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1.xml" ContentType="application/vnd.openxmlformats-officedocument.wordprocessingml.header+xml"/>
  <Override PartName="/word/footer15.xml" ContentType="application/vnd.openxmlformats-officedocument.wordprocessingml.footer+xml"/>
  <Override PartName="/word/header22.xml" ContentType="application/vnd.openxmlformats-officedocument.wordprocessingml.header+xml"/>
  <Override PartName="/word/footer1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8.xml" ContentType="application/vnd.openxmlformats-officedocument.wordprocessingml.footer+xml"/>
  <Override PartName="/word/header27.xml" ContentType="application/vnd.openxmlformats-officedocument.wordprocessingml.header+xml"/>
  <Override PartName="/word/footer19.xml" ContentType="application/vnd.openxmlformats-officedocument.wordprocessingml.footer+xml"/>
  <Override PartName="/word/header2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4.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5.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before="0" w:after="0" w:line="20" w:lineRule="exact"/>
        <w:ind w:firstLineChars="0" w:firstLine="0" w:rightChars="0" w:right="0" w:leftChars="0" w:left="773"/>
        <w:jc w:val="left"/>
        <w:autoSpaceDE w:val="0"/>
        <w:autoSpaceDN w:val="0"/>
        <w:pBdr>
          <w:bottom w:val="none" w:sz="0" w:space="0" w:color="auto"/>
        </w:pBdr>
        <w:rPr>
          <w:kern w:val="2"/>
          <w:sz w:val="2"/>
          <w:szCs w:val="24"/>
          <w:rFonts w:cstheme="minorBidi" w:ascii="Times New Roman" w:hAnsi="Times New Roman" w:eastAsia="Times New Roman" w:cs="Times New Roman"/>
        </w:rPr>
      </w:pPr>
      <w:r>
        <w:rPr>
          <w:kern w:val="2"/>
          <w:szCs w:val="24"/>
          <w:rFonts w:cstheme="minorBidi" w:ascii="Times New Roman" w:hAnsi="Times New Roman" w:eastAsia="Times New Roman" w:cs="Times New Roman"/>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9"/>
          <w:szCs w:val="24"/>
          <w:rFonts w:cstheme="minorBidi" w:ascii="Times New Roman" w:hAnsi="Times New Roman" w:eastAsia="Times New Roman" w:cs="Times New Roman"/>
        </w:rPr>
      </w:pPr>
    </w:p>
    <w:p w:rsidR="0018722C">
      <w:pPr>
        <w:tabs>
          <w:tab w:pos="7345" w:val="left" w:leader="none"/>
        </w:tabs>
        <w:spacing w:before="45"/>
        <w:ind w:leftChars="0" w:left="5822" w:rightChars="0" w:right="0" w:firstLineChars="0" w:firstLine="0"/>
        <w:jc w:val="left"/>
        <w:rPr>
          <w:sz w:val="21"/>
        </w:rPr>
      </w:pPr>
      <w:bookmarkStart w:name="封面 " w:id="1"/>
      <w:bookmarkEnd w:id="1"/>
      <w:r/>
      <w:r>
        <w:rPr>
          <w:rFonts w:ascii="宋体" w:eastAsia="宋体" w:hint="eastAsia"/>
          <w:sz w:val="21"/>
        </w:rPr>
        <w:t>学</w:t>
      </w:r>
      <w:r>
        <w:rPr>
          <w:rFonts w:ascii="宋体" w:eastAsia="宋体" w:hint="eastAsia"/>
          <w:spacing w:val="-20"/>
          <w:sz w:val="21"/>
        </w:rPr>
        <w:t> </w:t>
      </w:r>
      <w:r>
        <w:rPr>
          <w:rFonts w:ascii="宋体" w:eastAsia="宋体" w:hint="eastAsia"/>
          <w:sz w:val="21"/>
        </w:rPr>
        <w:t>校</w:t>
      </w:r>
      <w:r>
        <w:rPr>
          <w:rFonts w:ascii="宋体" w:eastAsia="宋体" w:hint="eastAsia"/>
          <w:spacing w:val="-20"/>
          <w:sz w:val="21"/>
        </w:rPr>
        <w:t> </w:t>
      </w:r>
      <w:r>
        <w:rPr>
          <w:rFonts w:ascii="宋体" w:eastAsia="宋体" w:hint="eastAsia"/>
          <w:sz w:val="21"/>
        </w:rPr>
        <w:t>代</w:t>
      </w:r>
      <w:r>
        <w:rPr>
          <w:rFonts w:ascii="宋体" w:eastAsia="宋体" w:hint="eastAsia"/>
          <w:spacing w:val="-22"/>
          <w:sz w:val="21"/>
        </w:rPr>
        <w:t> </w:t>
      </w:r>
      <w:r>
        <w:rPr>
          <w:rFonts w:ascii="宋体" w:eastAsia="宋体" w:hint="eastAsia"/>
          <w:sz w:val="21"/>
        </w:rPr>
        <w:t>码</w:t>
      </w:r>
      <w:r>
        <w:rPr>
          <w:rFonts w:ascii="宋体" w:eastAsia="宋体" w:hint="eastAsia"/>
          <w:spacing w:val="-20"/>
          <w:sz w:val="21"/>
        </w:rPr>
        <w:t> </w:t>
      </w:r>
      <w:r>
        <w:rPr>
          <w:rFonts w:ascii="宋体" w:eastAsia="宋体" w:hint="eastAsia"/>
          <w:sz w:val="21"/>
        </w:rPr>
        <w:t>：</w:t>
      </w:r>
      <w:r w:rsidRPr="00000000">
        <w:tab/>
      </w:r>
      <w:r>
        <w:rPr>
          <w:sz w:val="21"/>
        </w:rPr>
        <w:t>1   0   2   6 </w:t>
      </w:r>
      <w:r>
        <w:rPr>
          <w:spacing w:val="6"/>
          <w:sz w:val="21"/>
        </w:rPr>
        <w:t> </w:t>
      </w:r>
      <w:r>
        <w:rPr>
          <w:sz w:val="21"/>
        </w:rPr>
        <w:t>4</w:t>
      </w:r>
    </w:p>
    <w:p w:rsidR="0018722C">
      <w:pPr>
        <w:tabs>
          <w:tab w:pos="7345" w:val="left" w:leader="none"/>
        </w:tabs>
        <w:spacing w:before="196"/>
        <w:ind w:leftChars="0" w:left="5822" w:rightChars="0" w:right="0" w:firstLineChars="0" w:firstLine="0"/>
        <w:jc w:val="left"/>
        <w:rPr>
          <w:sz w:val="21"/>
        </w:rPr>
      </w:pPr>
      <w:r>
        <w:rPr>
          <w:rFonts w:ascii="宋体" w:eastAsia="宋体" w:hint="eastAsia"/>
          <w:spacing w:val="4"/>
          <w:sz w:val="21"/>
        </w:rPr>
        <w:t>研究生</w:t>
      </w:r>
      <w:r>
        <w:rPr>
          <w:rFonts w:ascii="宋体" w:eastAsia="宋体" w:hint="eastAsia"/>
          <w:spacing w:val="2"/>
          <w:sz w:val="21"/>
        </w:rPr>
        <w:t>学</w:t>
      </w:r>
      <w:r>
        <w:rPr>
          <w:rFonts w:ascii="宋体" w:eastAsia="宋体" w:hint="eastAsia"/>
          <w:spacing w:val="4"/>
          <w:sz w:val="21"/>
        </w:rPr>
        <w:t>号</w:t>
      </w:r>
      <w:r>
        <w:rPr>
          <w:rFonts w:ascii="宋体" w:eastAsia="宋体" w:hint="eastAsia"/>
          <w:sz w:val="21"/>
        </w:rPr>
        <w:t>：</w:t>
      </w:r>
      <w:r w:rsidRPr="00000000">
        <w:tab/>
      </w:r>
      <w:r>
        <w:rPr>
          <w:sz w:val="21"/>
        </w:rPr>
        <w:t>D090101005</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line="237" w:lineRule="auto" w:before="0"/>
        <w:ind w:leftChars="0" w:left="1441" w:rightChars="0" w:right="948" w:hanging="465"/>
        <w:jc w:val="left"/>
        <w:rPr>
          <w:rFonts w:ascii="隶书" w:eastAsia="隶书" w:hint="eastAsia"/>
          <w:b/>
          <w:sz w:val="71"/>
        </w:rPr>
      </w:pPr>
      <w:r>
        <w:rPr>
          <w:rFonts w:ascii="隶书" w:eastAsia="隶书" w:hint="eastAsia"/>
          <w:b/>
          <w:spacing w:val="36"/>
          <w:sz w:val="71"/>
        </w:rPr>
        <w:t>上 海 海 洋 大 学</w:t>
      </w:r>
      <w:r>
        <w:rPr>
          <w:rFonts w:ascii="隶书" w:eastAsia="隶书" w:hint="eastAsia"/>
          <w:b/>
          <w:spacing w:val="-12"/>
          <w:sz w:val="71"/>
        </w:rPr>
        <w:t>博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4"/>
          <w:rFonts w:cstheme="minorBidi" w:ascii="隶书" w:hAnsi="Times New Roman" w:eastAsia="Times New Roman" w:cs="Times New Roman"/>
          <w:b/>
        </w:rPr>
      </w:pPr>
    </w:p>
    <w:p w:rsidR="0018722C">
      <w:pPr>
        <w:spacing w:after="0"/>
        <w:rPr>
          <w:rFonts w:ascii="隶书"/>
          <w:sz w:val="14"/>
        </w:rPr>
        <w:sectPr w:rsidR="00556256">
          <w:pgSz w:w="11910" w:h="16840"/>
          <w:pgMar w:footer="272" w:top="1340" w:bottom="460" w:left="900" w:right="156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隶书"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1173"/>
        <w:jc w:val="left"/>
        <w:autoSpaceDE w:val="0"/>
        <w:autoSpaceDN w:val="0"/>
        <w:tabs>
          <w:tab w:pos="2075" w:val="left" w:leader="none"/>
        </w:tabs>
        <w:pBdr>
          <w:bottom w:val="none" w:sz="0" w:space="0" w:color="auto"/>
        </w:pBdr>
        <w:rPr>
          <w:kern w:val="2"/>
          <w:sz w:val="30"/>
          <w:szCs w:val="30"/>
          <w:rFonts w:cstheme="minorBidi" w:ascii="黑体" w:hAnsi="黑体" w:eastAsia="黑体" w:cs="黑体"/>
          <w:b/>
          <w:bCs/>
        </w:rPr>
      </w:pPr>
      <w:r>
        <w:rPr>
          <w:kern w:val="2"/>
          <w:sz w:val="30"/>
          <w:szCs w:val="30"/>
          <w:rFonts w:cstheme="minorBidi" w:ascii="黑体" w:hAnsi="黑体" w:eastAsia="黑体" w:cs="黑体"/>
          <w:b/>
          <w:bCs/>
        </w:rPr>
        <w:t>题</w:t>
      </w:r>
      <w:r w:rsidRPr="00000000">
        <w:rPr>
          <w:kern w:val="2"/>
          <w:sz w:val="30"/>
          <w:szCs w:val="30"/>
          <w:rFonts w:cstheme="minorBidi" w:ascii="黑体" w:hAnsi="黑体" w:eastAsia="黑体" w:cs="黑体"/>
          <w:b/>
          <w:bCs/>
        </w:rPr>
        <w:tab/>
      </w:r>
      <w:r>
        <w:rPr>
          <w:kern w:val="2"/>
          <w:sz w:val="30"/>
          <w:szCs w:val="30"/>
          <w:rFonts w:cstheme="minorBidi" w:ascii="黑体" w:hAnsi="黑体" w:eastAsia="黑体" w:cs="黑体"/>
          <w:b/>
          <w:bCs/>
          <w:w w:val="95"/>
        </w:rPr>
        <w:t>目：</w:t>
      </w:r>
    </w:p>
    <w:p w:rsidR="0018722C">
      <w:pPr>
        <w:spacing w:line="381" w:lineRule="auto" w:before="7"/>
        <w:ind w:leftChars="0" w:left="2124" w:rightChars="0" w:right="995" w:hanging="1880"/>
        <w:jc w:val="left"/>
        <w:rPr>
          <w:rFonts w:ascii="黑体" w:hAnsi="黑体" w:eastAsia="黑体" w:hint="eastAsia"/>
          <w:b/>
          <w:sz w:val="30"/>
        </w:rPr>
      </w:pPr>
      <w:r>
        <w:br w:type="column"/>
      </w:r>
      <w:r>
        <w:rPr>
          <w:rFonts w:ascii="黑体" w:hAnsi="黑体" w:eastAsia="黑体" w:hint="eastAsia"/>
          <w:b/>
          <w:sz w:val="30"/>
        </w:rPr>
        <w:t>基于γ</w:t>
      </w:r>
      <w:r>
        <w:rPr>
          <w:rFonts w:ascii="黑体" w:hAnsi="黑体" w:eastAsia="黑体" w:hint="eastAsia"/>
          <w:b/>
          <w:spacing w:val="-7"/>
          <w:sz w:val="30"/>
        </w:rPr>
        <w:t>-氨基丁酸 </w:t>
      </w:r>
      <w:r>
        <w:rPr>
          <w:rFonts w:ascii="黑体" w:hAnsi="黑体" w:eastAsia="黑体" w:hint="eastAsia"/>
          <w:b/>
          <w:sz w:val="30"/>
        </w:rPr>
        <w:t>A</w:t>
      </w:r>
      <w:r>
        <w:rPr>
          <w:rFonts w:ascii="黑体" w:hAnsi="黑体" w:eastAsia="黑体" w:hint="eastAsia"/>
          <w:b/>
          <w:spacing w:val="-5"/>
          <w:sz w:val="30"/>
        </w:rPr>
        <w:t> 型受体的鱼类受渔药</w:t>
      </w:r>
      <w:r>
        <w:rPr>
          <w:rFonts w:ascii="黑体" w:hAnsi="黑体" w:eastAsia="黑体" w:hint="eastAsia"/>
          <w:b/>
          <w:spacing w:val="-5"/>
          <w:w w:val="95"/>
          <w:sz w:val="30"/>
        </w:rPr>
        <w:t>影响的研究</w:t>
      </w:r>
    </w:p>
    <w:p w:rsidR="0018722C">
      <w:pPr>
        <w:spacing w:after="0" w:line="381" w:lineRule="auto"/>
        <w:jc w:val="left"/>
        <w:rPr>
          <w:rFonts w:ascii="黑体" w:hAnsi="黑体" w:eastAsia="黑体" w:hint="eastAsia"/>
          <w:sz w:val="30"/>
        </w:rPr>
        <w:sectPr w:rsidR="00556256">
          <w:type w:val="continuous"/>
          <w:pgSz w:w="11910" w:h="16840"/>
          <w:pgMar w:top="1340" w:bottom="460" w:left="900" w:right="1560"/>
          <w:cols w:num="2" w:equalWidth="0">
            <w:col w:w="2675" w:space="40"/>
            <w:col w:w="6735"/>
          </w:cols>
        </w:sect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4"/>
          <w:rFonts w:cstheme="minorBidi" w:ascii="黑体" w:hAnsi="Times New Roman" w:eastAsia="Times New Roman" w:cs="Times New Roman"/>
          <w:b/>
        </w:rPr>
      </w:pPr>
    </w:p>
    <w:p w:rsidR="0018722C">
      <w:pPr>
        <w:widowControl w:val="0"/>
        <w:snapToGrid w:val="1"/>
        <w:spacing w:beforeLines="0" w:afterLines="0" w:after="0" w:line="172" w:lineRule="auto" w:before="157"/>
        <w:ind w:leftChars="0" w:left="3138" w:rightChars="0" w:right="948" w:hanging="1966"/>
        <w:jc w:val="left"/>
        <w:autoSpaceDE w:val="0"/>
        <w:autoSpaceDN w:val="0"/>
        <w:pBdr>
          <w:bottom w:val="none" w:sz="0" w:space="0" w:color="auto"/>
        </w:pBdr>
        <w:rPr>
          <w:kern w:val="2"/>
          <w:sz w:val="24"/>
          <w:szCs w:val="24"/>
          <w:rFonts w:cstheme="minorBidi" w:ascii="Times New Roman" w:hAnsi="Times New Roman" w:eastAsia="Times New Roman" w:cs="Times New Roman"/>
          <w:b/>
          <w:bCs/>
        </w:rPr>
      </w:pPr>
      <w:r>
        <w:rPr>
          <w:kern w:val="2"/>
          <w:szCs w:val="24"/>
          <w:b/>
          <w:bCs/>
          <w:rFonts w:ascii="黑体" w:eastAsia="黑体" w:hint="eastAsia" w:cstheme="minorBidi" w:hAnsi="Times New Roman" w:cs="Times New Roman"/>
          <w:position w:val="-16"/>
          <w:sz w:val="30"/>
        </w:rPr>
        <w:t>英文题目： </w:t>
      </w:r>
      <w:r>
        <w:rPr>
          <w:kern w:val="2"/>
          <w:sz w:val="24"/>
          <w:szCs w:val="24"/>
          <w:rFonts w:cstheme="minorBidi" w:ascii="Times New Roman" w:hAnsi="Times New Roman" w:eastAsia="Times New Roman" w:cs="Times New Roman"/>
          <w:b/>
          <w:bCs/>
        </w:rPr>
        <w:t>The research of effects caused by fishery drugs based on type A of gamma-aminobutyric acid receptor</w:t>
      </w:r>
    </w:p>
    <w:p w:rsidR="0018722C">
      <w:pPr>
        <w:tabs>
          <w:tab w:pos="2075" w:val="left" w:leader="none"/>
          <w:tab w:pos="4397" w:val="left" w:leader="none"/>
          <w:tab w:pos="4819" w:val="left" w:leader="none"/>
          <w:tab w:pos="5027" w:val="left" w:leader="none"/>
        </w:tabs>
        <w:spacing w:line="381" w:lineRule="auto" w:before="82"/>
        <w:ind w:leftChars="0" w:left="1173" w:rightChars="0" w:right="2661" w:firstLineChars="0" w:firstLine="0"/>
        <w:jc w:val="left"/>
        <w:rPr>
          <w:rFonts w:ascii="宋体" w:eastAsia="宋体" w:hint="eastAsia"/>
          <w:b/>
          <w:sz w:val="28"/>
        </w:rPr>
      </w:pPr>
      <w:r>
        <w:rPr>
          <w:rFonts w:ascii="黑体" w:eastAsia="黑体" w:hint="eastAsia"/>
          <w:b/>
          <w:sz w:val="30"/>
        </w:rPr>
        <w:t>专</w:t>
      </w:r>
      <w:r w:rsidRPr="00000000">
        <w:tab/>
        <w:t>业：</w:t>
      </w:r>
      <w:r w:rsidRPr="00000000">
        <w:tab/>
        <w:tab/>
      </w:r>
      <w:r>
        <w:rPr>
          <w:rFonts w:ascii="宋体" w:eastAsia="宋体" w:hint="eastAsia"/>
          <w:b/>
          <w:sz w:val="28"/>
        </w:rPr>
        <w:t>水 产</w:t>
      </w:r>
      <w:r>
        <w:rPr>
          <w:rFonts w:ascii="宋体" w:eastAsia="宋体" w:hint="eastAsia"/>
          <w:b/>
          <w:spacing w:val="-2"/>
          <w:sz w:val="28"/>
        </w:rPr>
        <w:t> </w:t>
      </w:r>
      <w:r>
        <w:rPr>
          <w:rFonts w:ascii="宋体" w:eastAsia="宋体" w:hint="eastAsia"/>
          <w:b/>
          <w:sz w:val="28"/>
        </w:rPr>
        <w:t>养</w:t>
      </w:r>
      <w:r>
        <w:rPr>
          <w:rFonts w:ascii="宋体" w:eastAsia="宋体" w:hint="eastAsia"/>
          <w:b/>
          <w:spacing w:val="-2"/>
          <w:sz w:val="28"/>
        </w:rPr>
        <w:t> </w:t>
      </w:r>
      <w:r>
        <w:rPr>
          <w:rFonts w:ascii="宋体" w:eastAsia="宋体" w:hint="eastAsia"/>
          <w:b/>
          <w:sz w:val="28"/>
        </w:rPr>
        <w:t>殖</w:t>
      </w:r>
      <w:r>
        <w:rPr>
          <w:rFonts w:ascii="黑体" w:eastAsia="黑体" w:hint="eastAsia"/>
          <w:b/>
          <w:spacing w:val="0"/>
          <w:w w:val="99"/>
          <w:sz w:val="30"/>
        </w:rPr>
        <w:t> </w:t>
      </w:r>
      <w:r>
        <w:rPr>
          <w:rFonts w:ascii="黑体" w:eastAsia="黑体" w:hint="eastAsia"/>
          <w:b/>
          <w:sz w:val="30"/>
        </w:rPr>
        <w:t>研究方向：</w:t>
      </w:r>
      <w:r w:rsidRPr="00000000">
        <w:tab/>
      </w:r>
      <w:r>
        <w:rPr>
          <w:rFonts w:ascii="宋体" w:eastAsia="宋体" w:hint="eastAsia"/>
          <w:b/>
          <w:sz w:val="28"/>
        </w:rPr>
        <w:t>水 产 动 物</w:t>
      </w:r>
      <w:r>
        <w:rPr>
          <w:rFonts w:ascii="宋体" w:eastAsia="宋体" w:hint="eastAsia"/>
          <w:b/>
          <w:spacing w:val="-4"/>
          <w:sz w:val="28"/>
        </w:rPr>
        <w:t> </w:t>
      </w:r>
      <w:r>
        <w:rPr>
          <w:rFonts w:ascii="宋体" w:eastAsia="宋体" w:hint="eastAsia"/>
          <w:b/>
          <w:sz w:val="28"/>
        </w:rPr>
        <w:t>医</w:t>
      </w:r>
      <w:r>
        <w:rPr>
          <w:rFonts w:ascii="宋体" w:eastAsia="宋体" w:hint="eastAsia"/>
          <w:b/>
          <w:spacing w:val="-1"/>
          <w:sz w:val="28"/>
        </w:rPr>
        <w:t> </w:t>
      </w:r>
      <w:r>
        <w:rPr>
          <w:rFonts w:ascii="宋体" w:eastAsia="宋体" w:hint="eastAsia"/>
          <w:b/>
          <w:sz w:val="28"/>
        </w:rPr>
        <w:t>学</w:t>
      </w:r>
      <w:r>
        <w:rPr>
          <w:rFonts w:ascii="黑体" w:eastAsia="黑体" w:hint="eastAsia"/>
          <w:b/>
          <w:sz w:val="30"/>
        </w:rPr>
        <w:t>姓</w:t>
      </w:r>
      <w:r w:rsidRPr="00000000">
        <w:tab/>
        <w:t>名：</w:t>
      </w:r>
      <w:r w:rsidRPr="00000000">
        <w:tab/>
        <w:tab/>
        <w:tab/>
      </w:r>
      <w:r>
        <w:rPr>
          <w:rFonts w:ascii="宋体" w:eastAsia="宋体" w:hint="eastAsia"/>
          <w:b/>
          <w:sz w:val="28"/>
        </w:rPr>
        <w:t>阮 记</w:t>
      </w:r>
      <w:r>
        <w:rPr>
          <w:rFonts w:ascii="宋体" w:eastAsia="宋体" w:hint="eastAsia"/>
          <w:b/>
          <w:spacing w:val="-2"/>
          <w:sz w:val="28"/>
        </w:rPr>
        <w:t> </w:t>
      </w:r>
      <w:r>
        <w:rPr>
          <w:rFonts w:ascii="宋体" w:eastAsia="宋体" w:hint="eastAsia"/>
          <w:b/>
          <w:sz w:val="28"/>
        </w:rPr>
        <w:t>明</w:t>
      </w:r>
    </w:p>
    <w:p w:rsidR="0018722C">
      <w:pPr>
        <w:tabs>
          <w:tab w:pos="4819" w:val="left" w:leader="none"/>
        </w:tabs>
        <w:spacing w:before="54"/>
        <w:ind w:leftChars="0" w:left="1173" w:rightChars="0" w:right="0" w:firstLineChars="0" w:firstLine="0"/>
        <w:jc w:val="left"/>
        <w:rPr>
          <w:rFonts w:ascii="宋体" w:eastAsia="宋体" w:hint="eastAsia"/>
          <w:b/>
          <w:sz w:val="28"/>
        </w:rPr>
      </w:pPr>
      <w:r>
        <w:rPr>
          <w:rFonts w:ascii="黑体" w:eastAsia="黑体" w:hint="eastAsia"/>
          <w:b/>
          <w:sz w:val="30"/>
        </w:rPr>
        <w:t>指导教师：</w:t>
      </w:r>
      <w:r w:rsidRPr="00000000">
        <w:tab/>
      </w:r>
      <w:r>
        <w:rPr>
          <w:rFonts w:ascii="宋体" w:eastAsia="宋体" w:hint="eastAsia"/>
          <w:b/>
          <w:sz w:val="28"/>
        </w:rPr>
        <w:t>杨先乐</w:t>
      </w:r>
      <w:r>
        <w:rPr>
          <w:rFonts w:ascii="宋体" w:eastAsia="宋体" w:hint="eastAsia"/>
          <w:b/>
          <w:spacing w:val="-3"/>
          <w:sz w:val="28"/>
        </w:rPr>
        <w:t> </w:t>
      </w:r>
      <w:r>
        <w:rPr>
          <w:rFonts w:ascii="宋体" w:eastAsia="宋体" w:hint="eastAsia"/>
          <w:b/>
          <w:sz w:val="28"/>
        </w:rPr>
        <w:t>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宋体" w:hAnsi="Times New Roman" w:eastAsia="Times New Roman" w:cs="Times New Roman"/>
          <w:b/>
        </w:rPr>
      </w:pPr>
    </w:p>
    <w:p w:rsidR="0018722C">
      <w:pPr>
        <w:spacing w:before="1"/>
        <w:ind w:leftChars="0" w:left="185" w:rightChars="0" w:right="242" w:firstLineChars="0" w:firstLine="0"/>
        <w:jc w:val="center"/>
        <w:rPr>
          <w:rFonts w:ascii="宋体" w:eastAsia="宋体" w:hint="eastAsia"/>
          <w:b/>
          <w:sz w:val="32"/>
        </w:rPr>
      </w:pPr>
      <w:r>
        <w:rPr>
          <w:rFonts w:ascii="宋体" w:eastAsia="宋体" w:hint="eastAsia"/>
          <w:b/>
          <w:sz w:val="32"/>
        </w:rPr>
        <w:t>二〇一四 年 六 月</w:t>
      </w:r>
    </w:p>
    <w:p w:rsidR="0018722C">
      <w:pPr>
        <w:spacing w:after="0"/>
        <w:jc w:val="center"/>
        <w:rPr>
          <w:rFonts w:ascii="宋体" w:eastAsia="宋体" w:hint="eastAsia"/>
          <w:sz w:val="32"/>
        </w:rPr>
        <w:sectPr w:rsidR="00556256">
          <w:type w:val="continuous"/>
          <w:pgSz w:w="11910" w:h="16840"/>
          <w:pgMar w:top="1340" w:bottom="460" w:left="900" w:right="15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spacing w:line="572" w:lineRule="exact" w:before="20"/>
        <w:ind w:leftChars="0" w:left="3065" w:rightChars="0" w:right="1727" w:hanging="663"/>
        <w:jc w:val="left"/>
        <w:rPr>
          <w:rFonts w:ascii="黑体" w:eastAsia="黑体" w:hint="eastAsia"/>
          <w:b/>
          <w:sz w:val="44"/>
        </w:rPr>
      </w:pPr>
      <w:bookmarkStart w:name="上海海洋大学博士学位论文答辩委员会成员名单 " w:id="2"/>
      <w:bookmarkEnd w:id="2"/>
      <w:r/>
      <w:r>
        <w:rPr>
          <w:rFonts w:ascii="黑体" w:eastAsia="黑体" w:hint="eastAsia"/>
          <w:b/>
          <w:sz w:val="44"/>
        </w:rPr>
        <w:t>上海海洋大学博士学位论文</w:t>
      </w:r>
      <w:r>
        <w:rPr>
          <w:rFonts w:ascii="黑体" w:eastAsia="黑体" w:hint="eastAsia"/>
          <w:b/>
          <w:w w:val="95"/>
          <w:sz w:val="44"/>
        </w:rPr>
        <w:t>答辩委员会成员名单</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5" w:after="1"/>
        <w:ind w:firstLineChars="0" w:firstLine="0" w:leftChars="0" w:left="0" w:rightChars="0" w:right="0"/>
        <w:jc w:val="left"/>
        <w:autoSpaceDE w:val="0"/>
        <w:autoSpaceDN w:val="0"/>
        <w:pBdr>
          <w:bottom w:val="none" w:sz="0" w:space="0" w:color="auto"/>
        </w:pBdr>
        <w:rPr>
          <w:kern w:val="2"/>
          <w:sz w:val="24"/>
          <w:szCs w:val="24"/>
          <w:rFonts w:cstheme="minorBidi" w:ascii="黑体" w:hAnsi="Times New Roman" w:eastAsia="Times New Roman" w:cs="Times New Roman"/>
          <w:b/>
        </w:rPr>
      </w:pPr>
    </w:p>
    <w:tbl>
      <w:tblPr>
        <w:tblW w:w="0" w:type="auto"/>
        <w:jc w:val="left"/>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2881"/>
        <w:gridCol w:w="1980"/>
        <w:gridCol w:w="1621"/>
      </w:tblGrid>
      <w:tr>
        <w:trPr>
          <w:trHeight w:val="560" w:hRule="atLeast"/>
        </w:trPr>
        <w:tc>
          <w:tcPr>
            <w:tcW w:w="14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姓名</w:t>
            </w:r>
          </w:p>
        </w:tc>
        <w:tc>
          <w:tcPr>
            <w:tcW w:w="28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工作单位</w:t>
            </w:r>
          </w:p>
        </w:tc>
        <w:tc>
          <w:tcPr>
            <w:tcW w:w="198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职称</w:t>
            </w:r>
          </w:p>
        </w:tc>
        <w:tc>
          <w:tcPr>
            <w:tcW w:w="162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备注</w:t>
            </w:r>
          </w:p>
        </w:tc>
      </w:tr>
      <w:tr>
        <w:trPr>
          <w:trHeight w:val="560" w:hRule="atLeast"/>
        </w:trPr>
        <w:tc>
          <w:tcPr>
            <w:tcW w:w="14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8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9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62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主席</w:t>
            </w:r>
          </w:p>
        </w:tc>
      </w:tr>
      <w:tr>
        <w:trPr>
          <w:trHeight w:val="560" w:hRule="atLeast"/>
        </w:trPr>
        <w:tc>
          <w:tcPr>
            <w:tcW w:w="14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8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9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62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委员</w:t>
            </w:r>
          </w:p>
        </w:tc>
      </w:tr>
      <w:tr>
        <w:trPr>
          <w:trHeight w:val="560" w:hRule="atLeast"/>
        </w:trPr>
        <w:tc>
          <w:tcPr>
            <w:tcW w:w="14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8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9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62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委员</w:t>
            </w:r>
          </w:p>
        </w:tc>
      </w:tr>
      <w:tr>
        <w:trPr>
          <w:trHeight w:val="560" w:hRule="atLeast"/>
        </w:trPr>
        <w:tc>
          <w:tcPr>
            <w:tcW w:w="14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8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9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62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委员</w:t>
            </w:r>
          </w:p>
        </w:tc>
      </w:tr>
      <w:tr>
        <w:trPr>
          <w:trHeight w:val="560" w:hRule="atLeast"/>
        </w:trPr>
        <w:tc>
          <w:tcPr>
            <w:tcW w:w="14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8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9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62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委员</w:t>
            </w:r>
          </w:p>
        </w:tc>
      </w:tr>
      <w:tr>
        <w:trPr>
          <w:trHeight w:val="560" w:hRule="atLeast"/>
        </w:trPr>
        <w:tc>
          <w:tcPr>
            <w:tcW w:w="14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8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9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62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委员</w:t>
            </w:r>
          </w:p>
        </w:tc>
      </w:tr>
      <w:tr>
        <w:trPr>
          <w:trHeight w:val="560" w:hRule="atLeast"/>
        </w:trPr>
        <w:tc>
          <w:tcPr>
            <w:tcW w:w="14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8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9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62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委员</w:t>
            </w:r>
          </w:p>
        </w:tc>
      </w:tr>
      <w:tr>
        <w:trPr>
          <w:trHeight w:val="560" w:hRule="atLeast"/>
        </w:trPr>
        <w:tc>
          <w:tcPr>
            <w:tcW w:w="14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8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9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62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秘书</w:t>
            </w:r>
          </w:p>
        </w:tc>
      </w:tr>
      <w:tr>
        <w:trPr>
          <w:trHeight w:val="560" w:hRule="atLeast"/>
        </w:trPr>
        <w:tc>
          <w:tcPr>
            <w:tcW w:w="14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答辩地点</w:t>
            </w:r>
          </w:p>
        </w:tc>
        <w:tc>
          <w:tcPr>
            <w:tcW w:w="28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98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答辩日期</w:t>
            </w:r>
          </w:p>
        </w:tc>
        <w:tc>
          <w:tcPr>
            <w:tcW w:w="162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r>
    </w:tbl>
    <w:p w:rsidR="0018722C">
      <w:pPr>
        <w:spacing w:after="0"/>
        <w:jc w:val="left"/>
        <w:rPr>
          <w:sz w:val="32"/>
        </w:rPr>
        <w:sectPr w:rsidR="00556256">
          <w:pgSz w:w="11910" w:h="16840"/>
          <w:pgMar w:header="884" w:footer="272" w:top="1140" w:bottom="460" w:left="900" w:right="15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4"/>
          <w:rFonts w:cstheme="minorBidi" w:ascii="黑体" w:hAnsi="Times New Roman" w:eastAsia="Times New Roman" w:cs="Times New Roman"/>
          <w:b/>
        </w:rPr>
      </w:pPr>
    </w:p>
    <w:p w:rsidR="0018722C">
      <w:pPr>
        <w:spacing w:before="1"/>
        <w:ind w:leftChars="0" w:left="802" w:rightChars="0" w:right="0" w:firstLineChars="0" w:firstLine="0"/>
        <w:jc w:val="left"/>
        <w:rPr>
          <w:rFonts w:ascii="黑体" w:eastAsia="黑体" w:hint="eastAsia"/>
          <w:b/>
          <w:sz w:val="32"/>
        </w:rPr>
      </w:pPr>
      <w:bookmarkStart w:name="声明 " w:id="3"/>
      <w:bookmarkEnd w:id="3"/>
      <w:r/>
      <w:r>
        <w:rPr>
          <w:rFonts w:ascii="黑体" w:eastAsia="黑体" w:hint="eastAsia"/>
          <w:b/>
          <w:w w:val="95"/>
          <w:sz w:val="32"/>
        </w:rPr>
        <w:t>上海海洋大学学位论文原创性声明</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8"/>
          <w:szCs w:val="24"/>
          <w:rFonts w:cstheme="minorBidi" w:ascii="黑体" w:hAnsi="Times New Roman" w:eastAsia="Times New Roman" w:cs="Times New Roman"/>
          <w:b/>
        </w:rPr>
      </w:pPr>
    </w:p>
    <w:p w:rsidR="0018722C">
      <w:pPr>
        <w:spacing w:line="475" w:lineRule="auto" w:before="0"/>
        <w:ind w:leftChars="0" w:left="1221" w:rightChars="0" w:right="146" w:firstLineChars="0" w:firstLine="0"/>
        <w:jc w:val="both"/>
        <w:rPr>
          <w:rFonts w:ascii="宋体" w:eastAsia="宋体" w:hint="eastAsia"/>
          <w:sz w:val="21"/>
        </w:rPr>
      </w:pPr>
      <w:r>
        <w:rPr>
          <w:rFonts w:ascii="宋体" w:eastAsia="宋体" w:hint="eastAsia"/>
          <w:sz w:val="21"/>
        </w:rPr>
        <w:t>本人郑重声明：我恪守学术道德，崇尚严谨学风。所呈交的学位论文，是本人在导师的指导下，独立进行研究工作所取得的成果。除文中已经明确注明和引用的内容外，本论文不包含任何其他个人或集体已经发表或撰写过的作品及成果的内容。论文为本人亲自撰写，我对所写的内容负责，并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58"/>
        <w:ind w:firstLineChars="0" w:firstLine="0" w:rightChars="0" w:right="0" w:leftChars="0" w:left="6013"/>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学位论文作者签名：</w:t>
      </w:r>
    </w:p>
    <w:p w:rsidR="0018722C">
      <w:pPr>
        <w:widowControl w:val="0"/>
        <w:snapToGrid w:val="1"/>
        <w:spacing w:beforeLines="0" w:afterLines="0" w:lineRule="auto" w:line="240" w:after="0" w:before="153"/>
        <w:ind w:firstLineChars="0" w:firstLine="0" w:rightChars="0" w:right="0" w:leftChars="0" w:left="6001"/>
        <w:jc w:val="left"/>
        <w:autoSpaceDE w:val="0"/>
        <w:autoSpaceDN w:val="0"/>
        <w:tabs>
          <w:tab w:pos="7153" w:val="left" w:leader="none"/>
          <w:tab w:pos="7933" w:val="left" w:leader="none"/>
          <w:tab w:pos="8713"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5"/>
        </w:rPr>
        <w:t>日期</w:t>
      </w:r>
      <w:r>
        <w:rPr>
          <w:kern w:val="2"/>
          <w:sz w:val="24"/>
          <w:szCs w:val="24"/>
          <w:rFonts w:ascii="宋体" w:eastAsia="宋体" w:hint="eastAsia" w:cstheme="minorBidi" w:hAnsi="Times New Roman" w:cs="Times New Roman"/>
        </w:rPr>
        <w:t>：</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spacing w:before="162"/>
        <w:ind w:leftChars="0" w:left="2220" w:rightChars="0" w:right="0" w:firstLineChars="0" w:firstLine="0"/>
        <w:jc w:val="left"/>
        <w:rPr>
          <w:rFonts w:ascii="黑体" w:eastAsia="黑体" w:hint="eastAsia"/>
          <w:b/>
          <w:sz w:val="32"/>
        </w:rPr>
      </w:pPr>
      <w:r>
        <w:rPr>
          <w:rFonts w:ascii="黑体" w:eastAsia="黑体" w:hint="eastAsia"/>
          <w:b/>
          <w:w w:val="95"/>
          <w:sz w:val="32"/>
        </w:rPr>
        <w:t>上海海洋大学学位论文版权使用授权书</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7"/>
          <w:szCs w:val="24"/>
          <w:rFonts w:cstheme="minorBidi" w:ascii="黑体" w:hAnsi="Times New Roman" w:eastAsia="Times New Roman" w:cs="Times New Roman"/>
          <w:b/>
        </w:rPr>
      </w:pPr>
    </w:p>
    <w:p w:rsidR="0018722C">
      <w:pPr>
        <w:spacing w:line="475" w:lineRule="auto" w:before="0"/>
        <w:ind w:leftChars="0" w:left="1221" w:rightChars="0" w:right="146" w:firstLineChars="0" w:firstLine="0"/>
        <w:jc w:val="both"/>
        <w:rPr>
          <w:rFonts w:ascii="宋体" w:eastAsia="宋体" w:hint="eastAsia"/>
          <w:sz w:val="21"/>
        </w:rPr>
      </w:pPr>
      <w:r>
        <w:rPr>
          <w:rFonts w:ascii="宋体" w:eastAsia="宋体" w:hint="eastAsia"/>
          <w:sz w:val="21"/>
        </w:rPr>
        <w:t>学位论文作者完全了解学校有关保留、使用学位论文的规定，同意学校保留并向国家有关部门或机构送交论文的复印件和电子版，允许论文被查阅或借阅。本人授权上海海洋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spacing w:after="0"/>
        <w:rPr>
          <w:rFonts w:ascii="宋体"/>
          <w:sz w:val="20"/>
        </w:rPr>
        <w:sectPr w:rsidR="00556256">
          <w:pgSz w:w="11910" w:h="16840"/>
          <w:pgMar w:header="884" w:footer="272" w:top="1140" w:bottom="460" w:left="900" w:right="15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87"/>
        <w:ind w:firstLineChars="0" w:firstLine="0" w:rightChars="0" w:right="0" w:leftChars="0" w:left="1306"/>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本学位论文属于</w:t>
      </w:r>
    </w:p>
    <w:p w:rsidR="0018722C">
      <w:pPr>
        <w:widowControl w:val="0"/>
        <w:snapToGrid w:val="1"/>
        <w:spacing w:beforeLines="0" w:afterLines="0" w:after="0" w:line="448" w:lineRule="auto" w:before="192"/>
        <w:ind w:leftChars="0" w:left="308" w:rightChars="0" w:right="759" w:firstLineChars="0" w:firstLine="57"/>
        <w:jc w:val="left"/>
        <w:autoSpaceDE w:val="0"/>
        <w:autoSpaceDN w:val="0"/>
        <w:tabs>
          <w:tab w:pos="1357" w:val="left" w:leader="none"/>
          <w:tab w:pos="1902" w:val="left" w:leader="none"/>
          <w:tab w:pos="2802"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br w:type="column"/>
      </w:r>
      <w:r>
        <w:rPr>
          <w:kern w:val="2"/>
          <w:sz w:val="24"/>
          <w:szCs w:val="24"/>
          <w:rFonts w:ascii="宋体" w:hAnsi="宋体" w:eastAsia="宋体" w:hint="eastAsia" w:cstheme="minorBidi" w:cs="Times New Roman"/>
          <w:spacing w:val="5"/>
        </w:rPr>
        <w:t>保</w:t>
      </w:r>
      <w:r>
        <w:rPr>
          <w:kern w:val="2"/>
          <w:sz w:val="24"/>
          <w:szCs w:val="24"/>
          <w:rFonts w:ascii="宋体" w:hAnsi="宋体" w:eastAsia="宋体" w:hint="eastAsia" w:cstheme="minorBidi" w:cs="Times New Roman"/>
        </w:rPr>
        <w:t>密</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rPr>
        <w:t>□</w:t>
      </w:r>
      <w:r w:rsidRPr="00000000">
        <w:rPr>
          <w:kern w:val="2"/>
          <w:sz w:val="24"/>
          <w:szCs w:val="24"/>
          <w:rFonts w:cstheme="minorBidi" w:ascii="Times New Roman" w:hAnsi="Times New Roman" w:eastAsia="Times New Roman" w:cs="Times New Roman"/>
        </w:rPr>
        <w:tab/>
      </w:r>
      <w:r>
        <w:rPr>
          <w:kern w:val="2"/>
          <w:sz w:val="24"/>
          <w:szCs w:val="24"/>
          <w:rFonts w:ascii="宋体" w:hAnsi="宋体" w:eastAsia="宋体" w:hint="eastAsia" w:cstheme="minorBidi" w:cs="Times New Roman"/>
          <w:spacing w:val="5"/>
        </w:rPr>
        <w:t>，</w:t>
      </w:r>
      <w:r>
        <w:rPr>
          <w:kern w:val="2"/>
          <w:sz w:val="24"/>
          <w:szCs w:val="24"/>
          <w:rFonts w:ascii="宋体" w:hAnsi="宋体" w:eastAsia="宋体" w:hint="eastAsia" w:cstheme="minorBidi" w:cs="Times New Roman"/>
        </w:rPr>
        <w:t>在</w:t>
      </w:r>
      <w:r w:rsidRPr="00000000">
        <w:rPr>
          <w:kern w:val="2"/>
          <w:sz w:val="24"/>
          <w:szCs w:val="24"/>
          <w:rFonts w:cstheme="minorBidi" w:ascii="Times New Roman" w:hAnsi="Times New Roman" w:eastAsia="Times New Roman" w:cs="Times New Roman"/>
        </w:rPr>
        <w:tab/>
      </w:r>
      <w:r>
        <w:rPr>
          <w:kern w:val="2"/>
          <w:sz w:val="24"/>
          <w:szCs w:val="24"/>
          <w:rFonts w:ascii="宋体" w:hAnsi="宋体" w:eastAsia="宋体" w:hint="eastAsia" w:cstheme="minorBidi" w:cs="Times New Roman"/>
          <w:spacing w:val="5"/>
        </w:rPr>
        <w:t>年解密后适用本版权书。 不保</w:t>
      </w:r>
      <w:r>
        <w:rPr>
          <w:kern w:val="2"/>
          <w:sz w:val="24"/>
          <w:szCs w:val="24"/>
          <w:rFonts w:ascii="宋体" w:hAnsi="宋体" w:eastAsia="宋体" w:hint="eastAsia" w:cstheme="minorBidi" w:cs="Times New Roman"/>
        </w:rPr>
        <w:t>密</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rPr>
        <w:t>□</w:t>
      </w:r>
    </w:p>
    <w:p w:rsidR="0018722C">
      <w:pPr>
        <w:spacing w:after="0" w:line="448" w:lineRule="auto"/>
        <w:sectPr w:rsidR="00556256">
          <w:type w:val="continuous"/>
          <w:pgSz w:w="11910" w:h="16840"/>
          <w:pgMar w:top="1340" w:bottom="460" w:left="900" w:right="1560"/>
          <w:cols w:num="2" w:equalWidth="0">
            <w:col w:w="3071" w:space="40"/>
            <w:col w:w="6339"/>
          </w:cols>
        </w:sectPr>
      </w:pPr>
    </w:p>
    <w:p w:rsidR="0018722C">
      <w:pPr>
        <w:widowControl w:val="0"/>
        <w:snapToGrid w:val="1"/>
        <w:spacing w:beforeLines="0" w:afterLines="0" w:lineRule="auto" w:line="240" w:after="0" w:before="25"/>
        <w:ind w:firstLineChars="0" w:firstLine="0" w:rightChars="0" w:right="0" w:leftChars="0" w:left="1306"/>
        <w:jc w:val="left"/>
        <w:autoSpaceDE w:val="0"/>
        <w:autoSpaceDN w:val="0"/>
        <w:tabs>
          <w:tab w:pos="5950"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5"/>
        </w:rPr>
        <w:t>学位论文作者签名</w:t>
      </w:r>
      <w:r>
        <w:rPr>
          <w:kern w:val="2"/>
          <w:sz w:val="24"/>
          <w:szCs w:val="24"/>
          <w:rFonts w:ascii="宋体" w:eastAsia="宋体" w:hint="eastAsia" w:cstheme="minorBidi" w:hAnsi="Times New Roman" w:cs="Times New Roman"/>
        </w:rPr>
        <w:t>：</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spacing w:val="5"/>
        </w:rPr>
        <w:t>指导教师签名：</w:t>
      </w:r>
    </w:p>
    <w:p w:rsidR="0018722C">
      <w:pPr>
        <w:widowControl w:val="0"/>
        <w:snapToGrid w:val="1"/>
        <w:spacing w:beforeLines="0" w:afterLines="0" w:lineRule="auto" w:line="240" w:after="0" w:before="151"/>
        <w:ind w:firstLineChars="0" w:firstLine="0" w:rightChars="0" w:right="0" w:leftChars="0" w:left="1306"/>
        <w:jc w:val="left"/>
        <w:autoSpaceDE w:val="0"/>
        <w:autoSpaceDN w:val="0"/>
        <w:tabs>
          <w:tab w:pos="2457" w:val="left" w:leader="none"/>
          <w:tab w:pos="2974" w:val="left" w:leader="none"/>
          <w:tab w:pos="3490" w:val="left" w:leader="none"/>
          <w:tab w:pos="5986" w:val="left" w:leader="none"/>
          <w:tab w:pos="7138" w:val="left" w:leader="none"/>
          <w:tab w:pos="7655" w:val="left" w:leader="none"/>
          <w:tab w:pos="8171"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5"/>
        </w:rPr>
        <w:t>日期</w:t>
      </w:r>
      <w:r>
        <w:rPr>
          <w:kern w:val="2"/>
          <w:sz w:val="24"/>
          <w:szCs w:val="24"/>
          <w:rFonts w:ascii="宋体" w:eastAsia="宋体" w:hint="eastAsia" w:cstheme="minorBidi" w:hAnsi="Times New Roman" w:cs="Times New Roman"/>
        </w:rPr>
        <w:t>：</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spacing w:val="5"/>
        </w:rPr>
        <w:t>日期</w:t>
      </w:r>
      <w:r>
        <w:rPr>
          <w:kern w:val="2"/>
          <w:sz w:val="24"/>
          <w:szCs w:val="24"/>
          <w:rFonts w:ascii="宋体" w:eastAsia="宋体" w:hint="eastAsia" w:cstheme="minorBidi" w:hAnsi="Times New Roman" w:cs="Times New Roman"/>
        </w:rPr>
        <w:t>：</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spacing w:after="0"/>
        <w:rPr>
          <w:rFonts w:ascii="宋体" w:eastAsia="宋体" w:hint="eastAsia"/>
        </w:rPr>
        <w:sectPr w:rsidR="00556256">
          <w:type w:val="continuous"/>
          <w:pgSz w:w="11910" w:h="16840"/>
          <w:pgMar w:top="1340" w:bottom="460" w:left="900" w:right="15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4"/>
          <w:rFonts w:cstheme="minorBidi" w:ascii="宋体" w:hAnsi="Times New Roman" w:eastAsia="Times New Roman" w:cs="Times New Roman"/>
        </w:rPr>
      </w:pPr>
    </w:p>
    <w:p w:rsidR="0018722C">
      <w:pPr>
        <w:spacing w:before="11"/>
        <w:ind w:leftChars="0" w:left="1500" w:rightChars="0" w:right="0" w:firstLineChars="0" w:firstLine="0"/>
        <w:jc w:val="left"/>
        <w:rPr>
          <w:rFonts w:ascii="黑体" w:hAnsi="黑体" w:eastAsia="黑体" w:hint="eastAsia"/>
          <w:sz w:val="32"/>
        </w:rPr>
        <w:sectPr w:rsidR="00556256">
          <w:pgSz w:w="11910" w:h="16840"/>
          <w:pgMar w:header="884" w:footer="272" w:top="1140" w:bottom="460" w:left="900" w:right="1460"/>
        </w:sectPr>
      </w:pPr>
      <w:bookmarkStart w:name="中文摘要 " w:id="4"/>
      <w:bookmarkEnd w:id="4"/>
      <w:r/>
      <w:r>
        <w:rPr>
          <w:rFonts w:ascii="黑体" w:hAnsi="黑体" w:eastAsia="黑体" w:hint="eastAsia"/>
          <w:sz w:val="32"/>
        </w:rPr>
        <w:t>基于 </w:t>
      </w:r>
      <w:r>
        <w:rPr>
          <w:i/>
          <w:sz w:val="32"/>
        </w:rPr>
        <w:t>γ</w:t>
      </w:r>
      <w:r>
        <w:rPr>
          <w:sz w:val="32"/>
        </w:rPr>
        <w:t>-</w:t>
      </w:r>
      <w:r>
        <w:rPr>
          <w:rFonts w:ascii="黑体" w:hAnsi="黑体" w:eastAsia="黑体" w:hint="eastAsia"/>
          <w:sz w:val="32"/>
        </w:rPr>
        <w:t>氨基丁酸 </w:t>
      </w:r>
      <w:r>
        <w:rPr>
          <w:sz w:val="32"/>
        </w:rPr>
        <w:t>A </w:t>
      </w:r>
      <w:r>
        <w:rPr>
          <w:rFonts w:ascii="黑体" w:hAnsi="黑体" w:eastAsia="黑体" w:hint="eastAsia"/>
          <w:sz w:val="32"/>
        </w:rPr>
        <w:t>型受体的鱼类受渔药影响的研究</w:t>
      </w:r>
    </w:p>
    <w:p w:rsidR="0018722C">
      <w:pPr>
        <w:pStyle w:val="af6"/>
        <w:topLinePunct/>
      </w:pPr>
      <w:bookmarkStart w:id="26408" w:name="_Ref66526408"/>
      <w:bookmarkStart w:id="599930" w:name="_Toc686599930"/>
      <w:bookmarkStart w:name="_bookmark0" w:id="5"/>
      <w:bookmarkEnd w:id="5"/>
      <w:r>
        <w:t>摘</w:t>
      </w:r>
      <w:r w:rsidR="004F241D">
        <w:rPr>
          <w:b/>
        </w:rPr>
        <w:t xml:space="preserve">  </w:t>
      </w:r>
      <w:r w:rsidR="004F241D">
        <w:rPr>
          <w:b/>
        </w:rPr>
        <w:t xml:space="preserve">要</w:t>
      </w:r>
      <w:bookmarkEnd w:id="599930"/>
    </w:p>
    <w:bookmarkEnd w:id="26408"/>
    <w:p w:rsidR="0018722C">
      <w:pPr>
        <w:pStyle w:val="aff0"/>
        <w:topLinePunct/>
      </w:pPr>
      <w:r>
        <w:rPr>
          <w:i/>
        </w:rPr>
        <w:t>γ-</w:t>
      </w:r>
      <w:r>
        <w:rPr>
          <w:rFonts w:ascii="宋体" w:hAnsi="宋体" w:eastAsia="宋体" w:hint="eastAsia"/>
        </w:rPr>
        <w:t>氨基丁酸</w:t>
      </w:r>
      <w:r>
        <w:rPr>
          <w:rFonts w:ascii="宋体" w:hAnsi="宋体" w:eastAsia="宋体" w:hint="eastAsia"/>
        </w:rPr>
        <w:t>（</w:t>
      </w:r>
      <w:r>
        <w:t>Gama-Aminobutiric acid, GABA</w:t>
      </w:r>
      <w:r>
        <w:rPr>
          <w:rFonts w:ascii="宋体" w:hAnsi="宋体" w:eastAsia="宋体" w:hint="eastAsia"/>
        </w:rPr>
        <w:t>）</w:t>
      </w:r>
      <w:r>
        <w:rPr>
          <w:rFonts w:ascii="宋体" w:hAnsi="宋体" w:eastAsia="宋体" w:hint="eastAsia"/>
        </w:rPr>
        <w:t xml:space="preserve">是机体内一种主要的抑制性神经递质，</w:t>
      </w:r>
      <w:r w:rsidR="001852F3">
        <w:rPr>
          <w:rFonts w:ascii="宋体" w:hAnsi="宋体" w:eastAsia="宋体" w:hint="eastAsia"/>
        </w:rPr>
        <w:t xml:space="preserve">主要在中枢神经系统中分布。在体内，</w:t>
      </w:r>
      <w:r w:rsidR="001852F3">
        <w:rPr>
          <w:rFonts w:ascii="宋体" w:hAnsi="宋体" w:eastAsia="宋体" w:hint="eastAsia"/>
        </w:rPr>
        <w:t xml:space="preserve">谷氨酸在谷氨酸脱羧酶</w:t>
      </w:r>
    </w:p>
    <w:p w:rsidR="0018722C">
      <w:pPr>
        <w:pStyle w:val="aff0"/>
        <w:topLinePunct/>
      </w:pPr>
      <w:r>
        <w:rPr>
          <w:rFonts w:ascii="宋体" w:hAnsi="宋体" w:eastAsia="宋体" w:hint="eastAsia"/>
        </w:rPr>
        <w:t>（</w:t>
      </w:r>
      <w:r>
        <w:t>Glutamatedecarboxylase</w:t>
      </w:r>
      <w:r>
        <w:rPr>
          <w:rFonts w:ascii="宋体" w:hAnsi="宋体" w:eastAsia="宋体" w:hint="eastAsia"/>
          <w:rFonts w:ascii="宋体" w:hAnsi="宋体" w:eastAsia="宋体" w:hint="eastAsia"/>
          <w:spacing w:val="-2"/>
        </w:rPr>
        <w:t xml:space="preserve">, </w:t>
      </w:r>
      <w:r>
        <w:t>GAD</w:t>
      </w:r>
      <w:r>
        <w:rPr>
          <w:rFonts w:ascii="宋体" w:hAnsi="宋体" w:eastAsia="宋体" w:hint="eastAsia"/>
        </w:rPr>
        <w:t>）</w:t>
      </w:r>
      <w:r>
        <w:rPr>
          <w:rFonts w:ascii="宋体" w:hAnsi="宋体" w:eastAsia="宋体" w:hint="eastAsia"/>
        </w:rPr>
        <w:t>作用下，不可逆的脱去</w:t>
      </w:r>
      <w:r>
        <w:t>α</w:t>
      </w:r>
      <w:r>
        <w:rPr>
          <w:rFonts w:ascii="宋体" w:hAnsi="宋体" w:eastAsia="宋体" w:hint="eastAsia"/>
        </w:rPr>
        <w:t>位上的羧基形成</w:t>
      </w:r>
      <w:r>
        <w:t>GABA</w:t>
      </w:r>
      <w:r>
        <w:rPr>
          <w:rFonts w:ascii="宋体" w:hAnsi="宋体" w:eastAsia="宋体" w:hint="eastAsia"/>
        </w:rPr>
        <w:t>，</w:t>
      </w:r>
      <w:r w:rsidR="001852F3">
        <w:rPr>
          <w:rFonts w:ascii="宋体" w:hAnsi="宋体" w:eastAsia="宋体" w:hint="eastAsia"/>
        </w:rPr>
        <w:t xml:space="preserve">生成的</w:t>
      </w:r>
      <w:r>
        <w:t>GABA</w:t>
      </w:r>
      <w:r>
        <w:rPr>
          <w:rFonts w:ascii="宋体" w:hAnsi="宋体" w:eastAsia="宋体" w:hint="eastAsia"/>
        </w:rPr>
        <w:t>在</w:t>
      </w:r>
      <w:r>
        <w:t>GABA</w:t>
      </w:r>
      <w:r>
        <w:rPr>
          <w:rFonts w:ascii="宋体" w:hAnsi="宋体" w:eastAsia="宋体" w:hint="eastAsia"/>
        </w:rPr>
        <w:t>转氨酶</w:t>
      </w:r>
      <w:r>
        <w:rPr>
          <w:rFonts w:ascii="宋体" w:hAnsi="宋体" w:eastAsia="宋体" w:hint="eastAsia"/>
        </w:rPr>
        <w:t>（</w:t>
      </w:r>
      <w:r>
        <w:t>GABA transaminase</w:t>
      </w:r>
      <w:r>
        <w:rPr>
          <w:spacing w:val="0"/>
        </w:rPr>
        <w:t>, </w:t>
      </w:r>
      <w:r>
        <w:rPr>
          <w:spacing w:val="-3"/>
        </w:rPr>
        <w:t>GABA-T</w:t>
      </w:r>
      <w:r>
        <w:rPr>
          <w:rFonts w:ascii="宋体" w:hAnsi="宋体" w:eastAsia="宋体" w:hint="eastAsia"/>
        </w:rPr>
        <w:t>）</w:t>
      </w:r>
      <w:r>
        <w:rPr>
          <w:rFonts w:ascii="宋体" w:hAnsi="宋体" w:eastAsia="宋体" w:hint="eastAsia"/>
        </w:rPr>
        <w:t>催化作用下生成琥珀酸半醛。其中</w:t>
      </w:r>
      <w:r>
        <w:t>GAD</w:t>
      </w:r>
      <w:r>
        <w:rPr>
          <w:rFonts w:ascii="宋体" w:hAnsi="宋体" w:eastAsia="宋体" w:hint="eastAsia"/>
        </w:rPr>
        <w:t>存在</w:t>
      </w:r>
      <w:r>
        <w:t>GAD</w:t>
      </w:r>
      <w:r>
        <w:t>65</w:t>
      </w:r>
      <w:r>
        <w:rPr>
          <w:rFonts w:ascii="宋体" w:hAnsi="宋体" w:eastAsia="宋体" w:hint="eastAsia"/>
        </w:rPr>
        <w:t>和</w:t>
      </w:r>
      <w:r>
        <w:t>GAD</w:t>
      </w:r>
      <w:r>
        <w:t>67</w:t>
      </w:r>
      <w:r>
        <w:rPr>
          <w:rFonts w:ascii="宋体" w:hAnsi="宋体" w:eastAsia="宋体" w:hint="eastAsia"/>
        </w:rPr>
        <w:t>两种同工酶。</w:t>
      </w:r>
    </w:p>
    <w:p w:rsidR="0018722C">
      <w:pPr>
        <w:pStyle w:val="aff0"/>
        <w:topLinePunct/>
      </w:pPr>
      <w:r>
        <w:t>γ</w:t>
      </w:r>
      <w:r>
        <w:t>-</w:t>
      </w:r>
      <w:r>
        <w:rPr>
          <w:rFonts w:ascii="宋体" w:hAnsi="宋体" w:eastAsia="宋体" w:hint="eastAsia"/>
        </w:rPr>
        <w:t>氨基丁酸受体</w:t>
      </w:r>
      <w:r>
        <w:rPr>
          <w:rFonts w:ascii="宋体" w:hAnsi="宋体" w:eastAsia="宋体" w:hint="eastAsia"/>
        </w:rPr>
        <w:t>（</w:t>
      </w:r>
      <w:r>
        <w:t>GABA </w:t>
      </w:r>
      <w:r>
        <w:rPr>
          <w:spacing w:val="-6"/>
        </w:rPr>
        <w:t>receptor</w:t>
      </w:r>
      <w:r>
        <w:rPr>
          <w:rFonts w:ascii="宋体" w:hAnsi="宋体" w:eastAsia="宋体" w:hint="eastAsia"/>
          <w:spacing w:val="-6"/>
        </w:rPr>
        <w:t xml:space="preserve">, </w:t>
      </w:r>
      <w:r>
        <w:rPr>
          <w:spacing w:val="-6"/>
        </w:rPr>
        <w:t>GABAR</w:t>
      </w:r>
      <w:r>
        <w:rPr>
          <w:rFonts w:ascii="宋体" w:hAnsi="宋体" w:eastAsia="宋体" w:hint="eastAsia"/>
        </w:rPr>
        <w:t>）</w:t>
      </w:r>
      <w:r>
        <w:rPr>
          <w:rFonts w:ascii="宋体" w:hAnsi="宋体" w:eastAsia="宋体" w:hint="eastAsia"/>
        </w:rPr>
        <w:t>是指突触膜上能识别和结合</w:t>
      </w:r>
      <w:r>
        <w:t>GABA</w:t>
      </w:r>
      <w:r>
        <w:rPr>
          <w:rFonts w:ascii="宋体" w:hAnsi="宋体" w:eastAsia="宋体" w:hint="eastAsia"/>
        </w:rPr>
        <w:t>的部位，当</w:t>
      </w:r>
      <w:r>
        <w:t>GABA</w:t>
      </w:r>
      <w:r>
        <w:rPr>
          <w:rFonts w:ascii="宋体" w:hAnsi="宋体" w:eastAsia="宋体" w:hint="eastAsia"/>
        </w:rPr>
        <w:t>与其结合后，细胞膜离子通透性发生改变，从而引起神经发生抑</w:t>
      </w:r>
      <w:r>
        <w:rPr>
          <w:rFonts w:ascii="宋体" w:hAnsi="宋体" w:eastAsia="宋体" w:hint="eastAsia"/>
        </w:rPr>
        <w:t>制。</w:t>
      </w:r>
      <w:r>
        <w:t>GABAR</w:t>
      </w:r>
      <w:r>
        <w:rPr>
          <w:rFonts w:ascii="宋体" w:hAnsi="宋体" w:eastAsia="宋体" w:hint="eastAsia"/>
        </w:rPr>
        <w:t>根据对激动剂和抑制剂的敏感性不同分为</w:t>
      </w:r>
      <w:r>
        <w:t>GABA</w:t>
      </w:r>
      <w:r>
        <w:t>A</w:t>
      </w:r>
      <w:r>
        <w:t>R</w:t>
      </w:r>
      <w:r>
        <w:rPr>
          <w:rFonts w:ascii="宋体" w:hAnsi="宋体" w:eastAsia="宋体" w:hint="eastAsia"/>
          <w:rFonts w:ascii="宋体" w:hAnsi="宋体" w:eastAsia="宋体" w:hint="eastAsia"/>
          <w:spacing w:val="-4"/>
        </w:rPr>
        <w:t>(</w:t>
      </w:r>
      <w:r>
        <w:rPr>
          <w:spacing w:val="-4"/>
        </w:rPr>
        <w:t>ARs</w:t>
      </w:r>
      <w:r>
        <w:rPr>
          <w:rFonts w:ascii="宋体" w:hAnsi="宋体" w:eastAsia="宋体" w:hint="eastAsia"/>
          <w:rFonts w:ascii="宋体" w:hAnsi="宋体" w:eastAsia="宋体" w:hint="eastAsia"/>
          <w:spacing w:val="-4"/>
        </w:rPr>
        <w:t>)</w:t>
      </w:r>
      <w:r>
        <w:rPr>
          <w:rFonts w:ascii="宋体" w:hAnsi="宋体" w:eastAsia="宋体" w:hint="eastAsia"/>
        </w:rPr>
        <w:t>、</w:t>
      </w:r>
      <w:r>
        <w:t>GABA</w:t>
      </w:r>
      <w:r>
        <w:t>B</w:t>
      </w:r>
      <w:r>
        <w:t>R</w:t>
      </w:r>
    </w:p>
    <w:p w:rsidR="0018722C">
      <w:pPr>
        <w:pStyle w:val="aff0"/>
        <w:topLinePunct/>
      </w:pPr>
      <w:r>
        <w:rPr>
          <w:rFonts w:ascii="宋体" w:hAnsi="宋体" w:eastAsia="宋体" w:hint="eastAsia"/>
        </w:rPr>
        <w:t>（</w:t>
      </w:r>
      <w:r>
        <w:t>BRs</w:t>
      </w:r>
      <w:r>
        <w:rPr>
          <w:rFonts w:ascii="宋体" w:hAnsi="宋体" w:eastAsia="宋体" w:hint="eastAsia"/>
        </w:rPr>
        <w:t>）</w:t>
      </w:r>
      <w:r>
        <w:rPr>
          <w:rFonts w:ascii="宋体" w:hAnsi="宋体" w:eastAsia="宋体" w:hint="eastAsia"/>
        </w:rPr>
        <w:t>和</w:t>
      </w:r>
      <w:r>
        <w:t>GABA</w:t>
      </w:r>
      <w:r>
        <w:t>C</w:t>
      </w:r>
      <w:r>
        <w:t>R</w:t>
      </w:r>
      <w:r>
        <w:rPr>
          <w:rFonts w:ascii="宋体" w:hAnsi="宋体" w:eastAsia="宋体" w:hint="eastAsia"/>
        </w:rPr>
        <w:t>（</w:t>
      </w:r>
      <w:r>
        <w:t>CRs</w:t>
      </w:r>
      <w:r>
        <w:rPr>
          <w:rFonts w:ascii="宋体" w:hAnsi="宋体" w:eastAsia="宋体" w:hint="eastAsia"/>
        </w:rPr>
        <w:t>）</w:t>
      </w:r>
      <w:r>
        <w:rPr>
          <w:rFonts w:ascii="宋体" w:hAnsi="宋体" w:eastAsia="宋体" w:hint="eastAsia"/>
        </w:rPr>
        <w:t>三个亚型。</w:t>
      </w:r>
      <w:r>
        <w:t>GABA</w:t>
      </w:r>
      <w:r>
        <w:t>A</w:t>
      </w:r>
      <w:r>
        <w:t>R</w:t>
      </w:r>
      <w:r>
        <w:rPr>
          <w:rFonts w:ascii="宋体" w:hAnsi="宋体" w:eastAsia="宋体" w:hint="eastAsia"/>
        </w:rPr>
        <w:t>是由膜蛋白组成的五聚体，为离</w:t>
      </w:r>
      <w:r>
        <w:rPr>
          <w:rFonts w:ascii="宋体" w:hAnsi="宋体" w:eastAsia="宋体" w:hint="eastAsia"/>
        </w:rPr>
        <w:t>子通道型受体，其中</w:t>
      </w:r>
      <w:r>
        <w:t>α</w:t>
      </w:r>
      <w:r>
        <w:t>1</w:t>
      </w:r>
      <w:r>
        <w:t>β</w:t>
      </w:r>
      <w:r>
        <w:t>2</w:t>
      </w:r>
      <w:r>
        <w:t>γ</w:t>
      </w:r>
      <w:r>
        <w:t>2</w:t>
      </w:r>
      <w:r>
        <w:rPr>
          <w:rFonts w:ascii="宋体" w:hAnsi="宋体" w:eastAsia="宋体" w:hint="eastAsia"/>
        </w:rPr>
        <w:t>是</w:t>
      </w:r>
      <w:r>
        <w:t>ARs</w:t>
      </w:r>
      <w:r>
        <w:rPr>
          <w:rFonts w:ascii="宋体" w:hAnsi="宋体" w:eastAsia="宋体" w:hint="eastAsia"/>
        </w:rPr>
        <w:t>最主要的一种亚型，且每个</w:t>
      </w:r>
      <w:r>
        <w:t>α</w:t>
      </w:r>
      <w:r>
        <w:t>1</w:t>
      </w:r>
      <w:r>
        <w:t>β</w:t>
      </w:r>
      <w:r>
        <w:t>2</w:t>
      </w:r>
      <w:r>
        <w:t>γ</w:t>
      </w:r>
      <w:r>
        <w:t>2</w:t>
      </w:r>
      <w:r>
        <w:rPr>
          <w:rFonts w:ascii="宋体" w:hAnsi="宋体" w:eastAsia="宋体" w:hint="eastAsia"/>
        </w:rPr>
        <w:t>亚型中均含有</w:t>
      </w:r>
    </w:p>
    <w:p w:rsidR="0018722C">
      <w:pPr>
        <w:pStyle w:val="aff0"/>
        <w:topLinePunct/>
      </w:pPr>
      <w:r>
        <w:t>2</w:t>
      </w:r>
      <w:r>
        <w:rPr>
          <w:rFonts w:ascii="宋体" w:hAnsi="宋体" w:eastAsia="宋体" w:hint="eastAsia"/>
        </w:rPr>
        <w:t>个</w:t>
      </w:r>
      <w:r>
        <w:t>α</w:t>
      </w:r>
      <w:r>
        <w:t>1</w:t>
      </w:r>
      <w:r>
        <w:rPr>
          <w:rFonts w:ascii="宋体" w:hAnsi="宋体" w:eastAsia="宋体" w:hint="eastAsia"/>
        </w:rPr>
        <w:t>和</w:t>
      </w:r>
      <w:r>
        <w:t>β</w:t>
      </w:r>
      <w:r>
        <w:t>2</w:t>
      </w:r>
      <w:r>
        <w:rPr>
          <w:rFonts w:ascii="宋体" w:hAnsi="宋体" w:eastAsia="宋体" w:hint="eastAsia"/>
        </w:rPr>
        <w:t>亚基。</w:t>
      </w:r>
    </w:p>
    <w:p w:rsidR="0018722C">
      <w:pPr>
        <w:pStyle w:val="aff0"/>
        <w:topLinePunct/>
      </w:pPr>
      <w:r>
        <w:rPr>
          <w:rFonts w:ascii="宋体" w:eastAsia="宋体" w:hint="eastAsia"/>
        </w:rPr>
        <w:t>目前，关于淡水鱼类</w:t>
      </w:r>
      <w:r>
        <w:t>GABA</w:t>
      </w:r>
      <w:r>
        <w:t>A</w:t>
      </w:r>
      <w:r>
        <w:t>R</w:t>
      </w:r>
      <w:r>
        <w:rPr>
          <w:rFonts w:ascii="宋体" w:eastAsia="宋体" w:hint="eastAsia"/>
        </w:rPr>
        <w:t>以及渔药对</w:t>
      </w:r>
      <w:r>
        <w:t>GABA</w:t>
      </w:r>
      <w:r>
        <w:t>A</w:t>
      </w:r>
      <w:r>
        <w:t>R</w:t>
      </w:r>
      <w:r>
        <w:rPr>
          <w:rFonts w:ascii="宋体" w:eastAsia="宋体" w:hint="eastAsia"/>
        </w:rPr>
        <w:t>的影响等研究还未见有相</w:t>
      </w:r>
      <w:r>
        <w:rPr>
          <w:rFonts w:ascii="宋体" w:eastAsia="宋体" w:hint="eastAsia"/>
        </w:rPr>
        <w:t>关报道。异育银鲫为我国广泛养殖的大宗淡水鱼类之一；因此，本文以异育银鲫</w:t>
      </w:r>
      <w:r>
        <w:rPr>
          <w:rFonts w:ascii="宋体" w:eastAsia="宋体" w:hint="eastAsia"/>
        </w:rPr>
        <w:t>为研究对象，采用</w:t>
      </w:r>
      <w:r>
        <w:t>RT-PCR</w:t>
      </w:r>
      <w:r>
        <w:rPr>
          <w:rFonts w:ascii="宋体" w:eastAsia="宋体" w:hint="eastAsia"/>
        </w:rPr>
        <w:t>、</w:t>
      </w:r>
      <w:r>
        <w:t>qPCR</w:t>
      </w:r>
      <w:r>
        <w:rPr>
          <w:rFonts w:ascii="宋体" w:eastAsia="宋体" w:hint="eastAsia"/>
        </w:rPr>
        <w:t>以及</w:t>
      </w:r>
      <w:r>
        <w:t>HPLC</w:t>
      </w:r>
      <w:r>
        <w:rPr>
          <w:rFonts w:ascii="宋体" w:eastAsia="宋体" w:hint="eastAsia"/>
        </w:rPr>
        <w:t>等方法研究了异育银鲫体内</w:t>
      </w:r>
      <w:r>
        <w:t>GABA</w:t>
      </w:r>
      <w:r>
        <w:t>A</w:t>
      </w:r>
      <w:r>
        <w:t>R</w:t>
      </w:r>
      <w:r>
        <w:rPr>
          <w:rFonts w:ascii="宋体" w:eastAsia="宋体" w:hint="eastAsia"/>
        </w:rPr>
        <w:t>、</w:t>
      </w:r>
    </w:p>
    <w:p w:rsidR="0018722C">
      <w:pPr>
        <w:pStyle w:val="aff0"/>
        <w:topLinePunct/>
      </w:pPr>
      <w:r>
        <w:t>GABA</w:t>
      </w:r>
      <w:r>
        <w:rPr>
          <w:rFonts w:ascii="宋体" w:eastAsia="宋体" w:hint="eastAsia"/>
        </w:rPr>
        <w:t>合成代谢酶的组织分布特点，并进行了基于</w:t>
      </w:r>
      <w:r>
        <w:t>GABA</w:t>
      </w:r>
      <w:r>
        <w:t>A</w:t>
      </w:r>
      <w:r>
        <w:rPr>
          <w:rFonts w:ascii="宋体" w:eastAsia="宋体" w:hint="eastAsia"/>
        </w:rPr>
        <w:t>受体的鱼类受阿维菌素及双氟沙星影响的研究。</w:t>
      </w:r>
    </w:p>
    <w:p w:rsidR="0018722C">
      <w:pPr>
        <w:pStyle w:val="aff0"/>
        <w:topLinePunct/>
      </w:pPr>
      <w:r>
        <w:rPr>
          <w:rFonts w:cstheme="minorBidi" w:hAnsiTheme="minorHAnsi" w:eastAsiaTheme="minorHAnsi" w:asciiTheme="minorHAnsi" w:ascii="宋体" w:hAnsi="Times New Roman" w:eastAsia="宋体" w:cs="Times New Roman" w:hint="eastAsia"/>
          <w:b/>
        </w:rPr>
        <w:t>第一部分</w:t>
      </w:r>
      <w:r w:rsidR="001852F3">
        <w:rPr>
          <w:rFonts w:cstheme="minorBidi" w:hAnsiTheme="minorHAnsi" w:eastAsiaTheme="minorHAnsi" w:asciiTheme="minorHAnsi" w:ascii="宋体" w:hAnsi="Times New Roman" w:eastAsia="宋体" w:cs="Times New Roman" w:hint="eastAsia"/>
          <w:b/>
        </w:rPr>
        <w:t xml:space="preserve">异育银鲫体内</w:t>
      </w:r>
      <w:r>
        <w:rPr>
          <w:rFonts w:cstheme="minorBidi" w:hAnsiTheme="minorHAnsi" w:eastAsiaTheme="minorHAnsi" w:asciiTheme="minorHAnsi" w:ascii="Times New Roman" w:hAnsi="Times New Roman" w:eastAsia="Times New Roman" w:cs="Times New Roman"/>
          <w:b/>
        </w:rPr>
        <w:t>GABA</w:t>
      </w:r>
      <w:r>
        <w:rPr>
          <w:rFonts w:cstheme="minorBidi" w:hAnsiTheme="minorHAnsi" w:eastAsiaTheme="minorHAnsi" w:asciiTheme="minorHAnsi" w:ascii="Times New Roman" w:hAnsi="Times New Roman" w:eastAsia="Times New Roman" w:cs="Times New Roman"/>
          <w:b/>
        </w:rPr>
        <w:t>A</w:t>
      </w:r>
      <w:r>
        <w:rPr>
          <w:b/>
          <w:rFonts w:ascii="宋体" w:eastAsia="宋体" w:hint="eastAsia" w:cstheme="minorBidi" w:hAnsiTheme="minorHAnsi" w:hAnsi="Times New Roman" w:cs="Times New Roman"/>
        </w:rPr>
        <w:t>受体及其</w:t>
      </w:r>
      <w:r>
        <w:rPr>
          <w:rFonts w:cstheme="minorBidi" w:hAnsiTheme="minorHAnsi" w:eastAsiaTheme="minorHAnsi" w:asciiTheme="minorHAnsi" w:ascii="Times New Roman" w:hAnsi="Times New Roman" w:eastAsia="Times New Roman" w:cs="Times New Roman"/>
          <w:b/>
        </w:rPr>
        <w:t>GABA</w:t>
      </w:r>
      <w:r>
        <w:rPr>
          <w:b/>
          <w:rFonts w:ascii="宋体" w:eastAsia="宋体" w:hint="eastAsia" w:cstheme="minorBidi" w:hAnsiTheme="minorHAnsi" w:hAnsi="Times New Roman" w:cs="Times New Roman"/>
        </w:rPr>
        <w:t>相关合成代谢酶研究</w:t>
      </w:r>
    </w:p>
    <w:p w:rsidR="0018722C">
      <w:pPr>
        <w:pStyle w:val="aff0"/>
        <w:topLinePunct/>
      </w:pPr>
      <w:r>
        <w:rPr>
          <w:rFonts w:ascii="宋体" w:hAnsi="宋体" w:eastAsia="宋体" w:hint="eastAsia"/>
        </w:rPr>
        <w:t>以异育银鲫为研究对象，首先运用</w:t>
      </w:r>
      <w:r>
        <w:t>RT-PCR</w:t>
      </w:r>
      <w:r>
        <w:rPr>
          <w:rFonts w:ascii="宋体" w:hAnsi="宋体" w:eastAsia="宋体" w:hint="eastAsia"/>
        </w:rPr>
        <w:t>分析了</w:t>
      </w:r>
      <w:r>
        <w:t>GABA</w:t>
      </w:r>
      <w:r>
        <w:t>A</w:t>
      </w:r>
      <w:r>
        <w:rPr>
          <w:rFonts w:ascii="宋体" w:hAnsi="宋体" w:eastAsia="宋体" w:hint="eastAsia"/>
        </w:rPr>
        <w:t>受体</w:t>
      </w:r>
      <w:r>
        <w:t>β</w:t>
      </w:r>
      <w:r>
        <w:t>2</w:t>
      </w:r>
      <w:r>
        <w:rPr>
          <w:rFonts w:ascii="宋体" w:hAnsi="宋体" w:eastAsia="宋体" w:hint="eastAsia"/>
        </w:rPr>
        <w:t>亚基</w:t>
      </w:r>
      <w:r>
        <w:rPr>
          <w:rFonts w:ascii="宋体" w:hAnsi="宋体" w:eastAsia="宋体" w:hint="eastAsia"/>
        </w:rPr>
        <w:t>（</w:t>
      </w:r>
      <w:r>
        <w:t>AR</w:t>
      </w:r>
      <w:r>
        <w:rPr>
          <w:i/>
        </w:rPr>
        <w:t>β</w:t>
      </w:r>
      <w:r>
        <w:t>2</w:t>
      </w:r>
      <w:r>
        <w:rPr>
          <w:rFonts w:ascii="宋体" w:hAnsi="宋体" w:eastAsia="宋体" w:hint="eastAsia"/>
        </w:rPr>
        <w:t>）</w:t>
      </w:r>
      <w:r w:rsidR="001852F3">
        <w:rPr>
          <w:rFonts w:ascii="宋体" w:hAnsi="宋体" w:eastAsia="宋体" w:hint="eastAsia"/>
        </w:rPr>
        <w:t xml:space="preserve">的</w:t>
      </w:r>
      <w:r>
        <w:t>a</w:t>
      </w:r>
      <w:r>
        <w:rPr>
          <w:rFonts w:ascii="宋体" w:hAnsi="宋体" w:eastAsia="宋体" w:hint="eastAsia"/>
        </w:rPr>
        <w:t>、</w:t>
      </w:r>
      <w:r>
        <w:t>b</w:t>
      </w:r>
      <w:r>
        <w:rPr>
          <w:rFonts w:ascii="宋体" w:hAnsi="宋体" w:eastAsia="宋体" w:hint="eastAsia"/>
        </w:rPr>
        <w:t>亚型在异育银鲫体内的分布情况。结果显示在异育银鲫中枢神经系统</w:t>
      </w:r>
      <w:r>
        <w:rPr>
          <w:rFonts w:ascii="宋体" w:hAnsi="宋体" w:eastAsia="宋体" w:hint="eastAsia"/>
        </w:rPr>
        <w:t>（</w:t>
      </w:r>
      <w:r>
        <w:rPr>
          <w:rFonts w:ascii="宋体" w:hAnsi="宋体" w:eastAsia="宋体" w:hint="eastAsia"/>
        </w:rPr>
        <w:t>端脑、中脑、小脑、延脑</w:t>
      </w:r>
      <w:r>
        <w:rPr>
          <w:rFonts w:ascii="宋体" w:hAnsi="宋体" w:eastAsia="宋体" w:hint="eastAsia"/>
        </w:rPr>
        <w:t>）</w:t>
      </w:r>
      <w:r>
        <w:rPr>
          <w:rFonts w:ascii="宋体" w:hAnsi="宋体" w:eastAsia="宋体" w:hint="eastAsia"/>
        </w:rPr>
        <w:t>和外周神经组织</w:t>
      </w:r>
      <w:r>
        <w:rPr>
          <w:rFonts w:ascii="宋体" w:hAnsi="宋体" w:eastAsia="宋体" w:hint="eastAsia"/>
        </w:rPr>
        <w:t>（</w:t>
      </w:r>
      <w:r>
        <w:rPr>
          <w:rFonts w:ascii="宋体" w:hAnsi="宋体" w:eastAsia="宋体" w:hint="eastAsia"/>
        </w:rPr>
        <w:t>肝脏、肾脏、心脏、肠道、鳔、鳃、肌肉及鳍条</w:t>
      </w:r>
      <w:r>
        <w:rPr>
          <w:rFonts w:ascii="宋体" w:hAnsi="宋体" w:eastAsia="宋体" w:hint="eastAsia"/>
        </w:rPr>
        <w:t>）</w:t>
      </w:r>
      <w:r>
        <w:rPr>
          <w:rFonts w:ascii="宋体" w:hAnsi="宋体" w:eastAsia="宋体" w:hint="eastAsia"/>
        </w:rPr>
        <w:t>均有</w:t>
      </w:r>
      <w:r>
        <w:t>A</w:t>
      </w:r>
      <w:r>
        <w:rPr>
          <w:rFonts w:ascii="宋体" w:hAnsi="宋体" w:eastAsia="宋体" w:hint="eastAsia"/>
        </w:rPr>
        <w:t>型</w:t>
      </w:r>
      <w:r>
        <w:t>GABA</w:t>
      </w:r>
      <w:r>
        <w:rPr>
          <w:rFonts w:ascii="宋体" w:hAnsi="宋体" w:eastAsia="宋体" w:hint="eastAsia"/>
        </w:rPr>
        <w:t>受体</w:t>
      </w:r>
      <w:r>
        <w:t>β</w:t>
      </w:r>
      <w:r>
        <w:t>2</w:t>
      </w:r>
      <w:r>
        <w:rPr>
          <w:rFonts w:ascii="宋体" w:hAnsi="宋体" w:eastAsia="宋体" w:hint="eastAsia"/>
        </w:rPr>
        <w:t>亚基</w:t>
      </w:r>
      <w:r>
        <w:t>a</w:t>
      </w:r>
      <w:r>
        <w:rPr>
          <w:rFonts w:ascii="宋体" w:hAnsi="宋体" w:eastAsia="宋体" w:hint="eastAsia"/>
        </w:rPr>
        <w:t>、</w:t>
      </w:r>
      <w:r>
        <w:t>b</w:t>
      </w:r>
      <w:r>
        <w:rPr>
          <w:rFonts w:ascii="宋体" w:hAnsi="宋体" w:eastAsia="宋体" w:hint="eastAsia"/>
        </w:rPr>
        <w:t>亚型</w:t>
      </w:r>
      <w:r>
        <w:rPr>
          <w:rFonts w:ascii="宋体" w:hAnsi="宋体" w:eastAsia="宋体" w:hint="eastAsia"/>
        </w:rPr>
        <w:t>（</w:t>
      </w:r>
      <w:r>
        <w:t>AR</w:t>
      </w:r>
      <w:r>
        <w:rPr>
          <w:i/>
        </w:rPr>
        <w:t>β</w:t>
      </w:r>
      <w:r>
        <w:t>2a</w:t>
      </w:r>
      <w:r>
        <w:rPr>
          <w:rFonts w:ascii="宋体" w:hAnsi="宋体" w:eastAsia="宋体" w:hint="eastAsia"/>
        </w:rPr>
        <w:t>和</w:t>
      </w:r>
      <w:r>
        <w:t>AR</w:t>
      </w:r>
      <w:r>
        <w:rPr>
          <w:i/>
        </w:rPr>
        <w:t>β</w:t>
      </w:r>
      <w:r>
        <w:t>2b</w:t>
      </w:r>
      <w:r>
        <w:rPr>
          <w:rFonts w:ascii="宋体" w:hAnsi="宋体" w:eastAsia="宋体" w:hint="eastAsia"/>
        </w:rPr>
        <w:t>）</w:t>
      </w:r>
      <w:r>
        <w:t>mRNA</w:t>
      </w:r>
      <w:r>
        <w:rPr>
          <w:rFonts w:ascii="宋体" w:hAnsi="宋体" w:eastAsia="宋体" w:hint="eastAsia"/>
        </w:rPr>
        <w:t>表</w:t>
      </w:r>
      <w:r>
        <w:rPr>
          <w:rFonts w:ascii="宋体" w:hAnsi="宋体" w:eastAsia="宋体" w:hint="eastAsia"/>
        </w:rPr>
        <w:t>达；另外，</w:t>
      </w:r>
      <w:r>
        <w:t>GAD</w:t>
      </w:r>
      <w:r>
        <w:t>65</w:t>
      </w:r>
      <w:r>
        <w:rPr>
          <w:rFonts w:ascii="宋体" w:hAnsi="宋体" w:eastAsia="宋体" w:hint="eastAsia"/>
        </w:rPr>
        <w:t>、</w:t>
      </w:r>
      <w:r>
        <w:t>GAD</w:t>
      </w:r>
      <w:r>
        <w:t>67</w:t>
      </w:r>
      <w:r>
        <w:rPr>
          <w:rFonts w:ascii="宋体" w:hAnsi="宋体" w:eastAsia="宋体" w:hint="eastAsia"/>
        </w:rPr>
        <w:t>和</w:t>
      </w:r>
      <w:r>
        <w:t>GABA-T</w:t>
      </w:r>
      <w:r>
        <w:rPr>
          <w:rFonts w:ascii="宋体" w:hAnsi="宋体" w:eastAsia="宋体" w:hint="eastAsia"/>
        </w:rPr>
        <w:t>在上述组织中均有表达。</w:t>
      </w:r>
    </w:p>
    <w:p w:rsidR="0018722C">
      <w:pPr>
        <w:pStyle w:val="aff0"/>
        <w:topLinePunct/>
      </w:pPr>
      <w:r>
        <w:rPr>
          <w:rFonts w:ascii="宋体" w:hAnsi="宋体" w:eastAsia="宋体" w:hint="eastAsia"/>
        </w:rPr>
        <w:t>其次运用荧光定量</w:t>
      </w:r>
      <w:r>
        <w:t>PCR</w:t>
      </w:r>
      <w:r>
        <w:rPr>
          <w:rFonts w:ascii="宋体" w:hAnsi="宋体" w:eastAsia="宋体" w:hint="eastAsia"/>
        </w:rPr>
        <w:t>方法对异育银鲫不同组织中</w:t>
      </w:r>
      <w:r>
        <w:t>AR</w:t>
      </w:r>
      <w:r>
        <w:t>β</w:t>
      </w:r>
      <w:r>
        <w:t>2a</w:t>
      </w:r>
      <w:r>
        <w:rPr>
          <w:rFonts w:ascii="宋体" w:hAnsi="宋体" w:eastAsia="宋体" w:hint="eastAsia"/>
        </w:rPr>
        <w:t>、</w:t>
      </w:r>
      <w:r>
        <w:t>AR</w:t>
      </w:r>
      <w:r>
        <w:t>β</w:t>
      </w:r>
      <w:r>
        <w:t>2b</w:t>
      </w:r>
      <w:r>
        <w:rPr>
          <w:rFonts w:ascii="宋体" w:hAnsi="宋体" w:eastAsia="宋体" w:hint="eastAsia"/>
        </w:rPr>
        <w:t>、</w:t>
      </w:r>
      <w:r>
        <w:t>GAD</w:t>
      </w:r>
      <w:r>
        <w:rPr>
          <w:rFonts w:ascii="宋体" w:hAnsi="宋体" w:eastAsia="宋体" w:hint="eastAsia"/>
        </w:rPr>
        <w:t>和</w:t>
      </w:r>
      <w:r>
        <w:t>GABA-T</w:t>
      </w:r>
      <w:r>
        <w:rPr>
          <w:rFonts w:ascii="宋体" w:hAnsi="宋体" w:eastAsia="宋体" w:hint="eastAsia"/>
        </w:rPr>
        <w:t>基因</w:t>
      </w:r>
      <w:r>
        <w:t>mRNA</w:t>
      </w:r>
      <w:r>
        <w:rPr>
          <w:rFonts w:ascii="宋体" w:hAnsi="宋体" w:eastAsia="宋体" w:hint="eastAsia"/>
        </w:rPr>
        <w:t>的表达情况进行了定量研究。结果发现</w:t>
      </w:r>
      <w:r>
        <w:t>AR</w:t>
      </w:r>
      <w:r>
        <w:t>β</w:t>
      </w:r>
      <w:r>
        <w:t>2a</w:t>
      </w:r>
      <w:r>
        <w:rPr>
          <w:rFonts w:ascii="宋体" w:hAnsi="宋体" w:eastAsia="宋体" w:hint="eastAsia"/>
        </w:rPr>
        <w:t>、</w:t>
      </w:r>
      <w:r>
        <w:t>AR</w:t>
      </w:r>
      <w:r>
        <w:t>β</w:t>
      </w:r>
      <w:r>
        <w:t>2b</w:t>
      </w:r>
      <w:r>
        <w:rPr>
          <w:rFonts w:ascii="宋体" w:hAnsi="宋体" w:eastAsia="宋体" w:hint="eastAsia"/>
        </w:rPr>
        <w:t>、</w:t>
      </w:r>
      <w:r>
        <w:t>GAD</w:t>
      </w:r>
      <w:r>
        <w:rPr>
          <w:rFonts w:ascii="宋体" w:hAnsi="宋体" w:eastAsia="宋体" w:hint="eastAsia"/>
        </w:rPr>
        <w:t>和</w:t>
      </w:r>
      <w:r>
        <w:t>GABA-T mRNA</w:t>
      </w:r>
      <w:r>
        <w:rPr>
          <w:rFonts w:ascii="宋体" w:hAnsi="宋体" w:eastAsia="宋体" w:hint="eastAsia"/>
        </w:rPr>
        <w:t>主要在大脑组织中表达，外周组织表达极少；但是</w:t>
      </w:r>
      <w:r>
        <w:t>GABA-T</w:t>
      </w:r>
      <w:r>
        <w:rPr>
          <w:rFonts w:ascii="宋体" w:hAnsi="宋体" w:eastAsia="宋体" w:hint="eastAsia"/>
        </w:rPr>
        <w:t>除了在大脑中大量表达之外，还在外周组织特别是肝脏组织中有相当一部分的</w:t>
      </w:r>
      <w:r>
        <w:t>GABA-T</w:t>
      </w:r>
      <w:r>
        <w:rPr>
          <w:rFonts w:ascii="宋体" w:hAnsi="宋体" w:eastAsia="宋体" w:hint="eastAsia"/>
        </w:rPr>
        <w:t>表达。另外，研究不同发育阶段对受体表达的影响结果显示，当异育银鲫</w:t>
      </w:r>
      <w:r>
        <w:rPr>
          <w:rFonts w:ascii="宋体" w:hAnsi="宋体" w:eastAsia="宋体" w:hint="eastAsia"/>
        </w:rPr>
        <w:t>体重发生变化时，组织中的</w:t>
      </w:r>
      <w:r>
        <w:t>AR</w:t>
      </w:r>
      <w:r>
        <w:t>β</w:t>
      </w:r>
      <w:r>
        <w:t>2a</w:t>
      </w:r>
      <w:r>
        <w:rPr>
          <w:rFonts w:ascii="宋体" w:hAnsi="宋体" w:eastAsia="宋体" w:hint="eastAsia"/>
        </w:rPr>
        <w:t>、</w:t>
      </w:r>
      <w:r>
        <w:t>AR</w:t>
      </w:r>
      <w:r>
        <w:t>β</w:t>
      </w:r>
      <w:r>
        <w:t>2b</w:t>
      </w:r>
      <w:r>
        <w:rPr>
          <w:rFonts w:ascii="宋体" w:hAnsi="宋体" w:eastAsia="宋体" w:hint="eastAsia"/>
        </w:rPr>
        <w:t>的表达也发生了改变。</w:t>
      </w:r>
    </w:p>
    <w:p w:rsidR="0018722C">
      <w:pPr>
        <w:pStyle w:val="aff0"/>
        <w:topLinePunct/>
      </w:pPr>
      <w:r>
        <w:rPr>
          <w:rFonts w:cstheme="minorBidi" w:hAnsiTheme="minorHAnsi" w:eastAsiaTheme="minorHAnsi" w:asciiTheme="minorHAnsi"/>
        </w:rPr>
        <w:t>I</w:t>
      </w:r>
    </w:p>
    <w:p w:rsidR="0018722C">
      <w:pPr>
        <w:pStyle w:val="aff0"/>
        <w:topLinePunct/>
      </w:pPr>
      <w:r>
        <w:rPr>
          <w:rFonts w:cstheme="minorBidi" w:hAnsiTheme="minorHAnsi" w:eastAsiaTheme="minorHAnsi" w:asciiTheme="minorHAnsi" w:ascii="宋体" w:hAnsi="Times New Roman" w:eastAsia="宋体" w:cs="Times New Roman" w:hint="eastAsia"/>
          <w:b/>
        </w:rPr>
        <w:t>第二部分</w:t>
      </w:r>
      <w:r w:rsidR="001852F3">
        <w:rPr>
          <w:rFonts w:cstheme="minorBidi" w:hAnsiTheme="minorHAnsi" w:eastAsiaTheme="minorHAnsi" w:asciiTheme="minorHAnsi" w:ascii="宋体" w:hAnsi="Times New Roman" w:eastAsia="宋体" w:cs="Times New Roman" w:hint="eastAsia"/>
          <w:b/>
        </w:rPr>
        <w:t xml:space="preserve">基于</w:t>
      </w:r>
      <w:r>
        <w:rPr>
          <w:rFonts w:cstheme="minorBidi" w:hAnsiTheme="minorHAnsi" w:eastAsiaTheme="minorHAnsi" w:asciiTheme="minorHAnsi" w:ascii="Times New Roman" w:hAnsi="Times New Roman" w:eastAsia="Times New Roman" w:cs="Times New Roman"/>
          <w:b/>
        </w:rPr>
        <w:t>GABA</w:t>
      </w:r>
      <w:r>
        <w:rPr>
          <w:rFonts w:cstheme="minorBidi" w:hAnsiTheme="minorHAnsi" w:eastAsiaTheme="minorHAnsi" w:asciiTheme="minorHAnsi" w:ascii="Times New Roman" w:hAnsi="Times New Roman" w:eastAsia="Times New Roman" w:cs="Times New Roman"/>
          <w:b/>
        </w:rPr>
        <w:t>A</w:t>
      </w:r>
      <w:r>
        <w:rPr>
          <w:b/>
          <w:rFonts w:ascii="宋体" w:eastAsia="宋体" w:hint="eastAsia" w:cstheme="minorBidi" w:hAnsiTheme="minorHAnsi" w:hAnsi="Times New Roman" w:cs="Times New Roman"/>
        </w:rPr>
        <w:t>受体的异育银鲫受阿维菌素类药物影响研究</w:t>
      </w:r>
    </w:p>
    <w:p w:rsidR="0018722C">
      <w:pPr>
        <w:pStyle w:val="aff0"/>
        <w:topLinePunct/>
      </w:pPr>
      <w:r>
        <w:rPr>
          <w:rFonts w:ascii="宋体" w:hAnsi="宋体" w:eastAsia="宋体" w:hint="eastAsia"/>
        </w:rPr>
        <w:t>阿维菌素</w:t>
      </w:r>
      <w:r>
        <w:rPr>
          <w:rFonts w:ascii="宋体" w:hAnsi="宋体" w:eastAsia="宋体" w:hint="eastAsia"/>
        </w:rPr>
        <w:t>（</w:t>
      </w:r>
      <w:r>
        <w:rPr>
          <w:spacing w:val="-6"/>
        </w:rPr>
        <w:t>Avermectin</w:t>
      </w:r>
      <w:r>
        <w:rPr>
          <w:rFonts w:ascii="宋体" w:hAnsi="宋体" w:eastAsia="宋体" w:hint="eastAsia"/>
          <w:spacing w:val="-6"/>
        </w:rPr>
        <w:t xml:space="preserve">, </w:t>
      </w:r>
      <w:r>
        <w:rPr>
          <w:spacing w:val="-6"/>
        </w:rPr>
        <w:t>AVM</w:t>
      </w:r>
      <w:r>
        <w:rPr>
          <w:rFonts w:ascii="宋体" w:hAnsi="宋体" w:eastAsia="宋体" w:hint="eastAsia"/>
        </w:rPr>
        <w:t>）</w:t>
      </w:r>
      <w:r>
        <w:rPr>
          <w:rFonts w:ascii="宋体" w:hAnsi="宋体" w:eastAsia="宋体" w:hint="eastAsia"/>
        </w:rPr>
        <w:t>是水产养殖上广泛使用的寄生虫防治药物之一。为了研究基于</w:t>
      </w:r>
      <w:r>
        <w:t>GABA</w:t>
      </w:r>
      <w:r>
        <w:t>A</w:t>
      </w:r>
      <w:r>
        <w:rPr>
          <w:rFonts w:ascii="宋体" w:hAnsi="宋体" w:eastAsia="宋体" w:hint="eastAsia"/>
        </w:rPr>
        <w:t>受体的阿维菌素类药物对鱼类的影响，本文首先测定了</w:t>
      </w:r>
      <w:r>
        <w:t>AVM</w:t>
      </w:r>
      <w:r>
        <w:rPr>
          <w:rFonts w:ascii="宋体" w:hAnsi="宋体" w:eastAsia="宋体" w:hint="eastAsia"/>
        </w:rPr>
        <w:t>对异育银鲫急性毒性以及不同浓度下各组织中</w:t>
      </w:r>
      <w:r>
        <w:t>AVM</w:t>
      </w:r>
      <w:r>
        <w:rPr>
          <w:rFonts w:ascii="宋体" w:hAnsi="宋体" w:eastAsia="宋体" w:hint="eastAsia"/>
        </w:rPr>
        <w:t>残留情况。结果显示：</w:t>
      </w:r>
      <w:r>
        <w:t>AVM</w:t>
      </w:r>
      <w:r>
        <w:rPr>
          <w:rFonts w:ascii="宋体" w:hAnsi="宋体" w:eastAsia="宋体" w:hint="eastAsia"/>
        </w:rPr>
        <w:t>对</w:t>
      </w:r>
      <w:r>
        <w:rPr>
          <w:rFonts w:ascii="宋体" w:hAnsi="宋体" w:eastAsia="宋体" w:hint="eastAsia"/>
        </w:rPr>
        <w:t>体重为</w:t>
      </w:r>
      <w:r>
        <w:t>60.0</w:t>
      </w:r>
      <w:r>
        <w:t>4</w:t>
      </w:r>
      <w:r>
        <w:t>±</w:t>
      </w:r>
      <w:r>
        <w:t>5.02 </w:t>
      </w:r>
      <w:r>
        <w:t>g</w:t>
      </w:r>
      <w:r>
        <w:rPr>
          <w:rFonts w:ascii="宋体" w:hAnsi="宋体" w:eastAsia="宋体" w:hint="eastAsia"/>
        </w:rPr>
        <w:t>的异育银鲫</w:t>
      </w:r>
      <w:r>
        <w:t>24 h</w:t>
      </w:r>
      <w:r>
        <w:rPr>
          <w:rFonts w:ascii="宋体" w:hAnsi="宋体" w:eastAsia="宋体" w:hint="eastAsia"/>
        </w:rPr>
        <w:t>、</w:t>
      </w:r>
      <w:r>
        <w:t>48 h</w:t>
      </w:r>
      <w:r>
        <w:rPr>
          <w:rFonts w:ascii="宋体" w:hAnsi="宋体" w:eastAsia="宋体" w:hint="eastAsia"/>
        </w:rPr>
        <w:t>和</w:t>
      </w:r>
      <w:r>
        <w:t>96 h</w:t>
      </w:r>
      <w:r>
        <w:rPr>
          <w:rFonts w:ascii="宋体" w:hAnsi="宋体" w:eastAsia="宋体" w:hint="eastAsia"/>
        </w:rPr>
        <w:t>半数致死浓度</w:t>
      </w:r>
      <w:r>
        <w:rPr>
          <w:rFonts w:ascii="宋体" w:hAnsi="宋体" w:eastAsia="宋体" w:hint="eastAsia"/>
        </w:rPr>
        <w:t>（</w:t>
      </w:r>
      <w:r>
        <w:rPr>
          <w:spacing w:val="-3"/>
        </w:rPr>
        <w:t>L</w:t>
      </w:r>
      <w:r>
        <w:rPr>
          <w:spacing w:val="0"/>
        </w:rPr>
        <w:t>C</w:t>
      </w:r>
      <w:r>
        <w:rPr>
          <w:spacing w:val="0"/>
          <w:w w:val="100"/>
          <w:position w:val="-2"/>
          <w:sz w:val="16"/>
        </w:rPr>
        <w:t>50</w:t>
      </w:r>
      <w:r>
        <w:rPr>
          <w:rFonts w:ascii="宋体" w:hAnsi="宋体" w:eastAsia="宋体" w:hint="eastAsia"/>
        </w:rPr>
        <w:t>）</w:t>
      </w:r>
      <w:r>
        <w:rPr>
          <w:rFonts w:ascii="宋体" w:hAnsi="宋体" w:eastAsia="宋体" w:hint="eastAsia"/>
        </w:rPr>
        <w:t>分别为</w:t>
      </w:r>
      <w:r>
        <w:t>0.127</w:t>
      </w:r>
      <w:r>
        <w:rPr>
          <w:rFonts w:ascii="宋体" w:hAnsi="宋体" w:eastAsia="宋体" w:hint="eastAsia"/>
        </w:rPr>
        <w:t>、</w:t>
      </w:r>
    </w:p>
    <w:p w:rsidR="0018722C">
      <w:pPr>
        <w:pStyle w:val="aff0"/>
        <w:topLinePunct/>
      </w:pPr>
      <w:r>
        <w:t>0.071</w:t>
      </w:r>
      <w:r>
        <w:rPr>
          <w:rFonts w:ascii="宋体" w:hAnsi="宋体" w:eastAsia="宋体" w:hint="eastAsia"/>
        </w:rPr>
        <w:t>和</w:t>
      </w:r>
      <w:r>
        <w:t>0.039 mg</w:t>
      </w:r>
      <w:r>
        <w:t>/</w:t>
      </w:r>
      <w:r>
        <w:t>L</w:t>
      </w:r>
      <w:r>
        <w:rPr>
          <w:rFonts w:ascii="宋体" w:hAnsi="宋体" w:eastAsia="宋体" w:hint="eastAsia"/>
        </w:rPr>
        <w:t>，因此推算得到</w:t>
      </w:r>
      <w:r>
        <w:t>AVM</w:t>
      </w:r>
      <w:r>
        <w:rPr>
          <w:rFonts w:ascii="宋体" w:hAnsi="宋体" w:eastAsia="宋体" w:hint="eastAsia"/>
        </w:rPr>
        <w:t>安全浓度</w:t>
      </w:r>
      <w:r>
        <w:rPr>
          <w:rFonts w:ascii="宋体" w:hAnsi="宋体" w:eastAsia="宋体" w:hint="eastAsia"/>
        </w:rPr>
        <w:t>（</w:t>
      </w:r>
      <w:r>
        <w:t>SC</w:t>
      </w:r>
      <w:r>
        <w:rPr>
          <w:rFonts w:ascii="宋体" w:hAnsi="宋体" w:eastAsia="宋体" w:hint="eastAsia"/>
        </w:rPr>
        <w:t>）</w:t>
      </w:r>
      <w:r>
        <w:rPr>
          <w:rFonts w:ascii="宋体" w:hAnsi="宋体" w:eastAsia="宋体" w:hint="eastAsia"/>
        </w:rPr>
        <w:t>为</w:t>
      </w:r>
      <w:r>
        <w:t>0.0039</w:t>
      </w:r>
      <w:r>
        <w:t> </w:t>
      </w:r>
      <w:r>
        <w:t>mg</w:t>
      </w:r>
      <w:r>
        <w:t>/</w:t>
      </w:r>
      <w:r>
        <w:t>L</w:t>
      </w:r>
      <w:r>
        <w:rPr>
          <w:rFonts w:ascii="宋体" w:hAnsi="宋体" w:eastAsia="宋体" w:hint="eastAsia"/>
          <w:rFonts w:ascii="宋体" w:hAnsi="宋体" w:eastAsia="宋体" w:hint="eastAsia"/>
          <w:spacing w:val="-2"/>
        </w:rPr>
        <w:t xml:space="preserve">. </w:t>
      </w:r>
      <w:r>
        <w:t>AVM</w:t>
      </w:r>
      <w:r>
        <w:rPr>
          <w:rFonts w:ascii="宋体" w:hAnsi="宋体" w:eastAsia="宋体" w:hint="eastAsia"/>
        </w:rPr>
        <w:t>组织残留结果显示，</w:t>
      </w:r>
      <w:r>
        <w:t>AVM</w:t>
      </w:r>
      <w:r>
        <w:rPr>
          <w:rFonts w:ascii="宋体" w:hAnsi="宋体" w:eastAsia="宋体" w:hint="eastAsia"/>
        </w:rPr>
        <w:t>按照</w:t>
      </w:r>
      <w:r>
        <w:t>24 h</w:t>
      </w:r>
      <w:r>
        <w:rPr>
          <w:rFonts w:ascii="宋体" w:hAnsi="宋体" w:eastAsia="宋体" w:hint="eastAsia"/>
        </w:rPr>
        <w:t>、</w:t>
      </w:r>
      <w:r>
        <w:t>48 h</w:t>
      </w:r>
      <w:r>
        <w:rPr>
          <w:rFonts w:ascii="宋体" w:hAnsi="宋体" w:eastAsia="宋体" w:hint="eastAsia"/>
        </w:rPr>
        <w:t>及</w:t>
      </w:r>
      <w:r>
        <w:t>96 h</w:t>
      </w:r>
      <w:r>
        <w:rPr>
          <w:rFonts w:ascii="宋体" w:hAnsi="宋体" w:eastAsia="宋体" w:hint="eastAsia"/>
        </w:rPr>
        <w:t>半数致死浓度</w:t>
      </w:r>
      <w:r>
        <w:rPr>
          <w:rFonts w:ascii="宋体" w:hAnsi="宋体" w:eastAsia="宋体" w:hint="eastAsia"/>
        </w:rPr>
        <w:t>（</w:t>
      </w:r>
      <w:r>
        <w:t>0.127</w:t>
      </w:r>
      <w:r>
        <w:rPr>
          <w:rFonts w:ascii="宋体" w:hAnsi="宋体" w:eastAsia="宋体" w:hint="eastAsia"/>
        </w:rPr>
        <w:t>、</w:t>
      </w:r>
      <w:r>
        <w:t>0.071</w:t>
      </w:r>
      <w:r>
        <w:rPr>
          <w:rFonts w:ascii="宋体" w:hAnsi="宋体" w:eastAsia="宋体" w:hint="eastAsia"/>
        </w:rPr>
        <w:t>、</w:t>
      </w:r>
      <w:r>
        <w:t>0.039 mg</w:t>
      </w:r>
      <w:r>
        <w:t>/</w:t>
      </w:r>
      <w:r>
        <w:t>L</w:t>
      </w:r>
      <w:r>
        <w:rPr>
          <w:rFonts w:ascii="宋体" w:hAnsi="宋体" w:eastAsia="宋体" w:hint="eastAsia"/>
        </w:rPr>
        <w:t>）</w:t>
      </w:r>
      <w:r>
        <w:rPr>
          <w:rFonts w:ascii="宋体" w:hAnsi="宋体" w:eastAsia="宋体" w:hint="eastAsia"/>
        </w:rPr>
        <w:t xml:space="preserve">及安全浓度</w:t>
      </w:r>
      <w:r>
        <w:rPr>
          <w:rFonts w:ascii="宋体" w:hAnsi="宋体" w:eastAsia="宋体" w:hint="eastAsia"/>
        </w:rPr>
        <w:t>（</w:t>
      </w:r>
      <w:r>
        <w:t>0.0039 mg</w:t>
      </w:r>
      <w:r>
        <w:t>/</w:t>
      </w:r>
      <w:r>
        <w:t>L</w:t>
      </w:r>
      <w:r>
        <w:rPr>
          <w:rFonts w:ascii="宋体" w:hAnsi="宋体" w:eastAsia="宋体" w:hint="eastAsia"/>
        </w:rPr>
        <w:t>）</w:t>
      </w:r>
      <w:r>
        <w:rPr>
          <w:rFonts w:ascii="宋体" w:hAnsi="宋体" w:eastAsia="宋体" w:hint="eastAsia"/>
        </w:rPr>
        <w:t>泼洒用药后，均能从异育银鲫大脑组织中检测出有</w:t>
      </w:r>
      <w:r>
        <w:t>AVM</w:t>
      </w:r>
      <w:r>
        <w:rPr>
          <w:rFonts w:ascii="宋体" w:hAnsi="宋体" w:eastAsia="宋体" w:hint="eastAsia"/>
        </w:rPr>
        <w:t>残留，且大脑中</w:t>
      </w:r>
      <w:r>
        <w:t>AVM</w:t>
      </w:r>
      <w:r>
        <w:rPr>
          <w:rFonts w:ascii="宋体" w:hAnsi="宋体" w:eastAsia="宋体" w:hint="eastAsia"/>
        </w:rPr>
        <w:t>残留量与用药浓度呈正相关，其中</w:t>
      </w:r>
      <w:r>
        <w:t>24 h LC</w:t>
      </w:r>
      <w:r>
        <w:t>50</w:t>
      </w:r>
      <w:r>
        <w:rPr>
          <w:rFonts w:ascii="宋体" w:hAnsi="宋体" w:eastAsia="宋体" w:hint="eastAsia"/>
        </w:rPr>
        <w:t>浓度下大脑中</w:t>
      </w:r>
      <w:r>
        <w:t>AVM</w:t>
      </w:r>
      <w:r>
        <w:rPr>
          <w:rFonts w:ascii="宋体" w:hAnsi="宋体" w:eastAsia="宋体" w:hint="eastAsia"/>
        </w:rPr>
        <w:t>含量最高为</w:t>
      </w:r>
      <w:r>
        <w:t>0.292±0.005</w:t>
      </w:r>
      <w:r>
        <w:t>μg</w:t>
      </w:r>
      <w:r>
        <w:t>/</w:t>
      </w:r>
      <w:r>
        <w:t>g</w:t>
      </w:r>
      <w:r>
        <w:rPr>
          <w:rFonts w:ascii="宋体" w:hAnsi="宋体" w:eastAsia="宋体" w:hint="eastAsia"/>
        </w:rPr>
        <w:t>。结果表明，在上述用药浓度下，</w:t>
      </w:r>
      <w:r>
        <w:t>AVM</w:t>
      </w:r>
      <w:r>
        <w:rPr>
          <w:rFonts w:ascii="宋体" w:hAnsi="宋体" w:eastAsia="宋体" w:hint="eastAsia"/>
        </w:rPr>
        <w:t>均能渗透血脑屏障进入异育银鲫大脑。</w:t>
      </w:r>
    </w:p>
    <w:p w:rsidR="0018722C">
      <w:pPr>
        <w:pStyle w:val="aff0"/>
        <w:topLinePunct/>
      </w:pPr>
      <w:r>
        <w:t>AVM</w:t>
      </w:r>
      <w:r>
        <w:rPr>
          <w:rFonts w:ascii="宋体" w:hAnsi="宋体" w:eastAsia="宋体" w:hint="eastAsia"/>
        </w:rPr>
        <w:t>用药后对异育银鲫</w:t>
      </w:r>
      <w:r>
        <w:t>AR</w:t>
      </w:r>
      <w:r>
        <w:t>β</w:t>
      </w:r>
      <w:r>
        <w:t>2</w:t>
      </w:r>
      <w:r>
        <w:rPr>
          <w:rFonts w:ascii="宋体" w:hAnsi="宋体" w:eastAsia="宋体" w:hint="eastAsia"/>
        </w:rPr>
        <w:t>亚基影响结果显示，</w:t>
      </w:r>
      <w:r>
        <w:t>AVM</w:t>
      </w:r>
      <w:r>
        <w:rPr>
          <w:rFonts w:ascii="宋体" w:hAnsi="宋体" w:eastAsia="宋体" w:hint="eastAsia"/>
        </w:rPr>
        <w:t>按照</w:t>
      </w:r>
      <w:r>
        <w:t>24 h LC</w:t>
      </w:r>
      <w:r>
        <w:t>50</w:t>
      </w:r>
      <w:r>
        <w:rPr>
          <w:rFonts w:ascii="宋体" w:hAnsi="宋体" w:eastAsia="宋体" w:hint="eastAsia"/>
        </w:rPr>
        <w:t>、</w:t>
      </w:r>
      <w:r>
        <w:t>48 h LC</w:t>
      </w:r>
      <w:r>
        <w:t>50</w:t>
      </w:r>
      <w:r>
        <w:rPr>
          <w:rFonts w:ascii="宋体" w:hAnsi="宋体" w:eastAsia="宋体" w:hint="eastAsia"/>
        </w:rPr>
        <w:t>、</w:t>
      </w:r>
      <w:r>
        <w:t>96 h LC</w:t>
      </w:r>
      <w:r>
        <w:t>50</w:t>
      </w:r>
      <w:r>
        <w:rPr>
          <w:rFonts w:ascii="宋体" w:hAnsi="宋体" w:eastAsia="宋体" w:hint="eastAsia"/>
        </w:rPr>
        <w:t>及安全浓度</w:t>
      </w:r>
      <w:r>
        <w:rPr>
          <w:rFonts w:ascii="宋体" w:hAnsi="宋体" w:eastAsia="宋体" w:hint="eastAsia"/>
        </w:rPr>
        <w:t>（</w:t>
      </w:r>
      <w:r>
        <w:t>0.127</w:t>
      </w:r>
      <w:r>
        <w:rPr>
          <w:rFonts w:ascii="宋体" w:hAnsi="宋体" w:eastAsia="宋体" w:hint="eastAsia"/>
        </w:rPr>
        <w:t>、</w:t>
      </w:r>
      <w:r>
        <w:t>0.071</w:t>
      </w:r>
      <w:r>
        <w:rPr>
          <w:rFonts w:ascii="宋体" w:hAnsi="宋体" w:eastAsia="宋体" w:hint="eastAsia"/>
        </w:rPr>
        <w:t>、</w:t>
      </w:r>
      <w:r>
        <w:t>0.039</w:t>
      </w:r>
      <w:r/>
      <w:r>
        <w:rPr>
          <w:rFonts w:ascii="宋体" w:hAnsi="宋体" w:eastAsia="宋体" w:hint="eastAsia"/>
        </w:rPr>
        <w:t>、</w:t>
      </w:r>
      <w:r>
        <w:t>0.0039 mg∙L</w:t>
      </w:r>
      <w:r>
        <w:t>-1</w:t>
      </w:r>
      <w:r>
        <w:rPr>
          <w:rFonts w:ascii="宋体" w:hAnsi="宋体" w:eastAsia="宋体" w:hint="eastAsia"/>
        </w:rPr>
        <w:t>）</w:t>
      </w:r>
      <w:r>
        <w:rPr>
          <w:rFonts w:ascii="宋体" w:hAnsi="宋体" w:eastAsia="宋体" w:hint="eastAsia"/>
        </w:rPr>
        <w:t xml:space="preserve">泼洒用药后，</w:t>
      </w:r>
      <w:r>
        <w:rPr>
          <w:rFonts w:ascii="宋体" w:hAnsi="宋体" w:eastAsia="宋体" w:hint="eastAsia"/>
        </w:rPr>
        <w:t>中枢神经系统中的端脑、中脑、小脑、延脑四种组织中</w:t>
      </w:r>
      <w:r>
        <w:t>AR</w:t>
      </w:r>
      <w:r>
        <w:t>β</w:t>
      </w:r>
      <w:r>
        <w:t>2a</w:t>
      </w:r>
      <w:r>
        <w:rPr>
          <w:rFonts w:ascii="宋体" w:hAnsi="宋体" w:eastAsia="宋体" w:hint="eastAsia"/>
        </w:rPr>
        <w:t>和</w:t>
      </w:r>
      <w:r>
        <w:t>AR</w:t>
      </w:r>
      <w:r>
        <w:t>β</w:t>
      </w:r>
      <w:r>
        <w:t>2b mRNA</w:t>
      </w:r>
      <w:r>
        <w:rPr>
          <w:rFonts w:ascii="宋体" w:hAnsi="宋体" w:eastAsia="宋体" w:hint="eastAsia"/>
        </w:rPr>
        <w:t>在不同用药浓度及不同时间点，均表现为极显著下调，且延脑是</w:t>
      </w:r>
      <w:r>
        <w:t>AR</w:t>
      </w:r>
      <w:r>
        <w:t>β</w:t>
      </w:r>
      <w:r>
        <w:t>2a</w:t>
      </w:r>
      <w:r/>
      <w:r w:rsidR="001852F3">
        <w:t xml:space="preserve"> </w:t>
      </w:r>
      <w:r>
        <w:rPr>
          <w:rFonts w:ascii="宋体" w:hAnsi="宋体" w:eastAsia="宋体" w:hint="eastAsia"/>
        </w:rPr>
        <w:t>和</w:t>
      </w:r>
      <w:r>
        <w:t>AR</w:t>
      </w:r>
      <w:r>
        <w:t>β</w:t>
      </w:r>
      <w:r>
        <w:t>2b</w:t>
      </w:r>
    </w:p>
    <w:p w:rsidR="0018722C">
      <w:pPr>
        <w:pStyle w:val="aff0"/>
        <w:topLinePunct/>
      </w:pPr>
      <w:r>
        <w:t>mRNA</w:t>
      </w:r>
      <w:r>
        <w:rPr>
          <w:rFonts w:ascii="宋体" w:hAnsi="宋体" w:eastAsia="宋体" w:hint="eastAsia"/>
        </w:rPr>
        <w:t>表达下调最为明显的组织。而外周组织中，肝脏、肾脏组织中</w:t>
      </w:r>
      <w:r>
        <w:t>AR</w:t>
      </w:r>
      <w:r>
        <w:t>β</w:t>
      </w:r>
      <w:r>
        <w:t>2a mRNA</w:t>
      </w:r>
      <w:r>
        <w:rPr>
          <w:rFonts w:ascii="宋体" w:hAnsi="宋体" w:eastAsia="宋体" w:hint="eastAsia"/>
        </w:rPr>
        <w:t>表达显著上调，而肌肉组织中</w:t>
      </w:r>
      <w:r>
        <w:t>AR</w:t>
      </w:r>
      <w:r>
        <w:t>β</w:t>
      </w:r>
      <w:r>
        <w:t>2a</w:t>
      </w:r>
      <w:r>
        <w:t> </w:t>
      </w:r>
      <w:r>
        <w:t>mRNA</w:t>
      </w:r>
      <w:r>
        <w:rPr>
          <w:rFonts w:ascii="宋体" w:hAnsi="宋体" w:eastAsia="宋体" w:hint="eastAsia"/>
        </w:rPr>
        <w:t>显著下调；而</w:t>
      </w:r>
      <w:r>
        <w:t>AR</w:t>
      </w:r>
      <w:r>
        <w:t>β</w:t>
      </w:r>
      <w:r>
        <w:t>2b</w:t>
      </w:r>
      <w:r>
        <w:rPr>
          <w:rFonts w:ascii="宋体" w:hAnsi="宋体" w:eastAsia="宋体" w:hint="eastAsia"/>
        </w:rPr>
        <w:t>除肾脏组织在</w:t>
      </w:r>
      <w:r>
        <w:t>24h</w:t>
      </w:r>
      <w:r>
        <w:rPr>
          <w:rFonts w:ascii="宋体" w:hAnsi="宋体" w:eastAsia="宋体" w:hint="eastAsia"/>
        </w:rPr>
        <w:t>（</w:t>
      </w:r>
      <w:r>
        <w:t>96 </w:t>
      </w:r>
      <w:r>
        <w:t>h </w:t>
      </w:r>
      <w:r>
        <w:t>LC</w:t>
      </w:r>
      <w:r>
        <w:t>50</w:t>
      </w:r>
      <w:r>
        <w:rPr>
          <w:rFonts w:ascii="宋体" w:hAnsi="宋体" w:eastAsia="宋体" w:hint="eastAsia"/>
        </w:rPr>
        <w:t>）</w:t>
      </w:r>
      <w:r>
        <w:rPr>
          <w:rFonts w:ascii="宋体" w:hAnsi="宋体" w:eastAsia="宋体" w:hint="eastAsia"/>
        </w:rPr>
        <w:t>时间点上显著上调之外，肝脏、肾脏、肌肉三种组织</w:t>
      </w:r>
      <w:r>
        <w:t>AR</w:t>
      </w:r>
      <w:r>
        <w:t>β</w:t>
      </w:r>
      <w:r>
        <w:t>2b mRNA</w:t>
      </w:r>
      <w:r>
        <w:rPr>
          <w:rFonts w:ascii="宋体" w:hAnsi="宋体" w:eastAsia="宋体" w:hint="eastAsia"/>
        </w:rPr>
        <w:t>表达均表现为极显著下调。且结果显示，肝脏、肾脏、肌肉三种外周组织中</w:t>
      </w:r>
      <w:r>
        <w:t>AR</w:t>
      </w:r>
      <w:r>
        <w:t>β</w:t>
      </w:r>
      <w:r>
        <w:t>2a</w:t>
      </w:r>
      <w:r>
        <w:rPr>
          <w:rFonts w:ascii="宋体" w:hAnsi="宋体" w:eastAsia="宋体" w:hint="eastAsia"/>
        </w:rPr>
        <w:t>和</w:t>
      </w:r>
      <w:r>
        <w:t>AR</w:t>
      </w:r>
      <w:r>
        <w:t>β</w:t>
      </w:r>
      <w:r>
        <w:t>2b mRNA</w:t>
      </w:r>
      <w:r>
        <w:rPr>
          <w:rFonts w:ascii="宋体" w:hAnsi="宋体" w:eastAsia="宋体" w:hint="eastAsia"/>
        </w:rPr>
        <w:t>表达的上、下调幅度与</w:t>
      </w:r>
      <w:r>
        <w:t>AVM</w:t>
      </w:r>
      <w:r>
        <w:rPr>
          <w:rFonts w:ascii="宋体" w:hAnsi="宋体" w:eastAsia="宋体" w:hint="eastAsia"/>
        </w:rPr>
        <w:t>用药浓度无关。上述结果表明</w:t>
      </w:r>
      <w:r>
        <w:t>AVM</w:t>
      </w:r>
      <w:r>
        <w:rPr>
          <w:rFonts w:ascii="宋体" w:hAnsi="宋体" w:eastAsia="宋体" w:hint="eastAsia"/>
        </w:rPr>
        <w:t>用药后，异育银鲫体内</w:t>
      </w:r>
      <w:r>
        <w:t>AR</w:t>
      </w:r>
      <w:r>
        <w:t>β</w:t>
      </w:r>
      <w:r>
        <w:t>2mRNA</w:t>
      </w:r>
      <w:r>
        <w:rPr>
          <w:rFonts w:ascii="宋体" w:hAnsi="宋体" w:eastAsia="宋体" w:hint="eastAsia"/>
        </w:rPr>
        <w:t>表达量呈下降趋势。</w:t>
      </w:r>
    </w:p>
    <w:p w:rsidR="0018722C">
      <w:pPr>
        <w:pStyle w:val="aff0"/>
        <w:topLinePunct/>
      </w:pPr>
      <w:r>
        <w:rPr>
          <w:rFonts w:ascii="宋体" w:eastAsia="宋体" w:hint="eastAsia"/>
        </w:rPr>
        <w:t>另外，结果显示</w:t>
      </w:r>
      <w:r>
        <w:t>AVM</w:t>
      </w:r>
      <w:r>
        <w:rPr>
          <w:rFonts w:ascii="宋体" w:eastAsia="宋体" w:hint="eastAsia"/>
        </w:rPr>
        <w:t>用药后对异育银鲫</w:t>
      </w:r>
      <w:r>
        <w:t>GAD</w:t>
      </w:r>
      <w:r>
        <w:rPr>
          <w:rFonts w:ascii="宋体" w:eastAsia="宋体" w:hint="eastAsia"/>
        </w:rPr>
        <w:t>、</w:t>
      </w:r>
      <w:r>
        <w:t>GABA-T</w:t>
      </w:r>
      <w:r>
        <w:rPr>
          <w:rFonts w:ascii="宋体" w:eastAsia="宋体" w:hint="eastAsia"/>
        </w:rPr>
        <w:t>基因</w:t>
      </w:r>
      <w:r>
        <w:t>mRNA</w:t>
      </w:r>
      <w:r>
        <w:rPr>
          <w:rFonts w:ascii="宋体" w:eastAsia="宋体" w:hint="eastAsia"/>
        </w:rPr>
        <w:t>表达也产生了影响。</w:t>
      </w:r>
      <w:r>
        <w:t>GAD</w:t>
      </w:r>
      <w:r>
        <w:rPr>
          <w:rFonts w:ascii="宋体" w:eastAsia="宋体" w:hint="eastAsia"/>
        </w:rPr>
        <w:t>方面，</w:t>
      </w:r>
      <w:r>
        <w:t>AVM</w:t>
      </w:r>
      <w:r/>
      <w:r>
        <w:rPr>
          <w:rFonts w:ascii="宋体" w:eastAsia="宋体" w:hint="eastAsia"/>
        </w:rPr>
        <w:t>根据上述浓度泼洒用药后，大脑组织中，端脑、</w:t>
      </w:r>
      <w:r>
        <w:rPr>
          <w:rFonts w:ascii="宋体" w:eastAsia="宋体" w:hint="eastAsia"/>
        </w:rPr>
        <w:t>中脑、小脑和延脑四种组织中的</w:t>
      </w:r>
      <w:r>
        <w:t>GAD</w:t>
      </w:r>
      <w:r>
        <w:t>65</w:t>
      </w:r>
      <w:r>
        <w:rPr>
          <w:rFonts w:ascii="宋体" w:eastAsia="宋体" w:hint="eastAsia"/>
        </w:rPr>
        <w:t>和</w:t>
      </w:r>
      <w:r>
        <w:t>GAD</w:t>
      </w:r>
      <w:r>
        <w:t>67 </w:t>
      </w:r>
      <w:r>
        <w:t>mRNA</w:t>
      </w:r>
      <w:r>
        <w:rPr>
          <w:rFonts w:ascii="宋体" w:eastAsia="宋体" w:hint="eastAsia"/>
        </w:rPr>
        <w:t>表达均表现为极显著下调，</w:t>
      </w:r>
      <w:r>
        <w:rPr>
          <w:rFonts w:ascii="宋体" w:eastAsia="宋体" w:hint="eastAsia"/>
        </w:rPr>
        <w:t>且延脑是</w:t>
      </w:r>
      <w:r>
        <w:t>GAD</w:t>
      </w:r>
      <w:r>
        <w:t>65</w:t>
      </w:r>
      <w:r>
        <w:rPr>
          <w:rFonts w:ascii="宋体" w:eastAsia="宋体" w:hint="eastAsia"/>
        </w:rPr>
        <w:t>和</w:t>
      </w:r>
      <w:r>
        <w:t>GAD</w:t>
      </w:r>
      <w:r>
        <w:t>67 </w:t>
      </w:r>
      <w:r>
        <w:t>mRNA</w:t>
      </w:r>
      <w:r>
        <w:rPr>
          <w:rFonts w:ascii="宋体" w:eastAsia="宋体" w:hint="eastAsia"/>
        </w:rPr>
        <w:t>下调最为明显的组织。而在外周组织中，除了</w:t>
      </w:r>
      <w:r>
        <w:t>24h</w:t>
      </w:r>
    </w:p>
    <w:p w:rsidR="0018722C">
      <w:pPr>
        <w:pStyle w:val="aff0"/>
        <w:topLinePunct/>
      </w:pPr>
      <w:r>
        <w:rPr>
          <w:rFonts w:ascii="宋体" w:hAnsi="宋体" w:eastAsia="宋体" w:hint="eastAsia"/>
        </w:rPr>
        <w:t>（</w:t>
      </w:r>
      <w:r>
        <w:t>96h LC</w:t>
      </w:r>
      <w:r>
        <w:t>50</w:t>
      </w:r>
      <w:r>
        <w:rPr>
          <w:rFonts w:ascii="宋体" w:hAnsi="宋体" w:eastAsia="宋体" w:hint="eastAsia"/>
        </w:rPr>
        <w:t>）</w:t>
      </w:r>
      <w:r>
        <w:rPr>
          <w:rFonts w:ascii="宋体" w:hAnsi="宋体" w:eastAsia="宋体" w:hint="eastAsia"/>
        </w:rPr>
        <w:t>时间点上</w:t>
      </w:r>
      <w:r>
        <w:t>GAD</w:t>
      </w:r>
      <w:r>
        <w:t>65</w:t>
      </w:r>
      <w:r>
        <w:rPr>
          <w:rFonts w:ascii="宋体" w:hAnsi="宋体" w:eastAsia="宋体" w:hint="eastAsia"/>
        </w:rPr>
        <w:t>和</w:t>
      </w:r>
      <w:r>
        <w:t>GAD</w:t>
      </w:r>
      <w:r>
        <w:t>67 </w:t>
      </w:r>
      <w:r>
        <w:t>mRNA</w:t>
      </w:r>
      <w:r>
        <w:rPr>
          <w:rFonts w:ascii="宋体" w:hAnsi="宋体" w:eastAsia="宋体" w:hint="eastAsia"/>
        </w:rPr>
        <w:t>表达显著上调之外，</w:t>
      </w:r>
      <w:r w:rsidR="001852F3">
        <w:rPr>
          <w:rFonts w:ascii="宋体" w:hAnsi="宋体" w:eastAsia="宋体" w:hint="eastAsia"/>
        </w:rPr>
        <w:t xml:space="preserve">肝脏、肾脏、</w:t>
      </w:r>
      <w:r>
        <w:rPr>
          <w:rFonts w:ascii="宋体" w:hAnsi="宋体" w:eastAsia="宋体" w:hint="eastAsia"/>
        </w:rPr>
        <w:t>肌肉三种外周组织中的</w:t>
      </w:r>
      <w:r>
        <w:t>GAD</w:t>
      </w:r>
      <w:r>
        <w:t>65</w:t>
      </w:r>
      <w:r>
        <w:rPr>
          <w:rFonts w:ascii="宋体" w:hAnsi="宋体" w:eastAsia="宋体" w:hint="eastAsia"/>
        </w:rPr>
        <w:t>和</w:t>
      </w:r>
      <w:r>
        <w:t>GAD</w:t>
      </w:r>
      <w:r>
        <w:t>67 </w:t>
      </w:r>
      <w:r>
        <w:t>mRNA</w:t>
      </w:r>
      <w:r>
        <w:rPr>
          <w:rFonts w:ascii="宋体" w:hAnsi="宋体" w:eastAsia="宋体" w:hint="eastAsia"/>
        </w:rPr>
        <w:t>在不同用药浓度及不同时间点上均</w:t>
      </w:r>
      <w:r>
        <w:rPr>
          <w:rFonts w:ascii="宋体" w:hAnsi="宋体" w:eastAsia="宋体" w:hint="eastAsia"/>
        </w:rPr>
        <w:t>表现为极显著下调，其中肌肉组织为</w:t>
      </w:r>
      <w:r>
        <w:t>GAD</w:t>
      </w:r>
      <w:r>
        <w:t>65</w:t>
      </w:r>
      <w:r>
        <w:rPr>
          <w:rFonts w:ascii="宋体" w:hAnsi="宋体" w:eastAsia="宋体" w:hint="eastAsia"/>
        </w:rPr>
        <w:t>和</w:t>
      </w:r>
      <w:r>
        <w:t>GAD</w:t>
      </w:r>
      <w:r>
        <w:t>67 </w:t>
      </w:r>
      <w:r>
        <w:t>mRNA</w:t>
      </w:r>
      <w:r>
        <w:rPr>
          <w:rFonts w:ascii="宋体" w:hAnsi="宋体" w:eastAsia="宋体" w:hint="eastAsia"/>
        </w:rPr>
        <w:t>表达下调最为显著的</w:t>
      </w:r>
      <w:r>
        <w:rPr>
          <w:rFonts w:ascii="宋体" w:hAnsi="宋体" w:eastAsia="宋体" w:hint="eastAsia"/>
        </w:rPr>
        <w:t>外周组织。</w:t>
      </w:r>
      <w:r>
        <w:t>GABA-T</w:t>
      </w:r>
      <w:r>
        <w:rPr>
          <w:rFonts w:ascii="宋体" w:hAnsi="宋体" w:eastAsia="宋体" w:hint="eastAsia"/>
        </w:rPr>
        <w:t>方面，</w:t>
      </w:r>
      <w:r>
        <w:t>AVM</w:t>
      </w:r>
      <w:r>
        <w:rPr>
          <w:rFonts w:ascii="宋体" w:hAnsi="宋体" w:eastAsia="宋体" w:hint="eastAsia"/>
        </w:rPr>
        <w:t>在上述用药浓度条件下，端脑、中脑、小脑延脑</w:t>
      </w:r>
      <w:r>
        <w:rPr>
          <w:rFonts w:ascii="宋体" w:hAnsi="宋体" w:eastAsia="宋体" w:hint="eastAsia"/>
        </w:rPr>
        <w:t>四种大脑组织中的</w:t>
      </w:r>
      <w:r>
        <w:t>GABA-T mRNA</w:t>
      </w:r>
      <w:r>
        <w:rPr>
          <w:rFonts w:ascii="宋体" w:hAnsi="宋体" w:eastAsia="宋体" w:hint="eastAsia"/>
        </w:rPr>
        <w:t>表达均显著下调；外周组织中除了肾脏组织在</w:t>
      </w:r>
      <w:r>
        <w:t>24</w:t>
      </w:r>
      <w:r>
        <w:t>h</w:t>
      </w:r>
      <w:r>
        <w:rPr>
          <w:rFonts w:ascii="宋体" w:hAnsi="宋体" w:eastAsia="宋体" w:hint="eastAsia"/>
        </w:rPr>
        <w:t>（</w:t>
      </w:r>
      <w:r>
        <w:t>96 h </w:t>
      </w:r>
      <w:r>
        <w:rPr>
          <w:spacing w:val="-3"/>
        </w:rPr>
        <w:t>L</w:t>
      </w:r>
      <w:r>
        <w:t>C</w:t>
      </w:r>
      <w:r>
        <w:rPr>
          <w:spacing w:val="0"/>
          <w:w w:val="100"/>
          <w:position w:val="-2"/>
          <w:sz w:val="16"/>
        </w:rPr>
        <w:t>50</w:t>
      </w:r>
      <w:r>
        <w:rPr>
          <w:rFonts w:ascii="宋体" w:hAnsi="宋体" w:eastAsia="宋体" w:hint="eastAsia"/>
        </w:rPr>
        <w:t>）</w:t>
      </w:r>
      <w:r>
        <w:rPr>
          <w:rFonts w:ascii="宋体" w:hAnsi="宋体" w:eastAsia="宋体" w:hint="eastAsia"/>
        </w:rPr>
        <w:t>时</w:t>
      </w:r>
      <w:r>
        <w:t>G</w:t>
      </w:r>
      <w:r>
        <w:t>A</w:t>
      </w:r>
      <w:r>
        <w:t>B</w:t>
      </w:r>
      <w:r>
        <w:t>A</w:t>
      </w:r>
      <w:r>
        <w:t>-</w:t>
      </w:r>
      <w:r>
        <w:t>T mR</w:t>
      </w:r>
      <w:r>
        <w:t>NA</w:t>
      </w:r>
      <w:r>
        <w:rPr>
          <w:rFonts w:ascii="宋体" w:hAnsi="宋体" w:eastAsia="宋体" w:hint="eastAsia"/>
        </w:rPr>
        <w:t>表达显著上调之外</w:t>
      </w:r>
      <w:r>
        <w:rPr>
          <w:rFonts w:ascii="宋体" w:hAnsi="宋体" w:eastAsia="宋体" w:hint="eastAsia"/>
        </w:rPr>
        <w:t>（</w:t>
      </w:r>
      <w:r>
        <w:t>1.3</w:t>
      </w:r>
      <w:r>
        <w:rPr>
          <w:spacing w:val="0"/>
        </w:rPr>
        <w:t>2</w:t>
      </w:r>
      <w:r>
        <w:rPr>
          <w:spacing w:val="-15"/>
        </w:rPr>
        <w:t>±</w:t>
      </w:r>
      <w:r>
        <w:t>0.07</w:t>
      </w:r>
      <w:r>
        <w:rPr>
          <w:rFonts w:ascii="宋体" w:hAnsi="宋体" w:eastAsia="宋体" w:hint="eastAsia"/>
        </w:rPr>
        <w:t>倍</w:t>
      </w:r>
      <w:r>
        <w:rPr>
          <w:rFonts w:ascii="宋体" w:hAnsi="宋体" w:eastAsia="宋体" w:hint="eastAsia"/>
        </w:rPr>
        <w:t>）</w:t>
      </w:r>
      <w:r>
        <w:rPr>
          <w:rFonts w:ascii="宋体" w:hAnsi="宋体" w:eastAsia="宋体" w:hint="eastAsia"/>
        </w:rPr>
        <w:t>，其余均表现为极显著下调。</w:t>
      </w:r>
      <w:r>
        <w:t>AVM</w:t>
      </w:r>
      <w:r>
        <w:rPr>
          <w:rFonts w:ascii="宋体" w:hAnsi="宋体" w:eastAsia="宋体" w:hint="eastAsia"/>
        </w:rPr>
        <w:t>用药后对异育银鲫</w:t>
      </w:r>
      <w:r>
        <w:t>GAD</w:t>
      </w:r>
      <w:r>
        <w:rPr>
          <w:rFonts w:ascii="宋体" w:hAnsi="宋体" w:eastAsia="宋体" w:hint="eastAsia"/>
        </w:rPr>
        <w:t>、</w:t>
      </w:r>
      <w:r>
        <w:t>GABA-T</w:t>
      </w:r>
      <w:r>
        <w:rPr>
          <w:rFonts w:ascii="宋体" w:hAnsi="宋体" w:eastAsia="宋体" w:hint="eastAsia"/>
        </w:rPr>
        <w:t>基因</w:t>
      </w:r>
      <w:r>
        <w:t>mRNA</w:t>
      </w:r>
      <w:r>
        <w:rPr>
          <w:rFonts w:ascii="宋体" w:hAnsi="宋体" w:eastAsia="宋体" w:hint="eastAsia"/>
        </w:rPr>
        <w:t>表达影响</w:t>
      </w:r>
      <w:r>
        <w:rPr>
          <w:rFonts w:ascii="宋体" w:hAnsi="宋体" w:eastAsia="宋体" w:hint="eastAsia"/>
        </w:rPr>
        <w:t>的结果总体表明</w:t>
      </w:r>
      <w:r>
        <w:t>AVM</w:t>
      </w:r>
      <w:r>
        <w:rPr>
          <w:rFonts w:ascii="宋体" w:hAnsi="宋体" w:eastAsia="宋体" w:hint="eastAsia"/>
        </w:rPr>
        <w:t>用药后，异育银鲫体内</w:t>
      </w:r>
      <w:r>
        <w:t>GABA</w:t>
      </w:r>
      <w:r>
        <w:rPr>
          <w:rFonts w:ascii="宋体" w:hAnsi="宋体" w:eastAsia="宋体" w:hint="eastAsia"/>
        </w:rPr>
        <w:t>的合成及代谢均是减缓的。</w:t>
      </w:r>
    </w:p>
    <w:p w:rsidR="0018722C">
      <w:pPr>
        <w:pStyle w:val="aff0"/>
        <w:topLinePunct/>
      </w:pPr>
      <w:r>
        <w:rPr>
          <w:rFonts w:cstheme="minorBidi" w:hAnsiTheme="minorHAnsi" w:eastAsiaTheme="minorHAnsi" w:asciiTheme="minorHAnsi"/>
        </w:rPr>
        <w:t>II</w:t>
      </w:r>
    </w:p>
    <w:p w:rsidR="0018722C">
      <w:pPr>
        <w:pStyle w:val="aff0"/>
        <w:topLinePunct/>
      </w:pPr>
      <w:r>
        <w:rPr>
          <w:rFonts w:ascii="宋体" w:eastAsia="宋体" w:hint="eastAsia"/>
        </w:rPr>
        <w:t>第三部分</w:t>
      </w:r>
      <w:r w:rsidR="001852F3">
        <w:rPr>
          <w:rFonts w:ascii="宋体" w:eastAsia="宋体" w:hint="eastAsia"/>
        </w:rPr>
        <w:t xml:space="preserve">基于</w:t>
      </w:r>
      <w:r>
        <w:t>GABA</w:t>
      </w:r>
      <w:r>
        <w:t>A</w:t>
      </w:r>
      <w:r>
        <w:rPr>
          <w:rFonts w:ascii="宋体" w:eastAsia="宋体" w:hint="eastAsia"/>
        </w:rPr>
        <w:t>受体的异育银鲫受氟喹诺酮类药物影响研究</w:t>
      </w:r>
    </w:p>
    <w:p w:rsidR="0018722C">
      <w:pPr>
        <w:pStyle w:val="aff0"/>
        <w:topLinePunct/>
      </w:pPr>
      <w:r>
        <w:rPr>
          <w:rFonts w:ascii="宋体" w:hAnsi="宋体" w:eastAsia="宋体" w:hint="eastAsia"/>
        </w:rPr>
        <w:t>同样，为了研究基于</w:t>
      </w:r>
      <w:r>
        <w:t>GABA</w:t>
      </w:r>
      <w:r>
        <w:t>A</w:t>
      </w:r>
      <w:r>
        <w:rPr>
          <w:rFonts w:ascii="宋体" w:hAnsi="宋体" w:eastAsia="宋体" w:hint="eastAsia"/>
        </w:rPr>
        <w:t>受体的异育银鲫受氟喹诺酮类药物的影响，本文</w:t>
      </w:r>
      <w:r>
        <w:rPr>
          <w:rFonts w:ascii="宋体" w:hAnsi="宋体" w:eastAsia="宋体" w:hint="eastAsia"/>
        </w:rPr>
        <w:t>首先测定了</w:t>
      </w:r>
      <w:r>
        <w:t>DIF</w:t>
      </w:r>
      <w:r>
        <w:rPr>
          <w:rFonts w:ascii="宋体" w:hAnsi="宋体" w:eastAsia="宋体" w:hint="eastAsia"/>
        </w:rPr>
        <w:t>（</w:t>
      </w:r>
      <w:r>
        <w:rPr>
          <w:rFonts w:ascii="宋体" w:hAnsi="宋体" w:eastAsia="宋体" w:hint="eastAsia"/>
        </w:rPr>
        <w:t>其中一种氟喹诺酮类药物</w:t>
      </w:r>
      <w:r>
        <w:rPr>
          <w:rFonts w:ascii="宋体" w:hAnsi="宋体" w:eastAsia="宋体" w:hint="eastAsia"/>
        </w:rPr>
        <w:t>）</w:t>
      </w:r>
      <w:r>
        <w:rPr>
          <w:rFonts w:ascii="宋体" w:hAnsi="宋体" w:eastAsia="宋体" w:hint="eastAsia"/>
        </w:rPr>
        <w:t>对异育银鲫急性毒性以及不同剂量条</w:t>
      </w:r>
      <w:r>
        <w:rPr>
          <w:rFonts w:ascii="宋体" w:hAnsi="宋体" w:eastAsia="宋体" w:hint="eastAsia"/>
        </w:rPr>
        <w:t>件下各组织中</w:t>
      </w:r>
      <w:r>
        <w:t>DIF</w:t>
      </w:r>
      <w:r>
        <w:rPr>
          <w:rFonts w:ascii="宋体" w:hAnsi="宋体" w:eastAsia="宋体" w:hint="eastAsia"/>
        </w:rPr>
        <w:t>组织残留情况。结果显示：</w:t>
      </w:r>
      <w:r>
        <w:t>DIF</w:t>
      </w:r>
      <w:r>
        <w:rPr>
          <w:rFonts w:ascii="宋体" w:hAnsi="宋体" w:eastAsia="宋体" w:hint="eastAsia"/>
        </w:rPr>
        <w:t>对体重为</w:t>
      </w:r>
      <w:r>
        <w:t>60</w:t>
      </w:r>
      <w:r>
        <w:t>.</w:t>
      </w:r>
      <w:r>
        <w:t>04±5.02 </w:t>
      </w:r>
      <w:r>
        <w:t>g</w:t>
      </w:r>
      <w:r>
        <w:rPr>
          <w:rFonts w:ascii="宋体" w:hAnsi="宋体" w:eastAsia="宋体" w:hint="eastAsia"/>
        </w:rPr>
        <w:t>的异育银</w:t>
      </w:r>
      <w:r>
        <w:rPr>
          <w:rFonts w:ascii="宋体" w:hAnsi="宋体" w:eastAsia="宋体" w:hint="eastAsia"/>
        </w:rPr>
        <w:t>鲫在单次前肠投喂方式给药条件下</w:t>
      </w:r>
      <w:r>
        <w:t>96 h</w:t>
      </w:r>
      <w:r>
        <w:rPr>
          <w:rFonts w:ascii="宋体" w:hAnsi="宋体" w:eastAsia="宋体" w:hint="eastAsia"/>
        </w:rPr>
        <w:t>半数致死剂量</w:t>
      </w:r>
      <w:r>
        <w:rPr>
          <w:rFonts w:ascii="宋体" w:hAnsi="宋体" w:eastAsia="宋体" w:hint="eastAsia"/>
        </w:rPr>
        <w:t>（</w:t>
      </w:r>
      <w:r>
        <w:t>LD</w:t>
      </w:r>
      <w:r>
        <w:rPr>
          <w:position w:val="-2"/>
          <w:sz w:val="16"/>
        </w:rPr>
        <w:t>50</w:t>
      </w:r>
      <w:r>
        <w:rPr>
          <w:rFonts w:ascii="宋体" w:hAnsi="宋体" w:eastAsia="宋体" w:hint="eastAsia"/>
        </w:rPr>
        <w:t>）</w:t>
      </w:r>
      <w:r>
        <w:rPr>
          <w:rFonts w:ascii="宋体" w:hAnsi="宋体" w:eastAsia="宋体" w:hint="eastAsia"/>
        </w:rPr>
        <w:t>为</w:t>
      </w:r>
      <w:r>
        <w:t>2840 mg</w:t>
      </w:r>
      <w:r>
        <w:t>/</w:t>
      </w:r>
      <w:r>
        <w:t>kg</w:t>
      </w:r>
      <w:r>
        <w:rPr>
          <w:rFonts w:ascii="宋体" w:hAnsi="宋体" w:eastAsia="宋体" w:hint="eastAsia"/>
        </w:rPr>
        <w:t>，根</w:t>
      </w:r>
      <w:r>
        <w:rPr>
          <w:rFonts w:ascii="宋体" w:hAnsi="宋体" w:eastAsia="宋体" w:hint="eastAsia"/>
        </w:rPr>
        <w:t>据渔药毒性分级标准判断其为低毒物质。</w:t>
      </w:r>
      <w:r>
        <w:t>DIF</w:t>
      </w:r>
      <w:r>
        <w:rPr>
          <w:rFonts w:ascii="宋体" w:hAnsi="宋体" w:eastAsia="宋体" w:hint="eastAsia"/>
        </w:rPr>
        <w:t>组织残留方面，异育银鲫大脑组织在</w:t>
      </w:r>
      <w:r>
        <w:t>96 </w:t>
      </w:r>
      <w:r>
        <w:t>h LD</w:t>
      </w:r>
      <w:r>
        <w:t>50</w:t>
      </w:r>
      <w:r>
        <w:rPr>
          <w:rFonts w:ascii="宋体" w:hAnsi="宋体" w:eastAsia="宋体" w:hint="eastAsia"/>
        </w:rPr>
        <w:t>第</w:t>
      </w:r>
      <w:r>
        <w:t>96h</w:t>
      </w:r>
      <w:r>
        <w:rPr>
          <w:rFonts w:ascii="宋体" w:hAnsi="宋体" w:eastAsia="宋体" w:hint="eastAsia"/>
        </w:rPr>
        <w:t>时及临床用药剂量上限</w:t>
      </w:r>
      <w:r>
        <w:rPr>
          <w:rFonts w:ascii="宋体" w:hAnsi="宋体" w:eastAsia="宋体" w:hint="eastAsia"/>
        </w:rPr>
        <w:t>（</w:t>
      </w:r>
      <w:r>
        <w:t>20 mg</w:t>
      </w:r>
      <w:r>
        <w:t>/</w:t>
      </w:r>
      <w:r>
        <w:t>kg</w:t>
      </w:r>
      <w:r>
        <w:rPr>
          <w:rFonts w:ascii="宋体" w:hAnsi="宋体" w:eastAsia="宋体" w:hint="eastAsia"/>
        </w:rPr>
        <w:t>）</w:t>
      </w:r>
      <w:r>
        <w:rPr>
          <w:rFonts w:ascii="宋体" w:hAnsi="宋体" w:eastAsia="宋体" w:hint="eastAsia"/>
        </w:rPr>
        <w:t>的</w:t>
      </w:r>
      <w:r>
        <w:t>24</w:t>
      </w:r>
      <w:r>
        <w:rPr>
          <w:rFonts w:ascii="宋体" w:hAnsi="宋体" w:eastAsia="宋体" w:hint="eastAsia"/>
        </w:rPr>
        <w:t>个时间点上均能检测出</w:t>
      </w:r>
    </w:p>
    <w:p w:rsidR="0018722C">
      <w:pPr>
        <w:pStyle w:val="aff0"/>
        <w:topLinePunct/>
      </w:pPr>
      <w:r>
        <w:t>DIF</w:t>
      </w:r>
      <w:r>
        <w:rPr>
          <w:rFonts w:ascii="宋体" w:hAnsi="宋体" w:eastAsia="宋体" w:hint="eastAsia"/>
        </w:rPr>
        <w:t>的存在，说明</w:t>
      </w:r>
      <w:r>
        <w:t>DIF</w:t>
      </w:r>
      <w:r>
        <w:rPr>
          <w:rFonts w:ascii="宋体" w:hAnsi="宋体" w:eastAsia="宋体" w:hint="eastAsia"/>
        </w:rPr>
        <w:t>渗透通过异育银鲫</w:t>
      </w:r>
      <w:r>
        <w:t>BBB</w:t>
      </w:r>
      <w:r>
        <w:rPr>
          <w:rFonts w:ascii="宋体" w:hAnsi="宋体" w:eastAsia="宋体" w:hint="eastAsia"/>
        </w:rPr>
        <w:t>而进入其大脑组织。另外，</w:t>
      </w:r>
      <w:r>
        <w:t>DIF</w:t>
      </w:r>
      <w:r>
        <w:rPr>
          <w:rFonts w:ascii="宋体" w:hAnsi="宋体" w:eastAsia="宋体" w:hint="eastAsia"/>
        </w:rPr>
        <w:t>采</w:t>
      </w:r>
      <w:r>
        <w:rPr>
          <w:rFonts w:ascii="宋体" w:hAnsi="宋体" w:eastAsia="宋体" w:hint="eastAsia"/>
        </w:rPr>
        <w:t>用临床用药剂量上限</w:t>
      </w:r>
      <w:r>
        <w:rPr>
          <w:rFonts w:ascii="宋体" w:hAnsi="宋体" w:eastAsia="宋体" w:hint="eastAsia"/>
        </w:rPr>
        <w:t>（</w:t>
      </w:r>
      <w:r>
        <w:t>20 </w:t>
      </w:r>
      <w:r>
        <w:rPr>
          <w:spacing w:val="-2"/>
        </w:rPr>
        <w:t>mg</w:t>
      </w:r>
      <w:r>
        <w:rPr>
          <w:spacing w:val="-2"/>
        </w:rPr>
        <w:t>/</w:t>
      </w:r>
      <w:r>
        <w:rPr>
          <w:spacing w:val="-2"/>
        </w:rPr>
        <w:t>kg</w:t>
      </w:r>
      <w:r>
        <w:rPr>
          <w:rFonts w:ascii="宋体" w:hAnsi="宋体" w:eastAsia="宋体" w:hint="eastAsia"/>
        </w:rPr>
        <w:t>）</w:t>
      </w:r>
      <w:r>
        <w:rPr>
          <w:rFonts w:ascii="宋体" w:hAnsi="宋体" w:eastAsia="宋体" w:hint="eastAsia"/>
        </w:rPr>
        <w:t>给药后，大脑、肝脏、肾脏及肌肉四种组织中以</w:t>
      </w:r>
      <w:r>
        <w:rPr>
          <w:rFonts w:ascii="宋体" w:hAnsi="宋体" w:eastAsia="宋体" w:hint="eastAsia"/>
        </w:rPr>
        <w:t>大脑组织中的药物消除过程最为平缓；且到试验第</w:t>
      </w:r>
      <w:r>
        <w:t>960 </w:t>
      </w:r>
      <w:r>
        <w:t>h</w:t>
      </w:r>
      <w:r>
        <w:rPr>
          <w:rFonts w:ascii="宋体" w:hAnsi="宋体" w:eastAsia="宋体" w:hint="eastAsia"/>
        </w:rPr>
        <w:t>，大脑组织中</w:t>
      </w:r>
      <w:r>
        <w:t>DIF</w:t>
      </w:r>
      <w:r>
        <w:rPr>
          <w:rFonts w:ascii="宋体" w:hAnsi="宋体" w:eastAsia="宋体" w:hint="eastAsia"/>
        </w:rPr>
        <w:t>含量最高</w:t>
      </w:r>
      <w:r>
        <w:rPr>
          <w:rFonts w:ascii="宋体" w:hAnsi="宋体" w:eastAsia="宋体" w:hint="eastAsia"/>
        </w:rPr>
        <w:t>（</w:t>
      </w:r>
      <w:r>
        <w:rPr>
          <w:spacing w:val="-2"/>
        </w:rPr>
        <w:t>0.392±0.007</w:t>
      </w:r>
      <w:r>
        <w:t>μg</w:t>
      </w:r>
      <w:r>
        <w:t>/</w:t>
      </w:r>
      <w:r>
        <w:t>g</w:t>
      </w:r>
      <w:r>
        <w:rPr>
          <w:rFonts w:ascii="宋体" w:hAnsi="宋体" w:eastAsia="宋体" w:hint="eastAsia"/>
        </w:rPr>
        <w:t>）</w:t>
      </w:r>
      <w:r>
        <w:rPr>
          <w:rFonts w:ascii="宋体" w:hAnsi="宋体" w:eastAsia="宋体" w:hint="eastAsia"/>
        </w:rPr>
        <w:t>。因此可以推测异育银鲫大脑组织可以作为</w:t>
      </w:r>
      <w:r>
        <w:t>DIF</w:t>
      </w:r>
      <w:r>
        <w:rPr>
          <w:rFonts w:ascii="宋体" w:hAnsi="宋体" w:eastAsia="宋体" w:hint="eastAsia"/>
        </w:rPr>
        <w:t>药物残留</w:t>
      </w:r>
      <w:r>
        <w:rPr>
          <w:rFonts w:ascii="宋体" w:hAnsi="宋体" w:eastAsia="宋体" w:hint="eastAsia"/>
        </w:rPr>
        <w:t>分析的靶组织。</w:t>
      </w:r>
    </w:p>
    <w:p w:rsidR="0018722C">
      <w:pPr>
        <w:pStyle w:val="aff0"/>
        <w:topLinePunct/>
      </w:pPr>
      <w:r>
        <w:t>DIF</w:t>
      </w:r>
      <w:r>
        <w:rPr>
          <w:rFonts w:ascii="宋体" w:hAnsi="宋体" w:eastAsia="宋体" w:hint="eastAsia"/>
        </w:rPr>
        <w:t>用药后对异育银鲫</w:t>
      </w:r>
      <w:r>
        <w:t>AR</w:t>
      </w:r>
      <w:r>
        <w:t>β</w:t>
      </w:r>
      <w:r>
        <w:t>2</w:t>
      </w:r>
      <w:r>
        <w:rPr>
          <w:rFonts w:ascii="宋体" w:hAnsi="宋体" w:eastAsia="宋体" w:hint="eastAsia"/>
        </w:rPr>
        <w:t>亚基影响方面，</w:t>
      </w:r>
      <w:r>
        <w:t>DIF</w:t>
      </w:r>
      <w:r>
        <w:rPr>
          <w:rFonts w:ascii="宋体" w:hAnsi="宋体" w:eastAsia="宋体" w:hint="eastAsia"/>
        </w:rPr>
        <w:t>在</w:t>
      </w:r>
      <w:r>
        <w:t>96 h LD</w:t>
      </w:r>
      <w:r>
        <w:t>50</w:t>
      </w:r>
      <w:r>
        <w:rPr>
          <w:rFonts w:ascii="宋体" w:hAnsi="宋体" w:eastAsia="宋体" w:hint="eastAsia"/>
        </w:rPr>
        <w:t>及</w:t>
      </w:r>
      <w:r>
        <w:t>20 mg</w:t>
      </w:r>
      <w:r>
        <w:t>/</w:t>
      </w:r>
      <w:r>
        <w:t xml:space="preserve">kg</w:t>
      </w:r>
      <w:r>
        <w:rPr>
          <w:rFonts w:ascii="宋体" w:hAnsi="宋体" w:eastAsia="宋体" w:hint="eastAsia"/>
        </w:rPr>
        <w:t>用</w:t>
      </w:r>
      <w:r>
        <w:rPr>
          <w:rFonts w:ascii="宋体" w:hAnsi="宋体" w:eastAsia="宋体" w:hint="eastAsia"/>
        </w:rPr>
        <w:t>药条件下，端脑、中脑、小脑、延脑组织中的</w:t>
      </w:r>
      <w:r>
        <w:t>AR</w:t>
      </w:r>
      <w:r>
        <w:t>β</w:t>
      </w:r>
      <w:r>
        <w:t>2a mRNA</w:t>
      </w:r>
      <w:r>
        <w:rPr>
          <w:rFonts w:ascii="宋体" w:hAnsi="宋体" w:eastAsia="宋体" w:hint="eastAsia"/>
        </w:rPr>
        <w:t>的表达均极显著下调；</w:t>
      </w:r>
      <w:r>
        <w:rPr>
          <w:rFonts w:ascii="宋体" w:hAnsi="宋体" w:eastAsia="宋体" w:hint="eastAsia"/>
        </w:rPr>
        <w:t>对</w:t>
      </w:r>
      <w:r>
        <w:t>AR</w:t>
      </w:r>
      <w:r>
        <w:t>β</w:t>
      </w:r>
      <w:r>
        <w:t>2b mRNA</w:t>
      </w:r>
      <w:r>
        <w:rPr>
          <w:rFonts w:ascii="宋体" w:hAnsi="宋体" w:eastAsia="宋体" w:hint="eastAsia"/>
        </w:rPr>
        <w:t>的表达除了延脑</w:t>
      </w:r>
      <w:r>
        <w:t>20 mg</w:t>
      </w:r>
      <w:r>
        <w:t>/</w:t>
      </w:r>
      <w:r>
        <w:t xml:space="preserve">kg</w:t>
      </w:r>
      <w:r>
        <w:rPr>
          <w:rFonts w:ascii="宋体" w:hAnsi="宋体" w:eastAsia="宋体" w:hint="eastAsia"/>
        </w:rPr>
        <w:t>用药条件下表达下调之外，端脑、中脑、</w:t>
      </w:r>
      <w:r>
        <w:rPr>
          <w:rFonts w:ascii="宋体" w:hAnsi="宋体" w:eastAsia="宋体" w:hint="eastAsia"/>
        </w:rPr>
        <w:t>小脑中的表达均上调。其中端脑是鱼类高级运动中枢，由此可以推测</w:t>
      </w:r>
      <w:r>
        <w:t>DIF</w:t>
      </w:r>
      <w:r>
        <w:rPr>
          <w:rFonts w:ascii="宋体" w:hAnsi="宋体" w:eastAsia="宋体" w:hint="eastAsia"/>
        </w:rPr>
        <w:t>所引起</w:t>
      </w:r>
      <w:r>
        <w:rPr>
          <w:rFonts w:ascii="宋体" w:hAnsi="宋体" w:eastAsia="宋体" w:hint="eastAsia"/>
        </w:rPr>
        <w:t>的神经兴奋可能是通过对</w:t>
      </w:r>
      <w:r>
        <w:t>AR</w:t>
      </w:r>
      <w:r>
        <w:t>β</w:t>
      </w:r>
      <w:r>
        <w:t>2b mRNA</w:t>
      </w:r>
      <w:r>
        <w:rPr>
          <w:rFonts w:ascii="宋体" w:hAnsi="宋体" w:eastAsia="宋体" w:hint="eastAsia"/>
        </w:rPr>
        <w:t>的表达的上调实现的。外周组织中，肝脏、</w:t>
      </w:r>
      <w:r>
        <w:rPr>
          <w:rFonts w:ascii="宋体" w:hAnsi="宋体" w:eastAsia="宋体" w:hint="eastAsia"/>
        </w:rPr>
        <w:t>肾脏和肌肉中</w:t>
      </w:r>
      <w:r>
        <w:t>AR</w:t>
      </w:r>
      <w:r>
        <w:t>β</w:t>
      </w:r>
      <w:r>
        <w:t>2a</w:t>
      </w:r>
      <w:r>
        <w:rPr>
          <w:rFonts w:ascii="宋体" w:hAnsi="宋体" w:eastAsia="宋体" w:hint="eastAsia"/>
        </w:rPr>
        <w:t>和</w:t>
      </w:r>
      <w:r>
        <w:t>AR</w:t>
      </w:r>
      <w:r>
        <w:t>β</w:t>
      </w:r>
      <w:r>
        <w:t>2b mRNA</w:t>
      </w:r>
      <w:r>
        <w:rPr>
          <w:rFonts w:ascii="宋体" w:hAnsi="宋体" w:eastAsia="宋体" w:hint="eastAsia"/>
        </w:rPr>
        <w:t>表达均极显著上调，其中以对肌肉组织中的</w:t>
      </w:r>
      <w:r>
        <w:rPr>
          <w:rFonts w:ascii="宋体" w:hAnsi="宋体" w:eastAsia="宋体" w:hint="eastAsia"/>
        </w:rPr>
        <w:t>表达影响最为明显。上述结果表明</w:t>
      </w:r>
      <w:r>
        <w:t>DIF</w:t>
      </w:r>
      <w:r>
        <w:rPr>
          <w:rFonts w:ascii="宋体" w:hAnsi="宋体" w:eastAsia="宋体" w:hint="eastAsia"/>
        </w:rPr>
        <w:t>用药后，异育银鲫体内</w:t>
      </w:r>
      <w:r>
        <w:t>AR</w:t>
      </w:r>
      <w:r>
        <w:t>β</w:t>
      </w:r>
      <w:r>
        <w:t>2</w:t>
      </w:r>
      <w:r>
        <w:t> </w:t>
      </w:r>
      <w:r>
        <w:t>mRNA</w:t>
      </w:r>
      <w:r>
        <w:rPr>
          <w:rFonts w:ascii="宋体" w:hAnsi="宋体" w:eastAsia="宋体" w:hint="eastAsia"/>
        </w:rPr>
        <w:t>表达量总体呈增加趋势。</w:t>
      </w:r>
    </w:p>
    <w:p w:rsidR="0018722C">
      <w:pPr>
        <w:pStyle w:val="aff0"/>
        <w:topLinePunct/>
      </w:pPr>
      <w:r>
        <w:rPr>
          <w:rFonts w:ascii="宋体" w:eastAsia="宋体" w:hint="eastAsia"/>
        </w:rPr>
        <w:t>对异育银鲫</w:t>
      </w:r>
      <w:r>
        <w:t>GAD</w:t>
      </w:r>
      <w:r>
        <w:rPr>
          <w:rFonts w:ascii="宋体" w:eastAsia="宋体" w:hint="eastAsia"/>
        </w:rPr>
        <w:t>基因影响方面，脑组织在</w:t>
      </w:r>
      <w:r>
        <w:t>DIF</w:t>
      </w:r>
      <w:r>
        <w:rPr>
          <w:rFonts w:ascii="宋体" w:eastAsia="宋体" w:hint="eastAsia"/>
        </w:rPr>
        <w:t>（</w:t>
      </w:r>
      <w:r>
        <w:t>96 </w:t>
      </w:r>
      <w:r>
        <w:t>h </w:t>
      </w:r>
      <w:r>
        <w:t>LD</w:t>
      </w:r>
      <w:r>
        <w:t>50</w:t>
      </w:r>
      <w:r>
        <w:rPr>
          <w:rFonts w:ascii="宋体" w:eastAsia="宋体" w:hint="eastAsia"/>
        </w:rPr>
        <w:t>）</w:t>
      </w:r>
      <w:r>
        <w:rPr>
          <w:rFonts w:ascii="宋体" w:eastAsia="宋体" w:hint="eastAsia"/>
        </w:rPr>
        <w:t>用药条件下，端脑、中脑、小脑、延脑组织中</w:t>
      </w:r>
      <w:r>
        <w:t>GAD</w:t>
      </w:r>
      <w:r>
        <w:t>65</w:t>
      </w:r>
      <w:r>
        <w:rPr>
          <w:rFonts w:ascii="宋体" w:eastAsia="宋体" w:hint="eastAsia"/>
        </w:rPr>
        <w:t>和</w:t>
      </w:r>
      <w:r>
        <w:t>GAD</w:t>
      </w:r>
      <w:r>
        <w:t>67 </w:t>
      </w:r>
      <w:r>
        <w:t>mRNA</w:t>
      </w:r>
      <w:r>
        <w:rPr>
          <w:rFonts w:ascii="宋体" w:eastAsia="宋体" w:hint="eastAsia"/>
        </w:rPr>
        <w:t>的表达显著上调或者极显著上调；</w:t>
      </w:r>
      <w:r w:rsidR="001852F3">
        <w:rPr>
          <w:rFonts w:ascii="宋体" w:eastAsia="宋体" w:hint="eastAsia"/>
        </w:rPr>
        <w:t xml:space="preserve">而</w:t>
      </w:r>
      <w:r>
        <w:t>20 mg</w:t>
      </w:r>
      <w:r>
        <w:t>/</w:t>
      </w:r>
      <w:r>
        <w:t>kg</w:t>
      </w:r>
      <w:r>
        <w:rPr>
          <w:rFonts w:ascii="宋体" w:eastAsia="宋体" w:hint="eastAsia"/>
        </w:rPr>
        <w:t>用药下，</w:t>
      </w:r>
      <w:r>
        <w:t>DIF</w:t>
      </w:r>
      <w:r>
        <w:rPr>
          <w:rFonts w:ascii="宋体" w:eastAsia="宋体" w:hint="eastAsia"/>
        </w:rPr>
        <w:t>对</w:t>
      </w:r>
      <w:r>
        <w:t>GAD</w:t>
      </w:r>
      <w:r>
        <w:t>65</w:t>
      </w:r>
      <w:r>
        <w:rPr>
          <w:rFonts w:ascii="宋体" w:eastAsia="宋体" w:hint="eastAsia"/>
        </w:rPr>
        <w:t>和</w:t>
      </w:r>
      <w:r>
        <w:t>GAD</w:t>
      </w:r>
      <w:r>
        <w:t>67 </w:t>
      </w:r>
      <w:r>
        <w:t>mRNA</w:t>
      </w:r>
      <w:r>
        <w:rPr>
          <w:rFonts w:ascii="宋体" w:eastAsia="宋体" w:hint="eastAsia"/>
        </w:rPr>
        <w:t>的表达均下调。由此可以推论：</w:t>
      </w:r>
      <w:r w:rsidR="001852F3">
        <w:rPr>
          <w:rFonts w:ascii="宋体" w:eastAsia="宋体" w:hint="eastAsia"/>
        </w:rPr>
        <w:t xml:space="preserve">在</w:t>
      </w:r>
      <w:r>
        <w:t>96 h LD</w:t>
      </w:r>
      <w:r>
        <w:t>50</w:t>
      </w:r>
      <w:r>
        <w:rPr>
          <w:rFonts w:ascii="宋体" w:eastAsia="宋体" w:hint="eastAsia"/>
        </w:rPr>
        <w:t>用药条件下，大脑中的</w:t>
      </w:r>
      <w:r>
        <w:t>GABA</w:t>
      </w:r>
      <w:r>
        <w:rPr>
          <w:rFonts w:ascii="宋体" w:eastAsia="宋体" w:hint="eastAsia"/>
        </w:rPr>
        <w:t>的合成量是增加的，而在</w:t>
      </w:r>
      <w:r>
        <w:t>20 mg</w:t>
      </w:r>
      <w:r>
        <w:t>/</w:t>
      </w:r>
      <w:r>
        <w:t>kg</w:t>
      </w:r>
      <w:r>
        <w:rPr>
          <w:rFonts w:ascii="宋体" w:eastAsia="宋体" w:hint="eastAsia"/>
        </w:rPr>
        <w:t>用药下各个时间点</w:t>
      </w:r>
      <w:r>
        <w:t>GABA</w:t>
      </w:r>
      <w:r>
        <w:rPr>
          <w:rFonts w:ascii="宋体" w:eastAsia="宋体" w:hint="eastAsia"/>
        </w:rPr>
        <w:t>的合成减少的。</w:t>
      </w:r>
      <w:r>
        <w:t>DIF</w:t>
      </w:r>
      <w:r>
        <w:rPr>
          <w:rFonts w:ascii="宋体" w:eastAsia="宋体" w:hint="eastAsia"/>
        </w:rPr>
        <w:t>对异育银鲫</w:t>
      </w:r>
      <w:r>
        <w:t>GABA-T</w:t>
      </w:r>
      <w:r>
        <w:rPr>
          <w:rFonts w:ascii="宋体" w:eastAsia="宋体" w:hint="eastAsia"/>
        </w:rPr>
        <w:t>基因影响方面，在</w:t>
      </w:r>
      <w:r>
        <w:t>96</w:t>
      </w:r>
      <w:r>
        <w:t>  </w:t>
      </w:r>
      <w:r>
        <w:t>h</w:t>
      </w:r>
    </w:p>
    <w:p w:rsidR="0018722C">
      <w:pPr>
        <w:pStyle w:val="aff0"/>
        <w:topLinePunct/>
      </w:pPr>
      <w:r>
        <w:t>LD</w:t>
      </w:r>
      <w:r>
        <w:t>50</w:t>
      </w:r>
      <w:r>
        <w:rPr>
          <w:rFonts w:ascii="宋体" w:eastAsia="宋体" w:hint="eastAsia"/>
        </w:rPr>
        <w:t>用药条件下，端脑、中脑、小脑、延脑、肝脏、肾脏和肌肉组织中</w:t>
      </w:r>
      <w:r>
        <w:t>GABA-T mRNA</w:t>
      </w:r>
      <w:r>
        <w:rPr>
          <w:rFonts w:ascii="宋体" w:eastAsia="宋体" w:hint="eastAsia"/>
        </w:rPr>
        <w:t>的表达均极显著上调。结果表明在</w:t>
      </w:r>
      <w:r>
        <w:t>96 h LD</w:t>
      </w:r>
      <w:r>
        <w:t>50 </w:t>
      </w:r>
      <w:r>
        <w:t>DIF</w:t>
      </w:r>
      <w:r>
        <w:rPr>
          <w:rFonts w:ascii="宋体" w:eastAsia="宋体" w:hint="eastAsia"/>
        </w:rPr>
        <w:t>用药条件下，上述各组织中</w:t>
      </w:r>
      <w:r>
        <w:t>GABA</w:t>
      </w:r>
      <w:r>
        <w:rPr>
          <w:rFonts w:ascii="宋体" w:eastAsia="宋体" w:hint="eastAsia"/>
        </w:rPr>
        <w:t>的代谢是极显著加强的。</w:t>
      </w:r>
    </w:p>
    <w:p w:rsidR="0018722C">
      <w:pPr>
        <w:pStyle w:val="aff0"/>
        <w:topLinePunct/>
      </w:pPr>
      <w:r>
        <w:rPr>
          <w:rFonts w:ascii="宋体" w:hAnsi="宋体" w:eastAsia="宋体" w:hint="eastAsia"/>
        </w:rPr>
        <w:t>综上，研究发现</w:t>
      </w:r>
      <w:r>
        <w:t>AR</w:t>
      </w:r>
      <w:r>
        <w:t>β</w:t>
      </w:r>
      <w:r>
        <w:t>2</w:t>
      </w:r>
      <w:r>
        <w:rPr>
          <w:rFonts w:ascii="宋体" w:hAnsi="宋体" w:eastAsia="宋体" w:hint="eastAsia"/>
        </w:rPr>
        <w:t>（</w:t>
      </w:r>
      <w:r>
        <w:t>a</w:t>
      </w:r>
      <w:r>
        <w:rPr>
          <w:rFonts w:ascii="宋体" w:hAnsi="宋体" w:eastAsia="宋体" w:hint="eastAsia"/>
        </w:rPr>
        <w:t>、</w:t>
      </w:r>
      <w:r>
        <w:t>b</w:t>
      </w:r>
      <w:r>
        <w:rPr>
          <w:rFonts w:ascii="宋体" w:hAnsi="宋体" w:eastAsia="宋体" w:hint="eastAsia"/>
        </w:rPr>
        <w:t>亚型</w:t>
      </w:r>
      <w:r>
        <w:rPr>
          <w:rFonts w:ascii="宋体" w:hAnsi="宋体" w:eastAsia="宋体" w:hint="eastAsia"/>
        </w:rPr>
        <w:t>）</w:t>
      </w:r>
      <w:r>
        <w:rPr>
          <w:rFonts w:ascii="宋体" w:hAnsi="宋体" w:eastAsia="宋体" w:hint="eastAsia"/>
        </w:rPr>
        <w:t>、</w:t>
      </w:r>
      <w:r>
        <w:t>GAD</w:t>
      </w:r>
      <w:r>
        <w:rPr>
          <w:rFonts w:ascii="宋体" w:hAnsi="宋体" w:eastAsia="宋体" w:hint="eastAsia"/>
        </w:rPr>
        <w:t>及</w:t>
      </w:r>
      <w:r>
        <w:t>GABA-T</w:t>
      </w:r>
      <w:r>
        <w:rPr>
          <w:rFonts w:ascii="宋体" w:hAnsi="宋体" w:eastAsia="宋体" w:hint="eastAsia"/>
        </w:rPr>
        <w:t>在异育银鲫中枢神经系统</w:t>
      </w:r>
      <w:r>
        <w:rPr>
          <w:rFonts w:ascii="宋体" w:hAnsi="宋体" w:eastAsia="宋体" w:hint="eastAsia"/>
        </w:rPr>
        <w:t>的端脑、中脑、小脑、延脑和外周神经组织的肝脏、肾脏、心脏、肠道、鳔、鳃、肌肉及鳍条等</w:t>
      </w:r>
      <w:r>
        <w:t>12</w:t>
      </w:r>
      <w:r>
        <w:rPr>
          <w:rFonts w:ascii="宋体" w:hAnsi="宋体" w:eastAsia="宋体" w:hint="eastAsia"/>
        </w:rPr>
        <w:t>部位均有分布，且上述基因的表达均主要集中在中枢神经系统中。基于</w:t>
      </w:r>
      <w:r>
        <w:t>GABA</w:t>
      </w:r>
      <w:r>
        <w:t>A</w:t>
      </w:r>
      <w:r>
        <w:rPr>
          <w:rFonts w:ascii="宋体" w:hAnsi="宋体" w:eastAsia="宋体" w:hint="eastAsia"/>
        </w:rPr>
        <w:t>受体的鱼类受药物影响结果表明，阿维菌素及双氟沙星绝大多数情况</w:t>
      </w:r>
      <w:r>
        <w:rPr>
          <w:rFonts w:ascii="宋体" w:hAnsi="宋体" w:eastAsia="宋体" w:hint="eastAsia"/>
        </w:rPr>
        <w:t>下能对受体的下调表达影响。同样</w:t>
      </w:r>
      <w:r>
        <w:t>AVM</w:t>
      </w:r>
      <w:r>
        <w:rPr>
          <w:rFonts w:ascii="宋体" w:hAnsi="宋体" w:eastAsia="宋体" w:hint="eastAsia"/>
        </w:rPr>
        <w:t>、</w:t>
      </w:r>
      <w:r>
        <w:t>DIF</w:t>
      </w:r>
      <w:r>
        <w:rPr>
          <w:rFonts w:ascii="宋体" w:hAnsi="宋体" w:eastAsia="宋体" w:hint="eastAsia"/>
        </w:rPr>
        <w:t>用药后对异育银鲫体内</w:t>
      </w:r>
      <w:r>
        <w:t>GAD</w:t>
      </w:r>
      <w:r>
        <w:rPr>
          <w:rFonts w:ascii="宋体" w:hAnsi="宋体" w:eastAsia="宋体" w:hint="eastAsia"/>
        </w:rPr>
        <w:t>及</w:t>
      </w:r>
    </w:p>
    <w:p w:rsidR="0018722C">
      <w:pPr>
        <w:pStyle w:val="aff0"/>
        <w:topLinePunct/>
      </w:pPr>
      <w:r>
        <w:rPr>
          <w:rFonts w:cstheme="minorBidi" w:hAnsiTheme="minorHAnsi" w:eastAsiaTheme="minorHAnsi" w:asciiTheme="minorHAnsi"/>
        </w:rPr>
        <w:t>III</w:t>
      </w:r>
    </w:p>
    <w:p w:rsidR="0018722C">
      <w:pPr>
        <w:pStyle w:val="aff0"/>
        <w:topLinePunct/>
      </w:pPr>
      <w:r>
        <w:t>GABA-T</w:t>
      </w:r>
      <w:r>
        <w:rPr>
          <w:rFonts w:ascii="宋体" w:eastAsia="宋体" w:hint="eastAsia"/>
        </w:rPr>
        <w:t>也能产生影响，但二者所产生的影响难以对机体内</w:t>
      </w:r>
      <w:r>
        <w:t>GABA</w:t>
      </w:r>
      <w:r>
        <w:rPr>
          <w:rFonts w:ascii="宋体" w:eastAsia="宋体" w:hint="eastAsia"/>
        </w:rPr>
        <w:t>含量变化加以判断。</w:t>
      </w:r>
    </w:p>
    <w:p w:rsidR="0018722C">
      <w:pPr>
        <w:pStyle w:val="aff"/>
        <w:topLinePunct/>
      </w:pPr>
      <w:r>
        <w:rPr>
          <w:rStyle w:val="afe"/>
          <w:rFonts w:ascii="Times New Roman" w:hAnsi="黑体" w:eastAsia="黑体" w:hint="eastAsia"/>
          <w:b/>
        </w:rPr>
        <w:t>关键词</w:t>
      </w:r>
      <w:r>
        <w:rPr>
          <w:rStyle w:val="afe"/>
          <w:rFonts w:ascii="Times New Roman" w:hAnsi="宋体" w:eastAsia="黑体" w:hint="eastAsia"/>
          <w:b/>
        </w:rPr>
        <w:t>：</w:t>
      </w:r>
      <w:r>
        <w:t>γ</w:t>
      </w:r>
      <w:r>
        <w:t>-</w:t>
      </w:r>
      <w:r>
        <w:rPr>
          <w:rFonts w:ascii="宋体" w:hAnsi="宋体" w:eastAsia="宋体" w:hint="eastAsia"/>
        </w:rPr>
        <w:t>氨基丁酸；</w:t>
      </w:r>
      <w:r>
        <w:rPr>
          <w:rFonts w:ascii="宋体" w:hAnsi="宋体" w:eastAsia="宋体" w:hint="eastAsia"/>
        </w:rPr>
        <w:t xml:space="preserve"> </w:t>
      </w:r>
      <w:r>
        <w:t>γ</w:t>
      </w:r>
      <w:r>
        <w:t>-</w:t>
      </w:r>
      <w:r>
        <w:rPr>
          <w:rFonts w:ascii="宋体" w:hAnsi="宋体" w:eastAsia="宋体" w:hint="eastAsia"/>
        </w:rPr>
        <w:t>氨基丁酸</w:t>
      </w:r>
      <w:r>
        <w:t>A</w:t>
      </w:r>
      <w:r>
        <w:rPr>
          <w:rFonts w:ascii="宋体" w:hAnsi="宋体" w:eastAsia="宋体" w:hint="eastAsia"/>
        </w:rPr>
        <w:t>型受体；谷氨酸脱羧酶；</w:t>
      </w:r>
      <w:r>
        <w:rPr>
          <w:rFonts w:ascii="宋体" w:hAnsi="宋体" w:eastAsia="宋体" w:hint="eastAsia"/>
        </w:rPr>
        <w:t xml:space="preserve"> </w:t>
      </w:r>
      <w:r>
        <w:rPr>
          <w:rFonts w:ascii="宋体" w:hAnsi="宋体" w:eastAsia="宋体" w:hint="eastAsia"/>
        </w:rPr>
        <w:t xml:space="preserve"> </w:t>
      </w:r>
      <w:r>
        <w:t>GABA</w:t>
      </w:r>
      <w:r>
        <w:rPr>
          <w:rFonts w:ascii="宋体" w:hAnsi="宋体" w:eastAsia="宋体" w:hint="eastAsia"/>
        </w:rPr>
        <w:t>转氨酶；阿</w:t>
      </w:r>
      <w:r>
        <w:rPr>
          <w:rFonts w:ascii="宋体" w:hAnsi="宋体" w:eastAsia="宋体" w:hint="eastAsia"/>
        </w:rPr>
        <w:t xml:space="preserve"> </w:t>
      </w:r>
      <w:r>
        <w:rPr>
          <w:rFonts w:ascii="宋体" w:hAnsi="宋体" w:eastAsia="宋体" w:hint="eastAsia"/>
        </w:rPr>
        <w:t>维菌素；双氟沙星</w:t>
      </w:r>
      <w:r>
        <w:rPr>
          <w:rFonts w:ascii="宋体" w:hAnsi="宋体" w:eastAsia="宋体" w:hint="eastAsia"/>
        </w:rPr>
        <w:t xml:space="preserve"> </w:t>
      </w:r>
    </w:p>
    <w:p w:rsidR="0018722C">
      <w:pPr>
        <w:topLinePunct/>
      </w:pPr>
      <w:r>
        <w:rPr>
          <w:rFonts w:cstheme="minorBidi" w:hAnsiTheme="minorHAnsi" w:eastAsiaTheme="minorHAnsi" w:asciiTheme="minorHAnsi"/>
        </w:rPr>
        <w:t>IV</w:t>
      </w:r>
    </w:p>
    <w:p w:rsidR="0018722C">
      <w:pPr>
        <w:topLinePunct/>
      </w:pPr>
      <w:bookmarkStart w:name="英文摘要 " w:id="6"/>
      <w:bookmarkEnd w:id="6"/>
      <w:r>
        <w:rPr>
          <w:rFonts w:cstheme="minorBidi" w:hAnsiTheme="minorHAnsi" w:eastAsiaTheme="minorHAnsi" w:asciiTheme="minorHAnsi"/>
          <w:b/>
        </w:rPr>
        <w:t>The Research of Effects Caused by Fishery Drugs Based on </w:t>
      </w:r>
      <w:r>
        <w:rPr>
          <w:rFonts w:cstheme="minorBidi" w:hAnsiTheme="minorHAnsi" w:eastAsiaTheme="minorHAnsi" w:asciiTheme="minorHAnsi"/>
          <w:b/>
        </w:rPr>
        <w:t>Type </w:t>
      </w:r>
      <w:r>
        <w:rPr>
          <w:rFonts w:cstheme="minorBidi" w:hAnsiTheme="minorHAnsi" w:eastAsiaTheme="minorHAnsi" w:asciiTheme="minorHAnsi"/>
          <w:b/>
        </w:rPr>
        <w:t>A of Gamma-Aminobutyric</w:t>
      </w:r>
      <w:r>
        <w:rPr>
          <w:rFonts w:cstheme="minorBidi" w:hAnsiTheme="minorHAnsi" w:eastAsiaTheme="minorHAnsi" w:asciiTheme="minorHAnsi"/>
          <w:b/>
        </w:rPr>
        <w:t> </w:t>
      </w:r>
      <w:r>
        <w:rPr>
          <w:rFonts w:cstheme="minorBidi" w:hAnsiTheme="minorHAnsi" w:eastAsiaTheme="minorHAnsi" w:asciiTheme="minorHAnsi"/>
          <w:b/>
        </w:rPr>
        <w:t>Acid Receptor</w:t>
      </w:r>
    </w:p>
    <w:p w:rsidR="0018722C">
      <w:pPr>
        <w:pStyle w:val="afff2"/>
        <w:topLinePunct/>
      </w:pPr>
      <w:bookmarkStart w:id="599931" w:name="_Toc686599931"/>
      <w:r>
        <w:t>Abstract</w:t>
      </w:r>
      <w:bookmarkEnd w:id="599931"/>
    </w:p>
    <w:p w:rsidR="0018722C">
      <w:pPr>
        <w:pStyle w:val="afc"/>
        <w:topLinePunct/>
      </w:pPr>
      <w:r>
        <w:t xml:space="preserve">Gamma-aminobutyric acid </w:t>
      </w:r>
      <w:r>
        <w:t xml:space="preserve">(</w:t>
      </w:r>
      <w:r>
        <w:t xml:space="preserve">GABA</w:t>
      </w:r>
      <w:r>
        <w:t xml:space="preserve">)</w:t>
      </w:r>
      <w:r>
        <w:t xml:space="preserve"> is an important inhibitory neurotransmitter which mainly distributs in the central nervous system </w:t>
      </w:r>
      <w:r>
        <w:t xml:space="preserve">(</w:t>
      </w:r>
      <w:r>
        <w:t xml:space="preserve">CNS</w:t>
      </w:r>
      <w:r>
        <w:t xml:space="preserve">)</w:t>
      </w:r>
      <w:r>
        <w:t xml:space="preserve">. In the body, GABA is synthesized from glutamate irreversibly and metabolized to succinic semialdehyde by glutamic acid decarboxylase </w:t>
      </w:r>
      <w:r>
        <w:t xml:space="preserve">(</w:t>
      </w:r>
      <w:r>
        <w:t xml:space="preserve">GAD</w:t>
      </w:r>
      <w:r>
        <w:t xml:space="preserve">)</w:t>
      </w:r>
      <w:r>
        <w:t xml:space="preserve"> and GABA transaminase </w:t>
      </w:r>
      <w:r>
        <w:t xml:space="preserve">(</w:t>
      </w:r>
      <w:r>
        <w:t xml:space="preserve">GABA-T</w:t>
      </w:r>
      <w:r>
        <w:t xml:space="preserve">)</w:t>
      </w:r>
      <w:r>
        <w:t xml:space="preserve">, respectively. And GAD has two isoforms, namely GAD</w:t>
      </w:r>
      <w:r>
        <w:t xml:space="preserve">65 </w:t>
      </w:r>
      <w:r>
        <w:t xml:space="preserve">and GAD</w:t>
      </w:r>
      <w:r>
        <w:t xml:space="preserve">67</w:t>
      </w:r>
      <w:r>
        <w:t xml:space="preserve">.</w:t>
      </w:r>
    </w:p>
    <w:p w:rsidR="0018722C">
      <w:pPr>
        <w:pStyle w:val="afc"/>
        <w:topLinePunct/>
      </w:pPr>
      <w:r>
        <w:t xml:space="preserve">Gamma-aminobutyric acid receptors </w:t>
      </w:r>
      <w:r>
        <w:t xml:space="preserve">(</w:t>
      </w:r>
      <w:r>
        <w:t xml:space="preserve">GABA receptor, GABAR</w:t>
      </w:r>
      <w:r>
        <w:t xml:space="preserve">)</w:t>
      </w:r>
      <w:r>
        <w:t xml:space="preserve"> refer to the sites which can identify and combine with GABA on synaptic membranes. After combined with GABA, ion permeability of cell membrane changed, and that would lead to neural inhibited consequently. According to sensitivity difference to agonists and inhibitors, GABARs have three subtypes, namely GABA</w:t>
      </w:r>
      <w:r>
        <w:t xml:space="preserve">A</w:t>
      </w:r>
      <w:r>
        <w:t xml:space="preserve">R, GABA</w:t>
      </w:r>
      <w:r>
        <w:t xml:space="preserve">B</w:t>
      </w:r>
      <w:r>
        <w:t xml:space="preserve">R and GABA</w:t>
      </w:r>
      <w:r>
        <w:t xml:space="preserve">C</w:t>
      </w:r>
      <w:r>
        <w:t xml:space="preserve">R. GABA</w:t>
      </w:r>
      <w:r>
        <w:t xml:space="preserve">A </w:t>
      </w:r>
      <w:r>
        <w:t xml:space="preserve">receptors are ligand-operated chloride channels that are assembled from five subunits in a heteropentameric manner, which belong to the cys-loop ligand-gated ion channel family, and</w:t>
      </w:r>
      <w:r>
        <w:t xml:space="preserve">α</w:t>
      </w:r>
      <w:r>
        <w:t xml:space="preserve">1</w:t>
      </w:r>
      <w:r>
        <w:t xml:space="preserve">β</w:t>
      </w:r>
      <w:r>
        <w:t xml:space="preserve">2</w:t>
      </w:r>
      <w:r>
        <w:t xml:space="preserve">γ</w:t>
      </w:r>
      <w:r>
        <w:t xml:space="preserve">2 is the predominant GABA</w:t>
      </w:r>
      <w:r>
        <w:t xml:space="preserve">A </w:t>
      </w:r>
      <w:r>
        <w:t xml:space="preserve">receptor subtype which has two copies of</w:t>
      </w:r>
      <w:r>
        <w:t xml:space="preserve">α</w:t>
      </w:r>
      <w:r>
        <w:t xml:space="preserve">1 and</w:t>
      </w:r>
      <w:r>
        <w:t xml:space="preserve">β</w:t>
      </w:r>
      <w:r>
        <w:t xml:space="preserve">2 in each subunit.</w:t>
      </w:r>
    </w:p>
    <w:p w:rsidR="0018722C">
      <w:pPr>
        <w:pStyle w:val="afc"/>
        <w:topLinePunct/>
      </w:pPr>
      <w:r>
        <w:t xml:space="preserve">To </w:t>
      </w:r>
      <w:r>
        <w:t xml:space="preserve">date, informations about distributions and quantities of GABA</w:t>
      </w:r>
      <w:r>
        <w:t xml:space="preserve">A </w:t>
      </w:r>
      <w:r>
        <w:t xml:space="preserve">receptors in aquatic animals </w:t>
      </w:r>
      <w:r>
        <w:t xml:space="preserve">a</w:t>
      </w:r>
      <w:r>
        <w:t xml:space="preserve">nd effects of fishery drugs on expressions of GABA</w:t>
      </w:r>
      <w:r>
        <w:t xml:space="preserve">A </w:t>
      </w:r>
      <w:r>
        <w:t xml:space="preserve">receptors are still limited. For </w:t>
      </w:r>
      <w:r>
        <w:rPr>
          <w:i/>
        </w:rPr>
        <w:t xml:space="preserve">carassius auratus gibelio </w:t>
      </w:r>
      <w:r>
        <w:t xml:space="preserve">is the one of widely bred freshwater fish species in China, </w:t>
      </w:r>
      <w:r>
        <w:rPr>
          <w:i/>
        </w:rPr>
        <w:t xml:space="preserve">C. auratus gibelio </w:t>
      </w:r>
      <w:r>
        <w:t xml:space="preserve">was employed in this </w:t>
      </w:r>
      <w:r>
        <w:t xml:space="preserve">study. </w:t>
      </w:r>
      <w:r>
        <w:t xml:space="preserve">Then by using reverse transcription-polymerase chain reaction </w:t>
      </w:r>
      <w:r>
        <w:t xml:space="preserve">(</w:t>
      </w:r>
      <w:r>
        <w:rPr>
          <w:spacing w:val="-2"/>
        </w:rPr>
        <w:t xml:space="preserve">RT-PCR</w:t>
      </w:r>
      <w:r>
        <w:t xml:space="preserve">)</w:t>
      </w:r>
      <w:r>
        <w:t xml:space="preserve"> </w:t>
      </w:r>
      <w:r>
        <w:t xml:space="preserve">and quantitative real-time PCR </w:t>
      </w:r>
      <w:r>
        <w:t xml:space="preserve">(</w:t>
      </w:r>
      <w:r>
        <w:t xml:space="preserve">qPCR</w:t>
      </w:r>
      <w:r>
        <w:t xml:space="preserve">)</w:t>
      </w:r>
      <w:r>
        <w:t xml:space="preserve">, and high performance liquid chromatography </w:t>
      </w:r>
      <w:r>
        <w:t xml:space="preserve">(</w:t>
      </w:r>
      <w:r>
        <w:t xml:space="preserve">HPLC</w:t>
      </w:r>
      <w:r>
        <w:t xml:space="preserve">)</w:t>
      </w:r>
      <w:r>
        <w:t xml:space="preserve">, the tissue specific distributions and quantitative detections of GABA</w:t>
      </w:r>
      <w:r>
        <w:t xml:space="preserve">A</w:t>
      </w:r>
      <w:r>
        <w:t xml:space="preserve">R were executed </w:t>
      </w:r>
      <w:r>
        <w:t xml:space="preserve">firstly. </w:t>
      </w:r>
      <w:r>
        <w:t xml:space="preserve">And researches of effects caused by avermectin </w:t>
      </w:r>
      <w:r>
        <w:t xml:space="preserve">(</w:t>
      </w:r>
      <w:r>
        <w:rPr>
          <w:spacing w:val="-4"/>
        </w:rPr>
        <w:t xml:space="preserve">AVM</w:t>
      </w:r>
      <w:r>
        <w:t xml:space="preserve">)</w:t>
      </w:r>
      <w:r>
        <w:t xml:space="preserve"> </w:t>
      </w:r>
      <w:r>
        <w:t xml:space="preserve">and difloxacin </w:t>
      </w:r>
      <w:r>
        <w:t xml:space="preserve">(</w:t>
      </w:r>
      <w:r>
        <w:t xml:space="preserve">DIF</w:t>
      </w:r>
      <w:r>
        <w:t xml:space="preserve">)</w:t>
      </w:r>
      <w:r>
        <w:t xml:space="preserve"> based on type A of gamma-aminobutyric acid receptors were conducted</w:t>
      </w:r>
      <w:r>
        <w:t xml:space="preserve"> </w:t>
      </w:r>
      <w:r>
        <w:t xml:space="preserve">secondly.</w:t>
      </w:r>
    </w:p>
    <w:p w:rsidR="0018722C">
      <w:pPr>
        <w:pStyle w:val="afc"/>
        <w:topLinePunct/>
      </w:pPr>
      <w:r>
        <w:rPr>
          <w:rFonts w:cstheme="minorBidi" w:hAnsiTheme="minorHAnsi" w:eastAsiaTheme="minorHAnsi" w:asciiTheme="minorHAnsi" w:ascii="Times New Roman" w:hAnsi="Times New Roman" w:eastAsia="Times New Roman" w:cs="Times New Roman"/>
          <w:b/>
        </w:rPr>
        <w:t>Section</w:t>
      </w:r>
      <w:r>
        <w:rPr>
          <w:b/>
          <w:rFonts w:ascii="宋体" w:hAnsi="宋体" w:cstheme="minorBidi" w:eastAsiaTheme="minorHAnsi" w:eastAsia="Times New Roman" w:cs="Times New Roman"/>
        </w:rPr>
        <w:t>Ⅰ</w:t>
      </w:r>
      <w:r>
        <w:rPr>
          <w:rFonts w:cstheme="minorBidi" w:hAnsiTheme="minorHAnsi" w:eastAsiaTheme="minorHAnsi" w:asciiTheme="minorHAnsi" w:ascii="Times New Roman" w:hAnsi="Times New Roman" w:eastAsia="Times New Roman" w:cs="Times New Roman"/>
          <w:b/>
        </w:rPr>
        <w:t>: Distributions and quantitative detections of GABAR </w:t>
      </w:r>
      <w:r>
        <w:rPr>
          <w:rFonts w:cstheme="minorBidi" w:hAnsiTheme="minorHAnsi" w:eastAsiaTheme="minorHAnsi" w:asciiTheme="minorHAnsi" w:ascii="Times New Roman" w:hAnsi="Times New Roman" w:eastAsia="Times New Roman" w:cs="Times New Roman"/>
        </w:rPr>
        <w:t>a</w:t>
      </w:r>
      <w:r>
        <w:rPr>
          <w:rFonts w:cstheme="minorBidi" w:hAnsiTheme="minorHAnsi" w:eastAsiaTheme="minorHAnsi" w:asciiTheme="minorHAnsi" w:ascii="Times New Roman" w:hAnsi="Times New Roman" w:eastAsia="Times New Roman" w:cs="Times New Roman"/>
          <w:b/>
        </w:rPr>
        <w:t>nd the enzymes relate to GABA in </w:t>
      </w:r>
      <w:r>
        <w:rPr>
          <w:rFonts w:cstheme="minorBidi" w:hAnsiTheme="minorHAnsi" w:eastAsiaTheme="minorHAnsi" w:asciiTheme="minorHAnsi" w:ascii="Times New Roman" w:hAnsi="Times New Roman" w:eastAsia="Times New Roman" w:cs="Times New Roman"/>
          <w:b/>
          <w:i/>
        </w:rPr>
        <w:t>C.</w:t>
      </w:r>
      <w:r w:rsidR="004B696B">
        <w:rPr>
          <w:rFonts w:cstheme="minorBidi" w:hAnsiTheme="minorHAnsi" w:eastAsiaTheme="minorHAnsi" w:asciiTheme="minorHAnsi" w:ascii="Times New Roman" w:hAnsi="Times New Roman" w:eastAsia="Times New Roman" w:cs="Times New Roman"/>
          <w:b/>
          <w:i/>
        </w:rPr>
        <w:t xml:space="preserve"> </w:t>
      </w:r>
      <w:r w:rsidR="004B696B">
        <w:rPr>
          <w:rFonts w:cstheme="minorBidi" w:hAnsiTheme="minorHAnsi" w:eastAsiaTheme="minorHAnsi" w:asciiTheme="minorHAnsi" w:ascii="Times New Roman" w:hAnsi="Times New Roman" w:eastAsia="Times New Roman" w:cs="Times New Roman"/>
          <w:b/>
          <w:i/>
        </w:rPr>
        <w:t>auratus gibelio</w:t>
      </w:r>
    </w:p>
    <w:p w:rsidR="0018722C">
      <w:pPr>
        <w:pStyle w:val="afc"/>
        <w:topLinePunct/>
      </w:pPr>
      <w:r>
        <w:t xml:space="preserve">Firstly, </w:t>
      </w:r>
      <w:r>
        <w:t xml:space="preserve">the tissue specific distributions of GABA</w:t>
      </w:r>
      <w:r>
        <w:t xml:space="preserve">A</w:t>
      </w:r>
      <w:r>
        <w:t xml:space="preserve">R</w:t>
      </w:r>
      <w:r>
        <w:t xml:space="preserve">β</w:t>
      </w:r>
      <w:r>
        <w:t xml:space="preserve">2a </w:t>
      </w:r>
      <w:r>
        <w:t xml:space="preserve">(</w:t>
      </w:r>
      <w:r>
        <w:t xml:space="preserve">AR</w:t>
      </w:r>
      <w:r>
        <w:rPr>
          <w:i/>
        </w:rPr>
        <w:t xml:space="preserve">β</w:t>
      </w:r>
      <w:r>
        <w:t xml:space="preserve">2a</w:t>
      </w:r>
      <w:r>
        <w:t xml:space="preserve">)</w:t>
      </w:r>
      <w:r>
        <w:t xml:space="preserve"> and GABA</w:t>
      </w:r>
      <w:r>
        <w:t xml:space="preserve">A</w:t>
      </w:r>
      <w:r>
        <w:t xml:space="preserve">R</w:t>
      </w:r>
      <w:r>
        <w:t xml:space="preserve">β</w:t>
      </w:r>
      <w:r>
        <w:t xml:space="preserve">2b </w:t>
      </w:r>
      <w:r>
        <w:t xml:space="preserve">(</w:t>
      </w:r>
      <w:r>
        <w:t xml:space="preserve">AR</w:t>
      </w:r>
      <w:r>
        <w:rPr>
          <w:i/>
        </w:rPr>
        <w:t xml:space="preserve">β</w:t>
      </w:r>
      <w:r>
        <w:t xml:space="preserve">2b</w:t>
      </w:r>
      <w:r>
        <w:t xml:space="preserve">)</w:t>
      </w:r>
      <w:r>
        <w:t xml:space="preserve"> were study with </w:t>
      </w:r>
      <w:r>
        <w:t xml:space="preserve">RT-PCR </w:t>
      </w:r>
      <w:r>
        <w:t xml:space="preserve">technique in </w:t>
      </w:r>
      <w:r>
        <w:rPr>
          <w:i/>
        </w:rPr>
        <w:t xml:space="preserve">C. </w:t>
      </w:r>
      <w:r>
        <w:rPr>
          <w:i/>
        </w:rPr>
        <w:t xml:space="preserve">a</w:t>
      </w:r>
      <w:r>
        <w:rPr>
          <w:i/>
        </w:rPr>
        <w:t xml:space="preserve">uratus gibelio</w:t>
      </w:r>
      <w:r>
        <w:t xml:space="preserve">. </w:t>
      </w:r>
      <w:r w:rsidR="001852F3">
        <w:t xml:space="preserve">Results showed that GABA</w:t>
      </w:r>
      <w:r>
        <w:t xml:space="preserve">A</w:t>
      </w:r>
      <w:r>
        <w:t xml:space="preserve">R</w:t>
      </w:r>
      <w:r>
        <w:t xml:space="preserve">β</w:t>
      </w:r>
      <w:r>
        <w:t xml:space="preserve">2a and GABA</w:t>
      </w:r>
      <w:r>
        <w:t xml:space="preserve">A</w:t>
      </w:r>
      <w:r>
        <w:t xml:space="preserve">R</w:t>
      </w:r>
      <w:r>
        <w:t xml:space="preserve">β</w:t>
      </w:r>
      <w:r>
        <w:t xml:space="preserve">2b genes expressed in both brain and peripheral organs such as </w:t>
      </w:r>
      <w:r>
        <w:t xml:space="preserve">liver, </w:t>
      </w:r>
      <w:r>
        <w:t xml:space="preserve">kidney, </w:t>
      </w:r>
      <w:r>
        <w:t xml:space="preserve">heart, intestine, swim bladder, gill, muscle and fin. In addition, GAD</w:t>
      </w:r>
      <w:r>
        <w:t xml:space="preserve">65 </w:t>
      </w:r>
      <w:r>
        <w:t xml:space="preserve">and GAD</w:t>
      </w:r>
      <w:r>
        <w:t xml:space="preserve">67</w:t>
      </w:r>
      <w:r>
        <w:t xml:space="preserve">, and GABA-T genes also expressed in these tissues mentioned</w:t>
      </w:r>
      <w:r>
        <w:t xml:space="preserve"> </w:t>
      </w:r>
      <w:r>
        <w:t xml:space="preserve">above.</w:t>
      </w:r>
    </w:p>
    <w:p w:rsidR="0018722C">
      <w:pPr>
        <w:pStyle w:val="afc"/>
        <w:topLinePunct/>
      </w:pPr>
      <w:r>
        <w:rPr>
          <w:rFonts w:cstheme="minorBidi" w:hAnsiTheme="minorHAnsi" w:eastAsiaTheme="minorHAnsi" w:asciiTheme="minorHAnsi"/>
        </w:rPr>
        <w:t>i</w:t>
      </w:r>
    </w:p>
    <w:p w:rsidR="0018722C">
      <w:pPr>
        <w:pStyle w:val="afc"/>
        <w:topLinePunct/>
      </w:pPr>
      <w:r>
        <w:t xml:space="preserve">Secondly, </w:t>
      </w:r>
      <w:r>
        <w:t>the mRNA expressions of AR</w:t>
      </w:r>
      <w:r>
        <w:t>β</w:t>
      </w:r>
      <w:r>
        <w:t>2a, AR</w:t>
      </w:r>
      <w:r>
        <w:t>β</w:t>
      </w:r>
      <w:r>
        <w:t>2b, GAD, and GABA-T of different tissues and the expression differences of AR</w:t>
      </w:r>
      <w:r>
        <w:t>β</w:t>
      </w:r>
      <w:r>
        <w:t>2a and AR</w:t>
      </w:r>
      <w:r>
        <w:t>β</w:t>
      </w:r>
      <w:r>
        <w:t xml:space="preserve">2b between two developmental stages were quantified in </w:t>
      </w:r>
      <w:r>
        <w:rPr>
          <w:i/>
        </w:rPr>
        <w:t>C. </w:t>
      </w:r>
      <w:r>
        <w:rPr>
          <w:i/>
        </w:rPr>
        <w:t xml:space="preserve">a</w:t>
      </w:r>
      <w:r>
        <w:rPr>
          <w:i/>
        </w:rPr>
        <w:t xml:space="preserve">uratus gibelio</w:t>
      </w:r>
      <w:r>
        <w:t>. Results showed that the majorities of AR</w:t>
      </w:r>
      <w:r>
        <w:t>β</w:t>
      </w:r>
      <w:r>
        <w:t>2a, AR</w:t>
      </w:r>
      <w:r>
        <w:t>β</w:t>
      </w:r>
      <w:r>
        <w:t xml:space="preserve">2b, GAD, and GABA-T were all mainly synthesized in brain. However, a considerable amount of GABA-T was secreted from the peripheral tissues, especially in the </w:t>
      </w:r>
      <w:r>
        <w:t xml:space="preserve">liver. </w:t>
      </w:r>
      <w:r>
        <w:t>Moreover, the expression of AR</w:t>
      </w:r>
      <w:r>
        <w:t>β</w:t>
      </w:r>
      <w:r>
        <w:t>2a and AR</w:t>
      </w:r>
      <w:r>
        <w:t>β</w:t>
      </w:r>
      <w:r>
        <w:t>2b genes in different tissues varied with body weight changed.</w:t>
      </w:r>
    </w:p>
    <w:p w:rsidR="0018722C">
      <w:pPr>
        <w:pStyle w:val="afc"/>
        <w:topLinePunct/>
      </w:pPr>
      <w:r>
        <w:rPr>
          <w:rFonts w:cstheme="minorBidi" w:hAnsiTheme="minorHAnsi" w:eastAsiaTheme="minorHAnsi" w:asciiTheme="minorHAnsi" w:ascii="Times New Roman" w:hAnsi="Times New Roman" w:eastAsia="Times New Roman" w:cs="Times New Roman"/>
          <w:b/>
        </w:rPr>
        <w:t xml:space="preserve">Section</w:t>
      </w:r>
      <w:r>
        <w:rPr>
          <w:b/>
          <w:rFonts w:ascii="宋体" w:hAnsi="宋体" w:cstheme="minorBidi" w:eastAsiaTheme="minorHAnsi" w:eastAsia="Times New Roman" w:cs="Times New Roman"/>
        </w:rPr>
        <w:t xml:space="preserve">Ⅱ</w:t>
      </w:r>
      <w:r>
        <w:rPr>
          <w:rFonts w:cstheme="minorBidi" w:hAnsiTheme="minorHAnsi" w:eastAsiaTheme="minorHAnsi" w:asciiTheme="minorHAnsi" w:ascii="Times New Roman" w:hAnsi="Times New Roman" w:eastAsia="Times New Roman" w:cs="Times New Roman"/>
          <w:b/>
        </w:rPr>
        <w:t xml:space="preserve">: researches of effects caused by Avermectin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AVM</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 based on type A of GABAR in </w:t>
      </w:r>
      <w:r>
        <w:rPr>
          <w:rFonts w:cstheme="minorBidi" w:hAnsiTheme="minorHAnsi" w:eastAsiaTheme="minorHAnsi" w:asciiTheme="minorHAnsi" w:ascii="Times New Roman" w:hAnsi="Times New Roman" w:eastAsia="Times New Roman" w:cs="Times New Roman"/>
          <w:b/>
          <w:i/>
        </w:rPr>
        <w:t xml:space="preserve">C.</w:t>
      </w:r>
      <w:r w:rsidR="004B696B">
        <w:rPr>
          <w:rFonts w:cstheme="minorBidi" w:hAnsiTheme="minorHAnsi" w:eastAsiaTheme="minorHAnsi" w:asciiTheme="minorHAnsi" w:ascii="Times New Roman" w:hAnsi="Times New Roman" w:eastAsia="Times New Roman" w:cs="Times New Roman"/>
          <w:b/>
          <w:i/>
        </w:rPr>
        <w:t xml:space="preserve"> </w:t>
      </w:r>
      <w:r w:rsidR="004B696B">
        <w:rPr>
          <w:rFonts w:cstheme="minorBidi" w:hAnsiTheme="minorHAnsi" w:eastAsiaTheme="minorHAnsi" w:asciiTheme="minorHAnsi" w:ascii="Times New Roman" w:hAnsi="Times New Roman" w:eastAsia="Times New Roman" w:cs="Times New Roman"/>
          <w:b/>
          <w:i/>
        </w:rPr>
        <w:t xml:space="preserve">auratus gibelio</w:t>
      </w:r>
    </w:p>
    <w:p w:rsidR="0018722C">
      <w:pPr>
        <w:pStyle w:val="afc"/>
        <w:topLinePunct/>
      </w:pPr>
      <w:r>
        <w:t xml:space="preserve">Avermectin </w:t>
      </w:r>
      <w:r>
        <w:t xml:space="preserve">(</w:t>
      </w:r>
      <w:r>
        <w:rPr>
          <w:spacing w:val="-4"/>
        </w:rPr>
        <w:t xml:space="preserve">AVM</w:t>
      </w:r>
      <w:r>
        <w:t xml:space="preserve">)</w:t>
      </w:r>
      <w:r>
        <w:t xml:space="preserve"> </w:t>
      </w:r>
      <w:r>
        <w:t xml:space="preserve">is a widely used drug for para</w:t>
      </w:r>
      <w:r>
        <w:t xml:space="preserve">s</w:t>
      </w:r>
      <w:r>
        <w:t xml:space="preserve">ite prev</w:t>
      </w:r>
      <w:r>
        <w:t xml:space="preserve">e</w:t>
      </w:r>
      <w:r>
        <w:t xml:space="preserve">ntion and controlling in aquacultu</w:t>
      </w:r>
      <w:r>
        <w:t xml:space="preserve">r</w:t>
      </w:r>
      <w:r>
        <w:t xml:space="preserve">e. In </w:t>
      </w:r>
      <w:r>
        <w:t xml:space="preserve">o</w:t>
      </w:r>
      <w:r>
        <w:t xml:space="preserve">rder to research</w:t>
      </w:r>
      <w:r>
        <w:t xml:space="preserve"> </w:t>
      </w:r>
      <w:r>
        <w:t xml:space="preserve">the effects caused by </w:t>
      </w:r>
      <w:r>
        <w:t xml:space="preserve">AVM </w:t>
      </w:r>
      <w:r>
        <w:t xml:space="preserve">based on type A of GABAR in fish, the acute toxicity of AVM to </w:t>
      </w:r>
      <w:r>
        <w:rPr>
          <w:i/>
        </w:rPr>
        <w:t xml:space="preserve">C. auratus gibelio </w:t>
      </w:r>
      <w:r>
        <w:t xml:space="preserve">and the tissue residuals of </w:t>
      </w:r>
      <w:r>
        <w:t xml:space="preserve">AVM </w:t>
      </w:r>
      <w:r>
        <w:t xml:space="preserve">in </w:t>
      </w:r>
      <w:r>
        <w:rPr>
          <w:i/>
        </w:rPr>
        <w:t xml:space="preserve">C. auratus gibelio </w:t>
      </w:r>
      <w:r>
        <w:t xml:space="preserve">were detected in this section. Results showed</w:t>
      </w:r>
      <w:r w:rsidR="001852F3">
        <w:t xml:space="preserve"> that the median lethal concentrations </w:t>
      </w:r>
      <w:r>
        <w:t xml:space="preserve">(</w:t>
      </w:r>
      <w:r>
        <w:t xml:space="preserve">LC</w:t>
      </w:r>
      <w:r>
        <w:rPr>
          <w:position w:val="-2"/>
          <w:sz w:val="16"/>
        </w:rPr>
        <w:t xml:space="preserve">50</w:t>
      </w:r>
      <w:r>
        <w:t xml:space="preserve">)</w:t>
      </w:r>
      <w:r>
        <w:t xml:space="preserve"> of </w:t>
      </w:r>
      <w:r>
        <w:t xml:space="preserve">AVM </w:t>
      </w:r>
      <w:r>
        <w:t xml:space="preserve">at 24 h, 48 h and 96 h to</w:t>
      </w:r>
      <w:r w:rsidR="001852F3">
        <w:t xml:space="preserve"> </w:t>
      </w:r>
      <w:r>
        <w:rPr>
          <w:i/>
        </w:rPr>
        <w:t xml:space="preserve">C. </w:t>
      </w:r>
      <w:r>
        <w:rPr>
          <w:i/>
        </w:rPr>
        <w:t xml:space="preserve">auratus gibelio</w:t>
      </w:r>
      <w:r>
        <w:t xml:space="preserve">(</w:t>
      </w:r>
      <w:r>
        <w:t xml:space="preserve">60.04±5.02 g body weight</w:t>
      </w:r>
      <w:r>
        <w:t xml:space="preserve">)</w:t>
      </w:r>
      <w:r>
        <w:t xml:space="preserve"> were 0.127, 0.071 and 0.039 mg</w:t>
      </w:r>
      <w:r>
        <w:t xml:space="preserve">/</w:t>
      </w:r>
      <w:r>
        <w:t xml:space="preserve">L respectively, So safe concentration </w:t>
      </w:r>
      <w:r>
        <w:t xml:space="preserve">(</w:t>
      </w:r>
      <w:r>
        <w:t xml:space="preserve">SC</w:t>
      </w:r>
      <w:r>
        <w:t xml:space="preserve">)</w:t>
      </w:r>
      <w:r>
        <w:t xml:space="preserve"> of </w:t>
      </w:r>
      <w:r>
        <w:t xml:space="preserve">AVM </w:t>
      </w:r>
      <w:r>
        <w:t xml:space="preserve">was 0.0039 mg</w:t>
      </w:r>
      <w:r>
        <w:t xml:space="preserve">/</w:t>
      </w:r>
      <w:r>
        <w:t xml:space="preserve">L. And the existences of </w:t>
      </w:r>
      <w:r>
        <w:t xml:space="preserve">AVM </w:t>
      </w:r>
      <w:r>
        <w:t xml:space="preserve">in the brain of </w:t>
      </w:r>
      <w:r>
        <w:rPr>
          <w:i/>
        </w:rPr>
        <w:t xml:space="preserve">C. auratus gibelio </w:t>
      </w:r>
      <w:r>
        <w:t xml:space="preserve">were detected under the median lethal concentrations of </w:t>
      </w:r>
      <w:r>
        <w:t xml:space="preserve">AVM </w:t>
      </w:r>
      <w:r>
        <w:t xml:space="preserve">at 24 h, 48 h and 96 h and its safety concentration </w:t>
      </w:r>
      <w:r>
        <w:t xml:space="preserve">(</w:t>
      </w:r>
      <w:r>
        <w:t xml:space="preserve">0.0039 mg</w:t>
      </w:r>
      <w:r>
        <w:t xml:space="preserve">/</w:t>
      </w:r>
      <w:r>
        <w:t xml:space="preserve">L</w:t>
      </w:r>
      <w:r>
        <w:t xml:space="preserve">)</w:t>
      </w:r>
      <w:r>
        <w:t xml:space="preserve">. The brain residual of </w:t>
      </w:r>
      <w:r>
        <w:t xml:space="preserve">AVM </w:t>
      </w:r>
      <w:r>
        <w:t xml:space="preserve">under 24 h LC</w:t>
      </w:r>
      <w:r>
        <w:t xml:space="preserve">50 </w:t>
      </w:r>
      <w:r>
        <w:t xml:space="preserve">at 24 h was </w:t>
      </w:r>
      <w:r>
        <w:t xml:space="preserve">0.292±0.005</w:t>
      </w:r>
      <w:r>
        <w:t xml:space="preserve">μg</w:t>
      </w:r>
      <w:r>
        <w:t xml:space="preserve">/</w:t>
      </w:r>
      <w:r>
        <w:t xml:space="preserve">g which was the highest one. Furthermore, the </w:t>
      </w:r>
      <w:r>
        <w:t xml:space="preserve">AVM </w:t>
      </w:r>
      <w:r>
        <w:t xml:space="preserve">contents in brain of </w:t>
      </w:r>
      <w:r>
        <w:rPr>
          <w:i/>
        </w:rPr>
        <w:t xml:space="preserve">C. auratus gibelio </w:t>
      </w:r>
      <w:r>
        <w:t xml:space="preserve">have positive correlations with the initial drug concentrations. The results showed that </w:t>
      </w:r>
      <w:r>
        <w:t xml:space="preserve">AVM </w:t>
      </w:r>
      <w:r>
        <w:t xml:space="preserve">could penetrate through blood brain barrier into brain of </w:t>
      </w:r>
      <w:r>
        <w:rPr>
          <w:i/>
        </w:rPr>
        <w:t xml:space="preserve">C. auratus gibelio </w:t>
      </w:r>
      <w:r>
        <w:t xml:space="preserve">under different drug</w:t>
      </w:r>
      <w:r>
        <w:t xml:space="preserve"> </w:t>
      </w:r>
      <w:r>
        <w:t xml:space="preserve">concentrations.</w:t>
      </w:r>
    </w:p>
    <w:p w:rsidR="0018722C">
      <w:pPr>
        <w:pStyle w:val="afc"/>
        <w:topLinePunct/>
      </w:pPr>
      <w:r>
        <w:t xml:space="preserve">At the same time, the results showed that the expressions of</w:t>
      </w:r>
      <w:r w:rsidR="001852F3">
        <w:t xml:space="preserve"> AR</w:t>
      </w:r>
      <w:r>
        <w:t xml:space="preserve">β</w:t>
      </w:r>
      <w:r>
        <w:t xml:space="preserve">2a</w:t>
      </w:r>
      <w:r w:rsidR="001852F3">
        <w:t xml:space="preserve"> and AR</w:t>
      </w:r>
      <w:r>
        <w:t xml:space="preserve">β</w:t>
      </w:r>
      <w:r>
        <w:t xml:space="preserve">2b genes in cerebrum, midbrain, medull</w:t>
      </w:r>
      <w:r>
        <w:t xml:space="preserve">a</w:t>
      </w:r>
      <w:r>
        <w:t xml:space="preserve"> oblongata and cerebellum of CNS were most significant decreased </w:t>
      </w:r>
      <w:r>
        <w:t xml:space="preserve">(</w:t>
      </w:r>
      <w:r>
        <w:rPr>
          <w:i/>
        </w:rPr>
        <w:t xml:space="preserve">P</w:t>
      </w:r>
      <w:r>
        <w:t xml:space="preserve">&lt;0.01</w:t>
      </w:r>
      <w:r>
        <w:t xml:space="preserve">)</w:t>
      </w:r>
      <w:r>
        <w:t xml:space="preserve"> at different concentrations and different time points after </w:t>
      </w:r>
      <w:r>
        <w:t xml:space="preserve">AVM </w:t>
      </w:r>
      <w:r>
        <w:t xml:space="preserve">used in </w:t>
      </w:r>
      <w:r>
        <w:rPr>
          <w:i/>
        </w:rPr>
        <w:t xml:space="preserve">C. </w:t>
      </w:r>
      <w:r>
        <w:rPr>
          <w:i/>
        </w:rPr>
        <w:t xml:space="preserve">a</w:t>
      </w:r>
      <w:r>
        <w:rPr>
          <w:i/>
        </w:rPr>
        <w:t xml:space="preserve">uratus gibelio</w:t>
      </w:r>
      <w:r>
        <w:t xml:space="preserve">, and cerebellum was the tissue in which the expressions of AR</w:t>
      </w:r>
      <w:r>
        <w:t xml:space="preserve">β</w:t>
      </w:r>
      <w:r>
        <w:t xml:space="preserve">2a and AR</w:t>
      </w:r>
      <w:r>
        <w:t xml:space="preserve">β</w:t>
      </w:r>
      <w:r>
        <w:t xml:space="preserve">2b genes were lowestly down-regulated. But in the peripheral tissues, the expressions of AR</w:t>
      </w:r>
      <w:r>
        <w:t xml:space="preserve">β</w:t>
      </w:r>
      <w:r>
        <w:t xml:space="preserve">2a gene were increased significantly </w:t>
      </w:r>
      <w:r>
        <w:t xml:space="preserve">(</w:t>
      </w:r>
      <w:r>
        <w:rPr>
          <w:i/>
        </w:rPr>
        <w:t xml:space="preserve">P</w:t>
      </w:r>
      <w:r>
        <w:t xml:space="preserve">&lt;0.01</w:t>
      </w:r>
      <w:r>
        <w:t xml:space="preserve">)</w:t>
      </w:r>
      <w:r>
        <w:t xml:space="preserve"> in liver and </w:t>
      </w:r>
      <w:r>
        <w:t xml:space="preserve">kidney, </w:t>
      </w:r>
      <w:r>
        <w:t xml:space="preserve">while </w:t>
      </w:r>
      <w:r>
        <w:t xml:space="preserve">it</w:t>
      </w:r>
      <w:r>
        <w:t xml:space="preserve">'</w:t>
      </w:r>
      <w:r>
        <w:t xml:space="preserve">s </w:t>
      </w:r>
      <w:r>
        <w:t xml:space="preserve">expressions in muscle were significant decreased </w:t>
      </w:r>
      <w:r>
        <w:t xml:space="preserve">(</w:t>
      </w:r>
      <w:r>
        <w:rPr>
          <w:i/>
        </w:rPr>
        <w:t xml:space="preserve">P</w:t>
      </w:r>
      <w:r>
        <w:t xml:space="preserve">&lt;0.05</w:t>
      </w:r>
      <w:r>
        <w:t xml:space="preserve">)</w:t>
      </w:r>
      <w:r>
        <w:t xml:space="preserve">. Meanwhile, the expressions of AR</w:t>
      </w:r>
      <w:r>
        <w:t xml:space="preserve">β</w:t>
      </w:r>
      <w:r>
        <w:t xml:space="preserve">2b gene in </w:t>
      </w:r>
      <w:r>
        <w:t xml:space="preserve">liver, </w:t>
      </w:r>
      <w:r>
        <w:t xml:space="preserve">kidney and muscle were most significantly down-regulated except that in kidney under 96 h LC</w:t>
      </w:r>
      <w:r>
        <w:t xml:space="preserve">50 </w:t>
      </w:r>
      <w:r>
        <w:t xml:space="preserve">at 24 h, and the changes of AR</w:t>
      </w:r>
      <w:r>
        <w:t xml:space="preserve">β</w:t>
      </w:r>
      <w:r>
        <w:t xml:space="preserve">2a and AR</w:t>
      </w:r>
      <w:r>
        <w:t xml:space="preserve">β</w:t>
      </w:r>
      <w:r>
        <w:t xml:space="preserve">2b genes happened in </w:t>
      </w:r>
      <w:r>
        <w:t xml:space="preserve">liver, </w:t>
      </w:r>
      <w:r>
        <w:t xml:space="preserve">kidney and muscle have no correlation with the concentrations of </w:t>
      </w:r>
      <w:r>
        <w:t xml:space="preserve">AVM. </w:t>
      </w:r>
      <w:r>
        <w:t xml:space="preserve">The results mentioned above showed that expressions of AR</w:t>
      </w:r>
      <w:r>
        <w:t xml:space="preserve">β</w:t>
      </w:r>
      <w:r>
        <w:t xml:space="preserve">2 gene have decline trend after </w:t>
      </w:r>
      <w:r>
        <w:t xml:space="preserve">AVM </w:t>
      </w:r>
      <w:r>
        <w:t xml:space="preserve">processed in</w:t>
      </w:r>
      <w:r w:rsidR="001852F3">
        <w:t xml:space="preserve"> </w:t>
      </w:r>
      <w:r>
        <w:rPr>
          <w:i/>
        </w:rPr>
        <w:t xml:space="preserve">C. </w:t>
      </w:r>
      <w:r w:rsidR="001852F3">
        <w:rPr>
          <w:i/>
        </w:rPr>
        <w:t xml:space="preserve">auratus </w:t>
      </w:r>
      <w:r>
        <w:rPr>
          <w:i/>
        </w:rPr>
        <w:t xml:space="preserve">gibelio</w:t>
      </w:r>
      <w:r>
        <w:t xml:space="preserve">.</w:t>
      </w:r>
    </w:p>
    <w:p w:rsidR="0018722C">
      <w:pPr>
        <w:pStyle w:val="afc"/>
        <w:topLinePunct/>
      </w:pPr>
      <w:r>
        <w:t>What</w:t>
      </w:r>
      <w:r>
        <w:t>'</w:t>
      </w:r>
      <w:r>
        <w:t>s more, there also showed that the expressions of GAD and GABA-T</w:t>
      </w:r>
    </w:p>
    <w:p w:rsidR="0018722C">
      <w:pPr>
        <w:pStyle w:val="afc"/>
        <w:topLinePunct/>
      </w:pPr>
      <w:r>
        <w:rPr>
          <w:rFonts w:cstheme="minorBidi" w:hAnsiTheme="minorHAnsi" w:eastAsiaTheme="minorHAnsi" w:asciiTheme="minorHAnsi"/>
        </w:rPr>
        <w:t>ii</w:t>
      </w:r>
    </w:p>
    <w:p w:rsidR="0018722C">
      <w:pPr>
        <w:pStyle w:val="afc"/>
        <w:topLinePunct/>
      </w:pPr>
      <w:r>
        <w:t>G</w:t>
      </w:r>
      <w:r>
        <w:t xml:space="preserve">enes were affected by </w:t>
      </w:r>
      <w:r>
        <w:t xml:space="preserve">AVM </w:t>
      </w:r>
      <w:r>
        <w:t xml:space="preserve">in </w:t>
      </w:r>
      <w:r>
        <w:rPr>
          <w:i/>
        </w:rPr>
        <w:t>C. </w:t>
      </w:r>
      <w:r>
        <w:rPr>
          <w:i/>
        </w:rPr>
        <w:t xml:space="preserve">a</w:t>
      </w:r>
      <w:r>
        <w:rPr>
          <w:i/>
        </w:rPr>
        <w:t xml:space="preserve">uratus gibelio</w:t>
      </w:r>
      <w:r>
        <w:t xml:space="preserve">. </w:t>
      </w:r>
      <w:r>
        <w:t xml:space="preserve">To </w:t>
      </w:r>
      <w:r>
        <w:t>GAD, the expression of GAD</w:t>
      </w:r>
      <w:r>
        <w:t xml:space="preserve">65 </w:t>
      </w:r>
      <w:r>
        <w:t>and GAD</w:t>
      </w:r>
      <w:r>
        <w:t xml:space="preserve">67 </w:t>
      </w:r>
      <w:r>
        <w:t>genes were most significantly down-regulated in the tissues of</w:t>
      </w:r>
      <w:r w:rsidR="001852F3">
        <w:t xml:space="preserve"> CNS</w:t>
      </w:r>
      <w:r w:rsidR="001852F3">
        <w:t xml:space="preserve"> detected in this </w:t>
      </w:r>
      <w:r>
        <w:t xml:space="preserve">paper, </w:t>
      </w:r>
      <w:r>
        <w:t>and medulla oblongata was the organ which the expressions of GAD</w:t>
      </w:r>
      <w:r>
        <w:t xml:space="preserve">65 </w:t>
      </w:r>
      <w:r>
        <w:t>and GAD</w:t>
      </w:r>
      <w:r>
        <w:t xml:space="preserve">67 </w:t>
      </w:r>
      <w:r>
        <w:t>genes were most significantly down-regulated. However, the expressions of GAD</w:t>
      </w:r>
      <w:r>
        <w:t xml:space="preserve">65 </w:t>
      </w:r>
      <w:r>
        <w:t>and GAD</w:t>
      </w:r>
      <w:r>
        <w:t xml:space="preserve">67 </w:t>
      </w:r>
      <w:r>
        <w:t xml:space="preserve">genes in </w:t>
      </w:r>
      <w:r>
        <w:t xml:space="preserve">liver, </w:t>
      </w:r>
      <w:r>
        <w:t>kidney and muscle were most significantly down-regulated except happened at 24 h with 96 h LC</w:t>
      </w:r>
      <w:r>
        <w:t xml:space="preserve">50 </w:t>
      </w:r>
      <w:r>
        <w:t>at which the expressions of GAD</w:t>
      </w:r>
      <w:r>
        <w:t xml:space="preserve">65 </w:t>
      </w:r>
      <w:r>
        <w:t>and GAD</w:t>
      </w:r>
      <w:r>
        <w:t xml:space="preserve">67 </w:t>
      </w:r>
      <w:r>
        <w:t xml:space="preserve">genes were increased significantly and the down-regulations happened in muscle were most obvious. </w:t>
      </w:r>
      <w:r>
        <w:t xml:space="preserve">To </w:t>
      </w:r>
      <w:r>
        <w:t xml:space="preserve">GABA-T, </w:t>
      </w:r>
      <w:r>
        <w:t>the expressions of</w:t>
      </w:r>
      <w:r>
        <w:t xml:space="preserve"> </w:t>
      </w:r>
      <w:r>
        <w:t>GABA-T</w:t>
      </w:r>
      <w:r>
        <w:t xml:space="preserve"> </w:t>
      </w:r>
      <w:r>
        <w:t>genes</w:t>
      </w:r>
      <w:r>
        <w:t xml:space="preserve"> </w:t>
      </w:r>
      <w:r>
        <w:t>in</w:t>
      </w:r>
      <w:r>
        <w:t xml:space="preserve"> </w:t>
      </w:r>
      <w:r>
        <w:t>erebrum,</w:t>
      </w:r>
      <w:r>
        <w:t xml:space="preserve"> </w:t>
      </w:r>
      <w:r>
        <w:t>midbrain,</w:t>
      </w:r>
      <w:r>
        <w:t xml:space="preserve"> </w:t>
      </w:r>
      <w:r>
        <w:t>cerebellum</w:t>
      </w:r>
      <w:r>
        <w:t xml:space="preserve"> </w:t>
      </w:r>
      <w:r>
        <w:t>and</w:t>
      </w:r>
      <w:r>
        <w:t xml:space="preserve"> </w:t>
      </w:r>
      <w:r>
        <w:t>medulla</w:t>
      </w:r>
      <w:r>
        <w:t xml:space="preserve"> </w:t>
      </w:r>
      <w:r>
        <w:t>oblongata</w:t>
      </w:r>
      <w:r>
        <w:t xml:space="preserve"> </w:t>
      </w:r>
      <w:r>
        <w:t>of</w:t>
      </w:r>
      <w:r>
        <w:t xml:space="preserve"> </w:t>
      </w:r>
      <w:r>
        <w:t>CNS</w:t>
      </w:r>
      <w:r>
        <w:t xml:space="preserve"> </w:t>
      </w:r>
      <w:r>
        <w:t>in</w:t>
      </w:r>
    </w:p>
    <w:p w:rsidR="0018722C">
      <w:pPr>
        <w:pStyle w:val="afc"/>
        <w:topLinePunct/>
      </w:pPr>
      <w:r>
        <w:rPr>
          <w:i/>
        </w:rPr>
        <w:t xml:space="preserve">C. </w:t>
      </w:r>
      <w:r>
        <w:rPr>
          <w:i/>
        </w:rPr>
        <w:t xml:space="preserve">a</w:t>
      </w:r>
      <w:r>
        <w:rPr>
          <w:i/>
        </w:rPr>
        <w:t xml:space="preserve">uratus gibelio </w:t>
      </w:r>
      <w:r>
        <w:t xml:space="preserve">were all decreased significantly </w:t>
      </w:r>
      <w:r>
        <w:t xml:space="preserve">(</w:t>
      </w:r>
      <w:r>
        <w:rPr>
          <w:i/>
        </w:rPr>
        <w:t xml:space="preserve">P&lt;0.05</w:t>
      </w:r>
      <w:r>
        <w:t xml:space="preserve">)</w:t>
      </w:r>
      <w:r>
        <w:t xml:space="preserve">. However, the expressions of GABA-T genes in liver, kidney and muscle were decreased significantly </w:t>
      </w:r>
      <w:r>
        <w:t xml:space="preserve">(</w:t>
      </w:r>
      <w:r>
        <w:rPr>
          <w:i/>
        </w:rPr>
        <w:t xml:space="preserve">P&lt;0.05</w:t>
      </w:r>
      <w:r>
        <w:t xml:space="preserve">)</w:t>
      </w:r>
      <w:r>
        <w:t xml:space="preserve"> except happened in kidney at 24 h with 96 h LC</w:t>
      </w:r>
      <w:r>
        <w:t xml:space="preserve">50 </w:t>
      </w:r>
      <w:r>
        <w:t xml:space="preserve">which was significant up-regulated. All the results mentioned above indicated that the syn</w:t>
      </w:r>
      <w:r>
        <w:t xml:space="preserve">thesis</w:t>
      </w:r>
      <w:r>
        <w:t xml:space="preserve"> and metabolism rates of GABA were decreased.</w:t>
      </w:r>
    </w:p>
    <w:p w:rsidR="0018722C">
      <w:pPr>
        <w:pStyle w:val="afc"/>
        <w:topLinePunct/>
      </w:pPr>
      <w:r>
        <w:rPr>
          <w:rFonts w:cstheme="minorBidi" w:hAnsiTheme="minorHAnsi" w:eastAsiaTheme="minorHAnsi" w:asciiTheme="minorHAnsi" w:ascii="Times New Roman" w:hAnsi="Times New Roman" w:eastAsia="Times New Roman" w:cs="Times New Roman"/>
          <w:b/>
        </w:rPr>
        <w:t xml:space="preserve">Section</w:t>
      </w:r>
      <w:r>
        <w:rPr>
          <w:b/>
          <w:rFonts w:ascii="宋体" w:hAnsi="宋体" w:cstheme="minorBidi" w:eastAsiaTheme="minorHAnsi" w:eastAsia="Times New Roman" w:cs="Times New Roman"/>
        </w:rPr>
        <w:t xml:space="preserve">Ⅲ</w:t>
      </w:r>
      <w:r>
        <w:rPr>
          <w:rFonts w:cstheme="minorBidi" w:hAnsiTheme="minorHAnsi" w:eastAsiaTheme="minorHAnsi" w:asciiTheme="minorHAnsi" w:ascii="Times New Roman" w:hAnsi="Times New Roman" w:eastAsia="Times New Roman" w:cs="Times New Roman"/>
          <w:b/>
        </w:rPr>
        <w:t xml:space="preserve">: researches of effects caused by Fluoroquinolones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FQs</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 based on type A of GABAR in </w:t>
      </w:r>
      <w:r>
        <w:rPr>
          <w:rFonts w:cstheme="minorBidi" w:hAnsiTheme="minorHAnsi" w:eastAsiaTheme="minorHAnsi" w:asciiTheme="minorHAnsi" w:ascii="Times New Roman" w:hAnsi="Times New Roman" w:eastAsia="Times New Roman" w:cs="Times New Roman"/>
          <w:b/>
          <w:i/>
        </w:rPr>
        <w:t xml:space="preserve">C.</w:t>
      </w:r>
      <w:r w:rsidR="004B696B">
        <w:rPr>
          <w:rFonts w:cstheme="minorBidi" w:hAnsiTheme="minorHAnsi" w:eastAsiaTheme="minorHAnsi" w:asciiTheme="minorHAnsi" w:ascii="Times New Roman" w:hAnsi="Times New Roman" w:eastAsia="Times New Roman" w:cs="Times New Roman"/>
          <w:b/>
          <w:i/>
        </w:rPr>
        <w:t xml:space="preserve"> </w:t>
      </w:r>
      <w:r w:rsidR="004B696B">
        <w:rPr>
          <w:rFonts w:cstheme="minorBidi" w:hAnsiTheme="minorHAnsi" w:eastAsiaTheme="minorHAnsi" w:asciiTheme="minorHAnsi" w:ascii="Times New Roman" w:hAnsi="Times New Roman" w:eastAsia="Times New Roman" w:cs="Times New Roman"/>
          <w:b/>
          <w:i/>
        </w:rPr>
        <w:t xml:space="preserve">auratus gibelio</w:t>
      </w:r>
    </w:p>
    <w:p w:rsidR="0018722C">
      <w:pPr>
        <w:pStyle w:val="afc"/>
        <w:topLinePunct/>
      </w:pPr>
      <w:r>
        <w:t xml:space="preserve">In order to research the effects caused by FQs based on </w:t>
      </w:r>
      <w:r>
        <w:t xml:space="preserve">t</w:t>
      </w:r>
      <w:r>
        <w:t xml:space="preserve">ype A of GABAR in f</w:t>
      </w:r>
      <w:r>
        <w:t xml:space="preserve">i</w:t>
      </w:r>
      <w:r>
        <w:t xml:space="preserve">sh, the acute toxicity of DIF </w:t>
      </w:r>
      <w:r>
        <w:t xml:space="preserve">(</w:t>
      </w:r>
      <w:r>
        <w:t xml:space="preserve">one kind of FQs</w:t>
      </w:r>
      <w:r>
        <w:t xml:space="preserve">)</w:t>
      </w:r>
      <w:r>
        <w:t xml:space="preserve"> to </w:t>
      </w:r>
      <w:r>
        <w:rPr>
          <w:i/>
        </w:rPr>
        <w:t xml:space="preserve">C. </w:t>
      </w:r>
      <w:r>
        <w:rPr>
          <w:i/>
        </w:rPr>
        <w:t xml:space="preserve">a</w:t>
      </w:r>
      <w:r>
        <w:rPr>
          <w:i/>
        </w:rPr>
        <w:t xml:space="preserve">u</w:t>
      </w:r>
      <w:r>
        <w:rPr>
          <w:i/>
        </w:rPr>
        <w:t xml:space="preserve">r</w:t>
      </w:r>
      <w:r>
        <w:rPr>
          <w:i/>
        </w:rPr>
        <w:t xml:space="preserve">atus gibelio </w:t>
      </w:r>
      <w:r>
        <w:t xml:space="preserve">and the tissue residual</w:t>
      </w:r>
      <w:r>
        <w:t xml:space="preserve">s</w:t>
      </w:r>
      <w:r>
        <w:t xml:space="preserve"> of DIF in </w:t>
      </w:r>
      <w:r>
        <w:rPr>
          <w:i/>
        </w:rPr>
        <w:t xml:space="preserve">C. auratus gibelio </w:t>
      </w:r>
      <w:r>
        <w:t xml:space="preserve">were detected firstly in this section. The results showed that the median lethal dose </w:t>
      </w:r>
      <w:r>
        <w:t xml:space="preserve">(</w:t>
      </w:r>
      <w:r>
        <w:t xml:space="preserve">LD</w:t>
      </w:r>
      <w:r>
        <w:rPr>
          <w:position w:val="-2"/>
          <w:sz w:val="16"/>
        </w:rPr>
        <w:t xml:space="preserve">50</w:t>
      </w:r>
      <w:r>
        <w:t xml:space="preserve">)</w:t>
      </w:r>
      <w:r>
        <w:t xml:space="preserve"> of DIF at 96h to </w:t>
      </w:r>
      <w:r>
        <w:rPr>
          <w:i/>
        </w:rPr>
        <w:t xml:space="preserve">C. auratus gibelio </w:t>
      </w:r>
      <w:r>
        <w:t xml:space="preserve">with 60.04±5.02 g body weight was 2840 mg</w:t>
      </w:r>
      <w:r>
        <w:t xml:space="preserve">/</w:t>
      </w:r>
      <w:r>
        <w:t xml:space="preserve">kg, and the drug could be judged as a kind of low toxic substances to </w:t>
      </w:r>
      <w:r>
        <w:rPr>
          <w:i/>
        </w:rPr>
        <w:t xml:space="preserve">C. auratus gibelio</w:t>
      </w:r>
      <w:r>
        <w:t xml:space="preserve">. And the detections of DIF in the brain at different time points with two drug doses indicated that DIF could penetrate through blood brain barrier into the brain of </w:t>
      </w:r>
      <w:r>
        <w:rPr>
          <w:i/>
        </w:rPr>
        <w:t xml:space="preserve">C. auratus gibelio</w:t>
      </w:r>
      <w:r>
        <w:t xml:space="preserve">. In addition, the concentration-time curve in brain was the gentlest one in the four organs with 20 mg</w:t>
      </w:r>
      <w:r>
        <w:t xml:space="preserve">/</w:t>
      </w:r>
      <w:r>
        <w:t xml:space="preserve">kg. Combining with</w:t>
      </w:r>
      <w:r w:rsidR="001852F3">
        <w:t xml:space="preserve"> the result</w:t>
      </w:r>
      <w:r w:rsidR="001852F3">
        <w:t xml:space="preserve"> there has</w:t>
      </w:r>
      <w:r w:rsidR="001852F3">
        <w:t xml:space="preserve"> a highest</w:t>
      </w:r>
      <w:r w:rsidR="001852F3">
        <w:t xml:space="preserve"> residual</w:t>
      </w:r>
      <w:r w:rsidR="001852F3">
        <w:t xml:space="preserve"> content </w:t>
      </w:r>
      <w:r>
        <w:t xml:space="preserve">(</w:t>
      </w:r>
      <w:r>
        <w:t xml:space="preserve">0.392±0.007</w:t>
      </w:r>
      <w:r w:rsidR="001852F3">
        <w:t xml:space="preserve"> μg</w:t>
      </w:r>
      <w:r>
        <w:t xml:space="preserve">/</w:t>
      </w:r>
      <w:r>
        <w:t xml:space="preserve">g</w:t>
      </w:r>
      <w:r>
        <w:t xml:space="preserve">)</w:t>
      </w:r>
      <w:r>
        <w:t xml:space="preserve"> of</w:t>
      </w:r>
    </w:p>
    <w:p w:rsidR="0018722C">
      <w:pPr>
        <w:pStyle w:val="afc"/>
        <w:topLinePunct/>
      </w:pPr>
      <w:r>
        <w:t>DIF in</w:t>
      </w:r>
      <w:r w:rsidR="001852F3">
        <w:t xml:space="preserve"> brain</w:t>
      </w:r>
      <w:r w:rsidR="001852F3">
        <w:t xml:space="preserve"> at</w:t>
      </w:r>
      <w:r w:rsidR="001852F3">
        <w:t xml:space="preserve"> 960</w:t>
      </w:r>
      <w:r>
        <w:t>th</w:t>
      </w:r>
      <w:r w:rsidR="001852F3">
        <w:t xml:space="preserve"> </w:t>
      </w:r>
      <w:r>
        <w:t>h, it</w:t>
      </w:r>
      <w:r w:rsidR="001852F3">
        <w:t xml:space="preserve"> would inferred that brain could</w:t>
      </w:r>
      <w:r w:rsidR="001852F3">
        <w:t xml:space="preserve"> used as</w:t>
      </w:r>
      <w:r w:rsidR="001852F3">
        <w:t xml:space="preserve"> the target tissue for</w:t>
      </w:r>
    </w:p>
    <w:p w:rsidR="0018722C">
      <w:pPr>
        <w:pStyle w:val="afc"/>
        <w:topLinePunct/>
      </w:pPr>
      <w:r>
        <w:t>D</w:t>
      </w:r>
      <w:r>
        <w:t>rug residue analysis.</w:t>
      </w:r>
    </w:p>
    <w:p w:rsidR="0018722C">
      <w:pPr>
        <w:pStyle w:val="afc"/>
        <w:topLinePunct/>
      </w:pPr>
      <w:r>
        <w:t xml:space="preserve">The results showed that the expressions of AR</w:t>
      </w:r>
      <w:r>
        <w:t xml:space="preserve">β</w:t>
      </w:r>
      <w:r>
        <w:t xml:space="preserve">2a genes in cerebrum, midbrain, cerebellum and medulla oblongata of CNS were all most significantly decreased </w:t>
      </w:r>
      <w:r>
        <w:t xml:space="preserve">(</w:t>
      </w:r>
      <w:r>
        <w:rPr>
          <w:i/>
        </w:rPr>
        <w:t xml:space="preserve">P&lt;0.05</w:t>
      </w:r>
      <w:r>
        <w:t xml:space="preserve">)</w:t>
      </w:r>
      <w:r>
        <w:t xml:space="preserve"> in </w:t>
      </w:r>
      <w:r>
        <w:rPr>
          <w:i/>
        </w:rPr>
        <w:t xml:space="preserve">C. </w:t>
      </w:r>
      <w:r>
        <w:rPr>
          <w:i/>
        </w:rPr>
        <w:t xml:space="preserve">a</w:t>
      </w:r>
      <w:r>
        <w:rPr>
          <w:i/>
        </w:rPr>
        <w:t xml:space="preserve">uratus gibelio </w:t>
      </w:r>
      <w:r>
        <w:t xml:space="preserve">with 96h LD</w:t>
      </w:r>
      <w:r>
        <w:t xml:space="preserve">50 </w:t>
      </w:r>
      <w:r>
        <w:t xml:space="preserve">and 20 mg</w:t>
      </w:r>
      <w:r>
        <w:t xml:space="preserve">/</w:t>
      </w:r>
      <w:r>
        <w:t xml:space="preserve">kg of DIF. But for AR</w:t>
      </w:r>
      <w:r>
        <w:t xml:space="preserve">β</w:t>
      </w:r>
      <w:r>
        <w:t xml:space="preserve">2b, the expressions in telencephalon, mesencephalon and cerebella were up-regulated except that the expression changed in medulla oblongata. Cerebrum is the senior sports center in fish, so it may be speculated that the increasing expression of AR</w:t>
      </w:r>
      <w:r>
        <w:t xml:space="preserve">β</w:t>
      </w:r>
      <w:r>
        <w:t xml:space="preserve">2b gene could lead to nerve excitability in </w:t>
      </w:r>
      <w:r>
        <w:rPr>
          <w:i/>
        </w:rPr>
        <w:t xml:space="preserve">C. auratus gibelio</w:t>
      </w:r>
      <w:r>
        <w:t xml:space="preserve">. In the peripheral tissues, the expressions of AR</w:t>
      </w:r>
      <w:r>
        <w:t xml:space="preserve">β</w:t>
      </w:r>
      <w:r>
        <w:t xml:space="preserve">2a and AR</w:t>
      </w:r>
      <w:r>
        <w:t xml:space="preserve">β</w:t>
      </w:r>
      <w:r>
        <w:t xml:space="preserve">2b genes in liver, kidney and muscle were all most</w:t>
      </w:r>
      <w:r w:rsidR="001852F3">
        <w:t xml:space="preserve"> significant</w:t>
      </w:r>
      <w:r w:rsidR="001852F3">
        <w:t xml:space="preserve"> increased</w:t>
      </w:r>
      <w:r w:rsidR="001852F3">
        <w:t xml:space="preserve"> especially</w:t>
      </w:r>
      <w:r w:rsidR="001852F3">
        <w:t xml:space="preserve"> that</w:t>
      </w:r>
      <w:r w:rsidR="001852F3">
        <w:t xml:space="preserve"> in</w:t>
      </w:r>
      <w:r w:rsidR="001852F3">
        <w:t xml:space="preserve"> muscle. </w:t>
      </w:r>
      <w:r w:rsidR="001852F3">
        <w:t xml:space="preserve">All</w:t>
      </w:r>
      <w:r w:rsidR="001852F3">
        <w:t xml:space="preserve"> results</w:t>
      </w:r>
      <w:r w:rsidR="001852F3">
        <w:t xml:space="preserve"> showed</w:t>
      </w:r>
      <w:r w:rsidR="001852F3">
        <w:t xml:space="preserve"> that</w:t>
      </w:r>
      <w:r w:rsidR="001852F3">
        <w:t xml:space="preserve"> the</w:t>
      </w:r>
    </w:p>
    <w:p w:rsidR="0018722C">
      <w:pPr>
        <w:pStyle w:val="afc"/>
        <w:topLinePunct/>
      </w:pPr>
      <w:r>
        <w:rPr>
          <w:rFonts w:cstheme="minorBidi" w:hAnsiTheme="minorHAnsi" w:eastAsiaTheme="minorHAnsi" w:asciiTheme="minorHAnsi"/>
        </w:rPr>
        <w:t>iii</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xpression of AR</w:t>
      </w:r>
      <w:r>
        <w:rPr>
          <w:rFonts w:cstheme="minorBidi" w:hAnsiTheme="minorHAnsi" w:eastAsiaTheme="minorHAnsi" w:asciiTheme="minorHAnsi"/>
        </w:rPr>
        <w:t>β</w:t>
      </w:r>
      <w:r>
        <w:rPr>
          <w:rFonts w:cstheme="minorBidi" w:hAnsiTheme="minorHAnsi" w:eastAsiaTheme="minorHAnsi" w:asciiTheme="minorHAnsi"/>
        </w:rPr>
        <w:t xml:space="preserve">2a genes showed increasing trends in </w:t>
      </w:r>
      <w:r>
        <w:rPr>
          <w:rFonts w:cstheme="minorBidi" w:hAnsiTheme="minorHAnsi" w:eastAsiaTheme="minorHAnsi" w:asciiTheme="minorHAnsi"/>
          <w:i/>
        </w:rPr>
        <w:t xml:space="preserve">C. </w:t>
      </w:r>
      <w:r>
        <w:rPr>
          <w:rFonts w:cstheme="minorBidi" w:hAnsiTheme="minorHAnsi" w:eastAsiaTheme="minorHAnsi" w:asciiTheme="minorHAnsi"/>
          <w:i/>
        </w:rPr>
        <w:t xml:space="preserve">a</w:t>
      </w:r>
      <w:r>
        <w:rPr>
          <w:rFonts w:cstheme="minorBidi" w:hAnsiTheme="minorHAnsi" w:eastAsiaTheme="minorHAnsi" w:asciiTheme="minorHAnsi"/>
          <w:i/>
        </w:rPr>
        <w:t xml:space="preserve">uratus gibelio </w:t>
      </w:r>
      <w:r>
        <w:rPr>
          <w:rFonts w:cstheme="minorBidi" w:hAnsiTheme="minorHAnsi" w:eastAsiaTheme="minorHAnsi" w:asciiTheme="minorHAnsi"/>
        </w:rPr>
        <w:t>after the use of DIF.</w:t>
      </w:r>
    </w:p>
    <w:p w:rsidR="0018722C">
      <w:pPr>
        <w:pStyle w:val="afc"/>
        <w:topLinePunct/>
      </w:pPr>
      <w:r>
        <w:t>And to GAD, the expressions of GAD</w:t>
      </w:r>
      <w:r>
        <w:t xml:space="preserve">65 </w:t>
      </w:r>
      <w:r>
        <w:t>and GAD</w:t>
      </w:r>
      <w:r>
        <w:t xml:space="preserve">67 </w:t>
      </w:r>
      <w:r>
        <w:t>g</w:t>
      </w:r>
      <w:r>
        <w:t xml:space="preserve">e</w:t>
      </w:r>
      <w:r>
        <w:t xml:space="preserve">nes in telencephalon, mesencephalon, cerebella and medulla oblongata of CNS were increased or most significantly increased with 96 h LD</w:t>
      </w:r>
      <w:r>
        <w:t xml:space="preserve">50 </w:t>
      </w:r>
      <w:r>
        <w:t xml:space="preserve">of </w:t>
      </w:r>
      <w:r>
        <w:t xml:space="preserve">DIF, </w:t>
      </w:r>
      <w:r>
        <w:t>but all declined with 20 mg</w:t>
      </w:r>
      <w:r>
        <w:t>/</w:t>
      </w:r>
      <w:r>
        <w:t xml:space="preserve">kg of </w:t>
      </w:r>
      <w:r>
        <w:t xml:space="preserve">DIF. </w:t>
      </w:r>
      <w:r>
        <w:t xml:space="preserve">So it could be speculated that in brain of </w:t>
      </w:r>
      <w:r>
        <w:rPr>
          <w:i/>
        </w:rPr>
        <w:t>C. auratus gibelio</w:t>
      </w:r>
      <w:r>
        <w:t>, the syn</w:t>
      </w:r>
      <w:r>
        <w:t xml:space="preserve">thesis</w:t>
      </w:r>
      <w:r>
        <w:t xml:space="preserve"> of GABA was increased after the use of DIF with 96h LD</w:t>
      </w:r>
      <w:r>
        <w:t>50</w:t>
      </w:r>
      <w:r>
        <w:t>, while the situation was reversed with 20 mg</w:t>
      </w:r>
      <w:r>
        <w:t>/</w:t>
      </w:r>
      <w:r>
        <w:t xml:space="preserve">kg. </w:t>
      </w:r>
      <w:r>
        <w:t xml:space="preserve">To </w:t>
      </w:r>
      <w:r>
        <w:t xml:space="preserve">GABA-T, </w:t>
      </w:r>
      <w:r>
        <w:t>the expressions of GABA-T genes both in CNS and in the peripheral tissues detected in this paper were all most significantly increased with 96h LD</w:t>
      </w:r>
      <w:r>
        <w:t>50</w:t>
      </w:r>
      <w:r>
        <w:t>. This indicated that the metabolisms of GABA in those organs were enhanced</w:t>
      </w:r>
      <w:r>
        <w:t xml:space="preserve"> </w:t>
      </w:r>
      <w:r>
        <w:t>after the use of DIF with 96 h</w:t>
      </w:r>
      <w:r>
        <w:t xml:space="preserve"> </w:t>
      </w:r>
      <w:r>
        <w:t>LD</w:t>
      </w:r>
      <w:r>
        <w:t>50</w:t>
      </w:r>
      <w:r>
        <w:t>.</w:t>
      </w:r>
    </w:p>
    <w:p w:rsidR="0018722C">
      <w:pPr>
        <w:pStyle w:val="afc"/>
        <w:topLinePunct/>
      </w:pPr>
      <w:r>
        <w:t xml:space="preserve">In conclusion, although AR</w:t>
      </w:r>
      <w:r>
        <w:t xml:space="preserve">β</w:t>
      </w:r>
      <w:r>
        <w:t xml:space="preserve">2a, AR</w:t>
      </w:r>
      <w:r>
        <w:t xml:space="preserve">β</w:t>
      </w:r>
      <w:r>
        <w:t xml:space="preserve">2b GAD, and GABA-T genes were all found distributing in CNS </w:t>
      </w:r>
      <w:r>
        <w:t xml:space="preserve">(</w:t>
      </w:r>
      <w:r>
        <w:t xml:space="preserve">telencephalon, mesencephalon, cerebella, medulla oblongata</w:t>
      </w:r>
      <w:r>
        <w:t xml:space="preserve">)</w:t>
      </w:r>
      <w:r>
        <w:t xml:space="preserve"> and in peripheral organs </w:t>
      </w:r>
      <w:r>
        <w:t xml:space="preserve">(</w:t>
      </w:r>
      <w:r>
        <w:t xml:space="preserve">liver, kidneys, heart, intestine, swim bladder, gill, muscle and fin</w:t>
      </w:r>
      <w:r>
        <w:t xml:space="preserve">)</w:t>
      </w:r>
      <w:r>
        <w:t xml:space="preserve">, but the vast majority of them were secreted in the former. The researches of effects caused by fishery drugs based on type A of GABAR showed that, in vast majority of cases, the expressions of the receptors were down-regulated which was caused by AVM and DIF in </w:t>
      </w:r>
      <w:r>
        <w:rPr>
          <w:i/>
        </w:rPr>
        <w:t xml:space="preserve">C.</w:t>
      </w:r>
      <w:r w:rsidR="001852F3">
        <w:rPr>
          <w:i/>
        </w:rPr>
        <w:t xml:space="preserve"> </w:t>
      </w:r>
      <w:r w:rsidR="001852F3">
        <w:rPr>
          <w:i/>
        </w:rPr>
        <w:t xml:space="preserve">auratus gibelio</w:t>
      </w:r>
      <w:r>
        <w:t xml:space="preserve">. And the expressions of GAD and GABA were</w:t>
      </w:r>
      <w:r w:rsidR="001852F3">
        <w:t xml:space="preserve"> also affected by AVM and DIF, but it was still hard to judge the content changes of GABA within body.</w:t>
      </w:r>
    </w:p>
    <w:p w:rsidR="0018722C">
      <w:pPr>
        <w:pStyle w:val="afc"/>
        <w:topLinePunct/>
      </w:pPr>
      <w:r>
        <w:t>KYE</w:t>
      </w:r>
      <w:r>
        <w:t> </w:t>
      </w:r>
      <w:r>
        <w:t>WORDS</w:t>
      </w:r>
      <w:r w:rsidRPr="00000000">
        <w:tab/>
        <w:t>amma-aminobutyric acid</w:t>
      </w:r>
      <w:r>
        <w:rPr>
          <w:rFonts w:ascii="宋体" w:eastAsia="宋体" w:hint="eastAsia"/>
          <w:rFonts w:ascii="宋体" w:eastAsia="宋体" w:hint="eastAsia"/>
        </w:rPr>
        <w:t xml:space="preserve">; </w:t>
      </w:r>
      <w:r>
        <w:t>A</w:t>
      </w:r>
      <w:r w:rsidR="001852F3">
        <w:t xml:space="preserve"> type</w:t>
      </w:r>
      <w:r w:rsidR="001852F3">
        <w:t xml:space="preserve"> of</w:t>
      </w:r>
      <w:r>
        <w:t> </w:t>
      </w:r>
      <w:r>
        <w:t>GABA receptor</w:t>
      </w:r>
      <w:r>
        <w:rPr>
          <w:rFonts w:ascii="宋体" w:eastAsia="宋体" w:hint="eastAsia"/>
          <w:rFonts w:ascii="宋体" w:eastAsia="宋体" w:hint="eastAsia"/>
        </w:rPr>
        <w:t xml:space="preserve">; </w:t>
      </w:r>
      <w:r>
        <w:t>glutamic</w:t>
      </w:r>
      <w:r>
        <w:t> </w:t>
      </w:r>
      <w:r>
        <w:t>acid decarboxylase; GABA transaminase; avermectin;</w:t>
      </w:r>
      <w:r>
        <w:t> </w:t>
      </w:r>
      <w:r>
        <w:t>difloxacin</w:t>
      </w:r>
    </w:p>
    <w:p w:rsidR="0018722C">
      <w:pPr>
        <w:pStyle w:val="afc"/>
        <w:topLinePunct/>
      </w:pPr>
      <w:r>
        <w:rPr>
          <w:rFonts w:cstheme="minorBidi" w:hAnsiTheme="minorHAnsi" w:eastAsiaTheme="minorHAnsi" w:asciiTheme="minorHAnsi"/>
        </w:rPr>
        <w:t>iv</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"_Toc686599930"</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_Toc686599930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"_Toc686599931"</w:instrText>
      </w:r>
      <w:r>
        <w:fldChar w:fldCharType="separate"/>
      </w:r>
      <w:r>
        <w:t>Abstract</w:t>
      </w:r>
      <w:r>
        <w:fldChar w:fldCharType="end"/>
      </w:r>
      <w:r>
        <w:rPr>
          <w:noProof/>
          <w:webHidden/>
        </w:rPr>
        <w:tab/>
      </w:r>
      <w:r>
        <w:rPr>
          <w:noProof/>
          <w:webHidden/>
        </w:rPr>
        <w:fldChar w:fldCharType="begin"/>
      </w:r>
      <w:r>
        <w:rPr>
          <w:noProof/>
          <w:webHidden/>
        </w:rPr>
        <w:instrText> PAGEREF _Toc686599931 \h </w:instrText>
      </w:r>
      <w:r>
        <w:rPr>
          <w:noProof/>
          <w:webHidden/>
        </w:rPr>
        <w:fldChar w:fldCharType="separate"/>
      </w:r>
      <w:r>
        <w:rPr>
          <w:noProof/>
          <w:webHidden/>
        </w:rPr>
        <w:t>5</w:t>
      </w:r>
      <w:r>
        <w:rPr>
          <w:noProof/>
          <w:webHidden/>
        </w:rPr>
        <w:fldChar w:fldCharType="end"/>
      </w:r>
    </w:p>
    <w:p w:rsidR="0018722C">
      <w:pPr>
        <w:pStyle w:val="TOC1"/>
        <w:tabs>
          <w:tab w:val="left" w:pos="560"/>
          <w:tab w:val="right" w:leader="dot" w:pos="9345"/>
        </w:tabs>
        <w:topLinePunct/>
      </w:pPr>
      <w:r>
        <w:fldChar w:fldCharType="begin"/>
      </w:r>
      <w:r>
        <w:instrText>HYPERLINK \l "_Toc686599932"</w:instrText>
      </w:r>
      <w:r>
        <w:fldChar w:fldCharType="separate"/>
      </w:r>
      <w:r>
        <w:t>引</w:t>
      </w:r>
      <w:r w:rsidRPr="00000000">
        <w:tab/>
        <w:t>言</w:t>
      </w:r>
      <w:r>
        <w:fldChar w:fldCharType="end"/>
      </w:r>
      <w:r>
        <w:rPr>
          <w:noProof/>
          <w:webHidden/>
        </w:rPr>
        <w:tab/>
      </w:r>
      <w:r>
        <w:rPr>
          <w:noProof/>
          <w:webHidden/>
        </w:rPr>
        <w:fldChar w:fldCharType="begin"/>
      </w:r>
      <w:r>
        <w:rPr>
          <w:noProof/>
          <w:webHidden/>
        </w:rPr>
        <w:instrText> PAGEREF _Toc686599932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"_Toc686599933"</w:instrText>
      </w:r>
      <w:r>
        <w:fldChar w:fldCharType="separate"/>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_Toc686599933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"_Toc686599934"</w:instrText>
      </w:r>
      <w:r>
        <w:fldChar w:fldCharType="separate"/>
      </w:r>
      <w:r>
        <w:rPr>
          <w:b/>
        </w:rPr>
        <w:t>1.1</w:t>
      </w:r>
      <w:r>
        <w:t xml:space="preserve"> </w:t>
      </w:r>
      <w:r>
        <w:t>γ</w:t>
      </w:r>
      <w:r>
        <w:rPr>
          <w:b/>
        </w:rPr>
        <w:t>-</w:t>
      </w:r>
      <w:r>
        <w:t>氨基丁酸</w:t>
      </w:r>
      <w:r>
        <w:fldChar w:fldCharType="end"/>
      </w:r>
      <w:r>
        <w:rPr>
          <w:noProof/>
          <w:webHidden/>
        </w:rPr>
        <w:tab/>
      </w:r>
      <w:r>
        <w:rPr>
          <w:noProof/>
          <w:webHidden/>
        </w:rPr>
        <w:fldChar w:fldCharType="begin"/>
      </w:r>
      <w:r>
        <w:rPr>
          <w:noProof/>
          <w:webHidden/>
        </w:rPr>
        <w:instrText> PAGEREF _Toc686599934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"_Toc686599935"</w:instrText>
      </w:r>
      <w:r>
        <w:fldChar w:fldCharType="separate"/>
      </w:r>
      <w:r>
        <w:rPr>
          <w:b/>
        </w:rPr>
        <w:t>1.1.1</w:t>
      </w:r>
      <w:r>
        <w:t xml:space="preserve"> </w:t>
      </w:r>
      <w:r>
        <w:rPr>
          <w:b/>
        </w:rPr>
        <w:t>G</w:t>
      </w:r>
      <w:r>
        <w:rPr>
          <w:b/>
        </w:rPr>
        <w:t>ABA</w:t>
      </w:r>
      <w:r>
        <w:t>理化性质</w:t>
      </w:r>
      <w:r>
        <w:fldChar w:fldCharType="end"/>
      </w:r>
      <w:r>
        <w:rPr>
          <w:noProof/>
          <w:webHidden/>
        </w:rPr>
        <w:tab/>
      </w:r>
      <w:r>
        <w:rPr>
          <w:noProof/>
          <w:webHidden/>
        </w:rPr>
        <w:fldChar w:fldCharType="begin"/>
      </w:r>
      <w:r>
        <w:rPr>
          <w:noProof/>
          <w:webHidden/>
        </w:rPr>
        <w:instrText> PAGEREF _Toc686599935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"_Toc686599936"</w:instrText>
      </w:r>
      <w:r>
        <w:fldChar w:fldCharType="separate"/>
      </w:r>
      <w:r>
        <w:rPr>
          <w:b/>
        </w:rPr>
        <w:t>1.1.2</w:t>
      </w:r>
      <w:r>
        <w:t xml:space="preserve"> </w:t>
      </w:r>
      <w:r>
        <w:t>γ</w:t>
      </w:r>
      <w:r>
        <w:rPr>
          <w:b/>
        </w:rPr>
        <w:t>-</w:t>
      </w:r>
      <w:r>
        <w:t>氨基丁酸体内过程</w:t>
      </w:r>
      <w:r>
        <w:fldChar w:fldCharType="end"/>
      </w:r>
      <w:r>
        <w:rPr>
          <w:noProof/>
          <w:webHidden/>
        </w:rPr>
        <w:tab/>
      </w:r>
      <w:r>
        <w:rPr>
          <w:noProof/>
          <w:webHidden/>
        </w:rPr>
        <w:fldChar w:fldCharType="begin"/>
      </w:r>
      <w:r>
        <w:rPr>
          <w:noProof/>
          <w:webHidden/>
        </w:rPr>
        <w:instrText> PAGEREF _Toc686599936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"_Toc686599937"</w:instrText>
      </w:r>
      <w:r>
        <w:fldChar w:fldCharType="separate"/>
      </w:r>
      <w:r>
        <w:rPr>
          <w:b/>
        </w:rPr>
        <w:t>1.1.3</w:t>
      </w:r>
      <w:r>
        <w:t xml:space="preserve"> </w:t>
      </w:r>
      <w:r>
        <w:rPr>
          <w:b/>
        </w:rPr>
        <w:t>G</w:t>
      </w:r>
      <w:r>
        <w:rPr>
          <w:b/>
        </w:rPr>
        <w:t>ABA </w:t>
      </w:r>
      <w:r>
        <w:t>Th理作用</w:t>
      </w:r>
      <w:r>
        <w:fldChar w:fldCharType="end"/>
      </w:r>
      <w:r>
        <w:rPr>
          <w:noProof/>
          <w:webHidden/>
        </w:rPr>
        <w:tab/>
      </w:r>
      <w:r>
        <w:rPr>
          <w:noProof/>
          <w:webHidden/>
        </w:rPr>
        <w:fldChar w:fldCharType="begin"/>
      </w:r>
      <w:r>
        <w:rPr>
          <w:noProof/>
          <w:webHidden/>
        </w:rPr>
        <w:instrText> PAGEREF _Toc686599937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"_Toc686599938"</w:instrText>
      </w:r>
      <w:r>
        <w:fldChar w:fldCharType="separate"/>
      </w:r>
      <w:r>
        <w:rPr>
          <w:b/>
        </w:rPr>
        <w:t>1.1.4</w:t>
      </w:r>
      <w:r>
        <w:t xml:space="preserve"> </w:t>
      </w:r>
      <w:r>
        <w:rPr>
          <w:b/>
        </w:rPr>
        <w:t>G</w:t>
      </w:r>
      <w:r>
        <w:rPr>
          <w:b/>
        </w:rPr>
        <w:t>ABA</w:t>
      </w:r>
      <w:r>
        <w:t>临床应用</w:t>
      </w:r>
      <w:r>
        <w:fldChar w:fldCharType="end"/>
      </w:r>
      <w:r>
        <w:rPr>
          <w:noProof/>
          <w:webHidden/>
        </w:rPr>
        <w:tab/>
      </w:r>
      <w:r>
        <w:rPr>
          <w:noProof/>
          <w:webHidden/>
        </w:rPr>
        <w:fldChar w:fldCharType="begin"/>
      </w:r>
      <w:r>
        <w:rPr>
          <w:noProof/>
          <w:webHidden/>
        </w:rPr>
        <w:instrText> PAGEREF _Toc686599938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"_Toc686599939"</w:instrText>
      </w:r>
      <w:r>
        <w:fldChar w:fldCharType="separate"/>
      </w:r>
      <w:r>
        <w:rPr>
          <w:b/>
        </w:rPr>
        <w:t>1.2</w:t>
      </w:r>
      <w:r>
        <w:t xml:space="preserve"> </w:t>
      </w:r>
      <w:r>
        <w:t>γ</w:t>
      </w:r>
      <w:r>
        <w:rPr>
          <w:b/>
        </w:rPr>
        <w:t>-</w:t>
      </w:r>
      <w:r>
        <w:t>氨基丁酸受体</w:t>
      </w:r>
      <w:r>
        <w:fldChar w:fldCharType="end"/>
      </w:r>
      <w:r>
        <w:rPr>
          <w:noProof/>
          <w:webHidden/>
        </w:rPr>
        <w:tab/>
      </w:r>
      <w:r>
        <w:rPr>
          <w:noProof/>
          <w:webHidden/>
        </w:rPr>
        <w:fldChar w:fldCharType="begin"/>
      </w:r>
      <w:r>
        <w:rPr>
          <w:noProof/>
          <w:webHidden/>
        </w:rPr>
        <w:instrText> PAGEREF _Toc686599939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"_Toc686599940"</w:instrText>
      </w:r>
      <w:r>
        <w:fldChar w:fldCharType="separate"/>
      </w:r>
      <w:r>
        <w:rPr>
          <w:b/>
        </w:rPr>
        <w:t>1.2.1</w:t>
      </w:r>
      <w:r>
        <w:t xml:space="preserve"> </w:t>
      </w:r>
      <w:r>
        <w:t>γ</w:t>
      </w:r>
      <w:r>
        <w:rPr>
          <w:b/>
        </w:rPr>
        <w:t>-</w:t>
      </w:r>
      <w:r>
        <w:t>氨基丁酸受体类型及药理作用</w:t>
      </w:r>
      <w:r>
        <w:fldChar w:fldCharType="end"/>
      </w:r>
      <w:r>
        <w:rPr>
          <w:noProof/>
          <w:webHidden/>
        </w:rPr>
        <w:tab/>
      </w:r>
      <w:r>
        <w:rPr>
          <w:noProof/>
          <w:webHidden/>
        </w:rPr>
        <w:fldChar w:fldCharType="begin"/>
      </w:r>
      <w:r>
        <w:rPr>
          <w:noProof/>
          <w:webHidden/>
        </w:rPr>
        <w:instrText> PAGEREF _Toc686599940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"_Toc686599941"</w:instrText>
      </w:r>
      <w:r>
        <w:fldChar w:fldCharType="separate"/>
      </w:r>
      <w:r>
        <w:rPr>
          <w:b/>
        </w:rPr>
        <w:t>1.2.2</w:t>
      </w:r>
      <w:r>
        <w:t xml:space="preserve"> </w:t>
      </w:r>
      <w:r>
        <w:rPr>
          <w:b/>
        </w:rPr>
        <w:t>AR</w:t>
      </w:r>
      <w:r>
        <w:rPr>
          <w:b/>
        </w:rPr>
        <w:t>s</w:t>
      </w:r>
      <w:r>
        <w:t>研究进展</w:t>
      </w:r>
      <w:r>
        <w:fldChar w:fldCharType="end"/>
      </w:r>
      <w:r>
        <w:rPr>
          <w:noProof/>
          <w:webHidden/>
        </w:rPr>
        <w:tab/>
      </w:r>
      <w:r>
        <w:rPr>
          <w:noProof/>
          <w:webHidden/>
        </w:rPr>
        <w:fldChar w:fldCharType="begin"/>
      </w:r>
      <w:r>
        <w:rPr>
          <w:noProof/>
          <w:webHidden/>
        </w:rPr>
        <w:instrText> PAGEREF _Toc686599941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"_Toc686599942"</w:instrText>
      </w:r>
      <w:r>
        <w:fldChar w:fldCharType="separate"/>
      </w:r>
      <w:r>
        <w:rPr>
          <w:b/>
        </w:rPr>
        <w:t>1.3</w:t>
      </w:r>
      <w:r>
        <w:t xml:space="preserve"> </w:t>
      </w:r>
      <w:r>
        <w:t>阿维菌素类药物研究进展</w:t>
      </w:r>
      <w:r>
        <w:fldChar w:fldCharType="end"/>
      </w:r>
      <w:r>
        <w:rPr>
          <w:noProof/>
          <w:webHidden/>
        </w:rPr>
        <w:tab/>
      </w:r>
      <w:r>
        <w:rPr>
          <w:noProof/>
          <w:webHidden/>
        </w:rPr>
        <w:fldChar w:fldCharType="begin"/>
      </w:r>
      <w:r>
        <w:rPr>
          <w:noProof/>
          <w:webHidden/>
        </w:rPr>
        <w:instrText> PAGEREF _Toc686599942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"_Toc686599943"</w:instrText>
      </w:r>
      <w:r>
        <w:fldChar w:fldCharType="separate"/>
      </w:r>
      <w:r>
        <w:rPr>
          <w:b/>
        </w:rPr>
        <w:t>1.3.1</w:t>
      </w:r>
      <w:r>
        <w:t xml:space="preserve"> </w:t>
      </w:r>
      <w:r>
        <w:t>阿维菌素毒性研究进展</w:t>
      </w:r>
      <w:r>
        <w:fldChar w:fldCharType="end"/>
      </w:r>
      <w:r>
        <w:rPr>
          <w:noProof/>
          <w:webHidden/>
        </w:rPr>
        <w:tab/>
      </w:r>
      <w:r>
        <w:rPr>
          <w:noProof/>
          <w:webHidden/>
        </w:rPr>
        <w:fldChar w:fldCharType="begin"/>
      </w:r>
      <w:r>
        <w:rPr>
          <w:noProof/>
          <w:webHidden/>
        </w:rPr>
        <w:instrText> PAGEREF _Toc686599943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"_Toc686599944"</w:instrText>
      </w:r>
      <w:r>
        <w:fldChar w:fldCharType="separate"/>
      </w:r>
      <w:r>
        <w:rPr>
          <w:b/>
        </w:rPr>
        <w:t>1.3.2</w:t>
      </w:r>
      <w:r>
        <w:t xml:space="preserve"> </w:t>
      </w:r>
      <w:r>
        <w:t>阿维菌素组织残留研究进展</w:t>
      </w:r>
      <w:r>
        <w:fldChar w:fldCharType="end"/>
      </w:r>
      <w:r>
        <w:rPr>
          <w:noProof/>
          <w:webHidden/>
        </w:rPr>
        <w:tab/>
      </w:r>
      <w:r>
        <w:rPr>
          <w:noProof/>
          <w:webHidden/>
        </w:rPr>
        <w:fldChar w:fldCharType="begin"/>
      </w:r>
      <w:r>
        <w:rPr>
          <w:noProof/>
          <w:webHidden/>
        </w:rPr>
        <w:instrText> PAGEREF _Toc686599944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"_Toc686599945"</w:instrText>
      </w:r>
      <w:r>
        <w:fldChar w:fldCharType="separate"/>
      </w:r>
      <w:r>
        <w:rPr>
          <w:b/>
        </w:rPr>
        <w:t>1.4</w:t>
      </w:r>
      <w:r>
        <w:t xml:space="preserve"> </w:t>
      </w:r>
      <w:r>
        <w:t>氟喹诺酮类药物研究进展</w:t>
      </w:r>
      <w:r>
        <w:fldChar w:fldCharType="end"/>
      </w:r>
      <w:r>
        <w:rPr>
          <w:noProof/>
          <w:webHidden/>
        </w:rPr>
        <w:tab/>
      </w:r>
      <w:r>
        <w:rPr>
          <w:noProof/>
          <w:webHidden/>
        </w:rPr>
        <w:fldChar w:fldCharType="begin"/>
      </w:r>
      <w:r>
        <w:rPr>
          <w:noProof/>
          <w:webHidden/>
        </w:rPr>
        <w:instrText> PAGEREF _Toc686599945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"_Toc686599946"</w:instrText>
      </w:r>
      <w:r>
        <w:fldChar w:fldCharType="separate"/>
      </w:r>
      <w:r>
        <w:rPr>
          <w:b/>
        </w:rPr>
        <w:t>1.4.1</w:t>
      </w:r>
      <w:r>
        <w:t xml:space="preserve"> </w:t>
      </w:r>
      <w:r>
        <w:t>氟喹诺酮类毒性研究进展</w:t>
      </w:r>
      <w:r>
        <w:fldChar w:fldCharType="end"/>
      </w:r>
      <w:r>
        <w:rPr>
          <w:noProof/>
          <w:webHidden/>
        </w:rPr>
        <w:tab/>
      </w:r>
      <w:r>
        <w:rPr>
          <w:noProof/>
          <w:webHidden/>
        </w:rPr>
        <w:fldChar w:fldCharType="begin"/>
      </w:r>
      <w:r>
        <w:rPr>
          <w:noProof/>
          <w:webHidden/>
        </w:rPr>
        <w:instrText> PAGEREF _Toc686599946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"_Toc686599947"</w:instrText>
      </w:r>
      <w:r>
        <w:fldChar w:fldCharType="separate"/>
      </w:r>
      <w:r>
        <w:rPr>
          <w:b/>
        </w:rPr>
        <w:t>1.4.2</w:t>
      </w:r>
      <w:r>
        <w:t xml:space="preserve"> </w:t>
      </w:r>
      <w:r>
        <w:t>氟喹诺酮类药物残留研究进展</w:t>
      </w:r>
      <w:r>
        <w:fldChar w:fldCharType="end"/>
      </w:r>
      <w:r>
        <w:rPr>
          <w:noProof/>
          <w:webHidden/>
        </w:rPr>
        <w:tab/>
      </w:r>
      <w:r>
        <w:rPr>
          <w:noProof/>
          <w:webHidden/>
        </w:rPr>
        <w:fldChar w:fldCharType="begin"/>
      </w:r>
      <w:r>
        <w:rPr>
          <w:noProof/>
          <w:webHidden/>
        </w:rPr>
        <w:instrText> PAGEREF _Toc686599947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"_Toc686599948"</w:instrText>
      </w:r>
      <w:r>
        <w:fldChar w:fldCharType="separate"/>
      </w:r>
      <w:r>
        <w:rPr>
          <w:b/>
        </w:rPr>
        <w:t>1.5</w:t>
      </w:r>
      <w:r>
        <w:t xml:space="preserve"> </w:t>
      </w:r>
      <w:r>
        <w:t>本文目的和意义</w:t>
      </w:r>
      <w:r>
        <w:fldChar w:fldCharType="end"/>
      </w:r>
      <w:r>
        <w:rPr>
          <w:noProof/>
          <w:webHidden/>
        </w:rPr>
        <w:tab/>
      </w:r>
      <w:r>
        <w:rPr>
          <w:noProof/>
          <w:webHidden/>
        </w:rPr>
        <w:fldChar w:fldCharType="begin"/>
      </w:r>
      <w:r>
        <w:rPr>
          <w:noProof/>
          <w:webHidden/>
        </w:rPr>
        <w:instrText> PAGEREF _Toc686599948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"_Toc686599949"</w:instrText>
      </w:r>
      <w:r>
        <w:fldChar w:fldCharType="separate"/>
      </w:r>
      <w:r>
        <w:rPr>
          <w:b/>
        </w:rPr>
        <w:t>1.6</w:t>
      </w:r>
      <w:r>
        <w:t xml:space="preserve"> </w:t>
      </w:r>
      <w:r>
        <w:t>本文主要内容</w:t>
      </w:r>
      <w:r>
        <w:fldChar w:fldCharType="end"/>
      </w:r>
      <w:r>
        <w:rPr>
          <w:noProof/>
          <w:webHidden/>
        </w:rPr>
        <w:tab/>
      </w:r>
      <w:r>
        <w:rPr>
          <w:noProof/>
          <w:webHidden/>
        </w:rPr>
        <w:fldChar w:fldCharType="begin"/>
      </w:r>
      <w:r>
        <w:rPr>
          <w:noProof/>
          <w:webHidden/>
        </w:rPr>
        <w:instrText> PAGEREF _Toc686599949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"_Toc686599950"</w:instrText>
      </w:r>
      <w:r>
        <w:fldChar w:fldCharType="separate"/>
      </w:r>
      <w:r>
        <w:t>第二章</w:t>
      </w:r>
      <w:r>
        <w:t xml:space="preserve"> </w:t>
      </w:r>
      <w:r w:rsidRPr="00DB64CE">
        <w:t>异育银鲫体内</w:t>
      </w:r>
      <w:r>
        <w:rPr>
          <w:b/>
        </w:rPr>
        <w:t>GABA</w:t>
      </w:r>
      <w:r>
        <w:rPr>
          <w:b/>
        </w:rPr>
        <w:t>A</w:t>
      </w:r>
      <w:r>
        <w:t>受体及</w:t>
      </w:r>
      <w:r>
        <w:rPr>
          <w:b/>
        </w:rPr>
        <w:t>GABA</w:t>
      </w:r>
      <w:r>
        <w:t>合成代谢酶研究</w:t>
      </w:r>
      <w:r>
        <w:fldChar w:fldCharType="end"/>
      </w:r>
      <w:r>
        <w:rPr>
          <w:noProof/>
          <w:webHidden/>
        </w:rPr>
        <w:tab/>
      </w:r>
      <w:r>
        <w:rPr>
          <w:noProof/>
          <w:webHidden/>
        </w:rPr>
        <w:fldChar w:fldCharType="begin"/>
      </w:r>
      <w:r>
        <w:rPr>
          <w:noProof/>
          <w:webHidden/>
        </w:rPr>
        <w:instrText> PAGEREF _Toc686599950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"_Toc686599951"</w:instrText>
      </w:r>
      <w:r>
        <w:fldChar w:fldCharType="separate"/>
      </w:r>
      <w:r>
        <w:rPr>
          <w:b/>
        </w:rPr>
        <w:t>2.1</w:t>
      </w:r>
      <w:r>
        <w:t xml:space="preserve"> </w:t>
      </w:r>
      <w:r>
        <w:t>材料与方法</w:t>
      </w:r>
      <w:r>
        <w:fldChar w:fldCharType="end"/>
      </w:r>
      <w:r>
        <w:rPr>
          <w:noProof/>
          <w:webHidden/>
        </w:rPr>
        <w:tab/>
      </w:r>
      <w:r>
        <w:rPr>
          <w:noProof/>
          <w:webHidden/>
        </w:rPr>
        <w:fldChar w:fldCharType="begin"/>
      </w:r>
      <w:r>
        <w:rPr>
          <w:noProof/>
          <w:webHidden/>
        </w:rPr>
        <w:instrText> PAGEREF _Toc686599951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"_Toc686599952"</w:instrText>
      </w:r>
      <w:r>
        <w:fldChar w:fldCharType="separate"/>
      </w:r>
      <w:r>
        <w:rPr>
          <w:b/>
        </w:rPr>
        <w:t>2.1.1</w:t>
      </w:r>
      <w:r>
        <w:t xml:space="preserve"> </w:t>
      </w:r>
      <w:r>
        <w:t>材料</w:t>
      </w:r>
      <w:r>
        <w:fldChar w:fldCharType="end"/>
      </w:r>
      <w:r>
        <w:rPr>
          <w:noProof/>
          <w:webHidden/>
        </w:rPr>
        <w:tab/>
      </w:r>
      <w:r>
        <w:rPr>
          <w:noProof/>
          <w:webHidden/>
        </w:rPr>
        <w:fldChar w:fldCharType="begin"/>
      </w:r>
      <w:r>
        <w:rPr>
          <w:noProof/>
          <w:webHidden/>
        </w:rPr>
        <w:instrText> PAGEREF _Toc686599952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"_Toc686599953"</w:instrText>
      </w:r>
      <w:r>
        <w:fldChar w:fldCharType="separate"/>
      </w:r>
      <w:r>
        <w:rPr>
          <w:b/>
        </w:rPr>
        <w:t>2.1.2</w:t>
      </w:r>
      <w:r>
        <w:t xml:space="preserve"> </w:t>
      </w:r>
      <w:r>
        <w:t>方法</w:t>
      </w:r>
      <w:r>
        <w:fldChar w:fldCharType="end"/>
      </w:r>
      <w:r>
        <w:rPr>
          <w:noProof/>
          <w:webHidden/>
        </w:rPr>
        <w:tab/>
      </w:r>
      <w:r>
        <w:rPr>
          <w:noProof/>
          <w:webHidden/>
        </w:rPr>
        <w:fldChar w:fldCharType="begin"/>
      </w:r>
      <w:r>
        <w:rPr>
          <w:noProof/>
          <w:webHidden/>
        </w:rPr>
        <w:instrText> PAGEREF _Toc686599953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"_Toc686599954"</w:instrText>
      </w:r>
      <w:r>
        <w:fldChar w:fldCharType="separate"/>
      </w:r>
      <w:r>
        <w:rPr>
          <w:b/>
        </w:rPr>
        <w:t>2.1.3</w:t>
      </w:r>
      <w:r>
        <w:t xml:space="preserve"> </w:t>
      </w:r>
      <w:r/>
      <w:r>
        <w:t>数据处理</w:t>
      </w:r>
      <w:r>
        <w:fldChar w:fldCharType="end"/>
      </w:r>
      <w:r>
        <w:rPr>
          <w:noProof/>
          <w:webHidden/>
        </w:rPr>
        <w:tab/>
      </w:r>
      <w:r>
        <w:rPr>
          <w:noProof/>
          <w:webHidden/>
        </w:rPr>
        <w:fldChar w:fldCharType="begin"/>
      </w:r>
      <w:r>
        <w:rPr>
          <w:noProof/>
          <w:webHidden/>
        </w:rPr>
        <w:instrText> PAGEREF _Toc686599954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"_Toc686599955"</w:instrText>
      </w:r>
      <w:r>
        <w:fldChar w:fldCharType="separate"/>
      </w:r>
      <w:r>
        <w:rPr>
          <w:b/>
        </w:rPr>
        <w:t>2.2</w:t>
      </w:r>
      <w:r>
        <w:t xml:space="preserve"> </w:t>
      </w:r>
      <w:r>
        <w:t>结果与分析</w:t>
      </w:r>
      <w:r>
        <w:fldChar w:fldCharType="end"/>
      </w:r>
      <w:r>
        <w:rPr>
          <w:noProof/>
          <w:webHidden/>
        </w:rPr>
        <w:tab/>
      </w:r>
      <w:r>
        <w:rPr>
          <w:noProof/>
          <w:webHidden/>
        </w:rPr>
        <w:fldChar w:fldCharType="begin"/>
      </w:r>
      <w:r>
        <w:rPr>
          <w:noProof/>
          <w:webHidden/>
        </w:rPr>
        <w:instrText> PAGEREF _Toc686599955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"_Toc686599956"</w:instrText>
      </w:r>
      <w:r>
        <w:fldChar w:fldCharType="separate"/>
      </w:r>
      <w:r>
        <w:rPr>
          <w:b/>
        </w:rPr>
        <w:t>2.2.1</w:t>
      </w:r>
      <w:r>
        <w:t xml:space="preserve"> </w:t>
      </w:r>
      <w:r>
        <w:t>引物确证</w:t>
      </w:r>
      <w:r>
        <w:fldChar w:fldCharType="end"/>
      </w:r>
      <w:r>
        <w:rPr>
          <w:noProof/>
          <w:webHidden/>
        </w:rPr>
        <w:tab/>
      </w:r>
      <w:r>
        <w:rPr>
          <w:noProof/>
          <w:webHidden/>
        </w:rPr>
        <w:fldChar w:fldCharType="begin"/>
      </w:r>
      <w:r>
        <w:rPr>
          <w:noProof/>
          <w:webHidden/>
        </w:rPr>
        <w:instrText> PAGEREF _Toc686599956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"_Toc686599957"</w:instrText>
      </w:r>
      <w:r>
        <w:fldChar w:fldCharType="separate"/>
      </w:r>
      <w:r>
        <w:rPr>
          <w:b/>
        </w:rPr>
        <w:t>2.2.2</w:t>
      </w:r>
      <w:r>
        <w:t xml:space="preserve"> </w:t>
      </w:r>
      <w:r>
        <w:rPr>
          <w:b/>
        </w:rPr>
        <w:t>AR</w:t>
      </w:r>
      <w:r>
        <w:t>β</w:t>
      </w:r>
      <w:r>
        <w:rPr>
          <w:b/>
        </w:rPr>
        <w:t>2a</w:t>
      </w:r>
      <w:r>
        <w:t>、</w:t>
      </w:r>
      <w:r>
        <w:rPr>
          <w:b/>
        </w:rPr>
        <w:t>AR</w:t>
      </w:r>
      <w:r>
        <w:t>β</w:t>
      </w:r>
      <w:r>
        <w:rPr>
          <w:b/>
        </w:rPr>
        <w:t>2b</w:t>
      </w:r>
      <w:r>
        <w:t>基因组织分布结果</w:t>
      </w:r>
      <w:r>
        <w:fldChar w:fldCharType="end"/>
      </w:r>
      <w:r>
        <w:rPr>
          <w:noProof/>
          <w:webHidden/>
        </w:rPr>
        <w:tab/>
      </w:r>
      <w:r>
        <w:rPr>
          <w:noProof/>
          <w:webHidden/>
        </w:rPr>
        <w:fldChar w:fldCharType="begin"/>
      </w:r>
      <w:r>
        <w:rPr>
          <w:noProof/>
          <w:webHidden/>
        </w:rPr>
        <w:instrText> PAGEREF _Toc686599957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"_Toc686599958"</w:instrText>
      </w:r>
      <w:r>
        <w:fldChar w:fldCharType="separate"/>
      </w:r>
      <w:r>
        <w:rPr>
          <w:b/>
        </w:rPr>
        <w:t>2.2.3</w:t>
      </w:r>
      <w:r>
        <w:t xml:space="preserve"> </w:t>
      </w:r>
      <w:r>
        <w:rPr>
          <w:b/>
        </w:rPr>
        <w:t>AR</w:t>
      </w:r>
      <w:r>
        <w:t>β</w:t>
      </w:r>
      <w:r>
        <w:rPr>
          <w:b/>
        </w:rPr>
        <w:t>2a</w:t>
      </w:r>
      <w:r>
        <w:t>、</w:t>
      </w:r>
      <w:r>
        <w:rPr>
          <w:b/>
        </w:rPr>
        <w:t>AR</w:t>
      </w:r>
      <w:r>
        <w:t>β</w:t>
      </w:r>
      <w:r>
        <w:rPr>
          <w:b/>
        </w:rPr>
        <w:t>2b</w:t>
      </w:r>
      <w:r>
        <w:t>基因</w:t>
      </w:r>
      <w:r>
        <w:rPr>
          <w:b/>
        </w:rPr>
        <w:t>mRNA</w:t>
      </w:r>
      <w:r>
        <w:t>不同组织表达差异结果</w:t>
      </w:r>
      <w:r>
        <w:fldChar w:fldCharType="end"/>
      </w:r>
      <w:r>
        <w:rPr>
          <w:noProof/>
          <w:webHidden/>
        </w:rPr>
        <w:tab/>
      </w:r>
      <w:r>
        <w:rPr>
          <w:noProof/>
          <w:webHidden/>
        </w:rPr>
        <w:fldChar w:fldCharType="begin"/>
      </w:r>
      <w:r>
        <w:rPr>
          <w:noProof/>
          <w:webHidden/>
        </w:rPr>
        <w:instrText> PAGEREF _Toc686599958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"_Toc686599959"</w:instrText>
      </w:r>
      <w:r>
        <w:fldChar w:fldCharType="separate"/>
      </w:r>
      <w:r>
        <w:rPr>
          <w:b/>
        </w:rPr>
        <w:t>2.2.4</w:t>
      </w:r>
      <w:r>
        <w:t xml:space="preserve"> </w:t>
      </w:r>
      <w:r>
        <w:rPr>
          <w:b/>
        </w:rPr>
        <w:t>G</w:t>
      </w:r>
      <w:r>
        <w:rPr>
          <w:b/>
        </w:rPr>
        <w:t>ABA</w:t>
      </w:r>
      <w:r>
        <w:t>合成代谢酶基因不同组织表达比较结果</w:t>
      </w:r>
      <w:r>
        <w:fldChar w:fldCharType="end"/>
      </w:r>
      <w:r>
        <w:rPr>
          <w:noProof/>
          <w:webHidden/>
        </w:rPr>
        <w:tab/>
      </w:r>
      <w:r>
        <w:rPr>
          <w:noProof/>
          <w:webHidden/>
        </w:rPr>
        <w:fldChar w:fldCharType="begin"/>
      </w:r>
      <w:r>
        <w:rPr>
          <w:noProof/>
          <w:webHidden/>
        </w:rPr>
        <w:instrText> PAGEREF _Toc686599959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"_Toc686599960"</w:instrText>
      </w:r>
      <w:r>
        <w:fldChar w:fldCharType="separate"/>
      </w:r>
      <w:r>
        <w:rPr>
          <w:b/>
        </w:rPr>
        <w:t>2.2.5</w:t>
      </w:r>
      <w:r>
        <w:t xml:space="preserve"> </w:t>
      </w:r>
      <w:r>
        <w:t>不同发育阶段</w:t>
      </w:r>
      <w:r>
        <w:rPr>
          <w:b/>
        </w:rPr>
        <w:t>AR</w:t>
      </w:r>
      <w:r>
        <w:t>β</w:t>
      </w:r>
      <w:r>
        <w:rPr>
          <w:b/>
        </w:rPr>
        <w:t>2</w:t>
      </w:r>
      <w:r>
        <w:t>、</w:t>
      </w:r>
      <w:r>
        <w:rPr>
          <w:b/>
        </w:rPr>
        <w:t>GAD</w:t>
      </w:r>
      <w:r>
        <w:rPr>
          <w:b/>
        </w:rPr>
        <w:t>65</w:t>
      </w:r>
      <w:r>
        <w:t>、</w:t>
      </w:r>
      <w:r>
        <w:rPr>
          <w:b/>
        </w:rPr>
        <w:t>GAD</w:t>
      </w:r>
      <w:r>
        <w:rPr>
          <w:b/>
        </w:rPr>
        <w:t>67</w:t>
      </w:r>
      <w:r>
        <w:t>和</w:t>
      </w:r>
      <w:r>
        <w:rPr>
          <w:b/>
        </w:rPr>
        <w:t>GABA-T</w:t>
      </w:r>
      <w:r>
        <w:t>表达结果</w:t>
      </w:r>
      <w:r>
        <w:fldChar w:fldCharType="end"/>
      </w:r>
      <w:r>
        <w:rPr>
          <w:noProof/>
          <w:webHidden/>
        </w:rPr>
        <w:tab/>
      </w:r>
      <w:r>
        <w:rPr>
          <w:noProof/>
          <w:webHidden/>
        </w:rPr>
        <w:fldChar w:fldCharType="begin"/>
      </w:r>
      <w:r>
        <w:rPr>
          <w:noProof/>
          <w:webHidden/>
        </w:rPr>
        <w:instrText> PAGEREF _Toc686599960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"_Toc686599961"</w:instrText>
      </w:r>
      <w:r>
        <w:fldChar w:fldCharType="separate"/>
      </w:r>
      <w:r>
        <w:rPr>
          <w:b/>
        </w:rPr>
        <w:t>2.3</w:t>
      </w:r>
      <w:r>
        <w:t xml:space="preserve"> </w:t>
      </w:r>
      <w:r>
        <w:t>讨论</w:t>
      </w:r>
      <w:r>
        <w:fldChar w:fldCharType="end"/>
      </w:r>
      <w:r>
        <w:rPr>
          <w:noProof/>
          <w:webHidden/>
        </w:rPr>
        <w:tab/>
      </w:r>
      <w:r>
        <w:rPr>
          <w:noProof/>
          <w:webHidden/>
        </w:rPr>
        <w:fldChar w:fldCharType="begin"/>
      </w:r>
      <w:r>
        <w:rPr>
          <w:noProof/>
          <w:webHidden/>
        </w:rPr>
        <w:instrText> PAGEREF _Toc686599961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"_Toc686599962"</w:instrText>
      </w:r>
      <w:r>
        <w:fldChar w:fldCharType="separate"/>
      </w:r>
      <w:r>
        <w:rPr>
          <w:b/>
        </w:rPr>
        <w:t>2.3.1</w:t>
      </w:r>
      <w:r>
        <w:t xml:space="preserve"> </w:t>
      </w:r>
      <w:r>
        <w:t>异育银鲫</w:t>
      </w:r>
      <w:r>
        <w:rPr>
          <w:b/>
        </w:rPr>
        <w:t>AR</w:t>
      </w:r>
      <w:r>
        <w:t>β</w:t>
      </w:r>
      <w:r>
        <w:rPr>
          <w:b/>
        </w:rPr>
        <w:t>2a</w:t>
      </w:r>
      <w:r>
        <w:t>和</w:t>
      </w:r>
      <w:r>
        <w:rPr>
          <w:b/>
        </w:rPr>
        <w:t>AR</w:t>
      </w:r>
      <w:r>
        <w:t>β</w:t>
      </w:r>
      <w:r>
        <w:rPr>
          <w:b/>
        </w:rPr>
        <w:t>2b</w:t>
      </w:r>
      <w:r>
        <w:t>组织特异性表达</w:t>
      </w:r>
      <w:r>
        <w:fldChar w:fldCharType="end"/>
      </w:r>
      <w:r>
        <w:rPr>
          <w:noProof/>
          <w:webHidden/>
        </w:rPr>
        <w:tab/>
      </w:r>
      <w:r>
        <w:rPr>
          <w:noProof/>
          <w:webHidden/>
        </w:rPr>
        <w:fldChar w:fldCharType="begin"/>
      </w:r>
      <w:r>
        <w:rPr>
          <w:noProof/>
          <w:webHidden/>
        </w:rPr>
        <w:instrText> PAGEREF _Toc686599962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"_Toc686599963"</w:instrText>
      </w:r>
      <w:r>
        <w:fldChar w:fldCharType="separate"/>
      </w:r>
      <w:r>
        <w:rPr>
          <w:b/>
        </w:rPr>
        <w:t>2.3.2</w:t>
      </w:r>
      <w:r>
        <w:t xml:space="preserve"> </w:t>
      </w:r>
      <w:r>
        <w:t>异育银鲫</w:t>
      </w:r>
      <w:r>
        <w:rPr>
          <w:b/>
        </w:rPr>
        <w:t>GAD</w:t>
      </w:r>
      <w:r>
        <w:t>及</w:t>
      </w:r>
      <w:r>
        <w:rPr>
          <w:b/>
        </w:rPr>
        <w:t>GABA-T</w:t>
      </w:r>
      <w:r>
        <w:t>组织特异性表达</w:t>
      </w:r>
      <w:r>
        <w:fldChar w:fldCharType="end"/>
      </w:r>
      <w:r>
        <w:rPr>
          <w:noProof/>
          <w:webHidden/>
        </w:rPr>
        <w:tab/>
      </w:r>
      <w:r>
        <w:rPr>
          <w:noProof/>
          <w:webHidden/>
        </w:rPr>
        <w:fldChar w:fldCharType="begin"/>
      </w:r>
      <w:r>
        <w:rPr>
          <w:noProof/>
          <w:webHidden/>
        </w:rPr>
        <w:instrText> PAGEREF _Toc686599963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"_Toc686599964"</w:instrText>
      </w:r>
      <w:r>
        <w:fldChar w:fldCharType="separate"/>
      </w:r>
      <w:r>
        <w:rPr>
          <w:b/>
        </w:rPr>
        <w:t>2.3.3</w:t>
      </w:r>
      <w:r>
        <w:t xml:space="preserve"> </w:t>
      </w:r>
      <w:r>
        <w:t>不同发育阶段对</w:t>
      </w:r>
      <w:r>
        <w:rPr>
          <w:b/>
        </w:rPr>
        <w:t>GABA</w:t>
      </w:r>
      <w:r>
        <w:t>受体影响</w:t>
      </w:r>
      <w:r>
        <w:fldChar w:fldCharType="end"/>
      </w:r>
      <w:r>
        <w:rPr>
          <w:noProof/>
          <w:webHidden/>
        </w:rPr>
        <w:tab/>
      </w:r>
      <w:r>
        <w:rPr>
          <w:noProof/>
          <w:webHidden/>
        </w:rPr>
        <w:fldChar w:fldCharType="begin"/>
      </w:r>
      <w:r>
        <w:rPr>
          <w:noProof/>
          <w:webHidden/>
        </w:rPr>
        <w:instrText> PAGEREF _Toc686599964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"_Toc686599965"</w:instrText>
      </w:r>
      <w:r>
        <w:fldChar w:fldCharType="separate"/>
      </w:r>
      <w:r>
        <w:rPr>
          <w:b/>
        </w:rPr>
        <w:t>2.4</w:t>
      </w:r>
      <w:r>
        <w:t xml:space="preserve"> </w:t>
      </w:r>
      <w:r>
        <w:t>小 结</w:t>
      </w:r>
      <w:r>
        <w:fldChar w:fldCharType="end"/>
      </w:r>
      <w:r>
        <w:rPr>
          <w:noProof/>
          <w:webHidden/>
        </w:rPr>
        <w:tab/>
      </w:r>
      <w:r>
        <w:rPr>
          <w:noProof/>
          <w:webHidden/>
        </w:rPr>
        <w:fldChar w:fldCharType="begin"/>
      </w:r>
      <w:r>
        <w:rPr>
          <w:noProof/>
          <w:webHidden/>
        </w:rPr>
        <w:instrText> PAGEREF _Toc686599965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"_Toc686599966"</w:instrText>
      </w:r>
      <w:r>
        <w:fldChar w:fldCharType="separate"/>
      </w:r>
      <w:r>
        <w:t>第三章</w:t>
      </w:r>
      <w:r>
        <w:t xml:space="preserve"> </w:t>
      </w:r>
      <w:r w:rsidR="001852F3">
        <w:t>基于</w:t>
      </w:r>
      <w:r>
        <w:rPr>
          <w:b/>
        </w:rPr>
        <w:t>GABA</w:t>
      </w:r>
      <w:r>
        <w:rPr>
          <w:b/>
        </w:rPr>
        <w:t>A</w:t>
      </w:r>
      <w:r>
        <w:t>受体的阿维菌素对异育银鲫影响研究</w:t>
      </w:r>
      <w:r>
        <w:fldChar w:fldCharType="end"/>
      </w:r>
      <w:r>
        <w:rPr>
          <w:noProof/>
          <w:webHidden/>
        </w:rPr>
        <w:tab/>
      </w:r>
      <w:r>
        <w:rPr>
          <w:noProof/>
          <w:webHidden/>
        </w:rPr>
        <w:fldChar w:fldCharType="begin"/>
      </w:r>
      <w:r>
        <w:rPr>
          <w:noProof/>
          <w:webHidden/>
        </w:rPr>
        <w:instrText> PAGEREF _Toc686599966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"_Toc686599967"</w:instrText>
      </w:r>
      <w:r>
        <w:fldChar w:fldCharType="separate"/>
      </w:r>
      <w:r>
        <w:rPr>
          <w:b/>
        </w:rPr>
        <w:t>3.1</w:t>
      </w:r>
      <w:r>
        <w:t xml:space="preserve"> </w:t>
      </w:r>
      <w:r>
        <w:t>材料与方法</w:t>
      </w:r>
      <w:r>
        <w:fldChar w:fldCharType="end"/>
      </w:r>
      <w:r>
        <w:rPr>
          <w:noProof/>
          <w:webHidden/>
        </w:rPr>
        <w:tab/>
      </w:r>
      <w:r>
        <w:rPr>
          <w:noProof/>
          <w:webHidden/>
        </w:rPr>
        <w:fldChar w:fldCharType="begin"/>
      </w:r>
      <w:r>
        <w:rPr>
          <w:noProof/>
          <w:webHidden/>
        </w:rPr>
        <w:instrText> PAGEREF _Toc686599967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"_Toc686599968"</w:instrText>
      </w:r>
      <w:r>
        <w:fldChar w:fldCharType="separate"/>
      </w:r>
      <w:r>
        <w:rPr>
          <w:b/>
        </w:rPr>
        <w:t>3.1.1</w:t>
      </w:r>
      <w:r>
        <w:t xml:space="preserve"> </w:t>
      </w:r>
      <w:r>
        <w:t>材 料</w:t>
      </w:r>
      <w:r>
        <w:fldChar w:fldCharType="end"/>
      </w:r>
      <w:r>
        <w:rPr>
          <w:noProof/>
          <w:webHidden/>
        </w:rPr>
        <w:tab/>
      </w:r>
      <w:r>
        <w:rPr>
          <w:noProof/>
          <w:webHidden/>
        </w:rPr>
        <w:fldChar w:fldCharType="begin"/>
      </w:r>
      <w:r>
        <w:rPr>
          <w:noProof/>
          <w:webHidden/>
        </w:rPr>
        <w:instrText> PAGEREF _Toc686599968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"_Toc686599969"</w:instrText>
      </w:r>
      <w:r>
        <w:fldChar w:fldCharType="separate"/>
      </w:r>
      <w:r>
        <w:rPr>
          <w:b/>
        </w:rPr>
        <w:t>3.1.2</w:t>
      </w:r>
      <w:r>
        <w:t xml:space="preserve"> </w:t>
      </w:r>
      <w:r>
        <w:t>方法</w:t>
      </w:r>
      <w:r>
        <w:fldChar w:fldCharType="end"/>
      </w:r>
      <w:r>
        <w:rPr>
          <w:noProof/>
          <w:webHidden/>
        </w:rPr>
        <w:tab/>
      </w:r>
      <w:r>
        <w:rPr>
          <w:noProof/>
          <w:webHidden/>
        </w:rPr>
        <w:fldChar w:fldCharType="begin"/>
      </w:r>
      <w:r>
        <w:rPr>
          <w:noProof/>
          <w:webHidden/>
        </w:rPr>
        <w:instrText> PAGEREF _Toc686599969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"_Toc686599970"</w:instrText>
      </w:r>
      <w:r>
        <w:fldChar w:fldCharType="separate"/>
      </w:r>
      <w:r>
        <w:rPr>
          <w:b/>
        </w:rPr>
        <w:t>3.1.3</w:t>
      </w:r>
      <w:r>
        <w:t xml:space="preserve"> </w:t>
      </w:r>
      <w:r>
        <w:t>数据处理</w:t>
      </w:r>
      <w:r>
        <w:fldChar w:fldCharType="end"/>
      </w:r>
      <w:r>
        <w:rPr>
          <w:noProof/>
          <w:webHidden/>
        </w:rPr>
        <w:tab/>
      </w:r>
      <w:r>
        <w:rPr>
          <w:noProof/>
          <w:webHidden/>
        </w:rPr>
        <w:fldChar w:fldCharType="begin"/>
      </w:r>
      <w:r>
        <w:rPr>
          <w:noProof/>
          <w:webHidden/>
        </w:rPr>
        <w:instrText> PAGEREF _Toc686599970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"_Toc686599971"</w:instrText>
      </w:r>
      <w:r>
        <w:fldChar w:fldCharType="separate"/>
      </w:r>
      <w:r>
        <w:rPr>
          <w:b/>
        </w:rPr>
        <w:t>3.2</w:t>
      </w:r>
      <w:r>
        <w:t xml:space="preserve"> </w:t>
      </w:r>
      <w:r>
        <w:t>结果与分析</w:t>
      </w:r>
      <w:r>
        <w:fldChar w:fldCharType="end"/>
      </w:r>
      <w:r>
        <w:rPr>
          <w:noProof/>
          <w:webHidden/>
        </w:rPr>
        <w:tab/>
      </w:r>
      <w:r>
        <w:rPr>
          <w:noProof/>
          <w:webHidden/>
        </w:rPr>
        <w:fldChar w:fldCharType="begin"/>
      </w:r>
      <w:r>
        <w:rPr>
          <w:noProof/>
          <w:webHidden/>
        </w:rPr>
        <w:instrText> PAGEREF _Toc686599971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"_Toc686599972"</w:instrText>
      </w:r>
      <w:r>
        <w:fldChar w:fldCharType="separate"/>
      </w:r>
      <w:r>
        <w:rPr>
          <w:b/>
        </w:rPr>
        <w:t>3.2.1</w:t>
      </w:r>
      <w:r>
        <w:t xml:space="preserve"> </w:t>
      </w:r>
      <w:r>
        <w:t>阿维菌素急性毒性</w:t>
      </w:r>
      <w:r>
        <w:fldChar w:fldCharType="end"/>
      </w:r>
      <w:r>
        <w:rPr>
          <w:noProof/>
          <w:webHidden/>
        </w:rPr>
        <w:tab/>
      </w:r>
      <w:r>
        <w:rPr>
          <w:noProof/>
          <w:webHidden/>
        </w:rPr>
        <w:fldChar w:fldCharType="begin"/>
      </w:r>
      <w:r>
        <w:rPr>
          <w:noProof/>
          <w:webHidden/>
        </w:rPr>
        <w:instrText> PAGEREF _Toc686599972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"_Toc686599973"</w:instrText>
      </w:r>
      <w:r>
        <w:fldChar w:fldCharType="separate"/>
      </w:r>
      <w:r>
        <w:rPr>
          <w:b/>
        </w:rPr>
        <w:t>3.2.2</w:t>
      </w:r>
      <w:r>
        <w:t xml:space="preserve"> </w:t>
      </w:r>
      <w:r>
        <w:t>阿维菌素组织残留测定</w:t>
      </w:r>
      <w:r>
        <w:fldChar w:fldCharType="end"/>
      </w:r>
      <w:r>
        <w:rPr>
          <w:noProof/>
          <w:webHidden/>
        </w:rPr>
        <w:tab/>
      </w:r>
      <w:r>
        <w:rPr>
          <w:noProof/>
          <w:webHidden/>
        </w:rPr>
        <w:fldChar w:fldCharType="begin"/>
      </w:r>
      <w:r>
        <w:rPr>
          <w:noProof/>
          <w:webHidden/>
        </w:rPr>
        <w:instrText> PAGEREF _Toc686599973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"_Toc686599974"</w:instrText>
      </w:r>
      <w:r>
        <w:fldChar w:fldCharType="separate"/>
      </w:r>
      <w:r>
        <w:rPr>
          <w:b/>
        </w:rPr>
        <w:t>3.2.3</w:t>
      </w:r>
      <w:r>
        <w:t xml:space="preserve"> </w:t>
      </w:r>
      <w:r>
        <w:t>阿维菌素对异育银鲫</w:t>
      </w:r>
      <w:r>
        <w:rPr>
          <w:b/>
        </w:rPr>
        <w:t>GABA</w:t>
      </w:r>
      <w:r>
        <w:rPr>
          <w:b/>
        </w:rPr>
        <w:t>A</w:t>
      </w:r>
      <w:r>
        <w:rPr>
          <w:b/>
        </w:rPr>
        <w:t>R</w:t>
      </w:r>
      <w:r>
        <w:rPr>
          <w:b/>
        </w:rPr>
        <w:t> </w:t>
      </w:r>
      <w:r>
        <w:rPr>
          <w:b/>
        </w:rPr>
        <w:t>mRNA</w:t>
      </w:r>
      <w:r>
        <w:t>表达影响结果</w:t>
      </w:r>
      <w:r>
        <w:fldChar w:fldCharType="end"/>
      </w:r>
      <w:r>
        <w:rPr>
          <w:noProof/>
          <w:webHidden/>
        </w:rPr>
        <w:tab/>
      </w:r>
      <w:r>
        <w:rPr>
          <w:noProof/>
          <w:webHidden/>
        </w:rPr>
        <w:fldChar w:fldCharType="begin"/>
      </w:r>
      <w:r>
        <w:rPr>
          <w:noProof/>
          <w:webHidden/>
        </w:rPr>
        <w:instrText> PAGEREF _Toc686599974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"_Toc686599975"</w:instrText>
      </w:r>
      <w:r>
        <w:fldChar w:fldCharType="separate"/>
      </w:r>
      <w:r>
        <w:rPr>
          <w:b/>
        </w:rPr>
        <w:t>3.2.4</w:t>
      </w:r>
      <w:r>
        <w:t xml:space="preserve"> </w:t>
      </w:r>
      <w:r>
        <w:rPr>
          <w:b/>
        </w:rPr>
        <w:t>A</w:t>
      </w:r>
      <w:r>
        <w:rPr>
          <w:b/>
        </w:rPr>
        <w:t>VM</w:t>
      </w:r>
      <w:r>
        <w:t>对</w:t>
      </w:r>
      <w:r>
        <w:rPr>
          <w:b/>
        </w:rPr>
        <w:t>GAD</w:t>
      </w:r>
      <w:r>
        <w:t>、</w:t>
      </w:r>
      <w:r>
        <w:rPr>
          <w:b/>
        </w:rPr>
        <w:t>GABA-T</w:t>
      </w:r>
      <w:r>
        <w:t>影响研究</w:t>
      </w:r>
      <w:r>
        <w:fldChar w:fldCharType="end"/>
      </w:r>
      <w:r>
        <w:rPr>
          <w:noProof/>
          <w:webHidden/>
        </w:rPr>
        <w:tab/>
      </w:r>
      <w:r>
        <w:rPr>
          <w:noProof/>
          <w:webHidden/>
        </w:rPr>
        <w:fldChar w:fldCharType="begin"/>
      </w:r>
      <w:r>
        <w:rPr>
          <w:noProof/>
          <w:webHidden/>
        </w:rPr>
        <w:instrText> PAGEREF _Toc686599975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"_Toc686599976"</w:instrText>
      </w:r>
      <w:r>
        <w:fldChar w:fldCharType="separate"/>
      </w:r>
      <w:r>
        <w:rPr>
          <w:b/>
        </w:rPr>
        <w:t>3.3</w:t>
      </w:r>
      <w:r>
        <w:t xml:space="preserve"> </w:t>
      </w:r>
      <w:r>
        <w:t>讨论</w:t>
      </w:r>
      <w:r>
        <w:fldChar w:fldCharType="end"/>
      </w:r>
      <w:r>
        <w:rPr>
          <w:noProof/>
          <w:webHidden/>
        </w:rPr>
        <w:tab/>
      </w:r>
      <w:r>
        <w:rPr>
          <w:noProof/>
          <w:webHidden/>
        </w:rPr>
        <w:fldChar w:fldCharType="begin"/>
      </w:r>
      <w:r>
        <w:rPr>
          <w:noProof/>
          <w:webHidden/>
        </w:rPr>
        <w:instrText> PAGEREF _Toc686599976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"_Toc686599977"</w:instrText>
      </w:r>
      <w:r>
        <w:fldChar w:fldCharType="separate"/>
      </w:r>
      <w:r>
        <w:rPr>
          <w:b/>
        </w:rPr>
        <w:t>3.3.1</w:t>
      </w:r>
      <w:r>
        <w:t xml:space="preserve"> </w:t>
      </w:r>
      <w:r>
        <w:rPr>
          <w:b/>
        </w:rPr>
        <w:t>A</w:t>
      </w:r>
      <w:r>
        <w:rPr>
          <w:b/>
        </w:rPr>
        <w:t>VM</w:t>
      </w:r>
      <w:r>
        <w:t>对异育银鲫毒性</w:t>
      </w:r>
      <w:r>
        <w:fldChar w:fldCharType="end"/>
      </w:r>
      <w:r>
        <w:rPr>
          <w:noProof/>
          <w:webHidden/>
        </w:rPr>
        <w:tab/>
      </w:r>
      <w:r>
        <w:rPr>
          <w:noProof/>
          <w:webHidden/>
        </w:rPr>
        <w:fldChar w:fldCharType="begin"/>
      </w:r>
      <w:r>
        <w:rPr>
          <w:noProof/>
          <w:webHidden/>
        </w:rPr>
        <w:instrText> PAGEREF _Toc686599977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"_Toc686599978"</w:instrText>
      </w:r>
      <w:r>
        <w:fldChar w:fldCharType="separate"/>
      </w:r>
      <w:r>
        <w:rPr>
          <w:b/>
        </w:rPr>
        <w:t>3.3.2</w:t>
      </w:r>
      <w:r>
        <w:t xml:space="preserve"> </w:t>
      </w:r>
      <w:r>
        <w:rPr>
          <w:b/>
        </w:rPr>
        <w:t>A</w:t>
      </w:r>
      <w:r>
        <w:rPr>
          <w:b/>
        </w:rPr>
        <w:t>VM</w:t>
      </w:r>
      <w:r>
        <w:t>血脑屏障渗透性</w:t>
      </w:r>
      <w:r>
        <w:fldChar w:fldCharType="end"/>
      </w:r>
      <w:r>
        <w:rPr>
          <w:noProof/>
          <w:webHidden/>
        </w:rPr>
        <w:tab/>
      </w:r>
      <w:r>
        <w:rPr>
          <w:noProof/>
          <w:webHidden/>
        </w:rPr>
        <w:fldChar w:fldCharType="begin"/>
      </w:r>
      <w:r>
        <w:rPr>
          <w:noProof/>
          <w:webHidden/>
        </w:rPr>
        <w:instrText> PAGEREF _Toc686599978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"_Toc686599979"</w:instrText>
      </w:r>
      <w:r>
        <w:fldChar w:fldCharType="separate"/>
      </w:r>
      <w:r>
        <w:rPr>
          <w:b/>
        </w:rPr>
        <w:t>3.3.3</w:t>
      </w:r>
      <w:r>
        <w:t xml:space="preserve"> </w:t>
      </w:r>
      <w:r>
        <w:rPr>
          <w:b/>
        </w:rPr>
        <w:t>A</w:t>
      </w:r>
      <w:r>
        <w:rPr>
          <w:b/>
        </w:rPr>
        <w:t>VM</w:t>
      </w:r>
      <w:r>
        <w:t>组织残留</w:t>
      </w:r>
      <w:r>
        <w:fldChar w:fldCharType="end"/>
      </w:r>
      <w:r>
        <w:rPr>
          <w:noProof/>
          <w:webHidden/>
        </w:rPr>
        <w:tab/>
      </w:r>
      <w:r>
        <w:rPr>
          <w:noProof/>
          <w:webHidden/>
        </w:rPr>
        <w:fldChar w:fldCharType="begin"/>
      </w:r>
      <w:r>
        <w:rPr>
          <w:noProof/>
          <w:webHidden/>
        </w:rPr>
        <w:instrText> PAGEREF _Toc686599979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"_Toc686599980"</w:instrText>
      </w:r>
      <w:r>
        <w:fldChar w:fldCharType="separate"/>
      </w:r>
      <w:r>
        <w:rPr>
          <w:b/>
        </w:rPr>
        <w:t>3.3.4</w:t>
      </w:r>
      <w:r>
        <w:t xml:space="preserve"> </w:t>
      </w:r>
      <w:r>
        <w:rPr>
          <w:b/>
        </w:rPr>
        <w:t>A</w:t>
      </w:r>
      <w:r>
        <w:rPr>
          <w:b/>
        </w:rPr>
        <w:t>VM</w:t>
      </w:r>
      <w:r>
        <w:t>对</w:t>
      </w:r>
      <w:r>
        <w:rPr>
          <w:b/>
        </w:rPr>
        <w:t>AR</w:t>
      </w:r>
      <w:r>
        <w:t>β</w:t>
      </w:r>
      <w:r>
        <w:rPr>
          <w:b/>
        </w:rPr>
        <w:t>2</w:t>
      </w:r>
      <w:r>
        <w:t>亚基影响</w:t>
      </w:r>
      <w:r>
        <w:fldChar w:fldCharType="end"/>
      </w:r>
      <w:r>
        <w:rPr>
          <w:noProof/>
          <w:webHidden/>
        </w:rPr>
        <w:tab/>
      </w:r>
      <w:r>
        <w:rPr>
          <w:noProof/>
          <w:webHidden/>
        </w:rPr>
        <w:fldChar w:fldCharType="begin"/>
      </w:r>
      <w:r>
        <w:rPr>
          <w:noProof/>
          <w:webHidden/>
        </w:rPr>
        <w:instrText> PAGEREF _Toc686599980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"_Toc686599981"</w:instrText>
      </w:r>
      <w:r>
        <w:fldChar w:fldCharType="separate"/>
      </w:r>
      <w:r>
        <w:rPr>
          <w:b/>
        </w:rPr>
        <w:t>3.3.5</w:t>
      </w:r>
      <w:r>
        <w:t xml:space="preserve"> </w:t>
      </w:r>
      <w:r>
        <w:rPr>
          <w:b/>
        </w:rPr>
        <w:t>A</w:t>
      </w:r>
      <w:r>
        <w:rPr>
          <w:b/>
        </w:rPr>
        <w:t>VM</w:t>
      </w:r>
      <w:r>
        <w:t>对</w:t>
      </w:r>
      <w:r>
        <w:rPr>
          <w:b/>
        </w:rPr>
        <w:t>GABA</w:t>
      </w:r>
      <w:r>
        <w:t>合成、代谢酶的影响</w:t>
      </w:r>
      <w:r>
        <w:fldChar w:fldCharType="end"/>
      </w:r>
      <w:r>
        <w:rPr>
          <w:noProof/>
          <w:webHidden/>
        </w:rPr>
        <w:tab/>
      </w:r>
      <w:r>
        <w:rPr>
          <w:noProof/>
          <w:webHidden/>
        </w:rPr>
        <w:fldChar w:fldCharType="begin"/>
      </w:r>
      <w:r>
        <w:rPr>
          <w:noProof/>
          <w:webHidden/>
        </w:rPr>
        <w:instrText> PAGEREF _Toc686599981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"_Toc686599982"</w:instrText>
      </w:r>
      <w:r>
        <w:fldChar w:fldCharType="separate"/>
      </w:r>
      <w:r>
        <w:rPr>
          <w:b/>
        </w:rPr>
        <w:t>3.4 </w:t>
      </w:r>
      <w:r>
        <w:t>小 结</w:t>
      </w:r>
      <w:r>
        <w:fldChar w:fldCharType="end"/>
      </w:r>
      <w:r>
        <w:rPr>
          <w:noProof/>
          <w:webHidden/>
        </w:rPr>
        <w:tab/>
      </w:r>
      <w:r>
        <w:rPr>
          <w:noProof/>
          <w:webHidden/>
        </w:rPr>
        <w:fldChar w:fldCharType="begin"/>
      </w:r>
      <w:r>
        <w:rPr>
          <w:noProof/>
          <w:webHidden/>
        </w:rPr>
        <w:instrText> PAGEREF _Toc686599982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"_Toc686599983"</w:instrText>
      </w:r>
      <w:r>
        <w:fldChar w:fldCharType="separate"/>
      </w:r>
      <w:r>
        <w:t>第四章</w:t>
      </w:r>
      <w:r>
        <w:t xml:space="preserve"> </w:t>
      </w:r>
      <w:r w:rsidRPr="00DB64CE">
        <w:t>基于</w:t>
      </w:r>
      <w:r>
        <w:rPr>
          <w:b/>
        </w:rPr>
        <w:t>GABA</w:t>
      </w:r>
      <w:r>
        <w:rPr>
          <w:b/>
        </w:rPr>
        <w:t>A</w:t>
      </w:r>
      <w:r>
        <w:t>受体的氟喹诺酮类药物对异育银鲫影响研究</w:t>
      </w:r>
      <w:r>
        <w:fldChar w:fldCharType="end"/>
      </w:r>
      <w:r>
        <w:rPr>
          <w:noProof/>
          <w:webHidden/>
        </w:rPr>
        <w:tab/>
      </w:r>
      <w:r>
        <w:rPr>
          <w:noProof/>
          <w:webHidden/>
        </w:rPr>
        <w:fldChar w:fldCharType="begin"/>
      </w:r>
      <w:r>
        <w:rPr>
          <w:noProof/>
          <w:webHidden/>
        </w:rPr>
        <w:instrText> PAGEREF _Toc686599983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"_Toc686599984"</w:instrText>
      </w:r>
      <w:r>
        <w:fldChar w:fldCharType="separate"/>
      </w:r>
      <w:r>
        <w:rPr>
          <w:b/>
        </w:rPr>
        <w:t>4.1</w:t>
      </w:r>
      <w:r>
        <w:t xml:space="preserve"> </w:t>
      </w:r>
      <w:r>
        <w:t>材料与方法</w:t>
      </w:r>
      <w:r>
        <w:fldChar w:fldCharType="end"/>
      </w:r>
      <w:r>
        <w:rPr>
          <w:noProof/>
          <w:webHidden/>
        </w:rPr>
        <w:tab/>
      </w:r>
      <w:r>
        <w:rPr>
          <w:noProof/>
          <w:webHidden/>
        </w:rPr>
        <w:fldChar w:fldCharType="begin"/>
      </w:r>
      <w:r>
        <w:rPr>
          <w:noProof/>
          <w:webHidden/>
        </w:rPr>
        <w:instrText> PAGEREF _Toc686599984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"_Toc686599985"</w:instrText>
      </w:r>
      <w:r>
        <w:fldChar w:fldCharType="separate"/>
      </w:r>
      <w:r>
        <w:rPr>
          <w:b/>
        </w:rPr>
        <w:t>4.1.1</w:t>
      </w:r>
      <w:r>
        <w:t xml:space="preserve"> </w:t>
      </w:r>
      <w:r>
        <w:t>材料</w:t>
      </w:r>
      <w:r>
        <w:fldChar w:fldCharType="end"/>
      </w:r>
      <w:r>
        <w:rPr>
          <w:noProof/>
          <w:webHidden/>
        </w:rPr>
        <w:tab/>
      </w:r>
      <w:r>
        <w:rPr>
          <w:noProof/>
          <w:webHidden/>
        </w:rPr>
        <w:fldChar w:fldCharType="begin"/>
      </w:r>
      <w:r>
        <w:rPr>
          <w:noProof/>
          <w:webHidden/>
        </w:rPr>
        <w:instrText> PAGEREF _Toc686599985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"_Toc686599986"</w:instrText>
      </w:r>
      <w:r>
        <w:fldChar w:fldCharType="separate"/>
      </w:r>
      <w:r>
        <w:rPr>
          <w:b/>
        </w:rPr>
        <w:t>4.1.2</w:t>
      </w:r>
      <w:r>
        <w:t xml:space="preserve"> </w:t>
      </w:r>
      <w:r>
        <w:t>方法</w:t>
      </w:r>
      <w:r>
        <w:fldChar w:fldCharType="end"/>
      </w:r>
      <w:r>
        <w:rPr>
          <w:noProof/>
          <w:webHidden/>
        </w:rPr>
        <w:tab/>
      </w:r>
      <w:r>
        <w:rPr>
          <w:noProof/>
          <w:webHidden/>
        </w:rPr>
        <w:fldChar w:fldCharType="begin"/>
      </w:r>
      <w:r>
        <w:rPr>
          <w:noProof/>
          <w:webHidden/>
        </w:rPr>
        <w:instrText> PAGEREF _Toc686599986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"_Toc686599987"</w:instrText>
      </w:r>
      <w:r>
        <w:fldChar w:fldCharType="separate"/>
      </w:r>
      <w:r>
        <w:rPr>
          <w:b/>
        </w:rPr>
        <w:t>4.1.3</w:t>
      </w:r>
      <w:r>
        <w:t xml:space="preserve"> </w:t>
      </w:r>
      <w:r>
        <w:t>数据处理</w:t>
      </w:r>
      <w:r>
        <w:fldChar w:fldCharType="end"/>
      </w:r>
      <w:r>
        <w:rPr>
          <w:noProof/>
          <w:webHidden/>
        </w:rPr>
        <w:tab/>
      </w:r>
      <w:r>
        <w:rPr>
          <w:noProof/>
          <w:webHidden/>
        </w:rPr>
        <w:fldChar w:fldCharType="begin"/>
      </w:r>
      <w:r>
        <w:rPr>
          <w:noProof/>
          <w:webHidden/>
        </w:rPr>
        <w:instrText> PAGEREF _Toc686599987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"_Toc686599988"</w:instrText>
      </w:r>
      <w:r>
        <w:fldChar w:fldCharType="separate"/>
      </w:r>
      <w:r>
        <w:rPr>
          <w:b/>
        </w:rPr>
        <w:t>4.2</w:t>
      </w:r>
      <w:r>
        <w:t xml:space="preserve"> </w:t>
      </w:r>
      <w:r>
        <w:t>结果与分析</w:t>
      </w:r>
      <w:r>
        <w:fldChar w:fldCharType="end"/>
      </w:r>
      <w:r>
        <w:rPr>
          <w:noProof/>
          <w:webHidden/>
        </w:rPr>
        <w:tab/>
      </w:r>
      <w:r>
        <w:rPr>
          <w:noProof/>
          <w:webHidden/>
        </w:rPr>
        <w:fldChar w:fldCharType="begin"/>
      </w:r>
      <w:r>
        <w:rPr>
          <w:noProof/>
          <w:webHidden/>
        </w:rPr>
        <w:instrText> PAGEREF _Toc686599988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"_Toc686599989"</w:instrText>
      </w:r>
      <w:r>
        <w:fldChar w:fldCharType="separate"/>
      </w:r>
      <w:r>
        <w:rPr>
          <w:b/>
        </w:rPr>
        <w:t>4.2.1</w:t>
      </w:r>
      <w:r>
        <w:t xml:space="preserve"> </w:t>
      </w:r>
      <w:r>
        <w:t>双氟沙星急性毒性试验</w:t>
      </w:r>
      <w:r>
        <w:fldChar w:fldCharType="end"/>
      </w:r>
      <w:r>
        <w:rPr>
          <w:noProof/>
          <w:webHidden/>
        </w:rPr>
        <w:tab/>
      </w:r>
      <w:r>
        <w:rPr>
          <w:noProof/>
          <w:webHidden/>
        </w:rPr>
        <w:fldChar w:fldCharType="begin"/>
      </w:r>
      <w:r>
        <w:rPr>
          <w:noProof/>
          <w:webHidden/>
        </w:rPr>
        <w:instrText> PAGEREF _Toc686599989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"_Toc686599990"</w:instrText>
      </w:r>
      <w:r>
        <w:fldChar w:fldCharType="separate"/>
      </w:r>
      <w:r>
        <w:rPr>
          <w:b/>
        </w:rPr>
        <w:t>4.2.2</w:t>
      </w:r>
      <w:r>
        <w:t xml:space="preserve"> </w:t>
      </w:r>
      <w:r>
        <w:t>双氟沙星组织残留研究</w:t>
      </w:r>
      <w:r>
        <w:fldChar w:fldCharType="end"/>
      </w:r>
      <w:r>
        <w:rPr>
          <w:noProof/>
          <w:webHidden/>
        </w:rPr>
        <w:tab/>
      </w:r>
      <w:r>
        <w:rPr>
          <w:noProof/>
          <w:webHidden/>
        </w:rPr>
        <w:fldChar w:fldCharType="begin"/>
      </w:r>
      <w:r>
        <w:rPr>
          <w:noProof/>
          <w:webHidden/>
        </w:rPr>
        <w:instrText> PAGEREF _Toc686599990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"_Toc686599991"</w:instrText>
      </w:r>
      <w:r>
        <w:fldChar w:fldCharType="separate"/>
      </w:r>
      <w:r>
        <w:rPr>
          <w:b/>
        </w:rPr>
        <w:t>4.2.3</w:t>
      </w:r>
      <w:r>
        <w:t xml:space="preserve"> </w:t>
      </w:r>
      <w:r>
        <w:t>双氟沙星对异育银鲫</w:t>
      </w:r>
      <w:r>
        <w:rPr>
          <w:b/>
        </w:rPr>
        <w:t>AR</w:t>
      </w:r>
      <w:r>
        <w:t>β</w:t>
      </w:r>
      <w:r>
        <w:rPr>
          <w:b/>
        </w:rPr>
        <w:t>2</w:t>
      </w:r>
      <w:r>
        <w:t>亚基影响研究</w:t>
      </w:r>
      <w:r>
        <w:fldChar w:fldCharType="end"/>
      </w:r>
      <w:r>
        <w:rPr>
          <w:noProof/>
          <w:webHidden/>
        </w:rPr>
        <w:tab/>
      </w:r>
      <w:r>
        <w:rPr>
          <w:noProof/>
          <w:webHidden/>
        </w:rPr>
        <w:fldChar w:fldCharType="begin"/>
      </w:r>
      <w:r>
        <w:rPr>
          <w:noProof/>
          <w:webHidden/>
        </w:rPr>
        <w:instrText> PAGEREF _Toc686599991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"_Toc686599992"</w:instrText>
      </w:r>
      <w:r>
        <w:fldChar w:fldCharType="separate"/>
      </w:r>
      <w:r>
        <w:rPr>
          <w:b/>
        </w:rPr>
        <w:t>4.2.4</w:t>
      </w:r>
      <w:r>
        <w:t xml:space="preserve"> </w:t>
      </w:r>
      <w:r>
        <w:rPr>
          <w:b/>
        </w:rPr>
        <w:t>D</w:t>
      </w:r>
      <w:r>
        <w:rPr>
          <w:b/>
        </w:rPr>
        <w:t>IF</w:t>
      </w:r>
      <w:r>
        <w:t>对异育银鲫</w:t>
      </w:r>
      <w:r>
        <w:rPr>
          <w:b/>
        </w:rPr>
        <w:t>GABA</w:t>
      </w:r>
      <w:r>
        <w:t>合成代谢酶影响结果</w:t>
      </w:r>
      <w:r>
        <w:fldChar w:fldCharType="end"/>
      </w:r>
      <w:r>
        <w:rPr>
          <w:noProof/>
          <w:webHidden/>
        </w:rPr>
        <w:tab/>
      </w:r>
      <w:r>
        <w:rPr>
          <w:noProof/>
          <w:webHidden/>
        </w:rPr>
        <w:fldChar w:fldCharType="begin"/>
      </w:r>
      <w:r>
        <w:rPr>
          <w:noProof/>
          <w:webHidden/>
        </w:rPr>
        <w:instrText> PAGEREF _Toc686599992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"_Toc686599993"</w:instrText>
      </w:r>
      <w:r>
        <w:fldChar w:fldCharType="separate"/>
      </w:r>
      <w:r>
        <w:rPr>
          <w:b/>
        </w:rPr>
        <w:t>4.3</w:t>
      </w:r>
      <w:r>
        <w:t xml:space="preserve"> </w:t>
      </w:r>
      <w:r>
        <w:t>讨论</w:t>
      </w:r>
      <w:r>
        <w:fldChar w:fldCharType="end"/>
      </w:r>
      <w:r>
        <w:rPr>
          <w:noProof/>
          <w:webHidden/>
        </w:rPr>
        <w:tab/>
      </w:r>
      <w:r>
        <w:rPr>
          <w:noProof/>
          <w:webHidden/>
        </w:rPr>
        <w:fldChar w:fldCharType="begin"/>
      </w:r>
      <w:r>
        <w:rPr>
          <w:noProof/>
          <w:webHidden/>
        </w:rPr>
        <w:instrText> PAGEREF _Toc686599993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"_Toc686599994"</w:instrText>
      </w:r>
      <w:r>
        <w:fldChar w:fldCharType="separate"/>
      </w:r>
      <w:r>
        <w:rPr>
          <w:b/>
        </w:rPr>
        <w:t>4.3.1</w:t>
      </w:r>
      <w:r>
        <w:t xml:space="preserve"> </w:t>
      </w:r>
      <w:r>
        <w:rPr>
          <w:b/>
        </w:rPr>
        <w:t>D</w:t>
      </w:r>
      <w:r>
        <w:rPr>
          <w:b/>
        </w:rPr>
        <w:t>IF</w:t>
      </w:r>
      <w:r>
        <w:t>对异育银鲫毒性</w:t>
      </w:r>
      <w:r>
        <w:fldChar w:fldCharType="end"/>
      </w:r>
      <w:r>
        <w:rPr>
          <w:noProof/>
          <w:webHidden/>
        </w:rPr>
        <w:tab/>
      </w:r>
      <w:r>
        <w:rPr>
          <w:noProof/>
          <w:webHidden/>
        </w:rPr>
        <w:fldChar w:fldCharType="begin"/>
      </w:r>
      <w:r>
        <w:rPr>
          <w:noProof/>
          <w:webHidden/>
        </w:rPr>
        <w:instrText> PAGEREF _Toc686599994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"_Toc686599995"</w:instrText>
      </w:r>
      <w:r>
        <w:fldChar w:fldCharType="separate"/>
      </w:r>
      <w:r>
        <w:rPr>
          <w:b/>
        </w:rPr>
        <w:t>4.3.2</w:t>
      </w:r>
      <w:r>
        <w:t xml:space="preserve"> </w:t>
      </w:r>
      <w:r>
        <w:rPr>
          <w:b/>
        </w:rPr>
        <w:t>D</w:t>
      </w:r>
      <w:r>
        <w:rPr>
          <w:b/>
        </w:rPr>
        <w:t>IF</w:t>
      </w:r>
      <w:r>
        <w:t>血脑屏障渗透性</w:t>
      </w:r>
      <w:r>
        <w:fldChar w:fldCharType="end"/>
      </w:r>
      <w:r>
        <w:rPr>
          <w:noProof/>
          <w:webHidden/>
        </w:rPr>
        <w:tab/>
      </w:r>
      <w:r>
        <w:rPr>
          <w:noProof/>
          <w:webHidden/>
        </w:rPr>
        <w:fldChar w:fldCharType="begin"/>
      </w:r>
      <w:r>
        <w:rPr>
          <w:noProof/>
          <w:webHidden/>
        </w:rPr>
        <w:instrText> PAGEREF _Toc686599995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"_Toc686599996"</w:instrText>
      </w:r>
      <w:r>
        <w:fldChar w:fldCharType="separate"/>
      </w:r>
      <w:r>
        <w:rPr>
          <w:b/>
        </w:rPr>
        <w:t>4.3.3</w:t>
      </w:r>
      <w:r>
        <w:t xml:space="preserve"> </w:t>
      </w:r>
      <w:r>
        <w:rPr>
          <w:b/>
        </w:rPr>
        <w:t>D</w:t>
      </w:r>
      <w:r>
        <w:rPr>
          <w:b/>
        </w:rPr>
        <w:t>IF</w:t>
      </w:r>
      <w:r>
        <w:t>组织消除规律比较</w:t>
      </w:r>
      <w:r>
        <w:fldChar w:fldCharType="end"/>
      </w:r>
      <w:r>
        <w:rPr>
          <w:noProof/>
          <w:webHidden/>
        </w:rPr>
        <w:tab/>
      </w:r>
      <w:r>
        <w:rPr>
          <w:noProof/>
          <w:webHidden/>
        </w:rPr>
        <w:fldChar w:fldCharType="begin"/>
      </w:r>
      <w:r>
        <w:rPr>
          <w:noProof/>
          <w:webHidden/>
        </w:rPr>
        <w:instrText> PAGEREF _Toc686599996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"_Toc686599997"</w:instrText>
      </w:r>
      <w:r>
        <w:fldChar w:fldCharType="separate"/>
      </w:r>
      <w:r>
        <w:rPr>
          <w:b/>
        </w:rPr>
        <w:t>4.3.4</w:t>
      </w:r>
      <w:r>
        <w:t xml:space="preserve"> </w:t>
      </w:r>
      <w:r>
        <w:rPr>
          <w:b/>
        </w:rPr>
        <w:t>D</w:t>
      </w:r>
      <w:r>
        <w:rPr>
          <w:b/>
        </w:rPr>
        <w:t>IF</w:t>
      </w:r>
      <w:r>
        <w:t>对异育银鲫的神经毒性研究</w:t>
      </w:r>
      <w:r>
        <w:fldChar w:fldCharType="end"/>
      </w:r>
      <w:r>
        <w:rPr>
          <w:noProof/>
          <w:webHidden/>
        </w:rPr>
        <w:tab/>
      </w:r>
      <w:r>
        <w:rPr>
          <w:noProof/>
          <w:webHidden/>
        </w:rPr>
        <w:fldChar w:fldCharType="begin"/>
      </w:r>
      <w:r>
        <w:rPr>
          <w:noProof/>
          <w:webHidden/>
        </w:rPr>
        <w:instrText> PAGEREF _Toc686599997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"_Toc686599998"</w:instrText>
      </w:r>
      <w:r>
        <w:fldChar w:fldCharType="separate"/>
      </w:r>
      <w:r>
        <w:rPr>
          <w:b/>
        </w:rPr>
        <w:t>4.3.5</w:t>
      </w:r>
      <w:r>
        <w:t xml:space="preserve"> </w:t>
      </w:r>
      <w:r>
        <w:rPr>
          <w:b/>
        </w:rPr>
        <w:t>DIF</w:t>
      </w:r>
      <w:r>
        <w:t>对异育银鲫的心脏毒性研究</w:t>
      </w:r>
      <w:r>
        <w:fldChar w:fldCharType="end"/>
      </w:r>
      <w:r>
        <w:rPr>
          <w:noProof/>
          <w:webHidden/>
        </w:rPr>
        <w:tab/>
      </w:r>
      <w:r>
        <w:rPr>
          <w:noProof/>
          <w:webHidden/>
        </w:rPr>
        <w:fldChar w:fldCharType="begin"/>
      </w:r>
      <w:r>
        <w:rPr>
          <w:noProof/>
          <w:webHidden/>
        </w:rPr>
        <w:instrText> PAGEREF _Toc686599998 \h </w:instrText>
      </w:r>
      <w:r>
        <w:rPr>
          <w:noProof/>
          <w:webHidden/>
        </w:rPr>
        <w:fldChar w:fldCharType="separate"/>
      </w:r>
      <w:r>
        <w:rPr>
          <w:noProof/>
          <w:webHidden/>
        </w:rPr>
        <w:t>72</w:t>
      </w:r>
      <w:r>
        <w:rPr>
          <w:noProof/>
          <w:webHidden/>
        </w:rPr>
        <w:fldChar w:fldCharType="end"/>
      </w:r>
    </w:p>
    <w:p w:rsidR="0018722C">
      <w:pPr>
        <w:pStyle w:val="TOC2"/>
        <w:topLinePunct/>
      </w:pPr>
      <w:r>
        <w:fldChar w:fldCharType="begin"/>
      </w:r>
      <w:r>
        <w:instrText>HYPERLINK \l "_Toc686599999"</w:instrText>
      </w:r>
      <w:r>
        <w:fldChar w:fldCharType="separate"/>
      </w:r>
      <w:r>
        <w:rPr>
          <w:b/>
        </w:rPr>
        <w:t>4.4</w:t>
      </w:r>
      <w:r>
        <w:t xml:space="preserve"> </w:t>
      </w:r>
      <w:r>
        <w:t>小结</w:t>
      </w:r>
      <w:r>
        <w:fldChar w:fldCharType="end"/>
      </w:r>
      <w:r>
        <w:rPr>
          <w:noProof/>
          <w:webHidden/>
        </w:rPr>
        <w:tab/>
      </w:r>
      <w:r>
        <w:rPr>
          <w:noProof/>
          <w:webHidden/>
        </w:rPr>
        <w:fldChar w:fldCharType="begin"/>
      </w:r>
      <w:r>
        <w:rPr>
          <w:noProof/>
          <w:webHidden/>
        </w:rPr>
        <w:instrText> PAGEREF _Toc686599999 \h </w:instrText>
      </w:r>
      <w:r>
        <w:rPr>
          <w:noProof/>
          <w:webHidden/>
        </w:rPr>
        <w:fldChar w:fldCharType="separate"/>
      </w:r>
      <w:r>
        <w:rPr>
          <w:noProof/>
          <w:webHidden/>
        </w:rPr>
        <w:t>72</w:t>
      </w:r>
      <w:r>
        <w:rPr>
          <w:noProof/>
          <w:webHidden/>
        </w:rPr>
        <w:fldChar w:fldCharType="end"/>
      </w:r>
    </w:p>
    <w:p w:rsidR="0018722C">
      <w:pPr>
        <w:pStyle w:val="TOC1"/>
        <w:topLinePunct/>
      </w:pPr>
      <w:r>
        <w:fldChar w:fldCharType="begin"/>
      </w:r>
      <w:r>
        <w:instrText>HYPERLINK \l "_Toc686600000"</w:instrText>
      </w:r>
      <w:r>
        <w:fldChar w:fldCharType="separate"/>
      </w:r>
      <w:r>
        <w:t>1</w:t>
      </w:r>
      <w:r>
        <w:t>、</w:t>
      </w:r>
      <w:r>
        <w:t xml:space="preserve"> </w:t>
      </w:r>
      <w:r w:rsidRPr="00DB64CE">
        <w:t>本试验条件下，不同剂量的</w:t>
      </w:r>
      <w:r>
        <w:t>DIF</w:t>
      </w:r>
      <w:r>
        <w:t>均能引起异育银鲫体内的</w:t>
      </w:r>
      <w:r>
        <w:t>AR</w:t>
      </w:r>
      <w:r>
        <w:t>β</w:t>
      </w:r>
      <w:r>
        <w:t>2a</w:t>
      </w:r>
      <w:r>
        <w:t>、</w:t>
      </w:r>
      <w:r>
        <w:t>AR</w:t>
      </w:r>
      <w:r>
        <w:t>β</w:t>
      </w:r>
      <w:r>
        <w:t>2b</w:t>
      </w:r>
      <w:r>
        <w:t>基因</w:t>
      </w:r>
      <w:r>
        <w:t>的表达发生变化，并且推测</w:t>
      </w:r>
      <w:r>
        <w:t>DIF</w:t>
      </w:r>
      <w:r>
        <w:t>导致异育银鲫产生神经毒性的机制可能是通过引</w:t>
      </w:r>
      <w:r>
        <w:t>起</w:t>
      </w:r>
      <w:r>
        <w:t>AR</w:t>
      </w:r>
      <w:r>
        <w:t>β</w:t>
      </w:r>
      <w:r>
        <w:t>2b</w:t>
      </w:r>
      <w:r>
        <w:t>表达上调实现的；</w:t>
      </w:r>
      <w:r>
        <w:fldChar w:fldCharType="end"/>
      </w:r>
      <w:r>
        <w:rPr>
          <w:noProof/>
          <w:webHidden/>
        </w:rPr>
        <w:tab/>
      </w:r>
      <w:r>
        <w:rPr>
          <w:noProof/>
          <w:webHidden/>
        </w:rPr>
        <w:fldChar w:fldCharType="begin"/>
      </w:r>
      <w:r>
        <w:rPr>
          <w:noProof/>
          <w:webHidden/>
        </w:rPr>
        <w:instrText> PAGEREF _Toc686600000 \h </w:instrText>
      </w:r>
      <w:r>
        <w:rPr>
          <w:noProof/>
          <w:webHidden/>
        </w:rPr>
        <w:fldChar w:fldCharType="separate"/>
      </w:r>
      <w:r>
        <w:rPr>
          <w:noProof/>
          <w:webHidden/>
        </w:rPr>
        <w:t>7</w:t>
      </w:r>
      <w:r>
        <w:rPr>
          <w:noProof/>
          <w:webHidden/>
        </w:rPr>
        <w:t>3</w:t>
      </w:r>
      <w:r>
        <w:rPr>
          <w:noProof/>
          <w:webHidden/>
        </w:rPr>
        <w:fldChar w:fldCharType="end"/>
      </w:r>
    </w:p>
    <w:p w:rsidR="0018722C">
      <w:pPr>
        <w:pStyle w:val="TOC1"/>
        <w:topLinePunct/>
      </w:pPr>
      <w:r>
        <w:fldChar w:fldCharType="begin"/>
      </w:r>
      <w:r>
        <w:instrText>HYPERLINK \l "_Toc686600001"</w:instrText>
      </w:r>
      <w:r>
        <w:fldChar w:fldCharType="separate"/>
      </w:r>
      <w:r>
        <w:t>2</w:t>
      </w:r>
      <w:r>
        <w:t>、</w:t>
      </w:r>
      <w:r>
        <w:t xml:space="preserve"> </w:t>
      </w:r>
      <w:r w:rsidRPr="00DB64CE">
        <w:t>有研究认为</w:t>
      </w:r>
      <w:r>
        <w:t>FQs</w:t>
      </w:r>
      <w:r>
        <w:t>可以减少神经末梢</w:t>
      </w:r>
      <w:r>
        <w:t>GABA</w:t>
      </w:r>
      <w:r>
        <w:t>的自主释放，但也有研究认为环丙沙星能促进体内</w:t>
      </w:r>
      <w:r>
        <w:t>GABA</w:t>
      </w:r>
      <w:r>
        <w:t>含量的增加。而本文认为，</w:t>
      </w:r>
      <w:r>
        <w:t>DIF</w:t>
      </w:r>
      <w:r>
        <w:t>用药后会对异育银鲫体内</w:t>
      </w:r>
      <w:r>
        <w:fldChar w:fldCharType="end"/>
      </w:r>
      <w:r>
        <w:rPr>
          <w:noProof/>
          <w:webHidden/>
        </w:rPr>
        <w:tab/>
      </w:r>
      <w:r>
        <w:rPr>
          <w:noProof/>
          <w:webHidden/>
        </w:rPr>
        <w:fldChar w:fldCharType="begin"/>
      </w:r>
      <w:r>
        <w:rPr>
          <w:noProof/>
          <w:webHidden/>
        </w:rPr>
        <w:instrText> PAGEREF _Toc686600001 \h </w:instrText>
      </w:r>
      <w:r>
        <w:rPr>
          <w:noProof/>
          <w:webHidden/>
        </w:rPr>
        <w:fldChar w:fldCharType="separate"/>
      </w:r>
      <w:r>
        <w:rPr>
          <w:noProof/>
          <w:webHidden/>
        </w:rPr>
        <w:t>7</w:t>
      </w:r>
      <w:r>
        <w:rPr>
          <w:noProof/>
          <w:webHidden/>
        </w:rPr>
        <w:t>3</w:t>
      </w:r>
      <w:r>
        <w:rPr>
          <w:noProof/>
          <w:webHidden/>
        </w:rPr>
        <w:fldChar w:fldCharType="end"/>
      </w:r>
    </w:p>
    <w:p w:rsidR="0018722C">
      <w:pPr>
        <w:pStyle w:val="TOC1"/>
        <w:topLinePunct/>
      </w:pPr>
      <w:r>
        <w:fldChar w:fldCharType="begin"/>
      </w:r>
      <w:r>
        <w:instrText>HYPERLINK \l "_Toc686600002"</w:instrText>
      </w:r>
      <w:r>
        <w:fldChar w:fldCharType="separate"/>
      </w:r>
      <w:r>
        <w:t>3</w:t>
      </w:r>
      <w:r>
        <w:t>、</w:t>
      </w:r>
      <w:r>
        <w:t xml:space="preserve"> </w:t>
      </w:r>
      <w:r w:rsidRPr="00DB64CE">
        <w:t>本文中在不同剂量及不同时间点均能在异育银鲫大脑中检测到</w:t>
      </w:r>
      <w:r>
        <w:t>DIF</w:t>
      </w:r>
      <w:r>
        <w:t>残留，表明</w:t>
      </w:r>
      <w:r>
        <w:fldChar w:fldCharType="end"/>
      </w:r>
      <w:r>
        <w:rPr>
          <w:noProof/>
          <w:webHidden/>
        </w:rPr>
        <w:tab/>
      </w:r>
      <w:r>
        <w:rPr>
          <w:noProof/>
          <w:webHidden/>
        </w:rPr>
        <w:fldChar w:fldCharType="begin"/>
      </w:r>
      <w:r>
        <w:rPr>
          <w:noProof/>
          <w:webHidden/>
        </w:rPr>
        <w:instrText> PAGEREF _Toc686600002 \h </w:instrText>
      </w:r>
      <w:r>
        <w:rPr>
          <w:noProof/>
          <w:webHidden/>
        </w:rPr>
        <w:fldChar w:fldCharType="separate"/>
      </w:r>
      <w:r>
        <w:rPr>
          <w:noProof/>
          <w:webHidden/>
        </w:rPr>
        <w:t>73</w:t>
      </w:r>
      <w:r>
        <w:rPr>
          <w:noProof/>
          <w:webHidden/>
        </w:rPr>
        <w:fldChar w:fldCharType="end"/>
      </w:r>
    </w:p>
    <w:p w:rsidR="0018722C">
      <w:pPr>
        <w:pStyle w:val="TOC1"/>
        <w:topLinePunct/>
      </w:pPr>
      <w:r>
        <w:fldChar w:fldCharType="begin"/>
      </w:r>
      <w:r>
        <w:instrText>HYPERLINK \l "_Toc686600003"</w:instrText>
      </w:r>
      <w:r>
        <w:fldChar w:fldCharType="separate"/>
      </w:r>
      <w:r>
        <w:t>4</w:t>
      </w:r>
      <w:r>
        <w:t>、</w:t>
      </w:r>
      <w:r>
        <w:t xml:space="preserve"> </w:t>
      </w:r>
      <w:r w:rsidRPr="00DB64CE">
        <w:t>从大脑、肝脏、肾脏及肌肉四个组织中</w:t>
      </w:r>
      <w:r>
        <w:t>DIF</w:t>
      </w:r>
      <w:r>
        <w:t>的消除规律来看，异育银鲫大脑组</w:t>
      </w:r>
      <w:r>
        <w:t>织可作为</w:t>
      </w:r>
      <w:r>
        <w:t>DIF</w:t>
      </w:r>
      <w:r>
        <w:t>药物残留分析的靶组织。</w:t>
      </w:r>
      <w:r>
        <w:fldChar w:fldCharType="end"/>
      </w:r>
      <w:r>
        <w:rPr>
          <w:noProof/>
          <w:webHidden/>
        </w:rPr>
        <w:tab/>
      </w:r>
      <w:r>
        <w:rPr>
          <w:noProof/>
          <w:webHidden/>
        </w:rPr>
        <w:fldChar w:fldCharType="begin"/>
      </w:r>
      <w:r>
        <w:rPr>
          <w:noProof/>
          <w:webHidden/>
        </w:rPr>
        <w:instrText> PAGEREF _Toc686600003 \h </w:instrText>
      </w:r>
      <w:r>
        <w:rPr>
          <w:noProof/>
          <w:webHidden/>
        </w:rPr>
        <w:fldChar w:fldCharType="separate"/>
      </w:r>
      <w:r>
        <w:rPr>
          <w:noProof/>
          <w:webHidden/>
        </w:rPr>
        <w:t>7</w:t>
      </w:r>
      <w:r>
        <w:rPr>
          <w:noProof/>
          <w:webHidden/>
        </w:rPr>
        <w:t>3</w:t>
      </w:r>
      <w:r>
        <w:rPr>
          <w:noProof/>
          <w:webHidden/>
        </w:rPr>
        <w:fldChar w:fldCharType="end"/>
      </w:r>
    </w:p>
    <w:p w:rsidR="0018722C">
      <w:pPr>
        <w:pStyle w:val="TOC2"/>
        <w:topLinePunct/>
      </w:pPr>
      <w:r>
        <w:fldChar w:fldCharType="begin"/>
      </w:r>
      <w:r>
        <w:instrText>HYPERLINK \l "_Toc686600004"</w:instrText>
      </w:r>
      <w:r>
        <w:fldChar w:fldCharType="separate"/>
      </w:r>
      <w:r>
        <w:t>全</w:t>
      </w:r>
      <w:r w:rsidR="001852F3">
        <w:t xml:space="preserve">文</w:t>
      </w:r>
      <w:r w:rsidR="001852F3">
        <w:t xml:space="preserve">结 论</w:t>
      </w:r>
      <w:r>
        <w:fldChar w:fldCharType="end"/>
      </w:r>
      <w:r>
        <w:rPr>
          <w:noProof/>
          <w:webHidden/>
        </w:rPr>
        <w:tab/>
      </w:r>
      <w:r>
        <w:rPr>
          <w:noProof/>
          <w:webHidden/>
        </w:rPr>
        <w:fldChar w:fldCharType="begin"/>
      </w:r>
      <w:r>
        <w:rPr>
          <w:noProof/>
          <w:webHidden/>
        </w:rPr>
        <w:instrText> PAGEREF _Toc686600004 \h </w:instrText>
      </w:r>
      <w:r>
        <w:rPr>
          <w:noProof/>
          <w:webHidden/>
        </w:rPr>
        <w:fldChar w:fldCharType="separate"/>
      </w:r>
      <w:r>
        <w:rPr>
          <w:noProof/>
          <w:webHidden/>
        </w:rPr>
        <w:t>73</w:t>
      </w:r>
      <w:r>
        <w:rPr>
          <w:noProof/>
          <w:webHidden/>
        </w:rPr>
        <w:fldChar w:fldCharType="end"/>
      </w:r>
    </w:p>
    <w:p w:rsidR="0018722C">
      <w:pPr>
        <w:pStyle w:val="TOC2"/>
        <w:topLinePunct/>
      </w:pPr>
      <w:r>
        <w:fldChar w:fldCharType="begin"/>
      </w:r>
      <w:r>
        <w:instrText>HYPERLINK \l "_Toc686600005"</w:instrText>
      </w:r>
      <w:r>
        <w:fldChar w:fldCharType="separate"/>
      </w:r>
      <w:r>
        <w:t>创</w:t>
      </w:r>
      <w:r w:rsidR="001852F3">
        <w:t xml:space="preserve">新 点</w:t>
      </w:r>
      <w:r>
        <w:fldChar w:fldCharType="end"/>
      </w:r>
      <w:r>
        <w:rPr>
          <w:noProof/>
          <w:webHidden/>
        </w:rPr>
        <w:tab/>
      </w:r>
      <w:r>
        <w:rPr>
          <w:noProof/>
          <w:webHidden/>
        </w:rPr>
        <w:fldChar w:fldCharType="begin"/>
      </w:r>
      <w:r>
        <w:rPr>
          <w:noProof/>
          <w:webHidden/>
        </w:rPr>
        <w:instrText> PAGEREF _Toc686600005 \h </w:instrText>
      </w:r>
      <w:r>
        <w:rPr>
          <w:noProof/>
          <w:webHidden/>
        </w:rPr>
        <w:fldChar w:fldCharType="separate"/>
      </w:r>
      <w:r>
        <w:rPr>
          <w:noProof/>
          <w:webHidden/>
        </w:rPr>
        <w:t>74</w:t>
      </w:r>
      <w:r>
        <w:rPr>
          <w:noProof/>
          <w:webHidden/>
        </w:rPr>
        <w:fldChar w:fldCharType="end"/>
      </w:r>
    </w:p>
    <w:p w:rsidR="0018722C">
      <w:pPr>
        <w:pStyle w:val="TOC1"/>
        <w:topLinePunct/>
      </w:pPr>
      <w:r>
        <w:fldChar w:fldCharType="begin"/>
      </w:r>
      <w:r>
        <w:instrText>HYPERLINK \l "_Toc686600006"</w:instrText>
      </w:r>
      <w:r>
        <w:fldChar w:fldCharType="separate"/>
      </w:r>
      <w:r>
        <w:t>参 考 文 献</w:t>
      </w:r>
      <w:r>
        <w:fldChar w:fldCharType="end"/>
      </w:r>
      <w:r>
        <w:rPr>
          <w:noProof/>
          <w:webHidden/>
        </w:rPr>
        <w:tab/>
      </w:r>
      <w:r>
        <w:rPr>
          <w:noProof/>
          <w:webHidden/>
        </w:rPr>
        <w:fldChar w:fldCharType="begin"/>
      </w:r>
      <w:r>
        <w:rPr>
          <w:noProof/>
          <w:webHidden/>
        </w:rPr>
        <w:instrText> PAGEREF _Toc686600006 \h </w:instrText>
      </w:r>
      <w:r>
        <w:rPr>
          <w:noProof/>
          <w:webHidden/>
        </w:rPr>
        <w:fldChar w:fldCharType="separate"/>
      </w:r>
      <w:r>
        <w:rPr>
          <w:noProof/>
          <w:webHidden/>
        </w:rPr>
        <w:t>75</w:t>
      </w:r>
      <w:r>
        <w:rPr>
          <w:noProof/>
          <w:webHidden/>
        </w:rPr>
        <w:fldChar w:fldCharType="end"/>
      </w:r>
    </w:p>
    <w:p w:rsidR="0018722C">
      <w:pPr>
        <w:pStyle w:val="TOC1"/>
        <w:topLinePunct/>
      </w:pPr>
      <w:r>
        <w:fldChar w:fldCharType="begin"/>
      </w:r>
      <w:r>
        <w:instrText>HYPERLINK \l "_Toc686600007"</w:instrText>
      </w:r>
      <w:r>
        <w:fldChar w:fldCharType="separate"/>
      </w:r>
      <w:r>
        <w:t>附录</w:t>
      </w:r>
      <w:r>
        <w:rPr>
          <w:b/>
        </w:rPr>
        <w:t>A</w:t>
      </w:r>
      <w:r>
        <w:t>缩略词表</w:t>
      </w:r>
      <w:r>
        <w:fldChar w:fldCharType="end"/>
      </w:r>
      <w:r>
        <w:rPr>
          <w:noProof/>
          <w:webHidden/>
        </w:rPr>
        <w:tab/>
      </w:r>
      <w:r>
        <w:rPr>
          <w:noProof/>
          <w:webHidden/>
        </w:rPr>
        <w:fldChar w:fldCharType="begin"/>
      </w:r>
      <w:r>
        <w:rPr>
          <w:noProof/>
          <w:webHidden/>
        </w:rPr>
        <w:instrText> PAGEREF _Toc686600007 \h </w:instrText>
      </w:r>
      <w:r>
        <w:rPr>
          <w:noProof/>
          <w:webHidden/>
        </w:rPr>
        <w:fldChar w:fldCharType="separate"/>
      </w:r>
      <w:r>
        <w:rPr>
          <w:noProof/>
          <w:webHidden/>
        </w:rPr>
        <w:t>84</w:t>
      </w:r>
      <w:r>
        <w:rPr>
          <w:noProof/>
          <w:webHidden/>
        </w:rPr>
        <w:fldChar w:fldCharType="end"/>
      </w:r>
    </w:p>
    <w:p w:rsidR="0018722C">
      <w:pPr>
        <w:pStyle w:val="TOC1"/>
        <w:topLinePunct/>
      </w:pPr>
      <w:r>
        <w:fldChar w:fldCharType="begin"/>
      </w:r>
      <w:r>
        <w:instrText>HYPERLINK \l "_Toc686600008"</w:instrText>
      </w:r>
      <w:r>
        <w:fldChar w:fldCharType="separate"/>
      </w:r>
      <w:r>
        <w:t>附录</w:t>
      </w:r>
      <w:r>
        <w:rPr>
          <w:b/>
        </w:rPr>
        <w:t>B</w:t>
      </w:r>
      <w:r>
        <w:t>各基因引物目的序列与测序序列比对结果</w:t>
      </w:r>
      <w:r>
        <w:fldChar w:fldCharType="end"/>
      </w:r>
      <w:r>
        <w:rPr>
          <w:noProof/>
          <w:webHidden/>
        </w:rPr>
        <w:tab/>
      </w:r>
      <w:r>
        <w:rPr>
          <w:noProof/>
          <w:webHidden/>
        </w:rPr>
        <w:fldChar w:fldCharType="begin"/>
      </w:r>
      <w:r>
        <w:rPr>
          <w:noProof/>
          <w:webHidden/>
        </w:rPr>
        <w:instrText> PAGEREF _Toc686600008 \h </w:instrText>
      </w:r>
      <w:r>
        <w:rPr>
          <w:noProof/>
          <w:webHidden/>
        </w:rPr>
        <w:fldChar w:fldCharType="separate"/>
      </w:r>
      <w:r>
        <w:rPr>
          <w:noProof/>
          <w:webHidden/>
        </w:rPr>
        <w:t>87</w:t>
      </w:r>
      <w:r>
        <w:rPr>
          <w:noProof/>
          <w:webHidden/>
        </w:rPr>
        <w:fldChar w:fldCharType="end"/>
      </w:r>
    </w:p>
    <w:p w:rsidR="0018722C">
      <w:pPr>
        <w:pStyle w:val="TOC1"/>
        <w:topLinePunct/>
      </w:pPr>
      <w:r>
        <w:fldChar w:fldCharType="begin"/>
      </w:r>
      <w:r>
        <w:instrText>HYPERLINK \l "_Toc686600009"</w:instrText>
      </w:r>
      <w:r>
        <w:fldChar w:fldCharType="separate"/>
      </w:r>
      <w:r>
        <w:t>附录</w:t>
      </w:r>
      <w:r>
        <w:rPr>
          <w:b/>
        </w:rPr>
        <w:t>C</w:t>
      </w:r>
      <w:r>
        <w:t>各基因荧光定量标准及熔解曲线</w:t>
      </w:r>
      <w:r>
        <w:fldChar w:fldCharType="end"/>
      </w:r>
      <w:r>
        <w:rPr>
          <w:noProof/>
          <w:webHidden/>
        </w:rPr>
        <w:tab/>
      </w:r>
      <w:r>
        <w:rPr>
          <w:noProof/>
          <w:webHidden/>
        </w:rPr>
        <w:fldChar w:fldCharType="begin"/>
      </w:r>
      <w:r>
        <w:rPr>
          <w:noProof/>
          <w:webHidden/>
        </w:rPr>
        <w:instrText> PAGEREF _Toc686600009 \h </w:instrText>
      </w:r>
      <w:r>
        <w:rPr>
          <w:noProof/>
          <w:webHidden/>
        </w:rPr>
        <w:fldChar w:fldCharType="separate"/>
      </w:r>
      <w:r>
        <w:rPr>
          <w:noProof/>
          <w:webHidden/>
        </w:rPr>
        <w:t>88</w:t>
      </w:r>
      <w:r>
        <w:rPr>
          <w:noProof/>
          <w:webHidden/>
        </w:rPr>
        <w:fldChar w:fldCharType="end"/>
      </w:r>
    </w:p>
    <w:p w:rsidR="0018722C">
      <w:pPr>
        <w:pStyle w:val="TOC1"/>
        <w:topLinePunct/>
      </w:pPr>
      <w:r>
        <w:fldChar w:fldCharType="begin"/>
      </w:r>
      <w:r>
        <w:instrText>HYPERLINK \l "_Toc686600010"</w:instrText>
      </w:r>
      <w:r>
        <w:fldChar w:fldCharType="separate"/>
      </w:r>
      <w:r>
        <w:t>附录</w:t>
      </w:r>
      <w:r>
        <w:rPr>
          <w:b/>
        </w:rPr>
        <w:t>D</w:t>
      </w:r>
      <w:r>
        <w:rPr>
          <w:b/>
        </w:rPr>
        <w:t> </w:t>
      </w:r>
      <w:r>
        <w:t>攻读学位期间发表的与学位论文相关的学术文章</w:t>
      </w:r>
      <w:r>
        <w:fldChar w:fldCharType="end"/>
      </w:r>
      <w:r>
        <w:rPr>
          <w:noProof/>
          <w:webHidden/>
        </w:rPr>
        <w:tab/>
      </w:r>
      <w:r>
        <w:rPr>
          <w:noProof/>
          <w:webHidden/>
        </w:rPr>
        <w:fldChar w:fldCharType="begin"/>
      </w:r>
      <w:r>
        <w:rPr>
          <w:noProof/>
          <w:webHidden/>
        </w:rPr>
        <w:instrText> PAGEREF _Toc686600010 \h </w:instrText>
      </w:r>
      <w:r>
        <w:rPr>
          <w:noProof/>
          <w:webHidden/>
        </w:rPr>
        <w:fldChar w:fldCharType="separate"/>
      </w:r>
      <w:r>
        <w:rPr>
          <w:noProof/>
          <w:webHidden/>
        </w:rPr>
        <w:t>90</w:t>
      </w:r>
      <w:r>
        <w:rPr>
          <w:noProof/>
          <w:webHidden/>
        </w:rPr>
        <w:fldChar w:fldCharType="end"/>
      </w:r>
      <w:r>
        <w:fldChar w:fldCharType="end"/>
      </w:r>
    </w:p>
    <w:p w:rsidR="009F338D">
      <w:pPr>
        <w:sectPr w:rsidR="00556256">
          <w:headerReference w:type="even" r:id="rId98"/>
          <w:headerReference w:type="default" r:id="rId96"/>
          <w:footerReference w:type="even" r:id="rId94"/>
          <w:footerReference w:type="default" r:id="rId91"/>
          <w:footerReference w:type="first" r:id="rId89"/>
          <w:headerReference w:type="first" r:id="rId10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c"/>
        <w:topLinePunct/>
      </w:pPr>
      <w:r>
        <w:rPr>
          <w:rFonts w:cstheme="minorBidi" w:hAnsiTheme="minorHAnsi" w:eastAsiaTheme="minorHAnsi" w:asciiTheme="minorHAnsi"/>
        </w:rPr>
        <w:t>III</w:t>
      </w:r>
    </w:p>
    <w:p w:rsidR="0018722C">
      <w:spacing w:beforeLines="0" w:before="0" w:afterLines="0" w:after="0" w:line="440" w:lineRule="auto"/>
      <w:pPr>
        <w:pStyle w:val="afc"/>
        <w:sectPr w:rsidR="00556256">
          <w:headerReference w:type="even" r:id="rId99"/>
          <w:headerReference w:type="default" r:id="rId95"/>
          <w:footerReference w:type="even" r:id="rId93"/>
          <w:footerReference w:type="default" r:id="rId92"/>
          <w:headerReference w:type="first" r:id="rId90"/>
          <w:footerReference w:type="first" r:id="rId97"/>
          <w:pgSz w:w="11906" w:h="16838" w:code="9"/>
          <w:pgMar w:top="1418" w:right="1134" w:bottom="1134" w:left="1418" w:header="851" w:footer="907" w:gutter="0"/>
          <w:pgNumType w:start="1"/>
          <w:cols w:space="720"/>
          <w:titlePg/>
          <w:docGrid w:type="lines" w:linePitch="326"/>
        </w:sectPr>
        <w:topLinePunct/>
      </w:pPr>
    </w:p>
    <w:p w:rsidR="0018722C">
      <w:pPr>
        <w:pStyle w:val="aa"/>
        <w:topLinePunct/>
      </w:pPr>
      <w:bookmarkStart w:id="599932" w:name="_Toc686599932"/>
      <w:bookmarkStart w:name="引言 " w:id="9"/>
      <w:bookmarkEnd w:id="9"/>
      <w:bookmarkStart w:name="_bookmark2" w:id="10"/>
      <w:bookmarkEnd w:id="10"/>
      <w:r>
        <w:t>引</w:t>
      </w:r>
      <w:r w:rsidRPr="00000000">
        <w:tab/>
        <w:t>言</w:t>
      </w:r>
      <w:bookmarkEnd w:id="599932"/>
    </w:p>
    <w:p w:rsidR="0018722C">
      <w:pPr>
        <w:pStyle w:val="afc"/>
        <w:topLinePunct/>
      </w:pPr>
      <w:r>
        <w:t>γ</w:t>
      </w:r>
      <w:r>
        <w:t>-</w:t>
      </w:r>
      <w:r>
        <w:rPr>
          <w:rFonts w:ascii="宋体" w:hAnsi="宋体" w:eastAsia="宋体" w:hint="eastAsia"/>
        </w:rPr>
        <w:t>氨基丁酸</w:t>
      </w:r>
      <w:r>
        <w:rPr>
          <w:rFonts w:ascii="宋体" w:hAnsi="宋体" w:eastAsia="宋体" w:hint="eastAsia"/>
        </w:rPr>
        <w:t>（</w:t>
      </w:r>
      <w:r>
        <w:t>Gama-Aminobutiric</w:t>
      </w:r>
      <w:r>
        <w:rPr>
          <w:spacing w:val="18"/>
        </w:rPr>
        <w:t> </w:t>
      </w:r>
      <w:r>
        <w:t>acid,</w:t>
      </w:r>
      <w:r>
        <w:rPr>
          <w:spacing w:val="20"/>
        </w:rPr>
        <w:t> </w:t>
      </w:r>
      <w:r>
        <w:t>GABA</w:t>
      </w:r>
      <w:r>
        <w:rPr>
          <w:rFonts w:ascii="宋体" w:hAnsi="宋体" w:eastAsia="宋体" w:hint="eastAsia"/>
        </w:rPr>
        <w:t>）</w:t>
      </w:r>
      <w:r>
        <w:rPr>
          <w:rFonts w:ascii="宋体" w:hAnsi="宋体" w:eastAsia="宋体" w:hint="eastAsia"/>
        </w:rPr>
        <w:t>，由于不参与组成蛋白质，因此被称为非蛋白氨基酸。</w:t>
      </w:r>
      <w:r>
        <w:t>GABA</w:t>
      </w:r>
      <w:r/>
      <w:r>
        <w:rPr>
          <w:rFonts w:ascii="宋体" w:hAnsi="宋体" w:eastAsia="宋体" w:hint="eastAsia"/>
        </w:rPr>
        <w:t>作为中枢神经系统一种重要的抑制性神经递质，</w:t>
      </w:r>
      <w:r>
        <w:rPr>
          <w:rFonts w:ascii="宋体" w:hAnsi="宋体" w:eastAsia="宋体" w:hint="eastAsia"/>
        </w:rPr>
        <w:t>中枢神经系统中大约</w:t>
      </w:r>
      <w:r>
        <w:t>20%-40%</w:t>
      </w:r>
      <w:r>
        <w:rPr>
          <w:rFonts w:ascii="宋体" w:hAnsi="宋体" w:eastAsia="宋体" w:hint="eastAsia"/>
        </w:rPr>
        <w:t>突触以其为神经递质。</w:t>
      </w:r>
      <w:r>
        <w:t>GABA</w:t>
      </w:r>
      <w:r/>
      <w:r>
        <w:rPr>
          <w:rFonts w:ascii="宋体" w:hAnsi="宋体" w:eastAsia="宋体" w:hint="eastAsia"/>
        </w:rPr>
        <w:t>主要通过与</w:t>
      </w:r>
      <w:r>
        <w:t>GABA</w:t>
      </w:r>
      <w:r/>
      <w:r>
        <w:rPr>
          <w:rFonts w:ascii="宋体" w:hAnsi="宋体" w:eastAsia="宋体" w:hint="eastAsia"/>
        </w:rPr>
        <w:t>受</w:t>
      </w:r>
      <w:r>
        <w:rPr>
          <w:rFonts w:ascii="宋体" w:hAnsi="宋体" w:eastAsia="宋体" w:hint="eastAsia"/>
        </w:rPr>
        <w:t>体</w:t>
      </w:r>
      <w:r>
        <w:rPr>
          <w:rFonts w:ascii="宋体" w:hAnsi="宋体" w:eastAsia="宋体" w:hint="eastAsia"/>
        </w:rPr>
        <w:t>（</w:t>
      </w:r>
      <w:r>
        <w:t>GABA</w:t>
      </w:r>
      <w:r>
        <w:rPr>
          <w:spacing w:val="0"/>
        </w:rPr>
        <w:t> </w:t>
      </w:r>
      <w:r>
        <w:rPr>
          <w:spacing w:val="-2"/>
        </w:rPr>
        <w:t>receptor</w:t>
      </w:r>
      <w:r>
        <w:rPr>
          <w:rFonts w:ascii="宋体" w:hAnsi="宋体" w:eastAsia="宋体" w:hint="eastAsia"/>
          <w:spacing w:val="-2"/>
        </w:rPr>
        <w:t xml:space="preserve">, </w:t>
      </w:r>
      <w:r>
        <w:rPr>
          <w:spacing w:val="-2"/>
        </w:rPr>
        <w:t>GABAR</w:t>
      </w:r>
      <w:r>
        <w:rPr>
          <w:rFonts w:ascii="宋体" w:hAnsi="宋体" w:eastAsia="宋体" w:hint="eastAsia"/>
        </w:rPr>
        <w:t>）</w:t>
      </w:r>
      <w:r>
        <w:rPr>
          <w:rFonts w:ascii="宋体" w:hAnsi="宋体" w:eastAsia="宋体" w:hint="eastAsia"/>
        </w:rPr>
        <w:t>作用后，使得</w:t>
      </w:r>
      <w:r>
        <w:t>GABA</w:t>
      </w:r>
      <w:r>
        <w:rPr>
          <w:rFonts w:ascii="宋体" w:hAnsi="宋体" w:eastAsia="宋体" w:hint="eastAsia"/>
        </w:rPr>
        <w:t>受体复合物构型发生了改变，</w:t>
      </w:r>
      <w:r w:rsidR="001852F3">
        <w:rPr>
          <w:rFonts w:ascii="宋体" w:hAnsi="宋体" w:eastAsia="宋体" w:hint="eastAsia"/>
        </w:rPr>
        <w:t xml:space="preserve">进而使其对离子的通透性发生变化，最终使神经细胞发生超极化，导致抑制性产</w:t>
      </w:r>
      <w:r>
        <w:rPr>
          <w:rFonts w:ascii="宋体" w:hAnsi="宋体" w:eastAsia="宋体" w:hint="eastAsia"/>
        </w:rPr>
        <w:t>生。</w:t>
      </w:r>
      <w:r>
        <w:t>GABAR</w:t>
      </w:r>
      <w:r/>
      <w:r>
        <w:rPr>
          <w:rFonts w:ascii="宋体" w:hAnsi="宋体" w:eastAsia="宋体" w:hint="eastAsia"/>
        </w:rPr>
        <w:t>指的是突触膜上能识别和结合</w:t>
      </w:r>
      <w:r>
        <w:t>GABA</w:t>
      </w:r>
      <w:r/>
      <w:r>
        <w:rPr>
          <w:rFonts w:ascii="宋体" w:hAnsi="宋体" w:eastAsia="宋体" w:hint="eastAsia"/>
        </w:rPr>
        <w:t>的部位，当</w:t>
      </w:r>
      <w:r>
        <w:t>GABA</w:t>
      </w:r>
      <w:r/>
      <w:r>
        <w:rPr>
          <w:rFonts w:ascii="宋体" w:hAnsi="宋体" w:eastAsia="宋体" w:hint="eastAsia"/>
        </w:rPr>
        <w:t>与之结合后，</w:t>
      </w:r>
      <w:r>
        <w:rPr>
          <w:rFonts w:ascii="宋体" w:hAnsi="宋体" w:eastAsia="宋体" w:hint="eastAsia"/>
        </w:rPr>
        <w:t>细胞膜离子通透性发生改变，从而引起神经抑制。依据</w:t>
      </w:r>
      <w:r>
        <w:t>GABAR</w:t>
      </w:r>
      <w:r/>
      <w:r>
        <w:rPr>
          <w:rFonts w:ascii="宋体" w:hAnsi="宋体" w:eastAsia="宋体" w:hint="eastAsia"/>
        </w:rPr>
        <w:t>对激动剂和抑制</w:t>
      </w:r>
      <w:r>
        <w:rPr>
          <w:rFonts w:ascii="宋体" w:hAnsi="宋体" w:eastAsia="宋体" w:hint="eastAsia"/>
        </w:rPr>
        <w:t>剂的敏感性，可以将其分为</w:t>
      </w:r>
      <w:r>
        <w:t>GABA</w:t>
      </w:r>
      <w:r>
        <w:t>A</w:t>
      </w:r>
      <w:r>
        <w:t>R</w:t>
      </w:r>
      <w:r>
        <w:rPr>
          <w:rFonts w:ascii="宋体" w:hAnsi="宋体" w:eastAsia="宋体" w:hint="eastAsia"/>
          <w:rFonts w:ascii="宋体" w:hAnsi="宋体" w:eastAsia="宋体" w:hint="eastAsia"/>
          <w:spacing w:val="-6"/>
        </w:rPr>
        <w:t>(</w:t>
      </w:r>
      <w:r>
        <w:rPr>
          <w:spacing w:val="-6"/>
        </w:rPr>
        <w:t>ARs</w:t>
      </w:r>
      <w:r>
        <w:rPr>
          <w:rFonts w:ascii="宋体" w:hAnsi="宋体" w:eastAsia="宋体" w:hint="eastAsia"/>
          <w:rFonts w:ascii="宋体" w:hAnsi="宋体" w:eastAsia="宋体" w:hint="eastAsia"/>
          <w:spacing w:val="-6"/>
        </w:rPr>
        <w:t>)</w:t>
      </w:r>
      <w:r>
        <w:rPr>
          <w:rFonts w:ascii="宋体" w:hAnsi="宋体" w:eastAsia="宋体" w:hint="eastAsia"/>
        </w:rPr>
        <w:t>、</w:t>
      </w:r>
      <w:r>
        <w:t>GABA</w:t>
      </w:r>
      <w:r>
        <w:t>B</w:t>
      </w:r>
      <w:r>
        <w:t>R</w:t>
      </w:r>
      <w:r>
        <w:rPr>
          <w:rFonts w:ascii="宋体" w:hAnsi="宋体" w:eastAsia="宋体" w:hint="eastAsia"/>
        </w:rPr>
        <w:t>（</w:t>
      </w:r>
      <w:r>
        <w:rPr>
          <w:spacing w:val="-6"/>
        </w:rPr>
        <w:t>BRs</w:t>
      </w:r>
      <w:r>
        <w:rPr>
          <w:rFonts w:ascii="宋体" w:hAnsi="宋体" w:eastAsia="宋体" w:hint="eastAsia"/>
        </w:rPr>
        <w:t>）</w:t>
      </w:r>
      <w:r>
        <w:rPr>
          <w:rFonts w:ascii="宋体" w:hAnsi="宋体" w:eastAsia="宋体" w:hint="eastAsia"/>
        </w:rPr>
        <w:t>和</w:t>
      </w:r>
      <w:r>
        <w:t>GABA</w:t>
      </w:r>
      <w:r>
        <w:t>C</w:t>
      </w:r>
      <w:r>
        <w:t>R</w:t>
      </w:r>
      <w:r>
        <w:rPr>
          <w:rFonts w:ascii="宋体" w:hAnsi="宋体" w:eastAsia="宋体" w:hint="eastAsia"/>
        </w:rPr>
        <w:t>（</w:t>
      </w:r>
      <w:r>
        <w:rPr>
          <w:spacing w:val="-3"/>
        </w:rPr>
        <w:t>CRs</w:t>
      </w:r>
      <w:r>
        <w:rPr>
          <w:rFonts w:ascii="宋体" w:hAnsi="宋体" w:eastAsia="宋体" w:hint="eastAsia"/>
        </w:rPr>
        <w:t>）</w:t>
      </w:r>
      <w:r>
        <w:rPr>
          <w:rFonts w:ascii="宋体" w:hAnsi="宋体" w:eastAsia="宋体" w:hint="eastAsia"/>
        </w:rPr>
        <w:t>三个药理学亚型。其中</w:t>
      </w:r>
      <w:r>
        <w:t>ARs</w:t>
      </w:r>
      <w:r/>
      <w:r>
        <w:rPr>
          <w:rFonts w:ascii="宋体" w:hAnsi="宋体" w:eastAsia="宋体" w:hint="eastAsia"/>
        </w:rPr>
        <w:t>为离子通道型受体，是由膜蛋白组成的五聚体，形成</w:t>
      </w:r>
      <w:r>
        <w:rPr>
          <w:rFonts w:ascii="宋体" w:hAnsi="宋体" w:eastAsia="宋体" w:hint="eastAsia"/>
        </w:rPr>
        <w:t>了</w:t>
      </w:r>
      <w:r>
        <w:t>GABA</w:t>
      </w:r>
      <w:r/>
      <w:r>
        <w:rPr>
          <w:rFonts w:ascii="宋体" w:hAnsi="宋体" w:eastAsia="宋体" w:hint="eastAsia"/>
        </w:rPr>
        <w:t>识别位点、苯二氮卓类</w:t>
      </w:r>
      <w:r>
        <w:rPr>
          <w:rFonts w:ascii="宋体" w:hAnsi="宋体" w:eastAsia="宋体" w:hint="eastAsia"/>
        </w:rPr>
        <w:t>（</w:t>
      </w:r>
      <w:r>
        <w:t>BDZ</w:t>
      </w:r>
      <w:r>
        <w:rPr>
          <w:rFonts w:ascii="宋体" w:hAnsi="宋体" w:eastAsia="宋体" w:hint="eastAsia"/>
        </w:rPr>
        <w:t>）</w:t>
      </w:r>
      <w:r>
        <w:rPr>
          <w:rFonts w:ascii="宋体" w:hAnsi="宋体" w:eastAsia="宋体" w:hint="eastAsia"/>
        </w:rPr>
        <w:t>药物识别位点及</w:t>
      </w:r>
      <w:r>
        <w:t>Cl</w:t>
      </w:r>
      <w:r>
        <w:t>-</w:t>
      </w:r>
      <w:r>
        <w:rPr>
          <w:rFonts w:ascii="宋体" w:hAnsi="宋体" w:eastAsia="宋体" w:hint="eastAsia"/>
        </w:rPr>
        <w:t>通道三个部分。</w:t>
      </w:r>
      <w:r>
        <w:t>ARs</w:t>
      </w:r>
      <w:r>
        <w:rPr>
          <w:rFonts w:ascii="宋体" w:hAnsi="宋体" w:eastAsia="宋体" w:hint="eastAsia"/>
        </w:rPr>
        <w:t>属于半胱氨酸环配体的离子通道家族，由</w:t>
      </w:r>
      <w:r>
        <w:t>5</w:t>
      </w:r>
      <w:r/>
      <w:r>
        <w:rPr>
          <w:rFonts w:ascii="宋体" w:hAnsi="宋体" w:eastAsia="宋体" w:hint="eastAsia"/>
        </w:rPr>
        <w:t>个亚基组成，</w:t>
      </w:r>
      <w:r>
        <w:t>ARs</w:t>
      </w:r>
      <w:r/>
      <w:r>
        <w:rPr>
          <w:rFonts w:ascii="宋体" w:hAnsi="宋体" w:eastAsia="宋体" w:hint="eastAsia"/>
        </w:rPr>
        <w:t>每一个亚基拥有一</w:t>
      </w:r>
      <w:r>
        <w:rPr>
          <w:rFonts w:ascii="宋体" w:hAnsi="宋体" w:eastAsia="宋体" w:hint="eastAsia"/>
        </w:rPr>
        <w:t>个细胞外</w:t>
      </w:r>
      <w:r>
        <w:t>N</w:t>
      </w:r>
      <w:r/>
      <w:r>
        <w:rPr>
          <w:rFonts w:ascii="宋体" w:hAnsi="宋体" w:eastAsia="宋体" w:hint="eastAsia"/>
        </w:rPr>
        <w:t>端、</w:t>
      </w:r>
      <w:r>
        <w:t>4</w:t>
      </w:r>
      <w:r/>
      <w:r>
        <w:rPr>
          <w:rFonts w:ascii="宋体" w:hAnsi="宋体" w:eastAsia="宋体" w:hint="eastAsia"/>
        </w:rPr>
        <w:t>个跨膜结构</w:t>
      </w:r>
      <w:r>
        <w:rPr>
          <w:rFonts w:ascii="宋体" w:hAnsi="宋体" w:eastAsia="宋体" w:hint="eastAsia"/>
        </w:rPr>
        <w:t>（</w:t>
      </w:r>
      <w:r>
        <w:t>M</w:t>
      </w:r>
      <w:r>
        <w:rPr>
          <w:position w:val="-2"/>
          <w:sz w:val="16"/>
        </w:rPr>
        <w:t>1</w:t>
      </w:r>
      <w:r>
        <w:t>–M</w:t>
      </w:r>
      <w:r>
        <w:rPr>
          <w:position w:val="-2"/>
          <w:sz w:val="16"/>
        </w:rPr>
        <w:t>4</w:t>
      </w:r>
      <w:r>
        <w:rPr>
          <w:rFonts w:ascii="宋体" w:hAnsi="宋体" w:eastAsia="宋体" w:hint="eastAsia"/>
        </w:rPr>
        <w:t>）</w:t>
      </w:r>
      <w:r>
        <w:rPr>
          <w:rFonts w:ascii="宋体" w:hAnsi="宋体" w:eastAsia="宋体" w:hint="eastAsia"/>
        </w:rPr>
        <w:t>域和一个细胞外</w:t>
      </w:r>
      <w:r>
        <w:t>C</w:t>
      </w:r>
      <w:r/>
      <w:r>
        <w:rPr>
          <w:rFonts w:ascii="宋体" w:hAnsi="宋体" w:eastAsia="宋体" w:hint="eastAsia"/>
        </w:rPr>
        <w:t>端，其中在</w:t>
      </w:r>
      <w:r>
        <w:t>M</w:t>
      </w:r>
      <w:r>
        <w:t>3</w:t>
      </w:r>
      <w:r/>
      <w:r>
        <w:rPr>
          <w:rFonts w:ascii="宋体" w:hAnsi="宋体" w:eastAsia="宋体" w:hint="eastAsia"/>
        </w:rPr>
        <w:t>和</w:t>
      </w:r>
      <w:r>
        <w:t>M</w:t>
      </w:r>
      <w:r>
        <w:t>4</w:t>
      </w:r>
      <w:r>
        <w:rPr>
          <w:rFonts w:ascii="宋体" w:hAnsi="宋体" w:eastAsia="宋体" w:hint="eastAsia"/>
        </w:rPr>
        <w:t>之间形成一个环状结构。每一个五聚体在细胞外</w:t>
      </w:r>
      <w:r>
        <w:t>N</w:t>
      </w:r>
      <w:r/>
      <w:r>
        <w:rPr>
          <w:rFonts w:ascii="宋体" w:hAnsi="宋体" w:eastAsia="宋体" w:hint="eastAsia"/>
        </w:rPr>
        <w:t>端区域</w:t>
      </w:r>
      <w:r>
        <w:rPr>
          <w:rFonts w:ascii="宋体" w:hAnsi="宋体" w:eastAsia="宋体" w:hint="eastAsia"/>
        </w:rPr>
        <w:t>（</w:t>
      </w:r>
      <w:r>
        <w:rPr>
          <w:i/>
        </w:rPr>
        <w:t>α</w:t>
      </w:r>
      <w:r>
        <w:t>/</w:t>
      </w:r>
      <w:r>
        <w:rPr>
          <w:i/>
        </w:rPr>
        <w:t>β</w:t>
      </w:r>
      <w:r>
        <w:rPr>
          <w:rFonts w:ascii="宋体" w:hAnsi="宋体" w:eastAsia="宋体" w:hint="eastAsia"/>
        </w:rPr>
        <w:t>亚基连接处表面</w:t>
      </w:r>
      <w:r>
        <w:rPr>
          <w:rFonts w:ascii="宋体" w:hAnsi="宋体" w:eastAsia="宋体" w:hint="eastAsia"/>
        </w:rPr>
        <w:t>）</w:t>
      </w:r>
      <w:r>
        <w:rPr>
          <w:rFonts w:ascii="宋体" w:hAnsi="宋体" w:eastAsia="宋体" w:hint="eastAsia"/>
        </w:rPr>
        <w:t>形成</w:t>
      </w:r>
      <w:r>
        <w:t>2</w:t>
      </w:r>
      <w:r/>
      <w:r>
        <w:rPr>
          <w:rFonts w:ascii="宋体" w:hAnsi="宋体" w:eastAsia="宋体" w:hint="eastAsia"/>
        </w:rPr>
        <w:t>个</w:t>
      </w:r>
      <w:r>
        <w:t>GABA</w:t>
      </w:r>
      <w:r/>
      <w:r>
        <w:rPr>
          <w:rFonts w:ascii="宋体" w:hAnsi="宋体" w:eastAsia="宋体" w:hint="eastAsia"/>
        </w:rPr>
        <w:t>结合位点。在</w:t>
      </w:r>
      <w:r>
        <w:t>1983</w:t>
      </w:r>
      <w:r/>
      <w:r>
        <w:rPr>
          <w:rFonts w:ascii="宋体" w:hAnsi="宋体" w:eastAsia="宋体" w:hint="eastAsia"/>
        </w:rPr>
        <w:t>年</w:t>
      </w:r>
      <w:r>
        <w:t>Sigel</w:t>
      </w:r>
      <w:r>
        <w:rPr>
          <w:rFonts w:ascii="宋体" w:hAnsi="宋体" w:eastAsia="宋体" w:hint="eastAsia"/>
        </w:rPr>
        <w:t>等首次对</w:t>
      </w:r>
      <w:r>
        <w:t>ARs</w:t>
      </w:r>
      <w:r/>
      <w:r>
        <w:rPr>
          <w:rFonts w:ascii="宋体" w:hAnsi="宋体" w:eastAsia="宋体" w:hint="eastAsia"/>
        </w:rPr>
        <w:t>提纯并测定了其序列之</w:t>
      </w:r>
      <w:r>
        <w:rPr>
          <w:rFonts w:ascii="宋体" w:hAnsi="宋体" w:eastAsia="宋体" w:hint="eastAsia"/>
        </w:rPr>
        <w:t>后，通过</w:t>
      </w:r>
      <w:r>
        <w:t>cDNA</w:t>
      </w:r>
      <w:r/>
      <w:r>
        <w:rPr>
          <w:rFonts w:ascii="宋体" w:hAnsi="宋体" w:eastAsia="宋体" w:hint="eastAsia"/>
        </w:rPr>
        <w:t>克隆技术目前已鉴定了哺乳动物大脑中的</w:t>
      </w:r>
      <w:r>
        <w:t>21</w:t>
      </w:r>
      <w:r/>
      <w:r>
        <w:rPr>
          <w:rFonts w:ascii="宋体" w:hAnsi="宋体" w:eastAsia="宋体" w:hint="eastAsia"/>
        </w:rPr>
        <w:t>个</w:t>
      </w:r>
      <w:r>
        <w:t>ARs</w:t>
      </w:r>
      <w:r/>
      <w:r>
        <w:rPr>
          <w:rFonts w:ascii="宋体" w:hAnsi="宋体" w:eastAsia="宋体" w:hint="eastAsia"/>
        </w:rPr>
        <w:t>亚基。</w:t>
      </w:r>
      <w:r>
        <w:t>21</w:t>
      </w:r>
      <w:r>
        <w:t> </w:t>
      </w:r>
      <w:r>
        <w:rPr>
          <w:rFonts w:ascii="宋体" w:hAnsi="宋体" w:eastAsia="宋体" w:hint="eastAsia"/>
        </w:rPr>
        <w:t>个</w:t>
      </w:r>
    </w:p>
    <w:p w:rsidR="0018722C">
      <w:pPr>
        <w:pStyle w:val="afc"/>
        <w:topLinePunct/>
      </w:pPr>
      <w:r>
        <w:t>ARs</w:t>
      </w:r>
      <w:r/>
      <w:r>
        <w:rPr>
          <w:rFonts w:ascii="宋体" w:hAnsi="宋体" w:eastAsia="宋体" w:hint="eastAsia"/>
        </w:rPr>
        <w:t>亚基跟据其氨基酸序列的相似度将其分为如下</w:t>
      </w:r>
      <w:r>
        <w:t>8</w:t>
      </w:r>
      <w:r/>
      <w:r>
        <w:rPr>
          <w:rFonts w:ascii="宋体" w:hAnsi="宋体" w:eastAsia="宋体" w:hint="eastAsia"/>
        </w:rPr>
        <w:t>个亚基系列：</w:t>
      </w:r>
      <w:r>
        <w:t>α</w:t>
      </w:r>
      <w:r>
        <w:rPr>
          <w:rFonts w:ascii="宋体" w:hAnsi="宋体" w:eastAsia="宋体" w:hint="eastAsia"/>
        </w:rPr>
        <w:t>（</w:t>
      </w:r>
      <w:r>
        <w:t>1-</w:t>
      </w:r>
      <w:r>
        <w:rPr>
          <w:spacing w:val="0"/>
        </w:rPr>
        <w:t> </w:t>
      </w:r>
      <w:r>
        <w:t>6</w:t>
      </w:r>
      <w:r>
        <w:rPr>
          <w:rFonts w:ascii="宋体" w:hAnsi="宋体" w:eastAsia="宋体" w:hint="eastAsia"/>
        </w:rPr>
        <w:t>）</w:t>
      </w:r>
      <w:r>
        <w:rPr>
          <w:rFonts w:ascii="宋体" w:hAnsi="宋体" w:eastAsia="宋体" w:hint="eastAsia"/>
        </w:rPr>
        <w:t>、</w:t>
      </w:r>
      <w:r>
        <w:rPr>
          <w:rFonts w:ascii="宋体" w:hAnsi="宋体" w:eastAsia="宋体" w:hint="eastAsia"/>
        </w:rPr>
        <w:t>（</w:t>
      </w:r>
      <w:r>
        <w:rPr>
          <w:i/>
        </w:rPr>
        <w:t>β</w:t>
      </w:r>
      <w:r w:rsidR="001852F3">
        <w:rPr>
          <w:i/>
        </w:rPr>
        <w:t xml:space="preserve"> </w:t>
      </w:r>
      <w:r>
        <w:t>1–4</w:t>
      </w:r>
      <w:r>
        <w:rPr>
          <w:rFonts w:ascii="宋体" w:hAnsi="宋体" w:eastAsia="宋体" w:hint="eastAsia"/>
        </w:rPr>
        <w:t>）</w:t>
      </w:r>
      <w:r>
        <w:rPr>
          <w:rFonts w:ascii="宋体" w:hAnsi="宋体" w:eastAsia="宋体" w:hint="eastAsia"/>
        </w:rPr>
        <w:t>、</w:t>
      </w:r>
    </w:p>
    <w:p w:rsidR="0018722C">
      <w:pPr>
        <w:pStyle w:val="afc"/>
        <w:topLinePunct/>
      </w:pPr>
      <w:r>
        <w:rPr>
          <w:rFonts w:cstheme="minorBidi" w:hAnsiTheme="minorHAnsi" w:eastAsiaTheme="minorHAnsi" w:asciiTheme="minorHAnsi"/>
        </w:rPr>
        <w:t>γ</w:t>
      </w:r>
      <w:r>
        <w:rPr>
          <w:rFonts w:ascii="宋体" w:hAnsi="宋体" w:eastAsia="宋体" w:hint="eastAsia" w:cstheme="minorBidi"/>
        </w:rPr>
        <w:t>（</w:t>
      </w:r>
      <w:r>
        <w:rPr>
          <w:kern w:val="2"/>
          <w:szCs w:val="22"/>
          <w:rFonts w:cstheme="minorBidi" w:hAnsiTheme="minorHAnsi" w:eastAsiaTheme="minorHAnsi" w:asciiTheme="minorHAnsi"/>
          <w:spacing w:val="-5"/>
          <w:sz w:val="24"/>
        </w:rPr>
        <w:t>1-4</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ρ</w:t>
      </w:r>
      <w:r>
        <w:rPr>
          <w:rFonts w:ascii="宋体" w:hAnsi="宋体" w:eastAsia="宋体" w:hint="eastAsia" w:cstheme="minorBidi"/>
        </w:rPr>
        <w:t>（</w:t>
      </w:r>
      <w:r>
        <w:rPr>
          <w:kern w:val="2"/>
          <w:szCs w:val="22"/>
          <w:rFonts w:cstheme="minorBidi" w:hAnsiTheme="minorHAnsi" w:eastAsiaTheme="minorHAnsi" w:asciiTheme="minorHAnsi"/>
          <w:spacing w:val="-5"/>
          <w:sz w:val="24"/>
        </w:rPr>
        <w:t>1-3</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δ</w:t>
      </w:r>
      <w:r>
        <w:rPr>
          <w:rFonts w:ascii="宋体" w:hAnsi="宋体" w:eastAsia="宋体" w:hint="eastAsia" w:cstheme="minorBidi"/>
        </w:rPr>
        <w:t>、</w:t>
      </w:r>
      <w:r>
        <w:rPr>
          <w:rFonts w:cstheme="minorBidi" w:hAnsiTheme="minorHAnsi" w:eastAsiaTheme="minorHAnsi" w:asciiTheme="minorHAnsi"/>
        </w:rPr>
        <w:t>ε</w:t>
      </w:r>
      <w:r>
        <w:rPr>
          <w:rFonts w:ascii="宋体" w:hAnsi="宋体" w:eastAsia="宋体" w:hint="eastAsia" w:cstheme="minorBidi"/>
        </w:rPr>
        <w:t>、</w:t>
      </w:r>
      <w:r>
        <w:rPr>
          <w:rFonts w:cstheme="minorBidi" w:hAnsiTheme="minorHAnsi" w:eastAsiaTheme="minorHAnsi" w:asciiTheme="minorHAnsi"/>
          <w:i/>
        </w:rPr>
        <w:t>π</w:t>
      </w:r>
      <w:r>
        <w:rPr>
          <w:rFonts w:ascii="宋体" w:hAnsi="宋体" w:eastAsia="宋体" w:hint="eastAsia" w:cstheme="minorBidi"/>
        </w:rPr>
        <w:t>和</w:t>
      </w:r>
      <w:r>
        <w:rPr>
          <w:rFonts w:cstheme="minorBidi" w:hAnsiTheme="minorHAnsi" w:eastAsiaTheme="minorHAnsi" w:asciiTheme="minorHAnsi"/>
        </w:rPr>
        <w:t>θ</w:t>
      </w:r>
      <w:r>
        <w:rPr>
          <w:rFonts w:cstheme="minorBidi" w:hAnsiTheme="minorHAnsi" w:eastAsiaTheme="minorHAnsi" w:asciiTheme="minorHAnsi"/>
        </w:rPr>
        <w:t>[</w:t>
      </w:r>
      <w:r>
        <w:rPr>
          <w:kern w:val="2"/>
          <w:szCs w:val="22"/>
          <w:rFonts w:cstheme="minorBidi" w:hAnsiTheme="minorHAnsi" w:eastAsiaTheme="minorHAnsi" w:asciiTheme="minorHAnsi"/>
          <w:color w:val="080000"/>
          <w:position w:val="11"/>
          <w:sz w:val="16"/>
        </w:rPr>
        <w:t xml:space="preserve">1</w:t>
      </w:r>
      <w:r>
        <w:rPr>
          <w:kern w:val="2"/>
          <w:szCs w:val="22"/>
          <w:rFonts w:cstheme="minorBidi" w:hAnsiTheme="minorHAnsi" w:eastAsiaTheme="minorHAnsi" w:asciiTheme="minorHAnsi"/>
          <w:color w:val="080000"/>
          <w:position w:val="11"/>
          <w:sz w:val="16"/>
        </w:rPr>
        <w:t>,</w:t>
      </w:r>
      <w:r>
        <w:rPr>
          <w:kern w:val="2"/>
          <w:szCs w:val="22"/>
          <w:rFonts w:cstheme="minorBidi" w:hAnsiTheme="minorHAnsi" w:eastAsiaTheme="minorHAnsi" w:asciiTheme="minorHAnsi"/>
          <w:color w:val="080000"/>
          <w:position w:val="11"/>
          <w:sz w:val="16"/>
        </w:rPr>
        <w:t xml:space="preserve"> </w:t>
      </w:r>
      <w:r>
        <w:rPr>
          <w:kern w:val="2"/>
          <w:szCs w:val="22"/>
          <w:rFonts w:cstheme="minorBidi" w:hAnsiTheme="minorHAnsi" w:eastAsiaTheme="minorHAnsi" w:asciiTheme="minorHAnsi"/>
          <w:color w:val="080000"/>
          <w:spacing w:val="-5"/>
          <w:position w:val="11"/>
          <w:sz w:val="16"/>
        </w:rPr>
        <w:t>2</w:t>
      </w:r>
      <w:r>
        <w:rPr>
          <w:rFonts w:cstheme="minorBidi" w:hAnsiTheme="minorHAnsi" w:eastAsiaTheme="minorHAnsi" w:asciiTheme="minorHAnsi"/>
        </w:rPr>
        <w:t>]</w:t>
      </w:r>
      <w:r>
        <w:rPr>
          <w:rFonts w:ascii="宋体" w:hAnsi="宋体" w:eastAsia="宋体" w:hint="eastAsia" w:cstheme="minorBidi"/>
        </w:rPr>
        <w:t>，同一亚基族的不同成员间同源程度为</w:t>
      </w:r>
      <w:r>
        <w:rPr>
          <w:rFonts w:cstheme="minorBidi" w:hAnsiTheme="minorHAnsi" w:eastAsiaTheme="minorHAnsi" w:asciiTheme="minorHAnsi"/>
        </w:rPr>
        <w:t>70%</w:t>
      </w:r>
      <w:r>
        <w:rPr>
          <w:rFonts w:ascii="宋体" w:hAnsi="宋体" w:eastAsia="宋体" w:hint="eastAsia" w:cstheme="minorBidi"/>
        </w:rPr>
        <w:t>～</w:t>
      </w:r>
    </w:p>
    <w:p w:rsidR="0018722C">
      <w:pPr>
        <w:pStyle w:val="afc"/>
        <w:topLinePunct/>
      </w:pPr>
      <w:r>
        <w:t>80%</w:t>
      </w:r>
      <w:r>
        <w:rPr>
          <w:rFonts w:ascii="宋体" w:hAnsi="宋体" w:eastAsia="宋体" w:hint="eastAsia"/>
        </w:rPr>
        <w:t>，而各亚基族间氨基酸序列同源程度约为</w:t>
      </w:r>
      <w:r>
        <w:t>20%</w:t>
      </w:r>
      <w:r>
        <w:rPr>
          <w:rFonts w:ascii="宋体" w:hAnsi="宋体" w:eastAsia="宋体" w:hint="eastAsia"/>
        </w:rPr>
        <w:t>～</w:t>
      </w:r>
      <w:r>
        <w:t>40%</w:t>
      </w:r>
      <w:r>
        <w:rPr>
          <w:vertAlign w:val="superscript"/>
        </w:rPr>
        <w:t>[</w:t>
      </w:r>
      <w:r>
        <w:rPr>
          <w:vertAlign w:val="superscript"/>
        </w:rPr>
        <w:t xml:space="preserve">3</w:t>
      </w:r>
      <w:r>
        <w:rPr>
          <w:vertAlign w:val="superscript"/>
        </w:rPr>
        <w:t>]</w:t>
      </w:r>
      <w:r>
        <w:rPr>
          <w:rFonts w:ascii="宋体" w:hAnsi="宋体" w:eastAsia="宋体" w:hint="eastAsia"/>
        </w:rPr>
        <w:t>。天然</w:t>
      </w:r>
      <w:r>
        <w:t>ARs</w:t>
      </w:r>
      <w:r>
        <w:rPr>
          <w:rFonts w:ascii="宋体" w:hAnsi="宋体" w:eastAsia="宋体" w:hint="eastAsia"/>
        </w:rPr>
        <w:t>主要是由</w:t>
      </w:r>
      <w:r>
        <w:t>α</w:t>
      </w:r>
      <w:r>
        <w:rPr>
          <w:rFonts w:ascii="宋体" w:hAnsi="宋体" w:eastAsia="宋体" w:hint="eastAsia"/>
        </w:rPr>
        <w:t>、</w:t>
      </w:r>
    </w:p>
    <w:p w:rsidR="0018722C">
      <w:pPr>
        <w:pStyle w:val="afc"/>
        <w:topLinePunct/>
      </w:pPr>
      <w:r>
        <w:rPr>
          <w:i/>
        </w:rPr>
        <w:t>β</w:t>
      </w:r>
      <w:r>
        <w:rPr>
          <w:rFonts w:ascii="宋体" w:hAnsi="宋体" w:eastAsia="宋体" w:hint="eastAsia"/>
        </w:rPr>
        <w:t>和</w:t>
      </w:r>
      <w:r>
        <w:rPr>
          <w:i/>
        </w:rPr>
        <w:t>γ</w:t>
      </w:r>
      <w:r>
        <w:rPr>
          <w:rFonts w:ascii="宋体" w:hAnsi="宋体" w:eastAsia="宋体" w:hint="eastAsia"/>
        </w:rPr>
        <w:t>亚基组成的，其中</w:t>
      </w:r>
      <w:r>
        <w:t>α</w:t>
      </w:r>
      <w:r>
        <w:t>1</w:t>
      </w:r>
      <w:r>
        <w:t>β</w:t>
      </w:r>
      <w:r>
        <w:t>2</w:t>
      </w:r>
      <w:r>
        <w:t>γ</w:t>
      </w:r>
      <w:r>
        <w:t>2</w:t>
      </w:r>
      <w:r>
        <w:rPr>
          <w:rFonts w:ascii="宋体" w:hAnsi="宋体" w:eastAsia="宋体" w:hint="eastAsia"/>
        </w:rPr>
        <w:t>是</w:t>
      </w:r>
      <w:r>
        <w:t>ARs</w:t>
      </w:r>
      <w:r>
        <w:rPr>
          <w:rFonts w:ascii="宋体" w:hAnsi="宋体" w:eastAsia="宋体" w:hint="eastAsia"/>
        </w:rPr>
        <w:t>最主要的一种亚型，大约</w:t>
      </w:r>
      <w:r>
        <w:t>40%</w:t>
      </w:r>
      <w:r>
        <w:rPr>
          <w:rFonts w:ascii="宋体" w:hAnsi="宋体" w:eastAsia="宋体" w:hint="eastAsia"/>
        </w:rPr>
        <w:t>的</w:t>
      </w:r>
      <w:r>
        <w:t>ARs</w:t>
      </w:r>
      <w:r>
        <w:rPr>
          <w:rFonts w:ascii="宋体" w:hAnsi="宋体" w:eastAsia="宋体" w:hint="eastAsia"/>
        </w:rPr>
        <w:t>由</w:t>
      </w:r>
      <w:r>
        <w:t>α</w:t>
      </w:r>
      <w:r>
        <w:t>1</w:t>
      </w:r>
      <w:r>
        <w:rPr>
          <w:rFonts w:ascii="宋体" w:hAnsi="宋体" w:eastAsia="宋体" w:hint="eastAsia"/>
        </w:rPr>
        <w:t>、</w:t>
      </w:r>
    </w:p>
    <w:p w:rsidR="0018722C">
      <w:pPr>
        <w:pStyle w:val="afc"/>
        <w:topLinePunct/>
      </w:pPr>
      <w:r>
        <w:t>β</w:t>
      </w:r>
      <w:r>
        <w:t>2</w:t>
      </w:r>
      <w:r>
        <w:rPr>
          <w:rFonts w:ascii="宋体" w:hAnsi="宋体" w:eastAsia="宋体" w:hint="eastAsia"/>
        </w:rPr>
        <w:t>和</w:t>
      </w:r>
      <w:r>
        <w:t>γ</w:t>
      </w:r>
      <w:r>
        <w:t>2</w:t>
      </w:r>
      <w:r>
        <w:rPr>
          <w:rFonts w:ascii="宋体" w:hAnsi="宋体" w:eastAsia="宋体" w:hint="eastAsia"/>
        </w:rPr>
        <w:t>亚基组成，比例为</w:t>
      </w:r>
      <w:r>
        <w:t>2</w:t>
      </w:r>
      <w:r>
        <w:t xml:space="preserve">: </w:t>
      </w:r>
      <w:r>
        <w:t>2</w:t>
      </w:r>
      <w:r>
        <w:t xml:space="preserve">: </w:t>
      </w:r>
      <w:r>
        <w:t>1</w:t>
      </w:r>
      <w:r>
        <w:rPr>
          <w:vertAlign w:val="superscript"/>
        </w:rPr>
        <w:t>[</w:t>
      </w:r>
      <w:r>
        <w:rPr>
          <w:vertAlign w:val="superscript"/>
        </w:rPr>
        <w:t xml:space="preserve">4</w:t>
      </w:r>
      <w:r>
        <w:rPr>
          <w:vertAlign w:val="superscript"/>
        </w:rPr>
        <w:t>]</w:t>
      </w:r>
      <w:r>
        <w:rPr>
          <w:rFonts w:ascii="宋体" w:hAnsi="宋体" w:eastAsia="宋体" w:hint="eastAsia"/>
        </w:rPr>
        <w:t>；而且每一个</w:t>
      </w:r>
      <w:r>
        <w:t>α</w:t>
      </w:r>
      <w:r>
        <w:t>1</w:t>
      </w:r>
      <w:r>
        <w:t>β</w:t>
      </w:r>
      <w:r>
        <w:t>2</w:t>
      </w:r>
      <w:r>
        <w:t>γ</w:t>
      </w:r>
      <w:r>
        <w:t>2</w:t>
      </w:r>
      <w:r>
        <w:rPr>
          <w:rFonts w:ascii="宋体" w:hAnsi="宋体" w:eastAsia="宋体" w:hint="eastAsia"/>
        </w:rPr>
        <w:t>亚型中均含有</w:t>
      </w:r>
      <w:r>
        <w:t>2</w:t>
      </w:r>
      <w:r>
        <w:rPr>
          <w:rFonts w:ascii="宋体" w:hAnsi="宋体" w:eastAsia="宋体" w:hint="eastAsia"/>
        </w:rPr>
        <w:t>个</w:t>
      </w:r>
      <w:r>
        <w:t>α</w:t>
      </w:r>
      <w:r>
        <w:t>1</w:t>
      </w:r>
      <w:r>
        <w:rPr>
          <w:rFonts w:ascii="宋体" w:hAnsi="宋体" w:eastAsia="宋体" w:hint="eastAsia"/>
        </w:rPr>
        <w:t>和</w:t>
      </w:r>
      <w:r>
        <w:t>β</w:t>
      </w:r>
      <w:r>
        <w:t>2</w:t>
      </w:r>
    </w:p>
    <w:p w:rsidR="0018722C">
      <w:pPr>
        <w:pStyle w:val="afc"/>
        <w:topLinePunct/>
      </w:pPr>
      <w:r>
        <w:rPr>
          <w:rFonts w:cstheme="minorBidi" w:hAnsiTheme="minorHAnsi" w:eastAsiaTheme="minorHAnsi" w:asciiTheme="minorHAnsi" w:ascii="宋体" w:eastAsia="宋体" w:hint="eastAsia"/>
        </w:rPr>
        <w:t>亚基</w:t>
      </w:r>
      <w:r>
        <w:rPr>
          <w:rFonts w:cstheme="minorBidi" w:hAnsiTheme="minorHAnsi" w:eastAsiaTheme="minorHAnsi" w:asciiTheme="minorHAnsi"/>
        </w:rPr>
        <w:t>[</w:t>
      </w:r>
      <w:r>
        <w:rPr>
          <w:rFonts w:cstheme="minorBidi" w:hAnsiTheme="minorHAnsi" w:eastAsiaTheme="minorHAnsi" w:asciiTheme="minorHAnsi"/>
        </w:rPr>
        <w:t xml:space="preserve">5-8</w:t>
      </w:r>
      <w:r>
        <w:rPr>
          <w:rFonts w:cstheme="minorBidi" w:hAnsiTheme="minorHAnsi" w:eastAsiaTheme="minorHAnsi" w:asciiTheme="minorHAnsi"/>
        </w:rPr>
        <w:t>]</w:t>
      </w:r>
      <w:r>
        <w:rPr>
          <w:rFonts w:ascii="宋体" w:eastAsia="宋体" w:hint="eastAsia" w:cstheme="minorBidi" w:hAnsiTheme="minorHAnsi"/>
        </w:rPr>
        <w:t>。</w:t>
      </w:r>
    </w:p>
    <w:p w:rsidR="0018722C">
      <w:pPr>
        <w:pStyle w:val="afc"/>
        <w:topLinePunct/>
      </w:pPr>
      <w:r>
        <w:t>GABA</w:t>
      </w:r>
      <w:r>
        <w:rPr>
          <w:rFonts w:ascii="宋体" w:eastAsia="宋体" w:hint="eastAsia"/>
        </w:rPr>
        <w:t>抑制性神经递质传递作用是由</w:t>
      </w:r>
      <w:r>
        <w:t>GABA</w:t>
      </w:r>
      <w:r>
        <w:rPr>
          <w:rFonts w:ascii="宋体" w:eastAsia="宋体" w:hint="eastAsia"/>
        </w:rPr>
        <w:t>受体介导的，</w:t>
      </w:r>
      <w:r>
        <w:t>GABA</w:t>
      </w:r>
      <w:r>
        <w:rPr>
          <w:rFonts w:ascii="宋体" w:eastAsia="宋体" w:hint="eastAsia"/>
        </w:rPr>
        <w:t>通过与不同类型的</w:t>
      </w:r>
      <w:r>
        <w:t>GABAR</w:t>
      </w:r>
      <w:r>
        <w:rPr>
          <w:rFonts w:ascii="宋体" w:eastAsia="宋体" w:hint="eastAsia"/>
        </w:rPr>
        <w:t>结合对机体多种功能发挥特异性调节作用。</w:t>
      </w:r>
      <w:r>
        <w:t>ARs</w:t>
      </w:r>
      <w:r>
        <w:rPr>
          <w:rFonts w:ascii="宋体" w:eastAsia="宋体" w:hint="eastAsia"/>
        </w:rPr>
        <w:t>是中枢神经系统内主要的抑制性受体，参与了中枢神经系统</w:t>
      </w:r>
      <w:r>
        <w:rPr>
          <w:rFonts w:ascii="宋体" w:eastAsia="宋体" w:hint="eastAsia"/>
        </w:rPr>
        <w:t>（</w:t>
      </w:r>
      <w:r>
        <w:t>Central nervous system</w:t>
      </w:r>
      <w:r>
        <w:rPr>
          <w:rFonts w:ascii="宋体" w:eastAsia="宋体" w:hint="eastAsia"/>
        </w:rPr>
        <w:t xml:space="preserve">, </w:t>
      </w:r>
      <w:r>
        <w:t>CNS</w:t>
      </w:r>
      <w:r>
        <w:rPr>
          <w:rFonts w:ascii="宋体" w:eastAsia="宋体" w:hint="eastAsia"/>
        </w:rPr>
        <w:t>）</w:t>
      </w:r>
      <w:r>
        <w:rPr>
          <w:rFonts w:ascii="宋体" w:eastAsia="宋体" w:hint="eastAsia"/>
        </w:rPr>
        <w:t>的很多病</w:t>
      </w:r>
      <w:r>
        <w:rPr>
          <w:rFonts w:ascii="宋体" w:eastAsia="宋体" w:hint="eastAsia"/>
        </w:rPr>
        <w:t>理及生理过程，但研究并不深入。多种神经和精神疾病例如癫痫、焦虑、脑缺血、</w:t>
      </w:r>
      <w:r>
        <w:rPr>
          <w:rFonts w:ascii="宋体" w:eastAsia="宋体" w:hint="eastAsia"/>
        </w:rPr>
        <w:t>疼痛、抑郁、老年痴呆等与</w:t>
      </w:r>
      <w:r>
        <w:t>ARs</w:t>
      </w:r>
      <w:r>
        <w:rPr>
          <w:rFonts w:ascii="宋体" w:eastAsia="宋体" w:hint="eastAsia"/>
        </w:rPr>
        <w:t>功能障碍有关</w:t>
      </w:r>
      <w:r>
        <w:rPr>
          <w:vertAlign w:val="superscript"/>
        </w:rPr>
        <w:t>[</w:t>
      </w:r>
      <w:r>
        <w:rPr>
          <w:vertAlign w:val="superscript"/>
        </w:rPr>
        <w:t xml:space="preserve">9</w:t>
      </w:r>
      <w:r>
        <w:rPr>
          <w:vertAlign w:val="superscript"/>
        </w:rPr>
        <w:t>]</w:t>
      </w:r>
      <w:r>
        <w:rPr>
          <w:rFonts w:ascii="宋体" w:eastAsia="宋体" w:hint="eastAsia"/>
        </w:rPr>
        <w:t>。苯二氮卓类</w:t>
      </w:r>
      <w:r>
        <w:rPr>
          <w:rFonts w:ascii="宋体" w:eastAsia="宋体" w:hint="eastAsia"/>
        </w:rPr>
        <w:t>（</w:t>
      </w:r>
      <w:r>
        <w:rPr>
          <w:rFonts w:ascii="宋体" w:eastAsia="宋体" w:hint="eastAsia"/>
          <w:spacing w:val="-2"/>
        </w:rPr>
        <w:t>如氯氮卓、地西泮等</w:t>
      </w:r>
      <w:r>
        <w:rPr>
          <w:rFonts w:ascii="宋体" w:eastAsia="宋体" w:hint="eastAsia"/>
        </w:rPr>
        <w:t>）</w:t>
      </w:r>
      <w:r>
        <w:rPr>
          <w:rFonts w:ascii="宋体" w:eastAsia="宋体" w:hint="eastAsia"/>
        </w:rPr>
        <w:t>和巴比妥类等药物作用于</w:t>
      </w:r>
      <w:r>
        <w:t>ARs</w:t>
      </w:r>
      <w:r>
        <w:rPr>
          <w:rFonts w:ascii="宋体" w:eastAsia="宋体" w:hint="eastAsia"/>
        </w:rPr>
        <w:t>能发挥其镇静、催眠、抗惊厥等药理作用</w:t>
      </w:r>
      <w:r>
        <w:rPr>
          <w:vertAlign w:val="superscript"/>
        </w:rPr>
        <w:t>[</w:t>
      </w:r>
      <w:r>
        <w:rPr>
          <w:color w:val="080000"/>
          <w:vertAlign w:val="superscript"/>
          <w:position w:val="11"/>
        </w:rPr>
        <w:t xml:space="preserve">10</w:t>
      </w:r>
      <w:r>
        <w:rPr>
          <w:vertAlign w:val="superscript"/>
        </w:rPr>
        <w:t>]</w:t>
      </w:r>
      <w:r>
        <w:rPr>
          <w:rFonts w:ascii="宋体" w:eastAsia="宋体" w:hint="eastAsia"/>
        </w:rPr>
        <w:t>。同</w:t>
      </w:r>
      <w:r>
        <w:rPr>
          <w:rFonts w:ascii="宋体" w:eastAsia="宋体" w:hint="eastAsia"/>
        </w:rPr>
        <w:t>时，</w:t>
      </w:r>
      <w:r>
        <w:t>ARs</w:t>
      </w:r>
      <w:r>
        <w:rPr>
          <w:rFonts w:ascii="宋体" w:eastAsia="宋体" w:hint="eastAsia"/>
        </w:rPr>
        <w:t>还是各种有机氯类以及氟虫腈、阿维菌素类杀虫剂的作用靶标。</w:t>
      </w:r>
      <w:r>
        <w:rPr>
          <w:rFonts w:ascii="宋体" w:eastAsia="宋体" w:hint="eastAsia"/>
        </w:rPr>
        <w:t>近年</w:t>
      </w:r>
      <w:r>
        <w:rPr>
          <w:rFonts w:ascii="宋体" w:eastAsia="宋体" w:hint="eastAsia"/>
        </w:rPr>
        <w:t>来研究发现，</w:t>
      </w:r>
      <w:r>
        <w:t>GABA</w:t>
      </w:r>
      <w:r>
        <w:rPr>
          <w:rFonts w:ascii="宋体" w:eastAsia="宋体" w:hint="eastAsia"/>
        </w:rPr>
        <w:t>与</w:t>
      </w:r>
      <w:r>
        <w:t>GABAR</w:t>
      </w:r>
      <w:r>
        <w:rPr>
          <w:rFonts w:ascii="宋体" w:eastAsia="宋体" w:hint="eastAsia"/>
        </w:rPr>
        <w:t>还广泛存在于外周组织，参与细胞间的信息传递，与细</w:t>
      </w:r>
      <w:r>
        <w:rPr>
          <w:rFonts w:ascii="宋体" w:eastAsia="宋体" w:hint="eastAsia"/>
        </w:rPr>
        <w:t>胞的分化和成熟密切相关。因此，</w:t>
      </w:r>
      <w:r>
        <w:t>GABAR</w:t>
      </w:r>
      <w:r>
        <w:rPr>
          <w:rFonts w:ascii="宋体" w:eastAsia="宋体" w:hint="eastAsia"/>
        </w:rPr>
        <w:t>一直是药物领域的研究热点之一。</w:t>
      </w:r>
    </w:p>
    <w:p w:rsidR="0018722C">
      <w:pPr>
        <w:pStyle w:val="afc"/>
        <w:topLinePunct/>
      </w:pPr>
      <w:r>
        <w:rPr>
          <w:rFonts w:cstheme="minorBidi" w:hAnsiTheme="minorHAnsi" w:eastAsiaTheme="minorHAnsi" w:asciiTheme="minorHAnsi"/>
        </w:rPr>
        <w:t>1</w:t>
      </w:r>
    </w:p>
    <w:p w:rsidR="0018722C">
      <w:pPr>
        <w:pStyle w:val="Heading1"/>
        <w:topLinePunct/>
      </w:pPr>
      <w:bookmarkStart w:id="599933" w:name="_Toc686599933"/>
      <w:bookmarkStart w:name="第一章 文献综述 " w:id="11"/>
      <w:bookmarkEnd w:id="11"/>
      <w:bookmarkStart w:name="_bookmark3" w:id="12"/>
      <w:bookmarkEnd w:id="12"/>
      <w:r>
        <w:t>第一章</w:t>
      </w:r>
      <w:r>
        <w:t xml:space="preserve"> </w:t>
      </w:r>
      <w:r w:rsidRPr="00DB64CE">
        <w:t>文献综述</w:t>
      </w:r>
      <w:bookmarkEnd w:id="599933"/>
    </w:p>
    <w:p w:rsidR="0018722C">
      <w:pPr>
        <w:pStyle w:val="Heading2"/>
        <w:topLinePunct/>
        <w:ind w:left="171" w:hangingChars="171" w:hanging="171"/>
      </w:pPr>
      <w:bookmarkStart w:id="599934" w:name="_Toc686599934"/>
      <w:bookmarkStart w:name="1.1γ-氨基丁酸 " w:id="13"/>
      <w:bookmarkEnd w:id="13"/>
      <w:r>
        <w:rPr>
          <w:b/>
        </w:rPr>
        <w:t>1.1</w:t>
      </w:r>
      <w:r>
        <w:t xml:space="preserve"> </w:t>
      </w:r>
      <w:bookmarkStart w:name="_bookmark4" w:id="14"/>
      <w:bookmarkEnd w:id="14"/>
      <w:bookmarkStart w:name="_bookmark4" w:id="15"/>
      <w:bookmarkEnd w:id="15"/>
      <w:r>
        <w:t>γ</w:t>
      </w:r>
      <w:r>
        <w:rPr>
          <w:b/>
        </w:rPr>
        <w:t>-</w:t>
      </w:r>
      <w:r>
        <w:t>氨基丁酸</w:t>
      </w:r>
      <w:bookmarkEnd w:id="599934"/>
    </w:p>
    <w:p w:rsidR="0018722C">
      <w:pPr>
        <w:topLinePunct/>
      </w:pPr>
      <w:r>
        <w:t>γ</w:t>
      </w:r>
      <w:r>
        <w:t>-</w:t>
      </w:r>
      <w:r>
        <w:rPr>
          <w:rFonts w:ascii="宋体" w:hAnsi="宋体" w:eastAsia="宋体" w:hint="eastAsia"/>
        </w:rPr>
        <w:t>氨基丁酸</w:t>
      </w:r>
      <w:r>
        <w:rPr>
          <w:rFonts w:ascii="宋体" w:hAnsi="宋体" w:eastAsia="宋体" w:hint="eastAsia"/>
        </w:rPr>
        <w:t>（</w:t>
      </w:r>
      <w:r>
        <w:t>GABA</w:t>
      </w:r>
      <w:r>
        <w:rPr>
          <w:rFonts w:ascii="宋体" w:hAnsi="宋体" w:eastAsia="宋体" w:hint="eastAsia"/>
        </w:rPr>
        <w:t>）</w:t>
      </w:r>
      <w:r>
        <w:rPr>
          <w:rFonts w:ascii="宋体" w:hAnsi="宋体" w:eastAsia="宋体" w:hint="eastAsia"/>
        </w:rPr>
        <w:t>，又称氨酪酸，哌啶酸。作为一种化学物质，早在</w:t>
      </w:r>
      <w:r>
        <w:t>1883</w:t>
      </w:r>
    </w:p>
    <w:p w:rsidR="0018722C">
      <w:pPr>
        <w:topLinePunct/>
      </w:pPr>
      <w:r>
        <w:rPr>
          <w:rFonts w:ascii="宋体" w:eastAsia="宋体" w:hint="eastAsia"/>
        </w:rPr>
        <w:t>年已被人工合成，后于</w:t>
      </w:r>
      <w:r>
        <w:t>1950</w:t>
      </w:r>
      <w:r>
        <w:rPr>
          <w:rFonts w:ascii="宋体" w:eastAsia="宋体" w:hint="eastAsia"/>
        </w:rPr>
        <w:t>年由</w:t>
      </w:r>
      <w:r>
        <w:t>Robert</w:t>
      </w:r>
      <w:r>
        <w:rPr>
          <w:rFonts w:ascii="宋体" w:eastAsia="宋体" w:hint="eastAsia"/>
        </w:rPr>
        <w:t>等</w:t>
      </w:r>
      <w:r>
        <w:rPr>
          <w:vertAlign w:val="superscript"/>
          /&gt;
        </w:rPr>
        <w:t>[</w:t>
      </w:r>
      <w:r>
        <w:rPr>
          <w:vertAlign w:val="superscript"/>
          /&gt;
        </w:rPr>
        <w:t xml:space="preserve">11</w:t>
      </w:r>
      <w:r>
        <w:rPr>
          <w:vertAlign w:val="superscript"/>
          /&gt;
        </w:rPr>
        <w:t>]</w:t>
      </w:r>
      <w:r>
        <w:rPr>
          <w:rFonts w:ascii="宋体" w:eastAsia="宋体" w:hint="eastAsia"/>
        </w:rPr>
        <w:t>发现存在于哺乳动物神经组织中。由于</w:t>
      </w:r>
    </w:p>
    <w:p w:rsidR="0018722C">
      <w:pPr>
        <w:topLinePunct/>
      </w:pPr>
      <w:r>
        <w:t>GABA</w:t>
      </w:r>
      <w:r>
        <w:rPr>
          <w:rFonts w:ascii="宋体" w:eastAsia="宋体" w:hint="eastAsia"/>
        </w:rPr>
        <w:t>不参与组成蛋白质，因此也被称为非蛋白氨基酸。</w:t>
      </w:r>
    </w:p>
    <w:p w:rsidR="0018722C">
      <w:pPr>
        <w:pStyle w:val="Heading3"/>
        <w:topLinePunct/>
        <w:ind w:left="200" w:hangingChars="200" w:hanging="200"/>
      </w:pPr>
      <w:bookmarkStart w:id="599935" w:name="_Toc686599935"/>
      <w:bookmarkStart w:name="_bookmark5" w:id="16"/>
      <w:bookmarkEnd w:id="16"/>
      <w:r>
        <w:rPr>
          <w:b/>
        </w:rPr>
        <w:t>1.1.1</w:t>
      </w:r>
      <w:r>
        <w:t xml:space="preserve"> </w:t>
      </w:r>
      <w:bookmarkStart w:name="_bookmark5" w:id="17"/>
      <w:bookmarkEnd w:id="17"/>
      <w:r>
        <w:rPr>
          <w:b/>
        </w:rPr>
        <w:t>G</w:t>
      </w:r>
      <w:r>
        <w:rPr>
          <w:b/>
        </w:rPr>
        <w:t>ABA</w:t>
      </w:r>
      <w:r>
        <w:t>理化性质</w:t>
      </w:r>
      <w:bookmarkEnd w:id="599935"/>
    </w:p>
    <w:p w:rsidR="0018722C">
      <w:pPr>
        <w:topLinePunct/>
      </w:pPr>
      <w:r>
        <w:t>GABA</w:t>
      </w:r>
      <w:r>
        <w:rPr>
          <w:rFonts w:ascii="宋体" w:eastAsia="宋体" w:hint="eastAsia"/>
        </w:rPr>
        <w:t>极易溶于水，分子式为</w:t>
      </w:r>
      <w:r>
        <w:t>C</w:t>
      </w:r>
      <w:r>
        <w:t>4</w:t>
      </w:r>
      <w:r>
        <w:t>H</w:t>
      </w:r>
      <w:r>
        <w:t>9</w:t>
      </w:r>
      <w:r>
        <w:t>NO</w:t>
      </w:r>
      <w:r>
        <w:t>2</w:t>
      </w:r>
      <w:r>
        <w:rPr>
          <w:rFonts w:ascii="宋体" w:eastAsia="宋体" w:hint="eastAsia"/>
        </w:rPr>
        <w:t>，相对分子质量为</w:t>
      </w:r>
      <w:r>
        <w:t>103.12</w:t>
      </w:r>
      <w:r>
        <w:rPr>
          <w:rFonts w:ascii="宋体" w:eastAsia="宋体" w:hint="eastAsia"/>
        </w:rPr>
        <w:t>，结构式见图</w:t>
      </w:r>
      <w:r>
        <w:t>1-1</w:t>
      </w:r>
      <w:r>
        <w:rPr>
          <w:rFonts w:ascii="宋体" w:eastAsia="宋体" w:hint="eastAsia"/>
          <w:rFonts w:ascii="宋体" w:eastAsia="宋体" w:hint="eastAsia"/>
        </w:rPr>
        <w:t xml:space="preserve">. </w:t>
      </w:r>
      <w:r>
        <w:t>GABA</w:t>
      </w:r>
      <w:r>
        <w:rPr>
          <w:rFonts w:ascii="宋体" w:eastAsia="宋体" w:hint="eastAsia"/>
        </w:rPr>
        <w:t>为两性离子，在</w:t>
      </w:r>
      <w:r>
        <w:t>pH</w:t>
      </w:r>
      <w:r>
        <w:rPr>
          <w:rFonts w:ascii="宋体" w:eastAsia="宋体" w:hint="eastAsia"/>
        </w:rPr>
        <w:t>（</w:t>
      </w:r>
      <w:r>
        <w:t>4.03</w:t>
      </w:r>
      <w:r>
        <w:rPr>
          <w:rFonts w:ascii="宋体" w:eastAsia="宋体" w:hint="eastAsia"/>
        </w:rPr>
        <w:t>～</w:t>
      </w:r>
      <w:r>
        <w:t>10.56</w:t>
      </w:r>
      <w:r>
        <w:rPr>
          <w:rFonts w:ascii="宋体" w:eastAsia="宋体" w:hint="eastAsia"/>
        </w:rPr>
        <w:t>）</w:t>
      </w:r>
      <w:r>
        <w:rPr>
          <w:rFonts w:ascii="宋体" w:eastAsia="宋体" w:hint="eastAsia"/>
        </w:rPr>
        <w:t>条件下，其既带正电又带负电荷。另外，</w:t>
      </w:r>
      <w:r>
        <w:t>GABA</w:t>
      </w:r>
      <w:r>
        <w:rPr>
          <w:rFonts w:ascii="宋体" w:eastAsia="宋体" w:hint="eastAsia"/>
        </w:rPr>
        <w:t>在细胞液中有好几种构型，并可形成类似于脯氨酸的环状结构</w:t>
      </w:r>
      <w:r>
        <w:rPr>
          <w:vertAlign w:val="superscript"/>
        </w:rPr>
        <w:t>[</w:t>
      </w:r>
      <w:r>
        <w:rPr>
          <w:color w:val="080000"/>
          <w:vertAlign w:val="superscript"/>
          <w:position w:val="11"/>
        </w:rPr>
        <w:t xml:space="preserve">12</w:t>
      </w:r>
      <w:r>
        <w:rPr>
          <w:vertAlign w:val="superscript"/>
        </w:rPr>
        <w:t>]</w:t>
      </w:r>
      <w:r>
        <w:rPr>
          <w:rFonts w:ascii="宋体" w:eastAsia="宋体" w:hint="eastAsia"/>
        </w:rPr>
        <w:t>。</w:t>
      </w:r>
    </w:p>
    <w:p w:rsidR="0018722C">
      <w:pPr>
        <w:pStyle w:val="aff7"/>
        <w:topLinePunct/>
      </w:pPr>
      <w:r>
        <w:drawing>
          <wp:inline>
            <wp:extent cx="2880153" cy="19526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880153" cy="1952625"/>
                    </a:xfrm>
                    <a:prstGeom prst="rect">
                      <a:avLst/>
                    </a:prstGeom>
                  </pic:spPr>
                </pic:pic>
              </a:graphicData>
            </a:graphic>
          </wp:inline>
        </w:drawing>
      </w:r>
    </w:p>
    <w:p w:rsidR="0018722C">
      <w:spacing w:beforeLines="0" w:before="0" w:afterLines="0" w:after="0" w:line="440" w:lineRule="auto"/>
      <w:pPr>
        <w:sectPr w:rsidR="00556256">
          <w:pgSz w:w="11910" w:h="16840"/>
          <w:pgMar w:header="884" w:footer="272" w:top="1140" w:bottom="460" w:left="900" w:right="1480"/>
          <w:pgNumType w:start="1"/>
        </w:sectPr>
        <w:topLinePunct/>
      </w:pPr>
    </w:p>
    <w:p w:rsidR="0018722C">
      <w:pPr>
        <w:pStyle w:val="Heading3"/>
        <w:topLinePunct/>
        <w:ind w:left="200" w:hangingChars="200" w:hanging="200"/>
      </w:pPr>
      <w:bookmarkStart w:id="599936" w:name="_Toc686599936"/>
      <w:bookmarkStart w:name="_bookmark6" w:id="18"/>
      <w:bookmarkEnd w:id="18"/>
      <w:r>
        <w:rPr>
          <w:b/>
        </w:rPr>
        <w:t>1.1.2</w:t>
      </w:r>
      <w:r>
        <w:t xml:space="preserve"> </w:t>
      </w:r>
      <w:bookmarkStart w:name="_bookmark6" w:id="19"/>
      <w:bookmarkEnd w:id="19"/>
      <w:r>
        <w:t>γ</w:t>
      </w:r>
      <w:r>
        <w:rPr>
          <w:b/>
        </w:rPr>
        <w:t>-</w:t>
      </w:r>
      <w:r>
        <w:t>氨基丁酸体内过程</w:t>
      </w:r>
      <w:bookmarkEnd w:id="599936"/>
    </w:p>
    <w:p w:rsidR="0018722C">
      <w:pPr>
        <w:pStyle w:val="a9"/>
        <w:topLinePunct/>
      </w:pPr>
      <w:r>
        <w:rPr>
          <w:kern w:val="2"/>
          <w:sz w:val="22"/>
          <w:szCs w:val="22"/>
          <w:rFonts w:cstheme="minorBidi" w:hAnsiTheme="minorHAnsi" w:eastAsiaTheme="minorHAnsi" w:asciiTheme="minorHAnsi"/>
        </w:rPr>
        <w:br w:type="column"/>
      </w:r>
      <w:r>
        <w:rPr>
          <w:kern w:val="2"/>
          <w:szCs w:val="22"/>
          <w:rFonts w:ascii="楷体" w:eastAsia="楷体" w:hint="eastAsia" w:cstheme="minorBidi" w:hAnsiTheme="minorHAnsi"/>
          <w:sz w:val="21"/>
        </w:rPr>
        <w:t>图</w:t>
      </w:r>
      <w:r>
        <w:rPr>
          <w:kern w:val="2"/>
          <w:szCs w:val="22"/>
          <w:rFonts w:cstheme="minorBidi" w:hAnsiTheme="minorHAnsi" w:eastAsiaTheme="minorHAnsi" w:asciiTheme="minorHAnsi"/>
          <w:sz w:val="21"/>
        </w:rPr>
        <w:t>1-1</w:t>
      </w:r>
      <w:r>
        <w:t xml:space="preserve">  </w:t>
      </w:r>
      <w:r>
        <w:rPr>
          <w:kern w:val="2"/>
          <w:szCs w:val="22"/>
          <w:rFonts w:cstheme="minorBidi" w:hAnsiTheme="minorHAnsi" w:eastAsiaTheme="minorHAnsi" w:asciiTheme="minorHAnsi"/>
          <w:spacing w:val="0"/>
          <w:sz w:val="21"/>
        </w:rPr>
        <w:t>GABA</w:t>
      </w:r>
      <w:r>
        <w:rPr>
          <w:kern w:val="2"/>
          <w:szCs w:val="22"/>
          <w:rFonts w:ascii="楷体" w:eastAsia="楷体" w:hint="eastAsia" w:cstheme="minorBidi" w:hAnsiTheme="minorHAnsi"/>
          <w:spacing w:val="0"/>
          <w:sz w:val="21"/>
        </w:rPr>
        <w:t>结</w:t>
      </w:r>
      <w:r>
        <w:rPr>
          <w:kern w:val="2"/>
          <w:szCs w:val="22"/>
          <w:rFonts w:ascii="楷体" w:eastAsia="楷体" w:hint="eastAsia" w:cstheme="minorBidi" w:hAnsiTheme="minorHAnsi"/>
          <w:spacing w:val="-2"/>
          <w:sz w:val="21"/>
        </w:rPr>
        <w:t>构</w:t>
      </w:r>
      <w:r>
        <w:rPr>
          <w:kern w:val="2"/>
          <w:szCs w:val="22"/>
          <w:rFonts w:ascii="楷体" w:eastAsia="楷体" w:hint="eastAsia" w:cstheme="minorBidi" w:hAnsiTheme="minorHAnsi"/>
          <w:sz w:val="21"/>
        </w:rPr>
        <w:t>式</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structural formula of GABA</w:t>
      </w:r>
    </w:p>
    <w:p w:rsidR="0018722C">
      <w:spacing w:beforeLines="0" w:before="0" w:afterLines="0" w:after="0" w:line="440" w:lineRule="auto"/>
      <w:pPr>
        <w:sectPr w:rsidR="00556256">
          <w:type w:val="continuous"/>
          <w:pgSz w:w="11910" w:h="16840"/>
          <w:pgMar w:top="1340" w:bottom="460" w:left="900" w:right="1480"/>
          <w:cols w:num="2" w:equalWidth="0">
            <w:col w:w="3555" w:space="40"/>
            <w:col w:w="5935"/>
          </w:cols>
        </w:sectPr>
        <w:topLinePunct/>
      </w:pPr>
    </w:p>
    <w:p w:rsidR="0018722C">
      <w:pPr>
        <w:topLinePunct/>
      </w:pPr>
      <w:r>
        <w:rPr>
          <w:rFonts w:ascii="宋体" w:eastAsia="宋体" w:hint="eastAsia"/>
        </w:rPr>
        <w:t>体内</w:t>
      </w:r>
      <w:r>
        <w:t>GABA</w:t>
      </w:r>
      <w:r>
        <w:rPr>
          <w:rFonts w:ascii="宋体" w:eastAsia="宋体" w:hint="eastAsia"/>
        </w:rPr>
        <w:t>主要由饲料</w:t>
      </w:r>
      <w:r>
        <w:rPr>
          <w:rFonts w:ascii="宋体" w:eastAsia="宋体" w:hint="eastAsia"/>
        </w:rPr>
        <w:t>（</w:t>
      </w:r>
      <w:r>
        <w:rPr>
          <w:rFonts w:ascii="宋体" w:eastAsia="宋体" w:hint="eastAsia"/>
        </w:rPr>
        <w:t>饵料</w:t>
      </w:r>
      <w:r>
        <w:rPr>
          <w:rFonts w:ascii="宋体" w:eastAsia="宋体" w:hint="eastAsia"/>
        </w:rPr>
        <w:t>）</w:t>
      </w:r>
      <w:r>
        <w:rPr>
          <w:rFonts w:ascii="宋体" w:eastAsia="宋体" w:hint="eastAsia"/>
        </w:rPr>
        <w:t>添加及肠道产</w:t>
      </w:r>
      <w:r>
        <w:t>GABA</w:t>
      </w:r>
      <w:r>
        <w:rPr>
          <w:rFonts w:ascii="宋体" w:eastAsia="宋体" w:hint="eastAsia"/>
        </w:rPr>
        <w:t>菌群的合成后经吸收进入到体内的和机体自身合成的两个来源。有研究显示，肠道菌群的合成是体内产</w:t>
      </w:r>
      <w:r>
        <w:rPr>
          <w:rFonts w:ascii="宋体" w:eastAsia="宋体" w:hint="eastAsia"/>
        </w:rPr>
        <w:t>生</w:t>
      </w:r>
    </w:p>
    <w:p w:rsidR="0018722C">
      <w:pPr>
        <w:topLinePunct/>
      </w:pPr>
      <w:r>
        <w:t>GABA</w:t>
      </w:r>
      <w:r>
        <w:rPr>
          <w:rFonts w:ascii="宋体" w:eastAsia="宋体" w:hint="eastAsia"/>
        </w:rPr>
        <w:t>的重要来源</w:t>
      </w:r>
      <w:r>
        <w:t>[</w:t>
      </w:r>
      <w:r>
        <w:t xml:space="preserve">13</w:t>
      </w:r>
      <w:r>
        <w:t>]</w:t>
      </w:r>
      <w:r>
        <w:rPr>
          <w:rFonts w:ascii="宋体" w:eastAsia="宋体" w:hint="eastAsia"/>
        </w:rPr>
        <w:t>；而体内</w:t>
      </w:r>
      <w:r>
        <w:t>GABA</w:t>
      </w:r>
      <w:r>
        <w:rPr>
          <w:rFonts w:ascii="宋体" w:eastAsia="宋体" w:hint="eastAsia"/>
        </w:rPr>
        <w:t>的累积主要受</w:t>
      </w:r>
      <w:r>
        <w:t>GABA</w:t>
      </w:r>
      <w:r>
        <w:rPr>
          <w:rFonts w:ascii="宋体" w:eastAsia="宋体" w:hint="eastAsia"/>
        </w:rPr>
        <w:t>支路的影响。</w:t>
      </w:r>
    </w:p>
    <w:p w:rsidR="0018722C">
      <w:pPr>
        <w:topLinePunct/>
      </w:pPr>
      <w:r>
        <w:rPr>
          <w:rFonts w:ascii="宋体" w:eastAsia="宋体" w:hint="eastAsia"/>
        </w:rPr>
        <w:t>在体内，谷氨酸转化成</w:t>
      </w:r>
      <w:r>
        <w:t>GABA</w:t>
      </w:r>
      <w:r>
        <w:rPr>
          <w:rFonts w:ascii="宋体" w:eastAsia="宋体" w:hint="eastAsia"/>
        </w:rPr>
        <w:t>接着再转化成琥珀酸的代谢途径称为</w:t>
      </w:r>
      <w:r>
        <w:t>GABA</w:t>
      </w:r>
      <w:r>
        <w:rPr>
          <w:rFonts w:ascii="宋体" w:eastAsia="宋体" w:hint="eastAsia"/>
        </w:rPr>
        <w:t>支路</w:t>
      </w:r>
    </w:p>
    <w:p w:rsidR="0018722C">
      <w:pPr>
        <w:topLinePunct/>
      </w:pPr>
      <w:r>
        <w:t>[</w:t>
      </w:r>
      <w:r>
        <w:t>14</w:t>
      </w:r>
      <w:r>
        <w:t>]</w:t>
      </w:r>
      <w:r>
        <w:rPr>
          <w:rFonts w:ascii="宋体" w:eastAsia="宋体" w:hint="eastAsia"/>
          <w:rFonts w:ascii="宋体" w:eastAsia="宋体" w:hint="eastAsia"/>
          <w:spacing w:val="-8"/>
        </w:rPr>
        <w:t xml:space="preserve">. </w:t>
      </w:r>
      <w:r>
        <w:rPr>
          <w:rFonts w:ascii="宋体" w:eastAsia="宋体" w:hint="eastAsia"/>
        </w:rPr>
        <w:t>支路的第一个步骤就是谷氨酸在谷氨酸脱羧酶</w:t>
      </w:r>
      <w:r>
        <w:rPr>
          <w:rFonts w:ascii="宋体" w:eastAsia="宋体" w:hint="eastAsia"/>
        </w:rPr>
        <w:t>（</w:t>
      </w:r>
      <w:r>
        <w:t>Glutam</w:t>
      </w:r>
      <w:r>
        <w:t>a</w:t>
      </w:r>
      <w:r>
        <w:t>ted</w:t>
      </w:r>
      <w:r>
        <w:t>e</w:t>
      </w:r>
      <w:r>
        <w:t>c</w:t>
      </w:r>
      <w:r>
        <w:t>a</w:t>
      </w:r>
      <w:r>
        <w:t>rb</w:t>
      </w:r>
      <w:r>
        <w:t>o</w:t>
      </w:r>
      <w:r>
        <w:t>x</w:t>
      </w:r>
      <w:r>
        <w:t>y</w:t>
      </w:r>
      <w:r>
        <w:t>las</w:t>
      </w:r>
      <w:r>
        <w:t>e</w:t>
      </w:r>
      <w:r>
        <w:rPr>
          <w:rFonts w:ascii="宋体" w:eastAsia="宋体" w:hint="eastAsia"/>
          <w:rFonts w:ascii="宋体" w:eastAsia="宋体" w:hint="eastAsia"/>
          <w:spacing w:val="-50"/>
        </w:rPr>
        <w:t xml:space="preserve">, </w:t>
      </w:r>
      <w:r>
        <w:t>GAD</w:t>
      </w:r>
      <w:r>
        <w:rPr>
          <w:rFonts w:ascii="宋体" w:eastAsia="宋体" w:hint="eastAsia"/>
        </w:rPr>
        <w:t>）</w:t>
      </w:r>
    </w:p>
    <w:p w:rsidR="0018722C">
      <w:pPr>
        <w:topLinePunct/>
      </w:pPr>
      <w:r>
        <w:rPr>
          <w:rFonts w:ascii="宋体" w:hAnsi="宋体" w:eastAsia="宋体" w:hint="eastAsia"/>
        </w:rPr>
        <w:t>作用下，不可逆的脱去</w:t>
      </w:r>
      <w:r>
        <w:t>α</w:t>
      </w:r>
      <w:r>
        <w:rPr>
          <w:rFonts w:ascii="宋体" w:hAnsi="宋体" w:eastAsia="宋体" w:hint="eastAsia"/>
        </w:rPr>
        <w:t>位上的羧基形成</w:t>
      </w:r>
      <w:r>
        <w:t>GABA</w:t>
      </w:r>
      <w:r>
        <w:rPr>
          <w:vertAlign w:val="superscript"/>
        </w:rPr>
        <w:t>[</w:t>
      </w:r>
      <w:r>
        <w:rPr>
          <w:vertAlign w:val="superscript"/>
        </w:rPr>
        <w:t xml:space="preserve">15</w:t>
      </w:r>
      <w:r>
        <w:rPr>
          <w:vertAlign w:val="superscript"/>
        </w:rPr>
        <w:t>]</w:t>
      </w:r>
      <w:r>
        <w:rPr>
          <w:rFonts w:ascii="宋体" w:hAnsi="宋体" w:eastAsia="宋体" w:hint="eastAsia"/>
        </w:rPr>
        <w:t>；</w:t>
      </w:r>
      <w:r>
        <w:t>GABA</w:t>
      </w:r>
      <w:r>
        <w:rPr>
          <w:rFonts w:ascii="宋体" w:hAnsi="宋体" w:eastAsia="宋体" w:hint="eastAsia"/>
        </w:rPr>
        <w:t>支路中的第二个酶是</w:t>
      </w:r>
    </w:p>
    <w:p w:rsidR="0018722C">
      <w:pPr>
        <w:topLinePunct/>
      </w:pPr>
      <w:r>
        <w:t>GABA</w:t>
      </w:r>
      <w:r>
        <w:rPr>
          <w:rFonts w:ascii="宋体" w:hAnsi="宋体" w:eastAsia="宋体" w:hint="eastAsia"/>
        </w:rPr>
        <w:t>转氨酶</w:t>
      </w:r>
      <w:r>
        <w:rPr>
          <w:rFonts w:ascii="宋体" w:hAnsi="宋体" w:eastAsia="宋体" w:hint="eastAsia"/>
        </w:rPr>
        <w:t>（</w:t>
      </w:r>
      <w:r>
        <w:t>GABA transaminase</w:t>
      </w:r>
      <w:r>
        <w:rPr>
          <w:spacing w:val="-2"/>
        </w:rPr>
        <w:t>, </w:t>
      </w:r>
      <w:r>
        <w:t>GABA-T</w:t>
      </w:r>
      <w:r>
        <w:rPr>
          <w:rFonts w:ascii="宋体" w:hAnsi="宋体" w:eastAsia="宋体" w:hint="eastAsia"/>
        </w:rPr>
        <w:t>）</w:t>
      </w:r>
      <w:r>
        <w:rPr>
          <w:rFonts w:ascii="宋体" w:hAnsi="宋体" w:eastAsia="宋体" w:hint="eastAsia"/>
        </w:rPr>
        <w:t>，</w:t>
      </w:r>
      <w:r>
        <w:t>GABA-T</w:t>
      </w:r>
      <w:r>
        <w:rPr>
          <w:rFonts w:ascii="宋体" w:hAnsi="宋体" w:eastAsia="宋体" w:hint="eastAsia"/>
        </w:rPr>
        <w:t>能够催化</w:t>
      </w:r>
      <w:r>
        <w:t>GABA</w:t>
      </w:r>
      <w:r>
        <w:rPr>
          <w:rFonts w:ascii="宋体" w:hAnsi="宋体" w:eastAsia="宋体" w:hint="eastAsia"/>
        </w:rPr>
        <w:t>生成琥</w:t>
      </w:r>
      <w:r>
        <w:rPr>
          <w:rFonts w:ascii="宋体" w:hAnsi="宋体" w:eastAsia="宋体" w:hint="eastAsia"/>
        </w:rPr>
        <w:t>珀酸半醛，在这个反应中</w:t>
      </w:r>
      <w:r>
        <w:t>α</w:t>
      </w:r>
      <w:r>
        <w:t>-</w:t>
      </w:r>
      <w:r>
        <w:rPr>
          <w:rFonts w:ascii="宋体" w:hAnsi="宋体" w:eastAsia="宋体" w:hint="eastAsia"/>
        </w:rPr>
        <w:t>酮戊二酸作为氨基受体；</w:t>
      </w:r>
      <w:r>
        <w:t>GABA</w:t>
      </w:r>
      <w:r>
        <w:rPr>
          <w:rFonts w:ascii="宋体" w:hAnsi="宋体" w:eastAsia="宋体" w:hint="eastAsia"/>
        </w:rPr>
        <w:t>支路的最后一个反应是琥珀酸半醛被琥珀酸半醛脱氢酶</w:t>
      </w:r>
      <w:r>
        <w:rPr>
          <w:rFonts w:ascii="宋体" w:hAnsi="宋体" w:eastAsia="宋体" w:hint="eastAsia"/>
        </w:rPr>
        <w:t>（</w:t>
      </w:r>
      <w:r>
        <w:t>succinic semialdehyde dehydrogenase</w:t>
      </w:r>
      <w:r>
        <w:rPr>
          <w:spacing w:val="6"/>
        </w:rPr>
        <w:t>, </w:t>
      </w:r>
      <w:r>
        <w:t>SSADH</w:t>
      </w:r>
      <w:r>
        <w:rPr>
          <w:rFonts w:ascii="宋体" w:hAnsi="宋体" w:eastAsia="宋体" w:hint="eastAsia"/>
        </w:rPr>
        <w:t>）</w:t>
      </w:r>
    </w:p>
    <w:p w:rsidR="0018722C">
      <w:pPr>
        <w:topLinePunct/>
      </w:pPr>
      <w:r>
        <w:rPr>
          <w:rFonts w:cstheme="minorBidi" w:hAnsiTheme="minorHAnsi" w:eastAsiaTheme="minorHAnsi" w:asciiTheme="minorHAnsi"/>
        </w:rPr>
        <w:t>2</w:t>
      </w:r>
    </w:p>
    <w:p w:rsidR="0018722C">
      <w:pPr>
        <w:topLinePunct/>
      </w:pPr>
      <w:r>
        <w:rPr>
          <w:rFonts w:ascii="宋体" w:eastAsia="宋体" w:hint="eastAsia"/>
        </w:rPr>
        <w:t>不可逆地氧化成琥珀酸</w:t>
      </w:r>
      <w:r>
        <w:rPr>
          <w:rFonts w:ascii="宋体" w:eastAsia="宋体" w:hint="eastAsia"/>
        </w:rPr>
        <w:t>（</w:t>
      </w:r>
      <w:r>
        <w:rPr>
          <w:rFonts w:ascii="宋体" w:eastAsia="宋体" w:hint="eastAsia"/>
        </w:rPr>
        <w:t>丁二酸</w:t>
      </w:r>
      <w:r>
        <w:rPr>
          <w:rFonts w:ascii="宋体" w:eastAsia="宋体" w:hint="eastAsia"/>
        </w:rPr>
        <w:t>）</w:t>
      </w:r>
      <w:r>
        <w:rPr>
          <w:rFonts w:ascii="宋体" w:eastAsia="宋体" w:hint="eastAsia"/>
        </w:rPr>
        <w:t>，</w:t>
      </w:r>
      <w:r>
        <w:rPr>
          <w:rFonts w:ascii="宋体" w:eastAsia="宋体" w:hint="eastAsia"/>
        </w:rPr>
        <w:t>之后琥珀酸再进入三羧酸循环。</w:t>
      </w:r>
      <w:r>
        <w:t>GABA</w:t>
      </w:r>
      <w:r>
        <w:rPr>
          <w:rFonts w:ascii="宋体" w:eastAsia="宋体" w:hint="eastAsia"/>
        </w:rPr>
        <w:t>支路与其他代谢途径之间的关系见图</w:t>
      </w:r>
      <w:r>
        <w:t>1-2</w:t>
      </w:r>
      <w:r>
        <w:rPr>
          <w:rFonts w:ascii="宋体" w:eastAsia="宋体" w:hint="eastAsia"/>
        </w:rPr>
        <w:t>。体内</w:t>
      </w:r>
      <w:r>
        <w:t>GAD</w:t>
      </w:r>
      <w:r>
        <w:rPr>
          <w:rFonts w:ascii="宋体" w:eastAsia="宋体" w:hint="eastAsia"/>
        </w:rPr>
        <w:t>及</w:t>
      </w:r>
      <w:r>
        <w:t>GABA-T</w:t>
      </w:r>
      <w:r>
        <w:rPr>
          <w:rFonts w:ascii="宋体" w:eastAsia="宋体" w:hint="eastAsia"/>
        </w:rPr>
        <w:t>的含量及活性改变会引起体内</w:t>
      </w:r>
      <w:r>
        <w:t>GABA</w:t>
      </w:r>
      <w:r>
        <w:rPr>
          <w:rFonts w:ascii="宋体" w:eastAsia="宋体" w:hint="eastAsia"/>
        </w:rPr>
        <w:t>含量发生变化。在植物体内，不同外界应激条件例如缺氧、机械刺激、</w:t>
      </w:r>
      <w:r>
        <w:rPr>
          <w:rFonts w:ascii="宋体" w:eastAsia="宋体" w:hint="eastAsia"/>
        </w:rPr>
        <w:t>热刺激、植物激素等作用后，由于谷氨酸脱羧酶的激活和</w:t>
      </w:r>
      <w:r>
        <w:t>GABA</w:t>
      </w:r>
      <w:r>
        <w:rPr>
          <w:rFonts w:ascii="宋体" w:eastAsia="宋体" w:hint="eastAsia"/>
        </w:rPr>
        <w:t>转氨酶的钝化可促</w:t>
      </w:r>
      <w:r>
        <w:rPr>
          <w:rFonts w:ascii="宋体" w:eastAsia="宋体" w:hint="eastAsia"/>
        </w:rPr>
        <w:t>进</w:t>
      </w:r>
      <w:r>
        <w:t>GABA</w:t>
      </w:r>
      <w:r>
        <w:rPr>
          <w:rFonts w:ascii="宋体" w:eastAsia="宋体" w:hint="eastAsia"/>
        </w:rPr>
        <w:t>含量成倍增加</w:t>
      </w:r>
      <w:r>
        <w:rPr>
          <w:vertAlign w:val="superscript"/>
        </w:rPr>
        <w:t>[</w:t>
      </w:r>
      <w:r>
        <w:rPr>
          <w:color w:val="080000"/>
          <w:vertAlign w:val="superscript"/>
          <w:position w:val="11"/>
        </w:rPr>
        <w:t xml:space="preserve">14</w:t>
      </w:r>
      <w:r>
        <w:rPr>
          <w:vertAlign w:val="superscript"/>
        </w:rPr>
        <w:t>]</w:t>
      </w:r>
      <w:r>
        <w:rPr>
          <w:rFonts w:ascii="宋体" w:eastAsia="宋体" w:hint="eastAsia"/>
        </w:rPr>
        <w:t>。</w:t>
      </w:r>
    </w:p>
    <w:p w:rsidR="0018722C">
      <w:pPr>
        <w:pStyle w:val="aff7"/>
        <w:topLinePunct/>
      </w:pPr>
      <w:r>
        <w:drawing>
          <wp:inline>
            <wp:extent cx="5595045" cy="197891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595045" cy="197891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cstheme="minorBidi" w:hAnsiTheme="minorHAnsi" w:eastAsiaTheme="minorHAnsi" w:asciiTheme="minorHAnsi"/>
          <w:sz w:val="21"/>
        </w:rPr>
        <w:t>1-2</w:t>
      </w:r>
      <w:r>
        <w:t xml:space="preserve">  </w:t>
      </w:r>
      <w:r>
        <w:rPr>
          <w:kern w:val="2"/>
          <w:szCs w:val="22"/>
          <w:rFonts w:cstheme="minorBidi" w:hAnsiTheme="minorHAnsi" w:eastAsiaTheme="minorHAnsi" w:asciiTheme="minorHAnsi"/>
          <w:spacing w:val="0"/>
          <w:sz w:val="21"/>
        </w:rPr>
        <w:t>GABA</w:t>
      </w:r>
      <w:r>
        <w:rPr>
          <w:kern w:val="2"/>
          <w:szCs w:val="22"/>
          <w:rFonts w:ascii="楷体" w:eastAsia="楷体" w:hint="eastAsia" w:cstheme="minorBidi" w:hAnsiTheme="minorHAnsi"/>
          <w:spacing w:val="0"/>
          <w:sz w:val="21"/>
        </w:rPr>
        <w:t>支</w:t>
      </w:r>
      <w:r>
        <w:rPr>
          <w:kern w:val="2"/>
          <w:szCs w:val="22"/>
          <w:rFonts w:ascii="楷体" w:eastAsia="楷体" w:hint="eastAsia" w:cstheme="minorBidi" w:hAnsiTheme="minorHAnsi"/>
          <w:spacing w:val="-2"/>
          <w:sz w:val="21"/>
        </w:rPr>
        <w:t>路</w:t>
      </w:r>
      <w:r>
        <w:rPr>
          <w:kern w:val="2"/>
          <w:szCs w:val="22"/>
          <w:rFonts w:ascii="楷体" w:eastAsia="楷体" w:hint="eastAsia" w:cstheme="minorBidi" w:hAnsiTheme="minorHAnsi"/>
          <w:sz w:val="21"/>
        </w:rPr>
        <w:t>与</w:t>
      </w:r>
      <w:r>
        <w:rPr>
          <w:kern w:val="2"/>
          <w:szCs w:val="22"/>
          <w:rFonts w:ascii="楷体" w:eastAsia="楷体" w:hint="eastAsia" w:cstheme="minorBidi" w:hAnsiTheme="minorHAnsi"/>
          <w:spacing w:val="-2"/>
          <w:sz w:val="21"/>
        </w:rPr>
        <w:t>三羧</w:t>
      </w:r>
      <w:r>
        <w:rPr>
          <w:kern w:val="2"/>
          <w:szCs w:val="22"/>
          <w:rFonts w:ascii="楷体" w:eastAsia="楷体" w:hint="eastAsia" w:cstheme="minorBidi" w:hAnsiTheme="minorHAnsi"/>
          <w:sz w:val="21"/>
        </w:rPr>
        <w:t>酸循环</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GABA Branch and Tricarboxylic Acid Cycle</w:t>
      </w:r>
    </w:p>
    <w:p w:rsidR="0018722C">
      <w:pPr>
        <w:topLinePunct/>
      </w:pPr>
      <w:r>
        <w:rPr>
          <w:rFonts w:ascii="宋体" w:hAnsi="宋体" w:eastAsia="宋体" w:hint="eastAsia"/>
        </w:rPr>
        <w:t>内源性</w:t>
      </w:r>
      <w:r>
        <w:t>GABA</w:t>
      </w:r>
      <w:r>
        <w:rPr>
          <w:rFonts w:ascii="宋体" w:hAnsi="宋体" w:eastAsia="宋体" w:hint="eastAsia"/>
        </w:rPr>
        <w:t>主要在中枢神经系统中合成。在机体内，</w:t>
      </w:r>
      <w:r>
        <w:t>GABA</w:t>
      </w:r>
      <w:r>
        <w:rPr>
          <w:rFonts w:ascii="宋体" w:hAnsi="宋体" w:eastAsia="宋体" w:hint="eastAsia"/>
        </w:rPr>
        <w:t>主要分布在神经组织中，其中哺乳动物在脑组织内的分布最为集中。免疫学实验表明，大脑中</w:t>
      </w:r>
      <w:r>
        <w:rPr>
          <w:rFonts w:ascii="宋体" w:hAnsi="宋体" w:eastAsia="宋体" w:hint="eastAsia"/>
        </w:rPr>
        <w:t>黑质和苍白球</w:t>
      </w:r>
      <w:r>
        <w:t>GABA</w:t>
      </w:r>
      <w:r>
        <w:rPr>
          <w:rFonts w:ascii="宋体" w:hAnsi="宋体" w:eastAsia="宋体" w:hint="eastAsia"/>
        </w:rPr>
        <w:t>为浓度最高的区域，下丘脑次之。其中脑组织中的含量大约</w:t>
      </w:r>
      <w:r>
        <w:rPr>
          <w:rFonts w:ascii="宋体" w:hAnsi="宋体" w:eastAsia="宋体" w:hint="eastAsia"/>
        </w:rPr>
        <w:t>为</w:t>
      </w:r>
      <w:r>
        <w:t>0</w:t>
      </w:r>
      <w:r>
        <w:t>.</w:t>
      </w:r>
      <w:r>
        <w:t>1-0.6mg</w:t>
      </w:r>
      <w:r>
        <w:t>/</w:t>
      </w:r>
      <w:r>
        <w:t>g</w:t>
      </w:r>
      <w:r>
        <w:rPr>
          <w:rFonts w:ascii="宋体" w:hAnsi="宋体" w:eastAsia="宋体" w:hint="eastAsia"/>
        </w:rPr>
        <w:t>。有研究表明，各种动物</w:t>
      </w:r>
      <w:r>
        <w:rPr>
          <w:rFonts w:ascii="宋体" w:hAnsi="宋体" w:eastAsia="宋体" w:hint="eastAsia"/>
        </w:rPr>
        <w:t>（</w:t>
      </w:r>
      <w:r>
        <w:rPr>
          <w:rFonts w:ascii="宋体" w:hAnsi="宋体" w:eastAsia="宋体" w:hint="eastAsia"/>
          <w:spacing w:val="0"/>
        </w:rPr>
        <w:t>猫、小鼠、兔和大鼠</w:t>
      </w:r>
      <w:r>
        <w:rPr>
          <w:rFonts w:ascii="宋体" w:hAnsi="宋体" w:eastAsia="宋体" w:hint="eastAsia"/>
        </w:rPr>
        <w:t>）</w:t>
      </w:r>
      <w:r>
        <w:rPr>
          <w:rFonts w:ascii="宋体" w:hAnsi="宋体" w:eastAsia="宋体" w:hint="eastAsia"/>
        </w:rPr>
        <w:t>肝脏中</w:t>
      </w:r>
      <w:r>
        <w:t>GABA</w:t>
      </w:r>
      <w:r>
        <w:rPr>
          <w:rFonts w:ascii="宋体" w:hAnsi="宋体" w:eastAsia="宋体" w:hint="eastAsia"/>
        </w:rPr>
        <w:t>一</w:t>
      </w:r>
      <w:r>
        <w:rPr>
          <w:rFonts w:ascii="宋体" w:hAnsi="宋体" w:eastAsia="宋体" w:hint="eastAsia"/>
        </w:rPr>
        <w:t>般含量为</w:t>
      </w:r>
      <w:r>
        <w:t>15~100nmol</w:t>
      </w:r>
      <w:r>
        <w:t>/</w:t>
      </w:r>
      <w:r>
        <w:t>g</w:t>
      </w:r>
      <w:r>
        <w:rPr>
          <w:rFonts w:ascii="宋体" w:hAnsi="宋体" w:eastAsia="宋体" w:hint="eastAsia"/>
        </w:rPr>
        <w:t>，而人肝脏中约为</w:t>
      </w:r>
      <w:r>
        <w:t>250</w:t>
      </w:r>
      <w:r>
        <w:t> </w:t>
      </w:r>
      <w:r>
        <w:t>nmol</w:t>
      </w:r>
      <w:r>
        <w:t>/</w:t>
      </w:r>
      <w:r>
        <w:t>g</w:t>
      </w:r>
      <w:r>
        <w:rPr>
          <w:rFonts w:ascii="宋体" w:hAnsi="宋体" w:eastAsia="宋体" w:hint="eastAsia"/>
        </w:rPr>
        <w:t>，人肝含量较高的原因尚不清楚。</w:t>
      </w:r>
      <w:r>
        <w:t>GABA</w:t>
      </w:r>
      <w:r>
        <w:rPr>
          <w:rFonts w:ascii="宋体" w:hAnsi="宋体" w:eastAsia="宋体" w:hint="eastAsia"/>
        </w:rPr>
        <w:t>除了在脊椎动物的中枢神经系统中主要分布之外，还广泛存在于真菌、细菌、藓类、藻类、蕨类和有花植物之中。植物如豆属、参属、中草药等的</w:t>
      </w:r>
      <w:r>
        <w:rPr>
          <w:rFonts w:ascii="宋体" w:hAnsi="宋体" w:eastAsia="宋体" w:hint="eastAsia"/>
        </w:rPr>
        <w:t>种子、根茎和组织液中都含有</w:t>
      </w:r>
      <w:r>
        <w:t>GABA</w:t>
      </w:r>
      <w:r>
        <w:rPr>
          <w:rFonts w:ascii="宋体" w:hAnsi="宋体" w:eastAsia="宋体" w:hint="eastAsia"/>
        </w:rPr>
        <w:t>；一般来讲，植物组织中的</w:t>
      </w:r>
      <w:r>
        <w:t>GABA</w:t>
      </w:r>
      <w:r>
        <w:rPr>
          <w:rFonts w:ascii="宋体" w:hAnsi="宋体" w:eastAsia="宋体" w:hint="eastAsia"/>
        </w:rPr>
        <w:t>含量较低，</w:t>
      </w:r>
      <w:r>
        <w:rPr>
          <w:rFonts w:ascii="宋体" w:hAnsi="宋体" w:eastAsia="宋体" w:hint="eastAsia"/>
        </w:rPr>
        <w:t>约</w:t>
      </w:r>
      <w:r>
        <w:t>0.03</w:t>
      </w:r>
      <w:r>
        <w:rPr>
          <w:rFonts w:ascii="宋体" w:hAnsi="宋体" w:eastAsia="宋体" w:hint="eastAsia"/>
        </w:rPr>
        <w:t>～</w:t>
      </w:r>
      <w:r>
        <w:t>2.00μmol</w:t>
      </w:r>
      <w:r>
        <w:t>/</w:t>
      </w:r>
      <w:r>
        <w:t>g</w:t>
      </w:r>
      <w:r>
        <w:rPr>
          <w:vertAlign w:val="superscript"/>
        </w:rPr>
        <w:t>[</w:t>
      </w:r>
      <w:r>
        <w:rPr>
          <w:color w:val="080000"/>
          <w:vertAlign w:val="superscript"/>
          <w:position w:val="11"/>
        </w:rPr>
        <w:t xml:space="preserve">16</w:t>
      </w:r>
      <w:r>
        <w:rPr>
          <w:vertAlign w:val="superscript"/>
        </w:rPr>
        <w:t>]</w:t>
      </w:r>
      <w:r>
        <w:rPr>
          <w:rFonts w:ascii="宋体" w:hAnsi="宋体" w:eastAsia="宋体" w:hint="eastAsia"/>
        </w:rPr>
        <w:t>。</w:t>
      </w:r>
    </w:p>
    <w:p w:rsidR="0018722C">
      <w:pPr>
        <w:pStyle w:val="Heading4"/>
        <w:topLinePunct/>
        <w:ind w:left="200" w:hangingChars="200" w:hanging="200"/>
      </w:pPr>
      <w:r>
        <w:rPr>
          <w:b/>
        </w:rPr>
        <w:t>1.1.2.1</w:t>
      </w:r>
      <w:r>
        <w:t xml:space="preserve"> </w:t>
      </w:r>
      <w:r>
        <w:rPr>
          <w:b/>
        </w:rPr>
        <w:t>GAD</w:t>
      </w:r>
    </w:p>
    <w:p w:rsidR="0018722C">
      <w:pPr>
        <w:topLinePunct/>
      </w:pPr>
      <w:r>
        <w:t>GABA</w:t>
      </w:r>
      <w:r>
        <w:rPr>
          <w:rFonts w:ascii="宋体" w:eastAsia="宋体" w:hint="eastAsia"/>
        </w:rPr>
        <w:t>是脊椎动物的中枢神经系统主要的抑制性神经递质</w:t>
      </w:r>
      <w:r>
        <w:rPr>
          <w:vertAlign w:val="superscript"/>
        </w:rPr>
        <w:t>[</w:t>
      </w:r>
      <w:r>
        <w:rPr>
          <w:vertAlign w:val="superscript"/>
        </w:rPr>
        <w:t xml:space="preserve">17</w:t>
      </w:r>
      <w:r>
        <w:rPr>
          <w:vertAlign w:val="superscript"/>
        </w:rPr>
        <w:t>]</w:t>
      </w:r>
      <w:r>
        <w:rPr>
          <w:rFonts w:ascii="宋体" w:eastAsia="宋体" w:hint="eastAsia"/>
        </w:rPr>
        <w:t>。</w:t>
      </w:r>
      <w:r>
        <w:t>GABA</w:t>
      </w:r>
      <w:r>
        <w:rPr>
          <w:rFonts w:ascii="宋体" w:eastAsia="宋体" w:hint="eastAsia"/>
        </w:rPr>
        <w:t>的来源</w:t>
      </w:r>
      <w:r>
        <w:rPr>
          <w:rFonts w:ascii="宋体" w:eastAsia="宋体" w:hint="eastAsia"/>
        </w:rPr>
        <w:t>可以通过肠道吸收从食物中获取，或者由机体合成。内源性的</w:t>
      </w:r>
      <w:r>
        <w:t>GABA</w:t>
      </w:r>
      <w:r>
        <w:rPr>
          <w:rFonts w:ascii="宋体" w:eastAsia="宋体" w:hint="eastAsia"/>
        </w:rPr>
        <w:t>通过</w:t>
      </w:r>
      <w:r>
        <w:t>GABA</w:t>
      </w:r>
      <w:r>
        <w:rPr>
          <w:rFonts w:ascii="宋体" w:eastAsia="宋体" w:hint="eastAsia"/>
        </w:rPr>
        <w:t>支路合成与代谢。在</w:t>
      </w:r>
      <w:r>
        <w:t>GABA</w:t>
      </w:r>
      <w:r>
        <w:rPr>
          <w:rFonts w:ascii="宋体" w:eastAsia="宋体" w:hint="eastAsia"/>
        </w:rPr>
        <w:t>支路中，</w:t>
      </w:r>
      <w:r>
        <w:t>GAD</w:t>
      </w:r>
      <w:r>
        <w:rPr>
          <w:rFonts w:ascii="宋体" w:eastAsia="宋体" w:hint="eastAsia"/>
        </w:rPr>
        <w:t>催化谷氨酸生成</w:t>
      </w:r>
      <w:r>
        <w:t>GABA</w:t>
      </w:r>
      <w:r>
        <w:rPr>
          <w:rFonts w:ascii="宋体" w:eastAsia="宋体" w:hint="eastAsia"/>
        </w:rPr>
        <w:t>。根据相对分子</w:t>
      </w:r>
      <w:r>
        <w:rPr>
          <w:rFonts w:ascii="宋体" w:eastAsia="宋体" w:hint="eastAsia"/>
        </w:rPr>
        <w:t>质量、编码基因以及对辅助因子</w:t>
      </w:r>
      <w:r>
        <w:t>5</w:t>
      </w:r>
      <w:r>
        <w:t>-</w:t>
      </w:r>
      <w:r>
        <w:rPr>
          <w:rFonts w:ascii="宋体" w:eastAsia="宋体" w:hint="eastAsia"/>
        </w:rPr>
        <w:t>磷酸吡哆醛</w:t>
      </w:r>
      <w:r>
        <w:t>P</w:t>
      </w:r>
      <w:r>
        <w:t>L</w:t>
      </w:r>
      <w:r>
        <w:t>P</w:t>
      </w:r>
      <w:r>
        <w:rPr>
          <w:rFonts w:ascii="宋体" w:eastAsia="宋体" w:hint="eastAsia"/>
        </w:rPr>
        <w:t>敏感性的不同，</w:t>
      </w:r>
      <w:r>
        <w:t>GA</w:t>
      </w:r>
      <w:r>
        <w:t>D</w:t>
      </w:r>
      <w:r>
        <w:rPr>
          <w:rFonts w:ascii="宋体" w:eastAsia="宋体" w:hint="eastAsia"/>
        </w:rPr>
        <w:t>存在</w:t>
      </w:r>
      <w:r>
        <w:t>GAD</w:t>
      </w:r>
      <w:r>
        <w:t>65</w:t>
      </w:r>
      <w:r>
        <w:rPr>
          <w:rFonts w:ascii="宋体" w:eastAsia="宋体" w:hint="eastAsia"/>
        </w:rPr>
        <w:t>和</w:t>
      </w:r>
      <w:r>
        <w:t>GAD</w:t>
      </w:r>
      <w:r>
        <w:t>67</w:t>
      </w:r>
      <w:r>
        <w:rPr>
          <w:rFonts w:ascii="宋体" w:eastAsia="宋体" w:hint="eastAsia"/>
        </w:rPr>
        <w:t>两种同工酶。</w:t>
      </w:r>
      <w:r>
        <w:t>GAD</w:t>
      </w:r>
      <w:r>
        <w:t>65</w:t>
      </w:r>
      <w:r>
        <w:rPr>
          <w:rFonts w:ascii="宋体" w:eastAsia="宋体" w:hint="eastAsia"/>
        </w:rPr>
        <w:t>的相对分子质量为</w:t>
      </w:r>
      <w:r>
        <w:t>65 000 </w:t>
      </w:r>
      <w:r>
        <w:t>Da</w:t>
      </w:r>
      <w:r>
        <w:rPr>
          <w:rFonts w:ascii="宋体" w:eastAsia="宋体" w:hint="eastAsia"/>
          <w:rFonts w:ascii="宋体" w:eastAsia="宋体" w:hint="eastAsia"/>
          <w:spacing w:val="-4"/>
        </w:rPr>
        <w:t xml:space="preserve">, </w:t>
      </w:r>
      <w:r>
        <w:t>GAD</w:t>
      </w:r>
      <w:r>
        <w:t>65</w:t>
      </w:r>
      <w:r>
        <w:rPr>
          <w:rFonts w:ascii="宋体" w:eastAsia="宋体" w:hint="eastAsia"/>
        </w:rPr>
        <w:t>在加入辅助因</w:t>
      </w:r>
      <w:r>
        <w:rPr>
          <w:rFonts w:ascii="宋体" w:eastAsia="宋体" w:hint="eastAsia"/>
        </w:rPr>
        <w:t>子</w:t>
      </w:r>
      <w:r>
        <w:t>P</w:t>
      </w:r>
      <w:r>
        <w:t>L</w:t>
      </w:r>
      <w:r>
        <w:t>P</w:t>
      </w:r>
      <w:r>
        <w:rPr>
          <w:rFonts w:ascii="宋体" w:eastAsia="宋体" w:hint="eastAsia"/>
        </w:rPr>
        <w:t>后，活性升高，是一种脱辅基酶。</w:t>
      </w:r>
      <w:r>
        <w:t>GAD</w:t>
      </w:r>
      <w:r>
        <w:t>6</w:t>
      </w:r>
      <w:r>
        <w:t>7</w:t>
      </w:r>
      <w:r/>
      <w:r>
        <w:rPr>
          <w:rFonts w:ascii="宋体" w:eastAsia="宋体" w:hint="eastAsia"/>
        </w:rPr>
        <w:t>的相对分子质量为</w:t>
      </w:r>
      <w:r>
        <w:t>67 000 </w:t>
      </w:r>
      <w:r>
        <w:t>Da</w:t>
      </w:r>
      <w:r>
        <w:rPr>
          <w:rFonts w:ascii="宋体" w:eastAsia="宋体" w:hint="eastAsia"/>
        </w:rPr>
        <w:t>，</w:t>
      </w:r>
      <w:r>
        <w:t>GAD</w:t>
      </w:r>
      <w:r>
        <w:t>67</w:t>
      </w:r>
      <w:r>
        <w:rPr>
          <w:rFonts w:ascii="宋体" w:eastAsia="宋体" w:hint="eastAsia"/>
        </w:rPr>
        <w:t>是一种全酶，对</w:t>
      </w:r>
      <w:r>
        <w:t>PLP</w:t>
      </w:r>
      <w:r/>
      <w:r>
        <w:rPr>
          <w:rFonts w:ascii="宋体" w:eastAsia="宋体" w:hint="eastAsia"/>
        </w:rPr>
        <w:t>无反应。</w:t>
      </w:r>
      <w:r>
        <w:t>GAD</w:t>
      </w:r>
      <w:r>
        <w:t>65</w:t>
      </w:r>
      <w:r>
        <w:rPr>
          <w:rFonts w:ascii="宋体" w:eastAsia="宋体" w:hint="eastAsia"/>
        </w:rPr>
        <w:t>首次出现在突触发生时，且在轴突末端含</w:t>
      </w:r>
      <w:r>
        <w:rPr>
          <w:rFonts w:ascii="宋体" w:eastAsia="宋体" w:hint="eastAsia"/>
        </w:rPr>
        <w:t>量</w:t>
      </w:r>
    </w:p>
    <w:p w:rsidR="0018722C">
      <w:pPr>
        <w:topLinePunct/>
      </w:pPr>
      <w:r>
        <w:rPr>
          <w:rFonts w:cstheme="minorBidi" w:hAnsiTheme="minorHAnsi" w:eastAsiaTheme="minorHAnsi" w:asciiTheme="minorHAnsi"/>
        </w:rPr>
        <w:t>3</w:t>
      </w:r>
    </w:p>
    <w:p w:rsidR="0018722C">
      <w:pPr>
        <w:topLinePunct/>
      </w:pPr>
      <w:r>
        <w:rPr>
          <w:rFonts w:ascii="宋体" w:eastAsia="宋体" w:hint="eastAsia"/>
        </w:rPr>
        <w:t>最为丰富。</w:t>
      </w:r>
      <w:r>
        <w:t>GAD</w:t>
      </w:r>
      <w:r>
        <w:t>67</w:t>
      </w:r>
      <w:r>
        <w:rPr>
          <w:rFonts w:ascii="宋体" w:eastAsia="宋体" w:hint="eastAsia"/>
        </w:rPr>
        <w:t>是成人神经核周体</w:t>
      </w:r>
      <w:r>
        <w:t>GAD</w:t>
      </w:r>
      <w:r>
        <w:rPr>
          <w:rFonts w:ascii="宋体" w:eastAsia="宋体" w:hint="eastAsia"/>
        </w:rPr>
        <w:t>的主要组分，其在胚胎神经上皮细胞中便可检测到，贯穿了神经系统发育的整个过程</w:t>
      </w:r>
      <w:r>
        <w:rPr>
          <w:vertAlign w:val="superscript"/>
        </w:rPr>
        <w:t>[</w:t>
      </w:r>
      <w:r>
        <w:rPr>
          <w:vertAlign w:val="superscript"/>
        </w:rPr>
        <w:t xml:space="preserve">18-20</w:t>
      </w:r>
      <w:r>
        <w:rPr>
          <w:vertAlign w:val="superscript"/>
        </w:rPr>
        <w:t>]</w:t>
      </w:r>
      <w:r>
        <w:rPr>
          <w:rFonts w:ascii="宋体" w:eastAsia="宋体" w:hint="eastAsia"/>
          <w:rFonts w:ascii="宋体" w:eastAsia="宋体" w:hint="eastAsia"/>
          <w:spacing w:val="-2"/>
        </w:rPr>
        <w:t xml:space="preserve">. </w:t>
      </w:r>
      <w:r>
        <w:t>GAD</w:t>
      </w:r>
      <w:r>
        <w:t>65</w:t>
      </w:r>
      <w:r/>
      <w:r w:rsidR="001852F3">
        <w:t xml:space="preserve">  </w:t>
      </w:r>
      <w:r>
        <w:rPr>
          <w:rFonts w:ascii="宋体" w:eastAsia="宋体" w:hint="eastAsia"/>
        </w:rPr>
        <w:t>分布于神经突触，</w:t>
      </w:r>
      <w:r>
        <w:rPr>
          <w:rFonts w:ascii="宋体" w:eastAsia="宋体" w:hint="eastAsia"/>
        </w:rPr>
        <w:t>而</w:t>
      </w:r>
    </w:p>
    <w:p w:rsidR="0018722C">
      <w:pPr>
        <w:topLinePunct/>
      </w:pPr>
      <w:r>
        <w:t>GAD</w:t>
      </w:r>
      <w:r>
        <w:t>67</w:t>
      </w:r>
      <w:r>
        <w:rPr>
          <w:rFonts w:ascii="宋体" w:eastAsia="宋体" w:hint="eastAsia"/>
        </w:rPr>
        <w:t>存在于树突和神经元胞体上，因此</w:t>
      </w:r>
      <w:r>
        <w:t>GAD</w:t>
      </w:r>
      <w:r>
        <w:t>67</w:t>
      </w:r>
      <w:r>
        <w:rPr>
          <w:rFonts w:ascii="宋体" w:eastAsia="宋体" w:hint="eastAsia"/>
        </w:rPr>
        <w:t>较</w:t>
      </w:r>
      <w:r>
        <w:t>GAD</w:t>
      </w:r>
      <w:r>
        <w:t>65</w:t>
      </w:r>
      <w:r>
        <w:rPr>
          <w:rFonts w:ascii="宋体" w:eastAsia="宋体" w:hint="eastAsia"/>
        </w:rPr>
        <w:t>更易于生成</w:t>
      </w:r>
      <w:r>
        <w:t>GABA</w:t>
      </w:r>
      <w:r>
        <w:rPr>
          <w:vertAlign w:val="superscript"/>
        </w:rPr>
        <w:t>[</w:t>
      </w:r>
      <w:r>
        <w:rPr>
          <w:color w:val="080000"/>
          <w:vertAlign w:val="superscript"/>
          <w:position w:val="11"/>
        </w:rPr>
        <w:t xml:space="preserve">21</w:t>
      </w:r>
      <w:r>
        <w:rPr>
          <w:vertAlign w:val="superscript"/>
        </w:rPr>
        <w:t>]</w:t>
      </w:r>
      <w:r>
        <w:rPr>
          <w:rFonts w:ascii="宋体" w:eastAsia="宋体" w:hint="eastAsia"/>
        </w:rPr>
        <w:t>。</w:t>
      </w:r>
      <w:r>
        <w:rPr>
          <w:rFonts w:ascii="宋体" w:eastAsia="宋体" w:hint="eastAsia"/>
        </w:rPr>
        <w:t>而</w:t>
      </w:r>
      <w:r>
        <w:t>Nutt</w:t>
      </w:r>
      <w:r>
        <w:rPr>
          <w:rFonts w:ascii="宋体" w:eastAsia="宋体" w:hint="eastAsia"/>
        </w:rPr>
        <w:t>等研究发现，近三分之一的</w:t>
      </w:r>
      <w:r>
        <w:t>GABA</w:t>
      </w:r>
      <w:r>
        <w:rPr>
          <w:rFonts w:ascii="宋体" w:eastAsia="宋体" w:hint="eastAsia"/>
        </w:rPr>
        <w:t>是由神经突触分泌的</w:t>
      </w:r>
      <w:r>
        <w:rPr>
          <w:vertAlign w:val="superscript"/>
        </w:rPr>
        <w:t>[</w:t>
      </w:r>
      <w:r>
        <w:rPr>
          <w:color w:val="080000"/>
          <w:vertAlign w:val="superscript"/>
          <w:position w:val="11"/>
        </w:rPr>
        <w:t xml:space="preserve">22</w:t>
      </w:r>
      <w:r>
        <w:rPr>
          <w:vertAlign w:val="superscript"/>
        </w:rPr>
        <w:t>]</w:t>
      </w:r>
      <w:r>
        <w:rPr>
          <w:rFonts w:ascii="宋体" w:eastAsia="宋体" w:hint="eastAsia"/>
        </w:rPr>
        <w:t>。</w:t>
      </w:r>
    </w:p>
    <w:p w:rsidR="0018722C">
      <w:pPr>
        <w:topLinePunct/>
      </w:pPr>
      <w:r>
        <w:rPr>
          <w:rFonts w:ascii="宋体" w:eastAsia="宋体" w:hint="eastAsia"/>
        </w:rPr>
        <w:t>除了上述两种常见的同工酶之外，</w:t>
      </w:r>
      <w:r>
        <w:t>GAD</w:t>
      </w:r>
      <w:r>
        <w:rPr>
          <w:rFonts w:ascii="宋体" w:eastAsia="宋体" w:hint="eastAsia"/>
        </w:rPr>
        <w:t>还存在其他形式，例如在神经元内便</w:t>
      </w:r>
      <w:r>
        <w:rPr>
          <w:rFonts w:ascii="宋体" w:eastAsia="宋体" w:hint="eastAsia"/>
        </w:rPr>
        <w:t>存在一种</w:t>
      </w:r>
      <w:r>
        <w:t>GA</w:t>
      </w:r>
      <w:r>
        <w:t>D</w:t>
      </w:r>
      <w:r>
        <w:rPr>
          <w:rFonts w:ascii="宋体" w:eastAsia="宋体" w:hint="eastAsia"/>
        </w:rPr>
        <w:t>异二聚体形式</w:t>
      </w:r>
      <w:r>
        <w:rPr>
          <w:rFonts w:ascii="宋体" w:eastAsia="宋体" w:hint="eastAsia"/>
        </w:rPr>
        <w:t>（</w:t>
      </w:r>
      <w:r>
        <w:t>GAD</w:t>
      </w:r>
      <w:r>
        <w:t>65</w:t>
      </w:r>
      <w:r>
        <w:t>-</w:t>
      </w:r>
      <w:r>
        <w:t>GAD</w:t>
      </w:r>
      <w:r>
        <w:t>6</w:t>
      </w:r>
      <w:r>
        <w:t>7</w:t>
      </w:r>
      <w:r>
        <w:rPr>
          <w:rFonts w:ascii="宋体" w:eastAsia="宋体" w:hint="eastAsia"/>
        </w:rPr>
        <w:t>）</w:t>
      </w:r>
      <w:r>
        <w:rPr>
          <w:rFonts w:ascii="宋体" w:eastAsia="宋体" w:hint="eastAsia"/>
        </w:rPr>
        <w:t>。</w:t>
      </w:r>
      <w:r>
        <w:rPr>
          <w:rFonts w:ascii="宋体" w:eastAsia="宋体" w:hint="eastAsia"/>
        </w:rPr>
        <w:t>近年</w:t>
      </w:r>
      <w:r>
        <w:rPr>
          <w:rFonts w:ascii="宋体" w:eastAsia="宋体" w:hint="eastAsia"/>
        </w:rPr>
        <w:t>来，</w:t>
      </w:r>
      <w:r>
        <w:t>GAD</w:t>
      </w:r>
      <w:r>
        <w:t>2</w:t>
      </w:r>
      <w:r>
        <w:t>5</w:t>
      </w:r>
      <w:r/>
      <w:r>
        <w:rPr>
          <w:rFonts w:ascii="宋体" w:eastAsia="宋体" w:hint="eastAsia"/>
        </w:rPr>
        <w:t>是在人胰岛素和</w:t>
      </w:r>
      <w:r>
        <w:rPr>
          <w:rFonts w:ascii="宋体" w:eastAsia="宋体" w:hint="eastAsia"/>
        </w:rPr>
        <w:t>其他非神经组织内，例如睾丸当中又新发现一类没有酶活性的</w:t>
      </w:r>
      <w:r>
        <w:t>GAD</w:t>
      </w:r>
      <w:r>
        <w:rPr>
          <w:rFonts w:ascii="宋体" w:eastAsia="宋体" w:hint="eastAsia"/>
        </w:rPr>
        <w:t>形式，这种同</w:t>
      </w:r>
      <w:r>
        <w:rPr>
          <w:rFonts w:ascii="宋体" w:eastAsia="宋体" w:hint="eastAsia"/>
        </w:rPr>
        <w:t>工酶是由于</w:t>
      </w:r>
      <w:r>
        <w:t>GAD</w:t>
      </w:r>
      <w:r>
        <w:t>67</w:t>
      </w:r>
      <w:r>
        <w:rPr>
          <w:rFonts w:ascii="宋体" w:eastAsia="宋体" w:hint="eastAsia"/>
        </w:rPr>
        <w:t>基因在转录后剪切、修饰的部位不同所引起的。它包括一条</w:t>
      </w:r>
      <w:r>
        <w:rPr>
          <w:rFonts w:ascii="宋体" w:eastAsia="宋体" w:hint="eastAsia"/>
        </w:rPr>
        <w:t>由</w:t>
      </w:r>
    </w:p>
    <w:p w:rsidR="0018722C">
      <w:pPr>
        <w:topLinePunct/>
      </w:pPr>
      <w:r>
        <w:t>11</w:t>
      </w:r>
      <w:r>
        <w:rPr>
          <w:rFonts w:ascii="宋体" w:hAnsi="宋体" w:eastAsia="宋体" w:hint="eastAsia"/>
        </w:rPr>
        <w:t>个氨基酸构成的特异性“尾巴”和另外一段来自</w:t>
      </w:r>
      <w:r>
        <w:t>GAD</w:t>
      </w:r>
      <w:r>
        <w:t>67</w:t>
      </w:r>
      <w:r>
        <w:rPr>
          <w:rFonts w:ascii="宋体" w:hAnsi="宋体" w:eastAsia="宋体" w:hint="eastAsia"/>
        </w:rPr>
        <w:t>同时不与</w:t>
      </w:r>
      <w:r>
        <w:t>GAD</w:t>
      </w:r>
      <w:r>
        <w:t>65</w:t>
      </w:r>
      <w:r>
        <w:rPr>
          <w:rFonts w:ascii="宋体" w:hAnsi="宋体" w:eastAsia="宋体" w:hint="eastAsia"/>
        </w:rPr>
        <w:t>完全同</w:t>
      </w:r>
      <w:r>
        <w:rPr>
          <w:rFonts w:ascii="宋体" w:hAnsi="宋体" w:eastAsia="宋体" w:hint="eastAsia"/>
        </w:rPr>
        <w:t>源的</w:t>
      </w:r>
      <w:r>
        <w:t>1-213</w:t>
      </w:r>
      <w:r>
        <w:rPr>
          <w:rFonts w:ascii="宋体" w:hAnsi="宋体" w:eastAsia="宋体" w:hint="eastAsia"/>
        </w:rPr>
        <w:t>位氨基酸序列。</w:t>
      </w:r>
    </w:p>
    <w:p w:rsidR="0018722C">
      <w:pPr>
        <w:pStyle w:val="Heading4"/>
        <w:topLinePunct/>
        <w:ind w:left="200" w:hangingChars="200" w:hanging="200"/>
      </w:pPr>
      <w:r>
        <w:rPr>
          <w:b/>
        </w:rPr>
        <w:t>1.1.2.2</w:t>
      </w:r>
      <w:r>
        <w:t xml:space="preserve"> </w:t>
      </w:r>
      <w:r>
        <w:rPr>
          <w:b/>
        </w:rPr>
        <w:t>GABA-T</w:t>
      </w:r>
    </w:p>
    <w:p w:rsidR="0018722C">
      <w:pPr>
        <w:topLinePunct/>
      </w:pPr>
      <w:r>
        <w:rPr>
          <w:rFonts w:ascii="宋体" w:hAnsi="宋体" w:eastAsia="宋体" w:hint="eastAsia"/>
        </w:rPr>
        <w:t>在</w:t>
      </w:r>
      <w:r>
        <w:t>GABA</w:t>
      </w:r>
      <w:r>
        <w:rPr>
          <w:rFonts w:ascii="宋体" w:hAnsi="宋体" w:eastAsia="宋体" w:hint="eastAsia"/>
        </w:rPr>
        <w:t>支路当中</w:t>
      </w:r>
      <w:r>
        <w:t>GAD</w:t>
      </w:r>
      <w:r>
        <w:rPr>
          <w:rFonts w:ascii="宋体" w:hAnsi="宋体" w:eastAsia="宋体" w:hint="eastAsia"/>
        </w:rPr>
        <w:t>催化谷氨酸生成</w:t>
      </w:r>
      <w:r>
        <w:t>GABA</w:t>
      </w:r>
      <w:r>
        <w:rPr>
          <w:rFonts w:ascii="宋体" w:hAnsi="宋体" w:eastAsia="宋体" w:hint="eastAsia"/>
        </w:rPr>
        <w:t>，生成的</w:t>
      </w:r>
      <w:r>
        <w:t>GABA</w:t>
      </w:r>
      <w:r>
        <w:rPr>
          <w:rFonts w:ascii="宋体" w:hAnsi="宋体" w:eastAsia="宋体" w:hint="eastAsia"/>
        </w:rPr>
        <w:t>由</w:t>
      </w:r>
      <w:r>
        <w:t>GABA-T</w:t>
      </w:r>
      <w:r>
        <w:rPr>
          <w:rFonts w:ascii="宋体" w:hAnsi="宋体" w:eastAsia="宋体" w:hint="eastAsia"/>
        </w:rPr>
        <w:t>代谢生成琥珀酸半醛。</w:t>
      </w:r>
      <w:r>
        <w:t>GABA-T</w:t>
      </w:r>
      <w:r>
        <w:rPr>
          <w:rFonts w:ascii="宋体" w:hAnsi="宋体" w:eastAsia="宋体" w:hint="eastAsia"/>
        </w:rPr>
        <w:t>催化将</w:t>
      </w:r>
      <w:r>
        <w:t>GABA</w:t>
      </w:r>
      <w:r>
        <w:rPr>
          <w:rFonts w:ascii="宋体" w:hAnsi="宋体" w:eastAsia="宋体" w:hint="eastAsia"/>
        </w:rPr>
        <w:t>的氨基转移到</w:t>
      </w:r>
      <w:r>
        <w:t>α</w:t>
      </w:r>
      <w:r>
        <w:t>-</w:t>
      </w:r>
      <w:r>
        <w:rPr>
          <w:rFonts w:ascii="宋体" w:hAnsi="宋体" w:eastAsia="宋体" w:hint="eastAsia"/>
        </w:rPr>
        <w:t>酮戊二酸上，在其转氨基过程中需要磷酸吡哆醛的辅助以生成琥珀酸半醛，磷酸吡哆醛进而转化成磷酸</w:t>
      </w:r>
      <w:r>
        <w:rPr>
          <w:rFonts w:ascii="宋体" w:hAnsi="宋体" w:eastAsia="宋体" w:hint="eastAsia"/>
        </w:rPr>
        <w:t>吡哆胺，而</w:t>
      </w:r>
      <w:r>
        <w:t>α</w:t>
      </w:r>
      <w:r>
        <w:t>-</w:t>
      </w:r>
      <w:r>
        <w:rPr>
          <w:rFonts w:ascii="宋体" w:hAnsi="宋体" w:eastAsia="宋体" w:hint="eastAsia"/>
        </w:rPr>
        <w:t>酮戊二酸在接受氨基生成谷氨酸的过程中又将磷酸吡哆胺还原成磷酸</w:t>
      </w:r>
      <w:r>
        <w:rPr>
          <w:rFonts w:ascii="宋体" w:hAnsi="宋体" w:eastAsia="宋体" w:hint="eastAsia"/>
        </w:rPr>
        <w:t>吡哆醛。作为</w:t>
      </w:r>
      <w:r>
        <w:t>GABA</w:t>
      </w:r>
      <w:r>
        <w:rPr>
          <w:rFonts w:ascii="宋体" w:hAnsi="宋体" w:eastAsia="宋体" w:hint="eastAsia"/>
        </w:rPr>
        <w:t>关键代谢酶，其活性高低直接影响到神经递质</w:t>
      </w:r>
      <w:r>
        <w:t>GABA</w:t>
      </w:r>
      <w:r>
        <w:rPr>
          <w:rFonts w:ascii="宋体" w:hAnsi="宋体" w:eastAsia="宋体" w:hint="eastAsia"/>
        </w:rPr>
        <w:t>的水平</w:t>
      </w:r>
      <w:r>
        <w:rPr>
          <w:vertAlign w:val="superscript"/>
        </w:rPr>
        <w:t>[</w:t>
      </w:r>
      <w:r>
        <w:rPr>
          <w:vertAlign w:val="superscript"/>
        </w:rPr>
        <w:t xml:space="preserve">23</w:t>
      </w:r>
      <w:r>
        <w:rPr>
          <w:vertAlign w:val="superscript"/>
        </w:rPr>
        <w:t>]</w:t>
      </w:r>
      <w:r>
        <w:rPr>
          <w:rFonts w:ascii="宋体" w:hAnsi="宋体" w:eastAsia="宋体" w:hint="eastAsia"/>
        </w:rPr>
        <w:t>。</w:t>
      </w:r>
      <w:r>
        <w:rPr>
          <w:rFonts w:ascii="宋体" w:hAnsi="宋体" w:eastAsia="宋体" w:hint="eastAsia"/>
        </w:rPr>
        <w:t>研究发现，经抗癫痫药物氨己烯酸</w:t>
      </w:r>
      <w:r>
        <w:rPr>
          <w:rFonts w:ascii="宋体" w:hAnsi="宋体" w:eastAsia="宋体" w:hint="eastAsia"/>
        </w:rPr>
        <w:t>（</w:t>
      </w:r>
      <w:r>
        <w:t>GABA-T</w:t>
      </w:r>
      <w:r>
        <w:rPr>
          <w:rFonts w:ascii="宋体" w:hAnsi="宋体" w:eastAsia="宋体" w:hint="eastAsia"/>
        </w:rPr>
        <w:t>抑制剂</w:t>
      </w:r>
      <w:r>
        <w:rPr>
          <w:rFonts w:ascii="宋体" w:hAnsi="宋体" w:eastAsia="宋体" w:hint="eastAsia"/>
        </w:rPr>
        <w:t>）</w:t>
      </w:r>
      <w:r>
        <w:rPr>
          <w:rFonts w:ascii="宋体" w:hAnsi="宋体" w:eastAsia="宋体" w:hint="eastAsia"/>
        </w:rPr>
        <w:t>治疗后，脑脊液</w:t>
      </w:r>
      <w:r>
        <w:rPr>
          <w:rFonts w:ascii="宋体" w:hAnsi="宋体" w:eastAsia="宋体" w:hint="eastAsia"/>
        </w:rPr>
        <w:t>（</w:t>
      </w:r>
      <w:r>
        <w:t>Cerebrospina</w:t>
      </w:r>
      <w:r>
        <w:t>l</w:t>
      </w:r>
    </w:p>
    <w:p w:rsidR="0018722C">
      <w:pPr>
        <w:topLinePunct/>
      </w:pPr>
      <w:r>
        <w:t>fluid</w:t>
      </w:r>
      <w:r>
        <w:rPr>
          <w:rFonts w:ascii="宋体" w:eastAsia="宋体" w:hint="eastAsia"/>
        </w:rPr>
        <w:t>，</w:t>
      </w:r>
      <w:r>
        <w:t>CSF</w:t>
      </w:r>
      <w:r>
        <w:rPr>
          <w:rFonts w:ascii="宋体" w:eastAsia="宋体" w:hint="eastAsia"/>
        </w:rPr>
        <w:t>）</w:t>
      </w:r>
      <w:r>
        <w:rPr>
          <w:rFonts w:ascii="宋体" w:eastAsia="宋体" w:hint="eastAsia"/>
        </w:rPr>
        <w:t>中</w:t>
      </w:r>
      <w:r>
        <w:t>GABA</w:t>
      </w:r>
      <w:r/>
      <w:r>
        <w:rPr>
          <w:rFonts w:ascii="宋体" w:eastAsia="宋体" w:hint="eastAsia"/>
        </w:rPr>
        <w:t>含量升高</w:t>
      </w:r>
      <w:r>
        <w:rPr>
          <w:vertAlign w:val="superscript"/>
        </w:rPr>
        <w:t>[</w:t>
      </w:r>
      <w:r>
        <w:rPr>
          <w:vertAlign w:val="superscript"/>
        </w:rPr>
        <w:t xml:space="preserve">24</w:t>
      </w:r>
      <w:r>
        <w:rPr>
          <w:vertAlign w:val="superscript"/>
        </w:rPr>
        <w:t>]</w:t>
      </w:r>
    </w:p>
    <w:p w:rsidR="0018722C">
      <w:pPr>
        <w:pStyle w:val="Heading3"/>
        <w:topLinePunct/>
        <w:ind w:left="200" w:hangingChars="200" w:hanging="200"/>
      </w:pPr>
      <w:bookmarkStart w:id="599937" w:name="_Toc686599937"/>
      <w:bookmarkStart w:name="_bookmark7" w:id="20"/>
      <w:bookmarkEnd w:id="20"/>
      <w:r>
        <w:rPr>
          <w:b/>
        </w:rPr>
        <w:t>1.1.3</w:t>
      </w:r>
      <w:r>
        <w:t xml:space="preserve"> </w:t>
      </w:r>
      <w:r>
        <w:rPr>
          <w:b/>
        </w:rPr>
        <w:t>G</w:t>
      </w:r>
      <w:r>
        <w:rPr>
          <w:b/>
        </w:rPr>
        <w:t>ABA </w:t>
      </w:r>
      <w:r>
        <w:t>Th理作用</w:t>
      </w:r>
      <w:bookmarkEnd w:id="599937"/>
    </w:p>
    <w:p w:rsidR="0018722C">
      <w:pPr>
        <w:topLinePunct/>
      </w:pPr>
      <w:r>
        <w:t>GABA</w:t>
      </w:r>
      <w:r>
        <w:rPr>
          <w:rFonts w:ascii="宋体" w:eastAsia="宋体" w:hint="eastAsia"/>
        </w:rPr>
        <w:t>最早由</w:t>
      </w:r>
      <w:r>
        <w:t>Roberts</w:t>
      </w:r>
      <w:r>
        <w:rPr>
          <w:rFonts w:ascii="宋体" w:eastAsia="宋体" w:hint="eastAsia"/>
        </w:rPr>
        <w:t>和</w:t>
      </w:r>
      <w:r>
        <w:t>Awapara</w:t>
      </w:r>
      <w:r>
        <w:rPr>
          <w:rFonts w:ascii="宋体" w:eastAsia="宋体" w:hint="eastAsia"/>
        </w:rPr>
        <w:t>在</w:t>
      </w:r>
      <w:r>
        <w:t>1950</w:t>
      </w:r>
      <w:r>
        <w:rPr>
          <w:rFonts w:ascii="宋体" w:eastAsia="宋体" w:hint="eastAsia"/>
        </w:rPr>
        <w:t>年从大脑中发现</w:t>
      </w:r>
      <w:r>
        <w:t>[</w:t>
      </w:r>
      <w:r>
        <w:t xml:space="preserve">25, 26</w:t>
      </w:r>
      <w:r>
        <w:t>]</w:t>
      </w:r>
      <w:r>
        <w:rPr>
          <w:rFonts w:ascii="宋体" w:eastAsia="宋体" w:hint="eastAsia"/>
        </w:rPr>
        <w:t>。</w:t>
      </w:r>
      <w:r>
        <w:t>GABA</w:t>
      </w:r>
      <w:r>
        <w:rPr>
          <w:rFonts w:ascii="宋体" w:eastAsia="宋体" w:hint="eastAsia"/>
        </w:rPr>
        <w:t>直到</w:t>
      </w:r>
      <w:r>
        <w:t>1975</w:t>
      </w:r>
      <w:r>
        <w:rPr>
          <w:rFonts w:ascii="宋体" w:eastAsia="宋体" w:hint="eastAsia"/>
        </w:rPr>
        <w:t>年才被确认为哺乳动物中枢神经系统</w:t>
      </w:r>
      <w:r>
        <w:rPr>
          <w:rFonts w:ascii="宋体" w:eastAsia="宋体" w:hint="eastAsia"/>
        </w:rPr>
        <w:t>（</w:t>
      </w:r>
      <w:r>
        <w:t>Central nervous system</w:t>
      </w:r>
      <w:r>
        <w:rPr>
          <w:rFonts w:ascii="宋体" w:eastAsia="宋体" w:hint="eastAsia"/>
        </w:rPr>
        <w:t xml:space="preserve">, </w:t>
      </w:r>
      <w:r>
        <w:t>CNS</w:t>
      </w:r>
      <w:r>
        <w:rPr>
          <w:rFonts w:ascii="宋体" w:eastAsia="宋体" w:hint="eastAsia"/>
        </w:rPr>
        <w:t>）</w:t>
      </w:r>
      <w:r>
        <w:rPr>
          <w:rFonts w:ascii="宋体" w:eastAsia="宋体" w:hint="eastAsia"/>
        </w:rPr>
        <w:t>当中的抑制性神经递质</w:t>
      </w:r>
      <w:r>
        <w:rPr>
          <w:vertAlign w:val="superscript"/>
        </w:rPr>
        <w:t>[</w:t>
      </w:r>
      <w:r>
        <w:rPr>
          <w:vertAlign w:val="superscript"/>
        </w:rPr>
        <w:t xml:space="preserve">27</w:t>
      </w:r>
      <w:r>
        <w:rPr>
          <w:vertAlign w:val="superscript"/>
        </w:rPr>
        <w:t>]</w:t>
      </w:r>
      <w:r>
        <w:rPr>
          <w:rFonts w:ascii="宋体" w:eastAsia="宋体" w:hint="eastAsia"/>
        </w:rPr>
        <w:t>。</w:t>
      </w:r>
      <w:r>
        <w:t>GABA</w:t>
      </w:r>
      <w:r>
        <w:rPr>
          <w:rFonts w:ascii="宋体" w:eastAsia="宋体" w:hint="eastAsia"/>
        </w:rPr>
        <w:t>由</w:t>
      </w:r>
      <w:r>
        <w:t>L-</w:t>
      </w:r>
      <w:r>
        <w:rPr>
          <w:rFonts w:ascii="宋体" w:eastAsia="宋体" w:hint="eastAsia"/>
        </w:rPr>
        <w:t>谷氨酸在谷氨酸脱羧酶</w:t>
      </w:r>
      <w:r>
        <w:rPr>
          <w:rFonts w:ascii="宋体" w:eastAsia="宋体" w:hint="eastAsia"/>
        </w:rPr>
        <w:t>（</w:t>
      </w:r>
      <w:r>
        <w:rPr>
          <w:spacing w:val="-9"/>
        </w:rPr>
        <w:t>GAD</w:t>
      </w:r>
      <w:r>
        <w:rPr>
          <w:rFonts w:ascii="宋体" w:eastAsia="宋体" w:hint="eastAsia"/>
        </w:rPr>
        <w:t>）</w:t>
      </w:r>
      <w:r>
        <w:rPr>
          <w:rFonts w:ascii="宋体" w:eastAsia="宋体" w:hint="eastAsia"/>
        </w:rPr>
        <w:t>作用下生成的，当</w:t>
      </w:r>
      <w:r>
        <w:t>GABA</w:t>
      </w:r>
      <w:r>
        <w:rPr>
          <w:rFonts w:ascii="宋体" w:eastAsia="宋体" w:hint="eastAsia"/>
        </w:rPr>
        <w:t>受体与其结合后，受体复合物发生构型变化，其离子通透性相应发生改变，最终使得神经细胞产生超极化，进而形成抑制性作用</w:t>
      </w:r>
      <w:r>
        <w:t>[</w:t>
      </w:r>
      <w:r>
        <w:rPr>
          <w:color w:val="080000"/>
          <w:position w:val="11"/>
          <w:sz w:val="16"/>
        </w:rPr>
        <w:t xml:space="preserve">28</w:t>
      </w:r>
      <w:r>
        <w:rPr>
          <w:color w:val="080000"/>
          <w:position w:val="11"/>
          <w:sz w:val="16"/>
        </w:rPr>
        <w:t>,</w:t>
      </w:r>
      <w:r>
        <w:rPr>
          <w:color w:val="080000"/>
          <w:position w:val="11"/>
          <w:sz w:val="16"/>
        </w:rPr>
        <w:t xml:space="preserve"> 29</w:t>
      </w:r>
      <w:r>
        <w:t>]</w:t>
      </w:r>
      <w:r>
        <w:rPr>
          <w:rFonts w:ascii="宋体" w:eastAsia="宋体" w:hint="eastAsia"/>
        </w:rPr>
        <w:t>。</w:t>
      </w:r>
    </w:p>
    <w:p w:rsidR="0018722C">
      <w:pPr>
        <w:topLinePunct/>
      </w:pPr>
      <w:r>
        <w:rPr>
          <w:rFonts w:ascii="宋体" w:hAnsi="宋体" w:eastAsia="宋体" w:hint="eastAsia"/>
        </w:rPr>
        <w:t>神经递质一般是指从神经末梢释放的、可与突触后膜上的受体发生作用并能发挥快速而精确调节的物质。氨基酸类神经递质是中枢神经系统内的主要递质类型，其中谷氨酸</w:t>
      </w:r>
      <w:r>
        <w:rPr>
          <w:rFonts w:ascii="宋体" w:hAnsi="宋体" w:eastAsia="宋体" w:hint="eastAsia"/>
        </w:rPr>
        <w:t>（</w:t>
      </w:r>
      <w:r>
        <w:t>Glu</w:t>
      </w:r>
      <w:r>
        <w:rPr>
          <w:rFonts w:ascii="宋体" w:hAnsi="宋体" w:eastAsia="宋体" w:hint="eastAsia"/>
        </w:rPr>
        <w:t>）</w:t>
      </w:r>
      <w:r>
        <w:rPr>
          <w:rFonts w:ascii="宋体" w:hAnsi="宋体" w:eastAsia="宋体" w:hint="eastAsia"/>
        </w:rPr>
        <w:t xml:space="preserve">和天门冬氨酸</w:t>
      </w:r>
      <w:r>
        <w:rPr>
          <w:rFonts w:ascii="宋体" w:hAnsi="宋体" w:eastAsia="宋体" w:hint="eastAsia"/>
        </w:rPr>
        <w:t>（</w:t>
      </w:r>
      <w:r>
        <w:t>Asp</w:t>
      </w:r>
      <w:r>
        <w:rPr>
          <w:rFonts w:ascii="宋体" w:hAnsi="宋体" w:eastAsia="宋体" w:hint="eastAsia"/>
        </w:rPr>
        <w:t>）</w:t>
      </w:r>
      <w:r>
        <w:rPr>
          <w:rFonts w:ascii="宋体" w:hAnsi="宋体" w:eastAsia="宋体" w:hint="eastAsia"/>
        </w:rPr>
        <w:t xml:space="preserve">是大脑中重要的兴奋性神经递质，</w:t>
      </w:r>
      <w:r w:rsidR="001852F3">
        <w:rPr>
          <w:rFonts w:ascii="宋体" w:hAnsi="宋体" w:eastAsia="宋体" w:hint="eastAsia"/>
        </w:rPr>
        <w:t xml:space="preserve">而</w:t>
      </w:r>
      <w:r>
        <w:t>γ</w:t>
      </w:r>
      <w:r>
        <w:t>-</w:t>
      </w:r>
      <w:r>
        <w:rPr>
          <w:rFonts w:ascii="宋体" w:hAnsi="宋体" w:eastAsia="宋体" w:hint="eastAsia"/>
        </w:rPr>
        <w:t>氨基丁酸</w:t>
      </w:r>
      <w:r>
        <w:rPr>
          <w:rFonts w:ascii="宋体" w:hAnsi="宋体" w:eastAsia="宋体" w:hint="eastAsia"/>
        </w:rPr>
        <w:t>（</w:t>
      </w:r>
      <w:r>
        <w:rPr>
          <w:spacing w:val="0"/>
          <w:w w:val="99"/>
        </w:rPr>
        <w:t>G</w:t>
      </w:r>
      <w:r>
        <w:rPr>
          <w:w w:val="99"/>
        </w:rPr>
        <w:t>ABA</w:t>
      </w:r>
      <w:r>
        <w:rPr>
          <w:rFonts w:ascii="宋体" w:hAnsi="宋体" w:eastAsia="宋体" w:hint="eastAsia"/>
        </w:rPr>
        <w:t>）</w:t>
      </w:r>
      <w:r>
        <w:rPr>
          <w:rFonts w:ascii="宋体" w:hAnsi="宋体" w:eastAsia="宋体" w:hint="eastAsia"/>
        </w:rPr>
        <w:t>、甘氨酸</w:t>
      </w:r>
      <w:r>
        <w:rPr>
          <w:rFonts w:ascii="宋体" w:hAnsi="宋体" w:eastAsia="宋体" w:hint="eastAsia"/>
        </w:rPr>
        <w:t>（</w:t>
      </w:r>
      <w:r>
        <w:rPr>
          <w:w w:val="99"/>
        </w:rPr>
        <w:t>G</w:t>
      </w:r>
      <w:r>
        <w:rPr>
          <w:spacing w:val="2"/>
          <w:w w:val="99"/>
        </w:rPr>
        <w:t>l</w:t>
      </w:r>
      <w:r>
        <w:rPr>
          <w:spacing w:val="-2"/>
        </w:rPr>
        <w:t>y</w:t>
      </w:r>
      <w:r>
        <w:rPr>
          <w:rFonts w:ascii="宋体" w:hAnsi="宋体" w:eastAsia="宋体" w:hint="eastAsia"/>
        </w:rPr>
        <w:t>）</w:t>
      </w:r>
      <w:r>
        <w:rPr>
          <w:rFonts w:ascii="宋体" w:hAnsi="宋体" w:eastAsia="宋体" w:hint="eastAsia"/>
        </w:rPr>
        <w:t>是大脑中重要的抑制性神经递质，上述递质含量变化伴随着多种中枢神经系统疾病的发生</w:t>
      </w:r>
      <w:r>
        <w:rPr>
          <w:vertAlign w:val="superscript"/>
        </w:rPr>
        <w:t>[</w:t>
      </w:r>
      <w:r>
        <w:rPr>
          <w:color w:val="080000"/>
          <w:vertAlign w:val="superscript"/>
          <w:position w:val="11"/>
        </w:rPr>
        <w:t xml:space="preserve">30</w:t>
      </w:r>
      <w:r>
        <w:rPr>
          <w:vertAlign w:val="superscript"/>
        </w:rPr>
        <w:t>]</w:t>
      </w:r>
      <w:r>
        <w:rPr>
          <w:rFonts w:ascii="宋体" w:hAnsi="宋体" w:eastAsia="宋体" w:hint="eastAsia"/>
        </w:rPr>
        <w:t>。</w:t>
      </w:r>
    </w:p>
    <w:p w:rsidR="0018722C">
      <w:pPr>
        <w:topLinePunct/>
      </w:pPr>
      <w:r>
        <w:t>GABA</w:t>
      </w:r>
      <w:r>
        <w:rPr>
          <w:rFonts w:ascii="宋体" w:hAnsi="宋体" w:eastAsia="宋体" w:hint="eastAsia"/>
        </w:rPr>
        <w:t>是脑组织中一种最为重要的抑制性神经递质，大约</w:t>
      </w:r>
      <w:r>
        <w:t>50%</w:t>
      </w:r>
      <w:r>
        <w:rPr>
          <w:rFonts w:ascii="宋体" w:hAnsi="宋体" w:eastAsia="宋体" w:hint="eastAsia"/>
        </w:rPr>
        <w:t>的中枢突触部位以其为递质</w:t>
      </w:r>
      <w:r>
        <w:rPr>
          <w:vertAlign w:val="superscript"/>
        </w:rPr>
        <w:t>[</w:t>
      </w:r>
      <w:r>
        <w:rPr>
          <w:color w:val="080000"/>
          <w:vertAlign w:val="superscript"/>
          <w:position w:val="11"/>
        </w:rPr>
        <w:t xml:space="preserve">31</w:t>
      </w:r>
      <w:r>
        <w:rPr>
          <w:vertAlign w:val="superscript"/>
        </w:rPr>
        <w:t>]</w:t>
      </w:r>
      <w:r>
        <w:rPr>
          <w:rFonts w:ascii="宋体" w:hAnsi="宋体" w:eastAsia="宋体" w:hint="eastAsia"/>
        </w:rPr>
        <w:t>。</w:t>
      </w:r>
      <w:r>
        <w:t>GABA</w:t>
      </w:r>
      <w:r>
        <w:rPr>
          <w:rFonts w:ascii="宋体" w:hAnsi="宋体" w:eastAsia="宋体" w:hint="eastAsia"/>
        </w:rPr>
        <w:t>参与神经系统的多种生理功能，</w:t>
      </w:r>
      <w:r w:rsidR="001852F3">
        <w:rPr>
          <w:rFonts w:ascii="宋体" w:hAnsi="宋体" w:eastAsia="宋体" w:hint="eastAsia"/>
        </w:rPr>
        <w:t xml:space="preserve">对运动、感觉、内分泌、镇痛及生物节律等起着重要调节作用</w:t>
      </w:r>
      <w:r>
        <w:rPr>
          <w:vertAlign w:val="superscript"/>
        </w:rPr>
        <w:t>[</w:t>
      </w:r>
      <w:r>
        <w:rPr>
          <w:color w:val="080000"/>
          <w:vertAlign w:val="superscript"/>
          <w:position w:val="11"/>
        </w:rPr>
        <w:t xml:space="preserve">32</w:t>
      </w:r>
      <w:r>
        <w:rPr>
          <w:vertAlign w:val="superscript"/>
        </w:rPr>
        <w:t>]</w:t>
      </w:r>
      <w:r>
        <w:rPr>
          <w:rFonts w:ascii="宋体" w:hAnsi="宋体" w:eastAsia="宋体" w:hint="eastAsia"/>
        </w:rPr>
        <w:t>。</w:t>
      </w:r>
      <w:r>
        <w:t>GABA</w:t>
      </w:r>
      <w:r>
        <w:rPr>
          <w:rFonts w:ascii="宋体" w:hAnsi="宋体" w:eastAsia="宋体" w:hint="eastAsia"/>
        </w:rPr>
        <w:t>为三羧酸循环当中“</w:t>
      </w:r>
      <w:r>
        <w:t>GABA</w:t>
      </w:r>
      <w:r>
        <w:rPr>
          <w:rFonts w:ascii="宋体" w:hAnsi="宋体" w:eastAsia="宋体" w:hint="eastAsia"/>
        </w:rPr>
        <w:t>支路</w:t>
      </w:r>
      <w:r>
        <w:rPr>
          <w:rFonts w:ascii="宋体" w:hAnsi="宋体" w:eastAsia="宋体" w:hint="eastAsia"/>
        </w:rPr>
        <w:t>”</w:t>
      </w:r>
    </w:p>
    <w:p w:rsidR="0018722C">
      <w:pPr>
        <w:topLinePunct/>
      </w:pPr>
      <w:r>
        <w:rPr>
          <w:rFonts w:cstheme="minorBidi" w:hAnsiTheme="minorHAnsi" w:eastAsiaTheme="minorHAnsi" w:asciiTheme="minorHAnsi"/>
        </w:rPr>
        <w:t>4</w:t>
      </w:r>
    </w:p>
    <w:p w:rsidR="0018722C">
      <w:pPr>
        <w:topLinePunct/>
      </w:pPr>
      <w:r>
        <w:rPr>
          <w:rFonts w:ascii="宋体" w:hAnsi="宋体" w:eastAsia="宋体" w:hint="eastAsia"/>
        </w:rPr>
        <w:t>产物，在体内参与能量代谢</w:t>
      </w:r>
      <w:r>
        <w:t>[</w:t>
      </w:r>
      <w:r>
        <w:t xml:space="preserve">33</w:t>
      </w:r>
      <w:r>
        <w:t>]</w:t>
      </w:r>
      <w:r>
        <w:rPr>
          <w:rFonts w:ascii="宋体" w:hAnsi="宋体" w:eastAsia="宋体" w:hint="eastAsia"/>
        </w:rPr>
        <w:t>。一方面，</w:t>
      </w:r>
      <w:r>
        <w:t>GABA</w:t>
      </w:r>
      <w:r/>
      <w:r>
        <w:rPr>
          <w:rFonts w:ascii="宋体" w:hAnsi="宋体" w:eastAsia="宋体" w:hint="eastAsia"/>
        </w:rPr>
        <w:t>能阻止与焦虑相关的信息抵达脑</w:t>
      </w:r>
      <w:r>
        <w:rPr>
          <w:rFonts w:ascii="宋体" w:hAnsi="宋体" w:eastAsia="宋体" w:hint="eastAsia"/>
        </w:rPr>
        <w:t>指示中枢。另一方面，</w:t>
      </w:r>
      <w:r>
        <w:t>GABA</w:t>
      </w:r>
      <w:r>
        <w:rPr>
          <w:rFonts w:ascii="宋体" w:hAnsi="宋体" w:eastAsia="宋体" w:hint="eastAsia"/>
        </w:rPr>
        <w:t>能有效地改善脑血流通，增加氧供给量；同时，</w:t>
      </w:r>
      <w:r>
        <w:t>GABA</w:t>
      </w:r>
      <w:r>
        <w:rPr>
          <w:rFonts w:ascii="宋体" w:hAnsi="宋体" w:eastAsia="宋体" w:hint="eastAsia"/>
        </w:rPr>
        <w:t>能通过恢复脑细胞功能、促进脑组织新陈代谢来改善神经机能；因此</w:t>
      </w:r>
      <w:r>
        <w:t>GABA</w:t>
      </w:r>
      <w:r>
        <w:rPr>
          <w:rFonts w:ascii="宋体" w:hAnsi="宋体" w:eastAsia="宋体" w:hint="eastAsia"/>
        </w:rPr>
        <w:t>能镇静神经，从而产生抗焦虑的作用。</w:t>
      </w:r>
      <w:r>
        <w:t>GABA</w:t>
      </w:r>
      <w:r>
        <w:rPr>
          <w:rFonts w:ascii="宋体" w:hAnsi="宋体" w:eastAsia="宋体" w:hint="eastAsia"/>
        </w:rPr>
        <w:t>是中枢神经系统最重要的抑制性神经递质，</w:t>
      </w:r>
      <w:r>
        <w:rPr>
          <w:rFonts w:ascii="宋体" w:hAnsi="宋体" w:eastAsia="宋体" w:hint="eastAsia"/>
        </w:rPr>
        <w:t>在缺血性条件下，它通过与</w:t>
      </w:r>
      <w:r>
        <w:t>γ</w:t>
      </w:r>
      <w:r>
        <w:t>-</w:t>
      </w:r>
      <w:r>
        <w:rPr>
          <w:rFonts w:ascii="宋体" w:hAnsi="宋体" w:eastAsia="宋体" w:hint="eastAsia"/>
        </w:rPr>
        <w:t>氨基丁酸受体</w:t>
      </w:r>
      <w:r>
        <w:rPr>
          <w:rFonts w:ascii="宋体" w:hAnsi="宋体" w:eastAsia="宋体" w:hint="eastAsia"/>
        </w:rPr>
        <w:t>（</w:t>
      </w:r>
      <w:r>
        <w:t>GABA receptor</w:t>
      </w:r>
      <w:r>
        <w:rPr>
          <w:rFonts w:ascii="宋体" w:hAnsi="宋体" w:eastAsia="宋体" w:hint="eastAsia"/>
        </w:rPr>
        <w:t xml:space="preserve">, </w:t>
      </w:r>
      <w:r>
        <w:t>GABAR</w:t>
      </w:r>
      <w:r>
        <w:rPr>
          <w:rFonts w:ascii="宋体" w:hAnsi="宋体" w:eastAsia="宋体" w:hint="eastAsia"/>
        </w:rPr>
        <w:t>）</w:t>
      </w:r>
      <w:r>
        <w:t>α</w:t>
      </w:r>
      <w:r>
        <w:t>1</w:t>
      </w:r>
      <w:r>
        <w:rPr>
          <w:rFonts w:ascii="宋体" w:hAnsi="宋体" w:eastAsia="宋体" w:hint="eastAsia"/>
        </w:rPr>
        <w:t>功能亚单位结合后激活</w:t>
      </w:r>
      <w:r>
        <w:t>GABA</w:t>
      </w:r>
      <w:r>
        <w:t>A</w:t>
      </w:r>
      <w:r>
        <w:t>R</w:t>
      </w:r>
      <w:r>
        <w:rPr>
          <w:rFonts w:ascii="宋体" w:hAnsi="宋体" w:eastAsia="宋体" w:hint="eastAsia"/>
        </w:rPr>
        <w:t>产生快速抑制作用，降低神经元的兴奋性</w:t>
      </w:r>
      <w:r>
        <w:rPr>
          <w:vertAlign w:val="superscript"/>
        </w:rPr>
        <w:t>[</w:t>
      </w:r>
      <w:r>
        <w:rPr>
          <w:color w:val="080000"/>
          <w:vertAlign w:val="superscript"/>
          <w:position w:val="11"/>
        </w:rPr>
        <w:t xml:space="preserve">34</w:t>
      </w:r>
      <w:r>
        <w:rPr>
          <w:vertAlign w:val="superscript"/>
        </w:rPr>
        <w:t>]</w:t>
      </w:r>
      <w:r>
        <w:rPr>
          <w:rFonts w:ascii="宋体" w:hAnsi="宋体" w:eastAsia="宋体" w:hint="eastAsia"/>
        </w:rPr>
        <w:t>。</w:t>
      </w:r>
      <w:r>
        <w:t>Krajnc D</w:t>
      </w:r>
      <w:r>
        <w:t> </w:t>
      </w:r>
      <w:r>
        <w:rPr>
          <w:rFonts w:ascii="宋体" w:hAnsi="宋体" w:eastAsia="宋体" w:hint="eastAsia"/>
        </w:rPr>
        <w:t>等</w:t>
      </w:r>
    </w:p>
    <w:p w:rsidR="0018722C">
      <w:pPr>
        <w:topLinePunct/>
      </w:pPr>
      <w:r>
        <w:t>[</w:t>
      </w:r>
      <w:r>
        <w:t xml:space="preserve">35</w:t>
      </w:r>
      <w:r>
        <w:t>]</w:t>
      </w:r>
      <w:r>
        <w:rPr>
          <w:rFonts w:ascii="宋体" w:eastAsia="宋体" w:hint="eastAsia"/>
        </w:rPr>
        <w:t>研究认为</w:t>
      </w:r>
      <w:r>
        <w:t>GABA</w:t>
      </w:r>
      <w:r>
        <w:rPr>
          <w:rFonts w:ascii="宋体" w:eastAsia="宋体" w:hint="eastAsia"/>
        </w:rPr>
        <w:t>具有突触后抑制作用，可通过突触后膜发生超极化，从而减少</w:t>
      </w:r>
    </w:p>
    <w:p w:rsidR="0018722C">
      <w:pPr>
        <w:topLinePunct/>
      </w:pPr>
      <w:r>
        <w:rPr>
          <w:rFonts w:ascii="宋体" w:eastAsia="宋体" w:hint="eastAsia"/>
        </w:rPr>
        <w:t>了离子内流和降低了细胞代谢等，使突触后的神经元处在保护性抑制状态，通过</w:t>
      </w:r>
      <w:r>
        <w:rPr>
          <w:rFonts w:ascii="宋体" w:eastAsia="宋体" w:hint="eastAsia"/>
        </w:rPr>
        <w:t>突触前抑制减少释放谷氨酸，使得灌注区神经元死亡减少。以前的研究猜测有</w:t>
      </w:r>
      <w:r>
        <w:t>30%</w:t>
      </w:r>
      <w:r>
        <w:rPr>
          <w:rFonts w:ascii="宋体" w:eastAsia="宋体" w:hint="eastAsia"/>
        </w:rPr>
        <w:t>甚至更多的中枢系统神经元以</w:t>
      </w:r>
      <w:r>
        <w:t>GABA</w:t>
      </w:r>
      <w:r>
        <w:rPr>
          <w:rFonts w:ascii="宋体" w:eastAsia="宋体" w:hint="eastAsia"/>
        </w:rPr>
        <w:t>作为神经递质。在抑郁症中，</w:t>
      </w:r>
      <w:r>
        <w:t>GABA</w:t>
      </w:r>
      <w:r>
        <w:rPr>
          <w:rFonts w:ascii="宋体" w:eastAsia="宋体" w:hint="eastAsia"/>
        </w:rPr>
        <w:t>是其中主</w:t>
      </w:r>
      <w:r>
        <w:rPr>
          <w:rFonts w:ascii="宋体" w:eastAsia="宋体" w:hint="eastAsia"/>
        </w:rPr>
        <w:t>要的神经递质，通过影响前额叶皮层</w:t>
      </w:r>
      <w:r>
        <w:rPr>
          <w:rFonts w:ascii="宋体" w:eastAsia="宋体" w:hint="eastAsia"/>
        </w:rPr>
        <w:t>（</w:t>
      </w:r>
      <w:r>
        <w:rPr>
          <w:spacing w:val="-2"/>
        </w:rPr>
        <w:t>PFC</w:t>
      </w:r>
      <w:r>
        <w:rPr>
          <w:rFonts w:ascii="宋体" w:eastAsia="宋体" w:hint="eastAsia"/>
        </w:rPr>
        <w:t>）</w:t>
      </w:r>
      <w:r>
        <w:rPr>
          <w:rFonts w:ascii="宋体" w:eastAsia="宋体" w:hint="eastAsia"/>
        </w:rPr>
        <w:t>的活动而引起抑郁</w:t>
      </w:r>
      <w:r>
        <w:rPr>
          <w:vertAlign w:val="superscript"/>
        </w:rPr>
        <w:t>[</w:t>
      </w:r>
      <w:r>
        <w:rPr>
          <w:color w:val="080000"/>
          <w:vertAlign w:val="superscript"/>
          <w:position w:val="11"/>
        </w:rPr>
        <w:t xml:space="preserve">36</w:t>
      </w:r>
      <w:r>
        <w:rPr>
          <w:vertAlign w:val="superscript"/>
        </w:rPr>
        <w:t>]</w:t>
      </w:r>
      <w:r>
        <w:rPr>
          <w:rFonts w:ascii="宋体" w:eastAsia="宋体" w:hint="eastAsia"/>
        </w:rPr>
        <w:t>。另外，公牛精</w:t>
      </w:r>
      <w:r>
        <w:rPr>
          <w:rFonts w:ascii="宋体" w:eastAsia="宋体" w:hint="eastAsia"/>
        </w:rPr>
        <w:t>子通过</w:t>
      </w:r>
      <w:r>
        <w:t>GABA</w:t>
      </w:r>
      <w:r>
        <w:rPr>
          <w:rFonts w:ascii="宋体" w:eastAsia="宋体" w:hint="eastAsia"/>
        </w:rPr>
        <w:t>作用于</w:t>
      </w:r>
      <w:r>
        <w:t>GABA</w:t>
      </w:r>
      <w:r>
        <w:t>A</w:t>
      </w:r>
      <w:r>
        <w:rPr>
          <w:rFonts w:ascii="宋体" w:eastAsia="宋体" w:hint="eastAsia"/>
        </w:rPr>
        <w:t>受体而刺激顶体反应</w:t>
      </w:r>
      <w:r>
        <w:rPr>
          <w:vertAlign w:val="superscript"/>
        </w:rPr>
        <w:t>[</w:t>
      </w:r>
      <w:r>
        <w:rPr>
          <w:color w:val="080000"/>
          <w:vertAlign w:val="superscript"/>
          <w:position w:val="11"/>
        </w:rPr>
        <w:t xml:space="preserve">37</w:t>
      </w:r>
      <w:r>
        <w:rPr>
          <w:vertAlign w:val="superscript"/>
        </w:rPr>
        <w:t>]</w:t>
      </w:r>
      <w:r>
        <w:rPr>
          <w:rFonts w:ascii="宋体" w:eastAsia="宋体" w:hint="eastAsia"/>
        </w:rPr>
        <w:t>。</w:t>
      </w:r>
    </w:p>
    <w:p w:rsidR="0018722C">
      <w:pPr>
        <w:topLinePunct/>
      </w:pPr>
      <w:r>
        <w:t>γ</w:t>
      </w:r>
      <w:r>
        <w:t>-</w:t>
      </w:r>
      <w:r>
        <w:rPr>
          <w:rFonts w:ascii="宋体" w:hAnsi="宋体" w:eastAsia="宋体" w:hint="eastAsia"/>
        </w:rPr>
        <w:t>氨基丁酸是一种重要的功能性非蛋白质氨基酸，具有增加动物采食量，提高</w:t>
      </w:r>
    </w:p>
    <w:p w:rsidR="0018722C">
      <w:pPr>
        <w:topLinePunct/>
      </w:pPr>
      <w:r>
        <w:rPr>
          <w:rFonts w:ascii="宋体" w:hAnsi="宋体" w:eastAsia="宋体" w:hint="eastAsia"/>
        </w:rPr>
        <w:t>免疫功能、改善胴体品质、缓解热应激、提高抗缺氧能力和生殖性能等作用</w:t>
      </w:r>
      <w:r>
        <w:rPr>
          <w:vertAlign w:val="superscript"/>
        </w:rPr>
        <w:t>[</w:t>
      </w:r>
      <w:r>
        <w:rPr>
          <w:color w:val="080000"/>
          <w:vertAlign w:val="superscript"/>
          <w:position w:val="11"/>
        </w:rPr>
        <w:t xml:space="preserve">38</w:t>
      </w:r>
      <w:r>
        <w:rPr>
          <w:vertAlign w:val="superscript"/>
        </w:rPr>
        <w:t>]</w:t>
      </w:r>
      <w:r>
        <w:rPr>
          <w:rFonts w:ascii="宋体" w:hAnsi="宋体" w:eastAsia="宋体" w:hint="eastAsia"/>
        </w:rPr>
        <w:t>。</w:t>
      </w:r>
      <w:r>
        <w:t>GABA</w:t>
      </w:r>
      <w:r>
        <w:rPr>
          <w:rFonts w:ascii="宋体" w:hAnsi="宋体" w:eastAsia="宋体" w:hint="eastAsia"/>
        </w:rPr>
        <w:t>有提高免疫功能、动物生产性能和产品品质等多重效果，因此，在饲料行业中</w:t>
      </w:r>
      <w:r>
        <w:t>GABA</w:t>
      </w:r>
      <w:r>
        <w:rPr>
          <w:rFonts w:ascii="宋体" w:hAnsi="宋体" w:eastAsia="宋体" w:hint="eastAsia"/>
        </w:rPr>
        <w:t>作为一种功能性氨基酸类饲料添加剂已成为研究的热点。在雌性动物中，</w:t>
      </w:r>
      <w:r>
        <w:rPr>
          <w:rFonts w:ascii="宋体" w:hAnsi="宋体" w:eastAsia="宋体" w:hint="eastAsia"/>
        </w:rPr>
        <w:t>卵巢与输卵管是机体</w:t>
      </w:r>
      <w:r>
        <w:t>30</w:t>
      </w:r>
      <w:r>
        <w:rPr>
          <w:rFonts w:ascii="宋体" w:hAnsi="宋体" w:eastAsia="宋体" w:hint="eastAsia"/>
        </w:rPr>
        <w:t>多种含有</w:t>
      </w:r>
      <w:r>
        <w:t>GABA</w:t>
      </w:r>
      <w:r>
        <w:rPr>
          <w:rFonts w:ascii="宋体" w:hAnsi="宋体" w:eastAsia="宋体" w:hint="eastAsia"/>
        </w:rPr>
        <w:t>的外周组织中的含量最高的两个器官，其</w:t>
      </w:r>
      <w:r>
        <w:t>GABA</w:t>
      </w:r>
      <w:r>
        <w:rPr>
          <w:rFonts w:ascii="宋体" w:hAnsi="宋体" w:eastAsia="宋体" w:hint="eastAsia"/>
        </w:rPr>
        <w:t>含量超过脑组织中的</w:t>
      </w:r>
      <w:r>
        <w:t>2</w:t>
      </w:r>
      <w:r>
        <w:rPr>
          <w:rFonts w:ascii="宋体" w:hAnsi="宋体" w:eastAsia="宋体" w:hint="eastAsia"/>
        </w:rPr>
        <w:t>倍以上，这预示</w:t>
      </w:r>
      <w:r>
        <w:t>GABA</w:t>
      </w:r>
      <w:r>
        <w:rPr>
          <w:rFonts w:ascii="宋体" w:hAnsi="宋体" w:eastAsia="宋体" w:hint="eastAsia"/>
        </w:rPr>
        <w:t>可能对性腺的生理功能存在调节作用</w:t>
      </w:r>
      <w:r>
        <w:rPr>
          <w:vertAlign w:val="superscript"/>
        </w:rPr>
        <w:t>[</w:t>
      </w:r>
      <w:r>
        <w:rPr>
          <w:color w:val="080000"/>
          <w:vertAlign w:val="superscript"/>
          <w:position w:val="11"/>
        </w:rPr>
        <w:t xml:space="preserve">39</w:t>
      </w:r>
      <w:r>
        <w:rPr>
          <w:vertAlign w:val="superscript"/>
        </w:rPr>
        <w:t>]</w:t>
      </w:r>
      <w:r>
        <w:rPr>
          <w:rFonts w:ascii="宋体" w:hAnsi="宋体" w:eastAsia="宋体" w:hint="eastAsia"/>
        </w:rPr>
        <w:t>。</w:t>
      </w:r>
      <w:r>
        <w:t>GABA</w:t>
      </w:r>
      <w:r>
        <w:rPr>
          <w:rFonts w:ascii="宋体" w:hAnsi="宋体" w:eastAsia="宋体" w:hint="eastAsia"/>
        </w:rPr>
        <w:t>在抗缺氧方面，</w:t>
      </w:r>
      <w:r>
        <w:t>GABA</w:t>
      </w:r>
      <w:r>
        <w:rPr>
          <w:rFonts w:ascii="宋体" w:hAnsi="宋体" w:eastAsia="宋体" w:hint="eastAsia"/>
        </w:rPr>
        <w:t>能提高海马大脑的抗缺氧能力，其机制可能与</w:t>
      </w:r>
      <w:r>
        <w:t>GABA</w:t>
      </w:r>
      <w:r>
        <w:rPr>
          <w:rFonts w:ascii="宋体" w:hAnsi="宋体" w:eastAsia="宋体" w:hint="eastAsia"/>
        </w:rPr>
        <w:t>引起的</w:t>
      </w:r>
      <w:r>
        <w:t>Cl</w:t>
      </w:r>
      <w:r>
        <w:t>-</w:t>
      </w:r>
      <w:r>
        <w:rPr>
          <w:rFonts w:ascii="宋体" w:hAnsi="宋体" w:eastAsia="宋体" w:hint="eastAsia"/>
        </w:rPr>
        <w:t>内流有关</w:t>
      </w:r>
      <w:r>
        <w:rPr>
          <w:vertAlign w:val="superscript"/>
        </w:rPr>
        <w:t>[</w:t>
      </w:r>
      <w:r>
        <w:rPr>
          <w:color w:val="080000"/>
          <w:vertAlign w:val="superscript"/>
          <w:position w:val="11"/>
        </w:rPr>
        <w:t xml:space="preserve">40</w:t>
      </w:r>
      <w:r>
        <w:rPr>
          <w:vertAlign w:val="superscript"/>
        </w:rPr>
        <w:t>]</w:t>
      </w:r>
      <w:r>
        <w:rPr>
          <w:rFonts w:ascii="宋体" w:hAnsi="宋体" w:eastAsia="宋体" w:hint="eastAsia"/>
        </w:rPr>
        <w:t>。魏智清等</w:t>
      </w:r>
      <w:r>
        <w:t>[</w:t>
      </w:r>
      <w:r>
        <w:rPr>
          <w:color w:val="080000"/>
          <w:spacing w:val="-1"/>
          <w:position w:val="11"/>
          <w:sz w:val="16"/>
        </w:rPr>
        <w:t xml:space="preserve">41</w:t>
      </w:r>
      <w:r>
        <w:t>]</w:t>
      </w:r>
      <w:r>
        <w:rPr>
          <w:rFonts w:ascii="宋体" w:hAnsi="宋体" w:eastAsia="宋体" w:hint="eastAsia"/>
        </w:rPr>
        <w:t>研究证明质量分数</w:t>
      </w:r>
      <w:r>
        <w:t>0.3% </w:t>
      </w:r>
      <w:r>
        <w:t>GABA</w:t>
      </w:r>
      <w:r>
        <w:rPr>
          <w:rFonts w:ascii="宋体" w:hAnsi="宋体" w:eastAsia="宋体" w:hint="eastAsia"/>
        </w:rPr>
        <w:t>使鲫</w:t>
      </w:r>
      <w:r>
        <w:rPr>
          <w:rFonts w:ascii="宋体" w:hAnsi="宋体" w:eastAsia="宋体" w:hint="eastAsia"/>
        </w:rPr>
        <w:t>鱼在缺氧环境下存活的时间明显延长，说明</w:t>
      </w:r>
      <w:r>
        <w:t>GABA</w:t>
      </w:r>
      <w:r>
        <w:rPr>
          <w:rFonts w:ascii="宋体" w:hAnsi="宋体" w:eastAsia="宋体" w:hint="eastAsia"/>
        </w:rPr>
        <w:t>可以提高鲫鱼的抗缺氧能力。另</w:t>
      </w:r>
      <w:r>
        <w:rPr>
          <w:rFonts w:ascii="宋体" w:hAnsi="宋体" w:eastAsia="宋体" w:hint="eastAsia"/>
        </w:rPr>
        <w:t>外，由于</w:t>
      </w:r>
      <w:r>
        <w:t>GABA</w:t>
      </w:r>
      <w:r>
        <w:rPr>
          <w:rFonts w:ascii="宋体" w:hAnsi="宋体" w:eastAsia="宋体" w:hint="eastAsia"/>
        </w:rPr>
        <w:t>还可以与</w:t>
      </w:r>
      <w:r>
        <w:t>α</w:t>
      </w:r>
      <w:r>
        <w:t>–</w:t>
      </w:r>
      <w:r>
        <w:rPr>
          <w:rFonts w:ascii="宋体" w:hAnsi="宋体" w:eastAsia="宋体" w:hint="eastAsia"/>
        </w:rPr>
        <w:t>酮戊二酸反应生成谷氨酸，抑制了谷氨酸脱氨反应的进</w:t>
      </w:r>
      <w:r>
        <w:rPr>
          <w:rFonts w:ascii="宋体" w:hAnsi="宋体" w:eastAsia="宋体" w:hint="eastAsia"/>
        </w:rPr>
        <w:t>行，使得血氨质量浓度有效减少，同时还能促使谷氨酸与氨作用生成谷氨酰胺排</w:t>
      </w:r>
      <w:r>
        <w:rPr>
          <w:rFonts w:ascii="宋体" w:hAnsi="宋体" w:eastAsia="宋体" w:hint="eastAsia"/>
        </w:rPr>
        <w:t>出体外，通过解除氨毒增进了肝脏的功能。另外有试验表明金鱼体内中枢</w:t>
      </w:r>
      <w:r>
        <w:t>GABA</w:t>
      </w:r>
      <w:r>
        <w:rPr>
          <w:rFonts w:ascii="宋体" w:hAnsi="宋体" w:eastAsia="宋体" w:hint="eastAsia"/>
        </w:rPr>
        <w:t>能系统对水温变化敏感</w:t>
      </w:r>
      <w:r>
        <w:rPr>
          <w:vertAlign w:val="superscript"/>
        </w:rPr>
        <w:t>[</w:t>
      </w:r>
      <w:r>
        <w:rPr>
          <w:color w:val="080000"/>
          <w:vertAlign w:val="superscript"/>
          <w:position w:val="11"/>
        </w:rPr>
        <w:t xml:space="preserve">42</w:t>
      </w:r>
      <w:r>
        <w:rPr>
          <w:vertAlign w:val="superscript"/>
        </w:rPr>
        <w:t>]</w:t>
      </w:r>
      <w:r>
        <w:rPr>
          <w:rFonts w:ascii="宋体" w:hAnsi="宋体" w:eastAsia="宋体" w:hint="eastAsia"/>
        </w:rPr>
        <w:t>。</w:t>
      </w:r>
    </w:p>
    <w:p w:rsidR="0018722C">
      <w:pPr>
        <w:pStyle w:val="Heading3"/>
        <w:topLinePunct/>
        <w:ind w:left="200" w:hangingChars="200" w:hanging="200"/>
      </w:pPr>
      <w:bookmarkStart w:id="599938" w:name="_Toc686599938"/>
      <w:bookmarkStart w:name="_bookmark8" w:id="21"/>
      <w:bookmarkEnd w:id="21"/>
      <w:r>
        <w:rPr>
          <w:b/>
        </w:rPr>
        <w:t>1.1.4</w:t>
      </w:r>
      <w:r>
        <w:t xml:space="preserve"> </w:t>
      </w:r>
      <w:r>
        <w:rPr>
          <w:b/>
        </w:rPr>
        <w:t>G</w:t>
      </w:r>
      <w:r>
        <w:rPr>
          <w:b/>
        </w:rPr>
        <w:t>ABA</w:t>
      </w:r>
      <w:r>
        <w:t>临床应用</w:t>
      </w:r>
      <w:bookmarkEnd w:id="599938"/>
    </w:p>
    <w:p w:rsidR="0018722C">
      <w:pPr>
        <w:topLinePunct/>
      </w:pPr>
      <w:r>
        <w:t>GABA</w:t>
      </w:r>
      <w:r>
        <w:rPr>
          <w:rFonts w:ascii="宋体" w:eastAsia="宋体" w:hint="eastAsia"/>
        </w:rPr>
        <w:t>作为一种非蛋白质氨基酸，具有神经抑制作用。在动物体内，</w:t>
      </w:r>
      <w:r>
        <w:t>GABA</w:t>
      </w:r>
      <w:r>
        <w:rPr>
          <w:rFonts w:ascii="宋体" w:eastAsia="宋体" w:hint="eastAsia"/>
        </w:rPr>
        <w:t>具有抗焦虑、抗惊厥及镇痛作用，因而被广泛应用于医药保健品方面用于抗溃疡、抗心率不齐、血糖调节、免疫调节等。另外，</w:t>
      </w:r>
      <w:r>
        <w:t>GABA</w:t>
      </w:r>
      <w:r>
        <w:rPr>
          <w:rFonts w:ascii="宋体" w:eastAsia="宋体" w:hint="eastAsia"/>
        </w:rPr>
        <w:t>对神经系统的发育及胚胎早</w:t>
      </w:r>
      <w:r>
        <w:rPr>
          <w:rFonts w:ascii="宋体" w:eastAsia="宋体" w:hint="eastAsia"/>
        </w:rPr>
        <w:t>期外周腺体和器官的分化具有营养作用，可促进蛋白膜、</w:t>
      </w:r>
      <w:r>
        <w:t>GABAR</w:t>
      </w:r>
      <w:r>
        <w:rPr>
          <w:rFonts w:ascii="宋体" w:eastAsia="宋体" w:hint="eastAsia"/>
        </w:rPr>
        <w:t>、一些与神经相关蛋白及酶的合成。同时，</w:t>
      </w:r>
      <w:r>
        <w:t>GABA</w:t>
      </w:r>
      <w:r>
        <w:rPr>
          <w:rFonts w:ascii="宋体" w:eastAsia="宋体" w:hint="eastAsia"/>
        </w:rPr>
        <w:t>还被证实具有提高动物生产性能的作用，因而在动物饲料中添加用于促进动物繁殖、提高动物自身免疫力等</w:t>
      </w:r>
      <w:r>
        <w:t>[</w:t>
      </w:r>
      <w:r>
        <w:t xml:space="preserve">43</w:t>
      </w:r>
      <w:r>
        <w:t>,</w:t>
      </w:r>
      <w:r>
        <w:t xml:space="preserve"> 44</w:t>
      </w:r>
      <w:r>
        <w:t>]</w:t>
      </w:r>
      <w:r>
        <w:t xml:space="preserve">  </w:t>
      </w:r>
      <w:r>
        <w:rPr>
          <w:rFonts w:ascii="宋体" w:eastAsia="宋体" w:hint="eastAsia"/>
        </w:rPr>
        <w:t>。</w:t>
      </w:r>
    </w:p>
    <w:p w:rsidR="0018722C">
      <w:pPr>
        <w:topLinePunct/>
      </w:pPr>
      <w:r>
        <w:rPr>
          <w:rFonts w:cstheme="minorBidi" w:hAnsiTheme="minorHAnsi" w:eastAsiaTheme="minorHAnsi" w:asciiTheme="minorHAnsi"/>
        </w:rPr>
        <w:t>5</w:t>
      </w:r>
    </w:p>
    <w:p w:rsidR="0018722C">
      <w:pPr>
        <w:pStyle w:val="Heading4"/>
        <w:topLinePunct/>
        <w:ind w:left="200" w:hangingChars="200" w:hanging="200"/>
      </w:pPr>
      <w:r>
        <w:rPr>
          <w:b/>
        </w:rPr>
        <w:t>1.1.4.1</w:t>
      </w:r>
      <w:r>
        <w:t xml:space="preserve"> </w:t>
      </w:r>
      <w:r>
        <w:t>医药保健品方面</w:t>
      </w:r>
    </w:p>
    <w:p w:rsidR="0018722C">
      <w:pPr>
        <w:topLinePunct/>
      </w:pPr>
      <w:r>
        <w:rPr>
          <w:rFonts w:ascii="宋体" w:eastAsia="宋体" w:hint="eastAsia"/>
        </w:rPr>
        <w:t>研究表明，</w:t>
      </w:r>
      <w:r>
        <w:t>GABA</w:t>
      </w:r>
      <w:r/>
      <w:r>
        <w:rPr>
          <w:rFonts w:ascii="宋体" w:eastAsia="宋体" w:hint="eastAsia"/>
        </w:rPr>
        <w:t>具有抗焦虑、抗惊厥，治疗癫痫、哮喘等疾病以及降低血</w:t>
      </w:r>
      <w:r>
        <w:rPr>
          <w:rFonts w:ascii="宋体" w:eastAsia="宋体" w:hint="eastAsia"/>
        </w:rPr>
        <w:t>压、调节心律等作用。研究发现，抑制</w:t>
      </w:r>
      <w:r>
        <w:t>GABA</w:t>
      </w:r>
      <w:r>
        <w:rPr>
          <w:rFonts w:ascii="宋体" w:eastAsia="宋体" w:hint="eastAsia"/>
        </w:rPr>
        <w:t>的降解，增加其含量或加强</w:t>
      </w:r>
      <w:r>
        <w:t>GABA</w:t>
      </w:r>
      <w:r>
        <w:rPr>
          <w:rFonts w:ascii="宋体" w:eastAsia="宋体" w:hint="eastAsia"/>
        </w:rPr>
        <w:t>与受体结合，可以防治惊厥；说明</w:t>
      </w:r>
      <w:r>
        <w:t>GABA</w:t>
      </w:r>
      <w:r/>
      <w:r>
        <w:rPr>
          <w:rFonts w:ascii="宋体" w:eastAsia="宋体" w:hint="eastAsia"/>
        </w:rPr>
        <w:t>具有抗惊厥作用</w:t>
      </w:r>
      <w:r>
        <w:rPr>
          <w:vertAlign w:val="superscript"/>
        </w:rPr>
        <w:t>[</w:t>
      </w:r>
      <w:r>
        <w:rPr>
          <w:color w:val="080000"/>
          <w:vertAlign w:val="superscript"/>
          <w:position w:val="11"/>
        </w:rPr>
        <w:t xml:space="preserve">45</w:t>
      </w:r>
      <w:r>
        <w:rPr>
          <w:vertAlign w:val="superscript"/>
        </w:rPr>
        <w:t>]</w:t>
      </w:r>
      <w:r>
        <w:rPr>
          <w:rFonts w:ascii="宋体" w:eastAsia="宋体" w:hint="eastAsia"/>
        </w:rPr>
        <w:t>。许多抗焦虑药可通</w:t>
      </w:r>
      <w:r>
        <w:rPr>
          <w:rFonts w:ascii="宋体" w:eastAsia="宋体" w:hint="eastAsia"/>
        </w:rPr>
        <w:t>过变构调节</w:t>
      </w:r>
      <w:r>
        <w:t>GABA</w:t>
      </w:r>
      <w:r>
        <w:t>A</w:t>
      </w:r>
      <w:r/>
      <w:r>
        <w:rPr>
          <w:rFonts w:ascii="宋体" w:eastAsia="宋体" w:hint="eastAsia"/>
        </w:rPr>
        <w:t>受体、增加</w:t>
      </w:r>
      <w:r>
        <w:t>GABA</w:t>
      </w:r>
      <w:r/>
      <w:r>
        <w:rPr>
          <w:rFonts w:ascii="宋体" w:eastAsia="宋体" w:hint="eastAsia"/>
        </w:rPr>
        <w:t>合成、抑制</w:t>
      </w:r>
      <w:r>
        <w:t>GABA</w:t>
      </w:r>
      <w:r/>
      <w:r>
        <w:rPr>
          <w:rFonts w:ascii="宋体" w:eastAsia="宋体" w:hint="eastAsia"/>
        </w:rPr>
        <w:t>的降解、抑制</w:t>
      </w:r>
      <w:r>
        <w:t>GABA</w:t>
      </w:r>
      <w:r/>
      <w:r>
        <w:rPr>
          <w:rFonts w:ascii="宋体" w:eastAsia="宋体" w:hint="eastAsia"/>
        </w:rPr>
        <w:t>被</w:t>
      </w:r>
      <w:r>
        <w:rPr>
          <w:rFonts w:ascii="宋体" w:eastAsia="宋体" w:hint="eastAsia"/>
        </w:rPr>
        <w:t>神经元与神经胶质细胞重摄取等机制强化</w:t>
      </w:r>
      <w:r>
        <w:t>GABA</w:t>
      </w:r>
      <w:r/>
      <w:r>
        <w:rPr>
          <w:rFonts w:ascii="宋体" w:eastAsia="宋体" w:hint="eastAsia"/>
        </w:rPr>
        <w:t>功能，达到抗焦虑的目的。癫痫发病的重要原因是兴奋性氨基酸与抑制性氨基酸比例失调，</w:t>
      </w:r>
      <w:r>
        <w:t>GABA</w:t>
      </w:r>
      <w:r/>
      <w:r>
        <w:rPr>
          <w:rFonts w:ascii="宋体" w:eastAsia="宋体" w:hint="eastAsia"/>
        </w:rPr>
        <w:t>介导的抑制性</w:t>
      </w:r>
      <w:r>
        <w:rPr>
          <w:rFonts w:ascii="宋体" w:eastAsia="宋体" w:hint="eastAsia"/>
        </w:rPr>
        <w:t>传导异常或缺失是癫痫发作时神经元兴奋性高的主要原因</w:t>
      </w:r>
      <w:r>
        <w:rPr>
          <w:vertAlign w:val="superscript"/>
        </w:rPr>
        <w:t>[</w:t>
      </w:r>
      <w:r>
        <w:rPr>
          <w:color w:val="080000"/>
          <w:vertAlign w:val="superscript"/>
          <w:position w:val="11"/>
        </w:rPr>
        <w:t xml:space="preserve">46</w:t>
      </w:r>
      <w:r>
        <w:rPr>
          <w:vertAlign w:val="superscript"/>
        </w:rPr>
        <w:t>]</w:t>
      </w:r>
      <w:r>
        <w:rPr>
          <w:rFonts w:ascii="宋体" w:eastAsia="宋体" w:hint="eastAsia"/>
        </w:rPr>
        <w:t>。因而凡是能提高</w:t>
      </w:r>
      <w:r>
        <w:t>GABA</w:t>
      </w:r>
      <w:r>
        <w:t>A</w:t>
      </w:r>
      <w:r/>
      <w:r>
        <w:rPr>
          <w:rFonts w:ascii="宋体" w:eastAsia="宋体" w:hint="eastAsia"/>
        </w:rPr>
        <w:t>受体调节功能的药物均能起到明显的抗痫效果</w:t>
      </w:r>
      <w:r>
        <w:rPr>
          <w:vertAlign w:val="superscript"/>
        </w:rPr>
        <w:t>[</w:t>
      </w:r>
      <w:r>
        <w:rPr>
          <w:color w:val="080000"/>
          <w:vertAlign w:val="superscript"/>
          <w:position w:val="11"/>
        </w:rPr>
        <w:t xml:space="preserve">47</w:t>
      </w:r>
      <w:r>
        <w:rPr>
          <w:vertAlign w:val="superscript"/>
        </w:rPr>
        <w:t>]</w:t>
      </w:r>
      <w:r>
        <w:rPr>
          <w:rFonts w:ascii="宋体" w:eastAsia="宋体" w:hint="eastAsia"/>
        </w:rPr>
        <w:t>。另外，</w:t>
      </w:r>
      <w:r>
        <w:t>GABA</w:t>
      </w:r>
      <w:r/>
      <w:r>
        <w:rPr>
          <w:rFonts w:ascii="宋体" w:eastAsia="宋体" w:hint="eastAsia"/>
        </w:rPr>
        <w:t>与</w:t>
      </w:r>
      <w:r>
        <w:t>GABA</w:t>
      </w:r>
      <w:r>
        <w:t>A</w:t>
      </w:r>
      <w:r>
        <w:rPr>
          <w:rFonts w:ascii="宋体" w:eastAsia="宋体" w:hint="eastAsia"/>
        </w:rPr>
        <w:t>受体结合后可阻断哮喘的神经源性炎症，是控制哮喘急性发作的有效药物</w:t>
      </w:r>
      <w:r>
        <w:rPr>
          <w:vertAlign w:val="superscript"/>
        </w:rPr>
        <w:t>[</w:t>
      </w:r>
      <w:r>
        <w:rPr>
          <w:color w:val="080000"/>
          <w:vertAlign w:val="superscript"/>
          <w:position w:val="11"/>
        </w:rPr>
        <w:t xml:space="preserve">48</w:t>
      </w:r>
      <w:r>
        <w:rPr>
          <w:vertAlign w:val="superscript"/>
        </w:rPr>
        <w:t>]</w:t>
      </w:r>
      <w:r>
        <w:rPr>
          <w:rFonts w:ascii="宋体" w:eastAsia="宋体" w:hint="eastAsia"/>
        </w:rPr>
        <w:t>。降低血压和调节心律方面，</w:t>
      </w:r>
      <w:r>
        <w:t>GABA</w:t>
      </w:r>
      <w:r/>
      <w:r>
        <w:rPr>
          <w:rFonts w:ascii="宋体" w:eastAsia="宋体" w:hint="eastAsia"/>
        </w:rPr>
        <w:t>与</w:t>
      </w:r>
      <w:r>
        <w:t>GABA</w:t>
      </w:r>
      <w:r>
        <w:t>A</w:t>
      </w:r>
      <w:r/>
      <w:r>
        <w:rPr>
          <w:rFonts w:ascii="宋体" w:eastAsia="宋体" w:hint="eastAsia"/>
        </w:rPr>
        <w:t>受体结合可以扩张血管，而与</w:t>
      </w:r>
      <w:r>
        <w:t>GABA</w:t>
      </w:r>
      <w:r>
        <w:t>B</w:t>
      </w:r>
      <w:r>
        <w:rPr>
          <w:rFonts w:ascii="宋体" w:eastAsia="宋体" w:hint="eastAsia"/>
        </w:rPr>
        <w:t>受体结合可以抑制交感神经末梢，通过这两方面的作用均能达到降低血压的目的</w:t>
      </w:r>
      <w:r>
        <w:rPr>
          <w:vertAlign w:val="superscript"/>
        </w:rPr>
        <w:t>[</w:t>
      </w:r>
      <w:r>
        <w:rPr>
          <w:color w:val="080000"/>
          <w:vertAlign w:val="superscript"/>
          <w:position w:val="11"/>
        </w:rPr>
        <w:t xml:space="preserve">49</w:t>
      </w:r>
      <w:r>
        <w:rPr>
          <w:vertAlign w:val="superscript"/>
        </w:rPr>
        <w:t>]</w:t>
      </w:r>
      <w:r>
        <w:rPr>
          <w:rFonts w:ascii="宋体" w:eastAsia="宋体" w:hint="eastAsia"/>
        </w:rPr>
        <w:t>。同时研究发现，外源性</w:t>
      </w:r>
      <w:r>
        <w:t>GABA</w:t>
      </w:r>
      <w:r/>
      <w:r>
        <w:rPr>
          <w:rFonts w:ascii="宋体" w:eastAsia="宋体" w:hint="eastAsia"/>
        </w:rPr>
        <w:t>具有抗心律失常活性，常用于对抗多种实验性</w:t>
      </w:r>
      <w:r>
        <w:rPr>
          <w:rFonts w:ascii="宋体" w:eastAsia="宋体" w:hint="eastAsia"/>
        </w:rPr>
        <w:t>心律失常</w:t>
      </w:r>
      <w:r>
        <w:rPr>
          <w:vertAlign w:val="superscript"/>
        </w:rPr>
        <w:t>[</w:t>
      </w:r>
      <w:r>
        <w:rPr>
          <w:color w:val="080000"/>
          <w:vertAlign w:val="superscript"/>
          <w:position w:val="11"/>
        </w:rPr>
        <w:t xml:space="preserve">50</w:t>
      </w:r>
      <w:r>
        <w:rPr>
          <w:vertAlign w:val="superscript"/>
        </w:rPr>
        <w:t>]</w:t>
      </w:r>
      <w:r>
        <w:rPr>
          <w:rFonts w:ascii="宋体" w:eastAsia="宋体" w:hint="eastAsia"/>
        </w:rPr>
        <w:t>。</w:t>
      </w:r>
    </w:p>
    <w:p w:rsidR="0018722C">
      <w:pPr>
        <w:pStyle w:val="Heading4"/>
        <w:topLinePunct/>
        <w:ind w:left="200" w:hangingChars="200" w:hanging="200"/>
      </w:pPr>
      <w:r>
        <w:rPr>
          <w:b/>
        </w:rPr>
        <w:t>1.1.4.2</w:t>
      </w:r>
      <w:r>
        <w:t xml:space="preserve"> </w:t>
      </w:r>
      <w:r>
        <w:t>提高动物Th产性能方面</w:t>
      </w:r>
    </w:p>
    <w:p w:rsidR="0018722C">
      <w:pPr>
        <w:topLinePunct/>
      </w:pPr>
      <w:r>
        <w:rPr>
          <w:rFonts w:ascii="宋体" w:eastAsia="宋体" w:hint="eastAsia"/>
        </w:rPr>
        <w:t>大量研究发现，</w:t>
      </w:r>
      <w:r>
        <w:t>GABA</w:t>
      </w:r>
      <w:r>
        <w:rPr>
          <w:rFonts w:ascii="宋体" w:eastAsia="宋体" w:hint="eastAsia"/>
        </w:rPr>
        <w:t>通过增强动物免疫力、增进动物采食、促进动物胃肠活动等提高了动物生产性能。</w:t>
      </w:r>
      <w:r>
        <w:t>GABA</w:t>
      </w:r>
      <w:r>
        <w:rPr>
          <w:rFonts w:ascii="宋体" w:eastAsia="宋体" w:hint="eastAsia"/>
        </w:rPr>
        <w:t>可通过抑制动物的饱食中枢，增强动物采食能力，进而提高畜禽的增重</w:t>
      </w:r>
      <w:r>
        <w:rPr>
          <w:vertAlign w:val="superscript"/>
        </w:rPr>
        <w:t>[</w:t>
      </w:r>
      <w:r>
        <w:rPr>
          <w:color w:val="080000"/>
          <w:vertAlign w:val="superscript"/>
          <w:position w:val="11"/>
        </w:rPr>
        <w:t xml:space="preserve">51</w:t>
      </w:r>
      <w:r>
        <w:rPr>
          <w:vertAlign w:val="superscript"/>
        </w:rPr>
        <w:t>]</w:t>
      </w:r>
      <w:r>
        <w:rPr>
          <w:rFonts w:ascii="宋体" w:eastAsia="宋体" w:hint="eastAsia"/>
        </w:rPr>
        <w:t>。有研究报道，饲料中添加</w:t>
      </w:r>
      <w:r>
        <w:t>GABA</w:t>
      </w:r>
      <w:r>
        <w:rPr>
          <w:rFonts w:ascii="宋体" w:eastAsia="宋体" w:hint="eastAsia"/>
        </w:rPr>
        <w:t>可显著提高产蛋</w:t>
      </w:r>
      <w:r>
        <w:rPr>
          <w:rFonts w:ascii="宋体" w:eastAsia="宋体" w:hint="eastAsia"/>
        </w:rPr>
        <w:t>高峰期母鸡十二指肠至盲肠段中胰蛋白酶总活性，提示</w:t>
      </w:r>
      <w:r>
        <w:t>GABA</w:t>
      </w:r>
      <w:r>
        <w:rPr>
          <w:rFonts w:ascii="宋体" w:eastAsia="宋体" w:hint="eastAsia"/>
        </w:rPr>
        <w:t>可能是通过影响消化酶的分泌来调节动物的小肠功能</w:t>
      </w:r>
      <w:r>
        <w:rPr>
          <w:vertAlign w:val="superscript"/>
        </w:rPr>
        <w:t>[</w:t>
      </w:r>
      <w:r>
        <w:rPr>
          <w:color w:val="080000"/>
          <w:vertAlign w:val="superscript"/>
          <w:position w:val="11"/>
        </w:rPr>
        <w:t xml:space="preserve">52</w:t>
      </w:r>
      <w:r>
        <w:rPr>
          <w:vertAlign w:val="superscript"/>
        </w:rPr>
        <w:t>]</w:t>
      </w:r>
      <w:r>
        <w:rPr>
          <w:rFonts w:ascii="宋体" w:eastAsia="宋体" w:hint="eastAsia"/>
        </w:rPr>
        <w:t>。增强动物免疫力方面，</w:t>
      </w:r>
      <w:r>
        <w:t>Abdou</w:t>
      </w:r>
      <w:r/>
      <w:r>
        <w:rPr>
          <w:rFonts w:ascii="宋体" w:eastAsia="宋体" w:hint="eastAsia"/>
        </w:rPr>
        <w:t>等</w:t>
      </w:r>
      <w:r>
        <w:rPr>
          <w:vertAlign w:val="superscript"/>
        </w:rPr>
        <w:t>[</w:t>
      </w:r>
      <w:r>
        <w:rPr>
          <w:color w:val="080000"/>
          <w:vertAlign w:val="superscript"/>
          <w:position w:val="11"/>
        </w:rPr>
        <w:t xml:space="preserve">53</w:t>
      </w:r>
      <w:r>
        <w:rPr>
          <w:vertAlign w:val="superscript"/>
        </w:rPr>
        <w:t>]</w:t>
      </w:r>
      <w:r>
        <w:rPr>
          <w:rFonts w:ascii="宋体" w:eastAsia="宋体" w:hint="eastAsia"/>
        </w:rPr>
        <w:t>研究表明，</w:t>
      </w:r>
      <w:r>
        <w:t>GABA</w:t>
      </w:r>
      <w:r>
        <w:rPr>
          <w:rFonts w:ascii="宋体" w:eastAsia="宋体" w:hint="eastAsia"/>
        </w:rPr>
        <w:t>对黏膜免疫具有一定增强作用。</w:t>
      </w:r>
    </w:p>
    <w:p w:rsidR="0018722C">
      <w:pPr>
        <w:pStyle w:val="Heading4"/>
        <w:topLinePunct/>
        <w:ind w:left="200" w:hangingChars="200" w:hanging="200"/>
      </w:pPr>
      <w:r>
        <w:rPr>
          <w:b/>
        </w:rPr>
        <w:t>1.1.4.3</w:t>
      </w:r>
      <w:r>
        <w:t xml:space="preserve"> </w:t>
      </w:r>
      <w:r>
        <w:t>抗逆性方面</w:t>
      </w:r>
    </w:p>
    <w:p w:rsidR="0018722C">
      <w:pPr>
        <w:topLinePunct/>
      </w:pPr>
      <w:r>
        <w:rPr>
          <w:rFonts w:ascii="宋体" w:hAnsi="宋体" w:eastAsia="宋体" w:hint="eastAsia"/>
        </w:rPr>
        <w:t>在脑缺血时，兴奋性氨基酸、自由基等毒性物质含量的增高，</w:t>
      </w:r>
      <w:r>
        <w:t>GABA</w:t>
      </w:r>
      <w:r/>
      <w:r>
        <w:rPr>
          <w:rFonts w:ascii="宋体" w:hAnsi="宋体" w:eastAsia="宋体" w:hint="eastAsia"/>
        </w:rPr>
        <w:t>作为体内一种主要的抑制性氨基酸，其合成和释放均相应增加。通常认为，抑制性氨基酸可通过多种途径对脑缺血组织起到保护作用。</w:t>
      </w:r>
      <w:r>
        <w:rPr>
          <w:rFonts w:ascii="宋体" w:hAnsi="宋体" w:eastAsia="宋体" w:hint="eastAsia"/>
        </w:rPr>
        <w:t>近年</w:t>
      </w:r>
      <w:r>
        <w:rPr>
          <w:rFonts w:ascii="宋体" w:hAnsi="宋体" w:eastAsia="宋体" w:hint="eastAsia"/>
        </w:rPr>
        <w:t>来已有试验证据揭示</w:t>
      </w:r>
      <w:r>
        <w:t>GABA</w:t>
      </w:r>
      <w:r>
        <w:rPr>
          <w:rFonts w:ascii="宋体" w:hAnsi="宋体" w:eastAsia="宋体" w:hint="eastAsia"/>
        </w:rPr>
        <w:t>通过其三种受体</w:t>
      </w:r>
      <w:r>
        <w:t>GABA</w:t>
      </w:r>
      <w:r>
        <w:t>A</w:t>
      </w:r>
      <w:r>
        <w:rPr>
          <w:rFonts w:ascii="宋体" w:hAnsi="宋体" w:eastAsia="宋体" w:hint="eastAsia"/>
        </w:rPr>
        <w:t>、</w:t>
      </w:r>
      <w:r>
        <w:t>GABA</w:t>
      </w:r>
      <w:r>
        <w:t>B</w:t>
      </w:r>
      <w:r>
        <w:rPr>
          <w:rFonts w:ascii="宋体" w:hAnsi="宋体" w:eastAsia="宋体" w:hint="eastAsia"/>
        </w:rPr>
        <w:t>、</w:t>
      </w:r>
      <w:r>
        <w:t>GABA</w:t>
      </w:r>
      <w:r>
        <w:t>C</w:t>
      </w:r>
      <w:r>
        <w:rPr>
          <w:rFonts w:ascii="宋体" w:hAnsi="宋体" w:eastAsia="宋体" w:hint="eastAsia"/>
        </w:rPr>
        <w:t>发挥抵抗中枢神经元缺氧或缺血损伤的</w:t>
      </w:r>
      <w:r>
        <w:rPr>
          <w:rFonts w:ascii="宋体" w:hAnsi="宋体" w:eastAsia="宋体" w:hint="eastAsia"/>
        </w:rPr>
        <w:t>生理作用</w:t>
      </w:r>
      <w:r>
        <w:t>[</w:t>
      </w:r>
      <w:r>
        <w:t>5</w:t>
      </w:r>
      <w:r>
        <w:t>4</w:t>
      </w:r>
      <w:r>
        <w:t>,</w:t>
      </w:r>
      <w:r>
        <w:t> </w:t>
      </w:r>
      <w:r>
        <w:t>55</w:t>
      </w:r>
      <w:r>
        <w:t>]</w:t>
      </w:r>
      <w:r>
        <w:rPr>
          <w:rFonts w:ascii="宋体" w:hAnsi="宋体" w:eastAsia="宋体" w:hint="eastAsia"/>
        </w:rPr>
        <w:t>。脑缺血缺氧后，针对兴奋性氨基酸</w:t>
      </w:r>
      <w:r>
        <w:rPr>
          <w:rFonts w:ascii="宋体" w:hAnsi="宋体" w:eastAsia="宋体" w:hint="eastAsia"/>
        </w:rPr>
        <w:t>（</w:t>
      </w:r>
      <w:r>
        <w:t>E</w:t>
      </w:r>
      <w:r>
        <w:rPr>
          <w:spacing w:val="0"/>
        </w:rPr>
        <w:t>x</w:t>
      </w:r>
      <w:r>
        <w:rPr>
          <w:spacing w:val="0"/>
        </w:rPr>
        <w:t>c</w:t>
      </w:r>
      <w:r>
        <w:t>it</w:t>
      </w:r>
      <w:r>
        <w:rPr>
          <w:spacing w:val="0"/>
        </w:rPr>
        <w:t>a</w:t>
      </w:r>
      <w:r>
        <w:t>bi</w:t>
      </w:r>
      <w:r>
        <w:rPr>
          <w:spacing w:val="-1"/>
        </w:rPr>
        <w:t>l</w:t>
      </w:r>
      <w:r>
        <w:t>ito</w:t>
      </w:r>
      <w:r>
        <w:rPr>
          <w:spacing w:val="0"/>
        </w:rPr>
        <w:t>r</w:t>
      </w:r>
      <w:r>
        <w:t>y</w:t>
      </w:r>
      <w:r>
        <w:rPr>
          <w:spacing w:val="-2"/>
        </w:rPr>
        <w:t> </w:t>
      </w:r>
      <w:r>
        <w:rPr>
          <w:spacing w:val="0"/>
        </w:rPr>
        <w:t>a</w:t>
      </w:r>
      <w:r>
        <w:t>mino </w:t>
      </w:r>
      <w:r>
        <w:rPr>
          <w:spacing w:val="0"/>
        </w:rPr>
        <w:t>ac</w:t>
      </w:r>
      <w:r>
        <w:t>i</w:t>
      </w:r>
      <w:r>
        <w:rPr>
          <w:spacing w:val="0"/>
        </w:rPr>
        <w:t>d</w:t>
      </w:r>
      <w:r>
        <w:rPr>
          <w:rFonts w:ascii="宋体" w:hAnsi="宋体" w:eastAsia="宋体" w:hint="eastAsia"/>
          <w:spacing w:val="-56"/>
        </w:rPr>
        <w:t xml:space="preserve">, </w:t>
      </w:r>
      <w:r>
        <w:rPr>
          <w:w w:val="99"/>
        </w:rPr>
        <w:t>EA</w:t>
      </w:r>
      <w:r>
        <w:rPr>
          <w:spacing w:val="-1"/>
          <w:w w:val="99"/>
        </w:rPr>
        <w:t>A</w:t>
      </w:r>
      <w:r>
        <w:rPr>
          <w:rFonts w:ascii="宋体" w:hAnsi="宋体" w:eastAsia="宋体" w:hint="eastAsia"/>
        </w:rPr>
        <w:t>）</w:t>
      </w:r>
      <w:r>
        <w:rPr>
          <w:rFonts w:ascii="宋体" w:hAnsi="宋体" w:eastAsia="宋体" w:hint="eastAsia"/>
        </w:rPr>
        <w:t>的毒性作用，机体通过</w:t>
      </w:r>
      <w:r>
        <w:t>GABA</w:t>
      </w:r>
      <w:r>
        <w:rPr>
          <w:rFonts w:ascii="宋体" w:hAnsi="宋体" w:eastAsia="宋体" w:hint="eastAsia"/>
        </w:rPr>
        <w:t>建立了相应的“抑制性保护”机制</w:t>
      </w:r>
      <w:r>
        <w:rPr>
          <w:vertAlign w:val="superscript"/>
        </w:rPr>
        <w:t>[</w:t>
      </w:r>
      <w:r>
        <w:rPr>
          <w:color w:val="080000"/>
          <w:vertAlign w:val="superscript"/>
          <w:position w:val="11"/>
        </w:rPr>
        <w:t>56</w:t>
      </w:r>
      <w:r>
        <w:rPr>
          <w:vertAlign w:val="superscript"/>
        </w:rPr>
        <w:t>]</w:t>
      </w:r>
      <w:r/>
      <w:r>
        <w:rPr>
          <w:rFonts w:ascii="宋体" w:hAnsi="宋体" w:eastAsia="宋体" w:hint="eastAsia"/>
        </w:rPr>
        <w:t>。据文献报道，</w:t>
      </w:r>
      <w:r>
        <w:rPr>
          <w:rFonts w:ascii="宋体" w:hAnsi="宋体" w:eastAsia="宋体" w:hint="eastAsia"/>
        </w:rPr>
        <w:t>缺血期间及缺血后，细胞外抑制性氨基酸</w:t>
      </w:r>
      <w:r>
        <w:t>GABA</w:t>
      </w:r>
      <w:r>
        <w:rPr>
          <w:rFonts w:ascii="宋体" w:hAnsi="宋体" w:eastAsia="宋体" w:hint="eastAsia"/>
        </w:rPr>
        <w:t>和牛磺酸是增加的</w:t>
      </w:r>
      <w:r>
        <w:rPr>
          <w:vertAlign w:val="superscript"/>
        </w:rPr>
        <w:t>[</w:t>
      </w:r>
      <w:r>
        <w:rPr>
          <w:color w:val="080000"/>
          <w:vertAlign w:val="superscript"/>
          <w:position w:val="11"/>
        </w:rPr>
        <w:t xml:space="preserve">57</w:t>
      </w:r>
      <w:r>
        <w:rPr>
          <w:vertAlign w:val="superscript"/>
        </w:rPr>
        <w:t>]</w:t>
      </w:r>
      <w:r>
        <w:rPr>
          <w:rFonts w:ascii="宋体" w:hAnsi="宋体" w:eastAsia="宋体" w:hint="eastAsia"/>
        </w:rPr>
        <w:t>。张勇等</w:t>
      </w:r>
      <w:r>
        <w:t>[</w:t>
      </w:r>
      <w:r>
        <w:rPr>
          <w:color w:val="080000"/>
          <w:position w:val="11"/>
          <w:sz w:val="16"/>
        </w:rPr>
        <w:t xml:space="preserve">58</w:t>
      </w:r>
      <w:r>
        <w:t>]</w:t>
      </w:r>
      <w:r/>
      <w:r>
        <w:rPr>
          <w:rFonts w:ascii="宋体" w:hAnsi="宋体" w:eastAsia="宋体" w:hint="eastAsia"/>
        </w:rPr>
        <w:t>研究发现，血清中的</w:t>
      </w:r>
      <w:r>
        <w:t>GABA</w:t>
      </w:r>
      <w:r>
        <w:rPr>
          <w:rFonts w:ascii="宋体" w:hAnsi="宋体" w:eastAsia="宋体" w:hint="eastAsia"/>
        </w:rPr>
        <w:t>在脑梗死之后呈先升高后降低的双相改变，其中血</w:t>
      </w:r>
      <w:r>
        <w:rPr>
          <w:rFonts w:ascii="宋体" w:hAnsi="宋体" w:eastAsia="宋体" w:hint="eastAsia"/>
        </w:rPr>
        <w:t>清</w:t>
      </w:r>
    </w:p>
    <w:p w:rsidR="0018722C">
      <w:pPr>
        <w:topLinePunct/>
      </w:pPr>
      <w:r>
        <w:t>GABA</w:t>
      </w:r>
      <w:r>
        <w:rPr>
          <w:rFonts w:ascii="宋体" w:eastAsia="宋体" w:hint="eastAsia"/>
        </w:rPr>
        <w:t>在</w:t>
      </w:r>
      <w:r>
        <w:t>1</w:t>
      </w:r>
      <w:r>
        <w:rPr>
          <w:rFonts w:ascii="宋体" w:eastAsia="宋体" w:hint="eastAsia"/>
        </w:rPr>
        <w:t>天内显著升高，其高峰出现在梗死后的第</w:t>
      </w:r>
      <w:r>
        <w:t>2</w:t>
      </w:r>
      <w:r>
        <w:rPr>
          <w:rFonts w:ascii="宋体" w:eastAsia="宋体" w:hint="eastAsia"/>
        </w:rPr>
        <w:t>天，并在</w:t>
      </w:r>
      <w:r>
        <w:t>7-10</w:t>
      </w:r>
      <w:r>
        <w:rPr>
          <w:rFonts w:ascii="宋体" w:eastAsia="宋体" w:hint="eastAsia"/>
        </w:rPr>
        <w:t>天下降至正常。秦旺华等</w:t>
      </w:r>
      <w:r>
        <w:rPr>
          <w:vertAlign w:val="superscript"/>
        </w:rPr>
        <w:t>[</w:t>
      </w:r>
      <w:r>
        <w:rPr>
          <w:vertAlign w:val="superscript"/>
        </w:rPr>
        <w:t xml:space="preserve">59</w:t>
      </w:r>
      <w:r>
        <w:rPr>
          <w:vertAlign w:val="superscript"/>
        </w:rPr>
        <w:t>]</w:t>
      </w:r>
      <w:r>
        <w:rPr>
          <w:rFonts w:ascii="宋体" w:eastAsia="宋体" w:hint="eastAsia"/>
        </w:rPr>
        <w:t>研究认为龟脑在缺氧条件下，胞外的</w:t>
      </w:r>
      <w:r>
        <w:t>GABA</w:t>
      </w:r>
      <w:r/>
      <w:r>
        <w:rPr>
          <w:rFonts w:ascii="宋体" w:eastAsia="宋体" w:hint="eastAsia"/>
        </w:rPr>
        <w:t>浓度的持续升高和其受</w:t>
      </w:r>
      <w:r>
        <w:rPr>
          <w:rFonts w:ascii="宋体" w:eastAsia="宋体" w:hint="eastAsia"/>
        </w:rPr>
        <w:t>体</w:t>
      </w:r>
    </w:p>
    <w:p w:rsidR="0018722C">
      <w:pPr>
        <w:topLinePunct/>
      </w:pPr>
      <w:r>
        <w:rPr>
          <w:rFonts w:cstheme="minorBidi" w:hAnsiTheme="minorHAnsi" w:eastAsiaTheme="minorHAnsi" w:asciiTheme="minorHAnsi"/>
        </w:rPr>
        <w:t>6</w:t>
      </w:r>
    </w:p>
    <w:p w:rsidR="0018722C">
      <w:pPr>
        <w:topLinePunct/>
      </w:pPr>
      <w:r>
        <w:rPr>
          <w:rFonts w:ascii="宋体" w:eastAsia="宋体" w:hint="eastAsia"/>
        </w:rPr>
        <w:t>密度的相应增加而抵抗活性氧基团的生成，可以抑制兴奋性神经递质的毒害作用，</w:t>
      </w:r>
      <w:r>
        <w:rPr>
          <w:rFonts w:ascii="宋体" w:eastAsia="宋体" w:hint="eastAsia"/>
        </w:rPr>
        <w:t>进而免受龟脑伤害。抗热应激作用方面，陈忠等</w:t>
      </w:r>
      <w:r>
        <w:rPr>
          <w:vertAlign w:val="superscript"/>
        </w:rPr>
        <w:t>[</w:t>
      </w:r>
      <w:r>
        <w:rPr>
          <w:vertAlign w:val="superscript"/>
        </w:rPr>
        <w:t xml:space="preserve">60</w:t>
      </w:r>
      <w:r>
        <w:rPr>
          <w:vertAlign w:val="superscript"/>
        </w:rPr>
        <w:t>]</w:t>
      </w:r>
      <w:r>
        <w:rPr>
          <w:rFonts w:ascii="宋体" w:eastAsia="宋体" w:hint="eastAsia"/>
        </w:rPr>
        <w:t>研究表明</w:t>
      </w:r>
      <w:r>
        <w:t>GABA</w:t>
      </w:r>
      <w:r>
        <w:rPr>
          <w:rFonts w:ascii="宋体" w:eastAsia="宋体" w:hint="eastAsia"/>
        </w:rPr>
        <w:t>能抑制仔鸡脑</w:t>
      </w:r>
      <w:r>
        <w:rPr>
          <w:rFonts w:ascii="宋体" w:eastAsia="宋体" w:hint="eastAsia"/>
        </w:rPr>
        <w:t>干呼吸中枢的整合作用，使得呼吸频率减慢、热性喘息减少，仔鸡的料重比、体重增加，进而提高仔鸡的存活率。</w:t>
      </w:r>
    </w:p>
    <w:p w:rsidR="0018722C">
      <w:pPr>
        <w:pStyle w:val="Heading2"/>
        <w:topLinePunct/>
        <w:ind w:left="171" w:hangingChars="171" w:hanging="171"/>
      </w:pPr>
      <w:bookmarkStart w:id="599939" w:name="_Toc686599939"/>
      <w:bookmarkStart w:name="1.2γ-氨基丁酸受体 " w:id="22"/>
      <w:bookmarkEnd w:id="22"/>
      <w:r>
        <w:rPr>
          <w:b/>
        </w:rPr>
        <w:t>1.2</w:t>
      </w:r>
      <w:r>
        <w:t xml:space="preserve"> </w:t>
      </w:r>
      <w:bookmarkStart w:name="_bookmark9" w:id="23"/>
      <w:bookmarkEnd w:id="23"/>
      <w:bookmarkStart w:name="_bookmark9" w:id="24"/>
      <w:bookmarkEnd w:id="24"/>
      <w:r>
        <w:t>γ</w:t>
      </w:r>
      <w:r>
        <w:rPr>
          <w:b/>
        </w:rPr>
        <w:t>-</w:t>
      </w:r>
      <w:r>
        <w:t>氨基丁酸受体</w:t>
      </w:r>
      <w:bookmarkEnd w:id="599939"/>
    </w:p>
    <w:p w:rsidR="0018722C">
      <w:pPr>
        <w:topLinePunct/>
      </w:pPr>
      <w:r>
        <w:t>γ</w:t>
      </w:r>
      <w:r>
        <w:t>-</w:t>
      </w:r>
      <w:r>
        <w:rPr>
          <w:rFonts w:ascii="宋体" w:hAnsi="宋体" w:eastAsia="宋体" w:hint="eastAsia"/>
        </w:rPr>
        <w:t>氨基丁酸受体</w:t>
      </w:r>
      <w:r>
        <w:rPr>
          <w:rFonts w:ascii="宋体" w:hAnsi="宋体" w:eastAsia="宋体" w:hint="eastAsia"/>
        </w:rPr>
        <w:t>（</w:t>
      </w:r>
      <w:r>
        <w:t>GABA </w:t>
      </w:r>
      <w:r>
        <w:rPr>
          <w:spacing w:val="-6"/>
        </w:rPr>
        <w:t>receptor</w:t>
      </w:r>
      <w:r>
        <w:rPr>
          <w:rFonts w:ascii="宋体" w:hAnsi="宋体" w:eastAsia="宋体" w:hint="eastAsia"/>
          <w:spacing w:val="-6"/>
        </w:rPr>
        <w:t xml:space="preserve">, </w:t>
      </w:r>
      <w:r>
        <w:rPr>
          <w:spacing w:val="-6"/>
        </w:rPr>
        <w:t>GABAR</w:t>
      </w:r>
      <w:r>
        <w:rPr>
          <w:rFonts w:ascii="宋体" w:hAnsi="宋体" w:eastAsia="宋体" w:hint="eastAsia"/>
        </w:rPr>
        <w:t>）</w:t>
      </w:r>
      <w:r>
        <w:rPr>
          <w:rFonts w:ascii="宋体" w:hAnsi="宋体" w:eastAsia="宋体" w:hint="eastAsia"/>
        </w:rPr>
        <w:t>是指突触膜上能识别和结合</w:t>
      </w:r>
      <w:r>
        <w:t>GABA</w:t>
      </w:r>
      <w:r>
        <w:rPr>
          <w:rFonts w:ascii="宋体" w:hAnsi="宋体" w:eastAsia="宋体" w:hint="eastAsia"/>
        </w:rPr>
        <w:t>的部位，当</w:t>
      </w:r>
      <w:r>
        <w:t>GABA</w:t>
      </w:r>
      <w:r>
        <w:rPr>
          <w:rFonts w:ascii="宋体" w:hAnsi="宋体" w:eastAsia="宋体" w:hint="eastAsia"/>
        </w:rPr>
        <w:t>与其结合后，细胞膜离子通透性发生改变，从而引起神经发生抑</w:t>
      </w:r>
      <w:r>
        <w:rPr>
          <w:rFonts w:ascii="宋体" w:hAnsi="宋体" w:eastAsia="宋体" w:hint="eastAsia"/>
        </w:rPr>
        <w:t>制</w:t>
      </w:r>
      <w:r>
        <w:rPr>
          <w:vertAlign w:val="subscript"/>
          /&gt;
        </w:rPr>
        <w:t>[</w:t>
      </w:r>
      <w:r>
        <w:rPr>
          <w:color w:val="080000"/>
          <w:vertAlign w:val="superscript"/>
        </w:rPr>
        <w:t xml:space="preserve">61</w:t>
      </w:r>
      <w:r>
        <w:rPr>
          <w:vertAlign w:val="subscript"/>
          /&gt;
        </w:rPr>
        <w:t>]</w:t>
      </w:r>
      <w:r>
        <w:rPr>
          <w:rFonts w:ascii="宋体" w:hAnsi="宋体" w:eastAsia="宋体" w:hint="eastAsia"/>
        </w:rPr>
        <w:t>。</w:t>
      </w:r>
    </w:p>
    <w:p w:rsidR="0018722C">
      <w:pPr>
        <w:pStyle w:val="Heading3"/>
        <w:topLinePunct/>
        <w:ind w:left="200" w:hangingChars="200" w:hanging="200"/>
      </w:pPr>
      <w:bookmarkStart w:id="599940" w:name="_Toc686599940"/>
      <w:bookmarkStart w:name="_bookmark10" w:id="25"/>
      <w:bookmarkEnd w:id="25"/>
      <w:r>
        <w:rPr>
          <w:b/>
        </w:rPr>
        <w:t>1.2.1</w:t>
      </w:r>
      <w:r>
        <w:t xml:space="preserve"> </w:t>
      </w:r>
      <w:bookmarkStart w:name="_bookmark10" w:id="26"/>
      <w:bookmarkEnd w:id="26"/>
      <w:r>
        <w:t>γ</w:t>
      </w:r>
      <w:r>
        <w:rPr>
          <w:b/>
        </w:rPr>
        <w:t>-</w:t>
      </w:r>
      <w:r>
        <w:t>氨基丁酸受体类型及药理作用</w:t>
      </w:r>
      <w:bookmarkEnd w:id="599940"/>
    </w:p>
    <w:p w:rsidR="0018722C">
      <w:pPr>
        <w:topLinePunct/>
      </w:pPr>
      <w:r>
        <w:rPr>
          <w:rFonts w:ascii="宋体" w:eastAsia="宋体" w:hint="eastAsia"/>
        </w:rPr>
        <w:t>根据受体对激动剂和抑制剂的敏感性不同，可以将</w:t>
      </w:r>
      <w:r>
        <w:t>GABAR</w:t>
      </w:r>
      <w:r>
        <w:rPr>
          <w:rFonts w:ascii="宋体" w:eastAsia="宋体" w:hint="eastAsia"/>
        </w:rPr>
        <w:t>分为</w:t>
      </w:r>
      <w:r>
        <w:t>GABA</w:t>
      </w:r>
      <w:r>
        <w:t>A</w:t>
      </w:r>
      <w:r>
        <w:t>R</w:t>
      </w:r>
    </w:p>
    <w:p w:rsidR="0018722C">
      <w:pPr>
        <w:topLinePunct/>
      </w:pPr>
      <w:r>
        <w:rPr>
          <w:rFonts w:ascii="宋体" w:eastAsia="宋体" w:hint="eastAsia"/>
        </w:rPr>
        <w:t>（</w:t>
      </w:r>
      <w:r>
        <w:t>ARs</w:t>
      </w:r>
      <w:r>
        <w:rPr>
          <w:rFonts w:ascii="宋体" w:eastAsia="宋体" w:hint="eastAsia"/>
        </w:rPr>
        <w:t>）</w:t>
      </w:r>
      <w:r>
        <w:rPr>
          <w:rFonts w:ascii="宋体" w:eastAsia="宋体" w:hint="eastAsia"/>
        </w:rPr>
        <w:t>、</w:t>
      </w:r>
      <w:r>
        <w:t>GABA</w:t>
      </w:r>
      <w:r>
        <w:t>B</w:t>
      </w:r>
      <w:r>
        <w:t>R</w:t>
      </w:r>
      <w:r>
        <w:rPr>
          <w:rFonts w:ascii="宋体" w:eastAsia="宋体" w:hint="eastAsia"/>
        </w:rPr>
        <w:t>（</w:t>
      </w:r>
      <w:r>
        <w:t>BRs</w:t>
      </w:r>
      <w:r>
        <w:rPr>
          <w:rFonts w:ascii="宋体" w:eastAsia="宋体" w:hint="eastAsia"/>
        </w:rPr>
        <w:t>）</w:t>
      </w:r>
      <w:r>
        <w:rPr>
          <w:rFonts w:ascii="宋体" w:eastAsia="宋体" w:hint="eastAsia"/>
        </w:rPr>
        <w:t>和</w:t>
      </w:r>
      <w:r>
        <w:t>GABA</w:t>
      </w:r>
      <w:r>
        <w:t>C</w:t>
      </w:r>
      <w:r>
        <w:t>R</w:t>
      </w:r>
      <w:r>
        <w:rPr>
          <w:rFonts w:ascii="宋体" w:eastAsia="宋体" w:hint="eastAsia"/>
        </w:rPr>
        <w:t>（</w:t>
      </w:r>
      <w:r>
        <w:t>CRs</w:t>
      </w:r>
      <w:r>
        <w:rPr>
          <w:rFonts w:ascii="宋体" w:eastAsia="宋体" w:hint="eastAsia"/>
        </w:rPr>
        <w:t>）</w:t>
      </w:r>
      <w:r>
        <w:rPr>
          <w:rFonts w:ascii="宋体" w:eastAsia="宋体" w:hint="eastAsia"/>
        </w:rPr>
        <w:t xml:space="preserve">三个药理学亚型</w:t>
      </w:r>
      <w:r>
        <w:rPr>
          <w:rFonts w:ascii="宋体" w:eastAsia="宋体" w:hint="eastAsia"/>
        </w:rPr>
        <w:t>（</w:t>
      </w:r>
      <w:r>
        <w:rPr>
          <w:rFonts w:ascii="宋体" w:eastAsia="宋体" w:hint="eastAsia"/>
        </w:rPr>
        <w:t>见表</w:t>
      </w:r>
      <w:r>
        <w:t>1-1</w:t>
      </w:r>
      <w:r>
        <w:rPr>
          <w:rFonts w:ascii="宋体" w:eastAsia="宋体" w:hint="eastAsia"/>
        </w:rPr>
        <w:t>）</w:t>
      </w:r>
      <w:r>
        <w:rPr>
          <w:rFonts w:ascii="宋体" w:eastAsia="宋体" w:hint="eastAsia"/>
        </w:rPr>
        <w:t>。目</w:t>
      </w:r>
      <w:r>
        <w:rPr>
          <w:rFonts w:ascii="宋体" w:eastAsia="宋体" w:hint="eastAsia"/>
        </w:rPr>
        <w:t>前昆虫受体暂无此分类，其</w:t>
      </w:r>
      <w:r>
        <w:t>GABAR</w:t>
      </w:r>
      <w:r>
        <w:rPr>
          <w:rFonts w:ascii="宋体" w:eastAsia="宋体" w:hint="eastAsia"/>
        </w:rPr>
        <w:t>主要存在于神经元和肌肉细胞中，是一些杀虫</w:t>
      </w:r>
      <w:r>
        <w:rPr>
          <w:rFonts w:ascii="宋体" w:eastAsia="宋体" w:hint="eastAsia"/>
        </w:rPr>
        <w:t>剂的靶标。</w:t>
      </w:r>
      <w:r>
        <w:t>GABA</w:t>
      </w:r>
      <w:r>
        <w:rPr>
          <w:rFonts w:ascii="宋体" w:eastAsia="宋体" w:hint="eastAsia"/>
        </w:rPr>
        <w:t>与不同亚型受体结合，通过特定的信号转导途径，产生不同的调节性作用，进而产生不同受体组合的差异性、药理学性质和内在的受体特性</w:t>
      </w:r>
      <w:r>
        <w:rPr>
          <w:vertAlign w:val="superscript"/>
        </w:rPr>
        <w:t>[</w:t>
      </w:r>
      <w:r>
        <w:rPr>
          <w:color w:val="080000"/>
          <w:vertAlign w:val="superscript"/>
          <w:position w:val="11"/>
        </w:rPr>
        <w:t xml:space="preserve">62</w:t>
      </w:r>
      <w:r>
        <w:rPr>
          <w:vertAlign w:val="superscript"/>
        </w:rPr>
        <w:t>]</w:t>
      </w:r>
      <w:r>
        <w:rPr>
          <w:rFonts w:ascii="宋体" w:eastAsia="宋体" w:hint="eastAsia"/>
        </w:rPr>
        <w:t>。</w:t>
      </w:r>
      <w:r>
        <w:rPr>
          <w:rFonts w:ascii="楷体" w:eastAsia="楷体" w:hint="eastAsia"/>
        </w:rPr>
        <w:t>表</w:t>
      </w:r>
      <w:r>
        <w:t>1-1 GABAR</w:t>
      </w:r>
      <w:r>
        <w:rPr>
          <w:rFonts w:ascii="楷体" w:eastAsia="楷体" w:hint="eastAsia"/>
        </w:rPr>
        <w:t>类型及相关信</w:t>
      </w:r>
      <w:r>
        <w:rPr>
          <w:rFonts w:ascii="楷体" w:eastAsia="楷体" w:hint="eastAsia"/>
        </w:rPr>
        <w:t>息</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Types of GABAR and its related information</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0"/>
        <w:gridCol w:w="1794"/>
        <w:gridCol w:w="2097"/>
        <w:gridCol w:w="1719"/>
        <w:gridCol w:w="1714"/>
      </w:tblGrid>
      <w:tr>
        <w:trPr>
          <w:tblHeader/>
        </w:trPr>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受 体</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类 型</w:t>
            </w:r>
          </w:p>
        </w:tc>
        <w:tc>
          <w:tcPr>
            <w:tcW w:w="1202" w:type="pct"/>
            <w:vAlign w:val="center"/>
            <w:tcBorders>
              <w:bottom w:val="single" w:sz="4" w:space="0" w:color="auto"/>
            </w:tcBorders>
          </w:tcPr>
          <w:p w:rsidR="0018722C">
            <w:pPr>
              <w:pStyle w:val="a7"/>
              <w:topLinePunct/>
              <w:ind w:leftChars="0" w:left="0" w:rightChars="0" w:right="0" w:firstLineChars="0" w:firstLine="0"/>
              <w:spacing w:line="240" w:lineRule="atLeast"/>
            </w:pPr>
            <w:r>
              <w:t>典型激动剂</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典型拮抗剂</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分布区域</w:t>
            </w:r>
          </w:p>
        </w:tc>
      </w:tr>
      <w:tr>
        <w:tc>
          <w:tcPr>
            <w:tcW w:w="80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ARs</w:t>
            </w:r>
          </w:p>
        </w:tc>
        <w:tc>
          <w:tcPr>
            <w:tcW w:w="102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离子通道型</w:t>
            </w:r>
          </w:p>
        </w:tc>
        <w:tc>
          <w:tcPr>
            <w:tcW w:w="1202" w:type="pct"/>
            <w:vAlign w:val="center"/>
          </w:tcPr>
          <w:p w:rsidR="0018722C">
            <w:pPr>
              <w:pStyle w:val="a5"/>
              <w:topLinePunct/>
              <w:ind w:leftChars="0" w:left="0" w:rightChars="0" w:right="0" w:firstLineChars="0" w:firstLine="0"/>
              <w:spacing w:line="240" w:lineRule="atLeast"/>
            </w:pPr>
            <w:r>
              <w:t>Muscimol CACA</w:t>
            </w:r>
          </w:p>
        </w:tc>
        <w:tc>
          <w:tcPr>
            <w:tcW w:w="9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Bicuculline</w:t>
            </w:r>
          </w:p>
        </w:tc>
        <w:tc>
          <w:tcPr>
            <w:tcW w:w="98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突触前膜</w:t>
            </w:r>
          </w:p>
        </w:tc>
      </w:tr>
      <w:tr>
        <w:tc>
          <w:tcPr>
            <w:tcW w:w="80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BRs</w:t>
            </w:r>
          </w:p>
        </w:tc>
        <w:tc>
          <w:tcPr>
            <w:tcW w:w="102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代谢型</w:t>
            </w:r>
          </w:p>
        </w:tc>
        <w:tc>
          <w:tcPr>
            <w:tcW w:w="1202" w:type="pct"/>
            <w:vAlign w:val="center"/>
          </w:tcPr>
          <w:p w:rsidR="0018722C">
            <w:pPr>
              <w:pStyle w:val="a5"/>
              <w:topLinePunct/>
              <w:ind w:leftChars="0" w:left="0" w:rightChars="0" w:right="0" w:firstLineChars="0" w:firstLine="0"/>
              <w:spacing w:line="240" w:lineRule="atLeast"/>
            </w:pPr>
            <w:r>
              <w:t>GABA</w:t>
            </w:r>
            <w:r>
              <w:t>、</w:t>
            </w:r>
            <w:r>
              <w:t>3-APPA</w:t>
            </w:r>
            <w:r>
              <w:t>、</w:t>
            </w:r>
            <w:r>
              <w:t>3-APMPA</w:t>
            </w:r>
            <w:r>
              <w:t>等</w:t>
            </w:r>
          </w:p>
        </w:tc>
        <w:tc>
          <w:tcPr>
            <w:tcW w:w="985" w:type="pct"/>
            <w:vAlign w:val="center"/>
          </w:tcPr>
          <w:p w:rsidR="0018722C">
            <w:pPr>
              <w:pStyle w:val="a5"/>
              <w:topLinePunct/>
              <w:ind w:leftChars="0" w:left="0" w:rightChars="0" w:right="0" w:firstLineChars="0" w:firstLine="0"/>
              <w:spacing w:line="240" w:lineRule="atLeast"/>
            </w:pPr>
            <w:r>
              <w:t>Phaclofen</w:t>
            </w:r>
            <w:r>
              <w:t>、</w:t>
            </w:r>
            <w:r>
              <w:t>2-OH-saclofen</w:t>
            </w:r>
            <w:r>
              <w:t>等</w:t>
            </w:r>
          </w:p>
        </w:tc>
        <w:tc>
          <w:tcPr>
            <w:tcW w:w="982" w:type="pct"/>
            <w:vAlign w:val="center"/>
          </w:tcPr>
          <w:p w:rsidR="0018722C">
            <w:pPr>
              <w:pStyle w:val="a5"/>
              <w:topLinePunct/>
              <w:ind w:leftChars="0" w:left="0" w:rightChars="0" w:right="0" w:firstLineChars="0" w:firstLine="0"/>
              <w:spacing w:line="240" w:lineRule="atLeast"/>
            </w:pPr>
            <w:r>
              <w:t>突出前膜、突触后膜、外周组织</w:t>
            </w:r>
          </w:p>
          <w:p w:rsidR="0018722C">
            <w:pPr>
              <w:pStyle w:val="ad"/>
              <w:topLinePunct/>
              <w:ind w:leftChars="0" w:left="0" w:rightChars="0" w:right="0" w:firstLineChars="0" w:firstLine="0"/>
              <w:spacing w:line="240" w:lineRule="atLeast"/>
            </w:pPr>
            <w:r>
              <w:t>（</w:t>
            </w:r>
            <w:r>
              <w:t xml:space="preserve">肺、肾脏等</w:t>
            </w:r>
            <w:r>
              <w:t>）</w:t>
            </w:r>
          </w:p>
        </w:tc>
      </w:tr>
      <w:tr>
        <w:tc>
          <w:tcPr>
            <w:tcW w:w="802"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CRs</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离子通道型</w:t>
            </w:r>
          </w:p>
        </w:tc>
        <w:tc>
          <w:tcPr>
            <w:tcW w:w="1202" w:type="pct"/>
            <w:vAlign w:val="center"/>
            <w:tcBorders>
              <w:top w:val="single" w:sz="4" w:space="0" w:color="auto"/>
            </w:tcBorders>
          </w:tcPr>
          <w:p w:rsidR="0018722C">
            <w:pPr>
              <w:pStyle w:val="aff1"/>
              <w:topLinePunct/>
              <w:ind w:leftChars="0" w:left="0" w:rightChars="0" w:right="0" w:firstLineChars="0" w:firstLine="0"/>
              <w:spacing w:line="240" w:lineRule="atLeast"/>
            </w:pPr>
            <w:r>
              <w:t>GABA</w:t>
            </w:r>
            <w:r>
              <w:t>、</w:t>
            </w:r>
            <w:r>
              <w:t>TACA</w:t>
            </w:r>
            <w:r>
              <w:t>等</w:t>
            </w:r>
          </w:p>
        </w:tc>
        <w:tc>
          <w:tcPr>
            <w:tcW w:w="985" w:type="pct"/>
            <w:vAlign w:val="center"/>
            <w:tcBorders>
              <w:top w:val="single" w:sz="4" w:space="0" w:color="auto"/>
            </w:tcBorders>
          </w:tcPr>
          <w:p w:rsidR="0018722C">
            <w:pPr>
              <w:pStyle w:val="aff1"/>
              <w:topLinePunct/>
              <w:ind w:leftChars="0" w:left="0" w:rightChars="0" w:right="0" w:firstLineChars="0" w:firstLine="0"/>
              <w:spacing w:line="240" w:lineRule="atLeast"/>
            </w:pPr>
            <w:r>
              <w:t>3-APMPA</w:t>
            </w:r>
          </w:p>
          <w:p w:rsidR="0018722C">
            <w:pPr>
              <w:pStyle w:val="aff1"/>
              <w:topLinePunct/>
              <w:ind w:leftChars="0" w:left="0" w:rightChars="0" w:right="0" w:firstLineChars="0" w:firstLine="0"/>
              <w:spacing w:line="240" w:lineRule="atLeast"/>
            </w:pPr>
            <w:r>
              <w:t>Picrotoxinin</w:t>
            </w:r>
            <w:r>
              <w:t>等</w:t>
            </w:r>
          </w:p>
        </w:tc>
        <w:tc>
          <w:tcPr>
            <w:tcW w:w="982" w:type="pct"/>
            <w:vAlign w:val="center"/>
            <w:tcBorders>
              <w:top w:val="single" w:sz="4" w:space="0" w:color="auto"/>
            </w:tcBorders>
          </w:tcPr>
          <w:p w:rsidR="0018722C">
            <w:pPr>
              <w:pStyle w:val="aff1"/>
              <w:topLinePunct/>
              <w:ind w:leftChars="0" w:left="0" w:rightChars="0" w:right="0" w:firstLineChars="0" w:firstLine="0"/>
              <w:spacing w:line="240" w:lineRule="atLeast"/>
            </w:pPr>
            <w:r>
              <w:t>视网膜、脊髓、</w:t>
            </w:r>
          </w:p>
          <w:p w:rsidR="0018722C">
            <w:pPr>
              <w:pStyle w:val="ad"/>
              <w:topLinePunct/>
              <w:ind w:leftChars="0" w:left="0" w:rightChars="0" w:right="0" w:firstLineChars="0" w:firstLine="0"/>
              <w:spacing w:line="240" w:lineRule="atLeast"/>
            </w:pPr>
            <w:r>
              <w:t>垂体、上丘等</w:t>
            </w:r>
          </w:p>
        </w:tc>
      </w:tr>
    </w:tbl>
    <w:p w:rsidR="0018722C">
      <w:pPr>
        <w:topLinePunct/>
        <w:pStyle w:val="affa"/>
      </w:pPr>
    </w:p>
    <w:p w:rsidR="0018722C">
      <w:pPr>
        <w:pStyle w:val="Heading4"/>
        <w:topLinePunct/>
        <w:ind w:left="200" w:hangingChars="200" w:hanging="200"/>
      </w:pPr>
      <w:r>
        <w:rPr>
          <w:b/>
        </w:rPr>
        <w:t>1.2.1.1</w:t>
      </w:r>
      <w:r>
        <w:t xml:space="preserve"> </w:t>
      </w:r>
      <w:r>
        <w:t>γ</w:t>
      </w:r>
      <w:r>
        <w:rPr>
          <w:b/>
        </w:rPr>
        <w:t>-</w:t>
      </w:r>
      <w:r>
        <w:t>氨基丁酸</w:t>
      </w:r>
      <w:r>
        <w:rPr>
          <w:b/>
        </w:rPr>
        <w:t>A</w:t>
      </w:r>
      <w:r>
        <w:t>型受体</w:t>
      </w:r>
    </w:p>
    <w:p w:rsidR="0018722C">
      <w:pPr>
        <w:topLinePunct/>
      </w:pPr>
      <w:r>
        <w:t>ARs</w:t>
      </w:r>
      <w:r>
        <w:rPr>
          <w:rFonts w:ascii="宋体" w:eastAsia="宋体" w:hint="eastAsia"/>
        </w:rPr>
        <w:t>为离子通道型受体，是由膜蛋白组成的五聚体，形成了</w:t>
      </w:r>
      <w:r>
        <w:t>GABA</w:t>
      </w:r>
      <w:r>
        <w:rPr>
          <w:rFonts w:ascii="宋体" w:eastAsia="宋体" w:hint="eastAsia"/>
        </w:rPr>
        <w:t>识别位点、</w:t>
      </w:r>
      <w:r>
        <w:rPr>
          <w:rFonts w:ascii="宋体" w:eastAsia="宋体" w:hint="eastAsia"/>
        </w:rPr>
        <w:t>苯二氮卓类药物</w:t>
      </w:r>
      <w:r>
        <w:rPr>
          <w:rFonts w:ascii="宋体" w:eastAsia="宋体" w:hint="eastAsia"/>
        </w:rPr>
        <w:t>（</w:t>
      </w:r>
      <w:r>
        <w:rPr>
          <w:spacing w:val="-4"/>
        </w:rPr>
        <w:t>Benzodiazepines</w:t>
      </w:r>
      <w:r>
        <w:rPr>
          <w:rFonts w:ascii="宋体" w:eastAsia="宋体" w:hint="eastAsia"/>
          <w:spacing w:val="-4"/>
        </w:rPr>
        <w:t xml:space="preserve">, </w:t>
      </w:r>
      <w:r>
        <w:rPr>
          <w:spacing w:val="-4"/>
        </w:rPr>
        <w:t>BDZ</w:t>
      </w:r>
      <w:r>
        <w:rPr>
          <w:rFonts w:ascii="宋体" w:eastAsia="宋体" w:hint="eastAsia"/>
        </w:rPr>
        <w:t>）</w:t>
      </w:r>
      <w:r>
        <w:rPr>
          <w:rFonts w:ascii="宋体" w:eastAsia="宋体" w:hint="eastAsia"/>
        </w:rPr>
        <w:t>识别位点以及</w:t>
      </w:r>
      <w:r>
        <w:t>Cl</w:t>
      </w:r>
      <w:r>
        <w:t>-</w:t>
      </w:r>
      <w:r>
        <w:rPr>
          <w:rFonts w:ascii="宋体" w:eastAsia="宋体" w:hint="eastAsia"/>
        </w:rPr>
        <w:t>通道三个部分</w:t>
      </w:r>
      <w:r>
        <w:rPr>
          <w:rFonts w:ascii="宋体" w:eastAsia="宋体" w:hint="eastAsia"/>
        </w:rPr>
        <w:t>（</w:t>
      </w:r>
      <w:r>
        <w:rPr>
          <w:rFonts w:ascii="宋体" w:eastAsia="宋体" w:hint="eastAsia"/>
        </w:rPr>
        <w:t>图</w:t>
      </w:r>
      <w:r>
        <w:rPr>
          <w:spacing w:val="-8"/>
        </w:rPr>
        <w:t>1-3</w:t>
      </w:r>
      <w:r>
        <w:rPr>
          <w:rFonts w:ascii="宋体" w:eastAsia="宋体" w:hint="eastAsia"/>
        </w:rPr>
        <w:t>）</w:t>
      </w:r>
      <w:r>
        <w:rPr>
          <w:rFonts w:ascii="宋体" w:eastAsia="宋体" w:hint="eastAsia"/>
        </w:rPr>
        <w:t>。</w:t>
      </w:r>
    </w:p>
    <w:p w:rsidR="0018722C">
      <w:pPr>
        <w:topLinePunct/>
      </w:pPr>
      <w:r>
        <w:t>ARs</w:t>
      </w:r>
      <w:r>
        <w:rPr>
          <w:rFonts w:ascii="宋体" w:eastAsia="宋体" w:hint="eastAsia"/>
        </w:rPr>
        <w:t>属于半胱氨酸环配体的离子通道家族，由</w:t>
      </w:r>
      <w:r>
        <w:t>5</w:t>
      </w:r>
      <w:r>
        <w:rPr>
          <w:rFonts w:ascii="宋体" w:eastAsia="宋体" w:hint="eastAsia"/>
        </w:rPr>
        <w:t>个亚单位组成，这些膜蛋白控制</w:t>
      </w:r>
    </w:p>
    <w:p w:rsidR="0018722C">
      <w:pPr>
        <w:topLinePunct/>
      </w:pPr>
      <w:r>
        <w:t>GABA</w:t>
      </w:r>
      <w:r>
        <w:rPr>
          <w:rFonts w:ascii="宋体" w:eastAsia="宋体" w:hint="eastAsia"/>
        </w:rPr>
        <w:t>门控氯离子通道</w:t>
      </w:r>
      <w:r>
        <w:t>[</w:t>
      </w:r>
      <w:r>
        <w:t xml:space="preserve">63</w:t>
      </w:r>
      <w:r>
        <w:t>]</w:t>
      </w:r>
      <w:r>
        <w:rPr>
          <w:rFonts w:ascii="宋体" w:eastAsia="宋体" w:hint="eastAsia"/>
        </w:rPr>
        <w:t>。</w:t>
      </w:r>
      <w:r>
        <w:t>ARs</w:t>
      </w:r>
      <w:r>
        <w:rPr>
          <w:rFonts w:ascii="宋体" w:eastAsia="宋体" w:hint="eastAsia"/>
        </w:rPr>
        <w:t>每一个亚基拥有一个细胞外</w:t>
      </w:r>
      <w:r>
        <w:t>N</w:t>
      </w:r>
      <w:r>
        <w:rPr>
          <w:rFonts w:ascii="宋体" w:eastAsia="宋体" w:hint="eastAsia"/>
        </w:rPr>
        <w:t>端、</w:t>
      </w:r>
      <w:r>
        <w:t>4</w:t>
      </w:r>
      <w:r>
        <w:rPr>
          <w:rFonts w:ascii="宋体" w:eastAsia="宋体" w:hint="eastAsia"/>
        </w:rPr>
        <w:t>个跨膜结构</w:t>
      </w:r>
    </w:p>
    <w:p w:rsidR="0018722C">
      <w:pPr>
        <w:topLinePunct/>
      </w:pPr>
      <w:r>
        <w:rPr>
          <w:rFonts w:ascii="宋体" w:hAnsi="宋体" w:eastAsia="宋体" w:hint="eastAsia"/>
        </w:rPr>
        <w:t>（</w:t>
      </w:r>
      <w:r>
        <w:t>M</w:t>
      </w:r>
      <w:r>
        <w:t>1</w:t>
      </w:r>
      <w:r>
        <w:t>–M</w:t>
      </w:r>
      <w:r>
        <w:t>4</w:t>
      </w:r>
      <w:r>
        <w:rPr>
          <w:rFonts w:ascii="宋体" w:hAnsi="宋体" w:eastAsia="宋体" w:hint="eastAsia"/>
        </w:rPr>
        <w:t>）</w:t>
      </w:r>
      <w:r>
        <w:rPr>
          <w:rFonts w:ascii="宋体" w:hAnsi="宋体" w:eastAsia="宋体" w:hint="eastAsia"/>
        </w:rPr>
        <w:t>域和一个细胞外</w:t>
      </w:r>
      <w:r>
        <w:t>C</w:t>
      </w:r>
      <w:r>
        <w:rPr>
          <w:rFonts w:ascii="宋体" w:hAnsi="宋体" w:eastAsia="宋体" w:hint="eastAsia"/>
        </w:rPr>
        <w:t>端，其中在</w:t>
      </w:r>
      <w:r>
        <w:t>M</w:t>
      </w:r>
      <w:r>
        <w:t>3</w:t>
      </w:r>
      <w:r>
        <w:rPr>
          <w:rFonts w:ascii="宋体" w:hAnsi="宋体" w:eastAsia="宋体" w:hint="eastAsia"/>
        </w:rPr>
        <w:t>和</w:t>
      </w:r>
      <w:r>
        <w:t>M</w:t>
      </w:r>
      <w:r>
        <w:t>4</w:t>
      </w:r>
      <w:r>
        <w:rPr>
          <w:rFonts w:ascii="宋体" w:hAnsi="宋体" w:eastAsia="宋体" w:hint="eastAsia"/>
        </w:rPr>
        <w:t>之间形成一个环状结构。每一个五聚体在细胞外</w:t>
      </w:r>
      <w:r>
        <w:t>N</w:t>
      </w:r>
      <w:r>
        <w:rPr>
          <w:rFonts w:ascii="宋体" w:hAnsi="宋体" w:eastAsia="宋体" w:hint="eastAsia"/>
        </w:rPr>
        <w:t>端区域</w:t>
      </w:r>
      <w:r>
        <w:rPr>
          <w:rFonts w:ascii="宋体" w:hAnsi="宋体" w:eastAsia="宋体" w:hint="eastAsia"/>
        </w:rPr>
        <w:t>（</w:t>
      </w:r>
      <w:r>
        <w:t>α</w:t>
      </w:r>
      <w:r>
        <w:t>/</w:t>
      </w:r>
      <w:r>
        <w:rPr>
          <w:i/>
        </w:rPr>
        <w:t>β</w:t>
      </w:r>
      <w:r>
        <w:rPr>
          <w:rFonts w:ascii="宋体" w:hAnsi="宋体" w:eastAsia="宋体" w:hint="eastAsia"/>
        </w:rPr>
        <w:t>亚基连接处表面</w:t>
      </w:r>
      <w:r>
        <w:rPr>
          <w:rFonts w:ascii="宋体" w:hAnsi="宋体" w:eastAsia="宋体" w:hint="eastAsia"/>
        </w:rPr>
        <w:t>）</w:t>
      </w:r>
      <w:r>
        <w:rPr>
          <w:rFonts w:ascii="宋体" w:hAnsi="宋体" w:eastAsia="宋体" w:hint="eastAsia"/>
        </w:rPr>
        <w:t>形成</w:t>
      </w:r>
      <w:r>
        <w:t>2</w:t>
      </w:r>
      <w:r>
        <w:rPr>
          <w:rFonts w:ascii="宋体" w:hAnsi="宋体" w:eastAsia="宋体" w:hint="eastAsia"/>
        </w:rPr>
        <w:t>个</w:t>
      </w:r>
      <w:r>
        <w:t>GABA</w:t>
      </w:r>
      <w:r>
        <w:rPr>
          <w:rFonts w:ascii="宋体" w:hAnsi="宋体" w:eastAsia="宋体" w:hint="eastAsia"/>
        </w:rPr>
        <w:t>结合位点。在</w:t>
      </w:r>
      <w:r>
        <w:t>1983</w:t>
      </w:r>
      <w:r>
        <w:rPr>
          <w:rFonts w:ascii="宋体" w:hAnsi="宋体" w:eastAsia="宋体" w:hint="eastAsia"/>
        </w:rPr>
        <w:t>年</w:t>
      </w:r>
      <w:r>
        <w:t>Sigel</w:t>
      </w:r>
      <w:r>
        <w:rPr>
          <w:rFonts w:ascii="宋体" w:hAnsi="宋体" w:eastAsia="宋体" w:hint="eastAsia"/>
        </w:rPr>
        <w:t>等首次对</w:t>
      </w:r>
      <w:r>
        <w:t>ARs</w:t>
      </w:r>
      <w:r>
        <w:rPr>
          <w:rFonts w:ascii="宋体" w:hAnsi="宋体" w:eastAsia="宋体" w:hint="eastAsia"/>
        </w:rPr>
        <w:t>提纯并测定了其序列之后，通过</w:t>
      </w:r>
      <w:r>
        <w:t>cDNA</w:t>
      </w:r>
      <w:r>
        <w:rPr>
          <w:rFonts w:ascii="宋体" w:hAnsi="宋体" w:eastAsia="宋体" w:hint="eastAsia"/>
        </w:rPr>
        <w:t>克隆技术目前已鉴定</w:t>
      </w:r>
      <w:r>
        <w:rPr>
          <w:rFonts w:ascii="宋体" w:hAnsi="宋体" w:eastAsia="宋体" w:hint="eastAsia"/>
        </w:rPr>
        <w:t>了</w:t>
      </w:r>
    </w:p>
    <w:p w:rsidR="0018722C">
      <w:pPr>
        <w:topLinePunct/>
      </w:pPr>
      <w:r>
        <w:rPr>
          <w:rFonts w:cstheme="minorBidi" w:hAnsiTheme="minorHAnsi" w:eastAsiaTheme="minorHAnsi" w:asciiTheme="minorHAnsi"/>
        </w:rPr>
        <w:t>7</w:t>
      </w:r>
    </w:p>
    <w:p w:rsidR="0018722C">
      <w:pPr>
        <w:topLinePunct/>
      </w:pPr>
      <w:r>
        <w:rPr>
          <w:rFonts w:ascii="宋体" w:hAnsi="宋体" w:eastAsia="宋体" w:hint="eastAsia"/>
        </w:rPr>
        <w:t>哺乳动物大脑中的</w:t>
      </w:r>
      <w:r>
        <w:t>21</w:t>
      </w:r>
      <w:r>
        <w:rPr>
          <w:rFonts w:ascii="宋体" w:hAnsi="宋体" w:eastAsia="宋体" w:hint="eastAsia"/>
        </w:rPr>
        <w:t>个</w:t>
      </w:r>
      <w:r>
        <w:t>ARs</w:t>
      </w:r>
      <w:r>
        <w:rPr>
          <w:rFonts w:ascii="宋体" w:hAnsi="宋体" w:eastAsia="宋体" w:hint="eastAsia"/>
        </w:rPr>
        <w:t>亚基。</w:t>
      </w:r>
      <w:r>
        <w:t>21</w:t>
      </w:r>
      <w:r>
        <w:rPr>
          <w:rFonts w:ascii="宋体" w:hAnsi="宋体" w:eastAsia="宋体" w:hint="eastAsia"/>
        </w:rPr>
        <w:t>个</w:t>
      </w:r>
      <w:r>
        <w:t>ARs</w:t>
      </w:r>
      <w:r>
        <w:rPr>
          <w:rFonts w:ascii="宋体" w:hAnsi="宋体" w:eastAsia="宋体" w:hint="eastAsia"/>
        </w:rPr>
        <w:t>亚基跟据其氨基酸序列的相似度将其分为如下</w:t>
      </w:r>
      <w:r>
        <w:t>8</w:t>
      </w:r>
      <w:r>
        <w:rPr>
          <w:rFonts w:ascii="宋体" w:hAnsi="宋体" w:eastAsia="宋体" w:hint="eastAsia"/>
        </w:rPr>
        <w:t>个亚基系列：</w:t>
      </w:r>
      <w:r>
        <w:t>α</w:t>
      </w:r>
      <w:r>
        <w:rPr>
          <w:rFonts w:ascii="宋体" w:hAnsi="宋体" w:eastAsia="宋体" w:hint="eastAsia"/>
        </w:rPr>
        <w:t>（</w:t>
      </w:r>
      <w:r>
        <w:rPr>
          <w:spacing w:val="-3"/>
        </w:rPr>
        <w:t>1- </w:t>
      </w:r>
      <w:r>
        <w:rPr>
          <w:spacing w:val="-4"/>
        </w:rPr>
        <w:t>6</w:t>
      </w:r>
      <w:r>
        <w:rPr>
          <w:rFonts w:ascii="宋体" w:hAnsi="宋体" w:eastAsia="宋体" w:hint="eastAsia"/>
        </w:rPr>
        <w:t>）</w:t>
      </w:r>
      <w:r>
        <w:rPr>
          <w:rFonts w:ascii="宋体" w:hAnsi="宋体" w:eastAsia="宋体" w:hint="eastAsia"/>
        </w:rPr>
        <w:t>、</w:t>
      </w:r>
      <w:r>
        <w:t>β</w:t>
      </w:r>
      <w:r>
        <w:rPr>
          <w:rFonts w:ascii="宋体" w:hAnsi="宋体" w:eastAsia="宋体" w:hint="eastAsia"/>
        </w:rPr>
        <w:t>（</w:t>
      </w:r>
      <w:r>
        <w:rPr>
          <w:spacing w:val="-3"/>
        </w:rPr>
        <w:t>1–4</w:t>
      </w:r>
      <w:r>
        <w:rPr>
          <w:rFonts w:ascii="宋体" w:hAnsi="宋体" w:eastAsia="宋体" w:hint="eastAsia"/>
        </w:rPr>
        <w:t>）</w:t>
      </w:r>
      <w:r>
        <w:rPr>
          <w:rFonts w:ascii="宋体" w:hAnsi="宋体" w:eastAsia="宋体" w:hint="eastAsia"/>
        </w:rPr>
        <w:t>、</w:t>
      </w:r>
      <w:r>
        <w:t>γ</w:t>
      </w:r>
      <w:r>
        <w:rPr>
          <w:rFonts w:ascii="宋体" w:hAnsi="宋体" w:eastAsia="宋体" w:hint="eastAsia"/>
        </w:rPr>
        <w:t>（</w:t>
      </w:r>
      <w:r>
        <w:rPr>
          <w:spacing w:val="-3"/>
        </w:rPr>
        <w:t>1-4</w:t>
      </w:r>
      <w:r>
        <w:rPr>
          <w:rFonts w:ascii="宋体" w:hAnsi="宋体" w:eastAsia="宋体" w:hint="eastAsia"/>
        </w:rPr>
        <w:t>）</w:t>
      </w:r>
      <w:r>
        <w:rPr>
          <w:rFonts w:ascii="宋体" w:hAnsi="宋体" w:eastAsia="宋体" w:hint="eastAsia"/>
        </w:rPr>
        <w:t>、</w:t>
      </w:r>
      <w:r>
        <w:t>ρ</w:t>
      </w:r>
      <w:r>
        <w:rPr>
          <w:rFonts w:ascii="宋体" w:hAnsi="宋体" w:eastAsia="宋体" w:hint="eastAsia"/>
        </w:rPr>
        <w:t>（</w:t>
      </w:r>
      <w:r>
        <w:rPr>
          <w:spacing w:val="-3"/>
        </w:rPr>
        <w:t>1-3</w:t>
      </w:r>
      <w:r>
        <w:rPr>
          <w:rFonts w:ascii="宋体" w:hAnsi="宋体" w:eastAsia="宋体" w:hint="eastAsia"/>
        </w:rPr>
        <w:t>）</w:t>
      </w:r>
      <w:r>
        <w:rPr>
          <w:rFonts w:ascii="宋体" w:hAnsi="宋体" w:eastAsia="宋体" w:hint="eastAsia"/>
        </w:rPr>
        <w:t>、</w:t>
      </w:r>
      <w:r>
        <w:t>δ</w:t>
      </w:r>
      <w:r>
        <w:rPr>
          <w:rFonts w:ascii="宋体" w:hAnsi="宋体" w:eastAsia="宋体" w:hint="eastAsia"/>
        </w:rPr>
        <w:t>、</w:t>
      </w:r>
      <w:r>
        <w:t>ε</w:t>
      </w:r>
      <w:r>
        <w:rPr>
          <w:rFonts w:ascii="宋体" w:hAnsi="宋体" w:eastAsia="宋体" w:hint="eastAsia"/>
        </w:rPr>
        <w:t>、</w:t>
      </w:r>
      <w:r>
        <w:t>π</w:t>
      </w:r>
      <w:r>
        <w:rPr>
          <w:rFonts w:ascii="宋体" w:hAnsi="宋体" w:eastAsia="宋体" w:hint="eastAsia"/>
        </w:rPr>
        <w:t>和</w:t>
      </w:r>
      <w:r>
        <w:t>θ</w:t>
      </w:r>
      <w:r>
        <w:t>[</w:t>
      </w:r>
      <w:r>
        <w:t xml:space="preserve">1, 2</w:t>
      </w:r>
      <w:r>
        <w:t>, </w:t>
      </w:r>
      <w:r>
        <w:t>64</w:t>
      </w:r>
      <w:r>
        <w:t>,</w:t>
      </w:r>
    </w:p>
    <w:p w:rsidR="0018722C">
      <w:pPr>
        <w:topLinePunct/>
      </w:pPr>
      <w:r>
        <w:t>65</w:t>
      </w:r>
      <w:r>
        <w:t>]</w:t>
      </w:r>
      <w:r>
        <w:rPr>
          <w:rFonts w:ascii="宋体" w:eastAsia="宋体" w:hint="eastAsia"/>
        </w:rPr>
        <w:t>，同一亚基族不同成员之间同源程度为</w:t>
      </w:r>
      <w:r>
        <w:t>70%</w:t>
      </w:r>
      <w:r>
        <w:rPr>
          <w:rFonts w:ascii="宋体" w:eastAsia="宋体" w:hint="eastAsia"/>
        </w:rPr>
        <w:t>～</w:t>
      </w:r>
      <w:r>
        <w:t>80%</w:t>
      </w:r>
      <w:r>
        <w:rPr>
          <w:rFonts w:ascii="宋体" w:eastAsia="宋体" w:hint="eastAsia"/>
        </w:rPr>
        <w:t>，而各亚基族间氨基酸序列同</w:t>
      </w:r>
    </w:p>
    <w:p w:rsidR="0018722C">
      <w:pPr>
        <w:topLinePunct/>
      </w:pPr>
      <w:r>
        <w:rPr>
          <w:rFonts w:ascii="宋体" w:hAnsi="宋体" w:eastAsia="宋体" w:hint="eastAsia"/>
        </w:rPr>
        <w:t>源程度大约为</w:t>
      </w:r>
      <w:r>
        <w:t>20%</w:t>
      </w:r>
      <w:r>
        <w:rPr>
          <w:rFonts w:ascii="宋体" w:hAnsi="宋体" w:eastAsia="宋体" w:hint="eastAsia"/>
        </w:rPr>
        <w:t>～</w:t>
      </w:r>
      <w:r>
        <w:t>40%</w:t>
      </w:r>
      <w:r>
        <w:rPr>
          <w:vertAlign w:val="superscript"/>
        </w:rPr>
        <w:t>[</w:t>
      </w:r>
      <w:r>
        <w:rPr>
          <w:color w:val="070000"/>
          <w:vertAlign w:val="superscript"/>
          <w:position w:val="11"/>
        </w:rPr>
        <w:t xml:space="preserve">3</w:t>
      </w:r>
      <w:r>
        <w:rPr>
          <w:vertAlign w:val="superscript"/>
        </w:rPr>
        <w:t>]</w:t>
      </w:r>
      <w:r>
        <w:rPr>
          <w:rFonts w:ascii="宋体" w:hAnsi="宋体" w:eastAsia="宋体" w:hint="eastAsia"/>
        </w:rPr>
        <w:t>。其中</w:t>
      </w:r>
      <w:r>
        <w:t>γ</w:t>
      </w:r>
      <w:r>
        <w:t>2</w:t>
      </w:r>
      <w:r>
        <w:rPr>
          <w:rFonts w:ascii="宋体" w:hAnsi="宋体" w:eastAsia="宋体" w:hint="eastAsia"/>
        </w:rPr>
        <w:t>又有长型</w:t>
      </w:r>
      <w:r>
        <w:t>γ</w:t>
      </w:r>
      <w:r>
        <w:t>2L</w:t>
      </w:r>
      <w:r>
        <w:rPr>
          <w:rFonts w:ascii="宋体" w:hAnsi="宋体" w:eastAsia="宋体" w:hint="eastAsia"/>
        </w:rPr>
        <w:t>和短型</w:t>
      </w:r>
      <w:r>
        <w:t>γ</w:t>
      </w:r>
      <w:r>
        <w:t>2S</w:t>
      </w:r>
      <w:r>
        <w:rPr>
          <w:rFonts w:ascii="宋体" w:hAnsi="宋体" w:eastAsia="宋体" w:hint="eastAsia"/>
        </w:rPr>
        <w:t>两种异构体，从而构成了</w:t>
      </w:r>
      <w:r>
        <w:t>ARs</w:t>
      </w:r>
      <w:r>
        <w:rPr>
          <w:rFonts w:ascii="宋体" w:hAnsi="宋体" w:eastAsia="宋体" w:hint="eastAsia"/>
        </w:rPr>
        <w:t>复合物的多样性以及药理特性的复杂性</w:t>
      </w:r>
      <w:r>
        <w:rPr>
          <w:vertAlign w:val="superscript"/>
        </w:rPr>
        <w:t>[</w:t>
      </w:r>
      <w:r>
        <w:rPr>
          <w:color w:val="070000"/>
          <w:vertAlign w:val="superscript"/>
          <w:position w:val="11"/>
        </w:rPr>
        <w:t xml:space="preserve">66</w:t>
      </w:r>
      <w:r>
        <w:rPr>
          <w:vertAlign w:val="superscript"/>
        </w:rPr>
        <w:t>]</w:t>
      </w:r>
      <w:r>
        <w:rPr>
          <w:rFonts w:ascii="宋体" w:hAnsi="宋体" w:eastAsia="宋体" w:hint="eastAsia"/>
        </w:rPr>
        <w:t>。哺乳动物大脑中天然</w:t>
      </w:r>
      <w:r>
        <w:t>ARs</w:t>
      </w:r>
      <w:r>
        <w:rPr>
          <w:rFonts w:ascii="宋体" w:hAnsi="宋体" w:eastAsia="宋体" w:hint="eastAsia"/>
        </w:rPr>
        <w:t>主要是</w:t>
      </w:r>
      <w:r>
        <w:rPr>
          <w:rFonts w:ascii="宋体" w:hAnsi="宋体" w:eastAsia="宋体" w:hint="eastAsia"/>
        </w:rPr>
        <w:t>由</w:t>
      </w:r>
      <w:r>
        <w:t>α</w:t>
      </w:r>
      <w:r>
        <w:rPr>
          <w:rFonts w:ascii="宋体" w:hAnsi="宋体" w:eastAsia="宋体" w:hint="eastAsia"/>
        </w:rPr>
        <w:t>、</w:t>
      </w:r>
      <w:r>
        <w:t>β</w:t>
      </w:r>
      <w:r>
        <w:rPr>
          <w:rFonts w:ascii="宋体" w:hAnsi="宋体" w:eastAsia="宋体" w:hint="eastAsia"/>
        </w:rPr>
        <w:t>和</w:t>
      </w:r>
      <w:r>
        <w:t>γ</w:t>
      </w:r>
      <w:r>
        <w:rPr>
          <w:rFonts w:ascii="宋体" w:hAnsi="宋体" w:eastAsia="宋体" w:hint="eastAsia"/>
        </w:rPr>
        <w:t>亚基组成的，其中</w:t>
      </w:r>
      <w:r>
        <w:t>α</w:t>
      </w:r>
      <w:r>
        <w:t>1</w:t>
      </w:r>
      <w:r>
        <w:t>β</w:t>
      </w:r>
      <w:r>
        <w:t>2</w:t>
      </w:r>
      <w:r>
        <w:t>γ</w:t>
      </w:r>
      <w:r>
        <w:t>2</w:t>
      </w:r>
      <w:r>
        <w:rPr>
          <w:rFonts w:ascii="宋体" w:hAnsi="宋体" w:eastAsia="宋体" w:hint="eastAsia"/>
        </w:rPr>
        <w:t>是</w:t>
      </w:r>
      <w:r>
        <w:t>ARs</w:t>
      </w:r>
      <w:r>
        <w:rPr>
          <w:rFonts w:ascii="宋体" w:hAnsi="宋体" w:eastAsia="宋体" w:hint="eastAsia"/>
        </w:rPr>
        <w:t>最主要的一种亚型，大约</w:t>
      </w:r>
      <w:r>
        <w:t>40%</w:t>
      </w:r>
      <w:r>
        <w:rPr>
          <w:rFonts w:ascii="宋体" w:hAnsi="宋体" w:eastAsia="宋体" w:hint="eastAsia"/>
        </w:rPr>
        <w:t>的</w:t>
      </w:r>
      <w:r>
        <w:t>ARs</w:t>
      </w:r>
      <w:r>
        <w:rPr>
          <w:rFonts w:ascii="宋体" w:hAnsi="宋体" w:eastAsia="宋体" w:hint="eastAsia"/>
        </w:rPr>
        <w:t>由</w:t>
      </w:r>
      <w:r>
        <w:t>α</w:t>
      </w:r>
      <w:r>
        <w:t>1</w:t>
      </w:r>
      <w:r>
        <w:rPr>
          <w:rFonts w:ascii="宋体" w:hAnsi="宋体" w:eastAsia="宋体" w:hint="eastAsia"/>
        </w:rPr>
        <w:t>、</w:t>
      </w:r>
    </w:p>
    <w:p w:rsidR="0018722C">
      <w:pPr>
        <w:topLinePunct/>
      </w:pPr>
      <w:r>
        <w:rPr>
          <w:rFonts w:cstheme="minorBidi" w:hAnsiTheme="minorHAnsi" w:eastAsiaTheme="minorHAnsi" w:asciiTheme="minorHAnsi"/>
        </w:rPr>
        <w:t>β</w:t>
      </w:r>
      <w:r>
        <w:rPr>
          <w:rFonts w:cstheme="minorBidi" w:hAnsiTheme="minorHAnsi" w:eastAsiaTheme="minorHAnsi" w:asciiTheme="minorHAnsi"/>
        </w:rPr>
        <w:t>2</w:t>
      </w:r>
      <w:r>
        <w:rPr>
          <w:rFonts w:ascii="宋体" w:hAnsi="宋体" w:eastAsia="宋体" w:hint="eastAsia" w:cstheme="minorBidi"/>
        </w:rPr>
        <w:t>和</w:t>
      </w:r>
      <w:r>
        <w:rPr>
          <w:rFonts w:cstheme="minorBidi" w:hAnsiTheme="minorHAnsi" w:eastAsiaTheme="minorHAnsi" w:asciiTheme="minorHAnsi"/>
        </w:rPr>
        <w:t>γ</w:t>
      </w:r>
      <w:r>
        <w:rPr>
          <w:rFonts w:cstheme="minorBidi" w:hAnsiTheme="minorHAnsi" w:eastAsiaTheme="minorHAnsi" w:asciiTheme="minorHAnsi"/>
        </w:rPr>
        <w:t>2</w:t>
      </w:r>
      <w:r>
        <w:rPr>
          <w:rFonts w:ascii="宋体" w:hAnsi="宋体" w:eastAsia="宋体" w:hint="eastAsia" w:cstheme="minorBidi"/>
        </w:rPr>
        <w:t>亚基组成，比例为</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w:t>
      </w:r>
      <w:r>
        <w:rPr>
          <w:rFonts w:cstheme="minorBidi" w:hAnsiTheme="minorHAnsi" w:eastAsiaTheme="minorHAnsi" w:asciiTheme="minorHAnsi"/>
          <w:vertAlign w:val="superscript"/>
        </w:rPr>
        <w:t>]</w:t>
      </w:r>
      <w:r>
        <w:rPr>
          <w:rFonts w:ascii="宋体" w:hAnsi="宋体" w:eastAsia="宋体" w:hint="eastAsia" w:cstheme="minorBidi"/>
        </w:rPr>
        <w:t>；而且每一个</w:t>
      </w:r>
      <w:r>
        <w:rPr>
          <w:rFonts w:cstheme="minorBidi" w:hAnsiTheme="minorHAnsi" w:eastAsiaTheme="minorHAnsi" w:asciiTheme="minorHAnsi"/>
        </w:rPr>
        <w:t>α</w:t>
      </w:r>
      <w:r>
        <w:rPr>
          <w:rFonts w:cstheme="minorBidi" w:hAnsiTheme="minorHAnsi" w:eastAsiaTheme="minorHAnsi" w:asciiTheme="minorHAnsi"/>
        </w:rPr>
        <w:t>1</w:t>
      </w:r>
      <w:r>
        <w:rPr>
          <w:rFonts w:cstheme="minorBidi" w:hAnsiTheme="minorHAnsi" w:eastAsiaTheme="minorHAnsi" w:asciiTheme="minorHAnsi"/>
        </w:rPr>
        <w:t>β</w:t>
      </w:r>
      <w:r>
        <w:rPr>
          <w:rFonts w:cstheme="minorBidi" w:hAnsiTheme="minorHAnsi" w:eastAsiaTheme="minorHAnsi" w:asciiTheme="minorHAnsi"/>
        </w:rPr>
        <w:t>2</w:t>
      </w:r>
      <w:r>
        <w:rPr>
          <w:rFonts w:cstheme="minorBidi" w:hAnsiTheme="minorHAnsi" w:eastAsiaTheme="minorHAnsi" w:asciiTheme="minorHAnsi"/>
        </w:rPr>
        <w:t>γ</w:t>
      </w:r>
      <w:r>
        <w:rPr>
          <w:rFonts w:cstheme="minorBidi" w:hAnsiTheme="minorHAnsi" w:eastAsiaTheme="minorHAnsi" w:asciiTheme="minorHAnsi"/>
        </w:rPr>
        <w:t>2</w:t>
      </w:r>
      <w:r>
        <w:rPr>
          <w:rFonts w:ascii="宋体" w:hAnsi="宋体" w:eastAsia="宋体" w:hint="eastAsia" w:cstheme="minorBidi"/>
        </w:rPr>
        <w:t>亚型中均含有</w:t>
      </w:r>
      <w:r>
        <w:rPr>
          <w:rFonts w:cstheme="minorBidi" w:hAnsiTheme="minorHAnsi" w:eastAsiaTheme="minorHAnsi" w:asciiTheme="minorHAnsi"/>
        </w:rPr>
        <w:t>2</w:t>
      </w:r>
      <w:r>
        <w:rPr>
          <w:rFonts w:ascii="宋体" w:hAnsi="宋体" w:eastAsia="宋体" w:hint="eastAsia" w:cstheme="minorBidi"/>
        </w:rPr>
        <w:t>个</w:t>
      </w:r>
      <w:r>
        <w:rPr>
          <w:rFonts w:cstheme="minorBidi" w:hAnsiTheme="minorHAnsi" w:eastAsiaTheme="minorHAnsi" w:asciiTheme="minorHAnsi"/>
        </w:rPr>
        <w:t>α</w:t>
      </w:r>
      <w:r>
        <w:rPr>
          <w:rFonts w:cstheme="minorBidi" w:hAnsiTheme="minorHAnsi" w:eastAsiaTheme="minorHAnsi" w:asciiTheme="minorHAnsi"/>
        </w:rPr>
        <w:t>1</w:t>
      </w:r>
      <w:r>
        <w:rPr>
          <w:rFonts w:ascii="宋体" w:hAnsi="宋体" w:eastAsia="宋体" w:hint="eastAsia" w:cstheme="minorBidi"/>
        </w:rPr>
        <w:t>和</w:t>
      </w:r>
      <w:r>
        <w:rPr>
          <w:rFonts w:cstheme="minorBidi" w:hAnsiTheme="minorHAnsi" w:eastAsiaTheme="minorHAnsi" w:asciiTheme="minorHAnsi"/>
        </w:rPr>
        <w:t>β</w:t>
      </w:r>
      <w:r>
        <w:rPr>
          <w:rFonts w:cstheme="minorBidi" w:hAnsiTheme="minorHAnsi" w:eastAsiaTheme="minorHAnsi" w:asciiTheme="minorHAnsi"/>
        </w:rPr>
        <w:t>2</w:t>
      </w:r>
      <w:r>
        <w:rPr>
          <w:rFonts w:ascii="宋体" w:hAnsi="宋体" w:eastAsia="宋体" w:hint="eastAsia" w:cstheme="minorBidi"/>
        </w:rPr>
        <w:t>亚基</w:t>
      </w:r>
    </w:p>
    <w:p w:rsidR="0018722C">
      <w:pPr>
        <w:pStyle w:val="ae"/>
        <w:topLinePunct/>
      </w:pPr>
      <w:r>
        <w:rPr>
          <w:kern w:val="2"/>
          <w:sz w:val="22"/>
          <w:szCs w:val="22"/>
          <w:rFonts w:cstheme="minorBidi" w:hAnsiTheme="minorHAnsi" w:eastAsiaTheme="minorHAnsi" w:asciiTheme="minorHAnsi"/>
        </w:rPr>
        <w:pict>
          <v:group style="margin-left:122.900002pt;margin-top:25.775642pt;width:349.55pt;height:202.2pt;mso-position-horizontal-relative:page;mso-position-vertical-relative:paragraph;z-index:1120;mso-wrap-distance-left:0;mso-wrap-distance-right:0" coordorigin="2458,516" coordsize="6991,4044">
            <v:shape style="position:absolute;left:2458;top:515;width:6991;height:4044" type="#_x0000_t75" stroked="false">
              <v:imagedata r:id="rId9" o:title=""/>
            </v:shape>
            <v:shape style="position:absolute;left:4705;top:3556;width:2517;height:311" type="#_x0000_t202" filled="false" stroked="false">
              <v:textbox inset="0,0,0,0">
                <w:txbxContent>
                  <w:p w:rsidR="0018722C">
                    <w:pPr>
                      <w:spacing w:line="310" w:lineRule="exact" w:before="0"/>
                      <w:ind w:leftChars="0" w:left="0" w:rightChars="0" w:right="0" w:firstLineChars="0" w:firstLine="0"/>
                      <w:jc w:val="left"/>
                      <w:rPr>
                        <w:sz w:val="28"/>
                      </w:rPr>
                    </w:pPr>
                    <w:r>
                      <w:rPr>
                        <w:color w:val="AAAAAA"/>
                        <w:sz w:val="28"/>
                      </w:rPr>
                      <w:t>zhi ku quan 20150807</w:t>
                    </w:r>
                  </w:p>
                </w:txbxContent>
              </v:textbox>
              <w10:wrap type="none"/>
            </v:shape>
            <w10:wrap type="topAndBottom"/>
          </v:group>
        </w:pict>
      </w:r>
    </w:p>
    <w:p w:rsidR="0018722C">
      <w:pPr>
        <w:pStyle w:val="ae"/>
        <w:topLinePunct/>
      </w:pPr>
      <w:r>
        <w:rPr>
          <w:kern w:val="2"/>
          <w:szCs w:val="22"/>
          <w:rFonts w:cstheme="minorBidi" w:hAnsiTheme="minorHAnsi" w:eastAsiaTheme="minorHAnsi" w:asciiTheme="minorHAnsi"/>
          <w:color w:val="070000"/>
          <w:sz w:val="16"/>
        </w:rPr>
        <w:t>[5-8</w:t>
      </w:r>
      <w:r>
        <w:rPr>
          <w:kern w:val="2"/>
          <w:szCs w:val="22"/>
          <w:rFonts w:cstheme="minorBidi" w:hAnsiTheme="minorHAnsi" w:eastAsiaTheme="minorHAnsi" w:asciiTheme="minorHAnsi"/>
          <w:color w:val="070000"/>
          <w:sz w:val="16"/>
        </w:rPr>
        <w:t>]</w:t>
      </w:r>
      <w:r>
        <w:rPr>
          <w:kern w:val="2"/>
          <w:szCs w:val="22"/>
          <w:rFonts w:ascii="宋体" w:eastAsia="宋体" w:hint="eastAsia" w:cstheme="minorBidi" w:hAnsiTheme="minorHAnsi"/>
          <w:sz w:val="24"/>
        </w:rPr>
        <w:t>。</w:t>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1-3</w:t>
      </w:r>
      <w:r>
        <w:t xml:space="preserve">  </w:t>
      </w:r>
      <w:r w:rsidRPr="00DB64CE">
        <w:rPr>
          <w:rFonts w:cstheme="minorBidi" w:hAnsiTheme="minorHAnsi" w:eastAsiaTheme="minorHAnsi" w:asciiTheme="minorHAnsi"/>
        </w:rPr>
        <w:t>ARs Cl</w:t>
      </w:r>
      <w:r>
        <w:rPr>
          <w:rFonts w:cstheme="minorBidi" w:hAnsiTheme="minorHAnsi" w:eastAsiaTheme="minorHAnsi" w:asciiTheme="minorHAnsi"/>
        </w:rPr>
        <w:t>-</w:t>
      </w:r>
      <w:r>
        <w:rPr>
          <w:rFonts w:ascii="楷体" w:eastAsia="楷体" w:hint="eastAsia" w:cstheme="minorBidi" w:hAnsiTheme="minorHAnsi"/>
        </w:rPr>
        <w:t>通道及其亚基的结构类型</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1-3</w:t>
      </w:r>
      <w:r>
        <w:t xml:space="preserve">  </w:t>
      </w:r>
      <w:r w:rsidRPr="00DB64CE">
        <w:rPr>
          <w:rFonts w:cstheme="minorBidi" w:hAnsiTheme="minorHAnsi" w:eastAsiaTheme="minorHAnsi" w:asciiTheme="minorHAnsi"/>
        </w:rPr>
        <w:t>Structural model of Cl</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channel and subunits of ARs</w:t>
      </w:r>
    </w:p>
    <w:p w:rsidR="0018722C">
      <w:pPr>
        <w:topLinePunct/>
      </w:pPr>
      <w:r>
        <w:t>ARs</w:t>
      </w:r>
      <w:r>
        <w:rPr>
          <w:rFonts w:ascii="宋体" w:eastAsia="宋体" w:hint="eastAsia"/>
        </w:rPr>
        <w:t>为五聚体蛋白，这些蛋白形成完整的、通常由</w:t>
      </w:r>
      <w:r>
        <w:t>GABA</w:t>
      </w:r>
      <w:r>
        <w:rPr>
          <w:rFonts w:ascii="宋体" w:eastAsia="宋体" w:hint="eastAsia"/>
        </w:rPr>
        <w:t>控制打开和闭合的、允许</w:t>
      </w:r>
      <w:r>
        <w:t>Cl</w:t>
      </w:r>
      <w:r>
        <w:t>-</w:t>
      </w:r>
      <w:r>
        <w:rPr>
          <w:rFonts w:ascii="宋体" w:eastAsia="宋体" w:hint="eastAsia"/>
        </w:rPr>
        <w:t>通过的离子通道</w:t>
      </w:r>
      <w:r>
        <w:t>[</w:t>
      </w:r>
      <w:r>
        <w:t xml:space="preserve">67</w:t>
      </w:r>
      <w:r>
        <w:t>,</w:t>
      </w:r>
      <w:r>
        <w:t xml:space="preserve"> 68</w:t>
      </w:r>
      <w:r>
        <w:t>]</w:t>
      </w:r>
      <w:r>
        <w:rPr>
          <w:rFonts w:ascii="宋体" w:eastAsia="宋体" w:hint="eastAsia"/>
        </w:rPr>
        <w:t>。氯离子通道通过结合</w:t>
      </w:r>
      <w:r>
        <w:t>GABA</w:t>
      </w:r>
      <w:r>
        <w:rPr>
          <w:rFonts w:ascii="宋体" w:eastAsia="宋体" w:hint="eastAsia"/>
        </w:rPr>
        <w:t>，引起</w:t>
      </w:r>
      <w:r>
        <w:t>Cl</w:t>
      </w:r>
      <w:r>
        <w:t>-</w:t>
      </w:r>
      <w:r>
        <w:rPr>
          <w:rFonts w:ascii="宋体" w:eastAsia="宋体" w:hint="eastAsia"/>
        </w:rPr>
        <w:t>内流，从而引起细胞膜超极化。</w:t>
      </w:r>
      <w:r>
        <w:t>ARs</w:t>
      </w:r>
      <w:r>
        <w:rPr>
          <w:rFonts w:ascii="宋体" w:eastAsia="宋体" w:hint="eastAsia"/>
        </w:rPr>
        <w:t>为配体门控的氯离子通道，具有巴比妥酸盐、苯二氮卓类、</w:t>
      </w:r>
      <w:r>
        <w:rPr>
          <w:rFonts w:ascii="宋体" w:eastAsia="宋体" w:hint="eastAsia"/>
        </w:rPr>
        <w:t>惊厥剂例如木麻醉药、防己苦毒素、神经类固醇、乙醇等配体结合的位点</w:t>
      </w:r>
      <w:r>
        <w:rPr>
          <w:rFonts w:ascii="宋体" w:eastAsia="宋体" w:hint="eastAsia"/>
        </w:rPr>
        <w:t>（</w:t>
      </w:r>
      <w:r>
        <w:rPr>
          <w:rFonts w:ascii="宋体" w:eastAsia="宋体" w:hint="eastAsia"/>
        </w:rPr>
        <w:t>图</w:t>
      </w:r>
      <w:r>
        <w:t>1-4</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8</w:t>
      </w:r>
    </w:p>
    <w:p w:rsidR="0018722C">
      <w:pPr>
        <w:pStyle w:val="affff5"/>
        <w:keepNext/>
        <w:topLinePunct/>
      </w:pPr>
      <w:r>
        <w:rPr>
          <w:sz w:val="20"/>
        </w:rPr>
        <w:drawing>
          <wp:inline distT="0" distB="0" distL="0" distR="0">
            <wp:extent cx="4028294" cy="2476119"/>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0" cstate="print"/>
                    <a:stretch>
                      <a:fillRect/>
                    </a:stretch>
                  </pic:blipFill>
                  <pic:spPr>
                    <a:xfrm>
                      <a:off x="0" y="0"/>
                      <a:ext cx="4028294" cy="247611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cstheme="minorBidi" w:hAnsiTheme="minorHAnsi" w:eastAsiaTheme="minorHAnsi" w:asciiTheme="minorHAnsi"/>
          <w:sz w:val="21"/>
        </w:rPr>
        <w:t>1-4</w:t>
      </w:r>
      <w:r>
        <w:t xml:space="preserve">  </w:t>
      </w:r>
      <w:r w:rsidRPr="00DB64CE">
        <w:rPr>
          <w:kern w:val="2"/>
          <w:szCs w:val="22"/>
          <w:rFonts w:cstheme="minorBidi" w:hAnsiTheme="minorHAnsi" w:eastAsiaTheme="minorHAnsi" w:asciiTheme="minorHAnsi"/>
          <w:sz w:val="21"/>
        </w:rPr>
        <w:t>GABA</w:t>
      </w:r>
      <w:r>
        <w:rPr>
          <w:kern w:val="2"/>
          <w:szCs w:val="22"/>
          <w:rFonts w:cstheme="minorBidi" w:hAnsiTheme="minorHAnsi" w:eastAsiaTheme="minorHAnsi" w:asciiTheme="minorHAnsi"/>
          <w:position w:val="-2"/>
          <w:sz w:val="14"/>
        </w:rPr>
        <w:t>A</w:t>
      </w:r>
      <w:r>
        <w:rPr>
          <w:kern w:val="2"/>
          <w:szCs w:val="22"/>
          <w:rFonts w:cstheme="minorBidi" w:hAnsiTheme="minorHAnsi" w:eastAsiaTheme="minorHAnsi" w:asciiTheme="minorHAnsi"/>
          <w:sz w:val="21"/>
        </w:rPr>
        <w:t>R</w:t>
      </w:r>
      <w:r>
        <w:rPr>
          <w:kern w:val="2"/>
          <w:szCs w:val="22"/>
          <w:rFonts w:ascii="楷体" w:eastAsia="楷体" w:hint="eastAsia" w:cstheme="minorBidi" w:hAnsiTheme="minorHAnsi"/>
          <w:sz w:val="21"/>
        </w:rPr>
        <w:t>示意图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1-4</w:t>
      </w:r>
      <w:r>
        <w:t xml:space="preserve">  </w:t>
      </w:r>
      <w:r w:rsidRPr="00DB64CE">
        <w:rPr>
          <w:rFonts w:cstheme="minorBidi" w:hAnsiTheme="minorHAnsi" w:eastAsiaTheme="minorHAnsi" w:asciiTheme="minorHAnsi"/>
        </w:rPr>
        <w:t>Schematic illustration of GABA</w:t>
      </w:r>
      <w:r>
        <w:rPr>
          <w:rFonts w:cstheme="minorBidi" w:hAnsiTheme="minorHAnsi" w:eastAsiaTheme="minorHAnsi" w:asciiTheme="minorHAnsi"/>
        </w:rPr>
        <w:t>A</w:t>
      </w:r>
      <w:r>
        <w:rPr>
          <w:rFonts w:cstheme="minorBidi" w:hAnsiTheme="minorHAnsi" w:eastAsiaTheme="minorHAnsi" w:asciiTheme="minorHAnsi"/>
        </w:rPr>
        <w:t>R</w:t>
      </w:r>
    </w:p>
    <w:p w:rsidR="0018722C">
      <w:pPr>
        <w:topLinePunct/>
      </w:pPr>
      <w:r>
        <w:t>GABA</w:t>
      </w:r>
      <w:r>
        <w:rPr>
          <w:rFonts w:ascii="宋体" w:eastAsia="宋体" w:hint="eastAsia"/>
        </w:rPr>
        <w:t>识别位点通过增加氯离子通道的开放频率和开放时间来增加氯离子的内流量。由于细胞内的氯离子浓度比细胞外的氯离子浓度低，氯离子顺着浓度梯度差进入细胞内，引起细胞内膜电位增大而发生超极化，介导突触后膜抑制性</w:t>
      </w:r>
      <w:r>
        <w:rPr>
          <w:rFonts w:ascii="宋体" w:eastAsia="宋体" w:hint="eastAsia"/>
        </w:rPr>
        <w:t>突</w:t>
      </w:r>
    </w:p>
    <w:p w:rsidR="0018722C">
      <w:pPr>
        <w:topLinePunct/>
      </w:pPr>
      <w:r>
        <w:rPr>
          <w:rFonts w:ascii="宋体" w:hAnsi="宋体" w:eastAsia="宋体" w:hint="eastAsia"/>
        </w:rPr>
        <w:t>触后电位</w:t>
      </w:r>
      <w:r>
        <w:rPr>
          <w:rFonts w:ascii="宋体" w:hAnsi="宋体" w:eastAsia="宋体" w:hint="eastAsia"/>
        </w:rPr>
        <w:t>（</w:t>
      </w:r>
      <w:r>
        <w:t>I</w:t>
      </w:r>
      <w:r>
        <w:t>nhibito</w:t>
      </w:r>
      <w:r>
        <w:t>r</w:t>
      </w:r>
      <w:r>
        <w:t>y p</w:t>
      </w:r>
      <w:r>
        <w:t>o</w:t>
      </w:r>
      <w:r>
        <w:t>st</w:t>
      </w:r>
      <w:r>
        <w:t> </w:t>
      </w:r>
      <w:r>
        <w:t>s</w:t>
      </w:r>
      <w:r>
        <w:t>y</w:t>
      </w:r>
      <w:r>
        <w:t>n</w:t>
      </w:r>
      <w:r>
        <w:t>a</w:t>
      </w:r>
      <w:r>
        <w:t>z</w:t>
      </w:r>
      <w:r>
        <w:t>p</w:t>
      </w:r>
      <w:r>
        <w:t>h</w:t>
      </w:r>
      <w:r>
        <w:t>t</w:t>
      </w:r>
      <w:r>
        <w:t>i</w:t>
      </w:r>
      <w:r>
        <w:t>i</w:t>
      </w:r>
      <w:r>
        <w:t>c</w:t>
      </w:r>
      <w:r>
        <w:t>k</w:t>
      </w:r>
      <w:r>
        <w:t>p</w:t>
      </w:r>
      <w:r>
        <w:t>u</w:t>
      </w:r>
      <w:r>
        <w:t>o</w:t>
      </w:r>
      <w:r>
        <w:t>t</w:t>
      </w:r>
      <w:r>
        <w:t>q</w:t>
      </w:r>
      <w:r>
        <w:t>e</w:t>
      </w:r>
      <w:r>
        <w:t>u</w:t>
      </w:r>
      <w:r>
        <w:t>n</w:t>
      </w:r>
      <w:r>
        <w:t>t</w:t>
      </w:r>
      <w:r>
        <w:t>a</w:t>
      </w:r>
      <w:r>
        <w:t>i</w:t>
      </w:r>
      <w:r>
        <w:t>n</w:t>
      </w:r>
      <w:r>
        <w:t>al</w:t>
      </w:r>
      <w:r>
        <w:t>,</w:t>
      </w:r>
      <w:r>
        <w:t>2</w:t>
      </w:r>
      <w:r>
        <w:t>I</w:t>
      </w:r>
      <w:r>
        <w:t>0</w:t>
      </w:r>
      <w:r>
        <w:t>P</w:t>
      </w:r>
      <w:r>
        <w:t>1</w:t>
      </w:r>
      <w:r>
        <w:t>S</w:t>
      </w:r>
      <w:r>
        <w:t>5</w:t>
      </w:r>
      <w:r>
        <w:t>P</w:t>
      </w:r>
      <w:r>
        <w:t>0</w:t>
      </w:r>
      <w:r>
        <w:rPr>
          <w:rFonts w:ascii="宋体" w:hAnsi="宋体" w:eastAsia="宋体" w:hint="eastAsia"/>
        </w:rPr>
        <w:t>）</w:t>
      </w:r>
      <w:r>
        <w:t>8</w:t>
      </w:r>
      <w:r>
        <w:rPr>
          <w:rFonts w:ascii="宋体" w:hAnsi="宋体" w:eastAsia="宋体" w:hint="eastAsia"/>
        </w:rPr>
        <w:t>的</w:t>
      </w:r>
      <w:r>
        <w:t>0</w:t>
      </w:r>
      <w:r>
        <w:t>7</w:t>
      </w:r>
      <w:r>
        <w:rPr>
          <w:rFonts w:ascii="宋体" w:hAnsi="宋体" w:eastAsia="宋体" w:hint="eastAsia"/>
        </w:rPr>
        <w:t>发生，这对于谷氨酸等兴奋性</w:t>
      </w:r>
      <w:r>
        <w:rPr>
          <w:rFonts w:ascii="宋体" w:hAnsi="宋体" w:eastAsia="宋体" w:hint="eastAsia"/>
        </w:rPr>
        <w:t>氨基酸的“兴奋性毒性”作用具有直接的抑制作用；</w:t>
      </w:r>
      <w:r>
        <w:t>BDZ</w:t>
      </w:r>
      <w:r>
        <w:rPr>
          <w:rFonts w:ascii="宋体" w:hAnsi="宋体" w:eastAsia="宋体" w:hint="eastAsia"/>
        </w:rPr>
        <w:t>类药物识别其结合位</w:t>
      </w:r>
      <w:r>
        <w:rPr>
          <w:rFonts w:ascii="宋体" w:hAnsi="宋体" w:eastAsia="宋体" w:hint="eastAsia"/>
        </w:rPr>
        <w:t>点</w:t>
      </w:r>
    </w:p>
    <w:p w:rsidR="0018722C">
      <w:pPr>
        <w:topLinePunct/>
      </w:pPr>
      <w:r>
        <w:rPr>
          <w:rFonts w:ascii="宋体" w:eastAsia="宋体" w:hint="eastAsia"/>
        </w:rPr>
        <w:t>后，通过变构调节作用增强</w:t>
      </w:r>
      <w:r>
        <w:t>GABA</w:t>
      </w:r>
      <w:r>
        <w:rPr>
          <w:rFonts w:ascii="宋体" w:eastAsia="宋体" w:hint="eastAsia"/>
        </w:rPr>
        <w:t>与识别位点的结合，增加其开启氯离子通道的频</w:t>
      </w:r>
      <w:r>
        <w:rPr>
          <w:rFonts w:ascii="宋体" w:eastAsia="宋体" w:hint="eastAsia"/>
        </w:rPr>
        <w:t>率，从而增强</w:t>
      </w:r>
      <w:r>
        <w:t>GABA</w:t>
      </w:r>
      <w:r>
        <w:rPr>
          <w:rFonts w:ascii="宋体" w:eastAsia="宋体" w:hint="eastAsia"/>
        </w:rPr>
        <w:t>的抑制效应。目前，</w:t>
      </w:r>
      <w:r>
        <w:t>ARs</w:t>
      </w:r>
      <w:r>
        <w:rPr>
          <w:rFonts w:ascii="宋体" w:eastAsia="宋体" w:hint="eastAsia"/>
        </w:rPr>
        <w:t>的药理学研究主要集中在</w:t>
      </w:r>
      <w:r>
        <w:t>BDZ</w:t>
      </w:r>
      <w:r>
        <w:rPr>
          <w:rFonts w:ascii="宋体" w:eastAsia="宋体" w:hint="eastAsia"/>
        </w:rPr>
        <w:t>位点上，</w:t>
      </w:r>
      <w:r>
        <w:rPr>
          <w:rFonts w:ascii="宋体" w:eastAsia="宋体" w:hint="eastAsia"/>
        </w:rPr>
        <w:t>它的分子机制目前认为是通过结合</w:t>
      </w:r>
      <w:r>
        <w:t>ARs</w:t>
      </w:r>
      <w:r>
        <w:rPr>
          <w:rFonts w:ascii="宋体" w:eastAsia="宋体" w:hint="eastAsia"/>
        </w:rPr>
        <w:t>上一个特异的识别位点</w:t>
      </w:r>
      <w:r>
        <w:rPr>
          <w:rFonts w:ascii="宋体" w:eastAsia="宋体" w:hint="eastAsia"/>
        </w:rPr>
        <w:t>（</w:t>
      </w:r>
      <w:r>
        <w:rPr>
          <w:rFonts w:ascii="宋体" w:eastAsia="宋体" w:hint="eastAsia"/>
          <w:spacing w:val="1"/>
        </w:rPr>
        <w:t>包括</w:t>
      </w:r>
      <w:r>
        <w:rPr>
          <w:i/>
        </w:rPr>
        <w:t>a</w:t>
      </w:r>
      <w:r>
        <w:t>1</w:t>
      </w:r>
      <w:r>
        <w:rPr>
          <w:rFonts w:ascii="宋体" w:eastAsia="宋体" w:hint="eastAsia"/>
          <w:spacing w:val="1"/>
        </w:rPr>
        <w:t>、</w:t>
      </w:r>
      <w:r>
        <w:rPr>
          <w:i/>
        </w:rPr>
        <w:t>a</w:t>
      </w:r>
      <w:r>
        <w:t>2</w:t>
      </w:r>
      <w:r>
        <w:rPr>
          <w:rFonts w:ascii="宋体" w:eastAsia="宋体" w:hint="eastAsia"/>
          <w:spacing w:val="1"/>
        </w:rPr>
        <w:t>、</w:t>
      </w:r>
      <w:r>
        <w:rPr>
          <w:i/>
        </w:rPr>
        <w:t>a</w:t>
      </w:r>
      <w:r>
        <w:t>3</w:t>
      </w:r>
      <w:r>
        <w:rPr>
          <w:rFonts w:ascii="宋体" w:eastAsia="宋体" w:hint="eastAsia"/>
          <w:spacing w:val="0"/>
        </w:rPr>
        <w:t>和</w:t>
      </w:r>
      <w:r>
        <w:rPr>
          <w:i/>
          <w:spacing w:val="0"/>
        </w:rPr>
        <w:t>a</w:t>
      </w:r>
      <w:r>
        <w:rPr>
          <w:spacing w:val="0"/>
        </w:rPr>
        <w:t>5</w:t>
      </w:r>
      <w:r>
        <w:rPr>
          <w:rFonts w:ascii="宋体" w:eastAsia="宋体" w:hint="eastAsia"/>
        </w:rPr>
        <w:t>亚基</w:t>
      </w:r>
      <w:r>
        <w:rPr>
          <w:rFonts w:ascii="宋体" w:eastAsia="宋体" w:hint="eastAsia"/>
        </w:rPr>
        <w:t>）</w:t>
      </w:r>
      <w:r>
        <w:rPr>
          <w:rFonts w:ascii="宋体" w:eastAsia="宋体" w:hint="eastAsia"/>
        </w:rPr>
        <w:t>增强抑制性神经递质</w:t>
      </w:r>
      <w:r>
        <w:t>GABA</w:t>
      </w:r>
      <w:r>
        <w:rPr>
          <w:rFonts w:ascii="宋体" w:eastAsia="宋体" w:hint="eastAsia"/>
        </w:rPr>
        <w:t>的作用</w:t>
      </w:r>
      <w:r>
        <w:rPr>
          <w:vertAlign w:val="superscript"/>
        </w:rPr>
        <w:t>[</w:t>
      </w:r>
      <w:r>
        <w:rPr>
          <w:color w:val="070000"/>
          <w:vertAlign w:val="superscript"/>
          <w:position w:val="11"/>
        </w:rPr>
        <w:t xml:space="preserve">69</w:t>
      </w:r>
      <w:r>
        <w:rPr>
          <w:vertAlign w:val="superscript"/>
        </w:rPr>
        <w:t>]</w:t>
      </w:r>
      <w:r>
        <w:rPr>
          <w:rFonts w:ascii="宋体" w:eastAsia="宋体" w:hint="eastAsia"/>
        </w:rPr>
        <w:t>。</w:t>
      </w:r>
    </w:p>
    <w:p w:rsidR="0018722C">
      <w:pPr>
        <w:topLinePunct/>
      </w:pPr>
      <w:r>
        <w:t>ARs</w:t>
      </w:r>
      <w:r>
        <w:rPr>
          <w:rFonts w:ascii="宋体" w:eastAsia="宋体" w:hint="eastAsia"/>
        </w:rPr>
        <w:t>作为中枢神经系统内主要的抑制性受体，参与了</w:t>
      </w:r>
      <w:r>
        <w:t>CNS</w:t>
      </w:r>
      <w:r>
        <w:rPr>
          <w:rFonts w:ascii="宋体" w:eastAsia="宋体" w:hint="eastAsia"/>
        </w:rPr>
        <w:t>很多病理及生理过</w:t>
      </w:r>
      <w:r>
        <w:rPr>
          <w:rFonts w:ascii="宋体" w:eastAsia="宋体" w:hint="eastAsia"/>
        </w:rPr>
        <w:t>程。研究表明，多种神经和精神疾病例如脑缺血、癫痫、焦虑、抑郁、老年痴呆等</w:t>
      </w:r>
      <w:r>
        <w:t>ARs</w:t>
      </w:r>
      <w:r>
        <w:rPr>
          <w:rFonts w:ascii="宋体" w:eastAsia="宋体" w:hint="eastAsia"/>
        </w:rPr>
        <w:t>功能障碍有关</w:t>
      </w:r>
      <w:r>
        <w:rPr>
          <w:vertAlign w:val="superscript"/>
        </w:rPr>
        <w:t>[</w:t>
      </w:r>
      <w:r>
        <w:rPr>
          <w:vertAlign w:val="superscript"/>
        </w:rPr>
        <w:t xml:space="preserve">9</w:t>
      </w:r>
      <w:r>
        <w:rPr>
          <w:vertAlign w:val="superscript"/>
        </w:rPr>
        <w:t>]</w:t>
      </w:r>
      <w:r>
        <w:rPr>
          <w:rFonts w:ascii="宋体" w:eastAsia="宋体" w:hint="eastAsia"/>
        </w:rPr>
        <w:t>。苯二氮卓类</w:t>
      </w:r>
      <w:r>
        <w:rPr>
          <w:rFonts w:ascii="宋体" w:eastAsia="宋体" w:hint="eastAsia"/>
        </w:rPr>
        <w:t>（</w:t>
      </w:r>
      <w:r>
        <w:rPr>
          <w:rFonts w:ascii="宋体" w:eastAsia="宋体" w:hint="eastAsia"/>
          <w:spacing w:val="-1"/>
        </w:rPr>
        <w:t>如氯氮卓、地西泮等</w:t>
      </w:r>
      <w:r>
        <w:rPr>
          <w:rFonts w:ascii="宋体" w:eastAsia="宋体" w:hint="eastAsia"/>
        </w:rPr>
        <w:t>）</w:t>
      </w:r>
      <w:r>
        <w:rPr>
          <w:rFonts w:ascii="宋体" w:eastAsia="宋体" w:hint="eastAsia"/>
        </w:rPr>
        <w:t>和巴比妥类等药物作用于</w:t>
      </w:r>
      <w:r>
        <w:t>ARs</w:t>
      </w:r>
      <w:r>
        <w:rPr>
          <w:rFonts w:ascii="宋体" w:eastAsia="宋体" w:hint="eastAsia"/>
        </w:rPr>
        <w:t>能发挥其镇静、催眠、抗惊厥等药理作用</w:t>
      </w:r>
      <w:r>
        <w:rPr>
          <w:vertAlign w:val="superscript"/>
        </w:rPr>
        <w:t>[</w:t>
      </w:r>
      <w:r>
        <w:rPr>
          <w:vertAlign w:val="superscript"/>
        </w:rPr>
        <w:t xml:space="preserve">10</w:t>
      </w:r>
      <w:r>
        <w:rPr>
          <w:vertAlign w:val="superscript"/>
        </w:rPr>
        <w:t>]</w:t>
      </w:r>
      <w:r>
        <w:rPr>
          <w:rFonts w:ascii="宋体" w:eastAsia="宋体" w:hint="eastAsia"/>
        </w:rPr>
        <w:t>。蝇蕈醇</w:t>
      </w:r>
      <w:r>
        <w:rPr>
          <w:rFonts w:ascii="宋体" w:eastAsia="宋体" w:hint="eastAsia"/>
        </w:rPr>
        <w:t>（</w:t>
      </w:r>
      <w:r>
        <w:rPr>
          <w:spacing w:val="-2"/>
        </w:rPr>
        <w:t>muscimol</w:t>
      </w:r>
      <w:r>
        <w:rPr>
          <w:rFonts w:ascii="宋体" w:eastAsia="宋体" w:hint="eastAsia"/>
        </w:rPr>
        <w:t>）</w:t>
      </w:r>
      <w:r>
        <w:rPr>
          <w:rFonts w:ascii="宋体" w:eastAsia="宋体" w:hint="eastAsia"/>
        </w:rPr>
        <w:t>是一种强烈的</w:t>
      </w:r>
      <w:r>
        <w:t>ARs</w:t>
      </w:r>
      <w:r>
        <w:rPr>
          <w:rFonts w:ascii="宋体" w:eastAsia="宋体" w:hint="eastAsia"/>
        </w:rPr>
        <w:t>激动剂，其作用比</w:t>
      </w:r>
      <w:r>
        <w:t>GABA</w:t>
      </w:r>
      <w:r>
        <w:rPr>
          <w:rFonts w:ascii="宋体" w:eastAsia="宋体" w:hint="eastAsia"/>
        </w:rPr>
        <w:t>强</w:t>
      </w:r>
      <w:r>
        <w:t>l0</w:t>
      </w:r>
      <w:r>
        <w:rPr>
          <w:rFonts w:ascii="宋体" w:eastAsia="宋体" w:hint="eastAsia"/>
        </w:rPr>
        <w:t>倍，它可以作用于</w:t>
      </w:r>
      <w:r>
        <w:t>ARs</w:t>
      </w:r>
      <w:r>
        <w:rPr>
          <w:rFonts w:ascii="宋体" w:eastAsia="宋体" w:hint="eastAsia"/>
        </w:rPr>
        <w:t>，使</w:t>
      </w:r>
      <w:r>
        <w:t>C1</w:t>
      </w:r>
      <w:r>
        <w:t>-</w:t>
      </w:r>
      <w:r>
        <w:rPr>
          <w:rFonts w:ascii="宋体" w:eastAsia="宋体" w:hint="eastAsia"/>
        </w:rPr>
        <w:t>内流增强，</w:t>
      </w:r>
      <w:r>
        <w:rPr>
          <w:rFonts w:ascii="宋体" w:eastAsia="宋体" w:hint="eastAsia"/>
        </w:rPr>
        <w:t>引起突触后膜超极化。另一些则报道</w:t>
      </w:r>
      <w:r>
        <w:t>ARs</w:t>
      </w:r>
      <w:r>
        <w:rPr>
          <w:rFonts w:ascii="宋体" w:eastAsia="宋体" w:hint="eastAsia"/>
        </w:rPr>
        <w:t>的阻断剂例如荷包牡丹碱</w:t>
      </w:r>
      <w:r>
        <w:rPr>
          <w:rFonts w:ascii="宋体" w:eastAsia="宋体" w:hint="eastAsia"/>
        </w:rPr>
        <w:t>（</w:t>
      </w:r>
      <w:r>
        <w:t>Bicuculline</w:t>
      </w:r>
      <w:r>
        <w:rPr>
          <w:rFonts w:hint="eastAsia"/>
        </w:rPr>
        <w:t>，</w:t>
      </w:r>
    </w:p>
    <w:p w:rsidR="0018722C">
      <w:pPr>
        <w:topLinePunct/>
      </w:pPr>
      <w:r>
        <w:t>Bic</w:t>
      </w:r>
      <w:r>
        <w:rPr>
          <w:rFonts w:ascii="宋体" w:eastAsia="宋体" w:hint="eastAsia"/>
        </w:rPr>
        <w:t>）</w:t>
      </w:r>
      <w:r>
        <w:rPr>
          <w:rFonts w:ascii="宋体" w:eastAsia="宋体" w:hint="eastAsia"/>
        </w:rPr>
        <w:t>具有部分的神经保护作用，这说明抑制性递质受体的活动导致了兴奋性毒性</w:t>
      </w:r>
    </w:p>
    <w:p w:rsidR="0018722C">
      <w:pPr>
        <w:topLinePunct/>
      </w:pPr>
      <w:r>
        <w:t>[</w:t>
      </w:r>
      <w:r>
        <w:t xml:space="preserve">70</w:t>
      </w:r>
      <w:r>
        <w:t>]</w:t>
      </w:r>
      <w:r>
        <w:rPr>
          <w:rFonts w:ascii="宋体" w:hAnsi="宋体" w:eastAsia="宋体" w:hint="eastAsia"/>
          <w:rFonts w:ascii="宋体" w:hAnsi="宋体" w:eastAsia="宋体" w:hint="eastAsia"/>
        </w:rPr>
        <w:t xml:space="preserve">. </w:t>
      </w:r>
      <w:r>
        <w:rPr>
          <w:rFonts w:ascii="宋体" w:hAnsi="宋体" w:eastAsia="宋体" w:hint="eastAsia"/>
        </w:rPr>
        <w:t>有研究报道，大鼠缺血缺氧脑瘫模型中大脑皮质及海马中</w:t>
      </w:r>
      <w:r>
        <w:t>γ</w:t>
      </w:r>
      <w:r>
        <w:t>-</w:t>
      </w:r>
      <w:r>
        <w:rPr>
          <w:rFonts w:ascii="宋体" w:hAnsi="宋体" w:eastAsia="宋体" w:hint="eastAsia"/>
        </w:rPr>
        <w:t>氨基丁酸</w:t>
      </w:r>
      <w:r>
        <w:t>A</w:t>
      </w:r>
      <w:r>
        <w:rPr>
          <w:rFonts w:ascii="宋体" w:hAnsi="宋体" w:eastAsia="宋体" w:hint="eastAsia"/>
        </w:rPr>
        <w:t>型受体</w:t>
      </w:r>
    </w:p>
    <w:p w:rsidR="0018722C">
      <w:pPr>
        <w:topLinePunct/>
      </w:pPr>
      <w:r>
        <w:rPr>
          <w:rFonts w:ascii="宋体" w:hAnsi="宋体" w:eastAsia="宋体" w:hint="eastAsia"/>
        </w:rPr>
        <w:t>的</w:t>
      </w:r>
      <w:r>
        <w:t>α</w:t>
      </w:r>
      <w:r>
        <w:rPr>
          <w:rFonts w:ascii="宋体" w:hAnsi="宋体" w:eastAsia="宋体" w:hint="eastAsia"/>
        </w:rPr>
        <w:t>和</w:t>
      </w:r>
      <w:r>
        <w:t>β</w:t>
      </w:r>
      <w:r>
        <w:rPr>
          <w:rFonts w:ascii="宋体" w:hAnsi="宋体" w:eastAsia="宋体" w:hint="eastAsia"/>
        </w:rPr>
        <w:t>亚单位的表达下降，使得</w:t>
      </w:r>
      <w:r>
        <w:t>GABA</w:t>
      </w:r>
      <w:r>
        <w:rPr>
          <w:rFonts w:ascii="宋体" w:hAnsi="宋体" w:eastAsia="宋体" w:hint="eastAsia"/>
        </w:rPr>
        <w:t>作用于</w:t>
      </w:r>
      <w:r>
        <w:t>ARs</w:t>
      </w:r>
      <w:r>
        <w:rPr>
          <w:rFonts w:ascii="宋体" w:hAnsi="宋体" w:eastAsia="宋体" w:hint="eastAsia"/>
        </w:rPr>
        <w:t>所产生的突触后抑制效应降低</w:t>
      </w:r>
    </w:p>
    <w:p w:rsidR="0018722C">
      <w:pPr>
        <w:topLinePunct/>
      </w:pPr>
      <w:r>
        <w:t>[</w:t>
      </w:r>
      <w:r>
        <w:t xml:space="preserve">71</w:t>
      </w:r>
      <w:r>
        <w:t>]</w:t>
      </w:r>
      <w:r>
        <w:rPr>
          <w:rFonts w:ascii="宋体" w:eastAsia="宋体" w:hint="eastAsia"/>
          <w:rFonts w:ascii="宋体" w:eastAsia="宋体" w:hint="eastAsia"/>
        </w:rPr>
        <w:t xml:space="preserve">. </w:t>
      </w:r>
      <w:r>
        <w:t>GABA</w:t>
      </w:r>
      <w:r>
        <w:rPr>
          <w:rFonts w:ascii="宋体" w:eastAsia="宋体" w:hint="eastAsia"/>
        </w:rPr>
        <w:t>与</w:t>
      </w:r>
      <w:r>
        <w:t>ARs</w:t>
      </w:r>
      <w:r>
        <w:rPr>
          <w:rFonts w:ascii="宋体" w:eastAsia="宋体" w:hint="eastAsia"/>
        </w:rPr>
        <w:t>结合产生中枢抑制作用，</w:t>
      </w:r>
      <w:r>
        <w:t>GABA</w:t>
      </w:r>
      <w:r>
        <w:rPr>
          <w:rFonts w:ascii="宋体" w:eastAsia="宋体" w:hint="eastAsia"/>
        </w:rPr>
        <w:t>可阻断谷氨酸</w:t>
      </w:r>
      <w:r>
        <w:rPr>
          <w:rFonts w:ascii="宋体" w:eastAsia="宋体" w:hint="eastAsia"/>
        </w:rPr>
        <w:t>（</w:t>
      </w:r>
      <w:r>
        <w:t>Glu</w:t>
      </w:r>
      <w:r>
        <w:rPr>
          <w:rFonts w:ascii="宋体" w:eastAsia="宋体" w:hint="eastAsia"/>
        </w:rPr>
        <w:t>）</w:t>
      </w:r>
      <w:r>
        <w:rPr>
          <w:rFonts w:ascii="宋体" w:eastAsia="宋体" w:hint="eastAsia"/>
        </w:rPr>
        <w:t>的兴奋性</w:t>
      </w:r>
    </w:p>
    <w:p w:rsidR="0018722C">
      <w:pPr>
        <w:topLinePunct/>
      </w:pPr>
      <w:r>
        <w:rPr>
          <w:rFonts w:ascii="宋体" w:eastAsia="宋体" w:hint="eastAsia"/>
        </w:rPr>
        <w:t>毒性，抑制细胞膜去极化，减少钙离子内流，产生神经保护作用</w:t>
      </w:r>
      <w:r>
        <w:rPr>
          <w:vertAlign w:val="superscript"/>
        </w:rPr>
        <w:t>[</w:t>
      </w:r>
      <w:r>
        <w:rPr>
          <w:vertAlign w:val="superscript"/>
        </w:rPr>
        <w:t xml:space="preserve">72</w:t>
      </w:r>
      <w:r>
        <w:rPr>
          <w:vertAlign w:val="superscript"/>
        </w:rPr>
        <w:t>]</w:t>
      </w:r>
      <w:r>
        <w:rPr>
          <w:rFonts w:ascii="宋体" w:eastAsia="宋体" w:hint="eastAsia"/>
        </w:rPr>
        <w:t>。</w:t>
      </w:r>
    </w:p>
    <w:p w:rsidR="0018722C">
      <w:pPr>
        <w:topLinePunct/>
      </w:pPr>
      <w:r>
        <w:rPr>
          <w:rFonts w:cstheme="minorBidi" w:hAnsiTheme="minorHAnsi" w:eastAsiaTheme="minorHAnsi" w:asciiTheme="minorHAnsi"/>
        </w:rPr>
        <w:t>9</w:t>
      </w:r>
    </w:p>
    <w:p w:rsidR="0018722C">
      <w:pPr>
        <w:pStyle w:val="Heading4"/>
        <w:topLinePunct/>
        <w:ind w:left="200" w:hangingChars="200" w:hanging="200"/>
      </w:pPr>
      <w:r>
        <w:rPr>
          <w:b/>
        </w:rPr>
        <w:t>1.2.1.2</w:t>
      </w:r>
      <w:r>
        <w:t xml:space="preserve"> </w:t>
      </w:r>
      <w:r>
        <w:t>γ</w:t>
      </w:r>
      <w:r>
        <w:rPr>
          <w:b/>
        </w:rPr>
        <w:t>-</w:t>
      </w:r>
      <w:r>
        <w:t>氨基丁酸</w:t>
      </w:r>
      <w:r>
        <w:rPr>
          <w:b/>
        </w:rPr>
        <w:t>B</w:t>
      </w:r>
      <w:r>
        <w:t>型受体</w:t>
      </w:r>
    </w:p>
    <w:p w:rsidR="0018722C">
      <w:pPr>
        <w:topLinePunct/>
      </w:pPr>
      <w:r>
        <w:t>BRs</w:t>
      </w:r>
      <w:r>
        <w:rPr>
          <w:rFonts w:ascii="宋体" w:eastAsia="宋体" w:hint="eastAsia"/>
        </w:rPr>
        <w:t>属于</w:t>
      </w:r>
      <w:r>
        <w:t>G</w:t>
      </w:r>
      <w:r>
        <w:rPr>
          <w:rFonts w:ascii="宋体" w:eastAsia="宋体" w:hint="eastAsia"/>
        </w:rPr>
        <w:t>蛋白偶联受体</w:t>
      </w:r>
      <w:r>
        <w:rPr>
          <w:rFonts w:ascii="宋体" w:eastAsia="宋体" w:hint="eastAsia"/>
        </w:rPr>
        <w:t>（</w:t>
      </w:r>
      <w:r>
        <w:t>G-proteincoulpled receptor</w:t>
      </w:r>
      <w:r>
        <w:t>, </w:t>
      </w:r>
      <w:r>
        <w:t>GPCR</w:t>
      </w:r>
      <w:r>
        <w:rPr>
          <w:rFonts w:ascii="宋体" w:eastAsia="宋体" w:hint="eastAsia"/>
        </w:rPr>
        <w:t>）</w:t>
      </w:r>
      <w:r>
        <w:rPr>
          <w:rFonts w:ascii="宋体" w:eastAsia="宋体" w:hint="eastAsia"/>
        </w:rPr>
        <w:t>中的</w:t>
      </w:r>
      <w:r>
        <w:t>C</w:t>
      </w:r>
      <w:r>
        <w:rPr>
          <w:rFonts w:ascii="宋体" w:eastAsia="宋体" w:hint="eastAsia"/>
        </w:rPr>
        <w:t>家族，</w:t>
      </w:r>
      <w:r>
        <w:rPr>
          <w:rFonts w:ascii="宋体" w:eastAsia="宋体" w:hint="eastAsia"/>
        </w:rPr>
        <w:t>是代谢类</w:t>
      </w:r>
      <w:r>
        <w:t>G</w:t>
      </w:r>
      <w:r>
        <w:rPr>
          <w:rFonts w:ascii="宋体" w:eastAsia="宋体" w:hint="eastAsia"/>
        </w:rPr>
        <w:t>蛋白偶联受体。</w:t>
      </w:r>
      <w:r>
        <w:t>BRs</w:t>
      </w:r>
      <w:r>
        <w:rPr>
          <w:rFonts w:ascii="宋体" w:eastAsia="宋体" w:hint="eastAsia"/>
        </w:rPr>
        <w:t>有</w:t>
      </w:r>
      <w:r>
        <w:t>7</w:t>
      </w:r>
      <w:r>
        <w:rPr>
          <w:rFonts w:ascii="宋体" w:eastAsia="宋体" w:hint="eastAsia"/>
        </w:rPr>
        <w:t>个跨膜区，</w:t>
      </w:r>
      <w:r>
        <w:t>N</w:t>
      </w:r>
      <w:r>
        <w:rPr>
          <w:rFonts w:ascii="宋体" w:eastAsia="宋体" w:hint="eastAsia"/>
        </w:rPr>
        <w:t>端位于胞外，</w:t>
      </w:r>
      <w:r>
        <w:t>C</w:t>
      </w:r>
      <w:r>
        <w:rPr>
          <w:rFonts w:ascii="宋体" w:eastAsia="宋体" w:hint="eastAsia"/>
        </w:rPr>
        <w:t>端位于胞内。</w:t>
      </w:r>
    </w:p>
    <w:p w:rsidR="0018722C">
      <w:pPr>
        <w:topLinePunct/>
      </w:pPr>
      <w:r>
        <w:t>BRs</w:t>
      </w:r>
      <w:r>
        <w:rPr>
          <w:rFonts w:ascii="宋体" w:eastAsia="宋体" w:hint="eastAsia"/>
        </w:rPr>
        <w:t>分</w:t>
      </w:r>
      <w:r>
        <w:t>BR1</w:t>
      </w:r>
      <w:r>
        <w:rPr>
          <w:rFonts w:ascii="宋体" w:eastAsia="宋体" w:hint="eastAsia"/>
        </w:rPr>
        <w:t>和</w:t>
      </w:r>
      <w:r>
        <w:t>BR2</w:t>
      </w:r>
      <w:r>
        <w:rPr>
          <w:rFonts w:ascii="宋体" w:eastAsia="宋体" w:hint="eastAsia"/>
        </w:rPr>
        <w:t>两种亚基形式，相对分子质量分别为</w:t>
      </w:r>
      <w:r>
        <w:t>130 000</w:t>
      </w:r>
      <w:r>
        <w:rPr>
          <w:rFonts w:ascii="宋体" w:eastAsia="宋体" w:hint="eastAsia"/>
        </w:rPr>
        <w:t>和</w:t>
      </w:r>
      <w:r>
        <w:t>100 000</w:t>
      </w:r>
      <w:r>
        <w:rPr>
          <w:rFonts w:ascii="宋体" w:eastAsia="宋体" w:hint="eastAsia"/>
        </w:rPr>
        <w:t>。它必</w:t>
      </w:r>
      <w:r>
        <w:rPr>
          <w:rFonts w:ascii="宋体" w:eastAsia="宋体" w:hint="eastAsia"/>
        </w:rPr>
        <w:t>须由</w:t>
      </w:r>
      <w:r>
        <w:t>BR1</w:t>
      </w:r>
      <w:r>
        <w:rPr>
          <w:rFonts w:ascii="宋体" w:eastAsia="宋体" w:hint="eastAsia"/>
        </w:rPr>
        <w:t>和</w:t>
      </w:r>
      <w:r>
        <w:t>BR2</w:t>
      </w:r>
      <w:r>
        <w:rPr>
          <w:rFonts w:ascii="宋体" w:eastAsia="宋体" w:hint="eastAsia"/>
        </w:rPr>
        <w:t>组成异二聚体才能具有完整功能</w:t>
      </w:r>
      <w:r>
        <w:rPr>
          <w:vertAlign w:val="superscript"/>
        </w:rPr>
        <w:t>[</w:t>
      </w:r>
      <w:r>
        <w:rPr>
          <w:vertAlign w:val="superscript"/>
        </w:rPr>
        <w:t xml:space="preserve">73</w:t>
      </w:r>
      <w:r>
        <w:rPr>
          <w:vertAlign w:val="superscript"/>
        </w:rPr>
        <w:t>]</w:t>
      </w:r>
      <w:r>
        <w:rPr>
          <w:rFonts w:ascii="宋体" w:eastAsia="宋体" w:hint="eastAsia"/>
        </w:rPr>
        <w:t>。</w:t>
      </w:r>
    </w:p>
    <w:p w:rsidR="0018722C">
      <w:pPr>
        <w:topLinePunct/>
      </w:pPr>
      <w:r>
        <w:t>BRs</w:t>
      </w:r>
      <w:r>
        <w:rPr>
          <w:rFonts w:ascii="宋体" w:eastAsia="宋体" w:hint="eastAsia"/>
        </w:rPr>
        <w:t>通过</w:t>
      </w:r>
      <w:r>
        <w:t>G</w:t>
      </w:r>
      <w:r>
        <w:rPr>
          <w:rFonts w:ascii="宋体" w:eastAsia="宋体" w:hint="eastAsia"/>
        </w:rPr>
        <w:t>蛋白偶联次级信息传递系统调节</w:t>
      </w:r>
      <w:r>
        <w:t>Ca</w:t>
      </w:r>
      <w:r>
        <w:t>2+</w:t>
      </w:r>
      <w:r>
        <w:rPr>
          <w:rFonts w:ascii="宋体" w:eastAsia="宋体" w:hint="eastAsia"/>
        </w:rPr>
        <w:t>和</w:t>
      </w:r>
      <w:r>
        <w:t>K</w:t>
      </w:r>
      <w:r>
        <w:t>+</w:t>
      </w:r>
      <w:r>
        <w:rPr>
          <w:rFonts w:ascii="宋体" w:eastAsia="宋体" w:hint="eastAsia"/>
        </w:rPr>
        <w:t>通道</w:t>
      </w:r>
      <w:r>
        <w:rPr>
          <w:vertAlign w:val="superscript"/>
        </w:rPr>
        <w:t>[</w:t>
      </w:r>
      <w:r>
        <w:rPr>
          <w:vertAlign w:val="superscript"/>
        </w:rPr>
        <w:t xml:space="preserve">74</w:t>
      </w:r>
      <w:r>
        <w:rPr>
          <w:vertAlign w:val="superscript"/>
        </w:rPr>
        <w:t>]</w:t>
      </w:r>
      <w:r>
        <w:rPr>
          <w:rFonts w:ascii="宋体" w:eastAsia="宋体" w:hint="eastAsia"/>
        </w:rPr>
        <w:t>。在突触前膜，</w:t>
      </w:r>
    </w:p>
    <w:p w:rsidR="0018722C">
      <w:pPr>
        <w:topLinePunct/>
      </w:pPr>
      <w:r>
        <w:t>BRs</w:t>
      </w:r>
      <w:r/>
      <w:r>
        <w:rPr>
          <w:rFonts w:ascii="宋体" w:eastAsia="宋体" w:hint="eastAsia"/>
        </w:rPr>
        <w:t>通过降低钙电导而抑制神经递质和神经肽的释放；在突触后膜，</w:t>
      </w:r>
      <w:r>
        <w:t>BRs</w:t>
      </w:r>
      <w:r/>
      <w:r>
        <w:rPr>
          <w:rFonts w:ascii="宋体" w:eastAsia="宋体" w:hint="eastAsia"/>
        </w:rPr>
        <w:t>通过激发内向型钾电流而使神经元超极化。它广泛存在于神经系统中，并与各类神经和精神错乱疾病有关</w:t>
      </w:r>
      <w:r>
        <w:rPr>
          <w:vertAlign w:val="superscript"/>
        </w:rPr>
        <w:t>[</w:t>
      </w:r>
      <w:r>
        <w:rPr>
          <w:vertAlign w:val="superscript"/>
        </w:rPr>
        <w:t xml:space="preserve">75</w:t>
      </w:r>
      <w:r>
        <w:rPr>
          <w:vertAlign w:val="superscript"/>
        </w:rPr>
        <w:t>]</w:t>
      </w:r>
      <w:r>
        <w:rPr>
          <w:rFonts w:ascii="宋体" w:eastAsia="宋体" w:hint="eastAsia"/>
        </w:rPr>
        <w:t>。</w:t>
      </w:r>
      <w:r>
        <w:t>BRs</w:t>
      </w:r>
      <w:r>
        <w:rPr>
          <w:rFonts w:ascii="宋体" w:eastAsia="宋体" w:hint="eastAsia"/>
        </w:rPr>
        <w:t>对氯苯氨丁酸类敏感，受氯苯氨丁酸及</w:t>
      </w:r>
      <w:r>
        <w:t>2-</w:t>
      </w:r>
      <w:r>
        <w:rPr>
          <w:rFonts w:ascii="宋体" w:eastAsia="宋体" w:hint="eastAsia"/>
        </w:rPr>
        <w:t>羟基氯苯氨丁酸的抑制。</w:t>
      </w:r>
      <w:r>
        <w:t>BRS</w:t>
      </w:r>
      <w:r>
        <w:rPr>
          <w:rFonts w:ascii="宋体" w:eastAsia="宋体" w:hint="eastAsia"/>
        </w:rPr>
        <w:t>激动剂巴氯芬在体内和体外试验中均可通过激活</w:t>
      </w:r>
      <w:r>
        <w:t>BRs</w:t>
      </w:r>
      <w:r>
        <w:rPr>
          <w:rFonts w:ascii="宋体" w:eastAsia="宋体" w:hint="eastAsia"/>
        </w:rPr>
        <w:t>有效抑制肝癌细胞的生长，有望成为一种新型抗肿瘤药物。</w:t>
      </w:r>
    </w:p>
    <w:p w:rsidR="0018722C">
      <w:pPr>
        <w:pStyle w:val="Heading4"/>
        <w:topLinePunct/>
        <w:ind w:left="200" w:hangingChars="200" w:hanging="200"/>
      </w:pPr>
      <w:r>
        <w:rPr>
          <w:b/>
        </w:rPr>
        <w:t>1.2.1.3</w:t>
      </w:r>
      <w:r>
        <w:t xml:space="preserve"> </w:t>
      </w:r>
      <w:r>
        <w:t>γ</w:t>
      </w:r>
      <w:r>
        <w:rPr>
          <w:b/>
        </w:rPr>
        <w:t>-</w:t>
      </w:r>
      <w:r>
        <w:t>氨基丁酸</w:t>
      </w:r>
      <w:r>
        <w:rPr>
          <w:b/>
        </w:rPr>
        <w:t>C</w:t>
      </w:r>
      <w:r>
        <w:t>型受体</w:t>
      </w:r>
    </w:p>
    <w:p w:rsidR="0018722C">
      <w:pPr>
        <w:topLinePunct/>
      </w:pPr>
      <w:r>
        <w:t>CRs</w:t>
      </w:r>
      <w:r>
        <w:rPr>
          <w:rFonts w:ascii="宋体" w:eastAsia="宋体" w:hint="eastAsia"/>
        </w:rPr>
        <w:t>是</w:t>
      </w:r>
      <w:r>
        <w:rPr>
          <w:rFonts w:ascii="宋体" w:eastAsia="宋体" w:hint="eastAsia"/>
        </w:rPr>
        <w:t>近年</w:t>
      </w:r>
      <w:r>
        <w:rPr>
          <w:rFonts w:ascii="宋体" w:eastAsia="宋体" w:hint="eastAsia"/>
        </w:rPr>
        <w:t>发现主要存在于视网膜的一种</w:t>
      </w:r>
      <w:r>
        <w:t>GABAR</w:t>
      </w:r>
      <w:r>
        <w:rPr>
          <w:rFonts w:ascii="宋体" w:eastAsia="宋体" w:hint="eastAsia"/>
          <w:rFonts w:ascii="宋体" w:eastAsia="宋体" w:hint="eastAsia"/>
        </w:rPr>
        <w:t xml:space="preserve">. </w:t>
      </w:r>
      <w:r>
        <w:t>CRs</w:t>
      </w:r>
      <w:r>
        <w:rPr>
          <w:rFonts w:ascii="宋体" w:eastAsia="宋体" w:hint="eastAsia"/>
        </w:rPr>
        <w:t>作为一种新型</w:t>
      </w:r>
      <w:r>
        <w:t>Cl</w:t>
      </w:r>
      <w:r>
        <w:t>-</w:t>
      </w:r>
      <w:r>
        <w:rPr>
          <w:rFonts w:ascii="宋体" w:eastAsia="宋体" w:hint="eastAsia"/>
        </w:rPr>
        <w:t>渗透性离子移变</w:t>
      </w:r>
      <w:r>
        <w:t>GABAR</w:t>
      </w:r>
      <w:r>
        <w:rPr>
          <w:rFonts w:ascii="宋体" w:eastAsia="宋体" w:hint="eastAsia"/>
        </w:rPr>
        <w:t>，也与</w:t>
      </w:r>
      <w:r>
        <w:t>Cl</w:t>
      </w:r>
      <w:r>
        <w:t>-</w:t>
      </w:r>
      <w:r>
        <w:rPr>
          <w:rFonts w:ascii="宋体" w:eastAsia="宋体" w:hint="eastAsia"/>
        </w:rPr>
        <w:t>通道相偶联，</w:t>
      </w:r>
      <w:r>
        <w:t>CRs</w:t>
      </w:r>
      <w:r>
        <w:rPr>
          <w:rFonts w:ascii="宋体" w:eastAsia="宋体" w:hint="eastAsia"/>
        </w:rPr>
        <w:t>和</w:t>
      </w:r>
      <w:r>
        <w:t>ARs</w:t>
      </w:r>
      <w:r>
        <w:rPr>
          <w:rFonts w:ascii="宋体" w:eastAsia="宋体" w:hint="eastAsia"/>
        </w:rPr>
        <w:t>均属于半胱氨酸环配体门控</w:t>
      </w:r>
      <w:r>
        <w:rPr>
          <w:rFonts w:ascii="宋体" w:eastAsia="宋体" w:hint="eastAsia"/>
        </w:rPr>
        <w:t>离子通道</w:t>
      </w:r>
      <w:r>
        <w:rPr>
          <w:rFonts w:ascii="宋体" w:eastAsia="宋体" w:hint="eastAsia"/>
        </w:rPr>
        <w:t>（</w:t>
      </w:r>
      <w:r>
        <w:t>Ligand-gated Ion </w:t>
      </w:r>
      <w:r>
        <w:rPr>
          <w:spacing w:val="-2"/>
        </w:rPr>
        <w:t>Channel</w:t>
      </w:r>
      <w:r>
        <w:rPr>
          <w:rFonts w:ascii="宋体" w:eastAsia="宋体" w:hint="eastAsia"/>
          <w:spacing w:val="-2"/>
        </w:rPr>
        <w:t xml:space="preserve">, </w:t>
      </w:r>
      <w:r>
        <w:rPr>
          <w:spacing w:val="-2"/>
        </w:rPr>
        <w:t>LGIC</w:t>
      </w:r>
      <w:r>
        <w:rPr>
          <w:rFonts w:ascii="宋体" w:eastAsia="宋体" w:hint="eastAsia"/>
        </w:rPr>
        <w:t>）</w:t>
      </w:r>
      <w:r>
        <w:rPr>
          <w:rFonts w:ascii="宋体" w:eastAsia="宋体" w:hint="eastAsia"/>
        </w:rPr>
        <w:t>超家族中的成员</w:t>
      </w:r>
      <w:r>
        <w:rPr>
          <w:vertAlign w:val="superscript"/>
        </w:rPr>
        <w:t>[</w:t>
      </w:r>
      <w:r>
        <w:rPr>
          <w:color w:val="070000"/>
          <w:vertAlign w:val="superscript"/>
          <w:position w:val="11"/>
        </w:rPr>
        <w:t xml:space="preserve">76</w:t>
      </w:r>
      <w:r>
        <w:rPr>
          <w:vertAlign w:val="superscript"/>
        </w:rPr>
        <w:t>]</w:t>
      </w:r>
      <w:r>
        <w:rPr>
          <w:rFonts w:ascii="宋体" w:eastAsia="宋体" w:hint="eastAsia"/>
        </w:rPr>
        <w:t>。</w:t>
      </w:r>
      <w:r>
        <w:t>CRs</w:t>
      </w:r>
      <w:r>
        <w:rPr>
          <w:rFonts w:ascii="宋体" w:eastAsia="宋体" w:hint="eastAsia"/>
        </w:rPr>
        <w:t>存在单一</w:t>
      </w:r>
      <w:r>
        <w:rPr>
          <w:rFonts w:ascii="宋体" w:eastAsia="宋体" w:hint="eastAsia"/>
        </w:rPr>
        <w:t>类</w:t>
      </w:r>
    </w:p>
    <w:p w:rsidR="0018722C">
      <w:pPr>
        <w:topLinePunct/>
      </w:pPr>
      <w:r>
        <w:rPr>
          <w:rFonts w:cstheme="minorBidi" w:hAnsiTheme="minorHAnsi" w:eastAsiaTheme="minorHAnsi" w:asciiTheme="minorHAnsi" w:ascii="宋体" w:hAnsi="宋体" w:eastAsia="宋体" w:hint="eastAsia"/>
        </w:rPr>
        <w:t>型亚基</w:t>
      </w:r>
      <w:r>
        <w:rPr>
          <w:rFonts w:cstheme="minorBidi" w:hAnsiTheme="minorHAnsi" w:eastAsiaTheme="minorHAnsi" w:asciiTheme="minorHAnsi"/>
        </w:rPr>
        <w:t>ρ</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Pr>
          <w:rFonts w:ascii="宋体" w:hAnsi="宋体" w:eastAsia="宋体" w:hint="eastAsia" w:cstheme="minorBidi"/>
        </w:rPr>
        <w:t>，由</w:t>
      </w:r>
      <w:r>
        <w:rPr>
          <w:rFonts w:cstheme="minorBidi" w:hAnsiTheme="minorHAnsi" w:eastAsiaTheme="minorHAnsi" w:asciiTheme="minorHAnsi"/>
        </w:rPr>
        <w:t>5</w:t>
      </w:r>
      <w:r>
        <w:rPr>
          <w:rFonts w:ascii="宋体" w:hAnsi="宋体" w:eastAsia="宋体" w:hint="eastAsia" w:cstheme="minorBidi"/>
        </w:rPr>
        <w:t>个</w:t>
      </w:r>
      <w:r>
        <w:rPr>
          <w:rFonts w:cstheme="minorBidi" w:hAnsiTheme="minorHAnsi" w:eastAsiaTheme="minorHAnsi" w:asciiTheme="minorHAnsi"/>
        </w:rPr>
        <w:t>ρ</w:t>
      </w:r>
      <w:r>
        <w:rPr>
          <w:rFonts w:ascii="宋体" w:hAnsi="宋体" w:eastAsia="宋体" w:hint="eastAsia" w:cstheme="minorBidi"/>
        </w:rPr>
        <w:t>亚单位</w:t>
      </w:r>
      <w:r>
        <w:rPr>
          <w:rFonts w:ascii="宋体" w:hAnsi="宋体" w:eastAsia="宋体" w:hint="eastAsia" w:cstheme="minorBidi"/>
        </w:rPr>
        <w:t>（</w:t>
      </w:r>
      <w:r>
        <w:rPr>
          <w:rFonts w:cstheme="minorBidi" w:hAnsiTheme="minorHAnsi" w:eastAsiaTheme="minorHAnsi" w:asciiTheme="minorHAnsi"/>
        </w:rPr>
        <w:t>z</w:t>
      </w:r>
      <w:r>
        <w:rPr>
          <w:rFonts w:ascii="宋体" w:hAnsi="宋体" w:eastAsia="宋体" w:hint="eastAsia" w:cstheme="minorBidi"/>
        </w:rPr>
        <w:t>含</w:t>
      </w:r>
      <w:r>
        <w:rPr>
          <w:rFonts w:cstheme="minorBidi" w:hAnsiTheme="minorHAnsi" w:eastAsiaTheme="minorHAnsi" w:asciiTheme="minorHAnsi"/>
        </w:rPr>
        <w:t>h</w:t>
      </w:r>
      <w:r>
        <w:rPr>
          <w:rFonts w:cstheme="minorBidi" w:hAnsiTheme="minorHAnsi" w:eastAsiaTheme="minorHAnsi" w:asciiTheme="minorHAnsi"/>
        </w:rPr>
        <w:t>i</w:t>
      </w:r>
      <w:r>
        <w:rPr>
          <w:rFonts w:ascii="宋体" w:hAnsi="宋体" w:eastAsia="宋体" w:hint="eastAsia" w:cstheme="minorBidi"/>
        </w:rPr>
        <w:t>一</w:t>
      </w:r>
      <w:r>
        <w:rPr>
          <w:rFonts w:cstheme="minorBidi" w:hAnsiTheme="minorHAnsi" w:eastAsiaTheme="minorHAnsi" w:asciiTheme="minorHAnsi"/>
        </w:rPr>
        <w:t>k</w:t>
      </w:r>
      <w:r>
        <w:rPr>
          <w:rFonts w:cstheme="minorBidi" w:hAnsiTheme="minorHAnsi" w:eastAsiaTheme="minorHAnsi" w:asciiTheme="minorHAnsi"/>
        </w:rPr>
        <w:t>u</w:t>
      </w:r>
      <w:r>
        <w:rPr>
          <w:rFonts w:ascii="宋体" w:hAnsi="宋体" w:eastAsia="宋体" w:hint="eastAsia" w:cstheme="minorBidi"/>
        </w:rPr>
        <w:t>个</w:t>
      </w:r>
      <w:r>
        <w:rPr>
          <w:rFonts w:cstheme="minorBidi" w:hAnsiTheme="minorHAnsi" w:eastAsiaTheme="minorHAnsi" w:asciiTheme="minorHAnsi"/>
        </w:rPr>
        <w:t>q</w:t>
      </w:r>
      <w:r>
        <w:rPr>
          <w:rFonts w:ascii="宋体" w:hAnsi="宋体" w:eastAsia="宋体" w:hint="eastAsia" w:cstheme="minorBidi"/>
        </w:rPr>
        <w:t>或</w:t>
      </w:r>
      <w:r>
        <w:rPr>
          <w:rFonts w:cstheme="minorBidi" w:hAnsiTheme="minorHAnsi" w:eastAsiaTheme="minorHAnsi" w:asciiTheme="minorHAnsi"/>
        </w:rPr>
        <w:t>u</w:t>
      </w:r>
      <w:r>
        <w:rPr>
          <w:rFonts w:cstheme="minorBidi" w:hAnsiTheme="minorHAnsi" w:eastAsiaTheme="minorHAnsi" w:asciiTheme="minorHAnsi"/>
        </w:rPr>
        <w:t>a</w:t>
      </w:r>
      <w:r>
        <w:rPr>
          <w:rFonts w:ascii="宋体" w:hAnsi="宋体" w:eastAsia="宋体" w:hint="eastAsia" w:cstheme="minorBidi"/>
        </w:rPr>
        <w:t>多</w:t>
      </w:r>
      <w:r>
        <w:rPr>
          <w:rFonts w:cstheme="minorBidi" w:hAnsiTheme="minorHAnsi" w:eastAsiaTheme="minorHAnsi" w:asciiTheme="minorHAnsi"/>
        </w:rPr>
        <w:t>n</w:t>
      </w:r>
      <w:r>
        <w:rPr>
          <w:rFonts w:ascii="宋体" w:hAnsi="宋体" w:eastAsia="宋体" w:hint="eastAsia" w:cstheme="minorBidi"/>
        </w:rPr>
        <w:t>个</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ρ</w:t>
      </w:r>
      <w:r>
        <w:rPr>
          <w:rFonts w:cstheme="minorBidi" w:hAnsiTheme="minorHAnsi" w:eastAsiaTheme="minorHAnsi" w:asciiTheme="minorHAnsi"/>
        </w:rPr>
        <w:t>1</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5</w:t>
      </w:r>
      <w:r>
        <w:rPr>
          <w:rFonts w:cstheme="minorBidi" w:hAnsiTheme="minorHAnsi" w:eastAsiaTheme="minorHAnsi" w:asciiTheme="minorHAnsi"/>
        </w:rPr>
        <w:t>0</w:t>
      </w:r>
      <w:r>
        <w:rPr>
          <w:rFonts w:cstheme="minorBidi" w:hAnsiTheme="minorHAnsi" w:eastAsiaTheme="minorHAnsi" w:asciiTheme="minorHAnsi"/>
        </w:rPr>
        <w:t>ρ</w:t>
      </w:r>
      <w:r>
        <w:rPr>
          <w:rFonts w:cstheme="minorBidi" w:hAnsiTheme="minorHAnsi" w:eastAsiaTheme="minorHAnsi" w:asciiTheme="minorHAnsi"/>
        </w:rPr>
        <w:t>8</w:t>
      </w:r>
      <w:r>
        <w:rPr>
          <w:rFonts w:cstheme="minorBidi" w:hAnsiTheme="minorHAnsi" w:eastAsiaTheme="minorHAnsi" w:asciiTheme="minorHAnsi"/>
        </w:rPr>
        <w:t>2</w:t>
      </w:r>
      <w:r>
        <w:rPr>
          <w:rFonts w:cstheme="minorBidi" w:hAnsiTheme="minorHAnsi" w:eastAsiaTheme="minorHAnsi" w:asciiTheme="minorHAnsi"/>
        </w:rPr>
        <w:t>0</w:t>
      </w:r>
      <w:r>
        <w:rPr>
          <w:rFonts w:ascii="宋体" w:hAnsi="宋体" w:eastAsia="宋体" w:hint="eastAsia" w:cstheme="minorBidi"/>
        </w:rPr>
        <w:t>、</w:t>
      </w:r>
      <w:r>
        <w:rPr>
          <w:rFonts w:cstheme="minorBidi" w:hAnsiTheme="minorHAnsi" w:eastAsiaTheme="minorHAnsi" w:asciiTheme="minorHAnsi"/>
        </w:rPr>
        <w:t>7</w:t>
      </w:r>
      <w:r>
        <w:rPr>
          <w:rFonts w:cstheme="minorBidi" w:hAnsiTheme="minorHAnsi" w:eastAsiaTheme="minorHAnsi" w:asciiTheme="minorHAnsi"/>
        </w:rPr>
        <w:t>ρ</w:t>
      </w:r>
      <w:r>
        <w:rPr>
          <w:rFonts w:cstheme="minorBidi" w:hAnsiTheme="minorHAnsi" w:eastAsiaTheme="minorHAnsi" w:asciiTheme="minorHAnsi"/>
        </w:rPr>
        <w:t>3</w:t>
      </w:r>
      <w:r w:rsidR="001852F3">
        <w:rPr>
          <w:rFonts w:cstheme="minorBidi" w:hAnsiTheme="minorHAnsi" w:eastAsiaTheme="minorHAnsi" w:asciiTheme="minorHAnsi"/>
        </w:rPr>
        <w:t xml:space="preserve"> </w:t>
      </w:r>
      <w:r>
        <w:rPr>
          <w:rFonts w:ascii="宋体" w:hAnsi="宋体" w:eastAsia="宋体" w:hint="eastAsia" w:cstheme="minorBidi"/>
        </w:rPr>
        <w:t>亚单位</w:t>
      </w:r>
      <w:r>
        <w:rPr>
          <w:rFonts w:ascii="宋体" w:hAnsi="宋体" w:eastAsia="宋体" w:hint="eastAsia" w:cstheme="minorBidi"/>
        </w:rPr>
        <w:t>）</w:t>
      </w:r>
      <w:r>
        <w:rPr>
          <w:rFonts w:ascii="宋体" w:hAnsi="宋体" w:eastAsia="宋体" w:hint="eastAsia" w:cstheme="minorBidi"/>
        </w:rPr>
        <w:t>组成的五聚体，</w:t>
      </w:r>
      <w:r>
        <w:rPr>
          <w:rFonts w:ascii="宋体" w:hAnsi="宋体" w:eastAsia="宋体" w:hint="eastAsia" w:cstheme="minorBidi"/>
        </w:rPr>
        <w:t>每个亚单位组成四个跨膜结构域，中间为一个</w:t>
      </w:r>
      <w:r>
        <w:rPr>
          <w:rFonts w:cstheme="minorBidi" w:hAnsiTheme="minorHAnsi" w:eastAsiaTheme="minorHAnsi" w:asciiTheme="minorHAnsi"/>
        </w:rPr>
        <w:t>Cl</w:t>
      </w:r>
      <w:r>
        <w:rPr>
          <w:rFonts w:cstheme="minorBidi" w:hAnsiTheme="minorHAnsi" w:eastAsiaTheme="minorHAnsi" w:asciiTheme="minorHAnsi"/>
        </w:rPr>
        <w:t>-</w:t>
      </w:r>
      <w:r>
        <w:rPr>
          <w:rFonts w:ascii="宋体" w:hAnsi="宋体" w:eastAsia="宋体" w:hint="eastAsia" w:cstheme="minorBidi"/>
        </w:rPr>
        <w:t>通道。</w:t>
      </w:r>
      <w:r>
        <w:rPr>
          <w:rFonts w:cstheme="minorBidi" w:hAnsiTheme="minorHAnsi" w:eastAsiaTheme="minorHAnsi" w:asciiTheme="minorHAnsi"/>
        </w:rPr>
        <w:t>CRs</w:t>
      </w:r>
      <w:r>
        <w:rPr>
          <w:rFonts w:ascii="宋体" w:hAnsi="宋体" w:eastAsia="宋体" w:hint="eastAsia" w:cstheme="minorBidi"/>
        </w:rPr>
        <w:t>最初是在脊椎动物的</w:t>
      </w:r>
      <w:r>
        <w:rPr>
          <w:rFonts w:ascii="宋体" w:hAnsi="宋体" w:eastAsia="宋体" w:hint="eastAsia" w:cstheme="minorBidi"/>
        </w:rPr>
        <w:t>视</w:t>
      </w:r>
    </w:p>
    <w:p w:rsidR="0018722C">
      <w:pPr>
        <w:topLinePunct/>
      </w:pPr>
      <w:r>
        <w:rPr>
          <w:rFonts w:ascii="宋体" w:eastAsia="宋体" w:hint="eastAsia"/>
        </w:rPr>
        <w:t>网膜中发被现存在大量分布。而</w:t>
      </w:r>
      <w:r>
        <w:rPr>
          <w:rFonts w:ascii="宋体" w:eastAsia="宋体" w:hint="eastAsia"/>
        </w:rPr>
        <w:t>近年</w:t>
      </w:r>
      <w:r>
        <w:rPr>
          <w:rFonts w:ascii="宋体" w:eastAsia="宋体" w:hint="eastAsia"/>
        </w:rPr>
        <w:t>来的研究发现，在哺乳动物的小脑、上丘、皮质及海马等中枢神经系统中，也有</w:t>
      </w:r>
      <w:r>
        <w:t>CRs</w:t>
      </w:r>
      <w:r>
        <w:rPr>
          <w:rFonts w:ascii="宋体" w:eastAsia="宋体" w:hint="eastAsia"/>
        </w:rPr>
        <w:t>表达。</w:t>
      </w:r>
    </w:p>
    <w:p w:rsidR="0018722C">
      <w:pPr>
        <w:topLinePunct/>
      </w:pPr>
      <w:r>
        <w:rPr>
          <w:rFonts w:ascii="宋体" w:eastAsia="宋体" w:hint="eastAsia"/>
        </w:rPr>
        <w:t>与</w:t>
      </w:r>
      <w:r>
        <w:t>ARs</w:t>
      </w:r>
      <w:r>
        <w:rPr>
          <w:rFonts w:ascii="宋体" w:eastAsia="宋体" w:hint="eastAsia"/>
        </w:rPr>
        <w:t>相比，</w:t>
      </w:r>
      <w:r>
        <w:t>CRs</w:t>
      </w:r>
      <w:r>
        <w:rPr>
          <w:rFonts w:ascii="宋体" w:eastAsia="宋体" w:hint="eastAsia"/>
        </w:rPr>
        <w:t>介导持久且不易失活的氯离子内流。顺式</w:t>
      </w:r>
      <w:r>
        <w:t>-4-</w:t>
      </w:r>
      <w:r>
        <w:rPr>
          <w:rFonts w:ascii="宋体" w:eastAsia="宋体" w:hint="eastAsia"/>
        </w:rPr>
        <w:t>氨基巴豆酸</w:t>
      </w:r>
    </w:p>
    <w:p w:rsidR="0018722C">
      <w:pPr>
        <w:topLinePunct/>
      </w:pPr>
      <w:r>
        <w:rPr>
          <w:rFonts w:ascii="宋体" w:eastAsia="宋体" w:hint="eastAsia"/>
        </w:rPr>
        <w:t>（</w:t>
      </w:r>
      <w:r>
        <w:t>CACA</w:t>
      </w:r>
      <w:r>
        <w:rPr>
          <w:rFonts w:ascii="宋体" w:eastAsia="宋体" w:hint="eastAsia"/>
        </w:rPr>
        <w:t>）</w:t>
      </w:r>
      <w:r>
        <w:rPr>
          <w:rFonts w:ascii="宋体" w:eastAsia="宋体" w:hint="eastAsia"/>
        </w:rPr>
        <w:t>是</w:t>
      </w:r>
      <w:r>
        <w:t>CRs</w:t>
      </w:r>
      <w:r>
        <w:rPr>
          <w:rFonts w:ascii="宋体" w:eastAsia="宋体" w:hint="eastAsia"/>
        </w:rPr>
        <w:t>激动剂；</w:t>
      </w:r>
      <w:r>
        <w:t>1, 2, 5</w:t>
      </w:r>
      <w:r>
        <w:t>,</w:t>
      </w:r>
      <w:r>
        <w:t> 6-</w:t>
      </w:r>
      <w:r>
        <w:rPr>
          <w:rFonts w:ascii="宋体" w:eastAsia="宋体" w:hint="eastAsia"/>
        </w:rPr>
        <w:t>四氢嘧啶甲基膦酸和</w:t>
      </w:r>
      <w:r>
        <w:t>3-</w:t>
      </w:r>
      <w:r>
        <w:rPr>
          <w:rFonts w:ascii="宋体" w:eastAsia="宋体" w:hint="eastAsia"/>
        </w:rPr>
        <w:t>氨基丙基</w:t>
      </w:r>
      <w:r>
        <w:rPr>
          <w:rFonts w:ascii="宋体" w:eastAsia="宋体" w:hint="eastAsia"/>
        </w:rPr>
        <w:t>（</w:t>
      </w:r>
      <w:r>
        <w:rPr>
          <w:rFonts w:ascii="宋体" w:eastAsia="宋体" w:hint="eastAsia"/>
        </w:rPr>
        <w:t>甲基</w:t>
      </w:r>
      <w:r>
        <w:rPr>
          <w:rFonts w:ascii="宋体" w:eastAsia="宋体" w:hint="eastAsia"/>
        </w:rPr>
        <w:t>）</w:t>
      </w:r>
      <w:r>
        <w:rPr>
          <w:rFonts w:ascii="宋体" w:eastAsia="宋体" w:hint="eastAsia"/>
        </w:rPr>
        <w:t>膦酸则是</w:t>
      </w:r>
      <w:r>
        <w:t>CRs</w:t>
      </w:r>
      <w:r>
        <w:rPr>
          <w:rFonts w:ascii="宋体" w:eastAsia="宋体" w:hint="eastAsia"/>
        </w:rPr>
        <w:t>的阻滞剂。</w:t>
      </w:r>
    </w:p>
    <w:p w:rsidR="0018722C">
      <w:pPr>
        <w:topLinePunct/>
      </w:pPr>
      <w:r>
        <w:rPr>
          <w:rFonts w:ascii="宋体" w:eastAsia="宋体" w:hint="eastAsia"/>
        </w:rPr>
        <w:t>药物作用于</w:t>
      </w:r>
      <w:r>
        <w:t>CRs</w:t>
      </w:r>
      <w:r>
        <w:rPr>
          <w:rFonts w:ascii="宋体" w:eastAsia="宋体" w:hint="eastAsia"/>
        </w:rPr>
        <w:t>主要体现在对视力、昏迷和认知紊乱的治疗上</w:t>
      </w:r>
      <w:r>
        <w:rPr>
          <w:vertAlign w:val="superscript"/>
        </w:rPr>
        <w:t>[</w:t>
      </w:r>
      <w:r>
        <w:rPr>
          <w:vertAlign w:val="superscript"/>
        </w:rPr>
        <w:t xml:space="preserve">77</w:t>
      </w:r>
      <w:r>
        <w:rPr>
          <w:vertAlign w:val="superscript"/>
        </w:rPr>
        <w:t>]</w:t>
      </w:r>
      <w:r>
        <w:rPr>
          <w:rFonts w:ascii="宋体" w:eastAsia="宋体" w:hint="eastAsia"/>
        </w:rPr>
        <w:t>。尽管在过去十年中对</w:t>
      </w:r>
      <w:r>
        <w:t>GABAR</w:t>
      </w:r>
      <w:r>
        <w:rPr>
          <w:rFonts w:ascii="宋体" w:eastAsia="宋体" w:hint="eastAsia"/>
        </w:rPr>
        <w:t>分子属性的认知取得了长足的进展，但至今仍然存在一些令人困</w:t>
      </w:r>
      <w:r>
        <w:rPr>
          <w:rFonts w:ascii="宋体" w:eastAsia="宋体" w:hint="eastAsia"/>
        </w:rPr>
        <w:t>惑的问题有待解决，值得注意的是，有学者认为</w:t>
      </w:r>
      <w:r>
        <w:t>CRs</w:t>
      </w:r>
      <w:r>
        <w:rPr>
          <w:rFonts w:ascii="宋体" w:eastAsia="宋体" w:hint="eastAsia"/>
        </w:rPr>
        <w:t>属于</w:t>
      </w:r>
      <w:r>
        <w:t>ARs</w:t>
      </w:r>
      <w:r>
        <w:rPr>
          <w:rFonts w:ascii="宋体" w:eastAsia="宋体" w:hint="eastAsia"/>
        </w:rPr>
        <w:t>家族中的一员，但此说法仍有争议。</w:t>
      </w:r>
    </w:p>
    <w:p w:rsidR="0018722C">
      <w:pPr>
        <w:pStyle w:val="Heading3"/>
        <w:topLinePunct/>
        <w:ind w:left="200" w:hangingChars="200" w:hanging="200"/>
      </w:pPr>
      <w:bookmarkStart w:id="599941" w:name="_Toc686599941"/>
      <w:bookmarkStart w:name="_bookmark11" w:id="27"/>
      <w:bookmarkEnd w:id="27"/>
      <w:r>
        <w:rPr>
          <w:b/>
        </w:rPr>
        <w:t>1.2.2</w:t>
      </w:r>
      <w:r>
        <w:t xml:space="preserve"> </w:t>
      </w:r>
      <w:r>
        <w:rPr>
          <w:b/>
        </w:rPr>
        <w:t>AR</w:t>
      </w:r>
      <w:r>
        <w:rPr>
          <w:b/>
        </w:rPr>
        <w:t>s</w:t>
      </w:r>
      <w:r>
        <w:t>研究进展</w:t>
      </w:r>
      <w:bookmarkEnd w:id="599941"/>
    </w:p>
    <w:p w:rsidR="0018722C">
      <w:pPr>
        <w:topLinePunct/>
      </w:pPr>
      <w:r>
        <w:rPr>
          <w:rFonts w:ascii="宋体" w:hAnsi="宋体" w:eastAsia="宋体" w:hint="eastAsia"/>
        </w:rPr>
        <w:t>大量研究显示，中枢主要的抑制性神经递质</w:t>
      </w:r>
      <w:r>
        <w:t>γ</w:t>
      </w:r>
      <w:r>
        <w:t>-</w:t>
      </w:r>
      <w:r>
        <w:rPr>
          <w:rFonts w:ascii="宋体" w:hAnsi="宋体" w:eastAsia="宋体" w:hint="eastAsia"/>
        </w:rPr>
        <w:t>氨基丁酸系统在麻醉的产生中起</w:t>
      </w:r>
      <w:r>
        <w:rPr>
          <w:rFonts w:ascii="宋体" w:hAnsi="宋体" w:eastAsia="宋体" w:hint="eastAsia"/>
        </w:rPr>
        <w:t>重要作用</w:t>
      </w:r>
      <w:r>
        <w:rPr>
          <w:vertAlign w:val="superscript"/>
        </w:rPr>
        <w:t>[</w:t>
      </w:r>
      <w:r>
        <w:rPr>
          <w:color w:val="070000"/>
          <w:vertAlign w:val="superscript"/>
          <w:position w:val="11"/>
        </w:rPr>
        <w:t xml:space="preserve">78</w:t>
      </w:r>
      <w:r>
        <w:rPr>
          <w:vertAlign w:val="superscript"/>
        </w:rPr>
        <w:t>]</w:t>
      </w:r>
      <w:r>
        <w:rPr>
          <w:rFonts w:ascii="宋体" w:hAnsi="宋体" w:eastAsia="宋体" w:hint="eastAsia"/>
        </w:rPr>
        <w:t>，并认为</w:t>
      </w:r>
      <w:r>
        <w:t>ARs</w:t>
      </w:r>
      <w:r>
        <w:rPr>
          <w:rFonts w:ascii="宋体" w:hAnsi="宋体" w:eastAsia="宋体" w:hint="eastAsia"/>
        </w:rPr>
        <w:t>复合结构是许多麻醉药物作用的靶部位</w:t>
      </w:r>
      <w:r>
        <w:rPr>
          <w:vertAlign w:val="superscript"/>
        </w:rPr>
        <w:t>[</w:t>
      </w:r>
      <w:r>
        <w:rPr>
          <w:color w:val="070000"/>
          <w:vertAlign w:val="superscript"/>
          <w:position w:val="11"/>
        </w:rPr>
        <w:t xml:space="preserve">79</w:t>
      </w:r>
      <w:r>
        <w:rPr>
          <w:vertAlign w:val="superscript"/>
        </w:rPr>
        <w:t>]</w:t>
      </w:r>
      <w:r>
        <w:rPr>
          <w:rFonts w:ascii="宋体" w:hAnsi="宋体" w:eastAsia="宋体" w:hint="eastAsia"/>
        </w:rPr>
        <w:t>。</w:t>
      </w:r>
    </w:p>
    <w:p w:rsidR="0018722C">
      <w:pPr>
        <w:topLinePunct/>
      </w:pPr>
      <w:r>
        <w:t>ARs</w:t>
      </w:r>
      <w:r>
        <w:rPr>
          <w:rFonts w:ascii="宋体" w:eastAsia="宋体" w:hint="eastAsia"/>
        </w:rPr>
        <w:t>是许多中枢药物作用和调节的重要场所</w:t>
      </w:r>
      <w:r>
        <w:rPr>
          <w:vertAlign w:val="superscript"/>
        </w:rPr>
        <w:t>[</w:t>
      </w:r>
      <w:r>
        <w:rPr>
          <w:color w:val="070000"/>
          <w:vertAlign w:val="superscript"/>
          <w:position w:val="11"/>
        </w:rPr>
        <w:t xml:space="preserve">80</w:t>
      </w:r>
      <w:r>
        <w:rPr>
          <w:vertAlign w:val="superscript"/>
        </w:rPr>
        <w:t>]</w:t>
      </w:r>
      <w:r>
        <w:rPr>
          <w:rFonts w:ascii="宋体" w:eastAsia="宋体" w:hint="eastAsia"/>
        </w:rPr>
        <w:t>，</w:t>
      </w:r>
      <w:r>
        <w:t>ARs</w:t>
      </w:r>
      <w:r>
        <w:rPr>
          <w:rFonts w:ascii="宋体" w:eastAsia="宋体" w:hint="eastAsia"/>
        </w:rPr>
        <w:t>属于配体门控离子通道超家族，它通过门控跨膜通道的氯离子介导脊椎动物中枢神经系统快速抑制性神经传导</w:t>
      </w:r>
      <w:r>
        <w:rPr>
          <w:vertAlign w:val="superscript"/>
        </w:rPr>
        <w:t>[</w:t>
      </w:r>
      <w:r>
        <w:rPr>
          <w:color w:val="070000"/>
          <w:vertAlign w:val="superscript"/>
          <w:position w:val="11"/>
        </w:rPr>
        <w:t xml:space="preserve">1</w:t>
      </w:r>
      <w:r>
        <w:rPr>
          <w:vertAlign w:val="superscript"/>
        </w:rPr>
        <w:t>]</w:t>
      </w:r>
      <w:r>
        <w:rPr>
          <w:rFonts w:ascii="宋体" w:eastAsia="宋体" w:hint="eastAsia"/>
        </w:rPr>
        <w:t>，是多种药物例如麻醉剂、镇静剂、抗惊厥药、类固醇类药物、巴比妥类</w:t>
      </w:r>
      <w:r>
        <w:rPr>
          <w:rFonts w:ascii="宋体" w:eastAsia="宋体" w:hint="eastAsia"/>
        </w:rPr>
        <w:t>药</w:t>
      </w:r>
    </w:p>
    <w:p w:rsidR="0018722C">
      <w:pPr>
        <w:topLinePunct/>
      </w:pPr>
      <w:r>
        <w:rPr>
          <w:rFonts w:cstheme="minorBidi" w:hAnsiTheme="minorHAnsi" w:eastAsiaTheme="minorHAnsi" w:asciiTheme="minorHAnsi"/>
        </w:rPr>
        <w:t>10</w:t>
      </w:r>
    </w:p>
    <w:p w:rsidR="0018722C">
      <w:pPr>
        <w:topLinePunct/>
      </w:pPr>
      <w:r>
        <w:rPr>
          <w:rFonts w:ascii="宋体" w:eastAsia="宋体" w:hint="eastAsia"/>
        </w:rPr>
        <w:t>物的靶部位</w:t>
      </w:r>
      <w:r>
        <w:t>[</w:t>
      </w:r>
      <w:r>
        <w:t xml:space="preserve">81</w:t>
      </w:r>
      <w:r>
        <w:t>]</w:t>
      </w:r>
      <w:r>
        <w:rPr>
          <w:rFonts w:ascii="宋体" w:eastAsia="宋体" w:hint="eastAsia"/>
        </w:rPr>
        <w:t>。研究表明多数全麻药都可增强或模拟</w:t>
      </w:r>
      <w:r>
        <w:t>GABA</w:t>
      </w:r>
      <w:r>
        <w:rPr>
          <w:rFonts w:ascii="宋体" w:eastAsia="宋体" w:hint="eastAsia"/>
        </w:rPr>
        <w:t>的作用</w:t>
      </w:r>
      <w:r>
        <w:rPr>
          <w:vertAlign w:val="superscript"/>
        </w:rPr>
        <w:t>[</w:t>
      </w:r>
      <w:r>
        <w:rPr>
          <w:vertAlign w:val="superscript"/>
        </w:rPr>
        <w:t xml:space="preserve">82</w:t>
      </w:r>
      <w:r>
        <w:rPr>
          <w:vertAlign w:val="superscript"/>
        </w:rPr>
        <w:t>]</w:t>
      </w:r>
      <w:r>
        <w:rPr>
          <w:rFonts w:ascii="宋体" w:eastAsia="宋体" w:hint="eastAsia"/>
        </w:rPr>
        <w:t>。尽管全麻药的作用涉及甘氨酸受体、烟碱受体、</w:t>
      </w:r>
      <w:r>
        <w:t>GABAR</w:t>
      </w:r>
      <w:r>
        <w:rPr>
          <w:rFonts w:ascii="宋体" w:eastAsia="宋体" w:hint="eastAsia"/>
        </w:rPr>
        <w:t>和离子型谷氨酸受体</w:t>
      </w:r>
      <w:r>
        <w:rPr>
          <w:rFonts w:ascii="宋体" w:eastAsia="宋体" w:hint="eastAsia"/>
        </w:rPr>
        <w:t>（</w:t>
      </w:r>
      <w:r>
        <w:t>NMDAR</w:t>
      </w:r>
      <w:r>
        <w:rPr>
          <w:rFonts w:ascii="宋体" w:eastAsia="宋体" w:hint="eastAsia"/>
        </w:rPr>
        <w:t>）</w:t>
      </w:r>
      <w:r>
        <w:rPr>
          <w:rFonts w:ascii="宋体" w:eastAsia="宋体" w:hint="eastAsia"/>
        </w:rPr>
        <w:t>等，但以</w:t>
      </w:r>
      <w:r>
        <w:t>GABAR</w:t>
      </w:r>
      <w:r>
        <w:rPr>
          <w:rFonts w:ascii="宋体" w:eastAsia="宋体" w:hint="eastAsia"/>
        </w:rPr>
        <w:t>最为重要。以往的研究多限于离体研究，且仅见中枢抑制药</w:t>
      </w:r>
      <w:r>
        <w:rPr>
          <w:rFonts w:ascii="宋体" w:eastAsia="宋体" w:hint="eastAsia"/>
        </w:rPr>
        <w:t>（</w:t>
      </w:r>
      <w:r>
        <w:rPr>
          <w:rFonts w:ascii="宋体" w:eastAsia="宋体" w:hint="eastAsia"/>
        </w:rPr>
        <w:t xml:space="preserve">含麻醉药</w:t>
      </w:r>
      <w:r>
        <w:rPr>
          <w:rFonts w:ascii="宋体" w:eastAsia="宋体" w:hint="eastAsia"/>
        </w:rPr>
        <w:t>）</w:t>
      </w:r>
      <w:r>
        <w:rPr>
          <w:rFonts w:ascii="宋体" w:eastAsia="宋体" w:hint="eastAsia"/>
        </w:rPr>
        <w:t>作用与</w:t>
      </w:r>
      <w:r>
        <w:t>GABA</w:t>
      </w:r>
      <w:r>
        <w:rPr>
          <w:rFonts w:ascii="宋体" w:eastAsia="宋体" w:hint="eastAsia"/>
        </w:rPr>
        <w:t>关系的报道</w:t>
      </w:r>
      <w:r>
        <w:rPr>
          <w:vertAlign w:val="superscript"/>
        </w:rPr>
        <w:t>[</w:t>
      </w:r>
      <w:r>
        <w:rPr>
          <w:color w:val="080000"/>
          <w:vertAlign w:val="superscript"/>
          <w:position w:val="11"/>
        </w:rPr>
        <w:t xml:space="preserve">66, 83</w:t>
      </w:r>
      <w:r>
        <w:rPr>
          <w:color w:val="080000"/>
          <w:vertAlign w:val="superscript"/>
          <w:position w:val="11"/>
        </w:rPr>
        <w:t>,</w:t>
      </w:r>
      <w:r>
        <w:rPr>
          <w:color w:val="080000"/>
          <w:vertAlign w:val="superscript"/>
          <w:position w:val="11"/>
        </w:rPr>
        <w:t xml:space="preserve"> 84</w:t>
      </w:r>
      <w:r>
        <w:rPr>
          <w:vertAlign w:val="superscript"/>
        </w:rPr>
        <w:t>]</w:t>
      </w:r>
      <w:r>
        <w:rPr>
          <w:rFonts w:ascii="宋体" w:eastAsia="宋体" w:hint="eastAsia"/>
        </w:rPr>
        <w:t>。</w:t>
      </w:r>
    </w:p>
    <w:p w:rsidR="0018722C">
      <w:pPr>
        <w:pStyle w:val="Heading4"/>
        <w:topLinePunct/>
        <w:ind w:left="200" w:hangingChars="200" w:hanging="200"/>
      </w:pPr>
      <w:r>
        <w:rPr>
          <w:b/>
        </w:rPr>
        <w:t>1.2.2.1</w:t>
      </w:r>
      <w:r>
        <w:t xml:space="preserve"> </w:t>
      </w:r>
      <w:r>
        <w:t>在不同物种上的研究</w:t>
      </w:r>
    </w:p>
    <w:p w:rsidR="0018722C">
      <w:pPr>
        <w:topLinePunct/>
      </w:pPr>
      <w:r>
        <w:rPr>
          <w:rFonts w:ascii="宋体" w:eastAsia="宋体" w:hint="eastAsia"/>
        </w:rPr>
        <w:t>目前，关于</w:t>
      </w:r>
      <w:r>
        <w:t>ARs</w:t>
      </w:r>
      <w:r/>
      <w:r>
        <w:rPr>
          <w:rFonts w:ascii="宋体" w:eastAsia="宋体" w:hint="eastAsia"/>
        </w:rPr>
        <w:t>在人类、小鼠、大鼠等哺乳动物上有大量的研究。有研究表明，蝇蕈醇</w:t>
      </w:r>
      <w:r>
        <w:rPr>
          <w:rFonts w:ascii="宋体" w:eastAsia="宋体" w:hint="eastAsia"/>
        </w:rPr>
        <w:t>（</w:t>
      </w:r>
      <w:r>
        <w:rPr>
          <w:spacing w:val="-1"/>
        </w:rPr>
        <w:t>muscimol</w:t>
      </w:r>
      <w:r>
        <w:rPr>
          <w:rFonts w:ascii="宋体" w:eastAsia="宋体" w:hint="eastAsia"/>
        </w:rPr>
        <w:t>）</w:t>
      </w:r>
      <w:r>
        <w:rPr>
          <w:rFonts w:ascii="宋体" w:eastAsia="宋体" w:hint="eastAsia"/>
        </w:rPr>
        <w:t>作为</w:t>
      </w:r>
      <w:r>
        <w:t>ARs</w:t>
      </w:r>
      <w:r/>
      <w:r>
        <w:rPr>
          <w:rFonts w:ascii="宋体" w:eastAsia="宋体" w:hint="eastAsia"/>
        </w:rPr>
        <w:t>一种强烈的激动剂，其作用比</w:t>
      </w:r>
      <w:r>
        <w:t>GABA</w:t>
      </w:r>
      <w:r/>
      <w:r>
        <w:rPr>
          <w:rFonts w:ascii="宋体" w:eastAsia="宋体" w:hint="eastAsia"/>
        </w:rPr>
        <w:t>强</w:t>
      </w:r>
      <w:r>
        <w:t>l0</w:t>
      </w:r>
      <w:r/>
      <w:r>
        <w:rPr>
          <w:rFonts w:ascii="宋体" w:eastAsia="宋体" w:hint="eastAsia"/>
        </w:rPr>
        <w:t>倍，</w:t>
      </w:r>
      <w:r>
        <w:rPr>
          <w:rFonts w:ascii="宋体" w:eastAsia="宋体" w:hint="eastAsia"/>
        </w:rPr>
        <w:t>它可以作用于</w:t>
      </w:r>
      <w:r>
        <w:t>ARs</w:t>
      </w:r>
      <w:r>
        <w:rPr>
          <w:rFonts w:ascii="宋体" w:eastAsia="宋体" w:hint="eastAsia"/>
        </w:rPr>
        <w:t>，使</w:t>
      </w:r>
      <w:r>
        <w:t>C1</w:t>
      </w:r>
      <w:r>
        <w:t>-</w:t>
      </w:r>
      <w:r>
        <w:rPr>
          <w:rFonts w:ascii="宋体" w:eastAsia="宋体" w:hint="eastAsia"/>
        </w:rPr>
        <w:t>内流增强，引起突触后膜超极化，在大鼠脑室内注射蝇</w:t>
      </w:r>
      <w:r>
        <w:rPr>
          <w:rFonts w:ascii="宋体" w:eastAsia="宋体" w:hint="eastAsia"/>
        </w:rPr>
        <w:t>蕈醇</w:t>
      </w:r>
      <w:r>
        <w:t>0</w:t>
      </w:r>
      <w:r>
        <w:t>.</w:t>
      </w:r>
      <w:r>
        <w:t>5</w:t>
      </w:r>
      <w:r>
        <w:t> </w:t>
      </w:r>
      <w:r>
        <w:t>h</w:t>
      </w:r>
      <w:r/>
      <w:r>
        <w:rPr>
          <w:rFonts w:ascii="宋体" w:eastAsia="宋体" w:hint="eastAsia"/>
        </w:rPr>
        <w:t>后再注射马桑内酯，结果无论是脑电图</w:t>
      </w:r>
      <w:r>
        <w:rPr>
          <w:rFonts w:ascii="宋体" w:eastAsia="宋体" w:hint="eastAsia"/>
        </w:rPr>
        <w:t>（</w:t>
      </w:r>
      <w:r>
        <w:t>Electroencephalogram</w:t>
      </w:r>
      <w:r>
        <w:rPr>
          <w:rFonts w:ascii="宋体" w:eastAsia="宋体" w:hint="eastAsia"/>
        </w:rPr>
        <w:t xml:space="preserve">, </w:t>
      </w:r>
      <w:r>
        <w:t>EEG</w:t>
      </w:r>
      <w:r>
        <w:rPr>
          <w:rFonts w:ascii="宋体" w:eastAsia="宋体" w:hint="eastAsia"/>
        </w:rPr>
        <w:t>）</w:t>
      </w:r>
      <w:r>
        <w:rPr>
          <w:rFonts w:ascii="宋体" w:eastAsia="宋体" w:hint="eastAsia"/>
        </w:rPr>
        <w:t>还是行为观察发现大鼠癫痫样活动均明显减弱，海马中</w:t>
      </w:r>
      <w:r>
        <w:t>Fos</w:t>
      </w:r>
      <w:r/>
      <w:r>
        <w:rPr>
          <w:rFonts w:ascii="宋体" w:eastAsia="宋体" w:hint="eastAsia"/>
        </w:rPr>
        <w:t>蛋白表达也明显降低，</w:t>
      </w:r>
      <w:r w:rsidR="001852F3">
        <w:rPr>
          <w:rFonts w:ascii="宋体" w:eastAsia="宋体" w:hint="eastAsia"/>
        </w:rPr>
        <w:t xml:space="preserve">表明蝇蕈醇对巅痫发作具有强烈抑制作用。</w:t>
      </w:r>
    </w:p>
    <w:p w:rsidR="0018722C">
      <w:pPr>
        <w:topLinePunct/>
      </w:pPr>
      <w:r>
        <w:t>ARs</w:t>
      </w:r>
      <w:r>
        <w:rPr>
          <w:rFonts w:ascii="宋体" w:eastAsia="宋体" w:hint="eastAsia"/>
        </w:rPr>
        <w:t>在鸟类</w:t>
      </w:r>
      <w:r>
        <w:rPr>
          <w:rFonts w:ascii="宋体" w:eastAsia="宋体" w:hint="eastAsia"/>
        </w:rPr>
        <w:t>（</w:t>
      </w:r>
      <w:r>
        <w:rPr>
          <w:rFonts w:ascii="宋体" w:eastAsia="宋体" w:hint="eastAsia"/>
        </w:rPr>
        <w:t>鸽子</w:t>
      </w:r>
      <w:r>
        <w:rPr>
          <w:rFonts w:ascii="宋体" w:eastAsia="宋体" w:hint="eastAsia"/>
        </w:rPr>
        <w:t>）</w:t>
      </w:r>
      <w:r>
        <w:rPr>
          <w:rFonts w:ascii="宋体" w:eastAsia="宋体" w:hint="eastAsia"/>
        </w:rPr>
        <w:t>上的研究表明，由于</w:t>
      </w:r>
      <w:r>
        <w:t>AVM</w:t>
      </w:r>
      <w:r>
        <w:rPr>
          <w:rFonts w:ascii="宋体" w:eastAsia="宋体" w:hint="eastAsia"/>
        </w:rPr>
        <w:t>能增加</w:t>
      </w:r>
      <w:r>
        <w:t>GABA</w:t>
      </w:r>
      <w:r>
        <w:rPr>
          <w:rFonts w:ascii="宋体" w:eastAsia="宋体" w:hint="eastAsia"/>
        </w:rPr>
        <w:t>从神经末梢释放，使进入细胞内的氯离子增加，使得细胞膜发生超极化，导致神经信号传导受</w:t>
      </w:r>
      <w:r>
        <w:rPr>
          <w:rFonts w:ascii="宋体" w:eastAsia="宋体" w:hint="eastAsia"/>
        </w:rPr>
        <w:t>阻，使细胞正常功能丧失，最终出现神经毒性症状；而且随着进入体内</w:t>
      </w:r>
      <w:r>
        <w:t>AVM</w:t>
      </w:r>
      <w:r>
        <w:rPr>
          <w:rFonts w:ascii="宋体" w:eastAsia="宋体" w:hint="eastAsia"/>
        </w:rPr>
        <w:t>量的</w:t>
      </w:r>
      <w:r>
        <w:rPr>
          <w:rFonts w:ascii="宋体" w:eastAsia="宋体" w:hint="eastAsia"/>
        </w:rPr>
        <w:t>增加，王鸽抑制性临床症状逐渐加重，同时实验测得</w:t>
      </w:r>
      <w:r>
        <w:t>3</w:t>
      </w:r>
      <w:r>
        <w:t>H-muscimol</w:t>
      </w:r>
      <w:r>
        <w:rPr>
          <w:rFonts w:ascii="宋体" w:eastAsia="宋体" w:hint="eastAsia"/>
        </w:rPr>
        <w:t>与</w:t>
      </w:r>
      <w:r>
        <w:t>GABA</w:t>
      </w:r>
      <w:r>
        <w:rPr>
          <w:rFonts w:ascii="宋体" w:eastAsia="宋体" w:hint="eastAsia"/>
        </w:rPr>
        <w:t>受体</w:t>
      </w:r>
      <w:r>
        <w:rPr>
          <w:rFonts w:ascii="宋体" w:eastAsia="宋体" w:hint="eastAsia"/>
        </w:rPr>
        <w:t>结合量也增大，这一结果表明了</w:t>
      </w:r>
      <w:r>
        <w:t>AVM</w:t>
      </w:r>
      <w:r/>
      <w:r w:rsidR="001852F3">
        <w:t xml:space="preserve"> </w:t>
      </w:r>
      <w:r>
        <w:rPr>
          <w:rFonts w:ascii="宋体" w:eastAsia="宋体" w:hint="eastAsia"/>
        </w:rPr>
        <w:t>为一种神经毒剂，可以诱导体内神经末</w:t>
      </w:r>
      <w:r>
        <w:rPr>
          <w:rFonts w:ascii="宋体" w:eastAsia="宋体" w:hint="eastAsia"/>
        </w:rPr>
        <w:t>梢</w:t>
      </w:r>
    </w:p>
    <w:p w:rsidR="0018722C">
      <w:pPr>
        <w:topLinePunct/>
      </w:pPr>
      <w:r>
        <w:t>GABA</w:t>
      </w:r>
      <w:r>
        <w:rPr>
          <w:rFonts w:ascii="宋体" w:eastAsia="宋体" w:hint="eastAsia"/>
        </w:rPr>
        <w:t>大量的释放，促使</w:t>
      </w:r>
      <w:r>
        <w:t>GABA</w:t>
      </w:r>
      <w:r>
        <w:rPr>
          <w:rFonts w:ascii="宋体" w:eastAsia="宋体" w:hint="eastAsia"/>
        </w:rPr>
        <w:t>控制的氯离子通道开放，氯离子内流增大，引起神经细胞膜电位发生超极化，导致神经细胞处于抑制状态，或者直接与特殊感受</w:t>
      </w:r>
      <w:r>
        <w:rPr>
          <w:rFonts w:ascii="宋体" w:eastAsia="宋体" w:hint="eastAsia"/>
        </w:rPr>
        <w:t>器作用，阻断了神经冲动，在临床上表现为上述抑制症状。</w:t>
      </w:r>
    </w:p>
    <w:p w:rsidR="0018722C">
      <w:pPr>
        <w:topLinePunct/>
      </w:pPr>
      <w:r>
        <w:rPr>
          <w:rFonts w:ascii="宋体" w:eastAsia="宋体" w:hint="eastAsia"/>
        </w:rPr>
        <w:t>另外，在两栖类动物上也有大量关于</w:t>
      </w:r>
      <w:r>
        <w:t>ARs</w:t>
      </w:r>
      <w:r>
        <w:rPr>
          <w:rFonts w:ascii="宋体" w:eastAsia="宋体" w:hint="eastAsia"/>
        </w:rPr>
        <w:t>，甚至在鱼类上也有开展</w:t>
      </w:r>
      <w:r>
        <w:t>ARs</w:t>
      </w:r>
      <w:r>
        <w:rPr>
          <w:rFonts w:ascii="宋体" w:eastAsia="宋体" w:hint="eastAsia"/>
        </w:rPr>
        <w:t>研究，</w:t>
      </w:r>
      <w:r w:rsidR="001852F3">
        <w:rPr>
          <w:rFonts w:ascii="宋体" w:eastAsia="宋体" w:hint="eastAsia"/>
        </w:rPr>
        <w:t xml:space="preserve">但这部分研究主要集中在海水鱼类上，在淡水鱼类特别是大宗淡水鱼类</w:t>
      </w:r>
      <w:r>
        <w:rPr>
          <w:rFonts w:ascii="宋体" w:eastAsia="宋体" w:hint="eastAsia"/>
        </w:rPr>
        <w:t>（</w:t>
      </w:r>
      <w:r>
        <w:rPr>
          <w:rFonts w:ascii="宋体" w:eastAsia="宋体" w:hint="eastAsia"/>
        </w:rPr>
        <w:t>青鱼、草鱼、鲢鱼、鳙鱼、鲤鱼、鲫鱼、团头鲂等</w:t>
      </w:r>
      <w:r>
        <w:rPr>
          <w:rFonts w:ascii="宋体" w:eastAsia="宋体" w:hint="eastAsia"/>
        </w:rPr>
        <w:t>）</w:t>
      </w:r>
      <w:r>
        <w:rPr>
          <w:rFonts w:ascii="宋体" w:eastAsia="宋体" w:hint="eastAsia"/>
        </w:rPr>
        <w:t>上还未见相关研究。</w:t>
      </w:r>
    </w:p>
    <w:p w:rsidR="0018722C">
      <w:pPr>
        <w:pStyle w:val="Heading4"/>
        <w:topLinePunct/>
        <w:ind w:left="200" w:hangingChars="200" w:hanging="200"/>
      </w:pPr>
      <w:r>
        <w:rPr>
          <w:b/>
        </w:rPr>
        <w:t>1.2.2.2</w:t>
      </w:r>
      <w:r>
        <w:t xml:space="preserve"> </w:t>
      </w:r>
      <w:r>
        <w:t>药物对</w:t>
      </w:r>
      <w:r>
        <w:rPr>
          <w:b/>
        </w:rPr>
        <w:t>ARs</w:t>
      </w:r>
      <w:r>
        <w:t>影响研究</w:t>
      </w:r>
    </w:p>
    <w:p w:rsidR="0018722C">
      <w:pPr>
        <w:topLinePunct/>
      </w:pPr>
      <w:r>
        <w:rPr>
          <w:rFonts w:ascii="宋体" w:eastAsia="宋体" w:hint="eastAsia"/>
        </w:rPr>
        <w:t>根据受体对激动剂和抑制剂的敏感性不同，可以将</w:t>
      </w:r>
      <w:r>
        <w:t>GABAR</w:t>
      </w:r>
      <w:r w:rsidR="001852F3">
        <w:t xml:space="preserve"> </w:t>
      </w:r>
      <w:r>
        <w:rPr>
          <w:rFonts w:ascii="宋体" w:eastAsia="宋体" w:hint="eastAsia"/>
        </w:rPr>
        <w:t>分为</w:t>
      </w:r>
      <w:r>
        <w:t>GABA</w:t>
      </w:r>
      <w:r>
        <w:t>A</w:t>
      </w:r>
      <w:r>
        <w:t>R</w:t>
      </w:r>
    </w:p>
    <w:p w:rsidR="0018722C">
      <w:pPr>
        <w:topLinePunct/>
      </w:pPr>
      <w:r>
        <w:rPr>
          <w:rFonts w:ascii="宋体" w:eastAsia="宋体" w:hint="eastAsia"/>
        </w:rPr>
        <w:t>（</w:t>
      </w:r>
      <w:r>
        <w:t>ARs</w:t>
      </w:r>
      <w:r>
        <w:rPr>
          <w:rFonts w:ascii="宋体" w:eastAsia="宋体" w:hint="eastAsia"/>
        </w:rPr>
        <w:t>）</w:t>
      </w:r>
      <w:r>
        <w:rPr>
          <w:rFonts w:ascii="宋体" w:eastAsia="宋体" w:hint="eastAsia"/>
        </w:rPr>
        <w:t>、</w:t>
      </w:r>
      <w:r>
        <w:t>GABA</w:t>
      </w:r>
      <w:r>
        <w:t>B</w:t>
      </w:r>
      <w:r>
        <w:t>R</w:t>
      </w:r>
      <w:r>
        <w:rPr>
          <w:rFonts w:ascii="宋体" w:eastAsia="宋体" w:hint="eastAsia"/>
        </w:rPr>
        <w:t>（</w:t>
      </w:r>
      <w:r>
        <w:t>BRs</w:t>
      </w:r>
      <w:r>
        <w:rPr>
          <w:rFonts w:ascii="宋体" w:eastAsia="宋体" w:hint="eastAsia"/>
        </w:rPr>
        <w:t>）</w:t>
      </w:r>
      <w:r>
        <w:rPr>
          <w:rFonts w:ascii="宋体" w:eastAsia="宋体" w:hint="eastAsia"/>
        </w:rPr>
        <w:t>和</w:t>
      </w:r>
      <w:r>
        <w:t>GABA</w:t>
      </w:r>
      <w:r>
        <w:t>C</w:t>
      </w:r>
      <w:r>
        <w:t>R</w:t>
      </w:r>
      <w:r>
        <w:rPr>
          <w:rFonts w:ascii="宋体" w:eastAsia="宋体" w:hint="eastAsia"/>
        </w:rPr>
        <w:t>（</w:t>
      </w:r>
      <w:r>
        <w:t>CRs</w:t>
      </w:r>
      <w:r>
        <w:rPr>
          <w:rFonts w:ascii="宋体" w:eastAsia="宋体" w:hint="eastAsia"/>
        </w:rPr>
        <w:t>）</w:t>
      </w:r>
      <w:r>
        <w:rPr>
          <w:rFonts w:ascii="宋体" w:eastAsia="宋体" w:hint="eastAsia"/>
        </w:rPr>
        <w:t>三个药理学亚型。其中</w:t>
      </w:r>
      <w:r>
        <w:t>ARs</w:t>
      </w:r>
      <w:r>
        <w:rPr>
          <w:rFonts w:ascii="宋体" w:eastAsia="宋体" w:hint="eastAsia"/>
        </w:rPr>
        <w:t>为离</w:t>
      </w:r>
      <w:r>
        <w:rPr>
          <w:rFonts w:ascii="宋体" w:eastAsia="宋体" w:hint="eastAsia"/>
        </w:rPr>
        <w:t>子通道型受体，是由膜蛋白组成的五聚体，形成了</w:t>
      </w:r>
      <w:r>
        <w:t>GABA</w:t>
      </w:r>
      <w:r>
        <w:rPr>
          <w:rFonts w:ascii="宋体" w:eastAsia="宋体" w:hint="eastAsia"/>
        </w:rPr>
        <w:t>识别位点、苯二氮卓类药物</w:t>
      </w:r>
      <w:r>
        <w:rPr>
          <w:rFonts w:ascii="宋体" w:eastAsia="宋体" w:hint="eastAsia"/>
        </w:rPr>
        <w:t>（</w:t>
      </w:r>
      <w:r>
        <w:t>BDZ</w:t>
      </w:r>
      <w:r>
        <w:rPr>
          <w:rFonts w:ascii="宋体" w:eastAsia="宋体" w:hint="eastAsia"/>
        </w:rPr>
        <w:t>）</w:t>
      </w:r>
      <w:r>
        <w:rPr>
          <w:rFonts w:ascii="宋体" w:eastAsia="宋体" w:hint="eastAsia"/>
        </w:rPr>
        <w:t>识别位点及</w:t>
      </w:r>
      <w:r>
        <w:t>Cl</w:t>
      </w:r>
      <w:r>
        <w:t>-</w:t>
      </w:r>
      <w:r>
        <w:rPr>
          <w:rFonts w:ascii="宋体" w:eastAsia="宋体" w:hint="eastAsia"/>
        </w:rPr>
        <w:t>通道三个部分。</w:t>
      </w:r>
    </w:p>
    <w:p w:rsidR="0018722C">
      <w:pPr>
        <w:pStyle w:val="5"/>
        <w:topLinePunct/>
      </w:pPr>
      <w:r>
        <w:t>（</w:t>
      </w:r>
      <w:r>
        <w:rPr>
          <w:b/>
        </w:rPr>
        <w:t xml:space="preserve">1</w:t>
      </w:r>
      <w:r>
        <w:t>）</w:t>
      </w:r>
      <w:r/>
      <w:r>
        <w:rPr>
          <w:b/>
        </w:rPr>
        <w:t>ARs</w:t>
      </w:r>
      <w:r>
        <w:t>激动剂</w:t>
      </w:r>
    </w:p>
    <w:p w:rsidR="0018722C">
      <w:pPr>
        <w:topLinePunct/>
      </w:pPr>
      <w:r>
        <w:t>GABA</w:t>
      </w:r>
      <w:r>
        <w:rPr>
          <w:rFonts w:ascii="宋体" w:eastAsia="宋体" w:hint="eastAsia"/>
        </w:rPr>
        <w:t>是</w:t>
      </w:r>
      <w:r>
        <w:t>ARs</w:t>
      </w:r>
      <w:r>
        <w:rPr>
          <w:rFonts w:ascii="宋体" w:eastAsia="宋体" w:hint="eastAsia"/>
        </w:rPr>
        <w:t>内源性激动剂，当</w:t>
      </w:r>
      <w:r>
        <w:t>GABA</w:t>
      </w:r>
      <w:r>
        <w:rPr>
          <w:rFonts w:ascii="宋体" w:eastAsia="宋体" w:hint="eastAsia"/>
        </w:rPr>
        <w:t>与</w:t>
      </w:r>
      <w:r>
        <w:t>ARs</w:t>
      </w:r>
      <w:r>
        <w:rPr>
          <w:rFonts w:ascii="宋体" w:eastAsia="宋体" w:hint="eastAsia"/>
        </w:rPr>
        <w:t>识别位点结合后，</w:t>
      </w:r>
      <w:r>
        <w:t>ARs</w:t>
      </w:r>
      <w:r>
        <w:rPr>
          <w:rFonts w:ascii="宋体" w:eastAsia="宋体" w:hint="eastAsia"/>
        </w:rPr>
        <w:t>受体</w:t>
      </w:r>
      <w:r>
        <w:rPr>
          <w:rFonts w:ascii="宋体" w:eastAsia="宋体" w:hint="eastAsia"/>
        </w:rPr>
        <w:t>复合物构型发生变化，对离子的通透性发生相应改变，最终使得神经细胞超极化，</w:t>
      </w:r>
      <w:r w:rsidR="001852F3">
        <w:rPr>
          <w:rFonts w:ascii="宋体" w:eastAsia="宋体" w:hint="eastAsia"/>
        </w:rPr>
        <w:t xml:space="preserve">从而产生抑制性作用</w:t>
      </w:r>
      <w:r>
        <w:t>[</w:t>
      </w:r>
      <w:r>
        <w:t>2</w:t>
      </w:r>
      <w:r>
        <w:t>8</w:t>
      </w:r>
      <w:r>
        <w:t>,</w:t>
      </w:r>
      <w:r>
        <w:t> </w:t>
      </w:r>
      <w:r>
        <w:t>2</w:t>
      </w:r>
      <w:r>
        <w:t>9</w:t>
      </w:r>
      <w:r>
        <w:t>]</w:t>
      </w:r>
      <w:r>
        <w:rPr>
          <w:rFonts w:ascii="宋体" w:eastAsia="宋体" w:hint="eastAsia"/>
        </w:rPr>
        <w:t>。另外，蝇覃醇</w:t>
      </w:r>
      <w:r>
        <w:rPr>
          <w:rFonts w:ascii="宋体" w:eastAsia="宋体" w:hint="eastAsia"/>
        </w:rPr>
        <w:t>（</w:t>
      </w:r>
      <w:r>
        <w:rPr>
          <w:w w:val="99"/>
        </w:rPr>
        <w:t>M</w:t>
      </w:r>
      <w:r>
        <w:rPr>
          <w:spacing w:val="-2"/>
          <w:w w:val="99"/>
        </w:rPr>
        <w:t>u</w:t>
      </w:r>
      <w:r>
        <w:rPr>
          <w:w w:val="99"/>
        </w:rPr>
        <w:t>s</w:t>
      </w:r>
      <w:r>
        <w:rPr>
          <w:spacing w:val="0"/>
          <w:w w:val="99"/>
        </w:rPr>
        <w:t>c</w:t>
      </w:r>
      <w:r>
        <w:t>imol</w:t>
      </w:r>
      <w:r>
        <w:rPr>
          <w:rFonts w:ascii="宋体" w:eastAsia="宋体" w:hint="eastAsia"/>
        </w:rPr>
        <w:t>）</w:t>
      </w:r>
      <w:r>
        <w:rPr>
          <w:rFonts w:ascii="宋体" w:eastAsia="宋体" w:hint="eastAsia"/>
        </w:rPr>
        <w:t>、异四氢烟酸</w:t>
      </w:r>
      <w:r>
        <w:rPr>
          <w:rFonts w:ascii="宋体" w:eastAsia="宋体" w:hint="eastAsia"/>
        </w:rPr>
        <w:t>（</w:t>
      </w:r>
      <w:r>
        <w:rPr>
          <w:spacing w:val="-2"/>
        </w:rPr>
        <w:t>I</w:t>
      </w:r>
      <w:r>
        <w:rPr>
          <w:w w:val="99"/>
        </w:rPr>
        <w:t>s</w:t>
      </w:r>
      <w:r>
        <w:rPr>
          <w:spacing w:val="0"/>
          <w:w w:val="99"/>
        </w:rPr>
        <w:t>o</w:t>
      </w:r>
      <w:r>
        <w:rPr>
          <w:spacing w:val="-2"/>
        </w:rPr>
        <w:t>g</w:t>
      </w:r>
      <w:r>
        <w:t>u</w:t>
      </w:r>
      <w:r>
        <w:rPr>
          <w:spacing w:val="0"/>
        </w:rPr>
        <w:t>v</w:t>
      </w:r>
      <w:r>
        <w:rPr>
          <w:spacing w:val="0"/>
        </w:rPr>
        <w:t>ac</w:t>
      </w:r>
      <w:r>
        <w:t>ine</w:t>
      </w:r>
      <w:r>
        <w:rPr>
          <w:rFonts w:ascii="宋体" w:eastAsia="宋体" w:hint="eastAsia"/>
        </w:rPr>
        <w:t>）</w:t>
      </w:r>
      <w:r>
        <w:rPr>
          <w:rFonts w:ascii="宋体" w:eastAsia="宋体" w:hint="eastAsia"/>
        </w:rPr>
        <w:t>等</w:t>
      </w:r>
      <w:r>
        <w:t>ARs</w:t>
      </w:r>
      <w:r/>
      <w:r w:rsidR="001852F3">
        <w:t xml:space="preserve"> </w:t>
      </w:r>
      <w:r>
        <w:rPr>
          <w:rFonts w:ascii="宋体" w:eastAsia="宋体" w:hint="eastAsia"/>
        </w:rPr>
        <w:t>选择性激动剂能诱发</w:t>
      </w:r>
      <w:r>
        <w:t>GABA</w:t>
      </w:r>
      <w:r>
        <w:t>A</w:t>
      </w:r>
      <w:r/>
      <w:r w:rsidR="001852F3">
        <w:t xml:space="preserve"> </w:t>
      </w:r>
      <w:r>
        <w:rPr>
          <w:rFonts w:ascii="宋体" w:eastAsia="宋体" w:hint="eastAsia"/>
        </w:rPr>
        <w:t>受体</w:t>
      </w:r>
      <w:r>
        <w:t>-</w:t>
      </w:r>
      <w:r>
        <w:rPr>
          <w:rFonts w:ascii="宋体" w:eastAsia="宋体" w:hint="eastAsia"/>
        </w:rPr>
        <w:t>通道开放。蝇蕈醇是一种强烈</w:t>
      </w:r>
      <w:r>
        <w:rPr>
          <w:rFonts w:ascii="宋体" w:eastAsia="宋体" w:hint="eastAsia"/>
        </w:rPr>
        <w:t>的</w:t>
      </w:r>
    </w:p>
    <w:p w:rsidR="0018722C">
      <w:pPr>
        <w:topLinePunct/>
      </w:pPr>
      <w:r>
        <w:rPr>
          <w:rFonts w:cstheme="minorBidi" w:hAnsiTheme="minorHAnsi" w:eastAsiaTheme="minorHAnsi" w:asciiTheme="minorHAnsi"/>
        </w:rPr>
        <w:t>11</w:t>
      </w:r>
    </w:p>
    <w:p w:rsidR="0018722C">
      <w:pPr>
        <w:topLinePunct/>
      </w:pPr>
      <w:r>
        <w:t>GABA</w:t>
      </w:r>
      <w:r>
        <w:t>A</w:t>
      </w:r>
      <w:r>
        <w:t>R</w:t>
      </w:r>
      <w:r>
        <w:rPr>
          <w:rFonts w:ascii="宋体" w:eastAsia="宋体" w:hint="eastAsia"/>
        </w:rPr>
        <w:t>激动剂，其作用比</w:t>
      </w:r>
      <w:r>
        <w:t>GABA</w:t>
      </w:r>
      <w:r>
        <w:rPr>
          <w:rFonts w:ascii="宋体" w:eastAsia="宋体" w:hint="eastAsia"/>
        </w:rPr>
        <w:t>强</w:t>
      </w:r>
      <w:r>
        <w:t>l0</w:t>
      </w:r>
      <w:r>
        <w:rPr>
          <w:rFonts w:ascii="宋体" w:eastAsia="宋体" w:hint="eastAsia"/>
        </w:rPr>
        <w:t>倍，它可以作用于</w:t>
      </w:r>
      <w:r>
        <w:t>GABA</w:t>
      </w:r>
      <w:r>
        <w:t>A</w:t>
      </w:r>
      <w:r>
        <w:t>R</w:t>
      </w:r>
      <w:r>
        <w:rPr>
          <w:rFonts w:ascii="宋体" w:eastAsia="宋体" w:hint="eastAsia"/>
        </w:rPr>
        <w:t>，使</w:t>
      </w:r>
      <w:r>
        <w:t>C1</w:t>
      </w:r>
      <w:r>
        <w:t>-</w:t>
      </w:r>
      <w:r>
        <w:rPr>
          <w:rFonts w:ascii="宋体" w:eastAsia="宋体" w:hint="eastAsia"/>
        </w:rPr>
        <w:t>内流</w:t>
      </w:r>
      <w:r>
        <w:rPr>
          <w:rFonts w:ascii="宋体" w:eastAsia="宋体" w:hint="eastAsia"/>
        </w:rPr>
        <w:t>增强，引起突触后膜超极化。</w:t>
      </w:r>
      <w:r>
        <w:t>GABA</w:t>
      </w:r>
      <w:r>
        <w:rPr>
          <w:rFonts w:ascii="宋体" w:eastAsia="宋体" w:hint="eastAsia"/>
        </w:rPr>
        <w:t>、蝇覃醇、异四氢烟酸均能引起离子通道开放</w:t>
      </w:r>
      <w:r>
        <w:rPr>
          <w:rFonts w:ascii="宋体" w:eastAsia="宋体" w:hint="eastAsia"/>
        </w:rPr>
        <w:t>但开放的平均时间不一样，分别为</w:t>
      </w:r>
      <w:r>
        <w:t>30</w:t>
      </w:r>
      <w:r>
        <w:t>.</w:t>
      </w:r>
      <w:r>
        <w:t>4</w:t>
      </w:r>
      <w:r>
        <w:rPr>
          <w:rFonts w:ascii="宋体" w:eastAsia="宋体" w:hint="eastAsia"/>
        </w:rPr>
        <w:t>、</w:t>
      </w:r>
      <w:r>
        <w:t>76.3</w:t>
      </w:r>
      <w:r>
        <w:rPr>
          <w:rFonts w:ascii="宋体" w:eastAsia="宋体" w:hint="eastAsia"/>
        </w:rPr>
        <w:t>和</w:t>
      </w:r>
      <w:r>
        <w:t>16.3 ms</w:t>
      </w:r>
      <w:r>
        <w:rPr>
          <w:rFonts w:ascii="宋体" w:eastAsia="宋体" w:hint="eastAsia"/>
        </w:rPr>
        <w:t>。戊巴比妥和苯巴比妥临床上用于麻醉、镇静、抗惊厥等。在生化研究中，巴比妥类药物通过变构调节从</w:t>
      </w:r>
      <w:r>
        <w:rPr>
          <w:rFonts w:ascii="宋体" w:eastAsia="宋体" w:hint="eastAsia"/>
        </w:rPr>
        <w:t>而增加</w:t>
      </w:r>
      <w:r>
        <w:t>GABA</w:t>
      </w:r>
      <w:r>
        <w:t>A</w:t>
      </w:r>
      <w:r>
        <w:rPr>
          <w:rFonts w:ascii="宋体" w:eastAsia="宋体" w:hint="eastAsia"/>
        </w:rPr>
        <w:t>受体和</w:t>
      </w:r>
      <w:r>
        <w:t>GABA</w:t>
      </w:r>
      <w:r>
        <w:rPr>
          <w:rFonts w:ascii="宋体" w:eastAsia="宋体" w:hint="eastAsia"/>
        </w:rPr>
        <w:t>、苯二氮卓类激动剂的结合。在单通道记录中，巴比</w:t>
      </w:r>
      <w:r>
        <w:rPr>
          <w:rFonts w:ascii="宋体" w:eastAsia="宋体" w:hint="eastAsia"/>
        </w:rPr>
        <w:t>妥类药物可以延长</w:t>
      </w:r>
      <w:r>
        <w:t>GABA</w:t>
      </w:r>
      <w:r>
        <w:t>A</w:t>
      </w:r>
      <w:r>
        <w:rPr>
          <w:rFonts w:ascii="宋体" w:eastAsia="宋体" w:hint="eastAsia"/>
        </w:rPr>
        <w:t>受体</w:t>
      </w:r>
      <w:r>
        <w:t>-</w:t>
      </w:r>
      <w:r>
        <w:rPr>
          <w:rFonts w:ascii="宋体" w:eastAsia="宋体" w:hint="eastAsia"/>
        </w:rPr>
        <w:t>通道的开放时间。</w:t>
      </w:r>
    </w:p>
    <w:p w:rsidR="0018722C">
      <w:pPr>
        <w:pStyle w:val="5"/>
        <w:topLinePunct/>
      </w:pPr>
      <w:r>
        <w:t>（</w:t>
      </w:r>
      <w:r>
        <w:rPr>
          <w:b/>
        </w:rPr>
        <w:t xml:space="preserve">2</w:t>
      </w:r>
      <w:r>
        <w:t>）</w:t>
      </w:r>
      <w:r/>
      <w:r>
        <w:rPr>
          <w:b/>
        </w:rPr>
        <w:t>ARs</w:t>
      </w:r>
      <w:r>
        <w:t>拮抗剂</w:t>
      </w:r>
    </w:p>
    <w:p w:rsidR="0018722C">
      <w:pPr>
        <w:topLinePunct/>
      </w:pPr>
      <w:r>
        <w:rPr>
          <w:rFonts w:ascii="宋体" w:eastAsia="宋体" w:hint="eastAsia"/>
        </w:rPr>
        <w:t>荷包牡丹碱</w:t>
      </w:r>
      <w:r>
        <w:rPr>
          <w:rFonts w:ascii="宋体" w:eastAsia="宋体" w:hint="eastAsia"/>
        </w:rPr>
        <w:t>（</w:t>
      </w:r>
      <w:r>
        <w:rPr>
          <w:spacing w:val="-2"/>
        </w:rPr>
        <w:t>bicuculline</w:t>
      </w:r>
      <w:r>
        <w:rPr>
          <w:rFonts w:ascii="宋体" w:eastAsia="宋体" w:hint="eastAsia"/>
        </w:rPr>
        <w:t>）</w:t>
      </w:r>
      <w:r>
        <w:rPr>
          <w:rFonts w:ascii="宋体" w:eastAsia="宋体" w:hint="eastAsia"/>
        </w:rPr>
        <w:t>为</w:t>
      </w:r>
      <w:r>
        <w:t>GABA</w:t>
      </w:r>
      <w:r>
        <w:rPr>
          <w:rFonts w:ascii="宋体" w:eastAsia="宋体" w:hint="eastAsia"/>
        </w:rPr>
        <w:t>的选择性拮抗剂，是从紫堇科植物中分离</w:t>
      </w:r>
      <w:r>
        <w:rPr>
          <w:rFonts w:ascii="宋体" w:eastAsia="宋体" w:hint="eastAsia"/>
        </w:rPr>
        <w:t>的</w:t>
      </w:r>
      <w:r>
        <w:t>2-</w:t>
      </w:r>
      <w:r>
        <w:rPr>
          <w:rFonts w:ascii="宋体" w:eastAsia="宋体" w:hint="eastAsia"/>
        </w:rPr>
        <w:t>苯并</w:t>
      </w:r>
      <w:r>
        <w:t>[</w:t>
      </w:r>
      <w:r>
        <w:rPr>
          <w:spacing w:val="2"/>
        </w:rPr>
        <w:t xml:space="preserve">C</w:t>
      </w:r>
      <w:r>
        <w:t>]</w:t>
      </w:r>
      <w:r>
        <w:rPr>
          <w:rFonts w:ascii="宋体" w:eastAsia="宋体" w:hint="eastAsia"/>
        </w:rPr>
        <w:t>呋喃酮异喹啉类生物碱。在单通道记录中，荷包牡丹碱明显缩</w:t>
      </w:r>
      <w:r>
        <w:rPr>
          <w:rFonts w:ascii="宋体" w:eastAsia="宋体" w:hint="eastAsia"/>
        </w:rPr>
        <w:t>短</w:t>
      </w:r>
    </w:p>
    <w:p w:rsidR="0018722C">
      <w:pPr>
        <w:topLinePunct/>
      </w:pPr>
      <w:r>
        <w:t>GABA</w:t>
      </w:r>
      <w:r>
        <w:t>A</w:t>
      </w:r>
      <w:r>
        <w:rPr>
          <w:rFonts w:ascii="宋体" w:eastAsia="宋体" w:hint="eastAsia"/>
        </w:rPr>
        <w:t>受体</w:t>
      </w:r>
      <w:r>
        <w:t>-</w:t>
      </w:r>
      <w:r>
        <w:rPr>
          <w:rFonts w:ascii="宋体" w:eastAsia="宋体" w:hint="eastAsia"/>
        </w:rPr>
        <w:t>通道的的平均开放时间，降低其开放频率。</w:t>
      </w:r>
      <w:r>
        <w:t>GABA</w:t>
      </w:r>
      <w:r>
        <w:t>A</w:t>
      </w:r>
      <w:r>
        <w:rPr>
          <w:rFonts w:ascii="宋体" w:eastAsia="宋体" w:hint="eastAsia"/>
        </w:rPr>
        <w:t>受体竞争性拮抗剂还有生物碱</w:t>
      </w:r>
      <w:r>
        <w:rPr>
          <w:rFonts w:ascii="宋体" w:eastAsia="宋体" w:hint="eastAsia"/>
        </w:rPr>
        <w:t>（</w:t>
      </w:r>
      <w:r>
        <w:rPr>
          <w:spacing w:val="0"/>
        </w:rPr>
        <w:t>+</w:t>
      </w:r>
      <w:r>
        <w:rPr>
          <w:rFonts w:ascii="宋体" w:eastAsia="宋体" w:hint="eastAsia"/>
        </w:rPr>
        <w:t>）</w:t>
      </w:r>
      <w:r>
        <w:t>-</w:t>
      </w:r>
      <w:r>
        <w:rPr>
          <w:rFonts w:ascii="宋体" w:eastAsia="宋体" w:hint="eastAsia"/>
        </w:rPr>
        <w:t>白毛莨碱和一叶秋碱</w:t>
      </w:r>
      <w:r>
        <w:rPr>
          <w:rFonts w:ascii="宋体" w:eastAsia="宋体" w:hint="eastAsia"/>
        </w:rPr>
        <w:t>（</w:t>
      </w:r>
      <w:r>
        <w:rPr>
          <w:w w:val="99"/>
        </w:rPr>
        <w:t>S</w:t>
      </w:r>
      <w:r>
        <w:rPr>
          <w:spacing w:val="0"/>
        </w:rPr>
        <w:t>ec</w:t>
      </w:r>
      <w:r>
        <w:t>u</w:t>
      </w:r>
      <w:r>
        <w:rPr>
          <w:spacing w:val="0"/>
        </w:rPr>
        <w:t>r</w:t>
      </w:r>
      <w:r>
        <w:t>inin</w:t>
      </w:r>
      <w:r>
        <w:rPr>
          <w:spacing w:val="0"/>
        </w:rPr>
        <w:t>e</w:t>
      </w:r>
      <w:r>
        <w:rPr>
          <w:rFonts w:ascii="宋体" w:eastAsia="宋体" w:hint="eastAsia"/>
        </w:rPr>
        <w:t>）</w:t>
      </w:r>
      <w:r>
        <w:rPr>
          <w:rFonts w:ascii="宋体" w:eastAsia="宋体" w:hint="eastAsia"/>
        </w:rPr>
        <w:t>、</w:t>
      </w:r>
      <w:r>
        <w:t>G</w:t>
      </w:r>
      <w:r>
        <w:t>A</w:t>
      </w:r>
      <w:r>
        <w:t>B</w:t>
      </w:r>
      <w:r>
        <w:t>A</w:t>
      </w:r>
      <w:r>
        <w:rPr>
          <w:rFonts w:ascii="宋体" w:eastAsia="宋体" w:hint="eastAsia"/>
        </w:rPr>
        <w:t>哒嗪类等。</w:t>
      </w:r>
    </w:p>
    <w:p w:rsidR="0018722C">
      <w:pPr>
        <w:topLinePunct/>
      </w:pPr>
      <w:r>
        <w:rPr>
          <w:rFonts w:ascii="宋体" w:eastAsia="宋体" w:hint="eastAsia"/>
        </w:rPr>
        <w:t>苯二氮卓类药物</w:t>
      </w:r>
      <w:r>
        <w:rPr>
          <w:rFonts w:ascii="宋体" w:eastAsia="宋体" w:hint="eastAsia"/>
        </w:rPr>
        <w:t>（</w:t>
      </w:r>
      <w:r>
        <w:t>Benzodiazepines</w:t>
      </w:r>
      <w:r>
        <w:rPr>
          <w:rFonts w:ascii="宋体" w:eastAsia="宋体" w:hint="eastAsia"/>
        </w:rPr>
        <w:t xml:space="preserve">, </w:t>
      </w:r>
      <w:r>
        <w:t>BZ</w:t>
      </w:r>
      <w:r>
        <w:rPr>
          <w:rFonts w:ascii="宋体" w:eastAsia="宋体" w:hint="eastAsia"/>
        </w:rPr>
        <w:t>）</w:t>
      </w:r>
      <w:r>
        <w:rPr>
          <w:rFonts w:ascii="宋体" w:eastAsia="宋体" w:hint="eastAsia"/>
        </w:rPr>
        <w:t>多为</w:t>
      </w:r>
      <w:r>
        <w:t>1</w:t>
      </w:r>
      <w:r>
        <w:rPr>
          <w:rFonts w:ascii="宋体" w:eastAsia="宋体" w:hint="eastAsia"/>
          <w:rFonts w:ascii="宋体" w:eastAsia="宋体" w:hint="eastAsia"/>
          <w:spacing w:val="-2"/>
        </w:rPr>
        <w:t xml:space="preserve">, </w:t>
      </w:r>
      <w:r>
        <w:t>4-</w:t>
      </w:r>
      <w:r>
        <w:rPr>
          <w:rFonts w:ascii="宋体" w:eastAsia="宋体" w:hint="eastAsia"/>
        </w:rPr>
        <w:t>苯并二氮卓的衍生物。常见的衍生物包括地西泮</w:t>
      </w:r>
      <w:r>
        <w:rPr>
          <w:rFonts w:ascii="宋体" w:eastAsia="宋体" w:hint="eastAsia"/>
        </w:rPr>
        <w:t>（</w:t>
      </w:r>
      <w:r>
        <w:rPr>
          <w:rFonts w:ascii="宋体" w:eastAsia="宋体" w:hint="eastAsia"/>
        </w:rPr>
        <w:t>安定</w:t>
      </w:r>
      <w:r>
        <w:rPr>
          <w:rFonts w:ascii="宋体" w:eastAsia="宋体" w:hint="eastAsia"/>
        </w:rPr>
        <w:t>）</w:t>
      </w:r>
      <w:r>
        <w:rPr>
          <w:rFonts w:ascii="宋体" w:eastAsia="宋体" w:hint="eastAsia"/>
        </w:rPr>
        <w:t>、氟西泮</w:t>
      </w:r>
      <w:r>
        <w:rPr>
          <w:rFonts w:ascii="宋体" w:eastAsia="宋体" w:hint="eastAsia"/>
        </w:rPr>
        <w:t>（</w:t>
      </w:r>
      <w:r>
        <w:rPr>
          <w:rFonts w:ascii="宋体" w:eastAsia="宋体" w:hint="eastAsia"/>
        </w:rPr>
        <w:t>氟安定</w:t>
      </w:r>
      <w:r>
        <w:rPr>
          <w:rFonts w:ascii="宋体" w:eastAsia="宋体" w:hint="eastAsia"/>
        </w:rPr>
        <w:t>）</w:t>
      </w:r>
      <w:r>
        <w:rPr>
          <w:rFonts w:ascii="宋体" w:eastAsia="宋体" w:hint="eastAsia"/>
        </w:rPr>
        <w:t>、氯氮卓、奥沙西泮和三唑仑</w:t>
      </w:r>
      <w:r>
        <w:rPr>
          <w:rFonts w:ascii="宋体" w:eastAsia="宋体" w:hint="eastAsia"/>
        </w:rPr>
        <w:t>等。苯二氮卓类药物既包含有</w:t>
      </w:r>
      <w:r>
        <w:t>ARs</w:t>
      </w:r>
      <w:r>
        <w:rPr>
          <w:rFonts w:ascii="宋体" w:eastAsia="宋体" w:hint="eastAsia"/>
        </w:rPr>
        <w:t>的激动剂，又包含有</w:t>
      </w:r>
      <w:r>
        <w:t>ARs</w:t>
      </w:r>
      <w:r>
        <w:rPr>
          <w:rFonts w:ascii="宋体" w:eastAsia="宋体" w:hint="eastAsia"/>
        </w:rPr>
        <w:t>的拮抗剂甚至其反向激动剂。</w:t>
      </w:r>
    </w:p>
    <w:p w:rsidR="0018722C">
      <w:pPr>
        <w:pStyle w:val="5"/>
        <w:topLinePunct/>
      </w:pPr>
      <w:r>
        <w:t>（</w:t>
      </w:r>
      <w:r>
        <w:rPr>
          <w:b/>
        </w:rPr>
        <w:t>3</w:t>
      </w:r>
      <w:r>
        <w:t>）</w:t>
      </w:r>
      <w:r>
        <w:t>其他作用</w:t>
      </w:r>
      <w:r>
        <w:rPr>
          <w:b/>
        </w:rPr>
        <w:t>GABA</w:t>
      </w:r>
      <w:r>
        <w:t>受体药物</w:t>
      </w:r>
    </w:p>
    <w:p w:rsidR="0018722C">
      <w:pPr>
        <w:topLinePunct/>
      </w:pPr>
      <w:r>
        <w:rPr>
          <w:rFonts w:ascii="宋体" w:eastAsia="宋体" w:hint="eastAsia"/>
        </w:rPr>
        <w:t>印防己毒素</w:t>
      </w:r>
      <w:r>
        <w:rPr>
          <w:rFonts w:ascii="宋体" w:eastAsia="宋体" w:hint="eastAsia"/>
        </w:rPr>
        <w:t>（</w:t>
      </w:r>
      <w:r>
        <w:t>Picrotoxin</w:t>
      </w:r>
      <w:r>
        <w:rPr>
          <w:rFonts w:ascii="宋体" w:eastAsia="宋体" w:hint="eastAsia"/>
          <w:rFonts w:ascii="宋体" w:eastAsia="宋体" w:hint="eastAsia"/>
        </w:rPr>
        <w:t xml:space="preserve">, </w:t>
      </w:r>
      <w:r>
        <w:t>PIC</w:t>
      </w:r>
      <w:r>
        <w:rPr>
          <w:rFonts w:ascii="宋体" w:eastAsia="宋体" w:hint="eastAsia"/>
        </w:rPr>
        <w:t>）</w:t>
      </w:r>
      <w:r>
        <w:rPr>
          <w:rFonts w:ascii="宋体" w:eastAsia="宋体" w:hint="eastAsia"/>
        </w:rPr>
        <w:t xml:space="preserve">由于能阻断由</w:t>
      </w:r>
      <w:r>
        <w:t>GABA</w:t>
      </w:r>
      <w:r>
        <w:t>A</w:t>
      </w:r>
      <w:r>
        <w:rPr>
          <w:rFonts w:ascii="宋体" w:eastAsia="宋体" w:hint="eastAsia"/>
        </w:rPr>
        <w:t>受体介导的抑制性反应会引起惊厥反应，其作用位点是氯离子通道，为非竞争性作用方式。神经甾</w:t>
      </w:r>
      <w:r>
        <w:rPr>
          <w:rFonts w:ascii="宋体" w:eastAsia="宋体" w:hint="eastAsia"/>
        </w:rPr>
        <w:t>体</w:t>
      </w:r>
    </w:p>
    <w:p w:rsidR="0018722C">
      <w:pPr>
        <w:topLinePunct/>
      </w:pPr>
      <w:r>
        <w:rPr>
          <w:rFonts w:ascii="宋体" w:eastAsia="宋体" w:hint="eastAsia"/>
        </w:rPr>
        <w:t>（</w:t>
      </w:r>
      <w:r>
        <w:t>Neurosteroid</w:t>
      </w:r>
      <w:r>
        <w:rPr>
          <w:rFonts w:ascii="宋体" w:eastAsia="宋体" w:hint="eastAsia"/>
        </w:rPr>
        <w:t>）</w:t>
      </w:r>
      <w:r>
        <w:rPr>
          <w:rFonts w:ascii="宋体" w:eastAsia="宋体" w:hint="eastAsia"/>
        </w:rPr>
        <w:t xml:space="preserve">能增强</w:t>
      </w:r>
      <w:r>
        <w:t>GABA</w:t>
      </w:r>
      <w:r>
        <w:t>A</w:t>
      </w:r>
      <w:r>
        <w:rPr>
          <w:rFonts w:ascii="宋体" w:eastAsia="宋体" w:hint="eastAsia"/>
        </w:rPr>
        <w:t>受体和蝇覃醇、氟硝安定的结合，包括睾丸酮、黄体酮、皮质酮等甾体类激素的多种代谢产物。</w:t>
      </w:r>
    </w:p>
    <w:p w:rsidR="0018722C">
      <w:pPr>
        <w:topLinePunct/>
      </w:pPr>
      <w:r>
        <w:rPr>
          <w:rFonts w:cstheme="minorBidi" w:hAnsiTheme="minorHAnsi" w:eastAsiaTheme="minorHAnsi" w:asciiTheme="minorHAnsi"/>
        </w:rPr>
        <w:t>12</w:t>
      </w:r>
    </w:p>
    <w:p w:rsidR="0018722C">
      <w:pPr>
        <w:pStyle w:val="Heading2"/>
        <w:topLinePunct/>
        <w:ind w:left="171" w:hangingChars="171" w:hanging="171"/>
      </w:pPr>
      <w:bookmarkStart w:id="599942" w:name="_Toc686599942"/>
      <w:bookmarkStart w:name="1.3 阿维菌素类药物研究进展 " w:id="28"/>
      <w:bookmarkEnd w:id="28"/>
      <w:r>
        <w:rPr>
          <w:b/>
        </w:rPr>
        <w:t>1.3</w:t>
      </w:r>
      <w:r>
        <w:t xml:space="preserve"> </w:t>
      </w:r>
      <w:bookmarkStart w:name="_bookmark12" w:id="29"/>
      <w:bookmarkEnd w:id="29"/>
      <w:bookmarkStart w:name="_bookmark12" w:id="30"/>
      <w:bookmarkEnd w:id="30"/>
      <w:r>
        <w:t>阿维菌素类药物研究进展</w:t>
      </w:r>
      <w:bookmarkEnd w:id="599942"/>
    </w:p>
    <w:p w:rsidR="0018722C">
      <w:pPr>
        <w:topLinePunct/>
      </w:pPr>
      <w:r>
        <w:t>1975</w:t>
      </w:r>
      <w:r>
        <w:rPr>
          <w:rFonts w:ascii="宋体" w:eastAsia="宋体" w:hint="eastAsia"/>
        </w:rPr>
        <w:t>年日本北里研究所在从静冈县获取的土壤样品中分离得到一株链霉菌</w:t>
      </w:r>
      <w:r>
        <w:rPr>
          <w:i/>
        </w:rPr>
        <w:t>S</w:t>
      </w:r>
      <w:r>
        <w:rPr>
          <w:i/>
        </w:rPr>
        <w:t>t</w:t>
      </w:r>
      <w:r>
        <w:rPr>
          <w:i/>
        </w:rPr>
        <w:t>r</w:t>
      </w:r>
      <w:r>
        <w:rPr>
          <w:i/>
        </w:rPr>
        <w:t>e</w:t>
      </w:r>
      <w:r>
        <w:rPr>
          <w:i/>
        </w:rPr>
        <w:t>ptom</w:t>
      </w:r>
      <w:r>
        <w:rPr>
          <w:i/>
        </w:rPr>
        <w:t>y</w:t>
      </w:r>
      <w:r>
        <w:rPr>
          <w:i/>
        </w:rPr>
        <w:t>a</w:t>
      </w:r>
      <w:r>
        <w:rPr>
          <w:i/>
        </w:rPr>
        <w:t>e</w:t>
      </w:r>
      <w:r>
        <w:rPr>
          <w:i/>
        </w:rPr>
        <w:t>s</w:t>
      </w:r>
      <w:r>
        <w:rPr>
          <w:i/>
        </w:rPr>
        <w:t> av</w:t>
      </w:r>
      <w:r>
        <w:rPr>
          <w:i/>
        </w:rPr>
        <w:t>e</w:t>
      </w:r>
      <w:r>
        <w:rPr>
          <w:i/>
        </w:rPr>
        <w:t>r</w:t>
      </w:r>
      <w:r>
        <w:rPr>
          <w:i/>
        </w:rPr>
        <w:t>miti</w:t>
      </w:r>
      <w:r>
        <w:rPr>
          <w:i/>
        </w:rPr>
        <w:t>li</w:t>
      </w:r>
      <w:r>
        <w:rPr>
          <w:i/>
        </w:rPr>
        <w:t>s</w:t>
      </w:r>
      <w:r>
        <w:rPr>
          <w:i/>
        </w:rPr>
        <w:t> </w:t>
      </w:r>
      <w:r>
        <w:t>M</w:t>
      </w:r>
      <w:r>
        <w:t>A</w:t>
      </w:r>
      <w:r>
        <w:t>-</w:t>
      </w:r>
      <w:r>
        <w:t>468</w:t>
      </w:r>
      <w:r>
        <w:t>0</w:t>
      </w:r>
      <w:r>
        <w:rPr>
          <w:rFonts w:ascii="宋体" w:eastAsia="宋体" w:hint="eastAsia"/>
          <w:rFonts w:ascii="宋体" w:eastAsia="宋体" w:hint="eastAsia"/>
          <w:w w:val="99"/>
        </w:rPr>
        <w:t>(</w:t>
      </w:r>
      <w:r>
        <w:rPr>
          <w:w w:val="99"/>
        </w:rPr>
        <w:t>NR</w:t>
      </w:r>
      <w:r>
        <w:rPr>
          <w:spacing w:val="1"/>
          <w:w w:val="99"/>
        </w:rPr>
        <w:t>R</w:t>
      </w:r>
      <w:r>
        <w:rPr>
          <w:spacing w:val="-3"/>
          <w:w w:val="99"/>
        </w:rPr>
        <w:t>L</w:t>
      </w:r>
      <w:r>
        <w:rPr>
          <w:w w:val="99"/>
        </w:rPr>
        <w:t>8165</w:t>
      </w:r>
      <w:r>
        <w:rPr>
          <w:rFonts w:ascii="宋体" w:eastAsia="宋体" w:hint="eastAsia"/>
          <w:rFonts w:ascii="宋体" w:eastAsia="宋体" w:hint="eastAsia"/>
          <w:spacing w:val="-59"/>
          <w:w w:val="99"/>
        </w:rPr>
        <w:t>)</w:t>
      </w:r>
      <w:r>
        <w:rPr>
          <w:rFonts w:ascii="宋体" w:eastAsia="宋体" w:hint="eastAsia"/>
        </w:rPr>
        <w:t>。</w:t>
      </w:r>
      <w:r>
        <w:t>1976</w:t>
      </w:r>
      <w:r>
        <w:rPr>
          <w:rFonts w:ascii="宋体" w:eastAsia="宋体" w:hint="eastAsia"/>
        </w:rPr>
        <w:t>年，美国</w:t>
      </w:r>
      <w:r>
        <w:t>Mer</w:t>
      </w:r>
      <w:r>
        <w:t>c</w:t>
      </w:r>
      <w:r>
        <w:t>k</w:t>
      </w:r>
      <w:r>
        <w:rPr>
          <w:rFonts w:ascii="宋体" w:eastAsia="宋体" w:hint="eastAsia"/>
        </w:rPr>
        <w:t>公司从该菌发</w:t>
      </w:r>
      <w:r>
        <w:rPr>
          <w:rFonts w:ascii="宋体" w:eastAsia="宋体" w:hint="eastAsia"/>
        </w:rPr>
        <w:t>酵菌丝中提取出了一组由八个结构相近同系物组成混合天然产物，并命名为阿维</w:t>
      </w:r>
      <w:r>
        <w:rPr>
          <w:rFonts w:ascii="宋体" w:eastAsia="宋体" w:hint="eastAsia"/>
        </w:rPr>
        <w:t>菌素</w:t>
      </w:r>
      <w:r>
        <w:rPr>
          <w:rFonts w:ascii="宋体" w:eastAsia="宋体" w:hint="eastAsia"/>
        </w:rPr>
        <w:t>（</w:t>
      </w:r>
      <w:r>
        <w:rPr>
          <w:spacing w:val="-9"/>
          <w:w w:val="99"/>
        </w:rPr>
        <w:t>A</w:t>
      </w:r>
      <w:r>
        <w:t>v</w:t>
      </w:r>
      <w:r>
        <w:rPr>
          <w:spacing w:val="0"/>
        </w:rPr>
        <w:t>e</w:t>
      </w:r>
      <w:r>
        <w:t>rm</w:t>
      </w:r>
      <w:r>
        <w:rPr>
          <w:spacing w:val="-1"/>
        </w:rPr>
        <w:t>e</w:t>
      </w:r>
      <w:r>
        <w:rPr>
          <w:spacing w:val="0"/>
        </w:rPr>
        <w:t>c</w:t>
      </w:r>
      <w:r>
        <w:t>ti</w:t>
      </w:r>
      <w:r>
        <w:rPr>
          <w:w w:val="99"/>
        </w:rPr>
        <w:t>n</w:t>
      </w:r>
      <w:r>
        <w:rPr>
          <w:spacing w:val="0"/>
          <w:w w:val="99"/>
        </w:rPr>
        <w:t>s</w:t>
      </w:r>
      <w:r>
        <w:rPr>
          <w:rFonts w:ascii="宋体" w:eastAsia="宋体" w:hint="eastAsia"/>
        </w:rPr>
        <w:t xml:space="preserve">, </w:t>
      </w:r>
      <w:r>
        <w:rPr>
          <w:spacing w:val="-15"/>
          <w:w w:val="99"/>
        </w:rPr>
        <w:t>A</w:t>
      </w:r>
      <w:r>
        <w:rPr>
          <w:w w:val="99"/>
        </w:rPr>
        <w:t>V</w:t>
      </w:r>
      <w:r>
        <w:rPr>
          <w:spacing w:val="0"/>
          <w:w w:val="99"/>
        </w:rPr>
        <w:t>M</w:t>
      </w:r>
      <w:r>
        <w:rPr>
          <w:rFonts w:ascii="宋体" w:eastAsia="宋体" w:hint="eastAsia"/>
        </w:rPr>
        <w:t>）</w:t>
      </w:r>
      <w:r>
        <w:rPr>
          <w:rFonts w:ascii="宋体" w:eastAsia="宋体" w:hint="eastAsia"/>
        </w:rPr>
        <w:t>，这种混合天然产物具有良好的驱虫活性。</w:t>
      </w:r>
    </w:p>
    <w:p w:rsidR="0018722C">
      <w:pPr>
        <w:topLinePunct/>
      </w:pPr>
      <w:r>
        <w:rPr>
          <w:rFonts w:ascii="宋体" w:eastAsia="宋体" w:hint="eastAsia"/>
        </w:rPr>
        <w:t>根据取代基不同，</w:t>
      </w:r>
      <w:r>
        <w:t>AVM</w:t>
      </w:r>
      <w:r>
        <w:rPr>
          <w:rFonts w:ascii="宋体" w:eastAsia="宋体" w:hint="eastAsia"/>
        </w:rPr>
        <w:t>可分为</w:t>
      </w:r>
      <w:r>
        <w:t>A1a</w:t>
      </w:r>
      <w:r>
        <w:rPr>
          <w:rFonts w:ascii="宋体" w:eastAsia="宋体" w:hint="eastAsia"/>
        </w:rPr>
        <w:t>、</w:t>
      </w:r>
      <w:r>
        <w:t>A2a</w:t>
      </w:r>
      <w:r>
        <w:rPr>
          <w:rFonts w:ascii="宋体" w:eastAsia="宋体" w:hint="eastAsia"/>
        </w:rPr>
        <w:t>、</w:t>
      </w:r>
      <w:r>
        <w:t>Bla</w:t>
      </w:r>
      <w:r>
        <w:rPr>
          <w:rFonts w:ascii="宋体" w:eastAsia="宋体" w:hint="eastAsia"/>
        </w:rPr>
        <w:t>、</w:t>
      </w:r>
      <w:r>
        <w:t>B2a</w:t>
      </w:r>
      <w:r>
        <w:rPr>
          <w:rFonts w:ascii="宋体" w:eastAsia="宋体" w:hint="eastAsia"/>
        </w:rPr>
        <w:t>、</w:t>
      </w:r>
      <w:r>
        <w:t>A1b</w:t>
      </w:r>
      <w:r>
        <w:rPr>
          <w:rFonts w:ascii="宋体" w:eastAsia="宋体" w:hint="eastAsia"/>
        </w:rPr>
        <w:t>、</w:t>
      </w:r>
      <w:r>
        <w:t>A2b</w:t>
      </w:r>
      <w:r>
        <w:rPr>
          <w:rFonts w:ascii="宋体" w:eastAsia="宋体" w:hint="eastAsia"/>
        </w:rPr>
        <w:t>、</w:t>
      </w:r>
      <w:r>
        <w:t>B1b</w:t>
      </w:r>
      <w:r>
        <w:rPr>
          <w:rFonts w:ascii="宋体" w:eastAsia="宋体" w:hint="eastAsia"/>
        </w:rPr>
        <w:t>、</w:t>
      </w:r>
      <w:r>
        <w:t>B2b</w:t>
      </w:r>
      <w:r>
        <w:rPr>
          <w:rFonts w:ascii="宋体" w:eastAsia="宋体" w:hint="eastAsia"/>
        </w:rPr>
        <w:t>等八个组分，其中四个主要组分为</w:t>
      </w:r>
      <w:r>
        <w:t>A1a</w:t>
      </w:r>
      <w:r>
        <w:rPr>
          <w:rFonts w:ascii="宋体" w:eastAsia="宋体" w:hint="eastAsia"/>
        </w:rPr>
        <w:t>、</w:t>
      </w:r>
      <w:r>
        <w:t>A2a</w:t>
      </w:r>
      <w:r>
        <w:rPr>
          <w:rFonts w:ascii="宋体" w:eastAsia="宋体" w:hint="eastAsia"/>
        </w:rPr>
        <w:t>、</w:t>
      </w:r>
      <w:r>
        <w:t>Bla</w:t>
      </w:r>
      <w:r>
        <w:rPr>
          <w:rFonts w:ascii="宋体" w:eastAsia="宋体" w:hint="eastAsia"/>
        </w:rPr>
        <w:t>、</w:t>
      </w:r>
      <w:r>
        <w:t>B2a</w:t>
      </w:r>
      <w:r>
        <w:rPr>
          <w:rFonts w:ascii="宋体" w:eastAsia="宋体" w:hint="eastAsia"/>
        </w:rPr>
        <w:t>，四个次要组分为</w:t>
      </w:r>
      <w:r>
        <w:t>A1b</w:t>
      </w:r>
      <w:r>
        <w:rPr>
          <w:rFonts w:ascii="宋体" w:eastAsia="宋体" w:hint="eastAsia"/>
        </w:rPr>
        <w:t>、</w:t>
      </w:r>
    </w:p>
    <w:p w:rsidR="0018722C">
      <w:pPr>
        <w:topLinePunct/>
      </w:pPr>
      <w:r>
        <w:t>A2b</w:t>
      </w:r>
      <w:r>
        <w:rPr>
          <w:rFonts w:ascii="宋体" w:eastAsia="宋体" w:hint="eastAsia"/>
        </w:rPr>
        <w:t>、</w:t>
      </w:r>
      <w:r>
        <w:t>B1b</w:t>
      </w:r>
      <w:r>
        <w:rPr>
          <w:rFonts w:ascii="宋体" w:eastAsia="宋体" w:hint="eastAsia"/>
        </w:rPr>
        <w:t>、</w:t>
      </w:r>
      <w:r>
        <w:t>B2b</w:t>
      </w:r>
      <w:r>
        <w:rPr>
          <w:rFonts w:ascii="宋体" w:eastAsia="宋体" w:hint="eastAsia"/>
        </w:rPr>
        <w:t>。这八种成分均具有抗虫活性，其中</w:t>
      </w:r>
      <w:r>
        <w:t>A</w:t>
      </w:r>
      <w:r>
        <w:rPr>
          <w:rFonts w:ascii="宋体" w:eastAsia="宋体" w:hint="eastAsia"/>
        </w:rPr>
        <w:t>组分药效较</w:t>
      </w:r>
      <w:r>
        <w:t>B</w:t>
      </w:r>
      <w:r>
        <w:rPr>
          <w:rFonts w:ascii="宋体" w:eastAsia="宋体" w:hint="eastAsia"/>
        </w:rPr>
        <w:t>组分弱，而</w:t>
      </w:r>
      <w:r>
        <w:t>B1</w:t>
      </w:r>
      <w:r>
        <w:rPr>
          <w:rFonts w:ascii="宋体" w:eastAsia="宋体" w:hint="eastAsia"/>
        </w:rPr>
        <w:t>组分药效比</w:t>
      </w:r>
      <w:r>
        <w:t>B2</w:t>
      </w:r>
      <w:r>
        <w:rPr>
          <w:rFonts w:ascii="宋体" w:eastAsia="宋体" w:hint="eastAsia"/>
        </w:rPr>
        <w:t>组分的略强。</w:t>
      </w:r>
      <w:r>
        <w:t>AVM</w:t>
      </w:r>
      <w:r>
        <w:rPr>
          <w:rFonts w:ascii="宋体" w:eastAsia="宋体" w:hint="eastAsia"/>
        </w:rPr>
        <w:t>包括阿维菌素</w:t>
      </w:r>
      <w:r>
        <w:t>B</w:t>
      </w:r>
      <w:r>
        <w:rPr>
          <w:vertAlign w:val="subscript"/>
          /&gt;
        </w:rPr>
        <w:t>1a</w:t>
      </w:r>
      <w:r>
        <w:rPr>
          <w:rFonts w:ascii="宋体" w:eastAsia="宋体" w:hint="eastAsia"/>
        </w:rPr>
        <w:t>和</w:t>
      </w:r>
      <w:r>
        <w:t>B</w:t>
      </w:r>
      <w:r>
        <w:rPr>
          <w:vertAlign w:val="subscript"/>
          /&gt;
        </w:rPr>
        <w:t>1b</w:t>
      </w:r>
      <w:r>
        <w:rPr>
          <w:rFonts w:ascii="宋体" w:eastAsia="宋体" w:hint="eastAsia"/>
        </w:rPr>
        <w:t>两种成分，其中</w:t>
      </w:r>
      <w:r>
        <w:t>B</w:t>
      </w:r>
      <w:r>
        <w:rPr>
          <w:vertAlign w:val="subscript"/>
          /&gt;
        </w:rPr>
        <w:t>1a</w:t>
      </w:r>
      <w:r>
        <w:rPr>
          <w:rFonts w:ascii="宋体" w:eastAsia="宋体" w:hint="eastAsia"/>
        </w:rPr>
        <w:t>的含</w:t>
      </w:r>
      <w:r>
        <w:rPr>
          <w:rFonts w:ascii="宋体" w:eastAsia="宋体" w:hint="eastAsia"/>
        </w:rPr>
        <w:t>量不小于</w:t>
      </w:r>
      <w:r>
        <w:t>80%</w:t>
      </w:r>
      <w:r>
        <w:rPr>
          <w:rFonts w:ascii="宋体" w:eastAsia="宋体" w:hint="eastAsia"/>
        </w:rPr>
        <w:t>，</w:t>
      </w:r>
      <w:r>
        <w:t>B</w:t>
      </w:r>
      <w:r>
        <w:rPr>
          <w:vertAlign w:val="subscript"/>
          /&gt;
        </w:rPr>
        <w:t>1b</w:t>
      </w:r>
      <w:r>
        <w:rPr>
          <w:rFonts w:ascii="宋体" w:eastAsia="宋体" w:hint="eastAsia"/>
        </w:rPr>
        <w:t>的含量不大于</w:t>
      </w:r>
      <w:r>
        <w:t>20%</w:t>
      </w:r>
      <w:r>
        <w:rPr>
          <w:rFonts w:ascii="宋体" w:eastAsia="宋体" w:hint="eastAsia"/>
        </w:rPr>
        <w:t>。其结构式见图</w:t>
      </w:r>
      <w:r>
        <w:t>1-5</w:t>
      </w:r>
      <w:r>
        <w:rPr>
          <w:rFonts w:ascii="宋体" w:eastAsia="宋体" w:hint="eastAsia"/>
        </w:rPr>
        <w:t>。</w:t>
      </w:r>
      <w:r>
        <w:rPr>
          <w:rFonts w:ascii="宋体" w:eastAsia="宋体" w:hint="eastAsia"/>
        </w:rPr>
        <w:t>近年</w:t>
      </w:r>
      <w:r>
        <w:rPr>
          <w:rFonts w:ascii="宋体" w:eastAsia="宋体" w:hint="eastAsia"/>
        </w:rPr>
        <w:t>来，在天然</w:t>
      </w:r>
      <w:r>
        <w:t>AVM</w:t>
      </w:r>
      <w:r>
        <w:rPr>
          <w:rFonts w:ascii="宋体" w:eastAsia="宋体" w:hint="eastAsia"/>
        </w:rPr>
        <w:t>组</w:t>
      </w:r>
      <w:r>
        <w:rPr>
          <w:rFonts w:ascii="宋体" w:eastAsia="宋体" w:hint="eastAsia"/>
        </w:rPr>
        <w:t>分为母体化合物的基础上进行结构改造得到了多种衍生物，</w:t>
      </w:r>
      <w:r w:rsidR="001852F3">
        <w:rPr>
          <w:rFonts w:ascii="宋体" w:eastAsia="宋体" w:hint="eastAsia"/>
        </w:rPr>
        <w:t xml:space="preserve">例如多拉菌</w:t>
      </w:r>
      <w:r w:rsidR="001852F3">
        <w:rPr>
          <w:rFonts w:ascii="宋体" w:eastAsia="宋体" w:hint="eastAsia"/>
        </w:rPr>
        <w:t>素</w:t>
      </w:r>
    </w:p>
    <w:p w:rsidR="0018722C">
      <w:pPr>
        <w:pStyle w:val="BodyText"/>
        <w:spacing w:line="292" w:lineRule="auto" w:before="45"/>
        <w:ind w:leftChars="0" w:left="802" w:rightChars="0" w:right="237"/>
        <w:jc w:val="both"/>
        <w:rPr>
          <w:rFonts w:ascii="宋体" w:eastAsia="宋体" w:hint="eastAsia"/>
        </w:rPr>
        <w:topLinePunct/>
      </w:pPr>
      <w:r>
        <w:rPr>
          <w:rFonts w:ascii="宋体" w:eastAsia="宋体" w:hint="eastAsia"/>
        </w:rPr>
        <w:t>（</w:t>
      </w:r>
      <w:r>
        <w:rPr>
          <w:w w:val="99"/>
        </w:rPr>
        <w:t>Do</w:t>
      </w:r>
      <w:r>
        <w:rPr>
          <w:spacing w:val="-1"/>
          <w:w w:val="99"/>
        </w:rPr>
        <w:t>r</w:t>
      </w:r>
      <w:r>
        <w:rPr>
          <w:spacing w:val="0"/>
        </w:rPr>
        <w:t>a</w:t>
      </w:r>
      <w:r>
        <w:t>me</w:t>
      </w:r>
      <w:r>
        <w:rPr>
          <w:spacing w:val="-1"/>
        </w:rPr>
        <w:t>c</w:t>
      </w:r>
      <w:r>
        <w:t>ti</w:t>
      </w:r>
      <w:r>
        <w:rPr>
          <w:spacing w:val="0"/>
        </w:rPr>
        <w:t>n</w:t>
      </w:r>
      <w:r>
        <w:rPr>
          <w:rFonts w:ascii="宋体" w:eastAsia="宋体" w:hint="eastAsia"/>
          <w:spacing w:val="-22"/>
        </w:rPr>
        <w:t xml:space="preserve">, </w:t>
      </w:r>
      <w:r>
        <w:rPr>
          <w:spacing w:val="0"/>
          <w:w w:val="99"/>
        </w:rPr>
        <w:t>D</w:t>
      </w:r>
      <w:r>
        <w:rPr>
          <w:w w:val="99"/>
        </w:rPr>
        <w:t>M</w:t>
      </w:r>
      <w:r>
        <w:rPr>
          <w:rFonts w:ascii="宋体" w:eastAsia="宋体" w:hint="eastAsia"/>
          <w:spacing w:val="-60"/>
        </w:rPr>
        <w:t>）</w:t>
      </w:r>
      <w:r>
        <w:rPr>
          <w:rFonts w:ascii="宋体" w:eastAsia="宋体" w:hint="eastAsia"/>
          <w:spacing w:val="-9"/>
        </w:rPr>
        <w:t>、伊维菌素</w:t>
      </w:r>
      <w:r>
        <w:rPr>
          <w:rFonts w:ascii="宋体" w:eastAsia="宋体" w:hint="eastAsia"/>
          <w:spacing w:val="0"/>
        </w:rPr>
        <w:t>（</w:t>
      </w:r>
      <w:r>
        <w:rPr>
          <w:spacing w:val="-2"/>
        </w:rPr>
        <w:t>I</w:t>
      </w:r>
      <w:r>
        <w:t>v</w:t>
      </w:r>
      <w:r>
        <w:rPr>
          <w:spacing w:val="0"/>
        </w:rPr>
        <w:t>e</w:t>
      </w:r>
      <w:r>
        <w:t>rm</w:t>
      </w:r>
      <w:r>
        <w:rPr>
          <w:spacing w:val="-1"/>
        </w:rPr>
        <w:t>e</w:t>
      </w:r>
      <w:r>
        <w:rPr>
          <w:spacing w:val="0"/>
        </w:rPr>
        <w:t>c</w:t>
      </w:r>
      <w:r>
        <w:t>ti</w:t>
      </w:r>
      <w:r>
        <w:rPr>
          <w:spacing w:val="0"/>
        </w:rPr>
        <w:t>n</w:t>
      </w:r>
      <w:r>
        <w:rPr>
          <w:rFonts w:ascii="宋体" w:eastAsia="宋体" w:hint="eastAsia"/>
          <w:spacing w:val="-20"/>
        </w:rPr>
        <w:t xml:space="preserve">, </w:t>
      </w:r>
      <w:r>
        <w:rPr>
          <w:spacing w:val="-2"/>
        </w:rPr>
        <w:t>I</w:t>
      </w:r>
      <w:r>
        <w:rPr>
          <w:w w:val="99"/>
        </w:rPr>
        <w:t>V</w:t>
      </w:r>
      <w:r>
        <w:rPr>
          <w:spacing w:val="0"/>
          <w:w w:val="99"/>
        </w:rPr>
        <w:t>M</w:t>
      </w:r>
      <w:r>
        <w:rPr>
          <w:rFonts w:ascii="宋体" w:eastAsia="宋体" w:hint="eastAsia"/>
          <w:spacing w:val="-59"/>
        </w:rPr>
        <w:t>）</w:t>
      </w:r>
      <w:r>
        <w:rPr>
          <w:rFonts w:ascii="宋体" w:eastAsia="宋体" w:hint="eastAsia"/>
          <w:spacing w:val="-10"/>
        </w:rPr>
        <w:t>、埃玛菌素</w:t>
      </w:r>
      <w:r>
        <w:rPr>
          <w:rFonts w:ascii="宋体" w:eastAsia="宋体" w:hint="eastAsia"/>
          <w:spacing w:val="0"/>
        </w:rPr>
        <w:t>（</w:t>
      </w:r>
      <w:r>
        <w:t>Em</w:t>
      </w:r>
      <w:r>
        <w:rPr>
          <w:spacing w:val="0"/>
        </w:rPr>
        <w:t>a</w:t>
      </w:r>
      <w:r>
        <w:t>me</w:t>
      </w:r>
      <w:r>
        <w:rPr>
          <w:spacing w:val="-1"/>
        </w:rPr>
        <w:t>c</w:t>
      </w:r>
      <w:r>
        <w:t>ti</w:t>
      </w:r>
      <w:r>
        <w:rPr>
          <w:spacing w:val="0"/>
        </w:rPr>
        <w:t>n</w:t>
      </w:r>
      <w:r>
        <w:rPr>
          <w:rFonts w:ascii="宋体" w:eastAsia="宋体" w:hint="eastAsia"/>
          <w:spacing w:val="-22"/>
        </w:rPr>
        <w:t xml:space="preserve">, </w:t>
      </w:r>
      <w:r>
        <w:rPr>
          <w:spacing w:val="0"/>
          <w:w w:val="99"/>
        </w:rPr>
        <w:t>E</w:t>
      </w:r>
      <w:r>
        <w:rPr>
          <w:w w:val="99"/>
        </w:rPr>
        <w:t>M</w:t>
      </w:r>
      <w:r>
        <w:rPr>
          <w:rFonts w:ascii="宋体" w:eastAsia="宋体" w:hint="eastAsia"/>
          <w:spacing w:val="-60"/>
        </w:rPr>
        <w:t>）、</w:t>
      </w:r>
      <w:r>
        <w:rPr>
          <w:rFonts w:ascii="宋体" w:eastAsia="宋体" w:hint="eastAsia"/>
          <w:spacing w:val="0"/>
          <w:w w:val="95"/>
        </w:rPr>
        <w:t>埃珀利诺菌素</w:t>
      </w:r>
      <w:r>
        <w:rPr>
          <w:rFonts w:ascii="宋体" w:eastAsia="宋体" w:hint="eastAsia"/>
          <w:w w:val="95"/>
        </w:rPr>
        <w:t>（</w:t>
      </w:r>
      <w:r>
        <w:rPr>
          <w:w w:val="95"/>
        </w:rPr>
        <w:t>Eprinomectin</w:t>
      </w:r>
      <w:r>
        <w:rPr>
          <w:rFonts w:ascii="宋体" w:eastAsia="宋体" w:hint="eastAsia"/>
          <w:w w:val="95"/>
        </w:rPr>
        <w:t xml:space="preserve">, </w:t>
      </w:r>
      <w:r>
        <w:rPr>
          <w:w w:val="95"/>
        </w:rPr>
        <w:t>EPM</w:t>
      </w:r>
      <w:r>
        <w:rPr>
          <w:rFonts w:ascii="宋体" w:eastAsia="宋体" w:hint="eastAsia"/>
          <w:w w:val="95"/>
        </w:rPr>
        <w:t>）等。</w:t>
      </w:r>
    </w:p>
    <w:p w:rsidR="00000000">
      <w:pPr>
        <w:pStyle w:val="aff7"/>
        <w:spacing w:line="240" w:lineRule="atLeast"/>
        <w:topLinePunct/>
      </w:pPr>
      <w:r>
        <w:drawing>
          <wp:inline>
            <wp:extent cx="2994980" cy="211455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1" cstate="print"/>
                    <a:stretch>
                      <a:fillRect/>
                    </a:stretch>
                  </pic:blipFill>
                  <pic:spPr>
                    <a:xfrm>
                      <a:off x="0" y="0"/>
                      <a:ext cx="2994980" cy="21145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cstheme="minorBidi" w:hAnsiTheme="minorHAnsi" w:eastAsiaTheme="minorHAnsi" w:asciiTheme="minorHAnsi"/>
          <w:sz w:val="21"/>
        </w:rPr>
        <w:t>1-5  </w:t>
      </w:r>
      <w:r>
        <w:rPr>
          <w:kern w:val="2"/>
          <w:szCs w:val="22"/>
          <w:rFonts w:ascii="楷体" w:eastAsia="楷体" w:hint="eastAsia" w:cstheme="minorBidi" w:hAnsiTheme="minorHAnsi"/>
          <w:sz w:val="21"/>
        </w:rPr>
        <w:t>阿维菌素结构式</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1-5</w:t>
      </w:r>
      <w:r>
        <w:t xml:space="preserve">  </w:t>
      </w:r>
      <w:r w:rsidRPr="00DB64CE">
        <w:rPr>
          <w:rFonts w:cstheme="minorBidi" w:hAnsiTheme="minorHAnsi" w:eastAsiaTheme="minorHAnsi" w:asciiTheme="minorHAnsi"/>
        </w:rPr>
        <w:t>Structural formula of Avermectins</w:t>
      </w:r>
    </w:p>
    <w:p w:rsidR="0018722C">
      <w:pPr>
        <w:topLinePunct/>
      </w:pPr>
      <w:r>
        <w:t>A</w:t>
      </w:r>
      <w:r>
        <w:t>VM</w:t>
      </w:r>
      <w:r>
        <w:rPr>
          <w:rFonts w:ascii="宋体" w:eastAsia="宋体" w:hint="eastAsia"/>
        </w:rPr>
        <w:t>为一种脂溶性药物，</w:t>
      </w:r>
      <w:r>
        <w:t>A</w:t>
      </w:r>
      <w:r>
        <w:t>VM</w:t>
      </w:r>
      <w:r>
        <w:rPr>
          <w:rFonts w:ascii="宋体" w:eastAsia="宋体" w:hint="eastAsia"/>
        </w:rPr>
        <w:t>在水中的溶解度极低，仅为</w:t>
      </w:r>
      <w:r>
        <w:t>0</w:t>
      </w:r>
      <w:r>
        <w:t>.</w:t>
      </w:r>
      <w:r>
        <w:t>006</w:t>
      </w:r>
      <w:r>
        <w:rPr>
          <w:rFonts w:ascii="宋体" w:eastAsia="宋体" w:hint="eastAsia"/>
        </w:rPr>
        <w:t>～</w:t>
      </w:r>
      <w:r>
        <w:t>0.009m</w:t>
      </w:r>
      <w:r>
        <w:t>g</w:t>
      </w:r>
      <w:r>
        <w:t>/</w:t>
      </w:r>
      <w:r>
        <w:t>L</w:t>
      </w:r>
      <w:r>
        <w:rPr>
          <w:rFonts w:ascii="宋体" w:eastAsia="宋体" w:hint="eastAsia"/>
        </w:rPr>
        <w:t>；可以溶于很多有机溶剂中，如丙酮、甲醇、乙醇、氯仿、环己烷、乙酸乙脂、二</w:t>
      </w:r>
      <w:r>
        <w:rPr>
          <w:rFonts w:ascii="宋体" w:eastAsia="宋体" w:hint="eastAsia"/>
        </w:rPr>
        <w:t>甲基亚砜等。在常温、避光、密闭或</w:t>
      </w:r>
      <w:r>
        <w:t>pH</w:t>
      </w:r>
      <w:r>
        <w:t> </w:t>
      </w:r>
      <w:r>
        <w:t>5</w:t>
      </w:r>
      <w:r>
        <w:rPr>
          <w:rFonts w:ascii="宋体" w:eastAsia="宋体" w:hint="eastAsia"/>
        </w:rPr>
        <w:t>～</w:t>
      </w:r>
      <w:r>
        <w:t>9</w:t>
      </w:r>
      <w:r>
        <w:rPr>
          <w:rFonts w:ascii="宋体" w:eastAsia="宋体" w:hint="eastAsia"/>
        </w:rPr>
        <w:t>等环境条件下其性质稳定。另外</w:t>
      </w:r>
      <w:r>
        <w:rPr>
          <w:rFonts w:ascii="宋体" w:eastAsia="宋体" w:hint="eastAsia"/>
        </w:rPr>
        <w:t>，</w:t>
      </w:r>
    </w:p>
    <w:p w:rsidR="0018722C">
      <w:pPr>
        <w:topLinePunct/>
      </w:pPr>
      <w:r>
        <w:t>AVM</w:t>
      </w:r>
      <w:r>
        <w:rPr>
          <w:rFonts w:ascii="宋体" w:eastAsia="宋体" w:hint="eastAsia"/>
        </w:rPr>
        <w:t>对光敏感，例如用紫外线照射可以导致</w:t>
      </w:r>
      <w:r>
        <w:t>AVM</w:t>
      </w:r>
      <w:r>
        <w:rPr>
          <w:rFonts w:ascii="宋体" w:eastAsia="宋体" w:hint="eastAsia"/>
        </w:rPr>
        <w:t>结构中</w:t>
      </w:r>
      <w:r>
        <w:t>8</w:t>
      </w:r>
      <w:r>
        <w:rPr>
          <w:rFonts w:ascii="宋体" w:eastAsia="宋体" w:hint="eastAsia"/>
        </w:rPr>
        <w:t>～</w:t>
      </w:r>
      <w:r>
        <w:t>9</w:t>
      </w:r>
      <w:r>
        <w:rPr>
          <w:rFonts w:ascii="宋体" w:eastAsia="宋体" w:hint="eastAsia"/>
        </w:rPr>
        <w:t>和</w:t>
      </w:r>
      <w:r>
        <w:t>10</w:t>
      </w:r>
      <w:r>
        <w:rPr>
          <w:rFonts w:ascii="宋体" w:eastAsia="宋体" w:hint="eastAsia"/>
        </w:rPr>
        <w:t>～</w:t>
      </w:r>
      <w:r>
        <w:t>11</w:t>
      </w:r>
      <w:r>
        <w:rPr>
          <w:rFonts w:ascii="宋体" w:eastAsia="宋体" w:hint="eastAsia"/>
        </w:rPr>
        <w:t>之间的双键异构化，进而失去活性。</w:t>
      </w:r>
    </w:p>
    <w:p w:rsidR="0018722C">
      <w:pPr>
        <w:topLinePunct/>
      </w:pPr>
      <w:r>
        <w:t>AVM</w:t>
      </w:r>
      <w:r>
        <w:rPr>
          <w:rFonts w:ascii="宋体" w:eastAsia="宋体" w:hint="eastAsia"/>
        </w:rPr>
        <w:t>由于其具有优异的驱虫活性以及较高的安全性，被认为是目前应用最广泛的驱虫药，是近二十年来抗寄生虫药物研究中最为突出的研究成果之一</w:t>
      </w:r>
      <w:r>
        <w:rPr>
          <w:vertAlign w:val="superscript"/>
        </w:rPr>
        <w:t>[</w:t>
      </w:r>
      <w:r>
        <w:rPr>
          <w:color w:val="080000"/>
          <w:vertAlign w:val="superscript"/>
          <w:position w:val="11"/>
        </w:rPr>
        <w:t xml:space="preserve">85</w:t>
      </w:r>
      <w:r>
        <w:rPr>
          <w:vertAlign w:val="superscript"/>
        </w:rPr>
        <w:t>]</w:t>
      </w:r>
      <w:r>
        <w:rPr>
          <w:rFonts w:ascii="宋体" w:eastAsia="宋体" w:hint="eastAsia"/>
        </w:rPr>
        <w:t>。同时，在水产养殖寄生虫性疾病防治上，</w:t>
      </w:r>
      <w:r>
        <w:t>AVM</w:t>
      </w:r>
      <w:r>
        <w:rPr>
          <w:rFonts w:ascii="宋体" w:eastAsia="宋体" w:hint="eastAsia"/>
        </w:rPr>
        <w:t>因其具有广谱、高效的杀虫特点而广</w:t>
      </w:r>
      <w:r>
        <w:rPr>
          <w:rFonts w:ascii="宋体" w:eastAsia="宋体" w:hint="eastAsia"/>
        </w:rPr>
        <w:t>泛使用</w:t>
      </w:r>
      <w:r>
        <w:rPr>
          <w:vertAlign w:val="superscript"/>
        </w:rPr>
        <w:t>[</w:t>
      </w:r>
      <w:r>
        <w:rPr>
          <w:color w:val="080000"/>
          <w:vertAlign w:val="superscript"/>
        </w:rPr>
        <w:t xml:space="preserve">86</w:t>
      </w:r>
      <w:r>
        <w:rPr>
          <w:vertAlign w:val="superscript"/>
        </w:rPr>
        <w:t>]</w:t>
      </w:r>
      <w:r>
        <w:rPr>
          <w:rFonts w:ascii="宋体" w:eastAsia="宋体" w:hint="eastAsia"/>
        </w:rPr>
        <w:t>。</w:t>
      </w:r>
    </w:p>
    <w:p w:rsidR="0018722C">
      <w:pPr>
        <w:topLinePunct/>
      </w:pPr>
      <w:r>
        <w:rPr>
          <w:rFonts w:cstheme="minorBidi" w:hAnsiTheme="minorHAnsi" w:eastAsiaTheme="minorHAnsi" w:asciiTheme="minorHAnsi"/>
        </w:rPr>
        <w:t>13</w:t>
      </w:r>
    </w:p>
    <w:p w:rsidR="0018722C">
      <w:pPr>
        <w:pStyle w:val="Heading3"/>
        <w:topLinePunct/>
        <w:ind w:left="200" w:hangingChars="200" w:hanging="200"/>
      </w:pPr>
      <w:bookmarkStart w:id="599943" w:name="_Toc686599943"/>
      <w:bookmarkStart w:name="_bookmark13" w:id="31"/>
      <w:bookmarkEnd w:id="31"/>
      <w:r>
        <w:rPr>
          <w:b/>
        </w:rPr>
        <w:t>1.3.1</w:t>
      </w:r>
      <w:r>
        <w:t xml:space="preserve"> </w:t>
      </w:r>
      <w:bookmarkStart w:name="_bookmark13" w:id="32"/>
      <w:bookmarkEnd w:id="32"/>
      <w:r>
        <w:t>阿维菌素毒性研究进展</w:t>
      </w:r>
      <w:bookmarkEnd w:id="599943"/>
    </w:p>
    <w:p w:rsidR="0018722C">
      <w:pPr>
        <w:pStyle w:val="Heading4"/>
        <w:topLinePunct/>
        <w:ind w:left="200" w:hangingChars="200" w:hanging="200"/>
      </w:pPr>
      <w:r>
        <w:rPr>
          <w:b/>
        </w:rPr>
        <w:t>1.3.1.1</w:t>
      </w:r>
      <w:r>
        <w:t xml:space="preserve"> </w:t>
      </w:r>
      <w:r>
        <w:rPr>
          <w:b/>
        </w:rPr>
        <w:t>AVM</w:t>
      </w:r>
      <w:r>
        <w:t>动物毒理学研究</w:t>
      </w:r>
    </w:p>
    <w:p w:rsidR="0018722C">
      <w:pPr>
        <w:topLinePunct/>
      </w:pPr>
      <w:r>
        <w:rPr>
          <w:rFonts w:ascii="宋体" w:eastAsia="宋体" w:hint="eastAsia"/>
        </w:rPr>
        <w:t>作为神经毒剂，</w:t>
      </w:r>
      <w:r>
        <w:t>AVM</w:t>
      </w:r>
      <w:r>
        <w:rPr>
          <w:rFonts w:ascii="宋体" w:eastAsia="宋体" w:hint="eastAsia"/>
        </w:rPr>
        <w:t>主要通过影响</w:t>
      </w:r>
      <w:r>
        <w:t>GABA</w:t>
      </w:r>
      <w:r>
        <w:rPr>
          <w:rFonts w:ascii="宋体" w:eastAsia="宋体" w:hint="eastAsia"/>
        </w:rPr>
        <w:t>释放、改变脑细胞代谢酶活性</w:t>
      </w:r>
      <w:r>
        <w:rPr>
          <w:vertAlign w:val="superscript"/>
        </w:rPr>
        <w:t>[</w:t>
      </w:r>
      <w:r>
        <w:rPr>
          <w:color w:val="080000"/>
          <w:vertAlign w:val="superscript"/>
          <w:position w:val="11"/>
        </w:rPr>
        <w:t xml:space="preserve">87</w:t>
      </w:r>
      <w:r>
        <w:rPr>
          <w:vertAlign w:val="superscript"/>
        </w:rPr>
        <w:t>]</w:t>
      </w:r>
      <w:r>
        <w:rPr>
          <w:rFonts w:ascii="宋体" w:eastAsia="宋体" w:hint="eastAsia"/>
        </w:rPr>
        <w:t>、诱导脑细胞凋亡</w:t>
      </w:r>
      <w:r>
        <w:t>[</w:t>
      </w:r>
      <w:r>
        <w:rPr>
          <w:color w:val="080000"/>
          <w:position w:val="11"/>
          <w:sz w:val="16"/>
        </w:rPr>
        <w:t xml:space="preserve">88</w:t>
      </w:r>
      <w:r>
        <w:t>]</w:t>
      </w:r>
      <w:r>
        <w:rPr>
          <w:rFonts w:ascii="宋体" w:eastAsia="宋体" w:hint="eastAsia"/>
        </w:rPr>
        <w:t>等三个方面产生神经毒性。</w:t>
      </w:r>
      <w:r>
        <w:t>GABA</w:t>
      </w:r>
      <w:r>
        <w:rPr>
          <w:rFonts w:ascii="宋体" w:eastAsia="宋体" w:hint="eastAsia"/>
        </w:rPr>
        <w:t>是脊椎动物和无脊椎动物体内重要的抑制性神经递质，其作用是通过产生神经传递抑制，形成突触后膜超极</w:t>
      </w:r>
      <w:r>
        <w:rPr>
          <w:rFonts w:ascii="宋体" w:eastAsia="宋体" w:hint="eastAsia"/>
        </w:rPr>
        <w:t>化进而产生抑制动作电位。占领或者破坏</w:t>
      </w:r>
      <w:r>
        <w:t>GABA</w:t>
      </w:r>
      <w:r>
        <w:rPr>
          <w:rFonts w:ascii="宋体" w:eastAsia="宋体" w:hint="eastAsia"/>
        </w:rPr>
        <w:t>受体的作用即能影响动物正常的突触传递，造成神经功能失常，从而引起死亡。基于此开发的杀虫剂主要有阿维菌素类，</w:t>
      </w:r>
      <w:r w:rsidR="001852F3">
        <w:rPr>
          <w:rFonts w:ascii="宋体" w:eastAsia="宋体" w:hint="eastAsia"/>
        </w:rPr>
        <w:t xml:space="preserve">环戊二烯类等</w:t>
      </w:r>
      <w:r>
        <w:rPr>
          <w:vertAlign w:val="superscript"/>
        </w:rPr>
        <w:t>[</w:t>
      </w:r>
      <w:r>
        <w:rPr>
          <w:color w:val="080000"/>
          <w:vertAlign w:val="superscript"/>
          <w:position w:val="11"/>
        </w:rPr>
        <w:t xml:space="preserve">89</w:t>
      </w:r>
      <w:r>
        <w:rPr>
          <w:vertAlign w:val="superscript"/>
        </w:rPr>
        <w:t>]</w:t>
      </w:r>
      <w:r>
        <w:rPr>
          <w:rFonts w:ascii="宋体" w:eastAsia="宋体" w:hint="eastAsia"/>
        </w:rPr>
        <w:t>。</w:t>
      </w:r>
    </w:p>
    <w:p w:rsidR="0018722C">
      <w:pPr>
        <w:pStyle w:val="5"/>
        <w:topLinePunct/>
      </w:pPr>
      <w:r>
        <w:t>（</w:t>
      </w:r>
      <w:r>
        <w:rPr>
          <w:b/>
        </w:rPr>
        <w:t>1</w:t>
      </w:r>
      <w:r>
        <w:t>）</w:t>
      </w:r>
      <w:r>
        <w:rPr>
          <w:b/>
        </w:rPr>
        <w:t>AVM</w:t>
      </w:r>
      <w:r>
        <w:t>对不同物种毒性研究</w:t>
      </w:r>
    </w:p>
    <w:p w:rsidR="0018722C">
      <w:pPr>
        <w:topLinePunct/>
      </w:pPr>
      <w:r>
        <w:t>AVM</w:t>
      </w:r>
      <w:r>
        <w:rPr>
          <w:rFonts w:ascii="宋体" w:eastAsia="宋体" w:hint="eastAsia"/>
        </w:rPr>
        <w:t>作为一种神经毒剂，在机体发生急性中毒时，主要体现为神经症状</w:t>
      </w:r>
      <w:r>
        <w:rPr>
          <w:vertAlign w:val="superscript"/>
        </w:rPr>
        <w:t>[</w:t>
      </w:r>
      <w:r>
        <w:rPr>
          <w:color w:val="080000"/>
          <w:vertAlign w:val="superscript"/>
          <w:position w:val="11"/>
        </w:rPr>
        <w:t xml:space="preserve">90</w:t>
      </w:r>
      <w:r>
        <w:rPr>
          <w:vertAlign w:val="superscript"/>
        </w:rPr>
        <w:t>]</w:t>
      </w:r>
      <w:r>
        <w:rPr>
          <w:rFonts w:ascii="宋体" w:eastAsia="宋体" w:hint="eastAsia"/>
        </w:rPr>
        <w:t>，</w:t>
      </w:r>
      <w:r w:rsidR="001852F3">
        <w:rPr>
          <w:rFonts w:ascii="宋体" w:eastAsia="宋体" w:hint="eastAsia"/>
        </w:rPr>
        <w:t xml:space="preserve">如震颤、精神抑郁，共济失调，乃至死亡。徐颖等</w:t>
      </w:r>
      <w:r>
        <w:rPr>
          <w:vertAlign w:val="superscript"/>
        </w:rPr>
        <w:t>[</w:t>
      </w:r>
      <w:r>
        <w:rPr>
          <w:color w:val="080000"/>
          <w:vertAlign w:val="superscript"/>
          <w:position w:val="11"/>
        </w:rPr>
        <w:t xml:space="preserve">91</w:t>
      </w:r>
      <w:r>
        <w:rPr>
          <w:vertAlign w:val="superscript"/>
        </w:rPr>
        <w:t>]</w:t>
      </w:r>
      <w:r>
        <w:rPr>
          <w:rFonts w:ascii="宋体" w:eastAsia="宋体" w:hint="eastAsia"/>
        </w:rPr>
        <w:t>研究发现，大鼠经口灌服阿维菌素后，发生急性中毒临床上可见出现神经毒性症状，重者表现为中枢抑制，</w:t>
      </w:r>
      <w:r>
        <w:rPr>
          <w:rFonts w:ascii="宋体" w:eastAsia="宋体" w:hint="eastAsia"/>
        </w:rPr>
        <w:t>出现震颤和特征性毒性症状，而中毒轻者表现为中枢兴奋。</w:t>
      </w:r>
      <w:r>
        <w:t>Yuri</w:t>
      </w:r>
      <w:r>
        <w:rPr>
          <w:rFonts w:ascii="宋体" w:eastAsia="宋体" w:hint="eastAsia"/>
        </w:rPr>
        <w:t>等</w:t>
      </w:r>
      <w:r>
        <w:rPr>
          <w:vertAlign w:val="superscript"/>
        </w:rPr>
        <w:t>[</w:t>
      </w:r>
      <w:r>
        <w:rPr>
          <w:color w:val="080000"/>
          <w:vertAlign w:val="superscript"/>
          <w:position w:val="11"/>
        </w:rPr>
        <w:t xml:space="preserve">92</w:t>
      </w:r>
      <w:r>
        <w:rPr>
          <w:vertAlign w:val="superscript"/>
        </w:rPr>
        <w:t>]</w:t>
      </w:r>
      <w:r>
        <w:rPr>
          <w:rFonts w:ascii="宋体" w:eastAsia="宋体" w:hint="eastAsia"/>
        </w:rPr>
        <w:t>用大鼠脑片进</w:t>
      </w:r>
      <w:r>
        <w:rPr>
          <w:rFonts w:ascii="宋体" w:eastAsia="宋体" w:hint="eastAsia"/>
        </w:rPr>
        <w:t>行体外实验时发现，</w:t>
      </w:r>
      <w:r>
        <w:t>AVM</w:t>
      </w:r>
      <w:r>
        <w:rPr>
          <w:rFonts w:ascii="宋体" w:eastAsia="宋体" w:hint="eastAsia"/>
        </w:rPr>
        <w:t>对哺乳动物具有选择性细胞及神经毒性。体外培养的王鸽脑神经细胞在</w:t>
      </w:r>
      <w:r>
        <w:t>AVM</w:t>
      </w:r>
      <w:r>
        <w:rPr>
          <w:rFonts w:ascii="宋体" w:eastAsia="宋体" w:hint="eastAsia"/>
        </w:rPr>
        <w:t>染毒后也有相似的结果</w:t>
      </w:r>
      <w:r>
        <w:rPr>
          <w:vertAlign w:val="superscript"/>
        </w:rPr>
        <w:t>[</w:t>
      </w:r>
      <w:r>
        <w:rPr>
          <w:color w:val="080000"/>
          <w:vertAlign w:val="superscript"/>
          <w:position w:val="11"/>
        </w:rPr>
        <w:t xml:space="preserve">93</w:t>
      </w:r>
      <w:r>
        <w:rPr>
          <w:vertAlign w:val="superscript"/>
        </w:rPr>
        <w:t>]</w:t>
      </w:r>
      <w:r>
        <w:rPr>
          <w:rFonts w:ascii="宋体" w:eastAsia="宋体" w:hint="eastAsia"/>
        </w:rPr>
        <w:t>。另外，在阿维菌素</w:t>
      </w:r>
      <w:r>
        <w:t>LC</w:t>
      </w:r>
      <w:r>
        <w:t>50</w:t>
      </w:r>
      <w:r>
        <w:rPr>
          <w:rFonts w:ascii="宋体" w:eastAsia="宋体" w:hint="eastAsia"/>
        </w:rPr>
        <w:t>（</w:t>
      </w:r>
      <w:r>
        <w:t>537.0</w:t>
      </w:r>
      <w:r>
        <w:t>3</w:t>
      </w:r>
    </w:p>
    <w:p w:rsidR="0018722C">
      <w:pPr>
        <w:topLinePunct/>
      </w:pPr>
      <w:r>
        <w:t>mg</w:t>
      </w:r>
      <w:r>
        <w:t>/</w:t>
      </w:r>
      <w:r>
        <w:t>kg</w:t>
      </w:r>
      <w:r>
        <w:rPr>
          <w:rFonts w:ascii="宋体" w:eastAsia="宋体" w:hint="eastAsia"/>
        </w:rPr>
        <w:t>）</w:t>
      </w:r>
      <w:r>
        <w:rPr>
          <w:rFonts w:ascii="宋体" w:eastAsia="宋体" w:hint="eastAsia"/>
        </w:rPr>
        <w:t>下，鸽子小脑主要出现水肿、充血和出血等病理变化</w:t>
      </w:r>
      <w:r>
        <w:rPr>
          <w:vertAlign w:val="superscript"/>
        </w:rPr>
        <w:t>[</w:t>
      </w:r>
      <w:r>
        <w:rPr>
          <w:vertAlign w:val="superscript"/>
        </w:rPr>
        <w:t xml:space="preserve">94</w:t>
      </w:r>
      <w:r>
        <w:rPr>
          <w:vertAlign w:val="superscript"/>
        </w:rPr>
        <w:t>]</w:t>
      </w:r>
      <w:r>
        <w:rPr>
          <w:rFonts w:ascii="宋体" w:eastAsia="宋体" w:hint="eastAsia"/>
        </w:rPr>
        <w:t>。</w:t>
      </w:r>
    </w:p>
    <w:p w:rsidR="0018722C">
      <w:pPr>
        <w:topLinePunct/>
      </w:pPr>
      <w:r>
        <w:rPr>
          <w:rFonts w:ascii="宋体" w:eastAsia="宋体" w:hint="eastAsia"/>
        </w:rPr>
        <w:t>研究表明，</w:t>
      </w:r>
      <w:r>
        <w:t>AVMs</w:t>
      </w:r>
      <w:r>
        <w:rPr>
          <w:rFonts w:ascii="宋体" w:eastAsia="宋体" w:hint="eastAsia"/>
        </w:rPr>
        <w:t>会对有些水生生物产生明显的毒性。周帅等</w:t>
      </w:r>
      <w:r>
        <w:rPr>
          <w:vertAlign w:val="superscript"/>
        </w:rPr>
        <w:t>[</w:t>
      </w:r>
      <w:r>
        <w:rPr>
          <w:color w:val="080000"/>
          <w:vertAlign w:val="superscript"/>
          <w:position w:val="11"/>
        </w:rPr>
        <w:t xml:space="preserve">95</w:t>
      </w:r>
      <w:r>
        <w:rPr>
          <w:vertAlign w:val="superscript"/>
        </w:rPr>
        <w:t>]</w:t>
      </w:r>
      <w:r>
        <w:rPr>
          <w:rFonts w:ascii="宋体" w:eastAsia="宋体" w:hint="eastAsia"/>
        </w:rPr>
        <w:t>在研究阿维菌</w:t>
      </w:r>
      <w:r>
        <w:rPr>
          <w:rFonts w:ascii="宋体" w:eastAsia="宋体" w:hint="eastAsia"/>
        </w:rPr>
        <w:t>素水乳剂、乳油剂型鲢、银鲫、麦穗鱼的急性毒性试验中发现，这三种鱼均表现出神经中毒的症状。徐文彦等</w:t>
      </w:r>
      <w:r>
        <w:rPr>
          <w:vertAlign w:val="superscript"/>
        </w:rPr>
        <w:t>[</w:t>
      </w:r>
      <w:r>
        <w:rPr>
          <w:color w:val="080000"/>
          <w:vertAlign w:val="superscript"/>
          <w:position w:val="11"/>
        </w:rPr>
        <w:t xml:space="preserve">96</w:t>
      </w:r>
      <w:r>
        <w:rPr>
          <w:vertAlign w:val="superscript"/>
        </w:rPr>
        <w:t>]</w:t>
      </w:r>
      <w:r>
        <w:rPr>
          <w:rFonts w:ascii="宋体" w:eastAsia="宋体" w:hint="eastAsia"/>
        </w:rPr>
        <w:t>在研究阿维菌素急性毒性时发现，黄河鲤中毒初期兴奋，后期精神郁抑，因此推断</w:t>
      </w:r>
      <w:r>
        <w:t>AVM</w:t>
      </w:r>
      <w:r>
        <w:rPr>
          <w:rFonts w:ascii="宋体" w:eastAsia="宋体" w:hint="eastAsia"/>
        </w:rPr>
        <w:t>的毒害作用可能是由于其作用于黄河鲤的中枢神经和外周神经所致。另外，研究表明</w:t>
      </w:r>
      <w:r>
        <w:t>AVM</w:t>
      </w:r>
      <w:r>
        <w:rPr>
          <w:rFonts w:ascii="宋体" w:eastAsia="宋体" w:hint="eastAsia"/>
        </w:rPr>
        <w:t>可以降低雄鱼金鱼生殖腺指数、抑制了精巢</w:t>
      </w:r>
      <w:r>
        <w:t>GABA-T</w:t>
      </w:r>
      <w:r>
        <w:rPr>
          <w:rFonts w:ascii="宋体" w:eastAsia="宋体" w:hint="eastAsia"/>
        </w:rPr>
        <w:t>活性等</w:t>
      </w:r>
      <w:r>
        <w:rPr>
          <w:vertAlign w:val="superscript"/>
        </w:rPr>
        <w:t>[</w:t>
      </w:r>
      <w:r>
        <w:rPr>
          <w:color w:val="080000"/>
          <w:vertAlign w:val="superscript"/>
          <w:position w:val="11"/>
        </w:rPr>
        <w:t xml:space="preserve">97</w:t>
      </w:r>
      <w:r>
        <w:rPr>
          <w:vertAlign w:val="superscript"/>
        </w:rPr>
        <w:t>]</w:t>
      </w:r>
      <w:r>
        <w:rPr>
          <w:rFonts w:ascii="宋体" w:eastAsia="宋体" w:hint="eastAsia"/>
        </w:rPr>
        <w:t>，说明</w:t>
      </w:r>
      <w:r>
        <w:t>AVM</w:t>
      </w:r>
      <w:r>
        <w:rPr>
          <w:rFonts w:ascii="宋体" w:eastAsia="宋体" w:hint="eastAsia"/>
        </w:rPr>
        <w:t>对鱼类存在生殖毒性。王锡珍等</w:t>
      </w:r>
      <w:r>
        <w:rPr>
          <w:vertAlign w:val="superscript"/>
        </w:rPr>
        <w:t>[</w:t>
      </w:r>
      <w:r>
        <w:rPr>
          <w:color w:val="080000"/>
          <w:vertAlign w:val="superscript"/>
          <w:position w:val="11"/>
        </w:rPr>
        <w:t xml:space="preserve">98</w:t>
      </w:r>
      <w:r>
        <w:rPr>
          <w:vertAlign w:val="superscript"/>
        </w:rPr>
        <w:t>]</w:t>
      </w:r>
      <w:r>
        <w:rPr>
          <w:rFonts w:ascii="宋体" w:eastAsia="宋体" w:hint="eastAsia"/>
        </w:rPr>
        <w:t>研究认为阿维菌素对水生动物具有较强毒性，其对</w:t>
      </w:r>
      <w:r>
        <w:t>7</w:t>
      </w:r>
      <w:r>
        <w:rPr>
          <w:rFonts w:ascii="宋体" w:eastAsia="宋体" w:hint="eastAsia"/>
        </w:rPr>
        <w:t>种淡水水生动物毒性大小依次为：</w:t>
      </w:r>
      <w:r>
        <w:rPr>
          <w:rFonts w:ascii="宋体" w:eastAsia="宋体" w:hint="eastAsia"/>
        </w:rPr>
        <w:t>蚤状溞</w:t>
      </w:r>
      <w:r>
        <w:t>&gt;</w:t>
      </w:r>
      <w:r>
        <w:rPr>
          <w:rFonts w:ascii="宋体" w:eastAsia="宋体" w:hint="eastAsia"/>
        </w:rPr>
        <w:t>银鲫鱼苗</w:t>
      </w:r>
      <w:r>
        <w:t>&gt;</w:t>
      </w:r>
      <w:r>
        <w:rPr>
          <w:rFonts w:ascii="宋体" w:eastAsia="宋体" w:hint="eastAsia"/>
        </w:rPr>
        <w:t>鲢鱼苗</w:t>
      </w:r>
      <w:r>
        <w:t>&gt;</w:t>
      </w:r>
      <w:r>
        <w:rPr>
          <w:rFonts w:ascii="宋体" w:eastAsia="宋体" w:hint="eastAsia"/>
        </w:rPr>
        <w:t>银鲫鱼种</w:t>
      </w:r>
      <w:r>
        <w:t>&gt;</w:t>
      </w:r>
      <w:r>
        <w:rPr>
          <w:rFonts w:ascii="宋体" w:eastAsia="宋体" w:hint="eastAsia"/>
        </w:rPr>
        <w:t>食蚊鱼</w:t>
      </w:r>
      <w:r>
        <w:t>&gt;</w:t>
      </w:r>
      <w:r>
        <w:rPr>
          <w:rFonts w:ascii="宋体" w:eastAsia="宋体" w:hint="eastAsia"/>
        </w:rPr>
        <w:t>幼蟹</w:t>
      </w:r>
      <w:r>
        <w:t>&gt;</w:t>
      </w:r>
      <w:r>
        <w:rPr>
          <w:rFonts w:ascii="宋体" w:eastAsia="宋体" w:hint="eastAsia"/>
        </w:rPr>
        <w:t>青虾</w:t>
      </w:r>
      <w:r>
        <w:t>&gt;</w:t>
      </w:r>
      <w:r>
        <w:rPr>
          <w:rFonts w:ascii="宋体" w:eastAsia="宋体" w:hint="eastAsia"/>
        </w:rPr>
        <w:t>圆田螺。</w:t>
      </w:r>
    </w:p>
    <w:p w:rsidR="0018722C">
      <w:pPr>
        <w:pStyle w:val="5"/>
        <w:topLinePunct/>
      </w:pPr>
      <w:r>
        <w:t>（</w:t>
      </w:r>
      <w:r>
        <w:rPr>
          <w:b/>
        </w:rPr>
        <w:t>2</w:t>
      </w:r>
      <w:r>
        <w:t>）</w:t>
      </w:r>
      <w:r>
        <w:t xml:space="preserve">不同发育阶段对</w:t>
      </w:r>
      <w:r>
        <w:rPr>
          <w:b/>
        </w:rPr>
        <w:t>AVM</w:t>
      </w:r>
      <w:r>
        <w:t>毒性影响研究</w:t>
      </w:r>
    </w:p>
    <w:p w:rsidR="0018722C">
      <w:pPr>
        <w:topLinePunct/>
      </w:pPr>
      <w:r>
        <w:rPr>
          <w:rFonts w:ascii="宋体" w:eastAsia="宋体" w:hint="eastAsia"/>
        </w:rPr>
        <w:t>在正常</w:t>
      </w:r>
      <w:r>
        <w:t>AVM</w:t>
      </w:r>
      <w:r>
        <w:rPr>
          <w:rFonts w:ascii="宋体" w:eastAsia="宋体" w:hint="eastAsia"/>
        </w:rPr>
        <w:t>使用剂量或者浓度下，由于血</w:t>
      </w:r>
      <w:r>
        <w:t>-</w:t>
      </w:r>
      <w:r>
        <w:rPr>
          <w:rFonts w:ascii="宋体" w:eastAsia="宋体" w:hint="eastAsia"/>
        </w:rPr>
        <w:t>脑屏障作用导致药物在中枢神经系</w:t>
      </w:r>
      <w:r>
        <w:rPr>
          <w:rFonts w:ascii="宋体" w:eastAsia="宋体" w:hint="eastAsia"/>
        </w:rPr>
        <w:t>统内含量很低，难以引起</w:t>
      </w:r>
      <w:r>
        <w:t>GABA</w:t>
      </w:r>
      <w:r>
        <w:rPr>
          <w:rFonts w:ascii="宋体" w:eastAsia="宋体" w:hint="eastAsia"/>
        </w:rPr>
        <w:t>释放。但是在超大剂量或者浓度下，</w:t>
      </w:r>
      <w:r>
        <w:t>AVM</w:t>
      </w:r>
      <w:r>
        <w:rPr>
          <w:rFonts w:ascii="宋体" w:eastAsia="宋体" w:hint="eastAsia"/>
        </w:rPr>
        <w:t>进入中</w:t>
      </w:r>
      <w:r>
        <w:rPr>
          <w:rFonts w:ascii="宋体" w:eastAsia="宋体" w:hint="eastAsia"/>
        </w:rPr>
        <w:t>枢神经系统的含量可能达到甚至超过作为</w:t>
      </w:r>
      <w:r>
        <w:t>GABA</w:t>
      </w:r>
      <w:r>
        <w:rPr>
          <w:rFonts w:ascii="宋体" w:eastAsia="宋体" w:hint="eastAsia"/>
        </w:rPr>
        <w:t>激动剂的阈值时，从而引起动物中毒。故此，对一些幼畜而言，由于其血</w:t>
      </w:r>
      <w:r>
        <w:t>-</w:t>
      </w:r>
      <w:r>
        <w:rPr>
          <w:rFonts w:ascii="宋体" w:eastAsia="宋体" w:hint="eastAsia"/>
        </w:rPr>
        <w:t>脑屏障还没有发育健全，因而相对于成</w:t>
      </w:r>
      <w:r>
        <w:rPr>
          <w:rFonts w:ascii="宋体" w:eastAsia="宋体" w:hint="eastAsia"/>
        </w:rPr>
        <w:t>年动物而言较为敏感。杨卫超等</w:t>
      </w:r>
      <w:r>
        <w:rPr>
          <w:vertAlign w:val="superscript"/>
        </w:rPr>
        <w:t>[</w:t>
      </w:r>
      <w:r>
        <w:rPr>
          <w:vertAlign w:val="superscript"/>
        </w:rPr>
        <w:t xml:space="preserve">99</w:t>
      </w:r>
      <w:r>
        <w:rPr>
          <w:vertAlign w:val="superscript"/>
        </w:rPr>
        <w:t>]</w:t>
      </w:r>
      <w:r>
        <w:rPr>
          <w:rFonts w:ascii="宋体" w:eastAsia="宋体" w:hint="eastAsia"/>
        </w:rPr>
        <w:t>在研究</w:t>
      </w:r>
      <w:r>
        <w:t>AVM</w:t>
      </w:r>
      <w:r>
        <w:rPr>
          <w:rFonts w:ascii="宋体" w:eastAsia="宋体" w:hint="eastAsia"/>
        </w:rPr>
        <w:t>急性经口毒性时发现，不同体重</w:t>
      </w:r>
      <w:r>
        <w:rPr>
          <w:rFonts w:ascii="宋体" w:eastAsia="宋体" w:hint="eastAsia"/>
        </w:rPr>
        <w:t>的</w:t>
      </w:r>
    </w:p>
    <w:p w:rsidR="0018722C">
      <w:pPr>
        <w:topLinePunct/>
      </w:pPr>
      <w:r>
        <w:t>Wistar</w:t>
      </w:r>
      <w:r>
        <w:rPr>
          <w:rFonts w:ascii="宋体" w:eastAsia="宋体" w:hint="eastAsia"/>
        </w:rPr>
        <w:t>大鼠对阿维菌素</w:t>
      </w:r>
      <w:r>
        <w:t>LD</w:t>
      </w:r>
      <w:r>
        <w:t>50</w:t>
      </w:r>
      <w:r>
        <w:rPr>
          <w:rFonts w:ascii="宋体" w:eastAsia="宋体" w:hint="eastAsia"/>
        </w:rPr>
        <w:t>有明显影响。朱九生等</w:t>
      </w:r>
      <w:r>
        <w:rPr>
          <w:vertAlign w:val="superscript"/>
        </w:rPr>
        <w:t>[</w:t>
      </w:r>
      <w:r>
        <w:rPr>
          <w:vertAlign w:val="superscript"/>
        </w:rPr>
        <w:t xml:space="preserve">100</w:t>
      </w:r>
      <w:r>
        <w:rPr>
          <w:vertAlign w:val="superscript"/>
        </w:rPr>
        <w:t>]</w:t>
      </w:r>
      <w:r>
        <w:rPr>
          <w:rFonts w:ascii="宋体" w:eastAsia="宋体" w:hint="eastAsia"/>
        </w:rPr>
        <w:t>研究发现，除卵期外，其它</w:t>
      </w:r>
    </w:p>
    <w:p w:rsidR="0018722C">
      <w:pPr>
        <w:topLinePunct/>
      </w:pPr>
      <w:r>
        <w:t>3</w:t>
      </w:r>
      <w:r>
        <w:rPr>
          <w:rFonts w:ascii="宋体" w:eastAsia="宋体" w:hint="eastAsia"/>
        </w:rPr>
        <w:t>种发育阶段的赤眼蜂经过阿维菌素处理，羽化后的雌蜂寿命显著缩短。</w:t>
      </w:r>
    </w:p>
    <w:p w:rsidR="0018722C">
      <w:pPr>
        <w:pStyle w:val="5"/>
        <w:topLinePunct/>
      </w:pPr>
      <w:r>
        <w:t>（</w:t>
      </w:r>
      <w:r>
        <w:rPr>
          <w:b/>
        </w:rPr>
        <w:t>3</w:t>
      </w:r>
      <w:r>
        <w:t>）</w:t>
      </w:r>
      <w:r>
        <w:t xml:space="preserve">药物剂型对</w:t>
      </w:r>
      <w:r>
        <w:rPr>
          <w:b/>
        </w:rPr>
        <w:t>AVM</w:t>
      </w:r>
      <w:r>
        <w:t>毒性影响研究</w:t>
      </w:r>
    </w:p>
    <w:p w:rsidR="0018722C">
      <w:pPr>
        <w:topLinePunct/>
      </w:pPr>
      <w:r>
        <w:rPr>
          <w:rFonts w:cstheme="minorBidi" w:hAnsiTheme="minorHAnsi" w:eastAsiaTheme="minorHAnsi" w:asciiTheme="minorHAnsi"/>
        </w:rPr>
        <w:t>14</w:t>
      </w:r>
    </w:p>
    <w:p w:rsidR="0018722C">
      <w:pPr>
        <w:topLinePunct/>
      </w:pPr>
      <w:r>
        <w:rPr>
          <w:rFonts w:ascii="宋体" w:eastAsia="宋体" w:hint="eastAsia"/>
        </w:rPr>
        <w:t>张振玲等</w:t>
      </w:r>
      <w:r>
        <w:t>[</w:t>
      </w:r>
      <w:r>
        <w:rPr>
          <w:color w:val="080000"/>
          <w:position w:val="11"/>
          <w:sz w:val="16"/>
        </w:rPr>
        <w:t xml:space="preserve">101</w:t>
      </w:r>
      <w:r>
        <w:t>]</w:t>
      </w:r>
      <w:r>
        <w:rPr>
          <w:rFonts w:ascii="宋体" w:eastAsia="宋体" w:hint="eastAsia"/>
        </w:rPr>
        <w:t>研究不同阿维菌素制剂对</w:t>
      </w:r>
      <w:r>
        <w:t>SD</w:t>
      </w:r>
      <w:r>
        <w:rPr>
          <w:rFonts w:ascii="宋体" w:eastAsia="宋体" w:hint="eastAsia"/>
        </w:rPr>
        <w:t>大鼠毒性作用时发现，与阿维菌素乳油剂相比较，其微乳剂的毒性相对较小。另外，周帅等</w:t>
      </w:r>
      <w:r>
        <w:rPr>
          <w:vertAlign w:val="superscript"/>
        </w:rPr>
        <w:t>[</w:t>
      </w:r>
      <w:r>
        <w:rPr>
          <w:color w:val="080000"/>
          <w:vertAlign w:val="superscript"/>
          <w:position w:val="11"/>
        </w:rPr>
        <w:t xml:space="preserve">95</w:t>
      </w:r>
      <w:r>
        <w:rPr>
          <w:vertAlign w:val="superscript"/>
        </w:rPr>
        <w:t>]</w:t>
      </w:r>
      <w:r>
        <w:rPr>
          <w:rFonts w:ascii="宋体" w:eastAsia="宋体" w:hint="eastAsia"/>
        </w:rPr>
        <w:t>认为，阿维菌素水乳剂对鲢鱼、异育银鲫及麦穗鱼的急性毒性比其对应的乳油剂几近减半，结果表明阿维菌素水乳剂剂型降低了其毒性。</w:t>
      </w:r>
    </w:p>
    <w:p w:rsidR="0018722C">
      <w:pPr>
        <w:pStyle w:val="Heading4"/>
        <w:topLinePunct/>
        <w:ind w:left="200" w:hangingChars="200" w:hanging="200"/>
      </w:pPr>
      <w:r>
        <w:rPr>
          <w:b/>
        </w:rPr>
        <w:t>1.3.1.2</w:t>
      </w:r>
      <w:r>
        <w:t xml:space="preserve"> </w:t>
      </w:r>
      <w:r>
        <w:rPr>
          <w:b/>
        </w:rPr>
        <w:t>AVM</w:t>
      </w:r>
      <w:r>
        <w:rPr>
          <w:b/>
        </w:rPr>
        <w:t> </w:t>
      </w:r>
      <w:r>
        <w:t>Th态毒理学研究</w:t>
      </w:r>
    </w:p>
    <w:p w:rsidR="0018722C">
      <w:pPr>
        <w:topLinePunct/>
      </w:pPr>
      <w:r>
        <w:rPr>
          <w:rFonts w:ascii="宋体" w:eastAsia="宋体" w:hint="eastAsia"/>
        </w:rPr>
        <w:t>药物原形或者其代谢产物排出后仍然具有生物效应，</w:t>
      </w:r>
      <w:r w:rsidR="001852F3">
        <w:rPr>
          <w:rFonts w:ascii="宋体" w:eastAsia="宋体" w:hint="eastAsia"/>
        </w:rPr>
        <w:t xml:space="preserve">因此环境中药物对周围的生态环境、生物的潜在毒性是</w:t>
      </w:r>
      <w:r w:rsidR="001852F3">
        <w:rPr>
          <w:rFonts w:ascii="宋体" w:eastAsia="宋体" w:hint="eastAsia"/>
        </w:rPr>
        <w:t>近年</w:t>
      </w:r>
      <w:r w:rsidR="001852F3">
        <w:rPr>
          <w:rFonts w:ascii="宋体" w:eastAsia="宋体" w:hint="eastAsia"/>
        </w:rPr>
        <w:t>来研究的一个热点</w:t>
      </w:r>
      <w:r>
        <w:t>[</w:t>
      </w:r>
      <w:r>
        <w:t xml:space="preserve">102</w:t>
      </w:r>
      <w:r>
        <w:t>,</w:t>
      </w:r>
      <w:r>
        <w:t xml:space="preserve"> </w:t>
      </w:r>
      <w:r>
        <w:t>103</w:t>
      </w:r>
      <w:r>
        <w:t>]</w:t>
      </w:r>
      <w:r>
        <w:rPr>
          <w:rFonts w:ascii="宋体" w:eastAsia="宋体" w:hint="eastAsia"/>
        </w:rPr>
        <w:t>。</w:t>
      </w:r>
    </w:p>
    <w:p w:rsidR="0018722C">
      <w:pPr>
        <w:topLinePunct/>
      </w:pPr>
      <w:r>
        <w:t>AVM</w:t>
      </w:r>
      <w:r/>
      <w:r>
        <w:rPr>
          <w:rFonts w:ascii="宋体" w:eastAsia="宋体" w:hint="eastAsia"/>
        </w:rPr>
        <w:t>因具有高效、广谱和使用安全等优点而被广泛应用。随着市场对</w:t>
      </w:r>
      <w:r>
        <w:t>AVM</w:t>
      </w:r>
      <w:r>
        <w:rPr>
          <w:rFonts w:ascii="宋体" w:eastAsia="宋体" w:hint="eastAsia"/>
        </w:rPr>
        <w:t>需求的不断增加，</w:t>
      </w:r>
      <w:r>
        <w:t>AVM</w:t>
      </w:r>
      <w:r/>
      <w:r>
        <w:rPr>
          <w:rFonts w:ascii="宋体" w:eastAsia="宋体" w:hint="eastAsia"/>
        </w:rPr>
        <w:t>在促进农业以及畜牧发展的同时，也对生态环境产生了负</w:t>
      </w:r>
      <w:r>
        <w:rPr>
          <w:rFonts w:ascii="宋体" w:eastAsia="宋体" w:hint="eastAsia"/>
        </w:rPr>
        <w:t>面影响。作为农药，</w:t>
      </w:r>
      <w:r>
        <w:t>AVM</w:t>
      </w:r>
      <w:r>
        <w:rPr>
          <w:rFonts w:ascii="宋体" w:eastAsia="宋体" w:hint="eastAsia"/>
        </w:rPr>
        <w:t>在农业上直接喷洒在各种蔬菜、作物和果树上，喷洒的</w:t>
      </w:r>
      <w:r>
        <w:rPr>
          <w:rFonts w:ascii="宋体" w:eastAsia="宋体" w:hint="eastAsia"/>
        </w:rPr>
        <w:t>农药直接或者随大气进入土壤、水体，继而对生态环境造成影响。作为兽药</w:t>
      </w:r>
      <w:r>
        <w:t>AVM</w:t>
      </w:r>
      <w:r>
        <w:rPr>
          <w:rFonts w:ascii="宋体" w:eastAsia="宋体" w:hint="eastAsia"/>
        </w:rPr>
        <w:t>在畜牧业上有多种给药途径，但无论通过何种途径给药，大部分</w:t>
      </w:r>
      <w:r>
        <w:t>AVM</w:t>
      </w:r>
      <w:r/>
      <w:r>
        <w:rPr>
          <w:rFonts w:ascii="宋体" w:eastAsia="宋体" w:hint="eastAsia"/>
        </w:rPr>
        <w:t>以原型通过</w:t>
      </w:r>
      <w:r>
        <w:rPr>
          <w:rFonts w:ascii="宋体" w:eastAsia="宋体" w:hint="eastAsia"/>
        </w:rPr>
        <w:t>粪便排出，其余的通过乳汁或者尿液排出。这些进入环境中的</w:t>
      </w:r>
      <w:r>
        <w:t>AVM</w:t>
      </w:r>
      <w:r/>
      <w:r>
        <w:rPr>
          <w:rFonts w:ascii="宋体" w:eastAsia="宋体" w:hint="eastAsia"/>
        </w:rPr>
        <w:t>仍然具有生物</w:t>
      </w:r>
      <w:r>
        <w:rPr>
          <w:rFonts w:ascii="宋体" w:eastAsia="宋体" w:hint="eastAsia"/>
        </w:rPr>
        <w:t>活性，容易对周围环境造成负面影响。</w:t>
      </w:r>
      <w:r>
        <w:t>Strong</w:t>
      </w:r>
      <w:r/>
      <w:r>
        <w:rPr>
          <w:rFonts w:ascii="宋体" w:eastAsia="宋体" w:hint="eastAsia"/>
        </w:rPr>
        <w:t>等研究发现，阿维菌素、伊维菌素等</w:t>
      </w:r>
      <w:r>
        <w:rPr>
          <w:rFonts w:ascii="宋体" w:eastAsia="宋体" w:hint="eastAsia"/>
        </w:rPr>
        <w:t>在动物粪便中能保持八周左右的活性，并且对草原及堆肥周围的多种昆虫均具有强大的抑制或杀灭作用</w:t>
      </w:r>
      <w:r>
        <w:t>[</w:t>
      </w:r>
      <w:r>
        <w:rPr>
          <w:color w:val="080000"/>
          <w:spacing w:val="-2"/>
          <w:position w:val="11"/>
          <w:sz w:val="16"/>
        </w:rPr>
        <w:t>104</w:t>
      </w:r>
      <w:r>
        <w:rPr>
          <w:color w:val="080000"/>
          <w:spacing w:val="-2"/>
          <w:position w:val="11"/>
          <w:sz w:val="16"/>
        </w:rPr>
        <w:t>,</w:t>
      </w:r>
      <w:r>
        <w:rPr>
          <w:color w:val="080000"/>
          <w:spacing w:val="-2"/>
          <w:position w:val="11"/>
          <w:sz w:val="16"/>
        </w:rPr>
        <w:t> </w:t>
      </w:r>
      <w:r>
        <w:rPr>
          <w:color w:val="080000"/>
          <w:position w:val="11"/>
          <w:sz w:val="16"/>
        </w:rPr>
        <w:t>105</w:t>
      </w:r>
      <w:r>
        <w:t>]</w:t>
      </w:r>
      <w:r>
        <w:rPr>
          <w:rFonts w:ascii="宋体" w:eastAsia="宋体" w:hint="eastAsia"/>
        </w:rPr>
        <w:t>。环境中的</w:t>
      </w:r>
      <w:r>
        <w:t>AVM</w:t>
      </w:r>
      <w:r/>
      <w:r>
        <w:rPr>
          <w:rFonts w:ascii="宋体" w:eastAsia="宋体" w:hint="eastAsia"/>
        </w:rPr>
        <w:t>对土壤当中的微生物、蚯蚓及水生</w:t>
      </w:r>
      <w:r>
        <w:rPr>
          <w:rFonts w:ascii="宋体" w:eastAsia="宋体" w:hint="eastAsia"/>
        </w:rPr>
        <w:t>生物例如藻类、鱼类等非靶标生物均能造成影响；另外环境中的</w:t>
      </w:r>
      <w:r>
        <w:t>AVM</w:t>
      </w:r>
      <w:r/>
      <w:r>
        <w:rPr>
          <w:rFonts w:ascii="宋体" w:eastAsia="宋体" w:hint="eastAsia"/>
        </w:rPr>
        <w:t>有可能在生物体内富集，通过生物富集与食物链传递而逐级浓缩。人类处在食物链的顶端，</w:t>
      </w:r>
      <w:r w:rsidR="001852F3">
        <w:rPr>
          <w:rFonts w:ascii="宋体" w:eastAsia="宋体" w:hint="eastAsia"/>
        </w:rPr>
        <w:t xml:space="preserve">受害程度最为严重</w:t>
      </w:r>
      <w:r>
        <w:t>[</w:t>
      </w:r>
      <w:r>
        <w:rPr>
          <w:color w:val="080000"/>
          <w:position w:val="11"/>
          <w:sz w:val="16"/>
        </w:rPr>
        <w:t>106</w:t>
      </w:r>
      <w:r>
        <w:rPr>
          <w:color w:val="080000"/>
          <w:position w:val="11"/>
          <w:sz w:val="16"/>
        </w:rPr>
        <w:t>,</w:t>
      </w:r>
      <w:r>
        <w:rPr>
          <w:color w:val="080000"/>
          <w:spacing w:val="-2"/>
          <w:position w:val="11"/>
          <w:sz w:val="16"/>
        </w:rPr>
        <w:t> </w:t>
      </w:r>
      <w:r>
        <w:rPr>
          <w:color w:val="080000"/>
          <w:position w:val="11"/>
          <w:sz w:val="16"/>
        </w:rPr>
        <w:t>107</w:t>
      </w:r>
      <w:r>
        <w:t>]</w:t>
      </w:r>
      <w:r>
        <w:rPr>
          <w:rFonts w:ascii="宋体" w:eastAsia="宋体" w:hint="eastAsia"/>
        </w:rPr>
        <w:t>。由此</w:t>
      </w:r>
      <w:r>
        <w:t>AVM</w:t>
      </w:r>
      <w:r/>
      <w:r>
        <w:rPr>
          <w:rFonts w:ascii="宋体" w:eastAsia="宋体" w:hint="eastAsia"/>
        </w:rPr>
        <w:t>的生态毒理学越来越引人关注。</w:t>
      </w:r>
    </w:p>
    <w:p w:rsidR="0018722C">
      <w:pPr>
        <w:pStyle w:val="Heading4"/>
        <w:topLinePunct/>
        <w:ind w:left="200" w:hangingChars="200" w:hanging="200"/>
      </w:pPr>
      <w:r>
        <w:rPr>
          <w:b/>
        </w:rPr>
        <w:t>1.3.1.3</w:t>
      </w:r>
      <w:r>
        <w:t xml:space="preserve"> </w:t>
      </w:r>
      <w:r>
        <w:rPr>
          <w:b/>
        </w:rPr>
        <w:t>AVM</w:t>
      </w:r>
      <w:r>
        <w:t>神经毒理学研究</w:t>
      </w:r>
    </w:p>
    <w:p w:rsidR="0018722C">
      <w:pPr>
        <w:topLinePunct/>
      </w:pPr>
      <w:r>
        <w:rPr>
          <w:rFonts w:cstheme="minorBidi" w:hAnsiTheme="minorHAnsi" w:eastAsiaTheme="minorHAnsi" w:asciiTheme="minorHAnsi" w:ascii="宋体" w:eastAsia="宋体" w:hint="eastAsia"/>
        </w:rPr>
        <w:t>研究表明，</w:t>
      </w:r>
      <w:r>
        <w:rPr>
          <w:rFonts w:cstheme="minorBidi" w:hAnsiTheme="minorHAnsi" w:eastAsiaTheme="minorHAnsi" w:asciiTheme="minorHAnsi"/>
        </w:rPr>
        <w:t>AVMs</w:t>
      </w:r>
      <w:r>
        <w:rPr>
          <w:rFonts w:ascii="宋体" w:eastAsia="宋体" w:hint="eastAsia" w:cstheme="minorBidi" w:hAnsiTheme="minorHAnsi"/>
        </w:rPr>
        <w:t>存在神经毒性</w:t>
      </w:r>
      <w:r>
        <w:rPr>
          <w:rFonts w:cstheme="minorBidi" w:hAnsiTheme="minorHAnsi" w:eastAsiaTheme="minorHAnsi" w:asciiTheme="minorHAnsi"/>
          <w:vertAlign w:val="superscript"/>
        </w:rPr>
        <w:t>[</w:t>
      </w:r>
      <w:r>
        <w:rPr>
          <w:color w:val="080000"/>
          <w:rFonts w:cstheme="minorBidi" w:hAnsiTheme="minorHAnsi" w:eastAsiaTheme="minorHAnsi" w:asciiTheme="minorHAnsi"/>
          <w:vertAlign w:val="superscript"/>
          <w:position w:val="11"/>
        </w:rPr>
        <w:t xml:space="preserve">108</w:t>
      </w:r>
      <w:r>
        <w:rPr>
          <w:rFonts w:cstheme="minorBidi" w:hAnsiTheme="minorHAnsi" w:eastAsiaTheme="minorHAnsi" w:asciiTheme="minorHAnsi"/>
          <w:vertAlign w:val="superscript"/>
        </w:rPr>
        <w:t>]</w:t>
      </w:r>
      <w:r>
        <w:rPr>
          <w:rFonts w:ascii="宋体" w:eastAsia="宋体" w:hint="eastAsia" w:cstheme="minorBidi" w:hAnsiTheme="minorHAnsi"/>
        </w:rPr>
        <w:t>、免疫毒性</w:t>
      </w:r>
      <w:r>
        <w:rPr>
          <w:rFonts w:cstheme="minorBidi" w:hAnsiTheme="minorHAnsi" w:eastAsiaTheme="minorHAnsi" w:asciiTheme="minorHAnsi"/>
        </w:rPr>
        <w:t>[</w:t>
      </w:r>
      <w:r>
        <w:rPr>
          <w:kern w:val="2"/>
          <w:szCs w:val="22"/>
          <w:rFonts w:cstheme="minorBidi" w:hAnsiTheme="minorHAnsi" w:eastAsiaTheme="minorHAnsi" w:asciiTheme="minorHAnsi"/>
          <w:color w:val="080000"/>
          <w:position w:val="11"/>
          <w:sz w:val="16"/>
        </w:rPr>
        <w:t xml:space="preserve">109</w:t>
      </w:r>
      <w:r>
        <w:rPr>
          <w:rFonts w:cstheme="minorBidi" w:hAnsiTheme="minorHAnsi" w:eastAsiaTheme="minorHAnsi" w:asciiTheme="minorHAnsi"/>
        </w:rPr>
        <w:t>]</w:t>
      </w:r>
      <w:r>
        <w:rPr>
          <w:rFonts w:ascii="宋体" w:eastAsia="宋体" w:hint="eastAsia" w:cstheme="minorBidi" w:hAnsiTheme="minorHAnsi"/>
        </w:rPr>
        <w:t>以及生殖毒性</w:t>
      </w:r>
      <w:r>
        <w:rPr>
          <w:rFonts w:cstheme="minorBidi" w:hAnsiTheme="minorHAnsi" w:eastAsiaTheme="minorHAnsi" w:asciiTheme="minorHAnsi"/>
        </w:rPr>
        <w:t>[</w:t>
      </w:r>
      <w:r>
        <w:rPr>
          <w:kern w:val="2"/>
          <w:szCs w:val="22"/>
          <w:rFonts w:cstheme="minorBidi" w:hAnsiTheme="minorHAnsi" w:eastAsiaTheme="minorHAnsi" w:asciiTheme="minorHAnsi"/>
          <w:color w:val="080000"/>
          <w:position w:val="11"/>
          <w:sz w:val="16"/>
        </w:rPr>
        <w:t xml:space="preserve">110</w:t>
      </w:r>
      <w:r>
        <w:rPr>
          <w:rFonts w:cstheme="minorBidi" w:hAnsiTheme="minorHAnsi" w:eastAsiaTheme="minorHAnsi" w:asciiTheme="minorHAnsi"/>
        </w:rPr>
        <w:t>]</w:t>
      </w:r>
      <w:r>
        <w:rPr>
          <w:rFonts w:ascii="宋体" w:eastAsia="宋体" w:hint="eastAsia" w:cstheme="minorBidi" w:hAnsiTheme="minorHAnsi"/>
        </w:rPr>
        <w:t>等。其中对神经系统的损害最为突出</w:t>
      </w:r>
      <w:r>
        <w:rPr>
          <w:rFonts w:cstheme="minorBidi" w:hAnsiTheme="minorHAnsi" w:eastAsiaTheme="minorHAnsi" w:asciiTheme="minorHAnsi"/>
          <w:vertAlign w:val="superscript"/>
        </w:rPr>
        <w:t>[</w:t>
      </w:r>
      <w:r>
        <w:rPr>
          <w:color w:val="080000"/>
          <w:rFonts w:cstheme="minorBidi" w:hAnsiTheme="minorHAnsi" w:eastAsiaTheme="minorHAnsi" w:asciiTheme="minorHAnsi"/>
          <w:vertAlign w:val="superscript"/>
          <w:position w:val="11"/>
        </w:rPr>
        <w:t xml:space="preserve">111</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ascii="宋体" w:hAnsi="宋体" w:eastAsia="宋体" w:hint="eastAsia"/>
        </w:rPr>
        <w:t>在脊椎动物和无脊椎动物神经系统中，有很多这种受体，例如是谷氨酸门控</w:t>
      </w:r>
      <w:r>
        <w:rPr>
          <w:rFonts w:ascii="宋体" w:hAnsi="宋体" w:eastAsia="宋体" w:hint="eastAsia"/>
        </w:rPr>
        <w:t>氯离子通道、如</w:t>
      </w:r>
      <w:r>
        <w:t>γ</w:t>
      </w:r>
      <w:r>
        <w:t>-</w:t>
      </w:r>
      <w:r>
        <w:rPr>
          <w:rFonts w:ascii="宋体" w:hAnsi="宋体" w:eastAsia="宋体" w:hint="eastAsia"/>
        </w:rPr>
        <w:t>氨基丁酸受体</w:t>
      </w:r>
      <w:r>
        <w:t>A</w:t>
      </w:r>
      <w:r>
        <w:rPr>
          <w:rFonts w:ascii="宋体" w:hAnsi="宋体" w:eastAsia="宋体" w:hint="eastAsia"/>
        </w:rPr>
        <w:t>型受体、甘氨酸受体等。谷氨酸门控氯离子通道仅存在无脊椎动物和软体动物体内</w:t>
      </w:r>
      <w:r>
        <w:rPr>
          <w:vertAlign w:val="superscript"/>
        </w:rPr>
        <w:t>[</w:t>
      </w:r>
      <w:r>
        <w:rPr>
          <w:vertAlign w:val="superscript"/>
        </w:rPr>
        <w:t xml:space="preserve">112</w:t>
      </w:r>
      <w:r>
        <w:rPr>
          <w:vertAlign w:val="superscript"/>
        </w:rPr>
        <w:t>]</w:t>
      </w:r>
      <w:r>
        <w:rPr>
          <w:rFonts w:ascii="宋体" w:hAnsi="宋体" w:eastAsia="宋体" w:hint="eastAsia"/>
        </w:rPr>
        <w:t>。现已明确，阿维菌素主要作用于</w:t>
      </w:r>
      <w:r>
        <w:t>GABA</w:t>
      </w:r>
      <w:r>
        <w:rPr>
          <w:rFonts w:ascii="宋体" w:hAnsi="宋体" w:eastAsia="宋体" w:hint="eastAsia"/>
        </w:rPr>
        <w:t>门控的氯离子通道</w:t>
      </w:r>
      <w:r>
        <w:rPr>
          <w:vertAlign w:val="superscript"/>
        </w:rPr>
        <w:t>[</w:t>
      </w:r>
      <w:r>
        <w:rPr>
          <w:vertAlign w:val="superscript"/>
        </w:rPr>
        <w:t xml:space="preserve">113</w:t>
      </w:r>
      <w:r>
        <w:rPr>
          <w:vertAlign w:val="superscript"/>
        </w:rPr>
        <w:t>]</w:t>
      </w:r>
      <w:r>
        <w:rPr>
          <w:rFonts w:ascii="宋体" w:hAnsi="宋体" w:eastAsia="宋体" w:hint="eastAsia"/>
        </w:rPr>
        <w:t>。</w:t>
      </w:r>
      <w:r>
        <w:t>AVM</w:t>
      </w:r>
      <w:r>
        <w:rPr>
          <w:rFonts w:ascii="宋体" w:hAnsi="宋体" w:eastAsia="宋体" w:hint="eastAsia"/>
        </w:rPr>
        <w:t>通过阻碍中枢神经系统中的谷氨酸氯离子通道，使大</w:t>
      </w:r>
      <w:r>
        <w:rPr>
          <w:rFonts w:ascii="宋体" w:hAnsi="宋体" w:eastAsia="宋体" w:hint="eastAsia"/>
        </w:rPr>
        <w:t>量的</w:t>
      </w:r>
      <w:r>
        <w:t>Cl</w:t>
      </w:r>
      <w:r>
        <w:t>-</w:t>
      </w:r>
      <w:r>
        <w:rPr>
          <w:rFonts w:ascii="宋体" w:hAnsi="宋体" w:eastAsia="宋体" w:hint="eastAsia"/>
        </w:rPr>
        <w:t>内流，影响中枢神经递质传递，导致昆虫麻痹最终死亡</w:t>
      </w:r>
      <w:r>
        <w:rPr>
          <w:vertAlign w:val="superscript"/>
        </w:rPr>
        <w:t>[</w:t>
      </w:r>
      <w:r>
        <w:rPr>
          <w:vertAlign w:val="superscript"/>
        </w:rPr>
        <w:t xml:space="preserve">114</w:t>
      </w:r>
      <w:r>
        <w:rPr>
          <w:vertAlign w:val="superscript"/>
        </w:rPr>
        <w:t>]</w:t>
      </w:r>
      <w:r>
        <w:rPr>
          <w:rFonts w:ascii="宋体" w:hAnsi="宋体" w:eastAsia="宋体" w:hint="eastAsia"/>
        </w:rPr>
        <w:t>。而在脊椎动物</w:t>
      </w:r>
      <w:r>
        <w:rPr>
          <w:rFonts w:ascii="宋体" w:hAnsi="宋体" w:eastAsia="宋体" w:hint="eastAsia"/>
        </w:rPr>
        <w:t>体内，阿维菌素对</w:t>
      </w:r>
      <w:r>
        <w:t>γ</w:t>
      </w:r>
      <w:r>
        <w:t>-</w:t>
      </w:r>
      <w:r>
        <w:rPr>
          <w:rFonts w:ascii="宋体" w:hAnsi="宋体" w:eastAsia="宋体" w:hint="eastAsia"/>
        </w:rPr>
        <w:t>氨基丁酸受体</w:t>
      </w:r>
      <w:r>
        <w:t>A</w:t>
      </w:r>
      <w:r>
        <w:rPr>
          <w:rFonts w:ascii="宋体" w:hAnsi="宋体" w:eastAsia="宋体" w:hint="eastAsia"/>
        </w:rPr>
        <w:t>型受体、甘氨酸受体等配体门控氯离子通道同样敏感</w:t>
      </w:r>
      <w:r>
        <w:rPr>
          <w:vertAlign w:val="superscript"/>
        </w:rPr>
        <w:t>[</w:t>
      </w:r>
      <w:r>
        <w:rPr>
          <w:vertAlign w:val="superscript"/>
        </w:rPr>
        <w:t xml:space="preserve">115</w:t>
      </w:r>
      <w:r>
        <w:rPr>
          <w:vertAlign w:val="superscript"/>
        </w:rPr>
        <w:t>]</w:t>
      </w:r>
      <w:r>
        <w:rPr>
          <w:rFonts w:ascii="宋体" w:hAnsi="宋体" w:eastAsia="宋体" w:hint="eastAsia"/>
        </w:rPr>
        <w:t>。</w:t>
      </w:r>
      <w:r>
        <w:t>GABA</w:t>
      </w:r>
      <w:r>
        <w:rPr>
          <w:rFonts w:ascii="宋体" w:hAnsi="宋体" w:eastAsia="宋体" w:hint="eastAsia"/>
        </w:rPr>
        <w:t>是无脊椎动物</w:t>
      </w:r>
      <w:r>
        <w:rPr>
          <w:rFonts w:ascii="宋体" w:hAnsi="宋体" w:eastAsia="宋体" w:hint="eastAsia"/>
        </w:rPr>
        <w:t>（</w:t>
      </w:r>
      <w:r>
        <w:rPr>
          <w:rFonts w:ascii="宋体" w:hAnsi="宋体" w:eastAsia="宋体" w:hint="eastAsia"/>
        </w:rPr>
        <w:t>如昆虫等</w:t>
      </w:r>
      <w:r>
        <w:rPr>
          <w:rFonts w:ascii="宋体" w:hAnsi="宋体" w:eastAsia="宋体" w:hint="eastAsia"/>
        </w:rPr>
        <w:t>）</w:t>
      </w:r>
      <w:r>
        <w:rPr>
          <w:rFonts w:ascii="宋体" w:hAnsi="宋体" w:eastAsia="宋体" w:hint="eastAsia"/>
        </w:rPr>
        <w:t>和脊推动物体内的主要抑制性神</w:t>
      </w:r>
      <w:r>
        <w:rPr>
          <w:rFonts w:ascii="宋体" w:hAnsi="宋体" w:eastAsia="宋体" w:hint="eastAsia"/>
        </w:rPr>
        <w:t>经递质，</w:t>
      </w:r>
      <w:r>
        <w:t>AVM</w:t>
      </w:r>
      <w:r>
        <w:rPr>
          <w:rFonts w:ascii="宋体" w:hAnsi="宋体" w:eastAsia="宋体" w:hint="eastAsia"/>
        </w:rPr>
        <w:t>作为</w:t>
      </w:r>
      <w:r>
        <w:t>GABA</w:t>
      </w:r>
      <w:r>
        <w:rPr>
          <w:rFonts w:ascii="宋体" w:hAnsi="宋体" w:eastAsia="宋体" w:hint="eastAsia"/>
        </w:rPr>
        <w:t>激动剂作用于</w:t>
      </w:r>
      <w:r>
        <w:t>GABA</w:t>
      </w:r>
      <w:r>
        <w:rPr>
          <w:rFonts w:ascii="宋体" w:hAnsi="宋体" w:eastAsia="宋体" w:hint="eastAsia"/>
        </w:rPr>
        <w:t>受体时，刺激突触前膜</w:t>
      </w:r>
      <w:r>
        <w:t>GABA</w:t>
      </w:r>
      <w:r>
        <w:rPr>
          <w:rFonts w:ascii="宋体" w:hAnsi="宋体" w:eastAsia="宋体" w:hint="eastAsia"/>
        </w:rPr>
        <w:t>大</w:t>
      </w:r>
      <w:r>
        <w:rPr>
          <w:rFonts w:ascii="宋体" w:hAnsi="宋体" w:eastAsia="宋体" w:hint="eastAsia"/>
        </w:rPr>
        <w:t>量释放，促进</w:t>
      </w:r>
      <w:r>
        <w:t>GABA</w:t>
      </w:r>
      <w:r>
        <w:rPr>
          <w:rFonts w:ascii="宋体" w:hAnsi="宋体" w:eastAsia="宋体" w:hint="eastAsia"/>
        </w:rPr>
        <w:t>门控氯离子通道开放，大量氯离子进入膜内，形成神经膜电位超极化，产生抑制性突触后电位，导致虫体对兴奋性或抑制性信号传递反应</w:t>
      </w:r>
      <w:r>
        <w:rPr>
          <w:rFonts w:ascii="宋体" w:hAnsi="宋体" w:eastAsia="宋体" w:hint="eastAsia"/>
        </w:rPr>
        <w:t>不</w:t>
      </w:r>
    </w:p>
    <w:p w:rsidR="0018722C">
      <w:pPr>
        <w:topLinePunct/>
      </w:pPr>
      <w:r>
        <w:rPr>
          <w:rFonts w:cstheme="minorBidi" w:hAnsiTheme="minorHAnsi" w:eastAsiaTheme="minorHAnsi" w:asciiTheme="minorHAnsi"/>
        </w:rPr>
        <w:t>15</w:t>
      </w:r>
    </w:p>
    <w:p w:rsidR="0018722C">
      <w:pPr>
        <w:topLinePunct/>
      </w:pPr>
      <w:r>
        <w:rPr>
          <w:rFonts w:ascii="宋体" w:eastAsia="宋体" w:hint="eastAsia"/>
        </w:rPr>
        <w:t>敏感，进而影响其正常的神经活动，最终导致麻痹死亡</w:t>
      </w:r>
      <w:r>
        <w:rPr>
          <w:vertAlign w:val="superscript"/>
        </w:rPr>
        <w:t>[</w:t>
      </w:r>
      <w:r>
        <w:rPr>
          <w:vertAlign w:val="superscript"/>
        </w:rPr>
        <w:t xml:space="preserve">116</w:t>
      </w:r>
      <w:r>
        <w:rPr>
          <w:vertAlign w:val="superscript"/>
        </w:rPr>
        <w:t>]</w:t>
      </w:r>
      <w:r>
        <w:rPr>
          <w:rFonts w:ascii="宋体" w:eastAsia="宋体" w:hint="eastAsia"/>
        </w:rPr>
        <w:t>。电生理实验和放射配</w:t>
      </w:r>
      <w:r>
        <w:rPr>
          <w:rFonts w:ascii="宋体" w:eastAsia="宋体" w:hint="eastAsia"/>
        </w:rPr>
        <w:t>基结合实验均表明阿维菌素类杀虫剂的主要毒理机制为对</w:t>
      </w:r>
      <w:r>
        <w:t>GABA</w:t>
      </w:r>
      <w:r>
        <w:rPr>
          <w:rFonts w:ascii="宋体" w:eastAsia="宋体" w:hint="eastAsia"/>
        </w:rPr>
        <w:t>受体氯离子内流的抑制作用。</w:t>
      </w:r>
    </w:p>
    <w:p w:rsidR="0018722C">
      <w:pPr>
        <w:topLinePunct/>
      </w:pPr>
      <w:r>
        <w:rPr>
          <w:rFonts w:ascii="宋体" w:hAnsi="宋体" w:eastAsia="宋体" w:hint="eastAsia"/>
        </w:rPr>
        <w:t>早期也有研究认为</w:t>
      </w:r>
      <w:r>
        <w:t>AVMs</w:t>
      </w:r>
      <w:r>
        <w:rPr>
          <w:rFonts w:ascii="宋体" w:hAnsi="宋体" w:eastAsia="宋体" w:hint="eastAsia"/>
        </w:rPr>
        <w:t>作用机理为：在较高浓度</w:t>
      </w:r>
      <w:r>
        <w:rPr>
          <w:rFonts w:ascii="宋体" w:hAnsi="宋体" w:eastAsia="宋体" w:hint="eastAsia"/>
        </w:rPr>
        <w:t>（</w:t>
      </w:r>
      <w:r>
        <w:t>≈5×10mol</w:t>
      </w:r>
      <w:r>
        <w:rPr>
          <w:rFonts w:ascii="宋体" w:hAnsi="宋体" w:eastAsia="宋体" w:hint="eastAsia"/>
        </w:rPr>
        <w:t>）</w:t>
      </w:r>
      <w:r>
        <w:rPr>
          <w:rFonts w:ascii="宋体" w:hAnsi="宋体" w:eastAsia="宋体" w:hint="eastAsia"/>
        </w:rPr>
        <w:t xml:space="preserve">时，</w:t>
      </w:r>
      <w:r>
        <w:t>AVMs</w:t>
      </w:r>
      <w:r>
        <w:rPr>
          <w:rFonts w:ascii="宋体" w:hAnsi="宋体" w:eastAsia="宋体" w:hint="eastAsia"/>
        </w:rPr>
        <w:t>作为</w:t>
      </w:r>
      <w:r>
        <w:t>GABA</w:t>
      </w:r>
      <w:r>
        <w:rPr>
          <w:rFonts w:ascii="宋体" w:hAnsi="宋体" w:eastAsia="宋体" w:hint="eastAsia"/>
        </w:rPr>
        <w:t>的激动剂引起突触前</w:t>
      </w:r>
      <w:r>
        <w:t>GABA</w:t>
      </w:r>
      <w:r>
        <w:rPr>
          <w:rFonts w:ascii="宋体" w:hAnsi="宋体" w:eastAsia="宋体" w:hint="eastAsia"/>
        </w:rPr>
        <w:t>释放，进而引起细胞膜对氯离子通道性增</w:t>
      </w:r>
      <w:r>
        <w:rPr>
          <w:rFonts w:ascii="宋体" w:hAnsi="宋体" w:eastAsia="宋体" w:hint="eastAsia"/>
        </w:rPr>
        <w:t>加，从而导致由</w:t>
      </w:r>
      <w:r>
        <w:t>GABA</w:t>
      </w:r>
      <w:r>
        <w:rPr>
          <w:rFonts w:ascii="宋体" w:hAnsi="宋体" w:eastAsia="宋体" w:hint="eastAsia"/>
        </w:rPr>
        <w:t>介导的神经</w:t>
      </w:r>
      <w:r>
        <w:t>-</w:t>
      </w:r>
      <w:r>
        <w:rPr>
          <w:rFonts w:ascii="宋体" w:hAnsi="宋体" w:eastAsia="宋体" w:hint="eastAsia"/>
        </w:rPr>
        <w:t>肌肉间及中枢神经系统传导阻滞；但后来发现</w:t>
      </w:r>
      <w:r>
        <w:rPr>
          <w:rFonts w:ascii="宋体" w:hAnsi="宋体" w:eastAsia="宋体" w:hint="eastAsia"/>
        </w:rPr>
        <w:t>，</w:t>
      </w:r>
    </w:p>
    <w:p w:rsidR="0018722C">
      <w:pPr>
        <w:topLinePunct/>
      </w:pPr>
      <w:r>
        <w:t>AVMs</w:t>
      </w:r>
      <w:r>
        <w:rPr>
          <w:rFonts w:ascii="宋体" w:hAnsi="宋体" w:eastAsia="宋体" w:hint="eastAsia"/>
        </w:rPr>
        <w:t>在较低浓度时</w:t>
      </w:r>
      <w:r>
        <w:rPr>
          <w:rFonts w:ascii="宋体" w:hAnsi="宋体" w:eastAsia="宋体" w:hint="eastAsia"/>
        </w:rPr>
        <w:t>（</w:t>
      </w:r>
      <w:r>
        <w:rPr>
          <w:spacing w:val="-4"/>
        </w:rPr>
        <w:t>≈2×10mo1</w:t>
      </w:r>
      <w:r>
        <w:rPr>
          <w:rFonts w:ascii="宋体" w:hAnsi="宋体" w:eastAsia="宋体" w:hint="eastAsia"/>
        </w:rPr>
        <w:t>）</w:t>
      </w:r>
      <w:r>
        <w:rPr>
          <w:rFonts w:ascii="宋体" w:hAnsi="宋体" w:eastAsia="宋体" w:hint="eastAsia"/>
        </w:rPr>
        <w:t>能引起与</w:t>
      </w:r>
      <w:r>
        <w:t>GABA</w:t>
      </w:r>
      <w:r>
        <w:rPr>
          <w:rFonts w:ascii="宋体" w:hAnsi="宋体" w:eastAsia="宋体" w:hint="eastAsia"/>
        </w:rPr>
        <w:t>系统无关的氯离子通道的开放。</w:t>
      </w:r>
      <w:r>
        <w:rPr>
          <w:rFonts w:ascii="宋体" w:hAnsi="宋体" w:eastAsia="宋体" w:hint="eastAsia"/>
        </w:rPr>
        <w:t>有研究发现</w:t>
      </w:r>
      <w:r>
        <w:t>AVM</w:t>
      </w:r>
      <w:r>
        <w:rPr>
          <w:rFonts w:ascii="宋体" w:hAnsi="宋体" w:eastAsia="宋体" w:hint="eastAsia"/>
        </w:rPr>
        <w:t>的杀虫机制与抑制性神经递质</w:t>
      </w:r>
      <w:r>
        <w:t>GABA</w:t>
      </w:r>
      <w:r>
        <w:rPr>
          <w:rFonts w:ascii="宋体" w:hAnsi="宋体" w:eastAsia="宋体" w:hint="eastAsia"/>
        </w:rPr>
        <w:t>相关。有研究表明，阿维</w:t>
      </w:r>
      <w:r>
        <w:rPr>
          <w:rFonts w:ascii="宋体" w:hAnsi="宋体" w:eastAsia="宋体" w:hint="eastAsia"/>
        </w:rPr>
        <w:t>菌素类药物能促进</w:t>
      </w:r>
      <w:r>
        <w:t>GABA</w:t>
      </w:r>
      <w:r>
        <w:rPr>
          <w:rFonts w:ascii="宋体" w:hAnsi="宋体" w:eastAsia="宋体" w:hint="eastAsia"/>
        </w:rPr>
        <w:t>的释放，增强</w:t>
      </w:r>
      <w:r>
        <w:t>GABA</w:t>
      </w:r>
      <w:r>
        <w:rPr>
          <w:rFonts w:ascii="宋体" w:hAnsi="宋体" w:eastAsia="宋体" w:hint="eastAsia"/>
        </w:rPr>
        <w:t>与</w:t>
      </w:r>
      <w:r>
        <w:t>GABA</w:t>
      </w:r>
      <w:r>
        <w:rPr>
          <w:rFonts w:ascii="宋体" w:hAnsi="宋体" w:eastAsia="宋体" w:hint="eastAsia"/>
        </w:rPr>
        <w:t>受体的结合，从而使氯离子内流增加，导致突触后膜超级化，导致神经信号传导阻滞、细胞功能丧失，</w:t>
      </w:r>
      <w:r w:rsidR="001852F3">
        <w:rPr>
          <w:rFonts w:ascii="宋体" w:hAnsi="宋体" w:eastAsia="宋体" w:hint="eastAsia"/>
        </w:rPr>
        <w:t xml:space="preserve">进而出现神经毒性症状</w:t>
      </w:r>
      <w:r>
        <w:rPr>
          <w:vertAlign w:val="superscript"/>
        </w:rPr>
        <w:t>[</w:t>
      </w:r>
      <w:r>
        <w:rPr>
          <w:color w:val="080000"/>
          <w:vertAlign w:val="superscript"/>
          <w:position w:val="11"/>
        </w:rPr>
        <w:t xml:space="preserve">117</w:t>
      </w:r>
      <w:r>
        <w:rPr>
          <w:vertAlign w:val="superscript"/>
        </w:rPr>
        <w:t>]</w:t>
      </w:r>
      <w:r>
        <w:rPr>
          <w:rFonts w:ascii="宋体" w:hAnsi="宋体" w:eastAsia="宋体" w:hint="eastAsia"/>
        </w:rPr>
        <w:t>。而体内</w:t>
      </w:r>
      <w:r>
        <w:t>GABA</w:t>
      </w:r>
      <w:r>
        <w:rPr>
          <w:rFonts w:ascii="宋体" w:hAnsi="宋体" w:eastAsia="宋体" w:hint="eastAsia"/>
        </w:rPr>
        <w:t>主要存在于大脑组织当中。另外研究表</w:t>
      </w:r>
      <w:r>
        <w:rPr>
          <w:rFonts w:ascii="宋体" w:hAnsi="宋体" w:eastAsia="宋体" w:hint="eastAsia"/>
        </w:rPr>
        <w:t>明，随着进入体内</w:t>
      </w:r>
      <w:r>
        <w:t>AVM</w:t>
      </w:r>
      <w:r>
        <w:rPr>
          <w:rFonts w:ascii="宋体" w:hAnsi="宋体" w:eastAsia="宋体" w:hint="eastAsia"/>
        </w:rPr>
        <w:t>量的增加，王鸽抑制性临床症状逐渐加重，同时实验测得</w:t>
      </w:r>
      <w:r>
        <w:t>3</w:t>
      </w:r>
      <w:r>
        <w:t>H-muscimol</w:t>
      </w:r>
      <w:r>
        <w:rPr>
          <w:rFonts w:ascii="宋体" w:hAnsi="宋体" w:eastAsia="宋体" w:hint="eastAsia"/>
        </w:rPr>
        <w:t>与</w:t>
      </w:r>
      <w:r>
        <w:t>GABA</w:t>
      </w:r>
      <w:r>
        <w:rPr>
          <w:rFonts w:ascii="宋体" w:hAnsi="宋体" w:eastAsia="宋体" w:hint="eastAsia"/>
        </w:rPr>
        <w:t>受体结合量也增大，这一结果表明了</w:t>
      </w:r>
      <w:r>
        <w:t>AVM</w:t>
      </w:r>
      <w:r>
        <w:rPr>
          <w:rFonts w:ascii="宋体" w:hAnsi="宋体" w:eastAsia="宋体" w:hint="eastAsia"/>
        </w:rPr>
        <w:t>为一种神经毒剂，</w:t>
      </w:r>
      <w:r>
        <w:rPr>
          <w:rFonts w:ascii="宋体" w:hAnsi="宋体" w:eastAsia="宋体" w:hint="eastAsia"/>
        </w:rPr>
        <w:t>可以诱导体内神经末梢</w:t>
      </w:r>
      <w:r>
        <w:t>GABA</w:t>
      </w:r>
      <w:r>
        <w:rPr>
          <w:rFonts w:ascii="宋体" w:hAnsi="宋体" w:eastAsia="宋体" w:hint="eastAsia"/>
        </w:rPr>
        <w:t>大量的释放，促使</w:t>
      </w:r>
      <w:r>
        <w:t>GABA</w:t>
      </w:r>
      <w:r>
        <w:rPr>
          <w:rFonts w:ascii="宋体" w:hAnsi="宋体" w:eastAsia="宋体" w:hint="eastAsia"/>
        </w:rPr>
        <w:t>控制的氯离子通道开放，</w:t>
      </w:r>
      <w:r>
        <w:rPr>
          <w:rFonts w:ascii="宋体" w:hAnsi="宋体" w:eastAsia="宋体" w:hint="eastAsia"/>
        </w:rPr>
        <w:t>氯离子内流增大，引起神经细胞膜电位发生超极化，导致神经细胞处于抑制状态，</w:t>
      </w:r>
      <w:r>
        <w:rPr>
          <w:rFonts w:ascii="宋体" w:hAnsi="宋体" w:eastAsia="宋体" w:hint="eastAsia"/>
        </w:rPr>
        <w:t>或者直接与特殊感受器作用，阻断了神经冲动，在临床上表现为上述抑制症状。</w:t>
      </w:r>
      <w:r>
        <w:rPr>
          <w:rFonts w:ascii="宋体" w:hAnsi="宋体" w:eastAsia="宋体" w:hint="eastAsia"/>
        </w:rPr>
        <w:t>随着</w:t>
      </w:r>
      <w:r>
        <w:t>AVM</w:t>
      </w:r>
      <w:r>
        <w:rPr>
          <w:rFonts w:ascii="宋体" w:hAnsi="宋体" w:eastAsia="宋体" w:hint="eastAsia"/>
        </w:rPr>
        <w:t>进入体内的时间延长，</w:t>
      </w:r>
      <w:r>
        <w:t>GABAR</w:t>
      </w:r>
      <w:r>
        <w:rPr>
          <w:rFonts w:ascii="宋体" w:hAnsi="宋体" w:eastAsia="宋体" w:hint="eastAsia"/>
        </w:rPr>
        <w:t>与</w:t>
      </w:r>
      <w:r>
        <w:t>3</w:t>
      </w:r>
      <w:r>
        <w:t>H-muscimol</w:t>
      </w:r>
      <w:r>
        <w:rPr>
          <w:rFonts w:ascii="宋体" w:hAnsi="宋体" w:eastAsia="宋体" w:hint="eastAsia"/>
        </w:rPr>
        <w:t>结合量也逐渐增多，导致临床症状愈加明显</w:t>
      </w:r>
      <w:r>
        <w:rPr>
          <w:vertAlign w:val="superscript"/>
        </w:rPr>
        <w:t>[</w:t>
      </w:r>
      <w:r>
        <w:rPr>
          <w:color w:val="080000"/>
          <w:vertAlign w:val="superscript"/>
          <w:position w:val="11"/>
        </w:rPr>
        <w:t xml:space="preserve">118</w:t>
      </w:r>
      <w:r>
        <w:rPr>
          <w:vertAlign w:val="superscript"/>
        </w:rPr>
        <w:t>]</w:t>
      </w:r>
      <w:r>
        <w:rPr>
          <w:rFonts w:ascii="宋体" w:hAnsi="宋体" w:eastAsia="宋体" w:hint="eastAsia"/>
        </w:rPr>
        <w:t>。大环内酯化合物阿维菌素虽作用于</w:t>
      </w:r>
      <w:r>
        <w:t>GABAR</w:t>
      </w:r>
      <w:r>
        <w:rPr>
          <w:rFonts w:ascii="宋体" w:hAnsi="宋体" w:eastAsia="宋体" w:hint="eastAsia"/>
        </w:rPr>
        <w:t>，有较高的</w:t>
      </w:r>
      <w:r>
        <w:rPr>
          <w:rFonts w:ascii="宋体" w:hAnsi="宋体" w:eastAsia="宋体" w:hint="eastAsia"/>
        </w:rPr>
        <w:t>杀虫、杀螨活性，但与</w:t>
      </w:r>
      <w:r>
        <w:t>ARs</w:t>
      </w:r>
      <w:r>
        <w:rPr>
          <w:rFonts w:ascii="宋体" w:hAnsi="宋体" w:eastAsia="宋体" w:hint="eastAsia"/>
        </w:rPr>
        <w:t>拮抗剂作用位点不同，对</w:t>
      </w:r>
      <w:r>
        <w:t>GABAR</w:t>
      </w:r>
      <w:r>
        <w:rPr>
          <w:rFonts w:ascii="宋体" w:hAnsi="宋体" w:eastAsia="宋体" w:hint="eastAsia"/>
        </w:rPr>
        <w:t>具有双向调节作用</w:t>
      </w:r>
      <w:r>
        <w:t>[</w:t>
      </w:r>
      <w:r>
        <w:rPr>
          <w:color w:val="080000"/>
          <w:position w:val="11"/>
          <w:sz w:val="16"/>
        </w:rPr>
        <w:t>119</w:t>
      </w:r>
      <w:r>
        <w:rPr>
          <w:color w:val="080000"/>
          <w:position w:val="11"/>
          <w:sz w:val="16"/>
        </w:rPr>
        <w:t>,</w:t>
      </w:r>
      <w:r>
        <w:rPr>
          <w:color w:val="080000"/>
          <w:spacing w:val="18"/>
          <w:position w:val="11"/>
          <w:sz w:val="16"/>
        </w:rPr>
        <w:t> </w:t>
      </w:r>
      <w:r>
        <w:rPr>
          <w:color w:val="080000"/>
          <w:position w:val="11"/>
          <w:sz w:val="16"/>
        </w:rPr>
        <w:t>120</w:t>
      </w:r>
      <w:r>
        <w:t>]</w:t>
      </w:r>
      <w:r>
        <w:rPr>
          <w:rFonts w:ascii="宋体" w:hAnsi="宋体" w:eastAsia="宋体" w:hint="eastAsia"/>
        </w:rPr>
        <w:t>。伊维菌素通也是通过促进虫体的</w:t>
      </w:r>
      <w:r>
        <w:t>GABA</w:t>
      </w:r>
      <w:r>
        <w:rPr>
          <w:rFonts w:ascii="宋体" w:hAnsi="宋体" w:eastAsia="宋体" w:hint="eastAsia"/>
        </w:rPr>
        <w:t>释放，开放谷氨酸控制的氯离子</w:t>
      </w:r>
      <w:r>
        <w:rPr>
          <w:rFonts w:ascii="宋体" w:hAnsi="宋体" w:eastAsia="宋体" w:hint="eastAsia"/>
        </w:rPr>
        <w:t>通道，增强神经膜对氯离子的通透性，阻断神经信号的传递，最终引起虫体死亡。</w:t>
      </w:r>
    </w:p>
    <w:p w:rsidR="0018722C">
      <w:pPr>
        <w:topLinePunct/>
      </w:pPr>
      <w:r>
        <w:rPr>
          <w:rFonts w:ascii="宋体" w:eastAsia="宋体" w:hint="eastAsia"/>
        </w:rPr>
        <w:t>有研究表明，由于绦虫和吸虫体内缺少</w:t>
      </w:r>
      <w:r>
        <w:t>GABA</w:t>
      </w:r>
      <w:r>
        <w:rPr>
          <w:rFonts w:ascii="宋体" w:eastAsia="宋体" w:hint="eastAsia"/>
        </w:rPr>
        <w:t>神经传导介质，因此</w:t>
      </w:r>
      <w:r>
        <w:t>AVMs</w:t>
      </w:r>
      <w:r>
        <w:rPr>
          <w:rFonts w:ascii="宋体" w:eastAsia="宋体" w:hint="eastAsia"/>
        </w:rPr>
        <w:t>对</w:t>
      </w:r>
      <w:r>
        <w:rPr>
          <w:rFonts w:ascii="宋体" w:eastAsia="宋体" w:hint="eastAsia"/>
        </w:rPr>
        <w:t>绦虫和吸虫无效</w:t>
      </w:r>
      <w:r>
        <w:rPr>
          <w:vertAlign w:val="superscript"/>
        </w:rPr>
        <w:t>[</w:t>
      </w:r>
      <w:r>
        <w:rPr>
          <w:vertAlign w:val="superscript"/>
        </w:rPr>
        <w:t xml:space="preserve">121</w:t>
      </w:r>
      <w:r>
        <w:rPr>
          <w:vertAlign w:val="superscript"/>
        </w:rPr>
        <w:t>]</w:t>
      </w:r>
      <w:r>
        <w:rPr>
          <w:rFonts w:ascii="宋体" w:eastAsia="宋体" w:hint="eastAsia"/>
        </w:rPr>
        <w:t>。而绦虫和吸虫体内缺少受谷氨酸门控的氯离子通道被认为</w:t>
      </w:r>
      <w:r>
        <w:rPr>
          <w:rFonts w:ascii="宋体" w:eastAsia="宋体" w:hint="eastAsia"/>
        </w:rPr>
        <w:t>是</w:t>
      </w:r>
    </w:p>
    <w:p w:rsidR="0018722C">
      <w:pPr>
        <w:topLinePunct/>
      </w:pPr>
      <w:r>
        <w:t>AVMs</w:t>
      </w:r>
      <w:r>
        <w:rPr>
          <w:rFonts w:ascii="宋体" w:eastAsia="宋体" w:hint="eastAsia"/>
        </w:rPr>
        <w:t>类驱虫药对绦虫和吸虫没有效果的另外一个原因</w:t>
      </w:r>
      <w:r>
        <w:rPr>
          <w:vertAlign w:val="superscript"/>
        </w:rPr>
        <w:t>[</w:t>
      </w:r>
      <w:r>
        <w:rPr>
          <w:vertAlign w:val="superscript"/>
        </w:rPr>
        <w:t xml:space="preserve">122</w:t>
      </w:r>
      <w:r>
        <w:rPr>
          <w:vertAlign w:val="superscript"/>
        </w:rPr>
        <w:t>]</w:t>
      </w:r>
      <w:r>
        <w:rPr>
          <w:rFonts w:ascii="宋体" w:eastAsia="宋体" w:hint="eastAsia"/>
        </w:rPr>
        <w:t>。而哺乳动物外周神经</w:t>
      </w:r>
      <w:r>
        <w:rPr>
          <w:rFonts w:ascii="宋体" w:eastAsia="宋体" w:hint="eastAsia"/>
        </w:rPr>
        <w:t>传导介质为乙酰胆碱，且以</w:t>
      </w:r>
      <w:r>
        <w:t>GABA</w:t>
      </w:r>
      <w:r>
        <w:rPr>
          <w:rFonts w:ascii="宋体" w:eastAsia="宋体" w:hint="eastAsia"/>
        </w:rPr>
        <w:t>作传导介质的神经仅存在于中枢神经系统；另外，至今尚未发现哺乳动物体内存在受谷氨酸门控的氯离子通道。同时，由于的血</w:t>
      </w:r>
      <w:r>
        <w:t>-</w:t>
      </w:r>
      <w:r>
        <w:rPr>
          <w:rFonts w:ascii="宋体" w:eastAsia="宋体" w:hint="eastAsia"/>
        </w:rPr>
        <w:t>脑屏障作用所导致的</w:t>
      </w:r>
      <w:r>
        <w:t>AVM</w:t>
      </w:r>
      <w:r/>
      <w:r w:rsidR="001852F3">
        <w:t xml:space="preserve"> </w:t>
      </w:r>
      <w:r>
        <w:rPr>
          <w:rFonts w:ascii="宋体" w:eastAsia="宋体" w:hint="eastAsia"/>
        </w:rPr>
        <w:t>在哺乳动物中枢神经系统的含量很低，难以以引</w:t>
      </w:r>
      <w:r>
        <w:rPr>
          <w:rFonts w:ascii="宋体" w:eastAsia="宋体" w:hint="eastAsia"/>
        </w:rPr>
        <w:t>起</w:t>
      </w:r>
    </w:p>
    <w:p w:rsidR="0018722C">
      <w:pPr>
        <w:topLinePunct/>
      </w:pPr>
      <w:r>
        <w:t>GABA</w:t>
      </w:r>
      <w:r>
        <w:rPr>
          <w:rFonts w:ascii="宋体" w:eastAsia="宋体" w:hint="eastAsia"/>
        </w:rPr>
        <w:t>释放。因此，</w:t>
      </w:r>
      <w:r>
        <w:t>AVMs</w:t>
      </w:r>
      <w:r/>
      <w:r>
        <w:rPr>
          <w:rFonts w:ascii="宋体" w:eastAsia="宋体" w:hint="eastAsia"/>
        </w:rPr>
        <w:t>对哺乳动物具有很高的安全性</w:t>
      </w:r>
      <w:r>
        <w:rPr>
          <w:vertAlign w:val="superscript"/>
        </w:rPr>
        <w:t>[</w:t>
      </w:r>
      <w:r>
        <w:rPr>
          <w:vertAlign w:val="superscript"/>
        </w:rPr>
        <w:t xml:space="preserve">85</w:t>
      </w:r>
      <w:r>
        <w:rPr>
          <w:vertAlign w:val="superscript"/>
        </w:rPr>
        <w:t>]</w:t>
      </w:r>
      <w:r>
        <w:rPr>
          <w:rFonts w:ascii="宋体" w:eastAsia="宋体" w:hint="eastAsia"/>
        </w:rPr>
        <w:t>。但在使用超大剂量</w:t>
      </w:r>
      <w:r>
        <w:rPr>
          <w:rFonts w:ascii="宋体" w:eastAsia="宋体" w:hint="eastAsia"/>
        </w:rPr>
        <w:t>或者浓度下，</w:t>
      </w:r>
      <w:r>
        <w:t>AVMs</w:t>
      </w:r>
      <w:r>
        <w:rPr>
          <w:rFonts w:ascii="宋体" w:eastAsia="宋体" w:hint="eastAsia"/>
        </w:rPr>
        <w:t>进入中枢神经系统的含量达到甚至超过作为</w:t>
      </w:r>
      <w:r>
        <w:t>GABA</w:t>
      </w:r>
      <w:r>
        <w:rPr>
          <w:rFonts w:ascii="宋体" w:eastAsia="宋体" w:hint="eastAsia"/>
        </w:rPr>
        <w:t>激动剂的</w:t>
      </w:r>
      <w:r>
        <w:rPr>
          <w:rFonts w:ascii="宋体" w:eastAsia="宋体" w:hint="eastAsia"/>
        </w:rPr>
        <w:t>阈值时，能引起内源性</w:t>
      </w:r>
      <w:r>
        <w:t>GABA</w:t>
      </w:r>
      <w:r>
        <w:rPr>
          <w:rFonts w:ascii="宋体" w:eastAsia="宋体" w:hint="eastAsia"/>
        </w:rPr>
        <w:t>释放，增强</w:t>
      </w:r>
      <w:r>
        <w:t>GABA</w:t>
      </w:r>
      <w:r>
        <w:rPr>
          <w:rFonts w:ascii="宋体" w:eastAsia="宋体" w:hint="eastAsia"/>
        </w:rPr>
        <w:t>受体与</w:t>
      </w:r>
      <w:r>
        <w:t>GABA</w:t>
      </w:r>
      <w:r>
        <w:rPr>
          <w:rFonts w:ascii="宋体" w:eastAsia="宋体" w:hint="eastAsia"/>
        </w:rPr>
        <w:t>的结合，使得氯</w:t>
      </w:r>
      <w:r>
        <w:rPr>
          <w:rFonts w:ascii="宋体" w:eastAsia="宋体" w:hint="eastAsia"/>
        </w:rPr>
        <w:t>离子的内流增加，</w:t>
      </w:r>
      <w:r>
        <w:t>AVMs</w:t>
      </w:r>
      <w:r>
        <w:rPr>
          <w:rFonts w:ascii="宋体" w:eastAsia="宋体" w:hint="eastAsia"/>
        </w:rPr>
        <w:t>并可与受体上的</w:t>
      </w:r>
      <w:r>
        <w:t>GABA</w:t>
      </w:r>
      <w:r>
        <w:rPr>
          <w:rFonts w:ascii="宋体" w:eastAsia="宋体" w:hint="eastAsia"/>
        </w:rPr>
        <w:t>识别位点结合，阻碍神经冲动的</w:t>
      </w:r>
      <w:r>
        <w:rPr>
          <w:rFonts w:ascii="宋体" w:eastAsia="宋体" w:hint="eastAsia"/>
        </w:rPr>
        <w:t>产生，即可引起机体中毒。相对于成年动物，由于其血脑屏障尚未发育健全，</w:t>
      </w:r>
      <w:r>
        <w:t>AVM</w:t>
      </w:r>
      <w:r>
        <w:rPr>
          <w:rFonts w:ascii="宋体" w:eastAsia="宋体" w:hint="eastAsia"/>
        </w:rPr>
        <w:t>对一些幼畜因此较为敏感。另外还有研究表明，大环内脂类驱虫药例如阿维菌素</w:t>
      </w:r>
      <w:r>
        <w:rPr>
          <w:rFonts w:ascii="宋体" w:eastAsia="宋体" w:hint="eastAsia"/>
        </w:rPr>
        <w:t>、</w:t>
      </w:r>
    </w:p>
    <w:p w:rsidR="0018722C">
      <w:pPr>
        <w:topLinePunct/>
      </w:pPr>
      <w:r>
        <w:rPr>
          <w:rFonts w:cstheme="minorBidi" w:hAnsiTheme="minorHAnsi" w:eastAsiaTheme="minorHAnsi" w:asciiTheme="minorHAnsi"/>
        </w:rPr>
        <w:t>16</w:t>
      </w:r>
    </w:p>
    <w:p w:rsidR="0018722C">
      <w:pPr>
        <w:topLinePunct/>
      </w:pPr>
      <w:r>
        <w:rPr>
          <w:rFonts w:ascii="宋体" w:eastAsia="宋体" w:hint="eastAsia"/>
        </w:rPr>
        <w:t>伊维菌素等直接作用于</w:t>
      </w:r>
      <w:r>
        <w:t>ARs</w:t>
      </w:r>
      <w:r/>
      <w:r>
        <w:rPr>
          <w:rFonts w:ascii="宋体" w:eastAsia="宋体" w:hint="eastAsia"/>
        </w:rPr>
        <w:t>氯离子通道，影响</w:t>
      </w:r>
      <w:r>
        <w:t>ARs</w:t>
      </w:r>
      <w:r/>
      <w:r>
        <w:rPr>
          <w:rFonts w:ascii="宋体" w:eastAsia="宋体" w:hint="eastAsia"/>
        </w:rPr>
        <w:t>的氯离子电流而发生药效</w:t>
      </w:r>
      <w:r>
        <w:rPr>
          <w:vertAlign w:val="superscript"/>
        </w:rPr>
        <w:t>[</w:t>
      </w:r>
      <w:r>
        <w:rPr>
          <w:vertAlign w:val="superscript"/>
        </w:rPr>
        <w:t xml:space="preserve">123</w:t>
      </w:r>
      <w:r>
        <w:rPr>
          <w:vertAlign w:val="superscript"/>
        </w:rPr>
        <w:t>]</w:t>
      </w:r>
      <w:r>
        <w:rPr>
          <w:rFonts w:ascii="宋体" w:eastAsia="宋体" w:hint="eastAsia"/>
        </w:rPr>
        <w:t>。</w:t>
      </w:r>
      <w:r>
        <w:rPr>
          <w:rFonts w:ascii="宋体" w:eastAsia="宋体" w:hint="eastAsia"/>
        </w:rPr>
        <w:t>虽然目前关于</w:t>
      </w:r>
      <w:r>
        <w:t>AVM</w:t>
      </w:r>
      <w:r/>
      <w:r>
        <w:rPr>
          <w:rFonts w:ascii="宋体" w:eastAsia="宋体" w:hint="eastAsia"/>
        </w:rPr>
        <w:t>与</w:t>
      </w:r>
      <w:r>
        <w:t>GABA</w:t>
      </w:r>
      <w:r>
        <w:rPr>
          <w:rFonts w:ascii="宋体" w:eastAsia="宋体" w:hint="eastAsia"/>
        </w:rPr>
        <w:t>、</w:t>
      </w:r>
      <w:r>
        <w:t>GABAR</w:t>
      </w:r>
      <w:r/>
      <w:r>
        <w:rPr>
          <w:rFonts w:ascii="宋体" w:eastAsia="宋体" w:hint="eastAsia"/>
        </w:rPr>
        <w:t>的研究不少，但是在水产动物上还鲜有</w:t>
      </w:r>
      <w:r>
        <w:t>AVM</w:t>
      </w:r>
      <w:r>
        <w:rPr>
          <w:rFonts w:ascii="宋体" w:eastAsia="宋体" w:hint="eastAsia"/>
        </w:rPr>
        <w:t>与</w:t>
      </w:r>
      <w:r>
        <w:t>GABAR</w:t>
      </w:r>
      <w:r/>
      <w:r>
        <w:rPr>
          <w:rFonts w:ascii="宋体" w:eastAsia="宋体" w:hint="eastAsia"/>
        </w:rPr>
        <w:t>相关研究的报道。</w:t>
      </w:r>
    </w:p>
    <w:p w:rsidR="0018722C">
      <w:pPr>
        <w:pStyle w:val="Heading3"/>
        <w:topLinePunct/>
        <w:ind w:left="200" w:hangingChars="200" w:hanging="200"/>
      </w:pPr>
      <w:bookmarkStart w:id="599944" w:name="_Toc686599944"/>
      <w:bookmarkStart w:name="_bookmark14" w:id="33"/>
      <w:bookmarkEnd w:id="33"/>
      <w:r>
        <w:rPr>
          <w:b/>
        </w:rPr>
        <w:t>1.3.2</w:t>
      </w:r>
      <w:r>
        <w:t xml:space="preserve"> </w:t>
      </w:r>
      <w:bookmarkStart w:name="_bookmark14" w:id="34"/>
      <w:bookmarkEnd w:id="34"/>
      <w:r>
        <w:t>阿维菌素组织残留研究进展</w:t>
      </w:r>
      <w:bookmarkEnd w:id="599944"/>
    </w:p>
    <w:p w:rsidR="0018722C">
      <w:pPr>
        <w:topLinePunct/>
      </w:pPr>
      <w:r>
        <w:rPr>
          <w:rFonts w:ascii="宋体" w:eastAsia="宋体" w:hint="eastAsia"/>
        </w:rPr>
        <w:t>药物在预防或治疗动物疾病后，</w:t>
      </w:r>
      <w:r w:rsidR="001852F3">
        <w:rPr>
          <w:rFonts w:ascii="宋体" w:eastAsia="宋体" w:hint="eastAsia"/>
        </w:rPr>
        <w:t xml:space="preserve">以原形或其代谢产物存在于动物体及其可食</w:t>
      </w:r>
      <w:r>
        <w:rPr>
          <w:rFonts w:ascii="宋体" w:eastAsia="宋体" w:hint="eastAsia"/>
        </w:rPr>
        <w:t>产品例如蛋、奶中，</w:t>
      </w:r>
      <w:r w:rsidR="001852F3">
        <w:rPr>
          <w:rFonts w:ascii="宋体" w:eastAsia="宋体" w:hint="eastAsia"/>
        </w:rPr>
        <w:t xml:space="preserve">称为药物残留。</w:t>
      </w:r>
      <w:r>
        <w:t>AVM</w:t>
      </w:r>
      <w:r>
        <w:rPr>
          <w:rFonts w:ascii="宋体" w:eastAsia="宋体" w:hint="eastAsia"/>
        </w:rPr>
        <w:t>作为脂溶性药物，在动物体内的残效时间较长</w:t>
      </w:r>
      <w:r>
        <w:rPr>
          <w:vertAlign w:val="superscript"/>
        </w:rPr>
        <w:t>[</w:t>
      </w:r>
      <w:r>
        <w:rPr>
          <w:vertAlign w:val="superscript"/>
        </w:rPr>
        <w:t xml:space="preserve">124</w:t>
      </w:r>
      <w:r>
        <w:rPr>
          <w:vertAlign w:val="superscript"/>
        </w:rPr>
        <w:t>]</w:t>
      </w:r>
      <w:r>
        <w:rPr>
          <w:rFonts w:ascii="宋体" w:eastAsia="宋体" w:hint="eastAsia"/>
        </w:rPr>
        <w:t>。另外，按照世界卫生组织</w:t>
      </w:r>
      <w:r>
        <w:rPr>
          <w:rFonts w:ascii="宋体" w:eastAsia="宋体" w:hint="eastAsia"/>
        </w:rPr>
        <w:t>（</w:t>
      </w:r>
      <w:r>
        <w:t>WHO</w:t>
      </w:r>
      <w:r>
        <w:rPr>
          <w:rFonts w:ascii="宋体" w:eastAsia="宋体" w:hint="eastAsia"/>
        </w:rPr>
        <w:t>）</w:t>
      </w:r>
      <w:r>
        <w:t>5</w:t>
      </w:r>
      <w:r>
        <w:rPr>
          <w:rFonts w:ascii="宋体" w:eastAsia="宋体" w:hint="eastAsia"/>
        </w:rPr>
        <w:t>级分类标准，</w:t>
      </w:r>
      <w:r>
        <w:t>AVM</w:t>
      </w:r>
      <w:r>
        <w:rPr>
          <w:rFonts w:ascii="宋体" w:eastAsia="宋体" w:hint="eastAsia"/>
        </w:rPr>
        <w:t>为高毒化</w:t>
      </w:r>
      <w:r>
        <w:rPr>
          <w:rFonts w:ascii="宋体" w:eastAsia="宋体" w:hint="eastAsia"/>
        </w:rPr>
        <w:t>合物。</w:t>
      </w:r>
      <w:r>
        <w:t>AVM</w:t>
      </w:r>
      <w:r>
        <w:rPr>
          <w:rFonts w:ascii="宋体" w:eastAsia="宋体" w:hint="eastAsia"/>
        </w:rPr>
        <w:t>残留成为兽药残留研究领域重点监控对象之一，其残留检测方法显得极其重要。</w:t>
      </w:r>
    </w:p>
    <w:p w:rsidR="0018722C">
      <w:spacing w:beforeLines="0" w:before="0" w:afterLines="0" w:after="0" w:line="440" w:lineRule="auto"/>
      <w:pPr>
        <w:sectPr w:rsidR="00556256">
          <w:type w:val="continuous"/>
          <w:pgSz w:w="11910" w:h="16840"/>
          <w:pgMar w:header="884" w:footer="272" w:top="1140" w:bottom="460" w:left="900" w:right="1460"/>
        </w:sectPr>
        <w:topLinePunct/>
      </w:pPr>
    </w:p>
    <w:p w:rsidR="0018722C">
      <w:pPr>
        <w:pStyle w:val="Heading4"/>
        <w:topLinePunct/>
        <w:ind w:left="200" w:hangingChars="200" w:hanging="200"/>
      </w:pPr>
      <w:r>
        <w:rPr>
          <w:b/>
        </w:rPr>
        <w:t>1.3.2.1</w:t>
      </w:r>
      <w:r>
        <w:t xml:space="preserve"> </w:t>
      </w:r>
      <w:r>
        <w:rPr>
          <w:b/>
        </w:rPr>
        <w:t>AVM</w:t>
      </w:r>
      <w:r>
        <w:t>残留检测方法研究</w:t>
      </w:r>
    </w:p>
    <w:p w:rsidR="0018722C">
      <w:pPr>
        <w:pStyle w:val="5"/>
        <w:topLinePunct/>
      </w:pPr>
      <w:r>
        <w:t>（</w:t>
      </w:r>
      <w:r>
        <w:rPr>
          <w:b/>
        </w:rPr>
        <w:t xml:space="preserve">1</w:t>
      </w:r>
      <w:r>
        <w:t>）</w:t>
      </w:r>
      <w:r/>
      <w:r>
        <w:rPr>
          <w:b/>
        </w:rPr>
        <w:t>AVM</w:t>
      </w:r>
      <w:r>
        <w:t>样品前处理</w:t>
      </w:r>
    </w:p>
    <w:p w:rsidR="0018722C">
      <w:pPr>
        <w:topLinePunct/>
      </w:pPr>
      <w:r>
        <w:t>A</w:t>
      </w:r>
      <w:r>
        <w:t>VM</w:t>
      </w:r>
      <w:r/>
      <w:r>
        <w:rPr>
          <w:rFonts w:ascii="宋体" w:eastAsia="宋体" w:hint="eastAsia"/>
        </w:rPr>
        <w:t>是一类脂溶性很强药物。因此，多种有机溶剂例如甲醇</w:t>
      </w:r>
      <w:r>
        <w:t>-</w:t>
      </w:r>
      <w:r>
        <w:rPr>
          <w:rFonts w:ascii="宋体" w:eastAsia="宋体" w:hint="eastAsia"/>
        </w:rPr>
        <w:t>乙酸乙酯</w:t>
      </w:r>
      <w:r>
        <w:t>[</w:t>
      </w:r>
      <w:r>
        <w:t>12</w:t>
      </w:r>
      <w:r>
        <w:t>5</w:t>
      </w:r>
      <w:r>
        <w:rPr>
          <w:rFonts w:ascii="宋体" w:eastAsia="宋体" w:hint="eastAsia"/>
        </w:rPr>
        <w:t>（</w:t>
      </w:r>
      <w:r>
        <w:t>]</w:t>
      </w:r>
    </w:p>
    <w:p w:rsidR="0018722C">
      <w:pPr>
        <w:topLinePunct/>
      </w:pPr>
      <w:r>
        <w:t>70</w:t>
      </w:r>
      <w:r>
        <w:rPr>
          <w:rFonts w:ascii="宋体" w:eastAsia="宋体" w:hint="eastAsia"/>
          <w:rFonts w:ascii="宋体" w:eastAsia="宋体" w:hint="eastAsia"/>
        </w:rPr>
        <w:t>:</w:t>
      </w:r>
    </w:p>
    <w:p w:rsidR="0018722C">
      <w:spacing w:beforeLines="0" w:before="0" w:afterLines="0" w:after="0" w:line="440" w:lineRule="auto"/>
      <w:pPr>
        <w:sectPr w:rsidR="00556256">
          <w:type w:val="continuous"/>
          <w:pgSz w:w="11910" w:h="16840"/>
          <w:pgMar w:top="1340" w:bottom="460" w:left="900" w:right="1460"/>
          <w:cols w:num="2" w:equalWidth="0">
            <w:col w:w="8814" w:space="40"/>
            <w:col w:w="696"/>
          </w:cols>
        </w:sectPr>
        <w:topLinePunct/>
      </w:pPr>
    </w:p>
    <w:p w:rsidR="0018722C">
      <w:pPr>
        <w:topLinePunct/>
      </w:pPr>
      <w:r>
        <w:t>30</w:t>
      </w:r>
      <w:r>
        <w:rPr>
          <w:rFonts w:ascii="宋体" w:eastAsia="宋体" w:hint="eastAsia"/>
        </w:rPr>
        <w:t>）</w:t>
      </w:r>
      <w:r>
        <w:rPr>
          <w:rFonts w:ascii="宋体" w:eastAsia="宋体" w:hint="eastAsia"/>
        </w:rPr>
        <w:t>、甲醇</w:t>
      </w:r>
      <w:r>
        <w:t>[</w:t>
      </w:r>
      <w:r>
        <w:rPr>
          <w:color w:val="080000"/>
          <w:spacing w:val="-1"/>
          <w:w w:val="100"/>
          <w:position w:val="11"/>
          <w:sz w:val="16"/>
        </w:rPr>
        <w:t>12</w:t>
      </w:r>
      <w:r>
        <w:rPr>
          <w:color w:val="080000"/>
          <w:w w:val="100"/>
          <w:position w:val="11"/>
          <w:sz w:val="16"/>
        </w:rPr>
        <w:t>6</w:t>
      </w:r>
      <w:r>
        <w:t>]</w:t>
      </w:r>
      <w:r>
        <w:rPr>
          <w:rFonts w:ascii="宋体" w:eastAsia="宋体" w:hint="eastAsia"/>
        </w:rPr>
        <w:t>等可以运用在</w:t>
      </w:r>
      <w:r>
        <w:t>A</w:t>
      </w:r>
      <w:r>
        <w:t>VM</w:t>
      </w:r>
      <w:r>
        <w:rPr>
          <w:rFonts w:ascii="宋体" w:eastAsia="宋体" w:hint="eastAsia"/>
        </w:rPr>
        <w:t>检测样品前处理上。但据报道甲醇沉淀蛋白效果不如乙腈</w:t>
      </w:r>
      <w:r>
        <w:t>[</w:t>
      </w:r>
      <w:r>
        <w:rPr>
          <w:color w:val="080000"/>
          <w:spacing w:val="-2"/>
          <w:position w:val="11"/>
          <w:sz w:val="16"/>
        </w:rPr>
        <w:t xml:space="preserve">127</w:t>
      </w:r>
      <w:r>
        <w:rPr>
          <w:color w:val="080000"/>
          <w:spacing w:val="-2"/>
          <w:position w:val="11"/>
          <w:sz w:val="16"/>
        </w:rPr>
        <w:t>,</w:t>
      </w:r>
      <w:r>
        <w:rPr>
          <w:color w:val="080000"/>
          <w:spacing w:val="-2"/>
          <w:position w:val="11"/>
          <w:sz w:val="16"/>
        </w:rPr>
        <w:t xml:space="preserve"> </w:t>
      </w:r>
      <w:r>
        <w:rPr>
          <w:color w:val="080000"/>
          <w:position w:val="11"/>
          <w:sz w:val="16"/>
        </w:rPr>
        <w:t>128</w:t>
      </w:r>
      <w:r>
        <w:t>]</w:t>
      </w:r>
      <w:r>
        <w:rPr>
          <w:rFonts w:ascii="宋体" w:eastAsia="宋体" w:hint="eastAsia"/>
        </w:rPr>
        <w:t>。因此，多数文献报道中样品前处理采用乙腈来提取</w:t>
      </w:r>
      <w:r>
        <w:t>AVM</w:t>
      </w:r>
      <w:r>
        <w:rPr>
          <w:rFonts w:ascii="宋体" w:eastAsia="宋体" w:hint="eastAsia"/>
        </w:rPr>
        <w:t>。陈静等</w:t>
      </w:r>
      <w:r>
        <w:rPr>
          <w:vertAlign w:val="superscript"/>
        </w:rPr>
        <w:t>[</w:t>
      </w:r>
      <w:r>
        <w:rPr>
          <w:color w:val="080000"/>
          <w:vertAlign w:val="superscript"/>
          <w:position w:val="11"/>
        </w:rPr>
        <w:t xml:space="preserve">129</w:t>
      </w:r>
      <w:r>
        <w:rPr>
          <w:vertAlign w:val="superscript"/>
        </w:rPr>
        <w:t>]</w:t>
      </w:r>
      <w:r>
        <w:rPr>
          <w:rFonts w:ascii="宋体" w:eastAsia="宋体" w:hint="eastAsia"/>
        </w:rPr>
        <w:t>研究认为，采用乙腈作为提取液效果较好，乙腈不但对</w:t>
      </w:r>
      <w:r>
        <w:t>AVM</w:t>
      </w:r>
      <w:r>
        <w:rPr>
          <w:rFonts w:ascii="宋体" w:eastAsia="宋体" w:hint="eastAsia"/>
        </w:rPr>
        <w:t>有很好的溶解性，而且对组织样品渗透力强、沉淀蛋白效果好、回收率较高。</w:t>
      </w:r>
    </w:p>
    <w:p w:rsidR="0018722C">
      <w:pPr>
        <w:pStyle w:val="5"/>
        <w:topLinePunct/>
      </w:pPr>
      <w:r>
        <w:t>（</w:t>
      </w:r>
      <w:r>
        <w:rPr>
          <w:b/>
        </w:rPr>
        <w:t xml:space="preserve">2</w:t>
      </w:r>
      <w:r>
        <w:t>）</w:t>
      </w:r>
      <w:r/>
      <w:r>
        <w:rPr>
          <w:b/>
        </w:rPr>
        <w:t>AVM</w:t>
      </w:r>
      <w:r>
        <w:t>检测方法</w:t>
      </w:r>
    </w:p>
    <w:p w:rsidR="0018722C">
      <w:pPr>
        <w:topLinePunct/>
      </w:pPr>
      <w:r>
        <w:rPr>
          <w:rFonts w:ascii="宋体" w:eastAsia="宋体" w:hint="eastAsia"/>
        </w:rPr>
        <w:t>阿维菌素类药物由于分子量大的缘故极难气化，因此无法使用气相色谱</w:t>
      </w:r>
      <w:r>
        <w:rPr>
          <w:rFonts w:ascii="宋体" w:eastAsia="宋体" w:hint="eastAsia"/>
        </w:rPr>
        <w:t>（</w:t>
      </w:r>
      <w:r>
        <w:t>Gas</w:t>
      </w:r>
    </w:p>
    <w:p w:rsidR="0018722C">
      <w:pPr>
        <w:topLinePunct/>
      </w:pPr>
      <w:r>
        <w:t>Ch</w:t>
      </w:r>
      <w:r>
        <w:t>r</w:t>
      </w:r>
      <w:r>
        <w:t>omato</w:t>
      </w:r>
      <w:r>
        <w:t>g</w:t>
      </w:r>
      <w:r>
        <w:t>r</w:t>
      </w:r>
      <w:r>
        <w:t>a</w:t>
      </w:r>
      <w:r>
        <w:t>p</w:t>
      </w:r>
      <w:r>
        <w:t>h</w:t>
      </w:r>
      <w:r>
        <w:t>y</w:t>
      </w:r>
      <w:r>
        <w:rPr>
          <w:rFonts w:ascii="宋体" w:hAnsi="宋体" w:eastAsia="宋体" w:hint="eastAsia"/>
        </w:rPr>
        <w:t>，</w:t>
      </w:r>
      <w:r>
        <w:t>G</w:t>
      </w:r>
      <w:r>
        <w:t>C</w:t>
      </w:r>
      <w:r>
        <w:rPr>
          <w:rFonts w:ascii="宋体" w:hAnsi="宋体" w:eastAsia="宋体" w:hint="eastAsia"/>
        </w:rPr>
        <w:t>）</w:t>
      </w:r>
      <w:r>
        <w:rPr>
          <w:rFonts w:ascii="宋体" w:hAnsi="宋体" w:eastAsia="宋体" w:hint="eastAsia"/>
        </w:rPr>
        <w:t>检测。而目前</w:t>
      </w:r>
      <w:r>
        <w:t>A</w:t>
      </w:r>
      <w:r>
        <w:t>VM</w:t>
      </w:r>
      <w:r>
        <w:rPr>
          <w:rFonts w:ascii="宋体" w:hAnsi="宋体" w:eastAsia="宋体" w:hint="eastAsia"/>
        </w:rPr>
        <w:t>主要采用高效液相色谱</w:t>
      </w:r>
      <w:r>
        <w:rPr>
          <w:rFonts w:ascii="宋体" w:hAnsi="宋体" w:eastAsia="宋体" w:hint="eastAsia"/>
        </w:rPr>
        <w:t>（</w:t>
      </w:r>
      <w:r>
        <w:t>Hi</w:t>
      </w:r>
      <w:r>
        <w:t>g</w:t>
      </w:r>
      <w:r>
        <w:t>h </w:t>
      </w:r>
      <w:r>
        <w:t>P</w:t>
      </w:r>
      <w:r>
        <w:t>e</w:t>
      </w:r>
      <w:r>
        <w:t>r</w:t>
      </w:r>
      <w:r>
        <w:t>fo</w:t>
      </w:r>
      <w:r>
        <w:t>r</w:t>
      </w:r>
      <w:r>
        <w:t>ma</w:t>
      </w:r>
      <w:r>
        <w:t>n</w:t>
      </w:r>
      <w:r>
        <w:t>c</w:t>
      </w:r>
      <w:r>
        <w:t>e Liquid</w:t>
      </w:r>
      <w:r>
        <w:t> </w:t>
      </w:r>
      <w:r>
        <w:t>Chromatography</w:t>
      </w:r>
      <w:r>
        <w:rPr>
          <w:rFonts w:ascii="宋体" w:hAnsi="宋体" w:eastAsia="宋体" w:hint="eastAsia"/>
          <w:rFonts w:ascii="宋体" w:hAnsi="宋体" w:eastAsia="宋体" w:hint="eastAsia"/>
        </w:rPr>
        <w:t xml:space="preserve">, </w:t>
      </w:r>
      <w:r>
        <w:t>HPLC</w:t>
      </w:r>
      <w:r>
        <w:rPr>
          <w:rFonts w:ascii="宋体" w:hAnsi="宋体" w:eastAsia="宋体" w:hint="eastAsia"/>
        </w:rPr>
        <w:t>）</w:t>
      </w:r>
      <w:r>
        <w:rPr>
          <w:rFonts w:ascii="宋体" w:hAnsi="宋体" w:eastAsia="宋体" w:hint="eastAsia"/>
        </w:rPr>
        <w:t>法进行检测。液相色谱法检测</w:t>
      </w:r>
      <w:r>
        <w:t>AVM</w:t>
      </w:r>
      <w:r>
        <w:rPr>
          <w:rFonts w:ascii="宋体" w:hAnsi="宋体" w:eastAsia="宋体" w:hint="eastAsia"/>
        </w:rPr>
        <w:t>有分下述三</w:t>
      </w:r>
      <w:r>
        <w:rPr>
          <w:rFonts w:ascii="宋体" w:hAnsi="宋体" w:eastAsia="宋体" w:hint="eastAsia"/>
        </w:rPr>
        <w:t>种：</w:t>
      </w:r>
      <w:r w:rsidR="001852F3">
        <w:rPr>
          <w:rFonts w:ascii="宋体" w:hAnsi="宋体" w:eastAsia="宋体" w:hint="eastAsia"/>
        </w:rPr>
        <w:t xml:space="preserve">①</w:t>
      </w:r>
      <w:r w:rsidR="001852F3">
        <w:rPr>
          <w:rFonts w:ascii="宋体" w:hAnsi="宋体" w:eastAsia="宋体" w:hint="eastAsia"/>
        </w:rPr>
        <w:t xml:space="preserve">液相色谱</w:t>
      </w:r>
      <w:r>
        <w:t>-</w:t>
      </w:r>
      <w:r>
        <w:rPr>
          <w:rFonts w:ascii="宋体" w:hAnsi="宋体" w:eastAsia="宋体" w:hint="eastAsia"/>
        </w:rPr>
        <w:t>紫外检测方法</w:t>
      </w:r>
      <w:r>
        <w:rPr>
          <w:rFonts w:ascii="宋体" w:hAnsi="宋体" w:eastAsia="宋体" w:hint="eastAsia"/>
        </w:rPr>
        <w:t>（</w:t>
      </w:r>
      <w:r>
        <w:t>H</w:t>
      </w:r>
      <w:r>
        <w:t>P</w:t>
      </w:r>
      <w:r>
        <w:t>L</w:t>
      </w:r>
      <w:r>
        <w:t>C</w:t>
      </w:r>
      <w:r>
        <w:t>-</w:t>
      </w:r>
      <w:r>
        <w:t>U</w:t>
      </w:r>
      <w:r>
        <w:t>V</w:t>
      </w:r>
      <w:r>
        <w:rPr>
          <w:rFonts w:ascii="宋体" w:hAnsi="宋体" w:eastAsia="宋体" w:hint="eastAsia"/>
        </w:rPr>
        <w:t>）</w:t>
      </w:r>
      <w:r>
        <w:rPr>
          <w:rFonts w:ascii="宋体" w:hAnsi="宋体" w:eastAsia="宋体" w:hint="eastAsia"/>
        </w:rPr>
        <w:t>。由于</w:t>
      </w:r>
      <w:r>
        <w:t>A</w:t>
      </w:r>
      <w:r>
        <w:t>VM</w:t>
      </w:r>
      <w:r/>
      <w:r w:rsidR="001852F3">
        <w:t xml:space="preserve"> </w:t>
      </w:r>
      <w:r>
        <w:rPr>
          <w:rFonts w:ascii="宋体" w:hAnsi="宋体" w:eastAsia="宋体" w:hint="eastAsia"/>
        </w:rPr>
        <w:t>共轭二烯结构在</w:t>
      </w:r>
      <w:r>
        <w:t>λ=240-250nm</w:t>
      </w:r>
      <w:r/>
      <w:r>
        <w:rPr>
          <w:rFonts w:ascii="宋体" w:hAnsi="宋体" w:eastAsia="宋体" w:hint="eastAsia"/>
        </w:rPr>
        <w:t>处存在强烈的紫外吸收，因此可以建立液相色谱</w:t>
      </w:r>
      <w:r>
        <w:t>-</w:t>
      </w:r>
      <w:r>
        <w:rPr>
          <w:rFonts w:ascii="宋体" w:hAnsi="宋体" w:eastAsia="宋体" w:hint="eastAsia"/>
        </w:rPr>
        <w:t>紫外检测方法；但因紫外检测器检测具有选择性不高、易受样品杂质的干扰等缺点，因此关于液相</w:t>
      </w:r>
      <w:r>
        <w:rPr>
          <w:rFonts w:ascii="宋体" w:hAnsi="宋体" w:eastAsia="宋体" w:hint="eastAsia"/>
        </w:rPr>
        <w:t>色谱</w:t>
      </w:r>
      <w:r>
        <w:t>-</w:t>
      </w:r>
      <w:r>
        <w:rPr>
          <w:rFonts w:ascii="宋体" w:hAnsi="宋体" w:eastAsia="宋体" w:hint="eastAsia"/>
        </w:rPr>
        <w:t>紫外检测方法并不适合</w:t>
      </w:r>
      <w:r>
        <w:t>AVM</w:t>
      </w:r>
      <w:r/>
      <w:r w:rsidR="001852F3">
        <w:t xml:space="preserve"> </w:t>
      </w:r>
      <w:r>
        <w:rPr>
          <w:rFonts w:ascii="宋体" w:hAnsi="宋体" w:eastAsia="宋体" w:hint="eastAsia"/>
        </w:rPr>
        <w:t>的残留分析。②</w:t>
      </w:r>
      <w:r w:rsidR="001852F3">
        <w:rPr>
          <w:rFonts w:ascii="宋体" w:hAnsi="宋体" w:eastAsia="宋体" w:hint="eastAsia"/>
        </w:rPr>
        <w:t xml:space="preserve">液相色谱</w:t>
      </w:r>
      <w:r>
        <w:t>-</w:t>
      </w:r>
      <w:r>
        <w:rPr>
          <w:rFonts w:ascii="宋体" w:hAnsi="宋体" w:eastAsia="宋体" w:hint="eastAsia"/>
        </w:rPr>
        <w:t>荧光检测方</w:t>
      </w:r>
      <w:r>
        <w:rPr>
          <w:rFonts w:ascii="宋体" w:hAnsi="宋体" w:eastAsia="宋体" w:hint="eastAsia"/>
        </w:rPr>
        <w:t>法</w:t>
      </w:r>
    </w:p>
    <w:p w:rsidR="0018722C">
      <w:pPr>
        <w:topLinePunct/>
      </w:pPr>
      <w:r>
        <w:rPr>
          <w:rFonts w:ascii="宋体" w:eastAsia="宋体" w:hint="eastAsia"/>
        </w:rPr>
        <w:t>（</w:t>
      </w:r>
      <w:r>
        <w:t>HP</w:t>
      </w:r>
      <w:r>
        <w:t>L</w:t>
      </w:r>
      <w:r>
        <w:t>C</w:t>
      </w:r>
      <w:r>
        <w:t>-</w:t>
      </w:r>
      <w:r>
        <w:t>F</w:t>
      </w:r>
      <w:r>
        <w:t>L</w:t>
      </w:r>
      <w:r>
        <w:t>D</w:t>
      </w:r>
      <w:r>
        <w:rPr>
          <w:rFonts w:ascii="宋体" w:eastAsia="宋体" w:hint="eastAsia"/>
        </w:rPr>
        <w:t>）</w:t>
      </w:r>
      <w:r>
        <w:rPr>
          <w:rFonts w:ascii="宋体" w:eastAsia="宋体" w:hint="eastAsia"/>
        </w:rPr>
        <w:t>。对比紫外检测器，荧光检测器更为敏感。一般情况下，荧光检测</w:t>
      </w:r>
      <w:r>
        <w:rPr>
          <w:rFonts w:ascii="宋体" w:eastAsia="宋体" w:hint="eastAsia"/>
        </w:rPr>
        <w:t>器比紫外检测器的灵敏度高出</w:t>
      </w:r>
      <w:r>
        <w:t>100</w:t>
      </w:r>
      <w:r/>
      <w:r>
        <w:rPr>
          <w:rFonts w:ascii="宋体" w:eastAsia="宋体" w:hint="eastAsia"/>
        </w:rPr>
        <w:t>倍，对浓度非常低或样品量很少的痕量分析特</w:t>
      </w:r>
      <w:r>
        <w:rPr>
          <w:rFonts w:ascii="宋体" w:eastAsia="宋体" w:hint="eastAsia"/>
        </w:rPr>
        <w:t>别适用。由于</w:t>
      </w:r>
      <w:r>
        <w:t>AVM</w:t>
      </w:r>
      <w:r>
        <w:rPr>
          <w:rFonts w:ascii="宋体" w:eastAsia="宋体" w:hint="eastAsia"/>
        </w:rPr>
        <w:t>没有对称共轭结构，但经荧光衍生化后，生成能发射荧光的对</w:t>
      </w:r>
      <w:r>
        <w:rPr>
          <w:rFonts w:ascii="宋体" w:eastAsia="宋体" w:hint="eastAsia"/>
        </w:rPr>
        <w:t>称共轭苯环结构。与</w:t>
      </w:r>
      <w:r>
        <w:t>HPLC-UV</w:t>
      </w:r>
      <w:r/>
      <w:r w:rsidR="001852F3">
        <w:t xml:space="preserve"> </w:t>
      </w:r>
      <w:r>
        <w:rPr>
          <w:rFonts w:ascii="宋体" w:eastAsia="宋体" w:hint="eastAsia"/>
        </w:rPr>
        <w:t>比较，此方法大大提高了检测限，如在血浆中</w:t>
      </w:r>
      <w:r>
        <w:rPr>
          <w:rFonts w:ascii="宋体" w:eastAsia="宋体" w:hint="eastAsia"/>
        </w:rPr>
        <w:t>的</w:t>
      </w:r>
    </w:p>
    <w:p w:rsidR="0018722C">
      <w:pPr>
        <w:topLinePunct/>
      </w:pPr>
      <w:r>
        <w:t>A</w:t>
      </w:r>
      <w:r>
        <w:t>VM</w:t>
      </w:r>
      <w:r/>
      <w:r w:rsidR="001852F3">
        <w:t xml:space="preserve"> </w:t>
      </w:r>
      <w:r>
        <w:rPr>
          <w:rFonts w:ascii="宋体" w:hAnsi="宋体" w:eastAsia="宋体" w:hint="eastAsia"/>
        </w:rPr>
        <w:t>检测限已达到</w:t>
      </w:r>
      <w:r>
        <w:t>0</w:t>
      </w:r>
      <w:r>
        <w:t>.</w:t>
      </w:r>
      <w:r>
        <w:t>02n</w:t>
      </w:r>
      <w:r>
        <w:t>g</w:t>
      </w:r>
      <w:r>
        <w:t>/</w:t>
      </w:r>
      <w:r>
        <w:t>m</w:t>
      </w:r>
      <w:r>
        <w:t>l</w:t>
      </w:r>
      <w:r>
        <w:rPr>
          <w:vertAlign w:val="superscript"/>
        </w:rPr>
        <w:t>[</w:t>
      </w:r>
      <w:r>
        <w:rPr>
          <w:vertAlign w:val="superscript"/>
        </w:rPr>
        <w:t>1</w:t>
      </w:r>
      <w:r>
        <w:rPr>
          <w:vertAlign w:val="superscript"/>
        </w:rPr>
        <w:t>3</w:t>
      </w:r>
      <w:r>
        <w:rPr>
          <w:vertAlign w:val="superscript"/>
        </w:rPr>
        <w:t>0</w:t>
      </w:r>
      <w:r>
        <w:rPr>
          <w:vertAlign w:val="superscript"/>
        </w:rPr>
        <w:t>]</w:t>
      </w:r>
      <w:r>
        <w:rPr>
          <w:rFonts w:ascii="宋体" w:hAnsi="宋体" w:eastAsia="宋体" w:hint="eastAsia"/>
        </w:rPr>
        <w:t>。③</w:t>
      </w:r>
      <w:r w:rsidR="001852F3">
        <w:rPr>
          <w:rFonts w:ascii="宋体" w:hAnsi="宋体" w:eastAsia="宋体" w:hint="eastAsia"/>
        </w:rPr>
        <w:t xml:space="preserve">液相色谱</w:t>
      </w:r>
      <w:r>
        <w:t>-</w:t>
      </w:r>
      <w:r>
        <w:rPr>
          <w:rFonts w:ascii="宋体" w:hAnsi="宋体" w:eastAsia="宋体" w:hint="eastAsia"/>
        </w:rPr>
        <w:t>质谱检测方法</w:t>
      </w:r>
      <w:r>
        <w:rPr>
          <w:rFonts w:ascii="宋体" w:hAnsi="宋体" w:eastAsia="宋体" w:hint="eastAsia"/>
        </w:rPr>
        <w:t>（</w:t>
      </w:r>
      <w:r>
        <w:t>H</w:t>
      </w:r>
      <w:r>
        <w:t>P</w:t>
      </w:r>
      <w:r>
        <w:t>L</w:t>
      </w:r>
      <w:r>
        <w:t>C</w:t>
      </w:r>
      <w:r>
        <w:t>-</w:t>
      </w:r>
      <w:r>
        <w:t>MS</w:t>
      </w:r>
      <w:r>
        <w:rPr>
          <w:rFonts w:ascii="宋体" w:hAnsi="宋体" w:eastAsia="宋体" w:hint="eastAsia"/>
        </w:rPr>
        <w:t>）</w:t>
      </w:r>
      <w:r>
        <w:rPr>
          <w:rFonts w:ascii="宋体" w:hAnsi="宋体" w:eastAsia="宋体" w:hint="eastAsia"/>
        </w:rPr>
        <w:t>。此</w:t>
      </w:r>
      <w:r>
        <w:rPr>
          <w:rFonts w:ascii="宋体" w:hAnsi="宋体" w:eastAsia="宋体" w:hint="eastAsia"/>
        </w:rPr>
        <w:t>方法可以对</w:t>
      </w:r>
      <w:r>
        <w:t>AVM</w:t>
      </w:r>
      <w:r/>
      <w:r w:rsidR="001852F3">
        <w:t xml:space="preserve"> </w:t>
      </w:r>
      <w:r>
        <w:rPr>
          <w:rFonts w:ascii="宋体" w:hAnsi="宋体" w:eastAsia="宋体" w:hint="eastAsia"/>
        </w:rPr>
        <w:t>残留检测进行确证。</w:t>
      </w:r>
      <w:r>
        <w:t>Howells</w:t>
      </w:r>
      <w:r>
        <w:rPr>
          <w:rFonts w:ascii="宋体" w:hAnsi="宋体" w:eastAsia="宋体" w:hint="eastAsia"/>
        </w:rPr>
        <w:t>和</w:t>
      </w:r>
      <w:r>
        <w:t>Saner</w:t>
      </w:r>
      <w:r>
        <w:rPr>
          <w:rFonts w:ascii="宋体" w:hAnsi="宋体" w:eastAsia="宋体" w:hint="eastAsia"/>
        </w:rPr>
        <w:t>以大气压化学电离</w:t>
      </w:r>
      <w:r>
        <w:t>-</w:t>
      </w:r>
      <w:r>
        <w:rPr>
          <w:rFonts w:ascii="宋体" w:hAnsi="宋体" w:eastAsia="宋体" w:hint="eastAsia"/>
        </w:rPr>
        <w:t>质</w:t>
      </w:r>
      <w:r>
        <w:rPr>
          <w:rFonts w:ascii="宋体" w:hAnsi="宋体" w:eastAsia="宋体" w:hint="eastAsia"/>
        </w:rPr>
        <w:t>谱</w:t>
      </w:r>
    </w:p>
    <w:p w:rsidR="0018722C">
      <w:pPr>
        <w:topLinePunct/>
      </w:pPr>
      <w:r>
        <w:rPr>
          <w:rFonts w:ascii="宋体" w:eastAsia="宋体" w:hint="eastAsia"/>
        </w:rPr>
        <w:t>（</w:t>
      </w:r>
      <w:r>
        <w:t>APCI</w:t>
      </w:r>
      <w:r>
        <w:t>/</w:t>
      </w:r>
      <w:r>
        <w:t>MS</w:t>
      </w:r>
      <w:r>
        <w:rPr>
          <w:rFonts w:ascii="宋体" w:eastAsia="宋体" w:hint="eastAsia"/>
        </w:rPr>
        <w:t>）</w:t>
      </w:r>
      <w:r>
        <w:rPr>
          <w:rFonts w:ascii="宋体" w:eastAsia="宋体" w:hint="eastAsia"/>
        </w:rPr>
        <w:t xml:space="preserve">方法测定了</w:t>
      </w:r>
      <w:r>
        <w:t>AVM</w:t>
      </w:r>
      <w:r>
        <w:rPr>
          <w:rFonts w:ascii="宋体" w:eastAsia="宋体" w:hint="eastAsia"/>
        </w:rPr>
        <w:t>的定量限为</w:t>
      </w:r>
      <w:r>
        <w:t>3.1ng</w:t>
      </w:r>
      <w:r>
        <w:t>/</w:t>
      </w:r>
      <w:r>
        <w:t>g</w:t>
      </w:r>
      <w:r>
        <w:rPr>
          <w:vertAlign w:val="superscript"/>
        </w:rPr>
        <w:t>[</w:t>
      </w:r>
      <w:r>
        <w:rPr>
          <w:color w:val="080000"/>
          <w:vertAlign w:val="superscript"/>
          <w:position w:val="11"/>
        </w:rPr>
        <w:t xml:space="preserve">131</w:t>
      </w:r>
      <w:r>
        <w:rPr>
          <w:vertAlign w:val="superscript"/>
        </w:rPr>
        <w:t>]</w:t>
      </w:r>
      <w:r>
        <w:rPr>
          <w:rFonts w:ascii="宋体" w:eastAsia="宋体" w:hint="eastAsia"/>
        </w:rPr>
        <w:t>。</w:t>
      </w:r>
    </w:p>
    <w:p w:rsidR="0018722C">
      <w:pPr>
        <w:topLinePunct/>
      </w:pPr>
      <w:r>
        <w:rPr>
          <w:rFonts w:ascii="宋体" w:eastAsia="宋体" w:hint="eastAsia"/>
        </w:rPr>
        <w:t>另外，随着技术的发展，免疫分析方法</w:t>
      </w:r>
      <w:r>
        <w:rPr>
          <w:rFonts w:ascii="宋体" w:eastAsia="宋体" w:hint="eastAsia"/>
        </w:rPr>
        <w:t>（</w:t>
      </w:r>
      <w:r>
        <w:rPr>
          <w:rFonts w:ascii="宋体" w:eastAsia="宋体" w:hint="eastAsia"/>
        </w:rPr>
        <w:t xml:space="preserve">例如</w:t>
      </w:r>
      <w:r>
        <w:t>ELISA</w:t>
      </w:r>
      <w:r>
        <w:rPr>
          <w:rFonts w:ascii="宋体" w:eastAsia="宋体" w:hint="eastAsia"/>
        </w:rPr>
        <w:t>、荧光免疫和胶体金技</w:t>
      </w:r>
    </w:p>
    <w:p w:rsidR="0018722C">
      <w:pPr>
        <w:topLinePunct/>
      </w:pPr>
      <w:r>
        <w:rPr>
          <w:rFonts w:cstheme="minorBidi" w:hAnsiTheme="minorHAnsi" w:eastAsiaTheme="minorHAnsi" w:asciiTheme="minorHAnsi"/>
        </w:rPr>
        <w:t>17</w:t>
      </w:r>
    </w:p>
    <w:p w:rsidR="0018722C">
      <w:pPr>
        <w:topLinePunct/>
      </w:pPr>
      <w:r>
        <w:rPr>
          <w:rFonts w:ascii="宋体" w:eastAsia="宋体" w:hint="eastAsia"/>
        </w:rPr>
        <w:t>术等</w:t>
      </w:r>
      <w:r>
        <w:rPr>
          <w:rFonts w:ascii="宋体" w:eastAsia="宋体" w:hint="eastAsia"/>
        </w:rPr>
        <w:t>）</w:t>
      </w:r>
      <w:r>
        <w:rPr>
          <w:rFonts w:ascii="宋体" w:eastAsia="宋体" w:hint="eastAsia"/>
        </w:rPr>
        <w:t>、免疫亲和色谱技术</w:t>
      </w:r>
      <w:r>
        <w:t>[</w:t>
      </w:r>
      <w:r>
        <w:t xml:space="preserve">132</w:t>
      </w:r>
      <w:r>
        <w:t>]</w:t>
      </w:r>
      <w:r>
        <w:rPr>
          <w:rFonts w:ascii="宋体" w:eastAsia="宋体" w:hint="eastAsia"/>
        </w:rPr>
        <w:t>等也被用来进行</w:t>
      </w:r>
      <w:r>
        <w:t>AVM</w:t>
      </w:r>
      <w:r>
        <w:rPr>
          <w:rFonts w:ascii="宋体" w:eastAsia="宋体" w:hint="eastAsia"/>
        </w:rPr>
        <w:t>残留检测。</w:t>
      </w:r>
    </w:p>
    <w:p w:rsidR="0018722C">
      <w:pPr>
        <w:pStyle w:val="Heading4"/>
        <w:topLinePunct/>
        <w:ind w:left="200" w:hangingChars="200" w:hanging="200"/>
      </w:pPr>
      <w:r>
        <w:rPr>
          <w:b/>
        </w:rPr>
        <w:t>1.3.2.2</w:t>
      </w:r>
      <w:r>
        <w:t xml:space="preserve"> </w:t>
      </w:r>
      <w:r>
        <w:rPr>
          <w:b/>
        </w:rPr>
        <w:t>AVM</w:t>
      </w:r>
      <w:r>
        <w:t>在不同动物体内残留</w:t>
      </w:r>
    </w:p>
    <w:p w:rsidR="0018722C">
      <w:pPr>
        <w:topLinePunct/>
      </w:pPr>
      <w:r>
        <w:t>AVM</w:t>
      </w:r>
      <w:r>
        <w:rPr>
          <w:rFonts w:ascii="宋体" w:hAnsi="宋体" w:eastAsia="宋体" w:hint="eastAsia"/>
        </w:rPr>
        <w:t>被认为是目前最为优良、应用最广泛的兽用驱虫药。而按照世界卫生组</w:t>
      </w:r>
      <w:r>
        <w:rPr>
          <w:rFonts w:ascii="宋体" w:hAnsi="宋体" w:eastAsia="宋体" w:hint="eastAsia"/>
        </w:rPr>
        <w:t>织</w:t>
      </w:r>
      <w:r>
        <w:rPr>
          <w:rFonts w:ascii="宋体" w:hAnsi="宋体" w:eastAsia="宋体" w:hint="eastAsia"/>
        </w:rPr>
        <w:t>（</w:t>
      </w:r>
      <w:r>
        <w:rPr>
          <w:spacing w:val="-3"/>
        </w:rPr>
        <w:t>WHO</w:t>
      </w:r>
      <w:r>
        <w:rPr>
          <w:rFonts w:ascii="宋体" w:hAnsi="宋体" w:eastAsia="宋体" w:hint="eastAsia"/>
        </w:rPr>
        <w:t>）</w:t>
      </w:r>
      <w:r>
        <w:rPr>
          <w:rFonts w:ascii="宋体" w:hAnsi="宋体" w:eastAsia="宋体" w:hint="eastAsia"/>
        </w:rPr>
        <w:t>五级分级标准划分，</w:t>
      </w:r>
      <w:r>
        <w:t>AVM</w:t>
      </w:r>
      <w:r>
        <w:rPr>
          <w:rFonts w:ascii="宋体" w:hAnsi="宋体" w:eastAsia="宋体" w:hint="eastAsia"/>
        </w:rPr>
        <w:t>仍属于高毒化合物，在动物组织中的残留时</w:t>
      </w:r>
      <w:r>
        <w:rPr>
          <w:rFonts w:ascii="宋体" w:hAnsi="宋体" w:eastAsia="宋体" w:hint="eastAsia"/>
        </w:rPr>
        <w:t>间较长，具有神经及发育毒性。另外，有研究表明，阿维菌素、伊维菌素等在动</w:t>
      </w:r>
      <w:r>
        <w:rPr>
          <w:rFonts w:ascii="宋体" w:hAnsi="宋体" w:eastAsia="宋体" w:hint="eastAsia"/>
        </w:rPr>
        <w:t>物粪便中能保持</w:t>
      </w:r>
      <w:r>
        <w:t>8</w:t>
      </w:r>
      <w:r>
        <w:rPr>
          <w:rFonts w:ascii="宋体" w:hAnsi="宋体" w:eastAsia="宋体" w:hint="eastAsia"/>
        </w:rPr>
        <w:t>周左右的活性</w:t>
      </w:r>
      <w:r>
        <w:t>[</w:t>
      </w:r>
      <w:r>
        <w:t xml:space="preserve">104, 105</w:t>
      </w:r>
      <w:r>
        <w:t>]</w:t>
      </w:r>
      <w:r>
        <w:rPr>
          <w:rFonts w:ascii="宋体" w:hAnsi="宋体" w:eastAsia="宋体" w:hint="eastAsia"/>
        </w:rPr>
        <w:t>。另外，</w:t>
      </w:r>
      <w:r>
        <w:t>AVM</w:t>
      </w:r>
      <w:r>
        <w:rPr>
          <w:rFonts w:ascii="宋体" w:hAnsi="宋体" w:eastAsia="宋体" w:hint="eastAsia"/>
        </w:rPr>
        <w:t>因其广谱、高效的杀虫特点</w:t>
      </w:r>
      <w:r>
        <w:rPr>
          <w:rFonts w:ascii="宋体" w:hAnsi="宋体" w:eastAsia="宋体" w:hint="eastAsia"/>
        </w:rPr>
        <w:t>而在水产养殖寄生虫性疾病防治上广泛使用。因此有必要对不同动物体内的</w:t>
      </w:r>
      <w:r>
        <w:t>AVM</w:t>
      </w:r>
      <w:r>
        <w:rPr>
          <w:rFonts w:ascii="宋体" w:hAnsi="宋体" w:eastAsia="宋体" w:hint="eastAsia"/>
        </w:rPr>
        <w:t>残留进行检测。目前，关于</w:t>
      </w:r>
      <w:r>
        <w:t>AVM</w:t>
      </w:r>
      <w:r>
        <w:rPr>
          <w:rFonts w:ascii="宋体" w:hAnsi="宋体" w:eastAsia="宋体" w:hint="eastAsia"/>
        </w:rPr>
        <w:t>组织残留或者消除已经在猪</w:t>
      </w:r>
      <w:r>
        <w:rPr>
          <w:vertAlign w:val="superscript"/>
        </w:rPr>
        <w:t>[</w:t>
      </w:r>
      <w:r>
        <w:rPr>
          <w:vertAlign w:val="superscript"/>
        </w:rPr>
        <w:t xml:space="preserve">133</w:t>
      </w:r>
      <w:r>
        <w:rPr>
          <w:vertAlign w:val="superscript"/>
        </w:rPr>
        <w:t>]</w:t>
      </w:r>
      <w:r>
        <w:rPr>
          <w:rFonts w:ascii="宋体" w:hAnsi="宋体" w:eastAsia="宋体" w:hint="eastAsia"/>
        </w:rPr>
        <w:t>、牛</w:t>
      </w:r>
      <w:r>
        <w:t>[</w:t>
      </w:r>
      <w:r>
        <w:t xml:space="preserve">134</w:t>
      </w:r>
      <w:r>
        <w:t>]</w:t>
      </w:r>
      <w:r>
        <w:rPr>
          <w:rFonts w:ascii="宋体" w:hAnsi="宋体" w:eastAsia="宋体" w:hint="eastAsia"/>
        </w:rPr>
        <w:t>、兔</w:t>
      </w:r>
      <w:r>
        <w:t>[</w:t>
      </w:r>
      <w:r>
        <w:t xml:space="preserve">135</w:t>
      </w:r>
      <w:r>
        <w:t>]</w:t>
      </w:r>
      <w:r/>
      <w:r>
        <w:rPr>
          <w:rFonts w:ascii="宋体" w:hAnsi="宋体" w:eastAsia="宋体" w:hint="eastAsia"/>
        </w:rPr>
        <w:t>等畜禽动物体内开展了大量研究。水产动物上，邢丽红等</w:t>
      </w:r>
      <w:r>
        <w:rPr>
          <w:vertAlign w:val="superscript"/>
        </w:rPr>
        <w:t>[</w:t>
      </w:r>
      <w:r>
        <w:rPr>
          <w:vertAlign w:val="superscript"/>
        </w:rPr>
        <w:t xml:space="preserve">136</w:t>
      </w:r>
      <w:r>
        <w:rPr>
          <w:vertAlign w:val="superscript"/>
        </w:rPr>
        <w:t>]</w:t>
      </w:r>
      <w:r>
        <w:rPr>
          <w:rFonts w:ascii="宋体" w:hAnsi="宋体" w:eastAsia="宋体" w:hint="eastAsia"/>
        </w:rPr>
        <w:t>建立了乙腈提取、碱</w:t>
      </w:r>
      <w:r>
        <w:rPr>
          <w:rFonts w:ascii="宋体" w:hAnsi="宋体" w:eastAsia="宋体" w:hint="eastAsia"/>
        </w:rPr>
        <w:t>性氧化铝</w:t>
      </w:r>
      <w:r>
        <w:t>SPE</w:t>
      </w:r>
      <w:r>
        <w:rPr>
          <w:rFonts w:ascii="宋体" w:hAnsi="宋体" w:eastAsia="宋体" w:hint="eastAsia"/>
        </w:rPr>
        <w:t>柱净化，</w:t>
      </w:r>
      <w:r>
        <w:t>N-</w:t>
      </w:r>
      <w:r>
        <w:rPr>
          <w:rFonts w:ascii="宋体" w:hAnsi="宋体" w:eastAsia="宋体" w:hint="eastAsia"/>
        </w:rPr>
        <w:t>甲基咪唑和三氟乙酸酐的乙腈溶液衍化生的高效液相色谱</w:t>
      </w:r>
      <w:r>
        <w:t>-</w:t>
      </w:r>
      <w:r>
        <w:rPr>
          <w:rFonts w:ascii="宋体" w:hAnsi="宋体" w:eastAsia="宋体" w:hint="eastAsia"/>
        </w:rPr>
        <w:t>荧光检测法测定鲈鱼组织中阿维菌素残留的方法。在鳗鱼样品上所建立的阿维</w:t>
      </w:r>
      <w:r>
        <w:rPr>
          <w:rFonts w:ascii="宋体" w:hAnsi="宋体" w:eastAsia="宋体" w:hint="eastAsia"/>
        </w:rPr>
        <w:t>菌素残留反高效液相色谱检测方法，其最低检测限达到</w:t>
      </w:r>
      <w:r>
        <w:t>1μg</w:t>
      </w:r>
      <w:r>
        <w:t>/</w:t>
      </w:r>
      <w:r>
        <w:t>kg</w:t>
      </w:r>
      <w:r>
        <w:rPr>
          <w:vertAlign w:val="superscript"/>
        </w:rPr>
        <w:t>[</w:t>
      </w:r>
      <w:r>
        <w:rPr>
          <w:vertAlign w:val="superscript"/>
        </w:rPr>
        <w:t xml:space="preserve">137</w:t>
      </w:r>
      <w:r>
        <w:rPr>
          <w:vertAlign w:val="superscript"/>
        </w:rPr>
        <w:t>]</w:t>
      </w:r>
      <w:r>
        <w:rPr>
          <w:rFonts w:ascii="宋体" w:hAnsi="宋体" w:eastAsia="宋体" w:hint="eastAsia"/>
        </w:rPr>
        <w:t>。秦改晓等</w:t>
      </w:r>
      <w:r>
        <w:t>[</w:t>
      </w:r>
      <w:r>
        <w:t xml:space="preserve">138</w:t>
      </w:r>
      <w:r>
        <w:t>]</w:t>
      </w:r>
      <w:r/>
      <w:r>
        <w:rPr>
          <w:rFonts w:ascii="宋体" w:hAnsi="宋体" w:eastAsia="宋体" w:hint="eastAsia"/>
        </w:rPr>
        <w:t>在研究阿维菌素在草鱼体内药物代谢动力学后建议对草鱼单剂量</w:t>
      </w:r>
      <w:r>
        <w:rPr>
          <w:rFonts w:ascii="宋体" w:hAnsi="宋体" w:eastAsia="宋体" w:hint="eastAsia"/>
        </w:rPr>
        <w:t>（</w:t>
      </w:r>
      <w:r>
        <w:t>0.3μg</w:t>
      </w:r>
      <w:r>
        <w:t>/</w:t>
      </w:r>
      <w:r>
        <w:t>L</w:t>
      </w:r>
      <w:r>
        <w:rPr>
          <w:rFonts w:ascii="宋体" w:hAnsi="宋体" w:eastAsia="宋体" w:hint="eastAsia"/>
        </w:rPr>
        <w:t>）</w:t>
      </w:r>
      <w:r>
        <w:rPr>
          <w:rFonts w:ascii="宋体" w:hAnsi="宋体" w:eastAsia="宋体" w:hint="eastAsia"/>
        </w:rPr>
        <w:t>阿维</w:t>
      </w:r>
      <w:r>
        <w:rPr>
          <w:rFonts w:ascii="宋体" w:hAnsi="宋体" w:eastAsia="宋体" w:hint="eastAsia"/>
        </w:rPr>
        <w:t>菌素药浴后的休药期为</w:t>
      </w:r>
      <w:r>
        <w:t>24d</w:t>
      </w:r>
      <w:r>
        <w:rPr>
          <w:rFonts w:ascii="宋体" w:hAnsi="宋体" w:eastAsia="宋体" w:hint="eastAsia"/>
        </w:rPr>
        <w:t>。</w:t>
      </w:r>
    </w:p>
    <w:p w:rsidR="0018722C">
      <w:pPr>
        <w:pStyle w:val="Heading4"/>
        <w:topLinePunct/>
        <w:ind w:left="200" w:hangingChars="200" w:hanging="200"/>
      </w:pPr>
      <w:r>
        <w:rPr>
          <w:b/>
        </w:rPr>
        <w:t>1.3.2.3</w:t>
      </w:r>
      <w:r>
        <w:t xml:space="preserve"> </w:t>
      </w:r>
      <w:r>
        <w:t>不同组织中</w:t>
      </w:r>
      <w:r>
        <w:rPr>
          <w:b/>
        </w:rPr>
        <w:t>AVM</w:t>
      </w:r>
      <w:r>
        <w:t>残留研究</w:t>
      </w:r>
    </w:p>
    <w:p w:rsidR="0018722C">
      <w:pPr>
        <w:topLinePunct/>
      </w:pPr>
      <w:r>
        <w:rPr>
          <w:rFonts w:ascii="宋体" w:eastAsia="宋体" w:hint="eastAsia"/>
        </w:rPr>
        <w:t>另外，由于药物存在靶向性及组织特异性，药物在同一种动物体内的不同组织中药物残留也不尽相同。</w:t>
      </w:r>
      <w:r>
        <w:t>Elia</w:t>
      </w:r>
      <w:r w:rsidR="001852F3">
        <w:t xml:space="preserve"> </w:t>
      </w:r>
      <w:r>
        <w:rPr>
          <w:rFonts w:ascii="宋体" w:eastAsia="宋体" w:hint="eastAsia"/>
        </w:rPr>
        <w:t>等</w:t>
      </w:r>
      <w:r>
        <w:rPr>
          <w:vertAlign w:val="superscript"/>
        </w:rPr>
        <w:t>[</w:t>
      </w:r>
      <w:r>
        <w:rPr>
          <w:vertAlign w:val="superscript"/>
        </w:rPr>
        <w:t xml:space="preserve">139</w:t>
      </w:r>
      <w:r>
        <w:rPr>
          <w:vertAlign w:val="superscript"/>
        </w:rPr>
        <w:t>]</w:t>
      </w:r>
      <w:r/>
      <w:r>
        <w:rPr>
          <w:rFonts w:ascii="宋体" w:eastAsia="宋体" w:hint="eastAsia"/>
        </w:rPr>
        <w:t>研究表明，</w:t>
      </w:r>
      <w:r w:rsidR="001852F3">
        <w:rPr>
          <w:rFonts w:ascii="宋体" w:eastAsia="宋体" w:hint="eastAsia"/>
        </w:rPr>
        <w:t xml:space="preserve">在用药</w:t>
      </w:r>
      <w:r>
        <w:t>10d</w:t>
      </w:r>
      <w:r w:rsidR="001852F3">
        <w:t xml:space="preserve"> </w:t>
      </w:r>
      <w:r>
        <w:rPr>
          <w:rFonts w:ascii="宋体" w:eastAsia="宋体" w:hint="eastAsia"/>
        </w:rPr>
        <w:t>后，土霉</w:t>
      </w:r>
      <w:r>
        <w:rPr>
          <w:rFonts w:ascii="宋体" w:eastAsia="宋体" w:hint="eastAsia"/>
        </w:rPr>
        <w:t>素</w:t>
      </w:r>
    </w:p>
    <w:p w:rsidR="0018722C">
      <w:pPr>
        <w:topLinePunct/>
      </w:pPr>
      <w:r>
        <w:rPr>
          <w:rFonts w:ascii="宋体" w:eastAsia="宋体" w:hint="eastAsia"/>
        </w:rPr>
        <w:t>（</w:t>
      </w:r>
      <w:r>
        <w:t>Oxytetracycline</w:t>
      </w:r>
      <w:r>
        <w:rPr>
          <w:rFonts w:ascii="宋体" w:eastAsia="宋体" w:hint="eastAsia"/>
          <w:rFonts w:ascii="宋体" w:eastAsia="宋体" w:hint="eastAsia"/>
        </w:rPr>
        <w:t xml:space="preserve">, </w:t>
      </w:r>
      <w:r>
        <w:t>OTC</w:t>
      </w:r>
      <w:r>
        <w:rPr>
          <w:rFonts w:ascii="宋体" w:eastAsia="宋体" w:hint="eastAsia"/>
        </w:rPr>
        <w:t>）</w:t>
      </w:r>
      <w:r>
        <w:rPr>
          <w:rFonts w:ascii="宋体" w:eastAsia="宋体" w:hint="eastAsia"/>
        </w:rPr>
        <w:t xml:space="preserve">在鲤鱼肝脏、肾脏及肌肉当中均有残留。而关于</w:t>
      </w:r>
      <w:r>
        <w:t>AVM</w:t>
      </w:r>
    </w:p>
    <w:p w:rsidR="0018722C">
      <w:pPr>
        <w:topLinePunct/>
      </w:pPr>
      <w:r>
        <w:rPr>
          <w:rFonts w:ascii="宋体" w:eastAsia="宋体" w:hint="eastAsia"/>
        </w:rPr>
        <w:t>组织残留，目前已经在很多畜禽及水产动物的肝脏</w:t>
      </w:r>
      <w:r>
        <w:rPr>
          <w:vertAlign w:val="superscript"/>
        </w:rPr>
        <w:t>[</w:t>
      </w:r>
      <w:r>
        <w:rPr>
          <w:color w:val="080000"/>
          <w:vertAlign w:val="superscript"/>
          <w:position w:val="11"/>
        </w:rPr>
        <w:t xml:space="preserve">134</w:t>
      </w:r>
      <w:r>
        <w:rPr>
          <w:vertAlign w:val="superscript"/>
        </w:rPr>
        <w:t>]</w:t>
      </w:r>
      <w:r>
        <w:rPr>
          <w:rFonts w:ascii="宋体" w:eastAsia="宋体" w:hint="eastAsia"/>
        </w:rPr>
        <w:t>、肾脏</w:t>
      </w:r>
      <w:r>
        <w:t>[</w:t>
      </w:r>
      <w:r>
        <w:rPr>
          <w:color w:val="080000"/>
          <w:position w:val="11"/>
          <w:sz w:val="16"/>
        </w:rPr>
        <w:t xml:space="preserve">138</w:t>
      </w:r>
      <w:r>
        <w:t>]</w:t>
      </w:r>
      <w:r>
        <w:rPr>
          <w:rFonts w:ascii="宋体" w:eastAsia="宋体" w:hint="eastAsia"/>
        </w:rPr>
        <w:t>及肌肉</w:t>
      </w:r>
      <w:r>
        <w:t>[</w:t>
      </w:r>
      <w:r>
        <w:rPr>
          <w:color w:val="080000"/>
          <w:position w:val="11"/>
          <w:sz w:val="16"/>
        </w:rPr>
        <w:t xml:space="preserve">140</w:t>
      </w:r>
      <w:r>
        <w:t>]</w:t>
      </w:r>
      <w:r>
        <w:rPr>
          <w:rFonts w:ascii="宋体" w:eastAsia="宋体" w:hint="eastAsia"/>
        </w:rPr>
        <w:t>等组织中开展了大量研究。但这些药物残留研究多在肌肉、肝脏、肾脏等鱼类可食组织或者与渔药代谢、排泄密切相关器官进行的，而在鱼类脑组织中的渔药残留方面研究不多。目前也尚未有关阿维菌素在鱼类脑组织中残留的报道。</w:t>
      </w:r>
    </w:p>
    <w:p w:rsidR="0018722C">
      <w:pPr>
        <w:topLinePunct/>
      </w:pPr>
      <w:r>
        <w:rPr>
          <w:rFonts w:cstheme="minorBidi" w:hAnsiTheme="minorHAnsi" w:eastAsiaTheme="minorHAnsi" w:asciiTheme="minorHAnsi"/>
        </w:rPr>
        <w:t>18</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Heading2"/>
        <w:topLinePunct/>
        <w:ind w:left="171" w:hangingChars="171" w:hanging="171"/>
      </w:pPr>
      <w:bookmarkStart w:id="599945" w:name="_Toc686599945"/>
      <w:bookmarkStart w:name="1.4 氟喹诺酮类药物研究进展 " w:id="35"/>
      <w:bookmarkEnd w:id="35"/>
      <w:r>
        <w:rPr>
          <w:b/>
        </w:rPr>
        <w:t>1.4</w:t>
      </w:r>
      <w:r>
        <w:t xml:space="preserve"> </w:t>
      </w:r>
      <w:bookmarkStart w:name="_bookmark15" w:id="36"/>
      <w:bookmarkEnd w:id="36"/>
      <w:bookmarkStart w:name="_bookmark15" w:id="37"/>
      <w:bookmarkEnd w:id="37"/>
      <w:r>
        <w:t>氟喹诺酮类药物研究进展</w:t>
      </w:r>
      <w:bookmarkEnd w:id="599945"/>
    </w:p>
    <w:p w:rsidR="0018722C">
      <w:pPr>
        <w:topLinePunct/>
      </w:pPr>
      <w:r>
        <w:rPr>
          <w:rFonts w:ascii="宋体" w:eastAsia="宋体" w:hint="eastAsia"/>
        </w:rPr>
        <w:t>喹诺酮类</w:t>
      </w:r>
      <w:r>
        <w:rPr>
          <w:rFonts w:ascii="宋体" w:eastAsia="宋体" w:hint="eastAsia"/>
        </w:rPr>
        <w:t>（</w:t>
      </w:r>
      <w:r>
        <w:t>Quinolones</w:t>
      </w:r>
      <w:r>
        <w:rPr>
          <w:rFonts w:ascii="宋体" w:eastAsia="宋体" w:hint="eastAsia"/>
        </w:rPr>
        <w:t>）</w:t>
      </w:r>
      <w:r>
        <w:rPr>
          <w:rFonts w:ascii="宋体" w:eastAsia="宋体" w:hint="eastAsia"/>
        </w:rPr>
        <w:t xml:space="preserve">药物是化学合成的一类抗菌药物。自</w:t>
      </w:r>
      <w:r>
        <w:t>1962</w:t>
      </w:r>
      <w:r>
        <w:rPr>
          <w:rFonts w:ascii="宋体" w:eastAsia="宋体" w:hint="eastAsia"/>
        </w:rPr>
        <w:t>年萘啶酸问世以来，此类药物发展非常迅速，开启了合成抗菌药物的新时代。喹诺酮类药物早在</w:t>
      </w:r>
      <w:r>
        <w:t>80</w:t>
      </w:r>
      <w:r>
        <w:rPr>
          <w:rFonts w:ascii="宋体" w:eastAsia="宋体" w:hint="eastAsia"/>
        </w:rPr>
        <w:t>年代初开始用于水产养殖；后来又用于家禽和养猪生产上</w:t>
      </w:r>
      <w:r>
        <w:rPr>
          <w:vertAlign w:val="superscript"/>
          /&gt;
        </w:rPr>
        <w:t>[</w:t>
      </w:r>
      <w:r>
        <w:rPr>
          <w:color w:val="080000"/>
          <w:vertAlign w:val="superscript"/>
          <w:position w:val="11"/>
        </w:rPr>
        <w:t xml:space="preserve">17</w:t>
      </w:r>
      <w:r>
        <w:rPr>
          <w:vertAlign w:val="superscript"/>
          /&gt;
        </w:rPr>
        <w:t>]</w:t>
      </w:r>
      <w:r>
        <w:rPr>
          <w:rFonts w:ascii="宋体" w:eastAsia="宋体" w:hint="eastAsia"/>
        </w:rPr>
        <w:t>。</w:t>
      </w:r>
    </w:p>
    <w:p w:rsidR="0018722C">
      <w:pPr>
        <w:topLinePunct/>
      </w:pPr>
      <w:r>
        <w:rPr>
          <w:rFonts w:ascii="宋体" w:eastAsia="宋体" w:hint="eastAsia"/>
        </w:rPr>
        <w:t>氟喹诺酮类</w:t>
      </w:r>
      <w:r>
        <w:rPr>
          <w:rFonts w:ascii="宋体" w:eastAsia="宋体" w:hint="eastAsia"/>
        </w:rPr>
        <w:t>（</w:t>
      </w:r>
      <w:r>
        <w:t>Fluoroquinolones, FQs</w:t>
      </w:r>
      <w:r>
        <w:rPr>
          <w:rFonts w:ascii="宋体" w:eastAsia="宋体" w:hint="eastAsia"/>
        </w:rPr>
        <w:t>）</w:t>
      </w:r>
      <w:r>
        <w:rPr>
          <w:rFonts w:ascii="宋体" w:eastAsia="宋体" w:hint="eastAsia"/>
        </w:rPr>
        <w:t>属于第三代喹诺酮类抗菌药，是自</w:t>
      </w:r>
      <w:r>
        <w:t>1984</w:t>
      </w:r>
      <w:r>
        <w:rPr>
          <w:rFonts w:ascii="宋体" w:eastAsia="宋体" w:hint="eastAsia"/>
        </w:rPr>
        <w:t>年诺氟沙星上市以来相继涌现的一大类含氟的喹诺酮类衍生物的总称。</w:t>
      </w:r>
      <w:r>
        <w:t>FQS</w:t>
      </w:r>
      <w:r>
        <w:rPr>
          <w:rFonts w:ascii="宋体" w:eastAsia="宋体" w:hint="eastAsia"/>
        </w:rPr>
        <w:t>是在</w:t>
      </w:r>
      <w:r>
        <w:rPr>
          <w:rFonts w:ascii="宋体" w:eastAsia="宋体" w:hint="eastAsia"/>
        </w:rPr>
        <w:t>喹诺酮萘啶环的</w:t>
      </w:r>
      <w:r>
        <w:t>6</w:t>
      </w:r>
      <w:r>
        <w:rPr>
          <w:rFonts w:ascii="宋体" w:eastAsia="宋体" w:hint="eastAsia"/>
        </w:rPr>
        <w:t>位处引入了氟原子，</w:t>
      </w:r>
      <w:r>
        <w:t>7</w:t>
      </w:r>
      <w:r>
        <w:rPr>
          <w:rFonts w:ascii="宋体" w:eastAsia="宋体" w:hint="eastAsia"/>
        </w:rPr>
        <w:t>位上连有哌嗪环，因而又称氟喹诺酮类，</w:t>
      </w:r>
      <w:r>
        <w:rPr>
          <w:rFonts w:ascii="宋体" w:eastAsia="宋体" w:hint="eastAsia"/>
        </w:rPr>
        <w:t>是一系列新型氟取代喹诺酮类衍生物。氟喹诺酮类药的作用机制是通过与</w:t>
      </w:r>
      <w:r>
        <w:t>DNA</w:t>
      </w:r>
      <w:r>
        <w:rPr>
          <w:rFonts w:ascii="宋体" w:eastAsia="宋体" w:hint="eastAsia"/>
        </w:rPr>
        <w:t>双</w:t>
      </w:r>
      <w:r>
        <w:rPr>
          <w:rFonts w:ascii="宋体" w:eastAsia="宋体" w:hint="eastAsia"/>
        </w:rPr>
        <w:t>链中非配对碱基结而非直接与</w:t>
      </w:r>
      <w:r>
        <w:t>DNA</w:t>
      </w:r>
      <w:r>
        <w:rPr>
          <w:rFonts w:ascii="宋体" w:eastAsia="宋体" w:hint="eastAsia"/>
        </w:rPr>
        <w:t>螺旋酶结合，抑制</w:t>
      </w:r>
      <w:r>
        <w:t>DNA</w:t>
      </w:r>
      <w:r>
        <w:rPr>
          <w:rFonts w:ascii="宋体" w:eastAsia="宋体" w:hint="eastAsia"/>
        </w:rPr>
        <w:t>螺旋酶的</w:t>
      </w:r>
      <w:r>
        <w:t>A</w:t>
      </w:r>
      <w:r>
        <w:rPr>
          <w:rFonts w:ascii="宋体" w:eastAsia="宋体" w:hint="eastAsia"/>
        </w:rPr>
        <w:t>亚单位，</w:t>
      </w:r>
      <w:r>
        <w:rPr>
          <w:rFonts w:ascii="宋体" w:eastAsia="宋体" w:hint="eastAsia"/>
        </w:rPr>
        <w:t>使</w:t>
      </w:r>
      <w:r>
        <w:t>DNA</w:t>
      </w:r>
      <w:r>
        <w:rPr>
          <w:rFonts w:ascii="宋体" w:eastAsia="宋体" w:hint="eastAsia"/>
        </w:rPr>
        <w:t>不能形成负超螺旋结构，阻断了</w:t>
      </w:r>
      <w:r>
        <w:t>DNA</w:t>
      </w:r>
      <w:r>
        <w:rPr>
          <w:rFonts w:ascii="宋体" w:eastAsia="宋体" w:hint="eastAsia"/>
        </w:rPr>
        <w:t>复制，进而导致细菌死亡</w:t>
      </w:r>
      <w:r>
        <w:rPr>
          <w:vertAlign w:val="superscript"/>
          /&gt;
        </w:rPr>
        <w:t>[</w:t>
      </w:r>
      <w:r>
        <w:rPr>
          <w:color w:val="080000"/>
          <w:position w:val="11"/>
          <w:sz w:val="16"/>
        </w:rPr>
        <w:t xml:space="preserve">141, 142</w:t>
      </w:r>
      <w:r>
        <w:rPr>
          <w:vertAlign w:val="superscript"/>
          /&gt;
        </w:rPr>
        <w:t>]</w:t>
      </w:r>
      <w:r>
        <w:rPr>
          <w:rFonts w:ascii="宋体" w:eastAsia="宋体" w:hint="eastAsia"/>
        </w:rPr>
        <w:t>。该类药物抗菌活性显著增强，不良反应较小且其抗菌谱比第一、第二代喹诺酮类药物的抗菌谱明显要广。</w:t>
      </w:r>
      <w:r>
        <w:rPr>
          <w:rFonts w:ascii="宋体" w:eastAsia="宋体" w:hint="eastAsia"/>
        </w:rPr>
        <w:t>近年</w:t>
      </w:r>
      <w:r>
        <w:rPr>
          <w:rFonts w:ascii="宋体" w:eastAsia="宋体" w:hint="eastAsia"/>
        </w:rPr>
        <w:t>来，</w:t>
      </w:r>
      <w:r>
        <w:t>FQS</w:t>
      </w:r>
      <w:r>
        <w:rPr>
          <w:rFonts w:ascii="宋体" w:eastAsia="宋体" w:hint="eastAsia"/>
        </w:rPr>
        <w:t>因其具有抗菌谱广、抗菌活性强、与其他</w:t>
      </w:r>
      <w:r>
        <w:rPr>
          <w:rFonts w:ascii="宋体" w:eastAsia="宋体" w:hint="eastAsia"/>
        </w:rPr>
        <w:t>抗菌药物无交叉耐药性等特点而被广泛使用。</w:t>
      </w:r>
    </w:p>
    <w:p w:rsidR="0018722C">
      <w:pPr>
        <w:topLinePunct/>
      </w:pPr>
      <w:r>
        <w:t>FQs</w:t>
      </w:r>
      <w:r>
        <w:rPr>
          <w:rFonts w:ascii="宋体" w:eastAsia="宋体" w:hint="eastAsia"/>
        </w:rPr>
        <w:t>主要品种有环丙沙星、恩诺沙星、双氟沙星、氧氟沙星、沙拉沙星、诺氟</w:t>
      </w:r>
      <w:r>
        <w:rPr>
          <w:rFonts w:ascii="宋体" w:eastAsia="宋体" w:hint="eastAsia"/>
        </w:rPr>
        <w:t>沙星、洛美沙星、依诺沙星、甲磺酸达氟沙星、奥比沙星等几十种，其中恩诺沙</w:t>
      </w:r>
      <w:r>
        <w:rPr>
          <w:rFonts w:ascii="宋体" w:eastAsia="宋体" w:hint="eastAsia"/>
        </w:rPr>
        <w:t>星、沙拉沙星、甲磺酸达氟沙星、双氟沙星为动物专用药。双氟沙星</w:t>
      </w:r>
      <w:r>
        <w:rPr>
          <w:rFonts w:ascii="宋体" w:eastAsia="宋体" w:hint="eastAsia"/>
        </w:rPr>
        <w:t>（</w:t>
      </w:r>
      <w:r>
        <w:t>Difloxacin</w:t>
      </w:r>
      <w:r>
        <w:rPr>
          <w:rFonts w:ascii="宋体" w:eastAsia="宋体" w:hint="eastAsia"/>
        </w:rPr>
        <w:t>，</w:t>
      </w:r>
    </w:p>
    <w:p w:rsidR="0018722C">
      <w:pPr>
        <w:topLinePunct/>
      </w:pPr>
      <w:r>
        <w:t>DIF</w:t>
      </w:r>
      <w:r>
        <w:rPr>
          <w:rFonts w:ascii="宋体" w:eastAsia="宋体" w:hint="eastAsia"/>
        </w:rPr>
        <w:t>）</w:t>
      </w:r>
      <w:r>
        <w:rPr>
          <w:rFonts w:ascii="宋体" w:eastAsia="宋体" w:hint="eastAsia"/>
        </w:rPr>
        <w:t>是我国农业部</w:t>
      </w:r>
      <w:r>
        <w:t>2000</w:t>
      </w:r>
      <w:r>
        <w:rPr>
          <w:rFonts w:ascii="宋体" w:eastAsia="宋体" w:hint="eastAsia"/>
        </w:rPr>
        <w:t>年批准为国家三类新兽药，</w:t>
      </w:r>
      <w:r>
        <w:t>DIF</w:t>
      </w:r>
      <w:r>
        <w:rPr>
          <w:rFonts w:ascii="宋体" w:eastAsia="宋体" w:hint="eastAsia"/>
        </w:rPr>
        <w:t>属第三代氟喹诺酮类抗</w:t>
      </w:r>
      <w:r>
        <w:rPr>
          <w:rFonts w:ascii="宋体" w:eastAsia="宋体" w:hint="eastAsia"/>
        </w:rPr>
        <w:t>菌药物，又名二氟沙星，由美国</w:t>
      </w:r>
      <w:r>
        <w:t>Abbott</w:t>
      </w:r>
      <w:r>
        <w:rPr>
          <w:rFonts w:ascii="宋体" w:eastAsia="宋体" w:hint="eastAsia"/>
        </w:rPr>
        <w:t>公司于</w:t>
      </w:r>
      <w:r>
        <w:t>1984</w:t>
      </w:r>
      <w:r>
        <w:rPr>
          <w:rFonts w:ascii="宋体" w:eastAsia="宋体" w:hint="eastAsia"/>
        </w:rPr>
        <w:t>年首次合成。其化学名称：</w:t>
      </w:r>
      <w:r>
        <w:t>6-</w:t>
      </w:r>
      <w:r>
        <w:rPr>
          <w:rFonts w:ascii="宋体" w:eastAsia="宋体" w:hint="eastAsia"/>
        </w:rPr>
        <w:t>氟</w:t>
      </w:r>
      <w:r>
        <w:t>-1-</w:t>
      </w:r>
      <w:r>
        <w:rPr>
          <w:rFonts w:ascii="宋体" w:eastAsia="宋体" w:hint="eastAsia"/>
        </w:rPr>
        <w:t>对氟苯基</w:t>
      </w:r>
      <w:r>
        <w:t>-1</w:t>
      </w:r>
      <w:r>
        <w:t xml:space="preserve">, </w:t>
      </w:r>
      <w:r>
        <w:t>4-</w:t>
      </w:r>
      <w:r>
        <w:rPr>
          <w:rFonts w:ascii="宋体" w:eastAsia="宋体" w:hint="eastAsia"/>
        </w:rPr>
        <w:t>二氢</w:t>
      </w:r>
      <w:r>
        <w:t>-7-</w:t>
      </w:r>
      <w:r>
        <w:rPr>
          <w:rFonts w:ascii="宋体" w:eastAsia="宋体" w:hint="eastAsia"/>
        </w:rPr>
        <w:t>（</w:t>
      </w:r>
      <w:r>
        <w:t>4-</w:t>
      </w:r>
      <w:r>
        <w:rPr>
          <w:rFonts w:ascii="宋体" w:eastAsia="宋体" w:hint="eastAsia"/>
        </w:rPr>
        <w:t>甲基</w:t>
      </w:r>
      <w:r>
        <w:t>-1-</w:t>
      </w:r>
      <w:r>
        <w:rPr>
          <w:rFonts w:ascii="宋体" w:eastAsia="宋体" w:hint="eastAsia"/>
        </w:rPr>
        <w:t>哌嗪基</w:t>
      </w:r>
      <w:r>
        <w:rPr>
          <w:rFonts w:ascii="宋体" w:eastAsia="宋体" w:hint="eastAsia"/>
        </w:rPr>
        <w:t>）</w:t>
      </w:r>
      <w:r>
        <w:t>-4-</w:t>
      </w:r>
      <w:r>
        <w:rPr>
          <w:rFonts w:ascii="宋体" w:eastAsia="宋体" w:hint="eastAsia"/>
        </w:rPr>
        <w:t>氧代</w:t>
      </w:r>
      <w:r>
        <w:t>-3-</w:t>
      </w:r>
      <w:r>
        <w:rPr>
          <w:rFonts w:ascii="宋体" w:eastAsia="宋体" w:hint="eastAsia"/>
        </w:rPr>
        <w:t>喹啉羧酸。其结构式为：</w:t>
      </w:r>
    </w:p>
    <w:p w:rsidR="0018722C">
      <w:pPr>
        <w:pStyle w:val="aff7"/>
        <w:topLinePunct/>
      </w:pPr>
      <w:r>
        <w:drawing>
          <wp:inline>
            <wp:extent cx="2499093" cy="2131504"/>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4" cstate="print"/>
                    <a:stretch>
                      <a:fillRect/>
                    </a:stretch>
                  </pic:blipFill>
                  <pic:spPr>
                    <a:xfrm>
                      <a:off x="0" y="0"/>
                      <a:ext cx="2499093" cy="213150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cstheme="minorBidi" w:hAnsiTheme="minorHAnsi" w:eastAsiaTheme="minorHAnsi" w:asciiTheme="minorHAnsi"/>
          <w:sz w:val="21"/>
        </w:rPr>
        <w:t>1-6  </w:t>
      </w:r>
      <w:r>
        <w:rPr>
          <w:kern w:val="2"/>
          <w:szCs w:val="22"/>
          <w:rFonts w:ascii="楷体" w:eastAsia="楷体" w:hint="eastAsia" w:cstheme="minorBidi" w:hAnsiTheme="minorHAnsi"/>
          <w:sz w:val="21"/>
        </w:rPr>
        <w:t>双氟沙星结构式</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1-6</w:t>
      </w:r>
      <w:r>
        <w:t xml:space="preserve">  </w:t>
      </w:r>
      <w:r w:rsidRPr="00DB64CE">
        <w:rPr>
          <w:rFonts w:cstheme="minorBidi" w:hAnsiTheme="minorHAnsi" w:eastAsiaTheme="minorHAnsi" w:asciiTheme="minorHAnsi"/>
        </w:rPr>
        <w:t>Structural formula of Difloxacin</w:t>
      </w:r>
    </w:p>
    <w:p w:rsidR="0018722C">
      <w:pPr>
        <w:topLinePunct/>
      </w:pPr>
      <w:r>
        <w:t>DIF</w:t>
      </w:r>
      <w:r>
        <w:rPr>
          <w:rFonts w:ascii="宋体" w:eastAsia="宋体" w:hint="eastAsia"/>
        </w:rPr>
        <w:t>因其对大多数革兰氏阳性菌和革兰氏阴性菌、支原体及某些耐药菌株有很</w:t>
      </w:r>
      <w:r>
        <w:rPr>
          <w:rFonts w:ascii="宋体" w:eastAsia="宋体" w:hint="eastAsia"/>
        </w:rPr>
        <w:t>好的抗菌活性</w:t>
      </w:r>
      <w:r>
        <w:rPr>
          <w:vertAlign w:val="superscript"/>
        </w:rPr>
        <w:t>[</w:t>
      </w:r>
      <w:r>
        <w:rPr>
          <w:vertAlign w:val="superscript"/>
        </w:rPr>
        <w:t xml:space="preserve">143</w:t>
      </w:r>
      <w:r>
        <w:rPr>
          <w:vertAlign w:val="superscript"/>
        </w:rPr>
        <w:t>]</w:t>
      </w:r>
      <w:r>
        <w:rPr>
          <w:rFonts w:ascii="宋体" w:eastAsia="宋体" w:hint="eastAsia"/>
        </w:rPr>
        <w:t>，是畜禽以及水产养殖上常用的</w:t>
      </w:r>
      <w:r>
        <w:t>FQS</w:t>
      </w:r>
      <w:r>
        <w:rPr>
          <w:rFonts w:ascii="宋体" w:eastAsia="宋体" w:hint="eastAsia"/>
        </w:rPr>
        <w:t>药物之一。</w:t>
      </w:r>
    </w:p>
    <w:p w:rsidR="0018722C">
      <w:pPr>
        <w:topLinePunct/>
      </w:pPr>
      <w:r>
        <w:rPr>
          <w:rFonts w:cstheme="minorBidi" w:hAnsiTheme="minorHAnsi" w:eastAsiaTheme="minorHAnsi" w:asciiTheme="minorHAnsi"/>
        </w:rPr>
        <w:t>19</w:t>
      </w:r>
    </w:p>
    <w:p w:rsidR="0018722C">
      <w:pPr>
        <w:pStyle w:val="Heading3"/>
        <w:topLinePunct/>
        <w:ind w:left="200" w:hangingChars="200" w:hanging="200"/>
      </w:pPr>
      <w:bookmarkStart w:id="599946" w:name="_Toc686599946"/>
      <w:bookmarkStart w:name="_bookmark16" w:id="38"/>
      <w:bookmarkEnd w:id="38"/>
      <w:r>
        <w:rPr>
          <w:b/>
        </w:rPr>
        <w:t>1.4.1</w:t>
      </w:r>
      <w:r>
        <w:t xml:space="preserve"> </w:t>
      </w:r>
      <w:bookmarkStart w:name="_bookmark16" w:id="39"/>
      <w:bookmarkEnd w:id="39"/>
      <w:r>
        <w:t>氟喹诺酮类毒性研究进展</w:t>
      </w:r>
      <w:bookmarkEnd w:id="599946"/>
    </w:p>
    <w:p w:rsidR="0018722C">
      <w:pPr>
        <w:pStyle w:val="Heading4"/>
        <w:topLinePunct/>
        <w:ind w:left="200" w:hangingChars="200" w:hanging="200"/>
      </w:pPr>
      <w:r>
        <w:rPr>
          <w:b/>
        </w:rPr>
        <w:t>1.4.1.1</w:t>
      </w:r>
      <w:r>
        <w:t xml:space="preserve"> </w:t>
      </w:r>
      <w:r>
        <w:t>氟喹诺酮类毒性研究</w:t>
      </w:r>
    </w:p>
    <w:p w:rsidR="0018722C">
      <w:pPr>
        <w:topLinePunct/>
      </w:pPr>
      <w:r>
        <w:rPr>
          <w:rFonts w:ascii="宋体" w:eastAsia="宋体" w:hint="eastAsia"/>
        </w:rPr>
        <w:t/>
      </w:r>
      <w:r>
        <w:rPr>
          <w:rFonts w:ascii="宋体" w:eastAsia="宋体" w:hint="eastAsia"/>
        </w:rPr>
        <w:t>近年</w:t>
      </w:r>
      <w:r>
        <w:rPr>
          <w:rFonts w:ascii="宋体" w:eastAsia="宋体" w:hint="eastAsia"/>
        </w:rPr>
        <w:t>来，随着</w:t>
      </w:r>
      <w:r>
        <w:t>FQs</w:t>
      </w:r>
      <w:r>
        <w:rPr>
          <w:rFonts w:ascii="宋体" w:eastAsia="宋体" w:hint="eastAsia"/>
        </w:rPr>
        <w:t>药物的广泛运用，其毒副作用也逐渐显现，这可能是由于</w:t>
      </w:r>
    </w:p>
    <w:p w:rsidR="0018722C">
      <w:pPr>
        <w:topLinePunct/>
      </w:pPr>
      <w:r>
        <w:t>FQs</w:t>
      </w:r>
      <w:r>
        <w:rPr>
          <w:rFonts w:ascii="宋体" w:eastAsia="宋体" w:hint="eastAsia"/>
        </w:rPr>
        <w:t>药物存在结构和性质多样性所致。有研究认为，</w:t>
      </w:r>
      <w:r>
        <w:t>FQs</w:t>
      </w:r>
      <w:r>
        <w:rPr>
          <w:rFonts w:ascii="宋体" w:eastAsia="宋体" w:hint="eastAsia"/>
        </w:rPr>
        <w:t>药物的毒性主要有中枢神</w:t>
      </w:r>
      <w:r>
        <w:rPr>
          <w:rFonts w:ascii="宋体" w:eastAsia="宋体" w:hint="eastAsia"/>
        </w:rPr>
        <w:t>经毒性、肝肾毒性、心脏毒性、胃肠道毒性、软骨毒性、生殖毒性等</w:t>
      </w:r>
      <w:r>
        <w:rPr>
          <w:vertAlign w:val="superscript"/>
        </w:rPr>
        <w:t>[</w:t>
      </w:r>
      <w:r>
        <w:rPr>
          <w:vertAlign w:val="superscript"/>
        </w:rPr>
        <w:t xml:space="preserve">144</w:t>
      </w:r>
      <w:r>
        <w:rPr>
          <w:vertAlign w:val="superscript"/>
        </w:rPr>
        <w:t>]</w:t>
      </w:r>
      <w:r>
        <w:rPr>
          <w:rFonts w:ascii="宋体" w:eastAsia="宋体" w:hint="eastAsia"/>
        </w:rPr>
        <w:t>。</w:t>
      </w:r>
    </w:p>
    <w:p w:rsidR="0018722C">
      <w:pPr>
        <w:topLinePunct/>
      </w:pPr>
      <w:r>
        <w:rPr>
          <w:rFonts w:ascii="宋体" w:eastAsia="宋体" w:hint="eastAsia"/>
        </w:rPr>
        <w:t>中枢神经毒性方面，氟喹诺酮类药物导致的中枢神经系统反应主要表现为头昏、情绪不安、失眠、眩晕等，易诱发癫痫，严重的神经毒性反应可产生幻觉、抑郁等神经疾病反应</w:t>
      </w:r>
      <w:r>
        <w:t>[</w:t>
      </w:r>
      <w:r>
        <w:rPr>
          <w:color w:val="080000"/>
          <w:position w:val="11"/>
          <w:sz w:val="16"/>
        </w:rPr>
        <w:t>145</w:t>
      </w:r>
      <w:r>
        <w:rPr>
          <w:color w:val="080000"/>
          <w:spacing w:val="0"/>
          <w:position w:val="11"/>
          <w:sz w:val="16"/>
        </w:rPr>
        <w:t>, </w:t>
      </w:r>
      <w:r>
        <w:rPr>
          <w:color w:val="080000"/>
          <w:position w:val="11"/>
          <w:sz w:val="16"/>
        </w:rPr>
        <w:t>146</w:t>
      </w:r>
      <w:r>
        <w:t>]</w:t>
      </w:r>
      <w:r>
        <w:rPr>
          <w:rFonts w:ascii="宋体" w:eastAsia="宋体" w:hint="eastAsia"/>
        </w:rPr>
        <w:t>。据统计，</w:t>
      </w:r>
      <w:r>
        <w:t>FQs</w:t>
      </w:r>
      <w:r>
        <w:rPr>
          <w:rFonts w:ascii="宋体" w:eastAsia="宋体" w:hint="eastAsia"/>
        </w:rPr>
        <w:t>引起神经系统毒性主要表现为精神异常及癫痫</w:t>
      </w:r>
      <w:r>
        <w:rPr>
          <w:vertAlign w:val="superscript"/>
        </w:rPr>
        <w:t>[</w:t>
      </w:r>
      <w:r>
        <w:rPr>
          <w:color w:val="080000"/>
          <w:vertAlign w:val="superscript"/>
          <w:position w:val="11"/>
        </w:rPr>
        <w:t xml:space="preserve">147</w:t>
      </w:r>
      <w:r>
        <w:rPr>
          <w:vertAlign w:val="superscript"/>
        </w:rPr>
        <w:t>]</w:t>
      </w:r>
      <w:r>
        <w:rPr>
          <w:rFonts w:ascii="宋体" w:eastAsia="宋体" w:hint="eastAsia"/>
        </w:rPr>
        <w:t>。邓艳萍</w:t>
      </w:r>
      <w:r>
        <w:t>[</w:t>
      </w:r>
      <w:r>
        <w:rPr>
          <w:color w:val="080000"/>
          <w:position w:val="11"/>
          <w:sz w:val="16"/>
        </w:rPr>
        <w:t xml:space="preserve">148</w:t>
      </w:r>
      <w:r>
        <w:t>]</w:t>
      </w:r>
      <w:r>
        <w:rPr>
          <w:rFonts w:ascii="宋体" w:eastAsia="宋体" w:hint="eastAsia"/>
        </w:rPr>
        <w:t>研究发现，在小鼠脑内注射依诺沙星、环丙沙星、氧氟沙星</w:t>
      </w:r>
      <w:r>
        <w:rPr>
          <w:rFonts w:ascii="宋体" w:eastAsia="宋体" w:hint="eastAsia"/>
        </w:rPr>
        <w:t>与司巴沙星等</w:t>
      </w:r>
      <w:r>
        <w:t>5</w:t>
      </w:r>
      <w:r>
        <w:rPr>
          <w:rFonts w:ascii="宋体" w:eastAsia="宋体" w:hint="eastAsia"/>
        </w:rPr>
        <w:t>种氟喹诺酮类抗菌药能引起致惊厥作用。有研究认为，几种</w:t>
      </w:r>
      <w:r>
        <w:t>FQs</w:t>
      </w:r>
      <w:r>
        <w:rPr>
          <w:rFonts w:ascii="宋体" w:eastAsia="宋体" w:hint="eastAsia"/>
        </w:rPr>
        <w:t>对</w:t>
      </w:r>
      <w:r>
        <w:t>CNS</w:t>
      </w:r>
      <w:r>
        <w:rPr>
          <w:rFonts w:ascii="宋体" w:eastAsia="宋体" w:hint="eastAsia"/>
        </w:rPr>
        <w:t>的毒性作用大小顺序为：环丙沙星</w:t>
      </w:r>
      <w:r>
        <w:t>&gt;</w:t>
      </w:r>
      <w:r>
        <w:rPr>
          <w:rFonts w:ascii="宋体" w:eastAsia="宋体" w:hint="eastAsia"/>
        </w:rPr>
        <w:t>诺氟沙星</w:t>
      </w:r>
      <w:r>
        <w:t>&gt;</w:t>
      </w:r>
      <w:r>
        <w:rPr>
          <w:rFonts w:ascii="宋体" w:eastAsia="宋体" w:hint="eastAsia"/>
        </w:rPr>
        <w:t>氧氟沙星</w:t>
      </w:r>
      <w:r>
        <w:t>&gt;</w:t>
      </w:r>
      <w:r>
        <w:rPr>
          <w:rFonts w:ascii="宋体" w:eastAsia="宋体" w:hint="eastAsia"/>
        </w:rPr>
        <w:t>培氟沙星</w:t>
      </w:r>
      <w:r>
        <w:t>&gt;</w:t>
      </w:r>
      <w:r>
        <w:rPr>
          <w:rFonts w:ascii="宋体" w:eastAsia="宋体" w:hint="eastAsia"/>
        </w:rPr>
        <w:t>依诺沙</w:t>
      </w:r>
      <w:r>
        <w:rPr>
          <w:rFonts w:ascii="宋体" w:eastAsia="宋体" w:hint="eastAsia"/>
        </w:rPr>
        <w:t>星</w:t>
      </w:r>
      <w:r>
        <w:rPr>
          <w:vertAlign w:val="superscript"/>
        </w:rPr>
        <w:t>[</w:t>
      </w:r>
      <w:r>
        <w:rPr>
          <w:color w:val="080000"/>
          <w:vertAlign w:val="superscript"/>
        </w:rPr>
        <w:t xml:space="preserve">149</w:t>
      </w:r>
      <w:r>
        <w:rPr>
          <w:vertAlign w:val="superscript"/>
        </w:rPr>
        <w:t>]</w:t>
      </w:r>
      <w:r>
        <w:rPr>
          <w:rFonts w:ascii="宋体" w:eastAsia="宋体" w:hint="eastAsia"/>
        </w:rPr>
        <w:t>。</w:t>
      </w:r>
    </w:p>
    <w:p w:rsidR="0018722C">
      <w:pPr>
        <w:topLinePunct/>
      </w:pPr>
      <w:r>
        <w:rPr>
          <w:rFonts w:ascii="宋体" w:eastAsia="宋体" w:hint="eastAsia"/>
        </w:rPr>
        <w:t>肝肾毒性方面，长期高剂量使用</w:t>
      </w:r>
      <w:r>
        <w:t>FQs</w:t>
      </w:r>
      <w:r>
        <w:rPr>
          <w:rFonts w:ascii="宋体" w:eastAsia="宋体" w:hint="eastAsia"/>
        </w:rPr>
        <w:t>可产生明显肝毒性，肝肿胀等，甚至肝细胞坏死；肾脏损害表现为尿素氮和血清肌酐值升高；大剂量可形成蛋白尿、结晶尿、血尿等，严重时可出现水肿、间质性肾炎，甚至继发肾功能衰竭。研究表</w:t>
      </w:r>
      <w:r>
        <w:rPr>
          <w:rFonts w:ascii="宋体" w:eastAsia="宋体" w:hint="eastAsia"/>
        </w:rPr>
        <w:t>明诺氟沙星致肝损伤发生率</w:t>
      </w:r>
      <w:r>
        <w:t>2%</w:t>
      </w:r>
      <w:r>
        <w:rPr>
          <w:rFonts w:ascii="宋体" w:eastAsia="宋体" w:hint="eastAsia"/>
        </w:rPr>
        <w:t>～</w:t>
      </w:r>
      <w:r>
        <w:t>4%</w:t>
      </w:r>
      <w:r>
        <w:rPr>
          <w:rFonts w:ascii="宋体" w:eastAsia="宋体" w:hint="eastAsia"/>
        </w:rPr>
        <w:t>，大剂量使用诺氟沙星</w:t>
      </w:r>
      <w:r>
        <w:rPr>
          <w:rFonts w:ascii="宋体" w:eastAsia="宋体" w:hint="eastAsia"/>
        </w:rPr>
        <w:t>（</w:t>
      </w:r>
      <w:r>
        <w:t>1200</w:t>
      </w:r>
      <w:r>
        <w:rPr>
          <w:rFonts w:ascii="宋体" w:eastAsia="宋体" w:hint="eastAsia"/>
        </w:rPr>
        <w:t>～</w:t>
      </w:r>
      <w:r>
        <w:t>1600 mg</w:t>
      </w:r>
      <w:r>
        <w:t>/</w:t>
      </w:r>
      <w:r>
        <w:t>d</w:t>
      </w:r>
      <w:r>
        <w:rPr>
          <w:rFonts w:ascii="宋体" w:eastAsia="宋体" w:hint="eastAsia"/>
        </w:rPr>
        <w:t>）</w:t>
      </w:r>
      <w:r w:rsidR="001852F3">
        <w:rPr>
          <w:rFonts w:ascii="宋体" w:eastAsia="宋体" w:hint="eastAsia"/>
        </w:rPr>
        <w:t xml:space="preserve">时可发生结晶尿。</w:t>
      </w:r>
    </w:p>
    <w:p w:rsidR="0018722C">
      <w:pPr>
        <w:topLinePunct/>
      </w:pPr>
      <w:r>
        <w:rPr>
          <w:rFonts w:ascii="宋体" w:eastAsia="宋体" w:hint="eastAsia"/>
        </w:rPr>
        <w:t>心脏毒性方面，有研究表明，氟喹诺酮类药物诱发尖端扭转性室速</w:t>
      </w:r>
      <w:r>
        <w:rPr>
          <w:rFonts w:ascii="宋体" w:eastAsia="宋体" w:hint="eastAsia"/>
        </w:rPr>
        <w:t>（</w:t>
      </w:r>
      <w:r>
        <w:rPr>
          <w:spacing w:val="-2"/>
        </w:rPr>
        <w:t>Torsade </w:t>
      </w:r>
      <w:r>
        <w:t>de Pointes, TdP</w:t>
      </w:r>
      <w:r>
        <w:rPr>
          <w:rFonts w:ascii="宋体" w:eastAsia="宋体" w:hint="eastAsia"/>
        </w:rPr>
        <w:t>）</w:t>
      </w:r>
      <w:r>
        <w:rPr>
          <w:rFonts w:ascii="宋体" w:eastAsia="宋体" w:hint="eastAsia"/>
        </w:rPr>
        <w:t>概率依次为司帕沙星</w:t>
      </w:r>
      <w:r>
        <w:t>&gt;</w:t>
      </w:r>
      <w:r>
        <w:rPr>
          <w:rFonts w:ascii="宋体" w:eastAsia="宋体" w:hint="eastAsia"/>
        </w:rPr>
        <w:t>格帕沙星</w:t>
      </w:r>
      <w:r>
        <w:t>&gt;</w:t>
      </w:r>
      <w:r>
        <w:rPr>
          <w:rFonts w:ascii="宋体" w:eastAsia="宋体" w:hint="eastAsia"/>
        </w:rPr>
        <w:t>加替沙星</w:t>
      </w:r>
      <w:r>
        <w:t>&gt;</w:t>
      </w:r>
      <w:r>
        <w:rPr>
          <w:rFonts w:ascii="宋体" w:eastAsia="宋体" w:hint="eastAsia"/>
        </w:rPr>
        <w:t>左氧氟沙星</w:t>
      </w:r>
      <w:r>
        <w:t>&gt;</w:t>
      </w:r>
      <w:r>
        <w:rPr>
          <w:rFonts w:ascii="宋体" w:eastAsia="宋体" w:hint="eastAsia"/>
        </w:rPr>
        <w:t>氧氟沙星</w:t>
      </w:r>
      <w:r>
        <w:t>&gt;</w:t>
      </w:r>
      <w:r>
        <w:rPr>
          <w:rFonts w:ascii="宋体" w:eastAsia="宋体" w:hint="eastAsia"/>
        </w:rPr>
        <w:t>环丙沙星</w:t>
      </w:r>
      <w:r>
        <w:t>[</w:t>
      </w:r>
      <w:r>
        <w:rPr>
          <w:color w:val="080000"/>
          <w:position w:val="11"/>
          <w:sz w:val="16"/>
        </w:rPr>
        <w:t xml:space="preserve">150, 151</w:t>
      </w:r>
      <w:r>
        <w:t>]</w:t>
      </w:r>
      <w:r>
        <w:rPr>
          <w:rFonts w:ascii="宋体" w:eastAsia="宋体" w:hint="eastAsia"/>
        </w:rPr>
        <w:t>。</w:t>
      </w:r>
      <w:r>
        <w:t>Chiha</w:t>
      </w:r>
      <w:r>
        <w:rPr>
          <w:rFonts w:ascii="宋体" w:eastAsia="宋体" w:hint="eastAsia"/>
        </w:rPr>
        <w:t>等</w:t>
      </w:r>
      <w:r>
        <w:rPr>
          <w:vertAlign w:val="superscript"/>
        </w:rPr>
        <w:t>[</w:t>
      </w:r>
      <w:r>
        <w:rPr>
          <w:color w:val="080000"/>
          <w:vertAlign w:val="superscript"/>
          <w:position w:val="11"/>
        </w:rPr>
        <w:t xml:space="preserve">152</w:t>
      </w:r>
      <w:r>
        <w:rPr>
          <w:vertAlign w:val="superscript"/>
        </w:rPr>
        <w:t>]</w:t>
      </w:r>
      <w:r>
        <w:rPr>
          <w:rFonts w:ascii="宋体" w:eastAsia="宋体" w:hint="eastAsia"/>
        </w:rPr>
        <w:t>运用完全性房室传导阻滞、心室自身心律模型进行心律失常研究表明，司帕沙星较左氧氟沙星致心律失常作用大，并呈剂量依赖性。</w:t>
      </w:r>
    </w:p>
    <w:p w:rsidR="0018722C">
      <w:pPr>
        <w:pStyle w:val="Heading4"/>
        <w:topLinePunct/>
        <w:ind w:left="200" w:hangingChars="200" w:hanging="200"/>
      </w:pPr>
      <w:r>
        <w:rPr>
          <w:b/>
        </w:rPr>
        <w:t>1.4.1.2</w:t>
      </w:r>
      <w:r>
        <w:t xml:space="preserve"> </w:t>
      </w:r>
      <w:r>
        <w:t>双氟沙星毒性研究</w:t>
      </w:r>
    </w:p>
    <w:p w:rsidR="0018722C">
      <w:pPr>
        <w:topLinePunct/>
      </w:pPr>
      <w:r>
        <w:rPr>
          <w:rFonts w:ascii="宋体" w:eastAsia="宋体" w:hint="eastAsia"/>
        </w:rPr>
        <w:t>作为动物专用</w:t>
      </w:r>
      <w:r>
        <w:t>FQs</w:t>
      </w:r>
      <w:r>
        <w:rPr>
          <w:rFonts w:ascii="宋体" w:eastAsia="宋体" w:hint="eastAsia"/>
        </w:rPr>
        <w:t>之一，</w:t>
      </w:r>
      <w:r>
        <w:t>FQs</w:t>
      </w:r>
      <w:r>
        <w:rPr>
          <w:rFonts w:ascii="宋体" w:eastAsia="宋体" w:hint="eastAsia"/>
        </w:rPr>
        <w:t>毒性例如中枢神经毒性、肝肾毒性、心脏毒性、</w:t>
      </w:r>
      <w:r>
        <w:rPr>
          <w:rFonts w:ascii="宋体" w:eastAsia="宋体" w:hint="eastAsia"/>
        </w:rPr>
        <w:t>生殖毒性等双氟沙星理论上同样具备。</w:t>
      </w:r>
      <w:r>
        <w:t>DIF</w:t>
      </w:r>
      <w:r>
        <w:rPr>
          <w:rFonts w:ascii="宋体" w:eastAsia="宋体" w:hint="eastAsia"/>
        </w:rPr>
        <w:t>毒性研究方面。黄文颐等</w:t>
      </w:r>
      <w:r>
        <w:rPr>
          <w:vertAlign w:val="superscript"/>
        </w:rPr>
        <w:t>[</w:t>
      </w:r>
      <w:r>
        <w:rPr>
          <w:vertAlign w:val="superscript"/>
        </w:rPr>
        <w:t xml:space="preserve">153</w:t>
      </w:r>
      <w:r>
        <w:rPr>
          <w:vertAlign w:val="superscript"/>
        </w:rPr>
        <w:t>]</w:t>
      </w:r>
      <w:r>
        <w:rPr>
          <w:rFonts w:ascii="宋体" w:eastAsia="宋体" w:hint="eastAsia"/>
        </w:rPr>
        <w:t>按</w:t>
      </w:r>
      <w:r>
        <w:t>300</w:t>
      </w:r>
      <w:r>
        <w:rPr>
          <w:rFonts w:ascii="宋体" w:eastAsia="宋体" w:hint="eastAsia"/>
        </w:rPr>
        <w:t>、</w:t>
      </w:r>
      <w:r>
        <w:t>150</w:t>
      </w:r>
      <w:r>
        <w:rPr>
          <w:rFonts w:ascii="宋体" w:eastAsia="宋体" w:hint="eastAsia"/>
        </w:rPr>
        <w:t>、</w:t>
      </w:r>
    </w:p>
    <w:p w:rsidR="0018722C">
      <w:pPr>
        <w:topLinePunct/>
      </w:pPr>
      <w:r>
        <w:t>50mg</w:t>
      </w:r>
      <w:r>
        <w:t>/</w:t>
      </w:r>
      <w:r>
        <w:t>kg</w:t>
      </w:r>
      <w:r>
        <w:rPr>
          <w:rFonts w:ascii="宋体" w:eastAsia="宋体" w:hint="eastAsia"/>
        </w:rPr>
        <w:t>的盐酸双氟沙星给受孕大鼠灌胃时发现高剂量组胎鼠存活率明显降低，显</w:t>
      </w:r>
      <w:r>
        <w:rPr>
          <w:rFonts w:ascii="宋体" w:eastAsia="宋体" w:hint="eastAsia"/>
        </w:rPr>
        <w:t>著影响胚胎的生长发育，其严重程度存在量效关系。</w:t>
      </w:r>
      <w:r>
        <w:t>Burkhardt</w:t>
      </w:r>
      <w:r>
        <w:rPr>
          <w:rFonts w:ascii="宋体" w:eastAsia="宋体" w:hint="eastAsia"/>
        </w:rPr>
        <w:t>等</w:t>
      </w:r>
      <w:r>
        <w:rPr>
          <w:vertAlign w:val="superscript"/>
        </w:rPr>
        <w:t>[</w:t>
      </w:r>
      <w:r>
        <w:rPr>
          <w:vertAlign w:val="superscript"/>
        </w:rPr>
        <w:t xml:space="preserve">154</w:t>
      </w:r>
      <w:r>
        <w:rPr>
          <w:vertAlign w:val="superscript"/>
        </w:rPr>
        <w:t>]</w:t>
      </w:r>
      <w:r>
        <w:rPr>
          <w:rFonts w:ascii="宋体" w:eastAsia="宋体" w:hint="eastAsia"/>
        </w:rPr>
        <w:t>研究了二氟沙星大剂量</w:t>
      </w:r>
      <w:r>
        <w:rPr>
          <w:rFonts w:ascii="宋体" w:eastAsia="宋体" w:hint="eastAsia"/>
        </w:rPr>
        <w:t>（</w:t>
      </w:r>
      <w:r>
        <w:t>300mg</w:t>
      </w:r>
      <w:r>
        <w:t>/</w:t>
      </w:r>
      <w:r>
        <w:t>kg</w:t>
      </w:r>
      <w:r>
        <w:rPr>
          <w:rFonts w:ascii="宋体" w:eastAsia="宋体" w:hint="eastAsia"/>
        </w:rPr>
        <w:t>）</w:t>
      </w:r>
      <w:r>
        <w:rPr>
          <w:rFonts w:ascii="宋体" w:eastAsia="宋体" w:hint="eastAsia"/>
        </w:rPr>
        <w:t>用药后，透视观察可见其关节腔内积有泡状囊形物，关节吻合处错位，间距增大，且随着用药时间的增加，关节的损伤程度也在加剧，以</w:t>
      </w:r>
      <w:r>
        <w:rPr>
          <w:rFonts w:ascii="宋体" w:eastAsia="宋体" w:hint="eastAsia"/>
        </w:rPr>
        <w:t>肱骨和股骨顶端损伤最为明显。目前关于</w:t>
      </w:r>
      <w:r>
        <w:t>DIF</w:t>
      </w:r>
      <w:r>
        <w:rPr>
          <w:rFonts w:ascii="宋体" w:eastAsia="宋体" w:hint="eastAsia"/>
        </w:rPr>
        <w:t>对鱼类的毒害作用例如中枢神经毒性、肝肾毒性、心脏毒性缺乏深入的研究。</w:t>
      </w:r>
    </w:p>
    <w:p w:rsidR="0018722C">
      <w:pPr>
        <w:pStyle w:val="Heading4"/>
        <w:topLinePunct/>
        <w:ind w:left="200" w:hangingChars="200" w:hanging="200"/>
      </w:pPr>
      <w:r>
        <w:rPr>
          <w:b/>
        </w:rPr>
        <w:t>1.4.1.3</w:t>
      </w:r>
      <w:r>
        <w:t xml:space="preserve"> </w:t>
      </w:r>
      <w:r>
        <w:t>氟喹诺酮类药物神经毒理学研究</w:t>
      </w:r>
    </w:p>
    <w:p w:rsidR="0018722C">
      <w:pPr>
        <w:topLinePunct/>
      </w:pPr>
      <w:r>
        <w:rPr>
          <w:rFonts w:ascii="宋体" w:eastAsia="宋体" w:hint="eastAsia"/>
        </w:rPr>
        <w:t>研究表明，</w:t>
      </w:r>
      <w:r>
        <w:t>FQs</w:t>
      </w:r>
      <w:r>
        <w:rPr>
          <w:rFonts w:ascii="宋体" w:eastAsia="宋体" w:hint="eastAsia"/>
        </w:rPr>
        <w:t>药物神经毒性与其能竞争性抑制神经递质</w:t>
      </w:r>
      <w:r>
        <w:t>GABA</w:t>
      </w:r>
      <w:r>
        <w:rPr>
          <w:rFonts w:ascii="宋体" w:eastAsia="宋体" w:hint="eastAsia"/>
        </w:rPr>
        <w:t>与</w:t>
      </w:r>
      <w:r>
        <w:t>GABA</w:t>
      </w:r>
      <w:r>
        <w:rPr>
          <w:rFonts w:ascii="宋体" w:eastAsia="宋体" w:hint="eastAsia"/>
        </w:rPr>
        <w:t>受体</w:t>
      </w:r>
    </w:p>
    <w:p w:rsidR="0018722C">
      <w:pPr>
        <w:topLinePunct/>
      </w:pPr>
      <w:r>
        <w:rPr>
          <w:rFonts w:cstheme="minorBidi" w:hAnsiTheme="minorHAnsi" w:eastAsiaTheme="minorHAnsi" w:asciiTheme="minorHAnsi"/>
        </w:rPr>
        <w:t>20</w:t>
      </w:r>
    </w:p>
    <w:p w:rsidR="0018722C">
      <w:pPr>
        <w:topLinePunct/>
      </w:pPr>
      <w:r>
        <w:rPr>
          <w:rFonts w:ascii="宋体" w:eastAsia="宋体" w:hint="eastAsia"/>
        </w:rPr>
        <w:t>结合有关。药理研究发现，</w:t>
      </w:r>
      <w:r>
        <w:t>FQs</w:t>
      </w:r>
      <w:r>
        <w:rPr>
          <w:rFonts w:ascii="宋体" w:eastAsia="宋体" w:hint="eastAsia"/>
        </w:rPr>
        <w:t>例如环丙沙星、依诺沙星和诺氟沙星等能够抑制啮齿类动物大脑突触后放射配体与</w:t>
      </w:r>
      <w:r>
        <w:t>GABA</w:t>
      </w:r>
      <w:r>
        <w:t>A</w:t>
      </w:r>
      <w:r>
        <w:rPr>
          <w:rFonts w:ascii="宋体" w:eastAsia="宋体" w:hint="eastAsia"/>
        </w:rPr>
        <w:t>受体的结合</w:t>
      </w:r>
      <w:r>
        <w:rPr>
          <w:vertAlign w:val="superscript"/>
        </w:rPr>
        <w:t>[</w:t>
      </w:r>
      <w:r>
        <w:rPr>
          <w:vertAlign w:val="superscript"/>
        </w:rPr>
        <w:t xml:space="preserve">155</w:t>
      </w:r>
      <w:r>
        <w:rPr>
          <w:vertAlign w:val="superscript"/>
        </w:rPr>
        <w:t>]</w:t>
      </w:r>
      <w:r>
        <w:rPr>
          <w:rFonts w:ascii="宋体" w:eastAsia="宋体" w:hint="eastAsia"/>
        </w:rPr>
        <w:t>。施杏芬等</w:t>
      </w:r>
      <w:r>
        <w:t>[</w:t>
      </w:r>
      <w:r>
        <w:t xml:space="preserve">156</w:t>
      </w:r>
      <w:r>
        <w:t>]</w:t>
      </w:r>
      <w:r>
        <w:rPr>
          <w:rFonts w:ascii="宋体" w:eastAsia="宋体" w:hint="eastAsia"/>
        </w:rPr>
        <w:t>研究发现，</w:t>
      </w:r>
      <w:r w:rsidR="001852F3">
        <w:rPr>
          <w:rFonts w:ascii="宋体" w:eastAsia="宋体" w:hint="eastAsia"/>
        </w:rPr>
        <w:t xml:space="preserve">对苯丙氨基苯乙酸</w:t>
      </w:r>
      <w:r>
        <w:rPr>
          <w:rFonts w:ascii="宋体" w:eastAsia="宋体" w:hint="eastAsia"/>
        </w:rPr>
        <w:t>（</w:t>
      </w:r>
      <w:r>
        <w:t>BPAA</w:t>
      </w:r>
      <w:r>
        <w:rPr>
          <w:rFonts w:ascii="宋体" w:eastAsia="宋体" w:hint="eastAsia"/>
        </w:rPr>
        <w:t>）</w:t>
      </w:r>
      <w:r>
        <w:rPr>
          <w:rFonts w:ascii="宋体" w:eastAsia="宋体" w:hint="eastAsia"/>
        </w:rPr>
        <w:t>能明显增加依诺沙星对</w:t>
      </w:r>
      <w:r>
        <w:t>3</w:t>
      </w:r>
      <w:r>
        <w:t>H-</w:t>
      </w:r>
      <w:r>
        <w:rPr>
          <w:rFonts w:ascii="宋体" w:eastAsia="宋体" w:hint="eastAsia"/>
        </w:rPr>
        <w:t>蝇覃醇与各受体亚型的竞争抑制作用，</w:t>
      </w:r>
      <w:r>
        <w:t>IC</w:t>
      </w:r>
      <w:r>
        <w:t>50</w:t>
      </w:r>
      <w:r>
        <w:rPr>
          <w:rFonts w:ascii="宋体" w:eastAsia="宋体" w:hint="eastAsia"/>
        </w:rPr>
        <w:t>减小</w:t>
      </w:r>
      <w:r>
        <w:t>104</w:t>
      </w:r>
      <w:r>
        <w:rPr>
          <w:rFonts w:ascii="宋体" w:eastAsia="宋体" w:hint="eastAsia"/>
        </w:rPr>
        <w:t>～</w:t>
      </w:r>
      <w:r>
        <w:t>105</w:t>
      </w:r>
      <w:r>
        <w:rPr>
          <w:rFonts w:ascii="宋体" w:eastAsia="宋体" w:hint="eastAsia"/>
        </w:rPr>
        <w:t>倍，并推论联苯丁酮酸和</w:t>
      </w:r>
      <w:r>
        <w:t>BPAA</w:t>
      </w:r>
      <w:r>
        <w:rPr>
          <w:rFonts w:ascii="宋体" w:eastAsia="宋体" w:hint="eastAsia"/>
        </w:rPr>
        <w:t>与喹诺酮类药物在</w:t>
      </w:r>
      <w:r>
        <w:rPr>
          <w:rFonts w:ascii="宋体" w:eastAsia="宋体" w:hint="eastAsia"/>
        </w:rPr>
        <w:t>体内与</w:t>
      </w:r>
      <w:r>
        <w:t>GABA</w:t>
      </w:r>
      <w:r>
        <w:t>A</w:t>
      </w:r>
      <w:r>
        <w:rPr>
          <w:rFonts w:ascii="宋体" w:eastAsia="宋体" w:hint="eastAsia"/>
        </w:rPr>
        <w:t>受体相互作用可能是两种药物发生了化学</w:t>
      </w:r>
      <w:r>
        <w:t>/</w:t>
      </w:r>
      <w:r>
        <w:rPr>
          <w:rFonts w:ascii="宋体" w:eastAsia="宋体" w:hint="eastAsia"/>
        </w:rPr>
        <w:t>分子作用，形成了一种</w:t>
      </w:r>
      <w:r>
        <w:rPr>
          <w:rFonts w:ascii="宋体" w:eastAsia="宋体" w:hint="eastAsia"/>
        </w:rPr>
        <w:t>与</w:t>
      </w:r>
    </w:p>
    <w:p w:rsidR="0018722C">
      <w:pPr>
        <w:topLinePunct/>
      </w:pPr>
      <w:r>
        <w:t>GABA</w:t>
      </w:r>
      <w:r>
        <w:t>A</w:t>
      </w:r>
      <w:r>
        <w:rPr>
          <w:rFonts w:ascii="宋体" w:eastAsia="宋体" w:hint="eastAsia"/>
        </w:rPr>
        <w:t>受体有着极高亲和力的新结构。</w:t>
      </w:r>
    </w:p>
    <w:p w:rsidR="0018722C">
      <w:pPr>
        <w:topLinePunct/>
      </w:pPr>
      <w:r>
        <w:rPr>
          <w:rFonts w:ascii="宋体" w:eastAsia="宋体" w:hint="eastAsia"/>
        </w:rPr>
        <w:t>氟喹诺酮类药物可抑制中枢神经介质</w:t>
      </w:r>
      <w:r>
        <w:t>GABA</w:t>
      </w:r>
      <w:r>
        <w:rPr>
          <w:rFonts w:ascii="宋体" w:eastAsia="宋体" w:hint="eastAsia"/>
        </w:rPr>
        <w:t>与受体结合，产生中枢兴奋作用，</w:t>
      </w:r>
      <w:r>
        <w:rPr>
          <w:rFonts w:ascii="宋体" w:eastAsia="宋体" w:hint="eastAsia"/>
        </w:rPr>
        <w:t>与非甾体抗炎药</w:t>
      </w:r>
      <w:r>
        <w:rPr>
          <w:rFonts w:ascii="宋体" w:eastAsia="宋体" w:hint="eastAsia"/>
        </w:rPr>
        <w:t>（</w:t>
      </w:r>
      <w:r>
        <w:rPr>
          <w:rFonts w:ascii="宋体" w:eastAsia="宋体" w:hint="eastAsia"/>
        </w:rPr>
        <w:t>除阿司匹林外</w:t>
      </w:r>
      <w:r>
        <w:rPr>
          <w:rFonts w:ascii="宋体" w:eastAsia="宋体" w:hint="eastAsia"/>
        </w:rPr>
        <w:t>）</w:t>
      </w:r>
      <w:r>
        <w:rPr>
          <w:rFonts w:ascii="宋体" w:eastAsia="宋体" w:hint="eastAsia"/>
        </w:rPr>
        <w:t>合用，可加剧此种作用，易诱发惊厥，甚至癫痫病发作。</w:t>
      </w:r>
      <w:r>
        <w:t>FQs</w:t>
      </w:r>
      <w:r/>
      <w:r w:rsidR="001852F3">
        <w:t xml:space="preserve"> </w:t>
      </w:r>
      <w:r>
        <w:rPr>
          <w:rFonts w:ascii="宋体" w:eastAsia="宋体" w:hint="eastAsia"/>
        </w:rPr>
        <w:t>分子中氟原子使其亲脂性增加，其组织渗透能力增强，容易通</w:t>
      </w:r>
      <w:r>
        <w:rPr>
          <w:rFonts w:ascii="宋体" w:eastAsia="宋体" w:hint="eastAsia"/>
        </w:rPr>
        <w:t>过</w:t>
      </w:r>
    </w:p>
    <w:p w:rsidR="0018722C">
      <w:pPr>
        <w:topLinePunct/>
      </w:pPr>
      <w:r>
        <w:t>BBB</w:t>
      </w:r>
      <w:r>
        <w:rPr>
          <w:rFonts w:ascii="宋体" w:hAnsi="宋体" w:eastAsia="宋体" w:hint="eastAsia"/>
        </w:rPr>
        <w:t>进入脑组织及神经细胞内。</w:t>
      </w:r>
      <w:r>
        <w:t>FQs</w:t>
      </w:r>
      <w:r>
        <w:rPr>
          <w:rFonts w:ascii="宋体" w:hAnsi="宋体" w:eastAsia="宋体" w:hint="eastAsia"/>
        </w:rPr>
        <w:t>在脑脊液中的浓度增高，使得</w:t>
      </w:r>
      <w:r>
        <w:t>GABA</w:t>
      </w:r>
      <w:r>
        <w:rPr>
          <w:rFonts w:ascii="宋体" w:hAnsi="宋体" w:eastAsia="宋体" w:hint="eastAsia"/>
        </w:rPr>
        <w:t>从自主</w:t>
      </w:r>
      <w:r>
        <w:rPr>
          <w:rFonts w:ascii="宋体" w:hAnsi="宋体" w:eastAsia="宋体" w:hint="eastAsia"/>
        </w:rPr>
        <w:t>神经末梢释放减少的同时，还可以竞争性抑制</w:t>
      </w:r>
      <w:r>
        <w:t>GABA</w:t>
      </w:r>
      <w:r>
        <w:rPr>
          <w:rFonts w:ascii="宋体" w:hAnsi="宋体" w:eastAsia="宋体" w:hint="eastAsia"/>
        </w:rPr>
        <w:t>与突触后受体结合，使</w:t>
      </w:r>
      <w:r>
        <w:t>CNS</w:t>
      </w:r>
      <w:r>
        <w:rPr>
          <w:rFonts w:ascii="宋体" w:hAnsi="宋体" w:eastAsia="宋体" w:hint="eastAsia"/>
        </w:rPr>
        <w:t>兴奋性增加，导致惊厥和癫痫等不良反应的发生</w:t>
      </w:r>
      <w:r>
        <w:rPr>
          <w:vertAlign w:val="superscript"/>
        </w:rPr>
        <w:t>[</w:t>
      </w:r>
      <w:r>
        <w:rPr>
          <w:color w:val="080000"/>
          <w:vertAlign w:val="superscript"/>
          <w:position w:val="11"/>
        </w:rPr>
        <w:t xml:space="preserve">157</w:t>
      </w:r>
      <w:r>
        <w:rPr>
          <w:vertAlign w:val="superscript"/>
        </w:rPr>
        <w:t>]</w:t>
      </w:r>
      <w:r>
        <w:rPr>
          <w:rFonts w:ascii="宋体" w:hAnsi="宋体" w:eastAsia="宋体" w:hint="eastAsia"/>
        </w:rPr>
        <w:t>。文献报道，</w:t>
      </w:r>
      <w:r>
        <w:t>FQs</w:t>
      </w:r>
      <w:r>
        <w:rPr>
          <w:rFonts w:ascii="宋体" w:hAnsi="宋体" w:eastAsia="宋体" w:hint="eastAsia"/>
        </w:rPr>
        <w:t>致痫机制是</w:t>
      </w:r>
      <w:r>
        <w:rPr>
          <w:rFonts w:ascii="宋体" w:hAnsi="宋体" w:eastAsia="宋体" w:hint="eastAsia"/>
        </w:rPr>
        <w:t>阻止</w:t>
      </w:r>
      <w:r>
        <w:t>GABA</w:t>
      </w:r>
      <w:r/>
      <w:r>
        <w:rPr>
          <w:rFonts w:ascii="宋体" w:hAnsi="宋体" w:eastAsia="宋体" w:hint="eastAsia"/>
        </w:rPr>
        <w:t>与神经细胞相应的受体结合，而致脑神经细胞的兴奋抑制调节失调</w:t>
      </w:r>
      <w:r>
        <w:rPr>
          <w:vertAlign w:val="superscript"/>
        </w:rPr>
        <w:t>[</w:t>
      </w:r>
      <w:r>
        <w:rPr>
          <w:color w:val="080000"/>
          <w:vertAlign w:val="superscript"/>
          <w:position w:val="11"/>
        </w:rPr>
        <w:t xml:space="preserve">158-160</w:t>
      </w:r>
      <w:r>
        <w:rPr>
          <w:vertAlign w:val="superscript"/>
        </w:rPr>
        <w:t>]</w:t>
      </w:r>
      <w:r>
        <w:rPr>
          <w:rFonts w:ascii="宋体" w:hAnsi="宋体" w:eastAsia="宋体" w:hint="eastAsia"/>
        </w:rPr>
        <w:t>。邓艳萍</w:t>
      </w:r>
      <w:r>
        <w:t>[</w:t>
      </w:r>
      <w:r>
        <w:rPr>
          <w:color w:val="080000"/>
          <w:position w:val="11"/>
          <w:sz w:val="16"/>
        </w:rPr>
        <w:t xml:space="preserve">148</w:t>
      </w:r>
      <w:r>
        <w:t>]</w:t>
      </w:r>
      <w:r>
        <w:rPr>
          <w:rFonts w:ascii="宋体" w:hAnsi="宋体" w:eastAsia="宋体" w:hint="eastAsia"/>
        </w:rPr>
        <w:t>研究认为，在氟喹诺酮类药物刺激下，抑制性神经递质</w:t>
      </w:r>
      <w:r>
        <w:t>GABA</w:t>
      </w:r>
      <w:r>
        <w:rPr>
          <w:rFonts w:ascii="宋体" w:hAnsi="宋体" w:eastAsia="宋体" w:hint="eastAsia"/>
        </w:rPr>
        <w:t>释放量减少，</w:t>
      </w:r>
      <w:r>
        <w:t>GABA</w:t>
      </w:r>
      <w:r>
        <w:rPr>
          <w:rFonts w:ascii="宋体" w:hAnsi="宋体" w:eastAsia="宋体" w:hint="eastAsia"/>
        </w:rPr>
        <w:t>与</w:t>
      </w:r>
      <w:r>
        <w:t>ARs</w:t>
      </w:r>
      <w:r>
        <w:rPr>
          <w:rFonts w:ascii="宋体" w:hAnsi="宋体" w:eastAsia="宋体" w:hint="eastAsia"/>
        </w:rPr>
        <w:t>的结合量下降，诱发惊厥。而周义文等研究发现环丙沙星能改变中枢神经系统内兴奋氨基酸及抑制氨基酸的代谢平衡，使抑制性氨基</w:t>
      </w:r>
      <w:r>
        <w:rPr>
          <w:rFonts w:ascii="宋体" w:hAnsi="宋体" w:eastAsia="宋体" w:hint="eastAsia"/>
        </w:rPr>
        <w:t>酸</w:t>
      </w:r>
      <w:r>
        <w:t>GABA</w:t>
      </w:r>
      <w:r>
        <w:rPr>
          <w:rFonts w:ascii="宋体" w:hAnsi="宋体" w:eastAsia="宋体" w:hint="eastAsia"/>
        </w:rPr>
        <w:t>含量增大</w:t>
      </w:r>
      <w:r>
        <w:rPr>
          <w:vertAlign w:val="superscript"/>
        </w:rPr>
        <w:t>[</w:t>
      </w:r>
      <w:r>
        <w:rPr>
          <w:color w:val="080000"/>
          <w:vertAlign w:val="superscript"/>
          <w:position w:val="11"/>
        </w:rPr>
        <w:t xml:space="preserve">161</w:t>
      </w:r>
      <w:r>
        <w:rPr>
          <w:vertAlign w:val="superscript"/>
        </w:rPr>
        <w:t>]</w:t>
      </w:r>
      <w:r>
        <w:rPr>
          <w:rFonts w:ascii="宋体" w:hAnsi="宋体" w:eastAsia="宋体" w:hint="eastAsia"/>
        </w:rPr>
        <w:t>。而目前关于</w:t>
      </w:r>
      <w:r>
        <w:t>DIF</w:t>
      </w:r>
      <w:r>
        <w:rPr>
          <w:rFonts w:ascii="宋体" w:hAnsi="宋体" w:eastAsia="宋体" w:hint="eastAsia"/>
        </w:rPr>
        <w:t>对</w:t>
      </w:r>
      <w:r>
        <w:t>γ</w:t>
      </w:r>
      <w:r>
        <w:t>-</w:t>
      </w:r>
      <w:r>
        <w:rPr>
          <w:rFonts w:ascii="宋体" w:hAnsi="宋体" w:eastAsia="宋体" w:hint="eastAsia"/>
        </w:rPr>
        <w:t>氨基丁酸受体影响的研究鲜有报道。</w:t>
      </w:r>
    </w:p>
    <w:p w:rsidR="0018722C">
      <w:pPr>
        <w:pStyle w:val="Heading3"/>
        <w:topLinePunct/>
        <w:ind w:left="200" w:hangingChars="200" w:hanging="200"/>
      </w:pPr>
      <w:bookmarkStart w:id="599947" w:name="_Toc686599947"/>
      <w:bookmarkStart w:name="_bookmark17" w:id="40"/>
      <w:bookmarkEnd w:id="40"/>
      <w:r>
        <w:rPr>
          <w:b/>
        </w:rPr>
        <w:t>1.4.2</w:t>
      </w:r>
      <w:r>
        <w:t xml:space="preserve"> </w:t>
      </w:r>
      <w:bookmarkStart w:name="_bookmark17" w:id="41"/>
      <w:bookmarkEnd w:id="41"/>
      <w:r>
        <w:t>氟喹诺酮类药物残留研究进展</w:t>
      </w:r>
      <w:bookmarkEnd w:id="599947"/>
    </w:p>
    <w:p w:rsidR="0018722C">
      <w:pPr>
        <w:topLinePunct/>
      </w:pPr>
      <w:r>
        <w:rPr>
          <w:rFonts w:ascii="宋体" w:eastAsia="宋体" w:hint="eastAsia"/>
        </w:rPr>
        <w:t>随着氟喹诺酮类抗菌药在兽医临床和水产养殖中的应用，其残留问题已引起了广泛的关注</w:t>
      </w:r>
      <w:r>
        <w:rPr>
          <w:vertAlign w:val="superscript"/>
        </w:rPr>
        <w:t>[</w:t>
      </w:r>
      <w:r>
        <w:rPr>
          <w:vertAlign w:val="superscript"/>
        </w:rPr>
        <w:t xml:space="preserve">162</w:t>
      </w:r>
      <w:r>
        <w:rPr>
          <w:vertAlign w:val="superscript"/>
        </w:rPr>
        <w:t>]</w:t>
      </w:r>
      <w:r>
        <w:rPr>
          <w:rFonts w:ascii="宋体" w:eastAsia="宋体" w:hint="eastAsia"/>
        </w:rPr>
        <w:t>。同时鉴于</w:t>
      </w:r>
      <w:r>
        <w:t>FQs</w:t>
      </w:r>
      <w:r>
        <w:rPr>
          <w:rFonts w:ascii="宋体" w:eastAsia="宋体" w:hint="eastAsia"/>
        </w:rPr>
        <w:t>存在的潜在毒性，因此，开展</w:t>
      </w:r>
      <w:r>
        <w:t>FQs</w:t>
      </w:r>
      <w:r>
        <w:rPr>
          <w:rFonts w:ascii="宋体" w:eastAsia="宋体" w:hint="eastAsia"/>
        </w:rPr>
        <w:t>残留检测，对确保食品及环境安全意义重大。</w:t>
      </w:r>
    </w:p>
    <w:p w:rsidR="0018722C">
      <w:pPr>
        <w:pStyle w:val="Heading4"/>
        <w:topLinePunct/>
        <w:ind w:left="200" w:hangingChars="200" w:hanging="200"/>
      </w:pPr>
      <w:r>
        <w:rPr>
          <w:b/>
        </w:rPr>
        <w:t>1.4.2.1</w:t>
      </w:r>
      <w:r>
        <w:t xml:space="preserve"> </w:t>
      </w:r>
      <w:r>
        <w:rPr>
          <w:b/>
        </w:rPr>
        <w:t>FQs</w:t>
      </w:r>
      <w:r>
        <w:t>残留检测方法研究</w:t>
      </w:r>
    </w:p>
    <w:p w:rsidR="0018722C">
      <w:pPr>
        <w:topLinePunct/>
      </w:pPr>
      <w:r>
        <w:rPr>
          <w:rFonts w:ascii="宋体" w:eastAsia="宋体" w:hint="eastAsia"/>
        </w:rPr>
        <w:t>常见的</w:t>
      </w:r>
      <w:r>
        <w:t>FQs</w:t>
      </w:r>
      <w:r>
        <w:rPr>
          <w:rFonts w:ascii="宋体" w:eastAsia="宋体" w:hint="eastAsia"/>
        </w:rPr>
        <w:t>残留检测方法有微生物法、液相色谱法、高效毛细管电泳分析法、</w:t>
      </w:r>
      <w:r>
        <w:rPr>
          <w:rFonts w:ascii="宋体" w:eastAsia="宋体" w:hint="eastAsia"/>
        </w:rPr>
        <w:t>原子吸收光谱法、免疫分析法等。中每种方法各有其特点，适应于不同的目的和</w:t>
      </w:r>
      <w:r>
        <w:rPr>
          <w:rFonts w:ascii="宋体" w:eastAsia="宋体" w:hint="eastAsia"/>
        </w:rPr>
        <w:t>要求，其中液相色谱法是最为常用的一种</w:t>
      </w:r>
      <w:r>
        <w:t>FQs</w:t>
      </w:r>
      <w:r>
        <w:rPr>
          <w:rFonts w:ascii="宋体" w:eastAsia="宋体" w:hint="eastAsia"/>
        </w:rPr>
        <w:t>检测方法。</w:t>
      </w:r>
    </w:p>
    <w:p w:rsidR="0018722C">
      <w:pPr>
        <w:pStyle w:val="5"/>
        <w:topLinePunct/>
      </w:pPr>
      <w:r>
        <w:t>（</w:t>
      </w:r>
      <w:r>
        <w:rPr>
          <w:b/>
        </w:rPr>
        <w:t>1</w:t>
      </w:r>
      <w:r>
        <w:t>）</w:t>
      </w:r>
      <w:r>
        <w:t>微生物法</w:t>
      </w:r>
    </w:p>
    <w:p w:rsidR="0018722C">
      <w:pPr>
        <w:topLinePunct/>
      </w:pPr>
      <w:r>
        <w:rPr>
          <w:rFonts w:ascii="宋体" w:eastAsia="宋体" w:hint="eastAsia"/>
        </w:rPr>
        <w:t>微生物法</w:t>
      </w:r>
      <w:r>
        <w:rPr>
          <w:rFonts w:ascii="宋体" w:eastAsia="宋体" w:hint="eastAsia"/>
        </w:rPr>
        <w:t>（</w:t>
      </w:r>
      <w:r>
        <w:t>Microbiological Assays</w:t>
      </w:r>
      <w:r>
        <w:rPr>
          <w:rFonts w:ascii="宋体" w:eastAsia="宋体" w:hint="eastAsia"/>
        </w:rPr>
        <w:t xml:space="preserve">, </w:t>
      </w:r>
      <w:r>
        <w:t>MIA</w:t>
      </w:r>
      <w:r>
        <w:rPr>
          <w:rFonts w:ascii="宋体" w:eastAsia="宋体" w:hint="eastAsia"/>
        </w:rPr>
        <w:t>）</w:t>
      </w:r>
      <w:r>
        <w:rPr>
          <w:rFonts w:ascii="宋体" w:eastAsia="宋体" w:hint="eastAsia"/>
        </w:rPr>
        <w:t>是利用被检样品或提取液中残留的药物对敏感细菌的抑菌圈大小来判断抗菌药物残留情况，本方法样品前处理较为</w:t>
      </w:r>
      <w:r>
        <w:rPr>
          <w:rFonts w:ascii="宋体" w:eastAsia="宋体" w:hint="eastAsia"/>
        </w:rPr>
        <w:t>简单，但选择性不高，通常作为筛选方法，目前</w:t>
      </w:r>
      <w:r>
        <w:t>MIA</w:t>
      </w:r>
      <w:r>
        <w:rPr>
          <w:rFonts w:ascii="宋体" w:eastAsia="宋体" w:hint="eastAsia"/>
        </w:rPr>
        <w:t>使较少。黄晓蓉等</w:t>
      </w:r>
      <w:r>
        <w:rPr>
          <w:vertAlign w:val="superscript"/>
        </w:rPr>
        <w:t>[</w:t>
      </w:r>
      <w:r>
        <w:rPr>
          <w:color w:val="080000"/>
          <w:vertAlign w:val="superscript"/>
          <w:position w:val="11"/>
        </w:rPr>
        <w:t xml:space="preserve">163</w:t>
      </w:r>
      <w:r>
        <w:rPr>
          <w:vertAlign w:val="superscript"/>
        </w:rPr>
        <w:t>]</w:t>
      </w:r>
      <w:r>
        <w:rPr>
          <w:rFonts w:ascii="宋体" w:eastAsia="宋体" w:hint="eastAsia"/>
        </w:rPr>
        <w:t>用</w:t>
      </w:r>
      <w:r>
        <w:rPr>
          <w:i/>
        </w:rPr>
        <w:t>E.</w:t>
      </w:r>
      <w:r w:rsidR="004B696B">
        <w:rPr>
          <w:i/>
        </w:rPr>
        <w:t xml:space="preserve"> </w:t>
      </w:r>
      <w:r w:rsidR="004B696B">
        <w:rPr>
          <w:i/>
        </w:rPr>
        <w:t>co</w:t>
      </w:r>
      <w:r w:rsidR="004B696B">
        <w:rPr>
          <w:i/>
        </w:rPr>
        <w:t>l</w:t>
      </w:r>
      <w:r w:rsidR="004B696B">
        <w:rPr>
          <w:i/>
        </w:rPr>
        <w:t>i</w:t>
      </w:r>
    </w:p>
    <w:p w:rsidR="0018722C">
      <w:pPr>
        <w:topLinePunct/>
      </w:pPr>
      <w:r>
        <w:t>ATCC8739</w:t>
      </w:r>
      <w:r>
        <w:rPr>
          <w:rFonts w:ascii="宋体" w:eastAsia="宋体" w:hint="eastAsia"/>
        </w:rPr>
        <w:t>为指示菌检测了鳗鱼及其制品中</w:t>
      </w:r>
      <w:r>
        <w:t>FQs</w:t>
      </w:r>
      <w:r>
        <w:rPr>
          <w:rFonts w:ascii="宋体" w:eastAsia="宋体" w:hint="eastAsia"/>
        </w:rPr>
        <w:t>残留情况。</w:t>
      </w:r>
    </w:p>
    <w:p w:rsidR="0018722C">
      <w:pPr>
        <w:pStyle w:val="5"/>
        <w:topLinePunct/>
      </w:pPr>
      <w:r>
        <w:t>（</w:t>
      </w:r>
      <w:r>
        <w:rPr>
          <w:b/>
        </w:rPr>
        <w:t>2</w:t>
      </w:r>
      <w:r>
        <w:t>）</w:t>
      </w:r>
      <w:r>
        <w:t>色谱分析法</w:t>
      </w:r>
    </w:p>
    <w:p w:rsidR="0018722C">
      <w:pPr>
        <w:topLinePunct/>
      </w:pPr>
      <w:r>
        <w:t>FQs</w:t>
      </w:r>
      <w:r>
        <w:rPr>
          <w:rFonts w:ascii="宋体" w:eastAsia="宋体" w:hint="eastAsia"/>
        </w:rPr>
        <w:t>可以运用液相色谱法、高效液相色谱法、液相色谱质谱法等色谱分析法进</w:t>
      </w:r>
    </w:p>
    <w:p w:rsidR="0018722C">
      <w:pPr>
        <w:topLinePunct/>
      </w:pPr>
      <w:r>
        <w:rPr>
          <w:rFonts w:cstheme="minorBidi" w:hAnsiTheme="minorHAnsi" w:eastAsiaTheme="minorHAnsi" w:asciiTheme="minorHAnsi"/>
        </w:rPr>
        <w:t>21</w:t>
      </w:r>
    </w:p>
    <w:p w:rsidR="0018722C">
      <w:pPr>
        <w:topLinePunct/>
      </w:pPr>
      <w:r>
        <w:rPr>
          <w:rFonts w:ascii="宋体" w:hAnsi="宋体" w:eastAsia="宋体" w:hint="eastAsia"/>
        </w:rPr>
        <w:t>行药物残留检测。</w:t>
      </w:r>
      <w:r>
        <w:t>Pena</w:t>
      </w:r>
      <w:r>
        <w:rPr>
          <w:rFonts w:ascii="宋体" w:hAnsi="宋体" w:eastAsia="宋体" w:hint="eastAsia"/>
        </w:rPr>
        <w:t>等</w:t>
      </w:r>
      <w:r>
        <w:rPr>
          <w:vertAlign w:val="superscript"/>
        </w:rPr>
        <w:t>[</w:t>
      </w:r>
      <w:r>
        <w:rPr>
          <w:color w:val="080000"/>
          <w:vertAlign w:val="superscript"/>
          <w:position w:val="11"/>
        </w:rPr>
        <w:t xml:space="preserve">164</w:t>
      </w:r>
      <w:r>
        <w:rPr>
          <w:vertAlign w:val="superscript"/>
        </w:rPr>
        <w:t>]</w:t>
      </w:r>
      <w:r>
        <w:rPr>
          <w:rFonts w:ascii="宋体" w:hAnsi="宋体" w:eastAsia="宋体" w:hint="eastAsia"/>
        </w:rPr>
        <w:t>建立了液相色谱广谱荧光法同时检测恩诺沙星、环丙沙星、诺氟沙星及沙拉沙星的方法。</w:t>
      </w:r>
      <w:r>
        <w:t>Moema</w:t>
      </w:r>
      <w:r/>
      <w:r>
        <w:rPr>
          <w:rFonts w:ascii="宋体" w:hAnsi="宋体" w:eastAsia="宋体" w:hint="eastAsia"/>
        </w:rPr>
        <w:t>等</w:t>
      </w:r>
      <w:r>
        <w:rPr>
          <w:vertAlign w:val="superscript"/>
        </w:rPr>
        <w:t>[</w:t>
      </w:r>
      <w:r>
        <w:rPr>
          <w:color w:val="080000"/>
          <w:vertAlign w:val="superscript"/>
          <w:position w:val="11"/>
        </w:rPr>
        <w:t xml:space="preserve">165</w:t>
      </w:r>
      <w:r>
        <w:rPr>
          <w:vertAlign w:val="superscript"/>
        </w:rPr>
        <w:t>]</w:t>
      </w:r>
      <w:r>
        <w:rPr>
          <w:rFonts w:ascii="宋体" w:hAnsi="宋体" w:eastAsia="宋体" w:hint="eastAsia"/>
        </w:rPr>
        <w:t>运用</w:t>
      </w:r>
      <w:r>
        <w:t>HPLC</w:t>
      </w:r>
      <w:r>
        <w:rPr>
          <w:rFonts w:ascii="宋体" w:hAnsi="宋体" w:eastAsia="宋体" w:hint="eastAsia"/>
        </w:rPr>
        <w:t>检测鸡肝脏药物残</w:t>
      </w:r>
      <w:r>
        <w:rPr>
          <w:rFonts w:ascii="宋体" w:hAnsi="宋体" w:eastAsia="宋体" w:hint="eastAsia"/>
        </w:rPr>
        <w:t>留时发现恩诺沙星、环丙沙星、诺氟沙星、等在</w:t>
      </w:r>
      <w:r>
        <w:t>30μg</w:t>
      </w:r>
      <w:r>
        <w:t>/</w:t>
      </w:r>
      <w:r>
        <w:t>kg</w:t>
      </w:r>
      <w:r>
        <w:rPr>
          <w:rFonts w:ascii="宋体" w:hAnsi="宋体" w:eastAsia="宋体" w:hint="eastAsia"/>
        </w:rPr>
        <w:t>～</w:t>
      </w:r>
      <w:r>
        <w:t>500μg</w:t>
      </w:r>
      <w:r>
        <w:t>/</w:t>
      </w:r>
      <w:r>
        <w:t xml:space="preserve">k</w:t>
      </w:r>
      <w:r>
        <w:rPr>
          <w:rFonts w:ascii="宋体" w:hAnsi="宋体" w:eastAsia="宋体" w:hint="eastAsia"/>
        </w:rPr>
        <w:t>范围内呈线性关系。</w:t>
      </w:r>
    </w:p>
    <w:p w:rsidR="0018722C">
      <w:pPr>
        <w:pStyle w:val="5"/>
        <w:topLinePunct/>
      </w:pPr>
      <w:r>
        <w:t>（</w:t>
      </w:r>
      <w:r>
        <w:rPr>
          <w:b/>
        </w:rPr>
        <w:t>3</w:t>
      </w:r>
      <w:r>
        <w:t>）</w:t>
      </w:r>
      <w:r>
        <w:t>高效毛细管电泳法</w:t>
      </w:r>
    </w:p>
    <w:p w:rsidR="0018722C">
      <w:pPr>
        <w:topLinePunct/>
      </w:pPr>
      <w:r>
        <w:rPr>
          <w:rFonts w:ascii="宋体" w:eastAsia="宋体" w:hint="eastAsia"/>
        </w:rPr>
        <w:t>高效毛细管电泳法</w:t>
      </w:r>
      <w:r>
        <w:rPr>
          <w:rFonts w:ascii="宋体" w:eastAsia="宋体" w:hint="eastAsia"/>
        </w:rPr>
        <w:t>（</w:t>
      </w:r>
      <w:r>
        <w:t>High Performance Capillary Electrophoresis</w:t>
      </w:r>
      <w:r>
        <w:rPr>
          <w:rFonts w:ascii="宋体" w:eastAsia="宋体" w:hint="eastAsia"/>
        </w:rPr>
        <w:t xml:space="preserve">, </w:t>
      </w:r>
      <w:r>
        <w:t>HPCE</w:t>
      </w:r>
      <w:r>
        <w:rPr>
          <w:rFonts w:ascii="宋体" w:eastAsia="宋体" w:hint="eastAsia"/>
        </w:rPr>
        <w:t>）</w:t>
      </w:r>
      <w:r>
        <w:rPr>
          <w:rFonts w:ascii="宋体" w:eastAsia="宋体" w:hint="eastAsia"/>
        </w:rPr>
        <w:t>是新近发展起来的一项技术，具有操作简单、分析速度快、样品用量少等优点，同时</w:t>
      </w:r>
      <w:r>
        <w:rPr>
          <w:rFonts w:ascii="宋体" w:eastAsia="宋体" w:hint="eastAsia"/>
        </w:rPr>
        <w:t>它不受运行缓冲液的酸、碱和表面活性剂等影响</w:t>
      </w:r>
      <w:r>
        <w:rPr>
          <w:vertAlign w:val="superscript"/>
        </w:rPr>
        <w:t>[</w:t>
      </w:r>
      <w:r>
        <w:rPr>
          <w:color w:val="080000"/>
          <w:vertAlign w:val="superscript"/>
          <w:position w:val="11"/>
        </w:rPr>
        <w:t xml:space="preserve">166</w:t>
      </w:r>
      <w:r>
        <w:rPr>
          <w:vertAlign w:val="superscript"/>
        </w:rPr>
        <w:t>]</w:t>
      </w:r>
      <w:r>
        <w:rPr>
          <w:rFonts w:ascii="宋体" w:eastAsia="宋体" w:hint="eastAsia"/>
        </w:rPr>
        <w:t>。沈虎琴等</w:t>
      </w:r>
      <w:r>
        <w:t>[</w:t>
      </w:r>
      <w:r>
        <w:rPr>
          <w:color w:val="080000"/>
          <w:position w:val="11"/>
          <w:sz w:val="16"/>
        </w:rPr>
        <w:t xml:space="preserve">167</w:t>
      </w:r>
      <w:r>
        <w:t>]</w:t>
      </w:r>
      <w:r>
        <w:rPr>
          <w:rFonts w:ascii="宋体" w:eastAsia="宋体" w:hint="eastAsia"/>
        </w:rPr>
        <w:t>采用高效毛细管</w:t>
      </w:r>
      <w:r>
        <w:rPr>
          <w:rFonts w:ascii="宋体" w:eastAsia="宋体" w:hint="eastAsia"/>
        </w:rPr>
        <w:t>电泳法建立了</w:t>
      </w:r>
      <w:r>
        <w:t>4</w:t>
      </w:r>
      <w:r>
        <w:rPr>
          <w:rFonts w:ascii="宋体" w:eastAsia="宋体" w:hint="eastAsia"/>
        </w:rPr>
        <w:t>种</w:t>
      </w:r>
      <w:r>
        <w:t>FQs</w:t>
      </w:r>
      <w:r>
        <w:rPr>
          <w:rFonts w:ascii="宋体" w:eastAsia="宋体" w:hint="eastAsia"/>
        </w:rPr>
        <w:t>与</w:t>
      </w:r>
      <w:r>
        <w:t>2</w:t>
      </w:r>
      <w:r>
        <w:rPr>
          <w:rFonts w:ascii="宋体" w:eastAsia="宋体" w:hint="eastAsia"/>
        </w:rPr>
        <w:t>种四环素类药物同时分离的方法，结果这</w:t>
      </w:r>
      <w:r>
        <w:t>6</w:t>
      </w:r>
      <w:r>
        <w:rPr>
          <w:rFonts w:ascii="宋体" w:eastAsia="宋体" w:hint="eastAsia"/>
        </w:rPr>
        <w:t>种药物</w:t>
      </w:r>
      <w:r>
        <w:rPr>
          <w:rFonts w:ascii="宋体" w:eastAsia="宋体" w:hint="eastAsia"/>
        </w:rPr>
        <w:t>在</w:t>
      </w:r>
    </w:p>
    <w:p w:rsidR="0018722C">
      <w:pPr>
        <w:topLinePunct/>
      </w:pPr>
      <w:r>
        <w:t>12min</w:t>
      </w:r>
      <w:r>
        <w:rPr>
          <w:rFonts w:ascii="宋体" w:eastAsia="宋体" w:hint="eastAsia"/>
        </w:rPr>
        <w:t>内均能完全分离，且各组分浓度与峰面积呈线性关系。</w:t>
      </w:r>
    </w:p>
    <w:p w:rsidR="0018722C">
      <w:pPr>
        <w:pStyle w:val="5"/>
        <w:topLinePunct/>
      </w:pPr>
      <w:r>
        <w:t>（</w:t>
      </w:r>
      <w:r>
        <w:rPr>
          <w:b/>
        </w:rPr>
        <w:t>4</w:t>
      </w:r>
      <w:r>
        <w:t>）</w:t>
      </w:r>
      <w:r>
        <w:t>其他分析方法</w:t>
      </w:r>
    </w:p>
    <w:p w:rsidR="0018722C">
      <w:pPr>
        <w:topLinePunct/>
      </w:pPr>
      <w:r>
        <w:rPr>
          <w:rFonts w:ascii="宋体" w:eastAsia="宋体" w:hint="eastAsia"/>
        </w:rPr>
        <w:t>包括原子吸收光谱法、免疫检测法、电导分析和比色法等也常来对</w:t>
      </w:r>
      <w:r>
        <w:t>FQs</w:t>
      </w:r>
      <w:r>
        <w:rPr>
          <w:rFonts w:ascii="宋体" w:eastAsia="宋体" w:hint="eastAsia"/>
        </w:rPr>
        <w:t>及其衍生物的残留检测。</w:t>
      </w:r>
    </w:p>
    <w:p w:rsidR="0018722C">
      <w:pPr>
        <w:pStyle w:val="Heading4"/>
        <w:topLinePunct/>
        <w:ind w:left="200" w:hangingChars="200" w:hanging="200"/>
      </w:pPr>
      <w:r>
        <w:rPr>
          <w:b/>
        </w:rPr>
        <w:t>1.4.2.2</w:t>
      </w:r>
      <w:r>
        <w:t xml:space="preserve"> </w:t>
      </w:r>
      <w:r>
        <w:rPr>
          <w:b/>
        </w:rPr>
        <w:t>DIF</w:t>
      </w:r>
      <w:r>
        <w:t>残留检测研究</w:t>
      </w:r>
    </w:p>
    <w:p w:rsidR="0018722C">
      <w:pPr>
        <w:topLinePunct/>
      </w:pPr>
      <w:r>
        <w:rPr>
          <w:rFonts w:ascii="宋体" w:hAnsi="宋体" w:eastAsia="宋体" w:hint="eastAsia"/>
        </w:rPr>
        <w:t/>
      </w:r>
      <w:r>
        <w:rPr>
          <w:rFonts w:ascii="宋体" w:hAnsi="宋体" w:eastAsia="宋体" w:hint="eastAsia"/>
        </w:rPr>
        <w:t>近年</w:t>
      </w:r>
      <w:r>
        <w:rPr>
          <w:rFonts w:ascii="宋体" w:hAnsi="宋体" w:eastAsia="宋体" w:hint="eastAsia"/>
        </w:rPr>
        <w:t>来随着双氟沙星在兽医临床上的广泛应用，由此引起的动物产品中的药物残留问题也受到日益关注。根据欧盟关于</w:t>
      </w:r>
      <w:r>
        <w:t>DIF</w:t>
      </w:r>
      <w:r>
        <w:rPr>
          <w:rFonts w:ascii="宋体" w:hAnsi="宋体" w:eastAsia="宋体" w:hint="eastAsia"/>
        </w:rPr>
        <w:t>最大残留限量</w:t>
      </w:r>
      <w:r>
        <w:rPr>
          <w:rFonts w:ascii="宋体" w:hAnsi="宋体" w:eastAsia="宋体" w:hint="eastAsia"/>
        </w:rPr>
        <w:t>（</w:t>
      </w:r>
      <w:r>
        <w:t>Mximum Residue Limit, </w:t>
      </w:r>
      <w:r>
        <w:t>MRL</w:t>
      </w:r>
      <w:r>
        <w:rPr>
          <w:rFonts w:ascii="宋体" w:hAnsi="宋体" w:eastAsia="宋体" w:hint="eastAsia"/>
        </w:rPr>
        <w:t>）</w:t>
      </w:r>
      <w:r>
        <w:rPr>
          <w:rFonts w:ascii="宋体" w:hAnsi="宋体" w:eastAsia="宋体" w:hint="eastAsia"/>
        </w:rPr>
        <w:t>之规定，</w:t>
      </w:r>
      <w:r>
        <w:t>DIF</w:t>
      </w:r>
      <w:r>
        <w:rPr>
          <w:rFonts w:ascii="宋体" w:hAnsi="宋体" w:eastAsia="宋体" w:hint="eastAsia"/>
        </w:rPr>
        <w:t>在肝脏中的最大残留限量为</w:t>
      </w:r>
      <w:r>
        <w:t>800</w:t>
      </w:r>
      <w:r>
        <w:t>μg</w:t>
      </w:r>
      <w:r>
        <w:t>/</w:t>
      </w:r>
      <w:r>
        <w:t>kg</w:t>
      </w:r>
      <w:r>
        <w:rPr>
          <w:rFonts w:ascii="宋体" w:hAnsi="宋体" w:eastAsia="宋体" w:hint="eastAsia"/>
        </w:rPr>
        <w:t>，在肾脏中的最大残留限量为</w:t>
      </w:r>
      <w:r>
        <w:t>600</w:t>
      </w:r>
      <w:r>
        <w:t>μg</w:t>
      </w:r>
      <w:r>
        <w:t>/</w:t>
      </w:r>
      <w:r>
        <w:t>kg</w:t>
      </w:r>
      <w:r>
        <w:rPr>
          <w:rFonts w:ascii="宋体" w:hAnsi="宋体" w:eastAsia="宋体" w:hint="eastAsia"/>
        </w:rPr>
        <w:t>，在肌肉中最大残留限量为</w:t>
      </w:r>
      <w:r>
        <w:t>300</w:t>
      </w:r>
      <w:r w:rsidR="001852F3">
        <w:t xml:space="preserve">μg</w:t>
      </w:r>
      <w:r>
        <w:t>/</w:t>
      </w:r>
      <w:r>
        <w:t>kg</w:t>
      </w:r>
      <w:r>
        <w:rPr>
          <w:rFonts w:ascii="宋体" w:hAnsi="宋体" w:eastAsia="宋体" w:hint="eastAsia"/>
        </w:rPr>
        <w:t>。</w:t>
      </w:r>
    </w:p>
    <w:p w:rsidR="0018722C">
      <w:pPr>
        <w:topLinePunct/>
      </w:pPr>
      <w:r>
        <w:rPr>
          <w:rFonts w:cstheme="minorBidi" w:hAnsiTheme="minorHAnsi" w:eastAsiaTheme="minorHAnsi" w:asciiTheme="minorHAnsi"/>
        </w:rPr>
        <w:t>DIF</w:t>
      </w:r>
      <w:r>
        <w:rPr>
          <w:rFonts w:ascii="宋体" w:eastAsia="宋体" w:hint="eastAsia" w:cstheme="minorBidi" w:hAnsiTheme="minorHAnsi"/>
        </w:rPr>
        <w:t>残留检测上，上述适用于氟喹诺酮类药物残留检测的方法均适用于</w:t>
      </w:r>
      <w:r>
        <w:rPr>
          <w:rFonts w:cstheme="minorBidi" w:hAnsiTheme="minorHAnsi" w:eastAsiaTheme="minorHAnsi" w:asciiTheme="minorHAnsi"/>
        </w:rPr>
        <w:t>DIF</w:t>
      </w:r>
      <w:r>
        <w:rPr>
          <w:rFonts w:ascii="宋体" w:eastAsia="宋体" w:hint="eastAsia" w:cstheme="minorBidi" w:hAnsiTheme="minorHAnsi"/>
        </w:rPr>
        <w:t>的检测。目前，关于</w:t>
      </w:r>
      <w:r>
        <w:rPr>
          <w:rFonts w:cstheme="minorBidi" w:hAnsiTheme="minorHAnsi" w:eastAsiaTheme="minorHAnsi" w:asciiTheme="minorHAnsi"/>
        </w:rPr>
        <w:t>DIF</w:t>
      </w:r>
      <w:r>
        <w:rPr>
          <w:rFonts w:ascii="宋体" w:eastAsia="宋体" w:hint="eastAsia" w:cstheme="minorBidi" w:hAnsiTheme="minorHAnsi"/>
        </w:rPr>
        <w:t>药物残留或者消除情况已经在猪</w:t>
      </w:r>
      <w:r>
        <w:rPr>
          <w:rFonts w:cstheme="minorBidi" w:hAnsiTheme="minorHAnsi" w:eastAsiaTheme="minorHAnsi" w:asciiTheme="minorHAnsi"/>
          <w:vertAlign w:val="superscript"/>
        </w:rPr>
        <w:t>[</w:t>
      </w:r>
      <w:r>
        <w:rPr>
          <w:color w:val="080000"/>
          <w:rFonts w:cstheme="minorBidi" w:hAnsiTheme="minorHAnsi" w:eastAsiaTheme="minorHAnsi" w:asciiTheme="minorHAnsi"/>
          <w:vertAlign w:val="superscript"/>
          <w:position w:val="11"/>
        </w:rPr>
        <w:t xml:space="preserve">168</w:t>
      </w:r>
      <w:r>
        <w:rPr>
          <w:rFonts w:cstheme="minorBidi" w:hAnsiTheme="minorHAnsi" w:eastAsiaTheme="minorHAnsi" w:asciiTheme="minorHAnsi"/>
          <w:vertAlign w:val="superscript"/>
        </w:rPr>
        <w:t>]</w:t>
      </w:r>
      <w:r>
        <w:rPr>
          <w:rFonts w:ascii="宋体" w:eastAsia="宋体" w:hint="eastAsia" w:cstheme="minorBidi" w:hAnsiTheme="minorHAnsi"/>
        </w:rPr>
        <w:t>、狗</w:t>
      </w:r>
      <w:r>
        <w:rPr>
          <w:rFonts w:cstheme="minorBidi" w:hAnsiTheme="minorHAnsi" w:eastAsiaTheme="minorHAnsi" w:asciiTheme="minorHAnsi"/>
        </w:rPr>
        <w:t>[</w:t>
      </w:r>
      <w:r>
        <w:rPr>
          <w:kern w:val="2"/>
          <w:szCs w:val="22"/>
          <w:rFonts w:cstheme="minorBidi" w:hAnsiTheme="minorHAnsi" w:eastAsiaTheme="minorHAnsi" w:asciiTheme="minorHAnsi"/>
          <w:color w:val="080000"/>
          <w:position w:val="11"/>
          <w:sz w:val="16"/>
        </w:rPr>
        <w:t xml:space="preserve">169</w:t>
      </w:r>
      <w:r>
        <w:rPr>
          <w:rFonts w:cstheme="minorBidi" w:hAnsiTheme="minorHAnsi" w:eastAsiaTheme="minorHAnsi" w:asciiTheme="minorHAnsi"/>
        </w:rPr>
        <w:t>]</w:t>
      </w:r>
      <w:r>
        <w:rPr>
          <w:rFonts w:ascii="宋体" w:eastAsia="宋体" w:hint="eastAsia" w:cstheme="minorBidi" w:hAnsiTheme="minorHAnsi"/>
        </w:rPr>
        <w:t>、鸡</w:t>
      </w:r>
      <w:r>
        <w:rPr>
          <w:rFonts w:cstheme="minorBidi" w:hAnsiTheme="minorHAnsi" w:eastAsiaTheme="minorHAnsi" w:asciiTheme="minorHAnsi"/>
        </w:rPr>
        <w:t>[</w:t>
      </w:r>
      <w:r>
        <w:rPr>
          <w:kern w:val="2"/>
          <w:szCs w:val="22"/>
          <w:rFonts w:cstheme="minorBidi" w:hAnsiTheme="minorHAnsi" w:eastAsiaTheme="minorHAnsi" w:asciiTheme="minorHAnsi"/>
          <w:color w:val="080000"/>
          <w:position w:val="11"/>
          <w:sz w:val="16"/>
        </w:rPr>
        <w:t xml:space="preserve">170</w:t>
      </w:r>
      <w:r>
        <w:rPr>
          <w:rFonts w:cstheme="minorBidi" w:hAnsiTheme="minorHAnsi" w:eastAsiaTheme="minorHAnsi" w:asciiTheme="minorHAnsi"/>
        </w:rPr>
        <w:t>]</w:t>
      </w:r>
      <w:r>
        <w:rPr>
          <w:rFonts w:ascii="宋体" w:eastAsia="宋体" w:hint="eastAsia" w:cstheme="minorBidi" w:hAnsiTheme="minorHAnsi"/>
        </w:rPr>
        <w:t>等畜禽</w:t>
      </w:r>
      <w:r>
        <w:rPr>
          <w:rFonts w:ascii="宋体" w:eastAsia="宋体" w:hint="eastAsia" w:cstheme="minorBidi" w:hAnsiTheme="minorHAnsi"/>
        </w:rPr>
        <w:t>动物开展了大量研究。而在水产养殖上，也有关于</w:t>
      </w:r>
      <w:r>
        <w:rPr>
          <w:rFonts w:cstheme="minorBidi" w:hAnsiTheme="minorHAnsi" w:eastAsiaTheme="minorHAnsi" w:asciiTheme="minorHAnsi"/>
        </w:rPr>
        <w:t>DIF</w:t>
      </w:r>
      <w:r>
        <w:rPr>
          <w:rFonts w:ascii="宋体" w:eastAsia="宋体" w:hint="eastAsia" w:cstheme="minorBidi" w:hAnsiTheme="minorHAnsi"/>
        </w:rPr>
        <w:t>在中华绒螯蟹</w:t>
      </w:r>
      <w:r>
        <w:rPr>
          <w:rFonts w:cstheme="minorBidi" w:hAnsiTheme="minorHAnsi" w:eastAsiaTheme="minorHAnsi" w:asciiTheme="minorHAnsi"/>
          <w:vertAlign w:val="superscript"/>
        </w:rPr>
        <w:t>[</w:t>
      </w:r>
      <w:r>
        <w:rPr>
          <w:color w:val="080000"/>
          <w:rFonts w:cstheme="minorBidi" w:hAnsiTheme="minorHAnsi" w:eastAsiaTheme="minorHAnsi" w:asciiTheme="minorHAnsi"/>
          <w:vertAlign w:val="superscript"/>
          <w:position w:val="11"/>
        </w:rPr>
        <w:t xml:space="preserve">171</w:t>
      </w:r>
      <w:r>
        <w:rPr>
          <w:rFonts w:cstheme="minorBidi" w:hAnsiTheme="minorHAnsi" w:eastAsiaTheme="minorHAnsi" w:asciiTheme="minorHAnsi"/>
          <w:vertAlign w:val="superscript"/>
        </w:rPr>
        <w:t>]</w:t>
      </w:r>
      <w:r>
        <w:rPr>
          <w:rFonts w:ascii="宋体" w:eastAsia="宋体" w:hint="eastAsia" w:cstheme="minorBidi" w:hAnsiTheme="minorHAnsi"/>
        </w:rPr>
        <w:t>、牙鲆</w:t>
      </w:r>
      <w:r>
        <w:rPr>
          <w:rFonts w:cstheme="minorBidi" w:hAnsiTheme="minorHAnsi" w:eastAsiaTheme="minorHAnsi" w:asciiTheme="minorHAnsi"/>
        </w:rPr>
        <w:t>[</w:t>
      </w:r>
      <w:r>
        <w:rPr>
          <w:kern w:val="2"/>
          <w:szCs w:val="22"/>
          <w:rFonts w:cstheme="minorBidi" w:hAnsiTheme="minorHAnsi" w:eastAsiaTheme="minorHAnsi" w:asciiTheme="minorHAnsi"/>
          <w:color w:val="080000"/>
          <w:position w:val="11"/>
          <w:sz w:val="16"/>
        </w:rPr>
        <w:t xml:space="preserve">172</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鲫鱼</w:t>
      </w:r>
      <w:r>
        <w:rPr>
          <w:rFonts w:cstheme="minorBidi" w:hAnsiTheme="minorHAnsi" w:eastAsiaTheme="minorHAnsi" w:asciiTheme="minorHAnsi"/>
        </w:rPr>
        <w:t>[</w:t>
      </w:r>
      <w:r>
        <w:rPr>
          <w:kern w:val="2"/>
          <w:szCs w:val="22"/>
          <w:rFonts w:cstheme="minorBidi" w:hAnsiTheme="minorHAnsi" w:eastAsiaTheme="minorHAnsi" w:asciiTheme="minorHAnsi"/>
          <w:color w:val="080000"/>
          <w:position w:val="11"/>
          <w:sz w:val="16"/>
        </w:rPr>
        <w:t>173,</w:t>
      </w:r>
      <w:r>
        <w:rPr>
          <w:kern w:val="2"/>
          <w:szCs w:val="22"/>
          <w:rFonts w:cstheme="minorBidi" w:hAnsiTheme="minorHAnsi" w:eastAsiaTheme="minorHAnsi" w:asciiTheme="minorHAnsi"/>
          <w:color w:val="080000"/>
          <w:spacing w:val="0"/>
          <w:position w:val="11"/>
          <w:sz w:val="16"/>
        </w:rPr>
        <w:t> </w:t>
      </w:r>
      <w:r w:rsidR="001852F3">
        <w:rPr>
          <w:kern w:val="2"/>
          <w:szCs w:val="22"/>
          <w:rFonts w:cstheme="minorBidi" w:hAnsiTheme="minorHAnsi" w:eastAsiaTheme="minorHAnsi" w:asciiTheme="minorHAnsi"/>
          <w:color w:val="080000"/>
          <w:spacing w:val="0"/>
          <w:position w:val="11"/>
          <w:sz w:val="16"/>
        </w:rPr>
        <w:t xml:space="preserve"> </w:t>
      </w:r>
      <w:r>
        <w:rPr>
          <w:kern w:val="2"/>
          <w:szCs w:val="22"/>
          <w:rFonts w:cstheme="minorBidi" w:hAnsiTheme="minorHAnsi" w:eastAsiaTheme="minorHAnsi" w:asciiTheme="minorHAnsi"/>
          <w:color w:val="080000"/>
          <w:position w:val="11"/>
          <w:sz w:val="16"/>
        </w:rPr>
        <w:t>174</w:t>
      </w:r>
      <w:r>
        <w:rPr>
          <w:rFonts w:cstheme="minorBidi" w:hAnsiTheme="minorHAnsi" w:eastAsiaTheme="minorHAnsi" w:asciiTheme="minorHAnsi"/>
        </w:rPr>
        <w:t>]</w:t>
      </w:r>
      <w:r>
        <w:rPr>
          <w:rFonts w:ascii="宋体" w:eastAsia="宋体" w:hint="eastAsia" w:cstheme="minorBidi" w:hAnsiTheme="minorHAnsi"/>
        </w:rPr>
        <w:t>等水产动物体内残留研究的报道。另外，关于</w:t>
      </w:r>
      <w:r>
        <w:rPr>
          <w:rFonts w:cstheme="minorBidi" w:hAnsiTheme="minorHAnsi" w:eastAsiaTheme="minorHAnsi" w:asciiTheme="minorHAnsi"/>
        </w:rPr>
        <w:t>FQs</w:t>
      </w:r>
      <w:r>
        <w:rPr>
          <w:rFonts w:ascii="宋体" w:eastAsia="宋体" w:hint="eastAsia" w:cstheme="minorBidi" w:hAnsiTheme="minorHAnsi"/>
        </w:rPr>
        <w:t>例如恩诺沙星</w:t>
      </w:r>
      <w:r>
        <w:rPr>
          <w:rFonts w:cstheme="minorBidi" w:hAnsiTheme="minorHAnsi" w:eastAsiaTheme="minorHAnsi" w:asciiTheme="minorHAnsi"/>
          <w:vertAlign w:val="superscript"/>
        </w:rPr>
        <w:t>[</w:t>
      </w:r>
      <w:r>
        <w:rPr>
          <w:color w:val="080000"/>
          <w:rFonts w:cstheme="minorBidi" w:hAnsiTheme="minorHAnsi" w:eastAsiaTheme="minorHAnsi" w:asciiTheme="minorHAnsi"/>
          <w:vertAlign w:val="superscript"/>
          <w:position w:val="11"/>
        </w:rPr>
        <w:t xml:space="preserve">175</w:t>
      </w:r>
      <w:r>
        <w:rPr>
          <w:rFonts w:cstheme="minorBidi" w:hAnsiTheme="minorHAnsi" w:eastAsiaTheme="minorHAnsi" w:asciiTheme="minorHAnsi"/>
          <w:vertAlign w:val="superscript"/>
        </w:rPr>
        <w:t>]</w:t>
      </w:r>
    </w:p>
    <w:p w:rsidR="0018722C">
      <w:pPr>
        <w:topLinePunct/>
      </w:pPr>
      <w:r>
        <w:rPr>
          <w:rFonts w:ascii="宋体" w:eastAsia="宋体" w:hint="eastAsia"/>
        </w:rPr>
        <w:t>（</w:t>
      </w:r>
      <w:r>
        <w:t>Enrofloxacin</w:t>
      </w:r>
      <w:r>
        <w:rPr>
          <w:rFonts w:ascii="宋体" w:eastAsia="宋体" w:hint="eastAsia"/>
          <w:rFonts w:ascii="宋体" w:eastAsia="宋体" w:hint="eastAsia"/>
        </w:rPr>
        <w:t xml:space="preserve">, </w:t>
      </w:r>
      <w:r>
        <w:t>ENR</w:t>
      </w:r>
      <w:r>
        <w:rPr>
          <w:rFonts w:ascii="宋体" w:eastAsia="宋体" w:hint="eastAsia"/>
        </w:rPr>
        <w:t>）</w:t>
      </w:r>
      <w:r>
        <w:rPr>
          <w:rFonts w:ascii="宋体" w:eastAsia="宋体" w:hint="eastAsia"/>
        </w:rPr>
        <w:t>、沙拉沙星</w:t>
      </w:r>
      <w:r>
        <w:rPr>
          <w:vertAlign w:val="superscript"/>
        </w:rPr>
        <w:t>[</w:t>
      </w:r>
      <w:r>
        <w:rPr>
          <w:vertAlign w:val="superscript"/>
        </w:rPr>
        <w:t xml:space="preserve">176</w:t>
      </w:r>
      <w:r>
        <w:rPr>
          <w:vertAlign w:val="superscript"/>
        </w:rPr>
        <w:t>]</w:t>
      </w:r>
      <w:r>
        <w:rPr>
          <w:rFonts w:ascii="宋体" w:eastAsia="宋体" w:hint="eastAsia"/>
        </w:rPr>
        <w:t>（</w:t>
      </w:r>
      <w:r>
        <w:t>Sarafloxacin</w:t>
      </w:r>
      <w:r>
        <w:rPr>
          <w:rFonts w:ascii="宋体" w:eastAsia="宋体" w:hint="eastAsia"/>
        </w:rPr>
        <w:t xml:space="preserve">, </w:t>
      </w:r>
      <w:r>
        <w:t>SAR</w:t>
      </w:r>
      <w:r>
        <w:rPr>
          <w:rFonts w:ascii="宋体" w:eastAsia="宋体" w:hint="eastAsia"/>
        </w:rPr>
        <w:t>）</w:t>
      </w:r>
      <w:r>
        <w:rPr>
          <w:rFonts w:ascii="宋体" w:eastAsia="宋体" w:hint="eastAsia"/>
        </w:rPr>
        <w:t>等药物在鱼体内的残</w:t>
      </w:r>
      <w:r>
        <w:rPr>
          <w:rFonts w:ascii="宋体" w:eastAsia="宋体" w:hint="eastAsia"/>
        </w:rPr>
        <w:t>留已经开展了大量的研究。另外，欧共体兽药产品委员会</w:t>
      </w:r>
      <w:r>
        <w:rPr>
          <w:rFonts w:ascii="宋体" w:eastAsia="宋体" w:hint="eastAsia"/>
        </w:rPr>
        <w:t>（</w:t>
      </w:r>
      <w:r>
        <w:rPr>
          <w:spacing w:val="-5"/>
        </w:rPr>
        <w:t>CVMP</w:t>
      </w:r>
      <w:r>
        <w:rPr>
          <w:rFonts w:ascii="宋体" w:eastAsia="宋体" w:hint="eastAsia"/>
        </w:rPr>
        <w:t>）</w:t>
      </w:r>
      <w:r>
        <w:rPr>
          <w:rFonts w:ascii="宋体" w:eastAsia="宋体" w:hint="eastAsia"/>
        </w:rPr>
        <w:t>研究结果发现，</w:t>
      </w:r>
      <w:r>
        <w:rPr>
          <w:rFonts w:ascii="宋体" w:eastAsia="宋体" w:hint="eastAsia"/>
        </w:rPr>
        <w:t>双氟沙星按照正常剂量给药经过</w:t>
      </w:r>
      <w:r>
        <w:t>12</w:t>
      </w:r>
      <w:r/>
      <w:r w:rsidR="001852F3">
        <w:t xml:space="preserve"> </w:t>
      </w:r>
      <w:r>
        <w:t>h</w:t>
      </w:r>
      <w:r>
        <w:rPr>
          <w:rFonts w:ascii="宋体" w:eastAsia="宋体" w:hint="eastAsia"/>
        </w:rPr>
        <w:t>后的药物残留低于该组织的最高残留</w:t>
      </w:r>
      <w:r>
        <w:rPr>
          <w:rFonts w:ascii="宋体" w:eastAsia="宋体" w:hint="eastAsia"/>
        </w:rPr>
        <w:t>量</w:t>
      </w:r>
    </w:p>
    <w:p w:rsidR="0018722C">
      <w:pPr>
        <w:topLinePunct/>
      </w:pPr>
      <w:r>
        <w:rPr>
          <w:rFonts w:ascii="宋体" w:eastAsia="宋体" w:hint="eastAsia"/>
        </w:rPr>
        <w:t>（</w:t>
      </w:r>
      <w:r>
        <w:t>MRL</w:t>
      </w:r>
      <w:r>
        <w:rPr>
          <w:rFonts w:ascii="宋体" w:eastAsia="宋体" w:hint="eastAsia"/>
        </w:rPr>
        <w:t>）</w:t>
      </w:r>
      <w:r>
        <w:rPr>
          <w:rFonts w:ascii="宋体" w:eastAsia="宋体" w:hint="eastAsia"/>
        </w:rPr>
        <w:t>且残留与畜禽的性别无关。目前现有的关于</w:t>
      </w:r>
      <w:r>
        <w:t>DIF</w:t>
      </w:r>
      <w:r>
        <w:rPr>
          <w:rFonts w:ascii="宋体" w:eastAsia="宋体" w:hint="eastAsia"/>
        </w:rPr>
        <w:t>药物残留研究多在集中在</w:t>
      </w:r>
      <w:r>
        <w:rPr>
          <w:rFonts w:ascii="宋体" w:eastAsia="宋体" w:hint="eastAsia"/>
        </w:rPr>
        <w:t>肌肉、肝脏、肾脏等组织或者器官上进行的，而对于</w:t>
      </w:r>
      <w:r>
        <w:t>DIF</w:t>
      </w:r>
      <w:r>
        <w:rPr>
          <w:rFonts w:ascii="宋体" w:eastAsia="宋体" w:hint="eastAsia"/>
        </w:rPr>
        <w:t>是否能渗透通过鱼类血脑屏障进入其大脑组织的研究还未见有相关报道。</w:t>
      </w:r>
    </w:p>
    <w:p w:rsidR="0018722C">
      <w:pPr>
        <w:pStyle w:val="Heading2"/>
        <w:topLinePunct/>
        <w:ind w:left="171" w:hangingChars="171" w:hanging="171"/>
      </w:pPr>
      <w:bookmarkStart w:id="599948" w:name="_Toc686599948"/>
      <w:bookmarkStart w:name="1.5 本文目的和意义 " w:id="42"/>
      <w:bookmarkEnd w:id="42"/>
      <w:r>
        <w:rPr>
          <w:b/>
        </w:rPr>
        <w:t>1.5</w:t>
      </w:r>
      <w:r>
        <w:t xml:space="preserve"> </w:t>
      </w:r>
      <w:bookmarkStart w:name="_bookmark18" w:id="43"/>
      <w:bookmarkEnd w:id="43"/>
      <w:bookmarkStart w:name="_bookmark18" w:id="44"/>
      <w:bookmarkEnd w:id="44"/>
      <w:r>
        <w:t>本文目的和意义</w:t>
      </w:r>
      <w:bookmarkEnd w:id="599948"/>
    </w:p>
    <w:p w:rsidR="0018722C">
      <w:pPr>
        <w:topLinePunct/>
      </w:pPr>
      <w:r>
        <w:rPr>
          <w:rFonts w:ascii="宋体" w:eastAsia="宋体" w:hint="eastAsia"/>
        </w:rPr>
        <w:t>阿维菌素类包括阿维菌素、伊维菌素、多拉菌素等。阿维菌素被广泛用于控制家畜体内外寄生物以及农业上的节肢动物害虫，其作用的靶标为配体门控氯离子通道。</w:t>
      </w:r>
      <w:r>
        <w:t>AVM</w:t>
      </w:r>
      <w:r>
        <w:rPr>
          <w:rFonts w:ascii="宋体" w:eastAsia="宋体" w:hint="eastAsia"/>
        </w:rPr>
        <w:t>通过阻碍中枢神经系统中的谷氨酸氯离子通道，使大量的</w:t>
      </w:r>
      <w:r>
        <w:t>Cl</w:t>
      </w:r>
      <w:r>
        <w:rPr>
          <w:vertAlign w:val="superscript"/>
          /&gt;
        </w:rPr>
        <w:t>-</w:t>
      </w:r>
      <w:r>
        <w:rPr>
          <w:rFonts w:ascii="宋体" w:eastAsia="宋体" w:hint="eastAsia"/>
        </w:rPr>
        <w:t>内流</w:t>
      </w:r>
      <w:r>
        <w:rPr>
          <w:rFonts w:ascii="宋体" w:eastAsia="宋体" w:hint="eastAsia"/>
        </w:rPr>
        <w:t>，</w:t>
      </w:r>
    </w:p>
    <w:p w:rsidR="0018722C">
      <w:pPr>
        <w:topLinePunct/>
      </w:pPr>
      <w:r>
        <w:rPr>
          <w:rFonts w:cstheme="minorBidi" w:hAnsiTheme="minorHAnsi" w:eastAsiaTheme="minorHAnsi" w:asciiTheme="minorHAnsi"/>
        </w:rPr>
        <w:t>22</w:t>
      </w:r>
    </w:p>
    <w:p w:rsidR="0018722C">
      <w:pPr>
        <w:topLinePunct/>
      </w:pPr>
      <w:r>
        <w:rPr>
          <w:rFonts w:ascii="宋体" w:eastAsia="宋体" w:hint="eastAsia"/>
        </w:rPr>
        <w:t>影响中枢神经递质传递，导致昆虫麻痹最终死亡</w:t>
      </w:r>
      <w:r>
        <w:rPr>
          <w:vertAlign w:val="superscript"/>
        </w:rPr>
        <w:t>[</w:t>
      </w:r>
      <w:r>
        <w:rPr>
          <w:color w:val="080000"/>
          <w:vertAlign w:val="superscript"/>
          <w:position w:val="11"/>
        </w:rPr>
        <w:t xml:space="preserve">114</w:t>
      </w:r>
      <w:r>
        <w:rPr>
          <w:vertAlign w:val="superscript"/>
        </w:rPr>
        <w:t>]</w:t>
      </w:r>
      <w:r>
        <w:rPr>
          <w:rFonts w:ascii="宋体" w:eastAsia="宋体" w:hint="eastAsia"/>
        </w:rPr>
        <w:t>。另有研究表明，阿维菌素能促进</w:t>
      </w:r>
      <w:r>
        <w:t>GABA</w:t>
      </w:r>
      <w:r>
        <w:rPr>
          <w:rFonts w:ascii="宋体" w:eastAsia="宋体" w:hint="eastAsia"/>
        </w:rPr>
        <w:t>的释放，增强</w:t>
      </w:r>
      <w:r>
        <w:t>GABA</w:t>
      </w:r>
      <w:r>
        <w:rPr>
          <w:rFonts w:ascii="宋体" w:eastAsia="宋体" w:hint="eastAsia"/>
        </w:rPr>
        <w:t>与</w:t>
      </w:r>
      <w:r>
        <w:t>GABA</w:t>
      </w:r>
      <w:r>
        <w:rPr>
          <w:rFonts w:ascii="宋体" w:eastAsia="宋体" w:hint="eastAsia"/>
        </w:rPr>
        <w:t>受体的结合，从而使氯离子内流增加，导</w:t>
      </w:r>
      <w:r>
        <w:rPr>
          <w:rFonts w:ascii="宋体" w:eastAsia="宋体" w:hint="eastAsia"/>
        </w:rPr>
        <w:t>致突触后膜超级化，导致神经信号传导阻滞、细胞功能丧失，进而出现神经毒性</w:t>
      </w:r>
      <w:r>
        <w:rPr>
          <w:rFonts w:ascii="宋体" w:eastAsia="宋体" w:hint="eastAsia"/>
        </w:rPr>
        <w:t>症状</w:t>
      </w:r>
      <w:r>
        <w:rPr>
          <w:vertAlign w:val="superscript"/>
        </w:rPr>
        <w:t>[</w:t>
      </w:r>
      <w:r>
        <w:rPr>
          <w:color w:val="080000"/>
          <w:vertAlign w:val="superscript"/>
        </w:rPr>
        <w:t xml:space="preserve">117</w:t>
      </w:r>
      <w:r>
        <w:rPr>
          <w:vertAlign w:val="superscript"/>
        </w:rPr>
        <w:t>]</w:t>
      </w:r>
      <w:r>
        <w:rPr>
          <w:rFonts w:ascii="宋体" w:eastAsia="宋体" w:hint="eastAsia"/>
        </w:rPr>
        <w:t>。</w:t>
      </w:r>
    </w:p>
    <w:p w:rsidR="0018722C">
      <w:pPr>
        <w:topLinePunct/>
      </w:pPr>
      <w:r>
        <w:rPr>
          <w:rFonts w:ascii="宋体" w:eastAsia="宋体" w:hint="eastAsia"/>
        </w:rPr>
        <w:t>另外，有研究认为氟喹诺酮类能竞争性抑制神经递质</w:t>
      </w:r>
      <w:r>
        <w:t>GABA</w:t>
      </w:r>
      <w:r>
        <w:rPr>
          <w:rFonts w:ascii="宋体" w:eastAsia="宋体" w:hint="eastAsia"/>
        </w:rPr>
        <w:t>与</w:t>
      </w:r>
      <w:r>
        <w:t>GABA</w:t>
      </w:r>
      <w:r>
        <w:rPr>
          <w:rFonts w:ascii="宋体" w:eastAsia="宋体" w:hint="eastAsia"/>
        </w:rPr>
        <w:t>受体结合，从而提高神经的兴奋性。</w:t>
      </w:r>
      <w:r>
        <w:t>FQs</w:t>
      </w:r>
      <w:r>
        <w:rPr>
          <w:rFonts w:ascii="宋体" w:eastAsia="宋体" w:hint="eastAsia"/>
        </w:rPr>
        <w:t>分子中氟原子使其亲脂性增加，其组织渗透能力增强，容易通过血脑屏障进入脑组织及神经细胞内。</w:t>
      </w:r>
      <w:r>
        <w:t>FQs</w:t>
      </w:r>
      <w:r>
        <w:rPr>
          <w:rFonts w:ascii="宋体" w:eastAsia="宋体" w:hint="eastAsia"/>
        </w:rPr>
        <w:t>在脑脊液中的浓度增高，</w:t>
      </w:r>
      <w:r w:rsidR="001852F3">
        <w:rPr>
          <w:rFonts w:ascii="宋体" w:eastAsia="宋体" w:hint="eastAsia"/>
        </w:rPr>
        <w:t xml:space="preserve">使得</w:t>
      </w:r>
      <w:r>
        <w:t>GABA</w:t>
      </w:r>
      <w:r>
        <w:rPr>
          <w:rFonts w:ascii="宋体" w:eastAsia="宋体" w:hint="eastAsia"/>
        </w:rPr>
        <w:t>从自主神经末梢释放减少的同时，还可以竞争性抑制</w:t>
      </w:r>
      <w:r>
        <w:t>GABA</w:t>
      </w:r>
      <w:r>
        <w:rPr>
          <w:rFonts w:ascii="宋体" w:eastAsia="宋体" w:hint="eastAsia"/>
        </w:rPr>
        <w:t>与突触后受体结合，使</w:t>
      </w:r>
      <w:r>
        <w:t>CNS</w:t>
      </w:r>
      <w:r>
        <w:rPr>
          <w:rFonts w:ascii="宋体" w:eastAsia="宋体" w:hint="eastAsia"/>
        </w:rPr>
        <w:t>兴奋性增加，导致惊厥和癫痫等不良反应的发生</w:t>
      </w:r>
      <w:r>
        <w:rPr>
          <w:vertAlign w:val="superscript"/>
        </w:rPr>
        <w:t>[</w:t>
      </w:r>
      <w:r>
        <w:rPr>
          <w:vertAlign w:val="superscript"/>
        </w:rPr>
        <w:t xml:space="preserve">157</w:t>
      </w:r>
      <w:r>
        <w:rPr>
          <w:vertAlign w:val="superscript"/>
        </w:rPr>
        <w:t>]</w:t>
      </w:r>
      <w:r>
        <w:rPr>
          <w:rFonts w:ascii="宋体" w:eastAsia="宋体" w:hint="eastAsia"/>
        </w:rPr>
        <w:t>。文献报道</w:t>
      </w:r>
      <w:r>
        <w:rPr>
          <w:rFonts w:ascii="宋体" w:eastAsia="宋体" w:hint="eastAsia"/>
        </w:rPr>
        <w:t>，</w:t>
      </w:r>
    </w:p>
    <w:p w:rsidR="0018722C">
      <w:pPr>
        <w:topLinePunct/>
      </w:pPr>
      <w:r>
        <w:t>FQs</w:t>
      </w:r>
      <w:r>
        <w:rPr>
          <w:rFonts w:ascii="宋体" w:eastAsia="宋体" w:hint="eastAsia"/>
        </w:rPr>
        <w:t>致痫机制是阻止</w:t>
      </w:r>
      <w:r>
        <w:t>GABA</w:t>
      </w:r>
      <w:r>
        <w:rPr>
          <w:rFonts w:ascii="宋体" w:eastAsia="宋体" w:hint="eastAsia"/>
        </w:rPr>
        <w:t>与神经细胞相应的受体结合，而致脑神经细胞的兴奋</w:t>
      </w:r>
      <w:r>
        <w:rPr>
          <w:rFonts w:ascii="宋体" w:eastAsia="宋体" w:hint="eastAsia"/>
        </w:rPr>
        <w:t>抑制调节失调</w:t>
      </w:r>
      <w:r>
        <w:rPr>
          <w:vertAlign w:val="superscript"/>
        </w:rPr>
        <w:t>[</w:t>
      </w:r>
      <w:r>
        <w:rPr>
          <w:vertAlign w:val="superscript"/>
        </w:rPr>
        <w:t xml:space="preserve">158-160</w:t>
      </w:r>
      <w:r>
        <w:rPr>
          <w:vertAlign w:val="superscript"/>
        </w:rPr>
        <w:t>]</w:t>
      </w:r>
      <w:r>
        <w:rPr>
          <w:rFonts w:ascii="宋体" w:eastAsia="宋体" w:hint="eastAsia"/>
        </w:rPr>
        <w:t>。</w:t>
      </w:r>
    </w:p>
    <w:p w:rsidR="0018722C">
      <w:pPr>
        <w:topLinePunct/>
      </w:pPr>
      <w:r>
        <w:rPr>
          <w:rFonts w:ascii="宋体" w:hAnsi="宋体" w:eastAsia="宋体" w:hint="eastAsia"/>
        </w:rPr>
        <w:t>众所周知，我国是一个水产养殖大国，同时也是渔药使用大国。目前，渔药仍</w:t>
      </w:r>
      <w:r>
        <w:rPr>
          <w:rFonts w:ascii="宋体" w:hAnsi="宋体" w:eastAsia="宋体" w:hint="eastAsia"/>
        </w:rPr>
        <w:t>是最直接、最有效和最经济的水产动物病害控制措施之一。但是，渔药在治愈鱼</w:t>
      </w:r>
      <w:r>
        <w:rPr>
          <w:rFonts w:ascii="宋体" w:hAnsi="宋体" w:eastAsia="宋体" w:hint="eastAsia"/>
        </w:rPr>
        <w:t>类疾病的同时，也存在对鱼类的毒性、药物残留等负面问题。另外，渔药对鱼类</w:t>
      </w:r>
      <w:r>
        <w:rPr>
          <w:rFonts w:ascii="宋体" w:hAnsi="宋体" w:eastAsia="宋体" w:hint="eastAsia"/>
        </w:rPr>
        <w:t>中枢神经系统的影响及机制不明。异育银鲫为中国科学院水生生物研究所培育的</w:t>
      </w:r>
      <w:r>
        <w:rPr>
          <w:rFonts w:ascii="宋体" w:hAnsi="宋体" w:eastAsia="宋体" w:hint="eastAsia"/>
        </w:rPr>
        <w:t>鲫鱼新品种，是我国广泛养殖且经济价值极高的一种淡水鱼类。因此，本论文首</w:t>
      </w:r>
      <w:r>
        <w:rPr>
          <w:rFonts w:ascii="宋体" w:hAnsi="宋体" w:eastAsia="宋体" w:hint="eastAsia"/>
        </w:rPr>
        <w:t>先以异育银鲫为研究对象，首先运用反转录</w:t>
      </w:r>
      <w:r>
        <w:t>PCR</w:t>
      </w:r>
      <w:r>
        <w:rPr>
          <w:rFonts w:ascii="宋体" w:hAnsi="宋体" w:eastAsia="宋体" w:hint="eastAsia"/>
        </w:rPr>
        <w:t>（</w:t>
      </w:r>
      <w:r>
        <w:t>Reverse Transcription PCR</w:t>
      </w:r>
      <w:r>
        <w:rPr>
          <w:rFonts w:ascii="宋体" w:hAnsi="宋体" w:eastAsia="宋体" w:hint="eastAsia"/>
        </w:rPr>
        <w:t>,</w:t>
      </w:r>
      <w:r>
        <w:rPr>
          <w:rFonts w:ascii="宋体" w:hAnsi="宋体" w:eastAsia="宋体" w:hint="eastAsia"/>
        </w:rPr>
        <w:t> </w:t>
      </w:r>
      <w:r>
        <w:rPr>
          <w:spacing w:val="0"/>
        </w:rPr>
        <w:t>T</w:t>
      </w:r>
      <w:r>
        <w:t>R</w:t>
      </w:r>
      <w:r>
        <w:rPr>
          <w:spacing w:val="0"/>
        </w:rPr>
        <w:t>-</w:t>
      </w:r>
      <w:r>
        <w:rPr>
          <w:w w:val="99"/>
        </w:rPr>
        <w:t>P</w:t>
      </w:r>
      <w:r>
        <w:t>C</w:t>
      </w:r>
      <w:r>
        <w:rPr>
          <w:spacing w:val="0"/>
        </w:rPr>
        <w:t>R</w:t>
      </w:r>
      <w:r>
        <w:rPr>
          <w:rFonts w:ascii="宋体" w:hAnsi="宋体" w:eastAsia="宋体" w:hint="eastAsia"/>
        </w:rPr>
        <w:t>）</w:t>
      </w:r>
      <w:r>
        <w:rPr>
          <w:rFonts w:ascii="宋体" w:hAnsi="宋体" w:eastAsia="宋体" w:hint="eastAsia"/>
        </w:rPr>
        <w:t>方法分析了其体内</w:t>
      </w:r>
      <w:r>
        <w:t>A</w:t>
      </w:r>
      <w:r>
        <w:rPr>
          <w:rFonts w:ascii="宋体" w:hAnsi="宋体" w:eastAsia="宋体" w:hint="eastAsia"/>
        </w:rPr>
        <w:t>型</w:t>
      </w:r>
      <w:r>
        <w:t>G</w:t>
      </w:r>
      <w:r>
        <w:t>A</w:t>
      </w:r>
      <w:r>
        <w:t>B</w:t>
      </w:r>
      <w:r>
        <w:t>A</w:t>
      </w:r>
      <w:r>
        <w:rPr>
          <w:rFonts w:ascii="宋体" w:hAnsi="宋体" w:eastAsia="宋体" w:hint="eastAsia"/>
        </w:rPr>
        <w:t>受体</w:t>
      </w:r>
      <w:r>
        <w:t>β</w:t>
      </w:r>
      <w:r>
        <w:t>2</w:t>
      </w:r>
      <w:r>
        <w:rPr>
          <w:rFonts w:ascii="宋体" w:hAnsi="宋体" w:eastAsia="宋体" w:hint="eastAsia"/>
        </w:rPr>
        <w:t>亚基</w:t>
      </w:r>
      <w:r>
        <w:t>a</w:t>
      </w:r>
      <w:r>
        <w:rPr>
          <w:rFonts w:ascii="宋体" w:hAnsi="宋体" w:eastAsia="宋体" w:hint="eastAsia"/>
        </w:rPr>
        <w:t>亚型</w:t>
      </w:r>
      <w:r>
        <w:rPr>
          <w:rFonts w:ascii="宋体" w:hAnsi="宋体" w:eastAsia="宋体" w:hint="eastAsia"/>
        </w:rPr>
        <w:t>（</w:t>
      </w:r>
      <w:r>
        <w:rPr>
          <w:spacing w:val="0"/>
          <w:w w:val="99"/>
        </w:rPr>
        <w:t>A</w:t>
      </w:r>
      <w:r>
        <w:rPr>
          <w:w w:val="99"/>
        </w:rPr>
        <w:t>R</w:t>
      </w:r>
      <w:r>
        <w:rPr>
          <w:i/>
          <w:spacing w:val="0"/>
        </w:rPr>
        <w:t>β</w:t>
      </w:r>
      <w:r>
        <w:t>2</w:t>
      </w:r>
      <w:r>
        <w:rPr>
          <w:spacing w:val="0"/>
        </w:rPr>
        <w:t>a</w:t>
      </w:r>
      <w:r>
        <w:rPr>
          <w:rFonts w:ascii="宋体" w:hAnsi="宋体" w:eastAsia="宋体" w:hint="eastAsia"/>
        </w:rPr>
        <w:t>）</w:t>
      </w:r>
      <w:r>
        <w:rPr>
          <w:rFonts w:ascii="宋体" w:hAnsi="宋体" w:eastAsia="宋体" w:hint="eastAsia"/>
        </w:rPr>
        <w:t>、</w:t>
      </w:r>
      <w:r>
        <w:t>A</w:t>
      </w:r>
      <w:r>
        <w:rPr>
          <w:rFonts w:ascii="宋体" w:hAnsi="宋体" w:eastAsia="宋体" w:hint="eastAsia"/>
        </w:rPr>
        <w:t>型</w:t>
      </w:r>
      <w:r>
        <w:t>G</w:t>
      </w:r>
      <w:r>
        <w:t>A</w:t>
      </w:r>
      <w:r>
        <w:t>B</w:t>
      </w:r>
      <w:r>
        <w:t>A</w:t>
      </w:r>
      <w:r>
        <w:rPr>
          <w:rFonts w:ascii="宋体" w:hAnsi="宋体" w:eastAsia="宋体" w:hint="eastAsia"/>
        </w:rPr>
        <w:t>受体</w:t>
      </w:r>
      <w:r>
        <w:t>β</w:t>
      </w:r>
      <w:r>
        <w:t>2</w:t>
      </w:r>
      <w:r>
        <w:rPr>
          <w:rFonts w:ascii="宋体" w:hAnsi="宋体" w:eastAsia="宋体" w:hint="eastAsia"/>
        </w:rPr>
        <w:t>亚基</w:t>
      </w:r>
      <w:r>
        <w:t>b</w:t>
      </w:r>
      <w:r>
        <w:rPr>
          <w:rFonts w:ascii="宋体" w:hAnsi="宋体" w:eastAsia="宋体" w:hint="eastAsia"/>
        </w:rPr>
        <w:t>亚型</w:t>
      </w:r>
      <w:r>
        <w:rPr>
          <w:rFonts w:ascii="宋体" w:hAnsi="宋体" w:eastAsia="宋体" w:hint="eastAsia"/>
        </w:rPr>
        <w:t>（</w:t>
      </w:r>
      <w:r>
        <w:rPr>
          <w:spacing w:val="0"/>
          <w:w w:val="99"/>
        </w:rPr>
        <w:t>A</w:t>
      </w:r>
      <w:r>
        <w:rPr>
          <w:w w:val="99"/>
        </w:rPr>
        <w:t>R</w:t>
      </w:r>
      <w:r>
        <w:rPr>
          <w:i/>
        </w:rPr>
        <w:t>β</w:t>
      </w:r>
      <w:r>
        <w:t>2b</w:t>
      </w:r>
      <w:r>
        <w:rPr>
          <w:rFonts w:ascii="宋体" w:hAnsi="宋体" w:eastAsia="宋体" w:hint="eastAsia"/>
        </w:rPr>
        <w:t>）</w:t>
      </w:r>
      <w:r>
        <w:rPr>
          <w:rFonts w:ascii="宋体" w:hAnsi="宋体" w:eastAsia="宋体" w:hint="eastAsia"/>
        </w:rPr>
        <w:t>、</w:t>
      </w:r>
      <w:r>
        <w:t>GA</w:t>
      </w:r>
      <w:r>
        <w:t>D</w:t>
      </w:r>
      <w:r>
        <w:rPr>
          <w:rFonts w:ascii="宋体" w:hAnsi="宋体" w:eastAsia="宋体" w:hint="eastAsia"/>
        </w:rPr>
        <w:t>及</w:t>
      </w:r>
      <w:r>
        <w:t>G</w:t>
      </w:r>
      <w:r>
        <w:t>A</w:t>
      </w:r>
      <w:r>
        <w:t>B</w:t>
      </w:r>
      <w:r>
        <w:t>A</w:t>
      </w:r>
      <w:r>
        <w:t>-</w:t>
      </w:r>
      <w:r>
        <w:t>T</w:t>
      </w:r>
      <w:r>
        <w:rPr>
          <w:rFonts w:ascii="宋体" w:hAnsi="宋体" w:eastAsia="宋体" w:hint="eastAsia"/>
        </w:rPr>
        <w:t>的组织分布情况，采用实时荧光</w:t>
      </w:r>
      <w:r>
        <w:rPr>
          <w:rFonts w:ascii="宋体" w:hAnsi="宋体" w:eastAsia="宋体" w:hint="eastAsia"/>
        </w:rPr>
        <w:t>定量</w:t>
      </w:r>
      <w:r>
        <w:t>PCR</w:t>
      </w:r>
      <w:r>
        <w:rPr>
          <w:rFonts w:ascii="宋体" w:hAnsi="宋体" w:eastAsia="宋体" w:hint="eastAsia"/>
        </w:rPr>
        <w:t>（</w:t>
      </w:r>
      <w:r>
        <w:rPr>
          <w:spacing w:val="-2"/>
        </w:rPr>
        <w:t>Real-Time </w:t>
      </w:r>
      <w:r>
        <w:t>Quantitative Reverse Transcription </w:t>
      </w:r>
      <w:r>
        <w:rPr>
          <w:spacing w:val="-3"/>
        </w:rPr>
        <w:t>PCR</w:t>
      </w:r>
      <w:r>
        <w:rPr>
          <w:rFonts w:ascii="宋体" w:hAnsi="宋体" w:eastAsia="宋体" w:hint="eastAsia"/>
          <w:spacing w:val="-3"/>
        </w:rPr>
        <w:t xml:space="preserve">, </w:t>
      </w:r>
      <w:r>
        <w:rPr>
          <w:spacing w:val="-3"/>
        </w:rPr>
        <w:t>qRT-PCR</w:t>
      </w:r>
      <w:r>
        <w:rPr>
          <w:rFonts w:ascii="宋体" w:hAnsi="宋体" w:eastAsia="宋体" w:hint="eastAsia"/>
        </w:rPr>
        <w:t>）</w:t>
      </w:r>
      <w:r>
        <w:rPr>
          <w:rFonts w:ascii="宋体" w:hAnsi="宋体" w:eastAsia="宋体" w:hint="eastAsia"/>
        </w:rPr>
        <w:t>方法定量</w:t>
      </w:r>
      <w:r>
        <w:rPr>
          <w:rFonts w:ascii="宋体" w:hAnsi="宋体" w:eastAsia="宋体" w:hint="eastAsia"/>
        </w:rPr>
        <w:t>研究了异育银鲫体内上述基因在不同组织中的</w:t>
      </w:r>
      <w:r>
        <w:t>mRNA</w:t>
      </w:r>
      <w:r>
        <w:rPr>
          <w:rFonts w:ascii="宋体" w:hAnsi="宋体" w:eastAsia="宋体" w:hint="eastAsia"/>
        </w:rPr>
        <w:t>表达情况；其次选取阿维菌素类中的阿维菌素和氟喹诺酮类药物中的双氟沙星这两种我国水产养殖上最为常</w:t>
      </w:r>
      <w:r>
        <w:rPr>
          <w:rFonts w:ascii="宋体" w:hAnsi="宋体" w:eastAsia="宋体" w:hint="eastAsia"/>
        </w:rPr>
        <w:t>用的水产药物，通过研究二者对</w:t>
      </w:r>
      <w:r>
        <w:t>AR</w:t>
      </w:r>
      <w:r>
        <w:t>β</w:t>
      </w:r>
      <w:r>
        <w:t>2a</w:t>
      </w:r>
      <w:r>
        <w:rPr>
          <w:rFonts w:ascii="宋体" w:hAnsi="宋体" w:eastAsia="宋体" w:hint="eastAsia"/>
        </w:rPr>
        <w:t>、</w:t>
      </w:r>
      <w:r>
        <w:t>AR</w:t>
      </w:r>
      <w:r>
        <w:t>β</w:t>
      </w:r>
      <w:r>
        <w:t>2b</w:t>
      </w:r>
      <w:r>
        <w:rPr>
          <w:rFonts w:ascii="宋体" w:hAnsi="宋体" w:eastAsia="宋体" w:hint="eastAsia"/>
        </w:rPr>
        <w:t>、</w:t>
      </w:r>
      <w:r>
        <w:t>GAD</w:t>
      </w:r>
      <w:r>
        <w:rPr>
          <w:rFonts w:ascii="宋体" w:hAnsi="宋体" w:eastAsia="宋体" w:hint="eastAsia"/>
        </w:rPr>
        <w:t>及</w:t>
      </w:r>
      <w:r>
        <w:t>GABA-T</w:t>
      </w:r>
      <w:r>
        <w:rPr>
          <w:rFonts w:ascii="宋体" w:hAnsi="宋体" w:eastAsia="宋体" w:hint="eastAsia"/>
        </w:rPr>
        <w:t>等基因</w:t>
      </w:r>
      <w:r>
        <w:t>mRNA</w:t>
      </w:r>
      <w:r>
        <w:rPr>
          <w:rFonts w:ascii="宋体" w:hAnsi="宋体" w:eastAsia="宋体" w:hint="eastAsia"/>
        </w:rPr>
        <w:t>表达的影响，结合二者对异育银鲫的急性毒性、组织残留特别是二者在脑组织的</w:t>
      </w:r>
      <w:r>
        <w:rPr>
          <w:rFonts w:ascii="宋体" w:hAnsi="宋体" w:eastAsia="宋体" w:hint="eastAsia"/>
        </w:rPr>
        <w:t>残留情况，寻求</w:t>
      </w:r>
      <w:r>
        <w:t>AVM</w:t>
      </w:r>
      <w:r>
        <w:rPr>
          <w:rFonts w:ascii="宋体" w:hAnsi="宋体" w:eastAsia="宋体" w:hint="eastAsia"/>
        </w:rPr>
        <w:t>和</w:t>
      </w:r>
      <w:r>
        <w:t>DIF</w:t>
      </w:r>
      <w:r>
        <w:rPr>
          <w:rFonts w:ascii="宋体" w:hAnsi="宋体" w:eastAsia="宋体" w:hint="eastAsia"/>
        </w:rPr>
        <w:t>引起鱼类产生神经症状的原因及可能的机理，从受体的角度为研究渔药对鱼类特别是对鱼类中枢神经系统的影响作初步探索。</w:t>
      </w:r>
    </w:p>
    <w:p w:rsidR="0018722C">
      <w:pPr>
        <w:pStyle w:val="Heading2"/>
        <w:topLinePunct/>
        <w:ind w:left="171" w:hangingChars="171" w:hanging="171"/>
      </w:pPr>
      <w:bookmarkStart w:id="599949" w:name="_Toc686599949"/>
      <w:bookmarkStart w:name="1.6 本文主要内容 " w:id="45"/>
      <w:bookmarkEnd w:id="45"/>
      <w:r>
        <w:rPr>
          <w:b/>
        </w:rPr>
        <w:t>1.6</w:t>
      </w:r>
      <w:r>
        <w:t xml:space="preserve"> </w:t>
      </w:r>
      <w:bookmarkStart w:name="_bookmark19" w:id="46"/>
      <w:bookmarkEnd w:id="46"/>
      <w:bookmarkStart w:name="_bookmark19" w:id="47"/>
      <w:bookmarkEnd w:id="47"/>
      <w:r>
        <w:t>本文主要内容</w:t>
      </w:r>
      <w:bookmarkEnd w:id="599949"/>
    </w:p>
    <w:p w:rsidR="0018722C">
      <w:pPr>
        <w:topLinePunct/>
      </w:pPr>
      <w:r>
        <w:rPr>
          <w:rFonts w:ascii="宋体" w:eastAsia="宋体" w:hint="eastAsia"/>
        </w:rPr>
        <w:t>本论文内容主要分为四个部分。</w:t>
      </w:r>
    </w:p>
    <w:p w:rsidR="0018722C">
      <w:pPr>
        <w:topLinePunct/>
      </w:pPr>
      <w:r>
        <w:rPr>
          <w:rFonts w:ascii="宋体" w:eastAsia="宋体" w:hint="eastAsia"/>
        </w:rPr>
        <w:t>第一部分为文献综述。主要对</w:t>
      </w:r>
      <w:r>
        <w:t>GABA</w:t>
      </w:r>
      <w:r>
        <w:rPr>
          <w:rFonts w:ascii="宋体" w:eastAsia="宋体" w:hint="eastAsia"/>
        </w:rPr>
        <w:t>、</w:t>
      </w:r>
      <w:r>
        <w:t>GABAR</w:t>
      </w:r>
      <w:r>
        <w:rPr>
          <w:rFonts w:ascii="宋体" w:eastAsia="宋体" w:hint="eastAsia"/>
        </w:rPr>
        <w:t>、阿维菌素类药物包括阿维菌</w:t>
      </w:r>
      <w:r>
        <w:rPr>
          <w:rFonts w:ascii="宋体" w:eastAsia="宋体" w:hint="eastAsia"/>
        </w:rPr>
        <w:t>素毒性、氟喹诺酮类药物包括双氟沙星毒性等背景知识作了一个较为系统的介绍。</w:t>
      </w:r>
    </w:p>
    <w:p w:rsidR="0018722C">
      <w:pPr>
        <w:topLinePunct/>
      </w:pPr>
      <w:r>
        <w:rPr>
          <w:rFonts w:ascii="宋体" w:eastAsia="宋体" w:hint="eastAsia"/>
        </w:rPr>
        <w:t>第二部分主要运用</w:t>
      </w:r>
      <w:r>
        <w:t>RT-PCR</w:t>
      </w:r>
      <w:r>
        <w:rPr>
          <w:rFonts w:ascii="宋体" w:eastAsia="宋体" w:hint="eastAsia"/>
        </w:rPr>
        <w:t>及</w:t>
      </w:r>
      <w:r>
        <w:t>qPCR</w:t>
      </w:r>
      <w:r>
        <w:rPr>
          <w:rFonts w:ascii="宋体" w:eastAsia="宋体" w:hint="eastAsia"/>
        </w:rPr>
        <w:t>技术对异育银鲫体内</w:t>
      </w:r>
      <w:r>
        <w:t>GABA</w:t>
      </w:r>
      <w:r>
        <w:rPr>
          <w:vertAlign w:val="subscript"/>
          /&gt;
        </w:rPr>
        <w:t>A</w:t>
      </w:r>
      <w:r>
        <w:rPr>
          <w:rFonts w:ascii="宋体" w:eastAsia="宋体" w:hint="eastAsia"/>
        </w:rPr>
        <w:t>受体及与</w:t>
      </w:r>
    </w:p>
    <w:p w:rsidR="0018722C">
      <w:pPr>
        <w:topLinePunct/>
      </w:pPr>
      <w:r>
        <w:t>GABA</w:t>
      </w:r>
      <w:r>
        <w:rPr>
          <w:rFonts w:ascii="宋体" w:eastAsia="宋体" w:hint="eastAsia"/>
        </w:rPr>
        <w:t>相关的合成代谢酶进行了组织定性及定量方面的研究，并比较了不同发育阶</w:t>
      </w:r>
    </w:p>
    <w:p w:rsidR="0018722C">
      <w:pPr>
        <w:topLinePunct/>
      </w:pPr>
      <w:r>
        <w:rPr>
          <w:rFonts w:cstheme="minorBidi" w:hAnsiTheme="minorHAnsi" w:eastAsiaTheme="minorHAnsi" w:asciiTheme="minorHAnsi"/>
        </w:rPr>
        <w:t>23</w:t>
      </w:r>
    </w:p>
    <w:p w:rsidR="0018722C">
      <w:pPr>
        <w:topLinePunct/>
      </w:pPr>
      <w:r>
        <w:rPr>
          <w:rFonts w:ascii="宋体" w:eastAsia="宋体" w:hint="eastAsia"/>
        </w:rPr>
        <w:t>段异育银鲫体内受体的变化情况。</w:t>
      </w:r>
    </w:p>
    <w:p w:rsidR="0018722C">
      <w:pPr>
        <w:topLinePunct/>
      </w:pPr>
      <w:r>
        <w:rPr>
          <w:rFonts w:ascii="宋体" w:eastAsia="宋体" w:hint="eastAsia"/>
        </w:rPr>
        <w:t>第三部分为基于</w:t>
      </w:r>
      <w:r>
        <w:t>GABA</w:t>
      </w:r>
      <w:r>
        <w:t>A</w:t>
      </w:r>
      <w:r>
        <w:rPr>
          <w:rFonts w:ascii="宋体" w:eastAsia="宋体" w:hint="eastAsia"/>
        </w:rPr>
        <w:t>受体的异育银鲫受阿维菌素类药物影响研究。主要对</w:t>
      </w:r>
    </w:p>
    <w:p w:rsidR="0018722C">
      <w:pPr>
        <w:topLinePunct/>
      </w:pPr>
      <w:r>
        <w:t>AVM</w:t>
      </w:r>
      <w:r>
        <w:rPr>
          <w:rFonts w:ascii="宋体" w:eastAsia="宋体" w:hint="eastAsia"/>
        </w:rPr>
        <w:t>所引起的受体及酶类变化、</w:t>
      </w:r>
      <w:r>
        <w:t>AVM</w:t>
      </w:r>
      <w:r>
        <w:rPr>
          <w:rFonts w:ascii="宋体" w:eastAsia="宋体" w:hint="eastAsia"/>
        </w:rPr>
        <w:t>在各组织特别是在异育银鲫大脑组织中的残留等方面开展了相应的研究。</w:t>
      </w:r>
    </w:p>
    <w:p w:rsidR="0018722C">
      <w:pPr>
        <w:topLinePunct/>
      </w:pPr>
      <w:r>
        <w:rPr>
          <w:rFonts w:ascii="宋体" w:eastAsia="宋体" w:hint="eastAsia"/>
        </w:rPr>
        <w:t>第四部分为基于</w:t>
      </w:r>
      <w:r>
        <w:t>GABA</w:t>
      </w:r>
      <w:r>
        <w:t>A</w:t>
      </w:r>
      <w:r>
        <w:rPr>
          <w:rFonts w:ascii="宋体" w:eastAsia="宋体" w:hint="eastAsia"/>
        </w:rPr>
        <w:t>受体的异育银鲫受氟喹诺酮类药物影响研究。主要开展了</w:t>
      </w:r>
      <w:r>
        <w:t>DIF</w:t>
      </w:r>
      <w:r>
        <w:rPr>
          <w:rFonts w:ascii="宋体" w:eastAsia="宋体" w:hint="eastAsia"/>
        </w:rPr>
        <w:t>对异育银鲫体内受体及酶类影响、以及</w:t>
      </w:r>
      <w:r>
        <w:t>DIF</w:t>
      </w:r>
      <w:r>
        <w:rPr>
          <w:rFonts w:ascii="宋体" w:eastAsia="宋体" w:hint="eastAsia"/>
        </w:rPr>
        <w:t>在各组织特别是在异育银鲫大脑组织中的残留等方面的研究。</w:t>
      </w:r>
    </w:p>
    <w:p w:rsidR="0018722C">
      <w:pPr>
        <w:topLinePunct/>
      </w:pPr>
      <w:r>
        <w:rPr>
          <w:rFonts w:cstheme="minorBidi" w:hAnsiTheme="minorHAnsi" w:eastAsiaTheme="minorHAnsi" w:asciiTheme="minorHAnsi"/>
        </w:rPr>
        <w:t>24</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Heading1"/>
        <w:topLinePunct/>
      </w:pPr>
      <w:bookmarkStart w:id="599950" w:name="_Toc686599950"/>
      <w:bookmarkStart w:name="第二章 异育银鲫体内GABAA受体及GABA合成代谢酶研究 " w:id="48"/>
      <w:bookmarkEnd w:id="48"/>
      <w:bookmarkStart w:name="_bookmark20" w:id="49"/>
      <w:bookmarkEnd w:id="49"/>
      <w:r>
        <w:t>第二章</w:t>
      </w:r>
      <w:r>
        <w:t xml:space="preserve"> </w:t>
      </w:r>
      <w:r w:rsidRPr="00DB64CE">
        <w:t>异育银鲫体内</w:t>
      </w:r>
      <w:r>
        <w:rPr>
          <w:b/>
        </w:rPr>
        <w:t>GABA</w:t>
      </w:r>
      <w:r>
        <w:rPr>
          <w:b/>
        </w:rPr>
        <w:t>A</w:t>
      </w:r>
      <w:r>
        <w:t>受体及</w:t>
      </w:r>
      <w:r>
        <w:rPr>
          <w:b/>
        </w:rPr>
        <w:t>GABA</w:t>
      </w:r>
      <w:r>
        <w:t>合成代谢酶研究</w:t>
      </w:r>
      <w:bookmarkEnd w:id="599950"/>
    </w:p>
    <w:p w:rsidR="0018722C">
      <w:pPr>
        <w:topLinePunct/>
      </w:pPr>
      <w:r>
        <w:t>γ</w:t>
      </w:r>
      <w:r>
        <w:t>-</w:t>
      </w:r>
      <w:r>
        <w:rPr>
          <w:rFonts w:ascii="宋体" w:hAnsi="宋体" w:eastAsia="宋体" w:hint="eastAsia"/>
        </w:rPr>
        <w:t>氨基丁酸</w:t>
      </w:r>
      <w:r>
        <w:rPr>
          <w:rFonts w:ascii="宋体" w:hAnsi="宋体" w:eastAsia="宋体" w:hint="eastAsia"/>
        </w:rPr>
        <w:t>（</w:t>
      </w:r>
      <w:r>
        <w:t>GABA</w:t>
      </w:r>
      <w:r>
        <w:rPr>
          <w:rFonts w:ascii="宋体" w:hAnsi="宋体" w:eastAsia="宋体" w:hint="eastAsia"/>
        </w:rPr>
        <w:t>）</w:t>
      </w:r>
      <w:r>
        <w:rPr>
          <w:rFonts w:ascii="宋体" w:hAnsi="宋体" w:eastAsia="宋体" w:hint="eastAsia"/>
        </w:rPr>
        <w:t>最早由</w:t>
      </w:r>
      <w:r>
        <w:t>Roberts</w:t>
      </w:r>
      <w:r>
        <w:rPr>
          <w:rFonts w:ascii="宋体" w:hAnsi="宋体" w:eastAsia="宋体" w:hint="eastAsia"/>
        </w:rPr>
        <w:t>和</w:t>
      </w:r>
      <w:r>
        <w:t>Awapara</w:t>
      </w:r>
      <w:r>
        <w:rPr>
          <w:rFonts w:ascii="宋体" w:hAnsi="宋体" w:eastAsia="宋体" w:hint="eastAsia"/>
        </w:rPr>
        <w:t>在</w:t>
      </w:r>
      <w:r>
        <w:t>1950</w:t>
      </w:r>
      <w:r>
        <w:rPr>
          <w:rFonts w:ascii="宋体" w:hAnsi="宋体" w:eastAsia="宋体" w:hint="eastAsia"/>
        </w:rPr>
        <w:t>年的</w:t>
      </w:r>
      <w:r>
        <w:rPr>
          <w:rFonts w:ascii="宋体" w:hAnsi="宋体" w:eastAsia="宋体" w:hint="eastAsia"/>
        </w:rPr>
        <w:t>时候</w:t>
      </w:r>
      <w:r>
        <w:rPr>
          <w:rFonts w:ascii="宋体" w:hAnsi="宋体" w:eastAsia="宋体" w:hint="eastAsia"/>
        </w:rPr>
        <w:t>从大脑中发现。</w:t>
      </w:r>
    </w:p>
    <w:p w:rsidR="0018722C">
      <w:pPr>
        <w:topLinePunct/>
      </w:pPr>
      <w:r>
        <w:t>GABA</w:t>
      </w:r>
      <w:r>
        <w:rPr>
          <w:rFonts w:ascii="宋体" w:eastAsia="宋体" w:hint="eastAsia"/>
        </w:rPr>
        <w:t>是脊椎动物的中枢神经系统主要的抑制性神经递质</w:t>
      </w:r>
      <w:r>
        <w:rPr>
          <w:vertAlign w:val="superscript"/>
          /&gt;
        </w:rPr>
        <w:t>[</w:t>
      </w:r>
      <w:r>
        <w:rPr>
          <w:vertAlign w:val="superscript"/>
          /&gt;
        </w:rPr>
        <w:t xml:space="preserve">17</w:t>
      </w:r>
      <w:r>
        <w:rPr>
          <w:vertAlign w:val="superscript"/>
          /&gt;
        </w:rPr>
        <w:t>]</w:t>
      </w:r>
      <w:r>
        <w:rPr>
          <w:rFonts w:ascii="宋体" w:eastAsia="宋体" w:hint="eastAsia"/>
        </w:rPr>
        <w:t>。</w:t>
      </w:r>
      <w:r>
        <w:t>GABA</w:t>
      </w:r>
      <w:r>
        <w:rPr>
          <w:rFonts w:ascii="宋体" w:eastAsia="宋体" w:hint="eastAsia"/>
        </w:rPr>
        <w:t>的来源可以通</w:t>
      </w:r>
      <w:r>
        <w:rPr>
          <w:rFonts w:ascii="宋体" w:eastAsia="宋体" w:hint="eastAsia"/>
        </w:rPr>
        <w:t>过肠道吸收从食物中获取，或者由机体合成。内源性的</w:t>
      </w:r>
      <w:r>
        <w:t>GABA</w:t>
      </w:r>
      <w:r>
        <w:rPr>
          <w:rFonts w:ascii="宋体" w:eastAsia="宋体" w:hint="eastAsia"/>
        </w:rPr>
        <w:t>通过</w:t>
      </w:r>
      <w:r>
        <w:t>GABA</w:t>
      </w:r>
      <w:r>
        <w:rPr>
          <w:rFonts w:ascii="宋体" w:eastAsia="宋体" w:hint="eastAsia"/>
        </w:rPr>
        <w:t>支路合成</w:t>
      </w:r>
      <w:r>
        <w:rPr>
          <w:rFonts w:ascii="宋体" w:eastAsia="宋体" w:hint="eastAsia"/>
        </w:rPr>
        <w:t>与代谢。在</w:t>
      </w:r>
      <w:r>
        <w:t>GABA</w:t>
      </w:r>
      <w:r>
        <w:rPr>
          <w:rFonts w:ascii="宋体" w:eastAsia="宋体" w:hint="eastAsia"/>
        </w:rPr>
        <w:t>支路中，</w:t>
      </w:r>
      <w:r>
        <w:t>GAD</w:t>
      </w:r>
      <w:r>
        <w:rPr>
          <w:rFonts w:ascii="宋体" w:eastAsia="宋体" w:hint="eastAsia"/>
        </w:rPr>
        <w:t>催化谷氨酸生成</w:t>
      </w:r>
      <w:r>
        <w:t>GABA</w:t>
      </w:r>
      <w:r>
        <w:rPr>
          <w:rFonts w:ascii="宋体" w:eastAsia="宋体" w:hint="eastAsia"/>
        </w:rPr>
        <w:t>，生成的</w:t>
      </w:r>
      <w:r>
        <w:t>GABA</w:t>
      </w:r>
      <w:r>
        <w:rPr>
          <w:rFonts w:ascii="宋体" w:eastAsia="宋体" w:hint="eastAsia"/>
        </w:rPr>
        <w:t>由</w:t>
      </w:r>
      <w:r>
        <w:t>GABA-T    </w:t>
      </w:r>
      <w:r>
        <w:rPr>
          <w:rFonts w:ascii="宋体" w:eastAsia="宋体" w:hint="eastAsia"/>
        </w:rPr>
        <w:t>代谢生成琥珀酸半醛。</w:t>
      </w:r>
      <w:r>
        <w:t>GAD</w:t>
      </w:r>
      <w:r>
        <w:rPr>
          <w:rFonts w:ascii="宋体" w:eastAsia="宋体" w:hint="eastAsia"/>
        </w:rPr>
        <w:t>存在两种同工酶，即</w:t>
      </w:r>
      <w:r>
        <w:t>GAD</w:t>
      </w:r>
      <w:r>
        <w:rPr>
          <w:vertAlign w:val="subscript"/>
          /&gt;
        </w:rPr>
        <w:t>65</w:t>
      </w:r>
      <w:r>
        <w:rPr>
          <w:rFonts w:ascii="宋体" w:eastAsia="宋体" w:hint="eastAsia"/>
        </w:rPr>
        <w:t>（</w:t>
      </w:r>
      <w:r>
        <w:t>65kDa</w:t>
      </w:r>
      <w:r>
        <w:rPr>
          <w:rFonts w:ascii="宋体" w:eastAsia="宋体" w:hint="eastAsia"/>
        </w:rPr>
        <w:t>）</w:t>
      </w:r>
      <w:r>
        <w:rPr>
          <w:rFonts w:ascii="宋体" w:eastAsia="宋体" w:hint="eastAsia"/>
        </w:rPr>
        <w:t>和</w:t>
      </w:r>
      <w:r>
        <w:t>GAD</w:t>
      </w:r>
      <w:r>
        <w:rPr>
          <w:vertAlign w:val="subscript"/>
          /&gt;
        </w:rPr>
        <w:t>6</w:t>
      </w:r>
      <w:r>
        <w:rPr>
          <w:vertAlign w:val="subscript"/>
          /&gt;
        </w:rPr>
        <w:t>7</w:t>
      </w:r>
    </w:p>
    <w:p w:rsidR="0018722C">
      <w:pPr>
        <w:topLinePunct/>
      </w:pPr>
      <w:r>
        <w:rPr>
          <w:rFonts w:ascii="宋体" w:eastAsia="宋体" w:hint="eastAsia"/>
        </w:rPr>
        <w:t>（</w:t>
      </w:r>
      <w:r>
        <w:t>67kDa</w:t>
      </w:r>
      <w:r>
        <w:rPr>
          <w:rFonts w:ascii="宋体" w:eastAsia="宋体" w:hint="eastAsia"/>
        </w:rPr>
        <w:t>）</w:t>
      </w:r>
      <w:r>
        <w:rPr>
          <w:rFonts w:ascii="宋体" w:eastAsia="宋体" w:hint="eastAsia"/>
        </w:rPr>
        <w:t>。其中</w:t>
      </w:r>
      <w:r>
        <w:t>GAD</w:t>
      </w:r>
      <w:r>
        <w:rPr>
          <w:vertAlign w:val="subscript"/>
          /&gt;
        </w:rPr>
        <w:t>65</w:t>
      </w:r>
      <w:r>
        <w:rPr>
          <w:rFonts w:ascii="宋体" w:eastAsia="宋体" w:hint="eastAsia"/>
        </w:rPr>
        <w:t>分布于神经突触，而</w:t>
      </w:r>
      <w:r>
        <w:t>GAD</w:t>
      </w:r>
      <w:r>
        <w:rPr>
          <w:vertAlign w:val="subscript"/>
          /&gt;
        </w:rPr>
        <w:t>67</w:t>
      </w:r>
      <w:r>
        <w:rPr>
          <w:rFonts w:ascii="宋体" w:eastAsia="宋体" w:hint="eastAsia"/>
        </w:rPr>
        <w:t>存在于树突和神经元胞体上，</w:t>
      </w:r>
      <w:r w:rsidR="001852F3">
        <w:rPr>
          <w:rFonts w:ascii="宋体" w:eastAsia="宋体" w:hint="eastAsia"/>
        </w:rPr>
        <w:t xml:space="preserve">因此</w:t>
      </w:r>
      <w:r>
        <w:t>GAD</w:t>
      </w:r>
      <w:r>
        <w:rPr>
          <w:vertAlign w:val="subscript"/>
          /&gt;
        </w:rPr>
        <w:t>67</w:t>
      </w:r>
      <w:r>
        <w:rPr>
          <w:rFonts w:ascii="宋体" w:eastAsia="宋体" w:hint="eastAsia"/>
        </w:rPr>
        <w:t>较</w:t>
      </w:r>
      <w:r>
        <w:t>GAD</w:t>
      </w:r>
      <w:r>
        <w:rPr>
          <w:vertAlign w:val="subscript"/>
          /&gt;
        </w:rPr>
        <w:t>65</w:t>
      </w:r>
      <w:r>
        <w:rPr>
          <w:rFonts w:ascii="宋体" w:eastAsia="宋体" w:hint="eastAsia"/>
        </w:rPr>
        <w:t>更易于生成</w:t>
      </w:r>
      <w:r>
        <w:t>GABA </w:t>
      </w:r>
      <w:r>
        <w:rPr>
          <w:vertAlign w:val="superscript"/>
          /&gt;
        </w:rPr>
        <w:t>[</w:t>
      </w:r>
      <w:r>
        <w:rPr>
          <w:color w:val="080000"/>
          <w:vertAlign w:val="superscript"/>
          <w:position w:val="11"/>
        </w:rPr>
        <w:t xml:space="preserve">21</w:t>
      </w:r>
      <w:r>
        <w:rPr>
          <w:vertAlign w:val="superscript"/>
          /&gt;
        </w:rPr>
        <w:t>]</w:t>
      </w:r>
      <w:r>
        <w:rPr>
          <w:rFonts w:ascii="宋体" w:eastAsia="宋体" w:hint="eastAsia"/>
        </w:rPr>
        <w:t>。而</w:t>
      </w:r>
      <w:r>
        <w:t>Nutt</w:t>
      </w:r>
      <w:r>
        <w:rPr>
          <w:rFonts w:ascii="宋体" w:eastAsia="宋体" w:hint="eastAsia"/>
        </w:rPr>
        <w:t>等研究发现，近三分之一的</w:t>
      </w:r>
      <w:r>
        <w:t>GABA</w:t>
      </w:r>
      <w:r>
        <w:rPr>
          <w:rFonts w:ascii="宋体" w:eastAsia="宋体" w:hint="eastAsia"/>
        </w:rPr>
        <w:t>是由神经突触分泌的</w:t>
      </w:r>
      <w:r>
        <w:rPr>
          <w:vertAlign w:val="superscript"/>
          /&gt;
        </w:rPr>
        <w:t>[</w:t>
      </w:r>
      <w:r>
        <w:rPr>
          <w:color w:val="080000"/>
          <w:vertAlign w:val="superscript"/>
          <w:position w:val="11"/>
        </w:rPr>
        <w:t xml:space="preserve">22</w:t>
      </w:r>
      <w:r>
        <w:rPr>
          <w:vertAlign w:val="superscript"/>
          /&gt;
        </w:rPr>
        <w:t>]</w:t>
      </w:r>
      <w:r>
        <w:rPr>
          <w:rFonts w:ascii="宋体" w:eastAsia="宋体" w:hint="eastAsia"/>
        </w:rPr>
        <w:t>。</w:t>
      </w:r>
    </w:p>
    <w:p w:rsidR="0018722C">
      <w:pPr>
        <w:topLinePunct/>
      </w:pPr>
      <w:r>
        <w:rPr>
          <w:rFonts w:ascii="宋体" w:eastAsia="宋体" w:hint="eastAsia"/>
        </w:rPr>
        <w:t>在中枢神经系统、外周神经系统及一些非神经组织中，</w:t>
      </w:r>
      <w:r>
        <w:t>GABA</w:t>
      </w:r>
      <w:r>
        <w:rPr>
          <w:rFonts w:ascii="宋体" w:eastAsia="宋体" w:hint="eastAsia"/>
        </w:rPr>
        <w:t>是一种具有多种功效的物质。</w:t>
      </w:r>
      <w:r>
        <w:t>GABA</w:t>
      </w:r>
      <w:r>
        <w:rPr>
          <w:rFonts w:ascii="宋体" w:eastAsia="宋体" w:hint="eastAsia"/>
        </w:rPr>
        <w:t>可以结合、激活</w:t>
      </w:r>
      <w:r>
        <w:t>A</w:t>
      </w:r>
      <w:r>
        <w:rPr>
          <w:rFonts w:ascii="宋体" w:eastAsia="宋体" w:hint="eastAsia"/>
        </w:rPr>
        <w:t>、</w:t>
      </w:r>
      <w:r>
        <w:t>B</w:t>
      </w:r>
      <w:r>
        <w:rPr>
          <w:rFonts w:ascii="宋体" w:eastAsia="宋体" w:hint="eastAsia"/>
        </w:rPr>
        <w:t>、</w:t>
      </w:r>
      <w:r>
        <w:t>C</w:t>
      </w:r>
      <w:r>
        <w:rPr>
          <w:rFonts w:ascii="宋体" w:eastAsia="宋体" w:hint="eastAsia"/>
        </w:rPr>
        <w:t>三种</w:t>
      </w:r>
      <w:r>
        <w:t>GABA</w:t>
      </w:r>
      <w:r>
        <w:rPr>
          <w:rFonts w:ascii="宋体" w:eastAsia="宋体" w:hint="eastAsia"/>
        </w:rPr>
        <w:t>受体</w:t>
      </w:r>
      <w:r>
        <w:rPr>
          <w:vertAlign w:val="superscript"/>
          /&gt;
        </w:rPr>
        <w:t>[</w:t>
      </w:r>
      <w:r>
        <w:rPr>
          <w:vertAlign w:val="superscript"/>
          /&gt;
        </w:rPr>
        <w:t xml:space="preserve">177</w:t>
      </w:r>
      <w:r>
        <w:rPr>
          <w:vertAlign w:val="superscript"/>
          /&gt;
        </w:rPr>
        <w:t>]</w:t>
      </w:r>
      <w:r>
        <w:rPr>
          <w:rFonts w:ascii="宋体" w:eastAsia="宋体" w:hint="eastAsia"/>
        </w:rPr>
        <w:t>。以前的研究猜测有</w:t>
      </w:r>
      <w:r>
        <w:t>30%</w:t>
      </w:r>
      <w:r>
        <w:rPr>
          <w:rFonts w:ascii="宋体" w:eastAsia="宋体" w:hint="eastAsia"/>
        </w:rPr>
        <w:t>甚至更多的中枢系统神经元以</w:t>
      </w:r>
      <w:r>
        <w:t>GABA</w:t>
      </w:r>
      <w:r>
        <w:rPr>
          <w:rFonts w:ascii="宋体" w:eastAsia="宋体" w:hint="eastAsia"/>
        </w:rPr>
        <w:t>作为神经递质。在抑郁症中，</w:t>
      </w:r>
      <w:r>
        <w:t>GABA</w:t>
      </w:r>
      <w:r>
        <w:rPr>
          <w:rFonts w:ascii="宋体" w:eastAsia="宋体" w:hint="eastAsia"/>
        </w:rPr>
        <w:t>是其中主要的神经递质，通过影响前额叶皮层</w:t>
      </w:r>
      <w:r>
        <w:rPr>
          <w:rFonts w:ascii="宋体" w:eastAsia="宋体" w:hint="eastAsia"/>
        </w:rPr>
        <w:t>（</w:t>
      </w:r>
      <w:r>
        <w:rPr>
          <w:spacing w:val="-6"/>
        </w:rPr>
        <w:t>PFC</w:t>
      </w:r>
      <w:r>
        <w:rPr>
          <w:rFonts w:ascii="宋体" w:eastAsia="宋体" w:hint="eastAsia"/>
        </w:rPr>
        <w:t>）</w:t>
      </w:r>
      <w:r>
        <w:rPr>
          <w:rFonts w:ascii="宋体" w:eastAsia="宋体" w:hint="eastAsia"/>
        </w:rPr>
        <w:t>的活动而引起抑郁</w:t>
      </w:r>
      <w:r>
        <w:rPr>
          <w:vertAlign w:val="superscript"/>
          /&gt;
        </w:rPr>
        <w:t>[</w:t>
      </w:r>
      <w:r>
        <w:rPr>
          <w:color w:val="080000"/>
          <w:vertAlign w:val="superscript"/>
          <w:position w:val="11"/>
        </w:rPr>
        <w:t xml:space="preserve">36</w:t>
      </w:r>
      <w:r>
        <w:rPr>
          <w:vertAlign w:val="superscript"/>
          /&gt;
        </w:rPr>
        <w:t>]</w:t>
      </w:r>
      <w:r>
        <w:rPr>
          <w:rFonts w:ascii="宋体" w:eastAsia="宋体" w:hint="eastAsia"/>
        </w:rPr>
        <w:t>。另外，</w:t>
      </w:r>
      <w:r>
        <w:rPr>
          <w:rFonts w:ascii="宋体" w:eastAsia="宋体" w:hint="eastAsia"/>
        </w:rPr>
        <w:t>公牛精子通过</w:t>
      </w:r>
      <w:r>
        <w:t>GABA</w:t>
      </w:r>
      <w:r>
        <w:rPr>
          <w:rFonts w:ascii="宋体" w:eastAsia="宋体" w:hint="eastAsia"/>
        </w:rPr>
        <w:t>作用于</w:t>
      </w:r>
      <w:r>
        <w:t>GABA</w:t>
      </w:r>
      <w:r>
        <w:rPr>
          <w:vertAlign w:val="subscript"/>
          /&gt;
        </w:rPr>
        <w:t>A</w:t>
      </w:r>
      <w:r>
        <w:rPr>
          <w:rFonts w:ascii="宋体" w:eastAsia="宋体" w:hint="eastAsia"/>
        </w:rPr>
        <w:t>受体而刺激顶体反应</w:t>
      </w:r>
      <w:r>
        <w:rPr>
          <w:vertAlign w:val="superscript"/>
          /&gt;
        </w:rPr>
        <w:t>[</w:t>
      </w:r>
      <w:r>
        <w:rPr>
          <w:color w:val="080000"/>
          <w:vertAlign w:val="superscript"/>
          <w:position w:val="11"/>
        </w:rPr>
        <w:t xml:space="preserve">37</w:t>
      </w:r>
      <w:r>
        <w:rPr>
          <w:vertAlign w:val="superscript"/>
          /&gt;
        </w:rPr>
        <w:t>]</w:t>
      </w:r>
      <w:r>
        <w:rPr>
          <w:rFonts w:ascii="宋体" w:eastAsia="宋体" w:hint="eastAsia"/>
        </w:rPr>
        <w:t>。</w:t>
      </w:r>
    </w:p>
    <w:p w:rsidR="0018722C">
      <w:pPr>
        <w:topLinePunct/>
      </w:pPr>
      <w:r>
        <w:t>GABA</w:t>
      </w:r>
      <w:r>
        <w:rPr>
          <w:vertAlign w:val="subscript"/>
          /&gt;
        </w:rPr>
        <w:t>A</w:t>
      </w:r>
      <w:r>
        <w:t>R</w:t>
      </w:r>
      <w:r>
        <w:rPr>
          <w:rFonts w:ascii="宋体" w:hAnsi="宋体" w:eastAsia="宋体" w:hint="eastAsia"/>
        </w:rPr>
        <w:t>（</w:t>
      </w:r>
      <w:r>
        <w:rPr>
          <w:spacing w:val="-3"/>
        </w:rPr>
        <w:t>ARs</w:t>
      </w:r>
      <w:r>
        <w:rPr>
          <w:rFonts w:ascii="宋体" w:hAnsi="宋体" w:eastAsia="宋体" w:hint="eastAsia"/>
        </w:rPr>
        <w:t>）</w:t>
      </w:r>
      <w:r>
        <w:rPr>
          <w:rFonts w:ascii="宋体" w:hAnsi="宋体" w:eastAsia="宋体" w:hint="eastAsia"/>
        </w:rPr>
        <w:t>是由膜蛋白组成的五聚体，属于半胱氨酸环配体的离子通道家族，由</w:t>
      </w:r>
      <w:r>
        <w:t>5</w:t>
      </w:r>
      <w:r>
        <w:rPr>
          <w:rFonts w:ascii="宋体" w:hAnsi="宋体" w:eastAsia="宋体" w:hint="eastAsia"/>
        </w:rPr>
        <w:t>个亚单位组成，这些膜蛋白控制</w:t>
      </w:r>
      <w:r>
        <w:t>GABA</w:t>
      </w:r>
      <w:r>
        <w:rPr>
          <w:rFonts w:ascii="宋体" w:hAnsi="宋体" w:eastAsia="宋体" w:hint="eastAsia"/>
        </w:rPr>
        <w:t>门控氯离子通道</w:t>
      </w:r>
      <w:r>
        <w:rPr>
          <w:vertAlign w:val="superscript"/>
          /&gt;
        </w:rPr>
        <w:t>[</w:t>
      </w:r>
      <w:r>
        <w:rPr>
          <w:vertAlign w:val="superscript"/>
          /&gt;
        </w:rPr>
        <w:t xml:space="preserve">63</w:t>
      </w:r>
      <w:r>
        <w:rPr>
          <w:vertAlign w:val="superscript"/>
          /&gt;
        </w:rPr>
        <w:t>]</w:t>
      </w:r>
      <w:r>
        <w:rPr>
          <w:rFonts w:ascii="宋体" w:hAnsi="宋体" w:eastAsia="宋体" w:hint="eastAsia"/>
        </w:rPr>
        <w:t>。</w:t>
      </w:r>
      <w:r>
        <w:t>ARs</w:t>
      </w:r>
      <w:r>
        <w:rPr>
          <w:rFonts w:ascii="宋体" w:hAnsi="宋体" w:eastAsia="宋体" w:hint="eastAsia"/>
        </w:rPr>
        <w:t>每一个</w:t>
      </w:r>
      <w:r>
        <w:rPr>
          <w:rFonts w:ascii="宋体" w:hAnsi="宋体" w:eastAsia="宋体" w:hint="eastAsia"/>
        </w:rPr>
        <w:t>亚基拥有一个细胞外</w:t>
      </w:r>
      <w:r>
        <w:t>N</w:t>
      </w:r>
      <w:r>
        <w:rPr>
          <w:rFonts w:ascii="宋体" w:hAnsi="宋体" w:eastAsia="宋体" w:hint="eastAsia"/>
        </w:rPr>
        <w:t>端、</w:t>
      </w:r>
      <w:r>
        <w:t>4</w:t>
      </w:r>
      <w:r>
        <w:rPr>
          <w:rFonts w:ascii="宋体" w:hAnsi="宋体" w:eastAsia="宋体" w:hint="eastAsia"/>
        </w:rPr>
        <w:t>个跨膜结构</w:t>
      </w:r>
      <w:r>
        <w:rPr>
          <w:rFonts w:ascii="宋体" w:hAnsi="宋体" w:eastAsia="宋体" w:hint="eastAsia"/>
        </w:rPr>
        <w:t>（</w:t>
      </w:r>
      <w:r>
        <w:t>M</w:t>
      </w:r>
      <w:r>
        <w:rPr>
          <w:position w:val="-2"/>
          <w:sz w:val="16"/>
        </w:rPr>
        <w:t>1</w:t>
      </w:r>
      <w:r>
        <w:t>–M</w:t>
      </w:r>
      <w:r>
        <w:rPr>
          <w:position w:val="-2"/>
          <w:sz w:val="16"/>
        </w:rPr>
        <w:t>4</w:t>
      </w:r>
      <w:r>
        <w:rPr>
          <w:rFonts w:ascii="宋体" w:hAnsi="宋体" w:eastAsia="宋体" w:hint="eastAsia"/>
        </w:rPr>
        <w:t>）</w:t>
      </w:r>
      <w:r>
        <w:rPr>
          <w:rFonts w:ascii="宋体" w:hAnsi="宋体" w:eastAsia="宋体" w:hint="eastAsia"/>
        </w:rPr>
        <w:t>域和一个细胞外</w:t>
      </w:r>
      <w:r>
        <w:t>C</w:t>
      </w:r>
      <w:r>
        <w:rPr>
          <w:rFonts w:ascii="宋体" w:hAnsi="宋体" w:eastAsia="宋体" w:hint="eastAsia"/>
        </w:rPr>
        <w:t>端，其中</w:t>
      </w:r>
      <w:r>
        <w:rPr>
          <w:rFonts w:ascii="宋体" w:hAnsi="宋体" w:eastAsia="宋体" w:hint="eastAsia"/>
        </w:rPr>
        <w:t>在</w:t>
      </w:r>
    </w:p>
    <w:p w:rsidR="0018722C">
      <w:pPr>
        <w:topLinePunct/>
      </w:pPr>
      <w:r>
        <w:t>M</w:t>
      </w:r>
      <w:r>
        <w:rPr>
          <w:vertAlign w:val="subscript"/>
          /&gt;
        </w:rPr>
        <w:t>3</w:t>
      </w:r>
      <w:r>
        <w:rPr>
          <w:rFonts w:ascii="宋体" w:hAnsi="宋体" w:eastAsia="宋体" w:hint="eastAsia"/>
        </w:rPr>
        <w:t>和</w:t>
      </w:r>
      <w:r>
        <w:t>M</w:t>
      </w:r>
      <w:r>
        <w:rPr>
          <w:vertAlign w:val="subscript"/>
          /&gt;
        </w:rPr>
        <w:t>4</w:t>
      </w:r>
      <w:r>
        <w:rPr>
          <w:rFonts w:ascii="宋体" w:hAnsi="宋体" w:eastAsia="宋体" w:hint="eastAsia"/>
        </w:rPr>
        <w:t>之间形成一个环状结构。每一个五聚体在细胞外</w:t>
      </w:r>
      <w:r>
        <w:t>N</w:t>
      </w:r>
      <w:r>
        <w:rPr>
          <w:rFonts w:ascii="宋体" w:hAnsi="宋体" w:eastAsia="宋体" w:hint="eastAsia"/>
        </w:rPr>
        <w:t>端区域</w:t>
      </w:r>
      <w:r>
        <w:rPr>
          <w:rFonts w:ascii="宋体" w:hAnsi="宋体" w:eastAsia="宋体" w:hint="eastAsia"/>
        </w:rPr>
        <w:t>（</w:t>
      </w:r>
      <w:r>
        <w:rPr>
          <w:i/>
        </w:rPr>
        <w:t>α</w:t>
      </w:r>
      <w:r>
        <w:t>/</w:t>
      </w:r>
      <w:r>
        <w:rPr>
          <w:i/>
        </w:rPr>
        <w:t>β</w:t>
      </w:r>
      <w:r>
        <w:rPr>
          <w:rFonts w:ascii="宋体" w:hAnsi="宋体" w:eastAsia="宋体" w:hint="eastAsia"/>
        </w:rPr>
        <w:t>亚基连接处表面</w:t>
      </w:r>
      <w:r>
        <w:rPr>
          <w:rFonts w:ascii="宋体" w:hAnsi="宋体" w:eastAsia="宋体" w:hint="eastAsia"/>
        </w:rPr>
        <w:t>）</w:t>
      </w:r>
      <w:r>
        <w:rPr>
          <w:rFonts w:ascii="宋体" w:hAnsi="宋体" w:eastAsia="宋体" w:hint="eastAsia"/>
        </w:rPr>
        <w:t>形成</w:t>
      </w:r>
      <w:r>
        <w:t>2</w:t>
      </w:r>
      <w:r>
        <w:rPr>
          <w:rFonts w:ascii="宋体" w:hAnsi="宋体" w:eastAsia="宋体" w:hint="eastAsia"/>
        </w:rPr>
        <w:t>个</w:t>
      </w:r>
      <w:r>
        <w:t>GABA</w:t>
      </w:r>
      <w:r>
        <w:rPr>
          <w:rFonts w:ascii="宋体" w:hAnsi="宋体" w:eastAsia="宋体" w:hint="eastAsia"/>
        </w:rPr>
        <w:t>结合位点。</w:t>
      </w:r>
      <w:r>
        <w:t>ARs</w:t>
      </w:r>
      <w:r>
        <w:rPr>
          <w:rFonts w:ascii="宋体" w:hAnsi="宋体" w:eastAsia="宋体" w:hint="eastAsia"/>
        </w:rPr>
        <w:t>已经克隆到</w:t>
      </w:r>
      <w:r>
        <w:t>19</w:t>
      </w:r>
      <w:r>
        <w:rPr>
          <w:rFonts w:ascii="宋体" w:hAnsi="宋体" w:eastAsia="宋体" w:hint="eastAsia"/>
        </w:rPr>
        <w:t>种亚基，这些亚基可以分组为</w:t>
      </w:r>
      <w:r>
        <w:t>8</w:t>
      </w:r>
      <w:r>
        <w:rPr>
          <w:rFonts w:ascii="宋体" w:hAnsi="宋体" w:eastAsia="宋体" w:hint="eastAsia"/>
        </w:rPr>
        <w:t>个亚家族，依次为</w:t>
      </w:r>
      <w:r>
        <w:t>α</w:t>
      </w:r>
      <w:r>
        <w:rPr>
          <w:rFonts w:ascii="宋体" w:hAnsi="宋体" w:eastAsia="宋体" w:hint="eastAsia"/>
        </w:rPr>
        <w:t>（</w:t>
      </w:r>
      <w:r>
        <w:rPr>
          <w:spacing w:val="0"/>
        </w:rPr>
        <w:t>1</w:t>
      </w:r>
      <w:r>
        <w:t>–6</w:t>
      </w:r>
      <w:r>
        <w:rPr>
          <w:rFonts w:ascii="宋体" w:hAnsi="宋体" w:eastAsia="宋体" w:hint="eastAsia"/>
        </w:rPr>
        <w:t>）</w:t>
      </w:r>
      <w:r>
        <w:rPr>
          <w:rFonts w:ascii="宋体" w:hAnsi="宋体" w:eastAsia="宋体" w:hint="eastAsia"/>
        </w:rPr>
        <w:t>、</w:t>
      </w:r>
      <w:r>
        <w:t>β</w:t>
      </w:r>
      <w:r w:rsidR="001852F3">
        <w:rPr>
          <w:i/>
        </w:rPr>
        <w:t xml:space="preserve"> </w:t>
      </w:r>
      <w:r>
        <w:rPr>
          <w:rFonts w:ascii="宋体" w:hAnsi="宋体" w:eastAsia="宋体" w:hint="eastAsia"/>
        </w:rPr>
        <w:t>（</w:t>
      </w:r>
      <w:r>
        <w:t>1–3</w:t>
      </w:r>
      <w:r>
        <w:rPr>
          <w:rFonts w:ascii="宋体" w:hAnsi="宋体" w:eastAsia="宋体" w:hint="eastAsia"/>
        </w:rPr>
        <w:t>）</w:t>
      </w:r>
      <w:r>
        <w:rPr>
          <w:rFonts w:ascii="宋体" w:hAnsi="宋体" w:eastAsia="宋体" w:hint="eastAsia"/>
        </w:rPr>
        <w:t>、</w:t>
      </w:r>
      <w:r>
        <w:t>γ</w:t>
      </w:r>
      <w:r w:rsidR="001852F3">
        <w:rPr>
          <w:i/>
        </w:rPr>
        <w:t xml:space="preserve"> </w:t>
      </w:r>
      <w:r>
        <w:rPr>
          <w:rFonts w:ascii="宋体" w:hAnsi="宋体" w:eastAsia="宋体" w:hint="eastAsia"/>
        </w:rPr>
        <w:t>（</w:t>
      </w:r>
      <w:r>
        <w:t>1–3</w:t>
      </w:r>
      <w:r>
        <w:rPr>
          <w:rFonts w:ascii="宋体" w:hAnsi="宋体" w:eastAsia="宋体" w:hint="eastAsia"/>
        </w:rPr>
        <w:t>）</w:t>
      </w:r>
      <w:r>
        <w:rPr>
          <w:rFonts w:ascii="宋体" w:hAnsi="宋体" w:eastAsia="宋体" w:hint="eastAsia"/>
        </w:rPr>
        <w:t>、</w:t>
      </w:r>
      <w:r>
        <w:t>δ</w:t>
      </w:r>
      <w:r>
        <w:rPr>
          <w:rFonts w:ascii="宋体" w:hAnsi="宋体" w:eastAsia="宋体" w:hint="eastAsia"/>
        </w:rPr>
        <w:t>、</w:t>
      </w:r>
      <w:r>
        <w:t>ε</w:t>
      </w:r>
      <w:r>
        <w:rPr>
          <w:rFonts w:ascii="宋体" w:hAnsi="宋体" w:eastAsia="宋体" w:hint="eastAsia"/>
        </w:rPr>
        <w:t>、</w:t>
      </w:r>
      <w:r>
        <w:t>θ</w:t>
      </w:r>
      <w:r>
        <w:rPr>
          <w:rFonts w:ascii="宋体" w:hAnsi="宋体" w:eastAsia="宋体" w:hint="eastAsia"/>
        </w:rPr>
        <w:t>、</w:t>
      </w:r>
      <w:r>
        <w:rPr>
          <w:i/>
        </w:rPr>
        <w:t>π</w:t>
      </w:r>
      <w:r w:rsidR="001852F3">
        <w:rPr>
          <w:i/>
        </w:rPr>
        <w:t xml:space="preserve"> </w:t>
      </w:r>
      <w:r>
        <w:rPr>
          <w:rFonts w:ascii="宋体" w:hAnsi="宋体" w:eastAsia="宋体" w:hint="eastAsia"/>
        </w:rPr>
        <w:t>、</w:t>
      </w:r>
      <w:r>
        <w:t>ρ</w:t>
      </w:r>
      <w:r w:rsidR="001852F3">
        <w:rPr>
          <w:i/>
        </w:rPr>
        <w:t xml:space="preserve"> </w:t>
      </w:r>
      <w:r>
        <w:rPr>
          <w:rFonts w:ascii="宋体" w:hAnsi="宋体" w:eastAsia="宋体" w:hint="eastAsia"/>
        </w:rPr>
        <w:t>（</w:t>
      </w:r>
      <w:r>
        <w:t>1–3</w:t>
      </w:r>
      <w:r>
        <w:rPr>
          <w:rFonts w:ascii="宋体" w:hAnsi="宋体" w:eastAsia="宋体" w:hint="eastAsia"/>
        </w:rPr>
        <w:t>）</w:t>
      </w:r>
    </w:p>
    <w:p w:rsidR="0018722C">
      <w:pPr>
        <w:topLinePunct/>
      </w:pPr>
      <w:r>
        <w:t>[</w:t>
      </w:r>
      <w:r>
        <w:t xml:space="preserve">64, 65</w:t>
      </w:r>
      <w:r>
        <w:t>]</w:t>
      </w:r>
      <w:r>
        <w:rPr>
          <w:rFonts w:ascii="宋体" w:eastAsia="宋体" w:hint="eastAsia"/>
          <w:rFonts w:ascii="宋体" w:eastAsia="宋体" w:hint="eastAsia"/>
          <w:spacing w:val="-32"/>
        </w:rPr>
        <w:t xml:space="preserve">. </w:t>
      </w:r>
      <w:r>
        <w:t>ARs</w:t>
      </w:r>
      <w:r>
        <w:rPr>
          <w:rFonts w:ascii="宋体" w:eastAsia="宋体" w:hint="eastAsia"/>
        </w:rPr>
        <w:t>为五聚体蛋白，这些蛋白形成完整的、通常由</w:t>
      </w:r>
      <w:r>
        <w:t>GABA</w:t>
      </w:r>
      <w:r>
        <w:rPr>
          <w:rFonts w:ascii="宋体" w:eastAsia="宋体" w:hint="eastAsia"/>
        </w:rPr>
        <w:t>控制打开和闭合的、允许</w:t>
      </w:r>
      <w:r>
        <w:t>Cl</w:t>
      </w:r>
      <w:r>
        <w:t>-</w:t>
      </w:r>
      <w:r>
        <w:rPr>
          <w:rFonts w:ascii="宋体" w:eastAsia="宋体" w:hint="eastAsia"/>
        </w:rPr>
        <w:t>通过的离子通道</w:t>
      </w:r>
      <w:r>
        <w:t>[</w:t>
      </w:r>
      <w:r>
        <w:rPr>
          <w:color w:val="080000"/>
          <w:position w:val="11"/>
          <w:sz w:val="16"/>
        </w:rPr>
        <w:t xml:space="preserve">67</w:t>
      </w:r>
      <w:r>
        <w:rPr>
          <w:color w:val="080000"/>
          <w:position w:val="11"/>
          <w:sz w:val="16"/>
        </w:rPr>
        <w:t>,</w:t>
      </w:r>
      <w:r>
        <w:rPr>
          <w:color w:val="080000"/>
          <w:position w:val="11"/>
          <w:sz w:val="16"/>
        </w:rPr>
        <w:t xml:space="preserve"> 68</w:t>
      </w:r>
      <w:r>
        <w:t>]</w:t>
      </w:r>
      <w:r>
        <w:rPr>
          <w:rFonts w:ascii="宋体" w:eastAsia="宋体" w:hint="eastAsia"/>
        </w:rPr>
        <w:t>。氯离子通道通过结合</w:t>
      </w:r>
      <w:r>
        <w:t>GABA</w:t>
      </w:r>
      <w:r>
        <w:rPr>
          <w:rFonts w:ascii="宋体" w:eastAsia="宋体" w:hint="eastAsia"/>
        </w:rPr>
        <w:t>，引起</w:t>
      </w:r>
      <w:r>
        <w:t>Cl</w:t>
      </w:r>
      <w:r>
        <w:t>-</w:t>
      </w:r>
      <w:r>
        <w:rPr>
          <w:rFonts w:ascii="宋体" w:eastAsia="宋体" w:hint="eastAsia"/>
        </w:rPr>
        <w:t>内流，从而引起细胞膜超极化。</w:t>
      </w:r>
      <w:r>
        <w:t>ARs</w:t>
      </w:r>
      <w:r>
        <w:rPr>
          <w:rFonts w:ascii="宋体" w:eastAsia="宋体" w:hint="eastAsia"/>
        </w:rPr>
        <w:t>为配体门控的氯离子通道，具有苯二氮卓类、巴比妥酸盐、惊厥剂例如木防己苦毒素、麻醉药、神经类固醇、乙醇甚至一些渔药等配体结合的位点。</w:t>
      </w:r>
    </w:p>
    <w:p w:rsidR="0018722C">
      <w:pPr>
        <w:topLinePunct/>
      </w:pPr>
      <w:r>
        <w:rPr>
          <w:rFonts w:ascii="宋体" w:hAnsi="宋体" w:eastAsia="宋体" w:hint="eastAsia"/>
        </w:rPr>
        <w:t>异育银鲫是由中国科学院水生生物研究培育的一种广泛养殖的经济鱼类。但</w:t>
      </w:r>
      <w:r>
        <w:rPr>
          <w:rFonts w:ascii="宋体" w:hAnsi="宋体" w:eastAsia="宋体" w:hint="eastAsia"/>
        </w:rPr>
        <w:t>是，关于异育银鲫体内</w:t>
      </w:r>
      <w:r>
        <w:t>ARs</w:t>
      </w:r>
      <w:r>
        <w:rPr>
          <w:rFonts w:ascii="宋体" w:hAnsi="宋体" w:eastAsia="宋体" w:hint="eastAsia"/>
        </w:rPr>
        <w:t>、</w:t>
      </w:r>
      <w:r>
        <w:t>GAD</w:t>
      </w:r>
      <w:r>
        <w:rPr>
          <w:rFonts w:ascii="宋体" w:hAnsi="宋体" w:eastAsia="宋体" w:hint="eastAsia"/>
        </w:rPr>
        <w:t>以及</w:t>
      </w:r>
      <w:r>
        <w:t>GABA-T</w:t>
      </w:r>
      <w:r>
        <w:rPr>
          <w:rFonts w:ascii="宋体" w:hAnsi="宋体" w:eastAsia="宋体" w:hint="eastAsia"/>
        </w:rPr>
        <w:t>分布及表达的研究还未见相关报</w:t>
      </w:r>
      <w:r>
        <w:rPr>
          <w:rFonts w:ascii="宋体" w:hAnsi="宋体" w:eastAsia="宋体" w:hint="eastAsia"/>
        </w:rPr>
        <w:t>道。另外，</w:t>
      </w:r>
      <w:r>
        <w:t>α</w:t>
      </w:r>
      <w:r>
        <w:t>1</w:t>
      </w:r>
      <w:r>
        <w:t>β</w:t>
      </w:r>
      <w:r>
        <w:t>2</w:t>
      </w:r>
      <w:r>
        <w:t>γ</w:t>
      </w:r>
      <w:r>
        <w:t>2</w:t>
      </w:r>
      <w:r>
        <w:rPr>
          <w:rFonts w:ascii="宋体" w:hAnsi="宋体" w:eastAsia="宋体" w:hint="eastAsia"/>
        </w:rPr>
        <w:t>是</w:t>
      </w:r>
      <w:r>
        <w:t>ARs</w:t>
      </w:r>
      <w:r>
        <w:rPr>
          <w:rFonts w:ascii="宋体" w:hAnsi="宋体" w:eastAsia="宋体" w:hint="eastAsia"/>
        </w:rPr>
        <w:t>最主要的一种亚型，而且每一个</w:t>
      </w:r>
      <w:r>
        <w:t>α</w:t>
      </w:r>
      <w:r>
        <w:t>1</w:t>
      </w:r>
      <w:r>
        <w:t>β</w:t>
      </w:r>
      <w:r>
        <w:t>2</w:t>
      </w:r>
      <w:r>
        <w:t>γ</w:t>
      </w:r>
      <w:r>
        <w:t>2</w:t>
      </w:r>
      <w:r>
        <w:rPr>
          <w:rFonts w:ascii="宋体" w:hAnsi="宋体" w:eastAsia="宋体" w:hint="eastAsia"/>
        </w:rPr>
        <w:t>亚型中均含有</w:t>
      </w:r>
      <w:r>
        <w:t>2</w:t>
      </w:r>
      <w:r>
        <w:rPr>
          <w:rFonts w:ascii="宋体" w:hAnsi="宋体" w:eastAsia="宋体" w:hint="eastAsia"/>
        </w:rPr>
        <w:t>个</w:t>
      </w:r>
      <w:r>
        <w:t>α</w:t>
      </w:r>
      <w:r>
        <w:t>1</w:t>
      </w:r>
      <w:r/>
      <w:r>
        <w:rPr>
          <w:rFonts w:ascii="宋体" w:hAnsi="宋体" w:eastAsia="宋体" w:hint="eastAsia"/>
        </w:rPr>
        <w:t>和</w:t>
      </w:r>
      <w:r>
        <w:t>β</w:t>
      </w:r>
      <w:r>
        <w:t>2</w:t>
      </w:r>
      <w:r>
        <w:rPr>
          <w:rFonts w:ascii="宋体" w:hAnsi="宋体" w:eastAsia="宋体" w:hint="eastAsia"/>
        </w:rPr>
        <w:t>亚基</w:t>
      </w:r>
      <w:r>
        <w:rPr>
          <w:vertAlign w:val="superscript"/>
        </w:rPr>
        <w:t>[</w:t>
      </w:r>
      <w:r>
        <w:rPr>
          <w:vertAlign w:val="superscript"/>
        </w:rPr>
        <w:t xml:space="preserve">5-8</w:t>
      </w:r>
      <w:r>
        <w:rPr>
          <w:vertAlign w:val="superscript"/>
        </w:rPr>
        <w:t>]</w:t>
      </w:r>
      <w:r>
        <w:rPr>
          <w:rFonts w:ascii="宋体" w:hAnsi="宋体" w:eastAsia="宋体" w:hint="eastAsia"/>
        </w:rPr>
        <w:t>。因此，本文拟以异育银鲫为研究对象，首先运用</w:t>
      </w:r>
      <w:r>
        <w:t>RT-PC</w:t>
      </w:r>
      <w:r>
        <w:rPr>
          <w:rFonts w:ascii="宋体" w:hAnsi="宋体" w:eastAsia="宋体" w:hint="eastAsia"/>
        </w:rPr>
        <w:t>研</w:t>
      </w:r>
      <w:r>
        <w:rPr>
          <w:rFonts w:ascii="宋体" w:hAnsi="宋体" w:eastAsia="宋体" w:hint="eastAsia"/>
        </w:rPr>
        <w:t>究</w:t>
      </w:r>
      <w:r>
        <w:t>AR</w:t>
      </w:r>
      <w:r>
        <w:t>β</w:t>
      </w:r>
      <w:r>
        <w:t>2a</w:t>
      </w:r>
      <w:r>
        <w:rPr>
          <w:rFonts w:ascii="宋体" w:hAnsi="宋体" w:eastAsia="宋体" w:hint="eastAsia"/>
        </w:rPr>
        <w:t>和</w:t>
      </w:r>
      <w:r>
        <w:t>AR</w:t>
      </w:r>
      <w:r>
        <w:t>β</w:t>
      </w:r>
      <w:r>
        <w:t>2b</w:t>
      </w:r>
      <w:r>
        <w:rPr>
          <w:rFonts w:ascii="宋体" w:hAnsi="宋体" w:eastAsia="宋体" w:hint="eastAsia"/>
        </w:rPr>
        <w:t>（</w:t>
      </w:r>
      <w:r>
        <w:t>a</w:t>
      </w:r>
      <w:r>
        <w:rPr>
          <w:rFonts w:ascii="宋体" w:hAnsi="宋体" w:eastAsia="宋体" w:hint="eastAsia"/>
        </w:rPr>
        <w:t>、</w:t>
      </w:r>
      <w:r>
        <w:t>b</w:t>
      </w:r>
      <w:r>
        <w:rPr>
          <w:rFonts w:ascii="宋体" w:hAnsi="宋体" w:eastAsia="宋体" w:hint="eastAsia"/>
        </w:rPr>
        <w:t>为</w:t>
      </w:r>
      <w:r>
        <w:t>GABA</w:t>
      </w:r>
      <w:r>
        <w:rPr>
          <w:rFonts w:ascii="宋体" w:hAnsi="宋体" w:eastAsia="宋体" w:hint="eastAsia"/>
        </w:rPr>
        <w:t>受体</w:t>
      </w:r>
      <w:r>
        <w:t>β</w:t>
      </w:r>
      <w:r>
        <w:t>2</w:t>
      </w:r>
      <w:r>
        <w:rPr>
          <w:rFonts w:ascii="宋体" w:hAnsi="宋体" w:eastAsia="宋体" w:hint="eastAsia"/>
        </w:rPr>
        <w:t>亚基</w:t>
      </w:r>
      <w:r>
        <w:t>2</w:t>
      </w:r>
      <w:r>
        <w:rPr>
          <w:rFonts w:ascii="宋体" w:hAnsi="宋体" w:eastAsia="宋体" w:hint="eastAsia"/>
        </w:rPr>
        <w:t>种亚型</w:t>
      </w:r>
      <w:r>
        <w:rPr>
          <w:rFonts w:ascii="宋体" w:hAnsi="宋体" w:eastAsia="宋体" w:hint="eastAsia"/>
        </w:rPr>
        <w:t>）</w:t>
      </w:r>
      <w:r>
        <w:rPr>
          <w:rFonts w:ascii="宋体" w:hAnsi="宋体" w:eastAsia="宋体" w:hint="eastAsia"/>
        </w:rPr>
        <w:t>的组织特异性分布</w:t>
      </w:r>
      <w:r>
        <w:rPr>
          <w:rFonts w:ascii="宋体" w:hAnsi="宋体" w:eastAsia="宋体" w:hint="eastAsia"/>
        </w:rPr>
        <w:t>情</w:t>
      </w:r>
    </w:p>
    <w:p w:rsidR="0018722C">
      <w:pPr>
        <w:topLinePunct/>
      </w:pPr>
      <w:r>
        <w:rPr>
          <w:rFonts w:cstheme="minorBidi" w:hAnsiTheme="minorHAnsi" w:eastAsiaTheme="minorHAnsi" w:asciiTheme="minorHAnsi"/>
        </w:rPr>
        <w:t>25</w:t>
      </w:r>
    </w:p>
    <w:p w:rsidR="0018722C">
      <w:pPr>
        <w:topLinePunct/>
      </w:pPr>
      <w:r>
        <w:rPr>
          <w:rFonts w:ascii="宋体" w:hAnsi="宋体" w:eastAsia="宋体" w:hint="eastAsia"/>
        </w:rPr>
        <w:t>况，然后用荧光定量的方法比较了</w:t>
      </w:r>
      <w:r>
        <w:t>AR</w:t>
      </w:r>
      <w:r>
        <w:t>β</w:t>
      </w:r>
      <w:r>
        <w:t>2a</w:t>
      </w:r>
      <w:r>
        <w:rPr>
          <w:rFonts w:ascii="宋体" w:hAnsi="宋体" w:eastAsia="宋体" w:hint="eastAsia"/>
        </w:rPr>
        <w:t>、</w:t>
      </w:r>
      <w:r>
        <w:t>AR</w:t>
      </w:r>
      <w:r>
        <w:t>β</w:t>
      </w:r>
      <w:r>
        <w:t>2b</w:t>
      </w:r>
      <w:r>
        <w:rPr>
          <w:rFonts w:ascii="宋体" w:hAnsi="宋体" w:eastAsia="宋体" w:hint="eastAsia"/>
        </w:rPr>
        <w:t>、</w:t>
      </w:r>
      <w:r>
        <w:t>GAD</w:t>
      </w:r>
      <w:r>
        <w:t>65</w:t>
      </w:r>
      <w:r>
        <w:rPr>
          <w:rFonts w:ascii="宋体" w:hAnsi="宋体" w:eastAsia="宋体" w:hint="eastAsia"/>
        </w:rPr>
        <w:t>、</w:t>
      </w:r>
      <w:r>
        <w:t>GAD</w:t>
      </w:r>
      <w:r>
        <w:t>67</w:t>
      </w:r>
      <w:r>
        <w:rPr>
          <w:rFonts w:ascii="宋体" w:hAnsi="宋体" w:eastAsia="宋体" w:hint="eastAsia"/>
        </w:rPr>
        <w:t>、</w:t>
      </w:r>
      <w:r>
        <w:t>GABA-T</w:t>
      </w:r>
      <w:r/>
      <w:r>
        <w:rPr>
          <w:rFonts w:ascii="宋体" w:hAnsi="宋体" w:eastAsia="宋体" w:hint="eastAsia"/>
        </w:rPr>
        <w:t>在</w:t>
      </w:r>
      <w:r>
        <w:rPr>
          <w:rFonts w:ascii="宋体" w:hAnsi="宋体" w:eastAsia="宋体" w:hint="eastAsia"/>
        </w:rPr>
        <w:t>不同组织中的表达差异。本章的主要目的是研究在异育银鲫体内是否有</w:t>
      </w:r>
      <w:r>
        <w:t>ARs</w:t>
      </w:r>
      <w:r/>
      <w:r>
        <w:rPr>
          <w:rFonts w:ascii="宋体" w:hAnsi="宋体" w:eastAsia="宋体" w:hint="eastAsia"/>
        </w:rPr>
        <w:t>表</w:t>
      </w:r>
      <w:r>
        <w:rPr>
          <w:rFonts w:ascii="宋体" w:hAnsi="宋体" w:eastAsia="宋体" w:hint="eastAsia"/>
        </w:rPr>
        <w:t>达？以及</w:t>
      </w:r>
      <w:r>
        <w:t>AR</w:t>
      </w:r>
      <w:r>
        <w:t>β</w:t>
      </w:r>
      <w:r>
        <w:t>2a</w:t>
      </w:r>
      <w:r>
        <w:rPr>
          <w:rFonts w:ascii="宋体" w:hAnsi="宋体" w:eastAsia="宋体" w:hint="eastAsia"/>
        </w:rPr>
        <w:t>、</w:t>
      </w:r>
      <w:r>
        <w:t>AR</w:t>
      </w:r>
      <w:r>
        <w:t>β</w:t>
      </w:r>
      <w:r>
        <w:t>2b</w:t>
      </w:r>
      <w:r/>
      <w:r>
        <w:rPr>
          <w:rFonts w:ascii="宋体" w:hAnsi="宋体" w:eastAsia="宋体" w:hint="eastAsia"/>
        </w:rPr>
        <w:t>组织表达的特异性差异如何？其次，本章还比较了不同</w:t>
      </w:r>
      <w:r>
        <w:rPr>
          <w:rFonts w:ascii="宋体" w:hAnsi="宋体" w:eastAsia="宋体" w:hint="eastAsia"/>
        </w:rPr>
        <w:t>发育阶段</w:t>
      </w:r>
      <w:r>
        <w:rPr>
          <w:rFonts w:ascii="宋体" w:hAnsi="宋体" w:eastAsia="宋体" w:hint="eastAsia"/>
        </w:rPr>
        <w:t>（</w:t>
      </w:r>
      <w:r>
        <w:rPr>
          <w:rFonts w:ascii="宋体" w:hAnsi="宋体" w:eastAsia="宋体" w:hint="eastAsia"/>
        </w:rPr>
        <w:t xml:space="preserve">以体重差异界定不同发育阶段</w:t>
      </w:r>
      <w:r>
        <w:rPr>
          <w:rFonts w:ascii="宋体" w:hAnsi="宋体" w:eastAsia="宋体" w:hint="eastAsia"/>
        </w:rPr>
        <w:t>）</w:t>
      </w:r>
      <w:r>
        <w:t>AR</w:t>
      </w:r>
      <w:r>
        <w:t>β</w:t>
      </w:r>
      <w:r>
        <w:t>2a</w:t>
      </w:r>
      <w:r>
        <w:rPr>
          <w:rFonts w:ascii="宋体" w:hAnsi="宋体" w:eastAsia="宋体" w:hint="eastAsia"/>
        </w:rPr>
        <w:t>、</w:t>
      </w:r>
      <w:r>
        <w:t>AR</w:t>
      </w:r>
      <w:r>
        <w:t>β</w:t>
      </w:r>
      <w:r>
        <w:t>2b</w:t>
      </w:r>
      <w:r/>
      <w:r>
        <w:rPr>
          <w:rFonts w:ascii="宋体" w:hAnsi="宋体" w:eastAsia="宋体" w:hint="eastAsia"/>
        </w:rPr>
        <w:t>表达变化情况；另外，</w:t>
      </w:r>
      <w:r>
        <w:rPr>
          <w:rFonts w:ascii="宋体" w:hAnsi="宋体" w:eastAsia="宋体" w:hint="eastAsia"/>
        </w:rPr>
        <w:t>在体内</w:t>
      </w:r>
      <w:r>
        <w:t>GABA</w:t>
      </w:r>
      <w:r/>
      <w:r>
        <w:rPr>
          <w:rFonts w:ascii="宋体" w:hAnsi="宋体" w:eastAsia="宋体" w:hint="eastAsia"/>
        </w:rPr>
        <w:t>支路中，谷氨酸在</w:t>
      </w:r>
      <w:r>
        <w:t>GAD</w:t>
      </w:r>
      <w:r/>
      <w:r>
        <w:rPr>
          <w:rFonts w:ascii="宋体" w:hAnsi="宋体" w:eastAsia="宋体" w:hint="eastAsia"/>
        </w:rPr>
        <w:t>的作用下生成</w:t>
      </w:r>
      <w:r>
        <w:t>GABA</w:t>
      </w:r>
      <w:r>
        <w:rPr>
          <w:rFonts w:ascii="宋体" w:hAnsi="宋体" w:eastAsia="宋体" w:hint="eastAsia"/>
        </w:rPr>
        <w:t>，而</w:t>
      </w:r>
      <w:r>
        <w:t>GABA</w:t>
      </w:r>
      <w:r/>
      <w:r>
        <w:rPr>
          <w:rFonts w:ascii="宋体" w:hAnsi="宋体" w:eastAsia="宋体" w:hint="eastAsia"/>
        </w:rPr>
        <w:t>又在</w:t>
      </w:r>
      <w:r>
        <w:t>GABA-T</w:t>
      </w:r>
      <w:r/>
      <w:r>
        <w:rPr>
          <w:rFonts w:ascii="宋体" w:hAnsi="宋体" w:eastAsia="宋体" w:hint="eastAsia"/>
        </w:rPr>
        <w:t>催化下代谢为琥珀酸半醛。因此，本章还运用</w:t>
      </w:r>
      <w:r>
        <w:t>RT-PC</w:t>
      </w:r>
      <w:r/>
      <w:r>
        <w:rPr>
          <w:rFonts w:ascii="宋体" w:hAnsi="宋体" w:eastAsia="宋体" w:hint="eastAsia"/>
        </w:rPr>
        <w:t>及</w:t>
      </w:r>
      <w:r>
        <w:t>qPCR</w:t>
      </w:r>
      <w:r/>
      <w:r>
        <w:rPr>
          <w:rFonts w:ascii="宋体" w:hAnsi="宋体" w:eastAsia="宋体" w:hint="eastAsia"/>
        </w:rPr>
        <w:t>方法术研</w:t>
      </w:r>
      <w:r>
        <w:rPr>
          <w:rFonts w:ascii="宋体" w:hAnsi="宋体" w:eastAsia="宋体" w:hint="eastAsia"/>
        </w:rPr>
        <w:t>究了异育银鲫体内不同组织中</w:t>
      </w:r>
      <w:r>
        <w:t>GAD</w:t>
      </w:r>
      <w:r>
        <w:t>65</w:t>
      </w:r>
      <w:r>
        <w:rPr>
          <w:rFonts w:ascii="宋体" w:hAnsi="宋体" w:eastAsia="宋体" w:hint="eastAsia"/>
        </w:rPr>
        <w:t>、</w:t>
      </w:r>
      <w:r>
        <w:t>GAD</w:t>
      </w:r>
      <w:r>
        <w:t>67</w:t>
      </w:r>
      <w:r/>
      <w:r>
        <w:rPr>
          <w:rFonts w:ascii="宋体" w:hAnsi="宋体" w:eastAsia="宋体" w:hint="eastAsia"/>
        </w:rPr>
        <w:t>和</w:t>
      </w:r>
      <w:r>
        <w:t>GABA-T</w:t>
      </w:r>
      <w:r/>
      <w:r>
        <w:rPr>
          <w:rFonts w:ascii="宋体" w:hAnsi="宋体" w:eastAsia="宋体" w:hint="eastAsia"/>
        </w:rPr>
        <w:t>分布情况。</w:t>
      </w:r>
    </w:p>
    <w:p w:rsidR="0018722C">
      <w:pPr>
        <w:pStyle w:val="Heading2"/>
        <w:topLinePunct/>
        <w:ind w:left="171" w:hangingChars="171" w:hanging="171"/>
      </w:pPr>
      <w:bookmarkStart w:id="599951" w:name="_Toc686599951"/>
      <w:bookmarkStart w:name="2.1 材料与方法 " w:id="50"/>
      <w:bookmarkEnd w:id="50"/>
      <w:r>
        <w:rPr>
          <w:b/>
        </w:rPr>
        <w:t>2.1</w:t>
      </w:r>
      <w:r>
        <w:t xml:space="preserve"> </w:t>
      </w:r>
      <w:bookmarkStart w:name="_bookmark21" w:id="51"/>
      <w:bookmarkEnd w:id="51"/>
      <w:bookmarkStart w:name="_bookmark21" w:id="52"/>
      <w:bookmarkEnd w:id="52"/>
      <w:r>
        <w:t>材料与方法</w:t>
      </w:r>
      <w:bookmarkEnd w:id="599951"/>
    </w:p>
    <w:p w:rsidR="0018722C">
      <w:pPr>
        <w:pStyle w:val="Heading3"/>
        <w:topLinePunct/>
        <w:ind w:left="200" w:hangingChars="200" w:hanging="200"/>
      </w:pPr>
      <w:bookmarkStart w:id="599952" w:name="_Toc686599952"/>
      <w:bookmarkStart w:name="_bookmark22" w:id="53"/>
      <w:bookmarkEnd w:id="53"/>
      <w:r>
        <w:rPr>
          <w:b/>
        </w:rPr>
        <w:t>2.1.1</w:t>
      </w:r>
      <w:r>
        <w:t xml:space="preserve"> </w:t>
      </w:r>
      <w:bookmarkStart w:name="_bookmark22" w:id="54"/>
      <w:bookmarkEnd w:id="54"/>
      <w:r>
        <w:t>材料</w:t>
      </w:r>
      <w:bookmarkEnd w:id="599952"/>
    </w:p>
    <w:p w:rsidR="0018722C">
      <w:pPr>
        <w:pStyle w:val="Heading4"/>
        <w:topLinePunct/>
        <w:ind w:left="200" w:hangingChars="200" w:hanging="200"/>
      </w:pPr>
      <w:r>
        <w:rPr>
          <w:b/>
        </w:rPr>
        <w:t>2.1.1.1</w:t>
      </w:r>
      <w:r>
        <w:t xml:space="preserve"> </w:t>
      </w:r>
      <w:r>
        <w:t>实验动物和取样</w:t>
      </w:r>
    </w:p>
    <w:p w:rsidR="0018722C">
      <w:pPr>
        <w:topLinePunct/>
      </w:pPr>
      <w:r>
        <w:rPr>
          <w:rFonts w:ascii="宋体" w:hAnsi="宋体" w:eastAsia="宋体" w:hint="eastAsia"/>
        </w:rPr>
        <w:t>体重为</w:t>
      </w:r>
      <w:r>
        <w:t>60.04±5.02g</w:t>
      </w:r>
      <w:r>
        <w:rPr>
          <w:rFonts w:ascii="宋体" w:hAnsi="宋体" w:eastAsia="宋体" w:hint="eastAsia"/>
        </w:rPr>
        <w:t>（</w:t>
      </w:r>
      <w:r>
        <w:rPr>
          <w:rFonts w:ascii="宋体" w:hAnsi="宋体" w:eastAsia="宋体" w:hint="eastAsia"/>
        </w:rPr>
        <w:t>商品鱼组</w:t>
      </w:r>
      <w:r>
        <w:rPr>
          <w:rFonts w:ascii="宋体" w:hAnsi="宋体" w:eastAsia="宋体" w:hint="eastAsia"/>
        </w:rPr>
        <w:t>）</w:t>
      </w:r>
      <w:r>
        <w:rPr>
          <w:rFonts w:ascii="宋体" w:hAnsi="宋体" w:eastAsia="宋体" w:hint="eastAsia"/>
        </w:rPr>
        <w:t>和</w:t>
      </w:r>
      <w:r>
        <w:t>4.67±0.93g</w:t>
      </w:r>
      <w:r>
        <w:rPr>
          <w:rFonts w:ascii="宋体" w:hAnsi="宋体" w:eastAsia="宋体" w:hint="eastAsia"/>
        </w:rPr>
        <w:t>（</w:t>
      </w:r>
      <w:r>
        <w:rPr>
          <w:rFonts w:ascii="宋体" w:hAnsi="宋体" w:eastAsia="宋体" w:hint="eastAsia"/>
        </w:rPr>
        <w:t>小鱼组</w:t>
      </w:r>
      <w:r>
        <w:rPr>
          <w:rFonts w:ascii="宋体" w:hAnsi="宋体" w:eastAsia="宋体" w:hint="eastAsia"/>
        </w:rPr>
        <w:t>）</w:t>
      </w:r>
      <w:r>
        <w:rPr>
          <w:rFonts w:ascii="宋体" w:hAnsi="宋体" w:eastAsia="宋体" w:hint="eastAsia"/>
        </w:rPr>
        <w:t>健康异育银鲫，购自</w:t>
      </w:r>
      <w:r>
        <w:rPr>
          <w:rFonts w:ascii="宋体" w:hAnsi="宋体" w:eastAsia="宋体" w:hint="eastAsia"/>
        </w:rPr>
        <w:t>江苏省南通市某农场。暂养</w:t>
      </w:r>
      <w:r>
        <w:t>2</w:t>
      </w:r>
      <w:r>
        <w:rPr>
          <w:rFonts w:ascii="宋体" w:hAnsi="宋体" w:eastAsia="宋体" w:hint="eastAsia"/>
        </w:rPr>
        <w:t>周后开始试验。在暂养及试验期间，水体进行人工曝气</w:t>
      </w:r>
      <w:r>
        <w:rPr>
          <w:rFonts w:ascii="宋体" w:hAnsi="宋体" w:eastAsia="宋体" w:hint="eastAsia"/>
        </w:rPr>
        <w:t>（</w:t>
      </w:r>
      <w:r>
        <w:rPr>
          <w:rFonts w:ascii="宋体" w:hAnsi="宋体" w:eastAsia="宋体" w:hint="eastAsia"/>
          <w:spacing w:val="-1"/>
        </w:rPr>
        <w:t>溶解氧：</w:t>
      </w:r>
      <w:r>
        <w:t>6.</w:t>
      </w:r>
      <w:r>
        <w:rPr>
          <w:spacing w:val="0"/>
        </w:rPr>
        <w:t>5</w:t>
      </w:r>
      <w:r>
        <w:rPr>
          <w:spacing w:val="-15"/>
        </w:rPr>
        <w:t>±</w:t>
      </w:r>
      <w:r>
        <w:t>0.4 m</w:t>
      </w:r>
      <w:r>
        <w:rPr>
          <w:spacing w:val="-1"/>
        </w:rPr>
        <w:t>g</w:t>
      </w:r>
      <w:r>
        <w:rPr>
          <w:spacing w:val="0"/>
        </w:rPr>
        <w:t>/</w:t>
      </w:r>
      <w:r>
        <w:t>L</w:t>
      </w:r>
      <w:r>
        <w:rPr>
          <w:rFonts w:ascii="宋体" w:hAnsi="宋体" w:eastAsia="宋体" w:hint="eastAsia"/>
        </w:rPr>
        <w:t>）</w:t>
      </w:r>
      <w:r>
        <w:rPr>
          <w:rFonts w:ascii="宋体" w:hAnsi="宋体" w:eastAsia="宋体" w:hint="eastAsia"/>
        </w:rPr>
        <w:t>，水温：</w:t>
      </w:r>
      <w:r>
        <w:t>1</w:t>
      </w:r>
      <w:r>
        <w:t>6</w:t>
      </w:r>
      <w:r>
        <w:t>±</w:t>
      </w:r>
      <w:r>
        <w:t>1</w:t>
      </w:r>
      <w:r>
        <w:rPr>
          <w:rFonts w:ascii="宋体" w:hAnsi="宋体" w:eastAsia="宋体" w:hint="eastAsia"/>
        </w:rPr>
        <w:t>℃，</w:t>
      </w:r>
      <w:r>
        <w:t>pH</w:t>
      </w:r>
      <w:r/>
      <w:r w:rsidR="001852F3">
        <w:t xml:space="preserve"> </w:t>
      </w:r>
      <w:r>
        <w:rPr>
          <w:rFonts w:ascii="宋体" w:hAnsi="宋体" w:eastAsia="宋体" w:hint="eastAsia"/>
        </w:rPr>
        <w:t>：</w:t>
      </w:r>
      <w:r>
        <w:t>7.</w:t>
      </w:r>
      <w:r>
        <w:t>5</w:t>
      </w:r>
      <w:r>
        <w:t>±</w:t>
      </w:r>
      <w:r>
        <w:t>0.3</w:t>
      </w:r>
      <w:r>
        <w:rPr>
          <w:rFonts w:ascii="宋体" w:hAnsi="宋体" w:eastAsia="宋体" w:hint="eastAsia"/>
        </w:rPr>
        <w:t>；每天投喂</w:t>
      </w:r>
      <w:r>
        <w:t>2</w:t>
      </w:r>
      <w:r>
        <w:rPr>
          <w:rFonts w:ascii="宋体" w:hAnsi="宋体" w:eastAsia="宋体" w:hint="eastAsia"/>
        </w:rPr>
        <w:t>次。</w:t>
      </w:r>
    </w:p>
    <w:p w:rsidR="0018722C">
      <w:pPr>
        <w:topLinePunct/>
      </w:pPr>
      <w:r>
        <w:rPr>
          <w:rFonts w:ascii="宋体" w:hAnsi="宋体" w:eastAsia="宋体" w:hint="eastAsia"/>
        </w:rPr>
        <w:t>每次每个规格组随机捞取取</w:t>
      </w:r>
      <w:r>
        <w:t>6</w:t>
      </w:r>
      <w:r>
        <w:rPr>
          <w:rFonts w:ascii="宋体" w:hAnsi="宋体" w:eastAsia="宋体" w:hint="eastAsia"/>
        </w:rPr>
        <w:t>尾鱼，分别取端脑、中脑、小脑、延脑、肝脏、</w:t>
      </w:r>
      <w:r>
        <w:rPr>
          <w:rFonts w:ascii="宋体" w:hAnsi="宋体" w:eastAsia="宋体" w:hint="eastAsia"/>
        </w:rPr>
        <w:t>肾脏、心脏、肠道、鳔、鳃、肌肉及鳍条等</w:t>
      </w:r>
      <w:r>
        <w:t>12</w:t>
      </w:r>
      <w:r>
        <w:rPr>
          <w:rFonts w:ascii="宋体" w:hAnsi="宋体" w:eastAsia="宋体" w:hint="eastAsia"/>
        </w:rPr>
        <w:t>种组织，每种组织取约</w:t>
      </w:r>
      <w:r>
        <w:t>2.0g</w:t>
      </w:r>
      <w:r>
        <w:rPr>
          <w:rFonts w:ascii="宋体" w:hAnsi="宋体" w:eastAsia="宋体" w:hint="eastAsia"/>
        </w:rPr>
        <w:t>，</w:t>
      </w:r>
      <w:r>
        <w:t>-80</w:t>
      </w:r>
      <w:r>
        <w:rPr>
          <w:rFonts w:ascii="宋体" w:hAnsi="宋体" w:eastAsia="宋体" w:hint="eastAsia"/>
        </w:rPr>
        <w:t>℃</w:t>
      </w:r>
      <w:r w:rsidR="001852F3">
        <w:rPr>
          <w:rFonts w:ascii="宋体" w:hAnsi="宋体" w:eastAsia="宋体" w:hint="eastAsia"/>
        </w:rPr>
        <w:t xml:space="preserve">保存用于提取总</w:t>
      </w:r>
      <w:r>
        <w:t>mRNA</w:t>
      </w:r>
      <w:r>
        <w:rPr>
          <w:rFonts w:ascii="宋体" w:hAnsi="宋体" w:eastAsia="宋体" w:hint="eastAsia"/>
        </w:rPr>
        <w:t>。实验用鱼按照中国国家科学与技术委员会实验动物管理条例进行。</w:t>
      </w:r>
    </w:p>
    <w:p w:rsidR="0018722C">
      <w:pPr>
        <w:pStyle w:val="Heading4"/>
        <w:topLinePunct/>
        <w:ind w:left="200" w:hangingChars="200" w:hanging="200"/>
      </w:pPr>
      <w:r>
        <w:rPr>
          <w:b/>
        </w:rPr>
        <w:t>2.1.1.2</w:t>
      </w:r>
      <w:r>
        <w:t xml:space="preserve"> </w:t>
      </w:r>
      <w:r>
        <w:t>主要仪器及耗材</w:t>
      </w:r>
    </w:p>
    <w:p w:rsidR="0018722C">
      <w:pPr>
        <w:topLinePunct/>
      </w:pPr>
      <w:r>
        <w:rPr>
          <w:rFonts w:ascii="宋体" w:eastAsia="宋体" w:hint="eastAsia"/>
        </w:rPr>
        <w:t>分光光度计</w:t>
      </w:r>
      <w:r>
        <w:rPr>
          <w:rFonts w:ascii="宋体" w:eastAsia="宋体" w:hint="eastAsia"/>
        </w:rPr>
        <w:t>（</w:t>
      </w:r>
      <w:r>
        <w:rPr>
          <w:w w:val="99"/>
        </w:rPr>
        <w:t>D</w:t>
      </w:r>
      <w:r>
        <w:rPr>
          <w:spacing w:val="0"/>
          <w:w w:val="99"/>
        </w:rPr>
        <w:t>U</w:t>
      </w:r>
      <w:r>
        <w:t>800</w:t>
      </w:r>
      <w:r>
        <w:rPr>
          <w:rFonts w:ascii="宋体" w:eastAsia="宋体" w:hint="eastAsia"/>
        </w:rPr>
        <w:t>）</w:t>
      </w:r>
      <w:r>
        <w:rPr>
          <w:rFonts w:ascii="宋体" w:eastAsia="宋体" w:hint="eastAsia"/>
        </w:rPr>
        <w:t>：</w:t>
      </w:r>
      <w:r>
        <w:t>B</w:t>
      </w:r>
      <w:r>
        <w:t>ec</w:t>
      </w:r>
      <w:r>
        <w:t>k</w:t>
      </w:r>
      <w:r>
        <w:t>m</w:t>
      </w:r>
      <w:r>
        <w:t>a</w:t>
      </w:r>
      <w:r>
        <w:t>nn</w:t>
      </w:r>
      <w:r>
        <w:rPr>
          <w:rFonts w:ascii="宋体" w:eastAsia="宋体" w:hint="eastAsia"/>
        </w:rPr>
        <w:t>，</w:t>
      </w:r>
      <w:r>
        <w:t>US</w:t>
      </w:r>
      <w:r>
        <w:rPr>
          <w:rFonts w:ascii="宋体" w:eastAsia="宋体" w:hint="eastAsia"/>
        </w:rPr>
        <w:t>电子天平</w:t>
      </w:r>
      <w:r>
        <w:rPr>
          <w:rFonts w:ascii="宋体" w:eastAsia="宋体" w:hint="eastAsia"/>
        </w:rPr>
        <w:t>（</w:t>
      </w:r>
      <w:r>
        <w:rPr>
          <w:spacing w:val="-1"/>
        </w:rPr>
        <w:t>B</w:t>
      </w:r>
      <w:r>
        <w:rPr>
          <w:w w:val="99"/>
        </w:rPr>
        <w:t>S</w:t>
      </w:r>
      <w:r>
        <w:rPr>
          <w:spacing w:val="-5"/>
        </w:rPr>
        <w:t>1</w:t>
      </w:r>
      <w:r>
        <w:t>10</w:t>
      </w:r>
      <w:r>
        <w:rPr>
          <w:spacing w:val="0"/>
        </w:rPr>
        <w:t>S</w:t>
      </w:r>
      <w:r>
        <w:rPr>
          <w:rFonts w:ascii="宋体" w:eastAsia="宋体" w:hint="eastAsia"/>
        </w:rPr>
        <w:t>）</w:t>
      </w:r>
      <w:r>
        <w:rPr>
          <w:rFonts w:ascii="宋体" w:eastAsia="宋体" w:hint="eastAsia"/>
        </w:rPr>
        <w:t>：瑞士萨托利斯公司超低温冰箱</w:t>
      </w:r>
      <w:r>
        <w:rPr>
          <w:rFonts w:ascii="宋体" w:eastAsia="宋体" w:hint="eastAsia"/>
        </w:rPr>
        <w:t>（</w:t>
      </w:r>
      <w:r>
        <w:rPr>
          <w:w w:val="99"/>
        </w:rPr>
        <w:t>MD</w:t>
      </w:r>
      <w:r>
        <w:rPr>
          <w:spacing w:val="-1"/>
          <w:w w:val="99"/>
        </w:rPr>
        <w:t>F</w:t>
      </w:r>
      <w:r>
        <w:rPr>
          <w:spacing w:val="0"/>
          <w:w w:val="99"/>
        </w:rPr>
        <w:t>-</w:t>
      </w:r>
      <w:r>
        <w:rPr>
          <w:w w:val="99"/>
        </w:rPr>
        <w:t>U5</w:t>
      </w:r>
      <w:r>
        <w:rPr>
          <w:spacing w:val="0"/>
          <w:w w:val="99"/>
        </w:rPr>
        <w:t>4</w:t>
      </w:r>
      <w:r>
        <w:rPr>
          <w:w w:val="99"/>
        </w:rPr>
        <w:t>10</w:t>
      </w:r>
      <w:r>
        <w:rPr>
          <w:rFonts w:ascii="宋体" w:eastAsia="宋体" w:hint="eastAsia"/>
        </w:rPr>
        <w:t>）</w:t>
      </w:r>
      <w:r>
        <w:rPr>
          <w:rFonts w:ascii="宋体" w:eastAsia="宋体" w:hint="eastAsia"/>
        </w:rPr>
        <w:t>：</w:t>
      </w:r>
      <w:r>
        <w:t>S</w:t>
      </w:r>
      <w:r>
        <w:t>a</w:t>
      </w:r>
      <w:r>
        <w:t>n</w:t>
      </w:r>
      <w:r>
        <w:t>y</w:t>
      </w:r>
      <w:r>
        <w:t>o</w:t>
      </w:r>
    </w:p>
    <w:p w:rsidR="0018722C">
      <w:pPr>
        <w:pStyle w:val="BodyText"/>
        <w:spacing w:before="14"/>
        <w:ind w:leftChars="0" w:left="802"/>
        <w:topLinePunct/>
      </w:pPr>
      <w:r>
        <w:rPr>
          <w:rFonts w:ascii="宋体" w:eastAsia="宋体" w:hint="eastAsia"/>
          <w:w w:val="95"/>
        </w:rPr>
        <w:t>紫外成像系统：</w:t>
      </w:r>
      <w:r>
        <w:rPr>
          <w:w w:val="95"/>
        </w:rPr>
        <w:t>Syngene</w:t>
      </w:r>
    </w:p>
    <w:p w:rsidR="0018722C">
      <w:pPr>
        <w:topLinePunct/>
      </w:pPr>
      <w:r>
        <w:rPr>
          <w:rFonts w:ascii="宋体" w:eastAsia="宋体" w:hint="eastAsia"/>
        </w:rPr>
        <w:t>电泳仪</w:t>
      </w:r>
      <w:r>
        <w:rPr>
          <w:rFonts w:ascii="宋体" w:eastAsia="宋体" w:hint="eastAsia"/>
        </w:rPr>
        <w:t>（</w:t>
      </w:r>
      <w:r>
        <w:rPr>
          <w:spacing w:val="0"/>
          <w:w w:val="99"/>
        </w:rPr>
        <w:t>DY</w:t>
      </w:r>
      <w:r>
        <w:rPr>
          <w:spacing w:val="-14"/>
          <w:w w:val="99"/>
        </w:rPr>
        <w:t>Y</w:t>
      </w:r>
      <w:r>
        <w:rPr>
          <w:spacing w:val="0"/>
          <w:w w:val="99"/>
        </w:rPr>
        <w:t>-</w:t>
      </w:r>
      <w:r>
        <w:rPr>
          <w:w w:val="99"/>
        </w:rPr>
        <w:t>10</w:t>
      </w:r>
      <w:r>
        <w:rPr>
          <w:spacing w:val="0"/>
          <w:w w:val="99"/>
        </w:rPr>
        <w:t>C</w:t>
      </w:r>
      <w:r>
        <w:rPr>
          <w:rFonts w:ascii="宋体" w:eastAsia="宋体" w:hint="eastAsia"/>
        </w:rPr>
        <w:t>）</w:t>
      </w:r>
      <w:r>
        <w:rPr>
          <w:rFonts w:ascii="宋体" w:eastAsia="宋体" w:hint="eastAsia"/>
        </w:rPr>
        <w:t>：北京六一</w:t>
      </w:r>
      <w:r w:rsidR="001852F3">
        <w:rPr>
          <w:rFonts w:ascii="宋体" w:eastAsia="宋体" w:hint="eastAsia"/>
        </w:rPr>
        <w:t xml:space="preserve">电泳槽</w:t>
      </w:r>
      <w:r>
        <w:rPr>
          <w:rFonts w:ascii="宋体" w:eastAsia="宋体" w:hint="eastAsia"/>
        </w:rPr>
        <w:t>（</w:t>
      </w:r>
      <w:r>
        <w:rPr>
          <w:w w:val="99"/>
        </w:rPr>
        <w:t>D</w:t>
      </w:r>
      <w:r>
        <w:rPr>
          <w:spacing w:val="0"/>
          <w:w w:val="99"/>
        </w:rPr>
        <w:t>Y</w:t>
      </w:r>
      <w:r>
        <w:t>C</w:t>
      </w:r>
      <w:r>
        <w:rPr>
          <w:spacing w:val="0"/>
          <w:w w:val="99"/>
        </w:rPr>
        <w:t>P</w:t>
      </w:r>
      <w:r>
        <w:rPr>
          <w:spacing w:val="0"/>
          <w:w w:val="99"/>
        </w:rPr>
        <w:t>-</w:t>
      </w:r>
      <w:r>
        <w:rPr>
          <w:w w:val="99"/>
        </w:rPr>
        <w:t>31D</w:t>
      </w:r>
      <w:r>
        <w:rPr>
          <w:spacing w:val="0"/>
          <w:w w:val="99"/>
        </w:rPr>
        <w:t>N</w:t>
      </w:r>
      <w:r>
        <w:rPr>
          <w:rFonts w:ascii="宋体" w:eastAsia="宋体" w:hint="eastAsia"/>
        </w:rPr>
        <w:t>）</w:t>
      </w:r>
      <w:r>
        <w:rPr>
          <w:rFonts w:ascii="宋体" w:eastAsia="宋体" w:hint="eastAsia"/>
        </w:rPr>
        <w:t>：北京六一</w:t>
      </w:r>
    </w:p>
    <w:p w:rsidR="0018722C">
      <w:pPr>
        <w:topLinePunct/>
      </w:pPr>
      <w:r>
        <w:rPr>
          <w:rFonts w:ascii="宋体" w:eastAsia="宋体" w:hint="eastAsia"/>
        </w:rPr>
        <w:t>漩涡振荡器</w:t>
      </w:r>
      <w:r>
        <w:rPr>
          <w:rFonts w:ascii="宋体" w:eastAsia="宋体" w:hint="eastAsia"/>
        </w:rPr>
        <w:t>（</w:t>
      </w:r>
      <w:r>
        <w:rPr>
          <w:spacing w:val="0"/>
          <w:w w:val="99"/>
        </w:rPr>
        <w:t>Q</w:t>
      </w:r>
      <w:r>
        <w:rPr>
          <w:spacing w:val="-2"/>
          <w:w w:val="99"/>
        </w:rPr>
        <w:t>L</w:t>
      </w:r>
      <w:r>
        <w:rPr>
          <w:spacing w:val="0"/>
          <w:w w:val="99"/>
        </w:rPr>
        <w:t>-</w:t>
      </w:r>
      <w:r>
        <w:rPr>
          <w:w w:val="99"/>
        </w:rPr>
        <w:t>901</w:t>
      </w:r>
      <w:r>
        <w:rPr>
          <w:rFonts w:ascii="宋体" w:eastAsia="宋体" w:hint="eastAsia"/>
        </w:rPr>
        <w:t>）</w:t>
      </w:r>
      <w:r>
        <w:rPr>
          <w:rFonts w:ascii="宋体" w:eastAsia="宋体" w:hint="eastAsia"/>
        </w:rPr>
        <w:t>：海门市其林贝尔无菌操作台</w:t>
      </w:r>
      <w:r>
        <w:rPr>
          <w:rFonts w:ascii="宋体" w:eastAsia="宋体" w:hint="eastAsia"/>
        </w:rPr>
        <w:t>（</w:t>
      </w:r>
      <w:r>
        <w:rPr>
          <w:w w:val="99"/>
        </w:rPr>
        <w:t>S</w:t>
      </w:r>
      <w:r>
        <w:rPr>
          <w:spacing w:val="-6"/>
          <w:w w:val="99"/>
        </w:rPr>
        <w:t>W</w:t>
      </w:r>
      <w:r>
        <w:rPr>
          <w:spacing w:val="0"/>
          <w:w w:val="99"/>
        </w:rPr>
        <w:t>-</w:t>
      </w:r>
      <w:r>
        <w:rPr>
          <w:spacing w:val="-1"/>
          <w:w w:val="99"/>
        </w:rPr>
        <w:t>C</w:t>
      </w:r>
      <w:r>
        <w:rPr>
          <w:spacing w:val="1"/>
          <w:w w:val="99"/>
        </w:rPr>
        <w:t>J</w:t>
      </w:r>
      <w:r>
        <w:rPr>
          <w:spacing w:val="0"/>
          <w:w w:val="99"/>
        </w:rPr>
        <w:t>-</w:t>
      </w:r>
      <w:r>
        <w:rPr>
          <w:w w:val="99"/>
        </w:rPr>
        <w:t>2</w:t>
      </w:r>
      <w:r>
        <w:rPr>
          <w:spacing w:val="-1"/>
          <w:w w:val="99"/>
        </w:rPr>
        <w:t>F</w:t>
      </w:r>
      <w:r>
        <w:rPr>
          <w:rFonts w:ascii="宋体" w:eastAsia="宋体" w:hint="eastAsia"/>
        </w:rPr>
        <w:t>）</w:t>
      </w:r>
      <w:r>
        <w:rPr>
          <w:rFonts w:ascii="宋体" w:eastAsia="宋体" w:hint="eastAsia"/>
        </w:rPr>
        <w:t>：苏净集团</w:t>
      </w:r>
    </w:p>
    <w:p w:rsidR="0018722C">
      <w:pPr>
        <w:topLinePunct/>
      </w:pPr>
      <w:r>
        <w:rPr>
          <w:rFonts w:ascii="宋体" w:eastAsia="宋体" w:hint="eastAsia"/>
        </w:rPr>
        <w:t>低温高速离心机</w:t>
      </w:r>
      <w:r>
        <w:rPr>
          <w:rFonts w:ascii="宋体" w:eastAsia="宋体" w:hint="eastAsia"/>
        </w:rPr>
        <w:t>（</w:t>
      </w:r>
      <w:r>
        <w:t>5417R</w:t>
      </w:r>
      <w:r>
        <w:rPr>
          <w:rFonts w:ascii="宋体" w:eastAsia="宋体" w:hint="eastAsia"/>
        </w:rPr>
        <w:t>）</w:t>
      </w:r>
      <w:r>
        <w:rPr>
          <w:rFonts w:ascii="宋体" w:eastAsia="宋体" w:hint="eastAsia"/>
        </w:rPr>
        <w:t>：</w:t>
      </w:r>
      <w:r>
        <w:t>Epp</w:t>
      </w:r>
      <w:r>
        <w:t>e</w:t>
      </w:r>
      <w:r>
        <w:t>ndorf</w:t>
      </w:r>
    </w:p>
    <w:p w:rsidR="0018722C">
      <w:pPr>
        <w:topLinePunct/>
      </w:pPr>
      <w:r>
        <w:t>P</w:t>
      </w:r>
      <w:r>
        <w:t>CR</w:t>
      </w:r>
      <w:r/>
      <w:r>
        <w:rPr>
          <w:rFonts w:ascii="宋体" w:eastAsia="宋体" w:hint="eastAsia"/>
        </w:rPr>
        <w:t>仪</w:t>
      </w:r>
      <w:r>
        <w:rPr>
          <w:rFonts w:ascii="宋体" w:eastAsia="宋体" w:hint="eastAsia"/>
        </w:rPr>
        <w:t>（</w:t>
      </w:r>
      <w:r>
        <w:t>Mast</w:t>
      </w:r>
      <w:r>
        <w:t>e</w:t>
      </w:r>
      <w:r>
        <w:t>rc</w:t>
      </w:r>
      <w:r>
        <w:t>y</w:t>
      </w:r>
      <w:r>
        <w:t>c</w:t>
      </w:r>
      <w:r>
        <w:t>l</w:t>
      </w:r>
      <w:r>
        <w:t>e</w:t>
      </w:r>
      <w:r>
        <w:t>r</w:t>
      </w:r>
      <w:r>
        <w:t> </w:t>
      </w:r>
      <w:r>
        <w:t>G</w:t>
      </w:r>
      <w:r>
        <w:t>r</w:t>
      </w:r>
      <w:r>
        <w:t>a</w:t>
      </w:r>
      <w:r>
        <w:t>dien</w:t>
      </w:r>
      <w:r>
        <w:t>t</w:t>
      </w:r>
      <w:r>
        <w:rPr>
          <w:rFonts w:ascii="宋体" w:eastAsia="宋体" w:hint="eastAsia"/>
        </w:rPr>
        <w:t>）</w:t>
      </w:r>
      <w:r>
        <w:rPr>
          <w:rFonts w:ascii="宋体" w:eastAsia="宋体" w:hint="eastAsia"/>
        </w:rPr>
        <w:t>：</w:t>
      </w:r>
      <w:r>
        <w:t>Epp</w:t>
      </w:r>
      <w:r>
        <w:t>e</w:t>
      </w:r>
      <w:r>
        <w:t>nd</w:t>
      </w:r>
      <w:r>
        <w:t>o</w:t>
      </w:r>
      <w:r>
        <w:t>rf</w:t>
      </w:r>
    </w:p>
    <w:p w:rsidR="0018722C">
      <w:pPr>
        <w:pStyle w:val="BodyText"/>
        <w:spacing w:before="73"/>
        <w:ind w:leftChars="0" w:left="802"/>
        <w:topLinePunct/>
      </w:pPr>
      <w:r>
        <w:rPr>
          <w:rFonts w:ascii="宋体" w:eastAsia="宋体" w:hint="eastAsia"/>
          <w:spacing w:val="-6"/>
        </w:rPr>
        <w:t>荧光定量</w:t>
      </w:r>
      <w:r>
        <w:rPr>
          <w:w w:val="99"/>
        </w:rPr>
        <w:t>P</w:t>
      </w:r>
      <w:r>
        <w:t>CR</w:t>
      </w:r>
      <w:r>
        <w:rPr>
          <w:rFonts w:ascii="宋体" w:eastAsia="宋体" w:hint="eastAsia"/>
        </w:rPr>
        <w:t>仪（</w:t>
      </w:r>
      <w:r>
        <w:t>C</w:t>
      </w:r>
      <w:r>
        <w:rPr>
          <w:spacing w:val="-2"/>
          <w:w w:val="99"/>
        </w:rPr>
        <w:t>F</w:t>
      </w:r>
      <w:r>
        <w:rPr>
          <w:w w:val="99"/>
        </w:rPr>
        <w:t>X</w:t>
      </w:r>
      <w:r>
        <w:rPr>
          <w:spacing w:val="0"/>
          <w:w w:val="99"/>
        </w:rPr>
        <w:t>9</w:t>
      </w:r>
      <w:r>
        <w:rPr>
          <w:rFonts w:ascii="宋体" w:eastAsia="宋体" w:hint="eastAsia"/>
          <w:spacing w:val="-60"/>
        </w:rPr>
        <w:t>）</w:t>
      </w:r>
      <w:r>
        <w:rPr>
          <w:rFonts w:ascii="宋体" w:eastAsia="宋体" w:hint="eastAsia"/>
        </w:rPr>
        <w:t>：</w:t>
      </w:r>
      <w:r>
        <w:rPr>
          <w:spacing w:val="-1"/>
        </w:rPr>
        <w:t>B</w:t>
      </w:r>
      <w:r>
        <w:t>io</w:t>
      </w:r>
      <w:r>
        <w:rPr>
          <w:spacing w:val="0"/>
        </w:rPr>
        <w:t>-</w:t>
      </w:r>
      <w:r>
        <w:t>R</w:t>
      </w:r>
      <w:r>
        <w:rPr>
          <w:spacing w:val="0"/>
        </w:rPr>
        <w:t>a</w:t>
      </w:r>
      <w:r>
        <w:t>d</w:t>
      </w:r>
    </w:p>
    <w:p w:rsidR="0018722C">
      <w:pPr>
        <w:topLinePunct/>
      </w:pPr>
      <w:r>
        <w:t>0.2mL</w:t>
      </w:r>
      <w:r>
        <w:rPr>
          <w:rFonts w:ascii="宋体" w:eastAsia="宋体" w:hint="eastAsia"/>
        </w:rPr>
        <w:t>薄壁</w:t>
      </w:r>
      <w:r>
        <w:t>PCR</w:t>
      </w:r>
      <w:r>
        <w:rPr>
          <w:rFonts w:ascii="宋体" w:eastAsia="宋体" w:hint="eastAsia"/>
        </w:rPr>
        <w:t>管、</w:t>
      </w:r>
      <w:r>
        <w:t>1.5mL</w:t>
      </w:r>
      <w:r>
        <w:rPr>
          <w:rFonts w:ascii="宋体" w:eastAsia="宋体" w:hint="eastAsia"/>
        </w:rPr>
        <w:t>离心管、各式吸头均为</w:t>
      </w:r>
      <w:r>
        <w:t>AXYGEN</w:t>
      </w:r>
      <w:r>
        <w:rPr>
          <w:rFonts w:ascii="宋体" w:eastAsia="宋体" w:hint="eastAsia"/>
        </w:rPr>
        <w:t>公司产品。</w:t>
      </w:r>
    </w:p>
    <w:p w:rsidR="0018722C">
      <w:pPr>
        <w:pStyle w:val="Heading4"/>
        <w:topLinePunct/>
        <w:ind w:left="200" w:hangingChars="200" w:hanging="200"/>
      </w:pPr>
      <w:r>
        <w:rPr>
          <w:b/>
        </w:rPr>
        <w:t>2.1.1.3</w:t>
      </w:r>
      <w:r>
        <w:t xml:space="preserve"> </w:t>
      </w:r>
      <w:r>
        <w:t>主要试剂</w:t>
      </w:r>
    </w:p>
    <w:p w:rsidR="0018722C">
      <w:pPr>
        <w:pStyle w:val="BodyText"/>
        <w:spacing w:before="73"/>
        <w:ind w:leftChars="0" w:left="802"/>
        <w:topLinePunct/>
      </w:pPr>
      <w:r>
        <w:rPr>
          <w:rFonts w:ascii="宋体" w:eastAsia="宋体" w:hint="eastAsia"/>
        </w:rPr>
        <w:t>总</w:t>
      </w:r>
      <w:r>
        <w:t>mRNA</w:t>
      </w:r>
      <w:r>
        <w:rPr>
          <w:rFonts w:ascii="宋体" w:eastAsia="宋体" w:hint="eastAsia"/>
        </w:rPr>
        <w:t>提取试剂盒：</w:t>
      </w:r>
      <w:r>
        <w:t>D9108A</w:t>
      </w:r>
      <w:r>
        <w:rPr>
          <w:rFonts w:ascii="宋体" w:eastAsia="宋体" w:hint="eastAsia"/>
        </w:rPr>
        <w:t>，</w:t>
      </w:r>
      <w:r>
        <w:t>TAKARA</w:t>
      </w:r>
    </w:p>
    <w:p w:rsidR="0018722C">
      <w:pPr>
        <w:topLinePunct/>
      </w:pPr>
      <w:r>
        <w:rPr>
          <w:rFonts w:cstheme="minorBidi" w:hAnsiTheme="minorHAnsi" w:eastAsiaTheme="minorHAnsi" w:asciiTheme="minorHAnsi"/>
        </w:rPr>
        <w:t>26</w:t>
      </w:r>
    </w:p>
    <w:p w:rsidR="0018722C">
      <w:pPr>
        <w:pStyle w:val="BodyText"/>
        <w:spacing w:before="34"/>
        <w:ind w:leftChars="0" w:left="802"/>
        <w:topLinePunct/>
      </w:pPr>
      <w:r>
        <w:rPr>
          <w:rFonts w:ascii="宋体" w:eastAsia="宋体" w:hint="eastAsia"/>
          <w:w w:val="95"/>
        </w:rPr>
        <w:t>反转录试剂盒：</w:t>
      </w:r>
      <w:r>
        <w:rPr>
          <w:w w:val="95"/>
        </w:rPr>
        <w:t>DRR036A</w:t>
      </w:r>
      <w:r>
        <w:rPr>
          <w:rFonts w:ascii="宋体" w:eastAsia="宋体" w:hint="eastAsia"/>
          <w:w w:val="95"/>
        </w:rPr>
        <w:t>，</w:t>
      </w:r>
      <w:r>
        <w:rPr>
          <w:w w:val="95"/>
        </w:rPr>
        <w:t>TAKARA</w:t>
      </w:r>
    </w:p>
    <w:p w:rsidR="0018722C">
      <w:pPr>
        <w:topLinePunct/>
      </w:pPr>
      <w:r>
        <w:rPr>
          <w:rFonts w:ascii="宋体" w:eastAsia="宋体" w:hint="eastAsia"/>
        </w:rPr>
        <w:t>普通</w:t>
      </w:r>
      <w:r>
        <w:t>PCR</w:t>
      </w:r>
      <w:r>
        <w:rPr>
          <w:rFonts w:ascii="宋体" w:eastAsia="宋体" w:hint="eastAsia"/>
        </w:rPr>
        <w:t>试剂盒：</w:t>
      </w:r>
      <w:r>
        <w:t>Hot Start Version</w:t>
      </w:r>
      <w:r>
        <w:rPr>
          <w:rFonts w:ascii="宋体" w:eastAsia="宋体" w:hint="eastAsia"/>
          <w:rFonts w:ascii="宋体" w:eastAsia="宋体" w:hint="eastAsia"/>
        </w:rPr>
        <w:t xml:space="preserve">, </w:t>
      </w:r>
      <w:r>
        <w:t>TAKARA D500 DNA Marker</w:t>
      </w:r>
      <w:r>
        <w:rPr>
          <w:rFonts w:ascii="宋体" w:eastAsia="宋体" w:hint="eastAsia"/>
          <w:rFonts w:ascii="宋体" w:eastAsia="宋体" w:hint="eastAsia"/>
        </w:rPr>
        <w:t xml:space="preserve">: </w:t>
      </w:r>
      <w:r>
        <w:t>D525A</w:t>
      </w:r>
      <w:r>
        <w:rPr>
          <w:rFonts w:ascii="宋体" w:eastAsia="宋体" w:hint="eastAsia"/>
          <w:rFonts w:ascii="宋体" w:eastAsia="宋体" w:hint="eastAsia"/>
        </w:rPr>
        <w:t xml:space="preserve">, </w:t>
      </w:r>
      <w:r>
        <w:t>TAKARA</w:t>
      </w:r>
    </w:p>
    <w:p w:rsidR="0018722C">
      <w:pPr>
        <w:topLinePunct/>
      </w:pPr>
      <w:r>
        <w:t>PCR</w:t>
      </w:r>
      <w:r>
        <w:rPr>
          <w:rFonts w:ascii="宋体" w:eastAsia="宋体" w:hint="eastAsia"/>
        </w:rPr>
        <w:t>产物回收试剂盒：</w:t>
      </w:r>
      <w:r>
        <w:t>Agraose Gel DNApurification Kit Ver.2.0</w:t>
      </w:r>
      <w:r>
        <w:rPr>
          <w:rFonts w:ascii="宋体" w:eastAsia="宋体" w:hint="eastAsia"/>
          <w:rFonts w:ascii="宋体" w:eastAsia="宋体" w:hint="eastAsia"/>
        </w:rPr>
        <w:t xml:space="preserve">, </w:t>
      </w:r>
      <w:r>
        <w:t>TAKARA</w:t>
      </w:r>
    </w:p>
    <w:p w:rsidR="0018722C">
      <w:pPr>
        <w:topLinePunct/>
      </w:pPr>
      <w:r>
        <w:rPr>
          <w:rFonts w:ascii="宋体" w:eastAsia="宋体" w:hint="eastAsia"/>
        </w:rPr>
        <w:t>荧光定量</w:t>
      </w:r>
      <w:r>
        <w:t>PCR</w:t>
      </w:r>
      <w:r>
        <w:rPr>
          <w:rFonts w:ascii="宋体" w:eastAsia="宋体" w:hint="eastAsia"/>
        </w:rPr>
        <w:t>试剂盒：</w:t>
      </w:r>
      <w:r>
        <w:t>IQ sybr Green Supermix</w:t>
      </w:r>
      <w:r>
        <w:rPr>
          <w:rFonts w:ascii="宋体" w:eastAsia="宋体" w:hint="eastAsia"/>
          <w:rFonts w:ascii="宋体" w:eastAsia="宋体" w:hint="eastAsia"/>
        </w:rPr>
        <w:t xml:space="preserve">, </w:t>
      </w:r>
      <w:r>
        <w:t>Bio-Rad</w:t>
      </w:r>
    </w:p>
    <w:p w:rsidR="0018722C">
      <w:pPr>
        <w:topLinePunct/>
      </w:pPr>
      <w:r>
        <w:rPr>
          <w:rFonts w:ascii="宋体" w:eastAsia="宋体" w:hint="eastAsia"/>
        </w:rPr>
        <w:t>氯仿、异丙醇等购自国药集团。</w:t>
      </w:r>
    </w:p>
    <w:p w:rsidR="0018722C">
      <w:pPr>
        <w:pStyle w:val="Heading4"/>
        <w:topLinePunct/>
        <w:ind w:left="200" w:hangingChars="200" w:hanging="200"/>
      </w:pPr>
      <w:r>
        <w:rPr>
          <w:b/>
        </w:rPr>
        <w:t>2.1.1.4</w:t>
      </w:r>
      <w:r>
        <w:t xml:space="preserve"> </w:t>
      </w:r>
      <w:r>
        <w:t>常用试剂配置</w:t>
      </w:r>
    </w:p>
    <w:p w:rsidR="0018722C">
      <w:pPr>
        <w:pStyle w:val="5"/>
        <w:topLinePunct/>
      </w:pPr>
      <w:r>
        <w:t>（</w:t>
      </w:r>
      <w:r>
        <w:rPr>
          <w:b/>
        </w:rPr>
        <w:t xml:space="preserve">1</w:t>
      </w:r>
      <w:r>
        <w:t>）</w:t>
      </w:r>
      <w:r/>
      <w:r>
        <w:t>电泳缓冲液</w:t>
      </w:r>
      <w:r>
        <w:t>（</w:t>
      </w:r>
      <w:r>
        <w:rPr>
          <w:b/>
        </w:rPr>
        <w:t>50×TAE</w:t>
      </w:r>
      <w:r>
        <w:rPr>
          <w:b/>
        </w:rPr>
        <w:t> </w:t>
      </w:r>
      <w:r>
        <w:rPr>
          <w:b/>
        </w:rPr>
        <w:t>Buffer</w:t>
      </w:r>
      <w:r>
        <w:rPr>
          <w:b/>
        </w:rPr>
        <w:t> </w:t>
      </w:r>
      <w:r>
        <w:t>）</w:t>
      </w:r>
    </w:p>
    <w:p w:rsidR="0018722C">
      <w:pPr>
        <w:topLinePunct/>
      </w:pPr>
      <w:r>
        <w:t>242g T</w:t>
      </w:r>
      <w:r>
        <w:t>r</w:t>
      </w:r>
      <w:r>
        <w:t>i</w:t>
      </w:r>
      <w:r>
        <w:t>s</w:t>
      </w:r>
      <w:r>
        <w:rPr>
          <w:rFonts w:ascii="宋体" w:eastAsia="宋体" w:hint="eastAsia"/>
        </w:rPr>
        <w:t>碱，</w:t>
      </w:r>
      <w:r>
        <w:t>57.1ml </w:t>
      </w:r>
      <w:r>
        <w:t>H</w:t>
      </w:r>
      <w:r>
        <w:t>A</w:t>
      </w:r>
      <w:r>
        <w:t>c</w:t>
      </w:r>
      <w:r>
        <w:rPr>
          <w:rFonts w:ascii="宋体" w:eastAsia="宋体" w:hint="eastAsia"/>
        </w:rPr>
        <w:t>（</w:t>
      </w:r>
      <w:r>
        <w:rPr>
          <w:rFonts w:ascii="宋体" w:eastAsia="宋体" w:hint="eastAsia"/>
        </w:rPr>
        <w:t>乙酸</w:t>
      </w:r>
      <w:r>
        <w:rPr>
          <w:rFonts w:ascii="宋体" w:eastAsia="宋体" w:hint="eastAsia"/>
        </w:rPr>
        <w:t>）</w:t>
      </w:r>
      <w:r>
        <w:rPr>
          <w:rFonts w:ascii="宋体" w:eastAsia="宋体" w:hint="eastAsia"/>
        </w:rPr>
        <w:t>，</w:t>
      </w:r>
      <w:r>
        <w:t>100ml 0.5M </w:t>
      </w:r>
      <w:r>
        <w:t>E</w:t>
      </w:r>
      <w:r>
        <w:t>DT</w:t>
      </w:r>
      <w:r>
        <w:t>A</w:t>
      </w:r>
      <w:r>
        <w:rPr>
          <w:rFonts w:ascii="宋体" w:eastAsia="宋体" w:hint="eastAsia"/>
        </w:rPr>
        <w:t>（</w:t>
      </w:r>
      <w:r>
        <w:rPr>
          <w:rFonts w:ascii="宋体" w:eastAsia="宋体" w:hint="eastAsia"/>
        </w:rPr>
        <w:t>乙二胺四乙酸</w:t>
      </w:r>
      <w:r>
        <w:rPr>
          <w:rFonts w:ascii="宋体" w:eastAsia="宋体" w:hint="eastAsia"/>
        </w:rPr>
        <w:t>）</w:t>
      </w:r>
      <w:r>
        <w:rPr>
          <w:rFonts w:ascii="宋体" w:eastAsia="宋体" w:hint="eastAsia"/>
        </w:rPr>
        <w:t>（</w:t>
      </w:r>
      <w:r>
        <w:t>pH8</w:t>
      </w:r>
      <w:r>
        <w:rPr>
          <w:spacing w:val="0"/>
        </w:rPr>
        <w:t>.</w:t>
      </w:r>
      <w:r>
        <w:t>0</w:t>
      </w:r>
      <w:r>
        <w:rPr>
          <w:rFonts w:ascii="宋体" w:eastAsia="宋体" w:hint="eastAsia"/>
        </w:rPr>
        <w:t>）</w:t>
      </w:r>
      <w:r>
        <w:rPr>
          <w:rFonts w:ascii="宋体" w:eastAsia="宋体" w:hint="eastAsia"/>
        </w:rPr>
        <w:t>，</w:t>
      </w:r>
      <w:r>
        <w:rPr>
          <w:rFonts w:ascii="宋体" w:eastAsia="宋体" w:hint="eastAsia"/>
        </w:rPr>
        <w:t>定容至</w:t>
      </w:r>
      <w:r>
        <w:t>1000ml</w:t>
      </w:r>
      <w:r>
        <w:rPr>
          <w:rFonts w:ascii="宋体" w:eastAsia="宋体" w:hint="eastAsia"/>
        </w:rPr>
        <w:t>。</w:t>
      </w:r>
    </w:p>
    <w:p w:rsidR="0018722C">
      <w:pPr>
        <w:pStyle w:val="5"/>
        <w:topLinePunct/>
      </w:pPr>
      <w:r>
        <w:t>（</w:t>
      </w:r>
      <w:r>
        <w:rPr>
          <w:b/>
        </w:rPr>
        <w:t xml:space="preserve">2</w:t>
      </w:r>
      <w:r>
        <w:t>）</w:t>
      </w:r>
      <w:r/>
      <w:r>
        <w:t>电泳工作液</w:t>
      </w:r>
      <w:r>
        <w:t>（</w:t>
      </w:r>
      <w:r>
        <w:rPr>
          <w:b/>
        </w:rPr>
        <w:t>l×TAE</w:t>
      </w:r>
      <w:r>
        <w:rPr>
          <w:b/>
        </w:rPr>
        <w:t> </w:t>
      </w:r>
      <w:r>
        <w:rPr>
          <w:b/>
        </w:rPr>
        <w:t>Buffer</w:t>
      </w:r>
      <w:r>
        <w:t>）</w:t>
      </w:r>
    </w:p>
    <w:p w:rsidR="0018722C">
      <w:pPr>
        <w:topLinePunct/>
      </w:pPr>
      <w:r>
        <w:t>50×TAE Buffer</w:t>
      </w:r>
      <w:r>
        <w:rPr>
          <w:rFonts w:ascii="宋体" w:hAnsi="宋体" w:eastAsia="宋体" w:hint="eastAsia"/>
        </w:rPr>
        <w:t>稀释</w:t>
      </w:r>
      <w:r>
        <w:t>50</w:t>
      </w:r>
      <w:r>
        <w:rPr>
          <w:rFonts w:ascii="宋体" w:hAnsi="宋体" w:eastAsia="宋体" w:hint="eastAsia"/>
        </w:rPr>
        <w:t>倍即可。</w:t>
      </w:r>
    </w:p>
    <w:p w:rsidR="0018722C">
      <w:pPr>
        <w:pStyle w:val="5"/>
        <w:topLinePunct/>
      </w:pPr>
      <w:r>
        <w:t>（</w:t>
      </w:r>
      <w:r>
        <w:rPr>
          <w:b/>
        </w:rPr>
        <w:t xml:space="preserve">3</w:t>
      </w:r>
      <w:r>
        <w:t>）</w:t>
      </w:r>
      <w:r/>
      <w:r>
        <w:rPr>
          <w:b/>
        </w:rPr>
        <w:t>DEPC</w:t>
      </w:r>
      <w:r>
        <w:rPr>
          <w:b/>
        </w:rPr>
        <w:t> </w:t>
      </w:r>
      <w:r>
        <w:t>水</w:t>
      </w:r>
    </w:p>
    <w:p w:rsidR="0018722C">
      <w:pPr>
        <w:topLinePunct/>
      </w:pPr>
      <w:r>
        <w:rPr>
          <w:rFonts w:ascii="宋体" w:hAnsi="宋体" w:eastAsia="宋体" w:hint="eastAsia"/>
        </w:rPr>
        <w:t>每</w:t>
      </w:r>
      <w:r>
        <w:t>1L</w:t>
      </w:r>
      <w:r>
        <w:rPr>
          <w:rFonts w:ascii="宋体" w:hAnsi="宋体" w:eastAsia="宋体" w:hint="eastAsia"/>
        </w:rPr>
        <w:t>双蒸水中加入</w:t>
      </w:r>
      <w:r>
        <w:t>l mL DEPC</w:t>
      </w:r>
      <w:r>
        <w:rPr>
          <w:rFonts w:ascii="宋体" w:hAnsi="宋体" w:eastAsia="宋体" w:hint="eastAsia"/>
        </w:rPr>
        <w:t>，终浓度为</w:t>
      </w:r>
      <w:r>
        <w:t>0</w:t>
      </w:r>
      <w:r>
        <w:t>.</w:t>
      </w:r>
      <w:r>
        <w:t>1</w:t>
      </w:r>
      <w:r>
        <w:rPr>
          <w:rFonts w:ascii="宋体" w:hAnsi="宋体" w:eastAsia="宋体" w:hint="eastAsia"/>
        </w:rPr>
        <w:t>％，于室温搅拌过夜，高压灭菌，</w:t>
      </w:r>
      <w:r>
        <w:t>4</w:t>
      </w:r>
      <w:r>
        <w:rPr>
          <w:rFonts w:ascii="宋体" w:hAnsi="宋体" w:eastAsia="宋体" w:hint="eastAsia"/>
        </w:rPr>
        <w:t>℃保存；</w:t>
      </w:r>
    </w:p>
    <w:p w:rsidR="0018722C">
      <w:pPr>
        <w:pStyle w:val="5"/>
        <w:topLinePunct/>
      </w:pPr>
      <w:r>
        <w:t>（</w:t>
      </w:r>
      <w:r>
        <w:rPr>
          <w:b/>
        </w:rPr>
        <w:t xml:space="preserve">4</w:t>
      </w:r>
      <w:r>
        <w:t>）</w:t>
      </w:r>
      <w:r/>
      <w:r>
        <w:t>去除</w:t>
      </w:r>
      <w:r>
        <w:rPr>
          <w:b/>
        </w:rPr>
        <w:t>RNA</w:t>
      </w:r>
      <w:r>
        <w:t>酶的实验用品处理</w:t>
      </w:r>
    </w:p>
    <w:p w:rsidR="0018722C">
      <w:pPr>
        <w:topLinePunct/>
      </w:pPr>
      <w:r>
        <w:rPr>
          <w:rFonts w:ascii="宋体" w:hAnsi="宋体" w:eastAsia="宋体" w:hint="eastAsia"/>
        </w:rPr>
        <w:t>金属解剖器具和玻璃器皿经</w:t>
      </w:r>
      <w:r>
        <w:t>180</w:t>
      </w:r>
      <w:r>
        <w:rPr>
          <w:rFonts w:ascii="宋体" w:hAnsi="宋体" w:eastAsia="宋体" w:hint="eastAsia"/>
        </w:rPr>
        <w:t>℃烘烤</w:t>
      </w:r>
      <w:r>
        <w:t>5</w:t>
      </w:r>
      <w:r>
        <w:rPr>
          <w:rFonts w:ascii="宋体" w:hAnsi="宋体" w:eastAsia="宋体" w:hint="eastAsia"/>
        </w:rPr>
        <w:t>小时，以灭活</w:t>
      </w:r>
      <w:r>
        <w:t>RNA</w:t>
      </w:r>
      <w:r>
        <w:rPr>
          <w:rFonts w:ascii="宋体" w:hAnsi="宋体" w:eastAsia="宋体" w:hint="eastAsia"/>
        </w:rPr>
        <w:t>酶；塑料离心管、</w:t>
      </w:r>
      <w:r>
        <w:rPr>
          <w:rFonts w:ascii="宋体" w:hAnsi="宋体" w:eastAsia="宋体" w:hint="eastAsia"/>
        </w:rPr>
        <w:t>枪头及枪头盒等塑料用品均用</w:t>
      </w:r>
      <w:r>
        <w:t>DEPC</w:t>
      </w:r>
      <w:r>
        <w:rPr>
          <w:rFonts w:ascii="宋体" w:hAnsi="宋体" w:eastAsia="宋体" w:hint="eastAsia"/>
        </w:rPr>
        <w:t>水浸泡过夜后，高压灭菌烘干后使用；琼脂</w:t>
      </w:r>
      <w:r>
        <w:rPr>
          <w:rFonts w:ascii="宋体" w:hAnsi="宋体" w:eastAsia="宋体" w:hint="eastAsia"/>
        </w:rPr>
        <w:t>糖凝胶电泳槽、制胶模具用</w:t>
      </w:r>
      <w:r>
        <w:t>3</w:t>
      </w:r>
      <w:r>
        <w:rPr>
          <w:rFonts w:ascii="宋体" w:hAnsi="宋体" w:eastAsia="宋体" w:hint="eastAsia"/>
        </w:rPr>
        <w:t>％的过氧化氢浸泡过夜后，用</w:t>
      </w:r>
      <w:r>
        <w:t>DEPC</w:t>
      </w:r>
      <w:r>
        <w:rPr>
          <w:rFonts w:ascii="宋体" w:hAnsi="宋体" w:eastAsia="宋体" w:hint="eastAsia"/>
        </w:rPr>
        <w:t>水洗净备用。</w:t>
      </w:r>
    </w:p>
    <w:p w:rsidR="0018722C">
      <w:pPr>
        <w:pStyle w:val="5"/>
        <w:topLinePunct/>
      </w:pPr>
      <w:r>
        <w:t>（</w:t>
      </w:r>
      <w:r>
        <w:rPr>
          <w:b/>
        </w:rPr>
        <w:t xml:space="preserve">5</w:t>
      </w:r>
      <w:r>
        <w:t>）</w:t>
      </w:r>
      <w:r/>
      <w:r>
        <w:rPr>
          <w:b/>
        </w:rPr>
        <w:t>sybrgreen</w:t>
      </w:r>
      <w:r>
        <w:t>工作液</w:t>
      </w:r>
    </w:p>
    <w:p w:rsidR="0018722C">
      <w:pPr>
        <w:topLinePunct/>
      </w:pPr>
      <w:r>
        <w:rPr>
          <w:rFonts w:ascii="宋体" w:eastAsia="宋体" w:hint="eastAsia"/>
        </w:rPr>
        <w:t>原液以</w:t>
      </w:r>
      <w:r>
        <w:t>ddH</w:t>
      </w:r>
      <w:r>
        <w:t>2</w:t>
      </w:r>
      <w:r>
        <w:t>O</w:t>
      </w:r>
      <w:r>
        <w:rPr>
          <w:rFonts w:ascii="宋体" w:eastAsia="宋体" w:hint="eastAsia"/>
        </w:rPr>
        <w:t>稀释</w:t>
      </w:r>
      <w:r>
        <w:t>1000</w:t>
      </w:r>
      <w:r>
        <w:rPr>
          <w:rFonts w:ascii="宋体" w:eastAsia="宋体" w:hint="eastAsia"/>
        </w:rPr>
        <w:t>倍即可。</w:t>
      </w:r>
    </w:p>
    <w:p w:rsidR="0018722C">
      <w:pPr>
        <w:pStyle w:val="5"/>
        <w:topLinePunct/>
      </w:pPr>
      <w:r>
        <w:t>（</w:t>
      </w:r>
      <w:r>
        <w:rPr>
          <w:b/>
        </w:rPr>
        <w:t xml:space="preserve">6</w:t>
      </w:r>
      <w:r>
        <w:t>）</w:t>
      </w:r>
      <w:r/>
      <w:r>
        <w:t>引物稀释</w:t>
      </w:r>
    </w:p>
    <w:p w:rsidR="0018722C">
      <w:pPr>
        <w:topLinePunct/>
      </w:pPr>
      <w:r>
        <w:rPr>
          <w:rFonts w:ascii="宋体" w:hAnsi="宋体" w:eastAsia="宋体" w:hint="eastAsia"/>
        </w:rPr>
        <w:t>按照引物合成单说明用</w:t>
      </w:r>
      <w:r>
        <w:t>DEPC</w:t>
      </w:r>
      <w:r>
        <w:rPr>
          <w:rFonts w:ascii="宋体" w:hAnsi="宋体" w:eastAsia="宋体" w:hint="eastAsia"/>
        </w:rPr>
        <w:t>水配成</w:t>
      </w:r>
      <w:r>
        <w:t>100</w:t>
      </w:r>
      <w:r w:rsidR="001852F3">
        <w:t xml:space="preserve">μM</w:t>
      </w:r>
      <w:r>
        <w:rPr>
          <w:rFonts w:ascii="宋体" w:hAnsi="宋体" w:eastAsia="宋体" w:hint="eastAsia"/>
        </w:rPr>
        <w:t>的储存液，再将</w:t>
      </w:r>
      <w:r>
        <w:t>100</w:t>
      </w:r>
      <w:r w:rsidR="001852F3">
        <w:t xml:space="preserve">μM</w:t>
      </w:r>
      <w:r>
        <w:rPr>
          <w:rFonts w:ascii="宋体" w:hAnsi="宋体" w:eastAsia="宋体" w:hint="eastAsia"/>
        </w:rPr>
        <w:t>的储存</w:t>
      </w:r>
      <w:r>
        <w:rPr>
          <w:rFonts w:ascii="宋体" w:hAnsi="宋体" w:eastAsia="宋体" w:hint="eastAsia"/>
        </w:rPr>
        <w:t>液稀释成</w:t>
      </w:r>
      <w:r>
        <w:t>10</w:t>
      </w:r>
      <w:r w:rsidR="001852F3">
        <w:t xml:space="preserve">μM</w:t>
      </w:r>
      <w:r>
        <w:rPr>
          <w:rFonts w:ascii="宋体" w:hAnsi="宋体" w:eastAsia="宋体" w:hint="eastAsia"/>
        </w:rPr>
        <w:t>的工作液，</w:t>
      </w:r>
      <w:r>
        <w:t>-20</w:t>
      </w:r>
      <w:r>
        <w:rPr>
          <w:rFonts w:ascii="宋体" w:hAnsi="宋体" w:eastAsia="宋体" w:hint="eastAsia"/>
        </w:rPr>
        <w:t>℃保存。</w:t>
      </w:r>
    </w:p>
    <w:p w:rsidR="0018722C">
      <w:pPr>
        <w:pStyle w:val="Heading3"/>
        <w:topLinePunct/>
        <w:ind w:left="200" w:hangingChars="200" w:hanging="200"/>
      </w:pPr>
      <w:bookmarkStart w:id="599953" w:name="_Toc686599953"/>
      <w:bookmarkStart w:name="_bookmark23" w:id="55"/>
      <w:bookmarkEnd w:id="55"/>
      <w:r>
        <w:rPr>
          <w:b/>
        </w:rPr>
        <w:t>2.1.2</w:t>
      </w:r>
      <w:r>
        <w:t xml:space="preserve"> </w:t>
      </w:r>
      <w:bookmarkStart w:name="_bookmark23" w:id="56"/>
      <w:bookmarkEnd w:id="56"/>
      <w:r>
        <w:t>方法</w:t>
      </w:r>
      <w:bookmarkEnd w:id="599953"/>
    </w:p>
    <w:p w:rsidR="0018722C">
      <w:pPr>
        <w:pStyle w:val="Heading4"/>
        <w:topLinePunct/>
        <w:ind w:left="200" w:hangingChars="200" w:hanging="200"/>
      </w:pPr>
      <w:r>
        <w:rPr>
          <w:b/>
        </w:rPr>
        <w:t>2.1.2.1</w:t>
      </w:r>
      <w:r>
        <w:t xml:space="preserve"> </w:t>
      </w:r>
      <w:r>
        <w:t>总</w:t>
      </w:r>
      <w:r>
        <w:rPr>
          <w:b/>
        </w:rPr>
        <w:t>mRNA</w:t>
      </w:r>
      <w:r>
        <w:t>提取</w:t>
      </w:r>
    </w:p>
    <w:p w:rsidR="0018722C">
      <w:pPr>
        <w:topLinePunct/>
      </w:pPr>
      <w:r>
        <w:rPr>
          <w:rFonts w:ascii="宋体" w:eastAsia="宋体" w:hint="eastAsia"/>
        </w:rPr>
        <w:t>（</w:t>
      </w:r>
      <w:r>
        <w:t>1</w:t>
      </w:r>
      <w:r>
        <w:rPr>
          <w:rFonts w:ascii="宋体" w:eastAsia="宋体" w:hint="eastAsia"/>
        </w:rPr>
        <w:t>）</w:t>
      </w:r>
      <w:r w:rsidR="001852F3">
        <w:rPr>
          <w:rFonts w:ascii="宋体" w:eastAsia="宋体" w:hint="eastAsia"/>
        </w:rPr>
        <w:t xml:space="preserve">取</w:t>
      </w:r>
      <w:r>
        <w:t>50</w:t>
      </w:r>
      <w:r>
        <w:rPr>
          <w:rFonts w:ascii="宋体" w:eastAsia="宋体" w:hint="eastAsia"/>
        </w:rPr>
        <w:t>～</w:t>
      </w:r>
      <w:r>
        <w:t>100mg</w:t>
      </w:r>
      <w:r>
        <w:rPr>
          <w:rFonts w:ascii="宋体" w:eastAsia="宋体" w:hint="eastAsia"/>
        </w:rPr>
        <w:t>组织样品加入</w:t>
      </w:r>
      <w:r>
        <w:t>1ml </w:t>
      </w:r>
      <w:r>
        <w:t>trizol</w:t>
      </w:r>
      <w:r>
        <w:rPr>
          <w:rFonts w:ascii="宋体" w:eastAsia="宋体" w:hint="eastAsia"/>
        </w:rPr>
        <w:t>（</w:t>
      </w:r>
      <w:r>
        <w:rPr>
          <w:spacing w:val="-5"/>
        </w:rPr>
        <w:t>D9108A</w:t>
      </w:r>
      <w:r>
        <w:rPr>
          <w:rFonts w:ascii="宋体" w:eastAsia="宋体" w:hint="eastAsia"/>
          <w:spacing w:val="-5"/>
        </w:rPr>
        <w:t xml:space="preserve">, </w:t>
      </w:r>
      <w:r>
        <w:rPr>
          <w:spacing w:val="-5"/>
        </w:rPr>
        <w:t>TAKALA</w:t>
      </w:r>
      <w:r>
        <w:rPr>
          <w:rFonts w:ascii="宋体" w:eastAsia="宋体" w:hint="eastAsia"/>
        </w:rPr>
        <w:t>）</w:t>
      </w:r>
      <w:r>
        <w:rPr>
          <w:rFonts w:ascii="宋体" w:eastAsia="宋体" w:hint="eastAsia"/>
        </w:rPr>
        <w:t>匀浆，放置</w:t>
      </w:r>
      <w:r>
        <w:t>3</w:t>
      </w:r>
      <w:r>
        <w:rPr>
          <w:rFonts w:ascii="宋体" w:eastAsia="宋体" w:hint="eastAsia"/>
        </w:rPr>
        <w:t>～</w:t>
      </w:r>
      <w:r>
        <w:t>5 </w:t>
      </w:r>
      <w:r>
        <w:t>min</w:t>
      </w:r>
      <w:r>
        <w:rPr>
          <w:rFonts w:ascii="宋体" w:eastAsia="宋体" w:hint="eastAsia"/>
        </w:rPr>
        <w:t>，然后向匀浆裂解液中加入氯仿，盖紧，用手剧烈振荡</w:t>
      </w:r>
      <w:r>
        <w:t>15s</w:t>
      </w:r>
      <w:r>
        <w:rPr>
          <w:rFonts w:ascii="宋体" w:eastAsia="宋体" w:hint="eastAsia"/>
        </w:rPr>
        <w:t>；待溶液</w:t>
      </w:r>
      <w:r>
        <w:rPr>
          <w:rFonts w:ascii="宋体" w:eastAsia="宋体" w:hint="eastAsia"/>
        </w:rPr>
        <w:t>充</w:t>
      </w:r>
    </w:p>
    <w:p w:rsidR="0018722C">
      <w:pPr>
        <w:topLinePunct/>
      </w:pPr>
      <w:r>
        <w:rPr>
          <w:rFonts w:ascii="宋体" w:eastAsia="宋体" w:hint="eastAsia"/>
        </w:rPr>
        <w:t>分乳化后室温静置</w:t>
      </w:r>
      <w:r>
        <w:t>5</w:t>
      </w:r>
      <w:r>
        <w:rPr>
          <w:rFonts w:ascii="宋体" w:eastAsia="宋体" w:hint="eastAsia"/>
        </w:rPr>
        <w:t>分钟；</w:t>
      </w:r>
    </w:p>
    <w:p w:rsidR="0018722C">
      <w:pPr>
        <w:topLinePunct/>
      </w:pPr>
      <w:r>
        <w:rPr>
          <w:rFonts w:ascii="宋体" w:hAnsi="宋体" w:eastAsia="宋体" w:hint="eastAsia"/>
        </w:rPr>
        <w:t>（</w:t>
      </w:r>
      <w:r>
        <w:t>2</w:t>
      </w:r>
      <w:r>
        <w:rPr>
          <w:rFonts w:ascii="宋体" w:hAnsi="宋体" w:eastAsia="宋体" w:hint="eastAsia"/>
        </w:rPr>
        <w:t>）</w:t>
      </w:r>
      <w:r>
        <w:t>12</w:t>
      </w:r>
      <w:r>
        <w:rPr>
          <w:rFonts w:ascii="宋体" w:hAnsi="宋体" w:eastAsia="宋体" w:hint="eastAsia"/>
          <w:rFonts w:ascii="宋体" w:hAnsi="宋体" w:eastAsia="宋体" w:hint="eastAsia"/>
        </w:rPr>
        <w:t xml:space="preserve">, </w:t>
      </w:r>
      <w:r>
        <w:t>000rpm 4</w:t>
      </w:r>
      <w:r>
        <w:rPr>
          <w:rFonts w:ascii="宋体" w:hAnsi="宋体" w:eastAsia="宋体" w:hint="eastAsia"/>
        </w:rPr>
        <w:t>℃离心</w:t>
      </w:r>
      <w:r>
        <w:t>15 min</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吸取上清液转移至另一新的离心管中；</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向上清中加入等体积异丙醇，充分混匀后，在</w:t>
      </w:r>
      <w:r>
        <w:t>15</w:t>
      </w:r>
      <w:r>
        <w:rPr>
          <w:rFonts w:ascii="宋体" w:hAnsi="宋体" w:eastAsia="宋体" w:hint="eastAsia"/>
        </w:rPr>
        <w:t>～</w:t>
      </w:r>
      <w:r>
        <w:t>30</w:t>
      </w:r>
      <w:r>
        <w:rPr>
          <w:rFonts w:ascii="宋体" w:hAnsi="宋体" w:eastAsia="宋体" w:hint="eastAsia"/>
        </w:rPr>
        <w:t>℃静置</w:t>
      </w:r>
      <w:r>
        <w:t>10 min</w:t>
      </w:r>
      <w:r>
        <w:rPr>
          <w:rFonts w:ascii="宋体" w:hAnsi="宋体" w:eastAsia="宋体" w:hint="eastAsia"/>
        </w:rPr>
        <w:t>；</w:t>
      </w:r>
    </w:p>
    <w:p w:rsidR="0018722C">
      <w:pPr>
        <w:topLinePunct/>
      </w:pPr>
      <w:r>
        <w:rPr>
          <w:rFonts w:cstheme="minorBidi" w:hAnsiTheme="minorHAnsi" w:eastAsiaTheme="minorHAnsi" w:asciiTheme="minorHAnsi"/>
        </w:rPr>
        <w:t>27</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t>12</w:t>
      </w:r>
      <w:r>
        <w:rPr>
          <w:rFonts w:ascii="宋体" w:hAnsi="宋体" w:eastAsia="宋体" w:hint="eastAsia"/>
          <w:rFonts w:ascii="宋体" w:hAnsi="宋体" w:eastAsia="宋体" w:hint="eastAsia"/>
          <w:sz w:val="24"/>
        </w:rPr>
        <w:t xml:space="preserve">, </w:t>
      </w:r>
      <w:r>
        <w:t>000rpm</w:t>
      </w:r>
      <w:r>
        <w:t> </w:t>
      </w:r>
      <w:r>
        <w:t>4</w:t>
      </w:r>
      <w:r>
        <w:rPr>
          <w:rFonts w:ascii="宋体" w:hAnsi="宋体" w:eastAsia="宋体" w:hint="eastAsia"/>
        </w:rPr>
        <w:t>℃离心</w:t>
      </w:r>
      <w:r>
        <w:t>10</w:t>
      </w:r>
      <w:r>
        <w:t> </w:t>
      </w:r>
      <w:r>
        <w:t>min</w:t>
      </w:r>
      <w:r/>
      <w:r>
        <w:rPr>
          <w:rFonts w:ascii="宋体" w:hAnsi="宋体" w:eastAsia="宋体" w:hint="eastAsia"/>
        </w:rPr>
        <w:t>后弃去上清；</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沉淀缓慢加入</w:t>
      </w:r>
      <w:r>
        <w:t>75</w:t>
      </w:r>
      <w:r>
        <w:rPr>
          <w:rFonts w:ascii="宋体" w:hAnsi="宋体" w:eastAsia="宋体" w:hint="eastAsia"/>
        </w:rPr>
        <w:t>％乙醇</w:t>
      </w:r>
      <w:r>
        <w:t>l</w:t>
      </w:r>
      <w:r>
        <w:t> </w:t>
      </w:r>
      <w:r>
        <w:t>ml</w:t>
      </w:r>
      <w:r>
        <w:rPr>
          <w:rFonts w:ascii="宋体" w:hAnsi="宋体" w:eastAsia="宋体" w:hint="eastAsia"/>
        </w:rPr>
        <w:t>，洗涤，</w:t>
      </w:r>
      <w:r>
        <w:t>12</w:t>
      </w:r>
      <w:r>
        <w:t> </w:t>
      </w:r>
      <w:r>
        <w:t>000</w:t>
      </w:r>
      <w:r>
        <w:t> </w:t>
      </w:r>
      <w:r>
        <w:t>g</w:t>
      </w:r>
      <w:r>
        <w:t> </w:t>
      </w:r>
      <w:r>
        <w:t>4</w:t>
      </w:r>
      <w:r/>
      <w:r>
        <w:rPr>
          <w:rFonts w:ascii="宋体" w:hAnsi="宋体" w:eastAsia="宋体" w:hint="eastAsia"/>
        </w:rPr>
        <w:t>℃离心</w:t>
      </w:r>
      <w:r>
        <w:t>5min</w:t>
      </w:r>
      <w:r/>
      <w:r>
        <w:rPr>
          <w:rFonts w:ascii="宋体" w:hAnsi="宋体" w:eastAsia="宋体" w:hint="eastAsia"/>
        </w:rPr>
        <w:t>后弃去乙醇；</w:t>
      </w:r>
    </w:p>
    <w:p w:rsidR="0018722C">
      <w:pPr>
        <w:pStyle w:val="cw22"/>
        <w:topLinePunct/>
      </w:pPr>
      <w:r>
        <w:rPr>
          <w:rFonts w:ascii="宋体" w:eastAsia="宋体" w:hint="eastAsia"/>
        </w:rPr>
        <w:t>（</w:t>
      </w:r>
      <w:r>
        <w:rPr>
          <w:rFonts w:ascii="宋体" w:eastAsia="宋体" w:hint="eastAsia"/>
        </w:rPr>
        <w:t xml:space="preserve">7</w:t>
      </w:r>
      <w:r>
        <w:rPr>
          <w:rFonts w:ascii="宋体" w:eastAsia="宋体" w:hint="eastAsia"/>
        </w:rPr>
        <w:t>）</w:t>
      </w:r>
      <w:r>
        <w:t>RNA</w:t>
      </w:r>
      <w:r/>
      <w:r>
        <w:rPr>
          <w:rFonts w:ascii="宋体" w:eastAsia="宋体" w:hint="eastAsia"/>
        </w:rPr>
        <w:t>溶解：沉淀室温干燥</w:t>
      </w:r>
      <w:r>
        <w:t>2</w:t>
      </w:r>
      <w:r>
        <w:rPr>
          <w:rFonts w:ascii="宋体" w:eastAsia="宋体" w:hint="eastAsia"/>
        </w:rPr>
        <w:t>～</w:t>
      </w:r>
      <w:r>
        <w:t>5</w:t>
      </w:r>
      <w:r>
        <w:t> </w:t>
      </w:r>
      <w:r>
        <w:t>min</w:t>
      </w:r>
      <w:r>
        <w:rPr>
          <w:rFonts w:ascii="宋体" w:eastAsia="宋体" w:hint="eastAsia"/>
        </w:rPr>
        <w:t>，加入适量</w:t>
      </w:r>
      <w:r>
        <w:t>RNase-free</w:t>
      </w:r>
      <w:r/>
      <w:r>
        <w:rPr>
          <w:rFonts w:ascii="宋体" w:eastAsia="宋体" w:hint="eastAsia"/>
        </w:rPr>
        <w:t>水溶解沉淀，待</w:t>
      </w:r>
    </w:p>
    <w:p w:rsidR="0018722C">
      <w:pPr>
        <w:topLinePunct/>
      </w:pPr>
      <w:r>
        <w:t>RNA</w:t>
      </w:r>
      <w:r>
        <w:rPr>
          <w:rFonts w:ascii="宋体" w:hAnsi="宋体" w:eastAsia="宋体" w:hint="eastAsia"/>
        </w:rPr>
        <w:t>沉淀完全溶解后于</w:t>
      </w:r>
      <w:r>
        <w:t>-80</w:t>
      </w:r>
      <w:r>
        <w:rPr>
          <w:rFonts w:ascii="宋体" w:hAnsi="宋体" w:eastAsia="宋体" w:hint="eastAsia"/>
        </w:rPr>
        <w:t>℃保存。</w:t>
      </w:r>
    </w:p>
    <w:p w:rsidR="0018722C">
      <w:pPr>
        <w:pStyle w:val="Heading4"/>
        <w:topLinePunct/>
        <w:ind w:left="200" w:hangingChars="200" w:hanging="200"/>
      </w:pPr>
      <w:r>
        <w:rPr>
          <w:b/>
        </w:rPr>
        <w:t>2.1.2.2</w:t>
      </w:r>
      <w:r>
        <w:t xml:space="preserve"> </w:t>
      </w:r>
      <w:r>
        <w:t>总</w:t>
      </w:r>
      <w:r>
        <w:rPr>
          <w:b/>
        </w:rPr>
        <w:t>mRNA</w:t>
      </w:r>
      <w:r>
        <w:t>质量及浓度测定</w:t>
      </w:r>
    </w:p>
    <w:p w:rsidR="0018722C">
      <w:pPr>
        <w:pStyle w:val="5"/>
        <w:topLinePunct/>
      </w:pPr>
      <w:r>
        <w:t>（</w:t>
      </w:r>
      <w:r>
        <w:rPr>
          <w:b/>
        </w:rPr>
        <w:t xml:space="preserve">1</w:t>
      </w:r>
      <w:r>
        <w:t>）</w:t>
      </w:r>
      <w:r/>
      <w:r>
        <w:rPr>
          <w:b/>
        </w:rPr>
        <w:t>RNA</w:t>
      </w:r>
      <w:r>
        <w:t>完整性检测</w:t>
      </w:r>
    </w:p>
    <w:p w:rsidR="0018722C">
      <w:pPr>
        <w:topLinePunct/>
      </w:pPr>
      <w:r>
        <w:rPr>
          <w:rFonts w:ascii="宋体" w:hAnsi="宋体" w:eastAsia="宋体" w:hint="eastAsia"/>
        </w:rPr>
        <w:t>取</w:t>
      </w:r>
      <w:r>
        <w:t>2</w:t>
      </w:r>
      <w:r w:rsidR="001852F3">
        <w:t xml:space="preserve">μl RNA</w:t>
      </w:r>
      <w:r>
        <w:rPr>
          <w:rFonts w:ascii="宋体" w:hAnsi="宋体" w:eastAsia="宋体" w:hint="eastAsia"/>
        </w:rPr>
        <w:t>样品，加入</w:t>
      </w:r>
      <w:r>
        <w:t>2μl SYBR</w:t>
      </w:r>
      <w:r>
        <w:rPr>
          <w:rFonts w:ascii="宋体" w:hAnsi="宋体" w:eastAsia="宋体" w:hint="eastAsia"/>
        </w:rPr>
        <w:t>染色</w:t>
      </w:r>
      <w:r>
        <w:t>10 min</w:t>
      </w:r>
      <w:r>
        <w:rPr>
          <w:rFonts w:ascii="宋体" w:hAnsi="宋体" w:eastAsia="宋体" w:hint="eastAsia"/>
        </w:rPr>
        <w:t>，之后混入</w:t>
      </w:r>
      <w:r>
        <w:t>3</w:t>
      </w:r>
      <w:r w:rsidR="001852F3">
        <w:t xml:space="preserve">μl RNA loading</w:t>
      </w:r>
    </w:p>
    <w:p w:rsidR="0018722C">
      <w:pPr>
        <w:topLinePunct/>
      </w:pPr>
      <w:r>
        <w:t>buffer</w:t>
      </w:r>
      <w:r>
        <w:rPr>
          <w:rFonts w:ascii="宋体" w:hAnsi="宋体" w:eastAsia="宋体" w:hint="eastAsia"/>
        </w:rPr>
        <w:t>，上样</w:t>
      </w:r>
      <w:r>
        <w:rPr>
          <w:rFonts w:ascii="宋体" w:hAnsi="宋体" w:eastAsia="宋体" w:hint="eastAsia"/>
        </w:rPr>
        <w:t>（</w:t>
      </w:r>
      <w:r>
        <w:t>1%</w:t>
      </w:r>
      <w:r>
        <w:rPr>
          <w:rFonts w:ascii="宋体" w:hAnsi="宋体" w:eastAsia="宋体" w:hint="eastAsia"/>
        </w:rPr>
        <w:t>琼脂糖凝胶、</w:t>
      </w:r>
      <w:r>
        <w:t>0.5×TAE</w:t>
      </w:r>
      <w:r w:rsidR="001852F3">
        <w:t xml:space="preserve">  </w:t>
      </w:r>
      <w:r>
        <w:rPr>
          <w:rFonts w:ascii="宋体" w:hAnsi="宋体" w:eastAsia="宋体" w:hint="eastAsia"/>
        </w:rPr>
        <w:t>缓冲液</w:t>
      </w:r>
      <w:r>
        <w:rPr>
          <w:rFonts w:ascii="宋体" w:hAnsi="宋体" w:eastAsia="宋体" w:hint="eastAsia"/>
        </w:rPr>
        <w:t>）</w:t>
      </w:r>
      <w:r>
        <w:rPr>
          <w:rFonts w:ascii="宋体" w:hAnsi="宋体" w:eastAsia="宋体" w:hint="eastAsia"/>
        </w:rPr>
        <w:t>电泳，凝胶在紫外成像系统</w:t>
      </w:r>
    </w:p>
    <w:p w:rsidR="0018722C">
      <w:pPr>
        <w:topLinePunct/>
      </w:pPr>
      <w:r>
        <w:rPr>
          <w:rFonts w:ascii="宋体" w:eastAsia="宋体" w:hint="eastAsia"/>
        </w:rPr>
        <w:t>（</w:t>
      </w:r>
      <w:r>
        <w:t>Syngene</w:t>
      </w:r>
      <w:r>
        <w:rPr>
          <w:rFonts w:ascii="宋体" w:eastAsia="宋体" w:hint="eastAsia"/>
        </w:rPr>
        <w:t>）</w:t>
      </w:r>
      <w:r>
        <w:rPr>
          <w:rFonts w:ascii="宋体" w:eastAsia="宋体" w:hint="eastAsia"/>
        </w:rPr>
        <w:t>下观察拍照。</w:t>
      </w:r>
    </w:p>
    <w:p w:rsidR="0018722C">
      <w:pPr>
        <w:pStyle w:val="5"/>
        <w:topLinePunct/>
      </w:pPr>
      <w:r>
        <w:t>（</w:t>
      </w:r>
      <w:r>
        <w:rPr>
          <w:b/>
        </w:rPr>
        <w:t xml:space="preserve">2</w:t>
      </w:r>
      <w:r>
        <w:t>）</w:t>
      </w:r>
      <w:r/>
      <w:r>
        <w:rPr>
          <w:b/>
        </w:rPr>
        <w:t>RNA</w:t>
      </w:r>
      <w:r>
        <w:t>纯度检测</w:t>
      </w:r>
    </w:p>
    <w:p w:rsidR="0018722C">
      <w:pPr>
        <w:topLinePunct/>
      </w:pPr>
      <w:r>
        <w:rPr>
          <w:rFonts w:ascii="宋体" w:hAnsi="宋体" w:eastAsia="宋体" w:hint="eastAsia"/>
        </w:rPr>
        <w:t>取</w:t>
      </w:r>
      <w:r>
        <w:t>1</w:t>
      </w:r>
      <w:r w:rsidR="001852F3">
        <w:t xml:space="preserve">μl RNA</w:t>
      </w:r>
      <w:r>
        <w:rPr>
          <w:rFonts w:ascii="宋体" w:hAnsi="宋体" w:eastAsia="宋体" w:hint="eastAsia"/>
        </w:rPr>
        <w:t>样品，加入</w:t>
      </w:r>
      <w:r>
        <w:t>99</w:t>
      </w:r>
      <w:r w:rsidR="001852F3">
        <w:t xml:space="preserve">μl RNase-free ddH</w:t>
      </w:r>
      <w:r>
        <w:t>2</w:t>
      </w:r>
      <w:r>
        <w:t>0</w:t>
      </w:r>
      <w:r>
        <w:rPr>
          <w:rFonts w:ascii="宋体" w:hAnsi="宋体" w:eastAsia="宋体" w:hint="eastAsia"/>
        </w:rPr>
        <w:t>，稀释</w:t>
      </w:r>
      <w:r>
        <w:t>100</w:t>
      </w:r>
      <w:r>
        <w:rPr>
          <w:rFonts w:ascii="宋体" w:hAnsi="宋体" w:eastAsia="宋体" w:hint="eastAsia"/>
        </w:rPr>
        <w:t>倍后，</w:t>
      </w:r>
      <w:r>
        <w:t>DU800</w:t>
      </w:r>
      <w:r>
        <w:rPr>
          <w:rFonts w:ascii="宋体" w:hAnsi="宋体" w:eastAsia="宋体" w:hint="eastAsia"/>
        </w:rPr>
        <w:t>分光</w:t>
      </w:r>
      <w:r>
        <w:rPr>
          <w:rFonts w:ascii="宋体" w:hAnsi="宋体" w:eastAsia="宋体" w:hint="eastAsia"/>
        </w:rPr>
        <w:t>光度计</w:t>
      </w:r>
      <w:r>
        <w:rPr>
          <w:rFonts w:ascii="宋体" w:hAnsi="宋体" w:eastAsia="宋体" w:hint="eastAsia"/>
        </w:rPr>
        <w:t>（</w:t>
      </w:r>
      <w:r>
        <w:t>Beckmann</w:t>
      </w:r>
      <w:r>
        <w:rPr>
          <w:rFonts w:ascii="宋体" w:hAnsi="宋体" w:eastAsia="宋体" w:hint="eastAsia"/>
          <w:rFonts w:ascii="宋体" w:hAnsi="宋体" w:eastAsia="宋体" w:hint="eastAsia"/>
          <w:spacing w:val="-4"/>
        </w:rPr>
        <w:t xml:space="preserve">, </w:t>
      </w:r>
      <w:r>
        <w:t>US</w:t>
      </w:r>
      <w:r>
        <w:rPr>
          <w:rFonts w:ascii="宋体" w:hAnsi="宋体" w:eastAsia="宋体" w:hint="eastAsia"/>
        </w:rPr>
        <w:t>）</w:t>
      </w:r>
      <w:r>
        <w:rPr>
          <w:rFonts w:ascii="宋体" w:hAnsi="宋体" w:eastAsia="宋体" w:hint="eastAsia"/>
        </w:rPr>
        <w:t>测定</w:t>
      </w:r>
      <w:r>
        <w:t>OD</w:t>
      </w:r>
      <w:r>
        <w:t>260</w:t>
      </w:r>
      <w:r>
        <w:rPr>
          <w:rFonts w:ascii="宋体" w:hAnsi="宋体" w:eastAsia="宋体" w:hint="eastAsia"/>
        </w:rPr>
        <w:t>、</w:t>
      </w:r>
      <w:r>
        <w:t>OD</w:t>
      </w:r>
      <w:r>
        <w:t>280</w:t>
      </w:r>
      <w:r>
        <w:rPr>
          <w:rFonts w:ascii="宋体" w:hAnsi="宋体" w:eastAsia="宋体" w:hint="eastAsia"/>
        </w:rPr>
        <w:t>，其中</w:t>
      </w:r>
      <w:r>
        <w:t>OD</w:t>
      </w:r>
      <w:r>
        <w:t>260</w:t>
      </w:r>
      <w:r>
        <w:t>/</w:t>
      </w:r>
      <w:r>
        <w:t>OD</w:t>
      </w:r>
      <w:r>
        <w:t>280</w:t>
      </w:r>
      <w:r>
        <w:rPr>
          <w:rFonts w:ascii="宋体" w:hAnsi="宋体" w:eastAsia="宋体" w:hint="eastAsia"/>
        </w:rPr>
        <w:t>比值要求在</w:t>
      </w:r>
      <w:r>
        <w:t>1.9-2.1</w:t>
      </w:r>
      <w:r>
        <w:rPr>
          <w:rFonts w:ascii="宋体" w:hAnsi="宋体" w:eastAsia="宋体" w:hint="eastAsia"/>
        </w:rPr>
        <w:t>之间。</w:t>
      </w:r>
    </w:p>
    <w:p w:rsidR="0018722C">
      <w:pPr>
        <w:pStyle w:val="5"/>
        <w:topLinePunct/>
      </w:pPr>
      <w:r>
        <w:t>（</w:t>
      </w:r>
      <w:r>
        <w:rPr>
          <w:b/>
        </w:rPr>
        <w:t>3</w:t>
      </w:r>
      <w:r>
        <w:t>）</w:t>
      </w:r>
      <w:r>
        <w:t xml:space="preserve">总</w:t>
      </w:r>
      <w:r>
        <w:rPr>
          <w:b/>
        </w:rPr>
        <w:t>mRNA</w:t>
      </w:r>
      <w:r>
        <w:t>浓度测定</w:t>
      </w:r>
    </w:p>
    <w:p w:rsidR="0018722C">
      <w:pPr>
        <w:topLinePunct/>
      </w:pPr>
      <w:r>
        <w:rPr>
          <w:rFonts w:ascii="宋体" w:hAnsi="宋体" w:eastAsia="宋体" w:hint="eastAsia"/>
        </w:rPr>
        <w:t>终浓度</w:t>
      </w:r>
      <w:r>
        <w:rPr>
          <w:rFonts w:ascii="宋体" w:hAnsi="宋体" w:eastAsia="宋体" w:hint="eastAsia"/>
        </w:rPr>
        <w:t>（</w:t>
      </w:r>
      <w:r>
        <w:t>ng</w:t>
      </w:r>
      <w:r>
        <w:t>/</w:t>
      </w:r>
      <w:r>
        <w:t>μL</w:t>
      </w:r>
      <w:r>
        <w:rPr>
          <w:rFonts w:ascii="宋体" w:hAnsi="宋体" w:eastAsia="宋体" w:hint="eastAsia"/>
        </w:rPr>
        <w:t>）</w:t>
      </w:r>
      <w:r>
        <w:t>=</w:t>
      </w:r>
      <w:r>
        <w:rPr>
          <w:rFonts w:ascii="宋体" w:hAnsi="宋体" w:eastAsia="宋体" w:hint="eastAsia"/>
        </w:rPr>
        <w:t>（</w:t>
      </w:r>
      <w:r>
        <w:t>OD</w:t>
      </w:r>
      <w:r>
        <w:rPr>
          <w:position w:val="-2"/>
          <w:sz w:val="16"/>
        </w:rPr>
        <w:t>260</w:t>
      </w:r>
      <w:r>
        <w:rPr>
          <w:rFonts w:ascii="宋体" w:hAnsi="宋体" w:eastAsia="宋体" w:hint="eastAsia"/>
        </w:rPr>
        <w:t>）</w:t>
      </w:r>
      <w:r>
        <w:t>×</w:t>
      </w:r>
      <w:r>
        <w:rPr>
          <w:rFonts w:ascii="宋体" w:hAnsi="宋体" w:eastAsia="宋体" w:hint="eastAsia"/>
        </w:rPr>
        <w:t>（</w:t>
      </w:r>
      <w:r>
        <w:rPr>
          <w:rFonts w:ascii="宋体" w:hAnsi="宋体" w:eastAsia="宋体" w:hint="eastAsia"/>
        </w:rPr>
        <w:t xml:space="preserve">稀释倍数</w:t>
      </w:r>
      <w:r>
        <w:t>n</w:t>
      </w:r>
      <w:r>
        <w:rPr>
          <w:rFonts w:ascii="宋体" w:hAnsi="宋体" w:eastAsia="宋体" w:hint="eastAsia"/>
        </w:rPr>
        <w:t>）</w:t>
      </w:r>
      <w:r>
        <w:t>×40</w:t>
      </w:r>
    </w:p>
    <w:p w:rsidR="0018722C">
      <w:pPr>
        <w:pStyle w:val="Heading4"/>
        <w:topLinePunct/>
        <w:ind w:left="200" w:hangingChars="200" w:hanging="200"/>
      </w:pPr>
      <w:r>
        <w:rPr>
          <w:b/>
        </w:rPr>
        <w:t>2.1.2.3</w:t>
      </w:r>
      <w:r>
        <w:t xml:space="preserve"> </w:t>
      </w:r>
      <w:r>
        <w:t>反转录</w:t>
      </w:r>
    </w:p>
    <w:p w:rsidR="0018722C">
      <w:pPr>
        <w:topLinePunct/>
      </w:pPr>
      <w:r>
        <w:t>RT-PCR</w:t>
      </w:r>
      <w:r>
        <w:rPr>
          <w:rFonts w:ascii="宋体" w:hAnsi="宋体" w:eastAsia="宋体" w:hint="eastAsia"/>
        </w:rPr>
        <w:t>根据反转录试剂盒</w:t>
      </w:r>
      <w:r>
        <w:rPr>
          <w:rFonts w:ascii="宋体" w:hAnsi="宋体" w:eastAsia="宋体" w:hint="eastAsia"/>
        </w:rPr>
        <w:t>（</w:t>
      </w:r>
      <w:r>
        <w:t>D6110A</w:t>
      </w:r>
      <w:r>
        <w:rPr>
          <w:rFonts w:ascii="宋体" w:hAnsi="宋体" w:eastAsia="宋体" w:hint="eastAsia"/>
        </w:rPr>
        <w:t xml:space="preserve">, </w:t>
      </w:r>
      <w:r>
        <w:t>TAKALA</w:t>
      </w:r>
      <w:r>
        <w:rPr>
          <w:rFonts w:ascii="宋体" w:hAnsi="宋体" w:eastAsia="宋体" w:hint="eastAsia"/>
        </w:rPr>
        <w:t>）</w:t>
      </w:r>
      <w:r>
        <w:rPr>
          <w:rFonts w:ascii="宋体" w:hAnsi="宋体" w:eastAsia="宋体" w:hint="eastAsia"/>
        </w:rPr>
        <w:t>说明书进行操作。具体如</w:t>
      </w:r>
      <w:r>
        <w:rPr>
          <w:rFonts w:ascii="宋体" w:hAnsi="宋体" w:eastAsia="宋体" w:hint="eastAsia"/>
        </w:rPr>
        <w:t>下：取</w:t>
      </w:r>
      <w:r>
        <w:t>1</w:t>
      </w:r>
      <w:r>
        <w:t>μ</w:t>
      </w:r>
      <w:r>
        <w:t>L </w:t>
      </w:r>
      <w:r>
        <w:t>Ol</w:t>
      </w:r>
      <w:r>
        <w:t>i</w:t>
      </w:r>
      <w:r>
        <w:t>g</w:t>
      </w:r>
      <w:r>
        <w:t>o </w:t>
      </w:r>
      <w:r>
        <w:t>d</w:t>
      </w:r>
      <w:r>
        <w:t>T p</w:t>
      </w:r>
      <w:r>
        <w:t>r</w:t>
      </w:r>
      <w:r>
        <w:t>im</w:t>
      </w:r>
      <w:r>
        <w:t>e</w:t>
      </w:r>
      <w:r>
        <w:t>r </w:t>
      </w:r>
      <w:r>
        <w:rPr>
          <w:rFonts w:ascii="宋体" w:hAnsi="宋体" w:eastAsia="宋体" w:hint="eastAsia"/>
          <w:rFonts w:ascii="宋体" w:hAnsi="宋体" w:eastAsia="宋体" w:hint="eastAsia"/>
        </w:rPr>
        <w:t>(</w:t>
      </w:r>
      <w:r>
        <w:t>50</w:t>
      </w:r>
      <w:r w:rsidR="001852F3">
        <w:t xml:space="preserve">μM</w:t>
      </w:r>
      <w:r>
        <w:rPr>
          <w:rFonts w:ascii="宋体" w:hAnsi="宋体" w:eastAsia="宋体" w:hint="eastAsia"/>
          <w:rFonts w:ascii="宋体" w:hAnsi="宋体" w:eastAsia="宋体" w:hint="eastAsia"/>
          <w:spacing w:val="-60"/>
        </w:rPr>
        <w:t>)</w:t>
      </w:r>
      <w:r>
        <w:rPr>
          <w:rFonts w:ascii="宋体" w:hAnsi="宋体" w:eastAsia="宋体" w:hint="eastAsia"/>
        </w:rPr>
        <w:t>、</w:t>
      </w:r>
      <w:r>
        <w:t>1</w:t>
      </w:r>
      <w:r>
        <w:t>μ</w:t>
      </w:r>
      <w:r>
        <w:t>L </w:t>
      </w:r>
      <w:r>
        <w:t>d</w:t>
      </w:r>
      <w:r>
        <w:t>NT</w:t>
      </w:r>
      <w:r>
        <w:t>P mi</w:t>
      </w:r>
      <w:r>
        <w:t>x</w:t>
      </w:r>
      <w:r>
        <w:t>ture</w:t>
      </w:r>
      <w:r>
        <w:rPr>
          <w:rFonts w:ascii="宋体" w:hAnsi="宋体" w:eastAsia="宋体" w:hint="eastAsia"/>
        </w:rPr>
        <w:t>（</w:t>
      </w:r>
      <w:r>
        <w:t>10 mM</w:t>
      </w:r>
      <w:r>
        <w:rPr>
          <w:rFonts w:ascii="宋体" w:hAnsi="宋体" w:eastAsia="宋体" w:hint="eastAsia"/>
        </w:rPr>
        <w:t>）</w:t>
      </w:r>
      <w:r>
        <w:rPr>
          <w:rFonts w:ascii="宋体" w:hAnsi="宋体" w:eastAsia="宋体" w:hint="eastAsia"/>
        </w:rPr>
        <w:t>、总</w:t>
      </w:r>
      <w:r>
        <w:t>R</w:t>
      </w:r>
      <w:r>
        <w:t>NA</w:t>
      </w:r>
      <w:r>
        <w:rPr>
          <w:rFonts w:ascii="宋体" w:hAnsi="宋体" w:eastAsia="宋体" w:hint="eastAsia"/>
        </w:rPr>
        <w:t>样</w:t>
      </w:r>
      <w:r>
        <w:rPr>
          <w:rFonts w:ascii="宋体" w:hAnsi="宋体" w:eastAsia="宋体" w:hint="eastAsia"/>
        </w:rPr>
        <w:t>品</w:t>
      </w:r>
      <w:r>
        <w:t>R</w:t>
      </w:r>
      <w:r>
        <w:t>N</w:t>
      </w:r>
      <w:r>
        <w:t>A</w:t>
      </w:r>
      <w:r>
        <w:t>:1</w:t>
      </w:r>
      <w:r w:rsidR="001852F3">
        <w:t xml:space="preserve">μ</w:t>
      </w:r>
      <w:r>
        <w:t>g</w:t>
      </w:r>
      <w:r>
        <w:rPr>
          <w:rFonts w:ascii="宋体" w:hAnsi="宋体" w:eastAsia="宋体" w:hint="eastAsia"/>
        </w:rPr>
        <w:t>（</w:t>
      </w:r>
      <w:r>
        <w:rPr>
          <w:rFonts w:ascii="宋体" w:hAnsi="宋体" w:eastAsia="宋体" w:hint="eastAsia"/>
        </w:rPr>
        <w:t>根据所测定的浓度计算需要的体积</w:t>
      </w:r>
      <w:r>
        <w:rPr>
          <w:rFonts w:ascii="宋体" w:hAnsi="宋体" w:eastAsia="宋体" w:hint="eastAsia"/>
        </w:rPr>
        <w:t>）</w:t>
      </w:r>
      <w:r>
        <w:rPr>
          <w:rFonts w:ascii="宋体" w:hAnsi="宋体" w:eastAsia="宋体" w:hint="eastAsia"/>
        </w:rPr>
        <w:t>，最后用</w:t>
      </w:r>
      <w:r>
        <w:t>R</w:t>
      </w:r>
      <w:r>
        <w:t>N</w:t>
      </w:r>
      <w:r>
        <w:t>a</w:t>
      </w:r>
      <w:r>
        <w:t>se</w:t>
      </w:r>
      <w:r>
        <w:t> </w:t>
      </w:r>
      <w:r>
        <w:t>f</w:t>
      </w:r>
      <w:r>
        <w:t>r</w:t>
      </w:r>
      <w:r>
        <w:t>e</w:t>
      </w:r>
      <w:r>
        <w:t>e dH</w:t>
      </w:r>
      <w:r>
        <w:t>2</w:t>
      </w:r>
      <w:r>
        <w:t>O</w:t>
      </w:r>
      <w:r>
        <w:rPr>
          <w:rFonts w:ascii="宋体" w:hAnsi="宋体" w:eastAsia="宋体" w:hint="eastAsia"/>
        </w:rPr>
        <w:t>补充</w:t>
      </w:r>
      <w:r>
        <w:rPr>
          <w:rFonts w:ascii="宋体" w:hAnsi="宋体" w:eastAsia="宋体" w:hint="eastAsia"/>
        </w:rPr>
        <w:t>反应体系到</w:t>
      </w:r>
      <w:r>
        <w:t>10</w:t>
      </w:r>
      <w:r w:rsidR="001852F3">
        <w:t xml:space="preserve">μL</w:t>
      </w:r>
      <w:r>
        <w:rPr>
          <w:rFonts w:ascii="宋体" w:hAnsi="宋体" w:eastAsia="宋体" w:hint="eastAsia"/>
        </w:rPr>
        <w:t>。</w:t>
      </w:r>
    </w:p>
    <w:p w:rsidR="0018722C">
      <w:pPr>
        <w:topLinePunct/>
      </w:pPr>
      <w:r>
        <w:rPr>
          <w:rFonts w:ascii="宋体" w:hAnsi="宋体" w:eastAsia="宋体" w:hint="eastAsia"/>
        </w:rPr>
        <w:t>反转录条件为：</w:t>
      </w:r>
      <w:r>
        <w:t>30</w:t>
      </w:r>
      <w:r>
        <w:rPr>
          <w:rFonts w:ascii="宋体" w:hAnsi="宋体" w:eastAsia="宋体" w:hint="eastAsia"/>
        </w:rPr>
        <w:t>℃反应</w:t>
      </w:r>
      <w:r>
        <w:t>10 </w:t>
      </w:r>
      <w:r>
        <w:t>min</w:t>
      </w:r>
      <w:r>
        <w:rPr>
          <w:rFonts w:ascii="宋体" w:hAnsi="宋体" w:eastAsia="宋体" w:hint="eastAsia"/>
        </w:rPr>
        <w:t>，</w:t>
      </w:r>
      <w:r>
        <w:t>42</w:t>
      </w:r>
      <w:r>
        <w:rPr>
          <w:rFonts w:ascii="宋体" w:hAnsi="宋体" w:eastAsia="宋体" w:hint="eastAsia"/>
        </w:rPr>
        <w:t>℃反应</w:t>
      </w:r>
      <w:r>
        <w:t>40 </w:t>
      </w:r>
      <w:r>
        <w:t>min</w:t>
      </w:r>
      <w:r>
        <w:rPr>
          <w:rFonts w:ascii="宋体" w:hAnsi="宋体" w:eastAsia="宋体" w:hint="eastAsia"/>
        </w:rPr>
        <w:t>，</w:t>
      </w:r>
      <w:r>
        <w:t>95</w:t>
      </w:r>
      <w:r>
        <w:rPr>
          <w:rFonts w:ascii="宋体" w:hAnsi="宋体" w:eastAsia="宋体" w:hint="eastAsia"/>
        </w:rPr>
        <w:t>℃反应</w:t>
      </w:r>
      <w:r>
        <w:t>5 </w:t>
      </w:r>
      <w:r>
        <w:t>min</w:t>
      </w:r>
      <w:r>
        <w:rPr>
          <w:rFonts w:ascii="宋体" w:hAnsi="宋体" w:eastAsia="宋体" w:hint="eastAsia"/>
        </w:rPr>
        <w:t>，反应为</w:t>
      </w:r>
    </w:p>
    <w:p w:rsidR="0018722C">
      <w:pPr>
        <w:topLinePunct/>
      </w:pPr>
      <w:r>
        <w:t>1</w:t>
      </w:r>
      <w:r>
        <w:rPr>
          <w:rFonts w:ascii="宋体" w:hAnsi="宋体" w:eastAsia="宋体" w:hint="eastAsia"/>
        </w:rPr>
        <w:t>个循环，</w:t>
      </w:r>
      <w:r>
        <w:t>RT</w:t>
      </w:r>
      <w:r>
        <w:rPr>
          <w:rFonts w:ascii="宋体" w:hAnsi="宋体" w:eastAsia="宋体" w:hint="eastAsia"/>
        </w:rPr>
        <w:t>产物保存在</w:t>
      </w:r>
      <w:r>
        <w:t>-20</w:t>
      </w:r>
      <w:r>
        <w:rPr>
          <w:rFonts w:ascii="宋体" w:hAnsi="宋体" w:eastAsia="宋体" w:hint="eastAsia"/>
        </w:rPr>
        <w:t>℃备用。</w:t>
      </w:r>
    </w:p>
    <w:p w:rsidR="0018722C">
      <w:pPr>
        <w:pStyle w:val="Heading4"/>
        <w:topLinePunct/>
        <w:ind w:left="200" w:hangingChars="200" w:hanging="200"/>
      </w:pPr>
      <w:r>
        <w:rPr>
          <w:b/>
        </w:rPr>
        <w:t>2.1.2.4</w:t>
      </w:r>
      <w:r>
        <w:t xml:space="preserve"> </w:t>
      </w:r>
      <w:r>
        <w:rPr>
          <w:b/>
        </w:rPr>
        <w:t>PCR</w:t>
      </w:r>
    </w:p>
    <w:p w:rsidR="0018722C">
      <w:pPr>
        <w:pStyle w:val="5"/>
        <w:topLinePunct/>
      </w:pPr>
      <w:r>
        <w:t>（</w:t>
      </w:r>
      <w:r>
        <w:rPr>
          <w:b/>
        </w:rPr>
        <w:t xml:space="preserve">1</w:t>
      </w:r>
      <w:r>
        <w:t>）</w:t>
      </w:r>
      <w:r/>
      <w:r>
        <w:rPr>
          <w:b/>
        </w:rPr>
        <w:t>PCR</w:t>
      </w:r>
      <w:r>
        <w:t>引物</w:t>
      </w:r>
    </w:p>
    <w:p w:rsidR="0018722C">
      <w:pPr>
        <w:topLinePunct/>
      </w:pPr>
      <w:r>
        <w:t>β</w:t>
      </w:r>
      <w:r>
        <w:t>-actin</w:t>
      </w:r>
      <w:r>
        <w:rPr>
          <w:rFonts w:ascii="宋体" w:hAnsi="宋体" w:eastAsia="宋体" w:hint="eastAsia"/>
        </w:rPr>
        <w:t>、</w:t>
      </w:r>
      <w:r>
        <w:t>AR</w:t>
      </w:r>
      <w:r>
        <w:t>β</w:t>
      </w:r>
      <w:r>
        <w:t>2a</w:t>
      </w:r>
      <w:r>
        <w:rPr>
          <w:rFonts w:ascii="宋体" w:hAnsi="宋体" w:eastAsia="宋体" w:hint="eastAsia"/>
        </w:rPr>
        <w:t>、</w:t>
      </w:r>
      <w:r>
        <w:t>AR</w:t>
      </w:r>
      <w:r>
        <w:t>β</w:t>
      </w:r>
      <w:r>
        <w:t>2b</w:t>
      </w:r>
      <w:r>
        <w:rPr>
          <w:rFonts w:ascii="宋体" w:hAnsi="宋体" w:eastAsia="宋体" w:hint="eastAsia"/>
        </w:rPr>
        <w:t>、</w:t>
      </w:r>
      <w:r>
        <w:t>GAD</w:t>
      </w:r>
      <w:r>
        <w:t>65</w:t>
      </w:r>
      <w:r>
        <w:rPr>
          <w:rFonts w:ascii="宋体" w:hAnsi="宋体" w:eastAsia="宋体" w:hint="eastAsia"/>
        </w:rPr>
        <w:t>、</w:t>
      </w:r>
      <w:r>
        <w:t>GAD</w:t>
      </w:r>
      <w:r>
        <w:t>67</w:t>
      </w:r>
      <w:r>
        <w:rPr>
          <w:rFonts w:ascii="宋体" w:hAnsi="宋体" w:eastAsia="宋体" w:hint="eastAsia"/>
        </w:rPr>
        <w:t>和</w:t>
      </w:r>
      <w:r>
        <w:t>GABA-T</w:t>
      </w:r>
      <w:r/>
      <w:r>
        <w:rPr>
          <w:rFonts w:ascii="宋体" w:hAnsi="宋体" w:eastAsia="宋体" w:hint="eastAsia"/>
        </w:rPr>
        <w:t>基因的</w:t>
      </w:r>
      <w:r>
        <w:t>RT-PCR</w:t>
      </w:r>
      <w:r>
        <w:rPr>
          <w:rFonts w:ascii="宋体" w:hAnsi="宋体" w:eastAsia="宋体" w:hint="eastAsia"/>
        </w:rPr>
        <w:t>和</w:t>
      </w:r>
      <w:r>
        <w:t>qPCR</w:t>
      </w:r>
      <w:r>
        <w:rPr>
          <w:rFonts w:ascii="宋体" w:hAnsi="宋体" w:eastAsia="宋体" w:hint="eastAsia"/>
        </w:rPr>
        <w:t>引物根据</w:t>
      </w:r>
      <w:r>
        <w:t>G</w:t>
      </w:r>
      <w:r>
        <w:t>e</w:t>
      </w:r>
      <w:r>
        <w:t>nBank</w:t>
      </w:r>
      <w:r>
        <w:rPr>
          <w:rFonts w:ascii="宋体" w:hAnsi="宋体" w:eastAsia="宋体" w:hint="eastAsia"/>
        </w:rPr>
        <w:t>相应保守序列设计</w:t>
      </w:r>
      <w:r>
        <w:rPr>
          <w:rFonts w:ascii="宋体" w:hAnsi="宋体" w:eastAsia="宋体" w:hint="eastAsia"/>
        </w:rPr>
        <w:t>（</w:t>
      </w:r>
      <w:r>
        <w:rPr>
          <w:rFonts w:ascii="宋体" w:hAnsi="宋体" w:eastAsia="宋体" w:hint="eastAsia"/>
        </w:rPr>
        <w:t>表</w:t>
      </w:r>
      <w:r>
        <w:t>2</w:t>
      </w:r>
      <w:r>
        <w:t>-</w:t>
      </w:r>
      <w:r>
        <w:t>1</w:t>
      </w:r>
      <w:r>
        <w:rPr>
          <w:rFonts w:ascii="宋体" w:hAnsi="宋体" w:eastAsia="宋体" w:hint="eastAsia"/>
        </w:rPr>
        <w:t>）</w:t>
      </w:r>
      <w:r>
        <w:rPr>
          <w:rFonts w:ascii="宋体" w:hAnsi="宋体" w:eastAsia="宋体" w:hint="eastAsia"/>
        </w:rPr>
        <w:t>，其中以</w:t>
      </w:r>
      <w:r>
        <w:t>β</w:t>
      </w:r>
      <w:r>
        <w:t>-ac</w:t>
      </w:r>
      <w:r>
        <w:t>tin</w:t>
      </w:r>
      <w:r>
        <w:rPr>
          <w:rFonts w:ascii="宋体" w:hAnsi="宋体" w:eastAsia="宋体" w:hint="eastAsia"/>
        </w:rPr>
        <w:t>作为内参基因。引物由上海生工生物工程有限公司合成。</w:t>
      </w:r>
    </w:p>
    <w:p w:rsidR="0018722C">
      <w:pPr>
        <w:topLinePunct/>
      </w:pPr>
      <w:r>
        <w:rPr>
          <w:rFonts w:cstheme="minorBidi" w:hAnsiTheme="minorHAnsi" w:eastAsiaTheme="minorHAnsi" w:asciiTheme="minorHAnsi"/>
        </w:rPr>
        <w:t>28</w:t>
      </w:r>
    </w:p>
    <w:p w:rsidR="0018722C">
      <w:pPr>
        <w:pStyle w:val="a8"/>
        <w:topLinePunct/>
      </w:pPr>
      <w:r>
        <w:rPr>
          <w:kern w:val="2"/>
          <w:sz w:val="21"/>
          <w:szCs w:val="22"/>
          <w:rFonts w:cstheme="minorBidi" w:hAnsiTheme="minorHAnsi" w:eastAsiaTheme="minorHAnsi" w:asciiTheme="minorHAnsi" w:ascii="楷体" w:eastAsia="楷体" w:hint="eastAsia"/>
        </w:rPr>
        <w:t>表</w:t>
      </w:r>
      <w:r>
        <w:rPr>
          <w:kern w:val="2"/>
          <w:szCs w:val="22"/>
          <w:rFonts w:cstheme="minorBidi" w:hAnsiTheme="minorHAnsi" w:eastAsiaTheme="minorHAnsi" w:asciiTheme="minorHAnsi"/>
          <w:sz w:val="21"/>
        </w:rPr>
        <w:t>2-1  </w:t>
      </w:r>
      <w:r>
        <w:rPr>
          <w:kern w:val="2"/>
          <w:szCs w:val="22"/>
          <w:rFonts w:ascii="楷体" w:eastAsia="楷体" w:hint="eastAsia" w:cstheme="minorBidi" w:hAnsiTheme="minorHAnsi"/>
          <w:sz w:val="21"/>
        </w:rPr>
        <w:t>本研究引物信息</w:t>
      </w:r>
    </w:p>
    <w:p w:rsidR="0018722C">
      <w:pPr>
        <w:pStyle w:val="a8"/>
        <w:topLinePunct/>
      </w:pPr>
      <w:r>
        <w:rPr>
          <w:rFonts w:cstheme="minorBidi" w:hAnsiTheme="minorHAnsi" w:eastAsiaTheme="minorHAnsi" w:asciiTheme="minorHAnsi"/>
          <w:u w:val="single"/>
        </w:rPr>
        <w:tab/>
      </w:r>
      <w:r>
        <w:rPr>
          <w:rFonts w:cstheme="minorBidi" w:hAnsiTheme="minorHAnsi" w:eastAsiaTheme="minorHAnsi" w:asciiTheme="minorHAnsi"/>
          <w:u w:val="single"/>
        </w:rPr>
        <w:t>Tab.</w:t>
      </w:r>
      <w:r>
        <w:t xml:space="preserve"> </w:t>
      </w:r>
      <w:r>
        <w:rPr>
          <w:rFonts w:cstheme="minorBidi" w:hAnsiTheme="minorHAnsi" w:eastAsiaTheme="minorHAnsi" w:asciiTheme="minorHAnsi"/>
          <w:u w:val="single"/>
        </w:rPr>
        <w:t>2-1</w:t>
      </w:r>
      <w:r>
        <w:t xml:space="preserve">  </w:t>
      </w:r>
      <w:r w:rsidRPr="00DB64CE">
        <w:rPr>
          <w:rFonts w:cstheme="minorBidi" w:hAnsiTheme="minorHAnsi" w:eastAsiaTheme="minorHAnsi" w:asciiTheme="minorHAnsi"/>
          <w:u w:val="single"/>
        </w:rPr>
        <w:t>Information of primers used in the</w:t>
      </w:r>
      <w:r>
        <w:rPr>
          <w:rFonts w:cstheme="minorBidi" w:hAnsiTheme="minorHAnsi" w:eastAsiaTheme="minorHAnsi" w:asciiTheme="minorHAnsi"/>
          <w:u w:val="single"/>
        </w:rPr>
        <w:t> </w:t>
      </w:r>
      <w:r>
        <w:rPr>
          <w:rFonts w:cstheme="minorBidi" w:hAnsiTheme="minorHAnsi" w:eastAsiaTheme="minorHAnsi" w:asciiTheme="minorHAnsi"/>
          <w:u w:val="single"/>
        </w:rPr>
        <w:t>study</w:t>
      </w:r>
    </w:p>
    <w:tbl>
      <w:tblPr>
        <w:tblW w:w="5000" w:type="pct"/>
        <w:tblInd w:w="5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8"/>
        <w:gridCol w:w="3925"/>
        <w:gridCol w:w="1461"/>
        <w:gridCol w:w="1264"/>
        <w:gridCol w:w="1323"/>
      </w:tblGrid>
      <w:tr>
        <w:trPr>
          <w:tblHeader/>
        </w:trPr>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基因</w:t>
            </w:r>
          </w:p>
          <w:p w:rsidR="0018722C">
            <w:pPr>
              <w:pStyle w:val="a7"/>
              <w:topLinePunct/>
              <w:ind w:leftChars="0" w:left="0" w:rightChars="0" w:right="0" w:firstLineChars="0" w:firstLine="0"/>
              <w:spacing w:line="240" w:lineRule="atLeast"/>
            </w:pPr>
            <w:r>
              <w:t>Gene</w:t>
            </w:r>
          </w:p>
        </w:tc>
        <w:tc>
          <w:tcPr>
            <w:tcW w:w="2173"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r>
              <w:t>（</w:t>
            </w:r>
            <w:r>
              <w:t>5′-3′</w:t>
            </w:r>
            <w:r>
              <w:t>）</w:t>
            </w:r>
          </w:p>
          <w:p w:rsidR="0018722C">
            <w:pPr>
              <w:pStyle w:val="a7"/>
              <w:topLinePunct/>
              <w:ind w:leftChars="0" w:left="0" w:rightChars="0" w:right="0" w:firstLineChars="0" w:firstLine="0"/>
              <w:spacing w:line="240" w:lineRule="atLeast"/>
            </w:pPr>
            <w:r>
              <w:t>Primer sequence</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GenBank </w:t>
            </w:r>
            <w:r>
              <w:t>号</w:t>
            </w:r>
          </w:p>
          <w:p w:rsidR="0018722C">
            <w:pPr>
              <w:pStyle w:val="a7"/>
              <w:topLinePunct/>
              <w:ind w:leftChars="0" w:left="0" w:rightChars="0" w:right="0" w:firstLineChars="0" w:firstLine="0"/>
              <w:spacing w:line="240" w:lineRule="atLeast"/>
            </w:pPr>
            <w:r>
              <w:t>GenBank ID</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产物大小</w:t>
            </w:r>
          </w:p>
          <w:p w:rsidR="0018722C">
            <w:pPr>
              <w:pStyle w:val="a7"/>
              <w:topLinePunct/>
              <w:ind w:leftChars="0" w:left="0" w:rightChars="0" w:right="0" w:firstLineChars="0" w:firstLine="0"/>
              <w:spacing w:line="240" w:lineRule="atLeast"/>
            </w:pPr>
            <w:r>
              <w:t xml:space="preserve">Length </w:t>
            </w:r>
            <w:r>
              <w:t xml:space="preserve">(</w:t>
            </w:r>
            <w:r>
              <w:t xml:space="preserve">bp</w:t>
            </w:r>
            <w:r>
              <w:t xml:space="preserve">)</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退火温度</w:t>
            </w:r>
          </w:p>
          <w:p w:rsidR="0018722C">
            <w:pPr>
              <w:pStyle w:val="a7"/>
              <w:topLinePunct/>
              <w:ind w:leftChars="0" w:left="0" w:rightChars="0" w:right="0" w:firstLineChars="0" w:firstLine="0"/>
              <w:spacing w:line="240" w:lineRule="atLeast"/>
            </w:pPr>
            <w:r>
              <w:t>Tm</w:t>
            </w:r>
            <w:r>
              <w:t>(</w:t>
            </w:r>
            <w:r>
              <w:t>℃</w:t>
            </w:r>
            <w:r>
              <w:t>)</w:t>
            </w:r>
          </w:p>
        </w:tc>
      </w:tr>
      <w:tr>
        <w:tc>
          <w:tcPr>
            <w:tcW w:w="586" w:type="pct"/>
            <w:vAlign w:val="center"/>
          </w:tcPr>
          <w:p w:rsidR="0018722C">
            <w:pPr>
              <w:pStyle w:val="ac"/>
              <w:topLinePunct/>
              <w:ind w:leftChars="0" w:left="0" w:rightChars="0" w:right="0" w:firstLineChars="0" w:firstLine="0"/>
              <w:spacing w:line="240" w:lineRule="atLeast"/>
            </w:pPr>
            <w:r>
              <w:t>β</w:t>
            </w:r>
            <w:r>
              <w:t>-Actin</w:t>
            </w:r>
          </w:p>
        </w:tc>
        <w:tc>
          <w:tcPr>
            <w:tcW w:w="2173" w:type="pct"/>
            <w:vAlign w:val="center"/>
          </w:tcPr>
          <w:p w:rsidR="0018722C">
            <w:pPr>
              <w:pStyle w:val="a5"/>
              <w:topLinePunct/>
              <w:ind w:leftChars="0" w:left="0" w:rightChars="0" w:right="0" w:firstLineChars="0" w:firstLine="0"/>
              <w:spacing w:line="240" w:lineRule="atLeast"/>
            </w:pPr>
            <w:r>
              <w:t>F</w:t>
            </w:r>
            <w:r>
              <w:t xml:space="preserve">: </w:t>
            </w:r>
            <w:r>
              <w:t>TACGTTGCCATCCAGGCTGTG</w:t>
            </w:r>
          </w:p>
          <w:p w:rsidR="0018722C">
            <w:pPr>
              <w:pStyle w:val="a5"/>
              <w:topLinePunct/>
              <w:ind w:leftChars="0" w:left="0" w:rightChars="0" w:right="0" w:firstLineChars="0" w:firstLine="0"/>
              <w:spacing w:line="240" w:lineRule="atLeast"/>
            </w:pPr>
            <w:r>
              <w:t>R</w:t>
            </w:r>
            <w:r>
              <w:t xml:space="preserve">: </w:t>
            </w:r>
            <w:r>
              <w:t>CATGGGGCAGGGCGTAACC</w:t>
            </w:r>
          </w:p>
        </w:tc>
        <w:tc>
          <w:tcPr>
            <w:tcW w:w="809" w:type="pct"/>
            <w:vAlign w:val="center"/>
          </w:tcPr>
          <w:p w:rsidR="0018722C">
            <w:pPr>
              <w:pStyle w:val="a5"/>
              <w:topLinePunct/>
              <w:ind w:leftChars="0" w:left="0" w:rightChars="0" w:right="0" w:firstLineChars="0" w:firstLine="0"/>
              <w:spacing w:line="240" w:lineRule="atLeast"/>
            </w:pPr>
            <w:r>
              <w:t>M24113.1</w:t>
            </w:r>
          </w:p>
        </w:tc>
        <w:tc>
          <w:tcPr>
            <w:tcW w:w="700" w:type="pct"/>
            <w:vAlign w:val="center"/>
          </w:tcPr>
          <w:p w:rsidR="0018722C">
            <w:pPr>
              <w:pStyle w:val="affff9"/>
              <w:topLinePunct/>
              <w:ind w:leftChars="0" w:left="0" w:rightChars="0" w:right="0" w:firstLineChars="0" w:firstLine="0"/>
              <w:spacing w:line="240" w:lineRule="atLeast"/>
            </w:pPr>
            <w:r>
              <w:t>124</w:t>
            </w:r>
          </w:p>
        </w:tc>
        <w:tc>
          <w:tcPr>
            <w:tcW w:w="732" w:type="pct"/>
            <w:vAlign w:val="center"/>
          </w:tcPr>
          <w:p w:rsidR="0018722C">
            <w:pPr>
              <w:pStyle w:val="ad"/>
              <w:topLinePunct/>
              <w:ind w:leftChars="0" w:left="0" w:rightChars="0" w:right="0" w:firstLineChars="0" w:firstLine="0"/>
              <w:spacing w:line="240" w:lineRule="atLeast"/>
            </w:pPr>
            <w:r>
              <w:t>55–60</w:t>
            </w:r>
          </w:p>
        </w:tc>
      </w:tr>
      <w:tr>
        <w:tc>
          <w:tcPr>
            <w:tcW w:w="586" w:type="pct"/>
            <w:vAlign w:val="center"/>
          </w:tcPr>
          <w:p w:rsidR="0018722C">
            <w:pPr>
              <w:pStyle w:val="ac"/>
              <w:topLinePunct/>
              <w:ind w:leftChars="0" w:left="0" w:rightChars="0" w:right="0" w:firstLineChars="0" w:firstLine="0"/>
              <w:spacing w:line="240" w:lineRule="atLeast"/>
            </w:pPr>
            <w:r>
              <w:t>AR</w:t>
            </w:r>
            <w:r>
              <w:t>β</w:t>
            </w:r>
            <w:r>
              <w:t>2a</w:t>
            </w:r>
          </w:p>
        </w:tc>
        <w:tc>
          <w:tcPr>
            <w:tcW w:w="2173" w:type="pct"/>
            <w:vAlign w:val="center"/>
          </w:tcPr>
          <w:p w:rsidR="0018722C">
            <w:pPr>
              <w:pStyle w:val="a5"/>
              <w:topLinePunct/>
              <w:ind w:leftChars="0" w:left="0" w:rightChars="0" w:right="0" w:firstLineChars="0" w:firstLine="0"/>
              <w:spacing w:line="240" w:lineRule="atLeast"/>
            </w:pPr>
            <w:r>
              <w:t>F</w:t>
            </w:r>
            <w:r>
              <w:t xml:space="preserve">: </w:t>
            </w:r>
            <w:r>
              <w:t>CCCGTGTGGCTTTAGGTATCA</w:t>
            </w:r>
          </w:p>
          <w:p w:rsidR="0018722C">
            <w:pPr>
              <w:pStyle w:val="a5"/>
              <w:topLinePunct/>
              <w:ind w:leftChars="0" w:left="0" w:rightChars="0" w:right="0" w:firstLineChars="0" w:firstLine="0"/>
              <w:spacing w:line="240" w:lineRule="atLeast"/>
            </w:pPr>
            <w:r>
              <w:t>R</w:t>
            </w:r>
            <w:r>
              <w:t xml:space="preserve">: </w:t>
            </w:r>
            <w:r>
              <w:t>GACAAAGCAGCCCATCAGGTA</w:t>
            </w:r>
          </w:p>
        </w:tc>
        <w:tc>
          <w:tcPr>
            <w:tcW w:w="809" w:type="pct"/>
            <w:vAlign w:val="center"/>
          </w:tcPr>
          <w:p w:rsidR="0018722C">
            <w:pPr>
              <w:pStyle w:val="a5"/>
              <w:topLinePunct/>
              <w:ind w:leftChars="0" w:left="0" w:rightChars="0" w:right="0" w:firstLineChars="0" w:firstLine="0"/>
              <w:spacing w:line="240" w:lineRule="atLeast"/>
            </w:pPr>
            <w:r>
              <w:t>AM904760.1</w:t>
            </w:r>
          </w:p>
        </w:tc>
        <w:tc>
          <w:tcPr>
            <w:tcW w:w="700" w:type="pct"/>
            <w:vAlign w:val="center"/>
          </w:tcPr>
          <w:p w:rsidR="0018722C">
            <w:pPr>
              <w:pStyle w:val="affff9"/>
              <w:topLinePunct/>
              <w:ind w:leftChars="0" w:left="0" w:rightChars="0" w:right="0" w:firstLineChars="0" w:firstLine="0"/>
              <w:spacing w:line="240" w:lineRule="atLeast"/>
            </w:pPr>
            <w:r>
              <w:t>125</w:t>
            </w:r>
          </w:p>
        </w:tc>
        <w:tc>
          <w:tcPr>
            <w:tcW w:w="732" w:type="pct"/>
            <w:vAlign w:val="center"/>
          </w:tcPr>
          <w:p w:rsidR="0018722C">
            <w:pPr>
              <w:pStyle w:val="affff9"/>
              <w:topLinePunct/>
              <w:ind w:leftChars="0" w:left="0" w:rightChars="0" w:right="0" w:firstLineChars="0" w:firstLine="0"/>
              <w:spacing w:line="240" w:lineRule="atLeast"/>
            </w:pPr>
            <w:r>
              <w:t>58.9</w:t>
            </w:r>
          </w:p>
        </w:tc>
      </w:tr>
      <w:tr>
        <w:tc>
          <w:tcPr>
            <w:tcW w:w="586" w:type="pct"/>
            <w:vAlign w:val="center"/>
          </w:tcPr>
          <w:p w:rsidR="0018722C">
            <w:pPr>
              <w:pStyle w:val="ac"/>
              <w:topLinePunct/>
              <w:ind w:leftChars="0" w:left="0" w:rightChars="0" w:right="0" w:firstLineChars="0" w:firstLine="0"/>
              <w:spacing w:line="240" w:lineRule="atLeast"/>
            </w:pPr>
            <w:r>
              <w:t>AR</w:t>
            </w:r>
            <w:r>
              <w:t>β</w:t>
            </w:r>
            <w:r>
              <w:t>2b</w:t>
            </w:r>
          </w:p>
        </w:tc>
        <w:tc>
          <w:tcPr>
            <w:tcW w:w="2173" w:type="pct"/>
            <w:vAlign w:val="center"/>
          </w:tcPr>
          <w:p w:rsidR="0018722C">
            <w:pPr>
              <w:pStyle w:val="a5"/>
              <w:topLinePunct/>
              <w:ind w:leftChars="0" w:left="0" w:rightChars="0" w:right="0" w:firstLineChars="0" w:firstLine="0"/>
              <w:spacing w:line="240" w:lineRule="atLeast"/>
            </w:pPr>
            <w:r>
              <w:t>F</w:t>
            </w:r>
            <w:r>
              <w:t xml:space="preserve">: </w:t>
            </w:r>
            <w:r>
              <w:t>CCCGTGTGGCTTTAGGTATCA</w:t>
            </w:r>
          </w:p>
          <w:p w:rsidR="0018722C">
            <w:pPr>
              <w:pStyle w:val="a5"/>
              <w:topLinePunct/>
              <w:ind w:leftChars="0" w:left="0" w:rightChars="0" w:right="0" w:firstLineChars="0" w:firstLine="0"/>
              <w:spacing w:line="240" w:lineRule="atLeast"/>
            </w:pPr>
            <w:r>
              <w:t>R</w:t>
            </w:r>
            <w:r>
              <w:t xml:space="preserve">: </w:t>
            </w:r>
            <w:r>
              <w:t>GACAAAGCAGCCCATCAGGTA</w:t>
            </w:r>
          </w:p>
        </w:tc>
        <w:tc>
          <w:tcPr>
            <w:tcW w:w="809" w:type="pct"/>
            <w:vAlign w:val="center"/>
          </w:tcPr>
          <w:p w:rsidR="0018722C">
            <w:pPr>
              <w:pStyle w:val="a5"/>
              <w:topLinePunct/>
              <w:ind w:leftChars="0" w:left="0" w:rightChars="0" w:right="0" w:firstLineChars="0" w:firstLine="0"/>
              <w:spacing w:line="240" w:lineRule="atLeast"/>
            </w:pPr>
            <w:r>
              <w:t>AM904761.1</w:t>
            </w:r>
          </w:p>
        </w:tc>
        <w:tc>
          <w:tcPr>
            <w:tcW w:w="700" w:type="pct"/>
            <w:vAlign w:val="center"/>
          </w:tcPr>
          <w:p w:rsidR="0018722C">
            <w:pPr>
              <w:pStyle w:val="affff9"/>
              <w:topLinePunct/>
              <w:ind w:leftChars="0" w:left="0" w:rightChars="0" w:right="0" w:firstLineChars="0" w:firstLine="0"/>
              <w:spacing w:line="240" w:lineRule="atLeast"/>
            </w:pPr>
            <w:r>
              <w:t>125</w:t>
            </w:r>
          </w:p>
        </w:tc>
        <w:tc>
          <w:tcPr>
            <w:tcW w:w="732" w:type="pct"/>
            <w:vAlign w:val="center"/>
          </w:tcPr>
          <w:p w:rsidR="0018722C">
            <w:pPr>
              <w:pStyle w:val="affff9"/>
              <w:topLinePunct/>
              <w:ind w:leftChars="0" w:left="0" w:rightChars="0" w:right="0" w:firstLineChars="0" w:firstLine="0"/>
              <w:spacing w:line="240" w:lineRule="atLeast"/>
            </w:pPr>
            <w:r>
              <w:t>57.4</w:t>
            </w:r>
          </w:p>
        </w:tc>
      </w:tr>
      <w:tr>
        <w:tc>
          <w:tcPr>
            <w:tcW w:w="586" w:type="pct"/>
            <w:vAlign w:val="center"/>
          </w:tcPr>
          <w:p w:rsidR="0018722C">
            <w:pPr>
              <w:pStyle w:val="ac"/>
              <w:topLinePunct/>
              <w:ind w:leftChars="0" w:left="0" w:rightChars="0" w:right="0" w:firstLineChars="0" w:firstLine="0"/>
              <w:spacing w:line="240" w:lineRule="atLeast"/>
            </w:pPr>
            <w:r>
              <w:t>GAD</w:t>
            </w:r>
            <w:r>
              <w:t>65</w:t>
            </w:r>
          </w:p>
        </w:tc>
        <w:tc>
          <w:tcPr>
            <w:tcW w:w="2173" w:type="pct"/>
            <w:vAlign w:val="center"/>
          </w:tcPr>
          <w:p w:rsidR="0018722C">
            <w:pPr>
              <w:pStyle w:val="a5"/>
              <w:topLinePunct/>
              <w:ind w:leftChars="0" w:left="0" w:rightChars="0" w:right="0" w:firstLineChars="0" w:firstLine="0"/>
              <w:spacing w:line="240" w:lineRule="atLeast"/>
            </w:pPr>
            <w:r>
              <w:t>F</w:t>
            </w:r>
            <w:r>
              <w:t xml:space="preserve">: </w:t>
            </w:r>
            <w:r>
              <w:t>TTCTCTGTCGCTGCTCTGAT</w:t>
            </w:r>
          </w:p>
          <w:p w:rsidR="0018722C">
            <w:pPr>
              <w:pStyle w:val="a5"/>
              <w:topLinePunct/>
              <w:ind w:leftChars="0" w:left="0" w:rightChars="0" w:right="0" w:firstLineChars="0" w:firstLine="0"/>
              <w:spacing w:line="240" w:lineRule="atLeast"/>
            </w:pPr>
            <w:r>
              <w:t>R</w:t>
            </w:r>
            <w:r>
              <w:t xml:space="preserve">: </w:t>
            </w:r>
            <w:r>
              <w:t>CTCTCGGCTGTAGACCCAT</w:t>
            </w:r>
          </w:p>
        </w:tc>
        <w:tc>
          <w:tcPr>
            <w:tcW w:w="809" w:type="pct"/>
            <w:vAlign w:val="center"/>
          </w:tcPr>
          <w:p w:rsidR="0018722C">
            <w:pPr>
              <w:pStyle w:val="a5"/>
              <w:topLinePunct/>
              <w:ind w:leftChars="0" w:left="0" w:rightChars="0" w:right="0" w:firstLineChars="0" w:firstLine="0"/>
              <w:spacing w:line="240" w:lineRule="atLeast"/>
            </w:pPr>
            <w:r>
              <w:t>AF149832.1</w:t>
            </w:r>
          </w:p>
        </w:tc>
        <w:tc>
          <w:tcPr>
            <w:tcW w:w="700" w:type="pct"/>
            <w:vAlign w:val="center"/>
          </w:tcPr>
          <w:p w:rsidR="0018722C">
            <w:pPr>
              <w:pStyle w:val="affff9"/>
              <w:topLinePunct/>
              <w:ind w:leftChars="0" w:left="0" w:rightChars="0" w:right="0" w:firstLineChars="0" w:firstLine="0"/>
              <w:spacing w:line="240" w:lineRule="atLeast"/>
            </w:pPr>
            <w:r>
              <w:t>246</w:t>
            </w:r>
          </w:p>
        </w:tc>
        <w:tc>
          <w:tcPr>
            <w:tcW w:w="732" w:type="pct"/>
            <w:vAlign w:val="center"/>
          </w:tcPr>
          <w:p w:rsidR="0018722C">
            <w:pPr>
              <w:pStyle w:val="affff9"/>
              <w:topLinePunct/>
              <w:ind w:leftChars="0" w:left="0" w:rightChars="0" w:right="0" w:firstLineChars="0" w:firstLine="0"/>
              <w:spacing w:line="240" w:lineRule="atLeast"/>
            </w:pPr>
            <w:r>
              <w:t>57.4</w:t>
            </w:r>
          </w:p>
        </w:tc>
      </w:tr>
      <w:tr>
        <w:tc>
          <w:tcPr>
            <w:tcW w:w="586" w:type="pct"/>
            <w:vAlign w:val="center"/>
          </w:tcPr>
          <w:p w:rsidR="0018722C">
            <w:pPr>
              <w:pStyle w:val="ac"/>
              <w:topLinePunct/>
              <w:ind w:leftChars="0" w:left="0" w:rightChars="0" w:right="0" w:firstLineChars="0" w:firstLine="0"/>
              <w:spacing w:line="240" w:lineRule="atLeast"/>
            </w:pPr>
            <w:r>
              <w:t>GAD</w:t>
            </w:r>
            <w:r>
              <w:t>67</w:t>
            </w:r>
          </w:p>
        </w:tc>
        <w:tc>
          <w:tcPr>
            <w:tcW w:w="2173" w:type="pct"/>
            <w:vAlign w:val="center"/>
          </w:tcPr>
          <w:p w:rsidR="0018722C">
            <w:pPr>
              <w:pStyle w:val="a5"/>
              <w:topLinePunct/>
              <w:ind w:leftChars="0" w:left="0" w:rightChars="0" w:right="0" w:firstLineChars="0" w:firstLine="0"/>
              <w:spacing w:line="240" w:lineRule="atLeast"/>
            </w:pPr>
            <w:r>
              <w:t>F</w:t>
            </w:r>
            <w:r>
              <w:t xml:space="preserve">: </w:t>
            </w:r>
            <w:r>
              <w:t>GTTTTCTGATATCAAGCGTCTCAC</w:t>
            </w:r>
          </w:p>
          <w:p w:rsidR="0018722C">
            <w:pPr>
              <w:pStyle w:val="a5"/>
              <w:topLinePunct/>
              <w:ind w:leftChars="0" w:left="0" w:rightChars="0" w:right="0" w:firstLineChars="0" w:firstLine="0"/>
              <w:spacing w:line="240" w:lineRule="atLeast"/>
            </w:pPr>
            <w:r>
              <w:t>R</w:t>
            </w:r>
            <w:r>
              <w:t xml:space="preserve">: </w:t>
            </w:r>
            <w:r>
              <w:t>TGGCAGGTTGTCGTAAATTAG</w:t>
            </w:r>
          </w:p>
        </w:tc>
        <w:tc>
          <w:tcPr>
            <w:tcW w:w="809" w:type="pct"/>
            <w:vAlign w:val="center"/>
          </w:tcPr>
          <w:p w:rsidR="0018722C">
            <w:pPr>
              <w:pStyle w:val="a5"/>
              <w:topLinePunct/>
              <w:ind w:leftChars="0" w:left="0" w:rightChars="0" w:right="0" w:firstLineChars="0" w:firstLine="0"/>
              <w:spacing w:line="240" w:lineRule="atLeast"/>
            </w:pPr>
            <w:r>
              <w:t>AF149833.1</w:t>
            </w:r>
          </w:p>
        </w:tc>
        <w:tc>
          <w:tcPr>
            <w:tcW w:w="700" w:type="pct"/>
            <w:vAlign w:val="center"/>
          </w:tcPr>
          <w:p w:rsidR="0018722C">
            <w:pPr>
              <w:pStyle w:val="affff9"/>
              <w:topLinePunct/>
              <w:ind w:leftChars="0" w:left="0" w:rightChars="0" w:right="0" w:firstLineChars="0" w:firstLine="0"/>
              <w:spacing w:line="240" w:lineRule="atLeast"/>
            </w:pPr>
            <w:r>
              <w:t>208</w:t>
            </w:r>
          </w:p>
        </w:tc>
        <w:tc>
          <w:tcPr>
            <w:tcW w:w="732" w:type="pct"/>
            <w:vAlign w:val="center"/>
          </w:tcPr>
          <w:p w:rsidR="0018722C">
            <w:pPr>
              <w:pStyle w:val="affff9"/>
              <w:topLinePunct/>
              <w:ind w:leftChars="0" w:left="0" w:rightChars="0" w:right="0" w:firstLineChars="0" w:firstLine="0"/>
              <w:spacing w:line="240" w:lineRule="atLeast"/>
            </w:pPr>
            <w:r>
              <w:t>56.1</w:t>
            </w:r>
          </w:p>
        </w:tc>
      </w:tr>
      <w:tr>
        <w:tc>
          <w:tcPr>
            <w:tcW w:w="586" w:type="pct"/>
            <w:vAlign w:val="center"/>
            <w:tcBorders>
              <w:top w:val="single" w:sz="4" w:space="0" w:color="auto"/>
            </w:tcBorders>
          </w:tcPr>
          <w:p w:rsidR="0018722C">
            <w:pPr>
              <w:pStyle w:val="ac"/>
              <w:topLinePunct/>
              <w:ind w:leftChars="0" w:left="0" w:rightChars="0" w:right="0" w:firstLineChars="0" w:firstLine="0"/>
              <w:spacing w:line="240" w:lineRule="atLeast"/>
            </w:pPr>
            <w:r>
              <w:t>GABA-T</w:t>
            </w:r>
          </w:p>
        </w:tc>
        <w:tc>
          <w:tcPr>
            <w:tcW w:w="2173" w:type="pct"/>
            <w:vAlign w:val="center"/>
            <w:tcBorders>
              <w:top w:val="single" w:sz="4" w:space="0" w:color="auto"/>
            </w:tcBorders>
          </w:tcPr>
          <w:p w:rsidR="0018722C">
            <w:pPr>
              <w:pStyle w:val="aff1"/>
              <w:topLinePunct/>
              <w:ind w:leftChars="0" w:left="0" w:rightChars="0" w:right="0" w:firstLineChars="0" w:firstLine="0"/>
              <w:spacing w:line="240" w:lineRule="atLeast"/>
            </w:pPr>
            <w:r>
              <w:t>F</w:t>
            </w:r>
            <w:r>
              <w:t xml:space="preserve">: </w:t>
            </w:r>
            <w:r>
              <w:t>GCTGCCTGGCCACAACACA</w:t>
            </w:r>
          </w:p>
          <w:p w:rsidR="0018722C">
            <w:pPr>
              <w:pStyle w:val="aff1"/>
              <w:topLinePunct/>
              <w:ind w:leftChars="0" w:left="0" w:rightChars="0" w:right="0" w:firstLineChars="0" w:firstLine="0"/>
              <w:spacing w:line="240" w:lineRule="atLeast"/>
            </w:pPr>
            <w:r>
              <w:t>R</w:t>
            </w:r>
            <w:r>
              <w:t xml:space="preserve">: </w:t>
            </w:r>
            <w:r>
              <w:t>TCCCTCACAAACTCCTCCAGA</w:t>
            </w:r>
          </w:p>
        </w:tc>
        <w:tc>
          <w:tcPr>
            <w:tcW w:w="809" w:type="pct"/>
            <w:vAlign w:val="center"/>
            <w:tcBorders>
              <w:top w:val="single" w:sz="4" w:space="0" w:color="auto"/>
            </w:tcBorders>
          </w:tcPr>
          <w:p w:rsidR="0018722C">
            <w:pPr>
              <w:pStyle w:val="aff1"/>
              <w:topLinePunct/>
              <w:ind w:leftChars="0" w:left="0" w:rightChars="0" w:right="0" w:firstLineChars="0" w:firstLine="0"/>
              <w:spacing w:line="240" w:lineRule="atLeast"/>
            </w:pPr>
            <w:r>
              <w:t>DQ287923.1</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115</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57.5</w:t>
            </w:r>
          </w:p>
        </w:tc>
      </w:tr>
    </w:tbl>
    <w:p w:rsidR="0018722C">
      <w:pPr>
        <w:pStyle w:val="affa"/>
      </w:pPr>
    </w:p>
    <w:p w:rsidR="0018722C">
      <w:pPr>
        <w:pStyle w:val="5"/>
        <w:topLinePunct/>
      </w:pPr>
      <w:r>
        <w:t>（</w:t>
      </w:r>
      <w:r>
        <w:rPr>
          <w:b/>
        </w:rPr>
        <w:t xml:space="preserve">2</w:t>
      </w:r>
      <w:r>
        <w:t>）</w:t>
      </w:r>
      <w:r/>
      <w:r>
        <w:rPr>
          <w:b/>
        </w:rPr>
        <w:t>PCR</w:t>
      </w:r>
      <w:r>
        <w:rPr>
          <w:b/>
        </w:rPr>
        <w:t> </w:t>
      </w:r>
      <w:r>
        <w:t>反应体系</w:t>
      </w:r>
    </w:p>
    <w:p w:rsidR="0018722C">
      <w:pPr>
        <w:topLinePunct/>
      </w:pPr>
      <w:r>
        <w:rPr>
          <w:rFonts w:cstheme="minorBidi" w:hAnsiTheme="minorHAnsi" w:eastAsiaTheme="minorHAnsi" w:asciiTheme="minorHAnsi" w:ascii="宋体" w:hAnsi="宋体" w:eastAsia="宋体" w:hint="eastAsia"/>
          <w:b/>
        </w:rPr>
        <w:t>试</w:t>
      </w:r>
      <w:r>
        <w:rPr>
          <w:rFonts w:ascii="宋体" w:hAnsi="宋体" w:eastAsia="宋体" w:hint="eastAsia" w:cstheme="minorBidi"/>
          <w:b/>
        </w:rPr>
        <w:t> </w:t>
      </w:r>
      <w:r>
        <w:rPr>
          <w:rFonts w:ascii="宋体" w:hAnsi="宋体" w:eastAsia="宋体" w:hint="eastAsia" w:cstheme="minorBidi"/>
          <w:b/>
        </w:rPr>
        <w:t>剂</w:t>
      </w:r>
      <w:r w:rsidRPr="00000000">
        <w:rPr>
          <w:rFonts w:cstheme="minorBidi" w:hAnsiTheme="minorHAnsi" w:eastAsiaTheme="minorHAnsi" w:asciiTheme="minorHAnsi"/>
        </w:rPr>
        <w:tab/>
        <w:t>用量</w:t>
      </w:r>
      <w:r w:rsidRPr="00000000">
        <w:rPr>
          <w:rFonts w:cstheme="minorBidi" w:hAnsiTheme="minorHAnsi" w:eastAsiaTheme="minorHAnsi" w:asciiTheme="minorHAnsi"/>
        </w:rPr>
        <w:t>（</w:t>
      </w:r>
      <w:r>
        <w:rPr>
          <w:rFonts w:cstheme="minorBidi" w:hAnsiTheme="minorHAnsi" w:eastAsiaTheme="minorHAnsi" w:asciiTheme="minorHAnsi"/>
          <w:b/>
        </w:rPr>
        <w:t>μl</w:t>
      </w:r>
      <w:r>
        <w:rPr>
          <w:rFonts w:ascii="宋体" w:hAnsi="宋体" w:eastAsia="宋体" w:hint="eastAsia" w:cstheme="minorBidi"/>
          <w:b/>
        </w:rPr>
        <w:t>）</w:t>
      </w:r>
    </w:p>
    <w:p w:rsidR="0018722C">
      <w:pPr>
        <w:topLinePunct/>
      </w:pPr>
      <w:r>
        <w:t>TAKARA </w:t>
      </w:r>
      <w:r>
        <w:t>Ex</w:t>
      </w:r>
      <w:r>
        <w:t> </w:t>
      </w:r>
      <w:r>
        <w:t>Taq</w:t>
      </w:r>
      <w:r>
        <w:t> HS</w:t>
      </w:r>
      <w:r w:rsidRPr="00000000">
        <w:tab/>
        <w:t>0.25</w:t>
      </w:r>
    </w:p>
    <w:p w:rsidR="0018722C">
      <w:pPr>
        <w:topLinePunct/>
      </w:pPr>
      <w:r>
        <w:t>10×E </w:t>
      </w:r>
      <w:r>
        <w:t>x</w:t>
      </w:r>
      <w:r>
        <w:t> </w:t>
      </w:r>
      <w:r>
        <w:t>Taq</w:t>
      </w:r>
      <w:r>
        <w:t> </w:t>
      </w:r>
      <w:r>
        <w:t>Buffer</w:t>
      </w:r>
      <w:r w:rsidRPr="00000000">
        <w:tab/>
        <w:t>5</w:t>
      </w:r>
    </w:p>
    <w:p w:rsidR="0018722C">
      <w:pPr>
        <w:topLinePunct/>
      </w:pPr>
      <w:r>
        <w:t>D</w:t>
      </w:r>
      <w:r>
        <w:t>NTP</w:t>
      </w:r>
      <w:r>
        <w:t xml:space="preserve"> </w:t>
      </w:r>
      <w:r>
        <w:t>Mixture</w:t>
      </w:r>
      <w:r w:rsidRPr="00000000">
        <w:tab/>
      </w:r>
      <w:r>
        <w:t>4</w:t>
      </w:r>
    </w:p>
    <w:p w:rsidR="0018722C">
      <w:pPr>
        <w:pStyle w:val="BodyText"/>
        <w:tabs>
          <w:tab w:pos="6154" w:val="right" w:leader="none"/>
        </w:tabs>
        <w:spacing w:before="49"/>
        <w:ind w:leftChars="0" w:left="2493"/>
        <w:topLinePunct/>
      </w:pPr>
      <w:r>
        <w:rPr>
          <w:rFonts w:ascii="宋体" w:eastAsia="宋体" w:hint="eastAsia"/>
        </w:rPr>
        <w:t>上游引物</w:t>
      </w:r>
      <w:r>
        <w:t>*</w:t>
      </w:r>
      <w:r w:rsidRPr="00000000">
        <w:tab/>
        <w:t>0</w:t>
      </w:r>
      <w:r>
        <w:t>.</w:t>
      </w:r>
      <w:r>
        <w:t>5</w:t>
      </w:r>
    </w:p>
    <w:p w:rsidR="0018722C">
      <w:pPr>
        <w:pStyle w:val="BodyText"/>
        <w:tabs>
          <w:tab w:pos="6154" w:val="right" w:leader="none"/>
        </w:tabs>
        <w:spacing w:before="70"/>
        <w:ind w:leftChars="0" w:left="2493"/>
        <w:topLinePunct/>
      </w:pPr>
      <w:r>
        <w:rPr>
          <w:rFonts w:ascii="宋体" w:eastAsia="宋体" w:hint="eastAsia"/>
        </w:rPr>
        <w:t>下游引物</w:t>
      </w:r>
      <w:r>
        <w:t>*</w:t>
      </w:r>
      <w:r w:rsidRPr="00000000">
        <w:tab/>
        <w:t>0</w:t>
      </w:r>
      <w:r>
        <w:t>.</w:t>
      </w:r>
      <w:r>
        <w:t>5</w:t>
      </w:r>
    </w:p>
    <w:p w:rsidR="0018722C">
      <w:pPr>
        <w:topLinePunct/>
      </w:pPr>
      <w:r>
        <w:rPr>
          <w:rFonts w:ascii="宋体" w:eastAsia="宋体" w:hint="eastAsia"/>
        </w:rPr>
        <w:t>反转录</w:t>
      </w:r>
      <w:r>
        <w:rPr>
          <w:rFonts w:ascii="宋体" w:eastAsia="宋体" w:hint="eastAsia"/>
        </w:rPr>
        <w:t> </w:t>
      </w:r>
      <w:r>
        <w:t>cDNA</w:t>
      </w:r>
      <w:r w:rsidRPr="00000000">
        <w:tab/>
        <w:t>2</w:t>
      </w:r>
      <w:r>
        <w:rPr>
          <w:rFonts w:ascii="宋体" w:eastAsia="宋体" w:hint="eastAsia"/>
          <w:rFonts w:ascii="宋体" w:eastAsia="宋体" w:hint="eastAsia"/>
        </w:rPr>
        <w:t>(</w:t>
      </w:r>
      <w:r>
        <w:t>50</w:t>
      </w:r>
      <w:r>
        <w:t> </w:t>
      </w:r>
      <w:r>
        <w:t>ng</w:t>
      </w:r>
      <w:r>
        <w:rPr>
          <w:rFonts w:ascii="宋体" w:eastAsia="宋体" w:hint="eastAsia"/>
          <w:rFonts w:ascii="宋体" w:eastAsia="宋体" w:hint="eastAsia"/>
        </w:rPr>
        <w:t>)</w:t>
      </w:r>
    </w:p>
    <w:p w:rsidR="0018722C">
      <w:pPr>
        <w:topLinePunct/>
      </w:pPr>
      <w:r>
        <w:t>RNase</w:t>
      </w:r>
      <w:r>
        <w:t> </w:t>
      </w:r>
      <w:r>
        <w:t>free</w:t>
      </w:r>
      <w:r>
        <w:t> </w:t>
      </w:r>
      <w:r>
        <w:t>dH</w:t>
      </w:r>
      <w:r>
        <w:t>2</w:t>
      </w:r>
      <w:r>
        <w:t>O</w:t>
      </w:r>
      <w:r w:rsidRPr="00000000">
        <w:tab/>
        <w:t>37.75</w:t>
      </w:r>
    </w:p>
    <w:p w:rsidR="0018722C">
      <w:pPr>
        <w:topLinePunct/>
      </w:pPr>
      <w:r>
        <w:t>Total</w:t>
      </w:r>
      <w:r w:rsidRPr="00000000">
        <w:tab/>
      </w:r>
      <w:r>
        <w:t>50 μl</w:t>
      </w:r>
    </w:p>
    <w:p w:rsidR="0018722C">
      <w:pPr>
        <w:topLinePunct/>
      </w:pPr>
      <w:r>
        <w:rPr>
          <w:rFonts w:ascii="宋体" w:eastAsia="宋体" w:hint="eastAsia"/>
        </w:rPr>
        <w:t>其中</w:t>
      </w:r>
      <w:r>
        <w:t>*</w:t>
      </w:r>
      <w:r>
        <w:rPr>
          <w:rFonts w:ascii="宋体" w:eastAsia="宋体" w:hint="eastAsia"/>
        </w:rPr>
        <w:t>为所对应目的基因上、下游引物。</w:t>
      </w:r>
    </w:p>
    <w:p w:rsidR="0018722C">
      <w:pPr>
        <w:pStyle w:val="5"/>
        <w:topLinePunct/>
      </w:pPr>
      <w:r>
        <w:t>（</w:t>
      </w:r>
      <w:r>
        <w:rPr>
          <w:b/>
        </w:rPr>
        <w:t xml:space="preserve">3</w:t>
      </w:r>
      <w:r>
        <w:t>）</w:t>
      </w:r>
      <w:r/>
      <w:r>
        <w:rPr>
          <w:b/>
        </w:rPr>
        <w:t>PCR</w:t>
      </w:r>
      <w:r>
        <w:rPr>
          <w:b/>
        </w:rPr>
        <w:t> </w:t>
      </w:r>
      <w:r>
        <w:t>反应条件</w:t>
      </w:r>
    </w:p>
    <w:p w:rsidR="0018722C">
      <w:pPr>
        <w:pStyle w:val="BodyText"/>
        <w:tabs>
          <w:tab w:pos="5922" w:val="left" w:leader="none"/>
        </w:tabs>
        <w:spacing w:before="73"/>
        <w:ind w:leftChars="0" w:left="2501"/>
        <w:topLinePunct/>
      </w:pPr>
      <w:r>
        <w:rPr>
          <w:rFonts w:ascii="宋体" w:hAnsi="宋体"/>
        </w:rPr>
        <w:t>①</w:t>
      </w:r>
      <w:r>
        <w:rPr>
          <w:rFonts w:ascii="宋体" w:hAnsi="宋体"/>
          <w:spacing w:val="-30"/>
        </w:rPr>
        <w:t> </w:t>
      </w:r>
      <w:r>
        <w:t>94</w:t>
      </w:r>
      <w:r>
        <w:rPr>
          <w:rFonts w:ascii="宋体" w:hAnsi="宋体"/>
        </w:rPr>
        <w:t>℃</w:t>
      </w:r>
      <w:r w:rsidRPr="00000000">
        <w:tab/>
      </w:r>
      <w:r>
        <w:t>2 min</w:t>
      </w:r>
    </w:p>
    <w:p w:rsidR="0018722C">
      <w:pPr>
        <w:pStyle w:val="BodyText"/>
        <w:tabs>
          <w:tab w:pos="5922" w:val="left" w:leader="none"/>
        </w:tabs>
        <w:spacing w:before="70"/>
        <w:ind w:leftChars="0" w:left="2501"/>
        <w:topLinePunct/>
      </w:pPr>
      <w:r>
        <w:rPr>
          <w:rFonts w:ascii="宋体" w:hAnsi="宋体"/>
        </w:rPr>
        <w:t>②</w:t>
      </w:r>
      <w:r>
        <w:rPr>
          <w:rFonts w:ascii="宋体" w:hAnsi="宋体"/>
          <w:spacing w:val="-30"/>
        </w:rPr>
        <w:t> </w:t>
      </w:r>
      <w:r>
        <w:t>94</w:t>
      </w:r>
      <w:r>
        <w:rPr>
          <w:rFonts w:ascii="宋体" w:hAnsi="宋体"/>
        </w:rPr>
        <w:t>℃</w:t>
      </w:r>
      <w:r w:rsidRPr="00000000">
        <w:tab/>
      </w:r>
      <w:r>
        <w:t>30</w:t>
      </w:r>
      <w:r>
        <w:rPr>
          <w:spacing w:val="0"/>
        </w:rPr>
        <w:t> </w:t>
      </w:r>
      <w:r>
        <w:t>s</w:t>
      </w:r>
    </w:p>
    <w:p w:rsidR="0018722C">
      <w:pPr>
        <w:pStyle w:val="BodyText"/>
        <w:tabs>
          <w:tab w:pos="5916" w:val="left" w:leader="none"/>
        </w:tabs>
        <w:spacing w:before="73"/>
        <w:ind w:leftChars="0" w:left="2501"/>
        <w:topLinePunct/>
      </w:pPr>
      <w:r>
        <w:rPr>
          <w:rFonts w:ascii="宋体" w:hAnsi="宋体"/>
        </w:rPr>
        <w:t>③</w:t>
      </w:r>
      <w:r>
        <w:rPr>
          <w:rFonts w:ascii="宋体" w:hAnsi="宋体"/>
          <w:spacing w:val="-30"/>
        </w:rPr>
        <w:t> </w:t>
      </w:r>
      <w:r>
        <w:t>x</w:t>
      </w:r>
      <w:r>
        <w:rPr>
          <w:rFonts w:ascii="宋体" w:hAnsi="宋体"/>
        </w:rPr>
        <w:t>℃</w:t>
      </w:r>
      <w:r>
        <w:t>*</w:t>
      </w:r>
      <w:r w:rsidRPr="00000000">
        <w:tab/>
        <w:t>30</w:t>
      </w:r>
      <w:r>
        <w:rPr>
          <w:spacing w:val="2"/>
        </w:rPr>
        <w:t> </w:t>
      </w:r>
      <w:r>
        <w:t>s</w:t>
      </w:r>
    </w:p>
    <w:p w:rsidR="0018722C">
      <w:pPr>
        <w:topLinePunct/>
      </w:pPr>
      <w:r>
        <w:rPr>
          <w:rFonts w:ascii="宋体" w:hAnsi="宋体" w:eastAsia="宋体" w:hint="eastAsia"/>
        </w:rPr>
        <w:t>④ </w:t>
      </w:r>
      <w:r>
        <w:t>72</w:t>
      </w:r>
      <w:r>
        <w:rPr>
          <w:rFonts w:ascii="宋体" w:hAnsi="宋体" w:eastAsia="宋体" w:hint="eastAsia"/>
        </w:rPr>
        <w:t>℃</w:t>
      </w:r>
      <w:r w:rsidRPr="00000000">
        <w:tab/>
      </w:r>
      <w:r>
        <w:t>30</w:t>
      </w:r>
      <w:r>
        <w:t> </w:t>
      </w:r>
      <w:r>
        <w:t>s</w:t>
      </w:r>
      <w:r>
        <w:rPr>
          <w:rFonts w:ascii="宋体" w:hAnsi="宋体" w:eastAsia="宋体" w:hint="eastAsia"/>
        </w:rPr>
        <w:t>（</w:t>
      </w:r>
      <w:r>
        <w:rPr>
          <w:rFonts w:ascii="宋体" w:hAnsi="宋体" w:eastAsia="宋体" w:hint="eastAsia"/>
        </w:rPr>
        <w:t>②</w:t>
      </w:r>
      <w:r>
        <w:t>→</w:t>
      </w:r>
      <w:r>
        <w:rPr>
          <w:rFonts w:ascii="宋体" w:hAnsi="宋体" w:eastAsia="宋体" w:hint="eastAsia"/>
        </w:rPr>
        <w:t>④ </w:t>
      </w:r>
      <w:r>
        <w:t>34</w:t>
      </w:r>
      <w:r>
        <w:t> </w:t>
      </w:r>
      <w:r>
        <w:rPr>
          <w:rFonts w:ascii="宋体" w:hAnsi="宋体" w:eastAsia="宋体" w:hint="eastAsia"/>
        </w:rPr>
        <w:t>个循环</w:t>
      </w:r>
      <w:r>
        <w:rPr>
          <w:rFonts w:ascii="宋体" w:hAnsi="宋体" w:eastAsia="宋体" w:hint="eastAsia"/>
        </w:rPr>
        <w:t>）</w:t>
      </w:r>
    </w:p>
    <w:p w:rsidR="0018722C">
      <w:pPr>
        <w:pStyle w:val="BodyText"/>
        <w:tabs>
          <w:tab w:pos="5922" w:val="left" w:leader="none"/>
        </w:tabs>
        <w:spacing w:before="72"/>
        <w:ind w:leftChars="0" w:left="2501"/>
        <w:topLinePunct/>
      </w:pPr>
      <w:r>
        <w:rPr>
          <w:rFonts w:ascii="宋体" w:hAnsi="宋体"/>
        </w:rPr>
        <w:t>⑤</w:t>
      </w:r>
      <w:r>
        <w:rPr>
          <w:rFonts w:ascii="宋体" w:hAnsi="宋体"/>
          <w:spacing w:val="-30"/>
        </w:rPr>
        <w:t> </w:t>
      </w:r>
      <w:r>
        <w:t>72</w:t>
      </w:r>
      <w:r>
        <w:rPr>
          <w:rFonts w:ascii="宋体" w:hAnsi="宋体"/>
        </w:rPr>
        <w:t>℃</w:t>
      </w:r>
      <w:r w:rsidRPr="00000000">
        <w:tab/>
      </w:r>
      <w:r>
        <w:t>10 min</w:t>
      </w:r>
    </w:p>
    <w:p w:rsidR="0018722C">
      <w:pPr>
        <w:pStyle w:val="BodyText"/>
        <w:spacing w:before="72"/>
        <w:ind w:leftChars="0" w:left="2501"/>
        <w:rPr>
          <w:rFonts w:ascii="宋体" w:hAnsi="宋体" w:eastAsia="宋体" w:hint="eastAsia"/>
        </w:rPr>
        <w:topLinePunct/>
      </w:pPr>
      <w:r>
        <w:rPr>
          <w:rFonts w:ascii="宋体" w:hAnsi="宋体" w:eastAsia="宋体" w:hint="eastAsia"/>
        </w:rPr>
        <w:t>⑥</w:t>
      </w:r>
      <w:r>
        <w:t>4</w:t>
      </w:r>
      <w:r>
        <w:rPr>
          <w:rFonts w:ascii="宋体" w:hAnsi="宋体" w:eastAsia="宋体" w:hint="eastAsia"/>
        </w:rPr>
        <w:t>℃</w:t>
      </w:r>
      <w:r w:rsidR="001852F3">
        <w:rPr>
          <w:rFonts w:ascii="宋体" w:hAnsi="宋体" w:eastAsia="宋体" w:hint="eastAsia"/>
        </w:rPr>
        <w:t xml:space="preserve">保存</w:t>
      </w:r>
    </w:p>
    <w:p w:rsidR="0018722C">
      <w:pPr>
        <w:topLinePunct/>
      </w:pPr>
      <w:r>
        <w:rPr>
          <w:rFonts w:ascii="宋体" w:hAnsi="宋体" w:eastAsia="宋体" w:hint="eastAsia"/>
        </w:rPr>
        <w:t>其中</w:t>
      </w:r>
      <w:r>
        <w:t>*</w:t>
      </w:r>
      <w:r>
        <w:rPr>
          <w:rFonts w:ascii="宋体" w:hAnsi="宋体" w:eastAsia="宋体" w:hint="eastAsia"/>
        </w:rPr>
        <w:t>为所对应目的基因引物退火温度</w:t>
      </w:r>
      <w:r>
        <w:rPr>
          <w:rFonts w:ascii="宋体" w:hAnsi="宋体" w:eastAsia="宋体" w:hint="eastAsia"/>
        </w:rPr>
        <w:t>（</w:t>
      </w:r>
      <w:r>
        <w:rPr>
          <w:rFonts w:ascii="宋体" w:hAnsi="宋体" w:eastAsia="宋体" w:hint="eastAsia"/>
        </w:rPr>
        <w:t>见“表</w:t>
      </w:r>
      <w:r>
        <w:t>2</w:t>
      </w:r>
      <w:r>
        <w:t>-</w:t>
      </w:r>
      <w:r>
        <w:t>1</w:t>
      </w:r>
      <w:r>
        <w:rPr>
          <w:rFonts w:ascii="宋体" w:hAnsi="宋体" w:eastAsia="宋体" w:hint="eastAsia"/>
        </w:rPr>
        <w:t>”</w:t>
      </w:r>
      <w:r>
        <w:rPr>
          <w:rFonts w:ascii="宋体" w:hAnsi="宋体" w:eastAsia="宋体" w:hint="eastAsia"/>
        </w:rPr>
        <w:t>）</w:t>
      </w:r>
    </w:p>
    <w:p w:rsidR="0018722C">
      <w:pPr>
        <w:pStyle w:val="5"/>
        <w:topLinePunct/>
      </w:pPr>
      <w:r>
        <w:t>（</w:t>
      </w:r>
      <w:r>
        <w:rPr>
          <w:b/>
        </w:rPr>
        <w:t>4</w:t>
      </w:r>
      <w:r>
        <w:t>）</w:t>
      </w:r>
      <w:r>
        <w:t>电泳条件</w:t>
      </w:r>
    </w:p>
    <w:p w:rsidR="0018722C">
      <w:pPr>
        <w:topLinePunct/>
      </w:pPr>
      <w:r>
        <w:t>3%</w:t>
      </w:r>
      <w:r>
        <w:rPr>
          <w:rFonts w:ascii="宋体" w:hAnsi="宋体" w:eastAsia="宋体" w:hint="eastAsia"/>
        </w:rPr>
        <w:t>琼脂糖凝胶，</w:t>
      </w:r>
      <w:r>
        <w:t>120 V</w:t>
      </w:r>
      <w:r>
        <w:rPr>
          <w:rFonts w:ascii="宋体" w:hAnsi="宋体" w:eastAsia="宋体" w:hint="eastAsia"/>
          <w:rFonts w:ascii="宋体" w:hAnsi="宋体" w:eastAsia="宋体" w:hint="eastAsia"/>
        </w:rPr>
        <w:t xml:space="preserve">, </w:t>
      </w:r>
      <w:r>
        <w:t>400 A</w:t>
      </w:r>
      <w:r>
        <w:rPr>
          <w:rFonts w:ascii="宋体" w:hAnsi="宋体" w:eastAsia="宋体" w:hint="eastAsia"/>
        </w:rPr>
        <w:t>，</w:t>
      </w:r>
      <w:r>
        <w:t>15 min</w:t>
      </w:r>
      <w:r>
        <w:rPr>
          <w:rFonts w:ascii="宋体" w:hAnsi="宋体" w:eastAsia="宋体" w:hint="eastAsia"/>
        </w:rPr>
        <w:t>，其中每</w:t>
      </w:r>
      <w:r>
        <w:t>5μLcDNA</w:t>
      </w:r>
      <w:r>
        <w:rPr>
          <w:rFonts w:ascii="宋体" w:hAnsi="宋体" w:eastAsia="宋体" w:hint="eastAsia"/>
        </w:rPr>
        <w:t>样品加</w:t>
      </w:r>
      <w:r>
        <w:t>sybrgreen</w:t>
      </w:r>
    </w:p>
    <w:p w:rsidR="0018722C">
      <w:pPr>
        <w:topLinePunct/>
      </w:pPr>
      <w:r>
        <w:rPr>
          <w:rFonts w:cstheme="minorBidi" w:hAnsiTheme="minorHAnsi" w:eastAsiaTheme="minorHAnsi" w:asciiTheme="minorHAnsi"/>
        </w:rPr>
        <w:t>29</w:t>
      </w:r>
    </w:p>
    <w:p w:rsidR="0018722C">
      <w:pPr>
        <w:topLinePunct/>
      </w:pPr>
      <w:r>
        <w:rPr>
          <w:rFonts w:ascii="宋体" w:hAnsi="宋体" w:eastAsia="宋体" w:hint="eastAsia"/>
        </w:rPr>
        <w:t>工作液</w:t>
      </w:r>
      <w:r>
        <w:t>1</w:t>
      </w:r>
      <w:r w:rsidR="001852F3">
        <w:t xml:space="preserve">μL.</w:t>
      </w:r>
    </w:p>
    <w:p w:rsidR="0018722C">
      <w:pPr>
        <w:pStyle w:val="Heading4"/>
        <w:topLinePunct/>
        <w:ind w:left="200" w:hangingChars="200" w:hanging="200"/>
      </w:pPr>
      <w:r>
        <w:rPr>
          <w:b/>
        </w:rPr>
        <w:t>2.1.2.5</w:t>
      </w:r>
      <w:r>
        <w:t xml:space="preserve"> </w:t>
      </w:r>
      <w:r>
        <w:rPr>
          <w:b/>
        </w:rPr>
        <w:t>PCR</w:t>
      </w:r>
      <w:r>
        <w:t>产物回收、</w:t>
      </w:r>
      <w:r>
        <w:rPr>
          <w:b/>
        </w:rPr>
        <w:t>T-A</w:t>
      </w:r>
      <w:r>
        <w:t>克隆及测序</w:t>
      </w:r>
    </w:p>
    <w:p w:rsidR="0018722C">
      <w:pPr>
        <w:pStyle w:val="5"/>
        <w:topLinePunct/>
      </w:pPr>
      <w:r>
        <w:t>（</w:t>
      </w:r>
      <w:r>
        <w:rPr>
          <w:b/>
        </w:rPr>
        <w:t xml:space="preserve">1</w:t>
      </w:r>
      <w:r>
        <w:t>）</w:t>
      </w:r>
      <w:r/>
      <w:r>
        <w:rPr>
          <w:b/>
        </w:rPr>
        <w:t>PCR</w:t>
      </w:r>
      <w:r>
        <w:t>产物回收</w:t>
      </w:r>
    </w:p>
    <w:p w:rsidR="0018722C">
      <w:pPr>
        <w:topLinePunct/>
      </w:pPr>
      <w:r>
        <w:rPr>
          <w:rFonts w:ascii="宋体" w:eastAsia="宋体" w:hint="eastAsia"/>
        </w:rPr>
        <w:t>使用</w:t>
      </w:r>
      <w:r>
        <w:t>TakaRa </w:t>
      </w:r>
      <w:r>
        <w:t>Agraose Gel DNApurification Kit </w:t>
      </w:r>
      <w:r>
        <w:t>Ver.2.0</w:t>
      </w:r>
      <w:r>
        <w:rPr>
          <w:rFonts w:ascii="宋体" w:eastAsia="宋体" w:hint="eastAsia"/>
        </w:rPr>
        <w:t>试剂盒</w:t>
      </w:r>
      <w:r>
        <w:rPr>
          <w:rFonts w:ascii="宋体" w:eastAsia="宋体" w:hint="eastAsia"/>
        </w:rPr>
        <w:t>（</w:t>
      </w:r>
      <w:r>
        <w:t>TAKARA</w:t>
      </w:r>
      <w:r>
        <w:rPr>
          <w:rFonts w:ascii="宋体" w:eastAsia="宋体" w:hint="eastAsia"/>
        </w:rPr>
        <w:t>）</w:t>
      </w:r>
      <w:r>
        <w:rPr>
          <w:rFonts w:ascii="宋体" w:eastAsia="宋体" w:hint="eastAsia"/>
        </w:rPr>
        <w:t>进行凝胶回收，操作过程按照使用说明书，具体步骤如下：</w:t>
      </w:r>
    </w:p>
    <w:p w:rsidR="0018722C">
      <w:pPr>
        <w:topLinePunct/>
      </w:pPr>
      <w:r>
        <w:rPr>
          <w:rFonts w:ascii="宋体" w:hAnsi="宋体" w:eastAsia="宋体" w:hint="eastAsia"/>
        </w:rPr>
        <w:t>①</w:t>
      </w:r>
      <w:r w:rsidR="001852F3">
        <w:rPr>
          <w:rFonts w:ascii="宋体" w:hAnsi="宋体" w:eastAsia="宋体" w:hint="eastAsia"/>
        </w:rPr>
        <w:t xml:space="preserve">制备一块</w:t>
      </w:r>
      <w:r>
        <w:t>1%</w:t>
      </w:r>
      <w:r>
        <w:rPr>
          <w:rFonts w:ascii="宋体" w:hAnsi="宋体" w:eastAsia="宋体" w:hint="eastAsia"/>
        </w:rPr>
        <w:t>的琼脂糖凝胶，点样后电泳分离；用干净锋利的刀片将目的</w:t>
      </w:r>
    </w:p>
    <w:p w:rsidR="0018722C">
      <w:pPr>
        <w:topLinePunct/>
      </w:pPr>
      <w:r>
        <w:t>DNA</w:t>
      </w:r>
      <w:r>
        <w:rPr>
          <w:rFonts w:ascii="宋体" w:eastAsia="宋体" w:hint="eastAsia"/>
        </w:rPr>
        <w:t>片段的琼脂糖凝胶切下，应尽量切除不含目的</w:t>
      </w:r>
      <w:r>
        <w:t>DNA</w:t>
      </w:r>
      <w:r>
        <w:rPr>
          <w:rFonts w:ascii="宋体" w:eastAsia="宋体" w:hint="eastAsia"/>
        </w:rPr>
        <w:t>部分的凝胶，尽量减少</w:t>
      </w:r>
      <w:r>
        <w:rPr>
          <w:rFonts w:ascii="宋体" w:eastAsia="宋体" w:hint="eastAsia"/>
        </w:rPr>
        <w:t>凝胶体积，提供</w:t>
      </w:r>
      <w:r>
        <w:t>DNA</w:t>
      </w:r>
      <w:r>
        <w:rPr>
          <w:rFonts w:ascii="宋体" w:eastAsia="宋体" w:hint="eastAsia"/>
        </w:rPr>
        <w:t>回收率。放入到称重</w:t>
      </w:r>
      <w:r>
        <w:t>1</w:t>
      </w:r>
      <w:r>
        <w:t>.</w:t>
      </w:r>
      <w:r>
        <w:t>5 ml</w:t>
      </w:r>
      <w:r>
        <w:rPr>
          <w:rFonts w:ascii="宋体" w:eastAsia="宋体" w:hint="eastAsia"/>
        </w:rPr>
        <w:t>离心管中；切碎胶块，提高回收</w:t>
      </w:r>
      <w:r>
        <w:rPr>
          <w:rFonts w:ascii="宋体" w:eastAsia="宋体" w:hint="eastAsia"/>
        </w:rPr>
        <w:t>率。计算胶块体积，以</w:t>
      </w:r>
      <w:r>
        <w:t>1 g</w:t>
      </w:r>
      <w:r>
        <w:t>/</w:t>
      </w:r>
      <w:r>
        <w:t xml:space="preserve">ml</w:t>
      </w:r>
      <w:r>
        <w:rPr>
          <w:rFonts w:ascii="宋体" w:eastAsia="宋体" w:hint="eastAsia"/>
        </w:rPr>
        <w:t>进行计算；</w:t>
      </w:r>
    </w:p>
    <w:p w:rsidR="0018722C">
      <w:pPr>
        <w:topLinePunct/>
      </w:pPr>
      <w:r>
        <w:rPr>
          <w:rFonts w:ascii="宋体" w:hAnsi="宋体" w:eastAsia="宋体" w:hint="eastAsia"/>
        </w:rPr>
        <w:t>②</w:t>
      </w:r>
      <w:r w:rsidR="001852F3">
        <w:rPr>
          <w:rFonts w:ascii="宋体" w:hAnsi="宋体" w:eastAsia="宋体" w:hint="eastAsia"/>
        </w:rPr>
        <w:t xml:space="preserve">向胶块中加入胶块融化液</w:t>
      </w:r>
      <w:r>
        <w:t>DR-</w:t>
      </w:r>
      <w:r>
        <w:rPr>
          <w:rFonts w:ascii="宋体" w:hAnsi="宋体" w:eastAsia="宋体" w:hint="eastAsia"/>
        </w:rPr>
        <w:t>Ⅰ</w:t>
      </w:r>
      <w:r>
        <w:t>Buffer</w:t>
      </w:r>
      <w:r>
        <w:rPr>
          <w:rFonts w:ascii="宋体" w:hAnsi="宋体" w:eastAsia="宋体" w:hint="eastAsia"/>
        </w:rPr>
        <w:t>的加入量</w:t>
      </w:r>
      <w:r>
        <w:rPr>
          <w:rFonts w:ascii="宋体" w:hAnsi="宋体" w:eastAsia="宋体" w:hint="eastAsia"/>
        </w:rPr>
        <w:t>（</w:t>
      </w:r>
      <w:r>
        <w:t>1.0%</w:t>
      </w:r>
      <w:r>
        <w:rPr>
          <w:rFonts w:ascii="宋体" w:hAnsi="宋体" w:eastAsia="宋体" w:hint="eastAsia"/>
        </w:rPr>
        <w:t>凝胶，</w:t>
      </w:r>
      <w:r>
        <w:t>3</w:t>
      </w:r>
      <w:r>
        <w:rPr>
          <w:rFonts w:ascii="宋体" w:hAnsi="宋体" w:eastAsia="宋体" w:hint="eastAsia"/>
        </w:rPr>
        <w:t>个凝胶体</w:t>
      </w:r>
      <w:r>
        <w:rPr>
          <w:rFonts w:ascii="宋体" w:hAnsi="宋体" w:eastAsia="宋体" w:hint="eastAsia"/>
          <w:spacing w:val="-10"/>
          <w:w w:val="99"/>
        </w:rPr>
        <w:t>积的</w:t>
      </w:r>
      <w:r>
        <w:rPr>
          <w:spacing w:val="0"/>
          <w:w w:val="99"/>
        </w:rPr>
        <w:t>D</w:t>
      </w:r>
      <w:r>
        <w:rPr>
          <w:w w:val="99"/>
        </w:rPr>
        <w:t>R</w:t>
      </w:r>
      <w:r>
        <w:rPr>
          <w:spacing w:val="0"/>
          <w:w w:val="99"/>
        </w:rPr>
        <w:t>-</w:t>
      </w:r>
      <w:r>
        <w:rPr>
          <w:rFonts w:ascii="宋体" w:hAnsi="宋体" w:eastAsia="宋体" w:hint="eastAsia"/>
          <w:w w:val="99"/>
        </w:rPr>
        <w:t>Ⅰ</w:t>
      </w:r>
      <w:r>
        <w:rPr>
          <w:spacing w:val="-1"/>
          <w:w w:val="99"/>
        </w:rPr>
        <w:t>B</w:t>
      </w:r>
      <w:r>
        <w:rPr>
          <w:w w:val="99"/>
        </w:rPr>
        <w:t>u</w:t>
      </w:r>
      <w:r>
        <w:rPr>
          <w:spacing w:val="-2"/>
          <w:w w:val="99"/>
        </w:rPr>
        <w:t>f</w:t>
      </w:r>
      <w:r>
        <w:rPr>
          <w:w w:val="99"/>
        </w:rPr>
        <w:t>f</w:t>
      </w:r>
      <w:r>
        <w:rPr>
          <w:spacing w:val="-1"/>
          <w:w w:val="99"/>
        </w:rPr>
        <w:t>e</w:t>
      </w:r>
      <w:r>
        <w:rPr>
          <w:spacing w:val="0"/>
          <w:w w:val="99"/>
        </w:rPr>
        <w:t>r</w:t>
      </w:r>
      <w:r>
        <w:rPr>
          <w:rFonts w:ascii="宋体" w:hAnsi="宋体" w:eastAsia="宋体" w:hint="eastAsia"/>
        </w:rPr>
        <w:t>）</w:t>
      </w:r>
      <w:r>
        <w:rPr>
          <w:rFonts w:ascii="宋体" w:hAnsi="宋体" w:eastAsia="宋体" w:hint="eastAsia"/>
        </w:rPr>
        <w:t>；均匀混合后</w:t>
      </w:r>
      <w:r>
        <w:t>75</w:t>
      </w:r>
      <w:r>
        <w:rPr>
          <w:rFonts w:ascii="宋体" w:hAnsi="宋体" w:eastAsia="宋体" w:hint="eastAsia"/>
        </w:rPr>
        <w:t>℃加热融化胶块，此时应间断振荡混匀，使胶块充分融化</w:t>
      </w:r>
      <w:r>
        <w:rPr>
          <w:rFonts w:ascii="宋体" w:hAnsi="宋体" w:eastAsia="宋体" w:hint="eastAsia"/>
        </w:rPr>
        <w:t>（</w:t>
      </w:r>
      <w:r>
        <w:rPr>
          <w:rFonts w:ascii="宋体" w:hAnsi="宋体" w:eastAsia="宋体" w:hint="eastAsia"/>
          <w:spacing w:val="-16"/>
          <w:w w:val="99"/>
        </w:rPr>
        <w:t>约</w:t>
      </w:r>
      <w:r>
        <w:rPr>
          <w:w w:val="99"/>
        </w:rPr>
        <w:t>6</w:t>
      </w:r>
      <w:r>
        <w:rPr>
          <w:rFonts w:ascii="宋体" w:hAnsi="宋体" w:eastAsia="宋体" w:hint="eastAsia"/>
          <w:w w:val="99"/>
        </w:rPr>
        <w:t>～</w:t>
      </w:r>
      <w:r>
        <w:rPr>
          <w:w w:val="99"/>
        </w:rPr>
        <w:t>10 min</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③</w:t>
      </w:r>
      <w:r w:rsidR="001852F3">
        <w:rPr>
          <w:rFonts w:ascii="宋体" w:hAnsi="宋体" w:eastAsia="宋体" w:hint="eastAsia"/>
        </w:rPr>
        <w:t xml:space="preserve">向上述胶块容易中加入</w:t>
      </w:r>
      <w:r>
        <w:t>DR-</w:t>
      </w:r>
      <w:r>
        <w:rPr>
          <w:rFonts w:ascii="宋体" w:hAnsi="宋体" w:eastAsia="宋体" w:hint="eastAsia"/>
        </w:rPr>
        <w:t>Ⅰ</w:t>
      </w:r>
      <w:r>
        <w:t>Buffer</w:t>
      </w:r>
      <w:r>
        <w:rPr>
          <w:rFonts w:ascii="宋体" w:hAnsi="宋体" w:eastAsia="宋体" w:hint="eastAsia"/>
        </w:rPr>
        <w:t>量的</w:t>
      </w:r>
      <w:r>
        <w:t>1</w:t>
      </w:r>
      <w:r>
        <w:t>/</w:t>
      </w:r>
      <w:r>
        <w:t xml:space="preserve">2</w:t>
      </w:r>
      <w:r>
        <w:rPr>
          <w:rFonts w:ascii="宋体" w:hAnsi="宋体" w:eastAsia="宋体" w:hint="eastAsia"/>
        </w:rPr>
        <w:t>体积量的</w:t>
      </w:r>
      <w:r>
        <w:t>DR-</w:t>
      </w:r>
      <w:r>
        <w:rPr>
          <w:rFonts w:ascii="宋体" w:hAnsi="宋体" w:eastAsia="宋体" w:hint="eastAsia"/>
        </w:rPr>
        <w:t>Ⅱ</w:t>
      </w:r>
      <w:r>
        <w:t>Buffer</w:t>
      </w:r>
      <w:r>
        <w:rPr>
          <w:rFonts w:ascii="宋体" w:hAnsi="宋体" w:eastAsia="宋体" w:hint="eastAsia"/>
        </w:rPr>
        <w:t>，均匀</w:t>
      </w:r>
      <w:r>
        <w:rPr>
          <w:rFonts w:ascii="宋体" w:hAnsi="宋体" w:eastAsia="宋体" w:hint="eastAsia"/>
        </w:rPr>
        <w:t>混合。当分离小于</w:t>
      </w:r>
      <w:r>
        <w:t>400</w:t>
      </w:r>
      <w:r>
        <w:t> </w:t>
      </w:r>
      <w:r>
        <w:t>bp</w:t>
      </w:r>
      <w:r>
        <w:rPr>
          <w:rFonts w:ascii="宋体" w:hAnsi="宋体" w:eastAsia="宋体" w:hint="eastAsia"/>
        </w:rPr>
        <w:t>的</w:t>
      </w:r>
      <w:r>
        <w:t>DNA</w:t>
      </w:r>
      <w:r>
        <w:rPr>
          <w:rFonts w:ascii="宋体" w:hAnsi="宋体" w:eastAsia="宋体" w:hint="eastAsia"/>
        </w:rPr>
        <w:t>片段时，应在此溶液中加入终浓度为</w:t>
      </w:r>
      <w:r>
        <w:t>20%</w:t>
      </w:r>
      <w:r>
        <w:rPr>
          <w:rFonts w:ascii="宋体" w:hAnsi="宋体" w:eastAsia="宋体" w:hint="eastAsia"/>
        </w:rPr>
        <w:t>的异丙醇；</w:t>
      </w:r>
    </w:p>
    <w:p w:rsidR="0018722C">
      <w:pPr>
        <w:topLinePunct/>
      </w:pPr>
      <w:r>
        <w:rPr>
          <w:rFonts w:ascii="宋体" w:hAnsi="宋体" w:eastAsia="宋体" w:hint="eastAsia"/>
        </w:rPr>
        <w:t>④</w:t>
      </w:r>
      <w:r w:rsidR="001852F3">
        <w:rPr>
          <w:rFonts w:ascii="宋体" w:hAnsi="宋体" w:eastAsia="宋体" w:hint="eastAsia"/>
        </w:rPr>
        <w:t xml:space="preserve">将试剂盒中的</w:t>
      </w:r>
      <w:r>
        <w:t>Spin Column</w:t>
      </w:r>
      <w:r>
        <w:rPr>
          <w:rFonts w:ascii="宋体" w:hAnsi="宋体" w:eastAsia="宋体" w:hint="eastAsia"/>
        </w:rPr>
        <w:t>安置于</w:t>
      </w:r>
      <w:r>
        <w:t>Collection Tube</w:t>
      </w:r>
      <w:r>
        <w:rPr>
          <w:rFonts w:ascii="宋体" w:hAnsi="宋体" w:eastAsia="宋体" w:hint="eastAsia"/>
        </w:rPr>
        <w:t>上；</w:t>
      </w:r>
    </w:p>
    <w:p w:rsidR="0018722C">
      <w:pPr>
        <w:topLinePunct/>
      </w:pPr>
      <w:r>
        <w:rPr>
          <w:rFonts w:ascii="宋体" w:hAnsi="宋体" w:eastAsia="宋体" w:hint="eastAsia"/>
        </w:rPr>
        <w:t>⑤</w:t>
      </w:r>
      <w:r w:rsidR="001852F3">
        <w:rPr>
          <w:rFonts w:ascii="宋体" w:hAnsi="宋体" w:eastAsia="宋体" w:hint="eastAsia"/>
        </w:rPr>
        <w:t xml:space="preserve">将操作③的溶液转移至</w:t>
      </w:r>
      <w:r>
        <w:t>Spin Column</w:t>
      </w:r>
      <w:r>
        <w:rPr>
          <w:rFonts w:ascii="宋体" w:hAnsi="宋体" w:eastAsia="宋体" w:hint="eastAsia"/>
        </w:rPr>
        <w:t>中，</w:t>
      </w:r>
      <w:r>
        <w:t>12 000 rpm</w:t>
      </w:r>
      <w:r>
        <w:rPr>
          <w:rFonts w:ascii="宋体" w:hAnsi="宋体" w:eastAsia="宋体" w:hint="eastAsia"/>
        </w:rPr>
        <w:t>离心</w:t>
      </w:r>
      <w:r>
        <w:t>30 s</w:t>
      </w:r>
      <w:r>
        <w:rPr>
          <w:rFonts w:ascii="宋体" w:hAnsi="宋体" w:eastAsia="宋体" w:hint="eastAsia"/>
        </w:rPr>
        <w:t>，弃滤液；</w:t>
      </w:r>
    </w:p>
    <w:p w:rsidR="0018722C">
      <w:pPr>
        <w:topLinePunct/>
      </w:pPr>
      <w:r>
        <w:rPr>
          <w:rFonts w:ascii="宋体" w:hAnsi="宋体" w:eastAsia="宋体" w:hint="eastAsia"/>
        </w:rPr>
        <w:t>⑥</w:t>
      </w:r>
      <w:r w:rsidR="001852F3">
        <w:rPr>
          <w:rFonts w:ascii="宋体" w:hAnsi="宋体" w:eastAsia="宋体" w:hint="eastAsia"/>
        </w:rPr>
        <w:t xml:space="preserve">将</w:t>
      </w:r>
      <w:r>
        <w:t>500</w:t>
      </w:r>
      <w:r w:rsidR="001852F3">
        <w:t xml:space="preserve">μl</w:t>
      </w:r>
      <w:r>
        <w:rPr>
          <w:rFonts w:ascii="宋体" w:hAnsi="宋体" w:eastAsia="宋体" w:hint="eastAsia"/>
        </w:rPr>
        <w:t>的</w:t>
      </w:r>
      <w:r>
        <w:t>RinseA</w:t>
      </w:r>
      <w:r>
        <w:rPr>
          <w:rFonts w:ascii="宋体" w:hAnsi="宋体" w:eastAsia="宋体" w:hint="eastAsia"/>
        </w:rPr>
        <w:t>加入</w:t>
      </w:r>
      <w:r>
        <w:t>Spin Column</w:t>
      </w:r>
      <w:r>
        <w:rPr>
          <w:rFonts w:ascii="宋体" w:hAnsi="宋体" w:eastAsia="宋体" w:hint="eastAsia"/>
        </w:rPr>
        <w:t>中，</w:t>
      </w:r>
      <w:r>
        <w:t>12 000 rpm</w:t>
      </w:r>
      <w:r>
        <w:rPr>
          <w:rFonts w:ascii="宋体" w:hAnsi="宋体" w:eastAsia="宋体" w:hint="eastAsia"/>
        </w:rPr>
        <w:t>离心</w:t>
      </w:r>
      <w:r>
        <w:t>30 s</w:t>
      </w:r>
      <w:r>
        <w:rPr>
          <w:rFonts w:ascii="宋体" w:hAnsi="宋体" w:eastAsia="宋体" w:hint="eastAsia"/>
        </w:rPr>
        <w:t>，弃滤液；</w:t>
      </w:r>
    </w:p>
    <w:p w:rsidR="0018722C">
      <w:pPr>
        <w:topLinePunct/>
      </w:pPr>
      <w:r>
        <w:rPr>
          <w:rFonts w:ascii="宋体" w:hAnsi="宋体" w:eastAsia="宋体" w:hint="eastAsia"/>
        </w:rPr>
        <w:t>⑦</w:t>
      </w:r>
      <w:r w:rsidR="001852F3">
        <w:rPr>
          <w:rFonts w:ascii="宋体" w:hAnsi="宋体" w:eastAsia="宋体" w:hint="eastAsia"/>
        </w:rPr>
        <w:t xml:space="preserve">将</w:t>
      </w:r>
      <w:r>
        <w:t>700</w:t>
      </w:r>
      <w:r w:rsidR="001852F3">
        <w:t xml:space="preserve">μl</w:t>
      </w:r>
      <w:r>
        <w:rPr>
          <w:rFonts w:ascii="宋体" w:hAnsi="宋体" w:eastAsia="宋体" w:hint="eastAsia"/>
        </w:rPr>
        <w:t>的</w:t>
      </w:r>
      <w:r>
        <w:t>Rinse B</w:t>
      </w:r>
      <w:r>
        <w:rPr>
          <w:rFonts w:ascii="宋体" w:hAnsi="宋体" w:eastAsia="宋体" w:hint="eastAsia"/>
        </w:rPr>
        <w:t>加入</w:t>
      </w:r>
      <w:r>
        <w:t>Spin Column</w:t>
      </w:r>
      <w:r>
        <w:rPr>
          <w:rFonts w:ascii="宋体" w:hAnsi="宋体" w:eastAsia="宋体" w:hint="eastAsia"/>
        </w:rPr>
        <w:t>中，</w:t>
      </w:r>
      <w:r>
        <w:t>12 000 rpm</w:t>
      </w:r>
      <w:r>
        <w:rPr>
          <w:rFonts w:ascii="宋体" w:hAnsi="宋体" w:eastAsia="宋体" w:hint="eastAsia"/>
        </w:rPr>
        <w:t>离心</w:t>
      </w:r>
      <w:r>
        <w:t>30 s</w:t>
      </w:r>
      <w:r>
        <w:rPr>
          <w:rFonts w:ascii="宋体" w:hAnsi="宋体" w:eastAsia="宋体" w:hint="eastAsia"/>
        </w:rPr>
        <w:t>，弃滤液，</w:t>
      </w:r>
      <w:r w:rsidR="001852F3">
        <w:rPr>
          <w:rFonts w:ascii="宋体" w:hAnsi="宋体" w:eastAsia="宋体" w:hint="eastAsia"/>
        </w:rPr>
        <w:t xml:space="preserve">重复一次；</w:t>
      </w:r>
    </w:p>
    <w:p w:rsidR="0018722C">
      <w:pPr>
        <w:topLinePunct/>
      </w:pPr>
      <w:r>
        <w:rPr>
          <w:rFonts w:ascii="宋体" w:hAnsi="宋体" w:eastAsia="宋体" w:hint="eastAsia"/>
        </w:rPr>
        <w:t>⑧</w:t>
      </w:r>
      <w:r w:rsidR="001852F3">
        <w:rPr>
          <w:rFonts w:ascii="宋体" w:hAnsi="宋体" w:eastAsia="宋体" w:hint="eastAsia"/>
        </w:rPr>
        <w:t xml:space="preserve">将</w:t>
      </w:r>
      <w:r>
        <w:t>Spin Column</w:t>
      </w:r>
      <w:r>
        <w:rPr>
          <w:rFonts w:ascii="宋体" w:hAnsi="宋体" w:eastAsia="宋体" w:hint="eastAsia"/>
        </w:rPr>
        <w:t>安置于新的</w:t>
      </w:r>
      <w:r>
        <w:t>1.5 ml</w:t>
      </w:r>
      <w:r>
        <w:rPr>
          <w:rFonts w:ascii="宋体" w:hAnsi="宋体" w:eastAsia="宋体" w:hint="eastAsia"/>
        </w:rPr>
        <w:t>的离心管上，在</w:t>
      </w:r>
      <w:r>
        <w:t>Spin Column</w:t>
      </w:r>
      <w:r>
        <w:rPr>
          <w:rFonts w:ascii="宋体" w:hAnsi="宋体" w:eastAsia="宋体" w:hint="eastAsia"/>
        </w:rPr>
        <w:t>膜的中央</w:t>
      </w:r>
      <w:r>
        <w:rPr>
          <w:rFonts w:ascii="宋体" w:hAnsi="宋体" w:eastAsia="宋体" w:hint="eastAsia"/>
        </w:rPr>
        <w:t>处加入</w:t>
      </w:r>
      <w:r>
        <w:t>25</w:t>
      </w:r>
      <w:r w:rsidR="001852F3">
        <w:t xml:space="preserve">μl</w:t>
      </w:r>
      <w:r>
        <w:rPr>
          <w:rFonts w:ascii="宋体" w:hAnsi="宋体" w:eastAsia="宋体" w:hint="eastAsia"/>
        </w:rPr>
        <w:t>的灭菌蒸馏水或者</w:t>
      </w:r>
      <w:r>
        <w:t>Elution Buffer</w:t>
      </w:r>
      <w:r>
        <w:rPr>
          <w:rFonts w:ascii="宋体" w:hAnsi="宋体" w:eastAsia="宋体" w:hint="eastAsia"/>
        </w:rPr>
        <w:t>，室温静置</w:t>
      </w:r>
      <w:r>
        <w:t>1 min</w:t>
      </w:r>
      <w:r>
        <w:rPr>
          <w:rFonts w:ascii="宋体" w:hAnsi="宋体" w:eastAsia="宋体" w:hint="eastAsia"/>
        </w:rPr>
        <w:t>；</w:t>
      </w:r>
    </w:p>
    <w:p w:rsidR="0018722C">
      <w:pPr>
        <w:topLinePunct/>
      </w:pPr>
      <w:r>
        <w:rPr>
          <w:rFonts w:ascii="宋体" w:hAnsi="宋体" w:eastAsia="宋体" w:hint="eastAsia"/>
        </w:rPr>
        <w:t>⑨</w:t>
      </w:r>
      <w:r>
        <w:t>12 000 rpm</w:t>
      </w:r>
      <w:r>
        <w:rPr>
          <w:rFonts w:ascii="宋体" w:hAnsi="宋体" w:eastAsia="宋体" w:hint="eastAsia"/>
        </w:rPr>
        <w:t>离心</w:t>
      </w:r>
      <w:r>
        <w:t>1 min</w:t>
      </w:r>
      <w:r>
        <w:rPr>
          <w:rFonts w:ascii="宋体" w:hAnsi="宋体" w:eastAsia="宋体" w:hint="eastAsia"/>
        </w:rPr>
        <w:t>洗脱</w:t>
      </w:r>
      <w:r>
        <w:t>DNA</w:t>
      </w:r>
      <w:r>
        <w:rPr>
          <w:rFonts w:ascii="宋体" w:hAnsi="宋体" w:eastAsia="宋体" w:hint="eastAsia"/>
        </w:rPr>
        <w:t>。</w:t>
      </w:r>
    </w:p>
    <w:p w:rsidR="0018722C">
      <w:pPr>
        <w:pStyle w:val="5"/>
        <w:topLinePunct/>
      </w:pPr>
      <w:r>
        <w:t>（</w:t>
      </w:r>
      <w:r>
        <w:rPr>
          <w:b/>
        </w:rPr>
        <w:t xml:space="preserve">2</w:t>
      </w:r>
      <w:r>
        <w:t>）</w:t>
      </w:r>
      <w:r/>
      <w:r>
        <w:rPr>
          <w:b/>
        </w:rPr>
        <w:t>PCR</w:t>
      </w:r>
      <w:r>
        <w:t>产物</w:t>
      </w:r>
      <w:r>
        <w:rPr>
          <w:b/>
        </w:rPr>
        <w:t>T-A</w:t>
      </w:r>
      <w:r>
        <w:t>克隆及测序</w:t>
      </w:r>
    </w:p>
    <w:p w:rsidR="0018722C">
      <w:pPr>
        <w:topLinePunct/>
      </w:pPr>
      <w:r>
        <w:t>PCR</w:t>
      </w:r>
      <w:r w:rsidR="001852F3">
        <w:t xml:space="preserve"> </w:t>
      </w:r>
      <w:r>
        <w:rPr>
          <w:rFonts w:ascii="宋体" w:eastAsia="宋体" w:hint="eastAsia"/>
        </w:rPr>
        <w:t>产物</w:t>
      </w:r>
      <w:r>
        <w:t>T-A</w:t>
      </w:r>
      <w:r>
        <w:rPr>
          <w:rFonts w:ascii="宋体" w:eastAsia="宋体" w:hint="eastAsia"/>
        </w:rPr>
        <w:t>克隆及测序均在上海桑尼生物科技有限公司完成。</w:t>
      </w:r>
    </w:p>
    <w:p w:rsidR="0018722C">
      <w:pPr>
        <w:pStyle w:val="Heading4"/>
        <w:topLinePunct/>
        <w:ind w:left="200" w:hangingChars="200" w:hanging="200"/>
      </w:pPr>
      <w:r>
        <w:rPr>
          <w:b/>
        </w:rPr>
        <w:t>2.1.2.6 </w:t>
      </w:r>
      <w:r>
        <w:t>荧光定量</w:t>
      </w:r>
      <w:r>
        <w:rPr>
          <w:b/>
        </w:rPr>
        <w:t>PCR</w:t>
      </w:r>
      <w:r w:rsidP="AA7D325B">
        <w:t>（</w:t>
      </w:r>
      <w:r>
        <w:rPr>
          <w:b/>
        </w:rPr>
        <w:t>qPCR</w:t>
      </w:r>
      <w:r w:rsidP="AA7D325B">
        <w:t>）</w:t>
      </w:r>
    </w:p>
    <w:p w:rsidR="0018722C">
      <w:pPr>
        <w:topLinePunct/>
      </w:pPr>
      <w:r>
        <w:rPr>
          <w:rFonts w:ascii="宋体" w:eastAsia="宋体" w:hint="eastAsia"/>
        </w:rPr>
        <w:t>参照荧光定量</w:t>
      </w:r>
      <w:r>
        <w:t>PCR</w:t>
      </w:r>
      <w:r>
        <w:rPr>
          <w:rFonts w:ascii="宋体" w:eastAsia="宋体" w:hint="eastAsia"/>
        </w:rPr>
        <w:t>试剂盒</w:t>
      </w:r>
      <w:r>
        <w:rPr>
          <w:rFonts w:ascii="宋体" w:eastAsia="宋体" w:hint="eastAsia"/>
        </w:rPr>
        <w:t>（</w:t>
      </w:r>
      <w:r>
        <w:t>IQ sybr Green Supermix, Bio-Rad</w:t>
      </w:r>
      <w:r>
        <w:rPr>
          <w:rFonts w:ascii="宋体" w:eastAsia="宋体" w:hint="eastAsia"/>
        </w:rPr>
        <w:t>）</w:t>
      </w:r>
      <w:r>
        <w:rPr>
          <w:rFonts w:ascii="宋体" w:eastAsia="宋体" w:hint="eastAsia"/>
        </w:rPr>
        <w:t xml:space="preserve">说明书在荧光定量</w:t>
      </w:r>
      <w:r>
        <w:t>PCR</w:t>
      </w:r>
      <w:r>
        <w:rPr>
          <w:rFonts w:ascii="宋体" w:eastAsia="宋体" w:hint="eastAsia"/>
        </w:rPr>
        <w:t>仪</w:t>
      </w:r>
      <w:r>
        <w:rPr>
          <w:rFonts w:ascii="宋体" w:eastAsia="宋体" w:hint="eastAsia"/>
        </w:rPr>
        <w:t>（</w:t>
      </w:r>
      <w:r>
        <w:t>CFX96</w:t>
      </w:r>
      <w:r>
        <w:rPr>
          <w:rFonts w:ascii="宋体" w:eastAsia="宋体" w:hint="eastAsia"/>
        </w:rPr>
        <w:t xml:space="preserve">, </w:t>
      </w:r>
      <w:r>
        <w:t>Bio-Rad</w:t>
      </w:r>
      <w:r>
        <w:rPr>
          <w:rFonts w:ascii="宋体" w:eastAsia="宋体" w:hint="eastAsia"/>
        </w:rPr>
        <w:t>）</w:t>
      </w:r>
      <w:r>
        <w:rPr>
          <w:rFonts w:ascii="宋体" w:eastAsia="宋体" w:hint="eastAsia"/>
        </w:rPr>
        <w:t>上进行。</w:t>
      </w:r>
    </w:p>
    <w:p w:rsidR="0018722C">
      <w:pPr>
        <w:pStyle w:val="5"/>
        <w:topLinePunct/>
      </w:pPr>
      <w:r>
        <w:t>（</w:t>
      </w:r>
      <w:r>
        <w:rPr>
          <w:b/>
        </w:rPr>
        <w:t xml:space="preserve">1</w:t>
      </w:r>
      <w:r>
        <w:t>）</w:t>
      </w:r>
      <w:r/>
      <w:r>
        <w:rPr>
          <w:b/>
        </w:rPr>
        <w:t>qPCR</w:t>
      </w:r>
      <w:r>
        <w:t>反应体系</w:t>
      </w:r>
      <w:r>
        <w:t>（</w:t>
      </w:r>
      <w:r>
        <w:rPr>
          <w:b/>
        </w:rPr>
        <w:t>20μl</w:t>
      </w:r>
      <w:r>
        <w:t>）</w:t>
      </w:r>
    </w:p>
    <w:tbl>
      <w:tblPr>
        <w:tblW w:w="0" w:type="auto"/>
        <w:tblInd w:w="2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5"/>
        <w:gridCol w:w="2110"/>
      </w:tblGrid>
      <w:tr>
        <w:trPr>
          <w:trHeight w:val="320" w:hRule="atLeast"/>
        </w:trPr>
        <w:tc>
          <w:tcPr>
            <w:tcW w:w="3255" w:type="dxa"/>
          </w:tcPr>
          <w:p w:rsidR="0018722C">
            <w:pPr>
              <w:topLinePunct/>
              <w:ind w:leftChars="0" w:left="0" w:rightChars="0" w:right="0" w:firstLineChars="0" w:firstLine="0"/>
              <w:spacing w:line="240" w:lineRule="atLeast"/>
            </w:pPr>
            <w:r>
              <w:rPr>
                <w:rFonts w:ascii="宋体" w:eastAsia="宋体" w:hint="eastAsia"/>
                <w:b/>
              </w:rPr>
              <w:t>试 剂</w:t>
            </w:r>
          </w:p>
        </w:tc>
        <w:tc>
          <w:tcPr>
            <w:tcW w:w="2110" w:type="dxa"/>
          </w:tcPr>
          <w:p w:rsidR="0018722C">
            <w:pPr>
              <w:topLinePunct/>
              <w:ind w:leftChars="0" w:left="0" w:rightChars="0" w:right="0" w:firstLineChars="0" w:firstLine="0"/>
              <w:spacing w:line="240" w:lineRule="atLeast"/>
            </w:pPr>
            <w:r>
              <w:rPr>
                <w:rFonts w:ascii="宋体" w:hAnsi="宋体" w:eastAsia="宋体" w:hint="eastAsia"/>
                <w:b/>
              </w:rPr>
              <w:t>用量</w:t>
            </w:r>
            <w:r>
              <w:rPr>
                <w:rFonts w:ascii="宋体" w:hAnsi="宋体" w:eastAsia="宋体" w:hint="eastAsia"/>
                <w:b/>
              </w:rPr>
              <w:t>（</w:t>
            </w:r>
            <w:r>
              <w:rPr>
                <w:b/>
              </w:rPr>
              <w:t>μl</w:t>
            </w:r>
            <w:r>
              <w:rPr>
                <w:rFonts w:ascii="宋体" w:hAnsi="宋体" w:eastAsia="宋体" w:hint="eastAsia"/>
                <w:b/>
              </w:rPr>
              <w:t>）</w:t>
            </w:r>
          </w:p>
        </w:tc>
      </w:tr>
      <w:tr>
        <w:trPr>
          <w:trHeight w:val="380" w:hRule="atLeast"/>
        </w:trPr>
        <w:tc>
          <w:tcPr>
            <w:tcW w:w="3255" w:type="dxa"/>
          </w:tcPr>
          <w:p w:rsidR="0018722C">
            <w:pPr>
              <w:topLinePunct/>
              <w:ind w:leftChars="0" w:left="0" w:rightChars="0" w:right="0" w:firstLineChars="0" w:firstLine="0"/>
              <w:spacing w:line="240" w:lineRule="atLeast"/>
            </w:pPr>
            <w:r>
              <w:t>IQ sybr Green Supermix</w:t>
            </w:r>
          </w:p>
        </w:tc>
        <w:tc>
          <w:tcPr>
            <w:tcW w:w="2110" w:type="dxa"/>
          </w:tcPr>
          <w:p w:rsidR="0018722C">
            <w:pPr>
              <w:topLinePunct/>
              <w:ind w:leftChars="0" w:left="0" w:rightChars="0" w:right="0" w:firstLineChars="0" w:firstLine="0"/>
              <w:spacing w:line="240" w:lineRule="atLeast"/>
            </w:pPr>
            <w:r>
              <w:t>10</w:t>
            </w:r>
          </w:p>
        </w:tc>
      </w:tr>
      <w:tr>
        <w:trPr>
          <w:trHeight w:val="380" w:hRule="atLeast"/>
        </w:trPr>
        <w:tc>
          <w:tcPr>
            <w:tcW w:w="3255" w:type="dxa"/>
          </w:tcPr>
          <w:p w:rsidR="0018722C">
            <w:pPr>
              <w:topLinePunct/>
              <w:ind w:leftChars="0" w:left="0" w:rightChars="0" w:right="0" w:firstLineChars="0" w:firstLine="0"/>
              <w:spacing w:line="240" w:lineRule="atLeast"/>
            </w:pPr>
            <w:r>
              <w:rPr>
                <w:rFonts w:ascii="宋体" w:eastAsia="宋体" w:hint="eastAsia"/>
              </w:rPr>
              <w:t>上游引物</w:t>
            </w:r>
          </w:p>
        </w:tc>
        <w:tc>
          <w:tcPr>
            <w:tcW w:w="2110" w:type="dxa"/>
          </w:tcPr>
          <w:p w:rsidR="0018722C">
            <w:pPr>
              <w:topLinePunct/>
              <w:ind w:leftChars="0" w:left="0" w:rightChars="0" w:right="0" w:firstLineChars="0" w:firstLine="0"/>
              <w:spacing w:line="240" w:lineRule="atLeast"/>
            </w:pPr>
            <w:r>
              <w:t>0.3</w:t>
            </w:r>
          </w:p>
        </w:tc>
      </w:tr>
      <w:tr>
        <w:trPr>
          <w:trHeight w:val="320" w:hRule="atLeast"/>
        </w:trPr>
        <w:tc>
          <w:tcPr>
            <w:tcW w:w="3255" w:type="dxa"/>
          </w:tcPr>
          <w:p w:rsidR="0018722C">
            <w:pPr>
              <w:topLinePunct/>
              <w:ind w:leftChars="0" w:left="0" w:rightChars="0" w:right="0" w:firstLineChars="0" w:firstLine="0"/>
              <w:spacing w:line="240" w:lineRule="atLeast"/>
            </w:pPr>
            <w:r>
              <w:rPr>
                <w:rFonts w:ascii="宋体" w:eastAsia="宋体" w:hint="eastAsia"/>
              </w:rPr>
              <w:t>下游引物</w:t>
            </w:r>
          </w:p>
        </w:tc>
        <w:tc>
          <w:tcPr>
            <w:tcW w:w="2110" w:type="dxa"/>
          </w:tcPr>
          <w:p w:rsidR="0018722C">
            <w:pPr>
              <w:topLinePunct/>
              <w:ind w:leftChars="0" w:left="0" w:rightChars="0" w:right="0" w:firstLineChars="0" w:firstLine="0"/>
              <w:spacing w:line="240" w:lineRule="atLeast"/>
            </w:pPr>
            <w:r>
              <w:t>0.3</w:t>
            </w:r>
          </w:p>
        </w:tc>
      </w:tr>
    </w:tbl>
    <w:p w:rsidR="0018722C">
      <w:pPr>
        <w:pStyle w:val="affa"/>
      </w:pPr>
    </w:p>
    <w:p w:rsidR="0018722C">
      <w:pPr>
        <w:topLinePunct/>
      </w:pPr>
      <w:r>
        <w:rPr>
          <w:rFonts w:cstheme="minorBidi" w:hAnsiTheme="minorHAnsi" w:eastAsiaTheme="minorHAnsi" w:asciiTheme="minorHAnsi"/>
        </w:rPr>
        <w:t>30</w:t>
      </w:r>
    </w:p>
    <w:p w:rsidR="0018722C">
      <w:pPr>
        <w:topLinePunct/>
      </w:pPr>
      <w:r>
        <w:t>C</w:t>
      </w:r>
      <w:r>
        <w:t>DNA</w:t>
      </w:r>
      <w:r>
        <w:t xml:space="preserve"> </w:t>
      </w:r>
      <w:r>
        <w:t>*</w:t>
      </w:r>
      <w:r w:rsidRPr="00000000">
        <w:tab/>
      </w:r>
      <w:r>
        <w:t>2</w:t>
      </w:r>
    </w:p>
    <w:p w:rsidR="0018722C">
      <w:pPr>
        <w:topLinePunct/>
      </w:pPr>
      <w:r>
        <w:t>RNase</w:t>
      </w:r>
      <w:r>
        <w:t> </w:t>
      </w:r>
      <w:r>
        <w:t>free</w:t>
      </w:r>
      <w:r>
        <w:t> </w:t>
      </w:r>
      <w:r>
        <w:t>dH</w:t>
      </w:r>
      <w:r>
        <w:t>2</w:t>
      </w:r>
      <w:r>
        <w:t>O</w:t>
      </w:r>
      <w:r w:rsidRPr="00000000">
        <w:tab/>
        <w:t>7.4</w:t>
      </w:r>
    </w:p>
    <w:p w:rsidR="0018722C">
      <w:pPr>
        <w:topLinePunct/>
      </w:pPr>
      <w:r>
        <w:t>Total</w:t>
      </w:r>
      <w:r w:rsidRPr="00000000">
        <w:tab/>
      </w:r>
      <w:r>
        <w:t>20</w:t>
      </w:r>
      <w:r w:rsidR="001852F3">
        <w:t xml:space="preserve">μl</w:t>
      </w:r>
    </w:p>
    <w:p w:rsidR="0018722C">
      <w:pPr>
        <w:topLinePunct/>
      </w:pPr>
      <w:r>
        <w:t>*</w:t>
      </w:r>
      <w:r>
        <w:rPr>
          <w:rFonts w:ascii="宋体" w:eastAsia="宋体" w:hint="eastAsia"/>
        </w:rPr>
        <w:t>为所对应目的基因反转录产物</w:t>
      </w:r>
      <w:r>
        <w:rPr>
          <w:rFonts w:ascii="宋体" w:eastAsia="宋体" w:hint="eastAsia"/>
        </w:rPr>
        <w:t>（</w:t>
      </w:r>
      <w:r>
        <w:t>cDNA</w:t>
      </w:r>
      <w:r>
        <w:rPr>
          <w:rFonts w:ascii="宋体" w:eastAsia="宋体" w:hint="eastAsia"/>
        </w:rPr>
        <w:t>）</w:t>
      </w:r>
    </w:p>
    <w:p w:rsidR="0018722C">
      <w:pPr>
        <w:pStyle w:val="5"/>
        <w:topLinePunct/>
      </w:pPr>
      <w:r>
        <w:t>（</w:t>
      </w:r>
      <w:r>
        <w:rPr>
          <w:b/>
        </w:rPr>
        <w:t xml:space="preserve">2</w:t>
      </w:r>
      <w:r>
        <w:t>）</w:t>
      </w:r>
      <w:r/>
      <w:r>
        <w:rPr>
          <w:b/>
        </w:rPr>
        <w:t>qPCR</w:t>
      </w:r>
      <w:r>
        <w:t>反应条件</w:t>
      </w:r>
    </w:p>
    <w:p w:rsidR="0018722C">
      <w:pPr>
        <w:topLinePunct/>
      </w:pPr>
      <w:r>
        <w:rPr>
          <w:rFonts w:ascii="宋体" w:hAnsi="宋体" w:eastAsia="宋体" w:hint="eastAsia"/>
        </w:rPr>
        <w:t>荧光定量</w:t>
      </w:r>
      <w:r>
        <w:t>PCR</w:t>
      </w:r>
      <w:r>
        <w:rPr>
          <w:rFonts w:ascii="宋体" w:hAnsi="宋体" w:eastAsia="宋体" w:hint="eastAsia"/>
        </w:rPr>
        <w:t>仪</w:t>
      </w:r>
      <w:r>
        <w:rPr>
          <w:rFonts w:ascii="宋体" w:hAnsi="宋体" w:eastAsia="宋体" w:hint="eastAsia"/>
        </w:rPr>
        <w:t>（</w:t>
      </w:r>
      <w:r>
        <w:t>CFX96</w:t>
      </w:r>
      <w:r>
        <w:rPr>
          <w:rFonts w:ascii="宋体" w:hAnsi="宋体" w:eastAsia="宋体" w:hint="eastAsia"/>
        </w:rPr>
        <w:t xml:space="preserve">, </w:t>
      </w:r>
      <w:r>
        <w:t>Bio-Rad</w:t>
      </w:r>
      <w:r>
        <w:rPr>
          <w:rFonts w:ascii="宋体" w:hAnsi="宋体" w:eastAsia="宋体" w:hint="eastAsia"/>
        </w:rPr>
        <w:t>）</w:t>
      </w:r>
      <w:r>
        <w:rPr>
          <w:rFonts w:ascii="宋体" w:hAnsi="宋体" w:eastAsia="宋体" w:hint="eastAsia"/>
        </w:rPr>
        <w:t>进行</w:t>
      </w:r>
      <w:r>
        <w:t>PCR</w:t>
      </w:r>
      <w:r>
        <w:rPr>
          <w:rFonts w:ascii="宋体" w:hAnsi="宋体" w:eastAsia="宋体" w:hint="eastAsia"/>
        </w:rPr>
        <w:t>扩增，</w:t>
      </w:r>
      <w:r>
        <w:t>PCR</w:t>
      </w:r>
      <w:r>
        <w:rPr>
          <w:rFonts w:ascii="宋体" w:hAnsi="宋体" w:eastAsia="宋体" w:hint="eastAsia"/>
        </w:rPr>
        <w:t>反应条件</w:t>
      </w:r>
      <w:r>
        <w:t>95</w:t>
      </w:r>
      <w:r>
        <w:rPr>
          <w:rFonts w:ascii="宋体" w:hAnsi="宋体" w:eastAsia="宋体" w:hint="eastAsia"/>
        </w:rPr>
        <w:t>℃</w:t>
      </w:r>
      <w:r>
        <w:t>2 mi</w:t>
      </w:r>
      <w:r>
        <w:t>n</w:t>
      </w:r>
      <w:r>
        <w:rPr>
          <w:rFonts w:ascii="宋体" w:hAnsi="宋体" w:eastAsia="宋体" w:hint="eastAsia"/>
        </w:rPr>
        <w:t>；</w:t>
      </w:r>
      <w:r>
        <w:t>94</w:t>
      </w:r>
      <w:r>
        <w:rPr>
          <w:rFonts w:ascii="宋体" w:hAnsi="宋体" w:eastAsia="宋体" w:hint="eastAsia"/>
        </w:rPr>
        <w:t>℃</w:t>
      </w:r>
      <w:r>
        <w:t>10 </w:t>
      </w:r>
      <w:r>
        <w:t>s</w:t>
      </w:r>
      <w:r>
        <w:rPr>
          <w:rFonts w:ascii="宋体" w:hAnsi="宋体" w:eastAsia="宋体" w:hint="eastAsia"/>
        </w:rPr>
        <w:t>，</w:t>
      </w:r>
      <w:r>
        <w:t>X</w:t>
      </w:r>
      <w:r>
        <w:rPr>
          <w:rFonts w:ascii="宋体" w:hAnsi="宋体" w:eastAsia="宋体" w:hint="eastAsia"/>
        </w:rPr>
        <w:t>℃</w:t>
      </w:r>
      <w:r>
        <w:t>30 </w:t>
      </w:r>
      <w:r>
        <w:t>s</w:t>
      </w:r>
      <w:r>
        <w:rPr>
          <w:rFonts w:ascii="宋体" w:hAnsi="宋体" w:eastAsia="宋体" w:hint="eastAsia"/>
        </w:rPr>
        <w:t>（</w:t>
      </w:r>
      <w:r>
        <w:t>40</w:t>
      </w:r>
      <w:r>
        <w:rPr>
          <w:rFonts w:ascii="宋体" w:hAnsi="宋体" w:eastAsia="宋体" w:hint="eastAsia"/>
        </w:rPr>
        <w:t>个循环</w:t>
      </w:r>
      <w:r>
        <w:rPr>
          <w:rFonts w:ascii="宋体" w:hAnsi="宋体" w:eastAsia="宋体" w:hint="eastAsia"/>
        </w:rPr>
        <w:t>）</w:t>
      </w:r>
      <w:r>
        <w:rPr>
          <w:rFonts w:ascii="宋体" w:hAnsi="宋体" w:eastAsia="宋体" w:hint="eastAsia"/>
        </w:rPr>
        <w:t>；然后在</w:t>
      </w:r>
      <w:r>
        <w:t>60</w:t>
      </w:r>
      <w:r>
        <w:rPr>
          <w:rFonts w:ascii="宋体" w:hAnsi="宋体" w:eastAsia="宋体" w:hint="eastAsia"/>
        </w:rPr>
        <w:t>℃～</w:t>
      </w:r>
      <w:r>
        <w:t>95</w:t>
      </w:r>
      <w:r>
        <w:rPr>
          <w:rFonts w:ascii="宋体" w:hAnsi="宋体" w:eastAsia="宋体" w:hint="eastAsia"/>
        </w:rPr>
        <w:t>℃之间制作熔解曲线，</w:t>
      </w:r>
      <w:r>
        <w:rPr>
          <w:rFonts w:ascii="宋体" w:hAnsi="宋体" w:eastAsia="宋体" w:hint="eastAsia"/>
        </w:rPr>
        <w:t>参数设定为每个循环上升</w:t>
      </w:r>
      <w:r>
        <w:t>0</w:t>
      </w:r>
      <w:r>
        <w:t>.</w:t>
      </w:r>
      <w:r>
        <w:t>5</w:t>
      </w:r>
      <w:r>
        <w:rPr>
          <w:rFonts w:ascii="宋体" w:hAnsi="宋体" w:eastAsia="宋体" w:hint="eastAsia"/>
        </w:rPr>
        <w:t>℃，每个循环</w:t>
      </w:r>
      <w:r>
        <w:t>5 </w:t>
      </w:r>
      <w:r>
        <w:t>s</w:t>
      </w:r>
      <w:r>
        <w:rPr>
          <w:rFonts w:ascii="宋体" w:hAnsi="宋体" w:eastAsia="宋体" w:hint="eastAsia"/>
        </w:rPr>
        <w:t>，共</w:t>
      </w:r>
      <w:r>
        <w:t>69</w:t>
      </w:r>
      <w:r>
        <w:rPr>
          <w:rFonts w:ascii="宋体" w:hAnsi="宋体" w:eastAsia="宋体" w:hint="eastAsia"/>
        </w:rPr>
        <w:t>个循环。其中</w:t>
      </w:r>
      <w:r>
        <w:t>X</w:t>
      </w:r>
      <w:r>
        <w:rPr>
          <w:rFonts w:ascii="宋体" w:hAnsi="宋体" w:eastAsia="宋体" w:hint="eastAsia"/>
        </w:rPr>
        <w:t>为所对应目的基因引物退火温度。</w:t>
      </w:r>
    </w:p>
    <w:p w:rsidR="0018722C">
      <w:pPr>
        <w:pStyle w:val="5"/>
        <w:topLinePunct/>
      </w:pPr>
      <w:r>
        <w:t>（</w:t>
      </w:r>
      <w:r>
        <w:rPr>
          <w:b/>
        </w:rPr>
        <w:t>3</w:t>
      </w:r>
      <w:r>
        <w:t>）</w:t>
      </w:r>
      <w:r>
        <w:t>标准曲线制作</w:t>
      </w:r>
    </w:p>
    <w:p w:rsidR="0018722C">
      <w:pPr>
        <w:topLinePunct/>
      </w:pPr>
      <w:r>
        <w:rPr>
          <w:rFonts w:ascii="宋体" w:eastAsia="宋体" w:hint="eastAsia"/>
        </w:rPr>
        <w:t>分别从所有</w:t>
      </w:r>
      <w:r>
        <w:t>cDNA</w:t>
      </w:r>
      <w:r>
        <w:rPr>
          <w:rFonts w:ascii="宋体" w:eastAsia="宋体" w:hint="eastAsia"/>
        </w:rPr>
        <w:t>样品中取等量混合均匀，按</w:t>
      </w:r>
      <w:r>
        <w:t>10</w:t>
      </w:r>
      <w:r>
        <w:rPr>
          <w:rFonts w:ascii="宋体" w:eastAsia="宋体" w:hint="eastAsia"/>
        </w:rPr>
        <w:t>倍依次稀释，依次得到</w:t>
      </w:r>
      <w:r>
        <w:t>10</w:t>
      </w:r>
      <w:r>
        <w:t>0</w:t>
      </w:r>
      <w:r>
        <w:rPr>
          <w:rFonts w:ascii="宋体" w:eastAsia="宋体" w:hint="eastAsia"/>
        </w:rPr>
        <w:t>～</w:t>
      </w:r>
      <w:r>
        <w:t>10</w:t>
      </w:r>
      <w:r>
        <w:t>-5</w:t>
      </w:r>
      <w:r>
        <w:rPr>
          <w:rFonts w:ascii="宋体" w:eastAsia="宋体" w:hint="eastAsia"/>
        </w:rPr>
        <w:t>不同浓度的标准品样品，然后进行</w:t>
      </w:r>
      <w:r>
        <w:t>qPCR</w:t>
      </w:r>
      <w:r>
        <w:rPr>
          <w:rFonts w:ascii="宋体" w:eastAsia="宋体" w:hint="eastAsia"/>
        </w:rPr>
        <w:t>，通过不同稀释倍数样品的</w:t>
      </w:r>
      <w:r>
        <w:t>Ct</w:t>
      </w:r>
      <w:r>
        <w:rPr>
          <w:rFonts w:ascii="宋体" w:eastAsia="宋体" w:hint="eastAsia"/>
        </w:rPr>
        <w:t>值制作标准曲线。</w:t>
      </w:r>
    </w:p>
    <w:p w:rsidR="0018722C">
      <w:pPr>
        <w:pStyle w:val="Heading3"/>
        <w:topLinePunct/>
        <w:ind w:left="200" w:hangingChars="200" w:hanging="200"/>
      </w:pPr>
      <w:bookmarkStart w:id="599954" w:name="_Toc686599954"/>
      <w:r>
        <w:rPr>
          <w:b/>
        </w:rPr>
        <w:t>2.1.3</w:t>
      </w:r>
      <w:r>
        <w:t xml:space="preserve"> </w:t>
      </w:r>
      <w:bookmarkStart w:name="_bookmark24" w:id="57"/>
      <w:bookmarkEnd w:id="57"/>
      <w:r/>
      <w:r>
        <w:t>数据处理</w:t>
      </w:r>
      <w:bookmarkEnd w:id="599954"/>
    </w:p>
    <w:p w:rsidR="0018722C">
      <w:pPr>
        <w:spacing w:line="126" w:lineRule="exact" w:before="68"/>
        <w:ind w:leftChars="0" w:left="5603" w:rightChars="0" w:right="0" w:firstLineChars="0" w:firstLine="0"/>
        <w:jc w:val="left"/>
        <w:topLinePunct/>
      </w:pPr>
      <w:r>
        <w:rPr>
          <w:kern w:val="2"/>
          <w:sz w:val="16"/>
          <w:szCs w:val="22"/>
          <w:rFonts w:cstheme="minorBidi" w:hAnsiTheme="minorHAnsi" w:eastAsiaTheme="minorHAnsi" w:asciiTheme="minorHAnsi"/>
        </w:rPr>
        <w:t>-ΔΔCT</w:t>
      </w:r>
    </w:p>
    <w:p w:rsidR="0018722C">
      <w:pPr>
        <w:topLinePunct/>
      </w:pPr>
      <w:r>
        <w:rPr>
          <w:rFonts w:ascii="宋体" w:hAnsi="宋体" w:eastAsia="宋体" w:hint="eastAsia"/>
        </w:rPr>
        <w:t>文中数据以</w:t>
      </w:r>
      <w:r>
        <w:rPr>
          <w:rFonts w:ascii="宋体" w:hAnsi="宋体" w:eastAsia="宋体" w:hint="eastAsia"/>
        </w:rPr>
        <w:t>平</w:t>
      </w:r>
      <w:r>
        <w:rPr>
          <w:rFonts w:ascii="宋体" w:hAnsi="宋体" w:eastAsia="宋体" w:hint="eastAsia"/>
        </w:rPr>
        <w:t>均值</w:t>
      </w:r>
      <w:r>
        <w:t>±</w:t>
      </w:r>
      <w:r>
        <w:rPr>
          <w:rFonts w:ascii="宋体" w:hAnsi="宋体" w:eastAsia="宋体" w:hint="eastAsia"/>
        </w:rPr>
        <w:t>标</w:t>
      </w:r>
      <w:r>
        <w:rPr>
          <w:rFonts w:ascii="宋体" w:hAnsi="宋体" w:eastAsia="宋体" w:hint="eastAsia"/>
        </w:rPr>
        <w:t>准差表示。</w:t>
      </w:r>
      <w:r>
        <w:rPr>
          <w:rFonts w:ascii="宋体" w:hAnsi="宋体" w:eastAsia="宋体" w:hint="eastAsia"/>
        </w:rPr>
        <w:t>采</w:t>
      </w:r>
      <w:r>
        <w:rPr>
          <w:rFonts w:ascii="宋体" w:hAnsi="宋体" w:eastAsia="宋体" w:hint="eastAsia"/>
        </w:rPr>
        <w:t>用</w:t>
      </w:r>
      <w:r>
        <w:t>2</w:t>
      </w:r>
      <w:r>
        <w:rPr>
          <w:rFonts w:ascii="宋体" w:hAnsi="宋体" w:eastAsia="宋体" w:hint="eastAsia"/>
        </w:rPr>
        <w:t>法计算各</w:t>
      </w:r>
      <w:r>
        <w:rPr>
          <w:rFonts w:ascii="宋体" w:hAnsi="宋体" w:eastAsia="宋体" w:hint="eastAsia"/>
        </w:rPr>
        <w:t>基</w:t>
      </w:r>
      <w:r>
        <w:rPr>
          <w:rFonts w:ascii="宋体" w:hAnsi="宋体" w:eastAsia="宋体" w:hint="eastAsia"/>
        </w:rPr>
        <w:t>因表达</w:t>
      </w:r>
      <w:r>
        <w:rPr>
          <w:rFonts w:ascii="宋体" w:hAnsi="宋体" w:eastAsia="宋体" w:hint="eastAsia"/>
        </w:rPr>
        <w:t>变</w:t>
      </w:r>
      <w:r>
        <w:rPr>
          <w:rFonts w:ascii="宋体" w:hAnsi="宋体" w:eastAsia="宋体" w:hint="eastAsia"/>
        </w:rPr>
        <w:t>化。运用</w:t>
      </w:r>
    </w:p>
    <w:p w:rsidR="0018722C">
      <w:pPr>
        <w:topLinePunct/>
      </w:pPr>
      <w:r>
        <w:t>SPSS 17.0</w:t>
      </w:r>
      <w:r>
        <w:rPr>
          <w:rFonts w:ascii="宋体" w:eastAsia="宋体" w:hint="eastAsia"/>
        </w:rPr>
        <w:t>进行一维方差分析，其中</w:t>
      </w:r>
      <w:r>
        <w:rPr>
          <w:i/>
        </w:rPr>
        <w:t>P </w:t>
      </w:r>
      <w:r>
        <w:t>&lt;</w:t>
      </w:r>
      <w:r>
        <w:t>0.05</w:t>
      </w:r>
      <w:r/>
      <w:r>
        <w:rPr>
          <w:rFonts w:ascii="宋体" w:eastAsia="宋体" w:hint="eastAsia"/>
        </w:rPr>
        <w:t>和</w:t>
      </w:r>
      <w:r>
        <w:rPr>
          <w:i/>
        </w:rPr>
        <w:t>P </w:t>
      </w:r>
      <w:r>
        <w:t>&lt;</w:t>
      </w:r>
      <w:r>
        <w:t>0.01</w:t>
      </w:r>
      <w:r>
        <w:rPr>
          <w:rFonts w:ascii="宋体" w:eastAsia="宋体" w:hint="eastAsia"/>
        </w:rPr>
        <w:t>表示差异显著和差异极显著。</w:t>
      </w:r>
    </w:p>
    <w:p w:rsidR="0018722C">
      <w:pPr>
        <w:pStyle w:val="Heading2"/>
        <w:topLinePunct/>
        <w:ind w:left="171" w:hangingChars="171" w:hanging="171"/>
      </w:pPr>
      <w:bookmarkStart w:id="599955" w:name="_Toc686599955"/>
      <w:bookmarkStart w:name="2.2 结果与分析 " w:id="58"/>
      <w:bookmarkEnd w:id="58"/>
      <w:r>
        <w:rPr>
          <w:b/>
        </w:rPr>
        <w:t>2.2</w:t>
      </w:r>
      <w:r>
        <w:t xml:space="preserve"> </w:t>
      </w:r>
      <w:bookmarkStart w:name="_bookmark25" w:id="59"/>
      <w:bookmarkEnd w:id="59"/>
      <w:bookmarkStart w:name="_bookmark25" w:id="60"/>
      <w:bookmarkEnd w:id="60"/>
      <w:r>
        <w:t>结果与分析</w:t>
      </w:r>
      <w:bookmarkEnd w:id="599955"/>
    </w:p>
    <w:p w:rsidR="0018722C">
      <w:pPr>
        <w:pStyle w:val="Heading3"/>
        <w:topLinePunct/>
        <w:ind w:left="200" w:hangingChars="200" w:hanging="200"/>
      </w:pPr>
      <w:bookmarkStart w:id="599956" w:name="_Toc686599956"/>
      <w:bookmarkStart w:name="_bookmark26" w:id="61"/>
      <w:bookmarkEnd w:id="61"/>
      <w:r>
        <w:rPr>
          <w:b/>
        </w:rPr>
        <w:t>2.2.1</w:t>
      </w:r>
      <w:r>
        <w:t xml:space="preserve"> </w:t>
      </w:r>
      <w:bookmarkStart w:name="_bookmark26" w:id="62"/>
      <w:bookmarkEnd w:id="62"/>
      <w:r>
        <w:t>引物确证</w:t>
      </w:r>
      <w:bookmarkEnd w:id="599956"/>
    </w:p>
    <w:p w:rsidR="0018722C">
      <w:pPr>
        <w:pStyle w:val="Heading4"/>
        <w:topLinePunct/>
        <w:ind w:left="200" w:hangingChars="200" w:hanging="200"/>
      </w:pPr>
      <w:r>
        <w:rPr>
          <w:b/>
        </w:rPr>
        <w:t>2.2.1.1</w:t>
      </w:r>
      <w:r>
        <w:t xml:space="preserve"> </w:t>
      </w:r>
      <w:r>
        <w:rPr>
          <w:b/>
        </w:rPr>
        <w:t>RT-PCR</w:t>
      </w:r>
    </w:p>
    <w:p w:rsidR="0018722C">
      <w:pPr>
        <w:topLinePunct/>
      </w:pPr>
      <w:r>
        <w:t>β</w:t>
      </w:r>
      <w:r>
        <w:t>-actin</w:t>
      </w:r>
      <w:r>
        <w:rPr>
          <w:rFonts w:ascii="宋体" w:hAnsi="宋体" w:eastAsia="宋体" w:hint="eastAsia"/>
        </w:rPr>
        <w:t>、</w:t>
      </w:r>
      <w:r>
        <w:t>AR</w:t>
      </w:r>
      <w:r>
        <w:t>β</w:t>
      </w:r>
      <w:r>
        <w:t>2a</w:t>
      </w:r>
      <w:r>
        <w:rPr>
          <w:rFonts w:ascii="宋体" w:hAnsi="宋体" w:eastAsia="宋体" w:hint="eastAsia"/>
        </w:rPr>
        <w:t>、</w:t>
      </w:r>
      <w:r>
        <w:t>AR</w:t>
      </w:r>
      <w:r>
        <w:t>β</w:t>
      </w:r>
      <w:r>
        <w:t>2b</w:t>
      </w:r>
      <w:r>
        <w:rPr>
          <w:rFonts w:ascii="宋体" w:hAnsi="宋体" w:eastAsia="宋体" w:hint="eastAsia"/>
        </w:rPr>
        <w:t>、</w:t>
      </w:r>
      <w:r>
        <w:t>GAD</w:t>
      </w:r>
      <w:r>
        <w:t>65</w:t>
      </w:r>
      <w:r>
        <w:rPr>
          <w:rFonts w:ascii="宋体" w:hAnsi="宋体" w:eastAsia="宋体" w:hint="eastAsia"/>
        </w:rPr>
        <w:t>、</w:t>
      </w:r>
      <w:r>
        <w:t>GAD</w:t>
      </w:r>
      <w:r>
        <w:t>67</w:t>
      </w:r>
      <w:r>
        <w:rPr>
          <w:rFonts w:ascii="宋体" w:hAnsi="宋体" w:eastAsia="宋体" w:hint="eastAsia"/>
        </w:rPr>
        <w:t>和</w:t>
      </w:r>
      <w:r>
        <w:t>GABA-T</w:t>
      </w:r>
      <w:r>
        <w:rPr>
          <w:rFonts w:ascii="宋体" w:hAnsi="宋体" w:eastAsia="宋体" w:hint="eastAsia"/>
        </w:rPr>
        <w:t>基因</w:t>
      </w:r>
      <w:r>
        <w:t>PCR</w:t>
      </w:r>
      <w:r>
        <w:rPr>
          <w:rFonts w:ascii="宋体" w:hAnsi="宋体" w:eastAsia="宋体" w:hint="eastAsia"/>
        </w:rPr>
        <w:t>产物经</w:t>
      </w:r>
      <w:r>
        <w:t>3%</w:t>
      </w:r>
      <w:r>
        <w:rPr>
          <w:rFonts w:ascii="宋体" w:hAnsi="宋体" w:eastAsia="宋体" w:hint="eastAsia"/>
        </w:rPr>
        <w:t>琼脂糖凝胶电泳检测产物大小，长度和预期结果基本相符</w:t>
      </w:r>
      <w:r>
        <w:rPr>
          <w:rFonts w:ascii="宋体" w:hAnsi="宋体" w:eastAsia="宋体" w:hint="eastAsia"/>
        </w:rPr>
        <w:t>（</w:t>
      </w:r>
      <w:r>
        <w:rPr>
          <w:rFonts w:ascii="宋体" w:hAnsi="宋体" w:eastAsia="宋体" w:hint="eastAsia"/>
        </w:rPr>
        <w:t xml:space="preserve">图</w:t>
      </w:r>
      <w:r>
        <w:t>2</w:t>
      </w:r>
      <w:r>
        <w:t>-</w:t>
      </w:r>
      <w:r>
        <w:t>1</w:t>
      </w:r>
      <w:r>
        <w:rPr>
          <w:rFonts w:ascii="宋体" w:hAnsi="宋体" w:eastAsia="宋体" w:hint="eastAsia"/>
        </w:rPr>
        <w:t>）</w:t>
      </w:r>
      <w:r>
        <w:rPr>
          <w:rFonts w:ascii="宋体" w:hAnsi="宋体" w:eastAsia="宋体" w:hint="eastAsia"/>
        </w:rPr>
        <w:t>。而且上述基</w:t>
      </w:r>
      <w:r>
        <w:rPr>
          <w:rFonts w:ascii="宋体" w:hAnsi="宋体" w:eastAsia="宋体" w:hint="eastAsia"/>
        </w:rPr>
        <w:t>因</w:t>
      </w:r>
    </w:p>
    <w:p w:rsidR="0018722C">
      <w:pPr>
        <w:topLinePunct/>
      </w:pPr>
      <w:r>
        <w:t>PCR</w:t>
      </w:r>
      <w:r>
        <w:rPr>
          <w:rFonts w:ascii="宋体" w:eastAsia="宋体" w:hint="eastAsia"/>
        </w:rPr>
        <w:t>产物经过回收、纯化后，送至上海桑尼生物科技有限公司进行</w:t>
      </w:r>
      <w:r>
        <w:t>T-A</w:t>
      </w:r>
      <w:r>
        <w:rPr>
          <w:rFonts w:ascii="宋体" w:eastAsia="宋体" w:hint="eastAsia"/>
        </w:rPr>
        <w:t>克隆及测</w:t>
      </w:r>
      <w:r>
        <w:rPr>
          <w:rFonts w:ascii="宋体" w:eastAsia="宋体" w:hint="eastAsia"/>
        </w:rPr>
        <w:t>序。测序结果经过与</w:t>
      </w:r>
      <w:r>
        <w:t>G</w:t>
      </w:r>
      <w:r>
        <w:t>e</w:t>
      </w:r>
      <w:r>
        <w:t>n</w:t>
      </w:r>
      <w:r>
        <w:t>B</w:t>
      </w:r>
      <w:r>
        <w:t>a</w:t>
      </w:r>
      <w:r>
        <w:t>nk</w:t>
      </w:r>
      <w:r>
        <w:rPr>
          <w:rFonts w:ascii="宋体" w:eastAsia="宋体" w:hint="eastAsia"/>
        </w:rPr>
        <w:t>相应序列比对后，确认为目标产物</w:t>
      </w:r>
      <w:r>
        <w:rPr>
          <w:rFonts w:ascii="宋体" w:eastAsia="宋体" w:hint="eastAsia"/>
        </w:rPr>
        <w:t>（</w:t>
      </w:r>
      <w:r>
        <w:rPr>
          <w:rFonts w:ascii="宋体" w:eastAsia="宋体" w:hint="eastAsia"/>
          <w:spacing w:val="-10"/>
        </w:rPr>
        <w:t>附录</w:t>
      </w:r>
      <w:r>
        <w:rPr>
          <w:spacing w:val="-1"/>
        </w:rPr>
        <w:t>B</w:t>
      </w:r>
      <w:r>
        <w:rPr>
          <w:rFonts w:ascii="宋体" w:eastAsia="宋体" w:hint="eastAsia"/>
        </w:rPr>
        <w:t>）</w:t>
      </w:r>
      <w:r>
        <w:rPr>
          <w:rFonts w:ascii="宋体" w:eastAsia="宋体" w:hint="eastAsia"/>
        </w:rPr>
        <w:t>，表明各引物均为各基因特异性引物</w:t>
      </w:r>
      <w:r>
        <w:rPr>
          <w:rFonts w:ascii="宋体" w:eastAsia="宋体" w:hint="eastAsia"/>
        </w:rPr>
        <w:t>（</w:t>
      </w:r>
      <w:r>
        <w:rPr>
          <w:spacing w:val="-3"/>
        </w:rPr>
        <w:t>http:</w:t>
      </w:r>
      <w:r w:rsidR="004B696B">
        <w:rPr>
          <w:spacing w:val="-3"/>
        </w:rPr>
        <w:t xml:space="preserve"> </w:t>
      </w:r>
      <w:r>
        <w:rPr>
          <w:spacing w:val="-3"/>
        </w:rPr>
        <w:t>/</w:t>
      </w:r>
      <w:r>
        <w:rPr>
          <w:spacing w:val="0"/>
        </w:rPr>
        <w:t>/</w:t>
      </w:r>
      <w:hyperlink r:id="rId19">
        <w:r>
          <w:rPr>
            <w:w w:val="99"/>
          </w:rPr>
          <w:t>w</w:t>
        </w:r>
        <w:r>
          <w:rPr>
            <w:spacing w:val="0"/>
            <w:w w:val="99"/>
          </w:rPr>
          <w:t>w</w:t>
        </w:r>
        <w:r>
          <w:rPr>
            <w:spacing w:val="-8"/>
            <w:w w:val="99"/>
          </w:rPr>
          <w:t>w</w:t>
        </w:r>
        <w:r>
          <w:t xml:space="preserve">.</w:t>
        </w:r>
        <w:r w:rsidR="001852F3">
          <w:t xml:space="preserve"> </w:t>
        </w:r>
        <w:r w:rsidR="001852F3">
          <w:t xml:space="preserve">n</w:t>
        </w:r>
        <w:r>
          <w:rPr>
            <w:spacing w:val="0"/>
          </w:rPr>
          <w:t>c</w:t>
        </w:r>
        <w:r>
          <w:t xml:space="preserve">bi.</w:t>
        </w:r>
        <w:r w:rsidR="001852F3">
          <w:t xml:space="preserve"> </w:t>
        </w:r>
        <w:r w:rsidR="001852F3">
          <w:t xml:space="preserve">nlm.</w:t>
        </w:r>
        <w:r w:rsidR="001852F3">
          <w:t xml:space="preserve"> </w:t>
        </w:r>
        <w:r w:rsidR="001852F3">
          <w:t xml:space="preserve">nih.</w:t>
        </w:r>
        <w:r w:rsidR="001852F3">
          <w:t xml:space="preserve"> </w:t>
        </w:r>
        <w:r>
          <w:rPr>
            <w:spacing w:val="-2"/>
          </w:rPr>
          <w:t>g</w:t>
        </w:r>
        <w:r>
          <w:t>ov</w:t>
        </w:r>
        <w:r>
          <w:t>/</w:t>
        </w:r>
        <w:r>
          <w:t>bl</w:t>
        </w:r>
        <w:r>
          <w:rPr>
            <w:spacing w:val="0"/>
          </w:rPr>
          <w:t>a</w:t>
        </w:r>
        <w:r>
          <w:rPr>
            <w:w w:val="99"/>
          </w:rPr>
          <w:t>s</w:t>
        </w:r>
        <w:r>
          <w:rPr>
            <w:spacing w:val="0"/>
            <w:w w:val="99"/>
          </w:rPr>
          <w:t>t</w:t>
        </w:r>
      </w:hyperlink>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31</w:t>
      </w:r>
    </w:p>
    <w:p w:rsidR="0018722C">
      <w:pPr>
        <w:pStyle w:val="aff7"/>
        <w:topLinePunct/>
      </w:pPr>
      <w:r>
        <w:rPr>
          <w:sz w:val="20"/>
        </w:rPr>
        <w:drawing>
          <wp:inline distT="0" distB="0" distL="0" distR="0">
            <wp:extent cx="3091011" cy="2170937"/>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20" cstate="print"/>
                    <a:stretch>
                      <a:fillRect/>
                    </a:stretch>
                  </pic:blipFill>
                  <pic:spPr>
                    <a:xfrm>
                      <a:off x="0" y="0"/>
                      <a:ext cx="3091011" cy="2170937"/>
                    </a:xfrm>
                    <a:prstGeom prst="rect">
                      <a:avLst/>
                    </a:prstGeom>
                  </pic:spPr>
                </pic:pic>
              </a:graphicData>
            </a:graphic>
          </wp:inline>
        </w:drawing>
      </w:r>
      <w:r/>
    </w:p>
    <w:p w:rsidR="0018722C">
      <w:pPr>
        <w:topLinePunct/>
      </w:pPr>
      <w:r>
        <w:rPr>
          <w:rFonts w:cstheme="minorBidi" w:hAnsiTheme="minorHAnsi" w:eastAsiaTheme="minorHAnsi" w:asciiTheme="minorHAnsi" w:ascii="楷体" w:hAnsi="楷体" w:eastAsia="楷体" w:hint="eastAsia"/>
        </w:rPr>
        <w:t xml:space="preserve">图</w:t>
      </w:r>
      <w:r>
        <w:rPr>
          <w:rFonts w:cstheme="minorBidi" w:hAnsiTheme="minorHAnsi" w:eastAsiaTheme="minorHAnsi" w:asciiTheme="minorHAnsi"/>
        </w:rPr>
        <w:t xml:space="preserve">2-1</w:t>
      </w:r>
      <w:r>
        <w:rPr>
          <w:rFonts w:ascii="楷体" w:hAnsi="楷体" w:eastAsia="楷体" w:hint="eastAsia" w:cstheme="minorBidi"/>
        </w:rPr>
        <w:t xml:space="preserve">异育银鲫</w:t>
      </w:r>
      <w:r>
        <w:rPr>
          <w:rFonts w:cstheme="minorBidi" w:hAnsiTheme="minorHAnsi" w:eastAsiaTheme="minorHAnsi" w:asciiTheme="minorHAnsi"/>
        </w:rPr>
        <w:t xml:space="preserve">β</w:t>
      </w:r>
      <w:r>
        <w:rPr>
          <w:rFonts w:cstheme="minorBidi" w:hAnsiTheme="minorHAnsi" w:eastAsiaTheme="minorHAnsi" w:asciiTheme="minorHAnsi"/>
        </w:rPr>
        <w:t xml:space="preserve">-actin</w:t>
      </w:r>
      <w:r>
        <w:rPr>
          <w:rFonts w:ascii="楷体" w:hAnsi="楷体" w:eastAsia="楷体" w:hint="eastAsia" w:cstheme="minorBidi"/>
        </w:rPr>
        <w:t xml:space="preserve">、</w:t>
      </w:r>
      <w:r>
        <w:rPr>
          <w:rFonts w:cstheme="minorBidi" w:hAnsiTheme="minorHAnsi" w:eastAsiaTheme="minorHAnsi" w:asciiTheme="minorHAnsi"/>
        </w:rPr>
        <w:t xml:space="preserve">AR</w:t>
      </w:r>
      <w:r>
        <w:rPr>
          <w:rFonts w:cstheme="minorBidi" w:hAnsiTheme="minorHAnsi" w:eastAsiaTheme="minorHAnsi" w:asciiTheme="minorHAnsi"/>
        </w:rPr>
        <w:t xml:space="preserve">β</w:t>
      </w:r>
      <w:r>
        <w:rPr>
          <w:rFonts w:cstheme="minorBidi" w:hAnsiTheme="minorHAnsi" w:eastAsiaTheme="minorHAnsi" w:asciiTheme="minorHAnsi"/>
        </w:rPr>
        <w:t xml:space="preserve">2a</w:t>
      </w:r>
      <w:r>
        <w:rPr>
          <w:rFonts w:ascii="楷体" w:hAnsi="楷体" w:eastAsia="楷体" w:hint="eastAsia" w:cstheme="minorBidi"/>
        </w:rPr>
        <w:t xml:space="preserve">、</w:t>
      </w:r>
      <w:r>
        <w:rPr>
          <w:rFonts w:cstheme="minorBidi" w:hAnsiTheme="minorHAnsi" w:eastAsiaTheme="minorHAnsi" w:asciiTheme="minorHAnsi"/>
        </w:rPr>
        <w:t xml:space="preserve">AR</w:t>
      </w:r>
      <w:r>
        <w:rPr>
          <w:rFonts w:cstheme="minorBidi" w:hAnsiTheme="minorHAnsi" w:eastAsiaTheme="minorHAnsi" w:asciiTheme="minorHAnsi"/>
        </w:rPr>
        <w:t xml:space="preserve">β</w:t>
      </w:r>
      <w:r>
        <w:rPr>
          <w:rFonts w:cstheme="minorBidi" w:hAnsiTheme="minorHAnsi" w:eastAsiaTheme="minorHAnsi" w:asciiTheme="minorHAnsi"/>
        </w:rPr>
        <w:t xml:space="preserve">2b</w:t>
      </w:r>
      <w:r>
        <w:rPr>
          <w:rFonts w:ascii="楷体" w:hAnsi="楷体" w:eastAsia="楷体" w:hint="eastAsia" w:cstheme="minorBidi"/>
        </w:rPr>
        <w:t xml:space="preserve">、</w:t>
      </w:r>
      <w:r>
        <w:rPr>
          <w:rFonts w:cstheme="minorBidi" w:hAnsiTheme="minorHAnsi" w:eastAsiaTheme="minorHAnsi" w:asciiTheme="minorHAnsi"/>
        </w:rPr>
        <w:t xml:space="preserve">GAD</w:t>
      </w:r>
      <w:r>
        <w:rPr>
          <w:rFonts w:cstheme="minorBidi" w:hAnsiTheme="minorHAnsi" w:eastAsiaTheme="minorHAnsi" w:asciiTheme="minorHAnsi"/>
        </w:rPr>
        <w:t xml:space="preserve">65</w:t>
      </w:r>
      <w:r>
        <w:rPr>
          <w:rFonts w:ascii="楷体" w:hAnsi="楷体" w:eastAsia="楷体" w:hint="eastAsia" w:cstheme="minorBidi"/>
        </w:rPr>
        <w:t xml:space="preserve">、</w:t>
      </w:r>
      <w:r>
        <w:rPr>
          <w:rFonts w:cstheme="minorBidi" w:hAnsiTheme="minorHAnsi" w:eastAsiaTheme="minorHAnsi" w:asciiTheme="minorHAnsi"/>
        </w:rPr>
        <w:t xml:space="preserve">GAD</w:t>
      </w:r>
      <w:r>
        <w:rPr>
          <w:rFonts w:cstheme="minorBidi" w:hAnsiTheme="minorHAnsi" w:eastAsiaTheme="minorHAnsi" w:asciiTheme="minorHAnsi"/>
        </w:rPr>
        <w:t xml:space="preserve">67</w:t>
      </w:r>
      <w:r>
        <w:rPr>
          <w:rFonts w:ascii="楷体" w:hAnsi="楷体" w:eastAsia="楷体" w:hint="eastAsia" w:cstheme="minorBidi"/>
        </w:rPr>
        <w:t xml:space="preserve">和</w:t>
      </w:r>
      <w:r>
        <w:rPr>
          <w:rFonts w:cstheme="minorBidi" w:hAnsiTheme="minorHAnsi" w:eastAsiaTheme="minorHAnsi" w:asciiTheme="minorHAnsi"/>
        </w:rPr>
        <w:t xml:space="preserve">GABA-T</w:t>
      </w:r>
      <w:r>
        <w:rPr>
          <w:rFonts w:ascii="楷体" w:hAnsi="楷体" w:eastAsia="楷体" w:hint="eastAsia" w:cstheme="minorBidi"/>
        </w:rPr>
        <w:t xml:space="preserve">基因</w:t>
      </w:r>
      <w:r>
        <w:rPr>
          <w:rFonts w:cstheme="minorBidi" w:hAnsiTheme="minorHAnsi" w:eastAsiaTheme="minorHAnsi" w:asciiTheme="minorHAnsi"/>
        </w:rPr>
        <w:t xml:space="preserve">RT-PCR</w:t>
      </w:r>
      <w:r>
        <w:rPr>
          <w:rFonts w:ascii="楷体" w:hAnsi="楷体" w:eastAsia="楷体" w:hint="eastAsia" w:cstheme="minorBidi"/>
        </w:rPr>
        <w:t xml:space="preserve">分析。泳</w:t>
      </w:r>
      <w:r>
        <w:rPr>
          <w:rFonts w:ascii="楷体" w:hAnsi="楷体" w:eastAsia="楷体" w:hint="eastAsia" w:cstheme="minorBidi"/>
        </w:rPr>
        <w:t xml:space="preserve">道</w:t>
      </w:r>
      <w:r>
        <w:rPr>
          <w:rFonts w:cstheme="minorBidi" w:hAnsiTheme="minorHAnsi" w:eastAsiaTheme="minorHAnsi" w:asciiTheme="minorHAnsi"/>
        </w:rPr>
        <w:t xml:space="preserve">M</w:t>
      </w:r>
      <w:r>
        <w:rPr>
          <w:rFonts w:ascii="楷体" w:hAnsi="楷体" w:eastAsia="楷体" w:hint="eastAsia" w:cstheme="minorBidi"/>
        </w:rPr>
        <w:t xml:space="preserve">为</w:t>
      </w:r>
      <w:r>
        <w:rPr>
          <w:rFonts w:cstheme="minorBidi" w:hAnsiTheme="minorHAnsi" w:eastAsiaTheme="minorHAnsi" w:asciiTheme="minorHAnsi"/>
        </w:rPr>
        <w:t xml:space="preserve">M</w:t>
      </w:r>
      <w:r>
        <w:rPr>
          <w:rFonts w:cstheme="minorBidi" w:hAnsiTheme="minorHAnsi" w:eastAsiaTheme="minorHAnsi" w:asciiTheme="minorHAnsi"/>
        </w:rPr>
        <w:t xml:space="preserve">a</w:t>
      </w:r>
      <w:r>
        <w:rPr>
          <w:rFonts w:cstheme="minorBidi" w:hAnsiTheme="minorHAnsi" w:eastAsiaTheme="minorHAnsi" w:asciiTheme="minorHAnsi"/>
        </w:rPr>
        <w:t xml:space="preserve">r</w:t>
      </w:r>
      <w:r>
        <w:rPr>
          <w:rFonts w:cstheme="minorBidi" w:hAnsiTheme="minorHAnsi" w:eastAsiaTheme="minorHAnsi" w:asciiTheme="minorHAnsi"/>
        </w:rPr>
        <w:t xml:space="preserve">ke</w:t>
      </w:r>
      <w:r>
        <w:rPr>
          <w:rFonts w:cstheme="minorBidi" w:hAnsiTheme="minorHAnsi" w:eastAsiaTheme="minorHAnsi" w:asciiTheme="minorHAnsi"/>
        </w:rPr>
        <w:t xml:space="preserve">r</w:t>
      </w:r>
      <w:r>
        <w:rPr>
          <w:rFonts w:ascii="楷体" w:hAnsi="楷体" w:eastAsia="楷体" w:hint="eastAsia" w:cstheme="minorBidi"/>
          <w:kern w:val="2"/>
          <w:rFonts w:ascii="楷体" w:hAnsi="楷体" w:eastAsia="楷体" w:hint="eastAsia" w:cstheme="minorBidi"/>
          <w:w w:val="100"/>
          <w:sz w:val="21"/>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0</w:t>
      </w:r>
      <w:r>
        <w:rPr>
          <w:rFonts w:cstheme="minorBidi" w:hAnsiTheme="minorHAnsi" w:eastAsiaTheme="minorHAnsi" w:asciiTheme="minorHAnsi"/>
        </w:rPr>
        <w:t xml:space="preserve">0bp</w:t>
      </w:r>
      <w:r>
        <w:rPr>
          <w:rFonts w:ascii="楷体" w:hAnsi="楷体" w:eastAsia="楷体" w:hint="eastAsia" w:cstheme="minorBidi"/>
          <w:kern w:val="2"/>
          <w:rFonts w:ascii="楷体" w:hAnsi="楷体" w:eastAsia="楷体" w:hint="eastAsia" w:cstheme="minorBidi"/>
          <w:spacing w:val="-54"/>
          <w:w w:val="100"/>
          <w:sz w:val="21"/>
        </w:rPr>
        <w:t xml:space="preserve">)</w:t>
      </w:r>
      <w:r>
        <w:rPr>
          <w:rFonts w:ascii="楷体" w:hAnsi="楷体" w:eastAsia="楷体" w:hint="eastAsia" w:cstheme="minorBid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ascii="楷体" w:hAnsi="楷体" w:eastAsia="楷体" w:hint="eastAsia" w:cstheme="minorBidi"/>
        </w:rPr>
        <w:t xml:space="preserve">泳道分别为</w:t>
      </w:r>
      <w:r>
        <w:rPr>
          <w:rFonts w:cstheme="minorBidi" w:hAnsiTheme="minorHAnsi" w:eastAsiaTheme="minorHAnsi" w:asciiTheme="minorHAnsi"/>
        </w:rPr>
        <w:t xml:space="preserve">β</w:t>
      </w:r>
      <w:r>
        <w:rPr>
          <w:rFonts w:cstheme="minorBidi" w:hAnsiTheme="minorHAnsi" w:eastAsiaTheme="minorHAnsi" w:asciiTheme="minorHAns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c</w:t>
      </w:r>
      <w:r>
        <w:rPr>
          <w:rFonts w:cstheme="minorBidi" w:hAnsiTheme="minorHAnsi" w:eastAsiaTheme="minorHAnsi" w:asciiTheme="minorHAnsi"/>
        </w:rPr>
        <w:t xml:space="preserve">tin</w:t>
      </w:r>
      <w:r>
        <w:rPr>
          <w:rFonts w:ascii="楷体" w:hAnsi="楷体" w:eastAsia="楷体" w:hint="eastAsia" w:cstheme="minorBid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R</w:t>
      </w:r>
      <w:r>
        <w:rPr>
          <w:rFonts w:cstheme="minorBidi" w:hAnsiTheme="minorHAnsi" w:eastAsiaTheme="minorHAnsi" w:asciiTheme="minorHAnsi"/>
        </w:rPr>
        <w:t xml:space="preserve">β</w:t>
      </w:r>
      <w:r>
        <w:rPr>
          <w:rFonts w:cstheme="minorBidi" w:hAnsiTheme="minorHAnsi" w:eastAsiaTheme="minorHAnsi" w:asciiTheme="minorHAnsi"/>
        </w:rPr>
        <w:t xml:space="preserve">2</w:t>
      </w:r>
      <w:r>
        <w:rPr>
          <w:rFonts w:cstheme="minorBidi" w:hAnsiTheme="minorHAnsi" w:eastAsiaTheme="minorHAnsi" w:asciiTheme="minorHAnsi"/>
        </w:rPr>
        <w:t xml:space="preserve">a</w:t>
      </w:r>
      <w:r>
        <w:rPr>
          <w:rFonts w:ascii="楷体" w:hAnsi="楷体" w:eastAsia="楷体" w:hint="eastAsia" w:cstheme="minorBid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R</w:t>
      </w:r>
      <w:r>
        <w:rPr>
          <w:rFonts w:cstheme="minorBidi" w:hAnsiTheme="minorHAnsi" w:eastAsiaTheme="minorHAnsi" w:asciiTheme="minorHAnsi"/>
        </w:rPr>
        <w:t xml:space="preserve">β</w:t>
      </w:r>
      <w:r>
        <w:rPr>
          <w:rFonts w:cstheme="minorBidi" w:hAnsiTheme="minorHAnsi" w:eastAsiaTheme="minorHAnsi" w:asciiTheme="minorHAnsi"/>
        </w:rPr>
        <w:t xml:space="preserve">2b</w:t>
      </w:r>
      <w:r>
        <w:rPr>
          <w:rFonts w:ascii="楷体" w:hAnsi="楷体" w:eastAsia="楷体" w:hint="eastAsia" w:cstheme="minorBidi"/>
        </w:rPr>
        <w:t xml:space="preserve">、</w:t>
      </w:r>
      <w:r>
        <w:rPr>
          <w:rFonts w:cstheme="minorBidi" w:hAnsiTheme="minorHAnsi" w:eastAsiaTheme="minorHAnsi" w:asciiTheme="minorHAnsi"/>
        </w:rPr>
        <w:t xml:space="preserve">GA</w:t>
      </w:r>
      <w:r>
        <w:rPr>
          <w:rFonts w:cstheme="minorBidi" w:hAnsiTheme="minorHAnsi" w:eastAsiaTheme="minorHAnsi" w:asciiTheme="minorHAnsi"/>
        </w:rPr>
        <w:t xml:space="preserve">D</w:t>
      </w:r>
      <w:r>
        <w:rPr>
          <w:rFonts w:cstheme="minorBidi" w:hAnsiTheme="minorHAnsi" w:eastAsiaTheme="minorHAnsi" w:asciiTheme="minorHAnsi"/>
        </w:rPr>
        <w:t xml:space="preserve">6</w:t>
      </w:r>
      <w:r>
        <w:rPr>
          <w:rFonts w:cstheme="minorBidi" w:hAnsiTheme="minorHAnsi" w:eastAsiaTheme="minorHAnsi" w:asciiTheme="minorHAnsi"/>
        </w:rPr>
        <w:t xml:space="preserve">5</w:t>
      </w:r>
      <w:r>
        <w:rPr>
          <w:rFonts w:ascii="楷体" w:hAnsi="楷体" w:eastAsia="楷体" w:hint="eastAsia" w:cstheme="minorBidi"/>
        </w:rPr>
        <w:t xml:space="preserve">、</w:t>
      </w:r>
      <w:r>
        <w:rPr>
          <w:rFonts w:cstheme="minorBidi" w:hAnsiTheme="minorHAnsi" w:eastAsiaTheme="minorHAnsi" w:asciiTheme="minorHAnsi"/>
        </w:rPr>
        <w:t xml:space="preserve">GA</w:t>
      </w:r>
      <w:r>
        <w:rPr>
          <w:rFonts w:cstheme="minorBidi" w:hAnsiTheme="minorHAnsi" w:eastAsiaTheme="minorHAnsi" w:asciiTheme="minorHAnsi"/>
        </w:rPr>
        <w:t xml:space="preserve">D</w:t>
      </w:r>
      <w:r>
        <w:rPr>
          <w:rFonts w:cstheme="minorBidi" w:hAnsiTheme="minorHAnsi" w:eastAsiaTheme="minorHAnsi" w:asciiTheme="minorHAnsi"/>
        </w:rPr>
        <w:t xml:space="preserve">67</w:t>
      </w:r>
      <w:r>
        <w:rPr>
          <w:rFonts w:ascii="楷体" w:hAnsi="楷体" w:eastAsia="楷体" w:hint="eastAsia" w:cstheme="minorBidi"/>
        </w:rPr>
        <w:t xml:space="preserve">、</w:t>
      </w:r>
      <w:r>
        <w:rPr>
          <w:rFonts w:cstheme="minorBidi" w:hAnsiTheme="minorHAnsi" w:eastAsiaTheme="minorHAnsi" w:asciiTheme="minorHAnsi"/>
        </w:rPr>
        <w:t xml:space="preserve">G</w:t>
      </w:r>
      <w:r>
        <w:rPr>
          <w:rFonts w:cstheme="minorBidi" w:hAnsiTheme="minorHAnsi" w:eastAsiaTheme="minorHAnsi" w:asciiTheme="minorHAnsi"/>
        </w:rPr>
        <w:t xml:space="preserve">A</w:t>
      </w:r>
      <w:r>
        <w:rPr>
          <w:rFonts w:cstheme="minorBidi" w:hAnsiTheme="minorHAnsi" w:eastAsiaTheme="minorHAnsi" w:asciiTheme="minorHAnsi"/>
        </w:rPr>
        <w:t xml:space="preserve">B</w:t>
      </w:r>
      <w:r>
        <w:rPr>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T. </w:t>
      </w:r>
      <w:r>
        <w:rPr>
          <w:rFonts w:cstheme="minorBidi" w:hAnsiTheme="minorHAnsi" w:eastAsiaTheme="minorHAnsi" w:asciiTheme="minorHAnsi"/>
        </w:rPr>
        <w:t xml:space="preserve">Fig.2-1. </w:t>
      </w:r>
      <w:r>
        <w:rPr>
          <w:rFonts w:cstheme="minorBidi" w:hAnsiTheme="minorHAnsi" w:eastAsiaTheme="minorHAnsi" w:asciiTheme="minorHAnsi"/>
        </w:rPr>
        <w:t xml:space="preserve">RT-PCR </w:t>
      </w:r>
      <w:r>
        <w:rPr>
          <w:rFonts w:cstheme="minorBidi" w:hAnsiTheme="minorHAnsi" w:eastAsiaTheme="minorHAnsi" w:asciiTheme="minorHAnsi"/>
        </w:rPr>
        <w:t xml:space="preserve">analyses of the genes in </w:t>
      </w:r>
      <w:r>
        <w:rPr>
          <w:rFonts w:cstheme="minorBidi" w:hAnsiTheme="minorHAnsi" w:eastAsiaTheme="minorHAnsi" w:asciiTheme="minorHAnsi"/>
          <w:i/>
        </w:rPr>
        <w:t xml:space="preserve">C. auratus gibelio. </w:t>
      </w:r>
      <w:r>
        <w:rPr>
          <w:rFonts w:cstheme="minorBidi" w:hAnsiTheme="minorHAnsi" w:eastAsiaTheme="minorHAnsi" w:asciiTheme="minorHAnsi"/>
        </w:rPr>
        <w:t xml:space="preserve">RT-PCR </w:t>
      </w:r>
      <w:r>
        <w:rPr>
          <w:rFonts w:cstheme="minorBidi" w:hAnsiTheme="minorHAnsi" w:eastAsiaTheme="minorHAnsi" w:asciiTheme="minorHAnsi"/>
        </w:rPr>
        <w:t xml:space="preserve">analyses of the genes in </w:t>
      </w:r>
      <w:r>
        <w:rPr>
          <w:rFonts w:cstheme="minorBidi" w:hAnsiTheme="minorHAnsi" w:eastAsiaTheme="minorHAnsi" w:asciiTheme="minorHAnsi"/>
          <w:i/>
        </w:rPr>
        <w:t xml:space="preserve">C</w:t>
      </w:r>
      <w:r>
        <w:rPr>
          <w:rFonts w:cstheme="minorBidi" w:hAnsiTheme="minorHAnsi" w:eastAsiaTheme="minorHAnsi" w:asciiTheme="minorHAnsi"/>
        </w:rPr>
        <w:t xml:space="preserve">. </w:t>
      </w:r>
      <w:r>
        <w:rPr>
          <w:rFonts w:cstheme="minorBidi" w:hAnsiTheme="minorHAnsi" w:eastAsiaTheme="minorHAnsi" w:asciiTheme="minorHAnsi"/>
          <w:i/>
        </w:rPr>
        <w:t xml:space="preserve">auratus gibelio</w:t>
      </w:r>
      <w:r>
        <w:rPr>
          <w:rFonts w:cstheme="minorBidi" w:hAnsiTheme="minorHAnsi" w:eastAsiaTheme="minorHAnsi" w:asciiTheme="minorHAnsi"/>
        </w:rPr>
        <w:t xml:space="preserve">. </w:t>
      </w:r>
      <w:r>
        <w:rPr>
          <w:rFonts w:cstheme="minorBidi" w:hAnsiTheme="minorHAnsi" w:eastAsiaTheme="minorHAnsi" w:asciiTheme="minorHAnsi"/>
        </w:rPr>
        <w:t xml:space="preserve">With </w:t>
      </w:r>
      <w:r>
        <w:rPr>
          <w:rFonts w:cstheme="minorBidi" w:hAnsiTheme="minorHAnsi" w:eastAsiaTheme="minorHAnsi" w:asciiTheme="minorHAnsi"/>
        </w:rPr>
        <w:t xml:space="preserve">Lane M as the </w:t>
      </w:r>
      <w:r>
        <w:rPr>
          <w:rFonts w:cstheme="minorBidi" w:hAnsiTheme="minorHAnsi" w:eastAsiaTheme="minorHAnsi" w:asciiTheme="minorHAnsi"/>
        </w:rPr>
        <w:t xml:space="preserve">marker, </w:t>
      </w:r>
      <w:r>
        <w:rPr>
          <w:rFonts w:cstheme="minorBidi" w:hAnsiTheme="minorHAnsi" w:eastAsiaTheme="minorHAnsi" w:asciiTheme="minorHAnsi"/>
        </w:rPr>
        <w:t xml:space="preserve">Lanes 1–6 are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β</w:t>
      </w:r>
      <w:r>
        <w:rPr>
          <w:rFonts w:cstheme="minorBidi" w:hAnsiTheme="minorHAnsi" w:eastAsiaTheme="minorHAnsi" w:asciiTheme="minorHAnsi"/>
        </w:rPr>
        <w:t xml:space="preserve">-Actin,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GABA</w:t>
      </w:r>
      <w:r>
        <w:rPr>
          <w:rFonts w:cstheme="minorBidi" w:hAnsiTheme="minorHAnsi" w:eastAsiaTheme="minorHAnsi" w:asciiTheme="minorHAnsi"/>
        </w:rPr>
        <w:t xml:space="preserve">A</w:t>
      </w:r>
      <w:r>
        <w:rPr>
          <w:rFonts w:cstheme="minorBidi" w:hAnsiTheme="minorHAnsi" w:eastAsiaTheme="minorHAnsi" w:asciiTheme="minorHAnsi"/>
        </w:rPr>
        <w:t xml:space="preserve">R</w:t>
      </w:r>
      <w:r>
        <w:rPr>
          <w:rFonts w:cstheme="minorBidi" w:hAnsiTheme="minorHAnsi" w:eastAsiaTheme="minorHAnsi" w:asciiTheme="minorHAnsi"/>
        </w:rPr>
        <w:t xml:space="preserve">β</w:t>
      </w:r>
      <w:r>
        <w:rPr>
          <w:rFonts w:cstheme="minorBidi" w:hAnsiTheme="minorHAnsi" w:eastAsiaTheme="minorHAnsi" w:asciiTheme="minorHAnsi"/>
        </w:rPr>
        <w:t xml:space="preserve">2a,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GABA</w:t>
      </w:r>
      <w:r>
        <w:rPr>
          <w:rFonts w:cstheme="minorBidi" w:hAnsiTheme="minorHAnsi" w:eastAsiaTheme="minorHAnsi" w:asciiTheme="minorHAnsi"/>
        </w:rPr>
        <w:t xml:space="preserve">A</w:t>
      </w:r>
      <w:r>
        <w:rPr>
          <w:rFonts w:cstheme="minorBidi" w:hAnsiTheme="minorHAnsi" w:eastAsiaTheme="minorHAnsi" w:asciiTheme="minorHAnsi"/>
        </w:rPr>
        <w:t xml:space="preserve">R</w:t>
      </w:r>
      <w:r>
        <w:rPr>
          <w:rFonts w:cstheme="minorBidi" w:hAnsiTheme="minorHAnsi" w:eastAsiaTheme="minorHAnsi" w:asciiTheme="minorHAnsi"/>
        </w:rPr>
        <w:t xml:space="preserve">β</w:t>
      </w:r>
      <w:r>
        <w:rPr>
          <w:rFonts w:cstheme="minorBidi" w:hAnsiTheme="minorHAnsi" w:eastAsiaTheme="minorHAnsi" w:asciiTheme="minorHAnsi"/>
        </w:rPr>
        <w:t xml:space="preserve">2b,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 GAD</w:t>
      </w:r>
      <w:r>
        <w:rPr>
          <w:rFonts w:cstheme="minorBidi" w:hAnsiTheme="minorHAnsi" w:eastAsiaTheme="minorHAnsi" w:asciiTheme="minorHAnsi"/>
        </w:rPr>
        <w:t xml:space="preserve">65</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 GAD</w:t>
      </w:r>
      <w:r>
        <w:rPr>
          <w:rFonts w:cstheme="minorBidi" w:hAnsiTheme="minorHAnsi" w:eastAsiaTheme="minorHAnsi" w:asciiTheme="minorHAnsi"/>
        </w:rPr>
        <w:t xml:space="preserve">67</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GABA-T. </w:t>
      </w:r>
      <w:r>
        <w:rPr>
          <w:rFonts w:cstheme="minorBidi" w:hAnsiTheme="minorHAnsi" w:eastAsiaTheme="minorHAnsi" w:asciiTheme="minorHAnsi"/>
        </w:rPr>
        <w:t xml:space="preserve">The </w:t>
      </w:r>
      <w:r>
        <w:rPr>
          <w:rFonts w:cstheme="minorBidi" w:hAnsiTheme="minorHAnsi" w:eastAsiaTheme="minorHAnsi" w:asciiTheme="minorHAnsi"/>
        </w:rPr>
        <w:t xml:space="preserve">RT-PCR </w:t>
      </w:r>
      <w:r>
        <w:rPr>
          <w:rFonts w:cstheme="minorBidi" w:hAnsiTheme="minorHAnsi" w:eastAsiaTheme="minorHAnsi" w:asciiTheme="minorHAnsi"/>
        </w:rPr>
        <w:t xml:space="preserve">products were tested by agarose-gel electrophoresis.</w:t>
      </w:r>
    </w:p>
    <w:p w:rsidR="0018722C">
      <w:pPr>
        <w:pStyle w:val="Heading4"/>
        <w:topLinePunct/>
        <w:ind w:left="200" w:hangingChars="200" w:hanging="200"/>
      </w:pPr>
      <w:r>
        <w:rPr>
          <w:b/>
        </w:rPr>
        <w:t>2.2.1.2</w:t>
      </w:r>
      <w:r>
        <w:t xml:space="preserve"> </w:t>
      </w:r>
      <w:r>
        <w:t>荧光定量标准及熔解曲线</w:t>
      </w:r>
    </w:p>
    <w:p w:rsidR="0018722C">
      <w:pPr>
        <w:topLinePunct/>
      </w:pPr>
      <w:r>
        <w:rPr>
          <w:rFonts w:ascii="宋体" w:hAnsi="宋体" w:eastAsia="宋体" w:hint="eastAsia"/>
        </w:rPr>
        <w:t>分别从所有</w:t>
      </w:r>
      <w:r>
        <w:t>cDNA</w:t>
      </w:r>
      <w:r>
        <w:rPr>
          <w:rFonts w:ascii="宋体" w:hAnsi="宋体" w:eastAsia="宋体" w:hint="eastAsia"/>
        </w:rPr>
        <w:t>样品中取等量混合均匀，按</w:t>
      </w:r>
      <w:r>
        <w:t>10</w:t>
      </w:r>
      <w:r>
        <w:rPr>
          <w:rFonts w:ascii="宋体" w:hAnsi="宋体" w:eastAsia="宋体" w:hint="eastAsia"/>
        </w:rPr>
        <w:t>倍依次稀释，依次得到</w:t>
      </w:r>
      <w:r>
        <w:t>10</w:t>
      </w:r>
      <w:r>
        <w:t>0</w:t>
      </w:r>
      <w:r>
        <w:rPr>
          <w:rFonts w:ascii="宋体" w:hAnsi="宋体" w:eastAsia="宋体" w:hint="eastAsia"/>
        </w:rPr>
        <w:t>～</w:t>
      </w:r>
      <w:r>
        <w:t>10</w:t>
      </w:r>
      <w:r>
        <w:t>-5</w:t>
      </w:r>
      <w:r>
        <w:rPr>
          <w:rFonts w:ascii="宋体" w:hAnsi="宋体" w:eastAsia="宋体" w:hint="eastAsia"/>
        </w:rPr>
        <w:t>不同浓度的标准品样品，然后进行</w:t>
      </w:r>
      <w:r>
        <w:t>qPCR</w:t>
      </w:r>
      <w:r>
        <w:rPr>
          <w:rFonts w:ascii="宋体" w:hAnsi="宋体" w:eastAsia="宋体" w:hint="eastAsia"/>
        </w:rPr>
        <w:t>，通过不同稀释倍数样品的</w:t>
      </w:r>
      <w:r>
        <w:t>Ct</w:t>
      </w:r>
      <w:r>
        <w:rPr>
          <w:rFonts w:ascii="宋体" w:hAnsi="宋体" w:eastAsia="宋体" w:hint="eastAsia"/>
        </w:rPr>
        <w:t>值制作</w:t>
      </w:r>
      <w:r>
        <w:rPr>
          <w:rFonts w:ascii="宋体" w:hAnsi="宋体" w:eastAsia="宋体" w:hint="eastAsia"/>
        </w:rPr>
        <w:t>标准曲线。经过试验摸索，发现在退火温度为</w:t>
      </w:r>
      <w:r>
        <w:t>57</w:t>
      </w:r>
      <w:r>
        <w:t>.</w:t>
      </w:r>
      <w:r>
        <w:t>5</w:t>
      </w:r>
      <w:r>
        <w:rPr>
          <w:rFonts w:ascii="宋体" w:hAnsi="宋体" w:eastAsia="宋体" w:hint="eastAsia"/>
        </w:rPr>
        <w:t>℃时，</w:t>
      </w:r>
      <w:r>
        <w:t>β</w:t>
      </w:r>
      <w:r>
        <w:t>-actin</w:t>
      </w:r>
      <w:r>
        <w:rPr>
          <w:rFonts w:ascii="宋体" w:hAnsi="宋体" w:eastAsia="宋体" w:hint="eastAsia"/>
        </w:rPr>
        <w:t>、</w:t>
      </w:r>
      <w:r>
        <w:t>AR</w:t>
      </w:r>
      <w:r>
        <w:t>β</w:t>
      </w:r>
      <w:r>
        <w:t>2a</w:t>
      </w:r>
      <w:r>
        <w:rPr>
          <w:rFonts w:ascii="宋体" w:hAnsi="宋体" w:eastAsia="宋体" w:hint="eastAsia"/>
        </w:rPr>
        <w:t>、</w:t>
      </w:r>
      <w:r>
        <w:t>AR</w:t>
      </w:r>
      <w:r>
        <w:t>β</w:t>
      </w:r>
      <w:r>
        <w:t>2b</w:t>
      </w:r>
      <w:r>
        <w:rPr>
          <w:rFonts w:ascii="宋体" w:hAnsi="宋体" w:eastAsia="宋体" w:hint="eastAsia"/>
        </w:rPr>
        <w:t>、</w:t>
      </w:r>
    </w:p>
    <w:p w:rsidR="0018722C">
      <w:pPr>
        <w:topLinePunct/>
      </w:pPr>
      <w:r>
        <w:t>GAD</w:t>
      </w:r>
      <w:r>
        <w:t>65</w:t>
      </w:r>
      <w:r>
        <w:rPr>
          <w:rFonts w:ascii="宋体" w:eastAsia="宋体" w:hint="eastAsia"/>
        </w:rPr>
        <w:t>、</w:t>
      </w:r>
      <w:r>
        <w:t>GAD</w:t>
      </w:r>
      <w:r>
        <w:t>67</w:t>
      </w:r>
      <w:r>
        <w:rPr>
          <w:rFonts w:ascii="宋体" w:eastAsia="宋体" w:hint="eastAsia"/>
        </w:rPr>
        <w:t>和</w:t>
      </w:r>
      <w:r>
        <w:t>GABA-T</w:t>
      </w:r>
      <w:r>
        <w:rPr>
          <w:rFonts w:ascii="宋体" w:eastAsia="宋体" w:hint="eastAsia"/>
        </w:rPr>
        <w:t>基因的扩增效率在</w:t>
      </w:r>
      <w:r>
        <w:t>95%-105%</w:t>
      </w:r>
      <w:r>
        <w:rPr>
          <w:rFonts w:ascii="宋体" w:eastAsia="宋体" w:hint="eastAsia"/>
        </w:rPr>
        <w:t>之间，且各自的熔解峰单</w:t>
      </w:r>
      <w:r>
        <w:rPr>
          <w:rFonts w:ascii="宋体" w:eastAsia="宋体" w:hint="eastAsia"/>
        </w:rPr>
        <w:t>一</w:t>
      </w:r>
      <w:r>
        <w:rPr>
          <w:rFonts w:ascii="宋体" w:eastAsia="宋体" w:hint="eastAsia"/>
        </w:rPr>
        <w:t>（</w:t>
      </w:r>
      <w:r>
        <w:rPr>
          <w:rFonts w:ascii="宋体" w:eastAsia="宋体" w:hint="eastAsia"/>
        </w:rPr>
        <w:t>附录</w:t>
      </w:r>
      <w:r>
        <w:t>C</w:t>
      </w:r>
      <w:r>
        <w:rPr>
          <w:rFonts w:ascii="宋体" w:eastAsia="宋体" w:hint="eastAsia"/>
        </w:rPr>
        <w:t>）</w:t>
      </w:r>
      <w:r>
        <w:rPr>
          <w:rFonts w:ascii="宋体" w:eastAsia="宋体" w:hint="eastAsia"/>
        </w:rPr>
        <w:t>。说明本文所建立的荧光定量条件正确，另外进一步证明本文所设计</w:t>
      </w:r>
      <w:r>
        <w:rPr>
          <w:rFonts w:ascii="宋体" w:eastAsia="宋体" w:hint="eastAsia"/>
        </w:rPr>
        <w:t>的引物特异性强。</w:t>
      </w:r>
    </w:p>
    <w:p w:rsidR="0018722C">
      <w:pPr>
        <w:pStyle w:val="Heading3"/>
        <w:topLinePunct/>
        <w:ind w:left="200" w:hangingChars="200" w:hanging="200"/>
      </w:pPr>
      <w:bookmarkStart w:id="599957" w:name="_Toc686599957"/>
      <w:bookmarkStart w:name="_bookmark27" w:id="63"/>
      <w:bookmarkEnd w:id="63"/>
      <w:r>
        <w:rPr>
          <w:b/>
        </w:rPr>
        <w:t>2.2.2</w:t>
      </w:r>
      <w:r>
        <w:t xml:space="preserve"> </w:t>
      </w:r>
      <w:r>
        <w:rPr>
          <w:b/>
        </w:rPr>
        <w:t>AR</w:t>
      </w:r>
      <w:r>
        <w:t>β</w:t>
      </w:r>
      <w:r>
        <w:rPr>
          <w:b/>
        </w:rPr>
        <w:t>2a</w:t>
      </w:r>
      <w:r>
        <w:t>、</w:t>
      </w:r>
      <w:r>
        <w:rPr>
          <w:b/>
        </w:rPr>
        <w:t>AR</w:t>
      </w:r>
      <w:r>
        <w:t>β</w:t>
      </w:r>
      <w:r>
        <w:rPr>
          <w:b/>
        </w:rPr>
        <w:t>2b</w:t>
      </w:r>
      <w:r>
        <w:t>基因组织分布结果</w:t>
      </w:r>
      <w:bookmarkEnd w:id="599957"/>
    </w:p>
    <w:p w:rsidR="0018722C">
      <w:pPr>
        <w:pStyle w:val="Heading4"/>
        <w:topLinePunct/>
        <w:ind w:left="200" w:hangingChars="200" w:hanging="200"/>
      </w:pPr>
      <w:r>
        <w:rPr>
          <w:b/>
        </w:rPr>
        <w:t>2.2.2.1</w:t>
      </w:r>
      <w:r>
        <w:t xml:space="preserve"> </w:t>
      </w:r>
      <w:r>
        <w:rPr>
          <w:b/>
        </w:rPr>
        <w:t>AR</w:t>
      </w:r>
      <w:r>
        <w:t>β</w:t>
      </w:r>
      <w:r>
        <w:rPr>
          <w:b/>
        </w:rPr>
        <w:t>2a</w:t>
      </w:r>
      <w:r>
        <w:t>基因组织分布结果</w:t>
      </w:r>
    </w:p>
    <w:p w:rsidR="0018722C">
      <w:pPr>
        <w:topLinePunct/>
      </w:pPr>
      <w:r>
        <w:rPr>
          <w:rFonts w:ascii="宋体" w:hAnsi="宋体" w:eastAsia="宋体" w:hint="eastAsia"/>
        </w:rPr>
        <w:t>采用</w:t>
      </w:r>
      <w:r>
        <w:t>RT-PCR</w:t>
      </w:r>
      <w:r>
        <w:rPr>
          <w:rFonts w:ascii="宋体" w:hAnsi="宋体" w:eastAsia="宋体" w:hint="eastAsia"/>
        </w:rPr>
        <w:t>方法，对异育银鲫端脑、中脑、小脑、延脑、肝脏、肾脏、心脏、</w:t>
      </w:r>
      <w:r>
        <w:rPr>
          <w:rFonts w:ascii="宋体" w:hAnsi="宋体" w:eastAsia="宋体" w:hint="eastAsia"/>
        </w:rPr>
        <w:t>肠道、鳔、鳃、肌肉及鳍条等</w:t>
      </w:r>
      <w:r>
        <w:t>12</w:t>
      </w:r>
      <w:r>
        <w:rPr>
          <w:rFonts w:ascii="宋体" w:hAnsi="宋体" w:eastAsia="宋体" w:hint="eastAsia"/>
        </w:rPr>
        <w:t>种组织中</w:t>
      </w:r>
      <w:r>
        <w:t>AR</w:t>
      </w:r>
      <w:r>
        <w:t>β</w:t>
      </w:r>
      <w:r>
        <w:t>2b</w:t>
      </w:r>
      <w:r>
        <w:rPr>
          <w:rFonts w:ascii="宋体" w:hAnsi="宋体" w:eastAsia="宋体" w:hint="eastAsia"/>
        </w:rPr>
        <w:t>的表达情况进行了检测。结果显</w:t>
      </w:r>
      <w:r>
        <w:rPr>
          <w:rFonts w:ascii="宋体" w:hAnsi="宋体" w:eastAsia="宋体" w:hint="eastAsia"/>
        </w:rPr>
        <w:t>示，在上述</w:t>
      </w:r>
      <w:r>
        <w:t>12</w:t>
      </w:r>
      <w:r>
        <w:rPr>
          <w:rFonts w:ascii="宋体" w:hAnsi="宋体" w:eastAsia="宋体" w:hint="eastAsia"/>
        </w:rPr>
        <w:t>种组织中，均有</w:t>
      </w:r>
      <w:r>
        <w:t>A</w:t>
      </w:r>
      <w:r>
        <w:t>R</w:t>
      </w:r>
      <w:r>
        <w:t>β</w:t>
      </w:r>
      <w:r>
        <w:t>2a</w:t>
      </w:r>
      <w:r/>
      <w:r w:rsidR="001852F3">
        <w:t xml:space="preserve"> </w:t>
      </w:r>
      <w:r>
        <w:rPr>
          <w:rFonts w:ascii="宋体" w:hAnsi="宋体" w:eastAsia="宋体" w:hint="eastAsia"/>
        </w:rPr>
        <w:t>和</w:t>
      </w:r>
      <w:r>
        <w:t>A</w:t>
      </w:r>
      <w:r>
        <w:t>R</w:t>
      </w:r>
      <w:r>
        <w:t>β</w:t>
      </w:r>
      <w:r>
        <w:t>2b</w:t>
      </w:r>
      <w:r>
        <w:rPr>
          <w:rFonts w:ascii="宋体" w:hAnsi="宋体" w:eastAsia="宋体" w:hint="eastAsia"/>
        </w:rPr>
        <w:t>表达</w:t>
      </w:r>
      <w:r>
        <w:rPr>
          <w:rFonts w:ascii="宋体" w:hAnsi="宋体" w:eastAsia="宋体" w:hint="eastAsia"/>
        </w:rPr>
        <w:t>（</w:t>
      </w:r>
      <w:r>
        <w:rPr>
          <w:rFonts w:ascii="宋体" w:hAnsi="宋体" w:eastAsia="宋体" w:hint="eastAsia"/>
        </w:rPr>
        <w:t>图</w:t>
      </w:r>
      <w:r>
        <w:t>2</w:t>
      </w:r>
      <w:r>
        <w:t>-</w:t>
      </w:r>
      <w:r>
        <w:t>2</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rPr>
        <w:t>32</w:t>
      </w:r>
    </w:p>
    <w:p w:rsidR="0018722C">
      <w:pPr>
        <w:pStyle w:val="aff7"/>
        <w:topLinePunct/>
      </w:pPr>
      <w:r>
        <w:rPr>
          <w:sz w:val="20"/>
        </w:rPr>
        <w:drawing>
          <wp:inline distT="0" distB="0" distL="0" distR="0">
            <wp:extent cx="5053007" cy="2161698"/>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21" cstate="print"/>
                    <a:stretch>
                      <a:fillRect/>
                    </a:stretch>
                  </pic:blipFill>
                  <pic:spPr>
                    <a:xfrm>
                      <a:off x="0" y="0"/>
                      <a:ext cx="5053007" cy="2161698"/>
                    </a:xfrm>
                    <a:prstGeom prst="rect">
                      <a:avLst/>
                    </a:prstGeom>
                  </pic:spPr>
                </pic:pic>
              </a:graphicData>
            </a:graphic>
          </wp:inline>
        </w:drawing>
      </w:r>
      <w:r/>
    </w:p>
    <w:p w:rsidR="0018722C">
      <w:pPr>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楷体" w:hAnsi="楷体" w:eastAsia="楷体" w:hint="eastAsia" w:cstheme="minorBidi"/>
        </w:rPr>
        <w:t>异育银鲫不同组织</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β</w:t>
      </w:r>
      <w:r>
        <w:rPr>
          <w:rFonts w:cstheme="minorBidi" w:hAnsiTheme="minorHAnsi" w:eastAsiaTheme="minorHAnsi" w:asciiTheme="minorHAnsi"/>
        </w:rPr>
        <w:t>2a</w:t>
      </w:r>
      <w:r>
        <w:rPr>
          <w:rFonts w:ascii="楷体" w:hAnsi="楷体" w:eastAsia="楷体" w:hint="eastAsia" w:cstheme="minorBidi"/>
        </w:rPr>
        <w:t>表达分析。泳道</w:t>
      </w:r>
      <w:r>
        <w:rPr>
          <w:rFonts w:cstheme="minorBidi" w:hAnsiTheme="minorHAnsi" w:eastAsiaTheme="minorHAnsi" w:asciiTheme="minorHAnsi"/>
        </w:rPr>
        <w:t>M</w:t>
      </w:r>
      <w:r>
        <w:rPr>
          <w:rFonts w:ascii="楷体" w:hAnsi="楷体" w:eastAsia="楷体" w:hint="eastAsia" w:cstheme="minorBidi"/>
        </w:rPr>
        <w:t>为</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ke</w:t>
      </w:r>
      <w:r>
        <w:rPr>
          <w:rFonts w:cstheme="minorBidi" w:hAnsiTheme="minorHAnsi" w:eastAsiaTheme="minorHAnsi" w:asciiTheme="minorHAnsi"/>
        </w:rPr>
        <w:t>r</w:t>
      </w:r>
      <w:r>
        <w:rPr>
          <w:rFonts w:ascii="楷体" w:hAnsi="楷体" w:eastAsia="楷体" w:hint="eastAsia" w:cstheme="minorBidi"/>
          <w:kern w:val="2"/>
          <w:rFonts w:ascii="楷体" w:hAnsi="楷体" w:eastAsia="楷体" w:hint="eastAsia" w:cstheme="minorBidi"/>
          <w:w w:val="100"/>
          <w:sz w:val="21"/>
        </w:rPr>
        <w:t>(</w:t>
      </w:r>
      <w:r>
        <w:rPr>
          <w:rFonts w:cstheme="minorBidi" w:hAnsiTheme="minorHAnsi" w:eastAsiaTheme="minorHAnsi" w:asciiTheme="minorHAnsi"/>
        </w:rPr>
        <w:t>50</w:t>
      </w:r>
      <w:r>
        <w:rPr>
          <w:rFonts w:cstheme="minorBidi" w:hAnsiTheme="minorHAnsi" w:eastAsiaTheme="minorHAnsi" w:asciiTheme="minorHAnsi"/>
        </w:rPr>
        <w:t>0</w:t>
      </w:r>
      <w:r>
        <w:rPr>
          <w:rFonts w:cstheme="minorBidi" w:hAnsiTheme="minorHAnsi" w:eastAsiaTheme="minorHAnsi" w:asciiTheme="minorHAnsi"/>
        </w:rPr>
        <w:t>b</w:t>
      </w:r>
      <w:r>
        <w:rPr>
          <w:rFonts w:cstheme="minorBidi" w:hAnsiTheme="minorHAnsi" w:eastAsiaTheme="minorHAnsi" w:asciiTheme="minorHAnsi"/>
        </w:rPr>
        <w:t>p</w:t>
      </w:r>
      <w:r>
        <w:rPr>
          <w:rFonts w:ascii="楷体" w:hAnsi="楷体" w:eastAsia="楷体" w:hint="eastAsia" w:cstheme="minorBidi"/>
          <w:kern w:val="2"/>
          <w:rFonts w:ascii="楷体" w:hAnsi="楷体" w:eastAsia="楷体" w:hint="eastAsia" w:cstheme="minorBidi"/>
          <w:spacing w:val="-54"/>
          <w:w w:val="100"/>
          <w:sz w:val="21"/>
        </w:rPr>
        <w:t>)</w:t>
      </w:r>
      <w:r>
        <w:rPr>
          <w:rFonts w:ascii="楷体" w:hAnsi="楷体" w:eastAsia="楷体" w:hint="eastAsia" w:cstheme="minorBid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12</w:t>
      </w:r>
      <w:r>
        <w:rPr>
          <w:rFonts w:ascii="楷体" w:hAnsi="楷体" w:eastAsia="楷体" w:hint="eastAsia" w:cstheme="minorBidi"/>
        </w:rPr>
        <w:t>泳道分别为端</w:t>
      </w:r>
      <w:r>
        <w:rPr>
          <w:rFonts w:ascii="楷体" w:hAnsi="楷体" w:eastAsia="楷体" w:hint="eastAsia" w:cstheme="minorBidi"/>
        </w:rPr>
        <w:t>脑、中脑、小脑、延脑、肝脏、肾脏、心脏、肠道、鳔、鳃、肌肉及鳍条组织。</w:t>
      </w:r>
    </w:p>
    <w:p w:rsidR="0018722C">
      <w:pPr>
        <w:topLinePunct/>
      </w:pPr>
      <w:r>
        <w:rPr>
          <w:rFonts w:cstheme="minorBidi" w:hAnsiTheme="minorHAnsi" w:eastAsiaTheme="minorHAnsi" w:asciiTheme="minorHAnsi"/>
        </w:rPr>
        <w:t xml:space="preserve">Fig.2-2. RT-PCR analyses of AR</w:t>
      </w:r>
      <w:r>
        <w:rPr>
          <w:rFonts w:cstheme="minorBidi" w:hAnsiTheme="minorHAnsi" w:eastAsiaTheme="minorHAnsi" w:asciiTheme="minorHAnsi"/>
        </w:rPr>
        <w:t xml:space="preserve">β</w:t>
      </w:r>
      <w:r>
        <w:rPr>
          <w:rFonts w:cstheme="minorBidi" w:hAnsiTheme="minorHAnsi" w:eastAsiaTheme="minorHAnsi" w:asciiTheme="minorHAnsi"/>
        </w:rPr>
        <w:t xml:space="preserve">2a in the various tissues</w:t>
      </w:r>
      <w:r>
        <w:rPr>
          <w:rFonts w:cstheme="minorBidi" w:hAnsiTheme="minorHAnsi" w:eastAsiaTheme="minorHAnsi" w:asciiTheme="minorHAnsi"/>
        </w:rPr>
        <w:t xml:space="preserve"> </w:t>
      </w:r>
      <w:r>
        <w:rPr>
          <w:rFonts w:cstheme="minorBidi" w:hAnsiTheme="minorHAnsi" w:eastAsiaTheme="minorHAnsi" w:asciiTheme="minorHAnsi"/>
        </w:rPr>
        <w:t xml:space="preserve">of </w:t>
      </w:r>
      <w:r>
        <w:rPr>
          <w:rFonts w:cstheme="minorBidi" w:hAnsiTheme="minorHAnsi" w:eastAsiaTheme="minorHAnsi" w:asciiTheme="minorHAnsi"/>
          <w:i/>
        </w:rPr>
        <w:t xml:space="preserve">C. auratus gibelio. </w:t>
      </w:r>
      <w:r>
        <w:rPr>
          <w:rFonts w:cstheme="minorBidi" w:hAnsiTheme="minorHAnsi" w:eastAsiaTheme="minorHAnsi" w:asciiTheme="minorHAnsi"/>
        </w:rPr>
        <w:t xml:space="preserve">With lane M as marker, lanes 1–12 are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telencephalon,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mesencephalon,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cerebella,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 medulla oblongata</w:t>
      </w:r>
      <w:r>
        <w:rPr>
          <w:rFonts w:cstheme="minorBidi" w:hAnsiTheme="minorHAnsi" w:eastAsiaTheme="minorHAnsi" w:asciiTheme="minorHAnsi"/>
        </w:rPr>
        <w:t>,</w:t>
      </w:r>
    </w:p>
    <w:p w:rsidR="0018722C">
      <w:pPr>
        <w:pStyle w:val="cw22"/>
        <w:topLinePunct/>
      </w:pPr>
      <w:r>
        <w:t xml:space="preserve">(</w:t>
      </w:r>
      <w:r>
        <w:t xml:space="preserve">5</w:t>
      </w:r>
      <w:r>
        <w:t xml:space="preserve">)</w:t>
      </w:r>
      <w:r>
        <w:t xml:space="preserve"> </w:t>
      </w:r>
      <w:r/>
      <w:r>
        <w:t>L</w:t>
      </w:r>
      <w:r>
        <w:t xml:space="preserve">iver, </w:t>
      </w:r>
      <w:r>
        <w:t xml:space="preserve">(</w:t>
      </w:r>
      <w:r>
        <w:rPr>
          <w:sz w:val="21"/>
        </w:rPr>
        <w:t xml:space="preserve">6</w:t>
      </w:r>
      <w:r>
        <w:t xml:space="preserve">)</w:t>
      </w:r>
      <w:r>
        <w:t xml:space="preserve"> </w:t>
      </w:r>
      <w:r>
        <w:t xml:space="preserve">kidney, </w:t>
      </w:r>
      <w:r>
        <w:t xml:space="preserve">(</w:t>
      </w:r>
      <w:r>
        <w:rPr>
          <w:sz w:val="21"/>
        </w:rPr>
        <w:t xml:space="preserve">7</w:t>
      </w:r>
      <w:r>
        <w:t xml:space="preserve">)</w:t>
      </w:r>
      <w:r>
        <w:t xml:space="preserve"> heart, </w:t>
      </w:r>
      <w:r>
        <w:t xml:space="preserve">(</w:t>
      </w:r>
      <w:r>
        <w:rPr>
          <w:sz w:val="21"/>
        </w:rPr>
        <w:t xml:space="preserve">8</w:t>
      </w:r>
      <w:r>
        <w:t xml:space="preserve">)</w:t>
      </w:r>
      <w:r>
        <w:t xml:space="preserve"> intestine, </w:t>
      </w:r>
      <w:r>
        <w:t xml:space="preserve">(</w:t>
      </w:r>
      <w:r>
        <w:rPr>
          <w:sz w:val="21"/>
        </w:rPr>
        <w:t xml:space="preserve">9</w:t>
      </w:r>
      <w:r>
        <w:t xml:space="preserve">)</w:t>
      </w:r>
      <w:r>
        <w:t xml:space="preserve"> swim bladder, </w:t>
      </w:r>
      <w:r>
        <w:t xml:space="preserve">(</w:t>
      </w:r>
      <w:r>
        <w:rPr>
          <w:sz w:val="21"/>
        </w:rPr>
        <w:t xml:space="preserve">10</w:t>
      </w:r>
      <w:r>
        <w:t xml:space="preserve">)</w:t>
      </w:r>
      <w:r>
        <w:t xml:space="preserve"> gill, </w:t>
      </w:r>
      <w:r>
        <w:t xml:space="preserve">(</w:t>
      </w:r>
      <w:r>
        <w:rPr>
          <w:spacing w:val="-2"/>
          <w:sz w:val="21"/>
        </w:rPr>
        <w:t xml:space="preserve">11</w:t>
      </w:r>
      <w:r>
        <w:t xml:space="preserve">)</w:t>
      </w:r>
      <w:r>
        <w:t xml:space="preserve"> </w:t>
      </w:r>
      <w:r>
        <w:t xml:space="preserve">muscle, and </w:t>
      </w:r>
      <w:r>
        <w:t xml:space="preserve">(</w:t>
      </w:r>
      <w:r>
        <w:rPr>
          <w:sz w:val="21"/>
        </w:rPr>
        <w:t xml:space="preserve">12</w:t>
      </w:r>
      <w:r>
        <w:t xml:space="preserve">)</w:t>
      </w:r>
      <w:r>
        <w:t xml:space="preserve"> fin. The </w:t>
      </w:r>
      <w:r>
        <w:t xml:space="preserve">RT-PCR </w:t>
      </w:r>
      <w:r>
        <w:t xml:space="preserve">products were tested by agarose -gel</w:t>
      </w:r>
      <w:r>
        <w:t xml:space="preserve"> </w:t>
      </w:r>
      <w:r>
        <w:t xml:space="preserve">electrophoresis.</w:t>
      </w:r>
    </w:p>
    <w:p w:rsidR="0018722C">
      <w:pPr>
        <w:pStyle w:val="Heading4"/>
        <w:topLinePunct/>
        <w:ind w:left="200" w:hangingChars="200" w:hanging="200"/>
      </w:pPr>
      <w:r>
        <w:rPr>
          <w:b/>
        </w:rPr>
        <w:t>2.2.2.2</w:t>
      </w:r>
      <w:r>
        <w:t xml:space="preserve"> </w:t>
      </w:r>
      <w:r>
        <w:rPr>
          <w:b/>
        </w:rPr>
        <w:t>AR</w:t>
      </w:r>
      <w:r>
        <w:t>β</w:t>
      </w:r>
      <w:r>
        <w:rPr>
          <w:b/>
        </w:rPr>
        <w:t>2b</w:t>
      </w:r>
      <w:r>
        <w:t>基因组织分布结果</w:t>
      </w:r>
    </w:p>
    <w:p w:rsidR="0018722C">
      <w:pPr>
        <w:topLinePunct/>
      </w:pPr>
      <w:r>
        <w:rPr>
          <w:rFonts w:ascii="宋体" w:hAnsi="宋体" w:eastAsia="宋体" w:hint="eastAsia"/>
        </w:rPr>
        <w:t>采用</w:t>
      </w:r>
      <w:r>
        <w:t>RT-PCR</w:t>
      </w:r>
      <w:r>
        <w:rPr>
          <w:rFonts w:ascii="宋体" w:hAnsi="宋体" w:eastAsia="宋体" w:hint="eastAsia"/>
        </w:rPr>
        <w:t>方法，对异育银鲫端脑、中脑、小脑、延脑、肝脏、肾脏、心脏、</w:t>
      </w:r>
      <w:r>
        <w:rPr>
          <w:rFonts w:ascii="宋体" w:hAnsi="宋体" w:eastAsia="宋体" w:hint="eastAsia"/>
        </w:rPr>
        <w:t>肠道、鳔、鳃、肌肉及鳍条等</w:t>
      </w:r>
      <w:r>
        <w:t>12</w:t>
      </w:r>
      <w:r>
        <w:rPr>
          <w:rFonts w:ascii="宋体" w:hAnsi="宋体" w:eastAsia="宋体" w:hint="eastAsia"/>
        </w:rPr>
        <w:t>种组织中</w:t>
      </w:r>
      <w:r>
        <w:t>AR</w:t>
      </w:r>
      <w:r>
        <w:t>β</w:t>
      </w:r>
      <w:r>
        <w:t>2a</w:t>
      </w:r>
      <w:r>
        <w:rPr>
          <w:rFonts w:ascii="宋体" w:hAnsi="宋体" w:eastAsia="宋体" w:hint="eastAsia"/>
        </w:rPr>
        <w:t>的表达情况进行了检测。结果显</w:t>
      </w:r>
      <w:r>
        <w:rPr>
          <w:rFonts w:ascii="宋体" w:hAnsi="宋体" w:eastAsia="宋体" w:hint="eastAsia"/>
        </w:rPr>
        <w:t>示，在上述</w:t>
      </w:r>
      <w:r>
        <w:t>12</w:t>
      </w:r>
      <w:r>
        <w:rPr>
          <w:rFonts w:ascii="宋体" w:hAnsi="宋体" w:eastAsia="宋体" w:hint="eastAsia"/>
        </w:rPr>
        <w:t>种组织中，均有</w:t>
      </w:r>
      <w:r>
        <w:t>A</w:t>
      </w:r>
      <w:r>
        <w:t>R</w:t>
      </w:r>
      <w:r>
        <w:t>β</w:t>
      </w:r>
      <w:r>
        <w:t>2b</w:t>
      </w:r>
      <w:r>
        <w:rPr>
          <w:rFonts w:ascii="宋体" w:hAnsi="宋体" w:eastAsia="宋体" w:hint="eastAsia"/>
        </w:rPr>
        <w:t>表达</w:t>
      </w:r>
      <w:r>
        <w:rPr>
          <w:rFonts w:ascii="宋体" w:hAnsi="宋体" w:eastAsia="宋体" w:hint="eastAsia"/>
        </w:rPr>
        <w:t>（</w:t>
      </w:r>
      <w:r>
        <w:rPr>
          <w:rFonts w:ascii="宋体" w:hAnsi="宋体" w:eastAsia="宋体" w:hint="eastAsia"/>
        </w:rPr>
        <w:t>图</w:t>
      </w:r>
      <w:r>
        <w:t>2</w:t>
      </w:r>
      <w:r>
        <w:t>-</w:t>
      </w:r>
      <w:r>
        <w:t>3</w:t>
      </w:r>
      <w:r>
        <w:rPr>
          <w:rFonts w:ascii="宋体" w:hAnsi="宋体" w:eastAsia="宋体" w:hint="eastAsia"/>
        </w:rPr>
        <w:t>）</w:t>
      </w:r>
      <w:r>
        <w:rPr>
          <w:rFonts w:ascii="宋体" w:hAnsi="宋体" w:eastAsia="宋体" w:hint="eastAsia"/>
        </w:rPr>
        <w:t>。</w:t>
      </w:r>
    </w:p>
    <w:p w:rsidR="0018722C">
      <w:pPr>
        <w:pStyle w:val="aff7"/>
        <w:topLinePunct/>
      </w:pPr>
      <w:r>
        <w:drawing>
          <wp:inline>
            <wp:extent cx="5057481" cy="2167128"/>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22" cstate="print"/>
                    <a:stretch>
                      <a:fillRect/>
                    </a:stretch>
                  </pic:blipFill>
                  <pic:spPr>
                    <a:xfrm>
                      <a:off x="0" y="0"/>
                      <a:ext cx="5057481" cy="2167128"/>
                    </a:xfrm>
                    <a:prstGeom prst="rect">
                      <a:avLst/>
                    </a:prstGeom>
                  </pic:spPr>
                </pic:pic>
              </a:graphicData>
            </a:graphic>
          </wp:inline>
        </w:drawing>
      </w:r>
    </w:p>
    <w:p w:rsidR="0018722C">
      <w:pPr>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rsidR="001852F3">
        <w:rPr>
          <w:rFonts w:cstheme="minorBidi" w:hAnsiTheme="minorHAnsi" w:eastAsiaTheme="minorHAnsi" w:asciiTheme="minorHAnsi"/>
        </w:rPr>
        <w:t xml:space="preserve"> </w:t>
      </w:r>
      <w:r>
        <w:rPr>
          <w:rFonts w:ascii="楷体" w:hAnsi="楷体" w:eastAsia="楷体" w:hint="eastAsia" w:cstheme="minorBidi"/>
        </w:rPr>
        <w:t>异育银鲫不同组织</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β</w:t>
      </w:r>
      <w:r>
        <w:rPr>
          <w:rFonts w:cstheme="minorBidi" w:hAnsiTheme="minorHAnsi" w:eastAsiaTheme="minorHAnsi" w:asciiTheme="minorHAnsi"/>
        </w:rPr>
        <w:t>2b</w:t>
      </w:r>
      <w:r>
        <w:rPr>
          <w:rFonts w:ascii="楷体" w:hAnsi="楷体" w:eastAsia="楷体" w:hint="eastAsia" w:cstheme="minorBidi"/>
        </w:rPr>
        <w:t>表达分析。泳道</w:t>
      </w:r>
      <w:r>
        <w:rPr>
          <w:rFonts w:cstheme="minorBidi" w:hAnsiTheme="minorHAnsi" w:eastAsiaTheme="minorHAnsi" w:asciiTheme="minorHAnsi"/>
        </w:rPr>
        <w:t>M</w:t>
      </w:r>
      <w:r>
        <w:rPr>
          <w:rFonts w:ascii="楷体" w:hAnsi="楷体" w:eastAsia="楷体" w:hint="eastAsia" w:cstheme="minorBidi"/>
        </w:rPr>
        <w:t>为</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ke</w:t>
      </w:r>
      <w:r>
        <w:rPr>
          <w:rFonts w:cstheme="minorBidi" w:hAnsiTheme="minorHAnsi" w:eastAsiaTheme="minorHAnsi" w:asciiTheme="minorHAnsi"/>
        </w:rPr>
        <w:t>r</w:t>
      </w:r>
      <w:r>
        <w:rPr>
          <w:rFonts w:ascii="楷体" w:hAnsi="楷体" w:eastAsia="楷体" w:hint="eastAsia" w:cstheme="minorBidi"/>
          <w:kern w:val="2"/>
          <w:rFonts w:ascii="楷体" w:hAnsi="楷体" w:eastAsia="楷体" w:hint="eastAsia" w:cstheme="minorBidi"/>
          <w:w w:val="100"/>
          <w:sz w:val="21"/>
        </w:rPr>
        <w:t>(</w:t>
      </w:r>
      <w:r>
        <w:rPr>
          <w:rFonts w:cstheme="minorBidi" w:hAnsiTheme="minorHAnsi" w:eastAsiaTheme="minorHAnsi" w:asciiTheme="minorHAnsi"/>
        </w:rPr>
        <w:t>50</w:t>
      </w:r>
      <w:r>
        <w:rPr>
          <w:rFonts w:cstheme="minorBidi" w:hAnsiTheme="minorHAnsi" w:eastAsiaTheme="minorHAnsi" w:asciiTheme="minorHAnsi"/>
        </w:rPr>
        <w:t>0</w:t>
      </w:r>
      <w:r>
        <w:rPr>
          <w:rFonts w:cstheme="minorBidi" w:hAnsiTheme="minorHAnsi" w:eastAsiaTheme="minorHAnsi" w:asciiTheme="minorHAnsi"/>
        </w:rPr>
        <w:t>b</w:t>
      </w:r>
      <w:r>
        <w:rPr>
          <w:rFonts w:cstheme="minorBidi" w:hAnsiTheme="minorHAnsi" w:eastAsiaTheme="minorHAnsi" w:asciiTheme="minorHAnsi"/>
        </w:rPr>
        <w:t>p</w:t>
      </w:r>
      <w:r>
        <w:rPr>
          <w:rFonts w:ascii="楷体" w:hAnsi="楷体" w:eastAsia="楷体" w:hint="eastAsia" w:cstheme="minorBidi"/>
          <w:kern w:val="2"/>
          <w:rFonts w:ascii="楷体" w:hAnsi="楷体" w:eastAsia="楷体" w:hint="eastAsia" w:cstheme="minorBidi"/>
          <w:spacing w:val="-54"/>
          <w:w w:val="100"/>
          <w:sz w:val="21"/>
        </w:rPr>
        <w:t>)</w:t>
      </w:r>
      <w:r>
        <w:rPr>
          <w:rFonts w:ascii="楷体" w:hAnsi="楷体" w:eastAsia="楷体" w:hint="eastAsia" w:cstheme="minorBid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12</w:t>
      </w:r>
      <w:r>
        <w:rPr>
          <w:rFonts w:ascii="楷体" w:hAnsi="楷体" w:eastAsia="楷体" w:hint="eastAsia" w:cstheme="minorBidi"/>
        </w:rPr>
        <w:t>泳道分别为端</w:t>
      </w:r>
      <w:r>
        <w:rPr>
          <w:rFonts w:ascii="楷体" w:hAnsi="楷体" w:eastAsia="楷体" w:hint="eastAsia" w:cstheme="minorBidi"/>
        </w:rPr>
        <w:t>脑、中脑、小脑、延脑、肝脏、肾脏、心脏、肠道、鳔、鳃、肌肉及鳍条组织。</w:t>
      </w:r>
    </w:p>
    <w:p w:rsidR="0018722C">
      <w:pPr>
        <w:topLinePunct/>
      </w:pPr>
      <w:r>
        <w:rPr>
          <w:rFonts w:cstheme="minorBidi" w:hAnsiTheme="minorHAnsi" w:eastAsiaTheme="minorHAnsi" w:asciiTheme="minorHAnsi"/>
        </w:rPr>
        <w:t xml:space="preserve">Fig.2-3 RT-PCR analyses of AR</w:t>
      </w:r>
      <w:r>
        <w:rPr>
          <w:rFonts w:cstheme="minorBidi" w:hAnsiTheme="minorHAnsi" w:eastAsiaTheme="minorHAnsi" w:asciiTheme="minorHAnsi"/>
        </w:rPr>
        <w:t xml:space="preserve">β</w:t>
      </w:r>
      <w:r>
        <w:rPr>
          <w:rFonts w:cstheme="minorBidi" w:hAnsiTheme="minorHAnsi" w:eastAsiaTheme="minorHAnsi" w:asciiTheme="minorHAnsi"/>
        </w:rPr>
        <w:t xml:space="preserve">2b in the various tissues of </w:t>
      </w:r>
      <w:r>
        <w:rPr>
          <w:rFonts w:cstheme="minorBidi" w:hAnsiTheme="minorHAnsi" w:eastAsiaTheme="minorHAnsi" w:asciiTheme="minorHAnsi"/>
          <w:i/>
        </w:rPr>
        <w:t xml:space="preserve">C. </w:t>
      </w:r>
      <w:r>
        <w:rPr>
          <w:rFonts w:cstheme="minorBidi" w:hAnsiTheme="minorHAnsi" w:eastAsiaTheme="minorHAnsi" w:asciiTheme="minorHAnsi"/>
          <w:i/>
        </w:rPr>
        <w:t xml:space="preserve">a</w:t>
      </w:r>
      <w:r>
        <w:rPr>
          <w:rFonts w:cstheme="minorBidi" w:hAnsiTheme="minorHAnsi" w:eastAsiaTheme="minorHAnsi" w:asciiTheme="minorHAnsi"/>
          <w:i/>
        </w:rPr>
        <w:t xml:space="preserve">uratus gibelio. </w:t>
      </w:r>
      <w:r>
        <w:rPr>
          <w:rFonts w:cstheme="minorBidi" w:hAnsiTheme="minorHAnsi" w:eastAsiaTheme="minorHAnsi" w:asciiTheme="minorHAnsi"/>
        </w:rPr>
        <w:t xml:space="preserve">With lane M as marker, lanes 1–12 are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telencephalon,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mesencephalon,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cerebella,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 medulla oblongata</w:t>
      </w:r>
      <w:r>
        <w:rPr>
          <w:rFonts w:cstheme="minorBidi" w:hAnsiTheme="minorHAnsi" w:eastAsiaTheme="minorHAnsi" w:asciiTheme="minorHAnsi"/>
        </w:rPr>
        <w:t>,</w:t>
      </w:r>
    </w:p>
    <w:p w:rsidR="0018722C">
      <w:pPr>
        <w:pStyle w:val="cw22"/>
        <w:topLinePunct/>
      </w:pPr>
      <w:r>
        <w:t xml:space="preserve">(</w:t>
      </w:r>
      <w:r>
        <w:t xml:space="preserve">5</w:t>
      </w:r>
      <w:r>
        <w:t xml:space="preserve">)</w:t>
      </w:r>
      <w:r>
        <w:t xml:space="preserve"> </w:t>
      </w:r>
      <w:r/>
      <w:r>
        <w:t>L</w:t>
      </w:r>
      <w:r>
        <w:t xml:space="preserve">iver, </w:t>
      </w:r>
      <w:r>
        <w:t xml:space="preserve">(</w:t>
      </w:r>
      <w:r>
        <w:rPr>
          <w:sz w:val="21"/>
        </w:rPr>
        <w:t xml:space="preserve">6</w:t>
      </w:r>
      <w:r>
        <w:t xml:space="preserve">)</w:t>
      </w:r>
      <w:r>
        <w:t xml:space="preserve"> </w:t>
      </w:r>
      <w:r>
        <w:t xml:space="preserve">kidney, </w:t>
      </w:r>
      <w:r>
        <w:t xml:space="preserve">(</w:t>
      </w:r>
      <w:r>
        <w:rPr>
          <w:sz w:val="21"/>
        </w:rPr>
        <w:t xml:space="preserve">7</w:t>
      </w:r>
      <w:r>
        <w:t xml:space="preserve">)</w:t>
      </w:r>
      <w:r>
        <w:t xml:space="preserve"> heart, </w:t>
      </w:r>
      <w:r>
        <w:t xml:space="preserve">(</w:t>
      </w:r>
      <w:r>
        <w:rPr>
          <w:sz w:val="21"/>
        </w:rPr>
        <w:t xml:space="preserve">8</w:t>
      </w:r>
      <w:r>
        <w:t xml:space="preserve">)</w:t>
      </w:r>
      <w:r>
        <w:t xml:space="preserve"> intestine, </w:t>
      </w:r>
      <w:r>
        <w:t xml:space="preserve">(</w:t>
      </w:r>
      <w:r>
        <w:rPr>
          <w:sz w:val="21"/>
        </w:rPr>
        <w:t xml:space="preserve">9</w:t>
      </w:r>
      <w:r>
        <w:t xml:space="preserve">)</w:t>
      </w:r>
      <w:r>
        <w:t xml:space="preserve"> swim bladder, </w:t>
      </w:r>
      <w:r>
        <w:t xml:space="preserve">(</w:t>
      </w:r>
      <w:r>
        <w:rPr>
          <w:sz w:val="21"/>
        </w:rPr>
        <w:t xml:space="preserve">10</w:t>
      </w:r>
      <w:r>
        <w:t xml:space="preserve">)</w:t>
      </w:r>
      <w:r>
        <w:t xml:space="preserve"> gill, </w:t>
      </w:r>
      <w:r>
        <w:t xml:space="preserve">(</w:t>
      </w:r>
      <w:r>
        <w:rPr>
          <w:spacing w:val="-2"/>
          <w:sz w:val="21"/>
        </w:rPr>
        <w:t xml:space="preserve">11</w:t>
      </w:r>
      <w:r>
        <w:t xml:space="preserve">)</w:t>
      </w:r>
      <w:r>
        <w:t xml:space="preserve"> </w:t>
      </w:r>
      <w:r>
        <w:t xml:space="preserve">muscle, and </w:t>
      </w:r>
      <w:r>
        <w:t xml:space="preserve">(</w:t>
      </w:r>
      <w:r>
        <w:rPr>
          <w:sz w:val="21"/>
        </w:rPr>
        <w:t xml:space="preserve">12</w:t>
      </w:r>
      <w:r>
        <w:t xml:space="preserve">)</w:t>
      </w:r>
      <w:r>
        <w:t xml:space="preserve"> fin. The </w:t>
      </w:r>
      <w:r>
        <w:t xml:space="preserve">RT-PCR </w:t>
      </w:r>
      <w:r>
        <w:t xml:space="preserve">products were tested by agarose -gel</w:t>
      </w:r>
      <w:r>
        <w:t xml:space="preserve"> </w:t>
      </w:r>
      <w:r>
        <w:t xml:space="preserve">electrophoresis.</w:t>
      </w:r>
    </w:p>
    <w:p w:rsidR="0018722C">
      <w:pPr>
        <w:topLinePunct/>
      </w:pPr>
      <w:r>
        <w:rPr>
          <w:rFonts w:cstheme="minorBidi" w:hAnsiTheme="minorHAnsi" w:eastAsiaTheme="minorHAnsi" w:asciiTheme="minorHAnsi"/>
        </w:rPr>
        <w:t>33</w:t>
      </w:r>
    </w:p>
    <w:p w:rsidR="0018722C">
      <w:pPr>
        <w:pStyle w:val="Heading3"/>
        <w:topLinePunct/>
        <w:ind w:left="200" w:hangingChars="200" w:hanging="200"/>
      </w:pPr>
      <w:bookmarkStart w:id="599958" w:name="_Toc686599958"/>
      <w:bookmarkStart w:name="_bookmark28" w:id="64"/>
      <w:bookmarkEnd w:id="64"/>
      <w:r>
        <w:rPr>
          <w:b/>
        </w:rPr>
        <w:t>2.2.3</w:t>
      </w:r>
      <w:r>
        <w:t xml:space="preserve"> </w:t>
      </w:r>
      <w:r>
        <w:rPr>
          <w:b/>
        </w:rPr>
        <w:t>AR</w:t>
      </w:r>
      <w:r>
        <w:t>β</w:t>
      </w:r>
      <w:r>
        <w:rPr>
          <w:b/>
        </w:rPr>
        <w:t>2a</w:t>
      </w:r>
      <w:r>
        <w:t>、</w:t>
      </w:r>
      <w:r>
        <w:rPr>
          <w:b/>
        </w:rPr>
        <w:t>AR</w:t>
      </w:r>
      <w:r>
        <w:t>β</w:t>
      </w:r>
      <w:r>
        <w:rPr>
          <w:b/>
        </w:rPr>
        <w:t>2b</w:t>
      </w:r>
      <w:r>
        <w:t>基因</w:t>
      </w:r>
      <w:r>
        <w:rPr>
          <w:b/>
        </w:rPr>
        <w:t>mRNA</w:t>
      </w:r>
      <w:r>
        <w:t>不同组织表达差异结果</w:t>
      </w:r>
      <w:bookmarkEnd w:id="599958"/>
    </w:p>
    <w:p w:rsidR="0018722C">
      <w:pPr>
        <w:topLinePunct/>
      </w:pPr>
      <w:r>
        <w:rPr>
          <w:rFonts w:ascii="宋体" w:hAnsi="宋体" w:eastAsia="宋体" w:hint="eastAsia"/>
        </w:rPr>
        <w:t>体重为</w:t>
      </w:r>
      <w:r>
        <w:t>60</w:t>
      </w:r>
      <w:r>
        <w:t>.</w:t>
      </w:r>
      <w:r>
        <w:t>04±5.02 </w:t>
      </w:r>
      <w:r>
        <w:t>g</w:t>
      </w:r>
      <w:r>
        <w:rPr>
          <w:rFonts w:ascii="宋体" w:hAnsi="宋体" w:eastAsia="宋体" w:hint="eastAsia"/>
        </w:rPr>
        <w:t>（</w:t>
      </w:r>
      <w:r>
        <w:rPr>
          <w:rFonts w:ascii="宋体" w:hAnsi="宋体" w:eastAsia="宋体" w:hint="eastAsia"/>
        </w:rPr>
        <w:t xml:space="preserve">商品鱼组</w:t>
      </w:r>
      <w:r>
        <w:rPr>
          <w:rFonts w:ascii="宋体" w:hAnsi="宋体" w:eastAsia="宋体" w:hint="eastAsia"/>
        </w:rPr>
        <w:t>）</w:t>
      </w:r>
      <w:r>
        <w:rPr>
          <w:rFonts w:ascii="宋体" w:hAnsi="宋体" w:eastAsia="宋体" w:hint="eastAsia"/>
        </w:rPr>
        <w:t>的异育银鲫为试验对象，采用</w:t>
      </w:r>
      <w:r>
        <w:t>qPCR</w:t>
      </w:r>
      <w:r>
        <w:rPr>
          <w:rFonts w:ascii="宋体" w:hAnsi="宋体" w:eastAsia="宋体" w:hint="eastAsia"/>
        </w:rPr>
        <w:t>分析端</w:t>
      </w:r>
      <w:r>
        <w:rPr>
          <w:rFonts w:ascii="宋体" w:hAnsi="宋体" w:eastAsia="宋体" w:hint="eastAsia"/>
        </w:rPr>
        <w:t>脑、中脑、小脑、延脑、肝脏、肾脏、心脏、肠、鳔、鳃、肌肉及鳍等</w:t>
      </w:r>
      <w:r>
        <w:t>12</w:t>
      </w:r>
      <w:r>
        <w:rPr>
          <w:rFonts w:ascii="宋体" w:hAnsi="宋体" w:eastAsia="宋体" w:hint="eastAsia"/>
        </w:rPr>
        <w:t>种组织</w:t>
      </w:r>
      <w:r>
        <w:rPr>
          <w:rFonts w:ascii="宋体" w:hAnsi="宋体" w:eastAsia="宋体" w:hint="eastAsia"/>
        </w:rPr>
        <w:t>中</w:t>
      </w:r>
      <w:r>
        <w:t>AR</w:t>
      </w:r>
      <w:r>
        <w:t>β</w:t>
      </w:r>
      <w:r>
        <w:t>2a</w:t>
      </w:r>
      <w:r>
        <w:rPr>
          <w:rFonts w:ascii="宋体" w:hAnsi="宋体" w:eastAsia="宋体" w:hint="eastAsia"/>
        </w:rPr>
        <w:t>和</w:t>
      </w:r>
      <w:r>
        <w:t>AR</w:t>
      </w:r>
      <w:r>
        <w:t>β</w:t>
      </w:r>
      <w:r>
        <w:t>2b</w:t>
      </w:r>
      <w:r>
        <w:rPr>
          <w:rFonts w:ascii="宋体" w:hAnsi="宋体" w:eastAsia="宋体" w:hint="eastAsia"/>
        </w:rPr>
        <w:t>表达丰度差异。</w:t>
      </w:r>
    </w:p>
    <w:p w:rsidR="0018722C">
      <w:pPr>
        <w:topLinePunct/>
      </w:pPr>
      <w:r>
        <w:rPr>
          <w:rFonts w:ascii="宋体" w:hAnsi="宋体" w:eastAsia="宋体" w:hint="eastAsia"/>
        </w:rPr>
        <w:t>结果</w:t>
      </w:r>
      <w:r>
        <w:rPr>
          <w:rFonts w:ascii="宋体" w:hAnsi="宋体" w:eastAsia="宋体" w:hint="eastAsia"/>
        </w:rPr>
        <w:t>（</w:t>
      </w:r>
      <w:r>
        <w:rPr>
          <w:rFonts w:ascii="宋体" w:hAnsi="宋体" w:eastAsia="宋体" w:hint="eastAsia"/>
        </w:rPr>
        <w:t>表</w:t>
      </w:r>
      <w:r>
        <w:t>2-2</w:t>
      </w:r>
      <w:r>
        <w:rPr>
          <w:rFonts w:ascii="宋体" w:hAnsi="宋体" w:eastAsia="宋体" w:hint="eastAsia"/>
        </w:rPr>
        <w:t>）</w:t>
      </w:r>
      <w:r>
        <w:rPr>
          <w:rFonts w:ascii="宋体" w:hAnsi="宋体" w:eastAsia="宋体" w:hint="eastAsia"/>
        </w:rPr>
        <w:t>显示，端脑、中脑、小脑、延脑、心脏等</w:t>
      </w:r>
      <w:r>
        <w:t>5</w:t>
      </w:r>
      <w:r>
        <w:rPr>
          <w:rFonts w:ascii="宋体" w:hAnsi="宋体" w:eastAsia="宋体" w:hint="eastAsia"/>
        </w:rPr>
        <w:t>种组织中</w:t>
      </w:r>
      <w:r>
        <w:t>AR</w:t>
      </w:r>
      <w:r>
        <w:t>β</w:t>
      </w:r>
      <w:r>
        <w:t>2a mRNA</w:t>
      </w:r>
      <w:r>
        <w:rPr>
          <w:rFonts w:ascii="宋体" w:hAnsi="宋体" w:eastAsia="宋体" w:hint="eastAsia"/>
        </w:rPr>
        <w:t>的表达量极显著高于肝脏组织中</w:t>
      </w:r>
      <w:r>
        <w:t>AR</w:t>
      </w:r>
      <w:r>
        <w:t>β</w:t>
      </w:r>
      <w:r>
        <w:t>2a mRNA</w:t>
      </w:r>
      <w:r>
        <w:rPr>
          <w:rFonts w:ascii="宋体" w:hAnsi="宋体" w:eastAsia="宋体" w:hint="eastAsia"/>
        </w:rPr>
        <w:t>的表达，其中小脑的含量最高；鳔</w:t>
      </w:r>
      <w:r>
        <w:rPr>
          <w:rFonts w:ascii="宋体" w:hAnsi="宋体" w:eastAsia="宋体" w:hint="eastAsia"/>
        </w:rPr>
        <w:t>组织中</w:t>
      </w:r>
      <w:r>
        <w:t>AR</w:t>
      </w:r>
      <w:r>
        <w:t>β</w:t>
      </w:r>
      <w:r>
        <w:t>2a mRNA</w:t>
      </w:r>
      <w:r>
        <w:rPr>
          <w:rFonts w:ascii="宋体" w:hAnsi="宋体" w:eastAsia="宋体" w:hint="eastAsia"/>
        </w:rPr>
        <w:t>表达显著高于肝脏组织；而在肾脏、鳃及鳍组织中，</w:t>
      </w:r>
      <w:r>
        <w:t>AR</w:t>
      </w:r>
      <w:r>
        <w:t>β</w:t>
      </w:r>
      <w:r>
        <w:t>2</w:t>
      </w:r>
      <w:r>
        <w:t>a</w:t>
      </w:r>
    </w:p>
    <w:p w:rsidR="0018722C">
      <w:pPr>
        <w:topLinePunct/>
      </w:pPr>
      <w:r>
        <w:t>mRNA</w:t>
      </w:r>
      <w:r>
        <w:rPr>
          <w:rFonts w:ascii="宋体" w:hAnsi="宋体" w:eastAsia="宋体" w:hint="eastAsia"/>
        </w:rPr>
        <w:t>的表达极显著低于肝脏组织中</w:t>
      </w:r>
      <w:r>
        <w:t>AR</w:t>
      </w:r>
      <w:r>
        <w:t>β</w:t>
      </w:r>
      <w:r>
        <w:t>2a mRNA</w:t>
      </w:r>
      <w:r>
        <w:rPr>
          <w:rFonts w:ascii="宋体" w:hAnsi="宋体" w:eastAsia="宋体" w:hint="eastAsia"/>
        </w:rPr>
        <w:t>的表达，另外肌肉组织中</w:t>
      </w:r>
      <w:r>
        <w:t>AR</w:t>
      </w:r>
      <w:r>
        <w:t>β</w:t>
      </w:r>
      <w:r>
        <w:t>2a</w:t>
      </w:r>
      <w:r>
        <w:t> </w:t>
      </w:r>
      <w:r>
        <w:t>mRNA</w:t>
      </w:r>
      <w:r>
        <w:rPr>
          <w:rFonts w:ascii="宋体" w:hAnsi="宋体" w:eastAsia="宋体" w:hint="eastAsia"/>
        </w:rPr>
        <w:t>含量显著小于肝组织中</w:t>
      </w:r>
      <w:r>
        <w:t>AR</w:t>
      </w:r>
      <w:r>
        <w:t>β</w:t>
      </w:r>
      <w:r>
        <w:t>2a mRNA</w:t>
      </w:r>
      <w:r>
        <w:rPr>
          <w:rFonts w:ascii="宋体" w:hAnsi="宋体" w:eastAsia="宋体" w:hint="eastAsia"/>
        </w:rPr>
        <w:t>的含量。在端脑、中脑、小脑、</w:t>
      </w:r>
      <w:r>
        <w:rPr>
          <w:rFonts w:ascii="宋体" w:hAnsi="宋体" w:eastAsia="宋体" w:hint="eastAsia"/>
        </w:rPr>
        <w:t>延脑、心脏等</w:t>
      </w:r>
      <w:r>
        <w:t>5</w:t>
      </w:r>
      <w:r>
        <w:rPr>
          <w:rFonts w:ascii="宋体" w:hAnsi="宋体" w:eastAsia="宋体" w:hint="eastAsia"/>
        </w:rPr>
        <w:t>种组织中，其</w:t>
      </w:r>
      <w:r>
        <w:t>AR</w:t>
      </w:r>
      <w:r>
        <w:t>β</w:t>
      </w:r>
      <w:r>
        <w:t>2b mRNA</w:t>
      </w:r>
      <w:r>
        <w:rPr>
          <w:rFonts w:ascii="宋体" w:hAnsi="宋体" w:eastAsia="宋体" w:hint="eastAsia"/>
        </w:rPr>
        <w:t>的表达量均极显著高于肝脏组织中表</w:t>
      </w:r>
      <w:r>
        <w:rPr>
          <w:rFonts w:ascii="宋体" w:hAnsi="宋体" w:eastAsia="宋体" w:hint="eastAsia"/>
        </w:rPr>
        <w:t>达，而肾脏、肠、鳔、鳃、肌肉及鳍等</w:t>
      </w:r>
      <w:r>
        <w:t>6</w:t>
      </w:r>
      <w:r>
        <w:rPr>
          <w:rFonts w:ascii="宋体" w:hAnsi="宋体" w:eastAsia="宋体" w:hint="eastAsia"/>
        </w:rPr>
        <w:t>种组织中</w:t>
      </w:r>
      <w:r>
        <w:t>AR</w:t>
      </w:r>
      <w:r>
        <w:t>β</w:t>
      </w:r>
      <w:r>
        <w:t>2b mRNA</w:t>
      </w:r>
      <w:r>
        <w:rPr>
          <w:rFonts w:ascii="宋体" w:hAnsi="宋体" w:eastAsia="宋体" w:hint="eastAsia"/>
        </w:rPr>
        <w:t>表达正好相反，</w:t>
      </w:r>
      <w:r>
        <w:rPr>
          <w:rFonts w:ascii="宋体" w:hAnsi="宋体" w:eastAsia="宋体" w:hint="eastAsia"/>
        </w:rPr>
        <w:t>均极显著低于肝组织中的表达。另外，相对于肝组织中的表达量，在端脑、中脑、</w:t>
      </w:r>
      <w:r>
        <w:rPr>
          <w:rFonts w:ascii="宋体" w:hAnsi="宋体" w:eastAsia="宋体" w:hint="eastAsia"/>
        </w:rPr>
        <w:t>小脑、延脑、肾脏、心脏、肠、鳔、鳃、肌肉及鳍条等</w:t>
      </w:r>
      <w:r>
        <w:t>11</w:t>
      </w:r>
      <w:r/>
      <w:r w:rsidR="001852F3">
        <w:t xml:space="preserve"> </w:t>
      </w:r>
      <w:r>
        <w:rPr>
          <w:rFonts w:ascii="宋体" w:hAnsi="宋体" w:eastAsia="宋体" w:hint="eastAsia"/>
        </w:rPr>
        <w:t>种组织中，鳔组织</w:t>
      </w:r>
      <w:r>
        <w:rPr>
          <w:rFonts w:ascii="宋体" w:hAnsi="宋体" w:eastAsia="宋体" w:hint="eastAsia"/>
        </w:rPr>
        <w:t>是</w:t>
      </w:r>
    </w:p>
    <w:p w:rsidR="0018722C">
      <w:pPr>
        <w:topLinePunct/>
      </w:pPr>
      <w:r>
        <w:t>AR</w:t>
      </w:r>
      <w:r>
        <w:t>β</w:t>
      </w:r>
      <w:r>
        <w:t>2a</w:t>
      </w:r>
      <w:r>
        <w:rPr>
          <w:rFonts w:ascii="宋体" w:hAnsi="宋体" w:eastAsia="宋体" w:hint="eastAsia"/>
        </w:rPr>
        <w:t>和</w:t>
      </w:r>
      <w:r>
        <w:t>AR</w:t>
      </w:r>
      <w:r>
        <w:t>β</w:t>
      </w:r>
      <w:r>
        <w:t>2b</w:t>
      </w:r>
      <w:r>
        <w:rPr>
          <w:rFonts w:ascii="宋体" w:hAnsi="宋体" w:eastAsia="宋体" w:hint="eastAsia"/>
        </w:rPr>
        <w:t>表达变化唯一不同的组织</w:t>
      </w:r>
      <w:r>
        <w:rPr>
          <w:rFonts w:ascii="宋体" w:hAnsi="宋体" w:eastAsia="宋体" w:hint="eastAsia"/>
        </w:rPr>
        <w:t>（</w:t>
      </w:r>
      <w:r>
        <w:rPr>
          <w:rFonts w:ascii="宋体" w:hAnsi="宋体" w:eastAsia="宋体" w:hint="eastAsia"/>
        </w:rPr>
        <w:t>鳔组织中</w:t>
      </w:r>
      <w:r>
        <w:t>AR</w:t>
      </w:r>
      <w:r>
        <w:t>β</w:t>
      </w:r>
      <w:r>
        <w:t>2a</w:t>
      </w:r>
      <w:r>
        <w:rPr>
          <w:rFonts w:ascii="宋体" w:hAnsi="宋体" w:eastAsia="宋体" w:hint="eastAsia"/>
        </w:rPr>
        <w:t>的表达显著高于肝组</w:t>
      </w:r>
      <w:r>
        <w:rPr>
          <w:rFonts w:ascii="宋体" w:hAnsi="宋体" w:eastAsia="宋体" w:hint="eastAsia"/>
        </w:rPr>
        <w:t>织中的表达，而其中</w:t>
      </w:r>
      <w:r>
        <w:t>AR</w:t>
      </w:r>
      <w:r>
        <w:t>β</w:t>
      </w:r>
      <w:r>
        <w:t>2b</w:t>
      </w:r>
      <w:r>
        <w:rPr>
          <w:rFonts w:ascii="宋体" w:hAnsi="宋体" w:eastAsia="宋体" w:hint="eastAsia"/>
        </w:rPr>
        <w:t>的表达却极显著低于肝组织中的表达</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总体来讲，脑组织</w:t>
      </w:r>
      <w:r>
        <w:rPr>
          <w:rFonts w:ascii="宋体" w:hAnsi="宋体" w:eastAsia="宋体" w:hint="eastAsia"/>
        </w:rPr>
        <w:t>（</w:t>
      </w:r>
      <w:r>
        <w:rPr>
          <w:rFonts w:ascii="宋体" w:hAnsi="宋体" w:eastAsia="宋体" w:hint="eastAsia"/>
          <w:spacing w:val="-10"/>
        </w:rPr>
        <w:t>端脑、中脑、小脑、延脑</w:t>
      </w:r>
      <w:r>
        <w:rPr>
          <w:rFonts w:ascii="宋体" w:hAnsi="宋体" w:eastAsia="宋体" w:hint="eastAsia"/>
        </w:rPr>
        <w:t>）</w:t>
      </w:r>
      <w:r>
        <w:rPr>
          <w:rFonts w:ascii="宋体" w:hAnsi="宋体" w:eastAsia="宋体" w:hint="eastAsia"/>
        </w:rPr>
        <w:t>中</w:t>
      </w:r>
      <w:r>
        <w:t>AR</w:t>
      </w:r>
      <w:r>
        <w:t>β</w:t>
      </w:r>
      <w:r>
        <w:t>2a</w:t>
      </w:r>
      <w:r>
        <w:rPr>
          <w:rFonts w:ascii="宋体" w:hAnsi="宋体" w:eastAsia="宋体" w:hint="eastAsia"/>
        </w:rPr>
        <w:t>和</w:t>
      </w:r>
      <w:r>
        <w:t>AR</w:t>
      </w:r>
      <w:r>
        <w:t>β</w:t>
      </w:r>
      <w:r>
        <w:t>2b</w:t>
      </w:r>
      <w:r/>
      <w:r>
        <w:rPr>
          <w:rFonts w:ascii="宋体" w:hAnsi="宋体" w:eastAsia="宋体" w:hint="eastAsia"/>
        </w:rPr>
        <w:t>基因</w:t>
      </w:r>
      <w:r>
        <w:t>mRNA</w:t>
      </w:r>
      <w:r>
        <w:rPr>
          <w:rFonts w:ascii="宋体" w:hAnsi="宋体" w:eastAsia="宋体" w:hint="eastAsia"/>
        </w:rPr>
        <w:t>均高于二者在外周组织</w:t>
      </w:r>
      <w:r>
        <w:rPr>
          <w:rFonts w:ascii="宋体" w:hAnsi="宋体" w:eastAsia="宋体" w:hint="eastAsia"/>
        </w:rPr>
        <w:t>（</w:t>
      </w:r>
      <w:r>
        <w:rPr>
          <w:rFonts w:ascii="宋体" w:hAnsi="宋体" w:eastAsia="宋体" w:hint="eastAsia"/>
          <w:spacing w:val="-2"/>
        </w:rPr>
        <w:t>肝脏、肾脏、心脏、肠、鳔、鳃、肌肉及鳍等</w:t>
      </w:r>
      <w:r>
        <w:rPr>
          <w:rFonts w:ascii="宋体" w:hAnsi="宋体" w:eastAsia="宋体" w:hint="eastAsia"/>
        </w:rPr>
        <w:t>）</w:t>
      </w:r>
      <w:r>
        <w:rPr>
          <w:rFonts w:ascii="宋体" w:hAnsi="宋体" w:eastAsia="宋体" w:hint="eastAsia"/>
        </w:rPr>
        <w:t>的表达。</w:t>
      </w:r>
      <w:r>
        <w:rPr>
          <w:rFonts w:ascii="宋体" w:hAnsi="宋体" w:eastAsia="宋体" w:hint="eastAsia"/>
        </w:rPr>
        <w:t>在四种脑组织中，端脑是二者含量均最低的部分；而</w:t>
      </w:r>
      <w:r>
        <w:t>AR</w:t>
      </w:r>
      <w:r>
        <w:t>β</w:t>
      </w:r>
      <w:r>
        <w:t>2a</w:t>
      </w:r>
      <w:r>
        <w:rPr>
          <w:rFonts w:ascii="宋体" w:hAnsi="宋体" w:eastAsia="宋体" w:hint="eastAsia"/>
        </w:rPr>
        <w:t>以小脑表达量最高</w:t>
      </w:r>
      <w:r>
        <w:rPr>
          <w:rFonts w:ascii="宋体" w:hAnsi="宋体" w:eastAsia="宋体" w:hint="eastAsia"/>
        </w:rPr>
        <w:t>，</w:t>
      </w:r>
    </w:p>
    <w:p w:rsidR="0018722C">
      <w:pPr>
        <w:topLinePunct/>
      </w:pPr>
      <w:r>
        <w:t>A</w:t>
      </w:r>
      <w:r>
        <w:t>R</w:t>
      </w:r>
      <w:r>
        <w:t>β</w:t>
      </w:r>
      <w:r>
        <w:t>2b</w:t>
      </w:r>
      <w:r>
        <w:rPr>
          <w:rFonts w:ascii="宋体" w:hAnsi="宋体" w:eastAsia="宋体" w:hint="eastAsia"/>
        </w:rPr>
        <w:t>以延脑中的表达量最高</w:t>
      </w:r>
      <w:r>
        <w:rPr>
          <w:rFonts w:ascii="宋体" w:hAnsi="宋体" w:eastAsia="宋体" w:hint="eastAsia"/>
        </w:rPr>
        <w:t>（</w:t>
      </w:r>
      <w:r>
        <w:rPr>
          <w:rFonts w:ascii="宋体" w:hAnsi="宋体" w:eastAsia="宋体" w:hint="eastAsia"/>
          <w:spacing w:val="-8"/>
        </w:rPr>
        <w:t>图</w:t>
      </w:r>
      <w:r>
        <w:t>2</w:t>
      </w:r>
      <w:r>
        <w:rPr>
          <w:spacing w:val="0"/>
        </w:rPr>
        <w:t>-</w:t>
      </w:r>
      <w:r>
        <w:t>4</w:t>
      </w:r>
      <w:r>
        <w:rPr>
          <w:rFonts w:ascii="宋体" w:hAnsi="宋体" w:eastAsia="宋体" w:hint="eastAsia"/>
        </w:rPr>
        <w:t>）</w:t>
      </w:r>
      <w:r>
        <w:rPr>
          <w:rFonts w:ascii="宋体" w:hAnsi="宋体" w:eastAsia="宋体" w:hint="eastAsia"/>
        </w:rPr>
        <w:t>。而在肝脏、肾脏、心脏、肠、鳔、鳃、</w:t>
      </w:r>
      <w:r>
        <w:rPr>
          <w:rFonts w:ascii="宋体" w:hAnsi="宋体" w:eastAsia="宋体" w:hint="eastAsia"/>
        </w:rPr>
        <w:t>肌肉及鳍等</w:t>
      </w:r>
      <w:r>
        <w:t>8</w:t>
      </w:r>
      <w:r>
        <w:rPr>
          <w:rFonts w:ascii="宋体" w:hAnsi="宋体" w:eastAsia="宋体" w:hint="eastAsia"/>
        </w:rPr>
        <w:t>种外周组织中，</w:t>
      </w:r>
      <w:r>
        <w:t>AR</w:t>
      </w:r>
      <w:r>
        <w:t>β</w:t>
      </w:r>
      <w:r>
        <w:t>2a</w:t>
      </w:r>
      <w:r>
        <w:rPr>
          <w:rFonts w:ascii="宋体" w:hAnsi="宋体" w:eastAsia="宋体" w:hint="eastAsia"/>
        </w:rPr>
        <w:t>和</w:t>
      </w:r>
      <w:r>
        <w:t>AR</w:t>
      </w:r>
      <w:r>
        <w:t>β</w:t>
      </w:r>
      <w:r>
        <w:t>2b</w:t>
      </w:r>
      <w:r>
        <w:rPr>
          <w:rFonts w:ascii="宋体" w:hAnsi="宋体" w:eastAsia="宋体" w:hint="eastAsia"/>
        </w:rPr>
        <w:t>基因</w:t>
      </w:r>
      <w:r>
        <w:t>mRNA</w:t>
      </w:r>
      <w:r>
        <w:rPr>
          <w:rFonts w:ascii="宋体" w:hAnsi="宋体" w:eastAsia="宋体" w:hint="eastAsia"/>
        </w:rPr>
        <w:t>均以心脏组织中的表达量最高</w:t>
      </w:r>
      <w:r>
        <w:rPr>
          <w:rFonts w:ascii="宋体" w:hAnsi="宋体" w:eastAsia="宋体" w:hint="eastAsia"/>
        </w:rPr>
        <w:t>（</w:t>
      </w:r>
      <w:r>
        <w:rPr>
          <w:rFonts w:ascii="宋体" w:hAnsi="宋体" w:eastAsia="宋体" w:hint="eastAsia"/>
          <w:spacing w:val="-16"/>
        </w:rPr>
        <w:t>图</w:t>
      </w:r>
      <w:r>
        <w:t>2</w:t>
      </w:r>
      <w:r>
        <w:rPr>
          <w:spacing w:val="0"/>
        </w:rPr>
        <w:t>-</w:t>
      </w:r>
      <w:r>
        <w:t>5</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rPr>
        <w:t>34</w:t>
      </w:r>
    </w:p>
    <w:p w:rsidR="0018722C">
      <w:pPr>
        <w:pStyle w:val="a8"/>
        <w:topLinePunct/>
      </w:pPr>
      <w:r>
        <w:rPr>
          <w:rFonts w:cstheme="minorBidi" w:hAnsiTheme="minorHAnsi" w:eastAsiaTheme="minorHAnsi" w:asciiTheme="minorHAnsi" w:ascii="楷体" w:hAnsi="楷体" w:eastAsia="楷体" w:hint="eastAsia"/>
        </w:rPr>
        <w:t>表</w:t>
      </w:r>
      <w:r>
        <w:rPr>
          <w:rFonts w:cstheme="minorBidi" w:hAnsiTheme="minorHAnsi" w:eastAsiaTheme="minorHAnsi" w:asciiTheme="minorHAnsi"/>
        </w:rPr>
        <w:t>2-2</w:t>
      </w:r>
      <w:r>
        <w:t xml:space="preserve">  </w:t>
      </w:r>
      <w:r>
        <w:rPr>
          <w:rFonts w:ascii="楷体" w:hAnsi="楷体" w:eastAsia="楷体" w:hint="eastAsia" w:cstheme="minorBidi"/>
        </w:rPr>
        <w:t>异育银鲫不同组织中</w:t>
      </w:r>
      <w:r>
        <w:rPr>
          <w:rFonts w:cstheme="minorBidi" w:hAnsiTheme="minorHAnsi" w:eastAsiaTheme="minorHAnsi" w:asciiTheme="minorHAnsi"/>
        </w:rPr>
        <w:t>AR</w:t>
      </w:r>
      <w:r>
        <w:rPr>
          <w:rFonts w:ascii="楷体" w:hAnsi="楷体" w:eastAsia="楷体" w:hint="eastAsia" w:cstheme="minorBidi"/>
        </w:rPr>
        <w:t>β</w:t>
      </w:r>
      <w:r>
        <w:rPr>
          <w:rFonts w:cstheme="minorBidi" w:hAnsiTheme="minorHAnsi" w:eastAsiaTheme="minorHAnsi" w:asciiTheme="minorHAnsi"/>
        </w:rPr>
        <w:t>2a</w:t>
      </w:r>
      <w:r>
        <w:rPr>
          <w:rFonts w:ascii="楷体" w:hAnsi="楷体" w:eastAsia="楷体" w:hint="eastAsia" w:cstheme="minorBidi"/>
        </w:rPr>
        <w:t>和</w:t>
      </w:r>
      <w:r>
        <w:rPr>
          <w:rFonts w:cstheme="minorBidi" w:hAnsiTheme="minorHAnsi" w:eastAsiaTheme="minorHAnsi" w:asciiTheme="minorHAnsi"/>
        </w:rPr>
        <w:t>AR</w:t>
      </w:r>
      <w:r>
        <w:rPr>
          <w:rFonts w:ascii="楷体" w:hAnsi="楷体" w:eastAsia="楷体" w:hint="eastAsia" w:cstheme="minorBidi"/>
        </w:rPr>
        <w:t>β</w:t>
      </w:r>
      <w:r>
        <w:rPr>
          <w:rFonts w:cstheme="minorBidi" w:hAnsiTheme="minorHAnsi" w:eastAsiaTheme="minorHAnsi" w:asciiTheme="minorHAnsi"/>
        </w:rPr>
        <w:t>2b</w:t>
      </w:r>
      <w:r>
        <w:rPr>
          <w:rFonts w:ascii="楷体" w:hAnsi="楷体" w:eastAsia="楷体" w:hint="eastAsia" w:cstheme="minorBidi"/>
        </w:rPr>
        <w:t>相对含量</w:t>
      </w:r>
    </w:p>
    <w:p w:rsidR="0018722C">
      <w:pPr>
        <w:textAlignment w:val="center"/>
        <w:topLinePunct/>
      </w:pPr>
      <w:r>
        <w:rPr>
          <w:kern w:val="2"/>
          <w:sz w:val="22"/>
          <w:szCs w:val="22"/>
          <w:rFonts w:cstheme="minorBidi" w:hAnsiTheme="minorHAnsi" w:eastAsiaTheme="minorHAnsi" w:asciiTheme="minorHAnsi"/>
        </w:rPr>
        <w:pict>
          <v:shape style="margin-left:79.253998pt;margin-top:38.247684pt;width:411.58pt;height:379.5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1"/>
                    <w:gridCol w:w="3048"/>
                    <w:gridCol w:w="3253"/>
                  </w:tblGrid>
                  <w:tr>
                    <w:trPr>
                      <w:trHeight w:val="620" w:hRule="atLeast"/>
                    </w:trPr>
                    <w:tc>
                      <w:tcPr>
                        <w:tcW w:w="2321" w:type="dxa"/>
                        <w:vMerge w:val="restart"/>
                        <w:tcBorders>
                          <w:top w:val="single" w:sz="4" w:space="0" w:color="000000"/>
                          <w:bottom w:val="single" w:sz="4" w:space="0" w:color="000000"/>
                        </w:tcBorders>
                      </w:tcPr>
                      <w:p w:rsidR="0018722C">
                        <w:pPr>
                          <w:widowControl w:val="0"/>
                          <w:snapToGrid w:val="1"/>
                          <w:spacing w:beforeLines="0" w:afterLines="0" w:after="0" w:line="333" w:lineRule="auto" w:before="193"/>
                          <w:ind w:leftChars="0" w:left="743" w:rightChars="0" w:right="-2780" w:firstLineChars="0" w:firstLine="48"/>
                          <w:jc w:val="left"/>
                          <w:autoSpaceDE w:val="0"/>
                          <w:autoSpaceDN w:val="0"/>
                          <w:tabs>
                            <w:tab w:pos="2102" w:val="left" w:leader="none"/>
                            <w:tab w:pos="50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组</w:t>
                        </w:r>
                        <w:r>
                          <w:rPr>
                            <w:kern w:val="2"/>
                            <w:szCs w:val="22"/>
                            <w:rFonts w:ascii="宋体" w:eastAsia="宋体" w:hint="eastAsia" w:cstheme="minorBidi" w:hAnsi="Times New Roman" w:cs="Times New Roman"/>
                            <w:spacing w:val="1"/>
                            <w:sz w:val="21"/>
                          </w:rPr>
                          <w:t> </w:t>
                        </w:r>
                        <w:r>
                          <w:rPr>
                            <w:kern w:val="2"/>
                            <w:szCs w:val="22"/>
                            <w:rFonts w:ascii="宋体" w:eastAsia="宋体" w:hint="eastAsia" w:cstheme="minorBidi" w:hAnsi="Times New Roman" w:cs="Times New Roman"/>
                            <w:sz w:val="21"/>
                          </w:rPr>
                          <w:t>织</w:t>
                          <w:tab/>
                        </w:r>
                        <w:r>
                          <w:rPr>
                            <w:kern w:val="2"/>
                            <w:szCs w:val="22"/>
                            <w:rFonts w:cstheme="minorBidi" w:ascii="Times New Roman" w:hAnsi="Times New Roman" w:eastAsia="Times New Roman" w:cs="Times New Roman"/>
                            <w:w w:val="100"/>
                            <w:position w:val="-10"/>
                            <w:sz w:val="21"/>
                            <w:u w:val="single"/>
                          </w:rPr>
                          <w:t> </w:t>
                        </w:r>
                        <w:r>
                          <w:rPr>
                            <w:kern w:val="2"/>
                            <w:szCs w:val="22"/>
                            <w:rFonts w:cstheme="minorBidi" w:ascii="Times New Roman" w:hAnsi="Times New Roman" w:eastAsia="Times New Roman" w:cs="Times New Roman"/>
                            <w:position w:val="-10"/>
                            <w:sz w:val="21"/>
                            <w:u w:val="single"/>
                          </w:rPr>
                          <w:tab/>
                        </w:r>
                        <w:r>
                          <w:rPr>
                            <w:kern w:val="2"/>
                            <w:szCs w:val="22"/>
                            <w:rFonts w:cstheme="minorBidi" w:ascii="Times New Roman" w:hAnsi="Times New Roman" w:eastAsia="Times New Roman" w:cs="Times New Roman"/>
                            <w:position w:val="-10"/>
                            <w:sz w:val="21"/>
                          </w:rPr>
                          <w:t> </w:t>
                        </w:r>
                        <w:r>
                          <w:rPr>
                            <w:kern w:val="2"/>
                            <w:szCs w:val="22"/>
                            <w:rFonts w:cstheme="minorBidi" w:ascii="Times New Roman" w:hAnsi="Times New Roman" w:eastAsia="Times New Roman" w:cs="Times New Roman"/>
                            <w:sz w:val="21"/>
                          </w:rPr>
                          <w:t>Tissues</w:t>
                        </w:r>
                      </w:p>
                    </w:tc>
                    <w:tc>
                      <w:tcPr>
                        <w:tcW w:w="6301" w:type="dxa"/>
                        <w:gridSpan w:val="2"/>
                        <w:tcBorders>
                          <w:top w:val="single" w:sz="4" w:space="0" w:color="000000"/>
                        </w:tcBorders>
                      </w:tcPr>
                      <w:p w:rsidR="0018722C">
                        <w:pPr>
                          <w:widowControl w:val="0"/>
                          <w:snapToGrid w:val="1"/>
                          <w:spacing w:beforeLines="0" w:afterLines="0" w:before="0" w:after="0" w:line="241" w:lineRule="exact"/>
                          <w:ind w:firstLineChars="0" w:firstLine="0" w:leftChars="0" w:left="2759" w:rightChars="0" w:right="29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基 因</w:t>
                        </w:r>
                      </w:p>
                      <w:p w:rsidR="0018722C">
                        <w:pPr>
                          <w:widowControl w:val="0"/>
                          <w:snapToGrid w:val="1"/>
                          <w:spacing w:beforeLines="0" w:afterLines="0" w:lineRule="auto" w:line="240" w:after="0" w:before="108"/>
                          <w:ind w:firstLineChars="0" w:firstLine="0" w:rightChars="0" w:right="0" w:leftChars="0" w:left="2776"/>
                          <w:jc w:val="left"/>
                          <w:autoSpaceDE w:val="0"/>
                          <w:autoSpaceDN w:val="0"/>
                          <w:tabs>
                            <w:tab w:pos="630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u w:val="single"/>
                          </w:rPr>
                          <w:t>Genes</w:t>
                          <w:tab/>
                        </w:r>
                      </w:p>
                    </w:tc>
                  </w:tr>
                  <w:tr>
                    <w:trPr>
                      <w:trHeight w:val="460" w:hRule="atLeast"/>
                    </w:trPr>
                    <w:tc>
                      <w:tcPr>
                        <w:tcW w:w="2321" w:type="dxa"/>
                        <w:vMerge/>
                        <w:tcBorders>
                          <w:top w:val="nil"/>
                          <w:bottom w:val="single" w:sz="4" w:space="0" w:color="000000"/>
                        </w:tcBorders>
                      </w:tcPr>
                      <w:p w:rsidR="0018722C">
                        <w:pPr>
                          <w:rPr>
                            <w:sz w:val="2"/>
                            <w:szCs w:val="2"/>
                          </w:rPr>
                        </w:pPr>
                      </w:p>
                    </w:tc>
                    <w:tc>
                      <w:tcPr>
                        <w:tcW w:w="3048" w:type="dxa"/>
                        <w:tcBorders>
                          <w:bottom w:val="single" w:sz="4" w:space="0" w:color="000000"/>
                        </w:tcBorders>
                      </w:tcPr>
                      <w:p w:rsidR="0018722C">
                        <w:pPr>
                          <w:widowControl w:val="0"/>
                          <w:snapToGrid w:val="1"/>
                          <w:spacing w:beforeLines="0" w:afterLines="0" w:lineRule="auto" w:line="240" w:after="0" w:before="37"/>
                          <w:ind w:firstLineChars="0" w:firstLine="0" w:leftChars="0" w:left="527" w:rightChars="0" w:right="7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AR</w:t>
                        </w:r>
                        <w:r>
                          <w:rPr>
                            <w:kern w:val="2"/>
                            <w:szCs w:val="22"/>
                            <w:rFonts w:cstheme="minorBidi" w:ascii="Times New Roman" w:hAnsi="Times New Roman" w:eastAsia="Times New Roman" w:cs="Times New Roman"/>
                            <w:i/>
                            <w:sz w:val="21"/>
                          </w:rPr>
                          <w:t>β</w:t>
                        </w:r>
                        <w:r>
                          <w:rPr>
                            <w:kern w:val="2"/>
                            <w:szCs w:val="22"/>
                            <w:rFonts w:cstheme="minorBidi" w:ascii="Times New Roman" w:hAnsi="Times New Roman" w:eastAsia="Times New Roman" w:cs="Times New Roman"/>
                            <w:sz w:val="21"/>
                          </w:rPr>
                          <w:t>2a</w:t>
                        </w:r>
                      </w:p>
                    </w:tc>
                    <w:tc>
                      <w:tcPr>
                        <w:tcW w:w="3253" w:type="dxa"/>
                        <w:tcBorders>
                          <w:bottom w:val="single" w:sz="4" w:space="0" w:color="000000"/>
                        </w:tcBorders>
                      </w:tcPr>
                      <w:p w:rsidR="0018722C">
                        <w:pPr>
                          <w:widowControl w:val="0"/>
                          <w:snapToGrid w:val="1"/>
                          <w:spacing w:beforeLines="0" w:afterLines="0" w:lineRule="auto" w:line="240" w:after="0" w:before="37"/>
                          <w:ind w:firstLineChars="0" w:firstLine="0" w:leftChars="0" w:left="763" w:rightChars="0" w:right="8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AR</w:t>
                        </w:r>
                        <w:r>
                          <w:rPr>
                            <w:kern w:val="2"/>
                            <w:szCs w:val="22"/>
                            <w:rFonts w:cstheme="minorBidi" w:ascii="Times New Roman" w:hAnsi="Times New Roman" w:eastAsia="Times New Roman" w:cs="Times New Roman"/>
                            <w:i/>
                            <w:sz w:val="21"/>
                          </w:rPr>
                          <w:t>β</w:t>
                        </w:r>
                        <w:r>
                          <w:rPr>
                            <w:kern w:val="2"/>
                            <w:szCs w:val="22"/>
                            <w:rFonts w:cstheme="minorBidi" w:ascii="Times New Roman" w:hAnsi="Times New Roman" w:eastAsia="Times New Roman" w:cs="Times New Roman"/>
                            <w:sz w:val="21"/>
                          </w:rPr>
                          <w:t>2b</w:t>
                        </w:r>
                      </w:p>
                    </w:tc>
                  </w:tr>
                  <w:tr>
                    <w:trPr>
                      <w:trHeight w:val="520" w:hRule="atLeast"/>
                    </w:trPr>
                    <w:tc>
                      <w:tcPr>
                        <w:tcW w:w="2321" w:type="dxa"/>
                        <w:tcBorders>
                          <w:top w:val="single" w:sz="4" w:space="0" w:color="000000"/>
                        </w:tcBorders>
                      </w:tcPr>
                      <w:p w:rsidR="0018722C">
                        <w:pPr>
                          <w:widowControl w:val="0"/>
                          <w:snapToGrid w:val="1"/>
                          <w:spacing w:beforeLines="0" w:afterLines="0" w:lineRule="auto" w:line="240" w:after="0" w:before="69"/>
                          <w:ind w:firstLineChars="0" w:firstLine="0" w:leftChars="0" w:left="291" w:rightChars="0" w:right="5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肝脏 </w:t>
                        </w:r>
                        <w:r>
                          <w:rPr>
                            <w:kern w:val="2"/>
                            <w:szCs w:val="22"/>
                            <w:rFonts w:cstheme="minorBidi" w:ascii="Times New Roman" w:hAnsi="Times New Roman" w:eastAsia="Times New Roman" w:cs="Times New Roman"/>
                            <w:sz w:val="21"/>
                          </w:rPr>
                          <w:t>Liver</w:t>
                        </w:r>
                      </w:p>
                    </w:tc>
                    <w:tc>
                      <w:tcPr>
                        <w:tcW w:w="3048" w:type="dxa"/>
                        <w:tcBorders>
                          <w:top w:val="single" w:sz="4" w:space="0" w:color="000000"/>
                        </w:tcBorders>
                      </w:tcPr>
                      <w:p w:rsidR="0018722C">
                        <w:pPr>
                          <w:widowControl w:val="0"/>
                          <w:snapToGrid w:val="1"/>
                          <w:spacing w:beforeLines="0" w:afterLines="0" w:lineRule="auto" w:line="240" w:after="0" w:before="115"/>
                          <w:ind w:firstLineChars="0" w:firstLine="0" w:leftChars="0" w:left="527" w:rightChars="0" w:right="7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0.998±0.002</w:t>
                        </w:r>
                      </w:p>
                    </w:tc>
                    <w:tc>
                      <w:tcPr>
                        <w:tcW w:w="3253" w:type="dxa"/>
                        <w:tcBorders>
                          <w:top w:val="single" w:sz="4" w:space="0" w:color="000000"/>
                        </w:tcBorders>
                      </w:tcPr>
                      <w:p w:rsidR="0018722C">
                        <w:pPr>
                          <w:widowControl w:val="0"/>
                          <w:snapToGrid w:val="1"/>
                          <w:spacing w:beforeLines="0" w:afterLines="0" w:lineRule="auto" w:line="240" w:after="0" w:before="115"/>
                          <w:ind w:firstLineChars="0" w:firstLine="0" w:leftChars="0" w:left="763" w:rightChars="0" w:right="8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1.000±0.002</w:t>
                        </w:r>
                      </w:p>
                    </w:tc>
                  </w:tr>
                  <w:tr>
                    <w:trPr>
                      <w:trHeight w:val="560" w:hRule="atLeast"/>
                    </w:trPr>
                    <w:tc>
                      <w:tcPr>
                        <w:tcW w:w="2321" w:type="dxa"/>
                      </w:tcPr>
                      <w:p w:rsidR="0018722C">
                        <w:pPr>
                          <w:widowControl w:val="0"/>
                          <w:snapToGrid w:val="1"/>
                          <w:spacing w:beforeLines="0" w:afterLines="0" w:lineRule="auto" w:line="240" w:after="0" w:before="108"/>
                          <w:ind w:firstLineChars="0" w:firstLine="0" w:leftChars="0" w:left="293" w:rightChars="0" w:right="5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端脑 </w:t>
                        </w:r>
                        <w:r>
                          <w:rPr>
                            <w:kern w:val="2"/>
                            <w:szCs w:val="22"/>
                            <w:rFonts w:cstheme="minorBidi" w:ascii="Times New Roman" w:hAnsi="Times New Roman" w:eastAsia="Times New Roman" w:cs="Times New Roman"/>
                            <w:sz w:val="21"/>
                          </w:rPr>
                          <w:t>Tel</w:t>
                        </w:r>
                      </w:p>
                    </w:tc>
                    <w:tc>
                      <w:tcPr>
                        <w:tcW w:w="3048" w:type="dxa"/>
                      </w:tcPr>
                      <w:p w:rsidR="0018722C">
                        <w:pPr>
                          <w:widowControl w:val="0"/>
                          <w:snapToGrid w:val="1"/>
                          <w:spacing w:beforeLines="0" w:afterLines="0" w:lineRule="auto" w:line="240" w:after="0" w:before="155"/>
                          <w:ind w:firstLineChars="0" w:firstLine="0" w:leftChars="0" w:left="527" w:rightChars="0" w:right="7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395.071±88.087**</w:t>
                        </w:r>
                      </w:p>
                    </w:tc>
                    <w:tc>
                      <w:tcPr>
                        <w:tcW w:w="3253" w:type="dxa"/>
                      </w:tcPr>
                      <w:p w:rsidR="0018722C">
                        <w:pPr>
                          <w:widowControl w:val="0"/>
                          <w:snapToGrid w:val="1"/>
                          <w:spacing w:beforeLines="0" w:afterLines="0" w:lineRule="auto" w:line="240" w:after="0" w:before="155"/>
                          <w:ind w:firstLineChars="0" w:firstLine="0" w:leftChars="0" w:left="763" w:rightChars="0" w:right="8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107.539±10.822 **</w:t>
                        </w:r>
                      </w:p>
                    </w:tc>
                  </w:tr>
                  <w:tr>
                    <w:trPr>
                      <w:trHeight w:val="560" w:hRule="atLeast"/>
                    </w:trPr>
                    <w:tc>
                      <w:tcPr>
                        <w:tcW w:w="2321" w:type="dxa"/>
                      </w:tcPr>
                      <w:p w:rsidR="0018722C">
                        <w:pPr>
                          <w:widowControl w:val="0"/>
                          <w:snapToGrid w:val="1"/>
                          <w:spacing w:beforeLines="0" w:afterLines="0" w:lineRule="auto" w:line="240" w:after="0" w:before="109"/>
                          <w:ind w:firstLineChars="0" w:firstLine="0" w:leftChars="0" w:left="293" w:rightChars="0" w:right="4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中脑 </w:t>
                        </w:r>
                        <w:r>
                          <w:rPr>
                            <w:kern w:val="2"/>
                            <w:szCs w:val="22"/>
                            <w:rFonts w:cstheme="minorBidi" w:ascii="Times New Roman" w:hAnsi="Times New Roman" w:eastAsia="Times New Roman" w:cs="Times New Roman"/>
                            <w:sz w:val="21"/>
                          </w:rPr>
                          <w:t>Mes</w:t>
                        </w:r>
                      </w:p>
                    </w:tc>
                    <w:tc>
                      <w:tcPr>
                        <w:tcW w:w="3048" w:type="dxa"/>
                      </w:tcPr>
                      <w:p w:rsidR="0018722C">
                        <w:pPr>
                          <w:widowControl w:val="0"/>
                          <w:snapToGrid w:val="1"/>
                          <w:spacing w:beforeLines="0" w:afterLines="0" w:lineRule="auto" w:line="240" w:after="0" w:before="158"/>
                          <w:ind w:firstLineChars="0" w:firstLine="0" w:leftChars="0" w:left="528" w:rightChars="0" w:right="7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602.443±119.578**</w:t>
                        </w:r>
                      </w:p>
                    </w:tc>
                    <w:tc>
                      <w:tcPr>
                        <w:tcW w:w="3253" w:type="dxa"/>
                      </w:tcPr>
                      <w:p w:rsidR="0018722C">
                        <w:pPr>
                          <w:widowControl w:val="0"/>
                          <w:snapToGrid w:val="1"/>
                          <w:spacing w:beforeLines="0" w:afterLines="0" w:lineRule="auto" w:line="240" w:after="0" w:before="158"/>
                          <w:ind w:firstLineChars="0" w:firstLine="0" w:leftChars="0" w:left="763" w:rightChars="0" w:right="8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130.826±11.078**</w:t>
                        </w:r>
                      </w:p>
                    </w:tc>
                  </w:tr>
                  <w:tr>
                    <w:trPr>
                      <w:trHeight w:val="560" w:hRule="atLeast"/>
                    </w:trPr>
                    <w:tc>
                      <w:tcPr>
                        <w:tcW w:w="2321" w:type="dxa"/>
                      </w:tcPr>
                      <w:p w:rsidR="0018722C">
                        <w:pPr>
                          <w:widowControl w:val="0"/>
                          <w:snapToGrid w:val="1"/>
                          <w:spacing w:beforeLines="0" w:afterLines="0" w:lineRule="auto" w:line="240" w:after="0" w:before="111"/>
                          <w:ind w:firstLineChars="0" w:firstLine="0" w:leftChars="0" w:left="293" w:rightChars="0" w:right="5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小脑 </w:t>
                        </w:r>
                        <w:r>
                          <w:rPr>
                            <w:kern w:val="2"/>
                            <w:szCs w:val="22"/>
                            <w:rFonts w:cstheme="minorBidi" w:ascii="Times New Roman" w:hAnsi="Times New Roman" w:eastAsia="Times New Roman" w:cs="Times New Roman"/>
                            <w:sz w:val="21"/>
                          </w:rPr>
                          <w:t>Cer</w:t>
                        </w:r>
                      </w:p>
                    </w:tc>
                    <w:tc>
                      <w:tcPr>
                        <w:tcW w:w="3048" w:type="dxa"/>
                      </w:tcPr>
                      <w:p w:rsidR="0018722C">
                        <w:pPr>
                          <w:widowControl w:val="0"/>
                          <w:snapToGrid w:val="1"/>
                          <w:spacing w:beforeLines="0" w:afterLines="0" w:lineRule="auto" w:line="240" w:after="0" w:before="158"/>
                          <w:ind w:firstLineChars="0" w:firstLine="0" w:leftChars="0" w:left="527" w:rightChars="0" w:right="7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959.243±153.222**</w:t>
                        </w:r>
                      </w:p>
                    </w:tc>
                    <w:tc>
                      <w:tcPr>
                        <w:tcW w:w="3253" w:type="dxa"/>
                      </w:tcPr>
                      <w:p w:rsidR="0018722C">
                        <w:pPr>
                          <w:widowControl w:val="0"/>
                          <w:snapToGrid w:val="1"/>
                          <w:spacing w:beforeLines="0" w:afterLines="0" w:lineRule="auto" w:line="240" w:after="0" w:before="158"/>
                          <w:ind w:firstLineChars="0" w:firstLine="0" w:leftChars="0" w:left="763" w:rightChars="0" w:right="8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154.758±14.506**</w:t>
                        </w:r>
                      </w:p>
                    </w:tc>
                  </w:tr>
                  <w:tr>
                    <w:trPr>
                      <w:trHeight w:val="540" w:hRule="atLeast"/>
                    </w:trPr>
                    <w:tc>
                      <w:tcPr>
                        <w:tcW w:w="2321" w:type="dxa"/>
                      </w:tcPr>
                      <w:p w:rsidR="0018722C">
                        <w:pPr>
                          <w:widowControl w:val="0"/>
                          <w:snapToGrid w:val="1"/>
                          <w:spacing w:beforeLines="0" w:afterLines="0" w:lineRule="auto" w:line="240" w:after="0" w:before="110"/>
                          <w:ind w:firstLineChars="0" w:firstLine="0" w:leftChars="0" w:left="292" w:rightChars="0" w:right="5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延脑 </w:t>
                        </w:r>
                        <w:r>
                          <w:rPr>
                            <w:kern w:val="2"/>
                            <w:szCs w:val="22"/>
                            <w:rFonts w:cstheme="minorBidi" w:ascii="Times New Roman" w:hAnsi="Times New Roman" w:eastAsia="Times New Roman" w:cs="Times New Roman"/>
                            <w:sz w:val="21"/>
                          </w:rPr>
                          <w:t>Med</w:t>
                        </w:r>
                      </w:p>
                    </w:tc>
                    <w:tc>
                      <w:tcPr>
                        <w:tcW w:w="3048" w:type="dxa"/>
                      </w:tcPr>
                      <w:p w:rsidR="0018722C">
                        <w:pPr>
                          <w:widowControl w:val="0"/>
                          <w:snapToGrid w:val="1"/>
                          <w:spacing w:beforeLines="0" w:afterLines="0" w:lineRule="auto" w:line="240" w:after="0" w:before="157"/>
                          <w:ind w:firstLineChars="0" w:firstLine="0" w:leftChars="0" w:left="527" w:rightChars="0" w:right="7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944.828±190.099**</w:t>
                        </w:r>
                      </w:p>
                    </w:tc>
                    <w:tc>
                      <w:tcPr>
                        <w:tcW w:w="3253" w:type="dxa"/>
                      </w:tcPr>
                      <w:p w:rsidR="0018722C">
                        <w:pPr>
                          <w:widowControl w:val="0"/>
                          <w:snapToGrid w:val="1"/>
                          <w:spacing w:beforeLines="0" w:afterLines="0" w:lineRule="auto" w:line="240" w:after="0" w:before="157"/>
                          <w:ind w:firstLineChars="0" w:firstLine="0" w:leftChars="0" w:left="763" w:rightChars="0" w:right="8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269.841±18.853**</w:t>
                        </w:r>
                      </w:p>
                    </w:tc>
                  </w:tr>
                  <w:tr>
                    <w:trPr>
                      <w:trHeight w:val="560" w:hRule="atLeast"/>
                    </w:trPr>
                    <w:tc>
                      <w:tcPr>
                        <w:tcW w:w="2321" w:type="dxa"/>
                      </w:tcPr>
                      <w:p w:rsidR="0018722C">
                        <w:pPr>
                          <w:widowControl w:val="0"/>
                          <w:snapToGrid w:val="1"/>
                          <w:spacing w:beforeLines="0" w:afterLines="0" w:lineRule="auto" w:line="240" w:after="0" w:before="117"/>
                          <w:ind w:firstLineChars="0" w:firstLine="0" w:leftChars="0" w:left="293" w:rightChars="0" w:right="4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肾脏 </w:t>
                        </w:r>
                        <w:r>
                          <w:rPr>
                            <w:kern w:val="2"/>
                            <w:szCs w:val="22"/>
                            <w:rFonts w:cstheme="minorBidi" w:ascii="Times New Roman" w:hAnsi="Times New Roman" w:eastAsia="Times New Roman" w:cs="Times New Roman"/>
                            <w:sz w:val="21"/>
                          </w:rPr>
                          <w:t>Kidney</w:t>
                        </w:r>
                      </w:p>
                    </w:tc>
                    <w:tc>
                      <w:tcPr>
                        <w:tcW w:w="3048" w:type="dxa"/>
                      </w:tcPr>
                      <w:p w:rsidR="0018722C">
                        <w:pPr>
                          <w:widowControl w:val="0"/>
                          <w:snapToGrid w:val="1"/>
                          <w:spacing w:beforeLines="0" w:afterLines="0" w:lineRule="auto" w:line="240" w:after="0" w:before="124"/>
                          <w:ind w:firstLineChars="0" w:firstLine="0" w:leftChars="0" w:left="527" w:rightChars="0" w:right="787"/>
                          <w:jc w:val="center"/>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0.286±0.085 </w:t>
                        </w:r>
                        <w:r>
                          <w:rPr>
                            <w:kern w:val="2"/>
                            <w:szCs w:val="22"/>
                            <w:rFonts w:ascii="宋体" w:hAnsi="宋体" w:cstheme="minorBidi" w:eastAsia="Times New Roman" w:cs="Times New Roman"/>
                            <w:position w:val="11"/>
                            <w:sz w:val="11"/>
                          </w:rPr>
                          <w:t>△△</w:t>
                        </w:r>
                      </w:p>
                    </w:tc>
                    <w:tc>
                      <w:tcPr>
                        <w:tcW w:w="3253" w:type="dxa"/>
                      </w:tcPr>
                      <w:p w:rsidR="0018722C">
                        <w:pPr>
                          <w:widowControl w:val="0"/>
                          <w:snapToGrid w:val="1"/>
                          <w:spacing w:beforeLines="0" w:afterLines="0" w:lineRule="auto" w:line="240" w:after="0" w:before="124"/>
                          <w:ind w:firstLineChars="0" w:firstLine="0" w:leftChars="0" w:left="763" w:rightChars="0" w:right="809"/>
                          <w:jc w:val="center"/>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0.520±0.002</w:t>
                        </w:r>
                        <w:r>
                          <w:rPr>
                            <w:kern w:val="2"/>
                            <w:szCs w:val="22"/>
                            <w:rFonts w:ascii="宋体" w:hAnsi="宋体" w:cstheme="minorBidi" w:eastAsia="Times New Roman" w:cs="Times New Roman"/>
                            <w:position w:val="11"/>
                            <w:sz w:val="11"/>
                          </w:rPr>
                          <w:t>△△</w:t>
                        </w:r>
                      </w:p>
                    </w:tc>
                  </w:tr>
                  <w:tr>
                    <w:trPr>
                      <w:trHeight w:val="540" w:hRule="atLeast"/>
                    </w:trPr>
                    <w:tc>
                      <w:tcPr>
                        <w:tcW w:w="2321" w:type="dxa"/>
                      </w:tcPr>
                      <w:p w:rsidR="0018722C">
                        <w:pPr>
                          <w:widowControl w:val="0"/>
                          <w:snapToGrid w:val="1"/>
                          <w:spacing w:beforeLines="0" w:afterLines="0" w:lineRule="auto" w:line="240" w:after="0" w:before="109"/>
                          <w:ind w:firstLineChars="0" w:firstLine="0" w:leftChars="0" w:left="293" w:rightChars="0" w:right="5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心脏 </w:t>
                        </w:r>
                        <w:r>
                          <w:rPr>
                            <w:kern w:val="2"/>
                            <w:szCs w:val="22"/>
                            <w:rFonts w:cstheme="minorBidi" w:ascii="Times New Roman" w:hAnsi="Times New Roman" w:eastAsia="Times New Roman" w:cs="Times New Roman"/>
                            <w:sz w:val="21"/>
                          </w:rPr>
                          <w:t>Heart</w:t>
                        </w:r>
                      </w:p>
                    </w:tc>
                    <w:tc>
                      <w:tcPr>
                        <w:tcW w:w="3048" w:type="dxa"/>
                      </w:tcPr>
                      <w:p w:rsidR="0018722C">
                        <w:pPr>
                          <w:widowControl w:val="0"/>
                          <w:snapToGrid w:val="1"/>
                          <w:spacing w:beforeLines="0" w:afterLines="0" w:lineRule="auto" w:line="240" w:after="0" w:before="158"/>
                          <w:ind w:firstLineChars="0" w:firstLine="0" w:leftChars="0" w:left="528" w:rightChars="0" w:right="7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9.139±0.722**</w:t>
                        </w:r>
                      </w:p>
                    </w:tc>
                    <w:tc>
                      <w:tcPr>
                        <w:tcW w:w="3253" w:type="dxa"/>
                      </w:tcPr>
                      <w:p w:rsidR="0018722C">
                        <w:pPr>
                          <w:widowControl w:val="0"/>
                          <w:snapToGrid w:val="1"/>
                          <w:spacing w:beforeLines="0" w:afterLines="0" w:lineRule="auto" w:line="240" w:after="0" w:before="158"/>
                          <w:ind w:firstLineChars="0" w:firstLine="0" w:leftChars="0" w:left="763" w:rightChars="0" w:right="8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2.722±0.118 **</w:t>
                        </w:r>
                      </w:p>
                    </w:tc>
                  </w:tr>
                  <w:tr>
                    <w:trPr>
                      <w:trHeight w:val="560" w:hRule="atLeast"/>
                    </w:trPr>
                    <w:tc>
                      <w:tcPr>
                        <w:tcW w:w="2321" w:type="dxa"/>
                      </w:tcPr>
                      <w:p w:rsidR="0018722C">
                        <w:pPr>
                          <w:widowControl w:val="0"/>
                          <w:snapToGrid w:val="1"/>
                          <w:spacing w:beforeLines="0" w:afterLines="0" w:lineRule="auto" w:line="240" w:after="0" w:before="119"/>
                          <w:ind w:firstLineChars="0" w:firstLine="0" w:leftChars="0" w:left="288" w:rightChars="0" w:right="5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肠 </w:t>
                        </w:r>
                        <w:r>
                          <w:rPr>
                            <w:kern w:val="2"/>
                            <w:szCs w:val="22"/>
                            <w:rFonts w:cstheme="minorBidi" w:ascii="Times New Roman" w:hAnsi="Times New Roman" w:eastAsia="Times New Roman" w:cs="Times New Roman"/>
                            <w:sz w:val="21"/>
                          </w:rPr>
                          <w:t>Intestine</w:t>
                        </w:r>
                      </w:p>
                    </w:tc>
                    <w:tc>
                      <w:tcPr>
                        <w:tcW w:w="3048" w:type="dxa"/>
                      </w:tcPr>
                      <w:p w:rsidR="0018722C">
                        <w:pPr>
                          <w:widowControl w:val="0"/>
                          <w:snapToGrid w:val="1"/>
                          <w:spacing w:beforeLines="0" w:afterLines="0" w:lineRule="auto" w:line="240" w:after="0" w:before="165"/>
                          <w:ind w:firstLineChars="0" w:firstLine="0" w:leftChars="0" w:left="527" w:rightChars="0" w:right="7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1.662±0.327</w:t>
                        </w:r>
                      </w:p>
                    </w:tc>
                    <w:tc>
                      <w:tcPr>
                        <w:tcW w:w="3253" w:type="dxa"/>
                      </w:tcPr>
                      <w:p w:rsidR="0018722C">
                        <w:pPr>
                          <w:widowControl w:val="0"/>
                          <w:snapToGrid w:val="1"/>
                          <w:spacing w:beforeLines="0" w:afterLines="0" w:lineRule="auto" w:line="240" w:after="0" w:before="125"/>
                          <w:ind w:firstLineChars="0" w:firstLine="0" w:leftChars="0" w:left="763" w:rightChars="0" w:right="809"/>
                          <w:jc w:val="center"/>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0.264±0.034 </w:t>
                        </w:r>
                        <w:r>
                          <w:rPr>
                            <w:kern w:val="2"/>
                            <w:szCs w:val="22"/>
                            <w:rFonts w:ascii="宋体" w:hAnsi="宋体" w:cstheme="minorBidi" w:eastAsia="Times New Roman" w:cs="Times New Roman"/>
                            <w:position w:val="11"/>
                            <w:sz w:val="11"/>
                          </w:rPr>
                          <w:t>△△</w:t>
                        </w:r>
                      </w:p>
                    </w:tc>
                  </w:tr>
                  <w:tr>
                    <w:trPr>
                      <w:trHeight w:val="560" w:hRule="atLeast"/>
                    </w:trPr>
                    <w:tc>
                      <w:tcPr>
                        <w:tcW w:w="2321" w:type="dxa"/>
                      </w:tcPr>
                      <w:p w:rsidR="0018722C">
                        <w:pPr>
                          <w:widowControl w:val="0"/>
                          <w:snapToGrid w:val="1"/>
                          <w:spacing w:beforeLines="0" w:afterLines="0" w:lineRule="auto" w:line="240" w:after="0" w:before="118"/>
                          <w:ind w:firstLineChars="0" w:firstLine="0" w:leftChars="0" w:left="293" w:rightChars="0" w:right="5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鳔 </w:t>
                        </w:r>
                        <w:r>
                          <w:rPr>
                            <w:kern w:val="2"/>
                            <w:szCs w:val="22"/>
                            <w:rFonts w:cstheme="minorBidi" w:ascii="Times New Roman" w:hAnsi="Times New Roman" w:eastAsia="Times New Roman" w:cs="Times New Roman"/>
                            <w:sz w:val="21"/>
                          </w:rPr>
                          <w:t>Swim bladder</w:t>
                        </w:r>
                      </w:p>
                    </w:tc>
                    <w:tc>
                      <w:tcPr>
                        <w:tcW w:w="3048" w:type="dxa"/>
                      </w:tcPr>
                      <w:p w:rsidR="0018722C">
                        <w:pPr>
                          <w:widowControl w:val="0"/>
                          <w:snapToGrid w:val="1"/>
                          <w:spacing w:beforeLines="0" w:afterLines="0" w:lineRule="auto" w:line="240" w:after="0" w:before="164"/>
                          <w:ind w:firstLineChars="0" w:firstLine="0" w:leftChars="0" w:left="527" w:rightChars="0" w:right="7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1.749±0.264*</w:t>
                        </w:r>
                      </w:p>
                    </w:tc>
                    <w:tc>
                      <w:tcPr>
                        <w:tcW w:w="3253" w:type="dxa"/>
                      </w:tcPr>
                      <w:p w:rsidR="0018722C">
                        <w:pPr>
                          <w:widowControl w:val="0"/>
                          <w:snapToGrid w:val="1"/>
                          <w:spacing w:beforeLines="0" w:afterLines="0" w:lineRule="auto" w:line="240" w:after="0" w:before="124"/>
                          <w:ind w:firstLineChars="0" w:firstLine="0" w:leftChars="0" w:left="763" w:rightChars="0" w:right="809"/>
                          <w:jc w:val="center"/>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0.308±0.012 </w:t>
                        </w:r>
                        <w:r>
                          <w:rPr>
                            <w:kern w:val="2"/>
                            <w:szCs w:val="22"/>
                            <w:rFonts w:ascii="宋体" w:hAnsi="宋体" w:cstheme="minorBidi" w:eastAsia="Times New Roman" w:cs="Times New Roman"/>
                            <w:position w:val="11"/>
                            <w:sz w:val="11"/>
                          </w:rPr>
                          <w:t>△△</w:t>
                        </w:r>
                      </w:p>
                    </w:tc>
                  </w:tr>
                  <w:tr>
                    <w:trPr>
                      <w:trHeight w:val="560" w:hRule="atLeast"/>
                    </w:trPr>
                    <w:tc>
                      <w:tcPr>
                        <w:tcW w:w="2321" w:type="dxa"/>
                      </w:tcPr>
                      <w:p w:rsidR="0018722C">
                        <w:pPr>
                          <w:widowControl w:val="0"/>
                          <w:snapToGrid w:val="1"/>
                          <w:spacing w:beforeLines="0" w:afterLines="0" w:lineRule="auto" w:line="240" w:after="0" w:before="117"/>
                          <w:ind w:firstLineChars="0" w:firstLine="0" w:leftChars="0" w:left="293" w:rightChars="0" w:right="5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鳃 </w:t>
                        </w:r>
                        <w:r>
                          <w:rPr>
                            <w:kern w:val="2"/>
                            <w:szCs w:val="22"/>
                            <w:rFonts w:cstheme="minorBidi" w:ascii="Times New Roman" w:hAnsi="Times New Roman" w:eastAsia="Times New Roman" w:cs="Times New Roman"/>
                            <w:sz w:val="21"/>
                          </w:rPr>
                          <w:t>Gill</w:t>
                        </w:r>
                      </w:p>
                    </w:tc>
                    <w:tc>
                      <w:tcPr>
                        <w:tcW w:w="3048" w:type="dxa"/>
                      </w:tcPr>
                      <w:p w:rsidR="0018722C">
                        <w:pPr>
                          <w:widowControl w:val="0"/>
                          <w:snapToGrid w:val="1"/>
                          <w:spacing w:beforeLines="0" w:afterLines="0" w:lineRule="auto" w:line="240" w:after="0" w:before="124"/>
                          <w:ind w:firstLineChars="0" w:firstLine="0" w:leftChars="0" w:left="527" w:rightChars="0" w:right="787"/>
                          <w:jc w:val="center"/>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0.368±0.038</w:t>
                        </w:r>
                        <w:r>
                          <w:rPr>
                            <w:kern w:val="2"/>
                            <w:szCs w:val="22"/>
                            <w:rFonts w:ascii="宋体" w:hAnsi="宋体" w:cstheme="minorBidi" w:eastAsia="Times New Roman" w:cs="Times New Roman"/>
                            <w:position w:val="11"/>
                            <w:sz w:val="11"/>
                          </w:rPr>
                          <w:t>△△</w:t>
                        </w:r>
                      </w:p>
                    </w:tc>
                    <w:tc>
                      <w:tcPr>
                        <w:tcW w:w="3253" w:type="dxa"/>
                      </w:tcPr>
                      <w:p w:rsidR="0018722C">
                        <w:pPr>
                          <w:widowControl w:val="0"/>
                          <w:snapToGrid w:val="1"/>
                          <w:spacing w:beforeLines="0" w:afterLines="0" w:lineRule="auto" w:line="240" w:after="0" w:before="124"/>
                          <w:ind w:firstLineChars="0" w:firstLine="0" w:leftChars="0" w:left="763" w:rightChars="0" w:right="809"/>
                          <w:jc w:val="center"/>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0.034±0.002 </w:t>
                        </w:r>
                        <w:r>
                          <w:rPr>
                            <w:kern w:val="2"/>
                            <w:szCs w:val="22"/>
                            <w:rFonts w:ascii="宋体" w:hAnsi="宋体" w:cstheme="minorBidi" w:eastAsia="Times New Roman" w:cs="Times New Roman"/>
                            <w:position w:val="11"/>
                            <w:sz w:val="11"/>
                          </w:rPr>
                          <w:t>△△</w:t>
                        </w:r>
                      </w:p>
                    </w:tc>
                  </w:tr>
                  <w:tr>
                    <w:trPr>
                      <w:trHeight w:val="560" w:hRule="atLeast"/>
                    </w:trPr>
                    <w:tc>
                      <w:tcPr>
                        <w:tcW w:w="2321" w:type="dxa"/>
                      </w:tcPr>
                      <w:p w:rsidR="0018722C">
                        <w:pPr>
                          <w:widowControl w:val="0"/>
                          <w:snapToGrid w:val="1"/>
                          <w:spacing w:beforeLines="0" w:afterLines="0" w:lineRule="auto" w:line="240" w:after="0" w:before="117"/>
                          <w:ind w:firstLineChars="0" w:firstLine="0" w:leftChars="0" w:left="293" w:rightChars="0" w:right="4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肌肉 </w:t>
                        </w:r>
                        <w:r>
                          <w:rPr>
                            <w:kern w:val="2"/>
                            <w:szCs w:val="22"/>
                            <w:rFonts w:cstheme="minorBidi" w:ascii="Times New Roman" w:hAnsi="Times New Roman" w:eastAsia="Times New Roman" w:cs="Times New Roman"/>
                            <w:sz w:val="21"/>
                          </w:rPr>
                          <w:t>Muscle</w:t>
                        </w:r>
                      </w:p>
                    </w:tc>
                    <w:tc>
                      <w:tcPr>
                        <w:tcW w:w="3048" w:type="dxa"/>
                      </w:tcPr>
                      <w:p w:rsidR="0018722C">
                        <w:pPr>
                          <w:widowControl w:val="0"/>
                          <w:snapToGrid w:val="1"/>
                          <w:spacing w:beforeLines="0" w:afterLines="0" w:lineRule="auto" w:line="240" w:after="0" w:before="124"/>
                          <w:ind w:firstLineChars="0" w:firstLine="0" w:leftChars="0" w:left="527" w:rightChars="0" w:right="787"/>
                          <w:jc w:val="center"/>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0.608±0.090 </w:t>
                        </w:r>
                        <w:r>
                          <w:rPr>
                            <w:kern w:val="2"/>
                            <w:szCs w:val="22"/>
                            <w:rFonts w:ascii="宋体" w:hAnsi="宋体" w:cstheme="minorBidi" w:eastAsia="Times New Roman" w:cs="Times New Roman"/>
                            <w:position w:val="11"/>
                            <w:sz w:val="11"/>
                          </w:rPr>
                          <w:t>△</w:t>
                        </w:r>
                      </w:p>
                    </w:tc>
                    <w:tc>
                      <w:tcPr>
                        <w:tcW w:w="3253" w:type="dxa"/>
                      </w:tcPr>
                      <w:p w:rsidR="0018722C">
                        <w:pPr>
                          <w:widowControl w:val="0"/>
                          <w:snapToGrid w:val="1"/>
                          <w:spacing w:beforeLines="0" w:afterLines="0" w:lineRule="auto" w:line="240" w:after="0" w:before="124"/>
                          <w:ind w:firstLineChars="0" w:firstLine="0" w:leftChars="0" w:left="763" w:rightChars="0" w:right="809"/>
                          <w:jc w:val="center"/>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0.046±0.004 </w:t>
                        </w:r>
                        <w:r>
                          <w:rPr>
                            <w:kern w:val="2"/>
                            <w:szCs w:val="22"/>
                            <w:rFonts w:ascii="宋体" w:hAnsi="宋体" w:cstheme="minorBidi" w:eastAsia="Times New Roman" w:cs="Times New Roman"/>
                            <w:position w:val="11"/>
                            <w:sz w:val="11"/>
                          </w:rPr>
                          <w:t>△△</w:t>
                        </w:r>
                      </w:p>
                    </w:tc>
                  </w:tr>
                  <w:tr>
                    <w:trPr>
                      <w:trHeight w:val="600" w:hRule="atLeast"/>
                    </w:trPr>
                    <w:tc>
                      <w:tcPr>
                        <w:tcW w:w="2321" w:type="dxa"/>
                        <w:tcBorders>
                          <w:bottom w:val="single" w:sz="4" w:space="0" w:color="000000"/>
                        </w:tcBorders>
                      </w:tcPr>
                      <w:p w:rsidR="0018722C">
                        <w:pPr>
                          <w:widowControl w:val="0"/>
                          <w:snapToGrid w:val="1"/>
                          <w:spacing w:beforeLines="0" w:afterLines="0" w:lineRule="auto" w:line="240" w:after="0" w:before="119"/>
                          <w:ind w:firstLineChars="0" w:firstLine="0" w:leftChars="0" w:left="290" w:rightChars="0" w:right="5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鳍 </w:t>
                        </w:r>
                        <w:r>
                          <w:rPr>
                            <w:kern w:val="2"/>
                            <w:szCs w:val="22"/>
                            <w:rFonts w:cstheme="minorBidi" w:ascii="Times New Roman" w:hAnsi="Times New Roman" w:eastAsia="Times New Roman" w:cs="Times New Roman"/>
                            <w:sz w:val="21"/>
                          </w:rPr>
                          <w:t>Fin</w:t>
                        </w:r>
                      </w:p>
                    </w:tc>
                    <w:tc>
                      <w:tcPr>
                        <w:tcW w:w="3048" w:type="dxa"/>
                        <w:tcBorders>
                          <w:bottom w:val="single" w:sz="4" w:space="0" w:color="000000"/>
                        </w:tcBorders>
                      </w:tcPr>
                      <w:p w:rsidR="0018722C">
                        <w:pPr>
                          <w:widowControl w:val="0"/>
                          <w:snapToGrid w:val="1"/>
                          <w:spacing w:beforeLines="0" w:afterLines="0" w:lineRule="auto" w:line="240" w:after="0" w:before="125"/>
                          <w:ind w:firstLineChars="0" w:firstLine="0" w:leftChars="0" w:left="527" w:rightChars="0" w:right="787"/>
                          <w:jc w:val="center"/>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0.339±0.078 </w:t>
                        </w:r>
                        <w:r>
                          <w:rPr>
                            <w:kern w:val="2"/>
                            <w:szCs w:val="22"/>
                            <w:rFonts w:ascii="宋体" w:hAnsi="宋体" w:cstheme="minorBidi" w:eastAsia="Times New Roman" w:cs="Times New Roman"/>
                            <w:position w:val="11"/>
                            <w:sz w:val="11"/>
                          </w:rPr>
                          <w:t>△△</w:t>
                        </w:r>
                      </w:p>
                    </w:tc>
                    <w:tc>
                      <w:tcPr>
                        <w:tcW w:w="3253" w:type="dxa"/>
                        <w:tcBorders>
                          <w:bottom w:val="single" w:sz="4" w:space="0" w:color="000000"/>
                        </w:tcBorders>
                      </w:tcPr>
                      <w:p w:rsidR="0018722C">
                        <w:pPr>
                          <w:widowControl w:val="0"/>
                          <w:snapToGrid w:val="1"/>
                          <w:spacing w:beforeLines="0" w:afterLines="0" w:lineRule="auto" w:line="240" w:after="0" w:before="125"/>
                          <w:ind w:firstLineChars="0" w:firstLine="0" w:leftChars="0" w:left="763" w:rightChars="0" w:right="809"/>
                          <w:jc w:val="center"/>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0.025±0.004 </w:t>
                        </w:r>
                        <w:r>
                          <w:rPr>
                            <w:kern w:val="2"/>
                            <w:szCs w:val="22"/>
                            <w:rFonts w:ascii="宋体" w:hAnsi="宋体" w:cstheme="minorBidi" w:eastAsia="Times New Roman" w:cs="Times New Roman"/>
                            <w:position w:val="11"/>
                            <w:sz w:val="1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2-2</w:t>
      </w:r>
      <w:r>
        <w:t xml:space="preserve">  </w:t>
      </w:r>
      <w:r w:rsidRPr="00DB64CE">
        <w:rPr>
          <w:kern w:val="2"/>
          <w:szCs w:val="22"/>
          <w:rFonts w:cstheme="minorBidi" w:hAnsiTheme="minorHAnsi" w:eastAsiaTheme="minorHAnsi" w:asciiTheme="minorHAnsi"/>
          <w:sz w:val="21"/>
        </w:rPr>
        <w:t>Relative proportions of AR</w:t>
      </w:r>
      <w:r>
        <w:rPr>
          <w:kern w:val="2"/>
          <w:szCs w:val="22"/>
          <w:rFonts w:ascii="楷体" w:hAnsi="楷体" w:cstheme="minorBidi" w:eastAsiaTheme="minorHAnsi"/>
          <w:i/>
          <w:sz w:val="22"/>
        </w:rPr>
        <w:t>β</w:t>
      </w:r>
      <w:r>
        <w:rPr>
          <w:kern w:val="2"/>
          <w:szCs w:val="22"/>
          <w:rFonts w:cstheme="minorBidi" w:hAnsiTheme="minorHAnsi" w:eastAsiaTheme="minorHAnsi" w:asciiTheme="minorHAnsi"/>
          <w:sz w:val="21"/>
        </w:rPr>
        <w:t>2a and AR</w:t>
      </w:r>
      <w:r>
        <w:rPr>
          <w:kern w:val="2"/>
          <w:szCs w:val="22"/>
          <w:rFonts w:ascii="楷体" w:hAnsi="楷体" w:cstheme="minorBidi" w:eastAsiaTheme="minorHAnsi"/>
          <w:i/>
          <w:sz w:val="22"/>
        </w:rPr>
        <w:t>β</w:t>
      </w:r>
      <w:r>
        <w:rPr>
          <w:kern w:val="2"/>
          <w:szCs w:val="22"/>
          <w:rFonts w:cstheme="minorBidi" w:hAnsiTheme="minorHAnsi" w:eastAsiaTheme="minorHAnsi" w:asciiTheme="minorHAnsi"/>
          <w:sz w:val="21"/>
        </w:rPr>
        <w:t xml:space="preserve">2b genes in the different tissues of</w:t>
      </w:r>
      <w:r>
        <w:rPr>
          <w:kern w:val="2"/>
          <w:szCs w:val="22"/>
          <w:rFonts w:cstheme="minorBidi" w:hAnsiTheme="minorHAnsi" w:eastAsiaTheme="minorHAnsi" w:asciiTheme="minorHAnsi"/>
          <w:sz w:val="21"/>
        </w:rPr>
        <w:t xml:space="preserve"> </w:t>
      </w:r>
      <w:r>
        <w:rPr>
          <w:kern w:val="2"/>
          <w:szCs w:val="22"/>
          <w:rFonts w:cstheme="minorBidi" w:hAnsiTheme="minorHAnsi" w:eastAsiaTheme="minorHAnsi" w:asciiTheme="minorHAnsi"/>
          <w:i/>
          <w:sz w:val="21"/>
        </w:rPr>
        <w:t xml:space="preserve">C. auratus </w:t>
      </w:r>
      <w:r>
        <w:rPr>
          <w:kern w:val="2"/>
          <w:szCs w:val="22"/>
          <w:rFonts w:cstheme="minorBidi" w:hAnsiTheme="minorHAnsi" w:eastAsiaTheme="minorHAnsi" w:asciiTheme="minorHAnsi"/>
          <w:i/>
          <w:sz w:val="21"/>
        </w:rPr>
        <w:t>gibelio</w:t>
      </w:r>
    </w:p>
    <w:p w:rsidR="0018722C">
      <w:pPr>
        <w:topLinePunct/>
      </w:pPr>
      <w:r>
        <w:rPr>
          <w:rFonts w:cstheme="minorBidi" w:hAnsiTheme="minorHAnsi" w:eastAsiaTheme="minorHAnsi" w:asciiTheme="minorHAnsi"/>
        </w:rPr>
        <w:t>*</w:t>
      </w:r>
      <w:r>
        <w:rPr>
          <w:rFonts w:ascii="宋体" w:hAnsi="宋体" w:eastAsia="宋体" w:hint="eastAsia" w:cstheme="minorBidi"/>
        </w:rPr>
        <w:t>表示含量较肝组织丰富；</w:t>
      </w:r>
      <w:r>
        <w:rPr>
          <w:rFonts w:ascii="宋体" w:hAnsi="宋体" w:eastAsia="宋体" w:hint="eastAsia" w:cstheme="minorBidi"/>
        </w:rPr>
        <w:t>△</w:t>
      </w:r>
      <w:r>
        <w:rPr>
          <w:rFonts w:ascii="宋体" w:hAnsi="宋体" w:eastAsia="宋体" w:hint="eastAsia" w:cstheme="minorBidi"/>
        </w:rPr>
        <w:t>表示含量较肝组织低。在同一列中，</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和</w:t>
      </w:r>
      <w:r>
        <w:rPr>
          <w:rFonts w:ascii="宋体" w:hAnsi="宋体" w:eastAsia="宋体" w:hint="eastAsia" w:cstheme="minorBidi"/>
        </w:rPr>
        <w:t>△</w:t>
      </w:r>
      <w:r>
        <w:rPr>
          <w:rFonts w:ascii="宋体" w:hAnsi="宋体" w:eastAsia="宋体" w:hint="eastAsia" w:cstheme="minorBidi"/>
        </w:rPr>
        <w:t>表示与肝组织中含量差异显著，</w:t>
      </w:r>
      <w:r>
        <w:rPr>
          <w:rFonts w:cstheme="minorBidi" w:hAnsiTheme="minorHAnsi" w:eastAsiaTheme="minorHAnsi" w:asciiTheme="minorHAnsi"/>
        </w:rPr>
        <w:t>**  </w:t>
      </w:r>
      <w:r>
        <w:rPr>
          <w:rFonts w:ascii="宋体" w:hAnsi="宋体" w:eastAsia="宋体" w:hint="eastAsia" w:cstheme="minorBidi"/>
        </w:rPr>
        <w:t>和</w:t>
      </w:r>
    </w:p>
    <w:p w:rsidR="0018722C">
      <w:pPr>
        <w:topLinePunct/>
      </w:pPr>
      <w:r>
        <w:rPr>
          <w:rFonts w:cstheme="minorBidi" w:hAnsiTheme="minorHAnsi" w:eastAsiaTheme="minorHAnsi" w:asciiTheme="minorHAnsi" w:ascii="宋体" w:hAnsi="宋体" w:eastAsia="宋体" w:hint="eastAsia"/>
        </w:rPr>
        <w:t>△△</w:t>
      </w:r>
      <w:r>
        <w:rPr>
          <w:rFonts w:ascii="宋体" w:hAnsi="宋体" w:eastAsia="宋体" w:hint="eastAsia" w:cstheme="minorBidi"/>
        </w:rPr>
        <w:t>表示与肝组织中含量差极异显著。下同。</w:t>
      </w:r>
    </w:p>
    <w:p w:rsidR="0018722C">
      <w:pPr>
        <w:topLinePunct/>
      </w:pPr>
      <w:r>
        <w:rPr>
          <w:rFonts w:cstheme="minorBidi" w:hAnsiTheme="minorHAnsi" w:eastAsiaTheme="minorHAnsi" w:asciiTheme="minorHAnsi"/>
        </w:rPr>
        <w:t xml:space="preserve">* More abundant than that in liver;</w:t>
      </w:r>
      <w:r>
        <w:rPr>
          <w:rFonts w:ascii="宋体" w:hAnsi="宋体" w:cstheme="minorBidi" w:eastAsiaTheme="minorHAnsi"/>
        </w:rPr>
        <w:t xml:space="preserve">△</w:t>
      </w:r>
      <w:r>
        <w:rPr>
          <w:rFonts w:cstheme="minorBidi" w:hAnsiTheme="minorHAnsi" w:eastAsiaTheme="minorHAnsi" w:asciiTheme="minorHAnsi"/>
        </w:rPr>
        <w:t xml:space="preserve">More scarce than that in liver. In the same column, * and</w:t>
      </w:r>
      <w:r>
        <w:rPr>
          <w:rFonts w:ascii="宋体" w:hAnsi="宋体" w:cstheme="minorBidi" w:eastAsiaTheme="minorHAnsi"/>
        </w:rPr>
        <w:t xml:space="preserve">△</w:t>
      </w:r>
      <w:r>
        <w:rPr>
          <w:rFonts w:cstheme="minorBidi" w:hAnsiTheme="minorHAnsi" w:eastAsiaTheme="minorHAnsi" w:asciiTheme="minorHAnsi"/>
        </w:rPr>
        <w:t xml:space="preserve">indicate significantly different from that in liver </w:t>
      </w:r>
      <w:r>
        <w:rPr>
          <w:rFonts w:cstheme="minorBidi" w:hAnsiTheme="minorHAnsi" w:eastAsiaTheme="minorHAnsi" w:asciiTheme="minorHAnsi"/>
        </w:rPr>
        <w:t xml:space="preserve">(</w:t>
      </w:r>
      <w:r>
        <w:rPr>
          <w:kern w:val="2"/>
          <w:szCs w:val="22"/>
          <w:rFonts w:cstheme="minorBidi" w:hAnsiTheme="minorHAnsi" w:eastAsiaTheme="minorHAnsi" w:asciiTheme="minorHAnsi"/>
          <w:i/>
          <w:sz w:val="18"/>
        </w:rPr>
        <w:t xml:space="preserve">P </w:t>
      </w:r>
      <w:r>
        <w:rPr>
          <w:kern w:val="2"/>
          <w:szCs w:val="22"/>
          <w:rFonts w:cstheme="minorBidi" w:hAnsiTheme="minorHAnsi" w:eastAsiaTheme="minorHAnsi" w:asciiTheme="minorHAnsi"/>
          <w:sz w:val="18"/>
        </w:rPr>
        <w:t xml:space="preserve">&lt;</w:t>
      </w:r>
      <w:r w:rsidR="004B696B">
        <w:rPr>
          <w:kern w:val="2"/>
          <w:szCs w:val="22"/>
          <w:rFonts w:cstheme="minorBidi" w:hAnsiTheme="minorHAnsi" w:eastAsiaTheme="minorHAnsi" w:asciiTheme="minorHAnsi"/>
          <w:sz w:val="18"/>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 and</w:t>
      </w:r>
      <w:r>
        <w:rPr>
          <w:rFonts w:ascii="宋体" w:hAnsi="宋体" w:cstheme="minorBidi" w:eastAsiaTheme="minorHAnsi"/>
        </w:rPr>
        <w:t xml:space="preserve">△△</w:t>
      </w:r>
      <w:r>
        <w:rPr>
          <w:rFonts w:cstheme="minorBidi" w:hAnsiTheme="minorHAnsi" w:eastAsiaTheme="minorHAnsi" w:asciiTheme="minorHAnsi"/>
        </w:rPr>
        <w:t xml:space="preserve">indicate most significantly different from that in liver </w:t>
      </w:r>
      <w:r>
        <w:rPr>
          <w:rFonts w:cstheme="minorBidi" w:hAnsiTheme="minorHAnsi" w:eastAsiaTheme="minorHAnsi" w:asciiTheme="minorHAnsi"/>
        </w:rPr>
        <w:t xml:space="preserve">(</w:t>
      </w:r>
      <w:r>
        <w:rPr>
          <w:kern w:val="2"/>
          <w:szCs w:val="22"/>
          <w:rFonts w:cstheme="minorBidi" w:hAnsiTheme="minorHAnsi" w:eastAsiaTheme="minorHAnsi" w:asciiTheme="minorHAnsi"/>
          <w:i/>
          <w:sz w:val="18"/>
        </w:rPr>
        <w:t xml:space="preserve">P </w:t>
      </w:r>
      <w:r>
        <w:rPr>
          <w:kern w:val="2"/>
          <w:szCs w:val="22"/>
          <w:rFonts w:cstheme="minorBidi" w:hAnsiTheme="minorHAnsi" w:eastAsiaTheme="minorHAnsi" w:asciiTheme="minorHAnsi"/>
          <w:sz w:val="18"/>
        </w:rPr>
        <w:t xml:space="preserve">&lt;</w:t>
      </w:r>
      <w:r w:rsidR="004B696B">
        <w:rPr>
          <w:kern w:val="2"/>
          <w:szCs w:val="22"/>
          <w:rFonts w:cstheme="minorBidi" w:hAnsiTheme="minorHAnsi" w:eastAsiaTheme="minorHAnsi" w:asciiTheme="minorHAnsi"/>
          <w:sz w:val="18"/>
        </w:rPr>
        <w:t xml:space="preserve">0.01</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The same as follow.</w:t>
      </w:r>
    </w:p>
    <w:p w:rsidR="0018722C">
      <w:pPr>
        <w:topLinePunct/>
      </w:pPr>
      <w:r>
        <w:rPr>
          <w:rFonts w:cstheme="minorBidi" w:hAnsiTheme="minorHAnsi" w:eastAsiaTheme="minorHAnsi" w:asciiTheme="minorHAnsi"/>
        </w:rPr>
        <w:t>35</w:t>
      </w:r>
    </w:p>
    <w:p w:rsidR="0018722C">
      <w:pPr>
        <w:pStyle w:val="affff5"/>
        <w:keepNext/>
        <w:topLinePunct/>
      </w:pPr>
      <w:r>
        <w:rPr>
          <w:sz w:val="20"/>
        </w:rPr>
        <w:drawing>
          <wp:inline distT="0" distB="0" distL="0" distR="0">
            <wp:extent cx="4966334" cy="2505075"/>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23" cstate="print"/>
                    <a:stretch>
                      <a:fillRect/>
                    </a:stretch>
                  </pic:blipFill>
                  <pic:spPr>
                    <a:xfrm>
                      <a:off x="0" y="0"/>
                      <a:ext cx="4966334" cy="2505075"/>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2-4  </w:t>
      </w:r>
      <w:r>
        <w:rPr>
          <w:rFonts w:ascii="楷体" w:hAnsi="楷体" w:eastAsia="楷体" w:hint="eastAsia" w:cstheme="minorBidi"/>
        </w:rPr>
        <w:t>异育银鲫脑组织中</w:t>
      </w:r>
      <w:r>
        <w:rPr>
          <w:rFonts w:cstheme="minorBidi" w:hAnsiTheme="minorHAnsi" w:eastAsiaTheme="minorHAnsi" w:asciiTheme="minorHAnsi"/>
        </w:rPr>
        <w:t>AR</w:t>
      </w:r>
      <w:r>
        <w:rPr>
          <w:rFonts w:cstheme="minorBidi" w:hAnsiTheme="minorHAnsi" w:eastAsiaTheme="minorHAnsi" w:asciiTheme="minorHAnsi"/>
        </w:rPr>
        <w:t>β</w:t>
      </w:r>
      <w:r>
        <w:rPr>
          <w:rFonts w:cstheme="minorBidi" w:hAnsiTheme="minorHAnsi" w:eastAsiaTheme="minorHAnsi" w:asciiTheme="minorHAnsi"/>
        </w:rPr>
        <w:t>2a</w:t>
      </w:r>
      <w:r>
        <w:rPr>
          <w:rFonts w:ascii="楷体" w:hAnsi="楷体" w:eastAsia="楷体" w:hint="eastAsia" w:cstheme="minorBidi"/>
        </w:rPr>
        <w:t>和</w:t>
      </w:r>
      <w:r>
        <w:rPr>
          <w:rFonts w:cstheme="minorBidi" w:hAnsiTheme="minorHAnsi" w:eastAsiaTheme="minorHAnsi" w:asciiTheme="minorHAnsi"/>
        </w:rPr>
        <w:t>AR</w:t>
      </w:r>
      <w:r>
        <w:rPr>
          <w:rFonts w:cstheme="minorBidi" w:hAnsiTheme="minorHAnsi" w:eastAsiaTheme="minorHAnsi" w:asciiTheme="minorHAnsi"/>
        </w:rPr>
        <w:t>β</w:t>
      </w:r>
      <w:r>
        <w:rPr>
          <w:rFonts w:cstheme="minorBidi" w:hAnsiTheme="minorHAnsi" w:eastAsiaTheme="minorHAnsi" w:asciiTheme="minorHAnsi"/>
        </w:rPr>
        <w:t>2b</w:t>
      </w:r>
      <w:r>
        <w:rPr>
          <w:rFonts w:ascii="楷体" w:hAnsi="楷体" w:eastAsia="楷体" w:hint="eastAsia" w:cstheme="minorBidi"/>
        </w:rPr>
        <w:t>相对表达</w:t>
      </w:r>
    </w:p>
    <w:p w:rsidR="0018722C">
      <w:pPr>
        <w:topLinePunct/>
      </w:pPr>
      <w:r>
        <w:rPr>
          <w:rFonts w:cstheme="minorBidi" w:hAnsiTheme="minorHAnsi" w:eastAsiaTheme="minorHAnsi" w:asciiTheme="minorHAnsi" w:ascii="楷体" w:hAnsi="楷体" w:eastAsia="楷体" w:hint="eastAsia"/>
        </w:rPr>
        <w:t>以端脑为比较，</w:t>
      </w:r>
      <w:r>
        <w:rPr>
          <w:rFonts w:cstheme="minorBidi" w:hAnsiTheme="minorHAnsi" w:eastAsiaTheme="minorHAnsi" w:asciiTheme="minorHAnsi"/>
        </w:rPr>
        <w:t>*</w:t>
      </w:r>
      <w:r>
        <w:rPr>
          <w:rFonts w:ascii="楷体" w:hAnsi="楷体" w:eastAsia="楷体" w:hint="eastAsia" w:cstheme="minorBidi"/>
        </w:rPr>
        <w:t>和</w:t>
      </w:r>
      <w:r>
        <w:rPr>
          <w:rFonts w:cstheme="minorBidi" w:hAnsiTheme="minorHAnsi" w:eastAsiaTheme="minorHAnsi" w:asciiTheme="minorHAnsi"/>
        </w:rPr>
        <w:t>*</w:t>
      </w:r>
      <w:r>
        <w:rPr>
          <w:rFonts w:cstheme="minorBidi" w:hAnsiTheme="minorHAnsi" w:eastAsiaTheme="minorHAnsi" w:asciiTheme="minorHAnsi"/>
        </w:rPr>
        <w:t>*</w:t>
      </w:r>
      <w:r>
        <w:rPr>
          <w:rFonts w:ascii="楷体" w:hAnsi="楷体" w:eastAsia="楷体" w:hint="eastAsia" w:cstheme="minorBidi"/>
        </w:rPr>
        <w:t>分别表示显著和极显著高于端脑中的表达</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i/>
        </w:rPr>
        <w:t> </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楷体" w:hAnsi="楷体" w:eastAsia="楷体" w:hint="eastAsia" w:cstheme="minorBidi"/>
        </w:rPr>
        <w:t>和</w:t>
      </w:r>
      <w:r>
        <w:rPr>
          <w:rFonts w:cstheme="minorBidi" w:hAnsiTheme="minorHAnsi" w:eastAsiaTheme="minorHAnsi" w:asciiTheme="minorHAnsi"/>
          <w:i/>
        </w:rPr>
        <w:t>p</w:t>
      </w:r>
      <w:r>
        <w:rPr>
          <w:rFonts w:cstheme="minorBidi" w:hAnsiTheme="minorHAnsi" w:eastAsiaTheme="minorHAnsi" w:asciiTheme="minorHAnsi"/>
          <w:i/>
        </w:rPr>
        <w:t> </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1</w:t>
      </w:r>
      <w:r>
        <w:rPr>
          <w:rFonts w:ascii="楷体" w:hAnsi="楷体" w:eastAsia="楷体" w:hint="eastAsia" w:cstheme="minorBidi"/>
        </w:rPr>
        <w:t>）</w:t>
      </w:r>
      <w:r>
        <w:rPr>
          <w:rFonts w:ascii="楷体" w:hAnsi="楷体" w:eastAsia="楷体" w:hint="eastAsia" w:cstheme="minorBidi"/>
        </w:rPr>
        <w:t xml:space="preserve">。</w:t>
      </w:r>
      <w:r>
        <w:rPr>
          <w:rFonts w:cstheme="minorBidi" w:hAnsiTheme="minorHAnsi" w:eastAsiaTheme="minorHAnsi" w:asciiTheme="minorHAnsi"/>
        </w:rPr>
        <w:t>Fig.2-4. Relative expressions of ARβ2a and ARβ2b genes in brain of marketable </w:t>
      </w:r>
      <w:r>
        <w:rPr>
          <w:rFonts w:cstheme="minorBidi" w:hAnsiTheme="minorHAnsi" w:eastAsiaTheme="minorHAnsi" w:asciiTheme="minorHAnsi"/>
          <w:i/>
        </w:rPr>
        <w:t>C. auratus gibelio</w:t>
      </w:r>
      <w:r>
        <w:rPr>
          <w:rFonts w:cstheme="minorBidi" w:hAnsiTheme="minorHAnsi" w:eastAsiaTheme="minorHAnsi" w:asciiTheme="minorHAnsi"/>
        </w:rPr>
        <w:t>.</w:t>
      </w:r>
    </w:p>
    <w:p w:rsidR="0018722C">
      <w:pPr>
        <w:topLinePunct/>
      </w:pPr>
      <w:r>
        <w:rPr>
          <w:rFonts w:cstheme="minorBidi" w:hAnsiTheme="minorHAnsi" w:eastAsiaTheme="minorHAnsi" w:asciiTheme="minorHAnsi"/>
        </w:rPr>
        <w:t>Relative indices were normalized by the relative expression in telencephalon respectively.</w:t>
      </w:r>
    </w:p>
    <w:p w:rsidR="0018722C">
      <w:pPr>
        <w:topLinePunct/>
      </w:pPr>
      <w:r>
        <w:rPr>
          <w:rFonts w:cstheme="minorBidi" w:hAnsiTheme="minorHAnsi" w:eastAsiaTheme="minorHAnsi" w:asciiTheme="minorHAnsi"/>
        </w:rPr>
        <w:t xml:space="preserve">* indicates significantly different from that in telencephalon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 </w:t>
      </w:r>
      <w:r>
        <w:rPr>
          <w:kern w:val="2"/>
          <w:szCs w:val="22"/>
          <w:rFonts w:cstheme="minorBidi" w:hAnsiTheme="minorHAnsi" w:eastAsiaTheme="minorHAnsi" w:asciiTheme="minorHAnsi"/>
          <w:sz w:val="21"/>
        </w:rPr>
        <w:t xml:space="preserve">&lt;</w:t>
      </w:r>
      <w:r w:rsidR="004B696B">
        <w:rPr>
          <w:kern w:val="2"/>
          <w:szCs w:val="22"/>
          <w:rFonts w:cstheme="minorBidi" w:hAnsiTheme="minorHAnsi" w:eastAsiaTheme="minorHAnsi" w:asciiTheme="minorHAnsi"/>
          <w:sz w:val="21"/>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and ** indicates most significantly different from that in telencephalon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 </w:t>
      </w:r>
      <w:r>
        <w:rPr>
          <w:kern w:val="2"/>
          <w:szCs w:val="22"/>
          <w:rFonts w:cstheme="minorBidi" w:hAnsiTheme="minorHAnsi" w:eastAsiaTheme="minorHAnsi" w:asciiTheme="minorHAnsi"/>
          <w:sz w:val="21"/>
        </w:rPr>
        <w:t xml:space="preserve">&lt;</w:t>
      </w:r>
      <w:r w:rsidR="004B696B">
        <w:rPr>
          <w:kern w:val="2"/>
          <w:szCs w:val="22"/>
          <w:rFonts w:cstheme="minorBidi" w:hAnsiTheme="minorHAnsi" w:eastAsiaTheme="minorHAnsi" w:asciiTheme="minorHAnsi"/>
          <w:sz w:val="21"/>
        </w:rPr>
        <w:t xml:space="preserve">0.01</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ff7"/>
        <w:topLinePunct/>
      </w:pPr>
      <w:r>
        <w:drawing>
          <wp:inline>
            <wp:extent cx="5390190" cy="1671637"/>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24" cstate="print"/>
                    <a:stretch>
                      <a:fillRect/>
                    </a:stretch>
                  </pic:blipFill>
                  <pic:spPr>
                    <a:xfrm>
                      <a:off x="0" y="0"/>
                      <a:ext cx="5390190" cy="1671637"/>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2-5  </w:t>
      </w:r>
      <w:r>
        <w:rPr>
          <w:rFonts w:ascii="楷体" w:hAnsi="楷体" w:eastAsia="楷体" w:hint="eastAsia" w:cstheme="minorBidi"/>
        </w:rPr>
        <w:t>异育银鲫外周组织中</w:t>
      </w:r>
      <w:r>
        <w:rPr>
          <w:rFonts w:cstheme="minorBidi" w:hAnsiTheme="minorHAnsi" w:eastAsiaTheme="minorHAnsi" w:asciiTheme="minorHAnsi"/>
        </w:rPr>
        <w:t>AR</w:t>
      </w:r>
      <w:r>
        <w:rPr>
          <w:rFonts w:cstheme="minorBidi" w:hAnsiTheme="minorHAnsi" w:eastAsiaTheme="minorHAnsi" w:asciiTheme="minorHAnsi"/>
        </w:rPr>
        <w:t>β</w:t>
      </w:r>
      <w:r>
        <w:rPr>
          <w:rFonts w:cstheme="minorBidi" w:hAnsiTheme="minorHAnsi" w:eastAsiaTheme="minorHAnsi" w:asciiTheme="minorHAnsi"/>
        </w:rPr>
        <w:t>2a</w:t>
      </w:r>
      <w:r>
        <w:rPr>
          <w:rFonts w:ascii="楷体" w:hAnsi="楷体" w:eastAsia="楷体" w:hint="eastAsia" w:cstheme="minorBidi"/>
        </w:rPr>
        <w:t>和</w:t>
      </w:r>
      <w:r>
        <w:rPr>
          <w:rFonts w:cstheme="minorBidi" w:hAnsiTheme="minorHAnsi" w:eastAsiaTheme="minorHAnsi" w:asciiTheme="minorHAnsi"/>
        </w:rPr>
        <w:t>AR</w:t>
      </w:r>
      <w:r>
        <w:rPr>
          <w:rFonts w:cstheme="minorBidi" w:hAnsiTheme="minorHAnsi" w:eastAsiaTheme="minorHAnsi" w:asciiTheme="minorHAnsi"/>
        </w:rPr>
        <w:t>β</w:t>
      </w:r>
      <w:r>
        <w:rPr>
          <w:rFonts w:cstheme="minorBidi" w:hAnsiTheme="minorHAnsi" w:eastAsiaTheme="minorHAnsi" w:asciiTheme="minorHAnsi"/>
        </w:rPr>
        <w:t>2b</w:t>
      </w:r>
      <w:r>
        <w:rPr>
          <w:rFonts w:ascii="楷体" w:hAnsi="楷体" w:eastAsia="楷体" w:hint="eastAsia" w:cstheme="minorBidi"/>
        </w:rPr>
        <w:t>相对表达</w:t>
      </w:r>
    </w:p>
    <w:p w:rsidR="0018722C">
      <w:pPr>
        <w:topLinePunct/>
      </w:pPr>
      <w:r>
        <w:rPr>
          <w:rFonts w:cstheme="minorBidi" w:hAnsiTheme="minorHAnsi" w:eastAsiaTheme="minorHAnsi" w:asciiTheme="minorHAnsi" w:ascii="楷体" w:hAnsi="楷体" w:eastAsia="楷体" w:hint="eastAsia"/>
        </w:rPr>
        <w:t xml:space="preserve">以鳃组织为比较，</w:t>
      </w:r>
      <w:r>
        <w:rPr>
          <w:rFonts w:cstheme="minorBidi" w:hAnsiTheme="minorHAnsi" w:eastAsiaTheme="minorHAnsi" w:asciiTheme="minorHAnsi"/>
        </w:rPr>
        <w:t xml:space="preserve">*</w:t>
      </w:r>
      <w:r>
        <w:rPr>
          <w:rFonts w:ascii="楷体" w:hAnsi="楷体" w:eastAsia="楷体" w:hint="eastAsia" w:cstheme="minorBidi"/>
        </w:rPr>
        <w:t xml:space="preserve">和</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楷体" w:hAnsi="楷体" w:eastAsia="楷体" w:hint="eastAsia" w:cstheme="minorBidi"/>
        </w:rPr>
        <w:t xml:space="preserve">分别表示显著和极显著高于鳃组织中的表达</w:t>
      </w:r>
      <w:r>
        <w:rPr>
          <w:rFonts w:ascii="楷体" w:hAnsi="楷体" w:eastAsia="楷体" w:hint="eastAsia" w:cstheme="minorBidi"/>
        </w:rPr>
        <w:t xml:space="preserve">（</w:t>
      </w:r>
      <w:r>
        <w:rPr>
          <w:rFonts w:cstheme="minorBidi" w:hAnsiTheme="minorHAnsi" w:eastAsiaTheme="minorHAnsi" w:asciiTheme="minorHAnsi"/>
          <w:i/>
        </w:rPr>
        <w:t xml:space="preserve">P</w:t>
      </w:r>
      <w:r>
        <w:rPr>
          <w:rFonts w:cstheme="minorBidi" w:hAnsiTheme="minorHAnsi" w:eastAsiaTheme="minorHAnsi" w:asciiTheme="minorHAnsi"/>
          <w:i/>
        </w:rPr>
        <w:t xml:space="preserve"> </w:t>
      </w:r>
      <w:r>
        <w:rPr>
          <w:rFonts w:cstheme="minorBidi" w:hAnsiTheme="minorHAnsi" w:eastAsiaTheme="minorHAnsi" w:asciiTheme="minorHAnsi"/>
        </w:rPr>
        <w:t xml:space="preserve">&lt;</w:t>
      </w:r>
      <w:r>
        <w:rPr>
          <w:rFonts w:cstheme="minorBidi" w:hAnsiTheme="minorHAnsi" w:eastAsiaTheme="minorHAnsi" w:asciiTheme="minorHAnsi"/>
        </w:rPr>
        <w:t xml:space="preserve">0</w:t>
      </w:r>
      <w:r>
        <w:rPr>
          <w:rFonts w:cstheme="minorBidi" w:hAnsiTheme="minorHAnsi" w:eastAsiaTheme="minorHAnsi" w:asciiTheme="minorHAnsi"/>
        </w:rPr>
        <w:t xml:space="preserve">.</w:t>
      </w:r>
      <w:r>
        <w:rPr>
          <w:rFonts w:cstheme="minorBidi" w:hAnsiTheme="minorHAnsi" w:eastAsiaTheme="minorHAnsi" w:asciiTheme="minorHAnsi"/>
        </w:rPr>
        <w:t xml:space="preserve">05</w:t>
      </w:r>
      <w:r>
        <w:rPr>
          <w:rFonts w:ascii="楷体" w:hAnsi="楷体" w:eastAsia="楷体" w:hint="eastAsia" w:cstheme="minorBidi"/>
        </w:rPr>
        <w:t xml:space="preserve">和</w:t>
      </w:r>
      <w:r>
        <w:rPr>
          <w:rFonts w:cstheme="minorBidi" w:hAnsiTheme="minorHAnsi" w:eastAsiaTheme="minorHAnsi" w:asciiTheme="minorHAnsi"/>
          <w:i/>
        </w:rPr>
        <w:t xml:space="preserve">P</w:t>
      </w:r>
      <w:r>
        <w:rPr>
          <w:rFonts w:cstheme="minorBidi" w:hAnsiTheme="minorHAnsi" w:eastAsiaTheme="minorHAnsi" w:asciiTheme="minorHAnsi"/>
          <w:i/>
        </w:rPr>
        <w:t xml:space="preserve"> </w:t>
      </w:r>
      <w:r>
        <w:rPr>
          <w:rFonts w:cstheme="minorBidi" w:hAnsiTheme="minorHAnsi" w:eastAsiaTheme="minorHAnsi" w:asciiTheme="minorHAnsi"/>
        </w:rPr>
        <w:t xml:space="preserve">&lt;</w:t>
      </w:r>
      <w:r>
        <w:rPr>
          <w:rFonts w:cstheme="minorBidi" w:hAnsiTheme="minorHAnsi" w:eastAsiaTheme="minorHAnsi" w:asciiTheme="minorHAnsi"/>
        </w:rPr>
        <w:t xml:space="preserve">0.</w:t>
      </w:r>
      <w:r>
        <w:rPr>
          <w:rFonts w:cstheme="minorBidi" w:hAnsiTheme="minorHAnsi" w:eastAsiaTheme="minorHAnsi" w:asciiTheme="minorHAnsi"/>
        </w:rPr>
        <w:t xml:space="preserve">0</w:t>
      </w:r>
      <w:r>
        <w:rPr>
          <w:rFonts w:cstheme="minorBidi" w:hAnsiTheme="minorHAnsi" w:eastAsiaTheme="minorHAnsi" w:asciiTheme="minorHAnsi"/>
        </w:rPr>
        <w:t xml:space="preserve">1</w:t>
      </w:r>
      <w:r>
        <w:rPr>
          <w:rFonts w:ascii="楷体" w:hAnsi="楷体" w:eastAsia="楷体" w:hint="eastAsia" w:cstheme="minorBidi"/>
        </w:rPr>
        <w:t xml:space="preserve">）</w:t>
      </w:r>
      <w:r>
        <w:rPr>
          <w:rFonts w:ascii="楷体" w:hAnsi="楷体" w:eastAsia="楷体" w:hint="eastAsia" w:cstheme="minorBidi"/>
        </w:rPr>
        <w:t xml:space="preserve">。</w:t>
      </w:r>
      <w:r>
        <w:rPr>
          <w:rFonts w:cstheme="minorBidi" w:hAnsiTheme="minorHAnsi" w:eastAsiaTheme="minorHAnsi" w:asciiTheme="minorHAnsi"/>
        </w:rPr>
        <w:t xml:space="preserve">Fig.2-5</w:t>
      </w:r>
      <w:r>
        <w:rPr>
          <w:rFonts w:cstheme="minorBidi" w:hAnsiTheme="minorHAnsi" w:eastAsiaTheme="minorHAnsi" w:asciiTheme="minorHAnsi"/>
        </w:rPr>
        <w:t xml:space="preserve"> </w:t>
      </w:r>
      <w:r>
        <w:rPr>
          <w:rFonts w:cstheme="minorBidi" w:hAnsiTheme="minorHAnsi" w:eastAsiaTheme="minorHAnsi" w:asciiTheme="minorHAnsi"/>
        </w:rPr>
        <w:t xml:space="preserve">Relative</w:t>
      </w:r>
      <w:r>
        <w:rPr>
          <w:rFonts w:cstheme="minorBidi" w:hAnsiTheme="minorHAnsi" w:eastAsiaTheme="minorHAnsi" w:asciiTheme="minorHAnsi"/>
        </w:rPr>
        <w:t xml:space="preserve"> </w:t>
      </w:r>
      <w:r>
        <w:rPr>
          <w:rFonts w:cstheme="minorBidi" w:hAnsiTheme="minorHAnsi" w:eastAsiaTheme="minorHAnsi" w:asciiTheme="minorHAnsi"/>
        </w:rPr>
        <w:t xml:space="preserve">expressions</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AR</w:t>
      </w:r>
      <w:r>
        <w:rPr>
          <w:rFonts w:cstheme="minorBidi" w:hAnsiTheme="minorHAnsi" w:eastAsiaTheme="minorHAnsi" w:asciiTheme="minorHAnsi"/>
        </w:rPr>
        <w:t xml:space="preserve">β</w:t>
      </w:r>
      <w:r>
        <w:rPr>
          <w:rFonts w:cstheme="minorBidi" w:hAnsiTheme="minorHAnsi" w:eastAsiaTheme="minorHAnsi" w:asciiTheme="minorHAnsi"/>
        </w:rPr>
        <w:t xml:space="preserve">2a</w:t>
      </w:r>
      <w:r>
        <w:rPr>
          <w:rFonts w:cstheme="minorBidi" w:hAnsiTheme="minorHAnsi" w:eastAsiaTheme="minorHAnsi" w:asciiTheme="minorHAnsi"/>
        </w:rPr>
        <w:t xml:space="preserve"> </w:t>
      </w:r>
      <w:r>
        <w:rPr>
          <w:rFonts w:cstheme="minorBidi" w:hAnsiTheme="minorHAnsi" w:eastAsiaTheme="minorHAnsi" w:asciiTheme="minorHAnsi"/>
        </w:rPr>
        <w:t xml:space="preserve">and</w:t>
      </w:r>
      <w:r>
        <w:rPr>
          <w:rFonts w:cstheme="minorBidi" w:hAnsiTheme="minorHAnsi" w:eastAsiaTheme="minorHAnsi" w:asciiTheme="minorHAnsi"/>
        </w:rPr>
        <w:t xml:space="preserve"> </w:t>
      </w:r>
      <w:r>
        <w:rPr>
          <w:rFonts w:cstheme="minorBidi" w:hAnsiTheme="minorHAnsi" w:eastAsiaTheme="minorHAnsi" w:asciiTheme="minorHAnsi"/>
        </w:rPr>
        <w:t xml:space="preserve">AR</w:t>
      </w:r>
      <w:r>
        <w:rPr>
          <w:rFonts w:cstheme="minorBidi" w:hAnsiTheme="minorHAnsi" w:eastAsiaTheme="minorHAnsi" w:asciiTheme="minorHAnsi"/>
        </w:rPr>
        <w:t xml:space="preserve">β</w:t>
      </w:r>
      <w:r>
        <w:rPr>
          <w:rFonts w:cstheme="minorBidi" w:hAnsiTheme="minorHAnsi" w:eastAsiaTheme="minorHAnsi" w:asciiTheme="minorHAnsi"/>
        </w:rPr>
        <w:t xml:space="preserve">2b</w:t>
      </w:r>
      <w:r>
        <w:rPr>
          <w:rFonts w:cstheme="minorBidi" w:hAnsiTheme="minorHAnsi" w:eastAsiaTheme="minorHAnsi" w:asciiTheme="minorHAnsi"/>
        </w:rPr>
        <w:t xml:space="preserve"> </w:t>
      </w:r>
      <w:r>
        <w:rPr>
          <w:rFonts w:cstheme="minorBidi" w:hAnsiTheme="minorHAnsi" w:eastAsiaTheme="minorHAnsi" w:asciiTheme="minorHAnsi"/>
        </w:rPr>
        <w:t xml:space="preserve">in</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peripheral</w:t>
      </w:r>
      <w:r>
        <w:rPr>
          <w:rFonts w:cstheme="minorBidi" w:hAnsiTheme="minorHAnsi" w:eastAsiaTheme="minorHAnsi" w:asciiTheme="minorHAnsi"/>
        </w:rPr>
        <w:t xml:space="preserve"> </w:t>
      </w:r>
      <w:r>
        <w:rPr>
          <w:rFonts w:cstheme="minorBidi" w:hAnsiTheme="minorHAnsi" w:eastAsiaTheme="minorHAnsi" w:asciiTheme="minorHAnsi"/>
        </w:rPr>
        <w:t xml:space="preserve">tissues</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marketable</w:t>
      </w:r>
      <w:r>
        <w:rPr>
          <w:rFonts w:cstheme="minorBidi" w:hAnsiTheme="minorHAnsi" w:eastAsiaTheme="minorHAnsi" w:asciiTheme="minorHAnsi"/>
        </w:rPr>
        <w:t xml:space="preserve"> </w:t>
      </w:r>
      <w:r>
        <w:rPr>
          <w:rFonts w:cstheme="minorBidi" w:hAnsiTheme="minorHAnsi" w:eastAsiaTheme="minorHAnsi" w:asciiTheme="minorHAnsi"/>
          <w:i/>
        </w:rPr>
        <w:t xml:space="preserve">C.</w:t>
      </w:r>
      <w:r>
        <w:rPr>
          <w:rFonts w:cstheme="minorBidi" w:hAnsiTheme="minorHAnsi" w:eastAsiaTheme="minorHAnsi" w:asciiTheme="minorHAnsi"/>
          <w:i/>
        </w:rPr>
        <w:t xml:space="preserve"> </w:t>
      </w:r>
      <w:r>
        <w:rPr>
          <w:rFonts w:cstheme="minorBidi" w:hAnsiTheme="minorHAnsi" w:eastAsiaTheme="minorHAnsi" w:asciiTheme="minorHAnsi"/>
          <w:i/>
        </w:rPr>
        <w:t xml:space="preserve">auratus </w:t>
      </w:r>
      <w:r>
        <w:rPr>
          <w:rFonts w:cstheme="minorBidi" w:hAnsiTheme="minorHAnsi" w:eastAsiaTheme="minorHAnsi" w:asciiTheme="minorHAnsi"/>
          <w:i/>
        </w:rPr>
        <w:t xml:space="preserve">gibelio</w:t>
      </w:r>
      <w:r>
        <w:rPr>
          <w:rFonts w:cstheme="minorBidi" w:hAnsiTheme="minorHAnsi" w:eastAsiaTheme="minorHAnsi" w:asciiTheme="minorHAnsi"/>
        </w:rPr>
        <w:t xml:space="preserve">. Relative indices were normalized by the relative expression in gill respectively. * indicates that significantly different from that in gill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 </w:t>
      </w:r>
      <w:r>
        <w:rPr>
          <w:kern w:val="2"/>
          <w:szCs w:val="22"/>
          <w:rFonts w:cstheme="minorBidi" w:hAnsiTheme="minorHAnsi" w:eastAsiaTheme="minorHAnsi" w:asciiTheme="minorHAnsi"/>
          <w:sz w:val="21"/>
        </w:rPr>
        <w:t xml:space="preserve">&lt;</w:t>
      </w:r>
      <w:r w:rsidR="004B696B">
        <w:rPr>
          <w:kern w:val="2"/>
          <w:szCs w:val="22"/>
          <w:rFonts w:cstheme="minorBidi" w:hAnsiTheme="minorHAnsi" w:eastAsiaTheme="minorHAnsi" w:asciiTheme="minorHAnsi"/>
          <w:sz w:val="21"/>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and ** indicates that most significantly different from that in gill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 </w:t>
      </w:r>
      <w:r>
        <w:rPr>
          <w:kern w:val="2"/>
          <w:szCs w:val="22"/>
          <w:rFonts w:cstheme="minorBidi" w:hAnsiTheme="minorHAnsi" w:eastAsiaTheme="minorHAnsi" w:asciiTheme="minorHAnsi"/>
          <w:spacing w:val="-4"/>
          <w:sz w:val="21"/>
        </w:rPr>
        <w:t xml:space="preserve">&lt;</w:t>
      </w:r>
      <w:r>
        <w:rPr>
          <w:kern w:val="2"/>
          <w:szCs w:val="22"/>
          <w:rFonts w:cstheme="minorBidi" w:hAnsiTheme="minorHAnsi" w:eastAsiaTheme="minorHAnsi" w:asciiTheme="minorHAnsi"/>
          <w:sz w:val="21"/>
        </w:rPr>
        <w:t xml:space="preserve">0.01</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599959" w:name="_Toc686599959"/>
      <w:bookmarkStart w:name="_bookmark29" w:id="65"/>
      <w:bookmarkEnd w:id="65"/>
      <w:r>
        <w:rPr>
          <w:b/>
        </w:rPr>
        <w:t>2.2.4</w:t>
      </w:r>
      <w:r>
        <w:t xml:space="preserve"> </w:t>
      </w:r>
      <w:bookmarkStart w:name="_bookmark29" w:id="66"/>
      <w:bookmarkEnd w:id="66"/>
      <w:r>
        <w:rPr>
          <w:b/>
        </w:rPr>
        <w:t>G</w:t>
      </w:r>
      <w:r>
        <w:rPr>
          <w:b/>
        </w:rPr>
        <w:t>ABA</w:t>
      </w:r>
      <w:r>
        <w:t>合成代谢酶基因不同组织表达比较结果</w:t>
      </w:r>
      <w:bookmarkEnd w:id="599959"/>
    </w:p>
    <w:p w:rsidR="0018722C">
      <w:pPr>
        <w:pStyle w:val="Heading4"/>
        <w:topLinePunct/>
        <w:ind w:left="200" w:hangingChars="200" w:hanging="200"/>
      </w:pPr>
      <w:r>
        <w:rPr>
          <w:b/>
        </w:rPr>
        <w:t>2.2.4.1</w:t>
      </w:r>
      <w:r>
        <w:t xml:space="preserve"> </w:t>
      </w:r>
      <w:r>
        <w:rPr>
          <w:b/>
        </w:rPr>
        <w:t>GABA</w:t>
      </w:r>
      <w:r>
        <w:t>合成酶基因表达结果</w:t>
      </w:r>
    </w:p>
    <w:p w:rsidR="0018722C">
      <w:pPr>
        <w:topLinePunct/>
      </w:pPr>
      <w:r>
        <w:rPr>
          <w:rFonts w:ascii="宋体" w:eastAsia="宋体" w:hint="eastAsia"/>
        </w:rPr>
        <w:t>采用</w:t>
      </w:r>
      <w:r>
        <w:t>qPCR</w:t>
      </w:r>
      <w:r>
        <w:rPr>
          <w:rFonts w:ascii="宋体" w:eastAsia="宋体" w:hint="eastAsia"/>
        </w:rPr>
        <w:t>检测了端脑、中脑、小脑、延脑、肝脏、肾脏、心脏、肠、鳔、鳃、</w:t>
      </w:r>
      <w:r>
        <w:rPr>
          <w:rFonts w:ascii="宋体" w:eastAsia="宋体" w:hint="eastAsia"/>
        </w:rPr>
        <w:t>肌肉及鳍等</w:t>
      </w:r>
      <w:r>
        <w:t>12</w:t>
      </w:r>
      <w:r>
        <w:rPr>
          <w:rFonts w:ascii="宋体" w:eastAsia="宋体" w:hint="eastAsia"/>
        </w:rPr>
        <w:t>种组织</w:t>
      </w:r>
      <w:r>
        <w:t>GAD</w:t>
      </w:r>
      <w:r>
        <w:t>6</w:t>
      </w:r>
      <w:r>
        <w:t>5</w:t>
      </w:r>
      <w:r/>
      <w:r>
        <w:rPr>
          <w:rFonts w:ascii="宋体" w:eastAsia="宋体" w:hint="eastAsia"/>
        </w:rPr>
        <w:t>和</w:t>
      </w:r>
      <w:r>
        <w:t>GAD</w:t>
      </w:r>
      <w:r>
        <w:t>6</w:t>
      </w:r>
      <w:r>
        <w:t>7</w:t>
      </w:r>
      <w:r>
        <w:t> </w:t>
      </w:r>
      <w:r>
        <w:t>m</w:t>
      </w:r>
      <w:r>
        <w:t>R</w:t>
      </w:r>
      <w:r>
        <w:t>N</w:t>
      </w:r>
      <w:r>
        <w:t>A</w:t>
      </w:r>
      <w:r>
        <w:rPr>
          <w:rFonts w:ascii="宋体" w:eastAsia="宋体" w:hint="eastAsia"/>
        </w:rPr>
        <w:t>的表达差异情况。结果显示</w:t>
      </w:r>
      <w:r>
        <w:rPr>
          <w:rFonts w:ascii="宋体" w:eastAsia="宋体" w:hint="eastAsia"/>
        </w:rPr>
        <w:t>（</w:t>
      </w:r>
      <w:r>
        <w:rPr>
          <w:rFonts w:ascii="宋体" w:eastAsia="宋体" w:hint="eastAsia"/>
        </w:rPr>
        <w:t>表</w:t>
      </w:r>
      <w:r>
        <w:t>2</w:t>
      </w:r>
      <w:r>
        <w:t>-</w:t>
      </w:r>
      <w:r>
        <w:t>3</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36</w:t>
      </w:r>
    </w:p>
    <w:p w:rsidR="0018722C">
      <w:pPr>
        <w:topLinePunct/>
      </w:pPr>
      <w:r>
        <w:t>GAD</w:t>
      </w:r>
      <w:r>
        <w:t>65</w:t>
      </w:r>
      <w:r>
        <w:rPr>
          <w:rFonts w:ascii="宋体" w:eastAsia="宋体" w:hint="eastAsia"/>
        </w:rPr>
        <w:t>和</w:t>
      </w:r>
      <w:r>
        <w:t>GAD</w:t>
      </w:r>
      <w:r>
        <w:t>67</w:t>
      </w:r>
      <w:r>
        <w:rPr>
          <w:rFonts w:ascii="宋体" w:eastAsia="宋体" w:hint="eastAsia"/>
        </w:rPr>
        <w:t>主要在脑组织</w:t>
      </w:r>
      <w:r>
        <w:rPr>
          <w:rFonts w:ascii="宋体" w:eastAsia="宋体" w:hint="eastAsia"/>
        </w:rPr>
        <w:t>（</w:t>
      </w:r>
      <w:r>
        <w:rPr>
          <w:rFonts w:ascii="宋体" w:eastAsia="宋体" w:hint="eastAsia"/>
        </w:rPr>
        <w:t xml:space="preserve">端脑、中脑、小脑、延脑</w:t>
      </w:r>
      <w:r>
        <w:rPr>
          <w:rFonts w:ascii="宋体" w:eastAsia="宋体" w:hint="eastAsia"/>
        </w:rPr>
        <w:t>）</w:t>
      </w:r>
      <w:r>
        <w:rPr>
          <w:rFonts w:ascii="宋体" w:eastAsia="宋体" w:hint="eastAsia"/>
        </w:rPr>
        <w:t>中合成。另外，在外</w:t>
      </w:r>
      <w:r>
        <w:rPr>
          <w:rFonts w:ascii="宋体" w:eastAsia="宋体" w:hint="eastAsia"/>
        </w:rPr>
        <w:t>周组织中也有表达，但是鳔和鳍组织中的</w:t>
      </w:r>
      <w:r>
        <w:t>GAD</w:t>
      </w:r>
      <w:r>
        <w:t>65 </w:t>
      </w:r>
      <w:r>
        <w:t>mRNA</w:t>
      </w:r>
      <w:r>
        <w:rPr>
          <w:rFonts w:ascii="宋体" w:eastAsia="宋体" w:hint="eastAsia"/>
        </w:rPr>
        <w:t>的表达量极显著和显著高</w:t>
      </w:r>
      <w:r>
        <w:rPr>
          <w:rFonts w:ascii="宋体" w:eastAsia="宋体" w:hint="eastAsia"/>
        </w:rPr>
        <w:t>于肝组织中的表达量，而且肾组织中</w:t>
      </w:r>
      <w:r>
        <w:t>GAD</w:t>
      </w:r>
      <w:r>
        <w:t>65 </w:t>
      </w:r>
      <w:r>
        <w:t>mRNA</w:t>
      </w:r>
      <w:r>
        <w:rPr>
          <w:rFonts w:ascii="宋体" w:eastAsia="宋体" w:hint="eastAsia"/>
        </w:rPr>
        <w:t>的表达均最低；而</w:t>
      </w:r>
      <w:r>
        <w:t>GAD</w:t>
      </w:r>
      <w:r>
        <w:t>67 </w:t>
      </w:r>
      <w:r>
        <w:t>mRNA</w:t>
      </w:r>
      <w:r>
        <w:rPr>
          <w:rFonts w:ascii="宋体" w:eastAsia="宋体" w:hint="eastAsia"/>
        </w:rPr>
        <w:t>外周组织表达以肝脏中最为丰富，肾脏、心脏、肠、鳃和肌肉组织中</w:t>
      </w:r>
      <w:r>
        <w:t>GAD</w:t>
      </w:r>
      <w:r>
        <w:t>67 </w:t>
      </w:r>
      <w:r>
        <w:t>mRNA</w:t>
      </w:r>
      <w:r>
        <w:rPr>
          <w:rFonts w:ascii="宋体" w:eastAsia="宋体" w:hint="eastAsia"/>
        </w:rPr>
        <w:t>的表达均显著或者极显著低于肝组织中的表达量，其中以肾组织及心脏中的表达最低。</w:t>
      </w:r>
    </w:p>
    <w:p w:rsidR="0018722C">
      <w:pPr>
        <w:topLinePunct/>
      </w:pPr>
      <w:r>
        <w:rPr>
          <w:rFonts w:ascii="宋体" w:hAnsi="宋体" w:eastAsia="宋体" w:hint="eastAsia"/>
        </w:rPr>
        <w:t>另外一个有趣的结果就是，在四种脑组织中，除了延脑中</w:t>
      </w:r>
      <w:r>
        <w:t>GAD</w:t>
      </w:r>
      <w:r>
        <w:t>65</w:t>
      </w:r>
      <w:r>
        <w:t> </w:t>
      </w:r>
      <w:r>
        <w:t>mRNA</w:t>
      </w:r>
      <w:r/>
      <w:r>
        <w:rPr>
          <w:rFonts w:ascii="宋体" w:hAnsi="宋体" w:eastAsia="宋体" w:hint="eastAsia"/>
        </w:rPr>
        <w:t>表达</w:t>
      </w:r>
      <w:r>
        <w:rPr>
          <w:rFonts w:ascii="宋体" w:hAnsi="宋体" w:eastAsia="宋体" w:hint="eastAsia"/>
        </w:rPr>
        <w:t>低于</w:t>
      </w:r>
      <w:r>
        <w:t>GAD</w:t>
      </w:r>
      <w:r>
        <w:t>6</w:t>
      </w:r>
      <w:r>
        <w:t>7</w:t>
      </w:r>
      <w:r/>
      <w:r w:rsidR="001852F3">
        <w:t xml:space="preserve">  </w:t>
      </w:r>
      <w:r>
        <w:t>mR</w:t>
      </w:r>
      <w:r>
        <w:t>NA</w:t>
      </w:r>
      <w:r/>
      <w:r>
        <w:rPr>
          <w:rFonts w:ascii="宋体" w:hAnsi="宋体" w:eastAsia="宋体" w:hint="eastAsia"/>
        </w:rPr>
        <w:t>的表达外</w:t>
      </w:r>
      <w:r>
        <w:rPr>
          <w:rFonts w:ascii="宋体" w:hAnsi="宋体" w:eastAsia="宋体" w:hint="eastAsia"/>
        </w:rPr>
        <w:t>（</w:t>
      </w:r>
      <w:r>
        <w:t>0.9</w:t>
      </w:r>
      <w:r>
        <w:rPr>
          <w:spacing w:val="0"/>
        </w:rPr>
        <w:t>1</w:t>
      </w:r>
      <w:r>
        <w:rPr>
          <w:spacing w:val="-15"/>
        </w:rPr>
        <w:t>±</w:t>
      </w:r>
      <w:r>
        <w:t>0.22</w:t>
      </w:r>
      <w:r>
        <w:rPr>
          <w:rFonts w:ascii="宋体" w:hAnsi="宋体" w:eastAsia="宋体" w:hint="eastAsia"/>
        </w:rPr>
        <w:t>）</w:t>
      </w:r>
      <w:r>
        <w:rPr>
          <w:rFonts w:ascii="宋体" w:hAnsi="宋体" w:eastAsia="宋体" w:hint="eastAsia"/>
        </w:rPr>
        <w:t>，其余三个部分</w:t>
      </w:r>
      <w:r>
        <w:rPr>
          <w:rFonts w:ascii="宋体" w:hAnsi="宋体" w:eastAsia="宋体" w:hint="eastAsia"/>
        </w:rPr>
        <w:t>（</w:t>
      </w:r>
      <w:r>
        <w:rPr>
          <w:rFonts w:ascii="宋体" w:hAnsi="宋体" w:eastAsia="宋体" w:hint="eastAsia"/>
        </w:rPr>
        <w:t>端脑、中脑、小脑</w:t>
      </w:r>
      <w:r>
        <w:rPr>
          <w:rFonts w:ascii="宋体" w:hAnsi="宋体" w:eastAsia="宋体" w:hint="eastAsia"/>
        </w:rPr>
        <w:t>）</w:t>
      </w:r>
      <w:r>
        <w:rPr>
          <w:rFonts w:ascii="宋体" w:hAnsi="宋体" w:eastAsia="宋体" w:hint="eastAsia"/>
        </w:rPr>
        <w:t>均以</w:t>
      </w:r>
      <w:r>
        <w:t>GAD</w:t>
      </w:r>
      <w:r>
        <w:t>6</w:t>
      </w:r>
      <w:r>
        <w:t>5</w:t>
      </w:r>
      <w:r>
        <w:t> </w:t>
      </w:r>
      <w:r>
        <w:t>mR</w:t>
      </w:r>
      <w:r>
        <w:t>NA</w:t>
      </w:r>
      <w:r/>
      <w:r>
        <w:rPr>
          <w:rFonts w:ascii="宋体" w:hAnsi="宋体" w:eastAsia="宋体" w:hint="eastAsia"/>
        </w:rPr>
        <w:t>的表达量丰富</w:t>
      </w:r>
      <w:r>
        <w:rPr>
          <w:rFonts w:ascii="宋体" w:hAnsi="宋体" w:eastAsia="宋体" w:hint="eastAsia"/>
        </w:rPr>
        <w:t>（</w:t>
      </w:r>
      <w:r>
        <w:rPr>
          <w:rFonts w:ascii="宋体" w:hAnsi="宋体" w:eastAsia="宋体" w:hint="eastAsia"/>
          <w:spacing w:val="-10"/>
        </w:rPr>
        <w:t>均在</w:t>
      </w:r>
      <w:r>
        <w:t>2</w:t>
      </w:r>
      <w:r>
        <w:rPr>
          <w:rFonts w:ascii="宋体" w:hAnsi="宋体" w:eastAsia="宋体" w:hint="eastAsia"/>
        </w:rPr>
        <w:t>倍左右</w:t>
      </w:r>
      <w:r>
        <w:rPr>
          <w:rFonts w:ascii="宋体" w:hAnsi="宋体" w:eastAsia="宋体" w:hint="eastAsia"/>
        </w:rPr>
        <w:t>）</w:t>
      </w:r>
      <w:r>
        <w:rPr>
          <w:rFonts w:ascii="宋体" w:hAnsi="宋体" w:eastAsia="宋体" w:hint="eastAsia"/>
        </w:rPr>
        <w:t>（</w:t>
      </w:r>
      <w:r>
        <w:rPr>
          <w:rFonts w:ascii="宋体" w:hAnsi="宋体" w:eastAsia="宋体" w:hint="eastAsia"/>
          <w:spacing w:val="-15"/>
        </w:rPr>
        <w:t>表</w:t>
      </w:r>
      <w:r>
        <w:t>2</w:t>
      </w:r>
      <w:r>
        <w:rPr>
          <w:spacing w:val="0"/>
        </w:rPr>
        <w:t>-</w:t>
      </w:r>
      <w:r>
        <w:t>4</w:t>
      </w:r>
      <w:r>
        <w:rPr>
          <w:rFonts w:ascii="宋体" w:hAnsi="宋体" w:eastAsia="宋体" w:hint="eastAsia"/>
        </w:rPr>
        <w:t>）</w:t>
      </w:r>
      <w:r>
        <w:rPr>
          <w:rFonts w:ascii="宋体" w:hAnsi="宋体" w:eastAsia="宋体" w:hint="eastAsia"/>
        </w:rPr>
        <w:t>。</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2-3  </w:t>
      </w:r>
      <w:r>
        <w:rPr>
          <w:rFonts w:ascii="楷体" w:eastAsia="楷体" w:hint="eastAsia" w:cstheme="minorBidi" w:hAnsiTheme="minorHAnsi"/>
        </w:rPr>
        <w:t>异育银鲫不同组织中</w:t>
      </w:r>
      <w:r>
        <w:rPr>
          <w:rFonts w:cstheme="minorBidi" w:hAnsiTheme="minorHAnsi" w:eastAsiaTheme="minorHAnsi" w:asciiTheme="minorHAnsi"/>
        </w:rPr>
        <w:t>GAD</w:t>
      </w:r>
      <w:r>
        <w:rPr>
          <w:rFonts w:cstheme="minorBidi" w:hAnsiTheme="minorHAnsi" w:eastAsiaTheme="minorHAnsi" w:asciiTheme="minorHAnsi"/>
        </w:rPr>
        <w:t>65</w:t>
      </w:r>
      <w:r>
        <w:rPr>
          <w:rFonts w:ascii="楷体" w:eastAsia="楷体" w:hint="eastAsia" w:cstheme="minorBidi" w:hAnsiTheme="minorHAnsi"/>
        </w:rPr>
        <w:t>和</w:t>
      </w:r>
      <w:r>
        <w:rPr>
          <w:rFonts w:cstheme="minorBidi" w:hAnsiTheme="minorHAnsi" w:eastAsiaTheme="minorHAnsi" w:asciiTheme="minorHAnsi"/>
        </w:rPr>
        <w:t>GAD</w:t>
      </w:r>
      <w:r>
        <w:rPr>
          <w:rFonts w:cstheme="minorBidi" w:hAnsiTheme="minorHAnsi" w:eastAsiaTheme="minorHAnsi" w:asciiTheme="minorHAnsi"/>
        </w:rPr>
        <w:t>67</w:t>
      </w:r>
      <w:r>
        <w:rPr>
          <w:rFonts w:ascii="楷体" w:eastAsia="楷体" w:hint="eastAsia" w:cstheme="minorBidi" w:hAnsiTheme="minorHAnsi"/>
        </w:rPr>
        <w:t>相对表达量</w:t>
      </w:r>
    </w:p>
    <w:p w:rsidR="0018722C">
      <w:pPr>
        <w:pStyle w:val="a8"/>
        <w:topLinePunct/>
      </w:pPr>
      <w:r>
        <w:t>Tab.</w:t>
      </w:r>
      <w:r>
        <w:t xml:space="preserve"> </w:t>
      </w:r>
      <w:r w:rsidRPr="00DB64CE">
        <w:t>2-3</w:t>
      </w:r>
      <w:r>
        <w:t xml:space="preserve">  </w:t>
      </w:r>
      <w:r w:rsidRPr="00DB64CE">
        <w:t>Relative proportions of GAD</w:t>
      </w:r>
      <w:r>
        <w:t xml:space="preserve">65 </w:t>
      </w:r>
      <w:r>
        <w:t>and GAD</w:t>
      </w:r>
      <w:r>
        <w:t xml:space="preserve">67 </w:t>
      </w:r>
      <w:r>
        <w:t xml:space="preserve">genes in the different tissues of</w:t>
      </w:r>
      <w:r>
        <w:t xml:space="preserve"> </w:t>
      </w:r>
      <w:r>
        <w:t xml:space="preserve">C. auratus </w:t>
      </w:r>
      <w:r>
        <w:t>gibelio</w:t>
      </w:r>
    </w:p>
    <w:tbl>
      <w:tblPr>
        <w:tblW w:w="5000" w:type="pct"/>
        <w:tblInd w:w="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00"/>
        <w:gridCol w:w="2943"/>
        <w:gridCol w:w="3277"/>
      </w:tblGrid>
      <w:tr>
        <w:trPr>
          <w:tblHeader/>
        </w:trPr>
        <w:tc>
          <w:tcPr>
            <w:tcW w:w="1392" w:type="pct"/>
            <w:vMerge w:val="restart"/>
            <w:vAlign w:val="center"/>
          </w:tcPr>
          <w:p w:rsidR="0018722C">
            <w:pPr>
              <w:pStyle w:val="a7"/>
              <w:topLinePunct/>
              <w:ind w:leftChars="0" w:left="0" w:rightChars="0" w:right="0" w:firstLineChars="0" w:firstLine="0"/>
              <w:spacing w:line="240" w:lineRule="atLeast"/>
            </w:pPr>
            <w:r>
              <w:t>组</w:t>
            </w:r>
            <w:r>
              <w:t> </w:t>
            </w:r>
            <w:r>
              <w:t>织</w:t>
            </w:r>
            <w:r w:rsidRPr="00000000">
              <w:tab/>
            </w:r>
            <w:r>
              <w:rPr>
                <w:u w:val="single"/>
              </w:rPr>
              <w:t> </w:t>
            </w:r>
            <w:r>
              <w:rPr>
                <w:u w:val="single"/>
              </w:rPr>
              <w:tab/>
            </w:r>
            <w:r>
              <w:t> </w:t>
            </w:r>
            <w:r>
              <w:t>Tissues</w:t>
            </w:r>
          </w:p>
        </w:tc>
        <w:tc>
          <w:tcPr>
            <w:tcW w:w="3608" w:type="pct"/>
            <w:gridSpan w:val="2"/>
            <w:vAlign w:val="center"/>
          </w:tcPr>
          <w:p w:rsidR="0018722C">
            <w:pPr>
              <w:pStyle w:val="a7"/>
              <w:topLinePunct/>
              <w:ind w:leftChars="0" w:left="0" w:rightChars="0" w:right="0" w:firstLineChars="0" w:firstLine="0"/>
              <w:spacing w:line="240" w:lineRule="atLeast"/>
            </w:pPr>
            <w:r>
              <w:t>谷氨酸脱羧酶</w:t>
            </w:r>
          </w:p>
          <w:p w:rsidR="0018722C">
            <w:pPr>
              <w:pStyle w:val="a7"/>
              <w:topLinePunct/>
              <w:ind w:leftChars="0" w:left="0" w:rightChars="0" w:right="0" w:firstLineChars="0" w:firstLine="0"/>
              <w:spacing w:line="240" w:lineRule="atLeast"/>
            </w:pPr>
            <w:r>
              <w:rPr>
                <w:u w:val="single"/>
              </w:rPr>
              <w:t>GAD</w:t>
            </w:r>
          </w:p>
        </w:tc>
      </w:tr>
      <w:tr>
        <w:trPr>
          <w:tblHeader/>
        </w:trPr>
        <w:tc>
          <w:tcPr>
            <w:tcW w:w="139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07" w:type="pct"/>
            <w:vAlign w:val="center"/>
            <w:tcBorders>
              <w:bottom w:val="single" w:sz="4" w:space="0" w:color="auto"/>
            </w:tcBorders>
          </w:tcPr>
          <w:p w:rsidR="0018722C">
            <w:pPr>
              <w:pStyle w:val="a7"/>
              <w:topLinePunct/>
              <w:ind w:leftChars="0" w:left="0" w:rightChars="0" w:right="0" w:firstLineChars="0" w:firstLine="0"/>
              <w:spacing w:line="240" w:lineRule="atLeast"/>
            </w:pPr>
            <w:r>
              <w:t>GAD</w:t>
            </w:r>
            <w:r>
              <w:t>65</w:t>
            </w:r>
          </w:p>
        </w:tc>
        <w:tc>
          <w:tcPr>
            <w:tcW w:w="1901" w:type="pct"/>
            <w:vAlign w:val="center"/>
            <w:tcBorders>
              <w:bottom w:val="single" w:sz="4" w:space="0" w:color="auto"/>
            </w:tcBorders>
          </w:tcPr>
          <w:p w:rsidR="0018722C">
            <w:pPr>
              <w:pStyle w:val="a7"/>
              <w:topLinePunct/>
              <w:ind w:leftChars="0" w:left="0" w:rightChars="0" w:right="0" w:firstLineChars="0" w:firstLine="0"/>
              <w:spacing w:line="240" w:lineRule="atLeast"/>
            </w:pPr>
            <w:r>
              <w:t>GAD</w:t>
            </w:r>
            <w:r>
              <w:t>67</w:t>
            </w:r>
          </w:p>
        </w:tc>
      </w:tr>
      <w:tr>
        <w:tc>
          <w:tcPr>
            <w:tcW w:w="1392" w:type="pct"/>
            <w:vAlign w:val="center"/>
          </w:tcPr>
          <w:p w:rsidR="0018722C">
            <w:pPr>
              <w:pStyle w:val="ac"/>
              <w:topLinePunct/>
              <w:ind w:leftChars="0" w:left="0" w:rightChars="0" w:right="0" w:firstLineChars="0" w:firstLine="0"/>
              <w:spacing w:line="240" w:lineRule="atLeast"/>
            </w:pPr>
            <w:r>
              <w:t>肝脏 </w:t>
            </w:r>
            <w:r>
              <w:t>Liver</w:t>
            </w:r>
          </w:p>
        </w:tc>
        <w:tc>
          <w:tcPr>
            <w:tcW w:w="1707" w:type="pct"/>
            <w:vAlign w:val="center"/>
          </w:tcPr>
          <w:p w:rsidR="0018722C">
            <w:pPr>
              <w:pStyle w:val="a5"/>
              <w:topLinePunct/>
              <w:ind w:leftChars="0" w:left="0" w:rightChars="0" w:right="0" w:firstLineChars="0" w:firstLine="0"/>
              <w:spacing w:line="240" w:lineRule="atLeast"/>
            </w:pPr>
            <w:r>
              <w:t>1.00±0.00 1</w:t>
            </w:r>
          </w:p>
        </w:tc>
        <w:tc>
          <w:tcPr>
            <w:tcW w:w="1901" w:type="pct"/>
            <w:vAlign w:val="center"/>
          </w:tcPr>
          <w:p w:rsidR="0018722C">
            <w:pPr>
              <w:pStyle w:val="ad"/>
              <w:topLinePunct/>
              <w:ind w:leftChars="0" w:left="0" w:rightChars="0" w:right="0" w:firstLineChars="0" w:firstLine="0"/>
              <w:spacing w:line="240" w:lineRule="atLeast"/>
            </w:pPr>
            <w:r>
              <w:t>1.00±0.002</w:t>
            </w:r>
          </w:p>
        </w:tc>
      </w:tr>
      <w:tr>
        <w:tc>
          <w:tcPr>
            <w:tcW w:w="1392" w:type="pct"/>
            <w:vAlign w:val="center"/>
          </w:tcPr>
          <w:p w:rsidR="0018722C">
            <w:pPr>
              <w:pStyle w:val="ac"/>
              <w:topLinePunct/>
              <w:ind w:leftChars="0" w:left="0" w:rightChars="0" w:right="0" w:firstLineChars="0" w:firstLine="0"/>
              <w:spacing w:line="240" w:lineRule="atLeast"/>
            </w:pPr>
            <w:r>
              <w:t>端脑 </w:t>
            </w:r>
            <w:r>
              <w:t>Tel</w:t>
            </w:r>
          </w:p>
        </w:tc>
        <w:tc>
          <w:tcPr>
            <w:tcW w:w="1707" w:type="pct"/>
            <w:vAlign w:val="center"/>
          </w:tcPr>
          <w:p w:rsidR="0018722C">
            <w:pPr>
              <w:pStyle w:val="a5"/>
              <w:topLinePunct/>
              <w:ind w:leftChars="0" w:left="0" w:rightChars="0" w:right="0" w:firstLineChars="0" w:firstLine="0"/>
              <w:spacing w:line="240" w:lineRule="atLeast"/>
            </w:pPr>
            <w:r>
              <w:t>281.34±25.00**</w:t>
            </w:r>
          </w:p>
        </w:tc>
        <w:tc>
          <w:tcPr>
            <w:tcW w:w="1901" w:type="pct"/>
            <w:vAlign w:val="center"/>
          </w:tcPr>
          <w:p w:rsidR="0018722C">
            <w:pPr>
              <w:pStyle w:val="ad"/>
              <w:topLinePunct/>
              <w:ind w:leftChars="0" w:left="0" w:rightChars="0" w:right="0" w:firstLineChars="0" w:firstLine="0"/>
              <w:spacing w:line="240" w:lineRule="atLeast"/>
            </w:pPr>
            <w:r>
              <w:t>238.59±29.96**</w:t>
            </w:r>
          </w:p>
        </w:tc>
      </w:tr>
      <w:tr>
        <w:tc>
          <w:tcPr>
            <w:tcW w:w="1392" w:type="pct"/>
            <w:vAlign w:val="center"/>
          </w:tcPr>
          <w:p w:rsidR="0018722C">
            <w:pPr>
              <w:pStyle w:val="ac"/>
              <w:topLinePunct/>
              <w:ind w:leftChars="0" w:left="0" w:rightChars="0" w:right="0" w:firstLineChars="0" w:firstLine="0"/>
              <w:spacing w:line="240" w:lineRule="atLeast"/>
            </w:pPr>
            <w:r>
              <w:t>中脑 </w:t>
            </w:r>
            <w:r>
              <w:t>Mes</w:t>
            </w:r>
          </w:p>
        </w:tc>
        <w:tc>
          <w:tcPr>
            <w:tcW w:w="1707" w:type="pct"/>
            <w:vAlign w:val="center"/>
          </w:tcPr>
          <w:p w:rsidR="0018722C">
            <w:pPr>
              <w:pStyle w:val="a5"/>
              <w:topLinePunct/>
              <w:ind w:leftChars="0" w:left="0" w:rightChars="0" w:right="0" w:firstLineChars="0" w:firstLine="0"/>
              <w:spacing w:line="240" w:lineRule="atLeast"/>
            </w:pPr>
            <w:r>
              <w:t>557.26±44.05**</w:t>
            </w:r>
          </w:p>
        </w:tc>
        <w:tc>
          <w:tcPr>
            <w:tcW w:w="1901" w:type="pct"/>
            <w:vAlign w:val="center"/>
          </w:tcPr>
          <w:p w:rsidR="0018722C">
            <w:pPr>
              <w:pStyle w:val="ad"/>
              <w:topLinePunct/>
              <w:ind w:leftChars="0" w:left="0" w:rightChars="0" w:right="0" w:firstLineChars="0" w:firstLine="0"/>
              <w:spacing w:line="240" w:lineRule="atLeast"/>
            </w:pPr>
            <w:r>
              <w:t>509.44±54.17**</w:t>
            </w:r>
          </w:p>
        </w:tc>
      </w:tr>
      <w:tr>
        <w:tc>
          <w:tcPr>
            <w:tcW w:w="1392" w:type="pct"/>
            <w:vAlign w:val="center"/>
          </w:tcPr>
          <w:p w:rsidR="0018722C">
            <w:pPr>
              <w:pStyle w:val="ac"/>
              <w:topLinePunct/>
              <w:ind w:leftChars="0" w:left="0" w:rightChars="0" w:right="0" w:firstLineChars="0" w:firstLine="0"/>
              <w:spacing w:line="240" w:lineRule="atLeast"/>
            </w:pPr>
            <w:r>
              <w:t>小脑 </w:t>
            </w:r>
            <w:r>
              <w:t>Cer</w:t>
            </w:r>
          </w:p>
        </w:tc>
        <w:tc>
          <w:tcPr>
            <w:tcW w:w="1707" w:type="pct"/>
            <w:vAlign w:val="center"/>
          </w:tcPr>
          <w:p w:rsidR="0018722C">
            <w:pPr>
              <w:pStyle w:val="a5"/>
              <w:topLinePunct/>
              <w:ind w:leftChars="0" w:left="0" w:rightChars="0" w:right="0" w:firstLineChars="0" w:firstLine="0"/>
              <w:spacing w:line="240" w:lineRule="atLeast"/>
            </w:pPr>
            <w:r>
              <w:t>120.80±16.03**</w:t>
            </w:r>
          </w:p>
        </w:tc>
        <w:tc>
          <w:tcPr>
            <w:tcW w:w="1901" w:type="pct"/>
            <w:vAlign w:val="center"/>
          </w:tcPr>
          <w:p w:rsidR="0018722C">
            <w:pPr>
              <w:pStyle w:val="ad"/>
              <w:topLinePunct/>
              <w:ind w:leftChars="0" w:left="0" w:rightChars="0" w:right="0" w:firstLineChars="0" w:firstLine="0"/>
              <w:spacing w:line="240" w:lineRule="atLeast"/>
            </w:pPr>
            <w:r>
              <w:t>111.59±18.27**</w:t>
            </w:r>
          </w:p>
        </w:tc>
      </w:tr>
      <w:tr>
        <w:tc>
          <w:tcPr>
            <w:tcW w:w="1392" w:type="pct"/>
            <w:vAlign w:val="center"/>
          </w:tcPr>
          <w:p w:rsidR="0018722C">
            <w:pPr>
              <w:pStyle w:val="ac"/>
              <w:topLinePunct/>
              <w:ind w:leftChars="0" w:left="0" w:rightChars="0" w:right="0" w:firstLineChars="0" w:firstLine="0"/>
              <w:spacing w:line="240" w:lineRule="atLeast"/>
            </w:pPr>
            <w:r>
              <w:t>延脑 </w:t>
            </w:r>
            <w:r>
              <w:t>Med</w:t>
            </w:r>
          </w:p>
        </w:tc>
        <w:tc>
          <w:tcPr>
            <w:tcW w:w="1707" w:type="pct"/>
            <w:vAlign w:val="center"/>
          </w:tcPr>
          <w:p w:rsidR="0018722C">
            <w:pPr>
              <w:pStyle w:val="a5"/>
              <w:topLinePunct/>
              <w:ind w:leftChars="0" w:left="0" w:rightChars="0" w:right="0" w:firstLineChars="0" w:firstLine="0"/>
              <w:spacing w:line="240" w:lineRule="atLeast"/>
            </w:pPr>
            <w:r>
              <w:t>351.96±28.93**</w:t>
            </w:r>
          </w:p>
        </w:tc>
        <w:tc>
          <w:tcPr>
            <w:tcW w:w="1901" w:type="pct"/>
            <w:vAlign w:val="center"/>
          </w:tcPr>
          <w:p w:rsidR="0018722C">
            <w:pPr>
              <w:pStyle w:val="ad"/>
              <w:topLinePunct/>
              <w:ind w:leftChars="0" w:left="0" w:rightChars="0" w:right="0" w:firstLineChars="0" w:firstLine="0"/>
              <w:spacing w:line="240" w:lineRule="atLeast"/>
            </w:pPr>
            <w:r>
              <w:t>701.60±91.68**</w:t>
            </w:r>
          </w:p>
        </w:tc>
      </w:tr>
      <w:tr>
        <w:tc>
          <w:tcPr>
            <w:tcW w:w="1392" w:type="pct"/>
            <w:vAlign w:val="center"/>
          </w:tcPr>
          <w:p w:rsidR="0018722C">
            <w:pPr>
              <w:pStyle w:val="ac"/>
              <w:topLinePunct/>
              <w:ind w:leftChars="0" w:left="0" w:rightChars="0" w:right="0" w:firstLineChars="0" w:firstLine="0"/>
              <w:spacing w:line="240" w:lineRule="atLeast"/>
            </w:pPr>
            <w:r>
              <w:t>肾脏 </w:t>
            </w:r>
            <w:r>
              <w:t>Kidney</w:t>
            </w:r>
          </w:p>
        </w:tc>
        <w:tc>
          <w:tcPr>
            <w:tcW w:w="1707" w:type="pct"/>
            <w:vAlign w:val="center"/>
          </w:tcPr>
          <w:p w:rsidR="0018722C">
            <w:pPr>
              <w:pStyle w:val="a5"/>
              <w:topLinePunct/>
              <w:ind w:leftChars="0" w:left="0" w:rightChars="0" w:right="0" w:firstLineChars="0" w:firstLine="0"/>
              <w:spacing w:line="240" w:lineRule="atLeast"/>
            </w:pPr>
            <w:r>
              <w:t>0.13±0.05</w:t>
            </w:r>
            <w:r>
              <w:t>△△</w:t>
            </w:r>
          </w:p>
        </w:tc>
        <w:tc>
          <w:tcPr>
            <w:tcW w:w="1901" w:type="pct"/>
            <w:vAlign w:val="center"/>
          </w:tcPr>
          <w:p w:rsidR="0018722C">
            <w:pPr>
              <w:pStyle w:val="ad"/>
              <w:topLinePunct/>
              <w:ind w:leftChars="0" w:left="0" w:rightChars="0" w:right="0" w:firstLineChars="0" w:firstLine="0"/>
              <w:spacing w:line="240" w:lineRule="atLeast"/>
            </w:pPr>
            <w:r>
              <w:t>0.09±0.03 </w:t>
            </w:r>
            <w:r>
              <w:t>△△</w:t>
            </w:r>
          </w:p>
        </w:tc>
      </w:tr>
      <w:tr>
        <w:tc>
          <w:tcPr>
            <w:tcW w:w="1392" w:type="pct"/>
            <w:vAlign w:val="center"/>
          </w:tcPr>
          <w:p w:rsidR="0018722C">
            <w:pPr>
              <w:pStyle w:val="ac"/>
              <w:topLinePunct/>
              <w:ind w:leftChars="0" w:left="0" w:rightChars="0" w:right="0" w:firstLineChars="0" w:firstLine="0"/>
              <w:spacing w:line="240" w:lineRule="atLeast"/>
            </w:pPr>
            <w:r>
              <w:t>心脏 </w:t>
            </w:r>
            <w:r>
              <w:t>Heart</w:t>
            </w:r>
          </w:p>
        </w:tc>
        <w:tc>
          <w:tcPr>
            <w:tcW w:w="1707" w:type="pct"/>
            <w:vAlign w:val="center"/>
          </w:tcPr>
          <w:p w:rsidR="0018722C">
            <w:pPr>
              <w:pStyle w:val="a5"/>
              <w:topLinePunct/>
              <w:ind w:leftChars="0" w:left="0" w:rightChars="0" w:right="0" w:firstLineChars="0" w:firstLine="0"/>
              <w:spacing w:line="240" w:lineRule="atLeast"/>
            </w:pPr>
            <w:r>
              <w:t>1.03±0.34</w:t>
            </w:r>
          </w:p>
        </w:tc>
        <w:tc>
          <w:tcPr>
            <w:tcW w:w="1901" w:type="pct"/>
            <w:vAlign w:val="center"/>
          </w:tcPr>
          <w:p w:rsidR="0018722C">
            <w:pPr>
              <w:pStyle w:val="ad"/>
              <w:topLinePunct/>
              <w:ind w:leftChars="0" w:left="0" w:rightChars="0" w:right="0" w:firstLineChars="0" w:firstLine="0"/>
              <w:spacing w:line="240" w:lineRule="atLeast"/>
            </w:pPr>
            <w:r>
              <w:t>0.09±0.03</w:t>
            </w:r>
            <w:r>
              <w:t>△△</w:t>
            </w:r>
          </w:p>
        </w:tc>
      </w:tr>
      <w:tr>
        <w:tc>
          <w:tcPr>
            <w:tcW w:w="1392" w:type="pct"/>
            <w:vAlign w:val="center"/>
          </w:tcPr>
          <w:p w:rsidR="0018722C">
            <w:pPr>
              <w:pStyle w:val="ac"/>
              <w:topLinePunct/>
              <w:ind w:leftChars="0" w:left="0" w:rightChars="0" w:right="0" w:firstLineChars="0" w:firstLine="0"/>
              <w:spacing w:line="240" w:lineRule="atLeast"/>
            </w:pPr>
            <w:r>
              <w:t>肠 </w:t>
            </w:r>
            <w:r>
              <w:t>Intestine</w:t>
            </w:r>
          </w:p>
        </w:tc>
        <w:tc>
          <w:tcPr>
            <w:tcW w:w="1707" w:type="pct"/>
            <w:vAlign w:val="center"/>
          </w:tcPr>
          <w:p w:rsidR="0018722C">
            <w:pPr>
              <w:pStyle w:val="a5"/>
              <w:topLinePunct/>
              <w:ind w:leftChars="0" w:left="0" w:rightChars="0" w:right="0" w:firstLineChars="0" w:firstLine="0"/>
              <w:spacing w:line="240" w:lineRule="atLeast"/>
            </w:pPr>
            <w:r>
              <w:t>1.46±0.16</w:t>
            </w:r>
          </w:p>
        </w:tc>
        <w:tc>
          <w:tcPr>
            <w:tcW w:w="1901" w:type="pct"/>
            <w:vAlign w:val="center"/>
          </w:tcPr>
          <w:p w:rsidR="0018722C">
            <w:pPr>
              <w:pStyle w:val="ad"/>
              <w:topLinePunct/>
              <w:ind w:leftChars="0" w:left="0" w:rightChars="0" w:right="0" w:firstLineChars="0" w:firstLine="0"/>
              <w:spacing w:line="240" w:lineRule="atLeast"/>
            </w:pPr>
            <w:r>
              <w:t>0.15±0.04</w:t>
            </w:r>
            <w:r>
              <w:t>△△</w:t>
            </w:r>
          </w:p>
        </w:tc>
      </w:tr>
      <w:tr>
        <w:tc>
          <w:tcPr>
            <w:tcW w:w="1392" w:type="pct"/>
            <w:vAlign w:val="center"/>
          </w:tcPr>
          <w:p w:rsidR="0018722C">
            <w:pPr>
              <w:pStyle w:val="ac"/>
              <w:topLinePunct/>
              <w:ind w:leftChars="0" w:left="0" w:rightChars="0" w:right="0" w:firstLineChars="0" w:firstLine="0"/>
              <w:spacing w:line="240" w:lineRule="atLeast"/>
            </w:pPr>
            <w:r>
              <w:t>鳔 </w:t>
            </w:r>
            <w:r>
              <w:t>Swim bladder</w:t>
            </w:r>
          </w:p>
        </w:tc>
        <w:tc>
          <w:tcPr>
            <w:tcW w:w="1707" w:type="pct"/>
            <w:vAlign w:val="center"/>
          </w:tcPr>
          <w:p w:rsidR="0018722C">
            <w:pPr>
              <w:pStyle w:val="a5"/>
              <w:topLinePunct/>
              <w:ind w:leftChars="0" w:left="0" w:rightChars="0" w:right="0" w:firstLineChars="0" w:firstLine="0"/>
              <w:spacing w:line="240" w:lineRule="atLeast"/>
            </w:pPr>
            <w:r>
              <w:t>4.12±0.62**</w:t>
            </w:r>
          </w:p>
        </w:tc>
        <w:tc>
          <w:tcPr>
            <w:tcW w:w="1901" w:type="pct"/>
            <w:vAlign w:val="center"/>
          </w:tcPr>
          <w:p w:rsidR="0018722C">
            <w:pPr>
              <w:pStyle w:val="ad"/>
              <w:topLinePunct/>
              <w:ind w:leftChars="0" w:left="0" w:rightChars="0" w:right="0" w:firstLineChars="0" w:firstLine="0"/>
              <w:spacing w:line="240" w:lineRule="atLeast"/>
            </w:pPr>
            <w:r>
              <w:t>0.42±0.08</w:t>
            </w:r>
          </w:p>
        </w:tc>
      </w:tr>
      <w:tr>
        <w:tc>
          <w:tcPr>
            <w:tcW w:w="1392" w:type="pct"/>
            <w:vAlign w:val="center"/>
          </w:tcPr>
          <w:p w:rsidR="0018722C">
            <w:pPr>
              <w:pStyle w:val="ac"/>
              <w:topLinePunct/>
              <w:ind w:leftChars="0" w:left="0" w:rightChars="0" w:right="0" w:firstLineChars="0" w:firstLine="0"/>
              <w:spacing w:line="240" w:lineRule="atLeast"/>
            </w:pPr>
            <w:r>
              <w:t>鳃 </w:t>
            </w:r>
            <w:r>
              <w:t>Gill</w:t>
            </w:r>
          </w:p>
        </w:tc>
        <w:tc>
          <w:tcPr>
            <w:tcW w:w="1707" w:type="pct"/>
            <w:vAlign w:val="center"/>
          </w:tcPr>
          <w:p w:rsidR="0018722C">
            <w:pPr>
              <w:pStyle w:val="a5"/>
              <w:topLinePunct/>
              <w:ind w:leftChars="0" w:left="0" w:rightChars="0" w:right="0" w:firstLineChars="0" w:firstLine="0"/>
              <w:spacing w:line="240" w:lineRule="atLeast"/>
            </w:pPr>
            <w:r>
              <w:t>1.05±0.14</w:t>
            </w:r>
          </w:p>
        </w:tc>
        <w:tc>
          <w:tcPr>
            <w:tcW w:w="1901" w:type="pct"/>
            <w:vAlign w:val="center"/>
          </w:tcPr>
          <w:p w:rsidR="0018722C">
            <w:pPr>
              <w:pStyle w:val="ad"/>
              <w:topLinePunct/>
              <w:ind w:leftChars="0" w:left="0" w:rightChars="0" w:right="0" w:firstLineChars="0" w:firstLine="0"/>
              <w:spacing w:line="240" w:lineRule="atLeast"/>
            </w:pPr>
            <w:r>
              <w:t>0.16±0.06 </w:t>
            </w:r>
            <w:r>
              <w:t>△△</w:t>
            </w:r>
          </w:p>
        </w:tc>
      </w:tr>
      <w:tr>
        <w:tc>
          <w:tcPr>
            <w:tcW w:w="1392" w:type="pct"/>
            <w:vAlign w:val="center"/>
          </w:tcPr>
          <w:p w:rsidR="0018722C">
            <w:pPr>
              <w:pStyle w:val="ac"/>
              <w:topLinePunct/>
              <w:ind w:leftChars="0" w:left="0" w:rightChars="0" w:right="0" w:firstLineChars="0" w:firstLine="0"/>
              <w:spacing w:line="240" w:lineRule="atLeast"/>
            </w:pPr>
            <w:r>
              <w:t>肌肉 </w:t>
            </w:r>
            <w:r>
              <w:t>Muscle</w:t>
            </w:r>
          </w:p>
        </w:tc>
        <w:tc>
          <w:tcPr>
            <w:tcW w:w="1707" w:type="pct"/>
            <w:vAlign w:val="center"/>
          </w:tcPr>
          <w:p w:rsidR="0018722C">
            <w:pPr>
              <w:pStyle w:val="a5"/>
              <w:topLinePunct/>
              <w:ind w:leftChars="0" w:left="0" w:rightChars="0" w:right="0" w:firstLineChars="0" w:firstLine="0"/>
              <w:spacing w:line="240" w:lineRule="atLeast"/>
            </w:pPr>
            <w:r>
              <w:t>1.40±0.24</w:t>
            </w:r>
          </w:p>
        </w:tc>
        <w:tc>
          <w:tcPr>
            <w:tcW w:w="1901" w:type="pct"/>
            <w:vAlign w:val="center"/>
          </w:tcPr>
          <w:p w:rsidR="0018722C">
            <w:pPr>
              <w:pStyle w:val="ad"/>
              <w:topLinePunct/>
              <w:ind w:leftChars="0" w:left="0" w:rightChars="0" w:right="0" w:firstLineChars="0" w:firstLine="0"/>
              <w:spacing w:line="240" w:lineRule="atLeast"/>
            </w:pPr>
            <w:r>
              <w:t>0.27±0.07</w:t>
            </w:r>
            <w:r>
              <w:t>△</w:t>
            </w:r>
          </w:p>
        </w:tc>
      </w:tr>
      <w:tr>
        <w:tc>
          <w:tcPr>
            <w:tcW w:w="1392" w:type="pct"/>
            <w:vAlign w:val="center"/>
            <w:tcBorders>
              <w:top w:val="single" w:sz="4" w:space="0" w:color="auto"/>
            </w:tcBorders>
          </w:tcPr>
          <w:p w:rsidR="0018722C">
            <w:pPr>
              <w:pStyle w:val="ac"/>
              <w:topLinePunct/>
              <w:ind w:leftChars="0" w:left="0" w:rightChars="0" w:right="0" w:firstLineChars="0" w:firstLine="0"/>
              <w:spacing w:line="240" w:lineRule="atLeast"/>
            </w:pPr>
            <w:r>
              <w:t>鳍 </w:t>
            </w:r>
            <w:r>
              <w:t>Fin</w:t>
            </w:r>
          </w:p>
        </w:tc>
        <w:tc>
          <w:tcPr>
            <w:tcW w:w="1707" w:type="pct"/>
            <w:vAlign w:val="center"/>
            <w:tcBorders>
              <w:top w:val="single" w:sz="4" w:space="0" w:color="auto"/>
            </w:tcBorders>
          </w:tcPr>
          <w:p w:rsidR="0018722C">
            <w:pPr>
              <w:pStyle w:val="aff1"/>
              <w:topLinePunct/>
              <w:ind w:leftChars="0" w:left="0" w:rightChars="0" w:right="0" w:firstLineChars="0" w:firstLine="0"/>
              <w:spacing w:line="240" w:lineRule="atLeast"/>
            </w:pPr>
            <w:r>
              <w:t>2.69±0.36*</w:t>
            </w:r>
          </w:p>
        </w:tc>
        <w:tc>
          <w:tcPr>
            <w:tcW w:w="1901" w:type="pct"/>
            <w:vAlign w:val="center"/>
            <w:tcBorders>
              <w:top w:val="single" w:sz="4" w:space="0" w:color="auto"/>
            </w:tcBorders>
          </w:tcPr>
          <w:p w:rsidR="0018722C">
            <w:pPr>
              <w:pStyle w:val="ad"/>
              <w:topLinePunct/>
              <w:ind w:leftChars="0" w:left="0" w:rightChars="0" w:right="0" w:firstLineChars="0" w:firstLine="0"/>
              <w:spacing w:line="240" w:lineRule="atLeast"/>
            </w:pPr>
            <w:r>
              <w:t>0.35±0.09</w:t>
            </w:r>
          </w:p>
        </w:tc>
      </w:tr>
    </w:tbl>
    <w:p w:rsidR="0018722C">
      <w:pPr>
        <w:topLinePunct/>
        <w:pStyle w:val="affa"/>
      </w:pPr>
    </w:p>
    <w:p w:rsidR="0018722C">
      <w:pPr>
        <w:topLinePunct/>
      </w:pPr>
      <w:r>
        <w:rPr>
          <w:rFonts w:cstheme="minorBidi" w:hAnsiTheme="minorHAnsi" w:eastAsiaTheme="minorHAnsi" w:asciiTheme="minorHAnsi"/>
        </w:rPr>
        <w:t>37</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2-4  </w:t>
      </w:r>
      <w:r>
        <w:rPr>
          <w:rFonts w:ascii="楷体" w:eastAsia="楷体" w:hint="eastAsia" w:cstheme="minorBidi" w:hAnsiTheme="minorHAnsi"/>
        </w:rPr>
        <w:t>异育银鲫不同脑组织中</w:t>
      </w:r>
      <w:r>
        <w:rPr>
          <w:rFonts w:cstheme="minorBidi" w:hAnsiTheme="minorHAnsi" w:eastAsiaTheme="minorHAnsi" w:asciiTheme="minorHAnsi"/>
        </w:rPr>
        <w:t>GAD</w:t>
      </w:r>
      <w:r>
        <w:rPr>
          <w:rFonts w:cstheme="minorBidi" w:hAnsiTheme="minorHAnsi" w:eastAsiaTheme="minorHAnsi" w:asciiTheme="minorHAnsi"/>
        </w:rPr>
        <w:t>65</w:t>
      </w:r>
      <w:r>
        <w:rPr>
          <w:rFonts w:ascii="楷体" w:eastAsia="楷体" w:hint="eastAsia" w:cstheme="minorBidi" w:hAnsiTheme="minorHAnsi"/>
        </w:rPr>
        <w:t>和</w:t>
      </w:r>
      <w:r>
        <w:rPr>
          <w:rFonts w:cstheme="minorBidi" w:hAnsiTheme="minorHAnsi" w:eastAsiaTheme="minorHAnsi" w:asciiTheme="minorHAnsi"/>
        </w:rPr>
        <w:t>GAD</w:t>
      </w:r>
      <w:r>
        <w:rPr>
          <w:rFonts w:cstheme="minorBidi" w:hAnsiTheme="minorHAnsi" w:eastAsiaTheme="minorHAnsi" w:asciiTheme="minorHAnsi"/>
        </w:rPr>
        <w:t>67 </w:t>
      </w:r>
      <w:r>
        <w:rPr>
          <w:rFonts w:cstheme="minorBidi" w:hAnsiTheme="minorHAnsi" w:eastAsiaTheme="minorHAnsi" w:asciiTheme="minorHAnsi"/>
        </w:rPr>
        <w:t>mRNA</w:t>
      </w:r>
      <w:r>
        <w:rPr>
          <w:rFonts w:ascii="楷体" w:eastAsia="楷体" w:hint="eastAsia" w:cstheme="minorBidi" w:hAnsiTheme="minorHAnsi"/>
        </w:rPr>
        <w:t>表达比较</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2-4</w:t>
      </w:r>
      <w:r>
        <w:t xml:space="preserve">  </w:t>
      </w:r>
      <w:r w:rsidRPr="00DB64CE">
        <w:rPr>
          <w:rFonts w:cstheme="minorBidi" w:hAnsiTheme="minorHAnsi" w:eastAsiaTheme="minorHAnsi" w:asciiTheme="minorHAnsi"/>
        </w:rPr>
        <w:t>Comparison of mRNA Expression of GAD</w:t>
      </w:r>
      <w:r>
        <w:rPr>
          <w:rFonts w:cstheme="minorBidi" w:hAnsiTheme="minorHAnsi" w:eastAsiaTheme="minorHAnsi" w:asciiTheme="minorHAnsi"/>
        </w:rPr>
        <w:t>65</w:t>
      </w:r>
      <w:r>
        <w:rPr>
          <w:rFonts w:cstheme="minorBidi" w:hAnsiTheme="minorHAnsi" w:eastAsiaTheme="minorHAnsi" w:asciiTheme="minorHAnsi"/>
        </w:rPr>
        <w:t>and GAD</w:t>
      </w:r>
      <w:r>
        <w:rPr>
          <w:rFonts w:cstheme="minorBidi" w:hAnsiTheme="minorHAnsi" w:eastAsiaTheme="minorHAnsi" w:asciiTheme="minorHAnsi"/>
        </w:rPr>
        <w:t xml:space="preserve">67 </w:t>
      </w:r>
      <w:r>
        <w:rPr>
          <w:rFonts w:cstheme="minorBidi" w:hAnsiTheme="minorHAnsi" w:eastAsiaTheme="minorHAnsi" w:asciiTheme="minorHAnsi"/>
        </w:rPr>
        <w:t xml:space="preserve">in brain of</w:t>
      </w:r>
      <w:r>
        <w:rPr>
          <w:rFonts w:cstheme="minorBidi" w:hAnsiTheme="minorHAnsi" w:eastAsiaTheme="minorHAnsi" w:asciiTheme="minorHAnsi"/>
        </w:rPr>
        <w:t xml:space="preserve"> </w:t>
      </w:r>
      <w:r>
        <w:rPr>
          <w:rFonts w:cstheme="minorBidi" w:hAnsiTheme="minorHAnsi" w:eastAsiaTheme="minorHAnsi" w:asciiTheme="minorHAnsi"/>
          <w:i/>
        </w:rPr>
        <w:t>C. auratus gibelio</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81"/>
        <w:gridCol w:w="1694"/>
        <w:gridCol w:w="1706"/>
        <w:gridCol w:w="1252"/>
        <w:gridCol w:w="2091"/>
      </w:tblGrid>
      <w:tr>
        <w:trPr>
          <w:tblHeader/>
        </w:trPr>
        <w:tc>
          <w:tcPr>
            <w:tcW w:w="1091" w:type="pct"/>
            <w:vAlign w:val="center"/>
            <w:tcBorders>
              <w:bottom w:val="single" w:sz="4" w:space="0" w:color="auto"/>
            </w:tcBorders>
          </w:tcPr>
          <w:p w:rsidR="0018722C">
            <w:pPr>
              <w:pStyle w:val="a7"/>
              <w:topLinePunct/>
              <w:ind w:leftChars="0" w:left="0" w:rightChars="0" w:right="0" w:firstLineChars="0" w:firstLine="0"/>
              <w:spacing w:line="240" w:lineRule="atLeast"/>
            </w:pPr>
            <w:r>
              <w:t>组织</w:t>
            </w:r>
          </w:p>
          <w:p w:rsidR="0018722C">
            <w:pPr>
              <w:pStyle w:val="a7"/>
              <w:topLinePunct/>
              <w:ind w:leftChars="0" w:left="0" w:rightChars="0" w:right="0" w:firstLineChars="0" w:firstLine="0"/>
              <w:spacing w:line="240" w:lineRule="atLeast"/>
            </w:pPr>
            <w:r>
              <w:t>Tissues</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端脑</w:t>
            </w:r>
          </w:p>
          <w:p w:rsidR="0018722C">
            <w:pPr>
              <w:pStyle w:val="a7"/>
              <w:topLinePunct/>
              <w:ind w:leftChars="0" w:left="0" w:rightChars="0" w:right="0" w:firstLineChars="0" w:firstLine="0"/>
              <w:spacing w:line="240" w:lineRule="atLeast"/>
            </w:pPr>
            <w:r>
              <w:t>Telencephalon</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中脑</w:t>
            </w:r>
          </w:p>
          <w:p w:rsidR="0018722C">
            <w:pPr>
              <w:pStyle w:val="a7"/>
              <w:topLinePunct/>
              <w:ind w:leftChars="0" w:left="0" w:rightChars="0" w:right="0" w:firstLineChars="0" w:firstLine="0"/>
              <w:spacing w:line="240" w:lineRule="atLeast"/>
            </w:pPr>
            <w:r>
              <w:t>Mesencephalon</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小脑</w:t>
            </w:r>
          </w:p>
          <w:p w:rsidR="0018722C">
            <w:pPr>
              <w:pStyle w:val="a7"/>
              <w:topLinePunct/>
              <w:ind w:leftChars="0" w:left="0" w:rightChars="0" w:right="0" w:firstLineChars="0" w:firstLine="0"/>
              <w:spacing w:line="240" w:lineRule="atLeast"/>
            </w:pPr>
            <w:r>
              <w:t>Cerebella</w:t>
            </w:r>
          </w:p>
        </w:tc>
        <w:tc>
          <w:tcPr>
            <w:tcW w:w="1212" w:type="pct"/>
            <w:vAlign w:val="center"/>
            <w:tcBorders>
              <w:bottom w:val="single" w:sz="4" w:space="0" w:color="auto"/>
            </w:tcBorders>
          </w:tcPr>
          <w:p w:rsidR="0018722C">
            <w:pPr>
              <w:pStyle w:val="a7"/>
              <w:topLinePunct/>
              <w:ind w:leftChars="0" w:left="0" w:rightChars="0" w:right="0" w:firstLineChars="0" w:firstLine="0"/>
              <w:spacing w:line="240" w:lineRule="atLeast"/>
            </w:pPr>
            <w:r>
              <w:t>延脑</w:t>
            </w:r>
          </w:p>
          <w:p w:rsidR="0018722C">
            <w:pPr>
              <w:pStyle w:val="a7"/>
              <w:topLinePunct/>
              <w:ind w:leftChars="0" w:left="0" w:rightChars="0" w:right="0" w:firstLineChars="0" w:firstLine="0"/>
              <w:spacing w:line="240" w:lineRule="atLeast"/>
            </w:pPr>
            <w:r>
              <w:t>Medulla oblongata</w:t>
            </w:r>
          </w:p>
        </w:tc>
      </w:tr>
      <w:tr>
        <w:tc>
          <w:tcPr>
            <w:tcW w:w="1091" w:type="pct"/>
            <w:vAlign w:val="center"/>
            <w:tcBorders>
              <w:top w:val="single" w:sz="4" w:space="0" w:color="auto"/>
            </w:tcBorders>
          </w:tcPr>
          <w:p w:rsidR="0018722C">
            <w:pPr>
              <w:pStyle w:val="ac"/>
              <w:topLinePunct/>
              <w:ind w:leftChars="0" w:left="0" w:rightChars="0" w:right="0" w:firstLineChars="0" w:firstLine="0"/>
              <w:spacing w:line="240" w:lineRule="atLeast"/>
            </w:pPr>
            <w:r>
              <w:t>GAD</w:t>
            </w:r>
            <w:r>
              <w:t>65</w:t>
            </w:r>
            <w:r>
              <w:t>/</w:t>
            </w:r>
            <w:r>
              <w:t>GAD</w:t>
            </w:r>
            <w:r>
              <w:t>67</w:t>
            </w:r>
          </w:p>
        </w:tc>
        <w:tc>
          <w:tcPr>
            <w:tcW w:w="982" w:type="pct"/>
            <w:vAlign w:val="center"/>
            <w:tcBorders>
              <w:top w:val="single" w:sz="4" w:space="0" w:color="auto"/>
            </w:tcBorders>
          </w:tcPr>
          <w:p w:rsidR="0018722C">
            <w:pPr>
              <w:pStyle w:val="aff1"/>
              <w:topLinePunct/>
              <w:ind w:leftChars="0" w:left="0" w:rightChars="0" w:right="0" w:firstLineChars="0" w:firstLine="0"/>
              <w:spacing w:line="240" w:lineRule="atLeast"/>
            </w:pPr>
            <w:r>
              <w:t>2.12±0.38</w:t>
            </w: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r>
              <w:t>2.04±0.33</w:t>
            </w:r>
          </w:p>
        </w:tc>
        <w:tc>
          <w:tcPr>
            <w:tcW w:w="726" w:type="pct"/>
            <w:vAlign w:val="center"/>
            <w:tcBorders>
              <w:top w:val="single" w:sz="4" w:space="0" w:color="auto"/>
            </w:tcBorders>
          </w:tcPr>
          <w:p w:rsidR="0018722C">
            <w:pPr>
              <w:pStyle w:val="aff1"/>
              <w:topLinePunct/>
              <w:ind w:leftChars="0" w:left="0" w:rightChars="0" w:right="0" w:firstLineChars="0" w:firstLine="0"/>
              <w:spacing w:line="240" w:lineRule="atLeast"/>
            </w:pPr>
            <w:r>
              <w:t>2.01±0.23</w:t>
            </w:r>
          </w:p>
        </w:tc>
        <w:tc>
          <w:tcPr>
            <w:tcW w:w="1212" w:type="pct"/>
            <w:vAlign w:val="center"/>
            <w:tcBorders>
              <w:top w:val="single" w:sz="4" w:space="0" w:color="auto"/>
            </w:tcBorders>
          </w:tcPr>
          <w:p w:rsidR="0018722C">
            <w:pPr>
              <w:pStyle w:val="ad"/>
              <w:topLinePunct/>
              <w:ind w:leftChars="0" w:left="0" w:rightChars="0" w:right="0" w:firstLineChars="0" w:firstLine="0"/>
              <w:spacing w:line="240" w:lineRule="atLeast"/>
            </w:pPr>
            <w:r>
              <w:t>0.91±0.22</w:t>
            </w:r>
          </w:p>
        </w:tc>
      </w:tr>
    </w:tbl>
    <w:p w:rsidR="0018722C">
      <w:pPr>
        <w:pStyle w:val="affa"/>
      </w:pPr>
    </w:p>
    <w:p w:rsidR="0018722C">
      <w:pPr>
        <w:pStyle w:val="Heading4"/>
        <w:topLinePunct/>
        <w:ind w:left="200" w:hangingChars="200" w:hanging="200"/>
      </w:pPr>
      <w:r>
        <w:rPr>
          <w:b/>
        </w:rPr>
        <w:t>2.2.4.2</w:t>
      </w:r>
      <w:r>
        <w:t xml:space="preserve"> </w:t>
      </w:r>
      <w:r>
        <w:rPr>
          <w:b/>
        </w:rPr>
        <w:t>GABA</w:t>
      </w:r>
      <w:r>
        <w:t>代谢酶</w:t>
      </w:r>
      <w:r>
        <w:t>（</w:t>
      </w:r>
      <w:r>
        <w:rPr>
          <w:b/>
        </w:rPr>
        <w:t>GABA-T</w:t>
      </w:r>
      <w:r>
        <w:t>）</w:t>
      </w:r>
      <w:r>
        <w:t>基因表达结果</w:t>
      </w:r>
    </w:p>
    <w:p w:rsidR="0018722C">
      <w:pPr>
        <w:topLinePunct/>
      </w:pPr>
      <w:r>
        <w:t>GABA-T</w:t>
      </w:r>
      <w:r>
        <w:rPr>
          <w:rFonts w:ascii="宋体" w:eastAsia="宋体" w:hint="eastAsia"/>
        </w:rPr>
        <w:t>是体内</w:t>
      </w:r>
      <w:r>
        <w:t>GABA</w:t>
      </w:r>
      <w:r>
        <w:rPr>
          <w:rFonts w:ascii="宋体" w:eastAsia="宋体" w:hint="eastAsia"/>
        </w:rPr>
        <w:t>支路中的另外一种重要的酶类。端脑、中脑、小脑、</w:t>
      </w:r>
      <w:r>
        <w:rPr>
          <w:rFonts w:ascii="宋体" w:eastAsia="宋体" w:hint="eastAsia"/>
        </w:rPr>
        <w:t>延脑、肝脏、肾脏、心脏、肠、鳔、鳃、肌肉及鳍等</w:t>
      </w:r>
      <w:r>
        <w:t>12</w:t>
      </w:r>
      <w:r>
        <w:rPr>
          <w:rFonts w:ascii="宋体" w:eastAsia="宋体" w:hint="eastAsia"/>
        </w:rPr>
        <w:t>种组织</w:t>
      </w:r>
      <w:r>
        <w:t>GABA-T mRNA</w:t>
      </w:r>
      <w:r>
        <w:rPr>
          <w:rFonts w:ascii="宋体" w:eastAsia="宋体" w:hint="eastAsia"/>
        </w:rPr>
        <w:t>荧</w:t>
      </w:r>
      <w:r>
        <w:rPr>
          <w:rFonts w:ascii="宋体" w:eastAsia="宋体" w:hint="eastAsia"/>
        </w:rPr>
        <w:t>光定量结果</w:t>
      </w:r>
      <w:r>
        <w:rPr>
          <w:rFonts w:ascii="宋体" w:eastAsia="宋体" w:hint="eastAsia"/>
        </w:rPr>
        <w:t>（</w:t>
      </w:r>
      <w:r>
        <w:rPr>
          <w:rFonts w:ascii="宋体" w:eastAsia="宋体" w:hint="eastAsia"/>
        </w:rPr>
        <w:t>表</w:t>
      </w:r>
      <w:r>
        <w:t>2-5</w:t>
      </w:r>
      <w:r>
        <w:rPr>
          <w:rFonts w:ascii="宋体" w:eastAsia="宋体" w:hint="eastAsia"/>
        </w:rPr>
        <w:t>）</w:t>
      </w:r>
      <w:r>
        <w:rPr>
          <w:rFonts w:ascii="宋体" w:eastAsia="宋体" w:hint="eastAsia"/>
        </w:rPr>
        <w:t>显示，虽然端脑、中脑、小脑、延脑等脑组织是其主要合成</w:t>
      </w:r>
      <w:r>
        <w:rPr>
          <w:rFonts w:ascii="宋体" w:eastAsia="宋体" w:hint="eastAsia"/>
        </w:rPr>
        <w:t>部位，但最为外周组织的肝脏，确是包含中枢及外周组织在内的</w:t>
      </w:r>
      <w:r>
        <w:t>12</w:t>
      </w:r>
      <w:r>
        <w:rPr>
          <w:rFonts w:ascii="宋体" w:eastAsia="宋体" w:hint="eastAsia"/>
        </w:rPr>
        <w:t>种组织中</w:t>
      </w:r>
      <w:r>
        <w:t>GABA-T </w:t>
      </w:r>
      <w:r>
        <w:t>mRNA</w:t>
      </w:r>
      <w:r>
        <w:rPr>
          <w:rFonts w:ascii="宋体" w:eastAsia="宋体" w:hint="eastAsia"/>
        </w:rPr>
        <w:t>表达最为丰富的部位，表明肝脏是异育银鲫体内</w:t>
      </w:r>
      <w:r>
        <w:t>GABA</w:t>
      </w:r>
      <w:r>
        <w:rPr>
          <w:rFonts w:ascii="宋体" w:eastAsia="宋体" w:hint="eastAsia"/>
        </w:rPr>
        <w:t>主要代谢部位。</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2-5  </w:t>
      </w:r>
      <w:r>
        <w:rPr>
          <w:rFonts w:ascii="楷体" w:eastAsia="楷体" w:hint="eastAsia" w:cstheme="minorBidi" w:hAnsiTheme="minorHAnsi"/>
        </w:rPr>
        <w:t>异育银鲫不同组织中</w:t>
      </w:r>
      <w:r>
        <w:rPr>
          <w:rFonts w:cstheme="minorBidi" w:hAnsiTheme="minorHAnsi" w:eastAsiaTheme="minorHAnsi" w:asciiTheme="minorHAnsi"/>
        </w:rPr>
        <w:t>GABA-T</w:t>
      </w:r>
      <w:r>
        <w:rPr>
          <w:rFonts w:ascii="楷体" w:eastAsia="楷体" w:hint="eastAsia" w:cstheme="minorBidi" w:hAnsiTheme="minorHAnsi"/>
        </w:rPr>
        <w:t>相对表达量</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2-5</w:t>
      </w:r>
      <w:r>
        <w:t xml:space="preserve">  </w:t>
      </w:r>
      <w:r w:rsidRPr="00DB64CE">
        <w:rPr>
          <w:rFonts w:cstheme="minorBidi" w:hAnsiTheme="minorHAnsi" w:eastAsiaTheme="minorHAnsi" w:asciiTheme="minorHAnsi"/>
        </w:rPr>
        <w:t>Relative proportions of GABA-T expressed in different tissues of</w:t>
      </w:r>
      <w:r>
        <w:rPr>
          <w:rFonts w:cstheme="minorBidi" w:hAnsiTheme="minorHAnsi" w:eastAsiaTheme="minorHAnsi" w:asciiTheme="minorHAnsi"/>
          <w:i/>
        </w:rPr>
        <w:t>C</w:t>
      </w:r>
      <w:r>
        <w:rPr>
          <w:rFonts w:cstheme="minorBidi" w:hAnsiTheme="minorHAnsi" w:eastAsiaTheme="minorHAnsi" w:asciiTheme="minorHAnsi"/>
          <w:i/>
        </w:rPr>
        <w:t xml:space="preserve">. auratus gibelio</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990"/>
        <w:gridCol w:w="4774"/>
      </w:tblGrid>
      <w:tr>
        <w:trPr>
          <w:tblHeader/>
        </w:trPr>
        <w:tc>
          <w:tcPr>
            <w:tcW w:w="2276" w:type="pct"/>
            <w:vAlign w:val="center"/>
            <w:tcBorders>
              <w:bottom w:val="single" w:sz="4" w:space="0" w:color="auto"/>
            </w:tcBorders>
          </w:tcPr>
          <w:p w:rsidR="0018722C">
            <w:pPr>
              <w:pStyle w:val="a7"/>
              <w:topLinePunct/>
              <w:ind w:leftChars="0" w:left="0" w:rightChars="0" w:right="0" w:firstLineChars="0" w:firstLine="0"/>
              <w:spacing w:line="240" w:lineRule="atLeast"/>
            </w:pPr>
            <w:r>
              <w:t>组 织</w:t>
            </w:r>
          </w:p>
          <w:p w:rsidR="0018722C">
            <w:pPr>
              <w:pStyle w:val="a7"/>
              <w:topLinePunct/>
              <w:ind w:leftChars="0" w:left="0" w:rightChars="0" w:right="0" w:firstLineChars="0" w:firstLine="0"/>
              <w:spacing w:line="240" w:lineRule="atLeast"/>
            </w:pPr>
            <w:r>
              <w:t>Tissues</w:t>
            </w:r>
          </w:p>
        </w:tc>
        <w:tc>
          <w:tcPr>
            <w:tcW w:w="2724" w:type="pct"/>
            <w:vAlign w:val="center"/>
            <w:tcBorders>
              <w:bottom w:val="single" w:sz="4" w:space="0" w:color="auto"/>
            </w:tcBorders>
          </w:tcPr>
          <w:p w:rsidR="0018722C">
            <w:pPr>
              <w:pStyle w:val="a7"/>
              <w:topLinePunct/>
              <w:ind w:leftChars="0" w:left="0" w:rightChars="0" w:right="0" w:firstLineChars="0" w:firstLine="0"/>
              <w:spacing w:line="240" w:lineRule="atLeast"/>
            </w:pPr>
            <w:r>
              <w:t>GABA </w:t>
            </w:r>
            <w:r>
              <w:t>转氨酶</w:t>
            </w:r>
          </w:p>
          <w:p w:rsidR="0018722C">
            <w:pPr>
              <w:pStyle w:val="a7"/>
              <w:topLinePunct/>
              <w:ind w:leftChars="0" w:left="0" w:rightChars="0" w:right="0" w:firstLineChars="0" w:firstLine="0"/>
              <w:spacing w:line="240" w:lineRule="atLeast"/>
            </w:pPr>
            <w:r>
              <w:t>GABA-T</w:t>
            </w:r>
          </w:p>
        </w:tc>
      </w:tr>
      <w:tr>
        <w:tc>
          <w:tcPr>
            <w:tcW w:w="2276" w:type="pct"/>
            <w:vAlign w:val="center"/>
          </w:tcPr>
          <w:p w:rsidR="0018722C">
            <w:pPr>
              <w:pStyle w:val="ac"/>
              <w:topLinePunct/>
              <w:ind w:leftChars="0" w:left="0" w:rightChars="0" w:right="0" w:firstLineChars="0" w:firstLine="0"/>
              <w:spacing w:line="240" w:lineRule="atLeast"/>
            </w:pPr>
            <w:r>
              <w:t>肾脏 </w:t>
            </w:r>
            <w:r>
              <w:t>Kidney</w:t>
            </w:r>
          </w:p>
        </w:tc>
        <w:tc>
          <w:tcPr>
            <w:tcW w:w="2724" w:type="pct"/>
            <w:vAlign w:val="center"/>
          </w:tcPr>
          <w:p w:rsidR="0018722C">
            <w:pPr>
              <w:pStyle w:val="ad"/>
              <w:topLinePunct/>
              <w:ind w:leftChars="0" w:left="0" w:rightChars="0" w:right="0" w:firstLineChars="0" w:firstLine="0"/>
              <w:spacing w:line="240" w:lineRule="atLeast"/>
            </w:pPr>
            <w:r>
              <w:t>1.00±0.00 2</w:t>
            </w:r>
          </w:p>
        </w:tc>
      </w:tr>
      <w:tr>
        <w:tc>
          <w:tcPr>
            <w:tcW w:w="2276" w:type="pct"/>
            <w:vAlign w:val="center"/>
          </w:tcPr>
          <w:p w:rsidR="0018722C">
            <w:pPr>
              <w:pStyle w:val="ac"/>
              <w:topLinePunct/>
              <w:ind w:leftChars="0" w:left="0" w:rightChars="0" w:right="0" w:firstLineChars="0" w:firstLine="0"/>
              <w:spacing w:line="240" w:lineRule="atLeast"/>
            </w:pPr>
            <w:r>
              <w:t>端脑 </w:t>
            </w:r>
            <w:r>
              <w:t>Tel</w:t>
            </w:r>
          </w:p>
        </w:tc>
        <w:tc>
          <w:tcPr>
            <w:tcW w:w="2724" w:type="pct"/>
            <w:vAlign w:val="center"/>
          </w:tcPr>
          <w:p w:rsidR="0018722C">
            <w:pPr>
              <w:pStyle w:val="ad"/>
              <w:topLinePunct/>
              <w:ind w:leftChars="0" w:left="0" w:rightChars="0" w:right="0" w:firstLineChars="0" w:firstLine="0"/>
              <w:spacing w:line="240" w:lineRule="atLeast"/>
            </w:pPr>
            <w:r>
              <w:t>4.44±0.65**</w:t>
            </w:r>
          </w:p>
        </w:tc>
      </w:tr>
      <w:tr>
        <w:tc>
          <w:tcPr>
            <w:tcW w:w="2276" w:type="pct"/>
            <w:vAlign w:val="center"/>
          </w:tcPr>
          <w:p w:rsidR="0018722C">
            <w:pPr>
              <w:pStyle w:val="ac"/>
              <w:topLinePunct/>
              <w:ind w:leftChars="0" w:left="0" w:rightChars="0" w:right="0" w:firstLineChars="0" w:firstLine="0"/>
              <w:spacing w:line="240" w:lineRule="atLeast"/>
            </w:pPr>
            <w:r>
              <w:t>中脑 </w:t>
            </w:r>
            <w:r>
              <w:t>Mes</w:t>
            </w:r>
          </w:p>
        </w:tc>
        <w:tc>
          <w:tcPr>
            <w:tcW w:w="2724" w:type="pct"/>
            <w:vAlign w:val="center"/>
          </w:tcPr>
          <w:p w:rsidR="0018722C">
            <w:pPr>
              <w:pStyle w:val="ad"/>
              <w:topLinePunct/>
              <w:ind w:leftChars="0" w:left="0" w:rightChars="0" w:right="0" w:firstLineChars="0" w:firstLine="0"/>
              <w:spacing w:line="240" w:lineRule="atLeast"/>
            </w:pPr>
            <w:r>
              <w:t>10.08±0.98**</w:t>
            </w:r>
          </w:p>
        </w:tc>
      </w:tr>
      <w:tr>
        <w:tc>
          <w:tcPr>
            <w:tcW w:w="2276" w:type="pct"/>
            <w:vAlign w:val="center"/>
          </w:tcPr>
          <w:p w:rsidR="0018722C">
            <w:pPr>
              <w:pStyle w:val="ac"/>
              <w:topLinePunct/>
              <w:ind w:leftChars="0" w:left="0" w:rightChars="0" w:right="0" w:firstLineChars="0" w:firstLine="0"/>
              <w:spacing w:line="240" w:lineRule="atLeast"/>
            </w:pPr>
            <w:r>
              <w:t>小脑 </w:t>
            </w:r>
            <w:r>
              <w:t>Cer</w:t>
            </w:r>
          </w:p>
        </w:tc>
        <w:tc>
          <w:tcPr>
            <w:tcW w:w="2724" w:type="pct"/>
            <w:vAlign w:val="center"/>
          </w:tcPr>
          <w:p w:rsidR="0018722C">
            <w:pPr>
              <w:pStyle w:val="ad"/>
              <w:topLinePunct/>
              <w:ind w:leftChars="0" w:left="0" w:rightChars="0" w:right="0" w:firstLineChars="0" w:firstLine="0"/>
              <w:spacing w:line="240" w:lineRule="atLeast"/>
            </w:pPr>
            <w:r>
              <w:t>4.41±0.31**</w:t>
            </w:r>
          </w:p>
        </w:tc>
      </w:tr>
      <w:tr>
        <w:tc>
          <w:tcPr>
            <w:tcW w:w="2276" w:type="pct"/>
            <w:vAlign w:val="center"/>
          </w:tcPr>
          <w:p w:rsidR="0018722C">
            <w:pPr>
              <w:pStyle w:val="ac"/>
              <w:topLinePunct/>
              <w:ind w:leftChars="0" w:left="0" w:rightChars="0" w:right="0" w:firstLineChars="0" w:firstLine="0"/>
              <w:spacing w:line="240" w:lineRule="atLeast"/>
            </w:pPr>
            <w:r>
              <w:t>延脑 </w:t>
            </w:r>
            <w:r>
              <w:t>Med</w:t>
            </w:r>
          </w:p>
        </w:tc>
        <w:tc>
          <w:tcPr>
            <w:tcW w:w="2724" w:type="pct"/>
            <w:vAlign w:val="center"/>
          </w:tcPr>
          <w:p w:rsidR="0018722C">
            <w:pPr>
              <w:pStyle w:val="ad"/>
              <w:topLinePunct/>
              <w:ind w:leftChars="0" w:left="0" w:rightChars="0" w:right="0" w:firstLineChars="0" w:firstLine="0"/>
              <w:spacing w:line="240" w:lineRule="atLeast"/>
            </w:pPr>
            <w:r>
              <w:t>7.11±0.66**</w:t>
            </w:r>
          </w:p>
        </w:tc>
      </w:tr>
      <w:tr>
        <w:tc>
          <w:tcPr>
            <w:tcW w:w="2276" w:type="pct"/>
            <w:vAlign w:val="center"/>
          </w:tcPr>
          <w:p w:rsidR="0018722C">
            <w:pPr>
              <w:pStyle w:val="ac"/>
              <w:topLinePunct/>
              <w:ind w:leftChars="0" w:left="0" w:rightChars="0" w:right="0" w:firstLineChars="0" w:firstLine="0"/>
              <w:spacing w:line="240" w:lineRule="atLeast"/>
            </w:pPr>
            <w:r>
              <w:t>肝脏 </w:t>
            </w:r>
            <w:r>
              <w:t>Liver</w:t>
            </w:r>
          </w:p>
        </w:tc>
        <w:tc>
          <w:tcPr>
            <w:tcW w:w="2724" w:type="pct"/>
            <w:vAlign w:val="center"/>
          </w:tcPr>
          <w:p w:rsidR="0018722C">
            <w:pPr>
              <w:pStyle w:val="ad"/>
              <w:topLinePunct/>
              <w:ind w:leftChars="0" w:left="0" w:rightChars="0" w:right="0" w:firstLineChars="0" w:firstLine="0"/>
              <w:spacing w:line="240" w:lineRule="atLeast"/>
            </w:pPr>
            <w:r>
              <w:t>11.05±1.15**</w:t>
            </w:r>
          </w:p>
        </w:tc>
      </w:tr>
      <w:tr>
        <w:tc>
          <w:tcPr>
            <w:tcW w:w="2276" w:type="pct"/>
            <w:vAlign w:val="center"/>
          </w:tcPr>
          <w:p w:rsidR="0018722C">
            <w:pPr>
              <w:pStyle w:val="ac"/>
              <w:topLinePunct/>
              <w:ind w:leftChars="0" w:left="0" w:rightChars="0" w:right="0" w:firstLineChars="0" w:firstLine="0"/>
              <w:spacing w:line="240" w:lineRule="atLeast"/>
            </w:pPr>
            <w:r>
              <w:t>心脏 </w:t>
            </w:r>
            <w:r>
              <w:t>Heart</w:t>
            </w:r>
          </w:p>
        </w:tc>
        <w:tc>
          <w:tcPr>
            <w:tcW w:w="2724" w:type="pct"/>
            <w:vAlign w:val="center"/>
          </w:tcPr>
          <w:p w:rsidR="0018722C">
            <w:pPr>
              <w:pStyle w:val="ad"/>
              <w:topLinePunct/>
              <w:ind w:leftChars="0" w:left="0" w:rightChars="0" w:right="0" w:firstLineChars="0" w:firstLine="0"/>
              <w:spacing w:line="240" w:lineRule="atLeast"/>
            </w:pPr>
            <w:r>
              <w:t>0.75±0.10</w:t>
            </w:r>
            <w:r>
              <w:t>△</w:t>
            </w:r>
          </w:p>
        </w:tc>
      </w:tr>
      <w:tr>
        <w:tc>
          <w:tcPr>
            <w:tcW w:w="2276" w:type="pct"/>
            <w:vAlign w:val="center"/>
          </w:tcPr>
          <w:p w:rsidR="0018722C">
            <w:pPr>
              <w:pStyle w:val="ac"/>
              <w:topLinePunct/>
              <w:ind w:leftChars="0" w:left="0" w:rightChars="0" w:right="0" w:firstLineChars="0" w:firstLine="0"/>
              <w:spacing w:line="240" w:lineRule="atLeast"/>
            </w:pPr>
            <w:r>
              <w:t>肠 </w:t>
            </w:r>
            <w:r>
              <w:t>Intestine</w:t>
            </w:r>
          </w:p>
        </w:tc>
        <w:tc>
          <w:tcPr>
            <w:tcW w:w="2724" w:type="pct"/>
            <w:vAlign w:val="center"/>
          </w:tcPr>
          <w:p w:rsidR="0018722C">
            <w:pPr>
              <w:pStyle w:val="ad"/>
              <w:topLinePunct/>
              <w:ind w:leftChars="0" w:left="0" w:rightChars="0" w:right="0" w:firstLineChars="0" w:firstLine="0"/>
              <w:spacing w:line="240" w:lineRule="atLeast"/>
            </w:pPr>
            <w:r>
              <w:t>1.03±0.28</w:t>
            </w:r>
          </w:p>
        </w:tc>
      </w:tr>
      <w:tr>
        <w:tc>
          <w:tcPr>
            <w:tcW w:w="2276" w:type="pct"/>
            <w:vAlign w:val="center"/>
          </w:tcPr>
          <w:p w:rsidR="0018722C">
            <w:pPr>
              <w:pStyle w:val="ac"/>
              <w:topLinePunct/>
              <w:ind w:leftChars="0" w:left="0" w:rightChars="0" w:right="0" w:firstLineChars="0" w:firstLine="0"/>
              <w:spacing w:line="240" w:lineRule="atLeast"/>
            </w:pPr>
            <w:r>
              <w:t>鳔 </w:t>
            </w:r>
            <w:r>
              <w:t>Swim bladder</w:t>
            </w:r>
          </w:p>
        </w:tc>
        <w:tc>
          <w:tcPr>
            <w:tcW w:w="2724" w:type="pct"/>
            <w:vAlign w:val="center"/>
          </w:tcPr>
          <w:p w:rsidR="0018722C">
            <w:pPr>
              <w:pStyle w:val="ad"/>
              <w:topLinePunct/>
              <w:ind w:leftChars="0" w:left="0" w:rightChars="0" w:right="0" w:firstLineChars="0" w:firstLine="0"/>
              <w:spacing w:line="240" w:lineRule="atLeast"/>
            </w:pPr>
            <w:r>
              <w:t>0.13±0.02</w:t>
            </w:r>
            <w:r>
              <w:t>△△</w:t>
            </w:r>
          </w:p>
        </w:tc>
      </w:tr>
      <w:tr>
        <w:tc>
          <w:tcPr>
            <w:tcW w:w="2276" w:type="pct"/>
            <w:vAlign w:val="center"/>
          </w:tcPr>
          <w:p w:rsidR="0018722C">
            <w:pPr>
              <w:pStyle w:val="ac"/>
              <w:topLinePunct/>
              <w:ind w:leftChars="0" w:left="0" w:rightChars="0" w:right="0" w:firstLineChars="0" w:firstLine="0"/>
              <w:spacing w:line="240" w:lineRule="atLeast"/>
            </w:pPr>
            <w:r>
              <w:t>鳃 </w:t>
            </w:r>
            <w:r>
              <w:t>Gill</w:t>
            </w:r>
          </w:p>
        </w:tc>
        <w:tc>
          <w:tcPr>
            <w:tcW w:w="2724" w:type="pct"/>
            <w:vAlign w:val="center"/>
          </w:tcPr>
          <w:p w:rsidR="0018722C">
            <w:pPr>
              <w:pStyle w:val="ad"/>
              <w:topLinePunct/>
              <w:ind w:leftChars="0" w:left="0" w:rightChars="0" w:right="0" w:firstLineChars="0" w:firstLine="0"/>
              <w:spacing w:line="240" w:lineRule="atLeast"/>
            </w:pPr>
            <w:r>
              <w:t>0.24±0.07</w:t>
            </w:r>
            <w:r>
              <w:t>△△</w:t>
            </w:r>
          </w:p>
        </w:tc>
      </w:tr>
      <w:tr>
        <w:tc>
          <w:tcPr>
            <w:tcW w:w="2276" w:type="pct"/>
            <w:vAlign w:val="center"/>
          </w:tcPr>
          <w:p w:rsidR="0018722C">
            <w:pPr>
              <w:pStyle w:val="ac"/>
              <w:topLinePunct/>
              <w:ind w:leftChars="0" w:left="0" w:rightChars="0" w:right="0" w:firstLineChars="0" w:firstLine="0"/>
              <w:spacing w:line="240" w:lineRule="atLeast"/>
            </w:pPr>
            <w:r>
              <w:t>肌肉 </w:t>
            </w:r>
            <w:r>
              <w:t>Muscle</w:t>
            </w:r>
          </w:p>
        </w:tc>
        <w:tc>
          <w:tcPr>
            <w:tcW w:w="2724" w:type="pct"/>
            <w:vAlign w:val="center"/>
          </w:tcPr>
          <w:p w:rsidR="0018722C">
            <w:pPr>
              <w:pStyle w:val="ad"/>
              <w:topLinePunct/>
              <w:ind w:leftChars="0" w:left="0" w:rightChars="0" w:right="0" w:firstLineChars="0" w:firstLine="0"/>
              <w:spacing w:line="240" w:lineRule="atLeast"/>
            </w:pPr>
            <w:r>
              <w:t>0.41±0.06</w:t>
            </w:r>
            <w:r>
              <w:t>△△</w:t>
            </w:r>
          </w:p>
        </w:tc>
      </w:tr>
      <w:tr>
        <w:tc>
          <w:tcPr>
            <w:tcW w:w="2276" w:type="pct"/>
            <w:vAlign w:val="center"/>
            <w:tcBorders>
              <w:top w:val="single" w:sz="4" w:space="0" w:color="auto"/>
            </w:tcBorders>
          </w:tcPr>
          <w:p w:rsidR="0018722C">
            <w:pPr>
              <w:pStyle w:val="ac"/>
              <w:topLinePunct/>
              <w:ind w:leftChars="0" w:left="0" w:rightChars="0" w:right="0" w:firstLineChars="0" w:firstLine="0"/>
              <w:spacing w:line="240" w:lineRule="atLeast"/>
            </w:pPr>
            <w:r>
              <w:t>鳍 </w:t>
            </w:r>
            <w:r>
              <w:t>Fin</w:t>
            </w:r>
          </w:p>
        </w:tc>
        <w:tc>
          <w:tcPr>
            <w:tcW w:w="2724" w:type="pct"/>
            <w:vAlign w:val="center"/>
            <w:tcBorders>
              <w:top w:val="single" w:sz="4" w:space="0" w:color="auto"/>
            </w:tcBorders>
          </w:tcPr>
          <w:p w:rsidR="0018722C">
            <w:pPr>
              <w:pStyle w:val="ad"/>
              <w:topLinePunct/>
              <w:ind w:leftChars="0" w:left="0" w:rightChars="0" w:right="0" w:firstLineChars="0" w:firstLine="0"/>
              <w:spacing w:line="240" w:lineRule="atLeast"/>
            </w:pPr>
            <w:r>
              <w:t>0.73±0.09</w:t>
            </w:r>
            <w:r>
              <w:t>△△</w:t>
            </w:r>
          </w:p>
        </w:tc>
      </w:tr>
    </w:tbl>
    <w:p w:rsidR="0018722C">
      <w:pPr>
        <w:pStyle w:val="affa"/>
      </w:pPr>
    </w:p>
    <w:p w:rsidR="0018722C">
      <w:pPr>
        <w:topLinePunct/>
      </w:pPr>
      <w:r>
        <w:rPr>
          <w:rFonts w:cstheme="minorBidi" w:hAnsiTheme="minorHAnsi" w:eastAsiaTheme="minorHAnsi" w:asciiTheme="minorHAnsi"/>
        </w:rPr>
        <w:t>38</w:t>
      </w:r>
    </w:p>
    <w:p w:rsidR="0018722C">
      <w:pPr>
        <w:topLinePunct/>
      </w:pPr>
      <w:r>
        <w:rPr>
          <w:rFonts w:cstheme="minorBidi" w:hAnsiTheme="minorHAnsi" w:eastAsiaTheme="minorHAnsi" w:asciiTheme="minorHAnsi"/>
        </w:rPr>
        <w:t>*</w:t>
      </w:r>
      <w:r>
        <w:rPr>
          <w:rFonts w:ascii="宋体" w:hAnsi="宋体" w:eastAsia="宋体" w:hint="eastAsia" w:cstheme="minorBidi"/>
        </w:rPr>
        <w:t>表示表达较肾组织中的丰富；</w:t>
      </w:r>
      <w:r>
        <w:rPr>
          <w:rFonts w:ascii="宋体" w:hAnsi="宋体" w:eastAsia="宋体" w:hint="eastAsia" w:cstheme="minorBidi"/>
        </w:rPr>
        <w:t>△</w:t>
      </w:r>
      <w:r>
        <w:rPr>
          <w:rFonts w:ascii="宋体" w:hAnsi="宋体" w:eastAsia="宋体" w:hint="eastAsia" w:cstheme="minorBidi"/>
        </w:rPr>
        <w:t>表示表达较肾组织中的低。在同一列中，</w:t>
      </w:r>
      <w:r>
        <w:rPr>
          <w:rFonts w:cstheme="minorBidi" w:hAnsiTheme="minorHAnsi" w:eastAsiaTheme="minorHAnsi" w:asciiTheme="minorHAnsi"/>
        </w:rPr>
        <w:t>*</w:t>
      </w:r>
      <w:r>
        <w:rPr>
          <w:rFonts w:ascii="宋体" w:hAnsi="宋体" w:eastAsia="宋体" w:hint="eastAsia" w:cstheme="minorBidi"/>
        </w:rPr>
        <w:t>和</w:t>
      </w:r>
      <w:r>
        <w:rPr>
          <w:rFonts w:ascii="宋体" w:hAnsi="宋体" w:eastAsia="宋体" w:hint="eastAsia" w:cstheme="minorBidi"/>
        </w:rPr>
        <w:t>△</w:t>
      </w:r>
      <w:r>
        <w:rPr>
          <w:rFonts w:ascii="宋体" w:hAnsi="宋体" w:eastAsia="宋体" w:hint="eastAsia" w:cstheme="minorBidi"/>
        </w:rPr>
        <w:t>表示与肾组织中的表达差异显著，</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和</w:t>
      </w:r>
      <w:r>
        <w:rPr>
          <w:rFonts w:ascii="宋体" w:hAnsi="宋体" w:eastAsia="宋体" w:hint="eastAsia" w:cstheme="minorBidi"/>
        </w:rPr>
        <w:t>△△</w:t>
      </w:r>
      <w:r>
        <w:rPr>
          <w:rFonts w:ascii="宋体" w:hAnsi="宋体" w:eastAsia="宋体" w:hint="eastAsia" w:cstheme="minorBidi"/>
        </w:rPr>
        <w:t>表示与肾组织中的表达差极异显著。</w:t>
      </w:r>
    </w:p>
    <w:p w:rsidR="0018722C">
      <w:pPr>
        <w:topLinePunct/>
      </w:pPr>
      <w:r>
        <w:rPr>
          <w:rFonts w:cstheme="minorBidi" w:hAnsiTheme="minorHAnsi" w:eastAsiaTheme="minorHAnsi" w:asciiTheme="minorHAnsi"/>
        </w:rPr>
        <w:t xml:space="preserve">* More abundant than that in kidney;</w:t>
      </w:r>
      <w:r>
        <w:rPr>
          <w:rFonts w:ascii="宋体" w:hAnsi="宋体" w:cstheme="minorBidi" w:eastAsiaTheme="minorHAnsi"/>
        </w:rPr>
        <w:t xml:space="preserve">△</w:t>
      </w:r>
      <w:r>
        <w:rPr>
          <w:rFonts w:cstheme="minorBidi" w:hAnsiTheme="minorHAnsi" w:eastAsiaTheme="minorHAnsi" w:asciiTheme="minorHAnsi"/>
        </w:rPr>
        <w:t xml:space="preserve">More scarce than that in kidney. In the same column, * and</w:t>
      </w:r>
      <w:r>
        <w:rPr>
          <w:rFonts w:ascii="宋体" w:hAnsi="宋体" w:cstheme="minorBidi" w:eastAsiaTheme="minorHAnsi"/>
        </w:rPr>
        <w:t xml:space="preserve">△</w:t>
      </w:r>
      <w:r>
        <w:rPr>
          <w:rFonts w:cstheme="minorBidi" w:hAnsiTheme="minorHAnsi" w:eastAsiaTheme="minorHAnsi" w:asciiTheme="minorHAnsi"/>
        </w:rPr>
        <w:t xml:space="preserve">indicate significantly different from that in kidney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 </w:t>
      </w:r>
      <w:r>
        <w:rPr>
          <w:kern w:val="2"/>
          <w:szCs w:val="22"/>
          <w:rFonts w:cstheme="minorBidi" w:hAnsiTheme="minorHAnsi" w:eastAsiaTheme="minorHAnsi" w:asciiTheme="minorHAnsi"/>
          <w:sz w:val="21"/>
        </w:rPr>
        <w:t xml:space="preserve">&lt;</w:t>
      </w:r>
      <w:r w:rsidR="004B696B">
        <w:rPr>
          <w:kern w:val="2"/>
          <w:szCs w:val="22"/>
          <w:rFonts w:cstheme="minorBidi" w:hAnsiTheme="minorHAnsi" w:eastAsiaTheme="minorHAnsi" w:asciiTheme="minorHAnsi"/>
          <w:sz w:val="21"/>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 and</w:t>
      </w:r>
      <w:r>
        <w:rPr>
          <w:rFonts w:ascii="宋体" w:hAnsi="宋体" w:cstheme="minorBidi" w:eastAsiaTheme="minorHAnsi"/>
        </w:rPr>
        <w:t xml:space="preserve">△△</w:t>
      </w:r>
      <w:r>
        <w:rPr>
          <w:rFonts w:cstheme="minorBidi" w:hAnsiTheme="minorHAnsi" w:eastAsiaTheme="minorHAnsi" w:asciiTheme="minorHAnsi"/>
        </w:rPr>
        <w:t xml:space="preserve">indicate most significantly different from that in kidney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 </w:t>
      </w:r>
      <w:r>
        <w:rPr>
          <w:kern w:val="2"/>
          <w:szCs w:val="22"/>
          <w:rFonts w:cstheme="minorBidi" w:hAnsiTheme="minorHAnsi" w:eastAsiaTheme="minorHAnsi" w:asciiTheme="minorHAnsi"/>
          <w:sz w:val="21"/>
        </w:rPr>
        <w:t xml:space="preserve">&lt;</w:t>
      </w:r>
      <w:r w:rsidR="004B696B">
        <w:rPr>
          <w:kern w:val="2"/>
          <w:szCs w:val="22"/>
          <w:rFonts w:cstheme="minorBidi" w:hAnsiTheme="minorHAnsi" w:eastAsiaTheme="minorHAnsi" w:asciiTheme="minorHAnsi"/>
          <w:sz w:val="21"/>
        </w:rPr>
        <w:t xml:space="preserve">0.01</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599960" w:name="_Toc686599960"/>
      <w:bookmarkStart w:name="_bookmark30" w:id="67"/>
      <w:bookmarkEnd w:id="67"/>
      <w:r>
        <w:rPr>
          <w:b/>
        </w:rPr>
        <w:t>2.2.5</w:t>
      </w:r>
      <w:r>
        <w:t xml:space="preserve"> </w:t>
      </w:r>
      <w:bookmarkStart w:name="_bookmark30" w:id="68"/>
      <w:bookmarkEnd w:id="68"/>
      <w:r>
        <w:t>不同发育阶段</w:t>
      </w:r>
      <w:r>
        <w:rPr>
          <w:b/>
        </w:rPr>
        <w:t>AR</w:t>
      </w:r>
      <w:r>
        <w:t>β</w:t>
      </w:r>
      <w:r>
        <w:rPr>
          <w:b/>
        </w:rPr>
        <w:t>2</w:t>
      </w:r>
      <w:r>
        <w:t>、</w:t>
      </w:r>
      <w:r>
        <w:rPr>
          <w:b/>
        </w:rPr>
        <w:t>GAD</w:t>
      </w:r>
      <w:r>
        <w:rPr>
          <w:b/>
        </w:rPr>
        <w:t>65</w:t>
      </w:r>
      <w:r>
        <w:t>、</w:t>
      </w:r>
      <w:r>
        <w:rPr>
          <w:b/>
        </w:rPr>
        <w:t>GAD</w:t>
      </w:r>
      <w:r>
        <w:rPr>
          <w:b/>
        </w:rPr>
        <w:t>67</w:t>
      </w:r>
      <w:r>
        <w:t>和</w:t>
      </w:r>
      <w:r>
        <w:rPr>
          <w:b/>
        </w:rPr>
        <w:t>GABA-T</w:t>
      </w:r>
      <w:r>
        <w:t>表达结果</w:t>
      </w:r>
      <w:bookmarkEnd w:id="599960"/>
    </w:p>
    <w:p w:rsidR="0018722C">
      <w:pPr>
        <w:topLinePunct/>
      </w:pPr>
      <w:r>
        <w:rPr>
          <w:rFonts w:ascii="宋体" w:hAnsi="宋体" w:eastAsia="宋体" w:hint="eastAsia"/>
        </w:rPr>
        <w:t>有研究认为，体内</w:t>
      </w:r>
      <w:r>
        <w:t>GABA</w:t>
      </w:r>
      <w:r>
        <w:t>A</w:t>
      </w:r>
      <w:r>
        <w:t>R</w:t>
      </w:r>
      <w:r>
        <w:rPr>
          <w:rFonts w:ascii="宋体" w:hAnsi="宋体" w:eastAsia="宋体" w:hint="eastAsia"/>
        </w:rPr>
        <w:t>的数量可能随着发育阶段的不同而存在差异。因</w:t>
      </w:r>
      <w:r>
        <w:rPr>
          <w:rFonts w:ascii="宋体" w:hAnsi="宋体" w:eastAsia="宋体" w:hint="eastAsia"/>
        </w:rPr>
        <w:t>此，本研究以体重差异作为不同发育阶段的比较指标，以</w:t>
      </w:r>
      <w:r>
        <w:t>60</w:t>
      </w:r>
      <w:r>
        <w:t>.</w:t>
      </w:r>
      <w:r>
        <w:t>04±5.02 </w:t>
      </w:r>
      <w:r>
        <w:t>g</w:t>
      </w:r>
      <w:r>
        <w:rPr>
          <w:rFonts w:ascii="宋体" w:hAnsi="宋体" w:eastAsia="宋体" w:hint="eastAsia"/>
        </w:rPr>
        <w:t>（</w:t>
      </w:r>
      <w:r>
        <w:rPr>
          <w:rFonts w:ascii="宋体" w:hAnsi="宋体" w:eastAsia="宋体" w:hint="eastAsia"/>
        </w:rPr>
        <w:t>商品鱼组</w:t>
      </w:r>
      <w:r>
        <w:rPr>
          <w:rFonts w:ascii="宋体" w:hAnsi="宋体" w:eastAsia="宋体" w:hint="eastAsia"/>
        </w:rPr>
        <w:t>）</w:t>
      </w:r>
      <w:r>
        <w:rPr>
          <w:rFonts w:ascii="宋体" w:hAnsi="宋体" w:eastAsia="宋体" w:hint="eastAsia"/>
        </w:rPr>
        <w:t>和</w:t>
      </w:r>
      <w:r>
        <w:t>4.67</w:t>
      </w:r>
      <w:r/>
      <w:r w:rsidR="001852F3">
        <w:t xml:space="preserve">±</w:t>
      </w:r>
      <w:r>
        <w:t>0.93 g</w:t>
      </w:r>
      <w:r>
        <w:rPr>
          <w:rFonts w:ascii="宋体" w:hAnsi="宋体" w:eastAsia="宋体" w:hint="eastAsia"/>
        </w:rPr>
        <w:t>（</w:t>
      </w:r>
      <w:r>
        <w:rPr>
          <w:rFonts w:ascii="宋体" w:hAnsi="宋体" w:eastAsia="宋体" w:hint="eastAsia"/>
        </w:rPr>
        <w:t xml:space="preserve">小鱼组</w:t>
      </w:r>
      <w:r>
        <w:rPr>
          <w:rFonts w:ascii="宋体" w:hAnsi="宋体" w:eastAsia="宋体" w:hint="eastAsia"/>
        </w:rPr>
        <w:t>）</w:t>
      </w:r>
      <w:r>
        <w:rPr>
          <w:rFonts w:ascii="宋体" w:hAnsi="宋体" w:eastAsia="宋体" w:hint="eastAsia"/>
        </w:rPr>
        <w:t>异育银鲫为研究对象，运用</w:t>
      </w:r>
      <w:r>
        <w:t>qPCR</w:t>
      </w:r>
      <w:r>
        <w:rPr>
          <w:rFonts w:ascii="宋体" w:hAnsi="宋体" w:eastAsia="宋体" w:hint="eastAsia"/>
        </w:rPr>
        <w:t>方法测定了端脑、中</w:t>
      </w:r>
      <w:r>
        <w:rPr>
          <w:rFonts w:ascii="宋体" w:hAnsi="宋体" w:eastAsia="宋体" w:hint="eastAsia"/>
        </w:rPr>
        <w:t>脑、小脑、延脑、肝脏、肾脏、心脏、肠、鳔、鳃、肌肉及鳍等</w:t>
      </w:r>
      <w:r>
        <w:t>12</w:t>
      </w:r>
      <w:r>
        <w:rPr>
          <w:rFonts w:ascii="宋体" w:hAnsi="宋体" w:eastAsia="宋体" w:hint="eastAsia"/>
        </w:rPr>
        <w:t>种组织中</w:t>
      </w:r>
      <w:r>
        <w:t>AR</w:t>
      </w:r>
      <w:r>
        <w:t>β</w:t>
      </w:r>
      <w:r>
        <w:t>2a</w:t>
      </w:r>
      <w:r>
        <w:rPr>
          <w:rFonts w:ascii="宋体" w:hAnsi="宋体" w:eastAsia="宋体" w:hint="eastAsia"/>
        </w:rPr>
        <w:t>和</w:t>
      </w:r>
      <w:r>
        <w:t>AR</w:t>
      </w:r>
      <w:r>
        <w:t>β</w:t>
      </w:r>
      <w:r>
        <w:t>2b</w:t>
      </w:r>
      <w:r>
        <w:rPr>
          <w:rFonts w:ascii="宋体" w:hAnsi="宋体" w:eastAsia="宋体" w:hint="eastAsia"/>
        </w:rPr>
        <w:t>表达变化，以研究异育银鲫发育过程中</w:t>
      </w:r>
      <w:r>
        <w:t>GABA</w:t>
      </w:r>
      <w:r>
        <w:t>A</w:t>
      </w:r>
      <w:r>
        <w:t>R</w:t>
      </w:r>
      <w:r>
        <w:rPr>
          <w:rFonts w:ascii="宋体" w:hAnsi="宋体" w:eastAsia="宋体" w:hint="eastAsia"/>
        </w:rPr>
        <w:t>变化情况；同时对不同</w:t>
      </w:r>
      <w:r>
        <w:rPr>
          <w:rFonts w:ascii="宋体" w:hAnsi="宋体" w:eastAsia="宋体" w:hint="eastAsia"/>
        </w:rPr>
        <w:t>发育阶段异育银鲫各组织中</w:t>
      </w:r>
      <w:r>
        <w:t>GAD</w:t>
      </w:r>
      <w:r>
        <w:t>65</w:t>
      </w:r>
      <w:r>
        <w:rPr>
          <w:rFonts w:ascii="宋体" w:hAnsi="宋体" w:eastAsia="宋体" w:hint="eastAsia"/>
        </w:rPr>
        <w:t>、</w:t>
      </w:r>
      <w:r>
        <w:t>GAD</w:t>
      </w:r>
      <w:r>
        <w:t>67</w:t>
      </w:r>
      <w:r>
        <w:rPr>
          <w:rFonts w:ascii="宋体" w:hAnsi="宋体" w:eastAsia="宋体" w:hint="eastAsia"/>
        </w:rPr>
        <w:t>和</w:t>
      </w:r>
      <w:r>
        <w:t>GABA-T</w:t>
      </w:r>
      <w:r>
        <w:rPr>
          <w:rFonts w:ascii="宋体" w:hAnsi="宋体" w:eastAsia="宋体" w:hint="eastAsia"/>
        </w:rPr>
        <w:t>的表达变化进行了比较。</w:t>
      </w:r>
    </w:p>
    <w:p w:rsidR="0018722C">
      <w:pPr>
        <w:pStyle w:val="Heading4"/>
        <w:topLinePunct/>
        <w:ind w:left="200" w:hangingChars="200" w:hanging="200"/>
      </w:pPr>
      <w:r>
        <w:rPr>
          <w:b/>
        </w:rPr>
        <w:t>2.2.5.1</w:t>
      </w:r>
      <w:r>
        <w:t xml:space="preserve"> </w:t>
      </w:r>
      <w:r>
        <w:t>不同发育阶段</w:t>
      </w:r>
      <w:r>
        <w:rPr>
          <w:b/>
        </w:rPr>
        <w:t>AR</w:t>
      </w:r>
      <w:r>
        <w:t>β</w:t>
      </w:r>
      <w:r>
        <w:rPr>
          <w:b/>
        </w:rPr>
        <w:t>2a</w:t>
      </w:r>
      <w:r>
        <w:t>和</w:t>
      </w:r>
      <w:r>
        <w:rPr>
          <w:b/>
        </w:rPr>
        <w:t>AR</w:t>
      </w:r>
      <w:r>
        <w:t>β</w:t>
      </w:r>
      <w:r>
        <w:rPr>
          <w:b/>
        </w:rPr>
        <w:t>2b</w:t>
      </w:r>
      <w:r>
        <w:t>表达变化结果</w:t>
      </w:r>
    </w:p>
    <w:p w:rsidR="0018722C">
      <w:pPr>
        <w:topLinePunct/>
      </w:pPr>
      <w:r>
        <w:rPr>
          <w:rFonts w:ascii="宋体" w:hAnsi="宋体" w:eastAsia="宋体" w:hint="eastAsia"/>
        </w:rPr>
        <w:t>两个不同发育阶段</w:t>
      </w:r>
      <w:r>
        <w:rPr>
          <w:rFonts w:ascii="宋体" w:hAnsi="宋体" w:eastAsia="宋体" w:hint="eastAsia"/>
        </w:rPr>
        <w:t>（</w:t>
      </w:r>
      <w:r>
        <w:rPr>
          <w:rFonts w:ascii="宋体" w:hAnsi="宋体" w:eastAsia="宋体" w:hint="eastAsia"/>
        </w:rPr>
        <w:t xml:space="preserve">以体重表示不同发育阶段</w:t>
      </w:r>
      <w:r>
        <w:rPr>
          <w:rFonts w:ascii="宋体" w:hAnsi="宋体" w:eastAsia="宋体" w:hint="eastAsia"/>
        </w:rPr>
        <w:t>）</w:t>
      </w:r>
      <w:r>
        <w:rPr>
          <w:rFonts w:ascii="宋体" w:hAnsi="宋体" w:eastAsia="宋体" w:hint="eastAsia"/>
        </w:rPr>
        <w:t xml:space="preserve">异育银鲫的端脑、中脑、小脑、延脑、肝脏、肾脏、心脏、肠、鳔、鳃、肌肉及鳍等</w:t>
      </w:r>
      <w:r>
        <w:t>12</w:t>
      </w:r>
      <w:r>
        <w:rPr>
          <w:rFonts w:ascii="宋体" w:hAnsi="宋体" w:eastAsia="宋体" w:hint="eastAsia"/>
        </w:rPr>
        <w:t>种组织中</w:t>
      </w:r>
      <w:r>
        <w:t>AR</w:t>
      </w:r>
      <w:r>
        <w:t>β</w:t>
      </w:r>
      <w:r>
        <w:t>2a </w:t>
      </w:r>
      <w:r>
        <w:rPr>
          <w:rFonts w:ascii="宋体" w:hAnsi="宋体" w:eastAsia="宋体" w:hint="eastAsia"/>
        </w:rPr>
        <w:t>和</w:t>
      </w:r>
    </w:p>
    <w:p w:rsidR="0018722C">
      <w:pPr>
        <w:topLinePunct/>
      </w:pPr>
      <w:r>
        <w:t>AR</w:t>
      </w:r>
      <w:r>
        <w:t>β</w:t>
      </w:r>
      <w:r>
        <w:t>2b</w:t>
      </w:r>
      <w:r>
        <w:rPr>
          <w:rFonts w:ascii="宋体" w:hAnsi="宋体" w:eastAsia="宋体" w:hint="eastAsia"/>
        </w:rPr>
        <w:t>表达变化结果显示：随着体重的增加，端脑、中脑、小脑、延脑、肝脏、</w:t>
      </w:r>
      <w:r>
        <w:rPr>
          <w:rFonts w:ascii="宋体" w:hAnsi="宋体" w:eastAsia="宋体" w:hint="eastAsia"/>
        </w:rPr>
        <w:t>肾脏、心脏、肠道等</w:t>
      </w:r>
      <w:r>
        <w:t>8</w:t>
      </w:r>
      <w:r>
        <w:rPr>
          <w:rFonts w:ascii="宋体" w:hAnsi="宋体" w:eastAsia="宋体" w:hint="eastAsia"/>
        </w:rPr>
        <w:t>种组织中</w:t>
      </w:r>
      <w:r>
        <w:t>AR</w:t>
      </w:r>
      <w:r>
        <w:t>β</w:t>
      </w:r>
      <w:r>
        <w:t>2a</w:t>
      </w:r>
      <w:r>
        <w:rPr>
          <w:rFonts w:ascii="宋体" w:hAnsi="宋体" w:eastAsia="宋体" w:hint="eastAsia"/>
        </w:rPr>
        <w:t>和</w:t>
      </w:r>
      <w:r>
        <w:t>AR</w:t>
      </w:r>
      <w:r>
        <w:t>β</w:t>
      </w:r>
      <w:r>
        <w:t>2b</w:t>
      </w:r>
      <w:r/>
      <w:r>
        <w:rPr>
          <w:rFonts w:ascii="宋体" w:hAnsi="宋体" w:eastAsia="宋体" w:hint="eastAsia"/>
        </w:rPr>
        <w:t>基因</w:t>
      </w:r>
      <w:r>
        <w:t>mRNA</w:t>
      </w:r>
      <w:r>
        <w:rPr>
          <w:rFonts w:ascii="宋体" w:hAnsi="宋体" w:eastAsia="宋体" w:hint="eastAsia"/>
        </w:rPr>
        <w:t>表达均上调，其</w:t>
      </w:r>
      <w:r>
        <w:rPr>
          <w:rFonts w:ascii="宋体" w:hAnsi="宋体" w:eastAsia="宋体" w:hint="eastAsia"/>
        </w:rPr>
        <w:t>中</w:t>
      </w:r>
    </w:p>
    <w:p w:rsidR="0018722C">
      <w:pPr>
        <w:topLinePunct/>
      </w:pPr>
      <w:r>
        <w:t>AR</w:t>
      </w:r>
      <w:r>
        <w:t>β</w:t>
      </w:r>
      <w:r>
        <w:t>2a</w:t>
      </w:r>
      <w:r/>
      <w:r>
        <w:rPr>
          <w:rFonts w:ascii="宋体" w:hAnsi="宋体" w:eastAsia="宋体" w:hint="eastAsia"/>
        </w:rPr>
        <w:t>基因以肝组织上调最为显著，而</w:t>
      </w:r>
      <w:r>
        <w:t>AR</w:t>
      </w:r>
      <w:r>
        <w:t>β</w:t>
      </w:r>
      <w:r>
        <w:t>2b</w:t>
      </w:r>
      <w:r/>
      <w:r>
        <w:rPr>
          <w:rFonts w:ascii="宋体" w:hAnsi="宋体" w:eastAsia="宋体" w:hint="eastAsia"/>
        </w:rPr>
        <w:t>基因以心脏中的上调最为明显；而在鳃、肌肉和鳍等三种组织中，</w:t>
      </w:r>
      <w:r>
        <w:t>AR</w:t>
      </w:r>
      <w:r>
        <w:t>β</w:t>
      </w:r>
      <w:r>
        <w:t>2a</w:t>
      </w:r>
      <w:r/>
      <w:r>
        <w:rPr>
          <w:rFonts w:ascii="宋体" w:hAnsi="宋体" w:eastAsia="宋体" w:hint="eastAsia"/>
        </w:rPr>
        <w:t>和</w:t>
      </w:r>
      <w:r>
        <w:t>AR</w:t>
      </w:r>
      <w:r>
        <w:t>β</w:t>
      </w:r>
      <w:r>
        <w:t>2b</w:t>
      </w:r>
      <w:r/>
      <w:r>
        <w:rPr>
          <w:rFonts w:ascii="宋体" w:hAnsi="宋体" w:eastAsia="宋体" w:hint="eastAsia"/>
        </w:rPr>
        <w:t>基因</w:t>
      </w:r>
      <w:r>
        <w:t>mRNA</w:t>
      </w:r>
      <w:r/>
      <w:r>
        <w:rPr>
          <w:rFonts w:ascii="宋体" w:hAnsi="宋体" w:eastAsia="宋体" w:hint="eastAsia"/>
        </w:rPr>
        <w:t>表达均下调，且均</w:t>
      </w:r>
      <w:r>
        <w:rPr>
          <w:rFonts w:ascii="宋体" w:hAnsi="宋体" w:eastAsia="宋体" w:hint="eastAsia"/>
        </w:rPr>
        <w:t>以肌肉组织下调最大；另外，虽然体重发生了改变，但是鳔组织中</w:t>
      </w:r>
      <w:r>
        <w:t>AR</w:t>
      </w:r>
      <w:r>
        <w:t>β</w:t>
      </w:r>
      <w:r>
        <w:t>2a</w:t>
      </w:r>
      <w:r/>
      <w:r>
        <w:rPr>
          <w:rFonts w:ascii="宋体" w:hAnsi="宋体" w:eastAsia="宋体" w:hint="eastAsia"/>
        </w:rPr>
        <w:t>和</w:t>
      </w:r>
      <w:r>
        <w:t>AR</w:t>
      </w:r>
      <w:r>
        <w:t>β</w:t>
      </w:r>
      <w:r>
        <w:t>2b</w:t>
      </w:r>
      <w:r>
        <w:rPr>
          <w:rFonts w:ascii="宋体" w:hAnsi="宋体" w:eastAsia="宋体" w:hint="eastAsia"/>
        </w:rPr>
        <w:t>基因</w:t>
      </w:r>
      <w:r>
        <w:t>mR</w:t>
      </w:r>
      <w:r>
        <w:t>NA</w:t>
      </w:r>
      <w:r/>
      <w:r>
        <w:rPr>
          <w:rFonts w:ascii="宋体" w:hAnsi="宋体" w:eastAsia="宋体" w:hint="eastAsia"/>
        </w:rPr>
        <w:t>的表达却基本保持不变</w:t>
      </w:r>
      <w:r>
        <w:rPr>
          <w:rFonts w:ascii="宋体" w:hAnsi="宋体" w:eastAsia="宋体" w:hint="eastAsia"/>
        </w:rPr>
        <w:t>（</w:t>
      </w:r>
      <w:r>
        <w:rPr>
          <w:rFonts w:ascii="宋体" w:hAnsi="宋体" w:eastAsia="宋体" w:hint="eastAsia"/>
        </w:rPr>
        <w:t>图</w:t>
      </w:r>
      <w:r>
        <w:t>2</w:t>
      </w:r>
      <w:r>
        <w:t>-</w:t>
      </w:r>
      <w:r>
        <w:t>6</w:t>
      </w:r>
      <w:r>
        <w:rPr>
          <w:rFonts w:ascii="宋体" w:hAnsi="宋体" w:eastAsia="宋体" w:hint="eastAsia"/>
        </w:rPr>
        <w:t>）</w:t>
      </w:r>
      <w:r>
        <w:rPr>
          <w:rFonts w:ascii="宋体" w:hAnsi="宋体" w:eastAsia="宋体" w:hint="eastAsia"/>
        </w:rPr>
        <w:t>。</w:t>
      </w:r>
    </w:p>
    <w:p w:rsidR="0018722C">
      <w:pPr>
        <w:pStyle w:val="aff7"/>
        <w:topLinePunct/>
      </w:pPr>
      <w:r>
        <w:drawing>
          <wp:inline>
            <wp:extent cx="5418300" cy="2712339"/>
            <wp:effectExtent l="0" t="0" r="0" b="0"/>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25" cstate="print"/>
                    <a:stretch>
                      <a:fillRect/>
                    </a:stretch>
                  </pic:blipFill>
                  <pic:spPr>
                    <a:xfrm>
                      <a:off x="0" y="0"/>
                      <a:ext cx="5418300" cy="2712339"/>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2-6  </w:t>
      </w:r>
      <w:r>
        <w:rPr>
          <w:rFonts w:ascii="楷体" w:hAnsi="楷体" w:eastAsia="楷体" w:hint="eastAsia" w:cstheme="minorBidi"/>
        </w:rPr>
        <w:t>商品鱼组与小鱼组异育银鲫不同组织</w:t>
      </w:r>
      <w:r>
        <w:rPr>
          <w:rFonts w:cstheme="minorBidi" w:hAnsiTheme="minorHAnsi" w:eastAsiaTheme="minorHAnsi" w:asciiTheme="minorHAnsi"/>
        </w:rPr>
        <w:t>AR</w:t>
      </w:r>
      <w:r>
        <w:rPr>
          <w:rFonts w:cstheme="minorBidi" w:hAnsiTheme="minorHAnsi" w:eastAsiaTheme="minorHAnsi" w:asciiTheme="minorHAnsi"/>
        </w:rPr>
        <w:t>β</w:t>
      </w:r>
      <w:r>
        <w:rPr>
          <w:rFonts w:cstheme="minorBidi" w:hAnsiTheme="minorHAnsi" w:eastAsiaTheme="minorHAnsi" w:asciiTheme="minorHAnsi"/>
        </w:rPr>
        <w:t>2a</w:t>
      </w:r>
      <w:r>
        <w:rPr>
          <w:rFonts w:ascii="楷体" w:hAnsi="楷体" w:eastAsia="楷体" w:hint="eastAsia" w:cstheme="minorBidi"/>
        </w:rPr>
        <w:t>和</w:t>
      </w:r>
      <w:r>
        <w:rPr>
          <w:rFonts w:cstheme="minorBidi" w:hAnsiTheme="minorHAnsi" w:eastAsiaTheme="minorHAnsi" w:asciiTheme="minorHAnsi"/>
        </w:rPr>
        <w:t>AR</w:t>
      </w:r>
      <w:r>
        <w:rPr>
          <w:rFonts w:cstheme="minorBidi" w:hAnsiTheme="minorHAnsi" w:eastAsiaTheme="minorHAnsi" w:asciiTheme="minorHAnsi"/>
        </w:rPr>
        <w:t>β</w:t>
      </w:r>
      <w:r>
        <w:rPr>
          <w:rFonts w:cstheme="minorBidi" w:hAnsiTheme="minorHAnsi" w:eastAsiaTheme="minorHAnsi" w:asciiTheme="minorHAnsi"/>
        </w:rPr>
        <w:t>2b</w:t>
      </w:r>
      <w:r>
        <w:rPr>
          <w:rFonts w:ascii="楷体" w:hAnsi="楷体" w:eastAsia="楷体" w:hint="eastAsia" w:cstheme="minorBidi"/>
        </w:rPr>
        <w:t>表达比较</w:t>
      </w:r>
    </w:p>
    <w:p w:rsidR="0018722C">
      <w:pPr>
        <w:keepNext/>
        <w:topLinePunct/>
      </w:pPr>
      <w:r>
        <w:rPr>
          <w:rFonts w:cstheme="minorBidi" w:hAnsiTheme="minorHAnsi" w:eastAsiaTheme="minorHAnsi" w:asciiTheme="minorHAnsi"/>
        </w:rPr>
        <w:t>39</w:t>
      </w:r>
    </w:p>
    <w:p w:rsidR="0018722C">
      <w:pPr>
        <w:keepNext/>
        <w:topLinePunct/>
      </w:pPr>
      <w:r>
        <w:rPr>
          <w:rFonts w:cstheme="minorBidi" w:hAnsiTheme="minorHAnsi" w:eastAsiaTheme="minorHAnsi" w:asciiTheme="minorHAnsi" w:ascii="楷体" w:eastAsia="楷体" w:hint="eastAsia"/>
        </w:rPr>
        <w:t>比值＞</w:t>
      </w:r>
      <w:r>
        <w:rPr>
          <w:rFonts w:cstheme="minorBidi" w:hAnsiTheme="minorHAnsi" w:eastAsiaTheme="minorHAnsi" w:asciiTheme="minorHAnsi"/>
        </w:rPr>
        <w:t>1</w:t>
      </w:r>
      <w:r>
        <w:rPr>
          <w:rFonts w:ascii="楷体" w:eastAsia="楷体" w:hint="eastAsia" w:cstheme="minorBidi" w:hAnsiTheme="minorHAnsi"/>
        </w:rPr>
        <w:t>预示表达上调，比值＜</w:t>
      </w:r>
      <w:r>
        <w:rPr>
          <w:rFonts w:cstheme="minorBidi" w:hAnsiTheme="minorHAnsi" w:eastAsiaTheme="minorHAnsi" w:asciiTheme="minorHAnsi"/>
        </w:rPr>
        <w:t>1</w:t>
      </w:r>
      <w:r>
        <w:rPr>
          <w:rFonts w:ascii="楷体" w:eastAsia="楷体" w:hint="eastAsia" w:cstheme="minorBidi" w:hAnsiTheme="minorHAnsi"/>
        </w:rPr>
        <w:t>预示表达下调</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2-6</w:t>
      </w:r>
      <w:r>
        <w:t xml:space="preserve">  </w:t>
      </w:r>
      <w:r w:rsidRPr="00DB64CE">
        <w:rPr>
          <w:rFonts w:cstheme="minorBidi" w:hAnsiTheme="minorHAnsi" w:eastAsiaTheme="minorHAnsi" w:asciiTheme="minorHAnsi"/>
        </w:rPr>
        <w:t>Comparison of AR</w:t>
      </w:r>
      <w:r>
        <w:rPr>
          <w:rFonts w:cstheme="minorBidi" w:hAnsiTheme="minorHAnsi" w:eastAsiaTheme="minorHAnsi" w:asciiTheme="minorHAnsi"/>
        </w:rPr>
        <w:t>β</w:t>
      </w:r>
      <w:r>
        <w:rPr>
          <w:rFonts w:cstheme="minorBidi" w:hAnsiTheme="minorHAnsi" w:eastAsiaTheme="minorHAnsi" w:asciiTheme="minorHAnsi"/>
        </w:rPr>
        <w:t>2a and R</w:t>
      </w:r>
      <w:r>
        <w:rPr>
          <w:rFonts w:cstheme="minorBidi" w:hAnsiTheme="minorHAnsi" w:eastAsiaTheme="minorHAnsi" w:asciiTheme="minorHAnsi"/>
        </w:rPr>
        <w:t>β</w:t>
      </w:r>
      <w:r>
        <w:rPr>
          <w:rFonts w:cstheme="minorBidi" w:hAnsiTheme="minorHAnsi" w:eastAsiaTheme="minorHAnsi" w:asciiTheme="minorHAnsi"/>
        </w:rPr>
        <w:t xml:space="preserve">2b mRNA expression between marketable group and fingerling group in different tissues of </w:t>
      </w:r>
      <w:r>
        <w:rPr>
          <w:rFonts w:cstheme="minorBidi" w:hAnsiTheme="minorHAnsi" w:eastAsiaTheme="minorHAnsi" w:asciiTheme="minorHAnsi"/>
          <w:i/>
        </w:rPr>
        <w:t xml:space="preserve">C</w:t>
      </w:r>
      <w:r>
        <w:rPr>
          <w:rFonts w:cstheme="minorBidi" w:hAnsiTheme="minorHAnsi" w:eastAsiaTheme="minorHAnsi" w:asciiTheme="minorHAnsi"/>
          <w:i/>
        </w:rPr>
        <w:t xml:space="preserve">.</w:t>
      </w:r>
      <w:r>
        <w:rPr>
          <w:rFonts w:cstheme="minorBidi" w:hAnsiTheme="minorHAnsi" w:eastAsiaTheme="minorHAnsi" w:asciiTheme="minorHAnsi"/>
          <w:i/>
        </w:rPr>
        <w:t xml:space="preserve"> auratus gibelio. </w:t>
      </w:r>
      <w:r>
        <w:rPr>
          <w:rFonts w:cstheme="minorBidi" w:hAnsiTheme="minorHAnsi" w:eastAsiaTheme="minorHAnsi" w:asciiTheme="minorHAnsi"/>
        </w:rPr>
        <w:t>A ratio greater than 1 signifies</w:t>
      </w:r>
    </w:p>
    <w:p w:rsidR="0018722C">
      <w:pPr>
        <w:topLinePunct/>
      </w:pPr>
      <w:r>
        <w:rPr>
          <w:rFonts w:cstheme="minorBidi" w:hAnsiTheme="minorHAnsi" w:eastAsiaTheme="minorHAnsi" w:asciiTheme="minorHAnsi"/>
        </w:rPr>
        <w:t/>
      </w:r>
      <w:r>
        <w:rPr>
          <w:rFonts w:cstheme="minorBidi" w:hAnsiTheme="minorHAnsi" w:eastAsiaTheme="minorHAnsi" w:asciiTheme="minorHAnsi"/>
        </w:rPr>
        <w:t>U</w:t>
      </w:r>
      <w:r>
        <w:rPr>
          <w:rFonts w:cstheme="minorBidi" w:hAnsiTheme="minorHAnsi" w:eastAsiaTheme="minorHAnsi" w:asciiTheme="minorHAnsi"/>
        </w:rPr>
        <w:t>p-regulated expression in marketable group, whereas a ratio less than 1 signifies down-regulated expression.</w:t>
      </w:r>
    </w:p>
    <w:p w:rsidR="0018722C">
      <w:pPr>
        <w:pStyle w:val="Heading4"/>
        <w:topLinePunct/>
        <w:ind w:left="200" w:hangingChars="200" w:hanging="200"/>
      </w:pPr>
      <w:r>
        <w:rPr>
          <w:b/>
        </w:rPr>
        <w:t>2.2.5.2</w:t>
      </w:r>
      <w:r>
        <w:t xml:space="preserve"> </w:t>
      </w:r>
      <w:r>
        <w:t>不同发育阶段</w:t>
      </w:r>
      <w:r>
        <w:rPr>
          <w:b/>
        </w:rPr>
        <w:t>GAD</w:t>
      </w:r>
      <w:r>
        <w:rPr>
          <w:vertAlign w:val="subscript"/>
          <w:b/>
        </w:rPr>
        <w:t>65</w:t>
      </w:r>
      <w:r>
        <w:t>、</w:t>
      </w:r>
      <w:r>
        <w:rPr>
          <w:b/>
        </w:rPr>
        <w:t>GAD</w:t>
      </w:r>
      <w:r>
        <w:rPr>
          <w:vertAlign w:val="subscript"/>
          <w:b/>
        </w:rPr>
        <w:t>67</w:t>
      </w:r>
      <w:r>
        <w:t>和</w:t>
      </w:r>
      <w:r>
        <w:rPr>
          <w:b/>
        </w:rPr>
        <w:t>GABA-T</w:t>
      </w:r>
      <w:r>
        <w:t>表达变化结果</w:t>
      </w:r>
    </w:p>
    <w:p w:rsidR="0018722C">
      <w:pPr>
        <w:pStyle w:val="5"/>
        <w:topLinePunct/>
      </w:pPr>
      <w:r>
        <w:t>（</w:t>
      </w:r>
      <w:r>
        <w:rPr>
          <w:b/>
        </w:rPr>
        <w:t>1</w:t>
      </w:r>
      <w:r>
        <w:t>）</w:t>
      </w:r>
      <w:r>
        <w:t xml:space="preserve">不同发育阶段</w:t>
      </w:r>
      <w:r>
        <w:rPr>
          <w:b/>
        </w:rPr>
        <w:t>GAD</w:t>
      </w:r>
      <w:r>
        <w:rPr>
          <w:b/>
        </w:rPr>
        <w:t>65</w:t>
      </w:r>
      <w:r>
        <w:t>和</w:t>
      </w:r>
      <w:r>
        <w:rPr>
          <w:b/>
        </w:rPr>
        <w:t>GAD</w:t>
      </w:r>
      <w:r>
        <w:rPr>
          <w:b/>
        </w:rPr>
        <w:t>67</w:t>
      </w:r>
      <w:r>
        <w:t>表达变化结果</w:t>
      </w:r>
    </w:p>
    <w:p w:rsidR="0018722C">
      <w:pPr>
        <w:topLinePunct/>
      </w:pPr>
      <w:r>
        <w:rPr>
          <w:rFonts w:ascii="宋体" w:eastAsia="宋体" w:hint="eastAsia"/>
        </w:rPr>
        <w:t>两个不同发育阶段</w:t>
      </w:r>
      <w:r>
        <w:rPr>
          <w:rFonts w:ascii="宋体" w:eastAsia="宋体" w:hint="eastAsia"/>
        </w:rPr>
        <w:t>（</w:t>
      </w:r>
      <w:r>
        <w:rPr>
          <w:rFonts w:ascii="宋体" w:eastAsia="宋体" w:hint="eastAsia"/>
        </w:rPr>
        <w:t xml:space="preserve">商品鱼组和小鱼组</w:t>
      </w:r>
      <w:r>
        <w:rPr>
          <w:rFonts w:ascii="宋体" w:eastAsia="宋体" w:hint="eastAsia"/>
        </w:rPr>
        <w:t>）</w:t>
      </w:r>
      <w:r>
        <w:rPr>
          <w:rFonts w:ascii="宋体" w:eastAsia="宋体" w:hint="eastAsia"/>
        </w:rPr>
        <w:t xml:space="preserve">异育银鲫的不同组织中</w:t>
      </w:r>
      <w:r>
        <w:t>GAD</w:t>
      </w:r>
      <w:r>
        <w:t>65  </w:t>
      </w:r>
      <w:r>
        <w:rPr>
          <w:rFonts w:ascii="宋体" w:eastAsia="宋体" w:hint="eastAsia"/>
        </w:rPr>
        <w:t>和</w:t>
      </w:r>
    </w:p>
    <w:p w:rsidR="0018722C">
      <w:pPr>
        <w:topLinePunct/>
      </w:pPr>
      <w:r>
        <w:t>GAD</w:t>
      </w:r>
      <w:r>
        <w:t>67</w:t>
      </w:r>
      <w:r>
        <w:rPr>
          <w:rFonts w:ascii="宋体" w:hAnsi="宋体" w:eastAsia="宋体" w:hint="eastAsia"/>
        </w:rPr>
        <w:t>表达变化结果</w:t>
      </w:r>
      <w:r>
        <w:rPr>
          <w:rFonts w:ascii="宋体" w:hAnsi="宋体" w:eastAsia="宋体" w:hint="eastAsia"/>
        </w:rPr>
        <w:t>（</w:t>
      </w:r>
      <w:r>
        <w:rPr>
          <w:rFonts w:ascii="宋体" w:hAnsi="宋体" w:eastAsia="宋体" w:hint="eastAsia"/>
        </w:rPr>
        <w:t>图</w:t>
      </w:r>
      <w:r>
        <w:t>2-7</w:t>
      </w:r>
      <w:r>
        <w:rPr>
          <w:rFonts w:ascii="宋体" w:hAnsi="宋体" w:eastAsia="宋体" w:hint="eastAsia"/>
        </w:rPr>
        <w:t>）</w:t>
      </w:r>
      <w:r>
        <w:rPr>
          <w:rFonts w:ascii="宋体" w:hAnsi="宋体" w:eastAsia="宋体" w:hint="eastAsia"/>
        </w:rPr>
        <w:t>显示：相对于小鱼组对应组织，商品鱼组异育银鲫</w:t>
      </w:r>
      <w:r>
        <w:rPr>
          <w:rFonts w:ascii="宋体" w:hAnsi="宋体" w:eastAsia="宋体" w:hint="eastAsia"/>
        </w:rPr>
        <w:t>中脑、小脑、延脑、肝脏、鳔、鳃、肌肉及鳍等</w:t>
      </w:r>
      <w:r>
        <w:t>8</w:t>
      </w:r>
      <w:r>
        <w:rPr>
          <w:rFonts w:ascii="宋体" w:hAnsi="宋体" w:eastAsia="宋体" w:hint="eastAsia"/>
        </w:rPr>
        <w:t>个组织中</w:t>
      </w:r>
      <w:r>
        <w:t>GAD</w:t>
      </w:r>
      <w:r>
        <w:t>65 </w:t>
      </w:r>
      <w:r>
        <w:t>mRNA</w:t>
      </w:r>
      <w:r>
        <w:rPr>
          <w:rFonts w:ascii="宋体" w:hAnsi="宋体" w:eastAsia="宋体" w:hint="eastAsia"/>
        </w:rPr>
        <w:t>表达均</w:t>
      </w:r>
      <w:r>
        <w:rPr>
          <w:rFonts w:ascii="宋体" w:hAnsi="宋体" w:eastAsia="宋体" w:hint="eastAsia"/>
        </w:rPr>
        <w:t>上调，其中肝脏、鳔、及肌肉组织上调较为明显，分别上调</w:t>
      </w:r>
      <w:r>
        <w:t>7</w:t>
      </w:r>
      <w:r>
        <w:t>.</w:t>
      </w:r>
      <w:r>
        <w:t>23±0.62</w:t>
      </w:r>
      <w:r>
        <w:rPr>
          <w:rFonts w:ascii="宋体" w:hAnsi="宋体" w:eastAsia="宋体" w:hint="eastAsia"/>
        </w:rPr>
        <w:t>、</w:t>
      </w:r>
      <w:r>
        <w:t>6.58±0.54 </w:t>
      </w:r>
      <w:r>
        <w:rPr>
          <w:rFonts w:ascii="宋体" w:hAnsi="宋体" w:eastAsia="宋体" w:hint="eastAsia"/>
        </w:rPr>
        <w:t>、</w:t>
      </w:r>
    </w:p>
    <w:p w:rsidR="0018722C">
      <w:pPr>
        <w:topLinePunct/>
      </w:pPr>
      <w:r>
        <w:t>7.20±0.51</w:t>
      </w:r>
      <w:r>
        <w:rPr>
          <w:rFonts w:ascii="宋体" w:hAnsi="宋体" w:eastAsia="宋体" w:hint="eastAsia"/>
        </w:rPr>
        <w:t>倍；表达下调的组织包含端脑、肾脏、心脏及肠等四种组织，以肾脏下调最为明显</w:t>
      </w:r>
      <w:r>
        <w:rPr>
          <w:rFonts w:ascii="宋体" w:hAnsi="宋体" w:eastAsia="宋体" w:hint="eastAsia"/>
        </w:rPr>
        <w:t>（</w:t>
      </w:r>
      <w:r>
        <w:rPr>
          <w:rFonts w:ascii="宋体" w:hAnsi="宋体" w:eastAsia="宋体" w:hint="eastAsia"/>
        </w:rPr>
        <w:t>下调至小鱼组的</w:t>
      </w:r>
      <w:r>
        <w:t>0</w:t>
      </w:r>
      <w:r>
        <w:t>.</w:t>
      </w:r>
      <w:r>
        <w:t>20±0.04</w:t>
      </w:r>
      <w:r>
        <w:rPr>
          <w:rFonts w:ascii="宋体" w:hAnsi="宋体" w:eastAsia="宋体" w:hint="eastAsia"/>
        </w:rPr>
        <w:t>倍</w:t>
      </w:r>
      <w:r>
        <w:rPr>
          <w:rFonts w:ascii="宋体" w:hAnsi="宋体" w:eastAsia="宋体" w:hint="eastAsia"/>
        </w:rPr>
        <w:t>）</w:t>
      </w:r>
      <w:r>
        <w:rPr>
          <w:rFonts w:ascii="宋体" w:hAnsi="宋体" w:eastAsia="宋体" w:hint="eastAsia"/>
        </w:rPr>
        <w:t>。而</w:t>
      </w:r>
      <w:r>
        <w:t>GAD</w:t>
      </w:r>
      <w:r>
        <w:t>67 </w:t>
      </w:r>
      <w:r>
        <w:t>mRNA</w:t>
      </w:r>
      <w:r>
        <w:rPr>
          <w:rFonts w:ascii="宋体" w:hAnsi="宋体" w:eastAsia="宋体" w:hint="eastAsia"/>
        </w:rPr>
        <w:t>相对于小鱼组对应</w:t>
      </w:r>
      <w:r>
        <w:rPr>
          <w:rFonts w:ascii="宋体" w:hAnsi="宋体" w:eastAsia="宋体" w:hint="eastAsia"/>
        </w:rPr>
        <w:t>组织表达上调的组织有端脑、中脑、延脑、肝脏、心脏、鳔、鳃、肌肉及鳍等 </w:t>
      </w:r>
      <w:r>
        <w:t>9</w:t>
      </w:r>
    </w:p>
    <w:p w:rsidR="0018722C">
      <w:pPr>
        <w:topLinePunct/>
      </w:pPr>
      <w:r>
        <w:rPr>
          <w:rFonts w:ascii="宋体" w:hAnsi="宋体" w:eastAsia="宋体" w:hint="eastAsia"/>
        </w:rPr>
        <w:t>个组织，其中以肝脏和鳔组织上调明显，分别上调</w:t>
      </w:r>
      <w:r>
        <w:t>13</w:t>
      </w:r>
      <w:r>
        <w:t>.</w:t>
      </w:r>
      <w:r>
        <w:t>61±1.99</w:t>
      </w:r>
      <w:r>
        <w:rPr>
          <w:rFonts w:ascii="宋体" w:hAnsi="宋体" w:eastAsia="宋体" w:hint="eastAsia"/>
        </w:rPr>
        <w:t>倍和</w:t>
      </w:r>
      <w:r>
        <w:t>12</w:t>
      </w:r>
      <w:r>
        <w:t>.</w:t>
      </w:r>
      <w:r>
        <w:t>80±1.53</w:t>
      </w:r>
      <w:r>
        <w:rPr>
          <w:rFonts w:ascii="宋体" w:hAnsi="宋体" w:eastAsia="宋体" w:hint="eastAsia"/>
        </w:rPr>
        <w:t>倍；</w:t>
      </w:r>
      <w:r>
        <w:rPr>
          <w:rFonts w:ascii="宋体" w:hAnsi="宋体" w:eastAsia="宋体" w:hint="eastAsia"/>
        </w:rPr>
        <w:t>小脑、肾脏及肠等</w:t>
      </w:r>
      <w:r>
        <w:t>3</w:t>
      </w:r>
      <w:r>
        <w:rPr>
          <w:rFonts w:ascii="宋体" w:hAnsi="宋体" w:eastAsia="宋体" w:hint="eastAsia"/>
        </w:rPr>
        <w:t>个组织中</w:t>
      </w:r>
      <w:r>
        <w:t>GAD</w:t>
      </w:r>
      <w:r>
        <w:t>67 </w:t>
      </w:r>
      <w:r>
        <w:t>mRNA</w:t>
      </w:r>
      <w:r>
        <w:rPr>
          <w:rFonts w:ascii="宋体" w:hAnsi="宋体" w:eastAsia="宋体" w:hint="eastAsia"/>
        </w:rPr>
        <w:t>表达下调，其中肾组织下调最大，为</w:t>
      </w:r>
      <w:r>
        <w:t>0.81±0.17</w:t>
      </w:r>
      <w:r>
        <w:rPr>
          <w:rFonts w:ascii="宋体" w:hAnsi="宋体" w:eastAsia="宋体" w:hint="eastAsia"/>
        </w:rPr>
        <w:t>倍。</w:t>
      </w:r>
    </w:p>
    <w:p w:rsidR="0018722C">
      <w:pPr>
        <w:pStyle w:val="BodyText"/>
        <w:spacing w:line="283" w:lineRule="auto" w:before="20"/>
        <w:ind w:leftChars="0" w:left="802" w:rightChars="0" w:right="121" w:firstLineChars="0" w:firstLine="479"/>
        <w:rPr>
          <w:rFonts w:ascii="宋体" w:eastAsia="宋体" w:hint="eastAsia"/>
        </w:rPr>
        <w:topLinePunct/>
      </w:pPr>
      <w:r>
        <w:rPr>
          <w:rFonts w:ascii="宋体" w:eastAsia="宋体" w:hint="eastAsia"/>
          <w:spacing w:val="-6"/>
        </w:rPr>
        <w:t>总体看来，肝脏和鳔两个组织中</w:t>
      </w:r>
      <w:r>
        <w:t>GAD</w:t>
      </w:r>
      <w:r>
        <w:rPr>
          <w:position w:val="-2"/>
          <w:sz w:val="16"/>
        </w:rPr>
        <w:t>65</w:t>
      </w:r>
      <w:r>
        <w:rPr>
          <w:rFonts w:ascii="宋体" w:eastAsia="宋体" w:hint="eastAsia"/>
          <w:spacing w:val="-16"/>
        </w:rPr>
        <w:t>和</w:t>
      </w:r>
      <w:r>
        <w:t>GAD</w:t>
      </w:r>
      <w:r>
        <w:rPr>
          <w:position w:val="-2"/>
          <w:sz w:val="16"/>
        </w:rPr>
        <w:t>67</w:t>
      </w:r>
      <w:r>
        <w:rPr>
          <w:rFonts w:ascii="宋体" w:eastAsia="宋体" w:hint="eastAsia"/>
          <w:spacing w:val="-11"/>
        </w:rPr>
        <w:t>基因</w:t>
      </w:r>
      <w:r>
        <w:t>mRNA</w:t>
      </w:r>
      <w:r>
        <w:rPr>
          <w:rFonts w:ascii="宋体" w:eastAsia="宋体" w:hint="eastAsia"/>
          <w:spacing w:val="-4"/>
        </w:rPr>
        <w:t>均明显上调，而肾脏组织是二者均表达下调最大的组织。</w:t>
      </w:r>
    </w:p>
    <w:p w:rsidR="00000000">
      <w:pPr>
        <w:pStyle w:val="aff7"/>
        <w:spacing w:line="240" w:lineRule="atLeast"/>
        <w:topLinePunct/>
      </w:pPr>
      <w:r>
        <w:drawing>
          <wp:inline>
            <wp:extent cx="5419086" cy="2210752"/>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26" cstate="print"/>
                    <a:stretch>
                      <a:fillRect/>
                    </a:stretch>
                  </pic:blipFill>
                  <pic:spPr>
                    <a:xfrm>
                      <a:off x="0" y="0"/>
                      <a:ext cx="5419086" cy="2210752"/>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2-7</w:t>
      </w:r>
      <w:r>
        <w:t xml:space="preserve">  </w:t>
      </w:r>
      <w:r>
        <w:rPr>
          <w:rFonts w:ascii="楷体" w:eastAsia="楷体" w:hint="eastAsia" w:cstheme="minorBidi" w:hAnsiTheme="minorHAnsi"/>
        </w:rPr>
        <w:t>商品鱼组与小鱼组异育银鲫不同组织</w:t>
      </w:r>
      <w:r>
        <w:rPr>
          <w:rFonts w:cstheme="minorBidi" w:hAnsiTheme="minorHAnsi" w:eastAsiaTheme="minorHAnsi" w:asciiTheme="minorHAnsi"/>
        </w:rPr>
        <w:t>GAD</w:t>
      </w:r>
      <w:r>
        <w:rPr>
          <w:rFonts w:cstheme="minorBidi" w:hAnsiTheme="minorHAnsi" w:eastAsiaTheme="minorHAnsi" w:asciiTheme="minorHAnsi"/>
        </w:rPr>
        <w:t>65</w:t>
      </w:r>
      <w:r>
        <w:rPr>
          <w:rFonts w:ascii="楷体" w:eastAsia="楷体" w:hint="eastAsia" w:cstheme="minorBidi" w:hAnsiTheme="minorHAnsi"/>
        </w:rPr>
        <w:t>和</w:t>
      </w:r>
      <w:r>
        <w:rPr>
          <w:rFonts w:cstheme="minorBidi" w:hAnsiTheme="minorHAnsi" w:eastAsiaTheme="minorHAnsi" w:asciiTheme="minorHAnsi"/>
        </w:rPr>
        <w:t>GAD</w:t>
      </w:r>
      <w:r>
        <w:rPr>
          <w:rFonts w:cstheme="minorBidi" w:hAnsiTheme="minorHAnsi" w:eastAsiaTheme="minorHAnsi" w:asciiTheme="minorHAnsi"/>
        </w:rPr>
        <w:t>67</w:t>
      </w:r>
      <w:r>
        <w:rPr>
          <w:rFonts w:ascii="楷体" w:eastAsia="楷体" w:hint="eastAsia" w:cstheme="minorBidi" w:hAnsiTheme="minorHAnsi"/>
        </w:rPr>
        <w:t>表达比较比值＞</w:t>
      </w:r>
      <w:r>
        <w:rPr>
          <w:rFonts w:cstheme="minorBidi" w:hAnsiTheme="minorHAnsi" w:eastAsiaTheme="minorHAnsi" w:asciiTheme="minorHAnsi"/>
        </w:rPr>
        <w:t>1</w:t>
      </w:r>
      <w:r>
        <w:rPr>
          <w:rFonts w:ascii="楷体" w:eastAsia="楷体" w:hint="eastAsia" w:cstheme="minorBidi" w:hAnsiTheme="minorHAnsi"/>
        </w:rPr>
        <w:t>预示表达上调，比值＜</w:t>
      </w:r>
      <w:r>
        <w:rPr>
          <w:rFonts w:cstheme="minorBidi" w:hAnsiTheme="minorHAnsi" w:eastAsiaTheme="minorHAnsi" w:asciiTheme="minorHAnsi"/>
        </w:rPr>
        <w:t>1</w:t>
      </w:r>
      <w:r>
        <w:rPr>
          <w:rFonts w:ascii="楷体" w:eastAsia="楷体" w:hint="eastAsia" w:cstheme="minorBidi" w:hAnsiTheme="minorHAnsi"/>
        </w:rPr>
        <w:t>预示表达下调</w:t>
      </w:r>
    </w:p>
    <w:p w:rsidR="0018722C">
      <w:pPr>
        <w:topLinePunct/>
      </w:pPr>
      <w:r>
        <w:rPr>
          <w:rFonts w:cstheme="minorBidi" w:hAnsiTheme="minorHAnsi" w:eastAsiaTheme="minorHAnsi" w:asciiTheme="minorHAnsi"/>
        </w:rPr>
        <w:t>Fig.2-7 The comparisons of GADs mRNA expressions in different tissues between marketable fish and fingerlings of </w:t>
      </w:r>
      <w:r>
        <w:rPr>
          <w:rFonts w:cstheme="minorBidi" w:hAnsiTheme="minorHAnsi" w:eastAsiaTheme="minorHAnsi" w:asciiTheme="minorHAnsi"/>
          <w:i/>
        </w:rPr>
        <w:t>Carassius aumtus. </w:t>
      </w:r>
      <w:r>
        <w:rPr>
          <w:rFonts w:cstheme="minorBidi" w:hAnsiTheme="minorHAnsi" w:eastAsiaTheme="minorHAnsi" w:asciiTheme="minorHAnsi"/>
        </w:rPr>
        <w:t>Ratio greater than 1 means up-regulated and ratio less than 1 means down-regulated.</w:t>
      </w:r>
    </w:p>
    <w:p w:rsidR="0018722C">
      <w:pPr>
        <w:topLinePunct/>
      </w:pPr>
      <w:r>
        <w:rPr>
          <w:rFonts w:cstheme="minorBidi" w:hAnsiTheme="minorHAnsi" w:eastAsiaTheme="minorHAnsi" w:asciiTheme="minorHAnsi"/>
        </w:rPr>
        <w:t>40</w:t>
      </w:r>
    </w:p>
    <w:p w:rsidR="0018722C">
      <w:pPr>
        <w:pStyle w:val="5"/>
        <w:topLinePunct/>
      </w:pPr>
      <w:r>
        <w:t>（</w:t>
      </w:r>
      <w:r>
        <w:rPr>
          <w:b/>
        </w:rPr>
        <w:t>2</w:t>
      </w:r>
      <w:r>
        <w:t>）</w:t>
      </w:r>
      <w:r>
        <w:t xml:space="preserve">不同发育阶段</w:t>
      </w:r>
      <w:r>
        <w:rPr>
          <w:b/>
        </w:rPr>
        <w:t>GABA-T</w:t>
      </w:r>
      <w:r>
        <w:t>表达变化结果</w:t>
      </w:r>
    </w:p>
    <w:p w:rsidR="0018722C">
      <w:pPr>
        <w:topLinePunct/>
      </w:pPr>
      <w:r>
        <w:rPr>
          <w:rFonts w:ascii="宋体" w:eastAsia="宋体" w:hint="eastAsia"/>
        </w:rPr>
        <w:t>两</w:t>
      </w:r>
      <w:r>
        <w:rPr>
          <w:rFonts w:ascii="宋体" w:eastAsia="宋体" w:hint="eastAsia"/>
        </w:rPr>
        <w:t>个不同发育阶段</w:t>
      </w:r>
      <w:r>
        <w:rPr>
          <w:rFonts w:ascii="宋体" w:eastAsia="宋体" w:hint="eastAsia"/>
        </w:rPr>
        <w:t>（</w:t>
      </w:r>
      <w:r>
        <w:rPr>
          <w:rFonts w:ascii="宋体" w:eastAsia="宋体" w:hint="eastAsia"/>
          <w:spacing w:val="-1"/>
        </w:rPr>
        <w:t>商品鱼组和小鱼组</w:t>
      </w:r>
      <w:r>
        <w:rPr>
          <w:rFonts w:ascii="宋体" w:eastAsia="宋体" w:hint="eastAsia"/>
        </w:rPr>
        <w:t>）</w:t>
      </w:r>
      <w:r>
        <w:rPr>
          <w:rFonts w:ascii="宋体" w:eastAsia="宋体" w:hint="eastAsia"/>
        </w:rPr>
        <w:t>异育银鲫的不同组织中</w:t>
      </w:r>
      <w:r>
        <w:t>GABA-T</w:t>
      </w:r>
      <w:r>
        <w:rPr>
          <w:rFonts w:ascii="宋体" w:eastAsia="宋体" w:hint="eastAsia"/>
        </w:rPr>
        <w:t>表达</w:t>
      </w:r>
      <w:r>
        <w:rPr>
          <w:rFonts w:ascii="宋体" w:eastAsia="宋体" w:hint="eastAsia"/>
        </w:rPr>
        <w:t>变化结果</w:t>
      </w:r>
      <w:r>
        <w:rPr>
          <w:rFonts w:ascii="宋体" w:eastAsia="宋体" w:hint="eastAsia"/>
        </w:rPr>
        <w:t>（</w:t>
      </w:r>
      <w:r>
        <w:rPr>
          <w:rFonts w:ascii="宋体" w:eastAsia="宋体" w:hint="eastAsia"/>
          <w:spacing w:val="-15"/>
        </w:rPr>
        <w:t>图</w:t>
      </w:r>
      <w:r>
        <w:rPr>
          <w:spacing w:val="-2"/>
        </w:rPr>
        <w:t>2-8</w:t>
      </w:r>
      <w:r>
        <w:rPr>
          <w:rFonts w:ascii="宋体" w:eastAsia="宋体" w:hint="eastAsia"/>
        </w:rPr>
        <w:t>）</w:t>
      </w:r>
      <w:r>
        <w:rPr>
          <w:rFonts w:ascii="宋体" w:eastAsia="宋体" w:hint="eastAsia"/>
        </w:rPr>
        <w:t>显示：相对于小鱼组对应组织，商品鱼组异育银鲫鳃和鳍两个</w:t>
      </w:r>
      <w:r>
        <w:rPr>
          <w:rFonts w:ascii="宋体" w:eastAsia="宋体" w:hint="eastAsia"/>
        </w:rPr>
        <w:t>组织中</w:t>
      </w:r>
      <w:r>
        <w:t>GABA-T mRNA</w:t>
      </w:r>
      <w:r>
        <w:rPr>
          <w:rFonts w:ascii="宋体" w:eastAsia="宋体" w:hint="eastAsia"/>
        </w:rPr>
        <w:t>表达下调，而端脑、中脑、小脑、延脑、肝脏、肾脏、心</w:t>
      </w:r>
      <w:r>
        <w:rPr>
          <w:rFonts w:ascii="宋体" w:eastAsia="宋体" w:hint="eastAsia"/>
        </w:rPr>
        <w:t>脏、肠、鳔及肌肉等</w:t>
      </w:r>
      <w:r>
        <w:t>10</w:t>
      </w:r>
      <w:r>
        <w:rPr>
          <w:rFonts w:ascii="宋体" w:eastAsia="宋体" w:hint="eastAsia"/>
        </w:rPr>
        <w:t>种组织均上调表达，其中以肝脏和肌肉两个组织上调最</w:t>
      </w:r>
      <w:r>
        <w:rPr>
          <w:rFonts w:ascii="宋体" w:eastAsia="宋体" w:hint="eastAsia"/>
        </w:rPr>
        <w:t>为</w:t>
      </w:r>
    </w:p>
    <w:p w:rsidR="0018722C">
      <w:pPr>
        <w:topLinePunct/>
      </w:pPr>
      <w:r>
        <w:rPr>
          <w:rFonts w:ascii="宋体" w:hAnsi="宋体" w:eastAsia="宋体" w:hint="eastAsia"/>
        </w:rPr>
        <w:t>明显，分别上调</w:t>
      </w:r>
      <w:r>
        <w:t>9</w:t>
      </w:r>
      <w:r>
        <w:t>.</w:t>
      </w:r>
      <w:r>
        <w:t>03±0.87</w:t>
      </w:r>
      <w:r>
        <w:rPr>
          <w:rFonts w:ascii="宋体" w:hAnsi="宋体" w:eastAsia="宋体" w:hint="eastAsia"/>
        </w:rPr>
        <w:t>倍和</w:t>
      </w:r>
      <w:r>
        <w:t>5</w:t>
      </w:r>
      <w:r>
        <w:t>.</w:t>
      </w:r>
      <w:r>
        <w:t>34±0.4 7</w:t>
      </w:r>
      <w:r>
        <w:rPr>
          <w:rFonts w:ascii="宋体" w:hAnsi="宋体" w:eastAsia="宋体" w:hint="eastAsia"/>
        </w:rPr>
        <w:t>倍。</w:t>
      </w:r>
    </w:p>
    <w:p w:rsidR="0018722C">
      <w:pPr>
        <w:pStyle w:val="aff7"/>
        <w:topLinePunct/>
      </w:pPr>
      <w:r>
        <w:drawing>
          <wp:inline>
            <wp:extent cx="5366975" cy="2356294"/>
            <wp:effectExtent l="0" t="0" r="0" b="0"/>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27" cstate="print"/>
                    <a:stretch>
                      <a:fillRect/>
                    </a:stretch>
                  </pic:blipFill>
                  <pic:spPr>
                    <a:xfrm>
                      <a:off x="0" y="0"/>
                      <a:ext cx="5366975" cy="2356294"/>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2-8</w:t>
      </w:r>
      <w:r>
        <w:t xml:space="preserve">  </w:t>
      </w:r>
      <w:r>
        <w:rPr>
          <w:rFonts w:ascii="楷体" w:eastAsia="楷体" w:hint="eastAsia" w:cstheme="minorBidi" w:hAnsiTheme="minorHAnsi"/>
        </w:rPr>
        <w:t>商品鱼组与小鱼组异育银鲫不同组织</w:t>
      </w:r>
      <w:r>
        <w:rPr>
          <w:rFonts w:cstheme="minorBidi" w:hAnsiTheme="minorHAnsi" w:eastAsiaTheme="minorHAnsi" w:asciiTheme="minorHAnsi"/>
        </w:rPr>
        <w:t>GABA-T</w:t>
      </w:r>
      <w:r>
        <w:rPr>
          <w:rFonts w:ascii="楷体" w:eastAsia="楷体" w:hint="eastAsia" w:cstheme="minorBidi" w:hAnsiTheme="minorHAnsi"/>
        </w:rPr>
        <w:t>表达比较比值＞</w:t>
      </w:r>
      <w:r>
        <w:rPr>
          <w:rFonts w:cstheme="minorBidi" w:hAnsiTheme="minorHAnsi" w:eastAsiaTheme="minorHAnsi" w:asciiTheme="minorHAnsi"/>
        </w:rPr>
        <w:t>1</w:t>
      </w:r>
      <w:r>
        <w:rPr>
          <w:rFonts w:ascii="楷体" w:eastAsia="楷体" w:hint="eastAsia" w:cstheme="minorBidi" w:hAnsiTheme="minorHAnsi"/>
        </w:rPr>
        <w:t>预示表达上调，比值＜</w:t>
      </w:r>
      <w:r>
        <w:rPr>
          <w:rFonts w:cstheme="minorBidi" w:hAnsiTheme="minorHAnsi" w:eastAsiaTheme="minorHAnsi" w:asciiTheme="minorHAnsi"/>
        </w:rPr>
        <w:t>1</w:t>
      </w:r>
      <w:r>
        <w:rPr>
          <w:rFonts w:ascii="楷体" w:eastAsia="楷体" w:hint="eastAsia" w:cstheme="minorBidi" w:hAnsiTheme="minorHAnsi"/>
        </w:rPr>
        <w:t>预示表达下调</w:t>
      </w:r>
    </w:p>
    <w:p w:rsidR="0018722C">
      <w:pPr>
        <w:topLinePunct/>
      </w:pPr>
      <w:r>
        <w:rPr>
          <w:rFonts w:cstheme="minorBidi" w:hAnsiTheme="minorHAnsi" w:eastAsiaTheme="minorHAnsi" w:asciiTheme="minorHAnsi"/>
        </w:rPr>
        <w:t>Fig.2-8 The comparisons of GABA-T mRNA expressions in different tissues between marketable fish and fingerlings of </w:t>
      </w:r>
      <w:r>
        <w:rPr>
          <w:rFonts w:cstheme="minorBidi" w:hAnsiTheme="minorHAnsi" w:eastAsiaTheme="minorHAnsi" w:asciiTheme="minorHAnsi"/>
          <w:i/>
        </w:rPr>
        <w:t>Carassius aumtus. </w:t>
      </w:r>
      <w:r>
        <w:rPr>
          <w:rFonts w:cstheme="minorBidi" w:hAnsiTheme="minorHAnsi" w:eastAsiaTheme="minorHAnsi" w:asciiTheme="minorHAnsi"/>
        </w:rPr>
        <w:t>Ratio greater than 1 means up-regulated and ratio less than 1 means down-regulated.</w:t>
      </w:r>
    </w:p>
    <w:p w:rsidR="0018722C">
      <w:pPr>
        <w:pStyle w:val="Heading2"/>
        <w:topLinePunct/>
        <w:ind w:left="171" w:hangingChars="171" w:hanging="171"/>
      </w:pPr>
      <w:bookmarkStart w:id="599961" w:name="_Toc686599961"/>
      <w:bookmarkStart w:name="2.3 讨论 " w:id="69"/>
      <w:bookmarkEnd w:id="69"/>
      <w:r>
        <w:rPr>
          <w:b/>
        </w:rPr>
        <w:t>2.3</w:t>
      </w:r>
      <w:r>
        <w:t xml:space="preserve"> </w:t>
      </w:r>
      <w:bookmarkStart w:name="_bookmark31" w:id="70"/>
      <w:bookmarkEnd w:id="70"/>
      <w:bookmarkStart w:name="_bookmark31" w:id="71"/>
      <w:bookmarkEnd w:id="71"/>
      <w:r>
        <w:t>讨论</w:t>
      </w:r>
      <w:bookmarkEnd w:id="599961"/>
    </w:p>
    <w:p w:rsidR="0018722C">
      <w:pPr>
        <w:pStyle w:val="Heading3"/>
        <w:topLinePunct/>
        <w:ind w:left="200" w:hangingChars="200" w:hanging="200"/>
      </w:pPr>
      <w:bookmarkStart w:id="599962" w:name="_Toc686599962"/>
      <w:bookmarkStart w:name="_bookmark32" w:id="72"/>
      <w:bookmarkEnd w:id="72"/>
      <w:r>
        <w:rPr>
          <w:b/>
        </w:rPr>
        <w:t>2.3.1</w:t>
      </w:r>
      <w:r>
        <w:t xml:space="preserve"> </w:t>
      </w:r>
      <w:bookmarkStart w:name="_bookmark32" w:id="73"/>
      <w:bookmarkEnd w:id="73"/>
      <w:r>
        <w:t>异育银鲫</w:t>
      </w:r>
      <w:r>
        <w:rPr>
          <w:b/>
        </w:rPr>
        <w:t>AR</w:t>
      </w:r>
      <w:r>
        <w:t>β</w:t>
      </w:r>
      <w:r>
        <w:rPr>
          <w:b/>
        </w:rPr>
        <w:t>2a</w:t>
      </w:r>
      <w:r>
        <w:t>和</w:t>
      </w:r>
      <w:r>
        <w:rPr>
          <w:b/>
        </w:rPr>
        <w:t>AR</w:t>
      </w:r>
      <w:r>
        <w:t>β</w:t>
      </w:r>
      <w:r>
        <w:rPr>
          <w:b/>
        </w:rPr>
        <w:t>2b</w:t>
      </w:r>
      <w:r>
        <w:t>组织特异性表达</w:t>
      </w:r>
      <w:bookmarkEnd w:id="599962"/>
    </w:p>
    <w:p w:rsidR="0018722C">
      <w:pPr>
        <w:topLinePunct/>
      </w:pPr>
      <w:r>
        <w:t>ARs</w:t>
      </w:r>
      <w:r w:rsidR="001852F3">
        <w:t xml:space="preserve"> </w:t>
      </w:r>
      <w:r>
        <w:rPr>
          <w:rFonts w:ascii="宋体" w:eastAsia="宋体" w:hint="eastAsia"/>
        </w:rPr>
        <w:t>是</w:t>
      </w:r>
      <w:r>
        <w:t>GABA</w:t>
      </w:r>
      <w:r w:rsidR="001852F3">
        <w:t xml:space="preserve"> </w:t>
      </w:r>
      <w:r>
        <w:rPr>
          <w:rFonts w:ascii="宋体" w:eastAsia="宋体" w:hint="eastAsia"/>
        </w:rPr>
        <w:t>能系统中研究最为广泛的一类受体，同时也是广泛分布的</w:t>
      </w:r>
    </w:p>
    <w:p w:rsidR="0018722C">
      <w:pPr>
        <w:topLinePunct/>
      </w:pPr>
      <w:r>
        <w:t>GABAR</w:t>
      </w:r>
      <w:r>
        <w:rPr>
          <w:rFonts w:ascii="宋体" w:hAnsi="宋体" w:eastAsia="宋体" w:hint="eastAsia"/>
        </w:rPr>
        <w:t>受体亚型，负责中枢神经系统中多种重要的行为</w:t>
      </w:r>
      <w:r>
        <w:t>[</w:t>
      </w:r>
      <w:r>
        <w:rPr>
          <w:color w:val="080000"/>
          <w:position w:val="11"/>
          <w:sz w:val="16"/>
        </w:rPr>
        <w:t xml:space="preserve">178</w:t>
      </w:r>
      <w:r>
        <w:rPr>
          <w:color w:val="080000"/>
          <w:position w:val="11"/>
          <w:sz w:val="16"/>
        </w:rPr>
        <w:t>,</w:t>
      </w:r>
      <w:r>
        <w:rPr>
          <w:color w:val="080000"/>
          <w:position w:val="11"/>
          <w:sz w:val="16"/>
        </w:rPr>
        <w:t xml:space="preserve"> 179</w:t>
      </w:r>
      <w:r>
        <w:t>]</w:t>
      </w:r>
      <w:r>
        <w:rPr>
          <w:rFonts w:ascii="宋体" w:hAnsi="宋体" w:eastAsia="宋体" w:hint="eastAsia"/>
        </w:rPr>
        <w:t>。通过寡核苷酸探</w:t>
      </w:r>
      <w:r>
        <w:rPr>
          <w:rFonts w:ascii="宋体" w:hAnsi="宋体" w:eastAsia="宋体" w:hint="eastAsia"/>
        </w:rPr>
        <w:t>针进行原位杂交组织化学技术发现，在大鼠中枢神经系统中的神经元上有</w:t>
      </w:r>
      <w:r>
        <w:t>ARs</w:t>
      </w:r>
      <w:r/>
      <w:r>
        <w:t>γ</w:t>
      </w:r>
      <w:r>
        <w:t>2</w:t>
      </w:r>
      <w:r>
        <w:rPr>
          <w:rFonts w:ascii="宋体" w:hAnsi="宋体" w:eastAsia="宋体" w:hint="eastAsia"/>
        </w:rPr>
        <w:t>亚基</w:t>
      </w:r>
      <w:r>
        <w:t>mRNA</w:t>
      </w:r>
      <w:r>
        <w:rPr>
          <w:rFonts w:ascii="宋体" w:hAnsi="宋体" w:eastAsia="宋体" w:hint="eastAsia"/>
        </w:rPr>
        <w:t>分布</w:t>
      </w:r>
      <w:r>
        <w:rPr>
          <w:vertAlign w:val="superscript"/>
        </w:rPr>
        <w:t>[</w:t>
      </w:r>
      <w:r>
        <w:rPr>
          <w:color w:val="080000"/>
          <w:vertAlign w:val="superscript"/>
          <w:position w:val="11"/>
        </w:rPr>
        <w:t xml:space="preserve">180</w:t>
      </w:r>
      <w:r>
        <w:rPr>
          <w:vertAlign w:val="superscript"/>
        </w:rPr>
        <w:t>]</w:t>
      </w:r>
      <w:r>
        <w:rPr>
          <w:rFonts w:ascii="宋体" w:hAnsi="宋体" w:eastAsia="宋体" w:hint="eastAsia"/>
        </w:rPr>
        <w:t>。以</w:t>
      </w:r>
      <w:r>
        <w:t>35</w:t>
      </w:r>
      <w:r>
        <w:t>s</w:t>
      </w:r>
      <w:r>
        <w:rPr>
          <w:rFonts w:ascii="宋体" w:hAnsi="宋体" w:eastAsia="宋体" w:hint="eastAsia"/>
        </w:rPr>
        <w:t>标记反义寡核苷酸探针进行的原位杂交显示，在雌鼠视上核和室旁核中的所有视觉神经上的</w:t>
      </w:r>
      <w:r>
        <w:t>ARs</w:t>
      </w:r>
      <w:r/>
      <w:r>
        <w:rPr>
          <w:rFonts w:ascii="宋体" w:hAnsi="宋体" w:eastAsia="宋体" w:hint="eastAsia"/>
        </w:rPr>
        <w:t>编码</w:t>
      </w:r>
      <w:r>
        <w:t>γ</w:t>
      </w:r>
      <w:r>
        <w:t>2</w:t>
      </w:r>
      <w:r>
        <w:rPr>
          <w:rFonts w:ascii="宋体" w:hAnsi="宋体" w:eastAsia="宋体" w:hint="eastAsia"/>
        </w:rPr>
        <w:t>亚基而不是</w:t>
      </w:r>
      <w:r>
        <w:t>γ</w:t>
      </w:r>
      <w:r>
        <w:t>1</w:t>
      </w:r>
      <w:r>
        <w:rPr>
          <w:rFonts w:ascii="宋体" w:hAnsi="宋体" w:eastAsia="宋体" w:hint="eastAsia"/>
        </w:rPr>
        <w:t>或者</w:t>
      </w:r>
      <w:r>
        <w:t>γ</w:t>
      </w:r>
      <w:r>
        <w:t>3</w:t>
      </w:r>
      <w:r>
        <w:rPr>
          <w:rFonts w:ascii="宋体" w:hAnsi="宋体" w:eastAsia="宋体" w:hint="eastAsia"/>
        </w:rPr>
        <w:t>亚基</w:t>
      </w:r>
      <w:r>
        <w:t>mRNA </w:t>
      </w:r>
      <w:r>
        <w:rPr>
          <w:vertAlign w:val="superscript"/>
        </w:rPr>
        <w:t>[</w:t>
      </w:r>
      <w:r>
        <w:rPr>
          <w:color w:val="080000"/>
          <w:vertAlign w:val="superscript"/>
          <w:position w:val="11"/>
        </w:rPr>
        <w:t xml:space="preserve">181</w:t>
      </w:r>
      <w:r>
        <w:rPr>
          <w:vertAlign w:val="superscript"/>
        </w:rPr>
        <w:t>]</w:t>
      </w:r>
      <w:r>
        <w:rPr>
          <w:rFonts w:ascii="宋体" w:hAnsi="宋体" w:eastAsia="宋体" w:hint="eastAsia"/>
        </w:rPr>
        <w:t>。另外，原位杂交组织化学还发现，在大鼠脑组织中有编码</w:t>
      </w:r>
      <w:r>
        <w:t>ARs</w:t>
      </w:r>
      <w:r>
        <w:t>α</w:t>
      </w:r>
      <w:r>
        <w:t>3</w:t>
      </w:r>
      <w:r>
        <w:rPr>
          <w:rFonts w:ascii="宋体" w:hAnsi="宋体" w:eastAsia="宋体" w:hint="eastAsia"/>
        </w:rPr>
        <w:t>和</w:t>
      </w:r>
      <w:r>
        <w:t>α</w:t>
      </w:r>
      <w:r>
        <w:t>4</w:t>
      </w:r>
      <w:r>
        <w:rPr>
          <w:rFonts w:ascii="宋体" w:hAnsi="宋体" w:eastAsia="宋体" w:hint="eastAsia"/>
        </w:rPr>
        <w:t>亚基的</w:t>
      </w:r>
      <w:r>
        <w:t>mRNA</w:t>
      </w:r>
      <w:r>
        <w:rPr>
          <w:rFonts w:ascii="宋体" w:hAnsi="宋体" w:eastAsia="宋体" w:hint="eastAsia"/>
        </w:rPr>
        <w:t>表达</w:t>
      </w:r>
      <w:r>
        <w:rPr>
          <w:vertAlign w:val="superscript"/>
        </w:rPr>
        <w:t>[</w:t>
      </w:r>
      <w:r>
        <w:rPr>
          <w:color w:val="080000"/>
          <w:vertAlign w:val="superscript"/>
          <w:position w:val="11"/>
        </w:rPr>
        <w:t xml:space="preserve">182</w:t>
      </w:r>
      <w:r>
        <w:rPr>
          <w:vertAlign w:val="superscript"/>
        </w:rPr>
        <w:t>]</w:t>
      </w:r>
      <w:r>
        <w:rPr>
          <w:rFonts w:ascii="宋体" w:hAnsi="宋体" w:eastAsia="宋体" w:hint="eastAsia"/>
        </w:rPr>
        <w:t>。另外，从小鸡的大脑中分离得到了编码</w:t>
      </w:r>
      <w:r>
        <w:t>γ</w:t>
      </w:r>
      <w:r>
        <w:t>4</w:t>
      </w:r>
      <w:r>
        <w:rPr>
          <w:rFonts w:ascii="宋体" w:hAnsi="宋体" w:eastAsia="宋体" w:hint="eastAsia"/>
        </w:rPr>
        <w:t>亚基的</w:t>
      </w:r>
      <w:r>
        <w:t>AR</w:t>
      </w:r>
      <w:r>
        <w:rPr>
          <w:rFonts w:ascii="宋体" w:hAnsi="宋体" w:eastAsia="宋体" w:hint="eastAsia"/>
        </w:rPr>
        <w:t>的</w:t>
      </w:r>
      <w:r>
        <w:t>cDNA </w:t>
      </w:r>
      <w:r>
        <w:rPr>
          <w:vertAlign w:val="superscript"/>
        </w:rPr>
        <w:t>[</w:t>
      </w:r>
      <w:r>
        <w:rPr>
          <w:color w:val="080000"/>
          <w:vertAlign w:val="superscript"/>
          <w:position w:val="11"/>
        </w:rPr>
        <w:t xml:space="preserve">183</w:t>
      </w:r>
      <w:r>
        <w:rPr>
          <w:vertAlign w:val="superscript"/>
        </w:rPr>
        <w:t>]</w:t>
      </w:r>
      <w:r>
        <w:rPr>
          <w:rFonts w:ascii="宋体" w:hAnsi="宋体" w:eastAsia="宋体" w:hint="eastAsia"/>
        </w:rPr>
        <w:t>。还有，鸟类的大脑也被发现有</w:t>
      </w:r>
      <w:r>
        <w:t>ARs</w:t>
      </w:r>
      <w:r>
        <w:rPr>
          <w:rFonts w:ascii="宋体" w:hAnsi="宋体" w:eastAsia="宋体" w:hint="eastAsia"/>
        </w:rPr>
        <w:t>和</w:t>
      </w:r>
      <w:r>
        <w:t>BRs</w:t>
      </w:r>
      <w:r>
        <w:rPr>
          <w:rFonts w:ascii="宋体" w:hAnsi="宋体" w:eastAsia="宋体" w:hint="eastAsia"/>
        </w:rPr>
        <w:t>的基因表达</w:t>
      </w:r>
      <w:r>
        <w:rPr>
          <w:vertAlign w:val="superscript"/>
        </w:rPr>
        <w:t>[</w:t>
      </w:r>
      <w:r>
        <w:rPr>
          <w:color w:val="080000"/>
          <w:vertAlign w:val="superscript"/>
          <w:position w:val="11"/>
        </w:rPr>
        <w:t xml:space="preserve">184</w:t>
      </w:r>
      <w:r>
        <w:rPr>
          <w:vertAlign w:val="superscript"/>
        </w:rPr>
        <w:t>]</w:t>
      </w:r>
      <w:r>
        <w:rPr>
          <w:rFonts w:ascii="宋体" w:hAnsi="宋体" w:eastAsia="宋体" w:hint="eastAsia"/>
        </w:rPr>
        <w:t>。目前，在</w:t>
      </w:r>
      <w:r>
        <w:rPr>
          <w:rFonts w:ascii="宋体" w:hAnsi="宋体" w:eastAsia="宋体" w:hint="eastAsia"/>
        </w:rPr>
        <w:t>爬行动物，例如龟类也开展了</w:t>
      </w:r>
      <w:r>
        <w:t>GABAR</w:t>
      </w:r>
      <w:r>
        <w:rPr>
          <w:rFonts w:ascii="宋体" w:hAnsi="宋体" w:eastAsia="宋体" w:hint="eastAsia"/>
        </w:rPr>
        <w:t>研究</w:t>
      </w:r>
      <w:r>
        <w:t>[</w:t>
      </w:r>
      <w:r>
        <w:rPr>
          <w:color w:val="080000"/>
          <w:position w:val="11"/>
          <w:sz w:val="16"/>
        </w:rPr>
        <w:t xml:space="preserve">185, 186</w:t>
      </w:r>
      <w:r>
        <w:t>]</w:t>
      </w:r>
      <w:r>
        <w:rPr>
          <w:rFonts w:ascii="宋体" w:hAnsi="宋体" w:eastAsia="宋体" w:hint="eastAsia"/>
        </w:rPr>
        <w:t>。</w:t>
      </w:r>
      <w:r>
        <w:t>GABA</w:t>
      </w:r>
      <w:r>
        <w:rPr>
          <w:rFonts w:ascii="宋体" w:hAnsi="宋体" w:eastAsia="宋体" w:hint="eastAsia"/>
        </w:rPr>
        <w:t>和</w:t>
      </w:r>
      <w:r>
        <w:t>GABA</w:t>
      </w:r>
      <w:r>
        <w:rPr>
          <w:rFonts w:ascii="宋体" w:hAnsi="宋体" w:eastAsia="宋体" w:hint="eastAsia"/>
        </w:rPr>
        <w:t>类似物的结</w:t>
      </w:r>
      <w:r>
        <w:rPr>
          <w:rFonts w:ascii="宋体" w:hAnsi="宋体" w:eastAsia="宋体" w:hint="eastAsia"/>
        </w:rPr>
        <w:t>合显示在大西洋鲑鱼大脑中存在高亲和性</w:t>
      </w:r>
      <w:r>
        <w:t>ARs</w:t>
      </w:r>
      <w:r>
        <w:rPr>
          <w:rFonts w:ascii="宋体" w:hAnsi="宋体" w:eastAsia="宋体" w:hint="eastAsia"/>
        </w:rPr>
        <w:t>和</w:t>
      </w:r>
      <w:r>
        <w:t>ARs</w:t>
      </w:r>
      <w:r>
        <w:t>/</w:t>
      </w:r>
      <w:r>
        <w:rPr>
          <w:rFonts w:ascii="宋体" w:hAnsi="宋体" w:eastAsia="宋体" w:hint="eastAsia"/>
        </w:rPr>
        <w:t>苯二氮类受体</w:t>
      </w:r>
      <w:r>
        <w:rPr>
          <w:vertAlign w:val="superscript"/>
        </w:rPr>
        <w:t>[</w:t>
      </w:r>
      <w:r>
        <w:rPr>
          <w:color w:val="080000"/>
          <w:vertAlign w:val="superscript"/>
          <w:position w:val="11"/>
        </w:rPr>
        <w:t xml:space="preserve">187</w:t>
      </w:r>
      <w:r>
        <w:rPr>
          <w:vertAlign w:val="superscript"/>
        </w:rPr>
        <w:t>]</w:t>
      </w:r>
      <w:r>
        <w:rPr>
          <w:rFonts w:ascii="宋体" w:hAnsi="宋体" w:eastAsia="宋体" w:hint="eastAsia"/>
        </w:rPr>
        <w:t>。另外</w:t>
      </w:r>
      <w:r>
        <w:rPr>
          <w:rFonts w:ascii="宋体" w:hAnsi="宋体" w:eastAsia="宋体" w:hint="eastAsia"/>
        </w:rPr>
        <w:t>，</w:t>
      </w:r>
    </w:p>
    <w:p w:rsidR="0018722C">
      <w:pPr>
        <w:topLinePunct/>
      </w:pPr>
      <w:r>
        <w:rPr>
          <w:rFonts w:cstheme="minorBidi" w:hAnsiTheme="minorHAnsi" w:eastAsiaTheme="minorHAnsi" w:asciiTheme="minorHAnsi"/>
        </w:rPr>
        <w:t>41</w:t>
      </w:r>
    </w:p>
    <w:p w:rsidR="0018722C">
      <w:pPr>
        <w:topLinePunct/>
      </w:pPr>
      <w:r>
        <w:rPr>
          <w:rFonts w:ascii="宋体" w:eastAsia="宋体" w:hint="eastAsia"/>
        </w:rPr>
        <w:t>在两栖动物例如牛蛙上也发现有</w:t>
      </w:r>
      <w:r>
        <w:t>ARs</w:t>
      </w:r>
      <w:r>
        <w:rPr>
          <w:rFonts w:ascii="宋体" w:eastAsia="宋体" w:hint="eastAsia"/>
        </w:rPr>
        <w:t>存在</w:t>
      </w:r>
      <w:r>
        <w:t>[</w:t>
      </w:r>
      <w:r>
        <w:t xml:space="preserve">188, 189</w:t>
      </w:r>
      <w:r>
        <w:t>]</w:t>
      </w:r>
      <w:r>
        <w:rPr>
          <w:rFonts w:ascii="宋体" w:eastAsia="宋体" w:hint="eastAsia"/>
        </w:rPr>
        <w:t>，</w:t>
      </w:r>
      <w:r>
        <w:t>3</w:t>
      </w:r>
      <w:r>
        <w:t>H</w:t>
      </w:r>
      <w:r>
        <w:rPr>
          <w:rFonts w:ascii="宋体" w:eastAsia="宋体" w:hint="eastAsia"/>
        </w:rPr>
        <w:t>标记的蝇蕈醇结合位点的结合特性及配体特异性是这种两栖动物含有</w:t>
      </w:r>
      <w:r>
        <w:t>GABA</w:t>
      </w:r>
      <w:r>
        <w:t>A</w:t>
      </w:r>
      <w:r w:rsidR="001852F3">
        <w:t xml:space="preserve"> </w:t>
      </w:r>
      <w:r>
        <w:rPr>
          <w:rFonts w:ascii="宋体" w:eastAsia="宋体" w:hint="eastAsia"/>
        </w:rPr>
        <w:t>样受体假设的有力支持，这</w:t>
      </w:r>
      <w:r>
        <w:rPr>
          <w:rFonts w:ascii="宋体" w:eastAsia="宋体" w:hint="eastAsia"/>
        </w:rPr>
        <w:t>类</w:t>
      </w:r>
    </w:p>
    <w:p w:rsidR="0018722C">
      <w:pPr>
        <w:topLinePunct/>
      </w:pPr>
      <w:r>
        <w:t>GABA</w:t>
      </w:r>
      <w:r>
        <w:t>A</w:t>
      </w:r>
      <w:r>
        <w:rPr>
          <w:rFonts w:ascii="宋体" w:eastAsia="宋体" w:hint="eastAsia"/>
        </w:rPr>
        <w:t>样受体具有哺乳动物</w:t>
      </w:r>
      <w:r>
        <w:t>ARs</w:t>
      </w:r>
      <w:r>
        <w:rPr>
          <w:rFonts w:ascii="宋体" w:eastAsia="宋体" w:hint="eastAsia"/>
        </w:rPr>
        <w:t>相类似的特性。作为哺乳动物</w:t>
      </w:r>
      <w:r>
        <w:t>BRs</w:t>
      </w:r>
      <w:r>
        <w:rPr>
          <w:rFonts w:ascii="宋体" w:eastAsia="宋体" w:hint="eastAsia"/>
        </w:rPr>
        <w:t>激动剂的巴</w:t>
      </w:r>
      <w:r>
        <w:rPr>
          <w:rFonts w:ascii="宋体" w:eastAsia="宋体" w:hint="eastAsia"/>
        </w:rPr>
        <w:t>氯芬，不能抑制</w:t>
      </w:r>
      <w:r>
        <w:t>3</w:t>
      </w:r>
      <w:r>
        <w:t>H</w:t>
      </w:r>
      <w:r>
        <w:rPr>
          <w:rFonts w:ascii="宋体" w:eastAsia="宋体" w:hint="eastAsia"/>
        </w:rPr>
        <w:t>标记的蝇蕈醇结合，说明在牛蛙上，</w:t>
      </w:r>
      <w:r>
        <w:t>3</w:t>
      </w:r>
      <w:r>
        <w:t>H</w:t>
      </w:r>
      <w:r>
        <w:rPr>
          <w:rFonts w:ascii="宋体" w:eastAsia="宋体" w:hint="eastAsia"/>
        </w:rPr>
        <w:t>标记的蝇蕈醇结合是</w:t>
      </w:r>
      <w:r>
        <w:rPr>
          <w:rFonts w:ascii="宋体" w:eastAsia="宋体" w:hint="eastAsia"/>
        </w:rPr>
        <w:t>受</w:t>
      </w:r>
    </w:p>
    <w:p w:rsidR="0018722C">
      <w:pPr>
        <w:topLinePunct/>
      </w:pPr>
      <w:r>
        <w:t>GABA</w:t>
      </w:r>
      <w:r>
        <w:t>A</w:t>
      </w:r>
      <w:r>
        <w:rPr>
          <w:rFonts w:ascii="宋体" w:eastAsia="宋体" w:hint="eastAsia"/>
        </w:rPr>
        <w:t>样受体，而不是</w:t>
      </w:r>
      <w:r>
        <w:t>GABA</w:t>
      </w:r>
      <w:r>
        <w:t>B</w:t>
      </w:r>
      <w:r>
        <w:rPr>
          <w:rFonts w:ascii="宋体" w:eastAsia="宋体" w:hint="eastAsia"/>
        </w:rPr>
        <w:t>样受体调控</w:t>
      </w:r>
      <w:r>
        <w:rPr>
          <w:vertAlign w:val="superscript"/>
        </w:rPr>
        <w:t>[</w:t>
      </w:r>
      <w:r>
        <w:rPr>
          <w:color w:val="080000"/>
          <w:vertAlign w:val="superscript"/>
          <w:position w:val="11"/>
        </w:rPr>
        <w:t xml:space="preserve">189</w:t>
      </w:r>
      <w:r>
        <w:rPr>
          <w:vertAlign w:val="superscript"/>
        </w:rPr>
        <w:t>]</w:t>
      </w:r>
      <w:r>
        <w:rPr>
          <w:rFonts w:ascii="宋体" w:eastAsia="宋体" w:hint="eastAsia"/>
        </w:rPr>
        <w:t>。另外，在蟑螂上被发现存在一类</w:t>
      </w:r>
      <w:r>
        <w:rPr>
          <w:rFonts w:ascii="宋体" w:eastAsia="宋体" w:hint="eastAsia"/>
        </w:rPr>
        <w:t>新的</w:t>
      </w:r>
      <w:r>
        <w:t>ARs</w:t>
      </w:r>
      <w:r>
        <w:t> </w:t>
      </w:r>
      <w:r>
        <w:rPr>
          <w:vertAlign w:val="superscript"/>
        </w:rPr>
        <w:t>[</w:t>
      </w:r>
      <w:r>
        <w:rPr>
          <w:color w:val="080000"/>
          <w:vertAlign w:val="superscript"/>
          <w:position w:val="11"/>
        </w:rPr>
        <w:t xml:space="preserve">190</w:t>
      </w:r>
      <w:r>
        <w:rPr>
          <w:vertAlign w:val="superscript"/>
        </w:rPr>
        <w:t>]</w:t>
      </w:r>
      <w:r>
        <w:rPr>
          <w:rFonts w:ascii="宋体" w:eastAsia="宋体" w:hint="eastAsia"/>
        </w:rPr>
        <w:t>。而克隆的具有与相应的脊椎动物药理学差异的</w:t>
      </w:r>
      <w:r>
        <w:t>GABAR</w:t>
      </w:r>
      <w:r>
        <w:rPr>
          <w:rFonts w:ascii="宋体" w:eastAsia="宋体" w:hint="eastAsia"/>
        </w:rPr>
        <w:t>说明在果蝇具有特定的受体亚基</w:t>
      </w:r>
      <w:r>
        <w:rPr>
          <w:vertAlign w:val="superscript"/>
        </w:rPr>
        <w:t>[</w:t>
      </w:r>
      <w:r>
        <w:rPr>
          <w:color w:val="080000"/>
          <w:vertAlign w:val="superscript"/>
          <w:position w:val="11"/>
        </w:rPr>
        <w:t xml:space="preserve">191</w:t>
      </w:r>
      <w:r>
        <w:rPr>
          <w:vertAlign w:val="superscript"/>
        </w:rPr>
        <w:t>]</w:t>
      </w:r>
      <w:r>
        <w:rPr>
          <w:rFonts w:ascii="宋体" w:eastAsia="宋体" w:hint="eastAsia"/>
        </w:rPr>
        <w:t>。甲壳类动物，如小龙虾，也被证实具有</w:t>
      </w:r>
      <w:r>
        <w:t>ARs </w:t>
      </w:r>
      <w:r>
        <w:t>[</w:t>
      </w:r>
      <w:r>
        <w:rPr>
          <w:color w:val="080000"/>
          <w:position w:val="11"/>
          <w:sz w:val="16"/>
        </w:rPr>
        <w:t xml:space="preserve">192, 193</w:t>
      </w:r>
      <w:r>
        <w:t>]</w:t>
      </w:r>
      <w:r>
        <w:rPr>
          <w:rFonts w:ascii="宋体" w:eastAsia="宋体" w:hint="eastAsia"/>
        </w:rPr>
        <w:t>。</w:t>
      </w:r>
      <w:r>
        <w:rPr>
          <w:rFonts w:ascii="宋体" w:eastAsia="宋体" w:hint="eastAsia"/>
        </w:rPr>
        <w:t>另外，在脑外组织中也进行过</w:t>
      </w:r>
      <w:r>
        <w:t>ARs</w:t>
      </w:r>
      <w:r>
        <w:rPr>
          <w:rFonts w:ascii="宋体" w:eastAsia="宋体" w:hint="eastAsia"/>
        </w:rPr>
        <w:t>的研究。</w:t>
      </w:r>
      <w:r>
        <w:t>GABAR</w:t>
      </w:r>
      <w:r>
        <w:rPr>
          <w:rFonts w:ascii="宋体" w:eastAsia="宋体" w:hint="eastAsia"/>
        </w:rPr>
        <w:t>广泛存在于包括部分</w:t>
      </w:r>
      <w:r>
        <w:rPr>
          <w:rFonts w:ascii="宋体" w:eastAsia="宋体" w:hint="eastAsia"/>
        </w:rPr>
        <w:t>的</w:t>
      </w:r>
    </w:p>
    <w:p w:rsidR="0018722C">
      <w:pPr>
        <w:topLinePunct/>
      </w:pPr>
      <w:r>
        <w:rPr>
          <w:rFonts w:ascii="宋体" w:eastAsia="宋体" w:hint="eastAsia"/>
        </w:rPr>
        <w:t>周围神经系统、内分泌系统以及非神经组织</w:t>
      </w:r>
      <w:r>
        <w:rPr>
          <w:rFonts w:ascii="宋体" w:eastAsia="宋体" w:hint="eastAsia"/>
        </w:rPr>
        <w:t>（</w:t>
      </w:r>
      <w:r>
        <w:rPr>
          <w:rFonts w:ascii="宋体" w:eastAsia="宋体" w:hint="eastAsia"/>
        </w:rPr>
        <w:t>例如平滑肌和女性生殖系统</w:t>
      </w:r>
      <w:r>
        <w:rPr>
          <w:rFonts w:ascii="宋体" w:eastAsia="宋体" w:hint="eastAsia"/>
        </w:rPr>
        <w:t>）</w:t>
      </w:r>
      <w:r>
        <w:rPr>
          <w:rFonts w:ascii="宋体" w:eastAsia="宋体" w:hint="eastAsia"/>
        </w:rPr>
        <w:t>的外围组织中</w:t>
      </w:r>
      <w:r>
        <w:rPr>
          <w:vertAlign w:val="superscript"/>
        </w:rPr>
        <w:t>[</w:t>
      </w:r>
      <w:r>
        <w:rPr>
          <w:color w:val="080000"/>
          <w:vertAlign w:val="superscript"/>
          <w:position w:val="11"/>
        </w:rPr>
        <w:t xml:space="preserve">194</w:t>
      </w:r>
      <w:r>
        <w:rPr>
          <w:vertAlign w:val="superscript"/>
        </w:rPr>
        <w:t>]</w:t>
      </w:r>
      <w:r>
        <w:rPr>
          <w:rFonts w:ascii="宋体" w:eastAsia="宋体" w:hint="eastAsia"/>
        </w:rPr>
        <w:t>。在体外试验中，从大鼠胃组织中证实存在</w:t>
      </w:r>
      <w:r>
        <w:t>GABAR</w:t>
      </w:r>
      <w:r>
        <w:rPr>
          <w:rFonts w:ascii="宋体" w:eastAsia="宋体" w:hint="eastAsia"/>
        </w:rPr>
        <w:t>的多种亚型</w:t>
      </w:r>
      <w:r>
        <w:rPr>
          <w:vertAlign w:val="superscript"/>
        </w:rPr>
        <w:t>[</w:t>
      </w:r>
      <w:r>
        <w:rPr>
          <w:color w:val="080000"/>
          <w:vertAlign w:val="superscript"/>
          <w:position w:val="11"/>
        </w:rPr>
        <w:t xml:space="preserve">195</w:t>
      </w:r>
      <w:r>
        <w:rPr>
          <w:vertAlign w:val="superscript"/>
        </w:rPr>
        <w:t>]</w:t>
      </w:r>
      <w:r>
        <w:rPr>
          <w:rFonts w:ascii="宋体" w:eastAsia="宋体" w:hint="eastAsia"/>
        </w:rPr>
        <w:t>。在外周血液单核细胞</w:t>
      </w:r>
      <w:r>
        <w:rPr>
          <w:vertAlign w:val="superscript"/>
        </w:rPr>
        <w:t>[</w:t>
      </w:r>
      <w:r>
        <w:rPr>
          <w:color w:val="080000"/>
          <w:vertAlign w:val="superscript"/>
          <w:position w:val="11"/>
        </w:rPr>
        <w:t xml:space="preserve">196</w:t>
      </w:r>
      <w:r>
        <w:rPr>
          <w:vertAlign w:val="superscript"/>
        </w:rPr>
        <w:t>]</w:t>
      </w:r>
      <w:r>
        <w:rPr>
          <w:rFonts w:ascii="宋体" w:eastAsia="宋体" w:hint="eastAsia"/>
        </w:rPr>
        <w:t>、血液白细胞</w:t>
      </w:r>
      <w:r>
        <w:t>[</w:t>
      </w:r>
      <w:r>
        <w:rPr>
          <w:color w:val="080000"/>
          <w:position w:val="11"/>
          <w:sz w:val="16"/>
        </w:rPr>
        <w:t xml:space="preserve">197</w:t>
      </w:r>
      <w:r>
        <w:t>]</w:t>
      </w:r>
      <w:r>
        <w:rPr>
          <w:rFonts w:ascii="宋体" w:eastAsia="宋体" w:hint="eastAsia"/>
        </w:rPr>
        <w:t>及</w:t>
      </w:r>
      <w:r>
        <w:t>T</w:t>
      </w:r>
      <w:r>
        <w:rPr>
          <w:rFonts w:ascii="宋体" w:eastAsia="宋体" w:hint="eastAsia"/>
        </w:rPr>
        <w:t>细胞</w:t>
      </w:r>
      <w:r>
        <w:t>[</w:t>
      </w:r>
      <w:r>
        <w:rPr>
          <w:color w:val="080000"/>
          <w:position w:val="11"/>
          <w:sz w:val="16"/>
        </w:rPr>
        <w:t xml:space="preserve">198</w:t>
      </w:r>
      <w:r>
        <w:rPr>
          <w:color w:val="080000"/>
          <w:position w:val="11"/>
          <w:sz w:val="16"/>
        </w:rPr>
        <w:t>,</w:t>
      </w:r>
      <w:r>
        <w:rPr>
          <w:color w:val="080000"/>
          <w:position w:val="11"/>
          <w:sz w:val="16"/>
        </w:rPr>
        <w:t xml:space="preserve"> 199</w:t>
      </w:r>
      <w:r>
        <w:t>]</w:t>
      </w:r>
      <w:r>
        <w:rPr>
          <w:rFonts w:ascii="宋体" w:eastAsia="宋体" w:hint="eastAsia"/>
        </w:rPr>
        <w:t>上发现有</w:t>
      </w:r>
      <w:r>
        <w:t>ARs</w:t>
      </w:r>
      <w:r>
        <w:rPr>
          <w:rFonts w:ascii="宋体" w:eastAsia="宋体" w:hint="eastAsia"/>
        </w:rPr>
        <w:t>亚基存在。</w:t>
      </w:r>
      <w:r>
        <w:rPr>
          <w:rFonts w:ascii="宋体" w:eastAsia="宋体" w:hint="eastAsia"/>
        </w:rPr>
        <w:t>采用</w:t>
      </w:r>
      <w:r>
        <w:t>RT-PCR</w:t>
      </w:r>
      <w:r>
        <w:rPr>
          <w:rFonts w:ascii="宋体" w:eastAsia="宋体" w:hint="eastAsia"/>
        </w:rPr>
        <w:t>技术，在大鼠包括肾上腺、卵巢、睾丸、胎盘、子宫、小肠等在内的</w:t>
      </w:r>
      <w:r>
        <w:rPr>
          <w:rFonts w:ascii="宋体" w:eastAsia="宋体" w:hint="eastAsia"/>
        </w:rPr>
        <w:t>外围组织中发现有</w:t>
      </w:r>
      <w:r>
        <w:t>ARs</w:t>
      </w:r>
      <w:r>
        <w:rPr>
          <w:rFonts w:ascii="宋体" w:eastAsia="宋体" w:hint="eastAsia"/>
        </w:rPr>
        <w:t>亚基的广泛表达。另外，在大鼠胃黏膜上也发现有</w:t>
      </w:r>
      <w:r>
        <w:t>ARs</w:t>
      </w:r>
      <w:r>
        <w:rPr>
          <w:vertAlign w:val="superscript"/>
        </w:rPr>
        <w:t>[</w:t>
      </w:r>
      <w:r>
        <w:rPr>
          <w:color w:val="080000"/>
          <w:vertAlign w:val="superscript"/>
          <w:position w:val="11"/>
        </w:rPr>
        <w:t xml:space="preserve">200</w:t>
      </w:r>
      <w:r>
        <w:rPr>
          <w:vertAlign w:val="superscript"/>
        </w:rPr>
        <w:t>]</w:t>
      </w:r>
      <w:r>
        <w:rPr>
          <w:rFonts w:ascii="宋体" w:eastAsia="宋体" w:hint="eastAsia"/>
        </w:rPr>
        <w:t>。</w:t>
      </w:r>
      <w:r>
        <w:rPr>
          <w:rFonts w:ascii="宋体" w:eastAsia="宋体" w:hint="eastAsia"/>
        </w:rPr>
        <w:t>在胰腺上也观察到有不同的</w:t>
      </w:r>
      <w:r>
        <w:t>ARs</w:t>
      </w:r>
      <w:r>
        <w:rPr>
          <w:rFonts w:ascii="宋体" w:eastAsia="宋体" w:hint="eastAsia"/>
        </w:rPr>
        <w:t>亚基表达</w:t>
      </w:r>
      <w:r>
        <w:t>[</w:t>
      </w:r>
      <w:r>
        <w:rPr>
          <w:color w:val="080000"/>
          <w:position w:val="11"/>
          <w:sz w:val="16"/>
        </w:rPr>
        <w:t xml:space="preserve">201</w:t>
      </w:r>
      <w:r>
        <w:rPr>
          <w:color w:val="080000"/>
          <w:position w:val="11"/>
          <w:sz w:val="16"/>
        </w:rPr>
        <w:t>,</w:t>
      </w:r>
      <w:r>
        <w:rPr>
          <w:color w:val="080000"/>
          <w:position w:val="11"/>
          <w:sz w:val="16"/>
        </w:rPr>
        <w:t xml:space="preserve"> 202</w:t>
      </w:r>
      <w:r>
        <w:t>]</w:t>
      </w:r>
      <w:r>
        <w:rPr>
          <w:rFonts w:ascii="宋体" w:eastAsia="宋体" w:hint="eastAsia"/>
        </w:rPr>
        <w:t>。</w:t>
      </w:r>
    </w:p>
    <w:p w:rsidR="0018722C">
      <w:pPr>
        <w:topLinePunct/>
      </w:pPr>
      <w:r>
        <w:rPr>
          <w:rFonts w:ascii="宋体" w:hAnsi="宋体" w:eastAsia="宋体" w:hint="eastAsia"/>
        </w:rPr>
        <w:t>基于在哺乳动物、鸟类、爬行类、两栖类、甲壳类甚至海水鱼类等物种上发</w:t>
      </w:r>
      <w:r>
        <w:rPr>
          <w:rFonts w:ascii="宋体" w:hAnsi="宋体" w:eastAsia="宋体" w:hint="eastAsia"/>
        </w:rPr>
        <w:t>现有</w:t>
      </w:r>
      <w:r>
        <w:t>ARs</w:t>
      </w:r>
      <w:r>
        <w:rPr>
          <w:rFonts w:ascii="宋体" w:hAnsi="宋体" w:eastAsia="宋体" w:hint="eastAsia"/>
        </w:rPr>
        <w:t>，因此可以假设在异育银鲫上也有</w:t>
      </w:r>
      <w:r>
        <w:t>ARs</w:t>
      </w:r>
      <w:r>
        <w:rPr>
          <w:rFonts w:ascii="宋体" w:hAnsi="宋体" w:eastAsia="宋体" w:hint="eastAsia"/>
        </w:rPr>
        <w:t>存在。</w:t>
      </w:r>
      <w:r>
        <w:t>AR</w:t>
      </w:r>
      <w:r>
        <w:t>β</w:t>
      </w:r>
      <w:r>
        <w:t>2a</w:t>
      </w:r>
      <w:r/>
      <w:r>
        <w:rPr>
          <w:rFonts w:ascii="宋体" w:hAnsi="宋体" w:eastAsia="宋体" w:hint="eastAsia"/>
        </w:rPr>
        <w:t>和</w:t>
      </w:r>
      <w:r>
        <w:t>AR</w:t>
      </w:r>
      <w:r>
        <w:t>β</w:t>
      </w:r>
      <w:r>
        <w:t>2b</w:t>
      </w:r>
      <w:r>
        <w:rPr>
          <w:rFonts w:ascii="宋体" w:hAnsi="宋体" w:eastAsia="宋体" w:hint="eastAsia"/>
        </w:rPr>
        <w:t>是</w:t>
      </w:r>
      <w:r>
        <w:t>ARs</w:t>
      </w:r>
      <w:r>
        <w:rPr>
          <w:rFonts w:ascii="宋体" w:hAnsi="宋体" w:eastAsia="宋体" w:hint="eastAsia"/>
        </w:rPr>
        <w:t>两种主要的亚基。本研究中，运用</w:t>
      </w:r>
      <w:r>
        <w:t>RT-PCR</w:t>
      </w:r>
      <w:r/>
      <w:r w:rsidR="001852F3">
        <w:t xml:space="preserve"> </w:t>
      </w:r>
      <w:r>
        <w:rPr>
          <w:rFonts w:ascii="宋体" w:hAnsi="宋体" w:eastAsia="宋体" w:hint="eastAsia"/>
        </w:rPr>
        <w:t>方法，首先证实了在异育银鲫体内</w:t>
      </w:r>
      <w:r>
        <w:rPr>
          <w:rFonts w:ascii="宋体" w:hAnsi="宋体" w:eastAsia="宋体" w:hint="eastAsia"/>
        </w:rPr>
        <w:t>有</w:t>
      </w:r>
    </w:p>
    <w:p w:rsidR="0018722C">
      <w:pPr>
        <w:topLinePunct/>
      </w:pPr>
      <w:r>
        <w:t>A</w:t>
      </w:r>
      <w:r>
        <w:t>R</w:t>
      </w:r>
      <w:r>
        <w:t>β</w:t>
      </w:r>
      <w:r>
        <w:t>2a</w:t>
      </w:r>
      <w:r/>
      <w:r w:rsidR="001852F3">
        <w:t xml:space="preserve"> </w:t>
      </w:r>
      <w:r>
        <w:rPr>
          <w:rFonts w:ascii="宋体" w:hAnsi="宋体" w:eastAsia="宋体" w:hint="eastAsia"/>
        </w:rPr>
        <w:t>和</w:t>
      </w:r>
      <w:r>
        <w:t>A</w:t>
      </w:r>
      <w:r>
        <w:t>R</w:t>
      </w:r>
      <w:r>
        <w:t>β</w:t>
      </w:r>
      <w:r>
        <w:t>2b</w:t>
      </w:r>
      <w:r>
        <w:rPr>
          <w:rFonts w:ascii="宋体" w:hAnsi="宋体" w:eastAsia="宋体" w:hint="eastAsia"/>
        </w:rPr>
        <w:t>的存在</w:t>
      </w:r>
      <w:r>
        <w:rPr>
          <w:rFonts w:ascii="宋体" w:hAnsi="宋体" w:eastAsia="宋体" w:hint="eastAsia"/>
        </w:rPr>
        <w:t>（</w:t>
      </w:r>
      <w:r>
        <w:rPr>
          <w:rFonts w:ascii="宋体" w:hAnsi="宋体" w:eastAsia="宋体" w:hint="eastAsia"/>
        </w:rPr>
        <w:t>图</w:t>
      </w:r>
      <w:r>
        <w:t>2</w:t>
      </w:r>
      <w:r>
        <w:t>-</w:t>
      </w:r>
      <w:r>
        <w:t>1</w:t>
      </w:r>
      <w:r>
        <w:rPr>
          <w:rFonts w:ascii="宋体" w:hAnsi="宋体" w:eastAsia="宋体" w:hint="eastAsia"/>
        </w:rPr>
        <w:t>）</w:t>
      </w:r>
      <w:r>
        <w:rPr>
          <w:rFonts w:ascii="宋体" w:hAnsi="宋体" w:eastAsia="宋体" w:hint="eastAsia"/>
        </w:rPr>
        <w:t>；同时进一步研究发现，不仅在其中枢神经系统</w:t>
      </w:r>
    </w:p>
    <w:p w:rsidR="0018722C">
      <w:pPr>
        <w:topLinePunct/>
      </w:pPr>
      <w:r>
        <w:rPr>
          <w:rFonts w:ascii="宋体" w:hAnsi="宋体" w:eastAsia="宋体" w:hint="eastAsia"/>
        </w:rPr>
        <w:t>（</w:t>
      </w:r>
      <w:r>
        <w:rPr>
          <w:rFonts w:ascii="宋体" w:hAnsi="宋体" w:eastAsia="宋体" w:hint="eastAsia"/>
        </w:rPr>
        <w:t>端脑、中脑、小脑、延脑</w:t>
      </w:r>
      <w:r>
        <w:rPr>
          <w:rFonts w:ascii="宋体" w:hAnsi="宋体" w:eastAsia="宋体" w:hint="eastAsia"/>
        </w:rPr>
        <w:t>）</w:t>
      </w:r>
      <w:r>
        <w:rPr>
          <w:rFonts w:ascii="宋体" w:hAnsi="宋体" w:eastAsia="宋体" w:hint="eastAsia"/>
        </w:rPr>
        <w:t>，而且在其外周组织</w:t>
      </w:r>
      <w:r>
        <w:rPr>
          <w:rFonts w:ascii="宋体" w:hAnsi="宋体" w:eastAsia="宋体" w:hint="eastAsia"/>
        </w:rPr>
        <w:t>（</w:t>
      </w:r>
      <w:r>
        <w:rPr>
          <w:rFonts w:ascii="宋体" w:hAnsi="宋体" w:eastAsia="宋体" w:hint="eastAsia"/>
          <w:spacing w:val="-4"/>
        </w:rPr>
        <w:t>肝脏、肾脏、心脏、肠道、鳔、鳃、肌肉、鳍条等</w:t>
      </w:r>
      <w:r>
        <w:rPr>
          <w:rFonts w:ascii="宋体" w:hAnsi="宋体" w:eastAsia="宋体" w:hint="eastAsia"/>
        </w:rPr>
        <w:t>）</w:t>
      </w:r>
      <w:r>
        <w:rPr>
          <w:rFonts w:ascii="宋体" w:hAnsi="宋体" w:eastAsia="宋体" w:hint="eastAsia"/>
        </w:rPr>
        <w:t>也发现有</w:t>
      </w:r>
      <w:r>
        <w:t>A</w:t>
      </w:r>
      <w:r>
        <w:t>R</w:t>
      </w:r>
      <w:r>
        <w:t>β</w:t>
      </w:r>
      <w:r>
        <w:t>2a</w:t>
      </w:r>
      <w:r/>
      <w:r w:rsidR="001852F3">
        <w:t xml:space="preserve"> </w:t>
      </w:r>
      <w:r>
        <w:rPr>
          <w:rFonts w:ascii="宋体" w:hAnsi="宋体" w:eastAsia="宋体" w:hint="eastAsia"/>
        </w:rPr>
        <w:t>和</w:t>
      </w:r>
      <w:r>
        <w:t>A</w:t>
      </w:r>
      <w:r>
        <w:t>R</w:t>
      </w:r>
      <w:r>
        <w:t>β</w:t>
      </w:r>
      <w:r>
        <w:t>2b</w:t>
      </w:r>
      <w:r>
        <w:rPr>
          <w:rFonts w:ascii="宋体" w:hAnsi="宋体" w:eastAsia="宋体" w:hint="eastAsia"/>
        </w:rPr>
        <w:t>的表达</w:t>
      </w:r>
      <w:r>
        <w:rPr>
          <w:rFonts w:ascii="宋体" w:hAnsi="宋体" w:eastAsia="宋体" w:hint="eastAsia"/>
        </w:rPr>
        <w:t>（</w:t>
      </w:r>
      <w:r>
        <w:rPr>
          <w:rFonts w:ascii="宋体" w:hAnsi="宋体" w:eastAsia="宋体" w:hint="eastAsia"/>
          <w:spacing w:val="-15"/>
        </w:rPr>
        <w:t>图</w:t>
      </w:r>
      <w:r>
        <w:t>2</w:t>
      </w:r>
      <w:r>
        <w:rPr>
          <w:spacing w:val="0"/>
        </w:rPr>
        <w:t>-</w:t>
      </w:r>
      <w:r>
        <w:t>2</w:t>
      </w:r>
      <w:r>
        <w:rPr>
          <w:rFonts w:ascii="宋体" w:hAnsi="宋体" w:eastAsia="宋体" w:hint="eastAsia"/>
          <w:spacing w:val="-10"/>
        </w:rPr>
        <w:t xml:space="preserve">, </w:t>
      </w:r>
      <w:r>
        <w:rPr>
          <w:rFonts w:ascii="宋体" w:hAnsi="宋体" w:eastAsia="宋体" w:hint="eastAsia"/>
          <w:spacing w:val="-10"/>
        </w:rPr>
        <w:t>图</w:t>
      </w:r>
      <w:r>
        <w:t>2</w:t>
      </w:r>
      <w:r>
        <w:rPr>
          <w:spacing w:val="0"/>
        </w:rPr>
        <w:t>-</w:t>
      </w:r>
      <w:r>
        <w:t>3</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在大鼠的肾上腺、卵巢、睾丸、小肠等多种内分泌组织上，发现</w:t>
      </w:r>
      <w:r>
        <w:t>ARs</w:t>
      </w:r>
      <w:r>
        <w:rPr>
          <w:rFonts w:ascii="宋体" w:hAnsi="宋体" w:eastAsia="宋体" w:hint="eastAsia"/>
        </w:rPr>
        <w:t>亚基的具有组织特异性表达</w:t>
      </w:r>
      <w:r>
        <w:rPr>
          <w:vertAlign w:val="superscript"/>
        </w:rPr>
        <w:t>[</w:t>
      </w:r>
      <w:r>
        <w:rPr>
          <w:vertAlign w:val="superscript"/>
        </w:rPr>
        <w:t xml:space="preserve">203</w:t>
      </w:r>
      <w:r>
        <w:rPr>
          <w:vertAlign w:val="superscript"/>
        </w:rPr>
        <w:t>]</w:t>
      </w:r>
      <w:r>
        <w:rPr>
          <w:rFonts w:ascii="宋体" w:hAnsi="宋体" w:eastAsia="宋体" w:hint="eastAsia"/>
        </w:rPr>
        <w:t>。目前，荧光定量</w:t>
      </w:r>
      <w:r>
        <w:t>PCR</w:t>
      </w:r>
      <w:r>
        <w:rPr>
          <w:rFonts w:ascii="宋体" w:hAnsi="宋体" w:eastAsia="宋体" w:hint="eastAsia"/>
        </w:rPr>
        <w:t>技术由于其具有高通量、灵敏度、准确性等有点已经成为基因表达分析的一个强有力的工具，因此，本研究采用荧</w:t>
      </w:r>
      <w:r>
        <w:rPr>
          <w:rFonts w:ascii="宋体" w:hAnsi="宋体" w:eastAsia="宋体" w:hint="eastAsia"/>
        </w:rPr>
        <w:t>光定量</w:t>
      </w:r>
      <w:r>
        <w:t>PCR</w:t>
      </w:r>
      <w:r>
        <w:rPr>
          <w:rFonts w:ascii="宋体" w:hAnsi="宋体" w:eastAsia="宋体" w:hint="eastAsia"/>
        </w:rPr>
        <w:t>技术分析异育银鲫体内</w:t>
      </w:r>
      <w:r>
        <w:t>AR</w:t>
      </w:r>
      <w:r>
        <w:t>β</w:t>
      </w:r>
      <w:r>
        <w:t>2a</w:t>
      </w:r>
      <w:r/>
      <w:r>
        <w:rPr>
          <w:rFonts w:ascii="宋体" w:hAnsi="宋体" w:eastAsia="宋体" w:hint="eastAsia"/>
        </w:rPr>
        <w:t>和</w:t>
      </w:r>
      <w:r>
        <w:t>AR</w:t>
      </w:r>
      <w:r>
        <w:t>β</w:t>
      </w:r>
      <w:r>
        <w:t>2b</w:t>
      </w:r>
      <w:r>
        <w:rPr>
          <w:rFonts w:ascii="宋体" w:hAnsi="宋体" w:eastAsia="宋体" w:hint="eastAsia"/>
        </w:rPr>
        <w:t>表达的组织特异性。结果显示，在商品鱼组异育银鲫的不同组织中，</w:t>
      </w:r>
      <w:r>
        <w:t>AR</w:t>
      </w:r>
      <w:r>
        <w:t>β</w:t>
      </w:r>
      <w:r>
        <w:t>2a</w:t>
      </w:r>
      <w:r/>
      <w:r>
        <w:rPr>
          <w:rFonts w:ascii="宋体" w:hAnsi="宋体" w:eastAsia="宋体" w:hint="eastAsia"/>
        </w:rPr>
        <w:t>和</w:t>
      </w:r>
      <w:r>
        <w:t>AR</w:t>
      </w:r>
      <w:r>
        <w:t>β</w:t>
      </w:r>
      <w:r>
        <w:t>2b</w:t>
      </w:r>
      <w:r>
        <w:rPr>
          <w:rFonts w:ascii="宋体" w:hAnsi="宋体" w:eastAsia="宋体" w:hint="eastAsia"/>
        </w:rPr>
        <w:t>的分布广泛且不均一。总体来讲，脑组织</w:t>
      </w:r>
      <w:r>
        <w:rPr>
          <w:rFonts w:ascii="宋体" w:hAnsi="宋体" w:eastAsia="宋体" w:hint="eastAsia"/>
        </w:rPr>
        <w:t>（</w:t>
      </w:r>
      <w:r>
        <w:rPr>
          <w:rFonts w:ascii="宋体" w:hAnsi="宋体" w:eastAsia="宋体" w:hint="eastAsia"/>
        </w:rPr>
        <w:t>端脑、中脑、小脑、延脑</w:t>
      </w:r>
      <w:r>
        <w:rPr>
          <w:rFonts w:ascii="宋体" w:hAnsi="宋体" w:eastAsia="宋体" w:hint="eastAsia"/>
        </w:rPr>
        <w:t>）</w:t>
      </w:r>
      <w:r>
        <w:rPr>
          <w:rFonts w:ascii="宋体" w:hAnsi="宋体" w:eastAsia="宋体" w:hint="eastAsia"/>
        </w:rPr>
        <w:t>中</w:t>
      </w:r>
      <w:r>
        <w:t>AR</w:t>
      </w:r>
      <w:r>
        <w:t>β</w:t>
      </w:r>
      <w:r>
        <w:t>2a</w:t>
      </w:r>
      <w:r>
        <w:rPr>
          <w:rFonts w:ascii="宋体" w:hAnsi="宋体" w:eastAsia="宋体" w:hint="eastAsia"/>
        </w:rPr>
        <w:t>和</w:t>
      </w:r>
      <w:r>
        <w:t>AR</w:t>
      </w:r>
      <w:r>
        <w:t>β</w:t>
      </w:r>
      <w:r>
        <w:t>2b</w:t>
      </w:r>
      <w:r/>
      <w:r>
        <w:rPr>
          <w:rFonts w:ascii="宋体" w:hAnsi="宋体" w:eastAsia="宋体" w:hint="eastAsia"/>
        </w:rPr>
        <w:t>基因</w:t>
      </w:r>
      <w:r>
        <w:t>mRNA</w:t>
      </w:r>
      <w:r>
        <w:rPr>
          <w:rFonts w:ascii="宋体" w:hAnsi="宋体" w:eastAsia="宋体" w:hint="eastAsia"/>
        </w:rPr>
        <w:t>均高于二者在外周组织</w:t>
      </w:r>
      <w:r>
        <w:rPr>
          <w:rFonts w:ascii="宋体" w:hAnsi="宋体" w:eastAsia="宋体" w:hint="eastAsia"/>
        </w:rPr>
        <w:t>（</w:t>
      </w:r>
      <w:r>
        <w:rPr>
          <w:rFonts w:ascii="宋体" w:hAnsi="宋体" w:eastAsia="宋体" w:hint="eastAsia"/>
          <w:spacing w:val="-2"/>
        </w:rPr>
        <w:t>肝脏、肾脏、心脏、肠、鳔、鳃、肌肉及鳍等</w:t>
      </w:r>
      <w:r>
        <w:rPr>
          <w:rFonts w:ascii="宋体" w:hAnsi="宋体" w:eastAsia="宋体" w:hint="eastAsia"/>
        </w:rPr>
        <w:t>）</w:t>
      </w:r>
      <w:r>
        <w:rPr>
          <w:rFonts w:ascii="宋体" w:hAnsi="宋体" w:eastAsia="宋体" w:hint="eastAsia"/>
        </w:rPr>
        <w:t>的表达。</w:t>
      </w:r>
      <w:r>
        <w:rPr>
          <w:rFonts w:ascii="宋体" w:hAnsi="宋体" w:eastAsia="宋体" w:hint="eastAsia"/>
        </w:rPr>
        <w:t>在四种脑组织中，端脑是二者含量均最低的部分；而</w:t>
      </w:r>
      <w:r>
        <w:t>AR</w:t>
      </w:r>
      <w:r>
        <w:t>β</w:t>
      </w:r>
      <w:r>
        <w:t>2a</w:t>
      </w:r>
      <w:r>
        <w:rPr>
          <w:rFonts w:ascii="宋体" w:hAnsi="宋体" w:eastAsia="宋体" w:hint="eastAsia"/>
        </w:rPr>
        <w:t>以小脑表达量最高</w:t>
      </w:r>
      <w:r>
        <w:rPr>
          <w:rFonts w:ascii="宋体" w:hAnsi="宋体" w:eastAsia="宋体" w:hint="eastAsia"/>
        </w:rPr>
        <w:t>，</w:t>
      </w:r>
    </w:p>
    <w:p w:rsidR="0018722C">
      <w:pPr>
        <w:topLinePunct/>
      </w:pPr>
      <w:r>
        <w:t>A</w:t>
      </w:r>
      <w:r>
        <w:t>R</w:t>
      </w:r>
      <w:r>
        <w:t>β</w:t>
      </w:r>
      <w:r>
        <w:t>2b</w:t>
      </w:r>
      <w:r>
        <w:rPr>
          <w:rFonts w:ascii="宋体" w:hAnsi="宋体" w:eastAsia="宋体" w:hint="eastAsia"/>
        </w:rPr>
        <w:t>以延脑中的表达量最高</w:t>
      </w:r>
      <w:r>
        <w:rPr>
          <w:rFonts w:ascii="宋体" w:hAnsi="宋体" w:eastAsia="宋体" w:hint="eastAsia"/>
        </w:rPr>
        <w:t>（</w:t>
      </w:r>
      <w:r>
        <w:rPr>
          <w:rFonts w:ascii="宋体" w:hAnsi="宋体" w:eastAsia="宋体" w:hint="eastAsia"/>
          <w:spacing w:val="-8"/>
        </w:rPr>
        <w:t>图</w:t>
      </w:r>
      <w:r>
        <w:t>2</w:t>
      </w:r>
      <w:r>
        <w:rPr>
          <w:spacing w:val="0"/>
        </w:rPr>
        <w:t>-</w:t>
      </w:r>
      <w:r>
        <w:t>4</w:t>
      </w:r>
      <w:r>
        <w:rPr>
          <w:rFonts w:ascii="宋体" w:hAnsi="宋体" w:eastAsia="宋体" w:hint="eastAsia"/>
        </w:rPr>
        <w:t>）</w:t>
      </w:r>
      <w:r>
        <w:rPr>
          <w:rFonts w:ascii="宋体" w:hAnsi="宋体" w:eastAsia="宋体" w:hint="eastAsia"/>
        </w:rPr>
        <w:t>。而在肝脏、肾脏、心脏、肠、鳔、鳃、</w:t>
      </w:r>
      <w:r>
        <w:rPr>
          <w:rFonts w:ascii="宋体" w:hAnsi="宋体" w:eastAsia="宋体" w:hint="eastAsia"/>
        </w:rPr>
        <w:t>肌肉及鳍等</w:t>
      </w:r>
      <w:r>
        <w:t>8</w:t>
      </w:r>
      <w:r>
        <w:rPr>
          <w:rFonts w:ascii="宋体" w:hAnsi="宋体" w:eastAsia="宋体" w:hint="eastAsia"/>
        </w:rPr>
        <w:t>种外周组织中，</w:t>
      </w:r>
      <w:r>
        <w:t>AR</w:t>
      </w:r>
      <w:r>
        <w:t>β</w:t>
      </w:r>
      <w:r>
        <w:t>2a</w:t>
      </w:r>
      <w:r>
        <w:rPr>
          <w:rFonts w:ascii="宋体" w:hAnsi="宋体" w:eastAsia="宋体" w:hint="eastAsia"/>
        </w:rPr>
        <w:t>和</w:t>
      </w:r>
      <w:r>
        <w:t>AR</w:t>
      </w:r>
      <w:r>
        <w:t>β</w:t>
      </w:r>
      <w:r>
        <w:t>2b</w:t>
      </w:r>
      <w:r>
        <w:rPr>
          <w:rFonts w:ascii="宋体" w:hAnsi="宋体" w:eastAsia="宋体" w:hint="eastAsia"/>
        </w:rPr>
        <w:t>基因</w:t>
      </w:r>
      <w:r>
        <w:t>mRNA</w:t>
      </w:r>
      <w:r>
        <w:rPr>
          <w:rFonts w:ascii="宋体" w:hAnsi="宋体" w:eastAsia="宋体" w:hint="eastAsia"/>
        </w:rPr>
        <w:t>均以心脏组织中的表达量最高</w:t>
      </w:r>
      <w:r>
        <w:rPr>
          <w:rFonts w:ascii="宋体" w:hAnsi="宋体" w:eastAsia="宋体" w:hint="eastAsia"/>
        </w:rPr>
        <w:t>（</w:t>
      </w:r>
      <w:r>
        <w:rPr>
          <w:rFonts w:ascii="宋体" w:hAnsi="宋体" w:eastAsia="宋体" w:hint="eastAsia"/>
          <w:spacing w:val="-16"/>
        </w:rPr>
        <w:t>图</w:t>
      </w:r>
      <w:r>
        <w:t>2</w:t>
      </w:r>
      <w:r>
        <w:rPr>
          <w:spacing w:val="0"/>
        </w:rPr>
        <w:t>-</w:t>
      </w:r>
      <w:r>
        <w:t>5</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rPr>
        <w:t>42</w:t>
      </w:r>
    </w:p>
    <w:p w:rsidR="0018722C">
      <w:pPr>
        <w:pStyle w:val="Heading3"/>
        <w:topLinePunct/>
        <w:ind w:left="200" w:hangingChars="200" w:hanging="200"/>
      </w:pPr>
      <w:bookmarkStart w:id="599963" w:name="_Toc686599963"/>
      <w:bookmarkStart w:name="_bookmark33" w:id="74"/>
      <w:bookmarkEnd w:id="74"/>
      <w:r>
        <w:rPr>
          <w:b/>
        </w:rPr>
        <w:t>2.3.2</w:t>
      </w:r>
      <w:r>
        <w:t xml:space="preserve"> </w:t>
      </w:r>
      <w:bookmarkStart w:name="_bookmark33" w:id="75"/>
      <w:bookmarkEnd w:id="75"/>
      <w:r>
        <w:t>异育银鲫</w:t>
      </w:r>
      <w:r>
        <w:rPr>
          <w:b/>
        </w:rPr>
        <w:t>GAD</w:t>
      </w:r>
      <w:r>
        <w:t>及</w:t>
      </w:r>
      <w:r>
        <w:rPr>
          <w:b/>
        </w:rPr>
        <w:t>GABA-T</w:t>
      </w:r>
      <w:r>
        <w:t>组织特异性表达</w:t>
      </w:r>
      <w:bookmarkEnd w:id="599963"/>
    </w:p>
    <w:p w:rsidR="0018722C">
      <w:pPr>
        <w:topLinePunct/>
      </w:pPr>
      <w:r>
        <w:t>GABA</w:t>
      </w:r>
      <w:r>
        <w:rPr>
          <w:rFonts w:ascii="宋体" w:eastAsia="宋体" w:hint="eastAsia"/>
        </w:rPr>
        <w:t>由</w:t>
      </w:r>
      <w:r>
        <w:t>Robert</w:t>
      </w:r>
      <w:r>
        <w:rPr>
          <w:rFonts w:ascii="宋体" w:eastAsia="宋体" w:hint="eastAsia"/>
        </w:rPr>
        <w:t>等于</w:t>
      </w:r>
      <w:r>
        <w:t>1950</w:t>
      </w:r>
      <w:r/>
      <w:r>
        <w:rPr>
          <w:rFonts w:ascii="宋体" w:eastAsia="宋体" w:hint="eastAsia"/>
        </w:rPr>
        <w:t>年</w:t>
      </w:r>
      <w:r>
        <w:rPr>
          <w:vertAlign w:val="superscript"/>
        </w:rPr>
        <w:t>[</w:t>
      </w:r>
      <w:r>
        <w:rPr>
          <w:vertAlign w:val="superscript"/>
        </w:rPr>
        <w:t xml:space="preserve">11</w:t>
      </w:r>
      <w:r>
        <w:rPr>
          <w:vertAlign w:val="superscript"/>
        </w:rPr>
        <w:t>]</w:t>
      </w:r>
      <w:r>
        <w:rPr>
          <w:rFonts w:ascii="宋体" w:eastAsia="宋体" w:hint="eastAsia"/>
        </w:rPr>
        <w:t>发现，被认为是哺乳动物、甲壳类动物、昆虫和某些寄生蠕虫神经系统中重要的抑制性神经递质。在中枢神经系统、周围神经系统和一些非神经组织中，</w:t>
      </w:r>
      <w:r>
        <w:t>GABA</w:t>
      </w:r>
      <w:r>
        <w:rPr>
          <w:rFonts w:ascii="宋体" w:eastAsia="宋体" w:hint="eastAsia"/>
        </w:rPr>
        <w:t>是一个多功能的分子。运用免疫组织化学和</w:t>
      </w:r>
      <w:r>
        <w:rPr>
          <w:rFonts w:ascii="宋体" w:eastAsia="宋体" w:hint="eastAsia"/>
        </w:rPr>
        <w:t>尼氏染色研究发现，在成年斑马鱼的大脑中有包含</w:t>
      </w:r>
      <w:r>
        <w:t>GABA</w:t>
      </w:r>
      <w:r>
        <w:rPr>
          <w:rFonts w:ascii="宋体" w:eastAsia="宋体" w:hint="eastAsia"/>
        </w:rPr>
        <w:t>的神经元分布</w:t>
      </w:r>
      <w:r>
        <w:rPr>
          <w:vertAlign w:val="superscript"/>
        </w:rPr>
        <w:t>[</w:t>
      </w:r>
      <w:r>
        <w:rPr>
          <w:vertAlign w:val="superscript"/>
        </w:rPr>
        <w:t xml:space="preserve">204</w:t>
      </w:r>
      <w:r>
        <w:rPr>
          <w:vertAlign w:val="superscript"/>
        </w:rPr>
        <w:t>]</w:t>
      </w:r>
      <w:r>
        <w:rPr>
          <w:rFonts w:ascii="宋体" w:eastAsia="宋体" w:hint="eastAsia"/>
        </w:rPr>
        <w:t>。</w:t>
      </w:r>
      <w:r>
        <w:t>GABA</w:t>
      </w:r>
      <w:r>
        <w:rPr>
          <w:rFonts w:ascii="宋体" w:eastAsia="宋体" w:hint="eastAsia"/>
        </w:rPr>
        <w:t>通过与其离子型受体</w:t>
      </w:r>
      <w:r>
        <w:rPr>
          <w:rFonts w:ascii="宋体" w:eastAsia="宋体" w:hint="eastAsia"/>
        </w:rPr>
        <w:t>（</w:t>
      </w:r>
      <w:r>
        <w:t>ARs</w:t>
      </w:r>
      <w:r>
        <w:rPr>
          <w:rFonts w:ascii="宋体" w:eastAsia="宋体" w:hint="eastAsia"/>
          <w:spacing w:val="-15"/>
        </w:rPr>
        <w:t>和</w:t>
      </w:r>
      <w:r>
        <w:rPr>
          <w:spacing w:val="-6"/>
        </w:rPr>
        <w:t>CRs</w:t>
      </w:r>
      <w:r>
        <w:rPr>
          <w:rFonts w:ascii="宋体" w:eastAsia="宋体" w:hint="eastAsia"/>
        </w:rPr>
        <w:t>）</w:t>
      </w:r>
      <w:r>
        <w:rPr>
          <w:rFonts w:ascii="宋体" w:eastAsia="宋体" w:hint="eastAsia"/>
        </w:rPr>
        <w:t>或者与其代谢性受体</w:t>
      </w:r>
      <w:r>
        <w:rPr>
          <w:rFonts w:ascii="宋体" w:eastAsia="宋体" w:hint="eastAsia"/>
        </w:rPr>
        <w:t>（</w:t>
      </w:r>
      <w:r>
        <w:rPr>
          <w:spacing w:val="-5"/>
        </w:rPr>
        <w:t>BRs</w:t>
      </w:r>
      <w:r>
        <w:rPr>
          <w:rFonts w:ascii="宋体" w:eastAsia="宋体" w:hint="eastAsia"/>
        </w:rPr>
        <w:t>）</w:t>
      </w:r>
      <w:r>
        <w:rPr>
          <w:rFonts w:ascii="宋体" w:eastAsia="宋体" w:hint="eastAsia"/>
        </w:rPr>
        <w:t>结合而发挥作用。除了在神经发育过程中的作用外，</w:t>
      </w:r>
      <w:r>
        <w:t>GABA</w:t>
      </w:r>
      <w:r>
        <w:rPr>
          <w:rFonts w:ascii="宋体" w:eastAsia="宋体" w:hint="eastAsia"/>
        </w:rPr>
        <w:t>还参与大脑之外的多种组织和器官中的各种生理功能。此外，</w:t>
      </w:r>
      <w:r>
        <w:t>GABA</w:t>
      </w:r>
      <w:r>
        <w:rPr>
          <w:rFonts w:ascii="宋体" w:eastAsia="宋体" w:hint="eastAsia"/>
        </w:rPr>
        <w:t>在自主神经系统起到神经递质或神经调节物质的作用，在非神经周围组织中又成为其中的激素或营养因子</w:t>
      </w:r>
      <w:r>
        <w:t>[</w:t>
      </w:r>
      <w:r>
        <w:t xml:space="preserve">194</w:t>
      </w:r>
      <w:r>
        <w:t>,</w:t>
      </w:r>
      <w:r>
        <w:t xml:space="preserve"> 205</w:t>
      </w:r>
      <w:r>
        <w:t>]</w:t>
      </w:r>
      <w:r>
        <w:rPr>
          <w:rFonts w:ascii="宋体" w:eastAsia="宋体" w:hint="eastAsia"/>
        </w:rPr>
        <w:t>。经过</w:t>
      </w:r>
      <w:r>
        <w:t>GABA</w:t>
      </w:r>
      <w:r>
        <w:rPr>
          <w:rFonts w:ascii="宋体" w:eastAsia="宋体" w:hint="eastAsia"/>
        </w:rPr>
        <w:t>处理后，人胚胎肾细胞</w:t>
      </w:r>
      <w:r>
        <w:rPr>
          <w:rFonts w:ascii="宋体" w:eastAsia="宋体" w:hint="eastAsia"/>
        </w:rPr>
        <w:t>（</w:t>
      </w:r>
      <w:r>
        <w:t>HEK</w:t>
      </w:r>
      <w:r>
        <w:rPr>
          <w:spacing w:val="28"/>
        </w:rPr>
        <w:t> </w:t>
      </w:r>
      <w:r>
        <w:t>293</w:t>
      </w:r>
      <w:r>
        <w:rPr>
          <w:rFonts w:ascii="宋体" w:eastAsia="宋体" w:hint="eastAsia"/>
        </w:rPr>
        <w:t>）</w:t>
      </w:r>
      <w:r>
        <w:rPr>
          <w:rFonts w:ascii="宋体" w:eastAsia="宋体" w:hint="eastAsia"/>
        </w:rPr>
        <w:t>表面</w:t>
      </w:r>
      <w:r>
        <w:t>ARs</w:t>
      </w:r>
      <w:r>
        <w:rPr>
          <w:rFonts w:ascii="宋体" w:eastAsia="宋体" w:hint="eastAsia"/>
        </w:rPr>
        <w:t>表达增加</w:t>
      </w:r>
      <w:r>
        <w:rPr>
          <w:vertAlign w:val="superscript"/>
        </w:rPr>
        <w:t>[</w:t>
      </w:r>
      <w:r>
        <w:rPr>
          <w:color w:val="080000"/>
          <w:vertAlign w:val="superscript"/>
          <w:position w:val="11"/>
        </w:rPr>
        <w:t xml:space="preserve">21</w:t>
      </w:r>
      <w:r>
        <w:rPr>
          <w:vertAlign w:val="superscript"/>
        </w:rPr>
        <w:t>]</w:t>
      </w:r>
      <w:r>
        <w:rPr>
          <w:rFonts w:ascii="宋体" w:eastAsia="宋体" w:hint="eastAsia"/>
        </w:rPr>
        <w:t>。在细胞胰岛、输卵管、肠</w:t>
      </w:r>
      <w:r>
        <w:rPr>
          <w:rFonts w:ascii="宋体" w:eastAsia="宋体" w:hint="eastAsia"/>
        </w:rPr>
        <w:t>道肌间神经丛等细胞中，</w:t>
      </w:r>
      <w:r>
        <w:t>GABA</w:t>
      </w:r>
      <w:r>
        <w:rPr>
          <w:rFonts w:ascii="宋体" w:eastAsia="宋体" w:hint="eastAsia"/>
        </w:rPr>
        <w:t>的含量和在中枢神经系统中的基本相当</w:t>
      </w:r>
      <w:r>
        <w:rPr>
          <w:vertAlign w:val="superscript"/>
        </w:rPr>
        <w:t>[</w:t>
      </w:r>
      <w:r>
        <w:rPr>
          <w:color w:val="080000"/>
          <w:vertAlign w:val="superscript"/>
          <w:position w:val="11"/>
        </w:rPr>
        <w:t xml:space="preserve">206</w:t>
      </w:r>
      <w:r>
        <w:rPr>
          <w:vertAlign w:val="superscript"/>
        </w:rPr>
        <w:t>]</w:t>
      </w:r>
      <w:r>
        <w:rPr>
          <w:rFonts w:ascii="宋体" w:eastAsia="宋体" w:hint="eastAsia"/>
        </w:rPr>
        <w:t>。在体</w:t>
      </w:r>
      <w:r>
        <w:rPr>
          <w:rFonts w:ascii="宋体" w:eastAsia="宋体" w:hint="eastAsia"/>
        </w:rPr>
        <w:t>内，</w:t>
      </w:r>
      <w:r>
        <w:t>GABA</w:t>
      </w:r>
      <w:r>
        <w:rPr>
          <w:rFonts w:ascii="宋体" w:eastAsia="宋体" w:hint="eastAsia"/>
        </w:rPr>
        <w:t>通过</w:t>
      </w:r>
      <w:r>
        <w:t>GABA</w:t>
      </w:r>
      <w:r>
        <w:rPr>
          <w:rFonts w:ascii="宋体" w:eastAsia="宋体" w:hint="eastAsia"/>
        </w:rPr>
        <w:t>支路生成和代谢，其中包含</w:t>
      </w:r>
      <w:r>
        <w:t>GAD</w:t>
      </w:r>
      <w:r>
        <w:rPr>
          <w:rFonts w:ascii="宋体" w:eastAsia="宋体" w:hint="eastAsia"/>
        </w:rPr>
        <w:t>、</w:t>
      </w:r>
      <w:r>
        <w:t>GABA-T</w:t>
      </w:r>
      <w:r>
        <w:rPr>
          <w:rFonts w:ascii="宋体" w:eastAsia="宋体" w:hint="eastAsia"/>
        </w:rPr>
        <w:t>两种与</w:t>
      </w:r>
      <w:r>
        <w:t>GABA</w:t>
      </w:r>
      <w:r>
        <w:rPr>
          <w:rFonts w:ascii="宋体" w:eastAsia="宋体" w:hint="eastAsia"/>
        </w:rPr>
        <w:t>生成、代谢密切相关的酶。因此，开展体内</w:t>
      </w:r>
      <w:r>
        <w:t>GABA</w:t>
      </w:r>
      <w:r/>
      <w:r>
        <w:rPr>
          <w:rFonts w:ascii="宋体" w:eastAsia="宋体" w:hint="eastAsia"/>
        </w:rPr>
        <w:t>生成及代谢酶的研究对于分析</w:t>
      </w:r>
      <w:r>
        <w:rPr>
          <w:rFonts w:ascii="宋体" w:eastAsia="宋体" w:hint="eastAsia"/>
        </w:rPr>
        <w:t>体内</w:t>
      </w:r>
      <w:r>
        <w:t>GABA</w:t>
      </w:r>
      <w:r>
        <w:rPr>
          <w:rFonts w:ascii="宋体" w:eastAsia="宋体" w:hint="eastAsia"/>
        </w:rPr>
        <w:t>含量变化具有重要意义。</w:t>
      </w:r>
    </w:p>
    <w:p w:rsidR="0018722C">
      <w:pPr>
        <w:pStyle w:val="Heading4"/>
        <w:topLinePunct/>
        <w:ind w:left="200" w:hangingChars="200" w:hanging="200"/>
      </w:pPr>
      <w:r>
        <w:rPr>
          <w:b/>
        </w:rPr>
        <w:t>2.3.2.1</w:t>
      </w:r>
      <w:r>
        <w:t xml:space="preserve"> </w:t>
      </w:r>
      <w:r>
        <w:t>异育银鲫</w:t>
      </w:r>
      <w:r>
        <w:rPr>
          <w:b/>
        </w:rPr>
        <w:t>GAD</w:t>
      </w:r>
      <w:r>
        <w:t>组织特异性表达</w:t>
      </w:r>
    </w:p>
    <w:p w:rsidR="0018722C">
      <w:pPr>
        <w:topLinePunct/>
      </w:pPr>
      <w:r>
        <w:t>GAD</w:t>
      </w:r>
      <w:r>
        <w:rPr>
          <w:rFonts w:ascii="宋体" w:hAnsi="宋体" w:eastAsia="宋体" w:hint="eastAsia"/>
        </w:rPr>
        <w:t>存在</w:t>
      </w:r>
      <w:r>
        <w:t>GAD</w:t>
      </w:r>
      <w:r>
        <w:t>65</w:t>
      </w:r>
      <w:r>
        <w:rPr>
          <w:rFonts w:ascii="宋体" w:hAnsi="宋体" w:eastAsia="宋体" w:hint="eastAsia"/>
        </w:rPr>
        <w:t>和</w:t>
      </w:r>
      <w:r>
        <w:t>GAD</w:t>
      </w:r>
      <w:r>
        <w:t>67</w:t>
      </w:r>
      <w:r>
        <w:rPr>
          <w:rFonts w:ascii="宋体" w:hAnsi="宋体" w:eastAsia="宋体" w:hint="eastAsia"/>
        </w:rPr>
        <w:t>两种异构体，其中前者在神经末端含量丰富，而后</w:t>
      </w:r>
      <w:r>
        <w:rPr>
          <w:rFonts w:ascii="宋体" w:hAnsi="宋体" w:eastAsia="宋体" w:hint="eastAsia"/>
        </w:rPr>
        <w:t>者在神经元胞体和树突含量较高。本研究中，运用</w:t>
      </w:r>
      <w:r>
        <w:t>RT-PCR</w:t>
      </w:r>
      <w:r>
        <w:rPr>
          <w:rFonts w:ascii="宋体" w:hAnsi="宋体" w:eastAsia="宋体" w:hint="eastAsia"/>
        </w:rPr>
        <w:t>方法首先证实了在异育</w:t>
      </w:r>
      <w:r>
        <w:rPr>
          <w:rFonts w:ascii="宋体" w:hAnsi="宋体" w:eastAsia="宋体" w:hint="eastAsia"/>
        </w:rPr>
        <w:t>银鲫体内有</w:t>
      </w:r>
      <w:r>
        <w:t>GAD</w:t>
      </w:r>
      <w:r>
        <w:t>6</w:t>
      </w:r>
      <w:r>
        <w:t>5</w:t>
      </w:r>
      <w:r/>
      <w:r>
        <w:rPr>
          <w:rFonts w:ascii="宋体" w:hAnsi="宋体" w:eastAsia="宋体" w:hint="eastAsia"/>
        </w:rPr>
        <w:t>和</w:t>
      </w:r>
      <w:r>
        <w:t>G</w:t>
      </w:r>
      <w:r>
        <w:t>A</w:t>
      </w:r>
      <w:r>
        <w:t>D</w:t>
      </w:r>
      <w:r>
        <w:t>6</w:t>
      </w:r>
      <w:r>
        <w:t>7</w:t>
      </w:r>
      <w:r/>
      <w:r>
        <w:rPr>
          <w:rFonts w:ascii="宋体" w:hAnsi="宋体" w:eastAsia="宋体" w:hint="eastAsia"/>
        </w:rPr>
        <w:t>的存在</w:t>
      </w:r>
      <w:r>
        <w:rPr>
          <w:rFonts w:ascii="宋体" w:hAnsi="宋体" w:eastAsia="宋体" w:hint="eastAsia"/>
        </w:rPr>
        <w:t>（</w:t>
      </w:r>
      <w:r>
        <w:rPr>
          <w:rFonts w:ascii="宋体" w:hAnsi="宋体" w:eastAsia="宋体" w:hint="eastAsia"/>
          <w:spacing w:val="-15"/>
        </w:rPr>
        <w:t>图</w:t>
      </w:r>
      <w:r>
        <w:t>2</w:t>
      </w:r>
      <w:r>
        <w:rPr>
          <w:spacing w:val="0"/>
        </w:rPr>
        <w:t>-</w:t>
      </w:r>
      <w:r>
        <w:t>1</w:t>
      </w:r>
      <w:r>
        <w:rPr>
          <w:rFonts w:ascii="宋体" w:hAnsi="宋体" w:eastAsia="宋体" w:hint="eastAsia"/>
        </w:rPr>
        <w:t>）</w:t>
      </w:r>
      <w:r>
        <w:rPr>
          <w:rFonts w:ascii="宋体" w:hAnsi="宋体" w:eastAsia="宋体" w:hint="eastAsia"/>
        </w:rPr>
        <w:t>；然后采用</w:t>
      </w:r>
      <w:r>
        <w:t>qP</w:t>
      </w:r>
      <w:r>
        <w:t>CR</w:t>
      </w:r>
      <w:r>
        <w:rPr>
          <w:rFonts w:ascii="宋体" w:hAnsi="宋体" w:eastAsia="宋体" w:hint="eastAsia"/>
        </w:rPr>
        <w:t>检测了异育银鲫不</w:t>
      </w:r>
      <w:r>
        <w:rPr>
          <w:rFonts w:ascii="宋体" w:hAnsi="宋体" w:eastAsia="宋体" w:hint="eastAsia"/>
        </w:rPr>
        <w:t>同组织中</w:t>
      </w:r>
      <w:r>
        <w:t>GAD</w:t>
      </w:r>
      <w:r>
        <w:t>65</w:t>
      </w:r>
      <w:r>
        <w:rPr>
          <w:rFonts w:ascii="宋体" w:hAnsi="宋体" w:eastAsia="宋体" w:hint="eastAsia"/>
        </w:rPr>
        <w:t>和</w:t>
      </w:r>
      <w:r>
        <w:t>GAD</w:t>
      </w:r>
      <w:r>
        <w:t>67 </w:t>
      </w:r>
      <w:r>
        <w:t>mRNA</w:t>
      </w:r>
      <w:r>
        <w:rPr>
          <w:rFonts w:ascii="宋体" w:hAnsi="宋体" w:eastAsia="宋体" w:hint="eastAsia"/>
        </w:rPr>
        <w:t>的表达差异情况。结果</w:t>
      </w:r>
      <w:r>
        <w:rPr>
          <w:rFonts w:ascii="宋体" w:hAnsi="宋体" w:eastAsia="宋体" w:hint="eastAsia"/>
        </w:rPr>
        <w:t>（</w:t>
      </w:r>
      <w:r>
        <w:rPr>
          <w:rFonts w:ascii="宋体" w:hAnsi="宋体" w:eastAsia="宋体" w:hint="eastAsia"/>
          <w:spacing w:val="-12"/>
        </w:rPr>
        <w:t>表</w:t>
      </w:r>
      <w:r>
        <w:t>2-3</w:t>
      </w:r>
      <w:r>
        <w:rPr>
          <w:rFonts w:ascii="宋体" w:hAnsi="宋体" w:eastAsia="宋体" w:hint="eastAsia"/>
        </w:rPr>
        <w:t>）</w:t>
      </w:r>
      <w:r>
        <w:rPr>
          <w:rFonts w:ascii="宋体" w:hAnsi="宋体" w:eastAsia="宋体" w:hint="eastAsia"/>
        </w:rPr>
        <w:t>显示：</w:t>
      </w:r>
      <w:r>
        <w:t>GAD</w:t>
      </w:r>
      <w:r>
        <w:t>65</w:t>
      </w:r>
      <w:r>
        <w:rPr>
          <w:rFonts w:ascii="宋体" w:hAnsi="宋体" w:eastAsia="宋体" w:hint="eastAsia"/>
        </w:rPr>
        <w:t>和</w:t>
      </w:r>
      <w:r>
        <w:t>GAD</w:t>
      </w:r>
      <w:r>
        <w:t>67</w:t>
      </w:r>
      <w:r>
        <w:rPr>
          <w:rFonts w:ascii="宋体" w:hAnsi="宋体" w:eastAsia="宋体" w:hint="eastAsia"/>
        </w:rPr>
        <w:t>主要在脑组织</w:t>
      </w:r>
      <w:r>
        <w:rPr>
          <w:rFonts w:ascii="宋体" w:hAnsi="宋体" w:eastAsia="宋体" w:hint="eastAsia"/>
        </w:rPr>
        <w:t>（</w:t>
      </w:r>
      <w:r>
        <w:rPr>
          <w:rFonts w:ascii="宋体" w:hAnsi="宋体" w:eastAsia="宋体" w:hint="eastAsia"/>
          <w:spacing w:val="-2"/>
        </w:rPr>
        <w:t>端脑、中脑、小脑、延脑</w:t>
      </w:r>
      <w:r>
        <w:rPr>
          <w:rFonts w:ascii="宋体" w:hAnsi="宋体" w:eastAsia="宋体" w:hint="eastAsia"/>
        </w:rPr>
        <w:t>）</w:t>
      </w:r>
      <w:r>
        <w:rPr>
          <w:rFonts w:ascii="宋体" w:hAnsi="宋体" w:eastAsia="宋体" w:hint="eastAsia"/>
        </w:rPr>
        <w:t>中合成。高浓度的</w:t>
      </w:r>
      <w:r>
        <w:t>GABA</w:t>
      </w:r>
      <w:r>
        <w:rPr>
          <w:rFonts w:ascii="宋体" w:hAnsi="宋体" w:eastAsia="宋体" w:hint="eastAsia"/>
        </w:rPr>
        <w:t>出</w:t>
      </w:r>
      <w:r>
        <w:rPr>
          <w:rFonts w:ascii="宋体" w:hAnsi="宋体" w:eastAsia="宋体" w:hint="eastAsia"/>
        </w:rPr>
        <w:t>现在突触末端，而在大脑细胞之间的空隙中，</w:t>
      </w:r>
      <w:r>
        <w:t>GABA</w:t>
      </w:r>
      <w:r>
        <w:rPr>
          <w:rFonts w:ascii="宋体" w:hAnsi="宋体" w:eastAsia="宋体" w:hint="eastAsia"/>
        </w:rPr>
        <w:t>的含量为</w:t>
      </w:r>
      <w:r>
        <w:t>0</w:t>
      </w:r>
      <w:r w:rsidR="001852F3">
        <w:t xml:space="preserve">μM</w:t>
      </w:r>
      <w:r>
        <w:rPr>
          <w:rFonts w:ascii="宋体" w:hAnsi="宋体" w:eastAsia="宋体" w:hint="eastAsia"/>
        </w:rPr>
        <w:t>～</w:t>
      </w:r>
      <w:r>
        <w:t>1</w:t>
      </w:r>
      <w:r w:rsidR="001852F3">
        <w:t xml:space="preserve">μM </w:t>
      </w:r>
      <w:r>
        <w:rPr>
          <w:vertAlign w:val="superscript"/>
        </w:rPr>
        <w:t>[</w:t>
      </w:r>
      <w:r>
        <w:rPr>
          <w:color w:val="080000"/>
          <w:vertAlign w:val="superscript"/>
          <w:position w:val="11"/>
        </w:rPr>
        <w:t xml:space="preserve">207-209</w:t>
      </w:r>
      <w:r>
        <w:rPr>
          <w:vertAlign w:val="superscript"/>
        </w:rPr>
        <w:t>]</w:t>
      </w:r>
      <w:r>
        <w:rPr>
          <w:rFonts w:ascii="宋体" w:hAnsi="宋体" w:eastAsia="宋体" w:hint="eastAsia"/>
        </w:rPr>
        <w:t>。</w:t>
      </w:r>
      <w:r>
        <w:rPr>
          <w:rFonts w:ascii="宋体" w:hAnsi="宋体" w:eastAsia="宋体" w:hint="eastAsia"/>
        </w:rPr>
        <w:t>这可能就是异育银鲫大脑组织中</w:t>
      </w:r>
      <w:r>
        <w:t>GAD</w:t>
      </w:r>
      <w:r>
        <w:t>65</w:t>
      </w:r>
      <w:r>
        <w:rPr>
          <w:rFonts w:ascii="宋体" w:hAnsi="宋体" w:eastAsia="宋体" w:hint="eastAsia"/>
        </w:rPr>
        <w:t>和</w:t>
      </w:r>
      <w:r>
        <w:t>GAD</w:t>
      </w:r>
      <w:r>
        <w:t>67</w:t>
      </w:r>
      <w:r>
        <w:rPr>
          <w:rFonts w:ascii="宋体" w:hAnsi="宋体" w:eastAsia="宋体" w:hint="eastAsia"/>
        </w:rPr>
        <w:t>基因</w:t>
      </w:r>
      <w:r>
        <w:t>mRNA</w:t>
      </w:r>
      <w:r>
        <w:rPr>
          <w:rFonts w:ascii="宋体" w:hAnsi="宋体" w:eastAsia="宋体" w:hint="eastAsia"/>
        </w:rPr>
        <w:t>表达水平较外周组织中高的原因。</w:t>
      </w:r>
    </w:p>
    <w:p w:rsidR="0018722C">
      <w:pPr>
        <w:topLinePunct/>
      </w:pPr>
      <w:r>
        <w:rPr>
          <w:rFonts w:ascii="宋体" w:hAnsi="宋体" w:eastAsia="宋体" w:hint="eastAsia"/>
        </w:rPr>
        <w:t>另外，在四种脑组织中，除了延脑中</w:t>
      </w:r>
      <w:r>
        <w:t>GAD</w:t>
      </w:r>
      <w:r>
        <w:t>65 </w:t>
      </w:r>
      <w:r>
        <w:t>mRNA</w:t>
      </w:r>
      <w:r>
        <w:rPr>
          <w:rFonts w:ascii="宋体" w:hAnsi="宋体" w:eastAsia="宋体" w:hint="eastAsia"/>
        </w:rPr>
        <w:t>表达低于</w:t>
      </w:r>
      <w:r>
        <w:t>GAD</w:t>
      </w:r>
      <w:r>
        <w:t>67 </w:t>
      </w:r>
      <w:r>
        <w:t>mRNA</w:t>
      </w:r>
      <w:r>
        <w:rPr>
          <w:rFonts w:ascii="宋体" w:hAnsi="宋体" w:eastAsia="宋体" w:hint="eastAsia"/>
        </w:rPr>
        <w:t>的表达外</w:t>
      </w:r>
      <w:r>
        <w:rPr>
          <w:rFonts w:ascii="宋体" w:hAnsi="宋体" w:eastAsia="宋体" w:hint="eastAsia"/>
        </w:rPr>
        <w:t>（</w:t>
      </w:r>
      <w:r>
        <w:t>0.9</w:t>
      </w:r>
      <w:r>
        <w:rPr>
          <w:spacing w:val="0"/>
        </w:rPr>
        <w:t>1</w:t>
      </w:r>
      <w:r>
        <w:rPr>
          <w:spacing w:val="-15"/>
        </w:rPr>
        <w:t>±</w:t>
      </w:r>
      <w:r>
        <w:t>0.22</w:t>
      </w:r>
      <w:r w:rsidR="001852F3">
        <w:rPr>
          <w:spacing w:val="0"/>
        </w:rPr>
        <w:t xml:space="preserve"> </w:t>
      </w:r>
      <w:r>
        <w:rPr>
          <w:rFonts w:ascii="宋体" w:hAnsi="宋体" w:eastAsia="宋体" w:hint="eastAsia"/>
        </w:rPr>
        <w:t>倍</w:t>
      </w:r>
      <w:r>
        <w:rPr>
          <w:rFonts w:ascii="宋体" w:hAnsi="宋体" w:eastAsia="宋体" w:hint="eastAsia"/>
        </w:rPr>
        <w:t>）</w:t>
      </w:r>
      <w:r>
        <w:rPr>
          <w:rFonts w:ascii="宋体" w:hAnsi="宋体" w:eastAsia="宋体" w:hint="eastAsia"/>
        </w:rPr>
        <w:t>，另外三个部分</w:t>
      </w:r>
      <w:r>
        <w:rPr>
          <w:rFonts w:ascii="宋体" w:hAnsi="宋体" w:eastAsia="宋体" w:hint="eastAsia"/>
        </w:rPr>
        <w:t>（</w:t>
      </w:r>
      <w:r>
        <w:rPr>
          <w:rFonts w:ascii="宋体" w:hAnsi="宋体" w:eastAsia="宋体" w:hint="eastAsia"/>
        </w:rPr>
        <w:t>端脑、中脑、小脑</w:t>
      </w:r>
      <w:r>
        <w:rPr>
          <w:rFonts w:ascii="宋体" w:hAnsi="宋体" w:eastAsia="宋体" w:hint="eastAsia"/>
        </w:rPr>
        <w:t>）</w:t>
      </w:r>
      <w:r>
        <w:rPr>
          <w:rFonts w:ascii="宋体" w:hAnsi="宋体" w:eastAsia="宋体" w:hint="eastAsia"/>
        </w:rPr>
        <w:t>均以</w:t>
      </w:r>
      <w:r>
        <w:t>G</w:t>
      </w:r>
      <w:r>
        <w:t>A</w:t>
      </w:r>
      <w:r>
        <w:t>D</w:t>
      </w:r>
      <w:r>
        <w:t>65</w:t>
      </w:r>
      <w:r/>
      <w:r w:rsidR="001852F3">
        <w:t xml:space="preserve"> </w:t>
      </w:r>
      <w:r>
        <w:t>mR</w:t>
      </w:r>
      <w:r>
        <w:t>NA</w:t>
      </w:r>
      <w:r>
        <w:rPr>
          <w:rFonts w:ascii="宋体" w:hAnsi="宋体" w:eastAsia="宋体" w:hint="eastAsia"/>
        </w:rPr>
        <w:t>的表达量丰富</w:t>
      </w:r>
      <w:r>
        <w:rPr>
          <w:rFonts w:ascii="宋体" w:hAnsi="宋体" w:eastAsia="宋体" w:hint="eastAsia"/>
        </w:rPr>
        <w:t>（</w:t>
      </w:r>
      <w:r>
        <w:rPr>
          <w:rFonts w:ascii="宋体" w:hAnsi="宋体" w:eastAsia="宋体" w:hint="eastAsia"/>
          <w:spacing w:val="-10"/>
        </w:rPr>
        <w:t>均在</w:t>
      </w:r>
      <w:r>
        <w:t>2</w:t>
      </w:r>
      <w:r>
        <w:rPr>
          <w:rFonts w:ascii="宋体" w:hAnsi="宋体" w:eastAsia="宋体" w:hint="eastAsia"/>
        </w:rPr>
        <w:t>倍左右</w:t>
      </w:r>
      <w:r>
        <w:rPr>
          <w:rFonts w:ascii="宋体" w:hAnsi="宋体" w:eastAsia="宋体" w:hint="eastAsia"/>
        </w:rPr>
        <w:t>）</w:t>
      </w:r>
      <w:r>
        <w:rPr>
          <w:rFonts w:ascii="宋体" w:hAnsi="宋体" w:eastAsia="宋体" w:hint="eastAsia"/>
        </w:rPr>
        <w:t>（</w:t>
      </w:r>
      <w:r>
        <w:rPr>
          <w:rFonts w:ascii="宋体" w:hAnsi="宋体" w:eastAsia="宋体" w:hint="eastAsia"/>
          <w:spacing w:val="-15"/>
        </w:rPr>
        <w:t>表</w:t>
      </w:r>
      <w:r>
        <w:t>2</w:t>
      </w:r>
      <w:r>
        <w:rPr>
          <w:spacing w:val="0"/>
        </w:rPr>
        <w:t>-</w:t>
      </w:r>
      <w:r>
        <w:t>4</w:t>
      </w:r>
      <w:r>
        <w:rPr>
          <w:rFonts w:ascii="宋体" w:hAnsi="宋体" w:eastAsia="宋体" w:hint="eastAsia"/>
        </w:rPr>
        <w:t>）</w:t>
      </w:r>
      <w:r>
        <w:rPr>
          <w:rFonts w:ascii="宋体" w:hAnsi="宋体" w:eastAsia="宋体" w:hint="eastAsia"/>
        </w:rPr>
        <w:t>。结果预示，异育银鲫大脑中内源性</w:t>
      </w:r>
      <w:r>
        <w:t>G</w:t>
      </w:r>
      <w:r>
        <w:t>A</w:t>
      </w:r>
      <w:r>
        <w:t>B</w:t>
      </w:r>
      <w:r>
        <w:t>A</w:t>
      </w:r>
      <w:r>
        <w:rPr>
          <w:rFonts w:ascii="宋体" w:hAnsi="宋体" w:eastAsia="宋体" w:hint="eastAsia"/>
        </w:rPr>
        <w:t>主要有</w:t>
      </w:r>
      <w:r>
        <w:t>GAD</w:t>
      </w:r>
      <w:r>
        <w:t>65</w:t>
      </w:r>
      <w:r>
        <w:rPr>
          <w:rFonts w:ascii="宋体" w:hAnsi="宋体" w:eastAsia="宋体" w:hint="eastAsia"/>
        </w:rPr>
        <w:t>催化谷氨酸而来。</w:t>
      </w:r>
    </w:p>
    <w:p w:rsidR="0018722C">
      <w:pPr>
        <w:pStyle w:val="Heading4"/>
        <w:topLinePunct/>
        <w:ind w:left="200" w:hangingChars="200" w:hanging="200"/>
      </w:pPr>
      <w:r>
        <w:rPr>
          <w:b/>
        </w:rPr>
        <w:t>2.3.2.2</w:t>
      </w:r>
      <w:r>
        <w:t xml:space="preserve"> </w:t>
      </w:r>
      <w:r>
        <w:t>异育银鲫</w:t>
      </w:r>
      <w:r>
        <w:rPr>
          <w:b/>
        </w:rPr>
        <w:t>GABA-T</w:t>
      </w:r>
      <w:r>
        <w:t>组织特异性表达</w:t>
      </w:r>
    </w:p>
    <w:p w:rsidR="0018722C">
      <w:pPr>
        <w:topLinePunct/>
      </w:pPr>
      <w:r>
        <w:t>GABA-T</w:t>
      </w:r>
      <w:r>
        <w:rPr>
          <w:rFonts w:ascii="宋体" w:eastAsia="宋体" w:hint="eastAsia"/>
        </w:rPr>
        <w:t>是体内</w:t>
      </w:r>
      <w:r>
        <w:t>GABA</w:t>
      </w:r>
      <w:r>
        <w:rPr>
          <w:rFonts w:ascii="宋体" w:eastAsia="宋体" w:hint="eastAsia"/>
        </w:rPr>
        <w:t>支路当中的另外一种重要的酶类。本研究首先运用</w:t>
      </w:r>
      <w:r>
        <w:t>R</w:t>
      </w:r>
      <w:r>
        <w:t>T</w:t>
      </w:r>
      <w:r>
        <w:t>-</w:t>
      </w:r>
      <w:r>
        <w:t>P</w:t>
      </w:r>
      <w:r>
        <w:t>CR</w:t>
      </w:r>
      <w:r/>
      <w:r w:rsidR="001852F3">
        <w:t xml:space="preserve"> </w:t>
      </w:r>
      <w:r>
        <w:rPr>
          <w:rFonts w:ascii="宋体" w:eastAsia="宋体" w:hint="eastAsia"/>
        </w:rPr>
        <w:t>方法证实了在异育银鲫体内有</w:t>
      </w:r>
      <w:r>
        <w:t>G</w:t>
      </w:r>
      <w:r>
        <w:t>A</w:t>
      </w:r>
      <w:r>
        <w:t>B</w:t>
      </w:r>
      <w:r>
        <w:t>A</w:t>
      </w:r>
      <w:r>
        <w:t>-</w:t>
      </w:r>
      <w:r>
        <w:t>T</w:t>
      </w:r>
      <w:r>
        <w:rPr>
          <w:rFonts w:ascii="宋体" w:eastAsia="宋体" w:hint="eastAsia"/>
        </w:rPr>
        <w:t>的存在</w:t>
      </w:r>
      <w:r>
        <w:rPr>
          <w:rFonts w:ascii="宋体" w:eastAsia="宋体" w:hint="eastAsia"/>
        </w:rPr>
        <w:t>（</w:t>
      </w:r>
      <w:r>
        <w:rPr>
          <w:rFonts w:ascii="宋体" w:eastAsia="宋体" w:hint="eastAsia"/>
          <w:spacing w:val="-8"/>
          <w:w w:val="99"/>
        </w:rPr>
        <w:t>图</w:t>
      </w:r>
      <w:r>
        <w:rPr>
          <w:w w:val="99"/>
        </w:rPr>
        <w:t>2</w:t>
      </w:r>
      <w:r>
        <w:rPr>
          <w:spacing w:val="0"/>
          <w:w w:val="99"/>
        </w:rPr>
        <w:t>-</w:t>
      </w:r>
      <w:r>
        <w:rPr>
          <w:w w:val="99"/>
        </w:rPr>
        <w:t>1</w:t>
      </w:r>
      <w:r>
        <w:rPr>
          <w:rFonts w:ascii="宋体" w:eastAsia="宋体" w:hint="eastAsia"/>
        </w:rPr>
        <w:t>）</w:t>
      </w:r>
      <w:r>
        <w:rPr>
          <w:rFonts w:ascii="宋体" w:eastAsia="宋体" w:hint="eastAsia"/>
        </w:rPr>
        <w:t>。其次采用荧光</w:t>
      </w:r>
      <w:r>
        <w:rPr>
          <w:rFonts w:ascii="宋体" w:eastAsia="宋体" w:hint="eastAsia"/>
        </w:rPr>
        <w:t>定量</w:t>
      </w:r>
      <w:r>
        <w:t>PCR</w:t>
      </w:r>
      <w:r>
        <w:rPr>
          <w:rFonts w:ascii="宋体" w:eastAsia="宋体" w:hint="eastAsia"/>
        </w:rPr>
        <w:t>技术分析了端脑、中脑、小脑、延脑、肝脏、肾脏、心脏、肠、鳔、鳃、</w:t>
      </w:r>
      <w:r>
        <w:rPr>
          <w:rFonts w:ascii="宋体" w:eastAsia="宋体" w:hint="eastAsia"/>
        </w:rPr>
        <w:t>肌肉及鳍等</w:t>
      </w:r>
      <w:r>
        <w:t>12</w:t>
      </w:r>
      <w:r>
        <w:rPr>
          <w:rFonts w:ascii="宋体" w:eastAsia="宋体" w:hint="eastAsia"/>
        </w:rPr>
        <w:t>种组织</w:t>
      </w:r>
      <w:r>
        <w:t>G</w:t>
      </w:r>
      <w:r>
        <w:t>A</w:t>
      </w:r>
      <w:r>
        <w:t>B</w:t>
      </w:r>
      <w:r>
        <w:t>A</w:t>
      </w:r>
      <w:r>
        <w:t>-</w:t>
      </w:r>
      <w:r>
        <w:t>T</w:t>
      </w:r>
      <w:r/>
      <w:r w:rsidR="001852F3">
        <w:t xml:space="preserve"> </w:t>
      </w:r>
      <w:r>
        <w:t>mR</w:t>
      </w:r>
      <w:r>
        <w:t>NA</w:t>
      </w:r>
      <w:r>
        <w:rPr>
          <w:rFonts w:ascii="宋体" w:eastAsia="宋体" w:hint="eastAsia"/>
        </w:rPr>
        <w:t>表达的差异。结果显示</w:t>
      </w:r>
      <w:r>
        <w:rPr>
          <w:rFonts w:ascii="宋体" w:eastAsia="宋体" w:hint="eastAsia"/>
        </w:rPr>
        <w:t>（</w:t>
      </w:r>
      <w:r>
        <w:rPr>
          <w:rFonts w:ascii="宋体" w:eastAsia="宋体" w:hint="eastAsia"/>
          <w:spacing w:val="-12"/>
        </w:rPr>
        <w:t>表</w:t>
      </w:r>
      <w:r>
        <w:t>2</w:t>
      </w:r>
      <w:r>
        <w:rPr>
          <w:spacing w:val="0"/>
        </w:rPr>
        <w:t>-</w:t>
      </w:r>
      <w:r>
        <w:t>5</w:t>
      </w:r>
      <w:r>
        <w:rPr>
          <w:rFonts w:ascii="宋体" w:eastAsia="宋体" w:hint="eastAsia"/>
        </w:rPr>
        <w:t>）</w:t>
      </w:r>
      <w:r>
        <w:rPr>
          <w:rFonts w:ascii="宋体" w:eastAsia="宋体" w:hint="eastAsia"/>
        </w:rPr>
        <w:t>，虽然</w:t>
      </w:r>
      <w:r>
        <w:rPr>
          <w:rFonts w:ascii="宋体" w:eastAsia="宋体" w:hint="eastAsia"/>
        </w:rPr>
        <w:t>端</w:t>
      </w:r>
    </w:p>
    <w:p w:rsidR="0018722C">
      <w:pPr>
        <w:topLinePunct/>
      </w:pPr>
      <w:r>
        <w:rPr>
          <w:rFonts w:cstheme="minorBidi" w:hAnsiTheme="minorHAnsi" w:eastAsiaTheme="minorHAnsi" w:asciiTheme="minorHAnsi"/>
        </w:rPr>
        <w:t>43</w:t>
      </w:r>
    </w:p>
    <w:p w:rsidR="0018722C">
      <w:pPr>
        <w:topLinePunct/>
      </w:pPr>
      <w:r>
        <w:rPr>
          <w:rFonts w:ascii="宋体" w:eastAsia="宋体" w:hint="eastAsia"/>
        </w:rPr>
        <w:t>脑、中脑、小脑、延脑等脑组织是其主要合成部位，但作为外周组织的肝脏，确</w:t>
      </w:r>
      <w:r>
        <w:rPr>
          <w:rFonts w:ascii="宋体" w:eastAsia="宋体" w:hint="eastAsia"/>
        </w:rPr>
        <w:t>是包含中枢及外周组织在内的</w:t>
      </w:r>
      <w:r>
        <w:t>12</w:t>
      </w:r>
      <w:r>
        <w:rPr>
          <w:rFonts w:ascii="宋体" w:eastAsia="宋体" w:hint="eastAsia"/>
        </w:rPr>
        <w:t>种组织中</w:t>
      </w:r>
      <w:r>
        <w:t>GABA-T mRNA</w:t>
      </w:r>
      <w:r>
        <w:rPr>
          <w:rFonts w:ascii="宋体" w:eastAsia="宋体" w:hint="eastAsia"/>
        </w:rPr>
        <w:t>表达最为丰富的部位，</w:t>
      </w:r>
      <w:r>
        <w:rPr>
          <w:rFonts w:ascii="宋体" w:eastAsia="宋体" w:hint="eastAsia"/>
        </w:rPr>
        <w:t>结果表明肝脏组织是机体内</w:t>
      </w:r>
      <w:r>
        <w:t>GABA</w:t>
      </w:r>
      <w:r>
        <w:rPr>
          <w:rFonts w:ascii="宋体" w:eastAsia="宋体" w:hint="eastAsia"/>
        </w:rPr>
        <w:t>主要代谢部位。</w:t>
      </w:r>
    </w:p>
    <w:p w:rsidR="0018722C">
      <w:pPr>
        <w:pStyle w:val="Heading3"/>
        <w:topLinePunct/>
        <w:ind w:left="200" w:hangingChars="200" w:hanging="200"/>
      </w:pPr>
      <w:bookmarkStart w:id="599964" w:name="_Toc686599964"/>
      <w:bookmarkStart w:name="_bookmark34" w:id="76"/>
      <w:bookmarkEnd w:id="76"/>
      <w:r>
        <w:rPr>
          <w:b/>
        </w:rPr>
        <w:t>2.3.3</w:t>
      </w:r>
      <w:r>
        <w:t xml:space="preserve"> </w:t>
      </w:r>
      <w:bookmarkStart w:name="_bookmark34" w:id="77"/>
      <w:bookmarkEnd w:id="77"/>
      <w:r>
        <w:t>不同发育阶段对</w:t>
      </w:r>
      <w:r>
        <w:rPr>
          <w:b/>
        </w:rPr>
        <w:t>GABA</w:t>
      </w:r>
      <w:r>
        <w:t>受体影响</w:t>
      </w:r>
      <w:bookmarkEnd w:id="599964"/>
    </w:p>
    <w:p w:rsidR="0018722C">
      <w:pPr>
        <w:topLinePunct/>
      </w:pPr>
      <w:r>
        <w:rPr>
          <w:rFonts w:ascii="宋体" w:hAnsi="宋体" w:eastAsia="宋体" w:hint="eastAsia"/>
        </w:rPr>
        <w:t>研究表明，</w:t>
      </w:r>
      <w:r>
        <w:t>ARs</w:t>
      </w:r>
      <w:r>
        <w:rPr>
          <w:rFonts w:ascii="宋体" w:hAnsi="宋体" w:eastAsia="宋体" w:hint="eastAsia"/>
        </w:rPr>
        <w:t>基因的表达可能受到机体的年龄，所处的病理状态、压力、环境温度等因素的影响</w:t>
      </w:r>
      <w:r>
        <w:rPr>
          <w:vertAlign w:val="superscript"/>
        </w:rPr>
        <w:t>[</w:t>
      </w:r>
      <w:r>
        <w:rPr>
          <w:vertAlign w:val="superscript"/>
        </w:rPr>
        <w:t xml:space="preserve">42</w:t>
      </w:r>
      <w:r>
        <w:rPr>
          <w:vertAlign w:val="superscript"/>
        </w:rPr>
        <w:t>]</w:t>
      </w:r>
      <w:r>
        <w:rPr>
          <w:rFonts w:ascii="宋体" w:hAnsi="宋体" w:eastAsia="宋体" w:hint="eastAsia"/>
        </w:rPr>
        <w:t>。偏头痛患者的外周血液白细胞中</w:t>
      </w:r>
      <w:r>
        <w:t>GABR</w:t>
      </w:r>
      <w:r>
        <w:t>A3</w:t>
      </w:r>
      <w:r>
        <w:rPr>
          <w:rFonts w:ascii="宋体" w:hAnsi="宋体" w:eastAsia="宋体" w:hint="eastAsia"/>
        </w:rPr>
        <w:t>（</w:t>
      </w:r>
      <w:r>
        <w:rPr>
          <w:spacing w:val="-2"/>
        </w:rPr>
        <w:t>GABA</w:t>
      </w:r>
      <w:r>
        <w:rPr>
          <w:spacing w:val="-2"/>
          <w:position w:val="-2"/>
          <w:sz w:val="16"/>
        </w:rPr>
        <w:t>A</w:t>
      </w:r>
      <w:r>
        <w:rPr>
          <w:rFonts w:ascii="宋体" w:hAnsi="宋体" w:eastAsia="宋体" w:hint="eastAsia"/>
          <w:spacing w:val="-2"/>
        </w:rPr>
        <w:t>受体的亚单位</w:t>
      </w:r>
      <w:r>
        <w:rPr>
          <w:rFonts w:ascii="宋体" w:hAnsi="宋体" w:eastAsia="宋体" w:hint="eastAsia"/>
        </w:rPr>
        <w:t>）</w:t>
      </w:r>
      <w:r>
        <w:rPr>
          <w:rFonts w:ascii="宋体" w:hAnsi="宋体" w:eastAsia="宋体" w:hint="eastAsia"/>
        </w:rPr>
        <w:t>和</w:t>
      </w:r>
      <w:r>
        <w:t>GABA</w:t>
      </w:r>
      <w:r>
        <w:t>B2</w:t>
      </w:r>
      <w:r>
        <w:rPr>
          <w:rFonts w:ascii="宋体" w:hAnsi="宋体" w:eastAsia="宋体" w:hint="eastAsia"/>
        </w:rPr>
        <w:t>（</w:t>
      </w:r>
      <w:r>
        <w:rPr>
          <w:spacing w:val="-2"/>
        </w:rPr>
        <w:t>GABA</w:t>
      </w:r>
      <w:r>
        <w:rPr>
          <w:spacing w:val="-2"/>
          <w:position w:val="-2"/>
          <w:sz w:val="16"/>
        </w:rPr>
        <w:t>B</w:t>
      </w:r>
      <w:r>
        <w:rPr>
          <w:rFonts w:ascii="宋体" w:hAnsi="宋体" w:eastAsia="宋体" w:hint="eastAsia"/>
          <w:spacing w:val="-2"/>
        </w:rPr>
        <w:t>受体的亚单位</w:t>
      </w:r>
      <w:r>
        <w:rPr>
          <w:rFonts w:ascii="宋体" w:hAnsi="宋体" w:eastAsia="宋体" w:hint="eastAsia"/>
        </w:rPr>
        <w:t>）</w:t>
      </w:r>
      <w:r>
        <w:rPr>
          <w:rFonts w:ascii="宋体" w:hAnsi="宋体" w:eastAsia="宋体" w:hint="eastAsia"/>
        </w:rPr>
        <w:t>均显著下降</w:t>
      </w:r>
      <w:r>
        <w:rPr>
          <w:vertAlign w:val="superscript"/>
        </w:rPr>
        <w:t>[</w:t>
      </w:r>
      <w:r>
        <w:rPr>
          <w:vertAlign w:val="superscript"/>
        </w:rPr>
        <w:t xml:space="preserve">197</w:t>
      </w:r>
      <w:r>
        <w:rPr>
          <w:vertAlign w:val="superscript"/>
        </w:rPr>
        <w:t>]</w:t>
      </w:r>
      <w:r>
        <w:rPr>
          <w:rFonts w:ascii="宋体" w:hAnsi="宋体" w:eastAsia="宋体" w:hint="eastAsia"/>
        </w:rPr>
        <w:t>。当情绪失调的</w:t>
      </w:r>
      <w:r>
        <w:rPr>
          <w:rFonts w:ascii="宋体" w:hAnsi="宋体" w:eastAsia="宋体" w:hint="eastAsia"/>
        </w:rPr>
        <w:t>时候</w:t>
      </w:r>
      <w:r>
        <w:rPr>
          <w:rFonts w:ascii="宋体" w:hAnsi="宋体" w:eastAsia="宋体" w:hint="eastAsia"/>
        </w:rPr>
        <w:t>，人侧前扣带回</w:t>
      </w:r>
      <w:r>
        <w:rPr>
          <w:rFonts w:ascii="宋体" w:hAnsi="宋体" w:eastAsia="宋体" w:hint="eastAsia"/>
        </w:rPr>
        <w:t>（</w:t>
      </w:r>
      <w:r>
        <w:rPr>
          <w:spacing w:val="-2"/>
        </w:rPr>
        <w:t>ACC</w:t>
      </w:r>
      <w:r>
        <w:rPr>
          <w:rFonts w:ascii="宋体" w:hAnsi="宋体" w:eastAsia="宋体" w:hint="eastAsia"/>
        </w:rPr>
        <w:t>）</w:t>
      </w:r>
      <w:r>
        <w:rPr>
          <w:rFonts w:ascii="宋体" w:hAnsi="宋体" w:eastAsia="宋体" w:hint="eastAsia"/>
        </w:rPr>
        <w:t>中的</w:t>
      </w:r>
      <w:r>
        <w:t>AR</w:t>
      </w:r>
      <w:r>
        <w:t>β</w:t>
      </w:r>
      <w:r>
        <w:t>2</w:t>
      </w:r>
      <w:r>
        <w:rPr>
          <w:rFonts w:ascii="宋体" w:hAnsi="宋体" w:eastAsia="宋体" w:hint="eastAsia"/>
        </w:rPr>
        <w:t>转录水平显著下降</w:t>
      </w:r>
      <w:r>
        <w:rPr>
          <w:vertAlign w:val="superscript"/>
        </w:rPr>
        <w:t>[</w:t>
      </w:r>
      <w:r>
        <w:rPr>
          <w:vertAlign w:val="superscript"/>
        </w:rPr>
        <w:t xml:space="preserve">210</w:t>
      </w:r>
      <w:r>
        <w:rPr>
          <w:vertAlign w:val="superscript"/>
        </w:rPr>
        <w:t>]</w:t>
      </w:r>
      <w:r>
        <w:rPr>
          <w:rFonts w:ascii="宋体" w:hAnsi="宋体" w:eastAsia="宋体" w:hint="eastAsia"/>
        </w:rPr>
        <w:t>。震颤大鼠的海马中</w:t>
      </w:r>
      <w:r>
        <w:t>GABA</w:t>
      </w:r>
      <w:r>
        <w:t>A</w:t>
      </w:r>
      <w:r>
        <w:t>R</w:t>
      </w:r>
      <w:r>
        <w:rPr>
          <w:rFonts w:ascii="宋体" w:hAnsi="宋体" w:eastAsia="宋体" w:hint="eastAsia"/>
        </w:rPr>
        <w:t>中</w:t>
      </w:r>
      <w:r>
        <w:t>α</w:t>
      </w:r>
      <w:r>
        <w:t>1</w:t>
      </w:r>
      <w:r>
        <w:rPr>
          <w:rFonts w:ascii="宋体" w:hAnsi="宋体" w:eastAsia="宋体" w:hint="eastAsia"/>
        </w:rPr>
        <w:t>亚基的</w:t>
      </w:r>
      <w:r>
        <w:t>mRNA</w:t>
      </w:r>
      <w:r>
        <w:rPr>
          <w:rFonts w:ascii="宋体" w:hAnsi="宋体" w:eastAsia="宋体" w:hint="eastAsia"/>
        </w:rPr>
        <w:t>和蛋白的表达均显著上调</w:t>
      </w:r>
      <w:r>
        <w:rPr>
          <w:vertAlign w:val="superscript"/>
        </w:rPr>
        <w:t>[</w:t>
      </w:r>
      <w:r>
        <w:rPr>
          <w:vertAlign w:val="superscript"/>
        </w:rPr>
        <w:t xml:space="preserve">211</w:t>
      </w:r>
      <w:r>
        <w:rPr>
          <w:vertAlign w:val="superscript"/>
        </w:rPr>
        <w:t>]</w:t>
      </w:r>
      <w:r>
        <w:rPr>
          <w:rFonts w:ascii="宋体" w:hAnsi="宋体" w:eastAsia="宋体" w:hint="eastAsia"/>
        </w:rPr>
        <w:t>。急性约束应激明显降低了大鼠海马和前额叶皮质</w:t>
      </w:r>
      <w:r>
        <w:t>GABA</w:t>
      </w:r>
      <w:r>
        <w:t>A</w:t>
      </w:r>
      <w:r>
        <w:rPr>
          <w:rFonts w:ascii="宋体" w:hAnsi="宋体" w:eastAsia="宋体" w:hint="eastAsia"/>
        </w:rPr>
        <w:t>受体</w:t>
      </w:r>
      <w:r>
        <w:t>α</w:t>
      </w:r>
      <w:r>
        <w:t>1</w:t>
      </w:r>
      <w:r>
        <w:rPr>
          <w:rFonts w:ascii="宋体" w:hAnsi="宋体" w:eastAsia="宋体" w:hint="eastAsia"/>
        </w:rPr>
        <w:t>亚基的表达水平</w:t>
      </w:r>
      <w:r>
        <w:rPr>
          <w:vertAlign w:val="superscript"/>
        </w:rPr>
        <w:t>[</w:t>
      </w:r>
      <w:r>
        <w:rPr>
          <w:vertAlign w:val="superscript"/>
        </w:rPr>
        <w:t xml:space="preserve">212</w:t>
      </w:r>
      <w:r>
        <w:rPr>
          <w:vertAlign w:val="superscript"/>
        </w:rPr>
        <w:t>]</w:t>
      </w:r>
      <w:r>
        <w:rPr>
          <w:rFonts w:ascii="宋体" w:hAnsi="宋体" w:eastAsia="宋体" w:hint="eastAsia"/>
        </w:rPr>
        <w:t>。有些报道认为经急性或反复施压后，在大脑特定区域内</w:t>
      </w:r>
      <w:r>
        <w:t>ARs</w:t>
      </w:r>
      <w:r>
        <w:rPr>
          <w:rFonts w:ascii="宋体" w:hAnsi="宋体" w:eastAsia="宋体" w:hint="eastAsia"/>
        </w:rPr>
        <w:t>亚基的会发生变化</w:t>
      </w:r>
      <w:r>
        <w:rPr>
          <w:vertAlign w:val="superscript"/>
        </w:rPr>
        <w:t>[</w:t>
      </w:r>
      <w:r>
        <w:rPr>
          <w:vertAlign w:val="superscript"/>
        </w:rPr>
        <w:t xml:space="preserve">213-216</w:t>
      </w:r>
      <w:r>
        <w:rPr>
          <w:vertAlign w:val="superscript"/>
        </w:rPr>
        <w:t>]</w:t>
      </w:r>
      <w:r>
        <w:rPr>
          <w:rFonts w:ascii="宋体" w:hAnsi="宋体" w:eastAsia="宋体" w:hint="eastAsia"/>
        </w:rPr>
        <w:t>。此外，利用定量</w:t>
      </w:r>
      <w:r>
        <w:rPr>
          <w:rFonts w:ascii="宋体" w:hAnsi="宋体" w:eastAsia="宋体" w:hint="eastAsia"/>
        </w:rPr>
        <w:t>斑点印迹和原位杂交技术研究发现，小脑和大脑皮层中</w:t>
      </w:r>
      <w:r>
        <w:t>ARs</w:t>
      </w:r>
      <w:r>
        <w:rPr>
          <w:rFonts w:ascii="宋体" w:hAnsi="宋体" w:eastAsia="宋体" w:hint="eastAsia"/>
        </w:rPr>
        <w:t>的多种亚基</w:t>
      </w:r>
      <w:r>
        <w:rPr>
          <w:rFonts w:ascii="宋体" w:hAnsi="宋体" w:eastAsia="宋体" w:hint="eastAsia"/>
        </w:rPr>
        <w:t>（</w:t>
      </w:r>
      <w:r>
        <w:rPr>
          <w:i/>
        </w:rPr>
        <w:t>α</w:t>
      </w:r>
      <w:r>
        <w:rPr>
          <w:position w:val="-2"/>
          <w:sz w:val="16"/>
        </w:rPr>
        <w:t>1</w:t>
      </w:r>
      <w:r>
        <w:rPr>
          <w:rFonts w:ascii="宋体" w:hAnsi="宋体" w:eastAsia="宋体" w:hint="eastAsia"/>
          <w:spacing w:val="-53"/>
        </w:rPr>
        <w:t>、</w:t>
      </w:r>
      <w:r>
        <w:rPr>
          <w:i/>
        </w:rPr>
        <w:t>γ</w:t>
      </w:r>
      <w:r>
        <w:rPr>
          <w:position w:val="-2"/>
          <w:sz w:val="16"/>
        </w:rPr>
        <w:t>2</w:t>
      </w:r>
      <w:r>
        <w:rPr>
          <w:rFonts w:ascii="宋体" w:hAnsi="宋体" w:eastAsia="宋体" w:hint="eastAsia"/>
          <w:spacing w:val="6"/>
        </w:rPr>
        <w:t>、</w:t>
      </w:r>
      <w:r>
        <w:rPr>
          <w:i/>
        </w:rPr>
        <w:t>β</w:t>
      </w:r>
      <w:r>
        <w:rPr>
          <w:position w:val="-2"/>
          <w:sz w:val="16"/>
        </w:rPr>
        <w:t>2</w:t>
      </w:r>
      <w:r>
        <w:rPr>
          <w:rFonts w:ascii="宋体" w:hAnsi="宋体" w:eastAsia="宋体" w:hint="eastAsia"/>
        </w:rPr>
        <w:t>、</w:t>
      </w:r>
      <w:r>
        <w:rPr>
          <w:i/>
        </w:rPr>
        <w:t>β</w:t>
      </w:r>
      <w:r>
        <w:rPr>
          <w:position w:val="-2"/>
          <w:sz w:val="16"/>
        </w:rPr>
        <w:t>3</w:t>
      </w:r>
      <w:r>
        <w:rPr>
          <w:rFonts w:ascii="宋体" w:hAnsi="宋体" w:eastAsia="宋体" w:hint="eastAsia"/>
          <w:spacing w:val="-24"/>
        </w:rPr>
        <w:t>、</w:t>
      </w:r>
      <w:r>
        <w:rPr>
          <w:i/>
          <w:spacing w:val="-12"/>
        </w:rPr>
        <w:t>δ</w:t>
      </w:r>
      <w:r>
        <w:rPr>
          <w:rFonts w:ascii="宋体" w:hAnsi="宋体" w:eastAsia="宋体" w:hint="eastAsia"/>
        </w:rPr>
        <w:t>）</w:t>
      </w:r>
      <w:r>
        <w:rPr>
          <w:rFonts w:ascii="宋体" w:hAnsi="宋体" w:eastAsia="宋体" w:hint="eastAsia"/>
        </w:rPr>
        <w:t>的</w:t>
      </w:r>
      <w:r>
        <w:t>mRNA</w:t>
      </w:r>
      <w:r>
        <w:rPr>
          <w:rFonts w:ascii="宋体" w:hAnsi="宋体" w:eastAsia="宋体" w:hint="eastAsia"/>
        </w:rPr>
        <w:t>表达具有与年龄相关联显著下调的特性</w:t>
      </w:r>
      <w:r>
        <w:rPr>
          <w:vertAlign w:val="superscript"/>
        </w:rPr>
        <w:t>[</w:t>
      </w:r>
      <w:r>
        <w:rPr>
          <w:color w:val="080000"/>
          <w:vertAlign w:val="superscript"/>
          <w:position w:val="11"/>
        </w:rPr>
        <w:t xml:space="preserve">217</w:t>
      </w:r>
      <w:r>
        <w:rPr>
          <w:vertAlign w:val="superscript"/>
        </w:rPr>
        <w:t>]</w:t>
      </w:r>
      <w:r>
        <w:rPr>
          <w:rFonts w:ascii="宋体" w:hAnsi="宋体" w:eastAsia="宋体" w:hint="eastAsia"/>
        </w:rPr>
        <w:t>。在</w:t>
      </w:r>
      <w:r>
        <w:t>Sprague-Dawley and Fischer 344</w:t>
      </w:r>
      <w:r/>
      <w:r>
        <w:rPr>
          <w:rFonts w:ascii="宋体" w:hAnsi="宋体" w:eastAsia="宋体" w:hint="eastAsia"/>
        </w:rPr>
        <w:t>大鼠大脑的一些区域，</w:t>
      </w:r>
      <w:r>
        <w:t>ARs</w:t>
      </w:r>
      <w:r>
        <w:rPr>
          <w:rFonts w:ascii="宋体" w:hAnsi="宋体" w:eastAsia="宋体" w:hint="eastAsia"/>
        </w:rPr>
        <w:t>的</w:t>
      </w:r>
      <w:r>
        <w:t>γ</w:t>
      </w:r>
      <w:r>
        <w:t>2s</w:t>
      </w:r>
      <w:r>
        <w:rPr>
          <w:rFonts w:ascii="宋体" w:hAnsi="宋体" w:eastAsia="宋体" w:hint="eastAsia"/>
        </w:rPr>
        <w:t>和</w:t>
      </w:r>
      <w:r>
        <w:t>γ</w:t>
      </w:r>
      <w:r>
        <w:t>2L</w:t>
      </w:r>
      <w:r>
        <w:rPr>
          <w:rFonts w:ascii="宋体" w:hAnsi="宋体" w:eastAsia="宋体" w:hint="eastAsia"/>
        </w:rPr>
        <w:t>亚基</w:t>
      </w:r>
      <w:r>
        <w:t>mRNA</w:t>
      </w:r>
      <w:r>
        <w:rPr>
          <w:rFonts w:ascii="宋体" w:hAnsi="宋体" w:eastAsia="宋体" w:hint="eastAsia"/>
        </w:rPr>
        <w:t>的表达发现存在与年龄相关的变化</w:t>
      </w:r>
      <w:r>
        <w:rPr>
          <w:vertAlign w:val="superscript"/>
        </w:rPr>
        <w:t>[</w:t>
      </w:r>
      <w:r>
        <w:rPr>
          <w:color w:val="080000"/>
          <w:vertAlign w:val="superscript"/>
          <w:position w:val="11"/>
        </w:rPr>
        <w:t xml:space="preserve">218</w:t>
      </w:r>
      <w:r>
        <w:rPr>
          <w:vertAlign w:val="superscript"/>
        </w:rPr>
        <w:t>]</w:t>
      </w:r>
      <w:r>
        <w:rPr>
          <w:rFonts w:ascii="宋体" w:hAnsi="宋体" w:eastAsia="宋体" w:hint="eastAsia"/>
        </w:rPr>
        <w:t>。在发育中鸡的大脑中，</w:t>
      </w:r>
      <w:r>
        <w:t>γ</w:t>
      </w:r>
      <w:r>
        <w:t>4</w:t>
      </w:r>
      <w:r>
        <w:rPr>
          <w:rFonts w:ascii="宋体" w:hAnsi="宋体" w:eastAsia="宋体" w:hint="eastAsia"/>
        </w:rPr>
        <w:t>亚基在</w:t>
      </w:r>
      <w:r>
        <w:t>13</w:t>
      </w:r>
      <w:r>
        <w:rPr>
          <w:rFonts w:ascii="宋体" w:hAnsi="宋体" w:eastAsia="宋体" w:hint="eastAsia"/>
        </w:rPr>
        <w:t>日龄的</w:t>
      </w:r>
      <w:r>
        <w:rPr>
          <w:rFonts w:ascii="宋体" w:hAnsi="宋体" w:eastAsia="宋体" w:hint="eastAsia"/>
        </w:rPr>
        <w:t>时候</w:t>
      </w:r>
      <w:r>
        <w:rPr>
          <w:rFonts w:ascii="宋体" w:hAnsi="宋体" w:eastAsia="宋体" w:hint="eastAsia"/>
        </w:rPr>
        <w:t>首次被检测到，</w:t>
      </w:r>
      <w:r w:rsidR="001852F3">
        <w:rPr>
          <w:rFonts w:ascii="宋体" w:hAnsi="宋体" w:eastAsia="宋体" w:hint="eastAsia"/>
        </w:rPr>
        <w:t xml:space="preserve">其转录水平在整个胚胎发育期间逐步增加</w:t>
      </w:r>
      <w:r>
        <w:rPr>
          <w:vertAlign w:val="superscript"/>
        </w:rPr>
        <w:t>[</w:t>
      </w:r>
      <w:r>
        <w:rPr>
          <w:color w:val="080000"/>
          <w:vertAlign w:val="superscript"/>
          <w:position w:val="11"/>
        </w:rPr>
        <w:t xml:space="preserve">183</w:t>
      </w:r>
      <w:r>
        <w:rPr>
          <w:vertAlign w:val="superscript"/>
        </w:rPr>
        <w:t>]</w:t>
      </w:r>
      <w:r>
        <w:rPr>
          <w:rFonts w:ascii="宋体" w:hAnsi="宋体" w:eastAsia="宋体" w:hint="eastAsia"/>
        </w:rPr>
        <w:t>。而周小毛等</w:t>
      </w:r>
      <w:r>
        <w:t>[</w:t>
      </w:r>
      <w:r>
        <w:rPr>
          <w:color w:val="080000"/>
          <w:position w:val="11"/>
          <w:sz w:val="16"/>
        </w:rPr>
        <w:t xml:space="preserve">219</w:t>
      </w:r>
      <w:r>
        <w:t>]</w:t>
      </w:r>
      <w:r>
        <w:rPr>
          <w:rFonts w:ascii="宋体" w:hAnsi="宋体" w:eastAsia="宋体" w:hint="eastAsia"/>
        </w:rPr>
        <w:t>在研究不同发育阶</w:t>
      </w:r>
      <w:r>
        <w:rPr>
          <w:rFonts w:ascii="宋体" w:hAnsi="宋体" w:eastAsia="宋体" w:hint="eastAsia"/>
        </w:rPr>
        <w:t>段</w:t>
      </w:r>
    </w:p>
    <w:p w:rsidR="0018722C">
      <w:pPr>
        <w:topLinePunct/>
      </w:pPr>
      <w:r>
        <w:t>GABA</w:t>
      </w:r>
      <w:r>
        <w:t>A</w:t>
      </w:r>
      <w:r>
        <w:rPr>
          <w:rFonts w:ascii="宋体" w:eastAsia="宋体" w:hint="eastAsia"/>
        </w:rPr>
        <w:t>受体基因表达的差异时发现，处于不同发育时期</w:t>
      </w:r>
      <w:r>
        <w:rPr>
          <w:rFonts w:ascii="宋体" w:eastAsia="宋体" w:hint="eastAsia"/>
        </w:rPr>
        <w:t>小菜</w:t>
      </w:r>
      <w:r>
        <w:rPr>
          <w:rFonts w:ascii="宋体" w:eastAsia="宋体" w:hint="eastAsia"/>
        </w:rPr>
        <w:t>蛾体内的</w:t>
      </w:r>
      <w:r>
        <w:t>GABA</w:t>
      </w:r>
      <w:r>
        <w:t>A</w:t>
      </w:r>
      <w:r>
        <w:rPr>
          <w:rFonts w:ascii="宋体" w:eastAsia="宋体" w:hint="eastAsia"/>
        </w:rPr>
        <w:t>受体</w:t>
      </w:r>
      <w:r>
        <w:rPr>
          <w:rFonts w:ascii="宋体" w:eastAsia="宋体" w:hint="eastAsia"/>
        </w:rPr>
        <w:t>表达量差异不大。已知的纹状体神经元中</w:t>
      </w:r>
      <w:r>
        <w:t>ARs</w:t>
      </w:r>
      <w:r>
        <w:rPr>
          <w:rFonts w:ascii="宋体" w:eastAsia="宋体" w:hint="eastAsia"/>
        </w:rPr>
        <w:t>随时间的表达过程与正常发育纹状体</w:t>
      </w:r>
      <w:r>
        <w:rPr>
          <w:rFonts w:ascii="宋体" w:eastAsia="宋体" w:hint="eastAsia"/>
        </w:rPr>
        <w:t>的形态学成熟、突触活动的功能健全等非常吻合</w:t>
      </w:r>
      <w:r>
        <w:rPr>
          <w:vertAlign w:val="superscript"/>
        </w:rPr>
        <w:t>[</w:t>
      </w:r>
      <w:r>
        <w:rPr>
          <w:vertAlign w:val="superscript"/>
        </w:rPr>
        <w:t xml:space="preserve">220</w:t>
      </w:r>
      <w:r>
        <w:rPr>
          <w:vertAlign w:val="superscript"/>
        </w:rPr>
        <w:t>]</w:t>
      </w:r>
      <w:r>
        <w:rPr>
          <w:rFonts w:ascii="宋体" w:eastAsia="宋体" w:hint="eastAsia"/>
        </w:rPr>
        <w:t>。</w:t>
      </w:r>
    </w:p>
    <w:p w:rsidR="0018722C">
      <w:pPr>
        <w:topLinePunct/>
      </w:pPr>
      <w:r>
        <w:rPr>
          <w:rFonts w:ascii="宋体" w:hAnsi="宋体" w:eastAsia="宋体" w:hint="eastAsia"/>
        </w:rPr>
        <w:t>本论文也开展了不同发育阶段即年龄对</w:t>
      </w:r>
      <w:r>
        <w:t>AR</w:t>
      </w:r>
      <w:r>
        <w:t>β</w:t>
      </w:r>
      <w:r>
        <w:t>2a</w:t>
      </w:r>
      <w:r>
        <w:rPr>
          <w:rFonts w:ascii="宋体" w:hAnsi="宋体" w:eastAsia="宋体" w:hint="eastAsia"/>
        </w:rPr>
        <w:t>和</w:t>
      </w:r>
      <w:r>
        <w:t>AR</w:t>
      </w:r>
      <w:r>
        <w:t>β</w:t>
      </w:r>
      <w:r>
        <w:t>2b</w:t>
      </w:r>
      <w:r>
        <w:rPr>
          <w:rFonts w:ascii="宋体" w:hAnsi="宋体" w:eastAsia="宋体" w:hint="eastAsia"/>
        </w:rPr>
        <w:t>表达变化影响的研</w:t>
      </w:r>
      <w:r>
        <w:rPr>
          <w:rFonts w:ascii="宋体" w:hAnsi="宋体" w:eastAsia="宋体" w:hint="eastAsia"/>
        </w:rPr>
        <w:t>究。结果显示：随着体重的增加，端脑、中脑、小脑、延脑、肝脏、肾脏、心脏、</w:t>
      </w:r>
      <w:r>
        <w:rPr>
          <w:rFonts w:ascii="宋体" w:hAnsi="宋体" w:eastAsia="宋体" w:hint="eastAsia"/>
        </w:rPr>
        <w:t>肠道等</w:t>
      </w:r>
      <w:r>
        <w:t>8</w:t>
      </w:r>
      <w:r>
        <w:rPr>
          <w:rFonts w:ascii="宋体" w:hAnsi="宋体" w:eastAsia="宋体" w:hint="eastAsia"/>
        </w:rPr>
        <w:t>种组织中</w:t>
      </w:r>
      <w:r>
        <w:t>AR</w:t>
      </w:r>
      <w:r>
        <w:t>β</w:t>
      </w:r>
      <w:r>
        <w:t>2a</w:t>
      </w:r>
      <w:r>
        <w:rPr>
          <w:rFonts w:ascii="宋体" w:hAnsi="宋体" w:eastAsia="宋体" w:hint="eastAsia"/>
        </w:rPr>
        <w:t>和</w:t>
      </w:r>
      <w:r>
        <w:t>AR</w:t>
      </w:r>
      <w:r>
        <w:t>β</w:t>
      </w:r>
      <w:r>
        <w:t>2b</w:t>
      </w:r>
      <w:r/>
      <w:r>
        <w:rPr>
          <w:rFonts w:ascii="宋体" w:hAnsi="宋体" w:eastAsia="宋体" w:hint="eastAsia"/>
        </w:rPr>
        <w:t>基因</w:t>
      </w:r>
      <w:r>
        <w:t>mRNA</w:t>
      </w:r>
      <w:r>
        <w:rPr>
          <w:rFonts w:ascii="宋体" w:hAnsi="宋体" w:eastAsia="宋体" w:hint="eastAsia"/>
        </w:rPr>
        <w:t>表达均上调，而在鳃、肌肉和鳍</w:t>
      </w:r>
      <w:r>
        <w:rPr>
          <w:rFonts w:ascii="宋体" w:hAnsi="宋体" w:eastAsia="宋体" w:hint="eastAsia"/>
        </w:rPr>
        <w:t>等</w:t>
      </w:r>
      <w:r>
        <w:t>3</w:t>
      </w:r>
      <w:r>
        <w:rPr>
          <w:rFonts w:ascii="宋体" w:hAnsi="宋体" w:eastAsia="宋体" w:hint="eastAsia"/>
        </w:rPr>
        <w:t>种组织中，</w:t>
      </w:r>
      <w:r>
        <w:t>AR</w:t>
      </w:r>
      <w:r>
        <w:t>β</w:t>
      </w:r>
      <w:r>
        <w:t>2a</w:t>
      </w:r>
      <w:r>
        <w:rPr>
          <w:rFonts w:ascii="宋体" w:hAnsi="宋体" w:eastAsia="宋体" w:hint="eastAsia"/>
        </w:rPr>
        <w:t>和</w:t>
      </w:r>
      <w:r>
        <w:t>AR</w:t>
      </w:r>
      <w:r>
        <w:t>β</w:t>
      </w:r>
      <w:r>
        <w:t>2b</w:t>
      </w:r>
      <w:r>
        <w:rPr>
          <w:rFonts w:ascii="宋体" w:hAnsi="宋体" w:eastAsia="宋体" w:hint="eastAsia"/>
        </w:rPr>
        <w:t>基因</w:t>
      </w:r>
      <w:r>
        <w:t>mRNA</w:t>
      </w:r>
      <w:r>
        <w:rPr>
          <w:rFonts w:ascii="宋体" w:hAnsi="宋体" w:eastAsia="宋体" w:hint="eastAsia"/>
        </w:rPr>
        <w:t>表达均下调，且均以肌肉组织下调</w:t>
      </w:r>
      <w:r>
        <w:rPr>
          <w:rFonts w:ascii="宋体" w:hAnsi="宋体" w:eastAsia="宋体" w:hint="eastAsia"/>
        </w:rPr>
        <w:t>最大。另外，虽然体重发生了改变，但是鳔组织中</w:t>
      </w:r>
      <w:r>
        <w:t>AR</w:t>
      </w:r>
      <w:r>
        <w:t>β</w:t>
      </w:r>
      <w:r>
        <w:t>2a</w:t>
      </w:r>
      <w:r>
        <w:rPr>
          <w:rFonts w:ascii="宋体" w:hAnsi="宋体" w:eastAsia="宋体" w:hint="eastAsia"/>
        </w:rPr>
        <w:t>和</w:t>
      </w:r>
      <w:r>
        <w:t>AR</w:t>
      </w:r>
      <w:r>
        <w:t>β</w:t>
      </w:r>
      <w:r>
        <w:t>2b</w:t>
      </w:r>
      <w:r/>
      <w:r>
        <w:rPr>
          <w:rFonts w:ascii="宋体" w:hAnsi="宋体" w:eastAsia="宋体" w:hint="eastAsia"/>
        </w:rPr>
        <w:t>基因</w:t>
      </w:r>
      <w:r>
        <w:t>mRNA</w:t>
      </w:r>
      <w:r>
        <w:rPr>
          <w:rFonts w:ascii="宋体" w:hAnsi="宋体" w:eastAsia="宋体" w:hint="eastAsia"/>
        </w:rPr>
        <w:t>的表达却基本保持不变</w:t>
      </w:r>
      <w:r>
        <w:rPr>
          <w:rFonts w:ascii="宋体" w:hAnsi="宋体" w:eastAsia="宋体" w:hint="eastAsia"/>
        </w:rPr>
        <w:t>（</w:t>
      </w:r>
      <w:r>
        <w:rPr>
          <w:rFonts w:ascii="宋体" w:hAnsi="宋体" w:eastAsia="宋体" w:hint="eastAsia"/>
        </w:rPr>
        <w:t>图</w:t>
      </w:r>
      <w:r>
        <w:t>2</w:t>
      </w:r>
      <w:r>
        <w:t>-</w:t>
      </w:r>
      <w:r>
        <w:t>6</w:t>
      </w:r>
      <w:r>
        <w:rPr>
          <w:rFonts w:ascii="宋体" w:hAnsi="宋体" w:eastAsia="宋体" w:hint="eastAsia"/>
        </w:rPr>
        <w:t>）</w:t>
      </w:r>
      <w:r>
        <w:rPr>
          <w:rFonts w:ascii="宋体" w:hAnsi="宋体" w:eastAsia="宋体" w:hint="eastAsia"/>
        </w:rPr>
        <w:t>。结果表明，同一组织的不同发育阶段，</w:t>
      </w:r>
      <w:r>
        <w:t>A</w:t>
      </w:r>
      <w:r>
        <w:t>R</w:t>
      </w:r>
      <w:r>
        <w:t>β</w:t>
      </w:r>
      <w:r>
        <w:t>2a</w:t>
      </w:r>
      <w:r>
        <w:rPr>
          <w:rFonts w:ascii="宋体" w:hAnsi="宋体" w:eastAsia="宋体" w:hint="eastAsia"/>
        </w:rPr>
        <w:t>和</w:t>
      </w:r>
      <w:r>
        <w:t>AR</w:t>
      </w:r>
      <w:r>
        <w:t>β</w:t>
      </w:r>
      <w:r>
        <w:t>2b</w:t>
      </w:r>
      <w:r>
        <w:rPr>
          <w:rFonts w:ascii="宋体" w:hAnsi="宋体" w:eastAsia="宋体" w:hint="eastAsia"/>
        </w:rPr>
        <w:t>两个亚基</w:t>
      </w:r>
      <w:r>
        <w:t>mRNA</w:t>
      </w:r>
      <w:r>
        <w:rPr>
          <w:rFonts w:ascii="宋体" w:hAnsi="宋体" w:eastAsia="宋体" w:hint="eastAsia"/>
        </w:rPr>
        <w:t>的表达是可能会发生变化的。而引起不同发育阶段的不</w:t>
      </w:r>
      <w:r>
        <w:rPr>
          <w:rFonts w:ascii="宋体" w:hAnsi="宋体" w:eastAsia="宋体" w:hint="eastAsia"/>
        </w:rPr>
        <w:t>同组织中</w:t>
      </w:r>
      <w:r>
        <w:t>AR</w:t>
      </w:r>
      <w:r>
        <w:t>β</w:t>
      </w:r>
      <w:r>
        <w:t>2a</w:t>
      </w:r>
      <w:r>
        <w:rPr>
          <w:rFonts w:ascii="宋体" w:hAnsi="宋体" w:eastAsia="宋体" w:hint="eastAsia"/>
        </w:rPr>
        <w:t>和</w:t>
      </w:r>
      <w:r>
        <w:t>AR</w:t>
      </w:r>
      <w:r>
        <w:t>β</w:t>
      </w:r>
      <w:r>
        <w:t>2b</w:t>
      </w:r>
      <w:r>
        <w:rPr>
          <w:rFonts w:ascii="宋体" w:hAnsi="宋体" w:eastAsia="宋体" w:hint="eastAsia"/>
        </w:rPr>
        <w:t>变化不一致的原因还有待于进一步的研究。</w:t>
      </w:r>
    </w:p>
    <w:p w:rsidR="0018722C">
      <w:pPr>
        <w:pStyle w:val="Heading2"/>
        <w:topLinePunct/>
        <w:ind w:left="171" w:hangingChars="171" w:hanging="171"/>
      </w:pPr>
      <w:bookmarkStart w:id="599965" w:name="_Toc686599965"/>
      <w:bookmarkStart w:name="2.4小 结 " w:id="78"/>
      <w:bookmarkEnd w:id="78"/>
      <w:r>
        <w:rPr>
          <w:b/>
        </w:rPr>
        <w:t>2.4</w:t>
      </w:r>
      <w:r>
        <w:t xml:space="preserve"> </w:t>
      </w:r>
      <w:bookmarkStart w:name="_bookmark35" w:id="79"/>
      <w:bookmarkEnd w:id="79"/>
      <w:bookmarkStart w:name="_bookmark35" w:id="80"/>
      <w:bookmarkEnd w:id="80"/>
      <w:r>
        <w:t>小 结</w:t>
      </w:r>
      <w:bookmarkEnd w:id="599965"/>
    </w:p>
    <w:p w:rsidR="0018722C">
      <w:pPr>
        <w:topLinePunct/>
      </w:pPr>
      <w:r>
        <w:t>1</w:t>
      </w:r>
      <w:r>
        <w:rPr>
          <w:rFonts w:ascii="宋体" w:hAnsi="宋体" w:eastAsia="宋体" w:hint="eastAsia"/>
        </w:rPr>
        <w:t>、</w:t>
      </w:r>
      <w:r>
        <w:t>RT-PCR</w:t>
      </w:r>
      <w:r>
        <w:rPr>
          <w:rFonts w:ascii="宋体" w:hAnsi="宋体" w:eastAsia="宋体" w:hint="eastAsia"/>
        </w:rPr>
        <w:t>试验结果显示在异育银鲫中枢神经系统</w:t>
      </w:r>
      <w:r>
        <w:rPr>
          <w:rFonts w:ascii="宋体" w:hAnsi="宋体" w:eastAsia="宋体" w:hint="eastAsia"/>
        </w:rPr>
        <w:t>（</w:t>
      </w:r>
      <w:r>
        <w:rPr>
          <w:rFonts w:ascii="宋体" w:hAnsi="宋体" w:eastAsia="宋体" w:hint="eastAsia"/>
          <w:spacing w:val="-4"/>
        </w:rPr>
        <w:t>端脑、中脑、小脑、延脑</w:t>
      </w:r>
      <w:r>
        <w:rPr>
          <w:rFonts w:ascii="宋体" w:hAnsi="宋体" w:eastAsia="宋体" w:hint="eastAsia"/>
        </w:rPr>
        <w:t>）</w:t>
      </w:r>
      <w:r>
        <w:rPr>
          <w:rFonts w:ascii="宋体" w:hAnsi="宋体" w:eastAsia="宋体" w:hint="eastAsia"/>
        </w:rPr>
        <w:t>和</w:t>
      </w:r>
      <w:r>
        <w:rPr>
          <w:rFonts w:ascii="宋体" w:hAnsi="宋体" w:eastAsia="宋体" w:hint="eastAsia"/>
        </w:rPr>
        <w:t>外周神经组织</w:t>
      </w:r>
      <w:r>
        <w:rPr>
          <w:rFonts w:ascii="宋体" w:hAnsi="宋体" w:eastAsia="宋体" w:hint="eastAsia"/>
        </w:rPr>
        <w:t>（</w:t>
      </w:r>
      <w:r>
        <w:rPr>
          <w:rFonts w:ascii="宋体" w:hAnsi="宋体" w:eastAsia="宋体" w:hint="eastAsia"/>
        </w:rPr>
        <w:t>肝脏、肾脏、心脏、肠道、鳔、鳃、肌肉及鳍条</w:t>
      </w:r>
      <w:r>
        <w:rPr>
          <w:rFonts w:ascii="宋体" w:hAnsi="宋体" w:eastAsia="宋体" w:hint="eastAsia"/>
        </w:rPr>
        <w:t>）</w:t>
      </w:r>
      <w:r>
        <w:rPr>
          <w:rFonts w:ascii="宋体" w:hAnsi="宋体" w:eastAsia="宋体" w:hint="eastAsia"/>
        </w:rPr>
        <w:t>均有</w:t>
      </w:r>
      <w:r>
        <w:t>AR</w:t>
      </w:r>
      <w:r>
        <w:t>β</w:t>
      </w:r>
      <w:r>
        <w:t>2a</w:t>
      </w:r>
      <w:r>
        <w:rPr>
          <w:rFonts w:ascii="宋体" w:hAnsi="宋体" w:eastAsia="宋体" w:hint="eastAsia"/>
        </w:rPr>
        <w:t>和</w:t>
      </w:r>
      <w:r>
        <w:t>AR</w:t>
      </w:r>
      <w:r>
        <w:t>β</w:t>
      </w:r>
      <w:r>
        <w:t>2b mRNA</w:t>
      </w:r>
      <w:r>
        <w:rPr>
          <w:rFonts w:ascii="宋体" w:hAnsi="宋体" w:eastAsia="宋体" w:hint="eastAsia"/>
        </w:rPr>
        <w:t>表达；</w:t>
      </w:r>
      <w:r>
        <w:t>qPCR</w:t>
      </w:r>
      <w:r>
        <w:rPr>
          <w:rFonts w:ascii="宋体" w:hAnsi="宋体" w:eastAsia="宋体" w:hint="eastAsia"/>
        </w:rPr>
        <w:t>实验结果表明</w:t>
      </w:r>
      <w:r>
        <w:t>AR</w:t>
      </w:r>
      <w:r>
        <w:t>β</w:t>
      </w:r>
      <w:r>
        <w:t>2a</w:t>
      </w:r>
      <w:r>
        <w:rPr>
          <w:rFonts w:ascii="宋体" w:hAnsi="宋体" w:eastAsia="宋体" w:hint="eastAsia"/>
        </w:rPr>
        <w:t>和</w:t>
      </w:r>
      <w:r>
        <w:t>AR</w:t>
      </w:r>
      <w:r>
        <w:t>β</w:t>
      </w:r>
      <w:r>
        <w:t>2b mRNA</w:t>
      </w:r>
      <w:r>
        <w:rPr>
          <w:rFonts w:ascii="宋体" w:hAnsi="宋体" w:eastAsia="宋体" w:hint="eastAsia"/>
        </w:rPr>
        <w:t>主要在中枢神经</w:t>
      </w:r>
      <w:r>
        <w:rPr>
          <w:rFonts w:ascii="宋体" w:hAnsi="宋体" w:eastAsia="宋体" w:hint="eastAsia"/>
        </w:rPr>
        <w:t>系</w:t>
      </w:r>
    </w:p>
    <w:p w:rsidR="0018722C">
      <w:pPr>
        <w:topLinePunct/>
      </w:pPr>
      <w:r>
        <w:rPr>
          <w:rFonts w:cstheme="minorBidi" w:hAnsiTheme="minorHAnsi" w:eastAsiaTheme="minorHAnsi" w:asciiTheme="minorHAnsi"/>
        </w:rPr>
        <w:t>44</w:t>
      </w:r>
    </w:p>
    <w:p w:rsidR="0018722C">
      <w:pPr>
        <w:topLinePunct/>
      </w:pPr>
      <w:r>
        <w:rPr>
          <w:rFonts w:ascii="宋体" w:eastAsia="宋体" w:hint="eastAsia"/>
        </w:rPr>
        <w:t>统内分布。</w:t>
      </w:r>
    </w:p>
    <w:p w:rsidR="0018722C">
      <w:pPr>
        <w:topLinePunct/>
      </w:pPr>
      <w:r>
        <w:t>2</w:t>
      </w:r>
      <w:r>
        <w:rPr>
          <w:rFonts w:ascii="宋体" w:hAnsi="宋体" w:eastAsia="宋体" w:hint="eastAsia"/>
        </w:rPr>
        <w:t>、</w:t>
      </w:r>
      <w:r>
        <w:t>GAD</w:t>
      </w:r>
      <w:r>
        <w:t>65</w:t>
      </w:r>
      <w:r>
        <w:rPr>
          <w:rFonts w:ascii="宋体" w:hAnsi="宋体" w:eastAsia="宋体" w:hint="eastAsia"/>
        </w:rPr>
        <w:t>、</w:t>
      </w:r>
      <w:r>
        <w:t>GAD</w:t>
      </w:r>
      <w:r>
        <w:t>67</w:t>
      </w:r>
      <w:r>
        <w:rPr>
          <w:rFonts w:ascii="宋体" w:hAnsi="宋体" w:eastAsia="宋体" w:hint="eastAsia"/>
        </w:rPr>
        <w:t>和</w:t>
      </w:r>
      <w:r>
        <w:t>GABA-T</w:t>
      </w:r>
      <w:r>
        <w:rPr>
          <w:rFonts w:ascii="宋体" w:hAnsi="宋体" w:eastAsia="宋体" w:hint="eastAsia"/>
        </w:rPr>
        <w:t>同样被发现在异育银鲫中枢神经系统</w:t>
      </w:r>
      <w:r>
        <w:rPr>
          <w:rFonts w:ascii="宋体" w:hAnsi="宋体" w:eastAsia="宋体" w:hint="eastAsia"/>
        </w:rPr>
        <w:t>（</w:t>
      </w:r>
      <w:r>
        <w:rPr>
          <w:rFonts w:ascii="宋体" w:hAnsi="宋体" w:eastAsia="宋体" w:hint="eastAsia"/>
        </w:rPr>
        <w:t>端脑、中脑、</w:t>
      </w:r>
      <w:r>
        <w:rPr>
          <w:rFonts w:ascii="宋体" w:hAnsi="宋体" w:eastAsia="宋体" w:hint="eastAsia"/>
          <w:spacing w:val="0"/>
        </w:rPr>
        <w:t>小脑、延脑</w:t>
      </w:r>
      <w:r>
        <w:rPr>
          <w:rFonts w:ascii="宋体" w:hAnsi="宋体" w:eastAsia="宋体" w:hint="eastAsia"/>
        </w:rPr>
        <w:t>）</w:t>
      </w:r>
      <w:r>
        <w:rPr>
          <w:rFonts w:ascii="宋体" w:hAnsi="宋体" w:eastAsia="宋体" w:hint="eastAsia"/>
        </w:rPr>
        <w:t>和外周神经组织</w:t>
      </w:r>
      <w:r>
        <w:rPr>
          <w:rFonts w:ascii="宋体" w:hAnsi="宋体" w:eastAsia="宋体" w:hint="eastAsia"/>
        </w:rPr>
        <w:t>（</w:t>
      </w:r>
      <w:r>
        <w:rPr>
          <w:rFonts w:ascii="宋体" w:hAnsi="宋体" w:eastAsia="宋体" w:hint="eastAsia"/>
          <w:spacing w:val="-2"/>
        </w:rPr>
        <w:t>肝脏、肾脏、心脏、肠道、鳔、鳃、肌肉及鳍条</w:t>
      </w:r>
      <w:r>
        <w:rPr>
          <w:rFonts w:ascii="宋体" w:hAnsi="宋体" w:eastAsia="宋体" w:hint="eastAsia"/>
        </w:rPr>
        <w:t>）</w:t>
      </w:r>
      <w:r w:rsidR="001852F3">
        <w:rPr>
          <w:rFonts w:ascii="宋体" w:hAnsi="宋体" w:eastAsia="宋体" w:hint="eastAsia"/>
        </w:rPr>
        <w:t xml:space="preserve">均有</w:t>
      </w:r>
      <w:r>
        <w:t>AR</w:t>
      </w:r>
      <w:r>
        <w:t>β</w:t>
      </w:r>
      <w:r>
        <w:t>2a</w:t>
      </w:r>
      <w:r>
        <w:rPr>
          <w:rFonts w:ascii="宋体" w:hAnsi="宋体" w:eastAsia="宋体" w:hint="eastAsia"/>
        </w:rPr>
        <w:t>和</w:t>
      </w:r>
      <w:r>
        <w:t>AR</w:t>
      </w:r>
      <w:r>
        <w:t>β</w:t>
      </w:r>
      <w:r>
        <w:t>2b mRNA</w:t>
      </w:r>
      <w:r>
        <w:rPr>
          <w:rFonts w:ascii="宋体" w:hAnsi="宋体" w:eastAsia="宋体" w:hint="eastAsia"/>
        </w:rPr>
        <w:t>表达，且其主要分布也是集中在中枢神经系统内。</w:t>
      </w:r>
    </w:p>
    <w:p w:rsidR="0018722C">
      <w:pPr>
        <w:topLinePunct/>
      </w:pPr>
      <w:r>
        <w:rPr>
          <w:rFonts w:cstheme="minorBidi" w:hAnsiTheme="minorHAnsi" w:eastAsiaTheme="minorHAnsi" w:asciiTheme="minorHAnsi" w:ascii="宋体" w:hAnsi="Times New Roman" w:eastAsia="宋体" w:cs="Times New Roman" w:hint="eastAsia"/>
          <w:b/>
        </w:rPr>
        <w:t>本章内容为描述性研究，为进一步研究异育银鲫体内</w:t>
      </w:r>
      <w:r>
        <w:rPr>
          <w:rFonts w:cstheme="minorBidi" w:hAnsiTheme="minorHAnsi" w:eastAsiaTheme="minorHAnsi" w:asciiTheme="minorHAnsi" w:ascii="Times New Roman" w:hAnsi="Times New Roman" w:eastAsia="Times New Roman" w:cs="Times New Roman"/>
          <w:b/>
        </w:rPr>
        <w:t>GABA</w:t>
      </w:r>
      <w:r>
        <w:rPr>
          <w:rFonts w:cstheme="minorBidi" w:hAnsiTheme="minorHAnsi" w:eastAsiaTheme="minorHAnsi" w:asciiTheme="minorHAnsi" w:ascii="Times New Roman" w:hAnsi="Times New Roman" w:eastAsia="Times New Roman" w:cs="Times New Roman"/>
          <w:b/>
        </w:rPr>
        <w:t>A</w:t>
      </w:r>
      <w:r>
        <w:rPr>
          <w:rFonts w:cstheme="minorBidi" w:hAnsiTheme="minorHAnsi" w:eastAsiaTheme="minorHAnsi" w:asciiTheme="minorHAnsi" w:ascii="Times New Roman" w:hAnsi="Times New Roman" w:eastAsia="Times New Roman" w:cs="Times New Roman"/>
          <w:b/>
        </w:rPr>
        <w:t>R</w:t>
      </w:r>
      <w:r>
        <w:rPr>
          <w:b/>
          <w:rFonts w:ascii="宋体" w:eastAsia="宋体" w:hint="eastAsia" w:cstheme="minorBidi" w:hAnsiTheme="minorHAnsi" w:hAnsi="Times New Roman" w:cs="Times New Roman"/>
        </w:rPr>
        <w:t>其他亚型，为探索</w:t>
      </w:r>
      <w:r>
        <w:rPr>
          <w:rFonts w:cstheme="minorBidi" w:hAnsiTheme="minorHAnsi" w:eastAsiaTheme="minorHAnsi" w:asciiTheme="minorHAnsi" w:ascii="Times New Roman" w:hAnsi="Times New Roman" w:eastAsia="Times New Roman" w:cs="Times New Roman"/>
          <w:b/>
        </w:rPr>
        <w:t>GABA</w:t>
      </w:r>
      <w:r>
        <w:rPr>
          <w:rFonts w:cstheme="minorBidi" w:hAnsiTheme="minorHAnsi" w:eastAsiaTheme="minorHAnsi" w:asciiTheme="minorHAnsi" w:ascii="Times New Roman" w:hAnsi="Times New Roman" w:eastAsia="Times New Roman" w:cs="Times New Roman"/>
          <w:b/>
        </w:rPr>
        <w:t>A</w:t>
      </w:r>
      <w:r>
        <w:rPr>
          <w:rFonts w:cstheme="minorBidi" w:hAnsiTheme="minorHAnsi" w:eastAsiaTheme="minorHAnsi" w:asciiTheme="minorHAnsi" w:ascii="Times New Roman" w:hAnsi="Times New Roman" w:eastAsia="Times New Roman" w:cs="Times New Roman"/>
          <w:b/>
        </w:rPr>
        <w:t>R</w:t>
      </w:r>
      <w:r>
        <w:rPr>
          <w:b/>
          <w:rFonts w:ascii="宋体" w:eastAsia="宋体" w:hint="eastAsia" w:cstheme="minorBidi" w:hAnsiTheme="minorHAnsi" w:hAnsi="Times New Roman" w:cs="Times New Roman"/>
        </w:rPr>
        <w:t>潜在药理学性质，以及为从</w:t>
      </w:r>
      <w:r>
        <w:rPr>
          <w:rFonts w:cstheme="minorBidi" w:hAnsiTheme="minorHAnsi" w:eastAsiaTheme="minorHAnsi" w:asciiTheme="minorHAnsi" w:ascii="Times New Roman" w:hAnsi="Times New Roman" w:eastAsia="Times New Roman" w:cs="Times New Roman"/>
          <w:b/>
        </w:rPr>
        <w:t>GABA</w:t>
      </w:r>
      <w:r>
        <w:rPr>
          <w:rFonts w:cstheme="minorBidi" w:hAnsiTheme="minorHAnsi" w:eastAsiaTheme="minorHAnsi" w:asciiTheme="minorHAnsi" w:ascii="Times New Roman" w:hAnsi="Times New Roman" w:eastAsia="Times New Roman" w:cs="Times New Roman"/>
          <w:b/>
        </w:rPr>
        <w:t>A</w:t>
      </w:r>
      <w:r>
        <w:rPr>
          <w:rFonts w:cstheme="minorBidi" w:hAnsiTheme="minorHAnsi" w:eastAsiaTheme="minorHAnsi" w:asciiTheme="minorHAnsi" w:ascii="Times New Roman" w:hAnsi="Times New Roman" w:eastAsia="Times New Roman" w:cs="Times New Roman"/>
          <w:b/>
        </w:rPr>
        <w:t>R</w:t>
      </w:r>
      <w:r>
        <w:rPr>
          <w:b/>
          <w:rFonts w:ascii="宋体" w:eastAsia="宋体" w:hint="eastAsia" w:cstheme="minorBidi" w:hAnsiTheme="minorHAnsi" w:hAnsi="Times New Roman" w:cs="Times New Roman"/>
        </w:rPr>
        <w:t>角度探究渔药对鱼类</w:t>
      </w:r>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异育银</w:t>
      </w:r>
      <w:r>
        <w:rPr>
          <w:b/>
          <w:rFonts w:ascii="宋体" w:eastAsia="宋体" w:hint="eastAsia" w:cstheme="minorBidi" w:hAnsiTheme="minorHAnsi" w:hAnsi="Times New Roman" w:cs="Times New Roman"/>
        </w:rPr>
        <w:t>鲫</w:t>
      </w:r>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的影响等方面作了初探。</w:t>
      </w:r>
    </w:p>
    <w:p w:rsidR="0018722C">
      <w:pPr>
        <w:topLinePunct/>
      </w:pPr>
      <w:r>
        <w:rPr>
          <w:rFonts w:cstheme="minorBidi" w:hAnsiTheme="minorHAnsi" w:eastAsiaTheme="minorHAnsi" w:asciiTheme="minorHAnsi"/>
        </w:rPr>
        <w:t>45</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Heading1"/>
        <w:topLinePunct/>
      </w:pPr>
      <w:bookmarkStart w:id="599966" w:name="_Toc686599966"/>
      <w:bookmarkStart w:name="第三章 基于GABAA受体的阿维菌素对异育银鲫影响研究 " w:id="81"/>
      <w:bookmarkEnd w:id="81"/>
      <w:bookmarkStart w:name="_bookmark36" w:id="82"/>
      <w:bookmarkEnd w:id="82"/>
      <w:r>
        <w:t>第三章</w:t>
      </w:r>
      <w:r>
        <w:t xml:space="preserve"> </w:t>
      </w:r>
      <w:r w:rsidR="001852F3">
        <w:t>基于</w:t>
      </w:r>
      <w:r>
        <w:rPr>
          <w:b/>
        </w:rPr>
        <w:t>GABA</w:t>
      </w:r>
      <w:r>
        <w:rPr>
          <w:b/>
        </w:rPr>
        <w:t>A</w:t>
      </w:r>
      <w:r>
        <w:t>受体的阿维菌素对异育银鲫影响研究</w:t>
      </w:r>
      <w:bookmarkEnd w:id="599966"/>
    </w:p>
    <w:p w:rsidR="0018722C">
      <w:pPr>
        <w:topLinePunct/>
      </w:pPr>
      <w:r>
        <w:rPr>
          <w:rFonts w:ascii="宋体" w:eastAsia="宋体" w:hint="eastAsia"/>
        </w:rPr>
        <w:t>阿维菌素</w:t>
      </w:r>
      <w:r>
        <w:rPr>
          <w:rFonts w:ascii="宋体" w:eastAsia="宋体" w:hint="eastAsia"/>
        </w:rPr>
        <w:t>（</w:t>
      </w:r>
      <w:r>
        <w:t>Avermectin,</w:t>
      </w:r>
      <w:r>
        <w:rPr>
          <w:spacing w:val="6"/>
        </w:rPr>
        <w:t> </w:t>
      </w:r>
      <w:r>
        <w:rPr>
          <w:spacing w:val="-4"/>
        </w:rPr>
        <w:t>AVM</w:t>
      </w:r>
      <w:r>
        <w:rPr>
          <w:rFonts w:ascii="宋体" w:eastAsia="宋体" w:hint="eastAsia"/>
        </w:rPr>
        <w:t>）</w:t>
      </w:r>
      <w:r>
        <w:rPr>
          <w:rFonts w:ascii="宋体" w:eastAsia="宋体" w:hint="eastAsia"/>
        </w:rPr>
        <w:t>是阿维链霉菌素通过自然发酵得到的产物，包</w:t>
      </w:r>
      <w:r>
        <w:rPr>
          <w:rFonts w:ascii="宋体" w:eastAsia="宋体" w:hint="eastAsia"/>
        </w:rPr>
        <w:t>括阿维菌素</w:t>
      </w:r>
      <w:r>
        <w:t>B</w:t>
      </w:r>
      <w:r>
        <w:rPr>
          <w:vertAlign w:val="subscript"/>
          /&gt;
        </w:rPr>
        <w:t>1a</w:t>
      </w:r>
      <w:r>
        <w:rPr>
          <w:rFonts w:ascii="宋体" w:eastAsia="宋体" w:hint="eastAsia"/>
        </w:rPr>
        <w:t>和</w:t>
      </w:r>
      <w:r>
        <w:t>B</w:t>
      </w:r>
      <w:r>
        <w:rPr>
          <w:vertAlign w:val="subscript"/>
          /&gt;
        </w:rPr>
        <w:t>1b</w:t>
      </w:r>
      <w:r>
        <w:rPr>
          <w:rFonts w:ascii="宋体" w:eastAsia="宋体" w:hint="eastAsia"/>
        </w:rPr>
        <w:t>两种成分，由于其具有优良的广谱抗寄生虫作用而被广泛应用。而</w:t>
      </w:r>
      <w:r>
        <w:t>AVM</w:t>
      </w:r>
      <w:r>
        <w:rPr>
          <w:rFonts w:ascii="宋体" w:eastAsia="宋体" w:hint="eastAsia"/>
        </w:rPr>
        <w:t>被认为是一种神经毒剂，在机体发生急性中毒时，主要出现中枢和外周神经症状</w:t>
      </w:r>
      <w:r>
        <w:rPr>
          <w:vertAlign w:val="superscript"/>
          /&gt;
        </w:rPr>
        <w:t>[</w:t>
      </w:r>
      <w:r>
        <w:rPr>
          <w:vertAlign w:val="superscript"/>
          /&gt;
        </w:rPr>
        <w:t xml:space="preserve">90</w:t>
      </w:r>
      <w:r>
        <w:rPr>
          <w:vertAlign w:val="superscript"/>
          /&gt;
        </w:rPr>
        <w:t>]</w:t>
      </w:r>
      <w:r>
        <w:rPr>
          <w:rFonts w:ascii="宋体" w:eastAsia="宋体" w:hint="eastAsia"/>
        </w:rPr>
        <w:t>。徐颖等</w:t>
      </w:r>
      <w:r>
        <w:rPr>
          <w:vertAlign w:val="superscript"/>
          /&gt;
        </w:rPr>
        <w:t>[</w:t>
      </w:r>
      <w:r>
        <w:rPr>
          <w:vertAlign w:val="superscript"/>
          /&gt;
        </w:rPr>
        <w:t xml:space="preserve">91</w:t>
      </w:r>
      <w:r>
        <w:rPr>
          <w:vertAlign w:val="superscript"/>
          /&gt;
        </w:rPr>
        <w:t>]</w:t>
      </w:r>
      <w:r>
        <w:rPr>
          <w:rFonts w:ascii="宋体" w:eastAsia="宋体" w:hint="eastAsia"/>
        </w:rPr>
        <w:t>研究发现，大鼠经口灌服阿维菌素后，发生急性中毒临</w:t>
      </w:r>
      <w:r>
        <w:rPr>
          <w:rFonts w:ascii="宋体" w:eastAsia="宋体" w:hint="eastAsia"/>
        </w:rPr>
        <w:t>床上可见出现神经毒性症状，重者表现为中枢抑制，出现震颤和特征性毒性症状，</w:t>
      </w:r>
      <w:r w:rsidR="001852F3">
        <w:rPr>
          <w:rFonts w:ascii="宋体" w:eastAsia="宋体" w:hint="eastAsia"/>
        </w:rPr>
        <w:t xml:space="preserve">而中毒轻者表现为中枢兴奋。体外培养的王鸽脑神经细胞在</w:t>
      </w:r>
      <w:r>
        <w:t>AVM</w:t>
      </w:r>
      <w:r>
        <w:rPr>
          <w:rFonts w:ascii="宋体" w:eastAsia="宋体" w:hint="eastAsia"/>
        </w:rPr>
        <w:t>染毒后也有相似的结果</w:t>
      </w:r>
      <w:r>
        <w:rPr>
          <w:vertAlign w:val="superscript"/>
          /&gt;
        </w:rPr>
        <w:t>[</w:t>
      </w:r>
      <w:r>
        <w:rPr>
          <w:vertAlign w:val="superscript"/>
          /&gt;
        </w:rPr>
        <w:t xml:space="preserve">93</w:t>
      </w:r>
      <w:r>
        <w:rPr>
          <w:vertAlign w:val="superscript"/>
          /&gt;
        </w:rPr>
        <w:t>]</w:t>
      </w:r>
      <w:r>
        <w:rPr>
          <w:rFonts w:ascii="宋体" w:eastAsia="宋体" w:hint="eastAsia"/>
        </w:rPr>
        <w:t>。</w:t>
      </w:r>
      <w:r>
        <w:t>Yuri</w:t>
      </w:r>
      <w:r>
        <w:rPr>
          <w:rFonts w:ascii="宋体" w:eastAsia="宋体" w:hint="eastAsia"/>
        </w:rPr>
        <w:t>等</w:t>
      </w:r>
      <w:r>
        <w:rPr>
          <w:vertAlign w:val="superscript"/>
          /&gt;
        </w:rPr>
        <w:t>[</w:t>
      </w:r>
      <w:r>
        <w:rPr>
          <w:vertAlign w:val="superscript"/>
          /&gt;
        </w:rPr>
        <w:t xml:space="preserve">92</w:t>
      </w:r>
      <w:r>
        <w:rPr>
          <w:vertAlign w:val="superscript"/>
          /&gt;
        </w:rPr>
        <w:t>]</w:t>
      </w:r>
      <w:r>
        <w:rPr>
          <w:rFonts w:ascii="宋体" w:eastAsia="宋体" w:hint="eastAsia"/>
        </w:rPr>
        <w:t>用大鼠脑片进行体外实验时发现，</w:t>
      </w:r>
      <w:r>
        <w:t>AVM</w:t>
      </w:r>
      <w:r>
        <w:rPr>
          <w:rFonts w:ascii="宋体" w:eastAsia="宋体" w:hint="eastAsia"/>
        </w:rPr>
        <w:t>对哺乳动物具有选择</w:t>
      </w:r>
      <w:r>
        <w:rPr>
          <w:rFonts w:ascii="宋体" w:eastAsia="宋体" w:hint="eastAsia"/>
        </w:rPr>
        <w:t>性细胞及神经毒性。另外，在阿维菌素</w:t>
      </w:r>
      <w:r>
        <w:t>LC</w:t>
      </w:r>
      <w:r>
        <w:rPr>
          <w:vertAlign w:val="subscript"/>
          /&gt;
        </w:rPr>
        <w:t>50</w:t>
      </w:r>
      <w:r>
        <w:rPr>
          <w:rFonts w:ascii="宋体" w:eastAsia="宋体" w:hint="eastAsia"/>
        </w:rPr>
        <w:t>（</w:t>
      </w:r>
      <w:r>
        <w:t>537.03</w:t>
      </w:r>
      <w:r>
        <w:rPr>
          <w:spacing w:val="-2"/>
        </w:rPr>
        <w:t> </w:t>
      </w:r>
      <w:r>
        <w:t>mg</w:t>
      </w:r>
      <w:r>
        <w:t>/</w:t>
      </w:r>
      <w:r>
        <w:t>kg</w:t>
      </w:r>
      <w:r>
        <w:rPr>
          <w:rFonts w:ascii="宋体" w:eastAsia="宋体" w:hint="eastAsia"/>
        </w:rPr>
        <w:t>）</w:t>
      </w:r>
      <w:r>
        <w:rPr>
          <w:rFonts w:ascii="宋体" w:eastAsia="宋体" w:hint="eastAsia"/>
        </w:rPr>
        <w:t>下，鸽子小脑主要出现水肿、充血和出血等病理变化</w:t>
      </w:r>
      <w:r>
        <w:rPr>
          <w:vertAlign w:val="superscript"/>
          /&gt;
        </w:rPr>
        <w:t>[</w:t>
      </w:r>
      <w:r>
        <w:rPr>
          <w:color w:val="080000"/>
          <w:vertAlign w:val="superscript"/>
          <w:position w:val="11"/>
        </w:rPr>
        <w:t xml:space="preserve">94</w:t>
      </w:r>
      <w:r>
        <w:rPr>
          <w:vertAlign w:val="superscript"/>
          /&gt;
        </w:rPr>
        <w:t>]</w:t>
      </w:r>
      <w:r/>
      <w:r>
        <w:rPr>
          <w:vertAlign w:val="superscript"/>
          /&gt;
        </w:rPr>
        <w:t>]</w:t>
      </w:r>
      <w:r>
        <w:rPr>
          <w:rFonts w:ascii="宋体" w:eastAsia="宋体" w:hint="eastAsia"/>
        </w:rPr>
        <w:t>。周帅等</w:t>
      </w:r>
      <w:r>
        <w:rPr>
          <w:vertAlign w:val="superscript"/>
          /&gt;
        </w:rPr>
        <w:t>[</w:t>
      </w:r>
      <w:r>
        <w:rPr>
          <w:vertAlign w:val="superscript"/>
          /&gt;
        </w:rPr>
        <w:t xml:space="preserve">95</w:t>
      </w:r>
      <w:r>
        <w:rPr>
          <w:vertAlign w:val="superscript"/>
          /&gt;
        </w:rPr>
        <w:t>]</w:t>
      </w:r>
      <w:r>
        <w:rPr>
          <w:rFonts w:ascii="宋体" w:eastAsia="宋体" w:hint="eastAsia"/>
        </w:rPr>
        <w:t>在研究阿维菌素水乳剂、乳油剂型</w:t>
      </w:r>
      <w:r>
        <w:rPr>
          <w:rFonts w:ascii="宋体" w:eastAsia="宋体" w:hint="eastAsia"/>
        </w:rPr>
        <w:t>鲢、银鲫、麦穗鱼的急性毒性试验中发现，这三种鱼均表现出神经中毒的症状。徐文彦等</w:t>
      </w:r>
      <w:r>
        <w:rPr>
          <w:vertAlign w:val="superscript"/>
          /&gt;
        </w:rPr>
        <w:t>[</w:t>
      </w:r>
      <w:r>
        <w:rPr>
          <w:vertAlign w:val="superscript"/>
          /&gt;
        </w:rPr>
        <w:t xml:space="preserve">96</w:t>
      </w:r>
      <w:r>
        <w:rPr>
          <w:vertAlign w:val="superscript"/>
          /&gt;
        </w:rPr>
        <w:t>]</w:t>
      </w:r>
      <w:r>
        <w:rPr>
          <w:rFonts w:ascii="宋体" w:eastAsia="宋体" w:hint="eastAsia"/>
        </w:rPr>
        <w:t>在研究阿维菌素急性毒性时发现，黄河鲤中毒初期兴奋，后期精神郁抑，因此推断</w:t>
      </w:r>
      <w:r>
        <w:t>AVM</w:t>
      </w:r>
      <w:r>
        <w:rPr>
          <w:rFonts w:ascii="宋体" w:eastAsia="宋体" w:hint="eastAsia"/>
        </w:rPr>
        <w:t>的毒害作用可能是由于其作用于黄河鲤的中枢神经和外周神经所致。另外，研究表明</w:t>
      </w:r>
      <w:r>
        <w:t>AVM</w:t>
      </w:r>
      <w:r>
        <w:rPr>
          <w:rFonts w:ascii="宋体" w:eastAsia="宋体" w:hint="eastAsia"/>
        </w:rPr>
        <w:t>可以降低雄鱼金鱼生殖腺指数、抑制了精巢</w:t>
      </w:r>
      <w:r>
        <w:t>GABA-T</w:t>
      </w:r>
      <w:r>
        <w:rPr>
          <w:rFonts w:ascii="宋体" w:eastAsia="宋体" w:hint="eastAsia"/>
        </w:rPr>
        <w:t>活性等，表明</w:t>
      </w:r>
      <w:r>
        <w:t>AVM</w:t>
      </w:r>
      <w:r>
        <w:rPr>
          <w:rFonts w:ascii="宋体" w:eastAsia="宋体" w:hint="eastAsia"/>
        </w:rPr>
        <w:t>对鱼类具有潜在的生殖毒性</w:t>
      </w:r>
      <w:r>
        <w:rPr>
          <w:vertAlign w:val="superscript"/>
          /&gt;
        </w:rPr>
        <w:t>[</w:t>
      </w:r>
      <w:r>
        <w:rPr>
          <w:vertAlign w:val="superscript"/>
          /&gt;
        </w:rPr>
        <w:t xml:space="preserve">97</w:t>
      </w:r>
      <w:r>
        <w:rPr>
          <w:vertAlign w:val="superscript"/>
          /&gt;
        </w:rPr>
        <w:t>]</w:t>
      </w:r>
      <w:r>
        <w:rPr>
          <w:rFonts w:ascii="宋体" w:eastAsia="宋体" w:hint="eastAsia"/>
        </w:rPr>
        <w:t>。</w:t>
      </w:r>
    </w:p>
    <w:p w:rsidR="0018722C">
      <w:pPr>
        <w:topLinePunct/>
      </w:pPr>
      <w:r>
        <w:rPr>
          <w:rFonts w:ascii="宋体" w:hAnsi="宋体" w:eastAsia="宋体" w:hint="eastAsia"/>
        </w:rPr>
        <w:t>有研究表明，阿维菌素对植物没有毒性，对哺乳动物毒性较低，对鱼类和虾蟹类毒性较强</w:t>
      </w:r>
      <w:r>
        <w:rPr>
          <w:vertAlign w:val="superscript"/>
          /&gt;
        </w:rPr>
        <w:t>[</w:t>
      </w:r>
      <w:r>
        <w:rPr>
          <w:vertAlign w:val="superscript"/>
          /&gt;
        </w:rPr>
        <w:t xml:space="preserve">221</w:t>
      </w:r>
      <w:r>
        <w:rPr>
          <w:vertAlign w:val="superscript"/>
          /&gt;
        </w:rPr>
        <w:t>,</w:t>
      </w:r>
      <w:r>
        <w:rPr>
          <w:vertAlign w:val="superscript"/>
          /&gt;
        </w:rPr>
        <w:t xml:space="preserve"> 222</w:t>
      </w:r>
      <w:r>
        <w:rPr>
          <w:vertAlign w:val="superscript"/>
          /&gt;
        </w:rPr>
        <w:t>]</w:t>
      </w:r>
      <w:r>
        <w:rPr>
          <w:rFonts w:ascii="宋体" w:hAnsi="宋体" w:eastAsia="宋体" w:hint="eastAsia"/>
        </w:rPr>
        <w:t>。而</w:t>
      </w:r>
      <w:r>
        <w:t>AVM</w:t>
      </w:r>
      <w:r>
        <w:rPr>
          <w:rFonts w:ascii="宋体" w:hAnsi="宋体" w:eastAsia="宋体" w:hint="eastAsia"/>
        </w:rPr>
        <w:t>是水产养殖上最为常用的寄生虫性疾病防治药物之</w:t>
      </w:r>
      <w:r>
        <w:rPr>
          <w:rFonts w:ascii="宋体" w:hAnsi="宋体" w:eastAsia="宋体" w:hint="eastAsia"/>
        </w:rPr>
        <w:t>一。另外，有研究表明，</w:t>
      </w:r>
      <w:r>
        <w:t>AVM</w:t>
      </w:r>
      <w:r>
        <w:rPr>
          <w:rFonts w:ascii="宋体" w:hAnsi="宋体" w:eastAsia="宋体" w:hint="eastAsia"/>
        </w:rPr>
        <w:t>的作用机制与抑制性神经递质</w:t>
      </w:r>
      <w:r>
        <w:t>γ</w:t>
      </w:r>
      <w:r>
        <w:t>-</w:t>
      </w:r>
      <w:r>
        <w:rPr>
          <w:rFonts w:ascii="宋体" w:hAnsi="宋体" w:eastAsia="宋体" w:hint="eastAsia"/>
        </w:rPr>
        <w:t>氨基丁酸相关</w:t>
      </w:r>
      <w:r>
        <w:rPr>
          <w:vertAlign w:val="superscript"/>
          /&gt;
        </w:rPr>
        <w:t>[</w:t>
      </w:r>
      <w:r>
        <w:rPr>
          <w:vertAlign w:val="superscript"/>
          /&gt;
        </w:rPr>
        <w:t xml:space="preserve">117</w:t>
      </w:r>
      <w:r>
        <w:rPr>
          <w:vertAlign w:val="superscript"/>
          /&gt;
        </w:rPr>
        <w:t>]</w:t>
      </w:r>
      <w:r>
        <w:rPr>
          <w:rFonts w:ascii="宋体" w:hAnsi="宋体" w:eastAsia="宋体" w:hint="eastAsia"/>
        </w:rPr>
        <w:t>。早期的研究认为</w:t>
      </w:r>
      <w:r>
        <w:t>AVMs</w:t>
      </w:r>
      <w:r>
        <w:rPr>
          <w:rFonts w:ascii="宋体" w:hAnsi="宋体" w:eastAsia="宋体" w:hint="eastAsia"/>
        </w:rPr>
        <w:t>作用机理为：在较高浓度</w:t>
      </w:r>
      <w:r>
        <w:rPr>
          <w:rFonts w:ascii="宋体" w:hAnsi="宋体" w:eastAsia="宋体" w:hint="eastAsia"/>
        </w:rPr>
        <w:t>（</w:t>
      </w:r>
      <w:r>
        <w:rPr>
          <w:spacing w:val="-4"/>
        </w:rPr>
        <w:t>≈5×10mol</w:t>
      </w:r>
      <w:r>
        <w:rPr>
          <w:rFonts w:ascii="宋体" w:hAnsi="宋体" w:eastAsia="宋体" w:hint="eastAsia"/>
        </w:rPr>
        <w:t>）</w:t>
      </w:r>
      <w:r>
        <w:rPr>
          <w:rFonts w:ascii="宋体" w:hAnsi="宋体" w:eastAsia="宋体" w:hint="eastAsia"/>
        </w:rPr>
        <w:t>时，</w:t>
      </w:r>
      <w:r>
        <w:t>AVMs</w:t>
      </w:r>
      <w:r>
        <w:rPr>
          <w:rFonts w:ascii="宋体" w:hAnsi="宋体" w:eastAsia="宋体" w:hint="eastAsia"/>
        </w:rPr>
        <w:t>作为</w:t>
      </w:r>
      <w:r>
        <w:t>GABA</w:t>
      </w:r>
      <w:r>
        <w:rPr>
          <w:rFonts w:ascii="宋体" w:hAnsi="宋体" w:eastAsia="宋体" w:hint="eastAsia"/>
        </w:rPr>
        <w:t>的激动剂引起突触前</w:t>
      </w:r>
      <w:r>
        <w:t>GABA</w:t>
      </w:r>
      <w:r>
        <w:rPr>
          <w:rFonts w:ascii="宋体" w:hAnsi="宋体" w:eastAsia="宋体" w:hint="eastAsia"/>
        </w:rPr>
        <w:t>释放，进而引起细胞膜对氯离子通道性增加，从而导致由</w:t>
      </w:r>
      <w:r>
        <w:t>GABA</w:t>
      </w:r>
      <w:r>
        <w:rPr>
          <w:rFonts w:ascii="宋体" w:hAnsi="宋体" w:eastAsia="宋体" w:hint="eastAsia"/>
        </w:rPr>
        <w:t>介导的神经</w:t>
      </w:r>
      <w:r>
        <w:t>-</w:t>
      </w:r>
      <w:r>
        <w:rPr>
          <w:rFonts w:ascii="宋体" w:hAnsi="宋体" w:eastAsia="宋体" w:hint="eastAsia"/>
        </w:rPr>
        <w:t>肌肉间及中枢神经系统传导阻滞；但后来发现，</w:t>
      </w:r>
      <w:r>
        <w:t>AVMs</w:t>
      </w:r>
      <w:r>
        <w:rPr>
          <w:rFonts w:ascii="宋体" w:hAnsi="宋体" w:eastAsia="宋体" w:hint="eastAsia"/>
        </w:rPr>
        <w:t>在较低浓度时</w:t>
      </w:r>
      <w:r>
        <w:rPr>
          <w:rFonts w:ascii="宋体" w:hAnsi="宋体" w:eastAsia="宋体" w:hint="eastAsia"/>
        </w:rPr>
        <w:t>（</w:t>
      </w:r>
      <w:r>
        <w:t>≈2×10mo1</w:t>
      </w:r>
      <w:r>
        <w:rPr>
          <w:rFonts w:ascii="宋体" w:hAnsi="宋体" w:eastAsia="宋体" w:hint="eastAsia"/>
        </w:rPr>
        <w:t>）</w:t>
      </w:r>
      <w:r>
        <w:rPr>
          <w:rFonts w:ascii="宋体" w:hAnsi="宋体" w:eastAsia="宋体" w:hint="eastAsia"/>
        </w:rPr>
        <w:t>能引起与</w:t>
      </w:r>
      <w:r>
        <w:t>GABA</w:t>
      </w:r>
      <w:r>
        <w:rPr>
          <w:rFonts w:ascii="宋体" w:hAnsi="宋体" w:eastAsia="宋体" w:hint="eastAsia"/>
        </w:rPr>
        <w:t>系统无关的氯离子通道的开放。因此，本文</w:t>
      </w:r>
      <w:r>
        <w:rPr>
          <w:rFonts w:ascii="宋体" w:hAnsi="宋体" w:eastAsia="宋体" w:hint="eastAsia"/>
        </w:rPr>
        <w:t>拟以异育银鲫</w:t>
      </w:r>
      <w:r>
        <w:rPr>
          <w:rFonts w:ascii="宋体" w:hAnsi="宋体" w:eastAsia="宋体" w:hint="eastAsia"/>
        </w:rPr>
        <w:t>（</w:t>
      </w:r>
      <w:r>
        <w:rPr>
          <w:i/>
        </w:rPr>
        <w:t>Carassais auratus gibebio</w:t>
      </w:r>
      <w:r>
        <w:rPr>
          <w:rFonts w:ascii="宋体" w:hAnsi="宋体" w:eastAsia="宋体" w:hint="eastAsia"/>
        </w:rPr>
        <w:t>）</w:t>
      </w:r>
      <w:r>
        <w:rPr>
          <w:rFonts w:ascii="宋体" w:hAnsi="宋体" w:eastAsia="宋体" w:hint="eastAsia"/>
        </w:rPr>
        <w:t>为研究对象，通过研究不同浓度条件</w:t>
      </w:r>
      <w:r>
        <w:rPr>
          <w:rFonts w:ascii="宋体" w:hAnsi="宋体" w:eastAsia="宋体" w:hint="eastAsia"/>
        </w:rPr>
        <w:t>下</w:t>
      </w:r>
    </w:p>
    <w:p w:rsidR="0018722C">
      <w:pPr>
        <w:topLinePunct/>
      </w:pPr>
      <w:r>
        <w:t>AVM</w:t>
      </w:r>
      <w:r>
        <w:rPr>
          <w:rFonts w:ascii="宋体" w:eastAsia="宋体" w:hint="eastAsia"/>
        </w:rPr>
        <w:t>对</w:t>
      </w:r>
      <w:r>
        <w:t>ARs</w:t>
      </w:r>
      <w:r>
        <w:rPr>
          <w:rFonts w:ascii="宋体" w:eastAsia="宋体" w:hint="eastAsia"/>
        </w:rPr>
        <w:t>以及对</w:t>
      </w:r>
      <w:r>
        <w:t>GABA</w:t>
      </w:r>
      <w:r>
        <w:rPr>
          <w:rFonts w:ascii="宋体" w:eastAsia="宋体" w:hint="eastAsia"/>
        </w:rPr>
        <w:t>合成、代谢酶的影响，探索</w:t>
      </w:r>
      <w:r>
        <w:t>AVM</w:t>
      </w:r>
      <w:r>
        <w:rPr>
          <w:rFonts w:ascii="宋体" w:eastAsia="宋体" w:hint="eastAsia"/>
        </w:rPr>
        <w:t>引起鱼类神经症状的原因和机理。另外，虽然目前在水产养殖上，虽然有大量关于</w:t>
      </w:r>
      <w:r>
        <w:t>AVM</w:t>
      </w:r>
      <w:r>
        <w:rPr>
          <w:rFonts w:ascii="宋体" w:eastAsia="宋体" w:hint="eastAsia"/>
        </w:rPr>
        <w:t>对不同水产动物的急性毒性</w:t>
      </w:r>
      <w:r>
        <w:rPr>
          <w:vertAlign w:val="superscript"/>
          /&gt;
        </w:rPr>
        <w:t>[</w:t>
      </w:r>
      <w:r>
        <w:rPr>
          <w:color w:val="080000"/>
          <w:vertAlign w:val="superscript"/>
          <w:position w:val="11"/>
        </w:rPr>
        <w:t xml:space="preserve">96, 223-225</w:t>
      </w:r>
      <w:r>
        <w:rPr>
          <w:vertAlign w:val="superscript"/>
          /&gt;
        </w:rPr>
        <w:t>]</w:t>
      </w:r>
      <w:r>
        <w:rPr>
          <w:rFonts w:ascii="宋体" w:eastAsia="宋体" w:hint="eastAsia"/>
        </w:rPr>
        <w:t>、药物残留</w:t>
      </w:r>
      <w:r>
        <w:rPr>
          <w:vertAlign w:val="superscript"/>
          /&gt;
        </w:rPr>
        <w:t>[</w:t>
      </w:r>
      <w:r>
        <w:rPr>
          <w:color w:val="080000"/>
          <w:position w:val="11"/>
          <w:sz w:val="16"/>
        </w:rPr>
        <w:t xml:space="preserve">129</w:t>
      </w:r>
      <w:r>
        <w:rPr>
          <w:color w:val="080000"/>
          <w:position w:val="11"/>
          <w:sz w:val="16"/>
        </w:rPr>
        <w:t>,</w:t>
      </w:r>
      <w:r>
        <w:rPr>
          <w:color w:val="080000"/>
          <w:position w:val="11"/>
          <w:sz w:val="16"/>
        </w:rPr>
        <w:t xml:space="preserve"> 226</w:t>
      </w:r>
      <w:r>
        <w:rPr>
          <w:vertAlign w:val="superscript"/>
          /&gt;
        </w:rPr>
        <w:t>]</w:t>
      </w:r>
      <w:r>
        <w:rPr>
          <w:rFonts w:ascii="宋体" w:eastAsia="宋体" w:hint="eastAsia"/>
        </w:rPr>
        <w:t>及不同剂型疗效</w:t>
      </w:r>
      <w:r>
        <w:rPr>
          <w:vertAlign w:val="superscript"/>
          /&gt;
        </w:rPr>
        <w:t>[</w:t>
      </w:r>
      <w:r>
        <w:rPr>
          <w:color w:val="080000"/>
          <w:vertAlign w:val="superscript"/>
          <w:position w:val="11"/>
        </w:rPr>
        <w:t xml:space="preserve">95</w:t>
      </w:r>
      <w:r>
        <w:rPr>
          <w:vertAlign w:val="superscript"/>
          /&gt;
        </w:rPr>
        <w:t>]</w:t>
      </w:r>
      <w:r>
        <w:rPr>
          <w:rFonts w:ascii="宋体" w:eastAsia="宋体" w:hint="eastAsia"/>
        </w:rPr>
        <w:t>等方面的研究，但未见有研究</w:t>
      </w:r>
      <w:r>
        <w:t>AVM</w:t>
      </w:r>
      <w:r>
        <w:rPr>
          <w:rFonts w:ascii="宋体" w:eastAsia="宋体" w:hint="eastAsia"/>
        </w:rPr>
        <w:t>是否能通过鱼类血脑屏障进入其大脑组织的研究；因此本文拟通过研究不同浓度下大脑组织中</w:t>
      </w:r>
      <w:r>
        <w:t>AVM</w:t>
      </w:r>
      <w:r>
        <w:rPr>
          <w:rFonts w:ascii="宋体" w:eastAsia="宋体" w:hint="eastAsia"/>
        </w:rPr>
        <w:t>含量变化其及在外周组织的残留情况，拟为鱼类血</w:t>
      </w:r>
      <w:r>
        <w:t>-</w:t>
      </w:r>
      <w:r>
        <w:rPr>
          <w:rFonts w:ascii="宋体" w:eastAsia="宋体" w:hint="eastAsia"/>
        </w:rPr>
        <w:t>脑屏障药物渗透性研究、</w:t>
      </w:r>
      <w:r>
        <w:t>AVM</w:t>
      </w:r>
      <w:r>
        <w:rPr>
          <w:rFonts w:ascii="宋体" w:eastAsia="宋体" w:hint="eastAsia"/>
        </w:rPr>
        <w:t>神经毒性及其在水产养殖上的临床应用提供参考。</w:t>
      </w:r>
    </w:p>
    <w:p w:rsidR="0018722C">
      <w:pPr>
        <w:topLinePunct/>
      </w:pPr>
      <w:r>
        <w:rPr>
          <w:rFonts w:cstheme="minorBidi" w:hAnsiTheme="minorHAnsi" w:eastAsiaTheme="minorHAnsi" w:asciiTheme="minorHAnsi"/>
        </w:rPr>
        <w:t>46</w:t>
      </w:r>
    </w:p>
    <w:p w:rsidR="0018722C">
      <w:pPr>
        <w:pStyle w:val="Heading2"/>
        <w:topLinePunct/>
        <w:ind w:left="171" w:hangingChars="171" w:hanging="171"/>
      </w:pPr>
      <w:bookmarkStart w:id="599967" w:name="_Toc686599967"/>
      <w:bookmarkStart w:name="3.1 材料与方法 " w:id="83"/>
      <w:bookmarkEnd w:id="83"/>
      <w:r>
        <w:rPr>
          <w:b/>
        </w:rPr>
        <w:t>3.1</w:t>
      </w:r>
      <w:r>
        <w:t xml:space="preserve"> </w:t>
      </w:r>
      <w:bookmarkStart w:name="_bookmark37" w:id="84"/>
      <w:bookmarkEnd w:id="84"/>
      <w:bookmarkStart w:name="_bookmark37" w:id="85"/>
      <w:bookmarkEnd w:id="85"/>
      <w:r>
        <w:t>材料与方法</w:t>
      </w:r>
      <w:bookmarkEnd w:id="599967"/>
    </w:p>
    <w:p w:rsidR="0018722C">
      <w:pPr>
        <w:pStyle w:val="Heading3"/>
        <w:topLinePunct/>
        <w:ind w:left="200" w:hangingChars="200" w:hanging="200"/>
      </w:pPr>
      <w:bookmarkStart w:id="599968" w:name="_Toc686599968"/>
      <w:bookmarkStart w:name="_bookmark38" w:id="86"/>
      <w:bookmarkEnd w:id="86"/>
      <w:r>
        <w:rPr>
          <w:b/>
        </w:rPr>
        <w:t>3.1.1</w:t>
      </w:r>
      <w:r>
        <w:t xml:space="preserve"> </w:t>
      </w:r>
      <w:bookmarkStart w:name="_bookmark38" w:id="87"/>
      <w:bookmarkEnd w:id="87"/>
      <w:r>
        <w:t>材 料</w:t>
      </w:r>
      <w:bookmarkEnd w:id="599968"/>
    </w:p>
    <w:p w:rsidR="0018722C">
      <w:pPr>
        <w:pStyle w:val="Heading4"/>
        <w:topLinePunct/>
        <w:ind w:left="200" w:hangingChars="200" w:hanging="200"/>
      </w:pPr>
      <w:r>
        <w:rPr>
          <w:b/>
        </w:rPr>
        <w:t>3.1.1.1</w:t>
      </w:r>
      <w:r>
        <w:t xml:space="preserve"> </w:t>
      </w:r>
      <w:r>
        <w:t>实验动物</w:t>
      </w:r>
    </w:p>
    <w:p w:rsidR="0018722C">
      <w:pPr>
        <w:topLinePunct/>
      </w:pPr>
      <w:r>
        <w:rPr>
          <w:rFonts w:ascii="宋体" w:hAnsi="宋体" w:eastAsia="宋体" w:hint="eastAsia"/>
        </w:rPr>
        <w:t>参照第四章，其中试验鱼只采用体重为</w:t>
      </w:r>
      <w:r>
        <w:t>60.04±5. 02 g</w:t>
      </w:r>
      <w:r>
        <w:rPr>
          <w:rFonts w:ascii="宋体" w:hAnsi="宋体" w:eastAsia="宋体" w:hint="eastAsia"/>
        </w:rPr>
        <w:t>异育银鲫。</w:t>
      </w:r>
    </w:p>
    <w:p w:rsidR="0018722C">
      <w:pPr>
        <w:pStyle w:val="Heading4"/>
        <w:topLinePunct/>
        <w:ind w:left="200" w:hangingChars="200" w:hanging="200"/>
      </w:pPr>
      <w:r>
        <w:rPr>
          <w:b/>
        </w:rPr>
        <w:t>3.1.1.2</w:t>
      </w:r>
      <w:r>
        <w:t xml:space="preserve"> </w:t>
      </w:r>
      <w:r>
        <w:t>主要仪器、试剂和药品</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b/>
        </w:rPr>
        <w:t>1</w:t>
      </w:r>
      <w:r>
        <w:rPr>
          <w:rFonts w:ascii="宋体" w:eastAsia="宋体" w:hint="eastAsia" w:cstheme="minorBidi" w:hAnsiTheme="minorHAnsi"/>
          <w:b/>
        </w:rPr>
        <w:t>）</w:t>
      </w:r>
      <w:r>
        <w:rPr>
          <w:rFonts w:ascii="宋体" w:eastAsia="宋体" w:hint="eastAsia" w:cstheme="minorBidi" w:hAnsiTheme="minorHAnsi"/>
          <w:b/>
        </w:rPr>
        <w:t>主要仪器</w:t>
      </w:r>
    </w:p>
    <w:p w:rsidR="0018722C">
      <w:pPr>
        <w:topLinePunct/>
      </w:pPr>
      <w:r>
        <w:t>Agilent-1100</w:t>
      </w:r>
      <w:r>
        <w:rPr>
          <w:rFonts w:ascii="宋体" w:eastAsia="宋体" w:hint="eastAsia"/>
        </w:rPr>
        <w:t>型高效液相色谱仪</w:t>
      </w:r>
      <w:r>
        <w:rPr>
          <w:rFonts w:ascii="宋体" w:eastAsia="宋体" w:hint="eastAsia"/>
        </w:rPr>
        <w:t>（</w:t>
      </w:r>
      <w:r>
        <w:rPr>
          <w:rFonts w:ascii="宋体" w:eastAsia="宋体" w:hint="eastAsia"/>
        </w:rPr>
        <w:t>四元泵、自动进样器、柱温箱、</w:t>
      </w:r>
      <w:r>
        <w:t>G1321A</w:t>
      </w:r>
      <w:r>
        <w:rPr>
          <w:rFonts w:ascii="宋体" w:eastAsia="宋体" w:hint="eastAsia"/>
        </w:rPr>
        <w:t>荧光检测器</w:t>
      </w:r>
      <w:r>
        <w:rPr>
          <w:rFonts w:ascii="宋体" w:eastAsia="宋体" w:hint="eastAsia"/>
        </w:rPr>
        <w:t>）</w:t>
      </w:r>
      <w:r>
        <w:rPr>
          <w:rFonts w:ascii="宋体" w:eastAsia="宋体" w:hint="eastAsia"/>
        </w:rPr>
        <w:t>、超纯水系统</w:t>
      </w:r>
      <w:r>
        <w:rPr>
          <w:rFonts w:ascii="宋体" w:eastAsia="宋体" w:hint="eastAsia"/>
        </w:rPr>
        <w:t>（</w:t>
      </w:r>
      <w:r>
        <w:t>purelab </w:t>
      </w:r>
      <w:r>
        <w:rPr>
          <w:spacing w:val="-3"/>
        </w:rPr>
        <w:t>prima120</w:t>
      </w:r>
      <w:r>
        <w:rPr>
          <w:rFonts w:ascii="宋体" w:eastAsia="宋体" w:hint="eastAsia"/>
        </w:rPr>
        <w:t>）</w:t>
      </w:r>
      <w:r>
        <w:rPr>
          <w:rFonts w:ascii="宋体" w:eastAsia="宋体" w:hint="eastAsia"/>
        </w:rPr>
        <w:t>、漩涡混合器、精密电子天平</w:t>
      </w:r>
      <w:r>
        <w:rPr>
          <w:rFonts w:ascii="宋体" w:eastAsia="宋体" w:hint="eastAsia"/>
        </w:rPr>
        <w:t>（</w:t>
      </w:r>
      <w:r>
        <w:t>Mettler </w:t>
      </w:r>
      <w:r>
        <w:rPr>
          <w:spacing w:val="-4"/>
        </w:rPr>
        <w:t>AB104-N</w:t>
      </w:r>
      <w:r>
        <w:rPr>
          <w:rFonts w:ascii="宋体" w:eastAsia="宋体" w:hint="eastAsia"/>
        </w:rPr>
        <w:t>）</w:t>
      </w:r>
      <w:r>
        <w:rPr>
          <w:rFonts w:ascii="宋体" w:eastAsia="宋体" w:hint="eastAsia"/>
        </w:rPr>
        <w:t>、氮气吹干仪和高速冷冻离心机</w:t>
      </w:r>
      <w:r>
        <w:rPr>
          <w:rFonts w:ascii="宋体" w:eastAsia="宋体" w:hint="eastAsia"/>
        </w:rPr>
        <w:t>（</w:t>
      </w:r>
      <w:r>
        <w:rPr>
          <w:spacing w:val="-2"/>
        </w:rPr>
        <w:t>Allegrax-15R</w:t>
      </w:r>
      <w:r>
        <w:rPr>
          <w:rFonts w:ascii="宋体" w:eastAsia="宋体" w:hint="eastAsia"/>
        </w:rPr>
        <w:t>）</w:t>
      </w:r>
      <w:r>
        <w:rPr>
          <w:rFonts w:ascii="宋体" w:eastAsia="宋体" w:hint="eastAsia"/>
        </w:rPr>
        <w:t>、分光光度计</w:t>
      </w:r>
      <w:r>
        <w:rPr>
          <w:rFonts w:ascii="宋体" w:eastAsia="宋体" w:hint="eastAsia"/>
        </w:rPr>
        <w:t>（</w:t>
      </w:r>
      <w:r>
        <w:t>DU800</w:t>
      </w:r>
      <w:r>
        <w:rPr>
          <w:rFonts w:ascii="宋体" w:eastAsia="宋体" w:hint="eastAsia"/>
        </w:rPr>
        <w:t>，</w:t>
      </w:r>
    </w:p>
    <w:p w:rsidR="0018722C">
      <w:pPr>
        <w:topLinePunct/>
      </w:pPr>
      <w:r>
        <w:t>B</w:t>
      </w:r>
      <w:r>
        <w:t>ec</w:t>
      </w:r>
      <w:r>
        <w:t>k</w:t>
      </w:r>
      <w:r>
        <w:t>m</w:t>
      </w:r>
      <w:r>
        <w:t>a</w:t>
      </w:r>
      <w:r>
        <w:t>nn</w:t>
      </w:r>
      <w:r>
        <w:rPr>
          <w:rFonts w:ascii="宋体" w:eastAsia="宋体" w:hint="eastAsia"/>
        </w:rPr>
        <w:t>）</w:t>
      </w:r>
      <w:r>
        <w:rPr>
          <w:rFonts w:ascii="宋体" w:eastAsia="宋体" w:hint="eastAsia"/>
        </w:rPr>
        <w:t>、电子天平</w:t>
      </w:r>
      <w:r>
        <w:rPr>
          <w:rFonts w:ascii="宋体" w:eastAsia="宋体" w:hint="eastAsia"/>
        </w:rPr>
        <w:t>（</w:t>
      </w:r>
      <w:r>
        <w:t>B</w:t>
      </w:r>
      <w:r>
        <w:t>S</w:t>
      </w:r>
      <w:r>
        <w:t>1</w:t>
      </w:r>
      <w:r>
        <w:t>10</w:t>
      </w:r>
      <w:r>
        <w:t>S</w:t>
      </w:r>
      <w:r>
        <w:rPr>
          <w:rFonts w:ascii="宋体" w:eastAsia="宋体" w:hint="eastAsia"/>
        </w:rPr>
        <w:t>）</w:t>
      </w:r>
      <w:r>
        <w:rPr>
          <w:rFonts w:ascii="宋体" w:eastAsia="宋体" w:hint="eastAsia"/>
        </w:rPr>
        <w:t>、超低温冰箱</w:t>
      </w:r>
      <w:r>
        <w:rPr>
          <w:rFonts w:ascii="宋体" w:eastAsia="宋体" w:hint="eastAsia"/>
        </w:rPr>
        <w:t>（</w:t>
      </w:r>
      <w:r>
        <w:t>MD</w:t>
      </w:r>
      <w:r>
        <w:t>F</w:t>
      </w:r>
      <w:r>
        <w:t>-</w:t>
      </w:r>
      <w:r>
        <w:t>U541</w:t>
      </w:r>
      <w:r>
        <w:t>0</w:t>
      </w:r>
      <w:r>
        <w:rPr>
          <w:rFonts w:ascii="宋体" w:eastAsia="宋体" w:hint="eastAsia"/>
          <w:rFonts w:ascii="宋体" w:eastAsia="宋体" w:hint="eastAsia"/>
          <w:spacing w:val="-6"/>
          <w:w w:val="99"/>
        </w:rPr>
        <w:t xml:space="preserve">, </w:t>
      </w:r>
      <w:r>
        <w:t>S</w:t>
      </w:r>
      <w:r>
        <w:t>a</w:t>
      </w:r>
      <w:r>
        <w:t>n</w:t>
      </w:r>
      <w:r>
        <w:t>y</w:t>
      </w:r>
      <w:r>
        <w:t>o</w:t>
      </w:r>
      <w:r>
        <w:rPr>
          <w:rFonts w:ascii="宋体" w:eastAsia="宋体" w:hint="eastAsia"/>
        </w:rPr>
        <w:t>）</w:t>
      </w:r>
      <w:r>
        <w:rPr>
          <w:rFonts w:ascii="宋体" w:eastAsia="宋体" w:hint="eastAsia"/>
        </w:rPr>
        <w:t>、紫外成像</w:t>
      </w:r>
      <w:r>
        <w:rPr>
          <w:rFonts w:ascii="宋体" w:eastAsia="宋体" w:hint="eastAsia"/>
        </w:rPr>
        <w:t>系统</w:t>
      </w:r>
      <w:r>
        <w:rPr>
          <w:rFonts w:ascii="宋体" w:eastAsia="宋体" w:hint="eastAsia"/>
        </w:rPr>
        <w:t>（</w:t>
      </w:r>
      <w:r>
        <w:t>S</w:t>
      </w:r>
      <w:r>
        <w:t>y</w:t>
      </w:r>
      <w:r>
        <w:t>n</w:t>
      </w:r>
      <w:r>
        <w:t>g</w:t>
      </w:r>
      <w:r>
        <w:t>e</w:t>
      </w:r>
      <w:r>
        <w:t>n</w:t>
      </w:r>
      <w:r>
        <w:t>e</w:t>
      </w:r>
      <w:r>
        <w:rPr>
          <w:rFonts w:ascii="宋体" w:eastAsia="宋体" w:hint="eastAsia"/>
        </w:rPr>
        <w:t>）</w:t>
      </w:r>
      <w:r>
        <w:rPr>
          <w:rFonts w:ascii="宋体" w:eastAsia="宋体" w:hint="eastAsia"/>
        </w:rPr>
        <w:t>、电泳仪</w:t>
      </w:r>
      <w:r>
        <w:rPr>
          <w:rFonts w:ascii="宋体" w:eastAsia="宋体" w:hint="eastAsia"/>
        </w:rPr>
        <w:t>（</w:t>
      </w:r>
      <w:r>
        <w:t>DY</w:t>
      </w:r>
      <w:r>
        <w:t>Y</w:t>
      </w:r>
      <w:r>
        <w:t>-</w:t>
      </w:r>
      <w:r>
        <w:t>10</w:t>
      </w:r>
      <w:r>
        <w:t>C</w:t>
      </w:r>
      <w:r>
        <w:rPr>
          <w:rFonts w:ascii="宋体" w:eastAsia="宋体" w:hint="eastAsia"/>
        </w:rPr>
        <w:t>，北京六一</w:t>
      </w:r>
      <w:r>
        <w:rPr>
          <w:rFonts w:ascii="宋体" w:eastAsia="宋体" w:hint="eastAsia"/>
        </w:rPr>
        <w:t>）</w:t>
      </w:r>
      <w:r>
        <w:rPr>
          <w:rFonts w:ascii="宋体" w:eastAsia="宋体" w:hint="eastAsia"/>
        </w:rPr>
        <w:t>、电泳槽</w:t>
      </w:r>
      <w:r>
        <w:rPr>
          <w:rFonts w:ascii="宋体" w:eastAsia="宋体" w:hint="eastAsia"/>
        </w:rPr>
        <w:t>（</w:t>
      </w:r>
      <w:r>
        <w:t>D</w:t>
      </w:r>
      <w:r>
        <w:t>YC</w:t>
      </w:r>
      <w:r>
        <w:t>P</w:t>
      </w:r>
      <w:r>
        <w:t>-</w:t>
      </w:r>
      <w:r>
        <w:t>31D</w:t>
      </w:r>
      <w:r>
        <w:t>N</w:t>
      </w:r>
      <w:r>
        <w:rPr>
          <w:rFonts w:ascii="宋体" w:eastAsia="宋体" w:hint="eastAsia"/>
        </w:rPr>
        <w:t>，北京</w:t>
      </w:r>
      <w:r>
        <w:rPr>
          <w:rFonts w:ascii="宋体" w:eastAsia="宋体" w:hint="eastAsia"/>
        </w:rPr>
        <w:t>六一</w:t>
      </w:r>
      <w:r>
        <w:rPr>
          <w:rFonts w:ascii="宋体" w:eastAsia="宋体" w:hint="eastAsia"/>
        </w:rPr>
        <w:t>）</w:t>
      </w:r>
      <w:r>
        <w:rPr>
          <w:rFonts w:ascii="宋体" w:eastAsia="宋体" w:hint="eastAsia"/>
        </w:rPr>
        <w:t>、无菌操作台</w:t>
      </w:r>
      <w:r>
        <w:rPr>
          <w:rFonts w:ascii="宋体" w:eastAsia="宋体" w:hint="eastAsia"/>
        </w:rPr>
        <w:t>（</w:t>
      </w:r>
      <w:r>
        <w:t>S</w:t>
      </w:r>
      <w:r>
        <w:t>W</w:t>
      </w:r>
      <w:r>
        <w:t>-</w:t>
      </w:r>
      <w:r>
        <w:t>C</w:t>
      </w:r>
      <w:r>
        <w:t>J</w:t>
      </w:r>
      <w:r>
        <w:t>-</w:t>
      </w:r>
      <w:r>
        <w:t>2</w:t>
      </w:r>
      <w:r>
        <w:t>F</w:t>
      </w:r>
      <w:r>
        <w:rPr>
          <w:rFonts w:ascii="宋体" w:eastAsia="宋体" w:hint="eastAsia"/>
        </w:rPr>
        <w:t>，苏净集团</w:t>
      </w:r>
      <w:r>
        <w:rPr>
          <w:rFonts w:ascii="宋体" w:eastAsia="宋体" w:hint="eastAsia"/>
        </w:rPr>
        <w:t>）</w:t>
      </w:r>
      <w:r>
        <w:rPr>
          <w:rFonts w:ascii="宋体" w:eastAsia="宋体" w:hint="eastAsia"/>
        </w:rPr>
        <w:t>、荧光定量</w:t>
      </w:r>
      <w:r>
        <w:t>P</w:t>
      </w:r>
      <w:r>
        <w:t>CR</w:t>
      </w:r>
      <w:r/>
      <w:r>
        <w:rPr>
          <w:rFonts w:ascii="宋体" w:eastAsia="宋体" w:hint="eastAsia"/>
        </w:rPr>
        <w:t>仪</w:t>
      </w:r>
      <w:r>
        <w:rPr>
          <w:rFonts w:ascii="宋体" w:eastAsia="宋体" w:hint="eastAsia"/>
        </w:rPr>
        <w:t>（</w:t>
      </w:r>
      <w:r>
        <w:t>C</w:t>
      </w:r>
      <w:r>
        <w:t>F</w:t>
      </w:r>
      <w:r>
        <w:t>X9</w:t>
      </w:r>
      <w:r>
        <w:rPr>
          <w:rFonts w:ascii="宋体" w:eastAsia="宋体" w:hint="eastAsia"/>
          <w:rFonts w:ascii="宋体" w:eastAsia="宋体" w:hint="eastAsia"/>
          <w:spacing w:val="-20"/>
        </w:rPr>
        <w:t xml:space="preserve">, </w:t>
      </w:r>
      <w:r>
        <w:t>B</w:t>
      </w:r>
      <w:r>
        <w:t>io</w:t>
      </w:r>
      <w:r>
        <w:t>-</w:t>
      </w:r>
      <w:r>
        <w:t>R</w:t>
      </w:r>
      <w:r>
        <w:t>a</w:t>
      </w:r>
      <w:r>
        <w:t>d</w:t>
      </w:r>
      <w:r>
        <w:rPr>
          <w:rFonts w:ascii="宋体" w:eastAsia="宋体" w:hint="eastAsia"/>
        </w:rPr>
        <w:t>）</w:t>
      </w:r>
      <w:r>
        <w:rPr>
          <w:rFonts w:ascii="宋体" w:eastAsia="宋体" w:hint="eastAsia"/>
        </w:rPr>
        <w:t>、</w:t>
      </w:r>
    </w:p>
    <w:p w:rsidR="0018722C">
      <w:pPr>
        <w:topLinePunct/>
      </w:pPr>
      <w:r>
        <w:t>P</w:t>
      </w:r>
      <w:r>
        <w:t>CR</w:t>
      </w:r>
      <w:r/>
      <w:r>
        <w:rPr>
          <w:rFonts w:ascii="宋体" w:eastAsia="宋体" w:hint="eastAsia"/>
        </w:rPr>
        <w:t>仪</w:t>
      </w:r>
      <w:r>
        <w:rPr>
          <w:rFonts w:ascii="宋体" w:eastAsia="宋体" w:hint="eastAsia"/>
        </w:rPr>
        <w:t>（</w:t>
      </w:r>
      <w:r>
        <w:t>Mast</w:t>
      </w:r>
      <w:r>
        <w:t>e</w:t>
      </w:r>
      <w:r>
        <w:t>rc</w:t>
      </w:r>
      <w:r>
        <w:t>y</w:t>
      </w:r>
      <w:r>
        <w:t>c</w:t>
      </w:r>
      <w:r>
        <w:t>l</w:t>
      </w:r>
      <w:r>
        <w:t>e</w:t>
      </w:r>
      <w:r>
        <w:t>r</w:t>
      </w:r>
      <w:r>
        <w:t> </w:t>
      </w:r>
      <w:r>
        <w:t>G</w:t>
      </w:r>
      <w:r>
        <w:t>r</w:t>
      </w:r>
      <w:r>
        <w:t>a</w:t>
      </w:r>
      <w:r>
        <w:t>dien</w:t>
      </w:r>
      <w:r>
        <w:t>t</w:t>
      </w:r>
      <w:r>
        <w:rPr>
          <w:rFonts w:ascii="宋体" w:eastAsia="宋体" w:hint="eastAsia"/>
          <w:rFonts w:ascii="宋体" w:eastAsia="宋体" w:hint="eastAsia"/>
        </w:rPr>
        <w:t xml:space="preserve">, </w:t>
      </w:r>
      <w:r>
        <w:t>Epp</w:t>
      </w:r>
      <w:r>
        <w:t>e</w:t>
      </w:r>
      <w:r>
        <w:t>nd</w:t>
      </w:r>
      <w:r>
        <w:t>o</w:t>
      </w:r>
      <w:r>
        <w:t>r</w:t>
      </w:r>
      <w:r>
        <w:t>f</w:t>
      </w:r>
      <w:r>
        <w:rPr>
          <w:rFonts w:ascii="宋体" w:eastAsia="宋体" w:hint="eastAsia"/>
        </w:rPr>
        <w:t>）</w:t>
      </w:r>
      <w:r>
        <w:rPr>
          <w:rFonts w:ascii="宋体" w:eastAsia="宋体" w:hint="eastAsia"/>
        </w:rPr>
        <w:t>。</w:t>
      </w:r>
    </w:p>
    <w:p w:rsidR="0018722C">
      <w:pPr>
        <w:topLinePunct/>
      </w:pPr>
      <w:r>
        <w:t>1.5mL</w:t>
      </w:r>
      <w:r>
        <w:rPr>
          <w:rFonts w:ascii="宋体" w:eastAsia="宋体" w:hint="eastAsia"/>
        </w:rPr>
        <w:t>离心管、</w:t>
      </w:r>
      <w:r>
        <w:t>0.2mL</w:t>
      </w:r>
      <w:r>
        <w:rPr>
          <w:rFonts w:ascii="宋体" w:eastAsia="宋体" w:hint="eastAsia"/>
        </w:rPr>
        <w:t>薄壁</w:t>
      </w:r>
      <w:r>
        <w:t>PCR</w:t>
      </w:r>
      <w:r>
        <w:rPr>
          <w:rFonts w:ascii="宋体" w:eastAsia="宋体" w:hint="eastAsia"/>
        </w:rPr>
        <w:t>管、各式吸头均为</w:t>
      </w:r>
      <w:r>
        <w:t>AXYGEN</w:t>
      </w:r>
      <w:r>
        <w:rPr>
          <w:rFonts w:ascii="宋体" w:eastAsia="宋体" w:hint="eastAsia"/>
        </w:rPr>
        <w:t>公司产品。</w:t>
      </w:r>
    </w:p>
    <w:p w:rsidR="0018722C">
      <w:pPr>
        <w:topLinePunct/>
      </w:pPr>
      <w:r>
        <w:rPr>
          <w:rFonts w:cstheme="minorBidi" w:hAnsiTheme="minorHAnsi" w:eastAsiaTheme="minorHAnsi" w:asciiTheme="minorHAnsi" w:ascii="宋体" w:hAnsi="Times New Roman" w:eastAsia="宋体" w:cs="Times New Roman" w:hint="eastAsia"/>
          <w:b/>
        </w:rPr>
        <w:t>（</w:t>
      </w:r>
      <w:r>
        <w:rPr>
          <w:rFonts w:cstheme="minorBidi" w:hAnsiTheme="minorHAnsi" w:eastAsiaTheme="minorHAnsi" w:asciiTheme="minorHAnsi" w:ascii="Times New Roman" w:hAnsi="Times New Roman" w:eastAsia="Times New Roman" w:cs="Times New Roman"/>
          <w:b/>
        </w:rPr>
        <w:t>2</w:t>
      </w:r>
      <w:r>
        <w:rPr>
          <w:b/>
          <w:rFonts w:ascii="宋体" w:eastAsia="宋体" w:hint="eastAsia" w:cstheme="minorBidi" w:hAnsiTheme="minorHAnsi" w:hAnsi="Times New Roman" w:cs="Times New Roman"/>
        </w:rPr>
        <w:t>）</w:t>
      </w:r>
      <w:r w:rsidR="001852F3">
        <w:rPr>
          <w:b/>
          <w:rFonts w:ascii="宋体" w:eastAsia="宋体" w:hint="eastAsia" w:cstheme="minorBidi" w:hAnsiTheme="minorHAnsi" w:hAnsi="Times New Roman" w:cs="Times New Roman"/>
        </w:rPr>
        <w:t xml:space="preserve">主要试剂和药品</w:t>
      </w:r>
    </w:p>
    <w:p w:rsidR="0018722C">
      <w:pPr>
        <w:topLinePunct/>
      </w:pPr>
      <w:r>
        <w:t>AVM</w:t>
      </w:r>
      <w:r>
        <w:rPr>
          <w:rFonts w:ascii="宋体" w:eastAsia="宋体" w:hint="eastAsia"/>
        </w:rPr>
        <w:t>标准品、</w:t>
      </w:r>
      <w:r>
        <w:t>N-</w:t>
      </w:r>
      <w:r>
        <w:rPr>
          <w:rFonts w:ascii="宋体" w:eastAsia="宋体" w:hint="eastAsia"/>
        </w:rPr>
        <w:t>甲基咪唑、三氟乙酸酐购自</w:t>
      </w:r>
      <w:r>
        <w:t>Sigma</w:t>
      </w:r>
      <w:r>
        <w:rPr>
          <w:rFonts w:ascii="宋体" w:eastAsia="宋体" w:hint="eastAsia"/>
        </w:rPr>
        <w:t>公司。</w:t>
      </w:r>
      <w:r>
        <w:t>AVM</w:t>
      </w:r>
      <w:hyperlink r:id="rId31">
        <w:r>
          <w:rPr>
            <w:rFonts w:ascii="宋体" w:eastAsia="宋体" w:hint="eastAsia"/>
          </w:rPr>
          <w:t>由武汉科洋</w:t>
        </w:r>
      </w:hyperlink>
      <w:hyperlink r:id="rId31">
        <w:r>
          <w:rPr>
            <w:rFonts w:ascii="宋体" w:eastAsia="宋体" w:hint="eastAsia"/>
          </w:rPr>
          <w:t>生物工程有限公司</w:t>
        </w:r>
      </w:hyperlink>
      <w:r>
        <w:rPr>
          <w:rFonts w:ascii="宋体" w:eastAsia="宋体" w:hint="eastAsia"/>
        </w:rPr>
        <w:t>提供；</w:t>
      </w:r>
      <w:r w:rsidR="001852F3">
        <w:rPr>
          <w:rFonts w:ascii="宋体" w:eastAsia="宋体" w:hint="eastAsia"/>
        </w:rPr>
        <w:t xml:space="preserve">总</w:t>
      </w:r>
      <w:r>
        <w:t>m</w:t>
      </w:r>
      <w:r>
        <w:t>R</w:t>
      </w:r>
      <w:r>
        <w:t>NA</w:t>
      </w:r>
      <w:r/>
      <w:r w:rsidR="001852F3">
        <w:t xml:space="preserve"> </w:t>
      </w:r>
      <w:r>
        <w:rPr>
          <w:rFonts w:ascii="宋体" w:eastAsia="宋体" w:hint="eastAsia"/>
        </w:rPr>
        <w:t>提取试剂盒</w:t>
      </w:r>
      <w:r>
        <w:rPr>
          <w:rFonts w:ascii="宋体" w:eastAsia="宋体" w:hint="eastAsia"/>
        </w:rPr>
        <w:t>（</w:t>
      </w:r>
      <w:r>
        <w:t>D9108</w:t>
      </w:r>
      <w:r>
        <w:t>A</w:t>
      </w:r>
      <w:r>
        <w:rPr>
          <w:rFonts w:ascii="宋体" w:eastAsia="宋体" w:hint="eastAsia"/>
        </w:rPr>
        <w:t>）</w:t>
      </w:r>
      <w:r>
        <w:rPr>
          <w:rFonts w:ascii="宋体" w:eastAsia="宋体" w:hint="eastAsia"/>
        </w:rPr>
        <w:t>、反转录试剂</w:t>
      </w:r>
      <w:r>
        <w:rPr>
          <w:rFonts w:ascii="宋体" w:eastAsia="宋体" w:hint="eastAsia"/>
        </w:rPr>
        <w:t>盒</w:t>
      </w:r>
    </w:p>
    <w:p w:rsidR="0018722C">
      <w:pPr>
        <w:topLinePunct/>
      </w:pPr>
      <w:r>
        <w:rPr>
          <w:rFonts w:ascii="宋体" w:eastAsia="宋体" w:hint="eastAsia"/>
        </w:rPr>
        <w:t>（</w:t>
      </w:r>
      <w:r>
        <w:t>DRR036</w:t>
      </w:r>
      <w:r>
        <w:t>A</w:t>
      </w:r>
      <w:r>
        <w:rPr>
          <w:rFonts w:ascii="宋体" w:eastAsia="宋体" w:hint="eastAsia"/>
        </w:rPr>
        <w:t>）</w:t>
      </w:r>
      <w:r>
        <w:rPr>
          <w:rFonts w:ascii="宋体" w:eastAsia="宋体" w:hint="eastAsia"/>
        </w:rPr>
        <w:t>、</w:t>
      </w:r>
      <w:r>
        <w:t>D500</w:t>
      </w:r>
      <w:r/>
      <w:r w:rsidR="001852F3">
        <w:t xml:space="preserve"> </w:t>
      </w:r>
      <w:r>
        <w:t>D</w:t>
      </w:r>
      <w:r>
        <w:t>N</w:t>
      </w:r>
      <w:r>
        <w:t>A</w:t>
      </w:r>
      <w:r/>
      <w:r w:rsidR="001852F3">
        <w:t xml:space="preserve"> </w:t>
      </w:r>
      <w:r>
        <w:t>M</w:t>
      </w:r>
      <w:r>
        <w:t>a</w:t>
      </w:r>
      <w:r>
        <w:t>rk</w:t>
      </w:r>
      <w:r>
        <w:t>e</w:t>
      </w:r>
      <w:r>
        <w:t>r</w:t>
      </w:r>
      <w:r>
        <w:rPr>
          <w:rFonts w:ascii="宋体" w:eastAsia="宋体" w:hint="eastAsia"/>
        </w:rPr>
        <w:t>（</w:t>
      </w:r>
      <w:r>
        <w:rPr>
          <w:w w:val="99"/>
        </w:rPr>
        <w:t>D52</w:t>
      </w:r>
      <w:r>
        <w:rPr>
          <w:spacing w:val="0"/>
          <w:w w:val="99"/>
        </w:rPr>
        <w:t>5</w:t>
      </w:r>
      <w:r>
        <w:rPr>
          <w:w w:val="99"/>
        </w:rPr>
        <w:t>A</w:t>
      </w:r>
      <w:r>
        <w:rPr>
          <w:rFonts w:ascii="宋体" w:eastAsia="宋体" w:hint="eastAsia"/>
        </w:rPr>
        <w:t>）</w:t>
      </w:r>
      <w:r>
        <w:rPr>
          <w:rFonts w:ascii="宋体" w:eastAsia="宋体" w:hint="eastAsia"/>
        </w:rPr>
        <w:t>均购自</w:t>
      </w:r>
      <w:r>
        <w:t>T</w:t>
      </w:r>
      <w:r>
        <w:t>a</w:t>
      </w:r>
      <w:r>
        <w:t>k</w:t>
      </w:r>
      <w:r>
        <w:t>a</w:t>
      </w:r>
      <w:r>
        <w:t>r</w:t>
      </w:r>
      <w:r>
        <w:t>a</w:t>
      </w:r>
      <w:r>
        <w:rPr>
          <w:rFonts w:ascii="宋体" w:eastAsia="宋体" w:hint="eastAsia"/>
        </w:rPr>
        <w:t>公司；荧光定量</w:t>
      </w:r>
      <w:r>
        <w:t>P</w:t>
      </w:r>
      <w:r>
        <w:t>CR</w:t>
      </w:r>
      <w:r>
        <w:rPr>
          <w:rFonts w:ascii="宋体" w:eastAsia="宋体" w:hint="eastAsia"/>
        </w:rPr>
        <w:t>试剂盒</w:t>
      </w:r>
      <w:r>
        <w:rPr>
          <w:rFonts w:ascii="宋体" w:eastAsia="宋体" w:hint="eastAsia"/>
        </w:rPr>
        <w:t>（</w:t>
      </w:r>
      <w:r>
        <w:t>IQ sybr Green Supermix</w:t>
      </w:r>
      <w:r>
        <w:rPr>
          <w:rFonts w:ascii="宋体" w:eastAsia="宋体" w:hint="eastAsia"/>
        </w:rPr>
        <w:t>）</w:t>
      </w:r>
      <w:r>
        <w:rPr>
          <w:rFonts w:ascii="宋体" w:eastAsia="宋体" w:hint="eastAsia"/>
        </w:rPr>
        <w:t>购自</w:t>
      </w:r>
      <w:r>
        <w:t>Bio-Rad</w:t>
      </w:r>
      <w:r>
        <w:rPr>
          <w:rFonts w:ascii="宋体" w:eastAsia="宋体" w:hint="eastAsia"/>
        </w:rPr>
        <w:t>公司；氯仿、异丙醇、正己烷、乙</w:t>
      </w:r>
      <w:r>
        <w:rPr>
          <w:rFonts w:ascii="宋体" w:eastAsia="宋体" w:hint="eastAsia"/>
        </w:rPr>
        <w:t>腈、甲醇、四丁基溴化铵等均由国药集团化学有限公司购进且正己烷、乙腈、甲</w:t>
      </w:r>
      <w:r>
        <w:rPr>
          <w:rFonts w:ascii="宋体" w:eastAsia="宋体" w:hint="eastAsia"/>
        </w:rPr>
        <w:t>醇、四丁基溴化铵为</w:t>
      </w:r>
      <w:r>
        <w:t>HPLC</w:t>
      </w:r>
      <w:r>
        <w:rPr>
          <w:rFonts w:ascii="宋体" w:eastAsia="宋体" w:hint="eastAsia"/>
        </w:rPr>
        <w:t>级。</w:t>
      </w:r>
    </w:p>
    <w:p w:rsidR="0018722C">
      <w:pPr>
        <w:topLinePunct/>
      </w:pPr>
      <w:r>
        <w:rPr>
          <w:rFonts w:ascii="宋体" w:eastAsia="宋体" w:hint="eastAsia"/>
        </w:rPr>
        <w:t>其中主要试剂配置：</w:t>
      </w:r>
    </w:p>
    <w:p w:rsidR="0018722C">
      <w:pPr>
        <w:topLinePunct/>
      </w:pPr>
      <w:r>
        <w:rPr>
          <w:rFonts w:ascii="宋体" w:eastAsia="宋体" w:hint="eastAsia"/>
        </w:rPr>
        <w:t>衍生化试剂</w:t>
      </w:r>
      <w:r>
        <w:t>A</w:t>
      </w:r>
      <w:r>
        <w:rPr>
          <w:rFonts w:ascii="宋体" w:eastAsia="宋体" w:hint="eastAsia"/>
          <w:rFonts w:ascii="宋体" w:eastAsia="宋体" w:hint="eastAsia"/>
        </w:rPr>
        <w:t xml:space="preserve">: </w:t>
      </w:r>
      <w:r>
        <w:t>N-</w:t>
      </w:r>
      <w:r>
        <w:rPr>
          <w:rFonts w:ascii="宋体" w:eastAsia="宋体" w:hint="eastAsia"/>
        </w:rPr>
        <w:t>甲基咪唑：乙腈</w:t>
      </w:r>
      <w:r>
        <w:t>=1</w:t>
      </w:r>
      <w:r>
        <w:t xml:space="preserve">: </w:t>
      </w:r>
      <w:r>
        <w:t>1</w:t>
      </w:r>
      <w:r>
        <w:rPr>
          <w:rFonts w:ascii="宋体" w:eastAsia="宋体" w:hint="eastAsia"/>
        </w:rPr>
        <w:t>（</w:t>
      </w:r>
      <w:r>
        <w:t>v</w:t>
      </w:r>
      <w:r>
        <w:t>/</w:t>
      </w:r>
      <w:r>
        <w:t>v</w:t>
      </w:r>
      <w:r>
        <w:rPr>
          <w:rFonts w:ascii="宋体" w:eastAsia="宋体" w:hint="eastAsia"/>
        </w:rPr>
        <w:t>）</w:t>
      </w:r>
      <w:r>
        <w:rPr>
          <w:rFonts w:ascii="宋体" w:eastAsia="宋体" w:hint="eastAsia"/>
        </w:rPr>
        <w:t>衍生化试剂</w:t>
      </w:r>
      <w:r>
        <w:t>B</w:t>
      </w:r>
      <w:r>
        <w:rPr>
          <w:rFonts w:ascii="宋体" w:eastAsia="宋体" w:hint="eastAsia"/>
        </w:rPr>
        <w:t>：三氟乙酸酐：乙腈</w:t>
      </w:r>
      <w:r>
        <w:t>=1</w:t>
      </w:r>
      <w:r>
        <w:t xml:space="preserve">: </w:t>
      </w:r>
      <w:r>
        <w:t>2</w:t>
      </w:r>
      <w:r>
        <w:rPr>
          <w:rFonts w:ascii="宋体" w:eastAsia="宋体" w:hint="eastAsia"/>
        </w:rPr>
        <w:t>（</w:t>
      </w:r>
      <w:r>
        <w:rPr>
          <w:w w:val="95"/>
        </w:rPr>
        <w:t>v</w:t>
      </w:r>
      <w:r>
        <w:rPr>
          <w:w w:val="95"/>
        </w:rPr>
        <w:t>/</w:t>
      </w:r>
      <w:r>
        <w:rPr>
          <w:w w:val="95"/>
        </w:rPr>
        <w:t>v</w:t>
      </w:r>
      <w:r>
        <w:rPr>
          <w:rFonts w:ascii="宋体" w:eastAsia="宋体" w:hint="eastAsia"/>
        </w:rPr>
        <w:t>）</w:t>
      </w:r>
    </w:p>
    <w:p w:rsidR="0018722C">
      <w:pPr>
        <w:pStyle w:val="Heading3"/>
        <w:topLinePunct/>
        <w:ind w:left="200" w:hangingChars="200" w:hanging="200"/>
      </w:pPr>
      <w:bookmarkStart w:id="599969" w:name="_Toc686599969"/>
      <w:bookmarkStart w:name="_bookmark39" w:id="88"/>
      <w:bookmarkEnd w:id="88"/>
      <w:r>
        <w:rPr>
          <w:b/>
        </w:rPr>
        <w:t>3.1.2</w:t>
      </w:r>
      <w:r>
        <w:t xml:space="preserve"> </w:t>
      </w:r>
      <w:bookmarkStart w:name="_bookmark39" w:id="89"/>
      <w:bookmarkEnd w:id="89"/>
      <w:r>
        <w:t>方法</w:t>
      </w:r>
      <w:bookmarkEnd w:id="599969"/>
    </w:p>
    <w:p w:rsidR="0018722C">
      <w:pPr>
        <w:pStyle w:val="Heading4"/>
        <w:topLinePunct/>
        <w:ind w:left="200" w:hangingChars="200" w:hanging="200"/>
      </w:pPr>
      <w:r>
        <w:rPr>
          <w:b/>
        </w:rPr>
        <w:t>3.1.2.1</w:t>
      </w:r>
      <w:r>
        <w:t xml:space="preserve"> </w:t>
      </w:r>
      <w:r>
        <w:t>阿维菌素急性毒性试验</w:t>
      </w:r>
    </w:p>
    <w:p w:rsidR="0018722C">
      <w:pPr>
        <w:topLinePunct/>
      </w:pPr>
      <w:r>
        <w:rPr>
          <w:rFonts w:ascii="宋体" w:eastAsia="宋体" w:hint="eastAsia"/>
        </w:rPr>
        <w:t>试验根据《新兽药特殊毒性试验技术要求》</w:t>
      </w:r>
      <w:r>
        <w:rPr>
          <w:vertAlign w:val="superscript"/>
        </w:rPr>
        <w:t>[</w:t>
      </w:r>
      <w:r>
        <w:rPr>
          <w:vertAlign w:val="superscript"/>
        </w:rPr>
        <w:t xml:space="preserve">227</w:t>
      </w:r>
      <w:r>
        <w:rPr>
          <w:vertAlign w:val="superscript"/>
        </w:rPr>
        <w:t>]</w:t>
      </w:r>
      <w:r>
        <w:rPr>
          <w:rFonts w:ascii="宋体" w:eastAsia="宋体" w:hint="eastAsia"/>
        </w:rPr>
        <w:t>设计，</w:t>
      </w:r>
      <w:r>
        <w:t>AVM</w:t>
      </w:r>
      <w:r>
        <w:rPr>
          <w:rFonts w:ascii="宋体" w:eastAsia="宋体" w:hint="eastAsia"/>
        </w:rPr>
        <w:t>采用泼洒用药。根</w:t>
      </w:r>
      <w:r>
        <w:rPr>
          <w:rFonts w:ascii="宋体" w:eastAsia="宋体" w:hint="eastAsia"/>
        </w:rPr>
        <w:t>据在最低剂量组试验鱼不发生死亡率＜</w:t>
      </w:r>
      <w:r>
        <w:t>20%</w:t>
      </w:r>
      <w:r>
        <w:rPr>
          <w:rFonts w:ascii="宋体" w:eastAsia="宋体" w:hint="eastAsia"/>
        </w:rPr>
        <w:t>；最高剂量组试验鱼全部死亡或者死亡率＞</w:t>
      </w:r>
      <w:r>
        <w:t>80%</w:t>
      </w:r>
      <w:r>
        <w:rPr>
          <w:rFonts w:ascii="宋体" w:eastAsia="宋体" w:hint="eastAsia"/>
        </w:rPr>
        <w:t>原则，通过预试验得到正式试验的药物区间</w:t>
      </w:r>
      <w:r>
        <w:rPr>
          <w:rFonts w:ascii="宋体" w:eastAsia="宋体" w:hint="eastAsia"/>
        </w:rPr>
        <w:t>（</w:t>
      </w:r>
      <w:r>
        <w:rPr>
          <w:rFonts w:ascii="宋体" w:eastAsia="宋体" w:hint="eastAsia"/>
        </w:rPr>
        <w:t>最低与最高剂量</w:t>
      </w:r>
      <w:r>
        <w:rPr>
          <w:rFonts w:ascii="宋体" w:eastAsia="宋体" w:hint="eastAsia"/>
        </w:rPr>
        <w:t>）</w:t>
      </w:r>
      <w:r>
        <w:rPr>
          <w:rFonts w:ascii="宋体" w:eastAsia="宋体" w:hint="eastAsia"/>
        </w:rPr>
        <w:t>范围；再根据确定的区间范围利用等对数间距法</w:t>
      </w:r>
      <w:r>
        <w:rPr>
          <w:vertAlign w:val="superscript"/>
        </w:rPr>
        <w:t>[</w:t>
      </w:r>
      <w:r>
        <w:rPr>
          <w:color w:val="080000"/>
          <w:vertAlign w:val="superscript"/>
          <w:position w:val="11"/>
        </w:rPr>
        <w:t xml:space="preserve">228</w:t>
      </w:r>
      <w:r>
        <w:rPr>
          <w:vertAlign w:val="superscript"/>
        </w:rPr>
        <w:t>]</w:t>
      </w:r>
      <w:r>
        <w:rPr>
          <w:rFonts w:ascii="宋体" w:eastAsia="宋体" w:hint="eastAsia"/>
        </w:rPr>
        <w:t>确定各试验组药物浓度。正式急性毒性试验分</w:t>
      </w:r>
      <w:r>
        <w:t>5</w:t>
      </w:r>
      <w:r>
        <w:rPr>
          <w:rFonts w:ascii="宋体" w:eastAsia="宋体" w:hint="eastAsia"/>
        </w:rPr>
        <w:t>个浓度组，每个浓度组分</w:t>
      </w:r>
      <w:r>
        <w:t>3</w:t>
      </w:r>
      <w:r>
        <w:rPr>
          <w:rFonts w:ascii="宋体" w:eastAsia="宋体" w:hint="eastAsia"/>
        </w:rPr>
        <w:t>个平行，每个平行</w:t>
      </w:r>
      <w:r>
        <w:t>10</w:t>
      </w:r>
      <w:r>
        <w:rPr>
          <w:rFonts w:ascii="宋体" w:eastAsia="宋体" w:hint="eastAsia"/>
        </w:rPr>
        <w:t>尾。试验鱼发生死亡判断标准：呼吸停止并对外界刺激无反应，即中毒后鳃盖完全停止活动且鱼体对外</w:t>
      </w:r>
      <w:r>
        <w:rPr>
          <w:rFonts w:ascii="宋体" w:eastAsia="宋体" w:hint="eastAsia"/>
        </w:rPr>
        <w:t>界</w:t>
      </w:r>
    </w:p>
    <w:p w:rsidR="0018722C">
      <w:pPr>
        <w:topLinePunct/>
      </w:pPr>
      <w:r>
        <w:rPr>
          <w:rFonts w:cstheme="minorBidi" w:hAnsiTheme="minorHAnsi" w:eastAsiaTheme="minorHAnsi" w:asciiTheme="minorHAnsi"/>
        </w:rPr>
        <w:t>47</w:t>
      </w:r>
    </w:p>
    <w:p w:rsidR="0018722C">
      <w:pPr>
        <w:topLinePunct/>
      </w:pPr>
      <w:r>
        <w:rPr>
          <w:rFonts w:ascii="宋体" w:eastAsia="宋体" w:hint="eastAsia"/>
        </w:rPr>
        <w:t>（</w:t>
      </w:r>
      <w:r>
        <w:rPr>
          <w:rFonts w:ascii="宋体" w:eastAsia="宋体" w:hint="eastAsia"/>
        </w:rPr>
        <w:t xml:space="preserve">如玻璃棒或镊子</w:t>
      </w:r>
      <w:r>
        <w:rPr>
          <w:rFonts w:ascii="宋体" w:eastAsia="宋体" w:hint="eastAsia"/>
        </w:rPr>
        <w:t>）</w:t>
      </w:r>
      <w:r>
        <w:rPr>
          <w:rFonts w:ascii="宋体" w:eastAsia="宋体" w:hint="eastAsia"/>
        </w:rPr>
        <w:t>刺激在</w:t>
      </w:r>
      <w:r>
        <w:t>30s</w:t>
      </w:r>
      <w:r>
        <w:rPr>
          <w:rFonts w:ascii="宋体" w:eastAsia="宋体" w:hint="eastAsia"/>
        </w:rPr>
        <w:t>内没有产生反应确定为死亡</w:t>
      </w:r>
      <w:r>
        <w:rPr>
          <w:vertAlign w:val="superscript"/>
        </w:rPr>
        <w:t>[</w:t>
      </w:r>
      <w:r>
        <w:rPr>
          <w:color w:val="080000"/>
          <w:vertAlign w:val="superscript"/>
          <w:position w:val="11"/>
        </w:rPr>
        <w:t xml:space="preserve">229</w:t>
      </w:r>
      <w:r>
        <w:rPr>
          <w:vertAlign w:val="superscript"/>
        </w:rPr>
        <w:t>]</w:t>
      </w:r>
      <w:r>
        <w:rPr>
          <w:rFonts w:ascii="宋体" w:eastAsia="宋体" w:hint="eastAsia"/>
        </w:rPr>
        <w:t>。</w:t>
      </w:r>
    </w:p>
    <w:p w:rsidR="0018722C">
      <w:pPr>
        <w:pStyle w:val="Heading4"/>
        <w:topLinePunct/>
        <w:ind w:left="200" w:hangingChars="200" w:hanging="200"/>
      </w:pPr>
      <w:r>
        <w:rPr>
          <w:b/>
        </w:rPr>
        <w:t>3.1.2.2</w:t>
      </w:r>
      <w:r>
        <w:t xml:space="preserve"> </w:t>
      </w:r>
      <w:r>
        <w:t>给药方式</w:t>
      </w:r>
    </w:p>
    <w:p w:rsidR="0018722C">
      <w:pPr>
        <w:topLinePunct/>
      </w:pPr>
      <w:r>
        <w:t>AVM</w:t>
      </w:r>
      <w:r>
        <w:rPr>
          <w:rFonts w:ascii="宋体" w:eastAsia="宋体" w:hint="eastAsia"/>
        </w:rPr>
        <w:t>根据前期试验所得到的</w:t>
      </w:r>
      <w:r>
        <w:t>24 h</w:t>
      </w:r>
      <w:r>
        <w:rPr>
          <w:rFonts w:ascii="宋体" w:eastAsia="宋体" w:hint="eastAsia"/>
        </w:rPr>
        <w:t>、</w:t>
      </w:r>
      <w:r>
        <w:t>48 h</w:t>
      </w:r>
      <w:r>
        <w:rPr>
          <w:rFonts w:ascii="宋体" w:eastAsia="宋体" w:hint="eastAsia"/>
        </w:rPr>
        <w:t>及</w:t>
      </w:r>
      <w:r>
        <w:t>96 h LC</w:t>
      </w:r>
      <w:r>
        <w:t>50</w:t>
      </w:r>
      <w:r>
        <w:rPr>
          <w:rFonts w:ascii="宋体" w:eastAsia="宋体" w:hint="eastAsia"/>
        </w:rPr>
        <w:t>及安全浓度</w:t>
      </w:r>
      <w:r>
        <w:rPr>
          <w:rFonts w:ascii="宋体" w:eastAsia="宋体" w:hint="eastAsia"/>
        </w:rPr>
        <w:t>（</w:t>
      </w:r>
      <w:r>
        <w:t>Safe Concentration, SC</w:t>
      </w:r>
      <w:r>
        <w:rPr>
          <w:rFonts w:ascii="宋体" w:eastAsia="宋体" w:hint="eastAsia"/>
        </w:rPr>
        <w:t>）</w:t>
      </w:r>
      <w:r>
        <w:rPr>
          <w:rFonts w:ascii="宋体" w:eastAsia="宋体" w:hint="eastAsia"/>
        </w:rPr>
        <w:t>（</w:t>
      </w:r>
      <w:r>
        <w:t>0.127</w:t>
      </w:r>
      <w:r>
        <w:rPr>
          <w:rFonts w:ascii="宋体" w:eastAsia="宋体" w:hint="eastAsia"/>
        </w:rPr>
        <w:t>、</w:t>
      </w:r>
      <w:r>
        <w:t>0.071</w:t>
      </w:r>
      <w:r>
        <w:rPr>
          <w:rFonts w:ascii="宋体" w:eastAsia="宋体" w:hint="eastAsia"/>
        </w:rPr>
        <w:t>、</w:t>
      </w:r>
      <w:r>
        <w:t>0.039</w:t>
      </w:r>
      <w:r>
        <w:rPr>
          <w:rFonts w:ascii="宋体" w:eastAsia="宋体" w:hint="eastAsia"/>
        </w:rPr>
        <w:t>、</w:t>
      </w:r>
      <w:r>
        <w:t>0.0039 mg</w:t>
      </w:r>
      <w:r>
        <w:t>/</w:t>
      </w:r>
      <w:r>
        <w:t>L</w:t>
      </w:r>
      <w:r>
        <w:rPr>
          <w:rFonts w:ascii="宋体" w:eastAsia="宋体" w:hint="eastAsia"/>
        </w:rPr>
        <w:t>）</w:t>
      </w:r>
      <w:r>
        <w:rPr>
          <w:rFonts w:ascii="宋体" w:eastAsia="宋体" w:hint="eastAsia"/>
        </w:rPr>
        <w:t>泼洒用药。</w:t>
      </w:r>
    </w:p>
    <w:p w:rsidR="0018722C">
      <w:pPr>
        <w:pStyle w:val="Heading4"/>
        <w:topLinePunct/>
        <w:ind w:left="200" w:hangingChars="200" w:hanging="200"/>
      </w:pPr>
      <w:r>
        <w:rPr>
          <w:b/>
        </w:rPr>
        <w:t>3.1.2.3</w:t>
      </w:r>
      <w:r>
        <w:t xml:space="preserve"> </w:t>
      </w:r>
      <w:r>
        <w:t>样品采集</w:t>
      </w:r>
    </w:p>
    <w:p w:rsidR="0018722C">
      <w:pPr>
        <w:pStyle w:val="5"/>
        <w:topLinePunct/>
      </w:pPr>
      <w:r>
        <w:t>（</w:t>
      </w:r>
      <w:r>
        <w:rPr>
          <w:b/>
        </w:rPr>
        <w:t>1</w:t>
      </w:r>
      <w:r>
        <w:t>）</w:t>
      </w:r>
      <w:r>
        <w:t>半数致死浓度组织样品</w:t>
      </w:r>
    </w:p>
    <w:p w:rsidR="0018722C">
      <w:pPr>
        <w:topLinePunct/>
      </w:pPr>
      <w:r>
        <w:t>AVM</w:t>
      </w:r>
      <w:r>
        <w:rPr>
          <w:rFonts w:ascii="宋体" w:hAnsi="宋体" w:eastAsia="宋体" w:hint="eastAsia"/>
        </w:rPr>
        <w:t>根据</w:t>
      </w:r>
      <w:r>
        <w:t>1.1.2.1</w:t>
      </w:r>
      <w:r>
        <w:rPr>
          <w:rFonts w:ascii="宋体" w:hAnsi="宋体" w:eastAsia="宋体" w:hint="eastAsia"/>
        </w:rPr>
        <w:t>中所得到相应半数致死浓度泼洒用药。每个半数致死浓度试验分为</w:t>
      </w:r>
      <w:r>
        <w:t>3</w:t>
      </w:r>
      <w:r>
        <w:rPr>
          <w:rFonts w:ascii="宋体" w:hAnsi="宋体" w:eastAsia="宋体" w:hint="eastAsia"/>
        </w:rPr>
        <w:t>组，每组</w:t>
      </w:r>
      <w:r>
        <w:t>20</w:t>
      </w:r>
      <w:r>
        <w:rPr>
          <w:rFonts w:ascii="宋体" w:hAnsi="宋体" w:eastAsia="宋体" w:hint="eastAsia"/>
        </w:rPr>
        <w:t>尾；并于用药后对应的时间点</w:t>
      </w:r>
      <w:r>
        <w:rPr>
          <w:rFonts w:ascii="宋体" w:hAnsi="宋体" w:eastAsia="宋体" w:hint="eastAsia"/>
        </w:rPr>
        <w:t>（</w:t>
      </w:r>
      <w:r>
        <w:rPr>
          <w:rFonts w:ascii="宋体" w:hAnsi="宋体" w:eastAsia="宋体" w:hint="eastAsia"/>
        </w:rPr>
        <w:t>第</w:t>
      </w:r>
      <w:r>
        <w:t>24 h</w:t>
      </w:r>
      <w:r>
        <w:rPr>
          <w:rFonts w:ascii="宋体" w:hAnsi="宋体" w:eastAsia="宋体" w:hint="eastAsia"/>
        </w:rPr>
        <w:t>、第</w:t>
      </w:r>
      <w:r>
        <w:t>48 h</w:t>
      </w:r>
      <w:r>
        <w:rPr>
          <w:rFonts w:ascii="宋体" w:hAnsi="宋体" w:eastAsia="宋体" w:hint="eastAsia"/>
        </w:rPr>
        <w:t>、第</w:t>
      </w:r>
      <w:r>
        <w:t>96 </w:t>
      </w:r>
      <w:r>
        <w:t>h</w:t>
      </w:r>
      <w:r>
        <w:rPr>
          <w:rFonts w:ascii="宋体" w:hAnsi="宋体" w:eastAsia="宋体" w:hint="eastAsia"/>
        </w:rPr>
        <w:t>）</w:t>
      </w:r>
      <w:r>
        <w:rPr>
          <w:rFonts w:ascii="宋体" w:hAnsi="宋体" w:eastAsia="宋体" w:hint="eastAsia"/>
        </w:rPr>
        <w:t>采集大脑、肝脏、肾脏、肌肉等四种组织样品用于</w:t>
      </w:r>
      <w:r>
        <w:t>AVM</w:t>
      </w:r>
      <w:r>
        <w:rPr>
          <w:rFonts w:ascii="宋体" w:hAnsi="宋体" w:eastAsia="宋体" w:hint="eastAsia"/>
        </w:rPr>
        <w:t>组织残留检测。另外，上述组织各取约</w:t>
      </w:r>
      <w:r>
        <w:t>2.0 g</w:t>
      </w:r>
      <w:r>
        <w:rPr>
          <w:rFonts w:ascii="宋体" w:hAnsi="宋体" w:eastAsia="宋体" w:hint="eastAsia"/>
          <w:rFonts w:ascii="宋体" w:hAnsi="宋体" w:eastAsia="宋体" w:hint="eastAsia"/>
        </w:rPr>
        <w:t xml:space="preserve">, </w:t>
      </w:r>
      <w:r>
        <w:t>-80</w:t>
      </w:r>
      <w:r>
        <w:rPr>
          <w:rFonts w:ascii="宋体" w:hAnsi="宋体" w:eastAsia="宋体" w:hint="eastAsia"/>
        </w:rPr>
        <w:t>℃保存用于提取总</w:t>
      </w:r>
      <w:r>
        <w:t>mRNA</w:t>
      </w:r>
      <w:r>
        <w:rPr>
          <w:rFonts w:ascii="宋体" w:hAnsi="宋体" w:eastAsia="宋体" w:hint="eastAsia"/>
        </w:rPr>
        <w:t>。</w:t>
      </w:r>
    </w:p>
    <w:p w:rsidR="0018722C">
      <w:pPr>
        <w:pStyle w:val="5"/>
        <w:topLinePunct/>
      </w:pPr>
      <w:r>
        <w:t>（</w:t>
      </w:r>
      <w:r>
        <w:rPr>
          <w:b/>
        </w:rPr>
        <w:t>2</w:t>
      </w:r>
      <w:r>
        <w:t>）</w:t>
      </w:r>
      <w:r>
        <w:rPr>
          <w:b/>
        </w:rPr>
        <w:t>AVM</w:t>
      </w:r>
      <w:r>
        <w:t>安全浓度组织样品</w:t>
      </w:r>
    </w:p>
    <w:p w:rsidR="0018722C">
      <w:pPr>
        <w:topLinePunct/>
      </w:pPr>
      <w:r>
        <w:rPr>
          <w:rFonts w:ascii="宋体" w:eastAsia="宋体" w:hint="eastAsia"/>
        </w:rPr>
        <w:t>选择</w:t>
      </w:r>
      <w:r>
        <w:t>300</w:t>
      </w:r>
      <w:r>
        <w:rPr>
          <w:rFonts w:ascii="宋体" w:eastAsia="宋体" w:hint="eastAsia"/>
        </w:rPr>
        <w:t>尾经过暂养的健康异育银鲫随机分成</w:t>
      </w:r>
      <w:r>
        <w:t>6</w:t>
      </w:r>
      <w:r>
        <w:rPr>
          <w:rFonts w:ascii="宋体" w:eastAsia="宋体" w:hint="eastAsia"/>
        </w:rPr>
        <w:t>组，每组</w:t>
      </w:r>
      <w:r>
        <w:t>50</w:t>
      </w:r>
      <w:r>
        <w:rPr>
          <w:rFonts w:ascii="宋体" w:eastAsia="宋体" w:hint="eastAsia"/>
        </w:rPr>
        <w:t>尾；按照安全浓度</w:t>
      </w:r>
    </w:p>
    <w:p w:rsidR="0018722C">
      <w:pPr>
        <w:topLinePunct/>
      </w:pPr>
      <w:r>
        <w:rPr>
          <w:rFonts w:ascii="宋体" w:hAnsi="宋体" w:eastAsia="宋体" w:hint="eastAsia"/>
        </w:rPr>
        <w:t>（</w:t>
      </w:r>
      <w:r>
        <w:rPr>
          <w:rFonts w:ascii="宋体" w:hAnsi="宋体" w:eastAsia="宋体" w:hint="eastAsia"/>
        </w:rPr>
        <w:t>前期试验得到为</w:t>
      </w:r>
      <w:r>
        <w:t>0.0039 mg</w:t>
      </w:r>
      <w:r>
        <w:t>/</w:t>
      </w:r>
      <w:r>
        <w:t>L</w:t>
      </w:r>
      <w:r>
        <w:rPr>
          <w:rFonts w:ascii="宋体" w:hAnsi="宋体" w:eastAsia="宋体" w:hint="eastAsia"/>
        </w:rPr>
        <w:t>）</w:t>
      </w:r>
      <w:r>
        <w:rPr>
          <w:rFonts w:ascii="宋体" w:hAnsi="宋体" w:eastAsia="宋体" w:hint="eastAsia"/>
        </w:rPr>
        <w:t>泼洒用药，分别于给药后</w:t>
      </w:r>
      <w:r>
        <w:t>0.083 h</w:t>
      </w:r>
      <w:r>
        <w:rPr>
          <w:rFonts w:ascii="宋体" w:hAnsi="宋体" w:eastAsia="宋体" w:hint="eastAsia"/>
        </w:rPr>
        <w:t>、</w:t>
      </w:r>
      <w:r>
        <w:t>0.25 h</w:t>
      </w:r>
      <w:r>
        <w:rPr>
          <w:rFonts w:ascii="宋体" w:hAnsi="宋体" w:eastAsia="宋体" w:hint="eastAsia"/>
        </w:rPr>
        <w:t>、</w:t>
      </w:r>
      <w:r>
        <w:t>0.5 h</w:t>
      </w:r>
      <w:r>
        <w:rPr>
          <w:rFonts w:ascii="宋体" w:hAnsi="宋体" w:eastAsia="宋体" w:hint="eastAsia"/>
        </w:rPr>
        <w:t>、</w:t>
      </w:r>
      <w:r>
        <w:t>1 h</w:t>
      </w:r>
      <w:r>
        <w:rPr>
          <w:rFonts w:ascii="宋体" w:hAnsi="宋体" w:eastAsia="宋体" w:hint="eastAsia"/>
        </w:rPr>
        <w:t>、</w:t>
      </w:r>
      <w:r>
        <w:t>2 h</w:t>
      </w:r>
      <w:r>
        <w:rPr>
          <w:rFonts w:ascii="宋体" w:hAnsi="宋体" w:eastAsia="宋体" w:hint="eastAsia"/>
        </w:rPr>
        <w:t>、</w:t>
      </w:r>
      <w:r>
        <w:t>3 h</w:t>
      </w:r>
      <w:r>
        <w:rPr>
          <w:rFonts w:ascii="宋体" w:hAnsi="宋体" w:eastAsia="宋体" w:hint="eastAsia"/>
        </w:rPr>
        <w:t>、</w:t>
      </w:r>
      <w:r>
        <w:t>6 h</w:t>
      </w:r>
      <w:r>
        <w:rPr>
          <w:rFonts w:ascii="宋体" w:hAnsi="宋体" w:eastAsia="宋体" w:hint="eastAsia"/>
        </w:rPr>
        <w:t>、</w:t>
      </w:r>
      <w:r>
        <w:t>12 h</w:t>
      </w:r>
      <w:r>
        <w:rPr>
          <w:rFonts w:ascii="宋体" w:hAnsi="宋体" w:eastAsia="宋体" w:hint="eastAsia"/>
        </w:rPr>
        <w:t>、</w:t>
      </w:r>
      <w:r>
        <w:t>24 h</w:t>
      </w:r>
      <w:r>
        <w:rPr>
          <w:rFonts w:ascii="宋体" w:hAnsi="宋体" w:eastAsia="宋体" w:hint="eastAsia"/>
        </w:rPr>
        <w:t>、</w:t>
      </w:r>
      <w:r>
        <w:t>48 h</w:t>
      </w:r>
      <w:r>
        <w:rPr>
          <w:rFonts w:ascii="宋体" w:hAnsi="宋体" w:eastAsia="宋体" w:hint="eastAsia"/>
        </w:rPr>
        <w:t>、</w:t>
      </w:r>
      <w:r>
        <w:t>72 h</w:t>
      </w:r>
      <w:r>
        <w:rPr>
          <w:rFonts w:ascii="宋体" w:hAnsi="宋体" w:eastAsia="宋体" w:hint="eastAsia"/>
        </w:rPr>
        <w:t>、</w:t>
      </w:r>
      <w:r>
        <w:t>96 h</w:t>
      </w:r>
      <w:r>
        <w:rPr>
          <w:rFonts w:ascii="宋体" w:hAnsi="宋体" w:eastAsia="宋体" w:hint="eastAsia"/>
        </w:rPr>
        <w:t>、</w:t>
      </w:r>
      <w:r>
        <w:t>120 h</w:t>
      </w:r>
      <w:r>
        <w:rPr>
          <w:rFonts w:ascii="宋体" w:hAnsi="宋体" w:eastAsia="宋体" w:hint="eastAsia"/>
        </w:rPr>
        <w:t>、</w:t>
      </w:r>
      <w:r>
        <w:t>144 h</w:t>
      </w:r>
      <w:r>
        <w:rPr>
          <w:rFonts w:ascii="宋体" w:hAnsi="宋体" w:eastAsia="宋体" w:hint="eastAsia"/>
        </w:rPr>
        <w:t>、</w:t>
      </w:r>
      <w:r>
        <w:t>192 h</w:t>
      </w:r>
      <w:r>
        <w:rPr>
          <w:rFonts w:ascii="宋体" w:hAnsi="宋体" w:eastAsia="宋体" w:hint="eastAsia"/>
        </w:rPr>
        <w:t>等</w:t>
      </w:r>
      <w:r>
        <w:t>15</w:t>
      </w:r>
      <w:r>
        <w:rPr>
          <w:rFonts w:ascii="宋体" w:hAnsi="宋体" w:eastAsia="宋体" w:hint="eastAsia"/>
        </w:rPr>
        <w:t>个时间点各随机采集</w:t>
      </w:r>
      <w:r>
        <w:t>18</w:t>
      </w:r>
      <w:r>
        <w:rPr>
          <w:rFonts w:ascii="宋体" w:hAnsi="宋体" w:eastAsia="宋体" w:hint="eastAsia"/>
        </w:rPr>
        <w:t>尾异育银鲫大脑、肝脏、肾脏和肌肉组织样品，其中每</w:t>
      </w:r>
      <w:r>
        <w:t>6</w:t>
      </w:r>
      <w:r>
        <w:rPr>
          <w:rFonts w:ascii="宋体" w:hAnsi="宋体" w:eastAsia="宋体" w:hint="eastAsia"/>
        </w:rPr>
        <w:t>尾同一组织样品混合为</w:t>
      </w:r>
      <w:r>
        <w:t>1</w:t>
      </w:r>
      <w:r>
        <w:rPr>
          <w:rFonts w:ascii="宋体" w:hAnsi="宋体" w:eastAsia="宋体" w:hint="eastAsia"/>
        </w:rPr>
        <w:t>个液相检测样品，即每个时间点可以得到</w:t>
      </w:r>
      <w:r>
        <w:t>3</w:t>
      </w:r>
      <w:r>
        <w:rPr>
          <w:rFonts w:ascii="宋体" w:hAnsi="宋体" w:eastAsia="宋体" w:hint="eastAsia"/>
        </w:rPr>
        <w:t>个液相检测样品，放入</w:t>
      </w:r>
      <w:r>
        <w:t>-80</w:t>
      </w:r>
      <w:r>
        <w:rPr>
          <w:rFonts w:ascii="宋体" w:hAnsi="宋体" w:eastAsia="宋体" w:hint="eastAsia"/>
        </w:rPr>
        <w:t>℃冷冻保藏以用于</w:t>
      </w:r>
      <w:r>
        <w:t>AVM</w:t>
      </w:r>
      <w:r>
        <w:rPr>
          <w:rFonts w:ascii="宋体" w:hAnsi="宋体" w:eastAsia="宋体" w:hint="eastAsia"/>
        </w:rPr>
        <w:t>药物残留检测及提取总</w:t>
      </w:r>
      <w:r>
        <w:t>mRNA</w:t>
      </w:r>
      <w:r>
        <w:rPr>
          <w:rFonts w:ascii="宋体" w:hAnsi="宋体" w:eastAsia="宋体" w:hint="eastAsia"/>
        </w:rPr>
        <w:t>。给药前采取同一批试验鱼对应空白组织样品。</w:t>
      </w:r>
    </w:p>
    <w:p w:rsidR="0018722C">
      <w:pPr>
        <w:pStyle w:val="Heading4"/>
        <w:topLinePunct/>
        <w:ind w:left="200" w:hangingChars="200" w:hanging="200"/>
      </w:pPr>
      <w:r>
        <w:rPr>
          <w:b/>
        </w:rPr>
        <w:t>3.1.2.4</w:t>
      </w:r>
      <w:r>
        <w:t xml:space="preserve"> </w:t>
      </w:r>
      <w:r>
        <w:rPr>
          <w:b/>
        </w:rPr>
        <w:t>HPLC</w:t>
      </w:r>
      <w:r>
        <w:t>组织样品处理</w:t>
      </w:r>
      <w:r>
        <w:rPr>
          <w:b/>
          <w:vertAlign w:val="superscript"/>
        </w:rPr>
        <w:t>[</w:t>
      </w:r>
      <w:r>
        <w:rPr>
          <w:b/>
          <w:vertAlign w:val="superscript"/>
        </w:rPr>
        <w:t xml:space="preserve">129</w:t>
      </w:r>
      <w:r>
        <w:rPr>
          <w:b/>
          <w:vertAlign w:val="superscript"/>
        </w:rPr>
        <w:t>]</w:t>
      </w:r>
    </w:p>
    <w:p w:rsidR="0018722C">
      <w:pPr>
        <w:topLinePunct/>
      </w:pPr>
      <w:r>
        <w:rPr>
          <w:rFonts w:ascii="宋体" w:hAnsi="宋体" w:eastAsia="宋体" w:hint="eastAsia"/>
        </w:rPr>
        <w:t>准确称取鲫鱼大脑、肝脏、肾脏及肌肉</w:t>
      </w:r>
      <w:r>
        <w:rPr>
          <w:rFonts w:ascii="宋体" w:hAnsi="宋体" w:eastAsia="宋体" w:hint="eastAsia"/>
        </w:rPr>
        <w:t>（</w:t>
      </w:r>
      <w:r>
        <w:t>1.0±0.05</w:t>
      </w:r>
      <w:r>
        <w:rPr>
          <w:rFonts w:ascii="宋体" w:hAnsi="宋体" w:eastAsia="宋体" w:hint="eastAsia"/>
        </w:rPr>
        <w:t>）</w:t>
      </w:r>
      <w:r>
        <w:t>g</w:t>
      </w:r>
      <w:r>
        <w:rPr>
          <w:rFonts w:ascii="宋体" w:hAnsi="宋体" w:eastAsia="宋体" w:hint="eastAsia"/>
        </w:rPr>
        <w:t>组织匀浆，置于离心管中，再加入乙腈</w:t>
      </w:r>
      <w:r>
        <w:t>5 mL</w:t>
      </w:r>
      <w:r>
        <w:rPr>
          <w:rFonts w:ascii="宋体" w:hAnsi="宋体" w:eastAsia="宋体" w:hint="eastAsia"/>
        </w:rPr>
        <w:t>，涡旋</w:t>
      </w:r>
      <w:r>
        <w:t>4 min</w:t>
      </w:r>
      <w:r>
        <w:rPr>
          <w:rFonts w:ascii="宋体" w:hAnsi="宋体" w:eastAsia="宋体" w:hint="eastAsia"/>
        </w:rPr>
        <w:t>；超声</w:t>
      </w:r>
      <w:r>
        <w:t>5 min</w:t>
      </w:r>
      <w:r>
        <w:rPr>
          <w:rFonts w:ascii="宋体" w:hAnsi="宋体" w:eastAsia="宋体" w:hint="eastAsia"/>
        </w:rPr>
        <w:t>，再</w:t>
      </w:r>
      <w:r>
        <w:t>4000 rmp</w:t>
      </w:r>
      <w:r>
        <w:rPr>
          <w:rFonts w:ascii="宋体" w:hAnsi="宋体" w:eastAsia="宋体" w:hint="eastAsia"/>
        </w:rPr>
        <w:t>离心</w:t>
      </w:r>
      <w:r>
        <w:t>10 min</w:t>
      </w:r>
      <w:r>
        <w:rPr>
          <w:rFonts w:ascii="宋体" w:hAnsi="宋体" w:eastAsia="宋体" w:hint="eastAsia"/>
        </w:rPr>
        <w:t>后将上层有</w:t>
      </w:r>
      <w:r>
        <w:rPr>
          <w:rFonts w:ascii="宋体" w:hAnsi="宋体" w:eastAsia="宋体" w:hint="eastAsia"/>
        </w:rPr>
        <w:t>机相转至另一离心管中；残渣用乙腈</w:t>
      </w:r>
      <w:r>
        <w:t>4 mL</w:t>
      </w:r>
      <w:r>
        <w:rPr>
          <w:rFonts w:ascii="宋体" w:hAnsi="宋体" w:eastAsia="宋体" w:hint="eastAsia"/>
        </w:rPr>
        <w:t>重复提取</w:t>
      </w:r>
      <w:r>
        <w:t>1</w:t>
      </w:r>
      <w:r>
        <w:rPr>
          <w:rFonts w:ascii="宋体" w:hAnsi="宋体" w:eastAsia="宋体" w:hint="eastAsia"/>
        </w:rPr>
        <w:t>次；合并上清液，以相同转速再离心</w:t>
      </w:r>
      <w:r>
        <w:t>10 </w:t>
      </w:r>
      <w:r>
        <w:t>min</w:t>
      </w:r>
      <w:r>
        <w:rPr>
          <w:rFonts w:ascii="宋体" w:hAnsi="宋体" w:eastAsia="宋体" w:hint="eastAsia"/>
        </w:rPr>
        <w:t>，然后将上清液转至另一离心管中，置</w:t>
      </w:r>
      <w:r>
        <w:t>55</w:t>
      </w:r>
      <w:r>
        <w:rPr>
          <w:rFonts w:ascii="宋体" w:hAnsi="宋体" w:eastAsia="宋体" w:hint="eastAsia"/>
        </w:rPr>
        <w:t>℃水浴锅中氮气吹干，再向残余物中加入乙腈</w:t>
      </w:r>
      <w:r>
        <w:t>1 mL</w:t>
      </w:r>
      <w:r>
        <w:rPr>
          <w:rFonts w:ascii="宋体" w:hAnsi="宋体" w:eastAsia="宋体" w:hint="eastAsia"/>
        </w:rPr>
        <w:t>和正己烷</w:t>
      </w:r>
      <w:r>
        <w:t>4 </w:t>
      </w:r>
      <w:r>
        <w:t>mL</w:t>
      </w:r>
      <w:r>
        <w:rPr>
          <w:rFonts w:ascii="宋体" w:hAnsi="宋体" w:eastAsia="宋体" w:hint="eastAsia"/>
        </w:rPr>
        <w:t>，涡旋</w:t>
      </w:r>
      <w:r>
        <w:t>1 </w:t>
      </w:r>
      <w:r>
        <w:t>min</w:t>
      </w:r>
      <w:r>
        <w:rPr>
          <w:rFonts w:ascii="宋体" w:hAnsi="宋体" w:eastAsia="宋体" w:hint="eastAsia"/>
        </w:rPr>
        <w:t>，超声</w:t>
      </w:r>
      <w:r>
        <w:t>1 </w:t>
      </w:r>
      <w:r>
        <w:t>min</w:t>
      </w:r>
      <w:r>
        <w:rPr>
          <w:rFonts w:ascii="宋体" w:hAnsi="宋体" w:eastAsia="宋体" w:hint="eastAsia"/>
        </w:rPr>
        <w:t>，相同转速离心</w:t>
      </w:r>
      <w:r>
        <w:t>10 min</w:t>
      </w:r>
      <w:r>
        <w:rPr>
          <w:rFonts w:ascii="宋体" w:hAnsi="宋体" w:eastAsia="宋体" w:hint="eastAsia"/>
        </w:rPr>
        <w:t>，吸取下层有机相于另一离心管中，置</w:t>
      </w:r>
      <w:r>
        <w:t>55</w:t>
      </w:r>
      <w:r>
        <w:rPr>
          <w:rFonts w:ascii="宋体" w:hAnsi="宋体" w:eastAsia="宋体" w:hint="eastAsia"/>
        </w:rPr>
        <w:t>℃水浴锅中氮气吹干。</w:t>
      </w:r>
    </w:p>
    <w:p w:rsidR="0018722C">
      <w:pPr>
        <w:topLinePunct/>
      </w:pPr>
      <w:r>
        <w:rPr>
          <w:rFonts w:ascii="宋体" w:hAnsi="宋体" w:eastAsia="宋体" w:hint="eastAsia"/>
        </w:rPr>
        <w:t>向离心管中加入衍生化试剂</w:t>
      </w:r>
      <w:r>
        <w:t>A</w:t>
      </w:r>
      <w:r>
        <w:rPr>
          <w:rFonts w:ascii="宋体" w:hAnsi="宋体" w:eastAsia="宋体" w:hint="eastAsia"/>
        </w:rPr>
        <w:t>液</w:t>
      </w:r>
      <w:r>
        <w:t>100</w:t>
      </w:r>
      <w:r w:rsidR="001852F3">
        <w:t xml:space="preserve">μl</w:t>
      </w:r>
      <w:r>
        <w:rPr>
          <w:rFonts w:ascii="宋体" w:hAnsi="宋体" w:eastAsia="宋体" w:hint="eastAsia"/>
        </w:rPr>
        <w:t>，涡旋</w:t>
      </w:r>
      <w:r>
        <w:t>30 s</w:t>
      </w:r>
      <w:r>
        <w:rPr>
          <w:rFonts w:ascii="宋体" w:hAnsi="宋体" w:eastAsia="宋体" w:hint="eastAsia"/>
        </w:rPr>
        <w:t>，再加入衍生化试剂</w:t>
      </w:r>
      <w:r>
        <w:t>B</w:t>
      </w:r>
      <w:r>
        <w:rPr>
          <w:rFonts w:ascii="宋体" w:hAnsi="宋体" w:eastAsia="宋体" w:hint="eastAsia"/>
        </w:rPr>
        <w:t>液</w:t>
      </w:r>
      <w:r>
        <w:t>150</w:t>
      </w:r>
    </w:p>
    <w:p w:rsidR="0018722C">
      <w:pPr>
        <w:topLinePunct/>
      </w:pPr>
      <w:r>
        <w:t>μL</w:t>
      </w:r>
      <w:r>
        <w:rPr>
          <w:rFonts w:ascii="宋体" w:hAnsi="宋体" w:eastAsia="宋体" w:hint="eastAsia"/>
        </w:rPr>
        <w:t>，涡旋</w:t>
      </w:r>
      <w:r>
        <w:t>30 </w:t>
      </w:r>
      <w:r>
        <w:t>s</w:t>
      </w:r>
      <w:r>
        <w:rPr>
          <w:rFonts w:ascii="宋体" w:hAnsi="宋体" w:eastAsia="宋体" w:hint="eastAsia"/>
        </w:rPr>
        <w:t>，密闭，室温下避光反应</w:t>
      </w:r>
      <w:r>
        <w:t>30 </w:t>
      </w:r>
      <w:r>
        <w:t>min</w:t>
      </w:r>
      <w:r>
        <w:rPr>
          <w:rFonts w:ascii="宋体" w:hAnsi="宋体" w:eastAsia="宋体" w:hint="eastAsia"/>
        </w:rPr>
        <w:t>，加入甲醇</w:t>
      </w:r>
      <w:r>
        <w:t>750</w:t>
      </w:r>
      <w:r w:rsidR="001852F3">
        <w:t xml:space="preserve">μL</w:t>
      </w:r>
      <w:r>
        <w:rPr>
          <w:rFonts w:ascii="宋体" w:hAnsi="宋体" w:eastAsia="宋体" w:hint="eastAsia"/>
        </w:rPr>
        <w:t>至</w:t>
      </w:r>
      <w:r>
        <w:t>1 </w:t>
      </w:r>
      <w:r>
        <w:t>mL</w:t>
      </w:r>
      <w:r>
        <w:rPr>
          <w:rFonts w:ascii="宋体" w:hAnsi="宋体" w:eastAsia="宋体" w:hint="eastAsia"/>
        </w:rPr>
        <w:t>，水解</w:t>
      </w:r>
      <w:r>
        <w:t>30 min</w:t>
      </w:r>
      <w:r>
        <w:rPr>
          <w:rFonts w:ascii="宋体" w:hAnsi="宋体" w:eastAsia="宋体" w:hint="eastAsia"/>
        </w:rPr>
        <w:t>，</w:t>
      </w:r>
      <w:r w:rsidR="001852F3">
        <w:rPr>
          <w:rFonts w:ascii="宋体" w:hAnsi="宋体" w:eastAsia="宋体" w:hint="eastAsia"/>
        </w:rPr>
        <w:t xml:space="preserve">经</w:t>
      </w:r>
      <w:r>
        <w:t>0.45</w:t>
      </w:r>
      <w:r w:rsidR="001852F3">
        <w:t xml:space="preserve">μm</w:t>
      </w:r>
      <w:r>
        <w:rPr>
          <w:rFonts w:ascii="宋体" w:hAnsi="宋体" w:eastAsia="宋体" w:hint="eastAsia"/>
        </w:rPr>
        <w:t>有机微孔滤膜过滤，</w:t>
      </w:r>
      <w:r>
        <w:t>HPLC</w:t>
      </w:r>
      <w:r>
        <w:rPr>
          <w:rFonts w:ascii="宋体" w:hAnsi="宋体" w:eastAsia="宋体" w:hint="eastAsia"/>
        </w:rPr>
        <w:t>分析。</w:t>
      </w:r>
    </w:p>
    <w:p w:rsidR="0018722C">
      <w:pPr>
        <w:pStyle w:val="Heading4"/>
        <w:topLinePunct/>
        <w:ind w:left="200" w:hangingChars="200" w:hanging="200"/>
      </w:pPr>
      <w:r>
        <w:rPr>
          <w:b/>
        </w:rPr>
        <w:t>3.1.2.5</w:t>
      </w:r>
      <w:r>
        <w:t xml:space="preserve"> </w:t>
      </w:r>
      <w:r>
        <w:t>阿维菌素</w:t>
      </w:r>
      <w:r>
        <w:rPr>
          <w:b/>
        </w:rPr>
        <w:t>HPLC</w:t>
      </w:r>
      <w:r>
        <w:t>测定</w:t>
      </w:r>
    </w:p>
    <w:p w:rsidR="0018722C">
      <w:pPr>
        <w:pStyle w:val="5"/>
        <w:topLinePunct/>
      </w:pPr>
      <w:r>
        <w:t>（</w:t>
      </w:r>
      <w:r>
        <w:rPr>
          <w:b/>
        </w:rPr>
        <w:t>1</w:t>
      </w:r>
      <w:r>
        <w:t>）</w:t>
      </w:r>
      <w:r>
        <w:t>色谱条件</w:t>
      </w:r>
      <w:r>
        <w:t>[</w:t>
      </w:r>
      <w:r>
        <w:rPr>
          <w:color w:val="080000"/>
        </w:rPr>
        <w:t xml:space="preserve">226</w:t>
      </w:r>
      <w:r>
        <w:t>]</w:t>
      </w:r>
    </w:p>
    <w:p w:rsidR="0018722C">
      <w:pPr>
        <w:topLinePunct/>
      </w:pPr>
      <w:r>
        <w:rPr>
          <w:rFonts w:ascii="宋体" w:hAnsi="宋体" w:eastAsia="宋体" w:hint="eastAsia"/>
        </w:rPr>
        <w:t>色谱柱：</w:t>
      </w:r>
      <w:r>
        <w:t>ZORBAX SB2C-18</w:t>
      </w:r>
      <w:r>
        <w:rPr>
          <w:rFonts w:ascii="宋体" w:hAnsi="宋体" w:eastAsia="宋体" w:hint="eastAsia"/>
        </w:rPr>
        <w:t>分析柱</w:t>
      </w:r>
      <w:r>
        <w:t>(</w:t>
      </w:r>
      <w:r>
        <w:t xml:space="preserve">150 </w:t>
      </w:r>
      <w:r>
        <w:rPr>
          <w:spacing w:val="-2"/>
        </w:rPr>
        <w:t>mm×4.6</w:t>
      </w:r>
      <w:r>
        <w:t> mm</w:t>
      </w:r>
      <w:r>
        <w:rPr>
          <w:rFonts w:ascii="宋体" w:hAnsi="宋体" w:eastAsia="宋体" w:hint="eastAsia"/>
        </w:rPr>
        <w:t xml:space="preserve">, </w:t>
      </w:r>
      <w:r>
        <w:t>5</w:t>
      </w:r>
      <w:r w:rsidR="001852F3">
        <w:t xml:space="preserve">μm</w:t>
      </w:r>
      <w:r>
        <w:t>)</w:t>
      </w:r>
      <w:r>
        <w:rPr>
          <w:rFonts w:ascii="宋体" w:hAnsi="宋体" w:eastAsia="宋体" w:hint="eastAsia"/>
        </w:rPr>
        <w:t>；流动相：乙腈：</w:t>
      </w:r>
      <w:r w:rsidR="001852F3">
        <w:rPr>
          <w:rFonts w:ascii="宋体" w:hAnsi="宋体" w:eastAsia="宋体" w:hint="eastAsia"/>
        </w:rPr>
        <w:t xml:space="preserve">水</w:t>
      </w:r>
      <w:r>
        <w:t>=</w:t>
      </w:r>
      <w:r>
        <w:t>9</w:t>
      </w:r>
      <w:r>
        <w:t>8</w:t>
      </w:r>
      <w:r>
        <w:rPr>
          <w:rFonts w:ascii="宋体" w:hAnsi="宋体" w:eastAsia="宋体" w:hint="eastAsia"/>
          <w:rFonts w:ascii="宋体" w:hAnsi="宋体" w:eastAsia="宋体" w:hint="eastAsia"/>
        </w:rPr>
        <w:t xml:space="preserve">: </w:t>
      </w:r>
      <w:r>
        <w:t>2</w:t>
      </w:r>
      <w:r>
        <w:rPr>
          <w:rFonts w:ascii="宋体" w:hAnsi="宋体" w:eastAsia="宋体" w:hint="eastAsia"/>
        </w:rPr>
        <w:t>（</w:t>
      </w:r>
      <w:r>
        <w:rPr>
          <w:w w:val="99"/>
        </w:rPr>
        <w:t>V</w:t>
      </w:r>
      <w:r>
        <w:rPr>
          <w:w w:val="99"/>
        </w:rPr>
        <w:t>/</w:t>
      </w:r>
      <w:r>
        <w:rPr>
          <w:spacing w:val="0"/>
          <w:w w:val="99"/>
        </w:rPr>
        <w:t>V</w:t>
      </w:r>
      <w:r>
        <w:rPr>
          <w:rFonts w:ascii="宋体" w:hAnsi="宋体" w:eastAsia="宋体" w:hint="eastAsia"/>
        </w:rPr>
        <w:t>）</w:t>
      </w:r>
      <w:r>
        <w:rPr>
          <w:rFonts w:ascii="宋体" w:hAnsi="宋体" w:eastAsia="宋体" w:hint="eastAsia"/>
        </w:rPr>
        <w:t>；检测器：荧光检测器；检测波长：激发波长</w:t>
      </w:r>
      <w:r>
        <w:t>365 n</w:t>
      </w:r>
      <w:r>
        <w:t>m</w:t>
      </w:r>
      <w:r>
        <w:rPr>
          <w:rFonts w:ascii="宋体" w:hAnsi="宋体" w:eastAsia="宋体" w:hint="eastAsia"/>
        </w:rPr>
        <w:t>，发射波长</w:t>
      </w:r>
    </w:p>
    <w:p w:rsidR="0018722C">
      <w:pPr>
        <w:topLinePunct/>
      </w:pPr>
      <w:r>
        <w:rPr>
          <w:rFonts w:cstheme="minorBidi" w:hAnsiTheme="minorHAnsi" w:eastAsiaTheme="minorHAnsi" w:asciiTheme="minorHAnsi"/>
        </w:rPr>
        <w:t>48</w:t>
      </w:r>
    </w:p>
    <w:p w:rsidR="0018722C">
      <w:pPr>
        <w:topLinePunct/>
      </w:pPr>
      <w:r>
        <w:t xml:space="preserve">475 nm</w:t>
      </w:r>
      <w:r>
        <w:rPr>
          <w:rFonts w:ascii="宋体" w:hAnsi="宋体" w:eastAsia="宋体" w:hint="eastAsia"/>
        </w:rPr>
        <w:t xml:space="preserve">；流速：</w:t>
      </w:r>
      <w:r>
        <w:t xml:space="preserve">1.5 mL </w:t>
      </w:r>
      <w:r>
        <w:t xml:space="preserve">/</w:t>
      </w:r>
      <w:r>
        <w:t xml:space="preserve">min</w:t>
      </w:r>
      <w:r>
        <w:rPr>
          <w:rFonts w:ascii="宋体" w:hAnsi="宋体" w:eastAsia="宋体" w:hint="eastAsia"/>
        </w:rPr>
        <w:t xml:space="preserve">；柱温：室温；进样量：</w:t>
      </w:r>
      <w:r>
        <w:t xml:space="preserve">20</w:t>
      </w:r>
      <w:r w:rsidR="001852F3">
        <w:t xml:space="preserve">μl</w:t>
      </w:r>
      <w:r>
        <w:rPr>
          <w:rFonts w:ascii="宋体" w:hAnsi="宋体" w:eastAsia="宋体" w:hint="eastAsia"/>
        </w:rPr>
        <w:t xml:space="preserve">。</w:t>
      </w:r>
    </w:p>
    <w:p w:rsidR="0018722C">
      <w:pPr>
        <w:pStyle w:val="5"/>
        <w:topLinePunct/>
      </w:pPr>
      <w:r>
        <w:t>（</w:t>
      </w:r>
      <w:r>
        <w:rPr>
          <w:b/>
        </w:rPr>
        <w:t>2</w:t>
      </w:r>
      <w:r>
        <w:t>）</w:t>
      </w:r>
      <w:r>
        <w:t>标准曲线</w:t>
      </w:r>
    </w:p>
    <w:p w:rsidR="0018722C">
      <w:pPr>
        <w:topLinePunct/>
      </w:pPr>
      <w:r>
        <w:rPr>
          <w:rFonts w:ascii="宋体" w:hAnsi="宋体" w:eastAsia="宋体" w:hint="eastAsia"/>
        </w:rPr>
        <w:t>将</w:t>
      </w:r>
      <w:r>
        <w:t>AVM</w:t>
      </w:r>
      <w:r>
        <w:rPr>
          <w:rFonts w:ascii="宋体" w:hAnsi="宋体" w:eastAsia="宋体" w:hint="eastAsia"/>
        </w:rPr>
        <w:t>标准品分别配制成</w:t>
      </w:r>
      <w:r>
        <w:t>0.01</w:t>
      </w:r>
      <w:r>
        <w:rPr>
          <w:rFonts w:ascii="宋体" w:hAnsi="宋体" w:eastAsia="宋体" w:hint="eastAsia"/>
        </w:rPr>
        <w:t>、</w:t>
      </w:r>
      <w:r>
        <w:t>0.025</w:t>
      </w:r>
      <w:r>
        <w:rPr>
          <w:rFonts w:ascii="宋体" w:hAnsi="宋体" w:eastAsia="宋体" w:hint="eastAsia"/>
        </w:rPr>
        <w:t>、</w:t>
      </w:r>
      <w:r>
        <w:t>0.05</w:t>
      </w:r>
      <w:r>
        <w:rPr>
          <w:rFonts w:ascii="宋体" w:hAnsi="宋体" w:eastAsia="宋体" w:hint="eastAsia"/>
        </w:rPr>
        <w:t>、</w:t>
      </w:r>
      <w:r>
        <w:t>0.25</w:t>
      </w:r>
      <w:r>
        <w:rPr>
          <w:rFonts w:ascii="宋体" w:hAnsi="宋体" w:eastAsia="宋体" w:hint="eastAsia"/>
        </w:rPr>
        <w:t>、</w:t>
      </w:r>
      <w:r>
        <w:t>0.5</w:t>
      </w:r>
      <w:r>
        <w:rPr>
          <w:rFonts w:ascii="宋体" w:hAnsi="宋体" w:eastAsia="宋体" w:hint="eastAsia"/>
        </w:rPr>
        <w:t>、</w:t>
      </w:r>
      <w:r>
        <w:t>2.5</w:t>
      </w:r>
      <w:r>
        <w:rPr>
          <w:rFonts w:ascii="宋体" w:hAnsi="宋体" w:eastAsia="宋体" w:hint="eastAsia"/>
        </w:rPr>
        <w:t>、</w:t>
      </w:r>
      <w:r>
        <w:t>5.0</w:t>
      </w:r>
      <w:r w:rsidR="001852F3">
        <w:t xml:space="preserve">μg</w:t>
      </w:r>
      <w:r>
        <w:t>/</w:t>
      </w:r>
      <w:r>
        <w:t>mL</w:t>
      </w:r>
      <w:r>
        <w:rPr>
          <w:rFonts w:ascii="宋体" w:hAnsi="宋体" w:eastAsia="宋体" w:hint="eastAsia"/>
        </w:rPr>
        <w:t>标准</w:t>
      </w:r>
      <w:r>
        <w:rPr>
          <w:rFonts w:ascii="宋体" w:hAnsi="宋体" w:eastAsia="宋体" w:hint="eastAsia"/>
        </w:rPr>
        <w:t>液，经</w:t>
      </w:r>
      <w:r>
        <w:t>0.45</w:t>
      </w:r>
      <w:r w:rsidR="001852F3">
        <w:t xml:space="preserve">μm</w:t>
      </w:r>
      <w:r>
        <w:rPr>
          <w:rFonts w:ascii="宋体" w:hAnsi="宋体" w:eastAsia="宋体" w:hint="eastAsia"/>
        </w:rPr>
        <w:t>滤膜过滤后</w:t>
      </w:r>
      <w:r>
        <w:t>HPLC</w:t>
      </w:r>
      <w:r>
        <w:rPr>
          <w:rFonts w:ascii="宋体" w:hAnsi="宋体" w:eastAsia="宋体" w:hint="eastAsia"/>
        </w:rPr>
        <w:t>分析。其中峰面积</w:t>
      </w:r>
      <w:r>
        <w:rPr>
          <w:rFonts w:ascii="宋体" w:hAnsi="宋体" w:eastAsia="宋体" w:hint="eastAsia"/>
        </w:rPr>
        <w:t>（</w:t>
      </w:r>
      <w:r>
        <w:rPr>
          <w:i/>
          <w:spacing w:val="-3"/>
        </w:rPr>
        <w:t>Ai</w:t>
      </w:r>
      <w:r>
        <w:rPr>
          <w:rFonts w:ascii="宋体" w:hAnsi="宋体" w:eastAsia="宋体" w:hint="eastAsia"/>
        </w:rPr>
        <w:t>）</w:t>
      </w:r>
      <w:r>
        <w:rPr>
          <w:rFonts w:ascii="宋体" w:hAnsi="宋体" w:eastAsia="宋体" w:hint="eastAsia"/>
        </w:rPr>
        <w:t>为纵坐标，质量浓度</w:t>
      </w:r>
      <w:r>
        <w:rPr>
          <w:rFonts w:ascii="宋体" w:hAnsi="宋体" w:eastAsia="宋体" w:hint="eastAsia"/>
        </w:rPr>
        <w:t>（</w:t>
      </w:r>
      <w:r>
        <w:rPr>
          <w:i/>
        </w:rPr>
        <w:t>C</w:t>
      </w:r>
      <w:r>
        <w:rPr>
          <w:rFonts w:ascii="宋体" w:hAnsi="宋体" w:eastAsia="宋体" w:hint="eastAsia"/>
        </w:rPr>
        <w:t>）</w:t>
      </w:r>
      <w:r w:rsidR="001852F3">
        <w:rPr>
          <w:rFonts w:ascii="宋体" w:hAnsi="宋体" w:eastAsia="宋体" w:hint="eastAsia"/>
        </w:rPr>
        <w:t xml:space="preserve">为横坐标绘制标准曲线。</w:t>
      </w:r>
    </w:p>
    <w:p w:rsidR="0018722C">
      <w:pPr>
        <w:pStyle w:val="5"/>
        <w:topLinePunct/>
      </w:pPr>
      <w:r>
        <w:t>（</w:t>
      </w:r>
      <w:r>
        <w:rPr>
          <w:b/>
        </w:rPr>
        <w:t>3</w:t>
      </w:r>
      <w:r>
        <w:t>）</w:t>
      </w:r>
      <w:r>
        <w:t>回收率和精密度</w:t>
      </w:r>
    </w:p>
    <w:p w:rsidR="0018722C">
      <w:pPr>
        <w:topLinePunct/>
      </w:pPr>
      <w:r>
        <w:rPr>
          <w:rFonts w:ascii="宋体" w:hAnsi="宋体" w:eastAsia="宋体" w:hint="eastAsia"/>
        </w:rPr>
        <w:t>将</w:t>
      </w:r>
      <w:r>
        <w:t>0.25</w:t>
      </w:r>
      <w:r>
        <w:rPr>
          <w:rFonts w:ascii="宋体" w:hAnsi="宋体" w:eastAsia="宋体" w:hint="eastAsia"/>
        </w:rPr>
        <w:t>、</w:t>
      </w:r>
      <w:r>
        <w:t>0.5</w:t>
      </w:r>
      <w:r>
        <w:rPr>
          <w:rFonts w:ascii="宋体" w:hAnsi="宋体" w:eastAsia="宋体" w:hint="eastAsia"/>
        </w:rPr>
        <w:t>、</w:t>
      </w:r>
      <w:r>
        <w:t>2.5</w:t>
      </w:r>
      <w:r w:rsidR="001852F3">
        <w:t xml:space="preserve">μg</w:t>
      </w:r>
      <w:r>
        <w:t>/</w:t>
      </w:r>
      <w:r>
        <w:t>g</w:t>
      </w:r>
      <w:r>
        <w:rPr>
          <w:rFonts w:ascii="宋体" w:hAnsi="宋体" w:eastAsia="宋体" w:hint="eastAsia"/>
        </w:rPr>
        <w:t>的</w:t>
      </w:r>
      <w:r>
        <w:t>AVM</w:t>
      </w:r>
      <w:r>
        <w:rPr>
          <w:rFonts w:ascii="宋体" w:hAnsi="宋体" w:eastAsia="宋体" w:hint="eastAsia"/>
        </w:rPr>
        <w:t>标准品添加到大脑、肝脏、肾脏及肌肉空白组织</w:t>
      </w:r>
      <w:r>
        <w:rPr>
          <w:rFonts w:ascii="宋体" w:hAnsi="宋体" w:eastAsia="宋体" w:hint="eastAsia"/>
        </w:rPr>
        <w:t>样品中，每个浓度</w:t>
      </w:r>
      <w:r>
        <w:t>3</w:t>
      </w:r>
      <w:r>
        <w:rPr>
          <w:rFonts w:ascii="宋体" w:hAnsi="宋体" w:eastAsia="宋体" w:hint="eastAsia"/>
        </w:rPr>
        <w:t>个平行，每个平行设一个空白对照，按照</w:t>
      </w:r>
      <w:r>
        <w:t>1.1.2.4</w:t>
      </w:r>
      <w:r>
        <w:rPr>
          <w:rFonts w:ascii="宋体" w:hAnsi="宋体" w:eastAsia="宋体" w:hint="eastAsia"/>
        </w:rPr>
        <w:t>中</w:t>
      </w:r>
      <w:r>
        <w:t>HPLC</w:t>
      </w:r>
      <w:r>
        <w:rPr>
          <w:rFonts w:ascii="宋体" w:hAnsi="宋体" w:eastAsia="宋体" w:hint="eastAsia"/>
        </w:rPr>
        <w:t>组织样品处理方法操作，以测定回收率、日内及日间精密度。</w:t>
      </w:r>
    </w:p>
    <w:p w:rsidR="0018722C">
      <w:pPr>
        <w:topLinePunct/>
      </w:pPr>
      <w:r>
        <w:rPr>
          <w:rFonts w:ascii="宋体" w:hAnsi="宋体" w:eastAsia="宋体" w:hint="eastAsia"/>
        </w:rPr>
        <w:t>回收率</w:t>
      </w:r>
      <w:r>
        <w:rPr>
          <w:rFonts w:ascii="宋体" w:hAnsi="宋体" w:eastAsia="宋体" w:hint="eastAsia"/>
        </w:rPr>
        <w:t>（</w:t>
      </w:r>
      <w:r>
        <w:t>%</w:t>
      </w:r>
      <w:r>
        <w:rPr>
          <w:rFonts w:ascii="宋体" w:hAnsi="宋体" w:eastAsia="宋体" w:hint="eastAsia"/>
        </w:rPr>
        <w:t>）</w:t>
      </w:r>
      <w:r>
        <w:t>=</w:t>
      </w:r>
      <w:r>
        <w:rPr>
          <w:rFonts w:ascii="宋体" w:hAnsi="宋体" w:eastAsia="宋体" w:hint="eastAsia"/>
        </w:rPr>
        <w:t>样品实测浓度</w:t>
      </w:r>
      <w:r>
        <w:t>/</w:t>
      </w:r>
      <w:r>
        <w:rPr>
          <w:rFonts w:ascii="宋体" w:hAnsi="宋体" w:eastAsia="宋体" w:hint="eastAsia"/>
        </w:rPr>
        <w:t>样品理论浓度</w:t>
      </w:r>
      <w:r>
        <w:t>×100% </w:t>
      </w:r>
      <w:r>
        <w:rPr>
          <w:rFonts w:ascii="宋体" w:hAnsi="宋体" w:eastAsia="宋体" w:hint="eastAsia"/>
        </w:rPr>
        <w:t>。</w:t>
      </w:r>
    </w:p>
    <w:p w:rsidR="0018722C">
      <w:pPr>
        <w:pStyle w:val="Heading4"/>
        <w:topLinePunct/>
        <w:ind w:left="200" w:hangingChars="200" w:hanging="200"/>
      </w:pPr>
      <w:r>
        <w:rPr>
          <w:b/>
        </w:rPr>
        <w:t>3.1.2.6</w:t>
      </w:r>
      <w:r>
        <w:t xml:space="preserve"> </w:t>
      </w:r>
      <w:r>
        <w:t>总</w:t>
      </w:r>
      <w:r>
        <w:rPr>
          <w:b/>
        </w:rPr>
        <w:t>mRNA</w:t>
      </w:r>
      <w:r>
        <w:t>提取、总</w:t>
      </w:r>
      <w:r>
        <w:rPr>
          <w:b/>
        </w:rPr>
        <w:t>mRNA</w:t>
      </w:r>
      <w:r>
        <w:t>质量及浓度测定</w:t>
      </w:r>
    </w:p>
    <w:p w:rsidR="0018722C">
      <w:pPr>
        <w:topLinePunct/>
      </w:pPr>
      <w:r>
        <w:rPr>
          <w:rFonts w:ascii="宋体" w:eastAsia="宋体" w:hint="eastAsia"/>
        </w:rPr>
        <w:t>参照第四章。</w:t>
      </w:r>
    </w:p>
    <w:p w:rsidR="0018722C">
      <w:pPr>
        <w:pStyle w:val="Heading4"/>
        <w:topLinePunct/>
        <w:ind w:left="200" w:hangingChars="200" w:hanging="200"/>
      </w:pPr>
      <w:r>
        <w:rPr>
          <w:b/>
        </w:rPr>
        <w:t>3.1.2.7</w:t>
      </w:r>
      <w:r>
        <w:t xml:space="preserve"> </w:t>
      </w:r>
      <w:r>
        <w:rPr>
          <w:b/>
        </w:rPr>
        <w:t>RT-PCR</w:t>
      </w:r>
      <w:r>
        <w:t>、</w:t>
      </w:r>
      <w:r>
        <w:rPr>
          <w:b/>
        </w:rPr>
        <w:t>qPCR</w:t>
      </w:r>
    </w:p>
    <w:p w:rsidR="0018722C">
      <w:pPr>
        <w:topLinePunct/>
      </w:pPr>
      <w:r>
        <w:rPr>
          <w:rFonts w:ascii="宋体" w:eastAsia="宋体" w:hint="eastAsia"/>
        </w:rPr>
        <w:t>参照第四章。</w:t>
      </w:r>
    </w:p>
    <w:p w:rsidR="0018722C">
      <w:pPr>
        <w:pStyle w:val="Heading3"/>
        <w:topLinePunct/>
        <w:ind w:left="200" w:hangingChars="200" w:hanging="200"/>
      </w:pPr>
      <w:bookmarkStart w:id="599970" w:name="_Toc686599970"/>
      <w:bookmarkStart w:name="_bookmark40" w:id="90"/>
      <w:bookmarkEnd w:id="90"/>
      <w:r>
        <w:rPr>
          <w:b/>
        </w:rPr>
        <w:t>3.1.3</w:t>
      </w:r>
      <w:r>
        <w:t xml:space="preserve"> </w:t>
      </w:r>
      <w:bookmarkStart w:name="_bookmark40" w:id="91"/>
      <w:bookmarkEnd w:id="91"/>
      <w:r>
        <w:t>数据处理</w:t>
      </w:r>
      <w:bookmarkEnd w:id="599970"/>
    </w:p>
    <w:p w:rsidR="0018722C">
      <w:pPr>
        <w:pStyle w:val="Heading4"/>
        <w:topLinePunct/>
        <w:ind w:left="200" w:hangingChars="200" w:hanging="200"/>
      </w:pPr>
      <w:r>
        <w:rPr>
          <w:b/>
        </w:rPr>
        <w:t>3.1.3.1</w:t>
      </w:r>
      <w:r>
        <w:t xml:space="preserve"> </w:t>
      </w:r>
      <w:r>
        <w:rPr>
          <w:b/>
        </w:rPr>
        <w:t>AVM</w:t>
      </w:r>
      <w:r>
        <w:t>急性毒性试验</w:t>
      </w:r>
    </w:p>
    <w:p w:rsidR="0018722C">
      <w:pPr>
        <w:topLinePunct/>
      </w:pPr>
      <w:r>
        <w:rPr>
          <w:rFonts w:ascii="宋体" w:eastAsia="宋体" w:hint="eastAsia"/>
        </w:rPr>
        <w:t>运用</w:t>
      </w:r>
      <w:r>
        <w:t>SPSS17.0</w:t>
      </w:r>
      <w:r>
        <w:rPr>
          <w:rFonts w:ascii="宋体" w:eastAsia="宋体" w:hint="eastAsia"/>
        </w:rPr>
        <w:t>计算</w:t>
      </w:r>
      <w:r>
        <w:t>AVM </w:t>
      </w:r>
      <w:r>
        <w:t>24 h LC</w:t>
      </w:r>
      <w:r>
        <w:t>50</w:t>
      </w:r>
      <w:r>
        <w:rPr>
          <w:rFonts w:ascii="宋体" w:eastAsia="宋体" w:hint="eastAsia"/>
        </w:rPr>
        <w:t>、</w:t>
      </w:r>
      <w:r>
        <w:t>48 h LC</w:t>
      </w:r>
      <w:r>
        <w:t>50</w:t>
      </w:r>
      <w:r>
        <w:rPr>
          <w:rFonts w:ascii="宋体" w:eastAsia="宋体" w:hint="eastAsia"/>
        </w:rPr>
        <w:t>和</w:t>
      </w:r>
      <w:r>
        <w:t>96 h LC</w:t>
      </w:r>
      <w:r>
        <w:t>50</w:t>
      </w:r>
      <w:r>
        <w:rPr>
          <w:rFonts w:ascii="宋体" w:eastAsia="宋体" w:hint="eastAsia"/>
        </w:rPr>
        <w:t>；安全浓度</w:t>
      </w:r>
      <w:r>
        <w:rPr>
          <w:rFonts w:ascii="宋体" w:eastAsia="宋体" w:hint="eastAsia"/>
        </w:rPr>
        <w:t>（</w:t>
      </w:r>
      <w:r>
        <w:t>SC</w:t>
      </w:r>
      <w:r>
        <w:rPr>
          <w:rFonts w:ascii="宋体" w:eastAsia="宋体" w:hint="eastAsia"/>
        </w:rPr>
        <w:t>）</w:t>
      </w:r>
    </w:p>
    <w:p w:rsidR="0018722C">
      <w:pPr>
        <w:topLinePunct/>
      </w:pPr>
      <w:r>
        <w:rPr>
          <w:rFonts w:cstheme="minorBidi" w:hAnsiTheme="minorHAnsi" w:eastAsiaTheme="minorHAnsi" w:asciiTheme="minorHAnsi"/>
        </w:rPr>
        <w:t>=96 h LC</w:t>
      </w:r>
      <w:r>
        <w:rPr>
          <w:rFonts w:cstheme="minorBidi" w:hAnsiTheme="minorHAnsi" w:eastAsiaTheme="minorHAnsi" w:asciiTheme="minorHAnsi"/>
        </w:rPr>
        <w:t>50</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230</w:t>
      </w:r>
      <w:r>
        <w:rPr>
          <w:rFonts w:cstheme="minorBidi" w:hAnsiTheme="minorHAnsi" w:eastAsiaTheme="minorHAnsi" w:asciiTheme="minorHAnsi"/>
        </w:rPr>
        <w:t>]</w:t>
      </w:r>
      <w:r>
        <w:rPr>
          <w:rFonts w:ascii="宋体" w:eastAsia="宋体" w:hint="eastAsia" w:cstheme="minorBidi" w:hAnsiTheme="minorHAnsi"/>
        </w:rPr>
        <w:t>。</w:t>
      </w:r>
    </w:p>
    <w:p w:rsidR="0018722C">
      <w:pPr>
        <w:pStyle w:val="Heading4"/>
        <w:topLinePunct/>
        <w:ind w:left="200" w:hangingChars="200" w:hanging="200"/>
      </w:pPr>
      <w:r>
        <w:rPr>
          <w:b/>
        </w:rPr>
        <w:t>3.1.3.2</w:t>
      </w:r>
      <w:r>
        <w:t xml:space="preserve"> </w:t>
      </w:r>
      <w:r>
        <w:rPr>
          <w:b/>
        </w:rPr>
        <w:t>AVM</w:t>
      </w:r>
      <w:r>
        <w:t>测定</w:t>
      </w:r>
    </w:p>
    <w:p w:rsidR="0018722C">
      <w:pPr>
        <w:topLinePunct/>
      </w:pPr>
      <w:r>
        <w:rPr>
          <w:rFonts w:ascii="宋体" w:eastAsia="宋体" w:hint="eastAsia"/>
        </w:rPr>
        <w:t>采用</w:t>
      </w:r>
      <w:r>
        <w:t>Microsoft</w:t>
      </w:r>
      <w:r>
        <w:t> </w:t>
      </w:r>
      <w:r>
        <w:t>Excel</w:t>
      </w:r>
      <w:r>
        <w:rPr>
          <w:rFonts w:ascii="宋体" w:eastAsia="宋体" w:hint="eastAsia"/>
        </w:rPr>
        <w:t>绘制药物标准曲线；利用</w:t>
      </w:r>
      <w:r>
        <w:t>DAS</w:t>
      </w:r>
      <w:r>
        <w:t> </w:t>
      </w:r>
      <w:r>
        <w:t>3.0</w:t>
      </w:r>
      <w:r>
        <w:rPr>
          <w:rFonts w:ascii="宋体" w:eastAsia="宋体" w:hint="eastAsia"/>
        </w:rPr>
        <w:t>药代动力学软件计算药物代谢动力学参数。</w:t>
      </w:r>
    </w:p>
    <w:p w:rsidR="0018722C">
      <w:pPr>
        <w:pStyle w:val="Heading4"/>
        <w:topLinePunct/>
        <w:ind w:left="200" w:hangingChars="200" w:hanging="200"/>
      </w:pPr>
      <w:r>
        <w:rPr>
          <w:b/>
        </w:rPr>
        <w:t>3.1.3.3</w:t>
      </w:r>
      <w:r>
        <w:t xml:space="preserve"> </w:t>
      </w:r>
      <w:r>
        <w:rPr>
          <w:b/>
        </w:rPr>
        <w:t>AVM</w:t>
      </w:r>
      <w:r>
        <w:t>对</w:t>
      </w:r>
      <w:r>
        <w:rPr>
          <w:b/>
        </w:rPr>
        <w:t>GABA</w:t>
      </w:r>
      <w:r>
        <w:rPr>
          <w:b/>
        </w:rPr>
        <w:t>A</w:t>
      </w:r>
      <w:r>
        <w:rPr>
          <w:b/>
        </w:rPr>
        <w:t>R</w:t>
      </w:r>
      <w:r>
        <w:t>及</w:t>
      </w:r>
      <w:r>
        <w:rPr>
          <w:b/>
        </w:rPr>
        <w:t>GABA</w:t>
      </w:r>
      <w:r>
        <w:rPr>
          <w:b/>
        </w:rPr>
        <w:t> </w:t>
      </w:r>
      <w:r>
        <w:rPr>
          <w:b/>
        </w:rPr>
        <w:t>Th</w:t>
      </w:r>
      <w:r>
        <w:t>成、代谢酶</w:t>
      </w:r>
      <w:r>
        <w:rPr>
          <w:b/>
        </w:rPr>
        <w:t>mRNA</w:t>
      </w:r>
      <w:r>
        <w:t>影响</w:t>
      </w:r>
    </w:p>
    <w:p w:rsidR="0018722C">
      <w:pPr>
        <w:topLinePunct/>
      </w:pPr>
      <w:r>
        <w:rPr>
          <w:rFonts w:ascii="宋体" w:hAnsi="宋体" w:eastAsia="宋体" w:hint="eastAsia"/>
        </w:rPr>
        <w:t>数据以平均值</w:t>
      </w:r>
      <w:r>
        <w:t>±</w:t>
      </w:r>
      <w:r>
        <w:rPr>
          <w:rFonts w:ascii="宋体" w:hAnsi="宋体" w:eastAsia="宋体" w:hint="eastAsia"/>
        </w:rPr>
        <w:t>标准差表示。采用</w:t>
      </w:r>
      <w:r>
        <w:t>2</w:t>
      </w:r>
      <w:r>
        <w:t>-ΔΔCT</w:t>
      </w:r>
      <w:r>
        <w:rPr>
          <w:rFonts w:ascii="宋体" w:hAnsi="宋体" w:eastAsia="宋体" w:hint="eastAsia"/>
        </w:rPr>
        <w:t>法计算各基因表达变化。运用</w:t>
      </w:r>
      <w:r>
        <w:t>SPSS</w:t>
      </w:r>
    </w:p>
    <w:p w:rsidR="0018722C">
      <w:pPr>
        <w:topLinePunct/>
      </w:pPr>
      <w:r>
        <w:t>17.0</w:t>
      </w:r>
      <w:r>
        <w:rPr>
          <w:rFonts w:ascii="宋体" w:eastAsia="宋体" w:hint="eastAsia"/>
        </w:rPr>
        <w:t>进行一维方差分析，其中</w:t>
      </w:r>
      <w:r>
        <w:rPr>
          <w:i/>
        </w:rPr>
        <w:t>P </w:t>
      </w:r>
      <w:r>
        <w:t>&lt;</w:t>
      </w:r>
      <w:r w:rsidR="004B696B">
        <w:t>0.05</w:t>
      </w:r>
      <w:r w:rsidR="001852F3">
        <w:t xml:space="preserve"> </w:t>
      </w:r>
      <w:r>
        <w:rPr>
          <w:rFonts w:ascii="宋体" w:eastAsia="宋体" w:hint="eastAsia"/>
        </w:rPr>
        <w:t>和</w:t>
      </w:r>
      <w:r>
        <w:rPr>
          <w:i/>
        </w:rPr>
        <w:t>P </w:t>
      </w:r>
      <w:r>
        <w:t>&lt;</w:t>
      </w:r>
      <w:r w:rsidR="004B696B">
        <w:t>0.01</w:t>
      </w:r>
      <w:r>
        <w:rPr>
          <w:rFonts w:ascii="宋体" w:eastAsia="宋体" w:hint="eastAsia"/>
        </w:rPr>
        <w:t>表示差异显著和差异极显著。</w:t>
      </w:r>
    </w:p>
    <w:p w:rsidR="0018722C">
      <w:pPr>
        <w:pStyle w:val="Heading2"/>
        <w:topLinePunct/>
        <w:ind w:left="171" w:hangingChars="171" w:hanging="171"/>
      </w:pPr>
      <w:bookmarkStart w:id="599971" w:name="_Toc686599971"/>
      <w:bookmarkStart w:name="3.2 结果与分析 " w:id="92"/>
      <w:bookmarkEnd w:id="92"/>
      <w:r>
        <w:rPr>
          <w:b/>
        </w:rPr>
        <w:t>3.2</w:t>
      </w:r>
      <w:r>
        <w:t xml:space="preserve"> </w:t>
      </w:r>
      <w:bookmarkStart w:name="_bookmark41" w:id="93"/>
      <w:bookmarkEnd w:id="93"/>
      <w:bookmarkStart w:name="_bookmark41" w:id="94"/>
      <w:bookmarkEnd w:id="94"/>
      <w:r>
        <w:t>结果与分析</w:t>
      </w:r>
      <w:bookmarkEnd w:id="599971"/>
    </w:p>
    <w:p w:rsidR="0018722C">
      <w:pPr>
        <w:pStyle w:val="Heading3"/>
        <w:topLinePunct/>
        <w:ind w:left="200" w:hangingChars="200" w:hanging="200"/>
      </w:pPr>
      <w:bookmarkStart w:id="599972" w:name="_Toc686599972"/>
      <w:bookmarkStart w:name="_bookmark42" w:id="95"/>
      <w:bookmarkEnd w:id="95"/>
      <w:r>
        <w:rPr>
          <w:b/>
        </w:rPr>
        <w:t>3.2.1</w:t>
      </w:r>
      <w:r>
        <w:t xml:space="preserve"> </w:t>
      </w:r>
      <w:bookmarkStart w:name="_bookmark42" w:id="96"/>
      <w:bookmarkEnd w:id="96"/>
      <w:r>
        <w:t>阿维菌素急性毒性</w:t>
      </w:r>
      <w:bookmarkEnd w:id="599972"/>
    </w:p>
    <w:p w:rsidR="0018722C">
      <w:pPr>
        <w:pStyle w:val="Heading4"/>
        <w:topLinePunct/>
        <w:ind w:left="200" w:hangingChars="200" w:hanging="200"/>
      </w:pPr>
      <w:r>
        <w:rPr>
          <w:b/>
        </w:rPr>
        <w:t>3.2.1.1</w:t>
      </w:r>
      <w:r>
        <w:t xml:space="preserve"> </w:t>
      </w:r>
      <w:r>
        <w:rPr>
          <w:b/>
        </w:rPr>
        <w:t>AVM</w:t>
      </w:r>
      <w:r>
        <w:t>对异育银鲫半数致死浓度结果</w:t>
      </w:r>
    </w:p>
    <w:p w:rsidR="0018722C">
      <w:pPr>
        <w:topLinePunct/>
      </w:pPr>
      <w:r>
        <w:t>AVM</w:t>
      </w:r>
      <w:r>
        <w:rPr>
          <w:rFonts w:ascii="宋体" w:hAnsi="宋体" w:eastAsia="宋体" w:hint="eastAsia"/>
        </w:rPr>
        <w:t>试验鱼体重为</w:t>
      </w:r>
      <w:r>
        <w:t>60</w:t>
      </w:r>
      <w:r>
        <w:t>.</w:t>
      </w:r>
      <w:r>
        <w:t>04±5.02 g</w:t>
      </w:r>
      <w:r>
        <w:rPr>
          <w:rFonts w:ascii="宋体" w:hAnsi="宋体" w:eastAsia="宋体" w:hint="eastAsia"/>
        </w:rPr>
        <w:t>。通过预试验得到</w:t>
      </w:r>
      <w:r>
        <w:t>AVM</w:t>
      </w:r>
      <w:r>
        <w:rPr>
          <w:rFonts w:ascii="宋体" w:hAnsi="宋体" w:eastAsia="宋体" w:hint="eastAsia"/>
        </w:rPr>
        <w:t>正式试验的最低与</w:t>
      </w:r>
      <w:r>
        <w:rPr>
          <w:rFonts w:ascii="宋体" w:hAnsi="宋体" w:eastAsia="宋体" w:hint="eastAsia"/>
        </w:rPr>
        <w:t>最高浓度分别为</w:t>
      </w:r>
      <w:r>
        <w:t>0</w:t>
      </w:r>
      <w:r>
        <w:t>.</w:t>
      </w:r>
      <w:r>
        <w:t>02</w:t>
      </w:r>
      <w:r>
        <w:rPr>
          <w:rFonts w:ascii="宋体" w:hAnsi="宋体" w:eastAsia="宋体" w:hint="eastAsia"/>
        </w:rPr>
        <w:t>和</w:t>
      </w:r>
      <w:r>
        <w:t>0.30 mg</w:t>
      </w:r>
      <w:r>
        <w:t>/</w:t>
      </w:r>
      <w:r>
        <w:t>L</w:t>
      </w:r>
      <w:r>
        <w:rPr>
          <w:rFonts w:ascii="宋体" w:hAnsi="宋体" w:eastAsia="宋体" w:hint="eastAsia"/>
        </w:rPr>
        <w:t>。正式急性毒性试验采用等对数间距法确定试</w:t>
      </w:r>
      <w:r>
        <w:rPr>
          <w:rFonts w:ascii="宋体" w:hAnsi="宋体" w:eastAsia="宋体" w:hint="eastAsia"/>
        </w:rPr>
        <w:t>验</w:t>
      </w:r>
    </w:p>
    <w:p w:rsidR="0018722C">
      <w:pPr>
        <w:topLinePunct/>
      </w:pPr>
      <w:r>
        <w:t>AVM</w:t>
      </w:r>
      <w:r>
        <w:rPr>
          <w:rFonts w:ascii="宋体" w:eastAsia="宋体" w:hint="eastAsia"/>
        </w:rPr>
        <w:t>浓度为</w:t>
      </w:r>
      <w:r>
        <w:t>0</w:t>
      </w:r>
      <w:r>
        <w:t>.</w:t>
      </w:r>
      <w:r>
        <w:t>20</w:t>
      </w:r>
      <w:r>
        <w:rPr>
          <w:rFonts w:ascii="宋体" w:eastAsia="宋体" w:hint="eastAsia"/>
        </w:rPr>
        <w:t>、</w:t>
      </w:r>
      <w:r>
        <w:t>0.039</w:t>
      </w:r>
      <w:r>
        <w:rPr>
          <w:rFonts w:ascii="宋体" w:eastAsia="宋体" w:hint="eastAsia"/>
        </w:rPr>
        <w:t>、</w:t>
      </w:r>
      <w:r>
        <w:t>0.077</w:t>
      </w:r>
      <w:r>
        <w:rPr>
          <w:rFonts w:ascii="宋体" w:eastAsia="宋体" w:hint="eastAsia"/>
        </w:rPr>
        <w:t>、</w:t>
      </w:r>
      <w:r>
        <w:t>0.152</w:t>
      </w:r>
      <w:r>
        <w:rPr>
          <w:rFonts w:ascii="宋体" w:eastAsia="宋体" w:hint="eastAsia"/>
        </w:rPr>
        <w:t>、</w:t>
      </w:r>
      <w:r>
        <w:t>0.30</w:t>
      </w:r>
      <w:r>
        <w:t> </w:t>
      </w:r>
      <w:r>
        <w:t>mg</w:t>
      </w:r>
      <w:r>
        <w:t>/</w:t>
      </w:r>
      <w:r>
        <w:t>L</w:t>
      </w:r>
      <w:r>
        <w:rPr>
          <w:rFonts w:ascii="宋体" w:eastAsia="宋体" w:hint="eastAsia"/>
        </w:rPr>
        <w:t>，其中</w:t>
      </w:r>
      <w:r>
        <w:t>AVM</w:t>
      </w:r>
      <w:r>
        <w:rPr>
          <w:rFonts w:ascii="宋体" w:eastAsia="宋体" w:hint="eastAsia"/>
        </w:rPr>
        <w:t>用药后异育银鲫</w:t>
      </w:r>
      <w:r>
        <w:rPr>
          <w:rFonts w:ascii="宋体" w:eastAsia="宋体" w:hint="eastAsia"/>
        </w:rPr>
        <w:t>出现死亡时间及死亡数见表</w:t>
      </w:r>
      <w:r>
        <w:t>3-1</w:t>
      </w:r>
      <w:r>
        <w:rPr>
          <w:rFonts w:ascii="宋体" w:eastAsia="宋体" w:hint="eastAsia"/>
          <w:rFonts w:ascii="宋体" w:eastAsia="宋体" w:hint="eastAsia"/>
          <w:spacing w:val="-10"/>
        </w:rPr>
        <w:t xml:space="preserve">. </w:t>
      </w:r>
      <w:r>
        <w:rPr>
          <w:rFonts w:ascii="宋体" w:eastAsia="宋体" w:hint="eastAsia"/>
        </w:rPr>
        <w:t>运用</w:t>
      </w:r>
      <w:r>
        <w:t>SPSS17.0</w:t>
      </w:r>
      <w:r>
        <w:rPr>
          <w:rFonts w:ascii="宋体" w:eastAsia="宋体" w:hint="eastAsia"/>
        </w:rPr>
        <w:t>计算得到</w:t>
      </w:r>
      <w:r>
        <w:t>AVM </w:t>
      </w:r>
      <w:r>
        <w:t>24 h</w:t>
      </w:r>
      <w:r>
        <w:rPr>
          <w:rFonts w:ascii="宋体" w:eastAsia="宋体" w:hint="eastAsia"/>
        </w:rPr>
        <w:t>、</w:t>
      </w:r>
      <w:r>
        <w:t>48 h</w:t>
      </w:r>
      <w:r>
        <w:rPr>
          <w:rFonts w:ascii="宋体" w:eastAsia="宋体" w:hint="eastAsia"/>
        </w:rPr>
        <w:t>和</w:t>
      </w:r>
      <w:r>
        <w:t>96 h</w:t>
      </w:r>
      <w:r>
        <w:rPr>
          <w:rFonts w:ascii="宋体" w:eastAsia="宋体" w:hint="eastAsia"/>
        </w:rPr>
        <w:t>半数致死浓度</w:t>
      </w:r>
      <w:r>
        <w:rPr>
          <w:rFonts w:ascii="宋体" w:eastAsia="宋体" w:hint="eastAsia"/>
        </w:rPr>
        <w:t>（</w:t>
      </w:r>
      <w:r>
        <w:t>LC</w:t>
      </w:r>
      <w:r>
        <w:t>50</w:t>
      </w:r>
      <w:r>
        <w:rPr>
          <w:rFonts w:ascii="宋体" w:eastAsia="宋体" w:hint="eastAsia"/>
        </w:rPr>
        <w:t>）</w:t>
      </w:r>
      <w:r>
        <w:rPr>
          <w:rFonts w:ascii="宋体" w:eastAsia="宋体" w:hint="eastAsia"/>
        </w:rPr>
        <w:t>分别为</w:t>
      </w:r>
      <w:r>
        <w:t>0</w:t>
      </w:r>
      <w:r>
        <w:t>.</w:t>
      </w:r>
      <w:r>
        <w:t>127</w:t>
      </w:r>
      <w:r>
        <w:rPr>
          <w:rFonts w:ascii="宋体" w:eastAsia="宋体" w:hint="eastAsia"/>
        </w:rPr>
        <w:t>、</w:t>
      </w:r>
      <w:r>
        <w:t>0.071</w:t>
      </w:r>
      <w:r>
        <w:rPr>
          <w:rFonts w:ascii="宋体" w:eastAsia="宋体" w:hint="eastAsia"/>
        </w:rPr>
        <w:t>和</w:t>
      </w:r>
      <w:r>
        <w:t>0.039 </w:t>
      </w:r>
      <w:r>
        <w:t>mg</w:t>
      </w:r>
      <w:r>
        <w:t>/</w:t>
      </w:r>
      <w:r>
        <w:t>L</w:t>
      </w:r>
      <w:r>
        <w:rPr>
          <w:rFonts w:ascii="宋体" w:eastAsia="宋体" w:hint="eastAsia"/>
        </w:rPr>
        <w:t>，因此计算得到</w:t>
      </w:r>
      <w:r>
        <w:t>AVM </w:t>
      </w:r>
      <w:r>
        <w:rPr>
          <w:rFonts w:ascii="宋体" w:eastAsia="宋体" w:hint="eastAsia"/>
        </w:rPr>
        <w:t>安</w:t>
      </w:r>
    </w:p>
    <w:p w:rsidR="0018722C">
      <w:pPr>
        <w:topLinePunct/>
      </w:pPr>
      <w:r>
        <w:rPr>
          <w:rFonts w:cstheme="minorBidi" w:hAnsiTheme="minorHAnsi" w:eastAsiaTheme="minorHAnsi" w:asciiTheme="minorHAnsi"/>
        </w:rPr>
        <w:t>49</w:t>
      </w:r>
    </w:p>
    <w:p w:rsidR="0018722C">
      <w:pPr>
        <w:topLinePunct/>
      </w:pPr>
      <w:r>
        <w:rPr>
          <w:rFonts w:ascii="宋体" w:eastAsia="宋体" w:hint="eastAsia"/>
        </w:rPr>
        <w:t>全浓度</w:t>
      </w:r>
      <w:r>
        <w:rPr>
          <w:rFonts w:ascii="宋体" w:eastAsia="宋体" w:hint="eastAsia"/>
        </w:rPr>
        <w:t>（</w:t>
      </w:r>
      <w:r>
        <w:t>SC</w:t>
      </w:r>
      <w:r>
        <w:rPr>
          <w:rFonts w:ascii="宋体" w:eastAsia="宋体" w:hint="eastAsia"/>
        </w:rPr>
        <w:t>）</w:t>
      </w:r>
      <w:r>
        <w:rPr>
          <w:rFonts w:ascii="宋体" w:eastAsia="宋体" w:hint="eastAsia"/>
        </w:rPr>
        <w:t xml:space="preserve">为</w:t>
      </w:r>
      <w:r>
        <w:t>0</w:t>
      </w:r>
      <w:r>
        <w:t>.</w:t>
      </w:r>
      <w:r>
        <w:t>0039 mg</w:t>
      </w:r>
      <w:r>
        <w:t>/</w:t>
      </w:r>
      <w:r>
        <w:t>L</w:t>
      </w:r>
      <w:r>
        <w:rPr>
          <w:rFonts w:ascii="宋体" w:eastAsia="宋体" w:hint="eastAsia"/>
        </w:rPr>
        <w:t>。具体结果见表</w:t>
      </w:r>
      <w:r>
        <w:t>3-2</w:t>
      </w:r>
      <w:r>
        <w:rPr>
          <w:rFonts w:ascii="宋体" w:eastAsia="宋体" w:hint="eastAsia"/>
        </w:rPr>
        <w:t>。</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3-1</w:t>
      </w:r>
      <w:r>
        <w:t xml:space="preserve">  </w:t>
      </w:r>
      <w:r w:rsidRPr="00DB64CE">
        <w:rPr>
          <w:rFonts w:cstheme="minorBidi" w:hAnsiTheme="minorHAnsi" w:eastAsiaTheme="minorHAnsi" w:asciiTheme="minorHAnsi"/>
        </w:rPr>
        <w:t>AVM</w:t>
      </w:r>
      <w:r w:rsidR="001852F3">
        <w:rPr>
          <w:rFonts w:cstheme="minorBidi" w:hAnsiTheme="minorHAnsi" w:eastAsiaTheme="minorHAnsi" w:asciiTheme="minorHAnsi"/>
        </w:rPr>
        <w:t xml:space="preserve"> </w:t>
      </w:r>
      <w:r>
        <w:rPr>
          <w:rFonts w:ascii="楷体" w:eastAsia="楷体" w:hint="eastAsia" w:cstheme="minorBidi" w:hAnsiTheme="minorHAnsi"/>
        </w:rPr>
        <w:t>对异育银鲫急性毒性试验结果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Acute toxicity test results of AVM to</w:t>
      </w:r>
      <w:r>
        <w:rPr>
          <w:rFonts w:cstheme="minorBidi" w:hAnsiTheme="minorHAnsi" w:eastAsiaTheme="minorHAnsi" w:asciiTheme="minorHAnsi"/>
          <w:i/>
        </w:rPr>
        <w:t>C.</w:t>
      </w:r>
      <w:r>
        <w:rPr>
          <w:rFonts w:cstheme="minorBidi" w:hAnsiTheme="minorHAnsi" w:eastAsiaTheme="minorHAnsi" w:asciiTheme="minorHAnsi"/>
          <w:i/>
        </w:rPr>
        <w:t xml:space="preserve"> </w:t>
      </w:r>
      <w:r>
        <w:rPr>
          <w:rFonts w:cstheme="minorBidi" w:hAnsiTheme="minorHAnsi" w:eastAsiaTheme="minorHAnsi" w:asciiTheme="minorHAnsi"/>
          <w:i/>
        </w:rPr>
        <w:t xml:space="preserve">auratus gibelio</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71"/>
        <w:gridCol w:w="1230"/>
        <w:gridCol w:w="1328"/>
        <w:gridCol w:w="1343"/>
        <w:gridCol w:w="779"/>
        <w:gridCol w:w="778"/>
        <w:gridCol w:w="778"/>
      </w:tblGrid>
      <w:tr>
        <w:trPr>
          <w:tblHeader/>
        </w:trPr>
        <w:tc>
          <w:tcPr>
            <w:tcW w:w="1291" w:type="pct"/>
            <w:vMerge w:val="restart"/>
            <w:vAlign w:val="center"/>
          </w:tcPr>
          <w:p w:rsidR="0018722C">
            <w:pPr>
              <w:pStyle w:val="a7"/>
              <w:topLinePunct/>
              <w:ind w:leftChars="0" w:left="0" w:rightChars="0" w:right="0" w:firstLineChars="0" w:firstLine="0"/>
              <w:spacing w:line="240" w:lineRule="atLeast"/>
            </w:pPr>
            <w:r>
              <w:t>浓 度</w:t>
            </w:r>
          </w:p>
          <w:p w:rsidR="0018722C">
            <w:pPr>
              <w:pStyle w:val="a7"/>
              <w:topLinePunct/>
              <w:ind w:leftChars="0" w:left="0" w:rightChars="0" w:right="0" w:firstLineChars="0" w:firstLine="0"/>
              <w:spacing w:line="240" w:lineRule="atLeast"/>
            </w:pPr>
            <w:r>
              <w:t>Concentration</w:t>
            </w:r>
            <w:r>
              <w:t>(</w:t>
            </w:r>
            <w:r>
              <w:t>mg</w:t>
            </w:r>
            <w:r>
              <w:t>/</w:t>
            </w:r>
            <w:r>
              <w:t>L</w:t>
            </w:r>
            <w:r>
              <w:t>)</w:t>
            </w:r>
          </w:p>
        </w:tc>
        <w:tc>
          <w:tcPr>
            <w:tcW w:w="732" w:type="pct"/>
            <w:vMerge w:val="restart"/>
            <w:vAlign w:val="center"/>
          </w:tcPr>
          <w:p w:rsidR="0018722C">
            <w:pPr>
              <w:pStyle w:val="a7"/>
              <w:topLinePunct/>
              <w:ind w:leftChars="0" w:left="0" w:rightChars="0" w:right="0" w:firstLineChars="0" w:firstLine="0"/>
              <w:spacing w:line="240" w:lineRule="atLeast"/>
            </w:pPr>
            <w:r>
              <w:t>出现症状时间</w:t>
            </w:r>
            <w:r>
              <w:t>（</w:t>
            </w:r>
            <w:r>
              <w:t>h</w:t>
            </w:r>
            <w:r>
              <w:t>）</w:t>
            </w:r>
          </w:p>
        </w:tc>
        <w:tc>
          <w:tcPr>
            <w:tcW w:w="790" w:type="pct"/>
            <w:vMerge w:val="restart"/>
            <w:vAlign w:val="center"/>
          </w:tcPr>
          <w:p w:rsidR="0018722C">
            <w:pPr>
              <w:pStyle w:val="a7"/>
              <w:topLinePunct/>
              <w:ind w:leftChars="0" w:left="0" w:rightChars="0" w:right="0" w:firstLineChars="0" w:firstLine="0"/>
              <w:spacing w:line="240" w:lineRule="atLeast"/>
            </w:pPr>
            <w:r>
              <w:t>发生死亡时间</w:t>
            </w:r>
            <w:r>
              <w:t>（</w:t>
            </w:r>
            <w:r>
              <w:t>h</w:t>
            </w:r>
            <w:r>
              <w:t>）</w:t>
            </w:r>
          </w:p>
        </w:tc>
        <w:tc>
          <w:tcPr>
            <w:tcW w:w="799" w:type="pct"/>
            <w:vMerge w:val="restart"/>
            <w:vAlign w:val="center"/>
          </w:tcPr>
          <w:p w:rsidR="0018722C">
            <w:pPr>
              <w:pStyle w:val="a7"/>
              <w:topLinePunct/>
              <w:ind w:leftChars="0" w:left="0" w:rightChars="0" w:right="0" w:firstLineChars="0" w:firstLine="0"/>
              <w:spacing w:line="240" w:lineRule="atLeast"/>
            </w:pPr>
            <w:r>
              <w:t>试验鱼总数</w:t>
            </w:r>
          </w:p>
          <w:p w:rsidR="0018722C">
            <w:pPr>
              <w:pStyle w:val="a7"/>
              <w:topLinePunct/>
              <w:ind w:leftChars="0" w:left="0" w:rightChars="0" w:right="0" w:firstLineChars="0" w:firstLine="0"/>
              <w:spacing w:line="240" w:lineRule="atLeast"/>
            </w:pPr>
            <w:r>
              <w:t>numbers</w:t>
            </w:r>
          </w:p>
        </w:tc>
        <w:tc>
          <w:tcPr>
            <w:tcW w:w="1389" w:type="pct"/>
            <w:gridSpan w:val="3"/>
            <w:vAlign w:val="center"/>
          </w:tcPr>
          <w:p w:rsidR="0018722C">
            <w:pPr>
              <w:pStyle w:val="a7"/>
              <w:topLinePunct/>
              <w:ind w:leftChars="0" w:left="0" w:rightChars="0" w:right="0" w:firstLineChars="0" w:firstLine="0"/>
              <w:spacing w:line="240" w:lineRule="atLeast"/>
            </w:pPr>
            <w:r>
              <w:t>死亡数</w:t>
            </w:r>
            <w:r>
              <w:t>（</w:t>
            </w:r>
            <w:r>
              <w:t>Deaths</w:t>
            </w:r>
            <w:r>
              <w:t>）</w:t>
            </w:r>
          </w:p>
        </w:tc>
      </w:tr>
      <w:tr>
        <w:trPr>
          <w:tblHeader/>
        </w:trPr>
        <w:tc>
          <w:tcPr>
            <w:tcW w:w="129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r>
              <w:t>24h</w:t>
            </w:r>
          </w:p>
        </w:tc>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r>
              <w:t>48h</w:t>
            </w:r>
          </w:p>
        </w:tc>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r>
              <w:t>96h</w:t>
            </w:r>
          </w:p>
        </w:tc>
      </w:tr>
      <w:tr>
        <w:tc>
          <w:tcPr>
            <w:tcW w:w="1291" w:type="pct"/>
            <w:vAlign w:val="center"/>
          </w:tcPr>
          <w:p w:rsidR="0018722C">
            <w:pPr>
              <w:pStyle w:val="affff9"/>
              <w:topLinePunct/>
              <w:ind w:leftChars="0" w:left="0" w:rightChars="0" w:right="0" w:firstLineChars="0" w:firstLine="0"/>
              <w:spacing w:line="240" w:lineRule="atLeast"/>
            </w:pPr>
            <w:r>
              <w:t>0.020</w:t>
            </w:r>
          </w:p>
        </w:tc>
        <w:tc>
          <w:tcPr>
            <w:tcW w:w="732" w:type="pct"/>
            <w:vAlign w:val="center"/>
          </w:tcPr>
          <w:p w:rsidR="0018722C">
            <w:pPr>
              <w:pStyle w:val="affff9"/>
              <w:topLinePunct/>
              <w:ind w:leftChars="0" w:left="0" w:rightChars="0" w:right="0" w:firstLineChars="0" w:firstLine="0"/>
              <w:spacing w:line="240" w:lineRule="atLeast"/>
            </w:pPr>
            <w:r>
              <w:t>60</w:t>
            </w:r>
          </w:p>
        </w:tc>
        <w:tc>
          <w:tcPr>
            <w:tcW w:w="790" w:type="pct"/>
            <w:vAlign w:val="center"/>
          </w:tcPr>
          <w:p w:rsidR="0018722C">
            <w:pPr>
              <w:pStyle w:val="affff9"/>
              <w:topLinePunct/>
              <w:ind w:leftChars="0" w:left="0" w:rightChars="0" w:right="0" w:firstLineChars="0" w:firstLine="0"/>
              <w:spacing w:line="240" w:lineRule="atLeast"/>
            </w:pPr>
            <w:r>
              <w:t>84</w:t>
            </w:r>
          </w:p>
        </w:tc>
        <w:tc>
          <w:tcPr>
            <w:tcW w:w="799" w:type="pct"/>
            <w:vAlign w:val="center"/>
          </w:tcPr>
          <w:p w:rsidR="0018722C">
            <w:pPr>
              <w:pStyle w:val="affff9"/>
              <w:topLinePunct/>
              <w:ind w:leftChars="0" w:left="0" w:rightChars="0" w:right="0" w:firstLineChars="0" w:firstLine="0"/>
              <w:spacing w:line="240" w:lineRule="atLeast"/>
            </w:pPr>
            <w:r>
              <w:t>20</w:t>
            </w:r>
          </w:p>
        </w:tc>
        <w:tc>
          <w:tcPr>
            <w:tcW w:w="463" w:type="pct"/>
            <w:vAlign w:val="center"/>
          </w:tcPr>
          <w:p w:rsidR="0018722C">
            <w:pPr>
              <w:pStyle w:val="affff9"/>
              <w:topLinePunct/>
              <w:ind w:leftChars="0" w:left="0" w:rightChars="0" w:right="0" w:firstLineChars="0" w:firstLine="0"/>
              <w:spacing w:line="240" w:lineRule="atLeast"/>
            </w:pPr>
            <w:r>
              <w:t>0</w:t>
            </w:r>
          </w:p>
        </w:tc>
        <w:tc>
          <w:tcPr>
            <w:tcW w:w="463" w:type="pct"/>
            <w:vAlign w:val="center"/>
          </w:tcPr>
          <w:p w:rsidR="0018722C">
            <w:pPr>
              <w:pStyle w:val="affff9"/>
              <w:topLinePunct/>
              <w:ind w:leftChars="0" w:left="0" w:rightChars="0" w:right="0" w:firstLineChars="0" w:firstLine="0"/>
              <w:spacing w:line="240" w:lineRule="atLeast"/>
            </w:pPr>
            <w:r>
              <w:t>0</w:t>
            </w:r>
          </w:p>
        </w:tc>
        <w:tc>
          <w:tcPr>
            <w:tcW w:w="463" w:type="pct"/>
            <w:vAlign w:val="center"/>
          </w:tcPr>
          <w:p w:rsidR="0018722C">
            <w:pPr>
              <w:pStyle w:val="affff9"/>
              <w:topLinePunct/>
              <w:ind w:leftChars="0" w:left="0" w:rightChars="0" w:right="0" w:firstLineChars="0" w:firstLine="0"/>
              <w:spacing w:line="240" w:lineRule="atLeast"/>
            </w:pPr>
            <w:r>
              <w:t>4</w:t>
            </w:r>
          </w:p>
        </w:tc>
      </w:tr>
      <w:tr>
        <w:tc>
          <w:tcPr>
            <w:tcW w:w="1291" w:type="pct"/>
            <w:vAlign w:val="center"/>
          </w:tcPr>
          <w:p w:rsidR="0018722C">
            <w:pPr>
              <w:pStyle w:val="affff9"/>
              <w:topLinePunct/>
              <w:ind w:leftChars="0" w:left="0" w:rightChars="0" w:right="0" w:firstLineChars="0" w:firstLine="0"/>
              <w:spacing w:line="240" w:lineRule="atLeast"/>
            </w:pPr>
            <w:r>
              <w:t>0.039</w:t>
            </w:r>
          </w:p>
        </w:tc>
        <w:tc>
          <w:tcPr>
            <w:tcW w:w="732" w:type="pct"/>
            <w:vAlign w:val="center"/>
          </w:tcPr>
          <w:p w:rsidR="0018722C">
            <w:pPr>
              <w:pStyle w:val="affff9"/>
              <w:topLinePunct/>
              <w:ind w:leftChars="0" w:left="0" w:rightChars="0" w:right="0" w:firstLineChars="0" w:firstLine="0"/>
              <w:spacing w:line="240" w:lineRule="atLeast"/>
            </w:pPr>
            <w:r>
              <w:t>52</w:t>
            </w:r>
          </w:p>
        </w:tc>
        <w:tc>
          <w:tcPr>
            <w:tcW w:w="790" w:type="pct"/>
            <w:vAlign w:val="center"/>
          </w:tcPr>
          <w:p w:rsidR="0018722C">
            <w:pPr>
              <w:pStyle w:val="affff9"/>
              <w:topLinePunct/>
              <w:ind w:leftChars="0" w:left="0" w:rightChars="0" w:right="0" w:firstLineChars="0" w:firstLine="0"/>
              <w:spacing w:line="240" w:lineRule="atLeast"/>
            </w:pPr>
            <w:r>
              <w:t>70</w:t>
            </w:r>
          </w:p>
        </w:tc>
        <w:tc>
          <w:tcPr>
            <w:tcW w:w="799" w:type="pct"/>
            <w:vAlign w:val="center"/>
          </w:tcPr>
          <w:p w:rsidR="0018722C">
            <w:pPr>
              <w:pStyle w:val="affff9"/>
              <w:topLinePunct/>
              <w:ind w:leftChars="0" w:left="0" w:rightChars="0" w:right="0" w:firstLineChars="0" w:firstLine="0"/>
              <w:spacing w:line="240" w:lineRule="atLeast"/>
            </w:pPr>
            <w:r>
              <w:t>20</w:t>
            </w:r>
          </w:p>
        </w:tc>
        <w:tc>
          <w:tcPr>
            <w:tcW w:w="463" w:type="pct"/>
            <w:vAlign w:val="center"/>
          </w:tcPr>
          <w:p w:rsidR="0018722C">
            <w:pPr>
              <w:pStyle w:val="affff9"/>
              <w:topLinePunct/>
              <w:ind w:leftChars="0" w:left="0" w:rightChars="0" w:right="0" w:firstLineChars="0" w:firstLine="0"/>
              <w:spacing w:line="240" w:lineRule="atLeast"/>
            </w:pPr>
            <w:r>
              <w:t>0</w:t>
            </w:r>
          </w:p>
        </w:tc>
        <w:tc>
          <w:tcPr>
            <w:tcW w:w="463" w:type="pct"/>
            <w:vAlign w:val="center"/>
          </w:tcPr>
          <w:p w:rsidR="0018722C">
            <w:pPr>
              <w:pStyle w:val="affff9"/>
              <w:topLinePunct/>
              <w:ind w:leftChars="0" w:left="0" w:rightChars="0" w:right="0" w:firstLineChars="0" w:firstLine="0"/>
              <w:spacing w:line="240" w:lineRule="atLeast"/>
            </w:pPr>
            <w:r>
              <w:t>2</w:t>
            </w:r>
          </w:p>
        </w:tc>
        <w:tc>
          <w:tcPr>
            <w:tcW w:w="463" w:type="pct"/>
            <w:vAlign w:val="center"/>
          </w:tcPr>
          <w:p w:rsidR="0018722C">
            <w:pPr>
              <w:pStyle w:val="affff9"/>
              <w:topLinePunct/>
              <w:ind w:leftChars="0" w:left="0" w:rightChars="0" w:right="0" w:firstLineChars="0" w:firstLine="0"/>
              <w:spacing w:line="240" w:lineRule="atLeast"/>
            </w:pPr>
            <w:r>
              <w:t>10</w:t>
            </w:r>
          </w:p>
        </w:tc>
      </w:tr>
      <w:tr>
        <w:tc>
          <w:tcPr>
            <w:tcW w:w="1291" w:type="pct"/>
            <w:vAlign w:val="center"/>
          </w:tcPr>
          <w:p w:rsidR="0018722C">
            <w:pPr>
              <w:pStyle w:val="affff9"/>
              <w:topLinePunct/>
              <w:ind w:leftChars="0" w:left="0" w:rightChars="0" w:right="0" w:firstLineChars="0" w:firstLine="0"/>
              <w:spacing w:line="240" w:lineRule="atLeast"/>
            </w:pPr>
            <w:r>
              <w:t>0.077</w:t>
            </w:r>
          </w:p>
        </w:tc>
        <w:tc>
          <w:tcPr>
            <w:tcW w:w="732" w:type="pct"/>
            <w:vAlign w:val="center"/>
          </w:tcPr>
          <w:p w:rsidR="0018722C">
            <w:pPr>
              <w:pStyle w:val="affff9"/>
              <w:topLinePunct/>
              <w:ind w:leftChars="0" w:left="0" w:rightChars="0" w:right="0" w:firstLineChars="0" w:firstLine="0"/>
              <w:spacing w:line="240" w:lineRule="atLeast"/>
            </w:pPr>
            <w:r>
              <w:t>30</w:t>
            </w:r>
          </w:p>
        </w:tc>
        <w:tc>
          <w:tcPr>
            <w:tcW w:w="790" w:type="pct"/>
            <w:vAlign w:val="center"/>
          </w:tcPr>
          <w:p w:rsidR="0018722C">
            <w:pPr>
              <w:pStyle w:val="affff9"/>
              <w:topLinePunct/>
              <w:ind w:leftChars="0" w:left="0" w:rightChars="0" w:right="0" w:firstLineChars="0" w:firstLine="0"/>
              <w:spacing w:line="240" w:lineRule="atLeast"/>
            </w:pPr>
            <w:r>
              <w:t>60</w:t>
            </w:r>
          </w:p>
        </w:tc>
        <w:tc>
          <w:tcPr>
            <w:tcW w:w="799" w:type="pct"/>
            <w:vAlign w:val="center"/>
          </w:tcPr>
          <w:p w:rsidR="0018722C">
            <w:pPr>
              <w:pStyle w:val="affff9"/>
              <w:topLinePunct/>
              <w:ind w:leftChars="0" w:left="0" w:rightChars="0" w:right="0" w:firstLineChars="0" w:firstLine="0"/>
              <w:spacing w:line="240" w:lineRule="atLeast"/>
            </w:pPr>
            <w:r>
              <w:t>20</w:t>
            </w:r>
          </w:p>
        </w:tc>
        <w:tc>
          <w:tcPr>
            <w:tcW w:w="463" w:type="pct"/>
            <w:vAlign w:val="center"/>
          </w:tcPr>
          <w:p w:rsidR="0018722C">
            <w:pPr>
              <w:pStyle w:val="affff9"/>
              <w:topLinePunct/>
              <w:ind w:leftChars="0" w:left="0" w:rightChars="0" w:right="0" w:firstLineChars="0" w:firstLine="0"/>
              <w:spacing w:line="240" w:lineRule="atLeast"/>
            </w:pPr>
            <w:r>
              <w:t>5</w:t>
            </w:r>
          </w:p>
        </w:tc>
        <w:tc>
          <w:tcPr>
            <w:tcW w:w="463" w:type="pct"/>
            <w:vAlign w:val="center"/>
          </w:tcPr>
          <w:p w:rsidR="0018722C">
            <w:pPr>
              <w:pStyle w:val="affff9"/>
              <w:topLinePunct/>
              <w:ind w:leftChars="0" w:left="0" w:rightChars="0" w:right="0" w:firstLineChars="0" w:firstLine="0"/>
              <w:spacing w:line="240" w:lineRule="atLeast"/>
            </w:pPr>
            <w:r>
              <w:t>10</w:t>
            </w:r>
          </w:p>
        </w:tc>
        <w:tc>
          <w:tcPr>
            <w:tcW w:w="463" w:type="pct"/>
            <w:vAlign w:val="center"/>
          </w:tcPr>
          <w:p w:rsidR="0018722C">
            <w:pPr>
              <w:pStyle w:val="affff9"/>
              <w:topLinePunct/>
              <w:ind w:leftChars="0" w:left="0" w:rightChars="0" w:right="0" w:firstLineChars="0" w:firstLine="0"/>
              <w:spacing w:line="240" w:lineRule="atLeast"/>
            </w:pPr>
            <w:r>
              <w:t>14</w:t>
            </w:r>
          </w:p>
        </w:tc>
      </w:tr>
      <w:tr>
        <w:tc>
          <w:tcPr>
            <w:tcW w:w="1291" w:type="pct"/>
            <w:vAlign w:val="center"/>
          </w:tcPr>
          <w:p w:rsidR="0018722C">
            <w:pPr>
              <w:pStyle w:val="affff9"/>
              <w:topLinePunct/>
              <w:ind w:leftChars="0" w:left="0" w:rightChars="0" w:right="0" w:firstLineChars="0" w:firstLine="0"/>
              <w:spacing w:line="240" w:lineRule="atLeast"/>
            </w:pPr>
            <w:r>
              <w:t>0.152</w:t>
            </w:r>
          </w:p>
        </w:tc>
        <w:tc>
          <w:tcPr>
            <w:tcW w:w="732" w:type="pct"/>
            <w:vAlign w:val="center"/>
          </w:tcPr>
          <w:p w:rsidR="0018722C">
            <w:pPr>
              <w:pStyle w:val="affff9"/>
              <w:topLinePunct/>
              <w:ind w:leftChars="0" w:left="0" w:rightChars="0" w:right="0" w:firstLineChars="0" w:firstLine="0"/>
              <w:spacing w:line="240" w:lineRule="atLeast"/>
            </w:pPr>
            <w:r>
              <w:t>18</w:t>
            </w:r>
          </w:p>
        </w:tc>
        <w:tc>
          <w:tcPr>
            <w:tcW w:w="790" w:type="pct"/>
            <w:vAlign w:val="center"/>
          </w:tcPr>
          <w:p w:rsidR="0018722C">
            <w:pPr>
              <w:pStyle w:val="affff9"/>
              <w:topLinePunct/>
              <w:ind w:leftChars="0" w:left="0" w:rightChars="0" w:right="0" w:firstLineChars="0" w:firstLine="0"/>
              <w:spacing w:line="240" w:lineRule="atLeast"/>
            </w:pPr>
            <w:r>
              <w:t>30</w:t>
            </w:r>
          </w:p>
        </w:tc>
        <w:tc>
          <w:tcPr>
            <w:tcW w:w="799" w:type="pct"/>
            <w:vAlign w:val="center"/>
          </w:tcPr>
          <w:p w:rsidR="0018722C">
            <w:pPr>
              <w:pStyle w:val="affff9"/>
              <w:topLinePunct/>
              <w:ind w:leftChars="0" w:left="0" w:rightChars="0" w:right="0" w:firstLineChars="0" w:firstLine="0"/>
              <w:spacing w:line="240" w:lineRule="atLeast"/>
            </w:pPr>
            <w:r>
              <w:t>20</w:t>
            </w:r>
          </w:p>
        </w:tc>
        <w:tc>
          <w:tcPr>
            <w:tcW w:w="463" w:type="pct"/>
            <w:vAlign w:val="center"/>
          </w:tcPr>
          <w:p w:rsidR="0018722C">
            <w:pPr>
              <w:pStyle w:val="affff9"/>
              <w:topLinePunct/>
              <w:ind w:leftChars="0" w:left="0" w:rightChars="0" w:right="0" w:firstLineChars="0" w:firstLine="0"/>
              <w:spacing w:line="240" w:lineRule="atLeast"/>
            </w:pPr>
            <w:r>
              <w:t>10</w:t>
            </w:r>
          </w:p>
        </w:tc>
        <w:tc>
          <w:tcPr>
            <w:tcW w:w="463" w:type="pct"/>
            <w:vAlign w:val="center"/>
          </w:tcPr>
          <w:p w:rsidR="0018722C">
            <w:pPr>
              <w:pStyle w:val="affff9"/>
              <w:topLinePunct/>
              <w:ind w:leftChars="0" w:left="0" w:rightChars="0" w:right="0" w:firstLineChars="0" w:firstLine="0"/>
              <w:spacing w:line="240" w:lineRule="atLeast"/>
            </w:pPr>
            <w:r>
              <w:t>20</w:t>
            </w:r>
          </w:p>
        </w:tc>
        <w:tc>
          <w:tcPr>
            <w:tcW w:w="463" w:type="pct"/>
            <w:vAlign w:val="center"/>
          </w:tcPr>
          <w:p w:rsidR="0018722C">
            <w:pPr>
              <w:pStyle w:val="affff9"/>
              <w:topLinePunct/>
              <w:ind w:leftChars="0" w:left="0" w:rightChars="0" w:right="0" w:firstLineChars="0" w:firstLine="0"/>
              <w:spacing w:line="240" w:lineRule="atLeast"/>
            </w:pPr>
            <w:r>
              <w:t>20</w:t>
            </w:r>
          </w:p>
        </w:tc>
      </w:tr>
      <w:tr>
        <w:tc>
          <w:tcPr>
            <w:tcW w:w="1291" w:type="pct"/>
            <w:vAlign w:val="center"/>
            <w:tcBorders>
              <w:top w:val="single" w:sz="4" w:space="0" w:color="auto"/>
            </w:tcBorders>
          </w:tcPr>
          <w:p w:rsidR="0018722C">
            <w:pPr>
              <w:pStyle w:val="affff9"/>
              <w:topLinePunct/>
              <w:ind w:leftChars="0" w:left="0" w:rightChars="0" w:right="0" w:firstLineChars="0" w:firstLine="0"/>
              <w:spacing w:line="240" w:lineRule="atLeast"/>
            </w:pPr>
            <w:r>
              <w:t>0.300</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463"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463"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463"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pStyle w:val="affa"/>
      </w:pP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3-2</w:t>
      </w:r>
      <w:r>
        <w:t xml:space="preserve">  </w:t>
      </w:r>
      <w:r w:rsidRPr="00DB64CE">
        <w:rPr>
          <w:rFonts w:cstheme="minorBidi" w:hAnsiTheme="minorHAnsi" w:eastAsiaTheme="minorHAnsi" w:asciiTheme="minorHAnsi"/>
        </w:rPr>
        <w:t>AVM</w:t>
      </w:r>
      <w:r w:rsidR="001852F3">
        <w:rPr>
          <w:rFonts w:cstheme="minorBidi" w:hAnsiTheme="minorHAnsi" w:eastAsiaTheme="minorHAnsi" w:asciiTheme="minorHAnsi"/>
        </w:rPr>
        <w:t xml:space="preserve"> </w:t>
      </w:r>
      <w:r>
        <w:rPr>
          <w:rFonts w:ascii="楷体" w:eastAsia="楷体" w:hint="eastAsia" w:cstheme="minorBidi" w:hAnsiTheme="minorHAnsi"/>
        </w:rPr>
        <w:t>对异育银鲫急性毒性试验结果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Acute toxicity test results of AVM to</w:t>
      </w:r>
      <w:r>
        <w:rPr>
          <w:rFonts w:cstheme="minorBidi" w:hAnsiTheme="minorHAnsi" w:eastAsiaTheme="minorHAnsi" w:asciiTheme="minorHAnsi"/>
          <w:i/>
        </w:rPr>
        <w:t>C.</w:t>
      </w:r>
      <w:r>
        <w:rPr>
          <w:rFonts w:cstheme="minorBidi" w:hAnsiTheme="minorHAnsi" w:eastAsiaTheme="minorHAnsi" w:asciiTheme="minorHAnsi"/>
          <w:i/>
        </w:rPr>
        <w:t xml:space="preserve"> </w:t>
      </w:r>
      <w:r>
        <w:rPr>
          <w:rFonts w:cstheme="minorBidi" w:hAnsiTheme="minorHAnsi" w:eastAsiaTheme="minorHAnsi" w:asciiTheme="minorHAnsi"/>
          <w:i/>
        </w:rPr>
        <w:t xml:space="preserve">auratus gibelio</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01"/>
        <w:gridCol w:w="2774"/>
        <w:gridCol w:w="2810"/>
      </w:tblGrid>
      <w:tr>
        <w:trPr>
          <w:tblHeader/>
        </w:trPr>
        <w:tc>
          <w:tcPr>
            <w:tcW w:w="17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35"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mg</w:t>
            </w:r>
            <w:r>
              <w:t>/</w:t>
            </w:r>
            <w:r>
              <w:t>L</w:t>
            </w:r>
            <w:r>
              <w:t>）</w:t>
            </w:r>
          </w:p>
        </w:tc>
        <w:tc>
          <w:tcPr>
            <w:tcW w:w="1656"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置信区间</w:t>
            </w:r>
          </w:p>
        </w:tc>
      </w:tr>
      <w:tr>
        <w:tc>
          <w:tcPr>
            <w:tcW w:w="1709" w:type="pct"/>
            <w:vAlign w:val="center"/>
          </w:tcPr>
          <w:p w:rsidR="0018722C">
            <w:pPr>
              <w:pStyle w:val="ac"/>
              <w:topLinePunct/>
              <w:ind w:leftChars="0" w:left="0" w:rightChars="0" w:right="0" w:firstLineChars="0" w:firstLine="0"/>
              <w:spacing w:line="240" w:lineRule="atLeast"/>
            </w:pPr>
            <w:r>
              <w:t>24</w:t>
            </w:r>
            <w:r>
              <w:t>H</w:t>
            </w:r>
            <w:r>
              <w:t xml:space="preserve"> LC</w:t>
            </w:r>
            <w:r>
              <w:t>50</w:t>
            </w:r>
          </w:p>
        </w:tc>
        <w:tc>
          <w:tcPr>
            <w:tcW w:w="1635" w:type="pct"/>
            <w:vAlign w:val="center"/>
          </w:tcPr>
          <w:p w:rsidR="0018722C">
            <w:pPr>
              <w:pStyle w:val="affff9"/>
              <w:topLinePunct/>
              <w:ind w:leftChars="0" w:left="0" w:rightChars="0" w:right="0" w:firstLineChars="0" w:firstLine="0"/>
              <w:spacing w:line="240" w:lineRule="atLeast"/>
            </w:pPr>
            <w:r>
              <w:t>0.127</w:t>
            </w:r>
          </w:p>
        </w:tc>
        <w:tc>
          <w:tcPr>
            <w:tcW w:w="1656" w:type="pct"/>
            <w:vAlign w:val="center"/>
          </w:tcPr>
          <w:p w:rsidR="0018722C">
            <w:pPr>
              <w:pStyle w:val="ad"/>
              <w:topLinePunct/>
              <w:ind w:leftChars="0" w:left="0" w:rightChars="0" w:right="0" w:firstLineChars="0" w:firstLine="0"/>
              <w:spacing w:line="240" w:lineRule="atLeast"/>
            </w:pPr>
            <w:r>
              <w:t>0.104~0.150</w:t>
            </w:r>
          </w:p>
        </w:tc>
      </w:tr>
      <w:tr>
        <w:tc>
          <w:tcPr>
            <w:tcW w:w="1709" w:type="pct"/>
            <w:vAlign w:val="center"/>
          </w:tcPr>
          <w:p w:rsidR="0018722C">
            <w:pPr>
              <w:pStyle w:val="ac"/>
              <w:topLinePunct/>
              <w:ind w:leftChars="0" w:left="0" w:rightChars="0" w:right="0" w:firstLineChars="0" w:firstLine="0"/>
              <w:spacing w:line="240" w:lineRule="atLeast"/>
            </w:pPr>
            <w:r>
              <w:t>48</w:t>
            </w:r>
            <w:r>
              <w:t>H</w:t>
            </w:r>
            <w:r>
              <w:t xml:space="preserve"> LC</w:t>
            </w:r>
            <w:r>
              <w:t>50</w:t>
            </w:r>
          </w:p>
        </w:tc>
        <w:tc>
          <w:tcPr>
            <w:tcW w:w="1635" w:type="pct"/>
            <w:vAlign w:val="center"/>
          </w:tcPr>
          <w:p w:rsidR="0018722C">
            <w:pPr>
              <w:pStyle w:val="affff9"/>
              <w:topLinePunct/>
              <w:ind w:leftChars="0" w:left="0" w:rightChars="0" w:right="0" w:firstLineChars="0" w:firstLine="0"/>
              <w:spacing w:line="240" w:lineRule="atLeast"/>
            </w:pPr>
            <w:r>
              <w:t>0.071</w:t>
            </w:r>
          </w:p>
        </w:tc>
        <w:tc>
          <w:tcPr>
            <w:tcW w:w="1656" w:type="pct"/>
            <w:vAlign w:val="center"/>
          </w:tcPr>
          <w:p w:rsidR="0018722C">
            <w:pPr>
              <w:pStyle w:val="ad"/>
              <w:topLinePunct/>
              <w:ind w:leftChars="0" w:left="0" w:rightChars="0" w:right="0" w:firstLineChars="0" w:firstLine="0"/>
              <w:spacing w:line="240" w:lineRule="atLeast"/>
            </w:pPr>
            <w:r>
              <w:t>0.059~0.083</w:t>
            </w:r>
          </w:p>
        </w:tc>
      </w:tr>
      <w:tr>
        <w:tc>
          <w:tcPr>
            <w:tcW w:w="1709" w:type="pct"/>
            <w:vAlign w:val="center"/>
          </w:tcPr>
          <w:p w:rsidR="0018722C">
            <w:pPr>
              <w:pStyle w:val="ac"/>
              <w:topLinePunct/>
              <w:ind w:leftChars="0" w:left="0" w:rightChars="0" w:right="0" w:firstLineChars="0" w:firstLine="0"/>
              <w:spacing w:line="240" w:lineRule="atLeast"/>
            </w:pPr>
            <w:r>
              <w:t>96</w:t>
            </w:r>
            <w:r>
              <w:t>H</w:t>
            </w:r>
            <w:r>
              <w:t xml:space="preserve"> LC</w:t>
            </w:r>
            <w:r>
              <w:t>50</w:t>
            </w:r>
          </w:p>
        </w:tc>
        <w:tc>
          <w:tcPr>
            <w:tcW w:w="1635" w:type="pct"/>
            <w:vAlign w:val="center"/>
          </w:tcPr>
          <w:p w:rsidR="0018722C">
            <w:pPr>
              <w:pStyle w:val="affff9"/>
              <w:topLinePunct/>
              <w:ind w:leftChars="0" w:left="0" w:rightChars="0" w:right="0" w:firstLineChars="0" w:firstLine="0"/>
              <w:spacing w:line="240" w:lineRule="atLeast"/>
            </w:pPr>
            <w:r>
              <w:t>0.039</w:t>
            </w:r>
          </w:p>
        </w:tc>
        <w:tc>
          <w:tcPr>
            <w:tcW w:w="1656" w:type="pct"/>
            <w:vAlign w:val="center"/>
          </w:tcPr>
          <w:p w:rsidR="0018722C">
            <w:pPr>
              <w:pStyle w:val="ad"/>
              <w:topLinePunct/>
              <w:ind w:leftChars="0" w:left="0" w:rightChars="0" w:right="0" w:firstLineChars="0" w:firstLine="0"/>
              <w:spacing w:line="240" w:lineRule="atLeast"/>
            </w:pPr>
            <w:r>
              <w:t>0.028~0.050</w:t>
            </w:r>
          </w:p>
        </w:tc>
      </w:tr>
      <w:tr>
        <w:tc>
          <w:tcPr>
            <w:tcW w:w="1709" w:type="pct"/>
            <w:vAlign w:val="center"/>
            <w:tcBorders>
              <w:top w:val="single" w:sz="4" w:space="0" w:color="auto"/>
            </w:tcBorders>
          </w:tcPr>
          <w:p w:rsidR="0018722C">
            <w:pPr>
              <w:pStyle w:val="ac"/>
              <w:topLinePunct/>
              <w:ind w:leftChars="0" w:left="0" w:rightChars="0" w:right="0" w:firstLineChars="0" w:firstLine="0"/>
              <w:spacing w:line="240" w:lineRule="atLeast"/>
            </w:pPr>
            <w:r>
              <w:t>安全浓度</w:t>
            </w:r>
          </w:p>
        </w:tc>
        <w:tc>
          <w:tcPr>
            <w:tcW w:w="1635" w:type="pct"/>
            <w:vAlign w:val="center"/>
            <w:tcBorders>
              <w:top w:val="single" w:sz="4" w:space="0" w:color="auto"/>
            </w:tcBorders>
          </w:tcPr>
          <w:p w:rsidR="0018722C">
            <w:pPr>
              <w:pStyle w:val="affff9"/>
              <w:topLinePunct/>
              <w:ind w:leftChars="0" w:left="0" w:rightChars="0" w:right="0" w:firstLineChars="0" w:firstLine="0"/>
              <w:spacing w:line="240" w:lineRule="atLeast"/>
            </w:pPr>
            <w:r>
              <w:t>0.0039</w:t>
            </w:r>
          </w:p>
        </w:tc>
        <w:tc>
          <w:tcPr>
            <w:tcW w:w="1656"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pStyle w:val="Heading4"/>
        <w:topLinePunct/>
        <w:ind w:left="200" w:hangingChars="200" w:hanging="200"/>
      </w:pPr>
      <w:r>
        <w:rPr>
          <w:b/>
        </w:rPr>
        <w:t>3.2.1.2</w:t>
      </w:r>
      <w:r>
        <w:t xml:space="preserve"> </w:t>
      </w:r>
      <w:r>
        <w:t>临床症状</w:t>
      </w:r>
    </w:p>
    <w:p w:rsidR="0018722C">
      <w:pPr>
        <w:topLinePunct/>
      </w:pPr>
      <w:r>
        <w:rPr>
          <w:rFonts w:ascii="宋体" w:eastAsia="宋体" w:hint="eastAsia"/>
        </w:rPr>
        <w:t>按照表</w:t>
      </w:r>
      <w:r>
        <w:t>3-2</w:t>
      </w:r>
      <w:r>
        <w:rPr>
          <w:rFonts w:ascii="宋体" w:eastAsia="宋体" w:hint="eastAsia"/>
        </w:rPr>
        <w:t>中</w:t>
      </w:r>
      <w:r>
        <w:t>AVM 24h LC</w:t>
      </w:r>
      <w:r>
        <w:t>50</w:t>
      </w:r>
      <w:r>
        <w:rPr>
          <w:rFonts w:ascii="宋体" w:eastAsia="宋体" w:hint="eastAsia"/>
        </w:rPr>
        <w:t>、</w:t>
      </w:r>
      <w:r>
        <w:t>48h LC</w:t>
      </w:r>
      <w:r>
        <w:t>50</w:t>
      </w:r>
      <w:r>
        <w:rPr>
          <w:rFonts w:ascii="宋体" w:eastAsia="宋体" w:hint="eastAsia"/>
        </w:rPr>
        <w:t>及</w:t>
      </w:r>
      <w:r>
        <w:t>96h LC</w:t>
      </w:r>
      <w:r>
        <w:t>50</w:t>
      </w:r>
      <w:r>
        <w:rPr>
          <w:rFonts w:ascii="宋体" w:eastAsia="宋体" w:hint="eastAsia"/>
        </w:rPr>
        <w:t>浓度泼洒用药后，试验鱼开始均出现不安、易惊、上下乱窜、表现出呼吸困难、呼吸频率加快等症状；而随着时间的增加，呼吸速率逐渐变慢，之后试验鱼呈现侧翻、平躺于水底，最后发生死亡。</w:t>
      </w:r>
    </w:p>
    <w:p w:rsidR="0018722C">
      <w:pPr>
        <w:pStyle w:val="Heading3"/>
        <w:topLinePunct/>
        <w:ind w:left="200" w:hangingChars="200" w:hanging="200"/>
      </w:pPr>
      <w:bookmarkStart w:id="599973" w:name="_Toc686599973"/>
      <w:bookmarkStart w:name="_bookmark43" w:id="97"/>
      <w:bookmarkEnd w:id="97"/>
      <w:r>
        <w:rPr>
          <w:b/>
        </w:rPr>
        <w:t>3.2.2</w:t>
      </w:r>
      <w:r>
        <w:t xml:space="preserve"> </w:t>
      </w:r>
      <w:bookmarkStart w:name="_bookmark43" w:id="98"/>
      <w:bookmarkEnd w:id="98"/>
      <w:r>
        <w:t>阿维菌素组织残留测定</w:t>
      </w:r>
      <w:bookmarkEnd w:id="599973"/>
    </w:p>
    <w:p w:rsidR="0018722C">
      <w:pPr>
        <w:pStyle w:val="Heading4"/>
        <w:topLinePunct/>
        <w:ind w:left="200" w:hangingChars="200" w:hanging="200"/>
      </w:pPr>
      <w:r>
        <w:rPr>
          <w:b/>
        </w:rPr>
        <w:t>3.2.2.1</w:t>
      </w:r>
      <w:r>
        <w:t xml:space="preserve"> </w:t>
      </w:r>
      <w:r>
        <w:rPr>
          <w:b/>
        </w:rPr>
        <w:t>AVM</w:t>
      </w:r>
      <w:r>
        <w:t>检测方法学确证</w:t>
      </w:r>
    </w:p>
    <w:p w:rsidR="0018722C">
      <w:pPr>
        <w:topLinePunct/>
      </w:pPr>
      <w:r>
        <w:rPr>
          <w:rFonts w:ascii="宋体" w:hAnsi="宋体" w:eastAsia="宋体" w:hint="eastAsia"/>
        </w:rPr>
        <w:t>高效液相色谱图显示</w:t>
      </w:r>
      <w:r>
        <w:t>AVM</w:t>
      </w:r>
      <w:r>
        <w:rPr>
          <w:rFonts w:ascii="宋体" w:hAnsi="宋体" w:eastAsia="宋体" w:hint="eastAsia"/>
        </w:rPr>
        <w:t>保留时间为</w:t>
      </w:r>
      <w:r>
        <w:t>4.08 </w:t>
      </w:r>
      <w:r>
        <w:t>min</w:t>
      </w:r>
      <w:r>
        <w:rPr>
          <w:rFonts w:ascii="宋体" w:hAnsi="宋体" w:eastAsia="宋体" w:hint="eastAsia"/>
        </w:rPr>
        <w:t>（</w:t>
      </w:r>
      <w:r>
        <w:rPr>
          <w:rFonts w:ascii="宋体" w:hAnsi="宋体" w:eastAsia="宋体" w:hint="eastAsia"/>
        </w:rPr>
        <w:t>图</w:t>
      </w:r>
      <w:r>
        <w:rPr>
          <w:spacing w:val="-2"/>
        </w:rPr>
        <w:t>3-1</w:t>
      </w:r>
      <w:r>
        <w:rPr>
          <w:rFonts w:ascii="宋体" w:hAnsi="宋体" w:eastAsia="宋体" w:hint="eastAsia"/>
        </w:rPr>
        <w:t>）</w:t>
      </w:r>
      <w:r>
        <w:rPr>
          <w:rFonts w:ascii="宋体" w:hAnsi="宋体" w:eastAsia="宋体" w:hint="eastAsia"/>
        </w:rPr>
        <w:t>，</w:t>
      </w:r>
      <w:r>
        <w:rPr>
          <w:rFonts w:ascii="宋体" w:hAnsi="宋体" w:eastAsia="宋体" w:hint="eastAsia"/>
        </w:rPr>
        <w:t>结果显示</w:t>
      </w:r>
      <w:r>
        <w:t>AVM</w:t>
      </w:r>
      <w:r>
        <w:rPr>
          <w:rFonts w:ascii="宋体" w:hAnsi="宋体" w:eastAsia="宋体" w:hint="eastAsia"/>
        </w:rPr>
        <w:t>能与杂质较好地分离、基线平稳；其最低检测限为</w:t>
      </w:r>
      <w:r>
        <w:t>0.01</w:t>
      </w:r>
      <w:r w:rsidR="001852F3">
        <w:t xml:space="preserve">μg</w:t>
      </w:r>
      <w:r>
        <w:t>/</w:t>
      </w:r>
      <w:r>
        <w:t>mL</w:t>
      </w:r>
      <w:r>
        <w:rPr>
          <w:rFonts w:ascii="宋体" w:hAnsi="宋体" w:eastAsia="宋体" w:hint="eastAsia"/>
        </w:rPr>
        <w:t>，且在</w:t>
      </w:r>
      <w:r>
        <w:t>0.01~5</w:t>
      </w:r>
      <w:r w:rsidR="001852F3">
        <w:t xml:space="preserve">μg</w:t>
      </w:r>
      <w:r>
        <w:t>/</w:t>
      </w:r>
      <w:r>
        <w:t>mL</w:t>
      </w:r>
      <w:r>
        <w:rPr>
          <w:rFonts w:ascii="宋体" w:hAnsi="宋体" w:eastAsia="宋体" w:hint="eastAsia"/>
        </w:rPr>
        <w:t>浓度</w:t>
      </w:r>
      <w:r>
        <w:rPr>
          <w:rFonts w:ascii="宋体" w:hAnsi="宋体" w:eastAsia="宋体" w:hint="eastAsia"/>
        </w:rPr>
        <w:t>范围内呈线性关系</w:t>
      </w:r>
      <w:r>
        <w:rPr>
          <w:rFonts w:ascii="宋体" w:hAnsi="宋体" w:eastAsia="宋体" w:hint="eastAsia"/>
        </w:rPr>
        <w:t>（</w:t>
      </w:r>
      <w:r>
        <w:rPr>
          <w:rFonts w:ascii="宋体" w:hAnsi="宋体" w:eastAsia="宋体" w:hint="eastAsia"/>
        </w:rPr>
        <w:t>图</w:t>
      </w:r>
      <w:r>
        <w:rPr>
          <w:spacing w:val="-3"/>
        </w:rPr>
        <w:t>3-2</w:t>
      </w:r>
      <w:r>
        <w:rPr>
          <w:rFonts w:ascii="宋体" w:hAnsi="宋体" w:eastAsia="宋体" w:hint="eastAsia"/>
        </w:rPr>
        <w:t>）</w:t>
      </w:r>
      <w:r>
        <w:rPr>
          <w:rFonts w:ascii="宋体" w:hAnsi="宋体" w:eastAsia="宋体" w:hint="eastAsia"/>
        </w:rPr>
        <w:t>，</w:t>
      </w:r>
      <w:r>
        <w:t>AVM</w:t>
      </w:r>
      <w:r>
        <w:rPr>
          <w:rFonts w:ascii="宋体" w:hAnsi="宋体" w:eastAsia="宋体" w:hint="eastAsia"/>
        </w:rPr>
        <w:t>回归方程及相关系数分别为</w:t>
      </w:r>
      <w:r>
        <w:rPr>
          <w:i/>
        </w:rPr>
        <w:t>y</w:t>
      </w:r>
      <w:r>
        <w:t>=258.31</w:t>
      </w:r>
      <w:r>
        <w:rPr>
          <w:i/>
        </w:rPr>
        <w:t>x</w:t>
      </w:r>
      <w:r>
        <w:t>+11.118</w:t>
      </w:r>
      <w:r>
        <w:rPr>
          <w:rFonts w:ascii="宋体" w:hAnsi="宋体" w:eastAsia="宋体" w:hint="eastAsia"/>
        </w:rPr>
        <w:t>，</w:t>
      </w:r>
    </w:p>
    <w:p w:rsidR="0018722C">
      <w:pPr>
        <w:topLinePunct/>
      </w:pPr>
      <w:r>
        <w:rPr>
          <w:rFonts w:cstheme="minorBidi" w:hAnsiTheme="minorHAnsi" w:eastAsiaTheme="minorHAnsi" w:asciiTheme="minorHAnsi"/>
          <w:i/>
        </w:rPr>
        <w:t>R</w:t>
      </w:r>
      <w:r>
        <w:rPr>
          <w:rFonts w:cstheme="minorBidi" w:hAnsiTheme="minorHAnsi" w:eastAsiaTheme="minorHAnsi" w:asciiTheme="minorHAnsi"/>
          <w:i/>
        </w:rPr>
        <w:t>2</w:t>
      </w:r>
      <w:r>
        <w:rPr>
          <w:rFonts w:cstheme="minorBidi" w:hAnsiTheme="minorHAnsi" w:eastAsiaTheme="minorHAnsi" w:asciiTheme="minorHAnsi"/>
        </w:rPr>
        <w:t>=0.996</w:t>
      </w:r>
      <w:r>
        <w:rPr>
          <w:rFonts w:ascii="宋体" w:eastAsia="宋体" w:hint="eastAsia" w:cstheme="minorBidi" w:hAnsiTheme="minorHAnsi"/>
          <w:kern w:val="2"/>
          <w:rFonts w:ascii="宋体" w:eastAsia="宋体" w:hint="eastAsia" w:cstheme="minorBidi" w:hAnsiTheme="minorHAnsi"/>
          <w:sz w:val="24"/>
        </w:rPr>
        <w:t>.</w:t>
      </w:r>
    </w:p>
    <w:p w:rsidR="0018722C">
      <w:pPr>
        <w:topLinePunct/>
      </w:pPr>
      <w:r>
        <w:rPr>
          <w:rFonts w:ascii="宋体" w:eastAsia="宋体" w:hint="eastAsia"/>
        </w:rPr>
        <w:t>组织样品按</w:t>
      </w:r>
      <w:r>
        <w:t>1.2.6.1</w:t>
      </w:r>
      <w:r>
        <w:rPr>
          <w:rFonts w:ascii="宋体" w:eastAsia="宋体" w:hint="eastAsia"/>
        </w:rPr>
        <w:t>处理方法操作后，测得大脑、肝脏、肾脏及肌肉组织中</w:t>
      </w:r>
      <w:r>
        <w:t>AVM</w:t>
      </w:r>
      <w:r>
        <w:rPr>
          <w:rFonts w:ascii="宋体" w:eastAsia="宋体" w:hint="eastAsia"/>
        </w:rPr>
        <w:t>的平均回收率处于</w:t>
      </w:r>
      <w:r>
        <w:t>85.75%~97.48%</w:t>
      </w:r>
      <w:r>
        <w:rPr>
          <w:rFonts w:ascii="宋体" w:eastAsia="宋体" w:hint="eastAsia"/>
        </w:rPr>
        <w:t>之间；其日内精密度系数均不大于</w:t>
      </w:r>
      <w:r>
        <w:t>5%</w:t>
      </w:r>
      <w:r>
        <w:rPr>
          <w:rFonts w:ascii="宋体" w:eastAsia="宋体" w:hint="eastAsia"/>
        </w:rPr>
        <w:t>；日间精密度系数均不大于</w:t>
      </w:r>
      <w:r>
        <w:t>5.8%</w:t>
      </w:r>
      <w:r>
        <w:rPr>
          <w:rFonts w:ascii="宋体" w:eastAsia="宋体" w:hint="eastAsia"/>
        </w:rPr>
        <w:t>；以上数据提示本方法符合本试验药代动力学研究的技术要求。</w:t>
      </w:r>
    </w:p>
    <w:p w:rsidR="0018722C">
      <w:pPr>
        <w:topLinePunct/>
      </w:pPr>
      <w:r>
        <w:rPr>
          <w:rFonts w:cstheme="minorBidi" w:hAnsiTheme="minorHAnsi" w:eastAsiaTheme="minorHAnsi" w:asciiTheme="minorHAnsi"/>
        </w:rPr>
        <w:t>50</w:t>
      </w:r>
    </w:p>
    <w:p w:rsidR="0018722C">
      <w:pPr>
        <w:pStyle w:val="cw17"/>
        <w:keepNext/>
        <w:topLinePunct/>
      </w:pPr>
      <w:pPr>
        <w:pStyle w:val="affff5"/>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540839" cy="1628203"/>
            <wp:effectExtent l="0" t="0" r="0" b="0"/>
            <wp:docPr id="27" name="image15.jpeg" descr=""/>
            <wp:cNvGraphicFramePr>
              <a:graphicFrameLocks noChangeAspect="1"/>
            </wp:cNvGraphicFramePr>
            <a:graphic>
              <a:graphicData uri="http://schemas.openxmlformats.org/drawingml/2006/picture">
                <pic:pic>
                  <pic:nvPicPr>
                    <pic:cNvPr id="28" name="image15.jpeg"/>
                    <pic:cNvPicPr/>
                  </pic:nvPicPr>
                  <pic:blipFill>
                    <a:blip r:embed="rId32" cstate="print"/>
                    <a:stretch>
                      <a:fillRect/>
                    </a:stretch>
                  </pic:blipFill>
                  <pic:spPr>
                    <a:xfrm>
                      <a:off x="0" y="0"/>
                      <a:ext cx="2540839" cy="1628203"/>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position w:val="4"/>
          <w:sz w:val="20"/>
        </w:rPr>
        <w:drawing>
          <wp:inline distT="0" distB="0" distL="0" distR="0">
            <wp:extent cx="2489549" cy="1600962"/>
            <wp:effectExtent l="0" t="0" r="0" b="0"/>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33" cstate="print"/>
                    <a:stretch>
                      <a:fillRect/>
                    </a:stretch>
                  </pic:blipFill>
                  <pic:spPr>
                    <a:xfrm>
                      <a:off x="0" y="0"/>
                      <a:ext cx="2489549" cy="1600962"/>
                    </a:xfrm>
                    <a:prstGeom prst="rect">
                      <a:avLst/>
                    </a:prstGeom>
                  </pic:spPr>
                </pic:pic>
              </a:graphicData>
            </a:graphic>
          </wp:inline>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ascii="楷体" w:eastAsia="楷体" w:hint="eastAsia"/>
        </w:rPr>
        <w:t>图</w:t>
      </w:r>
      <w:r w:rsidR="008331E4">
        <w:rPr>
          <w:rFonts w:ascii="楷体" w:eastAsia="楷体" w:hint="eastAsia" w:cstheme="minorBidi" w:hAnsiTheme="minorHAnsi"/>
        </w:rPr>
        <w:t> </w:t>
      </w:r>
      <w:r w:rsidR="008331E4">
        <w:rPr>
          <w:rFonts w:cstheme="minorBidi" w:hAnsiTheme="minorHAnsi" w:eastAsiaTheme="minorHAnsi" w:asciiTheme="minorHAnsi"/>
        </w:rPr>
        <w:t>3-1</w:t>
      </w:r>
      <w:r w:rsidR="008331E4">
        <w:t xml:space="preserve">  </w:t>
      </w:r>
      <w:r w:rsidRPr="00DB64CE">
        <w:rPr>
          <w:rFonts w:cstheme="minorBidi" w:hAnsiTheme="minorHAnsi" w:eastAsiaTheme="minorHAnsi" w:asciiTheme="minorHAnsi"/>
        </w:rPr>
        <w:t>AVM</w:t>
      </w:r>
      <w:r w:rsidR="008331E4">
        <w:rPr>
          <w:rFonts w:ascii="楷体" w:eastAsia="楷体" w:hint="eastAsia" w:cstheme="minorBidi" w:hAnsiTheme="minorHAnsi"/>
        </w:rPr>
        <w:t>标</w:t>
      </w:r>
      <w:r w:rsidR="008331E4">
        <w:rPr>
          <w:rFonts w:ascii="楷体" w:eastAsia="楷体" w:hint="eastAsia" w:cstheme="minorBidi" w:hAnsiTheme="minorHAnsi"/>
        </w:rPr>
        <w:t>准</w:t>
      </w:r>
      <w:r w:rsidR="008331E4">
        <w:rPr>
          <w:rFonts w:ascii="楷体" w:eastAsia="楷体" w:hint="eastAsia" w:cstheme="minorBidi" w:hAnsiTheme="minorHAnsi"/>
        </w:rPr>
        <w:t>色</w:t>
      </w:r>
      <w:r w:rsidR="008331E4">
        <w:rPr>
          <w:rFonts w:ascii="楷体" w:eastAsia="楷体" w:hint="eastAsia" w:cstheme="minorBidi" w:hAnsiTheme="minorHAnsi"/>
        </w:rPr>
        <w:t>谱</w:t>
      </w:r>
      <w:r w:rsidR="008331E4">
        <w:rPr>
          <w:rFonts w:ascii="楷体" w:eastAsia="楷体" w:hint="eastAsia" w:cstheme="minorBidi" w:hAnsiTheme="minorHAnsi"/>
        </w:rPr>
        <w:t>图</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3-2</w:t>
      </w:r>
      <w:r w:rsidR="008331E4">
        <w:t xml:space="preserve">  </w:t>
      </w:r>
      <w:r w:rsidR="008331E4">
        <w:rPr>
          <w:rFonts w:cstheme="minorBidi" w:hAnsiTheme="minorHAnsi" w:eastAsiaTheme="minorHAnsi" w:asciiTheme="minorHAnsi"/>
        </w:rPr>
        <w:t>AVM</w:t>
      </w:r>
      <w:r w:rsidR="008331E4">
        <w:rPr>
          <w:rFonts w:ascii="楷体" w:eastAsia="楷体" w:hint="eastAsia" w:cstheme="minorBidi" w:hAnsiTheme="minorHAnsi"/>
        </w:rPr>
        <w:t>标</w:t>
      </w:r>
      <w:r w:rsidR="008331E4">
        <w:rPr>
          <w:rFonts w:ascii="楷体" w:eastAsia="楷体" w:hint="eastAsia" w:cstheme="minorBidi" w:hAnsiTheme="minorHAnsi"/>
        </w:rPr>
        <w:t>准</w:t>
      </w:r>
      <w:r w:rsidR="008331E4">
        <w:rPr>
          <w:rFonts w:ascii="楷体" w:eastAsia="楷体" w:hint="eastAsia" w:cstheme="minorBidi" w:hAnsiTheme="minorHAnsi"/>
        </w:rPr>
        <w:t>曲线</w:t>
      </w:r>
    </w:p>
    <w:p w:rsidR="0018722C">
      <w:pPr>
        <w:rPr>
          <w:vanish/>
          <w:specVanish/>
        </w:r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Fig.</w:t>
      </w:r>
      <w:r w:rsidR="008331E4">
        <w:t xml:space="preserve"> </w:t>
      </w:r>
      <w:r w:rsidRPr="00DB64CE">
        <w:rPr>
          <w:vanish/>
          <w:specVanish/>
        </w:rPr>
        <w:t>3-1</w:t>
      </w:r>
      <w:r w:rsidR="008331E4">
        <w:t xml:space="preserve">  </w:t>
      </w:r>
      <w:r w:rsidRPr="00DB64CE">
        <w:rPr>
          <w:vanish/>
          <w:specVanish/>
        </w:rPr>
        <w:t>Standard HPLC chromatogram</w:t>
      </w:r>
      <w:r w:rsidR="008331E4">
        <w:rPr>
          <w:rFonts w:cstheme="minorBidi" w:hAnsiTheme="minorHAnsi" w:eastAsiaTheme="minorHAnsi" w:asciiTheme="minorHAnsi"/>
        </w:rPr>
        <w:t> </w:t>
      </w:r>
      <w:r w:rsidR="008331E4">
        <w:rPr>
          <w:rFonts w:cstheme="minorBidi" w:hAnsiTheme="minorHAnsi" w:eastAsiaTheme="minorHAnsi" w:asciiTheme="minorHAnsi"/>
        </w:rPr>
        <w:t>of</w:t>
      </w:r>
      <w:r w:rsidR="008331E4">
        <w:rPr>
          <w:rFonts w:cstheme="minorBidi" w:hAnsiTheme="minorHAnsi" w:eastAsiaTheme="minorHAnsi" w:asciiTheme="minorHAnsi"/>
        </w:rPr>
        <w:t> </w:t>
      </w:r>
      <w:r w:rsidR="008331E4">
        <w:rPr>
          <w:rFonts w:cstheme="minorBidi" w:hAnsiTheme="minorHAnsi" w:eastAsiaTheme="minorHAnsi" w:asciiTheme="minorHAnsi"/>
        </w:rPr>
        <w:t>AVM</w:t>
      </w:r>
      <w:r w:rsidR="008331E4">
        <w:rPr>
          <w:sz w:val="24"/>
          <w:rFonts w:ascii="SimSun-ExtB" w:eastAsia="SimSun-ExtB" w:hAnsi="SimSun-ExtB"/>
        </w:rPr>
        <w:t xml:space="preserve">   </w:t>
      </w:r>
    </w:p>
    <w:p w:rsidR="0018722C">
      <w:pPr>
        <w:pStyle w:val="a9"/>
        <w:jc w:val="left"/>
        <w:topLinePunct/>
      </w:pPr>
      <w:r w:rsidR="008331E4">
        <w:rPr>
          <w:sz w:val="24"/>
          <w:rFonts w:ascii="SimSun-ExtB" w:eastAsia="SimSun-ExtB" w:hAnsi="SimSun-ExtB"/>
        </w:rPr>
        <w:t xml:space="preserve">   </w:t>
      </w:r>
      <w:r w:rsidR="008331E4">
        <w:t>Fig.</w:t>
      </w:r>
      <w:r w:rsidR="008331E4">
        <w:t xml:space="preserve"> </w:t>
      </w:r>
      <w:r w:rsidRPr="00DB64CE">
        <w:rPr>
          <w:rFonts w:cstheme="minorBidi" w:hAnsiTheme="minorHAnsi" w:eastAsiaTheme="minorHAnsi" w:asciiTheme="minorHAnsi"/>
        </w:rPr>
        <w:t>3-2</w:t>
      </w:r>
      <w:r w:rsidR="008331E4">
        <w:t xml:space="preserve">  </w:t>
      </w:r>
      <w:r w:rsidRPr="00DB64CE">
        <w:rPr>
          <w:rFonts w:cstheme="minorBidi" w:hAnsiTheme="minorHAnsi" w:eastAsiaTheme="minorHAnsi" w:asciiTheme="minorHAnsi"/>
        </w:rPr>
        <w:t>Standard curve of</w:t>
      </w:r>
      <w:r w:rsidR="008331E4">
        <w:rPr>
          <w:rFonts w:cstheme="minorBidi" w:hAnsiTheme="minorHAnsi" w:eastAsiaTheme="minorHAnsi" w:asciiTheme="minorHAnsi"/>
        </w:rPr>
        <w:t> </w:t>
      </w:r>
      <w:r w:rsidR="008331E4">
        <w:rPr>
          <w:rFonts w:cstheme="minorBidi" w:hAnsiTheme="minorHAnsi" w:eastAsiaTheme="minorHAnsi" w:asciiTheme="minorHAnsi"/>
        </w:rPr>
        <w:t>AVM</w:t>
      </w:r>
    </w:p>
    <w:p w:rsidR="0018722C">
      <w:pPr>
        <w:pStyle w:val="Heading4"/>
        <w:topLinePunct/>
        <w:ind w:left="200" w:hangingChars="200" w:hanging="200"/>
      </w:pPr>
      <w:r>
        <w:rPr>
          <w:b/>
        </w:rPr>
        <w:t>3.2.2.2</w:t>
      </w:r>
      <w:r>
        <w:t xml:space="preserve"> </w:t>
      </w:r>
      <w:r>
        <w:rPr>
          <w:b/>
        </w:rPr>
        <w:t>AVM</w:t>
      </w:r>
      <w:r>
        <w:t>组织残留检测结果</w:t>
      </w:r>
    </w:p>
    <w:p w:rsidR="0018722C">
      <w:pPr>
        <w:pStyle w:val="5"/>
        <w:topLinePunct/>
      </w:pPr>
      <w:r>
        <w:t>（</w:t>
      </w:r>
      <w:r>
        <w:rPr>
          <w:b/>
        </w:rPr>
        <w:t>1</w:t>
      </w:r>
      <w:r>
        <w:t>）</w:t>
      </w:r>
      <w:r>
        <w:rPr>
          <w:b/>
        </w:rPr>
        <w:t>AVM</w:t>
      </w:r>
      <w:r>
        <w:t>半数致死浓度下大脑及外周组织残留结果</w:t>
      </w:r>
    </w:p>
    <w:p w:rsidR="0018722C">
      <w:pPr>
        <w:topLinePunct/>
      </w:pPr>
      <w:r>
        <w:t>AVM</w:t>
      </w:r>
      <w:r>
        <w:rPr>
          <w:rFonts w:ascii="宋体" w:eastAsia="宋体" w:hint="eastAsia"/>
        </w:rPr>
        <w:t>根据之前试验所得到的</w:t>
      </w:r>
      <w:r>
        <w:t>24h</w:t>
      </w:r>
      <w:r>
        <w:rPr>
          <w:rFonts w:ascii="宋体" w:eastAsia="宋体" w:hint="eastAsia"/>
        </w:rPr>
        <w:t>、</w:t>
      </w:r>
      <w:r>
        <w:t>48h</w:t>
      </w:r>
      <w:r>
        <w:rPr>
          <w:rFonts w:ascii="宋体" w:eastAsia="宋体" w:hint="eastAsia"/>
        </w:rPr>
        <w:t>及</w:t>
      </w:r>
      <w:r>
        <w:t>96h</w:t>
      </w:r>
      <w:r/>
      <w:r>
        <w:rPr>
          <w:rFonts w:ascii="宋体" w:eastAsia="宋体" w:hint="eastAsia"/>
        </w:rPr>
        <w:t>半数致死浓度</w:t>
      </w:r>
      <w:r>
        <w:rPr>
          <w:rFonts w:ascii="宋体" w:eastAsia="宋体" w:hint="eastAsia"/>
        </w:rPr>
        <w:t>（</w:t>
      </w:r>
      <w:r>
        <w:t>0.127</w:t>
      </w:r>
      <w:r>
        <w:rPr>
          <w:rFonts w:ascii="宋体" w:eastAsia="宋体" w:hint="eastAsia"/>
        </w:rPr>
        <w:t>、</w:t>
      </w:r>
      <w:r>
        <w:t>0.071</w:t>
      </w:r>
      <w:r>
        <w:rPr>
          <w:rFonts w:ascii="宋体" w:eastAsia="宋体" w:hint="eastAsia"/>
        </w:rPr>
        <w:t>、</w:t>
      </w:r>
      <w:r>
        <w:t>0.039</w:t>
      </w:r>
    </w:p>
    <w:p w:rsidR="0018722C">
      <w:pPr>
        <w:topLinePunct/>
      </w:pPr>
      <w:r>
        <w:t>mg</w:t>
      </w:r>
      <w:r>
        <w:t>/</w:t>
      </w:r>
      <w:r>
        <w:t>L</w:t>
      </w:r>
      <w:r>
        <w:rPr>
          <w:rFonts w:ascii="宋体" w:hAnsi="宋体" w:eastAsia="宋体" w:hint="eastAsia"/>
        </w:rPr>
        <w:t>）</w:t>
      </w:r>
      <w:r>
        <w:rPr>
          <w:rFonts w:ascii="宋体" w:hAnsi="宋体" w:eastAsia="宋体" w:hint="eastAsia"/>
        </w:rPr>
        <w:t>泼洒用药，根据</w:t>
      </w:r>
      <w:r>
        <w:t>1.1.2</w:t>
      </w:r>
      <w:r>
        <w:rPr>
          <w:rFonts w:ascii="宋体" w:hAnsi="宋体" w:eastAsia="宋体" w:hint="eastAsia"/>
        </w:rPr>
        <w:t>中的相关方法检测各组织中</w:t>
      </w:r>
      <w:r>
        <w:t>AVM</w:t>
      </w:r>
      <w:r>
        <w:rPr>
          <w:rFonts w:ascii="宋体" w:hAnsi="宋体" w:eastAsia="宋体" w:hint="eastAsia"/>
        </w:rPr>
        <w:t>残留情况。检测结果见表</w:t>
      </w:r>
      <w:r>
        <w:t>3-3</w:t>
      </w:r>
      <w:r>
        <w:rPr>
          <w:rFonts w:ascii="宋体" w:hAnsi="宋体" w:eastAsia="宋体" w:hint="eastAsia"/>
        </w:rPr>
        <w:t>，其中在上述三个半数致死浓度下，</w:t>
      </w:r>
      <w:r>
        <w:t>AVM</w:t>
      </w:r>
      <w:r>
        <w:rPr>
          <w:rFonts w:ascii="宋体" w:hAnsi="宋体" w:eastAsia="宋体" w:hint="eastAsia"/>
        </w:rPr>
        <w:t>均能渗透进入异育银鲫大脑，</w:t>
      </w:r>
      <w:r>
        <w:t>24 </w:t>
      </w:r>
      <w:r>
        <w:t>h LC</w:t>
      </w:r>
      <w:r>
        <w:t>50</w:t>
      </w:r>
      <w:r>
        <w:rPr>
          <w:rFonts w:ascii="宋体" w:hAnsi="宋体" w:eastAsia="宋体" w:hint="eastAsia"/>
        </w:rPr>
        <w:t>浓度下大脑中</w:t>
      </w:r>
      <w:r>
        <w:t>AVM</w:t>
      </w:r>
      <w:r>
        <w:rPr>
          <w:rFonts w:ascii="宋体" w:hAnsi="宋体" w:eastAsia="宋体" w:hint="eastAsia"/>
        </w:rPr>
        <w:t>含量最高为</w:t>
      </w:r>
      <w:r>
        <w:t>0.292±0.005</w:t>
      </w:r>
      <w:r>
        <w:t>μg</w:t>
      </w:r>
      <w:r>
        <w:t>/</w:t>
      </w:r>
      <w:r>
        <w:t>g</w:t>
      </w:r>
      <w:r>
        <w:rPr>
          <w:rFonts w:ascii="宋体" w:hAnsi="宋体" w:eastAsia="宋体" w:hint="eastAsia"/>
        </w:rPr>
        <w:t>，且三个半数致死浓度之间渗透进入大脑的</w:t>
      </w:r>
      <w:r>
        <w:t>AVM</w:t>
      </w:r>
      <w:r>
        <w:rPr>
          <w:rFonts w:ascii="宋体" w:hAnsi="宋体" w:eastAsia="宋体" w:hint="eastAsia"/>
        </w:rPr>
        <w:t>残留量差异均极显著</w:t>
      </w:r>
      <w:r>
        <w:rPr>
          <w:rFonts w:ascii="宋体" w:hAnsi="宋体" w:eastAsia="宋体" w:hint="eastAsia"/>
        </w:rPr>
        <w:t>（</w:t>
      </w:r>
      <w:r>
        <w:rPr>
          <w:rFonts w:ascii="宋体" w:hAnsi="宋体" w:eastAsia="宋体" w:hint="eastAsia"/>
        </w:rPr>
        <w:t>图</w:t>
      </w:r>
      <w:r>
        <w:t>3-3</w:t>
      </w:r>
      <w:r>
        <w:rPr>
          <w:rFonts w:ascii="宋体" w:hAnsi="宋体" w:eastAsia="宋体" w:hint="eastAsia"/>
        </w:rPr>
        <w:t>）</w:t>
      </w:r>
      <w:r>
        <w:rPr>
          <w:rFonts w:ascii="宋体" w:hAnsi="宋体" w:eastAsia="宋体" w:hint="eastAsia"/>
        </w:rPr>
        <w:t>，大脑中</w:t>
      </w:r>
      <w:r>
        <w:t>AVM</w:t>
      </w:r>
      <w:r>
        <w:rPr>
          <w:rFonts w:ascii="宋体" w:hAnsi="宋体" w:eastAsia="宋体" w:hint="eastAsia"/>
        </w:rPr>
        <w:t>含量与用药浓度正相关。另外，各半数致死浓度下均以肝脏</w:t>
      </w:r>
      <w:r>
        <w:t>AVM</w:t>
      </w:r>
      <w:r>
        <w:rPr>
          <w:rFonts w:ascii="宋体" w:hAnsi="宋体" w:eastAsia="宋体" w:hint="eastAsia"/>
        </w:rPr>
        <w:t>残留量最大，肾脏次之，大脑</w:t>
      </w:r>
      <w:r>
        <w:rPr>
          <w:rFonts w:ascii="宋体" w:hAnsi="宋体" w:eastAsia="宋体" w:hint="eastAsia"/>
        </w:rPr>
        <w:t>虽较肌肉</w:t>
      </w:r>
      <w:r>
        <w:t>AVM</w:t>
      </w:r>
      <w:r>
        <w:rPr>
          <w:rFonts w:ascii="宋体" w:hAnsi="宋体" w:eastAsia="宋体" w:hint="eastAsia"/>
        </w:rPr>
        <w:t>残留量大但差异不显著。</w:t>
      </w:r>
    </w:p>
    <w:p w:rsidR="0018722C">
      <w:pPr>
        <w:pStyle w:val="a8"/>
        <w:topLinePunct/>
      </w:pPr>
      <w:r>
        <w:rPr>
          <w:rFonts w:cstheme="minorBidi" w:hAnsiTheme="minorHAnsi" w:eastAsiaTheme="minorHAnsi" w:asciiTheme="minorHAnsi" w:ascii="楷体" w:hAnsi="楷体" w:eastAsia="楷体" w:hint="eastAsia"/>
        </w:rPr>
        <w:t>表</w:t>
      </w:r>
      <w:r>
        <w:rPr>
          <w:rFonts w:cstheme="minorBidi" w:hAnsiTheme="minorHAnsi" w:eastAsiaTheme="minorHAnsi" w:asciiTheme="minorHAnsi"/>
        </w:rPr>
        <w:t>3-3  </w:t>
      </w:r>
      <w:r>
        <w:rPr>
          <w:rFonts w:ascii="楷体" w:hAnsi="楷体" w:eastAsia="楷体" w:hint="eastAsia" w:cstheme="minorBidi"/>
        </w:rPr>
        <w:t>半数致死浓度下</w:t>
      </w:r>
      <w:r>
        <w:rPr>
          <w:rFonts w:cstheme="minorBidi" w:hAnsiTheme="minorHAnsi" w:eastAsiaTheme="minorHAnsi" w:asciiTheme="minorHAnsi"/>
        </w:rPr>
        <w:t>AVM</w:t>
      </w:r>
      <w:r>
        <w:rPr>
          <w:rFonts w:ascii="楷体" w:hAnsi="楷体" w:eastAsia="楷体" w:hint="eastAsia" w:cstheme="minorBidi"/>
        </w:rPr>
        <w:t>组织残留结果</w:t>
      </w:r>
      <w:r>
        <w:rPr>
          <w:rFonts w:ascii="楷体" w:hAnsi="楷体" w:eastAsia="楷体" w:hint="eastAsia" w:cstheme="minorBidi"/>
        </w:rPr>
        <w:t>（</w:t>
      </w:r>
      <w:r>
        <w:rPr>
          <w:rFonts w:ascii="楷体" w:hAnsi="楷体" w:eastAsia="楷体" w:hint="eastAsia" w:cstheme="minorBidi"/>
        </w:rPr>
        <w:t>μ</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g</w:t>
      </w:r>
      <w:r>
        <w:rPr>
          <w:rFonts w:ascii="楷体" w:hAnsi="楷体" w:eastAsia="楷体" w:hint="eastAsia" w:cstheme="minorBidi"/>
        </w:rPr>
        <w:t>）</w:t>
      </w:r>
    </w:p>
    <w:p w:rsidR="0018722C">
      <w:pPr>
        <w:textAlignment w:val="center"/>
        <w:topLinePunct/>
      </w:pPr>
      <w:r>
        <w:rPr>
          <w:kern w:val="2"/>
          <w:sz w:val="22"/>
          <w:szCs w:val="22"/>
          <w:rFonts w:cstheme="minorBidi" w:hAnsiTheme="minorHAnsi" w:eastAsiaTheme="minorHAnsi" w:asciiTheme="minorHAnsi"/>
        </w:rPr>
        <w:pict>
          <v:shape style="margin-left:79.344002pt;margin-top:22.563673pt;width:411.58pt;height:90.35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5"/>
                    <w:gridCol w:w="1801"/>
                    <w:gridCol w:w="1689"/>
                    <w:gridCol w:w="1788"/>
                    <w:gridCol w:w="1759"/>
                  </w:tblGrid>
                  <w:tr>
                    <w:trPr>
                      <w:trHeight w:val="500" w:hRule="atLeast"/>
                    </w:trPr>
                    <w:tc>
                      <w:tcPr>
                        <w:tcW w:w="1695" w:type="dxa"/>
                        <w:tcBorders>
                          <w:top w:val="single" w:sz="8" w:space="0" w:color="8063A1"/>
                          <w:bottom w:val="single" w:sz="4" w:space="0" w:color="000000"/>
                        </w:tcBorders>
                      </w:tcPr>
                      <w:p w:rsidR="0018722C">
                        <w:pPr>
                          <w:widowControl w:val="0"/>
                          <w:snapToGrid w:val="1"/>
                          <w:spacing w:beforeLines="0" w:afterLines="0" w:before="0" w:after="0" w:line="240" w:lineRule="exact"/>
                          <w:ind w:firstLineChars="0" w:firstLine="0" w:rightChars="0" w:right="0" w:leftChars="0" w:left="647"/>
                          <w:jc w:val="left"/>
                          <w:autoSpaceDE w:val="0"/>
                          <w:autoSpaceDN w:val="0"/>
                          <w:tabs>
                            <w:tab w:pos="1070"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组</w:t>
                          <w:tab/>
                          <w:t>织</w:t>
                        </w:r>
                      </w:p>
                      <w:p w:rsidR="0018722C">
                        <w:pPr>
                          <w:widowControl w:val="0"/>
                          <w:snapToGrid w:val="1"/>
                          <w:spacing w:beforeLines="0" w:afterLines="0" w:after="0" w:line="226" w:lineRule="exact" w:before="26"/>
                          <w:ind w:firstLineChars="0" w:firstLine="0" w:rightChars="0" w:right="0" w:leftChars="0" w:left="6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Tissues</w:t>
                        </w:r>
                      </w:p>
                    </w:tc>
                    <w:tc>
                      <w:tcPr>
                        <w:tcW w:w="1801" w:type="dxa"/>
                        <w:tcBorders>
                          <w:top w:val="single" w:sz="8" w:space="0" w:color="8063A1"/>
                          <w:bottom w:val="single" w:sz="8" w:space="0" w:color="000000"/>
                        </w:tcBorders>
                      </w:tcPr>
                      <w:p w:rsidR="0018722C">
                        <w:pPr>
                          <w:widowControl w:val="0"/>
                          <w:snapToGrid w:val="1"/>
                          <w:spacing w:beforeLines="0" w:afterLines="0" w:before="0" w:after="0" w:line="240" w:lineRule="exact"/>
                          <w:ind w:firstLineChars="0" w:firstLine="0" w:rightChars="0" w:right="0" w:leftChars="0" w:left="667"/>
                          <w:jc w:val="left"/>
                          <w:autoSpaceDE w:val="0"/>
                          <w:autoSpaceDN w:val="0"/>
                          <w:tabs>
                            <w:tab w:pos="1089"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大</w:t>
                          <w:tab/>
                          <w:t>脑</w:t>
                        </w:r>
                      </w:p>
                      <w:p w:rsidR="0018722C">
                        <w:pPr>
                          <w:widowControl w:val="0"/>
                          <w:snapToGrid w:val="1"/>
                          <w:spacing w:beforeLines="0" w:afterLines="0" w:after="0" w:line="226" w:lineRule="exact" w:before="26"/>
                          <w:ind w:firstLineChars="0" w:firstLine="0" w:rightChars="0" w:right="0" w:leftChars="0" w:left="7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Brain</w:t>
                        </w:r>
                      </w:p>
                    </w:tc>
                    <w:tc>
                      <w:tcPr>
                        <w:tcW w:w="1689" w:type="dxa"/>
                        <w:tcBorders>
                          <w:top w:val="single" w:sz="8" w:space="0" w:color="8063A1"/>
                          <w:bottom w:val="single" w:sz="8" w:space="0" w:color="000000"/>
                        </w:tcBorders>
                      </w:tcPr>
                      <w:p w:rsidR="0018722C">
                        <w:pPr>
                          <w:widowControl w:val="0"/>
                          <w:snapToGrid w:val="1"/>
                          <w:spacing w:beforeLines="0" w:afterLines="0" w:before="0" w:after="0" w:line="240" w:lineRule="exact"/>
                          <w:ind w:firstLineChars="0" w:firstLine="0" w:leftChars="0" w:left="0" w:rightChars="0" w:right="100"/>
                          <w:jc w:val="center"/>
                          <w:autoSpaceDE w:val="0"/>
                          <w:autoSpaceDN w:val="0"/>
                          <w:tabs>
                            <w:tab w:pos="42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肝</w:t>
                          <w:tab/>
                          <w:t>脏</w:t>
                        </w:r>
                      </w:p>
                      <w:p w:rsidR="0018722C">
                        <w:pPr>
                          <w:widowControl w:val="0"/>
                          <w:snapToGrid w:val="1"/>
                          <w:spacing w:beforeLines="0" w:afterLines="0" w:after="0" w:line="226" w:lineRule="exact" w:before="26"/>
                          <w:ind w:firstLineChars="0" w:firstLine="0" w:leftChars="0" w:left="0" w:rightChars="0" w:right="1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Liver</w:t>
                        </w:r>
                      </w:p>
                    </w:tc>
                    <w:tc>
                      <w:tcPr>
                        <w:tcW w:w="1788" w:type="dxa"/>
                        <w:tcBorders>
                          <w:top w:val="single" w:sz="8" w:space="0" w:color="8063A1"/>
                          <w:bottom w:val="single" w:sz="8" w:space="0" w:color="000000"/>
                        </w:tcBorders>
                      </w:tcPr>
                      <w:p w:rsidR="0018722C">
                        <w:pPr>
                          <w:widowControl w:val="0"/>
                          <w:snapToGrid w:val="1"/>
                          <w:spacing w:beforeLines="0" w:afterLines="0" w:before="0" w:after="0" w:line="240" w:lineRule="exact"/>
                          <w:ind w:firstLineChars="0" w:firstLine="0" w:rightChars="0" w:right="0" w:leftChars="0" w:left="573"/>
                          <w:jc w:val="left"/>
                          <w:autoSpaceDE w:val="0"/>
                          <w:autoSpaceDN w:val="0"/>
                          <w:tabs>
                            <w:tab w:pos="995"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肾</w:t>
                          <w:tab/>
                          <w:t>脏</w:t>
                        </w:r>
                      </w:p>
                      <w:p w:rsidR="0018722C">
                        <w:pPr>
                          <w:widowControl w:val="0"/>
                          <w:snapToGrid w:val="1"/>
                          <w:spacing w:beforeLines="0" w:afterLines="0" w:after="0" w:line="226" w:lineRule="exact" w:before="26"/>
                          <w:ind w:firstLineChars="0" w:firstLine="0" w:rightChars="0" w:right="0" w:leftChars="0" w:left="57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Kidney</w:t>
                        </w:r>
                      </w:p>
                    </w:tc>
                    <w:tc>
                      <w:tcPr>
                        <w:tcW w:w="1759" w:type="dxa"/>
                        <w:tcBorders>
                          <w:top w:val="single" w:sz="8" w:space="0" w:color="8063A1"/>
                          <w:bottom w:val="single" w:sz="8" w:space="0" w:color="000000"/>
                        </w:tcBorders>
                      </w:tcPr>
                      <w:p w:rsidR="0018722C">
                        <w:pPr>
                          <w:widowControl w:val="0"/>
                          <w:snapToGrid w:val="1"/>
                          <w:spacing w:beforeLines="0" w:afterLines="0" w:before="0" w:after="0" w:line="240" w:lineRule="exact"/>
                          <w:ind w:firstLineChars="0" w:firstLine="0" w:rightChars="0" w:right="0" w:leftChars="0" w:left="576"/>
                          <w:jc w:val="left"/>
                          <w:autoSpaceDE w:val="0"/>
                          <w:autoSpaceDN w:val="0"/>
                          <w:tabs>
                            <w:tab w:pos="99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肌</w:t>
                          <w:tab/>
                          <w:t>肉</w:t>
                        </w:r>
                      </w:p>
                      <w:p w:rsidR="0018722C">
                        <w:pPr>
                          <w:widowControl w:val="0"/>
                          <w:snapToGrid w:val="1"/>
                          <w:spacing w:beforeLines="0" w:afterLines="0" w:after="0" w:line="226" w:lineRule="exact" w:before="26"/>
                          <w:ind w:firstLineChars="0" w:firstLine="0" w:rightChars="0" w:right="0" w:leftChars="0" w:left="5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Muscle</w:t>
                        </w:r>
                      </w:p>
                    </w:tc>
                  </w:tr>
                  <w:tr>
                    <w:trPr>
                      <w:trHeight w:val="380" w:hRule="atLeast"/>
                    </w:trPr>
                    <w:tc>
                      <w:tcPr>
                        <w:tcW w:w="1695" w:type="dxa"/>
                        <w:tcBorders>
                          <w:top w:val="single" w:sz="4" w:space="0" w:color="000000"/>
                        </w:tcBorders>
                      </w:tcPr>
                      <w:p w:rsidR="0018722C">
                        <w:pPr>
                          <w:widowControl w:val="0"/>
                          <w:snapToGrid w:val="1"/>
                          <w:spacing w:beforeLines="0" w:afterLines="0" w:lineRule="auto" w:line="240" w:after="0" w:before="91"/>
                          <w:ind w:firstLineChars="0" w:firstLine="0" w:leftChars="0" w:left="0" w:rightChars="0" w:right="341"/>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24h LC</w:t>
                        </w:r>
                        <w:r>
                          <w:rPr>
                            <w:kern w:val="2"/>
                            <w:szCs w:val="22"/>
                            <w:rFonts w:cstheme="minorBidi" w:ascii="Times New Roman" w:hAnsi="Times New Roman" w:eastAsia="Times New Roman" w:cs="Times New Roman"/>
                            <w:position w:val="-2"/>
                            <w:sz w:val="14"/>
                          </w:rPr>
                          <w:t>50</w:t>
                        </w:r>
                      </w:p>
                    </w:tc>
                    <w:tc>
                      <w:tcPr>
                        <w:tcW w:w="1801" w:type="dxa"/>
                        <w:tcBorders>
                          <w:top w:val="single" w:sz="8" w:space="0" w:color="000000"/>
                        </w:tcBorders>
                      </w:tcPr>
                      <w:p w:rsidR="0018722C">
                        <w:pPr>
                          <w:widowControl w:val="0"/>
                          <w:snapToGrid w:val="1"/>
                          <w:spacing w:beforeLines="0" w:afterLines="0" w:before="0" w:after="0" w:line="273" w:lineRule="exact"/>
                          <w:ind w:firstLineChars="0" w:firstLine="0" w:leftChars="0" w:left="0" w:rightChars="0" w:right="176"/>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0.292±0.005 </w:t>
                        </w:r>
                        <w:r>
                          <w:rPr>
                            <w:kern w:val="2"/>
                            <w:szCs w:val="22"/>
                            <w:rFonts w:cstheme="minorBidi" w:ascii="Times New Roman" w:hAnsi="Times New Roman" w:eastAsia="Times New Roman" w:cs="Times New Roman"/>
                            <w:position w:val="10"/>
                            <w:sz w:val="14"/>
                          </w:rPr>
                          <w:t>Eab</w:t>
                        </w:r>
                      </w:p>
                    </w:tc>
                    <w:tc>
                      <w:tcPr>
                        <w:tcW w:w="1689" w:type="dxa"/>
                        <w:tcBorders>
                          <w:top w:val="single" w:sz="8" w:space="0" w:color="000000"/>
                        </w:tcBorders>
                      </w:tcPr>
                      <w:p w:rsidR="0018722C">
                        <w:pPr>
                          <w:widowControl w:val="0"/>
                          <w:snapToGrid w:val="1"/>
                          <w:spacing w:beforeLines="0" w:afterLines="0" w:before="0" w:after="0" w:line="273" w:lineRule="exact"/>
                          <w:ind w:firstLineChars="0" w:firstLine="0" w:rightChars="0" w:right="0" w:leftChars="0" w:left="181"/>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0.940±0.146 </w:t>
                        </w:r>
                        <w:r>
                          <w:rPr>
                            <w:kern w:val="2"/>
                            <w:szCs w:val="22"/>
                            <w:rFonts w:cstheme="minorBidi" w:ascii="Times New Roman" w:hAnsi="Times New Roman" w:eastAsia="Times New Roman" w:cs="Times New Roman"/>
                            <w:position w:val="10"/>
                            <w:sz w:val="14"/>
                          </w:rPr>
                          <w:t>Cd</w:t>
                        </w:r>
                      </w:p>
                    </w:tc>
                    <w:tc>
                      <w:tcPr>
                        <w:tcW w:w="1788" w:type="dxa"/>
                        <w:tcBorders>
                          <w:top w:val="single" w:sz="8" w:space="0" w:color="000000"/>
                        </w:tcBorders>
                      </w:tcPr>
                      <w:p w:rsidR="0018722C">
                        <w:pPr>
                          <w:widowControl w:val="0"/>
                          <w:snapToGrid w:val="1"/>
                          <w:spacing w:beforeLines="0" w:afterLines="0" w:before="0" w:after="0" w:line="273" w:lineRule="exact"/>
                          <w:ind w:firstLineChars="0" w:firstLine="0" w:rightChars="0" w:right="0" w:leftChars="0" w:left="27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0.339±0.015 </w:t>
                        </w:r>
                        <w:r>
                          <w:rPr>
                            <w:kern w:val="2"/>
                            <w:szCs w:val="22"/>
                            <w:rFonts w:cstheme="minorBidi" w:ascii="Times New Roman" w:hAnsi="Times New Roman" w:eastAsia="Times New Roman" w:cs="Times New Roman"/>
                            <w:position w:val="10"/>
                            <w:sz w:val="14"/>
                          </w:rPr>
                          <w:t>Cb</w:t>
                        </w:r>
                      </w:p>
                    </w:tc>
                    <w:tc>
                      <w:tcPr>
                        <w:tcW w:w="1759" w:type="dxa"/>
                        <w:tcBorders>
                          <w:top w:val="single" w:sz="8" w:space="0" w:color="000000"/>
                        </w:tcBorders>
                      </w:tcPr>
                      <w:p w:rsidR="0018722C">
                        <w:pPr>
                          <w:widowControl w:val="0"/>
                          <w:snapToGrid w:val="1"/>
                          <w:spacing w:beforeLines="0" w:afterLines="0" w:before="0" w:after="0" w:line="273" w:lineRule="exact"/>
                          <w:ind w:firstLineChars="0" w:firstLine="0" w:leftChars="0" w:left="231" w:rightChars="0" w:right="2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0.126±0.013 </w:t>
                        </w:r>
                        <w:r>
                          <w:rPr>
                            <w:kern w:val="2"/>
                            <w:szCs w:val="22"/>
                            <w:rFonts w:cstheme="minorBidi" w:ascii="Times New Roman" w:hAnsi="Times New Roman" w:eastAsia="Times New Roman" w:cs="Times New Roman"/>
                            <w:position w:val="10"/>
                            <w:sz w:val="14"/>
                          </w:rPr>
                          <w:t>Ca</w:t>
                        </w:r>
                      </w:p>
                    </w:tc>
                  </w:tr>
                  <w:tr>
                    <w:trPr>
                      <w:trHeight w:val="440" w:hRule="atLeast"/>
                    </w:trPr>
                    <w:tc>
                      <w:tcPr>
                        <w:tcW w:w="1695" w:type="dxa"/>
                      </w:tcPr>
                      <w:p w:rsidR="0018722C">
                        <w:pPr>
                          <w:widowControl w:val="0"/>
                          <w:snapToGrid w:val="1"/>
                          <w:spacing w:beforeLines="0" w:afterLines="0" w:lineRule="auto" w:line="240" w:after="0" w:before="137"/>
                          <w:ind w:firstLineChars="0" w:firstLine="0" w:leftChars="0" w:left="0" w:rightChars="0" w:right="341"/>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48h LC</w:t>
                        </w:r>
                        <w:r>
                          <w:rPr>
                            <w:kern w:val="2"/>
                            <w:szCs w:val="22"/>
                            <w:rFonts w:cstheme="minorBidi" w:ascii="Times New Roman" w:hAnsi="Times New Roman" w:eastAsia="Times New Roman" w:cs="Times New Roman"/>
                            <w:position w:val="-2"/>
                            <w:sz w:val="14"/>
                          </w:rPr>
                          <w:t>50</w:t>
                        </w:r>
                      </w:p>
                    </w:tc>
                    <w:tc>
                      <w:tcPr>
                        <w:tcW w:w="1801" w:type="dxa"/>
                      </w:tcPr>
                      <w:p w:rsidR="0018722C">
                        <w:pPr>
                          <w:widowControl w:val="0"/>
                          <w:snapToGrid w:val="1"/>
                          <w:spacing w:beforeLines="0" w:afterLines="0" w:lineRule="auto" w:line="240" w:after="0" w:before="43"/>
                          <w:ind w:firstLineChars="0" w:firstLine="0" w:leftChars="0" w:left="0" w:rightChars="0" w:right="20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0.118±0.001 </w:t>
                        </w:r>
                        <w:r>
                          <w:rPr>
                            <w:kern w:val="2"/>
                            <w:szCs w:val="22"/>
                            <w:rFonts w:cstheme="minorBidi" w:ascii="Times New Roman" w:hAnsi="Times New Roman" w:eastAsia="Times New Roman" w:cs="Times New Roman"/>
                            <w:position w:val="10"/>
                            <w:sz w:val="14"/>
                          </w:rPr>
                          <w:t>Ca</w:t>
                        </w:r>
                      </w:p>
                    </w:tc>
                    <w:tc>
                      <w:tcPr>
                        <w:tcW w:w="1689" w:type="dxa"/>
                      </w:tcPr>
                      <w:p w:rsidR="0018722C">
                        <w:pPr>
                          <w:widowControl w:val="0"/>
                          <w:snapToGrid w:val="1"/>
                          <w:spacing w:beforeLines="0" w:afterLines="0" w:lineRule="auto" w:line="240" w:after="0" w:before="43"/>
                          <w:ind w:firstLineChars="0" w:firstLine="0" w:rightChars="0" w:right="0" w:leftChars="0" w:left="181"/>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0.275±0.062 </w:t>
                        </w:r>
                        <w:r>
                          <w:rPr>
                            <w:kern w:val="2"/>
                            <w:szCs w:val="22"/>
                            <w:rFonts w:cstheme="minorBidi" w:ascii="Times New Roman" w:hAnsi="Times New Roman" w:eastAsia="Times New Roman" w:cs="Times New Roman"/>
                            <w:position w:val="10"/>
                            <w:sz w:val="14"/>
                          </w:rPr>
                          <w:t>Ac</w:t>
                        </w:r>
                      </w:p>
                    </w:tc>
                    <w:tc>
                      <w:tcPr>
                        <w:tcW w:w="1788" w:type="dxa"/>
                      </w:tcPr>
                      <w:p w:rsidR="0018722C">
                        <w:pPr>
                          <w:widowControl w:val="0"/>
                          <w:snapToGrid w:val="1"/>
                          <w:spacing w:beforeLines="0" w:afterLines="0" w:lineRule="auto" w:line="240" w:after="0" w:before="43"/>
                          <w:ind w:firstLineChars="0" w:firstLine="0" w:rightChars="0" w:right="0" w:leftChars="0" w:left="28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0.302±0.027 </w:t>
                        </w:r>
                        <w:r>
                          <w:rPr>
                            <w:kern w:val="2"/>
                            <w:szCs w:val="22"/>
                            <w:rFonts w:cstheme="minorBidi" w:ascii="Times New Roman" w:hAnsi="Times New Roman" w:eastAsia="Times New Roman" w:cs="Times New Roman"/>
                            <w:position w:val="10"/>
                            <w:sz w:val="14"/>
                          </w:rPr>
                          <w:t>Cc</w:t>
                        </w:r>
                      </w:p>
                    </w:tc>
                    <w:tc>
                      <w:tcPr>
                        <w:tcW w:w="1759" w:type="dxa"/>
                      </w:tcPr>
                      <w:p w:rsidR="0018722C">
                        <w:pPr>
                          <w:widowControl w:val="0"/>
                          <w:snapToGrid w:val="1"/>
                          <w:spacing w:beforeLines="0" w:afterLines="0" w:lineRule="auto" w:line="240" w:after="0" w:before="43"/>
                          <w:ind w:firstLineChars="0" w:firstLine="0" w:leftChars="0" w:left="231" w:rightChars="0" w:right="21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0.073±0.005 </w:t>
                        </w:r>
                        <w:r>
                          <w:rPr>
                            <w:kern w:val="2"/>
                            <w:szCs w:val="22"/>
                            <w:rFonts w:cstheme="minorBidi" w:ascii="Times New Roman" w:hAnsi="Times New Roman" w:eastAsia="Times New Roman" w:cs="Times New Roman"/>
                            <w:position w:val="10"/>
                            <w:sz w:val="14"/>
                          </w:rPr>
                          <w:t>Aa</w:t>
                        </w:r>
                      </w:p>
                    </w:tc>
                  </w:tr>
                  <w:tr>
                    <w:trPr>
                      <w:trHeight w:val="480" w:hRule="atLeast"/>
                    </w:trPr>
                    <w:tc>
                      <w:tcPr>
                        <w:tcW w:w="1695" w:type="dxa"/>
                        <w:tcBorders>
                          <w:bottom w:val="single" w:sz="8" w:space="0" w:color="8063A1"/>
                        </w:tcBorders>
                      </w:tcPr>
                      <w:p w:rsidR="0018722C">
                        <w:pPr>
                          <w:widowControl w:val="0"/>
                          <w:snapToGrid w:val="1"/>
                          <w:spacing w:beforeLines="0" w:afterLines="0" w:lineRule="auto" w:line="240" w:after="0" w:before="142"/>
                          <w:ind w:firstLineChars="0" w:firstLine="0" w:leftChars="0" w:left="0" w:rightChars="0" w:right="341"/>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96h LC</w:t>
                        </w:r>
                        <w:r>
                          <w:rPr>
                            <w:kern w:val="2"/>
                            <w:szCs w:val="22"/>
                            <w:rFonts w:cstheme="minorBidi" w:ascii="Times New Roman" w:hAnsi="Times New Roman" w:eastAsia="Times New Roman" w:cs="Times New Roman"/>
                            <w:position w:val="-2"/>
                            <w:sz w:val="14"/>
                          </w:rPr>
                          <w:t>50</w:t>
                        </w:r>
                      </w:p>
                    </w:tc>
                    <w:tc>
                      <w:tcPr>
                        <w:tcW w:w="1801" w:type="dxa"/>
                        <w:tcBorders>
                          <w:bottom w:val="single" w:sz="8" w:space="0" w:color="000000"/>
                        </w:tcBorders>
                      </w:tcPr>
                      <w:p w:rsidR="0018722C">
                        <w:pPr>
                          <w:widowControl w:val="0"/>
                          <w:snapToGrid w:val="1"/>
                          <w:spacing w:beforeLines="0" w:afterLines="0" w:lineRule="auto" w:line="240" w:after="0" w:before="48"/>
                          <w:ind w:firstLineChars="0" w:firstLine="0" w:leftChars="0" w:left="0" w:rightChars="0" w:right="20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0.069±0.004 </w:t>
                        </w:r>
                        <w:r>
                          <w:rPr>
                            <w:kern w:val="2"/>
                            <w:szCs w:val="22"/>
                            <w:rFonts w:cstheme="minorBidi" w:ascii="Times New Roman" w:hAnsi="Times New Roman" w:eastAsia="Times New Roman" w:cs="Times New Roman"/>
                            <w:position w:val="10"/>
                            <w:sz w:val="14"/>
                          </w:rPr>
                          <w:t>Aa</w:t>
                        </w:r>
                      </w:p>
                    </w:tc>
                    <w:tc>
                      <w:tcPr>
                        <w:tcW w:w="1689" w:type="dxa"/>
                        <w:tcBorders>
                          <w:bottom w:val="single" w:sz="8" w:space="0" w:color="000000"/>
                        </w:tcBorders>
                      </w:tcPr>
                      <w:p w:rsidR="0018722C">
                        <w:pPr>
                          <w:widowControl w:val="0"/>
                          <w:snapToGrid w:val="1"/>
                          <w:spacing w:beforeLines="0" w:afterLines="0" w:lineRule="auto" w:line="240" w:after="0" w:before="48"/>
                          <w:ind w:firstLineChars="0" w:firstLine="0" w:rightChars="0" w:right="0" w:leftChars="0" w:left="17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0.160±0.041 </w:t>
                        </w:r>
                        <w:r>
                          <w:rPr>
                            <w:kern w:val="2"/>
                            <w:szCs w:val="22"/>
                            <w:rFonts w:cstheme="minorBidi" w:ascii="Times New Roman" w:hAnsi="Times New Roman" w:eastAsia="Times New Roman" w:cs="Times New Roman"/>
                            <w:position w:val="10"/>
                            <w:sz w:val="14"/>
                          </w:rPr>
                          <w:t>Ad</w:t>
                        </w:r>
                      </w:p>
                    </w:tc>
                    <w:tc>
                      <w:tcPr>
                        <w:tcW w:w="1788" w:type="dxa"/>
                        <w:tcBorders>
                          <w:bottom w:val="single" w:sz="8" w:space="0" w:color="000000"/>
                        </w:tcBorders>
                      </w:tcPr>
                      <w:p w:rsidR="0018722C">
                        <w:pPr>
                          <w:widowControl w:val="0"/>
                          <w:snapToGrid w:val="1"/>
                          <w:spacing w:beforeLines="0" w:afterLines="0" w:lineRule="auto" w:line="240" w:after="0" w:before="48"/>
                          <w:ind w:firstLineChars="0" w:firstLine="0" w:rightChars="0" w:right="0" w:leftChars="0" w:left="27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0.139±0.016 </w:t>
                        </w:r>
                        <w:r>
                          <w:rPr>
                            <w:kern w:val="2"/>
                            <w:szCs w:val="22"/>
                            <w:rFonts w:cstheme="minorBidi" w:ascii="Times New Roman" w:hAnsi="Times New Roman" w:eastAsia="Times New Roman" w:cs="Times New Roman"/>
                            <w:position w:val="10"/>
                            <w:sz w:val="14"/>
                          </w:rPr>
                          <w:t>Ac</w:t>
                        </w:r>
                      </w:p>
                    </w:tc>
                    <w:tc>
                      <w:tcPr>
                        <w:tcW w:w="1759" w:type="dxa"/>
                        <w:tcBorders>
                          <w:bottom w:val="single" w:sz="8" w:space="0" w:color="000000"/>
                        </w:tcBorders>
                      </w:tcPr>
                      <w:p w:rsidR="0018722C">
                        <w:pPr>
                          <w:widowControl w:val="0"/>
                          <w:snapToGrid w:val="1"/>
                          <w:spacing w:beforeLines="0" w:afterLines="0" w:lineRule="auto" w:line="240" w:after="0" w:before="48"/>
                          <w:ind w:firstLineChars="0" w:firstLine="0" w:leftChars="0" w:left="231" w:rightChars="0" w:right="21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0.065±0.003 </w:t>
                        </w:r>
                        <w:r>
                          <w:rPr>
                            <w:kern w:val="2"/>
                            <w:szCs w:val="22"/>
                            <w:rFonts w:cstheme="minorBidi" w:ascii="Times New Roman" w:hAnsi="Times New Roman" w:eastAsia="Times New Roman" w:cs="Times New Roman"/>
                            <w:position w:val="10"/>
                            <w:sz w:val="14"/>
                          </w:rPr>
                          <w:t>Aa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3-3</w:t>
      </w:r>
      <w:r>
        <w:t xml:space="preserve">  </w:t>
      </w:r>
      <w:r w:rsidRPr="00DB64CE">
        <w:rPr>
          <w:kern w:val="2"/>
          <w:szCs w:val="22"/>
          <w:rFonts w:cstheme="minorBidi" w:hAnsiTheme="minorHAnsi" w:eastAsiaTheme="minorHAnsi" w:asciiTheme="minorHAnsi"/>
          <w:sz w:val="21"/>
        </w:rPr>
        <w:t>Tissue residual of AVM following LC50 of 24h,48h and 96h</w:t>
      </w:r>
      <w:r>
        <w:rPr>
          <w:kern w:val="2"/>
          <w:szCs w:val="22"/>
          <w:rFonts w:ascii="楷体" w:hAnsi="楷体" w:eastAsia="楷体" w:hint="eastAsia" w:cstheme="minorBidi"/>
          <w:sz w:val="21"/>
        </w:rPr>
        <w:t>（μ</w:t>
      </w:r>
      <w:r>
        <w:rPr>
          <w:kern w:val="2"/>
          <w:szCs w:val="22"/>
          <w:rFonts w:cstheme="minorBidi" w:hAnsiTheme="minorHAnsi" w:eastAsiaTheme="minorHAnsi" w:asciiTheme="minorHAnsi"/>
          <w:sz w:val="21"/>
        </w:rPr>
        <w:t>g/g</w:t>
      </w:r>
      <w:r>
        <w:rPr>
          <w:kern w:val="2"/>
          <w:szCs w:val="22"/>
          <w:rFonts w:ascii="楷体" w:hAnsi="楷体" w:eastAsia="楷体" w:hint="eastAsia" w:cstheme="minorBidi"/>
          <w:sz w:val="21"/>
        </w:rPr>
        <w:t>）</w:t>
      </w:r>
    </w:p>
    <w:p w:rsidR="0018722C">
      <w:pPr>
        <w:topLinePunct/>
      </w:pPr>
      <w:r>
        <w:rPr>
          <w:rFonts w:cstheme="minorBidi" w:hAnsiTheme="minorHAnsi" w:eastAsiaTheme="minorHAnsi" w:asciiTheme="minorHAnsi" w:ascii="宋体" w:eastAsia="宋体" w:hint="eastAsia"/>
        </w:rPr>
        <w:t>注：同一行上标小写字母相同者差异不显著</w:t>
      </w:r>
      <w:r>
        <w:rPr>
          <w:rFonts w:ascii="宋体" w:eastAsia="宋体" w:hint="eastAsia" w:cstheme="minorBidi" w:hAnsiTheme="minorHAnsi"/>
        </w:rPr>
        <w:t>（</w:t>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spacing w:val="0"/>
          <w:sz w:val="18"/>
        </w:rPr>
        <w:t>&gt;</w:t>
      </w:r>
      <w:r w:rsidR="004B696B">
        <w:rPr>
          <w:kern w:val="2"/>
          <w:szCs w:val="22"/>
          <w:rFonts w:cstheme="minorBidi" w:hAnsiTheme="minorHAnsi" w:eastAsiaTheme="minorHAnsi" w:asciiTheme="minorHAnsi"/>
          <w:spacing w:val="0"/>
          <w:sz w:val="18"/>
        </w:rPr>
        <w:t xml:space="preserve"> </w:t>
      </w:r>
      <w:r>
        <w:rPr>
          <w:kern w:val="2"/>
          <w:szCs w:val="22"/>
          <w:rFonts w:cstheme="minorBidi" w:hAnsiTheme="minorHAnsi" w:eastAsiaTheme="minorHAnsi" w:asciiTheme="minorHAnsi"/>
          <w:spacing w:val="0"/>
          <w:sz w:val="18"/>
        </w:rPr>
        <w:t>0</w:t>
      </w:r>
      <w:r>
        <w:rPr>
          <w:kern w:val="2"/>
          <w:szCs w:val="22"/>
          <w:rFonts w:cstheme="minorBidi" w:hAnsiTheme="minorHAnsi" w:eastAsiaTheme="minorHAnsi" w:asciiTheme="minorHAnsi"/>
          <w:spacing w:val="-1"/>
          <w:sz w:val="18"/>
        </w:rPr>
        <w:t>.</w:t>
      </w:r>
      <w:r>
        <w:rPr>
          <w:kern w:val="2"/>
          <w:szCs w:val="22"/>
          <w:rFonts w:cstheme="minorBidi" w:hAnsiTheme="minorHAnsi" w:eastAsiaTheme="minorHAnsi" w:asciiTheme="minorHAnsi"/>
          <w:spacing w:val="0"/>
          <w:sz w:val="18"/>
        </w:rPr>
        <w:t>05</w:t>
      </w:r>
      <w:r>
        <w:rPr>
          <w:rFonts w:ascii="宋体" w:eastAsia="宋体" w:hint="eastAsia" w:cstheme="minorBidi" w:hAnsiTheme="minorHAnsi"/>
        </w:rPr>
        <w:t>）</w:t>
      </w:r>
      <w:r>
        <w:rPr>
          <w:rFonts w:ascii="宋体" w:eastAsia="宋体" w:hint="eastAsia" w:cstheme="minorBidi" w:hAnsiTheme="minorHAnsi"/>
        </w:rPr>
        <w:t>，字母不同者差异显著</w:t>
      </w:r>
      <w:r>
        <w:rPr>
          <w:rFonts w:ascii="宋体" w:eastAsia="宋体" w:hint="eastAsia" w:cstheme="minorBidi" w:hAnsiTheme="minorHAnsi"/>
        </w:rPr>
        <w:t>（</w:t>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spacing w:val="0"/>
          <w:sz w:val="18"/>
        </w:rPr>
        <w:t>&lt;</w:t>
      </w:r>
      <w:r>
        <w:rPr>
          <w:kern w:val="2"/>
          <w:szCs w:val="22"/>
          <w:rFonts w:cstheme="minorBidi" w:hAnsiTheme="minorHAnsi" w:eastAsiaTheme="minorHAnsi" w:asciiTheme="minorHAnsi"/>
          <w:spacing w:val="0"/>
          <w:sz w:val="18"/>
        </w:rPr>
        <w:t>0</w:t>
      </w:r>
      <w:r>
        <w:rPr>
          <w:kern w:val="2"/>
          <w:szCs w:val="22"/>
          <w:rFonts w:cstheme="minorBidi" w:hAnsiTheme="minorHAnsi" w:eastAsiaTheme="minorHAnsi" w:asciiTheme="minorHAnsi"/>
          <w:spacing w:val="-1"/>
          <w:sz w:val="18"/>
        </w:rPr>
        <w:t>.</w:t>
      </w:r>
      <w:r>
        <w:rPr>
          <w:kern w:val="2"/>
          <w:szCs w:val="22"/>
          <w:rFonts w:cstheme="minorBidi" w:hAnsiTheme="minorHAnsi" w:eastAsiaTheme="minorHAnsi" w:asciiTheme="minorHAnsi"/>
          <w:spacing w:val="0"/>
          <w:sz w:val="18"/>
        </w:rPr>
        <w:t>0</w:t>
      </w:r>
      <w:r>
        <w:rPr>
          <w:kern w:val="2"/>
          <w:szCs w:val="22"/>
          <w:rFonts w:cstheme="minorBidi" w:hAnsiTheme="minorHAnsi" w:eastAsiaTheme="minorHAnsi" w:asciiTheme="minorHAnsi"/>
          <w:sz w:val="18"/>
        </w:rPr>
        <w:t>5</w:t>
      </w:r>
      <w:r>
        <w:rPr>
          <w:kern w:val="2"/>
          <w:szCs w:val="22"/>
          <w:rFonts w:ascii="宋体" w:eastAsia="宋体" w:hint="eastAsia" w:cstheme="minorBidi" w:hAnsiTheme="minorHAnsi"/>
          <w:spacing w:val="-12"/>
          <w:sz w:val="18"/>
        </w:rPr>
        <w:t>或</w:t>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spacing w:val="0"/>
          <w:sz w:val="18"/>
        </w:rPr>
        <w:t>&lt;</w:t>
      </w:r>
      <w:r>
        <w:rPr>
          <w:kern w:val="2"/>
          <w:szCs w:val="22"/>
          <w:rFonts w:cstheme="minorBidi" w:hAnsiTheme="minorHAnsi" w:eastAsiaTheme="minorHAnsi" w:asciiTheme="minorHAnsi"/>
          <w:spacing w:val="0"/>
          <w:sz w:val="18"/>
        </w:rPr>
        <w:t>0</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pacing w:val="-1"/>
          <w:sz w:val="18"/>
        </w:rPr>
        <w:t>0</w:t>
      </w:r>
      <w:r>
        <w:rPr>
          <w:kern w:val="2"/>
          <w:szCs w:val="22"/>
          <w:rFonts w:cstheme="minorBidi" w:hAnsiTheme="minorHAnsi" w:eastAsiaTheme="minorHAnsi" w:asciiTheme="minorHAnsi"/>
          <w:spacing w:val="0"/>
          <w:sz w:val="18"/>
        </w:rPr>
        <w:t>1</w:t>
      </w:r>
      <w:r>
        <w:rPr>
          <w:rFonts w:ascii="宋体" w:eastAsia="宋体" w:hint="eastAsia" w:cstheme="minorBidi" w:hAnsiTheme="minorHAnsi"/>
        </w:rPr>
        <w:t>）</w:t>
      </w:r>
      <w:r>
        <w:rPr>
          <w:rFonts w:ascii="宋体" w:eastAsia="宋体" w:hint="eastAsia" w:cstheme="minorBidi" w:hAnsiTheme="minorHAnsi"/>
        </w:rPr>
        <w:t>；同一列上</w:t>
      </w:r>
      <w:r>
        <w:rPr>
          <w:rFonts w:ascii="宋体" w:eastAsia="宋体" w:hint="eastAsia" w:cstheme="minorBidi" w:hAnsiTheme="minorHAnsi"/>
        </w:rPr>
        <w:t>标大写字母相同者差异不显著</w:t>
      </w:r>
      <w:r>
        <w:rPr>
          <w:rFonts w:ascii="宋体" w:eastAsia="宋体" w:hint="eastAsia" w:cstheme="minorBidi" w:hAnsiTheme="minorHAnsi"/>
        </w:rPr>
        <w:t>（</w:t>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spacing w:val="0"/>
          <w:sz w:val="18"/>
        </w:rPr>
        <w:t>&gt;</w:t>
      </w:r>
      <w:r w:rsidR="004B696B">
        <w:rPr>
          <w:kern w:val="2"/>
          <w:szCs w:val="22"/>
          <w:rFonts w:cstheme="minorBidi" w:hAnsiTheme="minorHAnsi" w:eastAsiaTheme="minorHAnsi" w:asciiTheme="minorHAnsi"/>
          <w:spacing w:val="0"/>
          <w:sz w:val="18"/>
        </w:rPr>
        <w:t xml:space="preserve"> </w:t>
      </w:r>
      <w:r>
        <w:rPr>
          <w:kern w:val="2"/>
          <w:szCs w:val="22"/>
          <w:rFonts w:cstheme="minorBidi" w:hAnsiTheme="minorHAnsi" w:eastAsiaTheme="minorHAnsi" w:asciiTheme="minorHAnsi"/>
          <w:spacing w:val="0"/>
          <w:sz w:val="18"/>
        </w:rPr>
        <w:t>0</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pacing w:val="-1"/>
          <w:sz w:val="18"/>
        </w:rPr>
        <w:t>0</w:t>
      </w:r>
      <w:r>
        <w:rPr>
          <w:kern w:val="2"/>
          <w:szCs w:val="22"/>
          <w:rFonts w:cstheme="minorBidi" w:hAnsiTheme="minorHAnsi" w:eastAsiaTheme="minorHAnsi" w:asciiTheme="minorHAnsi"/>
          <w:spacing w:val="0"/>
          <w:sz w:val="18"/>
        </w:rPr>
        <w:t>5</w:t>
      </w:r>
      <w:r>
        <w:rPr>
          <w:rFonts w:ascii="宋体" w:eastAsia="宋体" w:hint="eastAsia" w:cstheme="minorBidi" w:hAnsiTheme="minorHAnsi"/>
        </w:rPr>
        <w:t>）</w:t>
      </w:r>
      <w:r>
        <w:rPr>
          <w:rFonts w:ascii="宋体" w:eastAsia="宋体" w:hint="eastAsia" w:cstheme="minorBidi" w:hAnsiTheme="minorHAnsi"/>
        </w:rPr>
        <w:t>，字母不同者差异显著</w:t>
      </w:r>
      <w:r>
        <w:rPr>
          <w:rFonts w:ascii="宋体" w:eastAsia="宋体" w:hint="eastAsia" w:cstheme="minorBidi" w:hAnsiTheme="minorHAnsi"/>
        </w:rPr>
        <w:t>（</w:t>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spacing w:val="0"/>
          <w:sz w:val="18"/>
        </w:rPr>
        <w:t>&lt;</w:t>
      </w:r>
      <w:r>
        <w:rPr>
          <w:kern w:val="2"/>
          <w:szCs w:val="22"/>
          <w:rFonts w:cstheme="minorBidi" w:hAnsiTheme="minorHAnsi" w:eastAsiaTheme="minorHAnsi" w:asciiTheme="minorHAnsi"/>
          <w:spacing w:val="0"/>
          <w:sz w:val="18"/>
        </w:rPr>
        <w:t>0</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pacing w:val="0"/>
          <w:sz w:val="18"/>
        </w:rPr>
        <w:t>0</w:t>
      </w:r>
      <w:r>
        <w:rPr>
          <w:kern w:val="2"/>
          <w:szCs w:val="22"/>
          <w:rFonts w:cstheme="minorBidi" w:hAnsiTheme="minorHAnsi" w:eastAsiaTheme="minorHAnsi" w:asciiTheme="minorHAnsi"/>
          <w:sz w:val="18"/>
        </w:rPr>
        <w:t>5</w:t>
      </w:r>
      <w:r>
        <w:rPr>
          <w:kern w:val="2"/>
          <w:szCs w:val="22"/>
          <w:rFonts w:ascii="宋体" w:eastAsia="宋体" w:hint="eastAsia" w:cstheme="minorBidi" w:hAnsiTheme="minorHAnsi"/>
          <w:spacing w:val="-12"/>
          <w:sz w:val="18"/>
        </w:rPr>
        <w:t>或</w:t>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spacing w:val="0"/>
          <w:sz w:val="18"/>
        </w:rPr>
        <w:t>&lt;</w:t>
      </w:r>
      <w:r>
        <w:rPr>
          <w:kern w:val="2"/>
          <w:szCs w:val="22"/>
          <w:rFonts w:cstheme="minorBidi" w:hAnsiTheme="minorHAnsi" w:eastAsiaTheme="minorHAnsi" w:asciiTheme="minorHAnsi"/>
          <w:spacing w:val="-1"/>
          <w:sz w:val="18"/>
        </w:rPr>
        <w:t>0</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pacing w:val="-1"/>
          <w:sz w:val="18"/>
        </w:rPr>
        <w:t>0</w:t>
      </w:r>
      <w:r>
        <w:rPr>
          <w:kern w:val="2"/>
          <w:szCs w:val="22"/>
          <w:rFonts w:cstheme="minorBidi" w:hAnsiTheme="minorHAnsi" w:eastAsiaTheme="minorHAnsi" w:asciiTheme="minorHAnsi"/>
          <w:spacing w:val="0"/>
          <w:sz w:val="18"/>
        </w:rPr>
        <w:t>1</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 xml:space="preserve">Note</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 xml:space="preserve">Values with same lowercase letters superscripts in the same row or with same capital letters superscripts in the same column mean no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18"/>
        </w:rPr>
        <w:t xml:space="preserve">P</w:t>
      </w:r>
      <w:r>
        <w:rPr>
          <w:kern w:val="2"/>
          <w:szCs w:val="22"/>
          <w:rFonts w:cstheme="minorBidi" w:hAnsiTheme="minorHAnsi" w:eastAsiaTheme="minorHAnsi" w:asciiTheme="minorHAnsi"/>
          <w:sz w:val="18"/>
        </w:rPr>
        <w:t xml:space="preserve">&gt;</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with different lowercase letters superscripts in the same row or with different capital letters superscripts in the same column mean significant difference</w:t>
      </w:r>
      <w:r>
        <w:rPr>
          <w:rFonts w:cstheme="minorBidi" w:hAnsiTheme="minorHAnsi" w:eastAsiaTheme="minorHAnsi" w:asciiTheme="minorHAnsi"/>
        </w:rPr>
        <w:t xml:space="preserve">(</w:t>
      </w:r>
      <w:r>
        <w:rPr>
          <w:kern w:val="2"/>
          <w:szCs w:val="22"/>
          <w:rFonts w:cstheme="minorBidi" w:hAnsiTheme="minorHAnsi" w:eastAsiaTheme="minorHAnsi" w:asciiTheme="minorHAnsi"/>
          <w:i/>
          <w:sz w:val="18"/>
        </w:rPr>
        <w:t xml:space="preserve">P</w:t>
      </w:r>
      <w:r>
        <w:rPr>
          <w:kern w:val="2"/>
          <w:szCs w:val="22"/>
          <w:rFonts w:cstheme="minorBidi" w:hAnsiTheme="minorHAnsi" w:eastAsiaTheme="minorHAnsi" w:asciiTheme="minorHAnsi"/>
          <w:sz w:val="18"/>
        </w:rPr>
        <w:t xml:space="preserve">&lt;0.05 or </w:t>
      </w:r>
      <w:r>
        <w:rPr>
          <w:kern w:val="2"/>
          <w:szCs w:val="22"/>
          <w:rFonts w:cstheme="minorBidi" w:hAnsiTheme="minorHAnsi" w:eastAsiaTheme="minorHAnsi" w:asciiTheme="minorHAnsi"/>
          <w:i/>
          <w:sz w:val="18"/>
        </w:rPr>
        <w:t xml:space="preserve">P</w:t>
      </w:r>
      <w:r>
        <w:rPr>
          <w:kern w:val="2"/>
          <w:szCs w:val="22"/>
          <w:rFonts w:cstheme="minorBidi" w:hAnsiTheme="minorHAnsi" w:eastAsiaTheme="minorHAnsi" w:asciiTheme="minorHAnsi"/>
          <w:sz w:val="18"/>
        </w:rPr>
        <w:t xml:space="preserve">&lt;0.01</w:t>
      </w:r>
      <w:r>
        <w:rPr>
          <w:rFonts w:cstheme="minorBidi" w:hAnsiTheme="minorHAnsi" w:eastAsiaTheme="minorHAnsi" w:asciiTheme="minorHAnsi"/>
        </w:rPr>
        <w:t xml:space="preserve">)</w:t>
      </w:r>
      <w:r>
        <w:rPr>
          <w:rFonts w:ascii="宋体" w:eastAsia="宋体" w:hint="eastAsia" w:cstheme="minorBidi" w:hAnsiTheme="minorHAnsi"/>
        </w:rPr>
        <w:t xml:space="preserve">．</w:t>
      </w:r>
    </w:p>
    <w:p w:rsidR="0018722C">
      <w:pPr>
        <w:topLinePunct/>
      </w:pPr>
      <w:r>
        <w:rPr>
          <w:rFonts w:cstheme="minorBidi" w:hAnsiTheme="minorHAnsi" w:eastAsiaTheme="minorHAnsi" w:asciiTheme="minorHAnsi"/>
        </w:rPr>
        <w:t>51</w:t>
      </w:r>
    </w:p>
    <w:p w:rsidR="0018722C">
      <w:pPr>
        <w:pStyle w:val="affff5"/>
        <w:keepNext/>
        <w:topLinePunct/>
      </w:pPr>
      <w:r>
        <w:rPr>
          <w:sz w:val="20"/>
        </w:rPr>
        <w:drawing>
          <wp:inline distT="0" distB="0" distL="0" distR="0">
            <wp:extent cx="4370498" cy="2619375"/>
            <wp:effectExtent l="0" t="0" r="0" b="0"/>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34" cstate="print"/>
                    <a:stretch>
                      <a:fillRect/>
                    </a:stretch>
                  </pic:blipFill>
                  <pic:spPr>
                    <a:xfrm>
                      <a:off x="0" y="0"/>
                      <a:ext cx="4370498" cy="2619375"/>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3-3  </w:t>
      </w:r>
      <w:r>
        <w:rPr>
          <w:rFonts w:ascii="楷体" w:hAnsi="楷体" w:eastAsia="楷体" w:hint="eastAsia" w:cstheme="minorBidi"/>
        </w:rPr>
        <w:t>半数致死浓度下</w:t>
      </w:r>
      <w:r>
        <w:rPr>
          <w:rFonts w:cstheme="minorBidi" w:hAnsiTheme="minorHAnsi" w:eastAsiaTheme="minorHAnsi" w:asciiTheme="minorHAnsi"/>
        </w:rPr>
        <w:t>AVM</w:t>
      </w:r>
      <w:r>
        <w:rPr>
          <w:rFonts w:ascii="楷体" w:hAnsi="楷体" w:eastAsia="楷体" w:hint="eastAsia" w:cstheme="minorBidi"/>
        </w:rPr>
        <w:t>组织残留结果</w:t>
      </w:r>
      <w:r>
        <w:rPr>
          <w:rFonts w:ascii="楷体" w:hAnsi="楷体" w:eastAsia="楷体" w:hint="eastAsia" w:cstheme="minorBidi"/>
        </w:rPr>
        <w:t>（</w:t>
      </w:r>
      <w:r>
        <w:rPr>
          <w:rFonts w:cstheme="minorBidi" w:hAnsiTheme="minorHAnsi" w:eastAsiaTheme="minorHAnsi" w:asciiTheme="minorHAnsi"/>
        </w:rPr>
        <w:t>μg</w:t>
      </w:r>
      <w:r>
        <w:rPr>
          <w:rFonts w:cstheme="minorBidi" w:hAnsiTheme="minorHAnsi" w:eastAsiaTheme="minorHAnsi" w:asciiTheme="minorHAnsi"/>
        </w:rPr>
        <w:t>/</w:t>
      </w:r>
      <w:r>
        <w:rPr>
          <w:rFonts w:cstheme="minorBidi" w:hAnsiTheme="minorHAnsi" w:eastAsiaTheme="minorHAnsi" w:asciiTheme="minorHAnsi"/>
        </w:rPr>
        <w:t>g</w:t>
      </w:r>
      <w:r>
        <w:rPr>
          <w:rFonts w:ascii="楷体" w:hAnsi="楷体" w:eastAsia="楷体" w:hint="eastAsia" w:cstheme="minorBid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3-3</w:t>
      </w:r>
      <w:r>
        <w:t xml:space="preserve">  </w:t>
      </w:r>
      <w:r w:rsidRPr="00DB64CE">
        <w:rPr>
          <w:rFonts w:cstheme="minorBidi" w:hAnsiTheme="minorHAnsi" w:eastAsiaTheme="minorHAnsi" w:asciiTheme="minorHAnsi"/>
        </w:rPr>
        <w:t>Tissue residual of AVM following LC</w:t>
      </w:r>
      <w:r>
        <w:rPr>
          <w:rFonts w:cstheme="minorBidi" w:hAnsiTheme="minorHAnsi" w:eastAsiaTheme="minorHAnsi" w:asciiTheme="minorHAnsi"/>
        </w:rPr>
        <w:t>50 </w:t>
      </w:r>
      <w:r>
        <w:rPr>
          <w:rFonts w:cstheme="minorBidi" w:hAnsiTheme="minorHAnsi" w:eastAsiaTheme="minorHAnsi" w:asciiTheme="minorHAnsi"/>
        </w:rPr>
        <w:t>of 24h,48h and 96h</w:t>
      </w:r>
      <w:r>
        <w:rPr>
          <w:rFonts w:ascii="楷体" w:hAnsi="楷体" w:eastAsia="楷体" w:hint="eastAsia" w:cstheme="minorBidi"/>
        </w:rPr>
        <w:t>（</w:t>
      </w:r>
      <w:r>
        <w:rPr>
          <w:rFonts w:cstheme="minorBidi" w:hAnsiTheme="minorHAnsi" w:eastAsiaTheme="minorHAnsi" w:asciiTheme="minorHAnsi"/>
        </w:rPr>
        <w:t>μg</w:t>
      </w:r>
      <w:r>
        <w:rPr>
          <w:rFonts w:cstheme="minorBidi" w:hAnsiTheme="minorHAnsi" w:eastAsiaTheme="minorHAnsi" w:asciiTheme="minorHAnsi"/>
        </w:rPr>
        <w:t>/</w:t>
      </w:r>
      <w:r>
        <w:rPr>
          <w:rFonts w:cstheme="minorBidi" w:hAnsiTheme="minorHAnsi" w:eastAsiaTheme="minorHAnsi" w:asciiTheme="minorHAnsi"/>
        </w:rPr>
        <w:t>g</w:t>
      </w:r>
      <w:r>
        <w:rPr>
          <w:rFonts w:ascii="楷体" w:hAnsi="楷体" w:eastAsia="楷体" w:hint="eastAsia" w:cstheme="minorBidi"/>
        </w:rPr>
        <w:t>）</w:t>
      </w:r>
    </w:p>
    <w:p w:rsidR="0018722C">
      <w:pPr>
        <w:pStyle w:val="5"/>
        <w:topLinePunct/>
      </w:pPr>
      <w:r>
        <w:t>（</w:t>
      </w:r>
      <w:r>
        <w:rPr>
          <w:b/>
        </w:rPr>
        <w:t>2</w:t>
      </w:r>
      <w:r>
        <w:t>）</w:t>
      </w:r>
      <w:r>
        <w:t>安全浓度下</w:t>
      </w:r>
      <w:r>
        <w:rPr>
          <w:b/>
        </w:rPr>
        <w:t>AVM</w:t>
      </w:r>
      <w:r>
        <w:t>大脑及外周组织残留结果</w:t>
      </w:r>
    </w:p>
    <w:p w:rsidR="0018722C">
      <w:pPr>
        <w:topLinePunct/>
      </w:pPr>
      <w:r>
        <w:t>AVM</w:t>
      </w:r>
      <w:r>
        <w:rPr>
          <w:rFonts w:ascii="宋体" w:hAnsi="宋体" w:eastAsia="宋体" w:hint="eastAsia"/>
        </w:rPr>
        <w:t>根据之前试验所得到的安全浓度</w:t>
      </w:r>
      <w:r>
        <w:rPr>
          <w:rFonts w:ascii="宋体" w:hAnsi="宋体" w:eastAsia="宋体" w:hint="eastAsia"/>
        </w:rPr>
        <w:t>（</w:t>
      </w:r>
      <w:r>
        <w:t>0.0039</w:t>
      </w:r>
      <w:r>
        <w:rPr>
          <w:spacing w:val="28"/>
        </w:rPr>
        <w:t> </w:t>
      </w:r>
      <w:r>
        <w:t>mg</w:t>
      </w:r>
      <w:r>
        <w:t>/</w:t>
      </w:r>
      <w:r>
        <w:t>L</w:t>
      </w:r>
      <w:r>
        <w:rPr>
          <w:rFonts w:ascii="宋体" w:hAnsi="宋体" w:eastAsia="宋体" w:hint="eastAsia"/>
        </w:rPr>
        <w:t>）</w:t>
      </w:r>
      <w:r>
        <w:rPr>
          <w:rFonts w:ascii="宋体" w:hAnsi="宋体" w:eastAsia="宋体" w:hint="eastAsia"/>
        </w:rPr>
        <w:t>泼洒用药，根据</w:t>
      </w:r>
      <w:r>
        <w:t>1</w:t>
      </w:r>
      <w:r>
        <w:t>.</w:t>
      </w:r>
      <w:r>
        <w:t>1</w:t>
      </w:r>
      <w:r>
        <w:rPr>
          <w:rFonts w:hint="eastAsia"/>
        </w:rPr>
        <w:t>.</w:t>
      </w:r>
      <w:r>
        <w:t>2</w:t>
      </w:r>
      <w:r>
        <w:rPr>
          <w:rFonts w:ascii="宋体" w:hAnsi="宋体" w:eastAsia="宋体" w:hint="eastAsia"/>
        </w:rPr>
        <w:t>中的相关方法检测各组织中</w:t>
      </w:r>
      <w:r>
        <w:t>AVM</w:t>
      </w:r>
      <w:r>
        <w:rPr>
          <w:rFonts w:ascii="宋体" w:hAnsi="宋体" w:eastAsia="宋体" w:hint="eastAsia"/>
        </w:rPr>
        <w:t>残留情况。</w:t>
      </w:r>
      <w:r>
        <w:t>AVM</w:t>
      </w:r>
      <w:r>
        <w:rPr>
          <w:rFonts w:ascii="宋体" w:hAnsi="宋体" w:eastAsia="宋体" w:hint="eastAsia"/>
        </w:rPr>
        <w:t>在各组织中浓度</w:t>
      </w:r>
      <w:r>
        <w:t>-</w:t>
      </w:r>
      <w:r>
        <w:rPr>
          <w:rFonts w:ascii="宋体" w:hAnsi="宋体" w:eastAsia="宋体" w:hint="eastAsia"/>
        </w:rPr>
        <w:t>时间数据经</w:t>
      </w:r>
      <w:r>
        <w:t>DAS 3.0</w:t>
      </w:r>
      <w:r>
        <w:rPr>
          <w:rFonts w:ascii="宋体" w:hAnsi="宋体" w:eastAsia="宋体" w:hint="eastAsia"/>
        </w:rPr>
        <w:t>药物代谢动力学软件拟合后发现符合非房室模型，其代谢动力学参数见表</w:t>
      </w:r>
      <w:r>
        <w:t>3-4</w:t>
      </w:r>
      <w:r>
        <w:rPr>
          <w:rFonts w:ascii="宋体" w:hAnsi="宋体" w:eastAsia="宋体" w:hint="eastAsia"/>
        </w:rPr>
        <w:t>，其中四种组织中</w:t>
      </w:r>
      <w:r>
        <w:t>AVM</w:t>
      </w:r>
      <w:r>
        <w:rPr>
          <w:rFonts w:ascii="宋体" w:hAnsi="宋体" w:eastAsia="宋体" w:hint="eastAsia"/>
        </w:rPr>
        <w:t>主要药代动力学参数表现为：①达峰时间</w:t>
      </w:r>
      <w:r>
        <w:rPr>
          <w:rFonts w:ascii="宋体" w:hAnsi="宋体" w:eastAsia="宋体" w:hint="eastAsia"/>
        </w:rPr>
        <w:t>（</w:t>
      </w:r>
      <w:r>
        <w:rPr>
          <w:i/>
          <w:spacing w:val="-3"/>
        </w:rPr>
        <w:t>T</w:t>
      </w:r>
      <w:r>
        <w:rPr>
          <w:i/>
          <w:spacing w:val="-3"/>
          <w:position w:val="-2"/>
          <w:sz w:val="16"/>
        </w:rPr>
        <w:t>max</w:t>
      </w:r>
      <w:r>
        <w:rPr>
          <w:rFonts w:ascii="宋体" w:hAnsi="宋体" w:eastAsia="宋体" w:hint="eastAsia"/>
        </w:rPr>
        <w:t>）</w:t>
      </w:r>
      <w:r>
        <w:rPr>
          <w:rFonts w:ascii="宋体" w:hAnsi="宋体" w:eastAsia="宋体" w:hint="eastAsia"/>
        </w:rPr>
        <w:t>：</w:t>
      </w:r>
      <w:r>
        <w:rPr>
          <w:rFonts w:ascii="宋体" w:hAnsi="宋体" w:eastAsia="宋体" w:hint="eastAsia"/>
        </w:rPr>
        <w:t>肌</w:t>
      </w:r>
      <w:r>
        <w:rPr>
          <w:rFonts w:ascii="宋体" w:hAnsi="宋体" w:eastAsia="宋体" w:hint="eastAsia"/>
        </w:rPr>
        <w:t>肉</w:t>
      </w:r>
      <w:r>
        <w:t>&gt;</w:t>
      </w:r>
      <w:r>
        <w:rPr>
          <w:rFonts w:ascii="宋体" w:hAnsi="宋体" w:eastAsia="宋体" w:hint="eastAsia"/>
        </w:rPr>
        <w:t>大脑</w:t>
      </w:r>
      <w:r>
        <w:t>&gt;</w:t>
      </w:r>
      <w:r>
        <w:rPr>
          <w:rFonts w:ascii="宋体" w:hAnsi="宋体" w:eastAsia="宋体" w:hint="eastAsia"/>
        </w:rPr>
        <w:t>肝脏</w:t>
      </w:r>
      <w:r>
        <w:t>&gt;</w:t>
      </w:r>
      <w:r>
        <w:rPr>
          <w:rFonts w:ascii="宋体" w:hAnsi="宋体" w:eastAsia="宋体" w:hint="eastAsia"/>
        </w:rPr>
        <w:t>肾脏；②峰浓度</w:t>
      </w:r>
      <w:r>
        <w:rPr>
          <w:rFonts w:ascii="宋体" w:hAnsi="宋体" w:eastAsia="宋体" w:hint="eastAsia"/>
        </w:rPr>
        <w:t>（</w:t>
      </w:r>
      <w:r>
        <w:rPr>
          <w:i/>
        </w:rPr>
        <w:t>C</w:t>
      </w:r>
      <w:r>
        <w:rPr>
          <w:w w:val="100"/>
          <w:position w:val="-2"/>
          <w:sz w:val="16"/>
        </w:rPr>
        <w:t>ma</w:t>
      </w:r>
      <w:r>
        <w:rPr>
          <w:spacing w:val="0"/>
          <w:w w:val="100"/>
          <w:position w:val="-2"/>
          <w:sz w:val="16"/>
        </w:rPr>
        <w:t>x</w:t>
      </w:r>
      <w:r>
        <w:rPr>
          <w:rFonts w:ascii="宋体" w:hAnsi="宋体" w:eastAsia="宋体" w:hint="eastAsia"/>
        </w:rPr>
        <w:t>）</w:t>
      </w:r>
      <w:r>
        <w:rPr>
          <w:rFonts w:ascii="宋体" w:hAnsi="宋体" w:eastAsia="宋体" w:hint="eastAsia"/>
        </w:rPr>
        <w:t>：肝脏</w:t>
      </w:r>
      <w:r>
        <w:t>&gt;</w:t>
      </w:r>
      <w:r>
        <w:rPr>
          <w:rFonts w:ascii="宋体" w:hAnsi="宋体" w:eastAsia="宋体" w:hint="eastAsia"/>
        </w:rPr>
        <w:t>肾脏</w:t>
      </w:r>
      <w:r>
        <w:t>&gt;</w:t>
      </w:r>
      <w:r>
        <w:rPr>
          <w:rFonts w:ascii="宋体" w:hAnsi="宋体" w:eastAsia="宋体" w:hint="eastAsia"/>
        </w:rPr>
        <w:t>肌肉</w:t>
      </w:r>
      <w:r>
        <w:t>&gt;</w:t>
      </w:r>
      <w:r>
        <w:rPr>
          <w:rFonts w:ascii="宋体" w:hAnsi="宋体" w:eastAsia="宋体" w:hint="eastAsia"/>
        </w:rPr>
        <w:t>大脑；③末端消除半衰期</w:t>
      </w:r>
      <w:r>
        <w:rPr>
          <w:rFonts w:ascii="宋体" w:hAnsi="宋体" w:eastAsia="宋体" w:hint="eastAsia"/>
        </w:rPr>
        <w:t>（</w:t>
      </w:r>
      <w:r>
        <w:rPr>
          <w:i/>
          <w:spacing w:val="-2"/>
        </w:rPr>
        <w:t>T</w:t>
      </w:r>
      <w:r>
        <w:rPr>
          <w:spacing w:val="-2"/>
          <w:position w:val="-2"/>
          <w:sz w:val="16"/>
        </w:rPr>
        <w:t>1</w:t>
      </w:r>
      <w:r>
        <w:rPr>
          <w:spacing w:val="-2"/>
          <w:position w:val="-2"/>
          <w:sz w:val="16"/>
        </w:rPr>
        <w:t>/</w:t>
      </w:r>
      <w:r>
        <w:rPr>
          <w:spacing w:val="-2"/>
          <w:position w:val="-2"/>
          <w:sz w:val="16"/>
        </w:rPr>
        <w:t>2</w:t>
      </w:r>
      <w:r>
        <w:rPr>
          <w:i/>
          <w:spacing w:val="-2"/>
          <w:position w:val="-2"/>
          <w:sz w:val="16"/>
        </w:rPr>
        <w:t>β</w:t>
      </w:r>
      <w:r>
        <w:rPr>
          <w:rFonts w:ascii="宋体" w:hAnsi="宋体" w:eastAsia="宋体" w:hint="eastAsia"/>
        </w:rPr>
        <w:t>）</w:t>
      </w:r>
      <w:r>
        <w:rPr>
          <w:rFonts w:ascii="宋体" w:hAnsi="宋体" w:eastAsia="宋体" w:hint="eastAsia"/>
        </w:rPr>
        <w:t>：肝脏</w:t>
      </w:r>
      <w:r>
        <w:t>&gt;</w:t>
      </w:r>
      <w:r>
        <w:rPr>
          <w:rFonts w:ascii="宋体" w:hAnsi="宋体" w:eastAsia="宋体" w:hint="eastAsia"/>
        </w:rPr>
        <w:t>大脑</w:t>
      </w:r>
      <w:r>
        <w:t>&gt;</w:t>
      </w:r>
      <w:r>
        <w:rPr>
          <w:rFonts w:ascii="宋体" w:hAnsi="宋体" w:eastAsia="宋体" w:hint="eastAsia"/>
        </w:rPr>
        <w:t>肾脏</w:t>
      </w:r>
      <w:r>
        <w:t>&gt;</w:t>
      </w:r>
      <w:r>
        <w:rPr>
          <w:rFonts w:ascii="宋体" w:hAnsi="宋体" w:eastAsia="宋体" w:hint="eastAsia"/>
        </w:rPr>
        <w:t>肌肉；④药时曲线下面积</w:t>
      </w:r>
      <w:r>
        <w:rPr>
          <w:rFonts w:ascii="宋体" w:hAnsi="宋体" w:eastAsia="宋体" w:hint="eastAsia"/>
        </w:rPr>
        <w:t>（</w:t>
      </w:r>
      <w:r>
        <w:t>AUC</w:t>
      </w:r>
      <w:r>
        <w:rPr>
          <w:rFonts w:ascii="宋体" w:hAnsi="宋体" w:eastAsia="宋体" w:hint="eastAsia"/>
        </w:rPr>
        <w:t>）</w:t>
      </w:r>
      <w:r>
        <w:rPr>
          <w:rFonts w:ascii="宋体" w:hAnsi="宋体" w:eastAsia="宋体" w:hint="eastAsia"/>
        </w:rPr>
        <w:t>：肝脏</w:t>
      </w:r>
      <w:r>
        <w:t>&gt;</w:t>
      </w:r>
      <w:r>
        <w:rPr>
          <w:rFonts w:ascii="宋体" w:hAnsi="宋体" w:eastAsia="宋体" w:hint="eastAsia"/>
        </w:rPr>
        <w:t>肾脏</w:t>
      </w:r>
      <w:r>
        <w:t>&gt;</w:t>
      </w:r>
      <w:r>
        <w:rPr>
          <w:rFonts w:ascii="宋体" w:hAnsi="宋体" w:eastAsia="宋体" w:hint="eastAsia"/>
        </w:rPr>
        <w:t>大脑</w:t>
      </w:r>
      <w:r>
        <w:t>&gt;</w:t>
      </w:r>
      <w:r>
        <w:rPr>
          <w:rFonts w:ascii="宋体" w:hAnsi="宋体" w:eastAsia="宋体" w:hint="eastAsia"/>
        </w:rPr>
        <w:t>肌肉。</w:t>
      </w:r>
    </w:p>
    <w:p w:rsidR="0018722C">
      <w:pPr>
        <w:topLinePunct/>
      </w:pPr>
      <w:r>
        <w:rPr>
          <w:rFonts w:ascii="宋体" w:eastAsia="宋体" w:hint="eastAsia"/>
        </w:rPr>
        <w:t>大脑及肝脏、肾脏、肌肉组织</w:t>
      </w:r>
      <w:r>
        <w:t>AVM</w:t>
      </w:r>
      <w:r>
        <w:rPr>
          <w:rFonts w:ascii="宋体" w:eastAsia="宋体" w:hint="eastAsia"/>
        </w:rPr>
        <w:t>残留结果见表</w:t>
      </w:r>
      <w:r>
        <w:t>3-5</w:t>
      </w:r>
      <w:r>
        <w:rPr>
          <w:rFonts w:ascii="宋体" w:eastAsia="宋体" w:hint="eastAsia"/>
        </w:rPr>
        <w:t>或者图</w:t>
      </w:r>
      <w:r>
        <w:t>3-4</w:t>
      </w:r>
      <w:r>
        <w:rPr>
          <w:rFonts w:ascii="宋体" w:eastAsia="宋体" w:hint="eastAsia"/>
        </w:rPr>
        <w:t>。在整个试</w:t>
      </w:r>
      <w:r>
        <w:rPr>
          <w:rFonts w:ascii="宋体" w:eastAsia="宋体" w:hint="eastAsia"/>
        </w:rPr>
        <w:t>验过程中，大脑组织跟其他三种组织一样，均能检测到</w:t>
      </w:r>
      <w:r>
        <w:t>AVM</w:t>
      </w:r>
      <w:r>
        <w:rPr>
          <w:rFonts w:ascii="宋体" w:eastAsia="宋体" w:hint="eastAsia"/>
        </w:rPr>
        <w:t>存在。</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3-4</w:t>
      </w:r>
      <w:r>
        <w:t xml:space="preserve">  </w:t>
      </w:r>
      <w:r w:rsidRPr="00DB64CE">
        <w:rPr>
          <w:rFonts w:cstheme="minorBidi" w:hAnsiTheme="minorHAnsi" w:eastAsiaTheme="minorHAnsi" w:asciiTheme="minorHAnsi"/>
        </w:rPr>
        <w:t>AVM</w:t>
      </w:r>
      <w:r>
        <w:rPr>
          <w:rFonts w:ascii="楷体" w:eastAsia="楷体" w:hint="eastAsia" w:cstheme="minorBidi" w:hAnsiTheme="minorHAnsi"/>
        </w:rPr>
        <w:t>安全浓度下各组织药物代谢动力学参数</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3-4</w:t>
      </w:r>
      <w:r>
        <w:t xml:space="preserve">  </w:t>
      </w:r>
      <w:r w:rsidRPr="00DB64CE">
        <w:rPr>
          <w:rFonts w:cstheme="minorBidi" w:hAnsiTheme="minorHAnsi" w:eastAsiaTheme="minorHAnsi" w:asciiTheme="minorHAnsi"/>
        </w:rPr>
        <w:t>Pharmacokinetic parameters of AVM in different tissues following safe concentration</w:t>
      </w:r>
    </w:p>
    <w:tbl>
      <w:tblPr>
        <w:tblW w:w="5000" w:type="pct"/>
        <w:tblInd w:w="6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81"/>
        <w:gridCol w:w="1462"/>
        <w:gridCol w:w="1741"/>
        <w:gridCol w:w="1808"/>
        <w:gridCol w:w="1790"/>
      </w:tblGrid>
      <w:tr>
        <w:trPr>
          <w:tblHeader/>
        </w:trPr>
        <w:tc>
          <w:tcPr>
            <w:tcW w:w="1171" w:type="pct"/>
            <w:vAlign w:val="center"/>
            <w:tcBorders>
              <w:bottom w:val="single" w:sz="4" w:space="0" w:color="auto"/>
            </w:tcBorders>
          </w:tcPr>
          <w:p w:rsidR="0018722C">
            <w:pPr>
              <w:pStyle w:val="a7"/>
              <w:topLinePunct/>
              <w:ind w:leftChars="0" w:left="0" w:rightChars="0" w:right="0" w:firstLineChars="0" w:firstLine="0"/>
              <w:spacing w:line="240" w:lineRule="atLeast"/>
            </w:pPr>
            <w:r>
              <w:t>药代动力学参数</w:t>
            </w:r>
          </w:p>
          <w:p w:rsidR="0018722C">
            <w:pPr>
              <w:pStyle w:val="a7"/>
              <w:topLinePunct/>
              <w:ind w:leftChars="0" w:left="0" w:rightChars="0" w:right="0" w:firstLineChars="0" w:firstLine="0"/>
              <w:spacing w:line="240" w:lineRule="atLeast"/>
            </w:pPr>
            <w:r>
              <w:t>Parameters</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大</w:t>
            </w:r>
            <w:r w:rsidRPr="00000000">
              <w:tab/>
              <w:t>脑</w:t>
            </w:r>
          </w:p>
          <w:p w:rsidR="0018722C">
            <w:pPr>
              <w:pStyle w:val="a7"/>
              <w:topLinePunct/>
              <w:ind w:leftChars="0" w:left="0" w:rightChars="0" w:right="0" w:firstLineChars="0" w:firstLine="0"/>
              <w:spacing w:line="240" w:lineRule="atLeast"/>
            </w:pPr>
            <w:r>
              <w:t>Brain</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肝</w:t>
            </w:r>
            <w:r w:rsidRPr="00000000">
              <w:tab/>
              <w:t>脏</w:t>
            </w:r>
          </w:p>
          <w:p w:rsidR="0018722C">
            <w:pPr>
              <w:pStyle w:val="a7"/>
              <w:topLinePunct/>
              <w:ind w:leftChars="0" w:left="0" w:rightChars="0" w:right="0" w:firstLineChars="0" w:firstLine="0"/>
              <w:spacing w:line="240" w:lineRule="atLeast"/>
            </w:pPr>
            <w:r>
              <w:t>Liver</w:t>
            </w:r>
          </w:p>
        </w:tc>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r>
              <w:t>肾</w:t>
            </w:r>
            <w:r w:rsidRPr="00000000">
              <w:tab/>
              <w:t>脏</w:t>
            </w:r>
          </w:p>
          <w:p w:rsidR="0018722C">
            <w:pPr>
              <w:pStyle w:val="a7"/>
              <w:topLinePunct/>
              <w:ind w:leftChars="0" w:left="0" w:rightChars="0" w:right="0" w:firstLineChars="0" w:firstLine="0"/>
              <w:spacing w:line="240" w:lineRule="atLeast"/>
            </w:pPr>
            <w:r>
              <w:t>Kidney</w:t>
            </w:r>
          </w:p>
        </w:tc>
        <w:tc>
          <w:tcPr>
            <w:tcW w:w="1008" w:type="pct"/>
            <w:vAlign w:val="center"/>
            <w:tcBorders>
              <w:bottom w:val="single" w:sz="4" w:space="0" w:color="auto"/>
            </w:tcBorders>
          </w:tcPr>
          <w:p w:rsidR="0018722C">
            <w:pPr>
              <w:pStyle w:val="a7"/>
              <w:topLinePunct/>
              <w:ind w:leftChars="0" w:left="0" w:rightChars="0" w:right="0" w:firstLineChars="0" w:firstLine="0"/>
              <w:spacing w:line="240" w:lineRule="atLeast"/>
            </w:pPr>
            <w:r>
              <w:t>肌</w:t>
            </w:r>
            <w:r w:rsidRPr="00000000">
              <w:tab/>
              <w:t>肉</w:t>
            </w:r>
          </w:p>
          <w:p w:rsidR="0018722C">
            <w:pPr>
              <w:pStyle w:val="a7"/>
              <w:topLinePunct/>
              <w:ind w:leftChars="0" w:left="0" w:rightChars="0" w:right="0" w:firstLineChars="0" w:firstLine="0"/>
              <w:spacing w:line="240" w:lineRule="atLeast"/>
            </w:pPr>
            <w:r>
              <w:t>Muscle</w:t>
            </w:r>
          </w:p>
        </w:tc>
      </w:tr>
      <w:tr>
        <w:tc>
          <w:tcPr>
            <w:tcW w:w="1171" w:type="pct"/>
            <w:vAlign w:val="center"/>
          </w:tcPr>
          <w:p w:rsidR="0018722C">
            <w:pPr>
              <w:pStyle w:val="ac"/>
              <w:topLinePunct/>
              <w:ind w:leftChars="0" w:left="0" w:rightChars="0" w:right="0" w:firstLineChars="0" w:firstLine="0"/>
              <w:spacing w:line="240" w:lineRule="atLeast"/>
            </w:pPr>
            <w:r>
              <w:t>达峰时间</w:t>
            </w:r>
          </w:p>
          <w:p w:rsidR="0018722C">
            <w:pPr>
              <w:pStyle w:val="a5"/>
              <w:topLinePunct/>
              <w:ind w:leftChars="0" w:left="0" w:rightChars="0" w:right="0" w:firstLineChars="0" w:firstLine="0"/>
              <w:spacing w:line="240" w:lineRule="atLeast"/>
            </w:pPr>
            <w:r>
              <w:t>T</w:t>
            </w:r>
            <w:r>
              <w:t>max </w:t>
            </w:r>
            <w:r>
              <w:t>(</w:t>
            </w:r>
            <w:r>
              <w:t xml:space="preserve">h</w:t>
            </w:r>
            <w:r>
              <w:t>)</w:t>
            </w:r>
          </w:p>
        </w:tc>
        <w:tc>
          <w:tcPr>
            <w:tcW w:w="823" w:type="pct"/>
            <w:vAlign w:val="center"/>
          </w:tcPr>
          <w:p w:rsidR="0018722C">
            <w:pPr>
              <w:pStyle w:val="affff9"/>
              <w:topLinePunct/>
              <w:ind w:leftChars="0" w:left="0" w:rightChars="0" w:right="0" w:firstLineChars="0" w:firstLine="0"/>
              <w:spacing w:line="240" w:lineRule="atLeast"/>
            </w:pPr>
            <w:r>
              <w:t>2</w:t>
            </w:r>
          </w:p>
        </w:tc>
        <w:tc>
          <w:tcPr>
            <w:tcW w:w="980" w:type="pct"/>
            <w:vAlign w:val="center"/>
          </w:tcPr>
          <w:p w:rsidR="0018722C">
            <w:pPr>
              <w:pStyle w:val="affff9"/>
              <w:topLinePunct/>
              <w:ind w:leftChars="0" w:left="0" w:rightChars="0" w:right="0" w:firstLineChars="0" w:firstLine="0"/>
              <w:spacing w:line="240" w:lineRule="atLeast"/>
            </w:pPr>
            <w:r>
              <w:t>3</w:t>
            </w:r>
          </w:p>
        </w:tc>
        <w:tc>
          <w:tcPr>
            <w:tcW w:w="1018" w:type="pct"/>
            <w:vAlign w:val="center"/>
          </w:tcPr>
          <w:p w:rsidR="0018722C">
            <w:pPr>
              <w:pStyle w:val="affff9"/>
              <w:topLinePunct/>
              <w:ind w:leftChars="0" w:left="0" w:rightChars="0" w:right="0" w:firstLineChars="0" w:firstLine="0"/>
              <w:spacing w:line="240" w:lineRule="atLeast"/>
            </w:pPr>
            <w:r>
              <w:t>96</w:t>
            </w:r>
          </w:p>
        </w:tc>
        <w:tc>
          <w:tcPr>
            <w:tcW w:w="1008" w:type="pct"/>
            <w:vAlign w:val="center"/>
          </w:tcPr>
          <w:p w:rsidR="0018722C">
            <w:pPr>
              <w:pStyle w:val="affff9"/>
              <w:topLinePunct/>
              <w:ind w:leftChars="0" w:left="0" w:rightChars="0" w:right="0" w:firstLineChars="0" w:firstLine="0"/>
              <w:spacing w:line="240" w:lineRule="atLeast"/>
            </w:pPr>
            <w:r>
              <w:t>0.5</w:t>
            </w:r>
          </w:p>
        </w:tc>
      </w:tr>
      <w:tr>
        <w:tc>
          <w:tcPr>
            <w:tcW w:w="1171" w:type="pct"/>
            <w:vAlign w:val="center"/>
          </w:tcPr>
          <w:p w:rsidR="0018722C">
            <w:pPr>
              <w:pStyle w:val="ac"/>
              <w:topLinePunct/>
              <w:ind w:leftChars="0" w:left="0" w:rightChars="0" w:right="0" w:firstLineChars="0" w:firstLine="0"/>
              <w:spacing w:line="240" w:lineRule="atLeast"/>
            </w:pPr>
            <w:r>
              <w:t>峰浓度</w:t>
            </w:r>
          </w:p>
          <w:p w:rsidR="0018722C">
            <w:pPr>
              <w:pStyle w:val="a5"/>
              <w:topLinePunct/>
              <w:ind w:leftChars="0" w:left="0" w:rightChars="0" w:right="0" w:firstLineChars="0" w:firstLine="0"/>
              <w:spacing w:line="240" w:lineRule="atLeast"/>
            </w:pPr>
            <w:r>
              <w:t>C</w:t>
            </w:r>
            <w:r>
              <w:t>max </w:t>
            </w:r>
            <w:r>
              <w:t>(</w:t>
            </w:r>
            <w:r>
              <w:t xml:space="preserve">μg</w:t>
            </w:r>
            <w:r>
              <w:t>/</w:t>
            </w:r>
            <w:r>
              <w:t>g</w:t>
            </w:r>
            <w:r>
              <w:t>)</w:t>
            </w:r>
          </w:p>
        </w:tc>
        <w:tc>
          <w:tcPr>
            <w:tcW w:w="823" w:type="pct"/>
            <w:vAlign w:val="center"/>
          </w:tcPr>
          <w:p w:rsidR="0018722C">
            <w:pPr>
              <w:pStyle w:val="affff9"/>
              <w:topLinePunct/>
              <w:ind w:leftChars="0" w:left="0" w:rightChars="0" w:right="0" w:firstLineChars="0" w:firstLine="0"/>
              <w:spacing w:line="240" w:lineRule="atLeast"/>
            </w:pPr>
            <w:r>
              <w:t>0.0202</w:t>
            </w:r>
          </w:p>
        </w:tc>
        <w:tc>
          <w:tcPr>
            <w:tcW w:w="980" w:type="pct"/>
            <w:vAlign w:val="center"/>
          </w:tcPr>
          <w:p w:rsidR="0018722C">
            <w:pPr>
              <w:pStyle w:val="affff9"/>
              <w:topLinePunct/>
              <w:ind w:leftChars="0" w:left="0" w:rightChars="0" w:right="0" w:firstLineChars="0" w:firstLine="0"/>
              <w:spacing w:line="240" w:lineRule="atLeast"/>
            </w:pPr>
            <w:r>
              <w:t>0.1392</w:t>
            </w:r>
          </w:p>
        </w:tc>
        <w:tc>
          <w:tcPr>
            <w:tcW w:w="1018" w:type="pct"/>
            <w:vAlign w:val="center"/>
          </w:tcPr>
          <w:p w:rsidR="0018722C">
            <w:pPr>
              <w:pStyle w:val="affff9"/>
              <w:topLinePunct/>
              <w:ind w:leftChars="0" w:left="0" w:rightChars="0" w:right="0" w:firstLineChars="0" w:firstLine="0"/>
              <w:spacing w:line="240" w:lineRule="atLeast"/>
            </w:pPr>
            <w:r>
              <w:t>0.0510</w:t>
            </w:r>
          </w:p>
        </w:tc>
        <w:tc>
          <w:tcPr>
            <w:tcW w:w="1008" w:type="pct"/>
            <w:vAlign w:val="center"/>
          </w:tcPr>
          <w:p w:rsidR="0018722C">
            <w:pPr>
              <w:pStyle w:val="affff9"/>
              <w:topLinePunct/>
              <w:ind w:leftChars="0" w:left="0" w:rightChars="0" w:right="0" w:firstLineChars="0" w:firstLine="0"/>
              <w:spacing w:line="240" w:lineRule="atLeast"/>
            </w:pPr>
            <w:r>
              <w:t>0.0270</w:t>
            </w:r>
          </w:p>
        </w:tc>
      </w:tr>
      <w:tr>
        <w:tc>
          <w:tcPr>
            <w:tcW w:w="1171" w:type="pct"/>
            <w:vAlign w:val="center"/>
          </w:tcPr>
          <w:p w:rsidR="0018722C">
            <w:pPr>
              <w:pStyle w:val="ac"/>
              <w:topLinePunct/>
              <w:ind w:leftChars="0" w:left="0" w:rightChars="0" w:right="0" w:firstLineChars="0" w:firstLine="0"/>
              <w:spacing w:line="240" w:lineRule="atLeast"/>
            </w:pPr>
            <w:r>
              <w:t>末端消除半衰期</w:t>
            </w:r>
          </w:p>
          <w:p w:rsidR="0018722C">
            <w:pPr>
              <w:pStyle w:val="a5"/>
              <w:topLinePunct/>
              <w:ind w:leftChars="0" w:left="0" w:rightChars="0" w:right="0" w:firstLineChars="0" w:firstLine="0"/>
              <w:spacing w:line="240" w:lineRule="atLeast"/>
            </w:pPr>
            <w:r>
              <w:t>T</w:t>
            </w:r>
            <w:r>
              <w:t>1</w:t>
            </w:r>
            <w:r>
              <w:t>/</w:t>
            </w:r>
            <w:r>
              <w:t>2Z</w:t>
            </w:r>
            <w:r>
              <w:t>(</w:t>
            </w:r>
            <w:r>
              <w:t xml:space="preserve">h</w:t>
            </w:r>
            <w:r>
              <w:t>)</w:t>
            </w:r>
          </w:p>
        </w:tc>
        <w:tc>
          <w:tcPr>
            <w:tcW w:w="823" w:type="pct"/>
            <w:vAlign w:val="center"/>
          </w:tcPr>
          <w:p w:rsidR="0018722C">
            <w:pPr>
              <w:pStyle w:val="affff9"/>
              <w:topLinePunct/>
              <w:ind w:leftChars="0" w:left="0" w:rightChars="0" w:right="0" w:firstLineChars="0" w:firstLine="0"/>
              <w:spacing w:line="240" w:lineRule="atLeast"/>
            </w:pPr>
            <w:r>
              <w:t>114.882</w:t>
            </w:r>
          </w:p>
        </w:tc>
        <w:tc>
          <w:tcPr>
            <w:tcW w:w="980" w:type="pct"/>
            <w:vAlign w:val="center"/>
          </w:tcPr>
          <w:p w:rsidR="0018722C">
            <w:pPr>
              <w:pStyle w:val="affff9"/>
              <w:topLinePunct/>
              <w:ind w:leftChars="0" w:left="0" w:rightChars="0" w:right="0" w:firstLineChars="0" w:firstLine="0"/>
              <w:spacing w:line="240" w:lineRule="atLeast"/>
            </w:pPr>
            <w:r>
              <w:t>428.038</w:t>
            </w:r>
          </w:p>
        </w:tc>
        <w:tc>
          <w:tcPr>
            <w:tcW w:w="1018" w:type="pct"/>
            <w:vAlign w:val="center"/>
          </w:tcPr>
          <w:p w:rsidR="0018722C">
            <w:pPr>
              <w:pStyle w:val="affff9"/>
              <w:topLinePunct/>
              <w:ind w:leftChars="0" w:left="0" w:rightChars="0" w:right="0" w:firstLineChars="0" w:firstLine="0"/>
              <w:spacing w:line="240" w:lineRule="atLeast"/>
            </w:pPr>
            <w:r>
              <w:t>39.849</w:t>
            </w:r>
          </w:p>
        </w:tc>
        <w:tc>
          <w:tcPr>
            <w:tcW w:w="1008" w:type="pct"/>
            <w:vAlign w:val="center"/>
          </w:tcPr>
          <w:p w:rsidR="0018722C">
            <w:pPr>
              <w:pStyle w:val="affff9"/>
              <w:topLinePunct/>
              <w:ind w:leftChars="0" w:left="0" w:rightChars="0" w:right="0" w:firstLineChars="0" w:firstLine="0"/>
              <w:spacing w:line="240" w:lineRule="atLeast"/>
            </w:pPr>
            <w:r>
              <w:t>38.873</w:t>
            </w:r>
          </w:p>
        </w:tc>
      </w:tr>
      <w:tr>
        <w:tc>
          <w:tcPr>
            <w:tcW w:w="1171" w:type="pct"/>
            <w:vAlign w:val="center"/>
          </w:tcPr>
          <w:p w:rsidR="0018722C">
            <w:pPr>
              <w:pStyle w:val="ac"/>
              <w:topLinePunct/>
              <w:ind w:leftChars="0" w:left="0" w:rightChars="0" w:right="0" w:firstLineChars="0" w:firstLine="0"/>
              <w:spacing w:line="240" w:lineRule="atLeast"/>
            </w:pPr>
            <w:r>
              <w:t>表观分布容积</w:t>
            </w:r>
          </w:p>
          <w:p w:rsidR="0018722C">
            <w:pPr>
              <w:pStyle w:val="a5"/>
              <w:topLinePunct/>
              <w:ind w:leftChars="0" w:left="0" w:rightChars="0" w:right="0" w:firstLineChars="0" w:firstLine="0"/>
              <w:spacing w:line="240" w:lineRule="atLeast"/>
            </w:pPr>
            <w:r>
              <w:t>Vz</w:t>
            </w:r>
            <w:r>
              <w:t>/</w:t>
            </w:r>
            <w:r>
              <w:t>F</w:t>
            </w:r>
            <w:r>
              <w:t>(</w:t>
            </w:r>
            <w:r>
              <w:t xml:space="preserve">L</w:t>
            </w:r>
            <w:r>
              <w:t>/</w:t>
            </w:r>
            <w:r>
              <w:t>kg</w:t>
            </w:r>
            <w:r>
              <w:t>)</w:t>
            </w:r>
          </w:p>
        </w:tc>
        <w:tc>
          <w:tcPr>
            <w:tcW w:w="823" w:type="pct"/>
            <w:vAlign w:val="center"/>
          </w:tcPr>
          <w:p w:rsidR="0018722C">
            <w:pPr>
              <w:pStyle w:val="affff9"/>
              <w:topLinePunct/>
              <w:ind w:leftChars="0" w:left="0" w:rightChars="0" w:right="0" w:firstLineChars="0" w:firstLine="0"/>
              <w:spacing w:line="240" w:lineRule="atLeast"/>
            </w:pPr>
            <w:r>
              <w:t>186.615</w:t>
            </w:r>
          </w:p>
        </w:tc>
        <w:tc>
          <w:tcPr>
            <w:tcW w:w="980" w:type="pct"/>
            <w:vAlign w:val="center"/>
          </w:tcPr>
          <w:p w:rsidR="0018722C">
            <w:pPr>
              <w:pStyle w:val="affff9"/>
              <w:topLinePunct/>
              <w:ind w:leftChars="0" w:left="0" w:rightChars="0" w:right="0" w:firstLineChars="0" w:firstLine="0"/>
              <w:spacing w:line="240" w:lineRule="atLeast"/>
            </w:pPr>
            <w:r>
              <w:t>130.493</w:t>
            </w:r>
          </w:p>
        </w:tc>
        <w:tc>
          <w:tcPr>
            <w:tcW w:w="1018" w:type="pct"/>
            <w:vAlign w:val="center"/>
          </w:tcPr>
          <w:p w:rsidR="0018722C">
            <w:pPr>
              <w:pStyle w:val="affff9"/>
              <w:topLinePunct/>
              <w:ind w:leftChars="0" w:left="0" w:rightChars="0" w:right="0" w:firstLineChars="0" w:firstLine="0"/>
              <w:spacing w:line="240" w:lineRule="atLeast"/>
            </w:pPr>
            <w:r>
              <w:t>43.713</w:t>
            </w:r>
          </w:p>
        </w:tc>
        <w:tc>
          <w:tcPr>
            <w:tcW w:w="1008" w:type="pct"/>
            <w:vAlign w:val="center"/>
          </w:tcPr>
          <w:p w:rsidR="0018722C">
            <w:pPr>
              <w:pStyle w:val="affff9"/>
              <w:topLinePunct/>
              <w:ind w:leftChars="0" w:left="0" w:rightChars="0" w:right="0" w:firstLineChars="0" w:firstLine="0"/>
              <w:spacing w:line="240" w:lineRule="atLeast"/>
            </w:pPr>
            <w:r>
              <w:t>70.353</w:t>
            </w:r>
          </w:p>
        </w:tc>
      </w:tr>
      <w:tr>
        <w:tc>
          <w:tcPr>
            <w:tcW w:w="1171" w:type="pct"/>
            <w:vAlign w:val="center"/>
          </w:tcPr>
          <w:p w:rsidR="0018722C">
            <w:pPr>
              <w:pStyle w:val="ac"/>
              <w:topLinePunct/>
              <w:ind w:leftChars="0" w:left="0" w:rightChars="0" w:right="0" w:firstLineChars="0" w:firstLine="0"/>
              <w:spacing w:line="240" w:lineRule="atLeast"/>
            </w:pPr>
            <w:r>
              <w:t>清除率</w:t>
            </w:r>
          </w:p>
          <w:p w:rsidR="0018722C">
            <w:pPr>
              <w:pStyle w:val="a5"/>
              <w:topLinePunct/>
              <w:ind w:leftChars="0" w:left="0" w:rightChars="0" w:right="0" w:firstLineChars="0" w:firstLine="0"/>
              <w:spacing w:line="240" w:lineRule="atLeast"/>
            </w:pPr>
            <w:r>
              <w:t>CLz</w:t>
            </w:r>
            <w:r>
              <w:t>/</w:t>
            </w:r>
            <w:r>
              <w:t>F </w:t>
            </w:r>
            <w:r>
              <w:t>(</w:t>
            </w:r>
            <w:r>
              <w:t xml:space="preserve">l</w:t>
            </w:r>
            <w:r>
              <w:t>/</w:t>
            </w:r>
            <w:r>
              <w:t xml:space="preserve"> kg • h</w:t>
            </w:r>
            <w:r>
              <w:t>)</w:t>
            </w:r>
          </w:p>
        </w:tc>
        <w:tc>
          <w:tcPr>
            <w:tcW w:w="823" w:type="pct"/>
            <w:vAlign w:val="center"/>
          </w:tcPr>
          <w:p w:rsidR="0018722C">
            <w:pPr>
              <w:pStyle w:val="affff9"/>
              <w:topLinePunct/>
              <w:ind w:leftChars="0" w:left="0" w:rightChars="0" w:right="0" w:firstLineChars="0" w:firstLine="0"/>
              <w:spacing w:line="240" w:lineRule="atLeast"/>
            </w:pPr>
            <w:r>
              <w:t>1.126</w:t>
            </w:r>
          </w:p>
        </w:tc>
        <w:tc>
          <w:tcPr>
            <w:tcW w:w="980" w:type="pct"/>
            <w:vAlign w:val="center"/>
          </w:tcPr>
          <w:p w:rsidR="0018722C">
            <w:pPr>
              <w:pStyle w:val="affff9"/>
              <w:topLinePunct/>
              <w:ind w:leftChars="0" w:left="0" w:rightChars="0" w:right="0" w:firstLineChars="0" w:firstLine="0"/>
              <w:spacing w:line="240" w:lineRule="atLeast"/>
            </w:pPr>
            <w:r>
              <w:t>0.211</w:t>
            </w:r>
          </w:p>
        </w:tc>
        <w:tc>
          <w:tcPr>
            <w:tcW w:w="1018" w:type="pct"/>
            <w:vAlign w:val="center"/>
          </w:tcPr>
          <w:p w:rsidR="0018722C">
            <w:pPr>
              <w:pStyle w:val="affff9"/>
              <w:topLinePunct/>
              <w:ind w:leftChars="0" w:left="0" w:rightChars="0" w:right="0" w:firstLineChars="0" w:firstLine="0"/>
              <w:spacing w:line="240" w:lineRule="atLeast"/>
            </w:pPr>
            <w:r>
              <w:t>0.760</w:t>
            </w:r>
          </w:p>
        </w:tc>
        <w:tc>
          <w:tcPr>
            <w:tcW w:w="1008" w:type="pct"/>
            <w:vAlign w:val="center"/>
          </w:tcPr>
          <w:p w:rsidR="0018722C">
            <w:pPr>
              <w:pStyle w:val="affff9"/>
              <w:topLinePunct/>
              <w:ind w:leftChars="0" w:left="0" w:rightChars="0" w:right="0" w:firstLineChars="0" w:firstLine="0"/>
              <w:spacing w:line="240" w:lineRule="atLeast"/>
            </w:pPr>
            <w:r>
              <w:t>1.254</w:t>
            </w:r>
          </w:p>
        </w:tc>
      </w:tr>
      <w:tr>
        <w:tc>
          <w:tcPr>
            <w:tcW w:w="1171" w:type="pct"/>
            <w:vAlign w:val="center"/>
            <w:tcBorders>
              <w:top w:val="single" w:sz="4" w:space="0" w:color="auto"/>
            </w:tcBorders>
          </w:tcPr>
          <w:p w:rsidR="0018722C">
            <w:pPr>
              <w:pStyle w:val="ac"/>
              <w:topLinePunct/>
              <w:ind w:leftChars="0" w:left="0" w:rightChars="0" w:right="0" w:firstLineChars="0" w:firstLine="0"/>
              <w:spacing w:line="240" w:lineRule="atLeast"/>
            </w:pPr>
            <w:r>
              <w:t>药时曲线下面积</w:t>
            </w:r>
          </w:p>
          <w:p w:rsidR="0018722C">
            <w:pPr>
              <w:pStyle w:val="aff1"/>
              <w:topLinePunct/>
              <w:ind w:leftChars="0" w:left="0" w:rightChars="0" w:right="0" w:firstLineChars="0" w:firstLine="0"/>
              <w:spacing w:line="240" w:lineRule="atLeast"/>
            </w:pPr>
            <w:r>
              <w:rPr>
                <w:u w:val="single" w:color="8063A1"/>
              </w:rPr>
              <w:t>AUC</w:t>
            </w:r>
            <w:r>
              <w:rPr>
                <w:u w:val="single" w:color="8063A1"/>
              </w:rPr>
              <w:t>（</w:t>
            </w:r>
            <w:r>
              <w:rPr>
                <w:u w:val="single" w:color="8063A1"/>
              </w:rPr>
              <w:t>μg</w:t>
            </w:r>
            <w:r>
              <w:rPr>
                <w:u w:val="single" w:color="8063A1"/>
              </w:rPr>
              <w:t>/</w:t>
            </w:r>
            <w:r>
              <w:rPr>
                <w:u w:val="single" w:color="8063A1"/>
              </w:rPr>
              <w:t>mL•h</w:t>
            </w:r>
            <w:r>
              <w:rPr>
                <w:u w:val="single" w:color="8063A1"/>
              </w:rPr>
              <w:t>）</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3.553</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18.933</w:t>
            </w:r>
          </w:p>
        </w:tc>
        <w:tc>
          <w:tcPr>
            <w:tcW w:w="1018" w:type="pct"/>
            <w:vAlign w:val="center"/>
            <w:tcBorders>
              <w:top w:val="single" w:sz="4" w:space="0" w:color="auto"/>
            </w:tcBorders>
          </w:tcPr>
          <w:p w:rsidR="0018722C">
            <w:pPr>
              <w:pStyle w:val="affff9"/>
              <w:topLinePunct/>
              <w:ind w:leftChars="0" w:left="0" w:rightChars="0" w:right="0" w:firstLineChars="0" w:firstLine="0"/>
              <w:spacing w:line="240" w:lineRule="atLeast"/>
            </w:pPr>
            <w:r>
              <w:t>5.262</w:t>
            </w:r>
          </w:p>
        </w:tc>
        <w:tc>
          <w:tcPr>
            <w:tcW w:w="1008" w:type="pct"/>
            <w:vAlign w:val="center"/>
            <w:tcBorders>
              <w:top w:val="single" w:sz="4" w:space="0" w:color="auto"/>
            </w:tcBorders>
          </w:tcPr>
          <w:p w:rsidR="0018722C">
            <w:pPr>
              <w:pStyle w:val="affff9"/>
              <w:topLinePunct/>
              <w:ind w:leftChars="0" w:left="0" w:rightChars="0" w:right="0" w:firstLineChars="0" w:firstLine="0"/>
              <w:spacing w:line="240" w:lineRule="atLeast"/>
            </w:pPr>
            <w:r>
              <w:t>3.189</w:t>
            </w:r>
          </w:p>
        </w:tc>
      </w:tr>
    </w:tbl>
    <w:p w:rsidR="0018722C">
      <w:pPr>
        <w:topLinePunct/>
        <w:pStyle w:val="affa"/>
      </w:pPr>
    </w:p>
    <w:p w:rsidR="0018722C">
      <w:pPr>
        <w:topLinePunct/>
      </w:pPr>
      <w:r>
        <w:rPr>
          <w:rFonts w:cstheme="minorBidi" w:hAnsiTheme="minorHAnsi" w:eastAsiaTheme="minorHAnsi" w:asciiTheme="minorHAnsi"/>
        </w:rPr>
        <w:t>52</w:t>
      </w:r>
    </w:p>
    <w:p w:rsidR="0018722C">
      <w:pPr>
        <w:pStyle w:val="a8"/>
        <w:topLinePunct/>
      </w:pPr>
      <w:r>
        <w:rPr>
          <w:rFonts w:cstheme="minorBidi" w:hAnsiTheme="minorHAnsi" w:eastAsiaTheme="minorHAnsi" w:asciiTheme="minorHAnsi" w:ascii="楷体" w:hAnsi="楷体" w:eastAsia="楷体" w:hint="eastAsia"/>
        </w:rPr>
        <w:t>表</w:t>
      </w:r>
      <w:r>
        <w:rPr>
          <w:rFonts w:cstheme="minorBidi" w:hAnsiTheme="minorHAnsi" w:eastAsiaTheme="minorHAnsi" w:asciiTheme="minorHAnsi"/>
        </w:rPr>
        <w:t>3-5</w:t>
      </w:r>
      <w:r>
        <w:t xml:space="preserve">  </w:t>
      </w:r>
      <w:r w:rsidRPr="00DB64CE">
        <w:rPr>
          <w:rFonts w:cstheme="minorBidi" w:hAnsiTheme="minorHAnsi" w:eastAsiaTheme="minorHAnsi" w:asciiTheme="minorHAnsi"/>
        </w:rPr>
        <w:t>AVM</w:t>
      </w:r>
      <w:r>
        <w:rPr>
          <w:rFonts w:ascii="楷体" w:hAnsi="楷体" w:eastAsia="楷体" w:hint="eastAsia" w:cstheme="minorBidi"/>
        </w:rPr>
        <w:t>安全浓度下各组织残留结果</w:t>
      </w:r>
      <w:r>
        <w:rPr>
          <w:rFonts w:ascii="楷体" w:hAnsi="楷体" w:eastAsia="楷体" w:hint="eastAsia" w:cstheme="minorBidi"/>
        </w:rPr>
        <w:t>（</w:t>
      </w:r>
      <w:r>
        <w:rPr>
          <w:rFonts w:ascii="楷体" w:hAnsi="楷体" w:eastAsia="楷体" w:hint="eastAsia" w:cstheme="minorBidi"/>
        </w:rPr>
        <w:t>μ</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g</w:t>
      </w:r>
      <w:r>
        <w:rPr>
          <w:rFonts w:ascii="楷体" w:hAnsi="楷体" w:eastAsia="楷体" w:hint="eastAsia" w:cstheme="minorBidi"/>
        </w:rPr>
        <w:t>）</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3-5</w:t>
      </w:r>
      <w:r>
        <w:t xml:space="preserve">  </w:t>
      </w:r>
      <w:r w:rsidRPr="00DB64CE">
        <w:rPr>
          <w:rFonts w:cstheme="minorBidi" w:hAnsiTheme="minorHAnsi" w:eastAsiaTheme="minorHAnsi" w:asciiTheme="minorHAnsi"/>
        </w:rPr>
        <w:t>Tissue residuals of AVM following the safe concentration</w:t>
      </w:r>
      <w:r>
        <w:rPr>
          <w:rFonts w:ascii="楷体" w:hAnsi="楷体" w:eastAsia="楷体" w:hint="eastAsia" w:cstheme="minorBidi"/>
        </w:rPr>
        <w:t>（</w:t>
      </w:r>
      <w:r>
        <w:rPr>
          <w:rFonts w:ascii="楷体" w:hAnsi="楷体" w:eastAsia="楷体" w:hint="eastAsia" w:cstheme="minorBidi"/>
        </w:rPr>
        <w:t>μ</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g</w:t>
      </w:r>
      <w:r>
        <w:rPr>
          <w:rFonts w:ascii="楷体" w:hAnsi="楷体" w:eastAsia="楷体" w:hint="eastAsia" w:cstheme="minorBidi"/>
        </w:rPr>
        <w:t>）</w:t>
      </w:r>
    </w:p>
    <w:tbl>
      <w:tblPr>
        <w:tblW w:w="5000" w:type="pct"/>
        <w:tblInd w:w="6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8"/>
        <w:gridCol w:w="1759"/>
        <w:gridCol w:w="1742"/>
        <w:gridCol w:w="1809"/>
        <w:gridCol w:w="1803"/>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p w:rsidR="0018722C">
            <w:pPr>
              <w:pStyle w:val="a7"/>
              <w:topLinePunct/>
              <w:ind w:leftChars="0" w:left="0" w:rightChars="0" w:right="0" w:firstLineChars="0" w:firstLine="0"/>
              <w:spacing w:line="240" w:lineRule="atLeast"/>
            </w:pPr>
            <w:r>
              <w:t>Time</w:t>
            </w:r>
            <w:r>
              <w:t>(</w:t>
            </w:r>
            <w:r>
              <w:t>h</w:t>
            </w:r>
            <w:r>
              <w:t>)</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大</w:t>
            </w:r>
            <w:r w:rsidRPr="00000000">
              <w:tab/>
              <w:t>脑</w:t>
            </w:r>
          </w:p>
          <w:p w:rsidR="0018722C">
            <w:pPr>
              <w:pStyle w:val="a7"/>
              <w:topLinePunct/>
              <w:ind w:leftChars="0" w:left="0" w:rightChars="0" w:right="0" w:firstLineChars="0" w:firstLine="0"/>
              <w:spacing w:line="240" w:lineRule="atLeast"/>
            </w:pPr>
            <w:r>
              <w:t>Brain</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肝</w:t>
            </w:r>
            <w:r w:rsidRPr="00000000">
              <w:tab/>
              <w:t>脏</w:t>
            </w:r>
          </w:p>
          <w:p w:rsidR="0018722C">
            <w:pPr>
              <w:pStyle w:val="a7"/>
              <w:topLinePunct/>
              <w:ind w:leftChars="0" w:left="0" w:rightChars="0" w:right="0" w:firstLineChars="0" w:firstLine="0"/>
              <w:spacing w:line="240" w:lineRule="atLeast"/>
            </w:pPr>
            <w:r>
              <w:t>Liver</w:t>
            </w:r>
          </w:p>
        </w:tc>
        <w:tc>
          <w:tcPr>
            <w:tcW w:w="1017" w:type="pct"/>
            <w:vAlign w:val="center"/>
            <w:tcBorders>
              <w:bottom w:val="single" w:sz="4" w:space="0" w:color="auto"/>
            </w:tcBorders>
          </w:tcPr>
          <w:p w:rsidR="0018722C">
            <w:pPr>
              <w:pStyle w:val="a7"/>
              <w:topLinePunct/>
              <w:ind w:leftChars="0" w:left="0" w:rightChars="0" w:right="0" w:firstLineChars="0" w:firstLine="0"/>
              <w:spacing w:line="240" w:lineRule="atLeast"/>
            </w:pPr>
            <w:r>
              <w:t>肾</w:t>
            </w:r>
            <w:r w:rsidRPr="00000000">
              <w:tab/>
              <w:t>脏</w:t>
            </w:r>
          </w:p>
          <w:p w:rsidR="0018722C">
            <w:pPr>
              <w:pStyle w:val="a7"/>
              <w:topLinePunct/>
              <w:ind w:leftChars="0" w:left="0" w:rightChars="0" w:right="0" w:firstLineChars="0" w:firstLine="0"/>
              <w:spacing w:line="240" w:lineRule="atLeast"/>
            </w:pPr>
            <w:r>
              <w:t>Kidney</w:t>
            </w:r>
          </w:p>
        </w:tc>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肌</w:t>
            </w:r>
            <w:r w:rsidRPr="00000000">
              <w:tab/>
              <w:t>肉</w:t>
            </w:r>
          </w:p>
          <w:p w:rsidR="0018722C">
            <w:pPr>
              <w:pStyle w:val="a7"/>
              <w:topLinePunct/>
              <w:ind w:leftChars="0" w:left="0" w:rightChars="0" w:right="0" w:firstLineChars="0" w:firstLine="0"/>
              <w:spacing w:line="240" w:lineRule="atLeast"/>
            </w:pPr>
            <w:r>
              <w:t>Muscle</w:t>
            </w:r>
          </w:p>
        </w:tc>
      </w:tr>
      <w:tr>
        <w:tc>
          <w:tcPr>
            <w:tcW w:w="1000" w:type="pct"/>
            <w:vAlign w:val="center"/>
          </w:tcPr>
          <w:p w:rsidR="0018722C">
            <w:pPr>
              <w:pStyle w:val="affff9"/>
              <w:topLinePunct/>
              <w:ind w:leftChars="0" w:left="0" w:rightChars="0" w:right="0" w:firstLineChars="0" w:firstLine="0"/>
              <w:spacing w:line="240" w:lineRule="atLeast"/>
            </w:pPr>
            <w:r>
              <w:t>0.083</w:t>
            </w:r>
          </w:p>
        </w:tc>
        <w:tc>
          <w:tcPr>
            <w:tcW w:w="989" w:type="pct"/>
            <w:vAlign w:val="center"/>
          </w:tcPr>
          <w:p w:rsidR="0018722C">
            <w:pPr>
              <w:pStyle w:val="a5"/>
              <w:topLinePunct/>
              <w:ind w:leftChars="0" w:left="0" w:rightChars="0" w:right="0" w:firstLineChars="0" w:firstLine="0"/>
              <w:spacing w:line="240" w:lineRule="atLeast"/>
            </w:pPr>
            <w:r>
              <w:t>0.0120±0.0015</w:t>
            </w:r>
          </w:p>
        </w:tc>
        <w:tc>
          <w:tcPr>
            <w:tcW w:w="980" w:type="pct"/>
            <w:vAlign w:val="center"/>
          </w:tcPr>
          <w:p w:rsidR="0018722C">
            <w:pPr>
              <w:pStyle w:val="a5"/>
              <w:topLinePunct/>
              <w:ind w:leftChars="0" w:left="0" w:rightChars="0" w:right="0" w:firstLineChars="0" w:firstLine="0"/>
              <w:spacing w:line="240" w:lineRule="atLeast"/>
            </w:pPr>
            <w:r>
              <w:t>0.0156±0.0048</w:t>
            </w:r>
          </w:p>
        </w:tc>
        <w:tc>
          <w:tcPr>
            <w:tcW w:w="1017" w:type="pct"/>
            <w:vAlign w:val="center"/>
          </w:tcPr>
          <w:p w:rsidR="0018722C">
            <w:pPr>
              <w:pStyle w:val="a5"/>
              <w:topLinePunct/>
              <w:ind w:leftChars="0" w:left="0" w:rightChars="0" w:right="0" w:firstLineChars="0" w:firstLine="0"/>
              <w:spacing w:line="240" w:lineRule="atLeast"/>
            </w:pPr>
            <w:r>
              <w:t>0.0168±0.0062</w:t>
            </w:r>
          </w:p>
        </w:tc>
        <w:tc>
          <w:tcPr>
            <w:tcW w:w="1014" w:type="pct"/>
            <w:vAlign w:val="center"/>
          </w:tcPr>
          <w:p w:rsidR="0018722C">
            <w:pPr>
              <w:pStyle w:val="ad"/>
              <w:topLinePunct/>
              <w:ind w:leftChars="0" w:left="0" w:rightChars="0" w:right="0" w:firstLineChars="0" w:firstLine="0"/>
              <w:spacing w:line="240" w:lineRule="atLeast"/>
            </w:pPr>
            <w:r>
              <w:t>0.0170±0.0042</w:t>
            </w:r>
          </w:p>
        </w:tc>
      </w:tr>
      <w:tr>
        <w:tc>
          <w:tcPr>
            <w:tcW w:w="1000" w:type="pct"/>
            <w:vAlign w:val="center"/>
          </w:tcPr>
          <w:p w:rsidR="0018722C">
            <w:pPr>
              <w:pStyle w:val="affff9"/>
              <w:topLinePunct/>
              <w:ind w:leftChars="0" w:left="0" w:rightChars="0" w:right="0" w:firstLineChars="0" w:firstLine="0"/>
              <w:spacing w:line="240" w:lineRule="atLeast"/>
            </w:pPr>
            <w:r>
              <w:t>0.25</w:t>
            </w:r>
          </w:p>
        </w:tc>
        <w:tc>
          <w:tcPr>
            <w:tcW w:w="989" w:type="pct"/>
            <w:vAlign w:val="center"/>
          </w:tcPr>
          <w:p w:rsidR="0018722C">
            <w:pPr>
              <w:pStyle w:val="a5"/>
              <w:topLinePunct/>
              <w:ind w:leftChars="0" w:left="0" w:rightChars="0" w:right="0" w:firstLineChars="0" w:firstLine="0"/>
              <w:spacing w:line="240" w:lineRule="atLeast"/>
            </w:pPr>
            <w:r>
              <w:t>0.0158±0.0019</w:t>
            </w:r>
          </w:p>
        </w:tc>
        <w:tc>
          <w:tcPr>
            <w:tcW w:w="980" w:type="pct"/>
            <w:vAlign w:val="center"/>
          </w:tcPr>
          <w:p w:rsidR="0018722C">
            <w:pPr>
              <w:pStyle w:val="a5"/>
              <w:topLinePunct/>
              <w:ind w:leftChars="0" w:left="0" w:rightChars="0" w:right="0" w:firstLineChars="0" w:firstLine="0"/>
              <w:spacing w:line="240" w:lineRule="atLeast"/>
            </w:pPr>
            <w:r>
              <w:t>0.0207±0.0055</w:t>
            </w:r>
          </w:p>
        </w:tc>
        <w:tc>
          <w:tcPr>
            <w:tcW w:w="1017" w:type="pct"/>
            <w:vAlign w:val="center"/>
          </w:tcPr>
          <w:p w:rsidR="0018722C">
            <w:pPr>
              <w:pStyle w:val="a5"/>
              <w:topLinePunct/>
              <w:ind w:leftChars="0" w:left="0" w:rightChars="0" w:right="0" w:firstLineChars="0" w:firstLine="0"/>
              <w:spacing w:line="240" w:lineRule="atLeast"/>
            </w:pPr>
            <w:r>
              <w:t>0.0098±0.0014</w:t>
            </w:r>
          </w:p>
        </w:tc>
        <w:tc>
          <w:tcPr>
            <w:tcW w:w="1014" w:type="pct"/>
            <w:vAlign w:val="center"/>
          </w:tcPr>
          <w:p w:rsidR="0018722C">
            <w:pPr>
              <w:pStyle w:val="ad"/>
              <w:topLinePunct/>
              <w:ind w:leftChars="0" w:left="0" w:rightChars="0" w:right="0" w:firstLineChars="0" w:firstLine="0"/>
              <w:spacing w:line="240" w:lineRule="atLeast"/>
            </w:pPr>
            <w:r>
              <w:t>0.0156±0.0058</w:t>
            </w:r>
          </w:p>
        </w:tc>
      </w:tr>
      <w:tr>
        <w:tc>
          <w:tcPr>
            <w:tcW w:w="1000" w:type="pct"/>
            <w:vAlign w:val="center"/>
          </w:tcPr>
          <w:p w:rsidR="0018722C">
            <w:pPr>
              <w:pStyle w:val="affff9"/>
              <w:topLinePunct/>
              <w:ind w:leftChars="0" w:left="0" w:rightChars="0" w:right="0" w:firstLineChars="0" w:firstLine="0"/>
              <w:spacing w:line="240" w:lineRule="atLeast"/>
            </w:pPr>
            <w:r>
              <w:t>0.5</w:t>
            </w:r>
          </w:p>
        </w:tc>
        <w:tc>
          <w:tcPr>
            <w:tcW w:w="989" w:type="pct"/>
            <w:vAlign w:val="center"/>
          </w:tcPr>
          <w:p w:rsidR="0018722C">
            <w:pPr>
              <w:pStyle w:val="a5"/>
              <w:topLinePunct/>
              <w:ind w:leftChars="0" w:left="0" w:rightChars="0" w:right="0" w:firstLineChars="0" w:firstLine="0"/>
              <w:spacing w:line="240" w:lineRule="atLeast"/>
            </w:pPr>
            <w:r>
              <w:t>0.0187±0.0170</w:t>
            </w:r>
          </w:p>
        </w:tc>
        <w:tc>
          <w:tcPr>
            <w:tcW w:w="980" w:type="pct"/>
            <w:vAlign w:val="center"/>
          </w:tcPr>
          <w:p w:rsidR="0018722C">
            <w:pPr>
              <w:pStyle w:val="a5"/>
              <w:topLinePunct/>
              <w:ind w:leftChars="0" w:left="0" w:rightChars="0" w:right="0" w:firstLineChars="0" w:firstLine="0"/>
              <w:spacing w:line="240" w:lineRule="atLeast"/>
            </w:pPr>
            <w:r>
              <w:t>0.0324±0 .0088</w:t>
            </w:r>
          </w:p>
        </w:tc>
        <w:tc>
          <w:tcPr>
            <w:tcW w:w="1017" w:type="pct"/>
            <w:vAlign w:val="center"/>
          </w:tcPr>
          <w:p w:rsidR="0018722C">
            <w:pPr>
              <w:pStyle w:val="a5"/>
              <w:topLinePunct/>
              <w:ind w:leftChars="0" w:left="0" w:rightChars="0" w:right="0" w:firstLineChars="0" w:firstLine="0"/>
              <w:spacing w:line="240" w:lineRule="atLeast"/>
            </w:pPr>
            <w:r>
              <w:t>0.0145±0.0040</w:t>
            </w:r>
          </w:p>
        </w:tc>
        <w:tc>
          <w:tcPr>
            <w:tcW w:w="1014" w:type="pct"/>
            <w:vAlign w:val="center"/>
          </w:tcPr>
          <w:p w:rsidR="0018722C">
            <w:pPr>
              <w:pStyle w:val="ad"/>
              <w:topLinePunct/>
              <w:ind w:leftChars="0" w:left="0" w:rightChars="0" w:right="0" w:firstLineChars="0" w:firstLine="0"/>
              <w:spacing w:line="240" w:lineRule="atLeast"/>
            </w:pPr>
            <w:r>
              <w:t>0.0271±0.0066</w:t>
            </w:r>
          </w:p>
        </w:tc>
      </w:tr>
      <w:tr>
        <w:tc>
          <w:tcPr>
            <w:tcW w:w="1000" w:type="pct"/>
            <w:vAlign w:val="center"/>
          </w:tcPr>
          <w:p w:rsidR="0018722C">
            <w:pPr>
              <w:pStyle w:val="affff9"/>
              <w:topLinePunct/>
              <w:ind w:leftChars="0" w:left="0" w:rightChars="0" w:right="0" w:firstLineChars="0" w:firstLine="0"/>
              <w:spacing w:line="240" w:lineRule="atLeast"/>
            </w:pPr>
            <w:r>
              <w:t>1</w:t>
            </w:r>
          </w:p>
        </w:tc>
        <w:tc>
          <w:tcPr>
            <w:tcW w:w="989" w:type="pct"/>
            <w:vAlign w:val="center"/>
          </w:tcPr>
          <w:p w:rsidR="0018722C">
            <w:pPr>
              <w:pStyle w:val="a5"/>
              <w:topLinePunct/>
              <w:ind w:leftChars="0" w:left="0" w:rightChars="0" w:right="0" w:firstLineChars="0" w:firstLine="0"/>
              <w:spacing w:line="240" w:lineRule="atLeast"/>
            </w:pPr>
            <w:r>
              <w:t>0.0051±0.0009</w:t>
            </w:r>
          </w:p>
        </w:tc>
        <w:tc>
          <w:tcPr>
            <w:tcW w:w="980" w:type="pct"/>
            <w:vAlign w:val="center"/>
          </w:tcPr>
          <w:p w:rsidR="0018722C">
            <w:pPr>
              <w:pStyle w:val="a5"/>
              <w:topLinePunct/>
              <w:ind w:leftChars="0" w:left="0" w:rightChars="0" w:right="0" w:firstLineChars="0" w:firstLine="0"/>
              <w:spacing w:line="240" w:lineRule="atLeast"/>
            </w:pPr>
            <w:r>
              <w:t>0.0440±0.0059</w:t>
            </w:r>
          </w:p>
        </w:tc>
        <w:tc>
          <w:tcPr>
            <w:tcW w:w="1017" w:type="pct"/>
            <w:vAlign w:val="center"/>
          </w:tcPr>
          <w:p w:rsidR="0018722C">
            <w:pPr>
              <w:pStyle w:val="a5"/>
              <w:topLinePunct/>
              <w:ind w:leftChars="0" w:left="0" w:rightChars="0" w:right="0" w:firstLineChars="0" w:firstLine="0"/>
              <w:spacing w:line="240" w:lineRule="atLeast"/>
            </w:pPr>
            <w:r>
              <w:t>0.0360±0.0040</w:t>
            </w:r>
          </w:p>
        </w:tc>
        <w:tc>
          <w:tcPr>
            <w:tcW w:w="1014" w:type="pct"/>
            <w:vAlign w:val="center"/>
          </w:tcPr>
          <w:p w:rsidR="0018722C">
            <w:pPr>
              <w:pStyle w:val="ad"/>
              <w:topLinePunct/>
              <w:ind w:leftChars="0" w:left="0" w:rightChars="0" w:right="0" w:firstLineChars="0" w:firstLine="0"/>
              <w:spacing w:line="240" w:lineRule="atLeast"/>
            </w:pPr>
            <w:r>
              <w:t>0.0063±0.0013</w:t>
            </w:r>
          </w:p>
        </w:tc>
      </w:tr>
      <w:tr>
        <w:tc>
          <w:tcPr>
            <w:tcW w:w="1000" w:type="pct"/>
            <w:vAlign w:val="center"/>
          </w:tcPr>
          <w:p w:rsidR="0018722C">
            <w:pPr>
              <w:pStyle w:val="affff9"/>
              <w:topLinePunct/>
              <w:ind w:leftChars="0" w:left="0" w:rightChars="0" w:right="0" w:firstLineChars="0" w:firstLine="0"/>
              <w:spacing w:line="240" w:lineRule="atLeast"/>
            </w:pPr>
            <w:r>
              <w:t>2</w:t>
            </w:r>
          </w:p>
        </w:tc>
        <w:tc>
          <w:tcPr>
            <w:tcW w:w="989" w:type="pct"/>
            <w:vAlign w:val="center"/>
          </w:tcPr>
          <w:p w:rsidR="0018722C">
            <w:pPr>
              <w:pStyle w:val="a5"/>
              <w:topLinePunct/>
              <w:ind w:leftChars="0" w:left="0" w:rightChars="0" w:right="0" w:firstLineChars="0" w:firstLine="0"/>
              <w:spacing w:line="240" w:lineRule="atLeast"/>
            </w:pPr>
            <w:r>
              <w:t>0.0202±0.0067</w:t>
            </w:r>
          </w:p>
        </w:tc>
        <w:tc>
          <w:tcPr>
            <w:tcW w:w="980" w:type="pct"/>
            <w:vAlign w:val="center"/>
          </w:tcPr>
          <w:p w:rsidR="0018722C">
            <w:pPr>
              <w:pStyle w:val="a5"/>
              <w:topLinePunct/>
              <w:ind w:leftChars="0" w:left="0" w:rightChars="0" w:right="0" w:firstLineChars="0" w:firstLine="0"/>
              <w:spacing w:line="240" w:lineRule="atLeast"/>
            </w:pPr>
            <w:r>
              <w:t>0.0372±0.0079</w:t>
            </w:r>
          </w:p>
        </w:tc>
        <w:tc>
          <w:tcPr>
            <w:tcW w:w="1017" w:type="pct"/>
            <w:vAlign w:val="center"/>
          </w:tcPr>
          <w:p w:rsidR="0018722C">
            <w:pPr>
              <w:pStyle w:val="a5"/>
              <w:topLinePunct/>
              <w:ind w:leftChars="0" w:left="0" w:rightChars="0" w:right="0" w:firstLineChars="0" w:firstLine="0"/>
              <w:spacing w:line="240" w:lineRule="atLeast"/>
            </w:pPr>
            <w:r>
              <w:t>0.0104±0.0028</w:t>
            </w:r>
          </w:p>
        </w:tc>
        <w:tc>
          <w:tcPr>
            <w:tcW w:w="1014" w:type="pct"/>
            <w:vAlign w:val="center"/>
          </w:tcPr>
          <w:p w:rsidR="0018722C">
            <w:pPr>
              <w:pStyle w:val="ad"/>
              <w:topLinePunct/>
              <w:ind w:leftChars="0" w:left="0" w:rightChars="0" w:right="0" w:firstLineChars="0" w:firstLine="0"/>
              <w:spacing w:line="240" w:lineRule="atLeast"/>
            </w:pPr>
            <w:r>
              <w:t>0.0053±0.0017</w:t>
            </w:r>
          </w:p>
        </w:tc>
      </w:tr>
      <w:tr>
        <w:tc>
          <w:tcPr>
            <w:tcW w:w="1000" w:type="pct"/>
            <w:vAlign w:val="center"/>
          </w:tcPr>
          <w:p w:rsidR="0018722C">
            <w:pPr>
              <w:pStyle w:val="affff9"/>
              <w:topLinePunct/>
              <w:ind w:leftChars="0" w:left="0" w:rightChars="0" w:right="0" w:firstLineChars="0" w:firstLine="0"/>
              <w:spacing w:line="240" w:lineRule="atLeast"/>
            </w:pPr>
            <w:r>
              <w:t>3</w:t>
            </w:r>
          </w:p>
        </w:tc>
        <w:tc>
          <w:tcPr>
            <w:tcW w:w="989" w:type="pct"/>
            <w:vAlign w:val="center"/>
          </w:tcPr>
          <w:p w:rsidR="0018722C">
            <w:pPr>
              <w:pStyle w:val="a5"/>
              <w:topLinePunct/>
              <w:ind w:leftChars="0" w:left="0" w:rightChars="0" w:right="0" w:firstLineChars="0" w:firstLine="0"/>
              <w:spacing w:line="240" w:lineRule="atLeast"/>
            </w:pPr>
            <w:r>
              <w:t>0.0076±0.0019</w:t>
            </w:r>
          </w:p>
        </w:tc>
        <w:tc>
          <w:tcPr>
            <w:tcW w:w="980" w:type="pct"/>
            <w:vAlign w:val="center"/>
          </w:tcPr>
          <w:p w:rsidR="0018722C">
            <w:pPr>
              <w:pStyle w:val="a5"/>
              <w:topLinePunct/>
              <w:ind w:leftChars="0" w:left="0" w:rightChars="0" w:right="0" w:firstLineChars="0" w:firstLine="0"/>
              <w:spacing w:line="240" w:lineRule="atLeast"/>
            </w:pPr>
            <w:r>
              <w:t>0.1392±0.0219</w:t>
            </w:r>
          </w:p>
        </w:tc>
        <w:tc>
          <w:tcPr>
            <w:tcW w:w="1017" w:type="pct"/>
            <w:vAlign w:val="center"/>
          </w:tcPr>
          <w:p w:rsidR="0018722C">
            <w:pPr>
              <w:pStyle w:val="a5"/>
              <w:topLinePunct/>
              <w:ind w:leftChars="0" w:left="0" w:rightChars="0" w:right="0" w:firstLineChars="0" w:firstLine="0"/>
              <w:spacing w:line="240" w:lineRule="atLeast"/>
            </w:pPr>
            <w:r>
              <w:t>0.0484±0.0025</w:t>
            </w:r>
          </w:p>
        </w:tc>
        <w:tc>
          <w:tcPr>
            <w:tcW w:w="1014" w:type="pct"/>
            <w:vAlign w:val="center"/>
          </w:tcPr>
          <w:p w:rsidR="0018722C">
            <w:pPr>
              <w:pStyle w:val="ad"/>
              <w:topLinePunct/>
              <w:ind w:leftChars="0" w:left="0" w:rightChars="0" w:right="0" w:firstLineChars="0" w:firstLine="0"/>
              <w:spacing w:line="240" w:lineRule="atLeast"/>
            </w:pPr>
            <w:r>
              <w:t>0.0111±0.021</w:t>
            </w:r>
          </w:p>
        </w:tc>
      </w:tr>
      <w:tr>
        <w:tc>
          <w:tcPr>
            <w:tcW w:w="1000" w:type="pct"/>
            <w:vAlign w:val="center"/>
          </w:tcPr>
          <w:p w:rsidR="0018722C">
            <w:pPr>
              <w:pStyle w:val="affff9"/>
              <w:topLinePunct/>
              <w:ind w:leftChars="0" w:left="0" w:rightChars="0" w:right="0" w:firstLineChars="0" w:firstLine="0"/>
              <w:spacing w:line="240" w:lineRule="atLeast"/>
            </w:pPr>
            <w:r>
              <w:t>6</w:t>
            </w:r>
          </w:p>
        </w:tc>
        <w:tc>
          <w:tcPr>
            <w:tcW w:w="989" w:type="pct"/>
            <w:vAlign w:val="center"/>
          </w:tcPr>
          <w:p w:rsidR="0018722C">
            <w:pPr>
              <w:pStyle w:val="a5"/>
              <w:topLinePunct/>
              <w:ind w:leftChars="0" w:left="0" w:rightChars="0" w:right="0" w:firstLineChars="0" w:firstLine="0"/>
              <w:spacing w:line="240" w:lineRule="atLeast"/>
            </w:pPr>
            <w:r>
              <w:t>0.0065±0.0010</w:t>
            </w:r>
          </w:p>
        </w:tc>
        <w:tc>
          <w:tcPr>
            <w:tcW w:w="980" w:type="pct"/>
            <w:vAlign w:val="center"/>
          </w:tcPr>
          <w:p w:rsidR="0018722C">
            <w:pPr>
              <w:pStyle w:val="a5"/>
              <w:topLinePunct/>
              <w:ind w:leftChars="0" w:left="0" w:rightChars="0" w:right="0" w:firstLineChars="0" w:firstLine="0"/>
              <w:spacing w:line="240" w:lineRule="atLeast"/>
            </w:pPr>
            <w:r>
              <w:t>0.0126±0.0034</w:t>
            </w:r>
          </w:p>
        </w:tc>
        <w:tc>
          <w:tcPr>
            <w:tcW w:w="1017" w:type="pct"/>
            <w:vAlign w:val="center"/>
          </w:tcPr>
          <w:p w:rsidR="0018722C">
            <w:pPr>
              <w:pStyle w:val="a5"/>
              <w:topLinePunct/>
              <w:ind w:leftChars="0" w:left="0" w:rightChars="0" w:right="0" w:firstLineChars="0" w:firstLine="0"/>
              <w:spacing w:line="240" w:lineRule="atLeast"/>
            </w:pPr>
            <w:r>
              <w:t>0.0211±0.0033</w:t>
            </w:r>
          </w:p>
        </w:tc>
        <w:tc>
          <w:tcPr>
            <w:tcW w:w="1014" w:type="pct"/>
            <w:vAlign w:val="center"/>
          </w:tcPr>
          <w:p w:rsidR="0018722C">
            <w:pPr>
              <w:pStyle w:val="ad"/>
              <w:topLinePunct/>
              <w:ind w:leftChars="0" w:left="0" w:rightChars="0" w:right="0" w:firstLineChars="0" w:firstLine="0"/>
              <w:spacing w:line="240" w:lineRule="atLeast"/>
            </w:pPr>
            <w:r>
              <w:t>0.0214±0.0027</w:t>
            </w:r>
          </w:p>
        </w:tc>
      </w:tr>
      <w:tr>
        <w:tc>
          <w:tcPr>
            <w:tcW w:w="1000" w:type="pct"/>
            <w:vAlign w:val="center"/>
          </w:tcPr>
          <w:p w:rsidR="0018722C">
            <w:pPr>
              <w:pStyle w:val="affff9"/>
              <w:topLinePunct/>
              <w:ind w:leftChars="0" w:left="0" w:rightChars="0" w:right="0" w:firstLineChars="0" w:firstLine="0"/>
              <w:spacing w:line="240" w:lineRule="atLeast"/>
            </w:pPr>
            <w:r>
              <w:t>12</w:t>
            </w:r>
          </w:p>
        </w:tc>
        <w:tc>
          <w:tcPr>
            <w:tcW w:w="989" w:type="pct"/>
            <w:vAlign w:val="center"/>
          </w:tcPr>
          <w:p w:rsidR="0018722C">
            <w:pPr>
              <w:pStyle w:val="a5"/>
              <w:topLinePunct/>
              <w:ind w:leftChars="0" w:left="0" w:rightChars="0" w:right="0" w:firstLineChars="0" w:firstLine="0"/>
              <w:spacing w:line="240" w:lineRule="atLeast"/>
            </w:pPr>
            <w:r>
              <w:t>0.0118±0.0020</w:t>
            </w:r>
          </w:p>
        </w:tc>
        <w:tc>
          <w:tcPr>
            <w:tcW w:w="980" w:type="pct"/>
            <w:vAlign w:val="center"/>
          </w:tcPr>
          <w:p w:rsidR="0018722C">
            <w:pPr>
              <w:pStyle w:val="a5"/>
              <w:topLinePunct/>
              <w:ind w:leftChars="0" w:left="0" w:rightChars="0" w:right="0" w:firstLineChars="0" w:firstLine="0"/>
              <w:spacing w:line="240" w:lineRule="atLeast"/>
            </w:pPr>
            <w:r>
              <w:t>0.0211±0.0079</w:t>
            </w:r>
          </w:p>
        </w:tc>
        <w:tc>
          <w:tcPr>
            <w:tcW w:w="1017" w:type="pct"/>
            <w:vAlign w:val="center"/>
          </w:tcPr>
          <w:p w:rsidR="0018722C">
            <w:pPr>
              <w:pStyle w:val="a5"/>
              <w:topLinePunct/>
              <w:ind w:leftChars="0" w:left="0" w:rightChars="0" w:right="0" w:firstLineChars="0" w:firstLine="0"/>
              <w:spacing w:line="240" w:lineRule="atLeast"/>
            </w:pPr>
            <w:r>
              <w:t>0.0356±0.0087</w:t>
            </w:r>
          </w:p>
        </w:tc>
        <w:tc>
          <w:tcPr>
            <w:tcW w:w="1014" w:type="pct"/>
            <w:vAlign w:val="center"/>
          </w:tcPr>
          <w:p w:rsidR="0018722C">
            <w:pPr>
              <w:pStyle w:val="ad"/>
              <w:topLinePunct/>
              <w:ind w:leftChars="0" w:left="0" w:rightChars="0" w:right="0" w:firstLineChars="0" w:firstLine="0"/>
              <w:spacing w:line="240" w:lineRule="atLeast"/>
            </w:pPr>
            <w:r>
              <w:t>0.0231±0.0014</w:t>
            </w:r>
          </w:p>
        </w:tc>
      </w:tr>
      <w:tr>
        <w:tc>
          <w:tcPr>
            <w:tcW w:w="1000" w:type="pct"/>
            <w:vAlign w:val="center"/>
          </w:tcPr>
          <w:p w:rsidR="0018722C">
            <w:pPr>
              <w:pStyle w:val="affff9"/>
              <w:topLinePunct/>
              <w:ind w:leftChars="0" w:left="0" w:rightChars="0" w:right="0" w:firstLineChars="0" w:firstLine="0"/>
              <w:spacing w:line="240" w:lineRule="atLeast"/>
            </w:pPr>
            <w:r>
              <w:t>24</w:t>
            </w:r>
          </w:p>
        </w:tc>
        <w:tc>
          <w:tcPr>
            <w:tcW w:w="989" w:type="pct"/>
            <w:vAlign w:val="center"/>
          </w:tcPr>
          <w:p w:rsidR="0018722C">
            <w:pPr>
              <w:pStyle w:val="a5"/>
              <w:topLinePunct/>
              <w:ind w:leftChars="0" w:left="0" w:rightChars="0" w:right="0" w:firstLineChars="0" w:firstLine="0"/>
              <w:spacing w:line="240" w:lineRule="atLeast"/>
            </w:pPr>
            <w:r>
              <w:t>0.0108±0.0013</w:t>
            </w:r>
          </w:p>
        </w:tc>
        <w:tc>
          <w:tcPr>
            <w:tcW w:w="980" w:type="pct"/>
            <w:vAlign w:val="center"/>
          </w:tcPr>
          <w:p w:rsidR="0018722C">
            <w:pPr>
              <w:pStyle w:val="a5"/>
              <w:topLinePunct/>
              <w:ind w:leftChars="0" w:left="0" w:rightChars="0" w:right="0" w:firstLineChars="0" w:firstLine="0"/>
              <w:spacing w:line="240" w:lineRule="atLeast"/>
            </w:pPr>
            <w:r>
              <w:t>0.0346±0.0032</w:t>
            </w:r>
          </w:p>
        </w:tc>
        <w:tc>
          <w:tcPr>
            <w:tcW w:w="1017" w:type="pct"/>
            <w:vAlign w:val="center"/>
          </w:tcPr>
          <w:p w:rsidR="0018722C">
            <w:pPr>
              <w:pStyle w:val="a5"/>
              <w:topLinePunct/>
              <w:ind w:leftChars="0" w:left="0" w:rightChars="0" w:right="0" w:firstLineChars="0" w:firstLine="0"/>
              <w:spacing w:line="240" w:lineRule="atLeast"/>
            </w:pPr>
            <w:r>
              <w:t>0.0167±0.0021</w:t>
            </w:r>
          </w:p>
        </w:tc>
        <w:tc>
          <w:tcPr>
            <w:tcW w:w="1014" w:type="pct"/>
            <w:vAlign w:val="center"/>
          </w:tcPr>
          <w:p w:rsidR="0018722C">
            <w:pPr>
              <w:pStyle w:val="ad"/>
              <w:topLinePunct/>
              <w:ind w:leftChars="0" w:left="0" w:rightChars="0" w:right="0" w:firstLineChars="0" w:firstLine="0"/>
              <w:spacing w:line="240" w:lineRule="atLeast"/>
            </w:pPr>
            <w:r>
              <w:t>0.0103±0.0014</w:t>
            </w:r>
          </w:p>
        </w:tc>
      </w:tr>
      <w:tr>
        <w:tc>
          <w:tcPr>
            <w:tcW w:w="1000" w:type="pct"/>
            <w:vAlign w:val="center"/>
          </w:tcPr>
          <w:p w:rsidR="0018722C">
            <w:pPr>
              <w:pStyle w:val="affff9"/>
              <w:topLinePunct/>
              <w:ind w:leftChars="0" w:left="0" w:rightChars="0" w:right="0" w:firstLineChars="0" w:firstLine="0"/>
              <w:spacing w:line="240" w:lineRule="atLeast"/>
            </w:pPr>
            <w:r>
              <w:t>48</w:t>
            </w:r>
          </w:p>
        </w:tc>
        <w:tc>
          <w:tcPr>
            <w:tcW w:w="989" w:type="pct"/>
            <w:vAlign w:val="center"/>
          </w:tcPr>
          <w:p w:rsidR="0018722C">
            <w:pPr>
              <w:pStyle w:val="a5"/>
              <w:topLinePunct/>
              <w:ind w:leftChars="0" w:left="0" w:rightChars="0" w:right="0" w:firstLineChars="0" w:firstLine="0"/>
              <w:spacing w:line="240" w:lineRule="atLeast"/>
            </w:pPr>
            <w:r>
              <w:t>0.0108±0.0010</w:t>
            </w:r>
          </w:p>
        </w:tc>
        <w:tc>
          <w:tcPr>
            <w:tcW w:w="980" w:type="pct"/>
            <w:vAlign w:val="center"/>
          </w:tcPr>
          <w:p w:rsidR="0018722C">
            <w:pPr>
              <w:pStyle w:val="a5"/>
              <w:topLinePunct/>
              <w:ind w:leftChars="0" w:left="0" w:rightChars="0" w:right="0" w:firstLineChars="0" w:firstLine="0"/>
              <w:spacing w:line="240" w:lineRule="atLeast"/>
            </w:pPr>
            <w:r>
              <w:t>0.0328±0.0081</w:t>
            </w:r>
          </w:p>
        </w:tc>
        <w:tc>
          <w:tcPr>
            <w:tcW w:w="1017" w:type="pct"/>
            <w:vAlign w:val="center"/>
          </w:tcPr>
          <w:p w:rsidR="0018722C">
            <w:pPr>
              <w:pStyle w:val="a5"/>
              <w:topLinePunct/>
              <w:ind w:leftChars="0" w:left="0" w:rightChars="0" w:right="0" w:firstLineChars="0" w:firstLine="0"/>
              <w:spacing w:line="240" w:lineRule="atLeast"/>
            </w:pPr>
            <w:r>
              <w:t>0.0340±0.0069</w:t>
            </w:r>
          </w:p>
        </w:tc>
        <w:tc>
          <w:tcPr>
            <w:tcW w:w="1014" w:type="pct"/>
            <w:vAlign w:val="center"/>
          </w:tcPr>
          <w:p w:rsidR="0018722C">
            <w:pPr>
              <w:pStyle w:val="ad"/>
              <w:topLinePunct/>
              <w:ind w:leftChars="0" w:left="0" w:rightChars="0" w:right="0" w:firstLineChars="0" w:firstLine="0"/>
              <w:spacing w:line="240" w:lineRule="atLeast"/>
            </w:pPr>
            <w:r>
              <w:t>0.0072±0.0004</w:t>
            </w:r>
          </w:p>
        </w:tc>
      </w:tr>
      <w:tr>
        <w:tc>
          <w:tcPr>
            <w:tcW w:w="1000" w:type="pct"/>
            <w:vAlign w:val="center"/>
          </w:tcPr>
          <w:p w:rsidR="0018722C">
            <w:pPr>
              <w:pStyle w:val="affff9"/>
              <w:topLinePunct/>
              <w:ind w:leftChars="0" w:left="0" w:rightChars="0" w:right="0" w:firstLineChars="0" w:firstLine="0"/>
              <w:spacing w:line="240" w:lineRule="atLeast"/>
            </w:pPr>
            <w:r>
              <w:t>72</w:t>
            </w:r>
          </w:p>
        </w:tc>
        <w:tc>
          <w:tcPr>
            <w:tcW w:w="989" w:type="pct"/>
            <w:vAlign w:val="center"/>
          </w:tcPr>
          <w:p w:rsidR="0018722C">
            <w:pPr>
              <w:pStyle w:val="a5"/>
              <w:topLinePunct/>
              <w:ind w:leftChars="0" w:left="0" w:rightChars="0" w:right="0" w:firstLineChars="0" w:firstLine="0"/>
              <w:spacing w:line="240" w:lineRule="atLeast"/>
            </w:pPr>
            <w:r>
              <w:t>0.0164±0.0017</w:t>
            </w:r>
          </w:p>
        </w:tc>
        <w:tc>
          <w:tcPr>
            <w:tcW w:w="980" w:type="pct"/>
            <w:vAlign w:val="center"/>
          </w:tcPr>
          <w:p w:rsidR="0018722C">
            <w:pPr>
              <w:pStyle w:val="a5"/>
              <w:topLinePunct/>
              <w:ind w:leftChars="0" w:left="0" w:rightChars="0" w:right="0" w:firstLineChars="0" w:firstLine="0"/>
              <w:spacing w:line="240" w:lineRule="atLeast"/>
            </w:pPr>
            <w:r>
              <w:t>0.0267±0.0043</w:t>
            </w:r>
          </w:p>
        </w:tc>
        <w:tc>
          <w:tcPr>
            <w:tcW w:w="1017" w:type="pct"/>
            <w:vAlign w:val="center"/>
          </w:tcPr>
          <w:p w:rsidR="0018722C">
            <w:pPr>
              <w:pStyle w:val="a5"/>
              <w:topLinePunct/>
              <w:ind w:leftChars="0" w:left="0" w:rightChars="0" w:right="0" w:firstLineChars="0" w:firstLine="0"/>
              <w:spacing w:line="240" w:lineRule="atLeast"/>
            </w:pPr>
            <w:r>
              <w:t>0.0362±0.0094</w:t>
            </w:r>
          </w:p>
        </w:tc>
        <w:tc>
          <w:tcPr>
            <w:tcW w:w="1014" w:type="pct"/>
            <w:vAlign w:val="center"/>
          </w:tcPr>
          <w:p w:rsidR="0018722C">
            <w:pPr>
              <w:pStyle w:val="ad"/>
              <w:topLinePunct/>
              <w:ind w:leftChars="0" w:left="0" w:rightChars="0" w:right="0" w:firstLineChars="0" w:firstLine="0"/>
              <w:spacing w:line="240" w:lineRule="atLeast"/>
            </w:pPr>
            <w:r>
              <w:t>0.0058±0.0010</w:t>
            </w:r>
          </w:p>
        </w:tc>
      </w:tr>
      <w:tr>
        <w:tc>
          <w:tcPr>
            <w:tcW w:w="1000" w:type="pct"/>
            <w:vAlign w:val="center"/>
          </w:tcPr>
          <w:p w:rsidR="0018722C">
            <w:pPr>
              <w:pStyle w:val="affff9"/>
              <w:topLinePunct/>
              <w:ind w:leftChars="0" w:left="0" w:rightChars="0" w:right="0" w:firstLineChars="0" w:firstLine="0"/>
              <w:spacing w:line="240" w:lineRule="atLeast"/>
            </w:pPr>
            <w:r>
              <w:t>96</w:t>
            </w:r>
          </w:p>
        </w:tc>
        <w:tc>
          <w:tcPr>
            <w:tcW w:w="989" w:type="pct"/>
            <w:vAlign w:val="center"/>
          </w:tcPr>
          <w:p w:rsidR="0018722C">
            <w:pPr>
              <w:pStyle w:val="a5"/>
              <w:topLinePunct/>
              <w:ind w:leftChars="0" w:left="0" w:rightChars="0" w:right="0" w:firstLineChars="0" w:firstLine="0"/>
              <w:spacing w:line="240" w:lineRule="atLeast"/>
            </w:pPr>
            <w:r>
              <w:t>0.0107±0.0032</w:t>
            </w:r>
          </w:p>
        </w:tc>
        <w:tc>
          <w:tcPr>
            <w:tcW w:w="980" w:type="pct"/>
            <w:vAlign w:val="center"/>
          </w:tcPr>
          <w:p w:rsidR="0018722C">
            <w:pPr>
              <w:pStyle w:val="a5"/>
              <w:topLinePunct/>
              <w:ind w:leftChars="0" w:left="0" w:rightChars="0" w:right="0" w:firstLineChars="0" w:firstLine="0"/>
              <w:spacing w:line="240" w:lineRule="atLeast"/>
            </w:pPr>
            <w:r>
              <w:t>0.0319±0.0052</w:t>
            </w:r>
          </w:p>
        </w:tc>
        <w:tc>
          <w:tcPr>
            <w:tcW w:w="1017" w:type="pct"/>
            <w:vAlign w:val="center"/>
          </w:tcPr>
          <w:p w:rsidR="0018722C">
            <w:pPr>
              <w:pStyle w:val="a5"/>
              <w:topLinePunct/>
              <w:ind w:leftChars="0" w:left="0" w:rightChars="0" w:right="0" w:firstLineChars="0" w:firstLine="0"/>
              <w:spacing w:line="240" w:lineRule="atLeast"/>
            </w:pPr>
            <w:r>
              <w:t>0.0510±0.0037</w:t>
            </w:r>
          </w:p>
        </w:tc>
        <w:tc>
          <w:tcPr>
            <w:tcW w:w="1014" w:type="pct"/>
            <w:vAlign w:val="center"/>
          </w:tcPr>
          <w:p w:rsidR="0018722C">
            <w:pPr>
              <w:pStyle w:val="ad"/>
              <w:topLinePunct/>
              <w:ind w:leftChars="0" w:left="0" w:rightChars="0" w:right="0" w:firstLineChars="0" w:firstLine="0"/>
              <w:spacing w:line="240" w:lineRule="atLeast"/>
            </w:pPr>
            <w:r>
              <w:t>0.0164±0.0016</w:t>
            </w:r>
          </w:p>
        </w:tc>
      </w:tr>
      <w:tr>
        <w:tc>
          <w:tcPr>
            <w:tcW w:w="1000" w:type="pct"/>
            <w:vAlign w:val="center"/>
          </w:tcPr>
          <w:p w:rsidR="0018722C">
            <w:pPr>
              <w:pStyle w:val="affff9"/>
              <w:topLinePunct/>
              <w:ind w:leftChars="0" w:left="0" w:rightChars="0" w:right="0" w:firstLineChars="0" w:firstLine="0"/>
              <w:spacing w:line="240" w:lineRule="atLeast"/>
            </w:pPr>
            <w:r>
              <w:t>120</w:t>
            </w:r>
          </w:p>
        </w:tc>
        <w:tc>
          <w:tcPr>
            <w:tcW w:w="989" w:type="pct"/>
            <w:vAlign w:val="center"/>
          </w:tcPr>
          <w:p w:rsidR="0018722C">
            <w:pPr>
              <w:pStyle w:val="a5"/>
              <w:topLinePunct/>
              <w:ind w:leftChars="0" w:left="0" w:rightChars="0" w:right="0" w:firstLineChars="0" w:firstLine="0"/>
              <w:spacing w:line="240" w:lineRule="atLeast"/>
            </w:pPr>
            <w:r>
              <w:t>0.0137±0.0028</w:t>
            </w:r>
          </w:p>
        </w:tc>
        <w:tc>
          <w:tcPr>
            <w:tcW w:w="980" w:type="pct"/>
            <w:vAlign w:val="center"/>
          </w:tcPr>
          <w:p w:rsidR="0018722C">
            <w:pPr>
              <w:pStyle w:val="a5"/>
              <w:topLinePunct/>
              <w:ind w:leftChars="0" w:left="0" w:rightChars="0" w:right="0" w:firstLineChars="0" w:firstLine="0"/>
              <w:spacing w:line="240" w:lineRule="atLeast"/>
            </w:pPr>
            <w:r>
              <w:t>0.0243±0.0046</w:t>
            </w:r>
          </w:p>
        </w:tc>
        <w:tc>
          <w:tcPr>
            <w:tcW w:w="1017" w:type="pct"/>
            <w:vAlign w:val="center"/>
          </w:tcPr>
          <w:p w:rsidR="0018722C">
            <w:pPr>
              <w:pStyle w:val="a5"/>
              <w:topLinePunct/>
              <w:ind w:leftChars="0" w:left="0" w:rightChars="0" w:right="0" w:firstLineChars="0" w:firstLine="0"/>
              <w:spacing w:line="240" w:lineRule="atLeast"/>
            </w:pPr>
            <w:r>
              <w:t>0.0157±0.0025</w:t>
            </w:r>
          </w:p>
        </w:tc>
        <w:tc>
          <w:tcPr>
            <w:tcW w:w="1014" w:type="pct"/>
            <w:vAlign w:val="center"/>
          </w:tcPr>
          <w:p w:rsidR="0018722C">
            <w:pPr>
              <w:pStyle w:val="ad"/>
              <w:topLinePunct/>
              <w:ind w:leftChars="0" w:left="0" w:rightChars="0" w:right="0" w:firstLineChars="0" w:firstLine="0"/>
              <w:spacing w:line="240" w:lineRule="atLeast"/>
            </w:pPr>
            <w:r>
              <w:t>0.0072±0.0006</w:t>
            </w:r>
          </w:p>
        </w:tc>
      </w:tr>
      <w:tr>
        <w:tc>
          <w:tcPr>
            <w:tcW w:w="1000" w:type="pct"/>
            <w:vAlign w:val="center"/>
          </w:tcPr>
          <w:p w:rsidR="0018722C">
            <w:pPr>
              <w:pStyle w:val="affff9"/>
              <w:topLinePunct/>
              <w:ind w:leftChars="0" w:left="0" w:rightChars="0" w:right="0" w:firstLineChars="0" w:firstLine="0"/>
              <w:spacing w:line="240" w:lineRule="atLeast"/>
            </w:pPr>
            <w:r>
              <w:t>144</w:t>
            </w:r>
          </w:p>
        </w:tc>
        <w:tc>
          <w:tcPr>
            <w:tcW w:w="989" w:type="pct"/>
            <w:vAlign w:val="center"/>
          </w:tcPr>
          <w:p w:rsidR="0018722C">
            <w:pPr>
              <w:pStyle w:val="a5"/>
              <w:topLinePunct/>
              <w:ind w:leftChars="0" w:left="0" w:rightChars="0" w:right="0" w:firstLineChars="0" w:firstLine="0"/>
              <w:spacing w:line="240" w:lineRule="atLeast"/>
            </w:pPr>
            <w:r>
              <w:t>0.0104±0.0015</w:t>
            </w:r>
          </w:p>
        </w:tc>
        <w:tc>
          <w:tcPr>
            <w:tcW w:w="980" w:type="pct"/>
            <w:vAlign w:val="center"/>
          </w:tcPr>
          <w:p w:rsidR="0018722C">
            <w:pPr>
              <w:pStyle w:val="a5"/>
              <w:topLinePunct/>
              <w:ind w:leftChars="0" w:left="0" w:rightChars="0" w:right="0" w:firstLineChars="0" w:firstLine="0"/>
              <w:spacing w:line="240" w:lineRule="atLeast"/>
            </w:pPr>
            <w:r>
              <w:t>0.0239±0.0079</w:t>
            </w:r>
          </w:p>
        </w:tc>
        <w:tc>
          <w:tcPr>
            <w:tcW w:w="1017" w:type="pct"/>
            <w:vAlign w:val="center"/>
          </w:tcPr>
          <w:p w:rsidR="0018722C">
            <w:pPr>
              <w:pStyle w:val="a5"/>
              <w:topLinePunct/>
              <w:ind w:leftChars="0" w:left="0" w:rightChars="0" w:right="0" w:firstLineChars="0" w:firstLine="0"/>
              <w:spacing w:line="240" w:lineRule="atLeast"/>
            </w:pPr>
            <w:r>
              <w:t>0.0292±0.0089</w:t>
            </w:r>
          </w:p>
        </w:tc>
        <w:tc>
          <w:tcPr>
            <w:tcW w:w="1014" w:type="pct"/>
            <w:vAlign w:val="center"/>
          </w:tcPr>
          <w:p w:rsidR="0018722C">
            <w:pPr>
              <w:pStyle w:val="ad"/>
              <w:topLinePunct/>
              <w:ind w:leftChars="0" w:left="0" w:rightChars="0" w:right="0" w:firstLineChars="0" w:firstLine="0"/>
              <w:spacing w:line="240" w:lineRule="atLeast"/>
            </w:pPr>
            <w:r>
              <w:t>0.0236±0.0036</w:t>
            </w:r>
          </w:p>
        </w:tc>
      </w:tr>
      <w:tr>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192</w:t>
            </w: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r>
              <w:t>0.0118±0.0011</w:t>
            </w:r>
          </w:p>
        </w:tc>
        <w:tc>
          <w:tcPr>
            <w:tcW w:w="980" w:type="pct"/>
            <w:vAlign w:val="center"/>
            <w:tcBorders>
              <w:top w:val="single" w:sz="4" w:space="0" w:color="auto"/>
            </w:tcBorders>
          </w:tcPr>
          <w:p w:rsidR="0018722C">
            <w:pPr>
              <w:pStyle w:val="aff1"/>
              <w:topLinePunct/>
              <w:ind w:leftChars="0" w:left="0" w:rightChars="0" w:right="0" w:firstLineChars="0" w:firstLine="0"/>
              <w:spacing w:line="240" w:lineRule="atLeast"/>
            </w:pPr>
            <w:r>
              <w:t>0.0207±0.0064</w:t>
            </w:r>
          </w:p>
        </w:tc>
        <w:tc>
          <w:tcPr>
            <w:tcW w:w="1017" w:type="pct"/>
            <w:vAlign w:val="center"/>
            <w:tcBorders>
              <w:top w:val="single" w:sz="4" w:space="0" w:color="auto"/>
            </w:tcBorders>
          </w:tcPr>
          <w:p w:rsidR="0018722C">
            <w:pPr>
              <w:pStyle w:val="aff1"/>
              <w:topLinePunct/>
              <w:ind w:leftChars="0" w:left="0" w:rightChars="0" w:right="0" w:firstLineChars="0" w:firstLine="0"/>
              <w:spacing w:line="240" w:lineRule="atLeast"/>
            </w:pPr>
            <w:r>
              <w:t>0.0212±0.0056</w:t>
            </w:r>
          </w:p>
        </w:tc>
        <w:tc>
          <w:tcPr>
            <w:tcW w:w="1014" w:type="pct"/>
            <w:vAlign w:val="center"/>
            <w:tcBorders>
              <w:top w:val="single" w:sz="4" w:space="0" w:color="auto"/>
            </w:tcBorders>
          </w:tcPr>
          <w:p w:rsidR="0018722C">
            <w:pPr>
              <w:pStyle w:val="ad"/>
              <w:topLinePunct/>
              <w:ind w:leftChars="0" w:left="0" w:rightChars="0" w:right="0" w:firstLineChars="0" w:firstLine="0"/>
              <w:spacing w:line="240" w:lineRule="atLeast"/>
            </w:pPr>
            <w:r>
              <w:t>0.0126±0.0012</w:t>
            </w:r>
          </w:p>
        </w:tc>
      </w:tr>
    </w:tbl>
    <w:p w:rsidR="0018722C">
      <w:pPr>
        <w:pStyle w:val="affa"/>
      </w:pPr>
    </w:p>
    <w:p w:rsidR="0018722C">
      <w:pPr>
        <w:pStyle w:val="aff7"/>
        <w:topLinePunct/>
      </w:pPr>
      <w:r>
        <w:drawing>
          <wp:inline>
            <wp:extent cx="4292320" cy="2144268"/>
            <wp:effectExtent l="0" t="0" r="0" b="0"/>
            <wp:docPr id="33" name="image18.png" descr=""/>
            <wp:cNvGraphicFramePr>
              <a:graphicFrameLocks noChangeAspect="1"/>
            </wp:cNvGraphicFramePr>
            <a:graphic>
              <a:graphicData uri="http://schemas.openxmlformats.org/drawingml/2006/picture">
                <pic:pic>
                  <pic:nvPicPr>
                    <pic:cNvPr id="34" name="image18.png"/>
                    <pic:cNvPicPr/>
                  </pic:nvPicPr>
                  <pic:blipFill>
                    <a:blip r:embed="rId35" cstate="print"/>
                    <a:stretch>
                      <a:fillRect/>
                    </a:stretch>
                  </pic:blipFill>
                  <pic:spPr>
                    <a:xfrm>
                      <a:off x="0" y="0"/>
                      <a:ext cx="4292320" cy="2144268"/>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3-4  </w:t>
      </w:r>
      <w:r>
        <w:rPr>
          <w:rFonts w:ascii="楷体" w:hAnsi="楷体" w:eastAsia="楷体" w:hint="eastAsia" w:cstheme="minorBidi"/>
        </w:rPr>
        <w:t>安全浓度下大脑、肝脏、肾脏、肌肉</w:t>
      </w:r>
      <w:r>
        <w:rPr>
          <w:rFonts w:cstheme="minorBidi" w:hAnsiTheme="minorHAnsi" w:eastAsiaTheme="minorHAnsi" w:asciiTheme="minorHAnsi"/>
        </w:rPr>
        <w:t>AVM</w:t>
      </w:r>
      <w:r>
        <w:rPr>
          <w:rFonts w:ascii="楷体" w:hAnsi="楷体" w:eastAsia="楷体" w:hint="eastAsia" w:cstheme="minorBidi"/>
        </w:rPr>
        <w:t>药时曲线</w:t>
      </w:r>
      <w:r>
        <w:rPr>
          <w:rFonts w:ascii="楷体" w:hAnsi="楷体" w:eastAsia="楷体" w:hint="eastAsia" w:cstheme="minorBidi"/>
        </w:rPr>
        <w:t>（</w:t>
      </w:r>
      <w:r>
        <w:rPr>
          <w:rFonts w:cstheme="minorBidi" w:hAnsiTheme="minorHAnsi" w:eastAsiaTheme="minorHAnsi" w:asciiTheme="minorHAnsi"/>
        </w:rPr>
        <w:t>μg</w:t>
      </w:r>
      <w:r>
        <w:rPr>
          <w:rFonts w:cstheme="minorBidi" w:hAnsiTheme="minorHAnsi" w:eastAsiaTheme="minorHAnsi" w:asciiTheme="minorHAnsi"/>
        </w:rPr>
        <w:t>/</w:t>
      </w:r>
      <w:r>
        <w:rPr>
          <w:rFonts w:cstheme="minorBidi" w:hAnsiTheme="minorHAnsi" w:eastAsiaTheme="minorHAnsi" w:asciiTheme="minorHAnsi"/>
        </w:rPr>
        <w:t>g</w:t>
      </w:r>
      <w:r>
        <w:rPr>
          <w:rFonts w:ascii="楷体" w:hAnsi="楷体" w:eastAsia="楷体" w:hint="eastAsia" w:cstheme="minorBidi"/>
        </w:rPr>
        <w:t>）</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3-4</w:t>
      </w:r>
      <w:r>
        <w:t xml:space="preserve">  </w:t>
      </w:r>
      <w:r w:rsidRPr="00DB64CE">
        <w:rPr>
          <w:rFonts w:cstheme="minorBidi" w:hAnsiTheme="minorHAnsi" w:eastAsiaTheme="minorHAnsi" w:asciiTheme="minorHAnsi"/>
        </w:rPr>
        <w:t>The concentration-time curves of AVM in brain, liver, kidney and muscle following the safe concentration</w:t>
      </w:r>
      <w:r>
        <w:rPr>
          <w:rFonts w:ascii="楷体" w:hAnsi="楷体" w:eastAsia="楷体" w:hint="eastAsia" w:cstheme="minorBidi"/>
        </w:rPr>
        <w:t>（</w:t>
      </w:r>
      <w:r>
        <w:rPr>
          <w:rFonts w:cstheme="minorBidi" w:hAnsiTheme="minorHAnsi" w:eastAsiaTheme="minorHAnsi" w:asciiTheme="minorHAnsi"/>
        </w:rPr>
        <w:t>μg</w:t>
      </w:r>
      <w:r>
        <w:rPr>
          <w:rFonts w:cstheme="minorBidi" w:hAnsiTheme="minorHAnsi" w:eastAsiaTheme="minorHAnsi" w:asciiTheme="minorHAnsi"/>
        </w:rPr>
        <w:t>/</w:t>
      </w:r>
      <w:r>
        <w:rPr>
          <w:rFonts w:cstheme="minorBidi" w:hAnsiTheme="minorHAnsi" w:eastAsiaTheme="minorHAnsi" w:asciiTheme="minorHAnsi"/>
        </w:rPr>
        <w:t>g</w:t>
      </w:r>
      <w:r>
        <w:rPr>
          <w:rFonts w:ascii="楷体" w:hAnsi="楷体" w:eastAsia="楷体" w:hint="eastAsia" w:cstheme="minorBidi"/>
        </w:rPr>
        <w:t>）</w:t>
      </w:r>
    </w:p>
    <w:p w:rsidR="0018722C">
      <w:pPr>
        <w:pStyle w:val="Heading3"/>
        <w:topLinePunct/>
        <w:ind w:left="200" w:hangingChars="200" w:hanging="200"/>
      </w:pPr>
      <w:bookmarkStart w:id="599974" w:name="_Toc686599974"/>
      <w:bookmarkStart w:name="_bookmark44" w:id="99"/>
      <w:bookmarkEnd w:id="99"/>
      <w:r>
        <w:rPr>
          <w:b/>
        </w:rPr>
        <w:t>3.2.3</w:t>
      </w:r>
      <w:r>
        <w:t xml:space="preserve"> </w:t>
      </w:r>
      <w:bookmarkStart w:name="_bookmark44" w:id="100"/>
      <w:bookmarkEnd w:id="100"/>
      <w:r>
        <w:t>阿维菌素对异育银鲫</w:t>
      </w:r>
      <w:r>
        <w:rPr>
          <w:b/>
        </w:rPr>
        <w:t>GABA</w:t>
      </w:r>
      <w:r>
        <w:rPr>
          <w:b/>
        </w:rPr>
        <w:t>A</w:t>
      </w:r>
      <w:r>
        <w:rPr>
          <w:b/>
        </w:rPr>
        <w:t>R</w:t>
      </w:r>
      <w:r>
        <w:rPr>
          <w:b/>
        </w:rPr>
        <w:t> </w:t>
      </w:r>
      <w:r>
        <w:rPr>
          <w:b/>
        </w:rPr>
        <w:t>mRNA</w:t>
      </w:r>
      <w:r>
        <w:t>表达影响结果</w:t>
      </w:r>
      <w:bookmarkEnd w:id="599974"/>
    </w:p>
    <w:p w:rsidR="0018722C">
      <w:pPr>
        <w:pStyle w:val="Heading4"/>
        <w:topLinePunct/>
        <w:ind w:left="200" w:hangingChars="200" w:hanging="200"/>
      </w:pPr>
      <w:r>
        <w:rPr>
          <w:b/>
        </w:rPr>
        <w:t>3.2.3.1</w:t>
      </w:r>
      <w:r>
        <w:t xml:space="preserve"> </w:t>
      </w:r>
      <w:r>
        <w:rPr>
          <w:b/>
        </w:rPr>
        <w:t>AVM</w:t>
      </w:r>
      <w:r>
        <w:t>对异育银鲫大脑</w:t>
      </w:r>
      <w:r>
        <w:rPr>
          <w:b/>
        </w:rPr>
        <w:t>AR</w:t>
      </w:r>
      <w:r>
        <w:t>β</w:t>
      </w:r>
      <w:r>
        <w:rPr>
          <w:b/>
        </w:rPr>
        <w:t>2</w:t>
      </w:r>
      <w:r>
        <w:t>亚基影响结果</w:t>
      </w:r>
    </w:p>
    <w:p w:rsidR="0018722C">
      <w:pPr>
        <w:topLinePunct/>
      </w:pPr>
      <w:r>
        <w:t>AVM</w:t>
      </w:r>
      <w:r>
        <w:rPr>
          <w:rFonts w:ascii="宋体" w:eastAsia="宋体" w:hint="eastAsia"/>
        </w:rPr>
        <w:t>根据前期试验所得到的</w:t>
      </w:r>
      <w:r>
        <w:t>24</w:t>
      </w:r>
      <w:r>
        <w:t> </w:t>
      </w:r>
      <w:r>
        <w:t>h</w:t>
      </w:r>
      <w:r w:rsidR="001852F3">
        <w:t xml:space="preserve"> LC</w:t>
      </w:r>
      <w:r>
        <w:t>50</w:t>
      </w:r>
      <w:r>
        <w:rPr>
          <w:rFonts w:ascii="宋体" w:eastAsia="宋体" w:hint="eastAsia"/>
        </w:rPr>
        <w:t>、</w:t>
      </w:r>
      <w:r>
        <w:t>48</w:t>
      </w:r>
      <w:r>
        <w:t> </w:t>
      </w:r>
      <w:r>
        <w:t>h</w:t>
      </w:r>
      <w:r w:rsidR="001852F3">
        <w:t xml:space="preserve"> LC</w:t>
      </w:r>
      <w:r>
        <w:t>50</w:t>
      </w:r>
      <w:r>
        <w:rPr>
          <w:rFonts w:ascii="宋体" w:eastAsia="宋体" w:hint="eastAsia"/>
        </w:rPr>
        <w:t>、</w:t>
      </w:r>
      <w:r>
        <w:t>96</w:t>
      </w:r>
      <w:r>
        <w:t> </w:t>
      </w:r>
      <w:r>
        <w:t>h</w:t>
      </w:r>
      <w:r w:rsidR="001852F3">
        <w:t xml:space="preserve"> LC</w:t>
      </w:r>
      <w:r>
        <w:t>50</w:t>
      </w:r>
      <w:r>
        <w:rPr>
          <w:rFonts w:ascii="宋体" w:eastAsia="宋体" w:hint="eastAsia"/>
        </w:rPr>
        <w:t>及安全浓度</w:t>
      </w:r>
    </w:p>
    <w:p w:rsidR="0018722C">
      <w:pPr>
        <w:topLinePunct/>
      </w:pPr>
      <w:r>
        <w:rPr>
          <w:rFonts w:ascii="宋体" w:hAnsi="宋体" w:eastAsia="宋体" w:hint="eastAsia"/>
        </w:rPr>
        <w:t>（</w:t>
      </w:r>
      <w:r>
        <w:t>0.127</w:t>
      </w:r>
      <w:r>
        <w:rPr>
          <w:rFonts w:ascii="宋体" w:hAnsi="宋体" w:eastAsia="宋体" w:hint="eastAsia"/>
        </w:rPr>
        <w:t>、</w:t>
      </w:r>
      <w:r>
        <w:t>0.071</w:t>
      </w:r>
      <w:r>
        <w:rPr>
          <w:rFonts w:ascii="宋体" w:hAnsi="宋体" w:eastAsia="宋体" w:hint="eastAsia"/>
        </w:rPr>
        <w:t>、</w:t>
      </w:r>
      <w:r>
        <w:t>0.039</w:t>
      </w:r>
      <w:r/>
      <w:r>
        <w:rPr>
          <w:rFonts w:ascii="宋体" w:hAnsi="宋体" w:eastAsia="宋体" w:hint="eastAsia"/>
        </w:rPr>
        <w:t>、</w:t>
      </w:r>
      <w:r>
        <w:t>0.0039</w:t>
      </w:r>
      <w:r>
        <w:t> </w:t>
      </w:r>
      <w:r>
        <w:t>mg∙L</w:t>
      </w:r>
      <w:r>
        <w:t>-1</w:t>
      </w:r>
      <w:r>
        <w:rPr>
          <w:rFonts w:ascii="宋体" w:hAnsi="宋体" w:eastAsia="宋体" w:hint="eastAsia"/>
        </w:rPr>
        <w:t>）</w:t>
      </w:r>
      <w:r>
        <w:rPr>
          <w:rFonts w:ascii="宋体" w:hAnsi="宋体" w:eastAsia="宋体" w:hint="eastAsia"/>
        </w:rPr>
        <w:t>泼洒用药，采用荧光定量</w:t>
      </w:r>
      <w:r>
        <w:t>PCR</w:t>
      </w:r>
      <w:r>
        <w:rPr>
          <w:rFonts w:ascii="宋体" w:hAnsi="宋体" w:eastAsia="宋体" w:hint="eastAsia"/>
        </w:rPr>
        <w:t>方法测定</w:t>
      </w:r>
      <w:r>
        <w:rPr>
          <w:rFonts w:ascii="宋体" w:hAnsi="宋体" w:eastAsia="宋体" w:hint="eastAsia"/>
        </w:rPr>
        <w:t>端脑、中脑、小脑和延脑四个组织中</w:t>
      </w:r>
      <w:r>
        <w:t>AVM</w:t>
      </w:r>
      <w:r/>
      <w:r>
        <w:rPr>
          <w:rFonts w:ascii="宋体" w:hAnsi="宋体" w:eastAsia="宋体" w:hint="eastAsia"/>
        </w:rPr>
        <w:t>用药前后</w:t>
      </w:r>
      <w:r>
        <w:t>GABA</w:t>
      </w:r>
      <w:r>
        <w:t>A</w:t>
      </w:r>
      <w:r>
        <w:t>R</w:t>
      </w:r>
      <w:r>
        <w:t>β</w:t>
      </w:r>
      <w:r>
        <w:rPr>
          <w:rFonts w:ascii="宋体" w:hAnsi="宋体" w:eastAsia="宋体" w:hint="eastAsia"/>
        </w:rPr>
        <w:t>亚基表达变化情况。</w:t>
      </w:r>
    </w:p>
    <w:p w:rsidR="0018722C">
      <w:pPr>
        <w:topLinePunct/>
      </w:pPr>
      <w:r>
        <w:rPr>
          <w:rFonts w:cstheme="minorBidi" w:hAnsiTheme="minorHAnsi" w:eastAsiaTheme="minorHAnsi" w:asciiTheme="minorHAnsi"/>
        </w:rPr>
        <w:t>53</w:t>
      </w:r>
    </w:p>
    <w:p w:rsidR="0018722C">
      <w:pPr>
        <w:topLinePunct/>
      </w:pPr>
      <w:r>
        <w:rPr>
          <w:rFonts w:ascii="宋体" w:hAnsi="宋体" w:eastAsia="宋体" w:hint="eastAsia"/>
        </w:rPr>
        <w:t>结果显示</w:t>
      </w:r>
      <w:r>
        <w:rPr>
          <w:rFonts w:ascii="宋体" w:hAnsi="宋体" w:eastAsia="宋体" w:hint="eastAsia"/>
        </w:rPr>
        <w:t>（</w:t>
      </w:r>
      <w:r>
        <w:rPr>
          <w:rFonts w:ascii="宋体" w:hAnsi="宋体" w:eastAsia="宋体" w:hint="eastAsia"/>
          <w:spacing w:val="-16"/>
        </w:rPr>
        <w:t>表</w:t>
      </w:r>
      <w:r>
        <w:t>3</w:t>
      </w:r>
      <w:r>
        <w:rPr>
          <w:spacing w:val="0"/>
        </w:rPr>
        <w:t>-</w:t>
      </w:r>
      <w:r>
        <w:t>6</w:t>
      </w:r>
      <w:r>
        <w:rPr>
          <w:rFonts w:ascii="宋体" w:hAnsi="宋体" w:eastAsia="宋体" w:hint="eastAsia"/>
          <w:spacing w:val="-10"/>
        </w:rPr>
        <w:t>和表</w:t>
      </w:r>
      <w:r>
        <w:t>3</w:t>
      </w:r>
      <w:r>
        <w:rPr>
          <w:spacing w:val="0"/>
        </w:rPr>
        <w:t>-</w:t>
      </w:r>
      <w:r>
        <w:t>7</w:t>
      </w:r>
      <w:r>
        <w:rPr>
          <w:rFonts w:ascii="宋体" w:hAnsi="宋体" w:eastAsia="宋体" w:hint="eastAsia"/>
        </w:rPr>
        <w:t>）</w:t>
      </w:r>
      <w:r>
        <w:rPr>
          <w:rFonts w:ascii="宋体" w:hAnsi="宋体" w:eastAsia="宋体" w:hint="eastAsia"/>
        </w:rPr>
        <w:t>：</w:t>
      </w:r>
      <w:r>
        <w:t>A</w:t>
      </w:r>
      <w:r>
        <w:t>VM</w:t>
      </w:r>
      <w:r>
        <w:rPr>
          <w:rFonts w:ascii="宋体" w:hAnsi="宋体" w:eastAsia="宋体" w:hint="eastAsia"/>
        </w:rPr>
        <w:t>用药后，端脑、中脑、小脑、延脑组织中</w:t>
      </w:r>
      <w:r>
        <w:t>A</w:t>
      </w:r>
      <w:r>
        <w:t>R</w:t>
      </w:r>
      <w:r>
        <w:t>β</w:t>
      </w:r>
      <w:r>
        <w:t>2a</w:t>
      </w:r>
      <w:r>
        <w:rPr>
          <w:rFonts w:ascii="宋体" w:hAnsi="宋体" w:eastAsia="宋体" w:hint="eastAsia"/>
        </w:rPr>
        <w:t>和</w:t>
      </w:r>
      <w:r>
        <w:t>AR</w:t>
      </w:r>
      <w:r>
        <w:t>β</w:t>
      </w:r>
      <w:r>
        <w:t>2b mRNA</w:t>
      </w:r>
      <w:r>
        <w:rPr>
          <w:rFonts w:ascii="宋体" w:hAnsi="宋体" w:eastAsia="宋体" w:hint="eastAsia"/>
        </w:rPr>
        <w:t>在不同用药浓度及不同时间点，均表现为极显著下调；而且，延</w:t>
      </w:r>
      <w:r>
        <w:rPr>
          <w:rFonts w:ascii="宋体" w:hAnsi="宋体" w:eastAsia="宋体" w:hint="eastAsia"/>
        </w:rPr>
        <w:t>脑是端脑、中脑、小脑、延脑等四个组织中</w:t>
      </w:r>
      <w:r>
        <w:t>AR</w:t>
      </w:r>
      <w:r>
        <w:t>β</w:t>
      </w:r>
      <w:r>
        <w:t>2a</w:t>
      </w:r>
      <w:r>
        <w:rPr>
          <w:rFonts w:ascii="宋体" w:hAnsi="宋体" w:eastAsia="宋体" w:hint="eastAsia"/>
        </w:rPr>
        <w:t>和</w:t>
      </w:r>
      <w:r>
        <w:t>AR</w:t>
      </w:r>
      <w:r>
        <w:t>β</w:t>
      </w:r>
      <w:r>
        <w:t>2b mRNA</w:t>
      </w:r>
      <w:r>
        <w:rPr>
          <w:rFonts w:ascii="宋体" w:hAnsi="宋体" w:eastAsia="宋体" w:hint="eastAsia"/>
        </w:rPr>
        <w:t>下调最为明显</w:t>
      </w:r>
      <w:r>
        <w:rPr>
          <w:rFonts w:ascii="宋体" w:hAnsi="宋体" w:eastAsia="宋体" w:hint="eastAsia"/>
        </w:rPr>
        <w:t>的组织。另外，在</w:t>
      </w:r>
      <w:r>
        <w:t>AVM</w:t>
      </w:r>
      <w:r>
        <w:rPr>
          <w:rFonts w:ascii="宋体" w:hAnsi="宋体" w:eastAsia="宋体" w:hint="eastAsia"/>
        </w:rPr>
        <w:t>安全浓度下，</w:t>
      </w:r>
      <w:r>
        <w:t>0.083</w:t>
      </w:r>
      <w:r>
        <w:t> h</w:t>
      </w:r>
      <w:r>
        <w:rPr>
          <w:rFonts w:ascii="宋体" w:hAnsi="宋体" w:eastAsia="宋体" w:hint="eastAsia"/>
        </w:rPr>
        <w:t>、</w:t>
      </w:r>
      <w:r>
        <w:t>2 h</w:t>
      </w:r>
      <w:r>
        <w:rPr>
          <w:rFonts w:ascii="宋体" w:hAnsi="宋体" w:eastAsia="宋体" w:hint="eastAsia"/>
          <w:rFonts w:ascii="宋体" w:hAnsi="宋体" w:eastAsia="宋体" w:hint="eastAsia"/>
        </w:rPr>
        <w:t>(</w:t>
      </w:r>
      <w:r>
        <w:t>Max</w:t>
      </w:r>
      <w:r>
        <w:rPr>
          <w:rFonts w:ascii="宋体" w:hAnsi="宋体" w:eastAsia="宋体" w:hint="eastAsia"/>
          <w:rFonts w:ascii="宋体" w:hAnsi="宋体" w:eastAsia="宋体" w:hint="eastAsia"/>
        </w:rPr>
        <w:t>)</w:t>
      </w:r>
      <w:r>
        <w:rPr>
          <w:rFonts w:ascii="宋体" w:hAnsi="宋体" w:eastAsia="宋体" w:hint="eastAsia"/>
        </w:rPr>
        <w:t>、</w:t>
      </w:r>
      <w:r>
        <w:t>120 h</w:t>
      </w:r>
      <w:r>
        <w:rPr>
          <w:rFonts w:ascii="宋体" w:hAnsi="宋体" w:eastAsia="宋体" w:hint="eastAsia"/>
        </w:rPr>
        <w:t>等三个时间点</w:t>
      </w:r>
      <w:r>
        <w:rPr>
          <w:rFonts w:ascii="宋体" w:hAnsi="宋体" w:eastAsia="宋体" w:hint="eastAsia"/>
        </w:rPr>
        <w:t>中，端脑、中脑、小脑、延脑四个组织中</w:t>
      </w:r>
      <w:r>
        <w:t>AR</w:t>
      </w:r>
      <w:r>
        <w:t>β</w:t>
      </w:r>
      <w:r>
        <w:t>2a</w:t>
      </w:r>
      <w:r>
        <w:rPr>
          <w:rFonts w:ascii="宋体" w:hAnsi="宋体" w:eastAsia="宋体" w:hint="eastAsia"/>
        </w:rPr>
        <w:t>和</w:t>
      </w:r>
      <w:r>
        <w:t>AR</w:t>
      </w:r>
      <w:r>
        <w:t>β</w:t>
      </w:r>
      <w:r>
        <w:t>2b mRNA</w:t>
      </w:r>
      <w:r>
        <w:rPr>
          <w:rFonts w:ascii="宋体" w:hAnsi="宋体" w:eastAsia="宋体" w:hint="eastAsia"/>
        </w:rPr>
        <w:t>的表达均以各组</w:t>
      </w:r>
      <w:r>
        <w:rPr>
          <w:rFonts w:ascii="宋体" w:hAnsi="宋体" w:eastAsia="宋体" w:hint="eastAsia"/>
        </w:rPr>
        <w:t>织中</w:t>
      </w:r>
      <w:r>
        <w:t>AVM</w:t>
      </w:r>
      <w:r>
        <w:rPr>
          <w:rFonts w:ascii="宋体" w:hAnsi="宋体" w:eastAsia="宋体" w:hint="eastAsia"/>
        </w:rPr>
        <w:t>残留量最大的时间点时下调幅度最小，说明在一定浓度</w:t>
      </w:r>
      <w:r>
        <w:rPr>
          <w:rFonts w:ascii="宋体" w:hAnsi="宋体" w:eastAsia="宋体" w:hint="eastAsia"/>
        </w:rPr>
        <w:t>（</w:t>
      </w:r>
      <w:r>
        <w:rPr>
          <w:rFonts w:ascii="宋体" w:hAnsi="宋体" w:eastAsia="宋体" w:hint="eastAsia"/>
        </w:rPr>
        <w:t>低浓度</w:t>
      </w:r>
      <w:r>
        <w:rPr>
          <w:rFonts w:ascii="宋体" w:hAnsi="宋体" w:eastAsia="宋体" w:hint="eastAsia"/>
        </w:rPr>
        <w:t>）</w:t>
      </w:r>
      <w:r>
        <w:rPr>
          <w:rFonts w:ascii="宋体" w:hAnsi="宋体" w:eastAsia="宋体" w:hint="eastAsia"/>
        </w:rPr>
        <w:t>范围</w:t>
      </w:r>
      <w:r>
        <w:rPr>
          <w:rFonts w:ascii="宋体" w:hAnsi="宋体" w:eastAsia="宋体" w:hint="eastAsia"/>
        </w:rPr>
        <w:t>内，大脑中</w:t>
      </w:r>
      <w:r>
        <w:t>AVM</w:t>
      </w:r>
      <w:r>
        <w:rPr>
          <w:rFonts w:ascii="宋体" w:hAnsi="宋体" w:eastAsia="宋体" w:hint="eastAsia"/>
        </w:rPr>
        <w:t>对</w:t>
      </w:r>
      <w:r>
        <w:t>AR</w:t>
      </w:r>
      <w:r>
        <w:t>β</w:t>
      </w:r>
      <w:r>
        <w:t>2a</w:t>
      </w:r>
      <w:r>
        <w:rPr>
          <w:rFonts w:ascii="宋体" w:hAnsi="宋体" w:eastAsia="宋体" w:hint="eastAsia"/>
        </w:rPr>
        <w:t>和</w:t>
      </w:r>
      <w:r>
        <w:t>AR</w:t>
      </w:r>
      <w:r>
        <w:t>β</w:t>
      </w:r>
      <w:r>
        <w:t>2bmRNA</w:t>
      </w:r>
      <w:r>
        <w:rPr>
          <w:rFonts w:ascii="宋体" w:hAnsi="宋体" w:eastAsia="宋体" w:hint="eastAsia"/>
        </w:rPr>
        <w:t>表达的影响与其浓度呈负相关。</w:t>
      </w:r>
    </w:p>
    <w:p w:rsidR="0018722C">
      <w:pPr>
        <w:pStyle w:val="a8"/>
        <w:topLinePunct/>
      </w:pPr>
      <w:r>
        <w:rPr>
          <w:rFonts w:cstheme="minorBidi" w:hAnsiTheme="minorHAnsi" w:eastAsiaTheme="minorHAnsi" w:asciiTheme="minorHAnsi" w:ascii="楷体" w:hAnsi="楷体" w:eastAsia="楷体" w:hint="eastAsia"/>
        </w:rPr>
        <w:t>表</w:t>
      </w:r>
      <w:r>
        <w:rPr>
          <w:rFonts w:cstheme="minorBidi" w:hAnsiTheme="minorHAnsi" w:eastAsiaTheme="minorHAnsi" w:asciiTheme="minorHAnsi"/>
        </w:rPr>
        <w:t>3-6</w:t>
      </w:r>
      <w:r>
        <w:t xml:space="preserve">  </w:t>
      </w:r>
      <w:r w:rsidRPr="00DB64CE">
        <w:rPr>
          <w:rFonts w:cstheme="minorBidi" w:hAnsiTheme="minorHAnsi" w:eastAsiaTheme="minorHAnsi" w:asciiTheme="minorHAnsi"/>
        </w:rPr>
        <w:t>AVM</w:t>
      </w:r>
      <w:r>
        <w:rPr>
          <w:rFonts w:ascii="楷体" w:hAnsi="楷体" w:eastAsia="楷体" w:hint="eastAsia" w:cstheme="minorBidi"/>
        </w:rPr>
        <w:t>对异育银鲫端脑、中脑、小脑及延脑</w:t>
      </w:r>
      <w:r>
        <w:rPr>
          <w:rFonts w:cstheme="minorBidi" w:hAnsiTheme="minorHAnsi" w:eastAsiaTheme="minorHAnsi" w:asciiTheme="minorHAnsi"/>
        </w:rPr>
        <w:t>AR</w:t>
      </w:r>
      <w:r>
        <w:rPr>
          <w:rFonts w:ascii="楷体" w:hAnsi="楷体" w:eastAsia="楷体" w:hint="eastAsia" w:cstheme="minorBidi"/>
        </w:rPr>
        <w:t>β</w:t>
      </w:r>
      <w:r>
        <w:rPr>
          <w:rFonts w:cstheme="minorBidi" w:hAnsiTheme="minorHAnsi" w:eastAsiaTheme="minorHAnsi" w:asciiTheme="minorHAnsi"/>
        </w:rPr>
        <w:t>2a mRNA</w:t>
      </w:r>
      <w:r>
        <w:rPr>
          <w:rFonts w:ascii="楷体" w:hAnsi="楷体" w:eastAsia="楷体" w:hint="eastAsia" w:cstheme="minorBidi"/>
        </w:rPr>
        <w:t>表达影响结果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3-6</w:t>
      </w:r>
      <w:r>
        <w:t xml:space="preserve">  </w:t>
      </w:r>
      <w:r w:rsidRPr="00DB64CE">
        <w:rPr>
          <w:rFonts w:cstheme="minorBidi" w:hAnsiTheme="minorHAnsi" w:eastAsiaTheme="minorHAnsi" w:asciiTheme="minorHAnsi"/>
        </w:rPr>
        <w:t>AR</w:t>
      </w:r>
      <w:r>
        <w:rPr>
          <w:rFonts w:ascii="楷体" w:hAnsi="楷体" w:cstheme="minorBidi" w:eastAsiaTheme="minorHAnsi"/>
        </w:rPr>
        <w:t>β</w:t>
      </w:r>
      <w:r>
        <w:rPr>
          <w:rFonts w:cstheme="minorBidi" w:hAnsiTheme="minorHAnsi" w:eastAsiaTheme="minorHAnsi" w:asciiTheme="minorHAnsi"/>
        </w:rPr>
        <w:t xml:space="preserve">2a mRNA expression effects of AVM on Tel, Mes, Cer and Med of </w:t>
      </w:r>
      <w:r>
        <w:rPr>
          <w:rFonts w:cstheme="minorBidi" w:hAnsiTheme="minorHAnsi" w:eastAsiaTheme="minorHAnsi" w:asciiTheme="minorHAnsi"/>
          <w:i/>
        </w:rPr>
        <w:t>C</w:t>
      </w:r>
      <w:r>
        <w:rPr>
          <w:rFonts w:cstheme="minorBidi" w:hAnsiTheme="minorHAnsi" w:eastAsiaTheme="minorHAnsi" w:asciiTheme="minorHAnsi"/>
          <w:i/>
        </w:rPr>
        <w:t xml:space="preserve">.</w:t>
      </w:r>
      <w:r>
        <w:rPr>
          <w:rFonts w:cstheme="minorBidi" w:hAnsiTheme="minorHAnsi" w:eastAsiaTheme="minorHAnsi" w:asciiTheme="minorHAnsi"/>
          <w:i/>
        </w:rPr>
        <w:t xml:space="preserve"> auratus gibelio</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8"/>
        <w:gridCol w:w="1532"/>
        <w:gridCol w:w="1437"/>
        <w:gridCol w:w="1474"/>
        <w:gridCol w:w="1406"/>
        <w:gridCol w:w="1461"/>
      </w:tblGrid>
      <w:tr>
        <w:trPr>
          <w:tblHeader/>
        </w:trPr>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时间点</w:t>
            </w:r>
          </w:p>
          <w:p w:rsidR="0018722C">
            <w:pPr>
              <w:pStyle w:val="a7"/>
              <w:topLinePunct/>
              <w:ind w:leftChars="0" w:left="0" w:rightChars="0" w:right="0" w:firstLineChars="0" w:firstLine="0"/>
              <w:spacing w:line="240" w:lineRule="atLeast"/>
            </w:pPr>
            <w:r w:rsidRPr="00000000">
              <w:rPr>
                <w:sz w:val="24"/>
                <w:szCs w:val="24"/>
              </w:rPr>
              <w:t>Time pionts</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大脑残留</w:t>
            </w:r>
          </w:p>
          <w:p w:rsidR="0018722C">
            <w:pPr>
              <w:pStyle w:val="a7"/>
              <w:topLinePunct/>
            </w:pPr>
            <w:r w:rsidRPr="00000000">
              <w:rPr>
                <w:sz w:val="24"/>
                <w:szCs w:val="24"/>
              </w:rPr>
              <w:t>（</w:t>
            </w:r>
            <w:r w:rsidRPr="00000000">
              <w:rPr>
                <w:sz w:val="24"/>
                <w:szCs w:val="24"/>
              </w:rPr>
              <w:t>μg</w:t>
            </w:r>
            <w:r w:rsidRPr="00000000">
              <w:rPr>
                <w:sz w:val="24"/>
                <w:szCs w:val="24"/>
              </w:rPr>
              <w:t>/</w:t>
            </w:r>
            <w:r w:rsidRPr="00000000">
              <w:rPr>
                <w:sz w:val="24"/>
                <w:szCs w:val="24"/>
              </w:rPr>
              <w:t>g</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Brain residual</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端脑</w:t>
            </w:r>
            <w:r w:rsidRPr="00000000">
              <w:rPr>
                <w:sz w:val="24"/>
                <w:szCs w:val="24"/>
              </w:rPr>
              <w:t>（</w:t>
            </w:r>
            <w:r w:rsidRPr="00000000">
              <w:rPr>
                <w:sz w:val="24"/>
                <w:szCs w:val="24"/>
              </w:rPr>
              <w:t>Tel</w:t>
            </w:r>
            <w:r w:rsidRPr="00000000">
              <w:rPr>
                <w:sz w:val="24"/>
                <w:szCs w:val="24"/>
              </w:rPr>
              <w:t>）</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中脑</w:t>
            </w:r>
            <w:r w:rsidRPr="00000000">
              <w:rPr>
                <w:sz w:val="24"/>
                <w:szCs w:val="24"/>
              </w:rPr>
              <w:t>（</w:t>
            </w:r>
            <w:r w:rsidRPr="00000000">
              <w:rPr>
                <w:sz w:val="24"/>
                <w:szCs w:val="24"/>
              </w:rPr>
              <w:t>Mes</w:t>
            </w:r>
            <w:r w:rsidRPr="00000000">
              <w:rPr>
                <w:sz w:val="24"/>
                <w:szCs w:val="24"/>
              </w:rPr>
              <w:t>）</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小脑</w:t>
            </w:r>
            <w:r w:rsidRPr="00000000">
              <w:rPr>
                <w:sz w:val="24"/>
                <w:szCs w:val="24"/>
              </w:rPr>
              <w:t>（</w:t>
            </w:r>
            <w:r w:rsidRPr="00000000">
              <w:rPr>
                <w:sz w:val="24"/>
                <w:szCs w:val="24"/>
              </w:rPr>
              <w:t>Cer</w:t>
            </w:r>
            <w:r w:rsidRPr="00000000">
              <w:rPr>
                <w:sz w:val="24"/>
                <w:szCs w:val="24"/>
              </w:rPr>
              <w:t>）</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延脑</w:t>
            </w:r>
            <w:r w:rsidRPr="00000000">
              <w:rPr>
                <w:sz w:val="24"/>
                <w:szCs w:val="24"/>
              </w:rPr>
              <w:t>（</w:t>
            </w:r>
            <w:r w:rsidRPr="00000000">
              <w:rPr>
                <w:sz w:val="24"/>
                <w:szCs w:val="24"/>
              </w:rPr>
              <w:t>Med</w:t>
            </w:r>
            <w:r w:rsidRPr="00000000">
              <w:rPr>
                <w:sz w:val="24"/>
                <w:szCs w:val="24"/>
              </w:rPr>
              <w:t>）</w:t>
            </w:r>
          </w:p>
        </w:tc>
      </w:tr>
      <w:tr>
        <w:tc>
          <w:tcPr>
            <w:tcW w:w="812" w:type="pct"/>
            <w:vAlign w:val="center"/>
          </w:tcPr>
          <w:p w:rsidR="0018722C">
            <w:pPr>
              <w:pStyle w:val="ac"/>
              <w:topLinePunct/>
              <w:ind w:leftChars="0" w:left="0" w:rightChars="0" w:right="0" w:firstLineChars="0" w:firstLine="0"/>
              <w:spacing w:line="240" w:lineRule="atLeast"/>
            </w:pPr>
            <w:r w:rsidRPr="00000000">
              <w:rPr>
                <w:sz w:val="24"/>
                <w:szCs w:val="24"/>
              </w:rPr>
              <w:t>24h</w:t>
            </w:r>
            <w:r w:rsidRPr="00000000">
              <w:rPr>
                <w:sz w:val="24"/>
                <w:szCs w:val="24"/>
              </w:rPr>
              <w:t>(</w:t>
            </w:r>
            <w:r w:rsidRPr="00000000">
              <w:rPr>
                <w:sz w:val="24"/>
                <w:szCs w:val="24"/>
              </w:rPr>
              <w:t>LC</w:t>
            </w:r>
            <w:r w:rsidRPr="00000000">
              <w:rPr>
                <w:sz w:val="24"/>
                <w:szCs w:val="24"/>
              </w:rPr>
              <w:t>50</w:t>
            </w:r>
            <w:r w:rsidRPr="00000000">
              <w:rPr>
                <w:sz w:val="24"/>
                <w:szCs w:val="24"/>
              </w:rPr>
              <w:t>)</w:t>
            </w: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0.292±0.005</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0.47±0.08 </w:t>
            </w:r>
            <w:r w:rsidRPr="00000000">
              <w:rPr>
                <w:sz w:val="24"/>
                <w:szCs w:val="24"/>
              </w:rPr>
              <w:t>ΔΔE</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0.52±0.08 </w:t>
            </w:r>
            <w:r w:rsidRPr="00000000">
              <w:rPr>
                <w:sz w:val="24"/>
                <w:szCs w:val="24"/>
              </w:rPr>
              <w:t>ΔΔF</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0.41±0.04 </w:t>
            </w:r>
            <w:r w:rsidRPr="00000000">
              <w:rPr>
                <w:sz w:val="24"/>
                <w:szCs w:val="24"/>
              </w:rPr>
              <w:t>ΔΔG</w:t>
            </w:r>
          </w:p>
        </w:tc>
        <w:tc>
          <w:tcPr>
            <w:tcW w:w="837" w:type="pct"/>
            <w:vAlign w:val="center"/>
          </w:tcPr>
          <w:p w:rsidR="0018722C">
            <w:pPr>
              <w:pStyle w:val="ad"/>
              <w:topLinePunct/>
              <w:ind w:leftChars="0" w:left="0" w:rightChars="0" w:right="0" w:firstLineChars="0" w:firstLine="0"/>
              <w:spacing w:line="240" w:lineRule="atLeast"/>
            </w:pPr>
            <w:r w:rsidRPr="00000000">
              <w:rPr>
                <w:sz w:val="24"/>
                <w:szCs w:val="24"/>
              </w:rPr>
              <w:t>0.06±0.01 </w:t>
            </w:r>
            <w:r w:rsidRPr="00000000">
              <w:rPr>
                <w:sz w:val="24"/>
                <w:szCs w:val="24"/>
              </w:rPr>
              <w:t>ΔΔK</w:t>
            </w:r>
          </w:p>
        </w:tc>
      </w:tr>
      <w:tr>
        <w:tc>
          <w:tcPr>
            <w:tcW w:w="812" w:type="pct"/>
            <w:vAlign w:val="center"/>
          </w:tcPr>
          <w:p w:rsidR="0018722C">
            <w:pPr>
              <w:pStyle w:val="ac"/>
              <w:topLinePunct/>
              <w:ind w:leftChars="0" w:left="0" w:rightChars="0" w:right="0" w:firstLineChars="0" w:firstLine="0"/>
              <w:spacing w:line="240" w:lineRule="atLeast"/>
            </w:pPr>
            <w:r w:rsidRPr="00000000">
              <w:rPr>
                <w:sz w:val="24"/>
                <w:szCs w:val="24"/>
              </w:rPr>
              <w:t>48h</w:t>
            </w:r>
            <w:r w:rsidRPr="00000000">
              <w:rPr>
                <w:sz w:val="24"/>
                <w:szCs w:val="24"/>
              </w:rPr>
              <w:t>(</w:t>
            </w:r>
            <w:r w:rsidRPr="00000000">
              <w:rPr>
                <w:sz w:val="24"/>
                <w:szCs w:val="24"/>
              </w:rPr>
              <w:t>LC</w:t>
            </w:r>
            <w:r w:rsidRPr="00000000">
              <w:rPr>
                <w:sz w:val="24"/>
                <w:szCs w:val="24"/>
              </w:rPr>
              <w:t>50</w:t>
            </w:r>
            <w:r w:rsidRPr="00000000">
              <w:rPr>
                <w:sz w:val="24"/>
                <w:szCs w:val="24"/>
              </w:rPr>
              <w:t>)</w:t>
            </w: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0.118±0.001</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0.41±0.03 </w:t>
            </w:r>
            <w:r w:rsidRPr="00000000">
              <w:rPr>
                <w:sz w:val="24"/>
                <w:szCs w:val="24"/>
              </w:rPr>
              <w:t>ΔΔG</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0.60±0.05 </w:t>
            </w:r>
            <w:r w:rsidRPr="00000000">
              <w:rPr>
                <w:sz w:val="24"/>
                <w:szCs w:val="24"/>
              </w:rPr>
              <w:t>ΔΔD</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0.42±0.02 </w:t>
            </w:r>
            <w:r w:rsidRPr="00000000">
              <w:rPr>
                <w:sz w:val="24"/>
                <w:szCs w:val="24"/>
              </w:rPr>
              <w:t>ΔΔG</w:t>
            </w:r>
          </w:p>
        </w:tc>
        <w:tc>
          <w:tcPr>
            <w:tcW w:w="837" w:type="pct"/>
            <w:vAlign w:val="center"/>
          </w:tcPr>
          <w:p w:rsidR="0018722C">
            <w:pPr>
              <w:pStyle w:val="ad"/>
              <w:topLinePunct/>
              <w:ind w:leftChars="0" w:left="0" w:rightChars="0" w:right="0" w:firstLineChars="0" w:firstLine="0"/>
              <w:spacing w:line="240" w:lineRule="atLeast"/>
            </w:pPr>
            <w:r w:rsidRPr="00000000">
              <w:rPr>
                <w:sz w:val="24"/>
                <w:szCs w:val="24"/>
              </w:rPr>
              <w:t>0.18±0.05 </w:t>
            </w:r>
            <w:r w:rsidRPr="00000000">
              <w:rPr>
                <w:sz w:val="24"/>
                <w:szCs w:val="24"/>
              </w:rPr>
              <w:t>ΔΔG</w:t>
            </w:r>
          </w:p>
        </w:tc>
      </w:tr>
      <w:tr>
        <w:tc>
          <w:tcPr>
            <w:tcW w:w="812" w:type="pct"/>
            <w:vAlign w:val="center"/>
          </w:tcPr>
          <w:p w:rsidR="0018722C">
            <w:pPr>
              <w:pStyle w:val="ac"/>
              <w:topLinePunct/>
              <w:ind w:leftChars="0" w:left="0" w:rightChars="0" w:right="0" w:firstLineChars="0" w:firstLine="0"/>
              <w:spacing w:line="240" w:lineRule="atLeast"/>
            </w:pPr>
            <w:r w:rsidRPr="00000000">
              <w:rPr>
                <w:sz w:val="24"/>
                <w:szCs w:val="24"/>
              </w:rPr>
              <w:t>96h</w:t>
            </w:r>
            <w:r w:rsidRPr="00000000">
              <w:rPr>
                <w:sz w:val="24"/>
                <w:szCs w:val="24"/>
              </w:rPr>
              <w:t>(</w:t>
            </w:r>
            <w:r w:rsidRPr="00000000">
              <w:rPr>
                <w:sz w:val="24"/>
                <w:szCs w:val="24"/>
              </w:rPr>
              <w:t>LC</w:t>
            </w:r>
            <w:r w:rsidRPr="00000000">
              <w:rPr>
                <w:sz w:val="24"/>
                <w:szCs w:val="24"/>
              </w:rPr>
              <w:t>50</w:t>
            </w:r>
            <w:r w:rsidRPr="00000000">
              <w:rPr>
                <w:sz w:val="24"/>
                <w:szCs w:val="24"/>
              </w:rPr>
              <w:t>)</w:t>
            </w: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0.069±0.004</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0.49±0.04 </w:t>
            </w:r>
            <w:r w:rsidRPr="00000000">
              <w:rPr>
                <w:sz w:val="24"/>
                <w:szCs w:val="24"/>
              </w:rPr>
              <w:t>ΔΔE</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0.72±0.08 </w:t>
            </w:r>
            <w:r w:rsidRPr="00000000">
              <w:rPr>
                <w:sz w:val="24"/>
                <w:szCs w:val="24"/>
              </w:rPr>
              <w:t>ΔΔA</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0.59±0.03</w:t>
            </w:r>
            <w:r w:rsidRPr="00000000">
              <w:rPr>
                <w:sz w:val="24"/>
                <w:szCs w:val="24"/>
              </w:rPr>
              <w:t>ΔΔA</w:t>
            </w:r>
          </w:p>
        </w:tc>
        <w:tc>
          <w:tcPr>
            <w:tcW w:w="837" w:type="pct"/>
            <w:vAlign w:val="center"/>
          </w:tcPr>
          <w:p w:rsidR="0018722C">
            <w:pPr>
              <w:pStyle w:val="ad"/>
              <w:topLinePunct/>
              <w:ind w:leftChars="0" w:left="0" w:rightChars="0" w:right="0" w:firstLineChars="0" w:firstLine="0"/>
              <w:spacing w:line="240" w:lineRule="atLeast"/>
            </w:pPr>
            <w:r w:rsidRPr="00000000">
              <w:rPr>
                <w:sz w:val="24"/>
                <w:szCs w:val="24"/>
              </w:rPr>
              <w:t>0.22±0.02 </w:t>
            </w:r>
            <w:r w:rsidRPr="00000000">
              <w:rPr>
                <w:sz w:val="24"/>
                <w:szCs w:val="24"/>
              </w:rPr>
              <w:t>ΔΔC</w:t>
            </w:r>
          </w:p>
        </w:tc>
      </w:tr>
      <w:tr>
        <w:tc>
          <w:tcPr>
            <w:tcW w:w="812" w:type="pct"/>
            <w:vAlign w:val="center"/>
          </w:tcPr>
          <w:p w:rsidR="0018722C">
            <w:pPr>
              <w:pStyle w:val="ac"/>
              <w:topLinePunct/>
              <w:ind w:leftChars="0" w:left="0" w:rightChars="0" w:right="0" w:firstLineChars="0" w:firstLine="0"/>
              <w:spacing w:line="240" w:lineRule="atLeast"/>
            </w:pPr>
            <w:r w:rsidRPr="00000000">
              <w:rPr>
                <w:sz w:val="24"/>
                <w:szCs w:val="24"/>
              </w:rPr>
              <w:t>0.083h</w:t>
            </w: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0.012±0.002</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0.52±0.02 </w:t>
            </w:r>
            <w:r w:rsidRPr="00000000">
              <w:rPr>
                <w:sz w:val="24"/>
                <w:szCs w:val="24"/>
              </w:rPr>
              <w:t>ΔΔC</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0.50±0.02 </w:t>
            </w:r>
            <w:r w:rsidRPr="00000000">
              <w:rPr>
                <w:sz w:val="24"/>
                <w:szCs w:val="24"/>
              </w:rPr>
              <w:t>ΔΔF</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0.49±0.06 </w:t>
            </w:r>
            <w:r w:rsidRPr="00000000">
              <w:rPr>
                <w:sz w:val="24"/>
                <w:szCs w:val="24"/>
              </w:rPr>
              <w:t>ΔΔE</w:t>
            </w:r>
          </w:p>
        </w:tc>
        <w:tc>
          <w:tcPr>
            <w:tcW w:w="837" w:type="pct"/>
            <w:vAlign w:val="center"/>
          </w:tcPr>
          <w:p w:rsidR="0018722C">
            <w:pPr>
              <w:pStyle w:val="ad"/>
              <w:topLinePunct/>
              <w:ind w:leftChars="0" w:left="0" w:rightChars="0" w:right="0" w:firstLineChars="0" w:firstLine="0"/>
              <w:spacing w:line="240" w:lineRule="atLeast"/>
            </w:pPr>
            <w:r w:rsidRPr="00000000">
              <w:rPr>
                <w:sz w:val="24"/>
                <w:szCs w:val="24"/>
              </w:rPr>
              <w:t>0.21±0.03 </w:t>
            </w:r>
            <w:r w:rsidRPr="00000000">
              <w:rPr>
                <w:sz w:val="24"/>
                <w:szCs w:val="24"/>
              </w:rPr>
              <w:t>ΔΔE</w:t>
            </w:r>
          </w:p>
        </w:tc>
      </w:tr>
      <w:tr>
        <w:tc>
          <w:tcPr>
            <w:tcW w:w="812" w:type="pct"/>
            <w:vAlign w:val="center"/>
          </w:tcPr>
          <w:p w:rsidR="0018722C">
            <w:pPr>
              <w:pStyle w:val="ac"/>
              <w:topLinePunct/>
              <w:ind w:leftChars="0" w:left="0" w:rightChars="0" w:right="0" w:firstLineChars="0" w:firstLine="0"/>
              <w:spacing w:line="240" w:lineRule="atLeast"/>
            </w:pPr>
            <w:r w:rsidRPr="00000000">
              <w:rPr>
                <w:sz w:val="24"/>
                <w:szCs w:val="24"/>
              </w:rPr>
              <w:t>2 h</w:t>
            </w:r>
            <w:r w:rsidRPr="00000000">
              <w:rPr>
                <w:sz w:val="24"/>
                <w:szCs w:val="24"/>
              </w:rPr>
              <w:t>(</w:t>
            </w:r>
            <w:r w:rsidRPr="00000000">
              <w:rPr>
                <w:sz w:val="24"/>
                <w:szCs w:val="24"/>
              </w:rPr>
              <w:t>Max</w:t>
            </w:r>
            <w:r w:rsidRPr="00000000">
              <w:rPr>
                <w:sz w:val="24"/>
                <w:szCs w:val="24"/>
              </w:rPr>
              <w:t>)</w:t>
            </w: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0.020±0.007</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0.57±0.04 </w:t>
            </w:r>
            <w:r w:rsidRPr="00000000">
              <w:rPr>
                <w:sz w:val="24"/>
                <w:szCs w:val="24"/>
              </w:rPr>
              <w:t>ΔΔA</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0.62±0.04 </w:t>
            </w:r>
            <w:r w:rsidRPr="00000000">
              <w:rPr>
                <w:sz w:val="24"/>
                <w:szCs w:val="24"/>
              </w:rPr>
              <w:t>ΔΔD</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0.51±0.04 </w:t>
            </w:r>
            <w:r w:rsidRPr="00000000">
              <w:rPr>
                <w:sz w:val="24"/>
                <w:szCs w:val="24"/>
              </w:rPr>
              <w:t>ΔΔC</w:t>
            </w:r>
          </w:p>
        </w:tc>
        <w:tc>
          <w:tcPr>
            <w:tcW w:w="837" w:type="pct"/>
            <w:vAlign w:val="center"/>
          </w:tcPr>
          <w:p w:rsidR="0018722C">
            <w:pPr>
              <w:pStyle w:val="ad"/>
              <w:topLinePunct/>
              <w:ind w:leftChars="0" w:left="0" w:rightChars="0" w:right="0" w:firstLineChars="0" w:firstLine="0"/>
              <w:spacing w:line="240" w:lineRule="atLeast"/>
            </w:pPr>
            <w:r w:rsidRPr="00000000">
              <w:rPr>
                <w:sz w:val="24"/>
                <w:szCs w:val="24"/>
              </w:rPr>
              <w:t>0.24±0.06 </w:t>
            </w:r>
            <w:r w:rsidRPr="00000000">
              <w:rPr>
                <w:sz w:val="24"/>
                <w:szCs w:val="24"/>
              </w:rPr>
              <w:t>ΔΔA</w:t>
            </w:r>
          </w:p>
        </w:tc>
      </w:tr>
      <w:tr>
        <w:tc>
          <w:tcPr>
            <w:tcW w:w="81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120h</w:t>
            </w:r>
          </w:p>
        </w:tc>
        <w:tc>
          <w:tcPr>
            <w:tcW w:w="87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0.014±0.003</w:t>
            </w: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0.54±0.06 </w:t>
            </w:r>
            <w:r w:rsidRPr="00000000">
              <w:rPr>
                <w:sz w:val="24"/>
                <w:szCs w:val="24"/>
              </w:rPr>
              <w:t>ΔΔB</w:t>
            </w:r>
          </w:p>
        </w:tc>
        <w:tc>
          <w:tcPr>
            <w:tcW w:w="84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0.65±0.05 </w:t>
            </w:r>
            <w:r w:rsidRPr="00000000">
              <w:rPr>
                <w:sz w:val="24"/>
                <w:szCs w:val="24"/>
              </w:rPr>
              <w:t>ΔΔC</w:t>
            </w:r>
          </w:p>
        </w:tc>
        <w:tc>
          <w:tcPr>
            <w:tcW w:w="80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0.23±0.02 </w:t>
            </w:r>
            <w:r w:rsidRPr="00000000">
              <w:rPr>
                <w:sz w:val="24"/>
                <w:szCs w:val="24"/>
              </w:rPr>
              <w:t>ΔΔI</w:t>
            </w:r>
          </w:p>
        </w:tc>
        <w:tc>
          <w:tcPr>
            <w:tcW w:w="83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0.13±0.01 </w:t>
            </w:r>
            <w:r w:rsidRPr="00000000">
              <w:rPr>
                <w:sz w:val="24"/>
                <w:szCs w:val="24"/>
              </w:rPr>
              <w:t>ΔΔI</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24</w:t>
      </w:r>
      <w:r>
        <w:rPr>
          <w:rFonts w:cstheme="minorBidi" w:hAnsiTheme="minorHAnsi" w:eastAsiaTheme="minorHAnsi" w:asciiTheme="minorHAnsi"/>
        </w:rPr>
        <w:t>h</w:t>
      </w:r>
      <w:r>
        <w:rPr>
          <w:rFonts w:ascii="宋体" w:eastAsia="宋体" w:hint="eastAsia" w:cstheme="minorBidi" w:hAnsiTheme="minorHAnsi"/>
          <w:kern w:val="2"/>
          <w:rFonts w:ascii="宋体" w:eastAsia="宋体" w:hint="eastAsia" w:cstheme="minorBidi" w:hAnsiTheme="minorHAnsi"/>
          <w:w w:val="100"/>
          <w:sz w:val="21"/>
        </w:rPr>
        <w:t>(</w:t>
      </w:r>
      <w:r>
        <w:rPr>
          <w:kern w:val="2"/>
          <w:szCs w:val="22"/>
          <w:rFonts w:cstheme="minorBidi" w:hAnsiTheme="minorHAnsi" w:eastAsiaTheme="minorHAnsi" w:asciiTheme="minorHAnsi"/>
          <w:spacing w:val="-2"/>
          <w:w w:val="100"/>
          <w:sz w:val="21"/>
        </w:rPr>
        <w:t>L</w:t>
      </w:r>
      <w:r>
        <w:rPr>
          <w:kern w:val="2"/>
          <w:szCs w:val="22"/>
          <w:rFonts w:cstheme="minorBidi" w:hAnsiTheme="minorHAnsi" w:eastAsiaTheme="minorHAnsi" w:asciiTheme="minorHAnsi"/>
          <w:w w:val="100"/>
          <w:sz w:val="21"/>
        </w:rPr>
        <w:t>C</w:t>
      </w:r>
      <w:r>
        <w:rPr>
          <w:kern w:val="2"/>
          <w:szCs w:val="22"/>
          <w:rFonts w:cstheme="minorBidi" w:hAnsiTheme="minorHAnsi" w:eastAsiaTheme="minorHAnsi" w:asciiTheme="minorHAnsi"/>
          <w:w w:val="99"/>
          <w:position w:val="-2"/>
          <w:sz w:val="14"/>
        </w:rPr>
        <w:t>50</w:t>
      </w:r>
      <w:r>
        <w:rPr>
          <w:rFonts w:ascii="宋体" w:eastAsia="宋体" w:hint="eastAsia" w:cstheme="minorBidi" w:hAnsiTheme="minorHAnsi"/>
          <w:kern w:val="2"/>
          <w:rFonts w:ascii="宋体" w:eastAsia="宋体" w:hint="eastAsia" w:cstheme="minorBidi" w:hAnsiTheme="minorHAnsi"/>
          <w:spacing w:val="-53"/>
          <w:w w:val="100"/>
          <w:sz w:val="21"/>
        </w:rPr>
        <w:t>)</w:t>
      </w:r>
      <w:r>
        <w:rPr>
          <w:rFonts w:ascii="宋体" w:eastAsia="宋体" w:hint="eastAsia" w:cstheme="minorBidi" w:hAnsiTheme="minorHAnsi"/>
        </w:rPr>
        <w:t>、</w:t>
      </w:r>
      <w:r>
        <w:rPr>
          <w:rFonts w:cstheme="minorBidi" w:hAnsiTheme="minorHAnsi" w:eastAsiaTheme="minorHAnsi" w:asciiTheme="minorHAnsi"/>
        </w:rPr>
        <w:t>4</w:t>
      </w:r>
      <w:r>
        <w:rPr>
          <w:rFonts w:cstheme="minorBidi" w:hAnsiTheme="minorHAnsi" w:eastAsiaTheme="minorHAnsi" w:asciiTheme="minorHAnsi"/>
        </w:rPr>
        <w:t>8</w:t>
      </w:r>
      <w:r>
        <w:rPr>
          <w:rFonts w:cstheme="minorBidi" w:hAnsiTheme="minorHAnsi" w:eastAsiaTheme="minorHAnsi" w:asciiTheme="minorHAnsi"/>
        </w:rPr>
        <w:t>h</w:t>
      </w:r>
      <w:r>
        <w:rPr>
          <w:rFonts w:ascii="宋体" w:eastAsia="宋体" w:hint="eastAsia" w:cstheme="minorBidi" w:hAnsiTheme="minorHAnsi"/>
          <w:kern w:val="2"/>
          <w:rFonts w:ascii="宋体" w:eastAsia="宋体" w:hint="eastAsia" w:cstheme="minorBidi" w:hAnsiTheme="minorHAnsi"/>
          <w:w w:val="100"/>
          <w:sz w:val="21"/>
        </w:rPr>
        <w:t>(</w:t>
      </w:r>
      <w:r>
        <w:rPr>
          <w:kern w:val="2"/>
          <w:szCs w:val="22"/>
          <w:rFonts w:cstheme="minorBidi" w:hAnsiTheme="minorHAnsi" w:eastAsiaTheme="minorHAnsi" w:asciiTheme="minorHAnsi"/>
          <w:spacing w:val="-1"/>
          <w:w w:val="100"/>
          <w:sz w:val="21"/>
        </w:rPr>
        <w:t>L</w:t>
      </w:r>
      <w:r>
        <w:rPr>
          <w:kern w:val="2"/>
          <w:szCs w:val="22"/>
          <w:rFonts w:cstheme="minorBidi" w:hAnsiTheme="minorHAnsi" w:eastAsiaTheme="minorHAnsi" w:asciiTheme="minorHAnsi"/>
          <w:w w:val="100"/>
          <w:sz w:val="21"/>
        </w:rPr>
        <w:t>C</w:t>
      </w:r>
      <w:r>
        <w:rPr>
          <w:kern w:val="2"/>
          <w:szCs w:val="22"/>
          <w:rFonts w:cstheme="minorBidi" w:hAnsiTheme="minorHAnsi" w:eastAsiaTheme="minorHAnsi" w:asciiTheme="minorHAnsi"/>
          <w:w w:val="99"/>
          <w:position w:val="-2"/>
          <w:sz w:val="14"/>
        </w:rPr>
        <w:t>50</w:t>
      </w:r>
      <w:r>
        <w:rPr>
          <w:rFonts w:ascii="宋体" w:eastAsia="宋体" w:hint="eastAsia" w:cstheme="minorBidi" w:hAnsiTheme="minorHAnsi"/>
          <w:kern w:val="2"/>
          <w:rFonts w:ascii="宋体" w:eastAsia="宋体" w:hint="eastAsia" w:cstheme="minorBidi" w:hAnsiTheme="minorHAnsi"/>
          <w:w w:val="100"/>
          <w:sz w:val="21"/>
        </w:rPr>
        <w:t>)</w:t>
      </w:r>
      <w:r w:rsidR="004B696B">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9</w:t>
      </w:r>
      <w:r>
        <w:rPr>
          <w:rFonts w:cstheme="minorBidi" w:hAnsiTheme="minorHAnsi" w:eastAsiaTheme="minorHAnsi" w:asciiTheme="minorHAnsi"/>
        </w:rPr>
        <w:t>6</w:t>
      </w:r>
      <w:r>
        <w:rPr>
          <w:rFonts w:cstheme="minorBidi" w:hAnsiTheme="minorHAnsi" w:eastAsiaTheme="minorHAnsi" w:asciiTheme="minorHAnsi"/>
        </w:rPr>
        <w:t>h</w:t>
      </w:r>
      <w:r>
        <w:rPr>
          <w:rFonts w:ascii="宋体" w:eastAsia="宋体" w:hint="eastAsia" w:cstheme="minorBidi" w:hAnsiTheme="minorHAnsi"/>
        </w:rPr>
        <w:t>（</w:t>
      </w:r>
      <w:r>
        <w:rPr>
          <w:kern w:val="2"/>
          <w:szCs w:val="22"/>
          <w:rFonts w:cstheme="minorBidi" w:hAnsiTheme="minorHAnsi" w:eastAsiaTheme="minorHAnsi" w:asciiTheme="minorHAnsi"/>
          <w:spacing w:val="-2"/>
          <w:w w:val="100"/>
          <w:sz w:val="21"/>
        </w:rPr>
        <w:t>L</w:t>
      </w:r>
      <w:r>
        <w:rPr>
          <w:kern w:val="2"/>
          <w:szCs w:val="22"/>
          <w:rFonts w:cstheme="minorBidi" w:hAnsiTheme="minorHAnsi" w:eastAsiaTheme="minorHAnsi" w:asciiTheme="minorHAnsi"/>
          <w:w w:val="100"/>
          <w:sz w:val="21"/>
        </w:rPr>
        <w:t>C</w:t>
      </w:r>
      <w:r>
        <w:rPr>
          <w:kern w:val="2"/>
          <w:szCs w:val="22"/>
          <w:rFonts w:cstheme="minorBidi" w:hAnsiTheme="minorHAnsi" w:eastAsiaTheme="minorHAnsi" w:asciiTheme="minorHAnsi"/>
          <w:w w:val="99"/>
          <w:position w:val="-2"/>
          <w:sz w:val="14"/>
        </w:rPr>
        <w:t>50</w:t>
      </w:r>
      <w:r>
        <w:rPr>
          <w:rFonts w:ascii="宋体" w:eastAsia="宋体" w:hint="eastAsia" w:cstheme="minorBidi" w:hAnsiTheme="minorHAnsi"/>
        </w:rPr>
        <w:t>）</w:t>
      </w:r>
      <w:r>
        <w:rPr>
          <w:rFonts w:ascii="宋体" w:eastAsia="宋体" w:hint="eastAsia" w:cstheme="minorBidi" w:hAnsiTheme="minorHAnsi"/>
        </w:rPr>
        <w:t>分别为</w:t>
      </w:r>
      <w:r>
        <w:rPr>
          <w:rFonts w:cstheme="minorBidi" w:hAnsiTheme="minorHAnsi" w:eastAsiaTheme="minorHAnsi" w:asciiTheme="minorHAnsi"/>
        </w:rPr>
        <w:t>A</w:t>
      </w:r>
      <w:r>
        <w:rPr>
          <w:rFonts w:cstheme="minorBidi" w:hAnsiTheme="minorHAnsi" w:eastAsiaTheme="minorHAnsi" w:asciiTheme="minorHAnsi"/>
        </w:rPr>
        <w:t>VM</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h</w:t>
      </w:r>
      <w:r>
        <w:rPr>
          <w:rFonts w:ascii="宋体" w:eastAsia="宋体" w:hint="eastAsia" w:cstheme="minorBidi" w:hAnsiTheme="minorHAnsi"/>
        </w:rPr>
        <w:t>、</w:t>
      </w:r>
      <w:r>
        <w:rPr>
          <w:rFonts w:cstheme="minorBidi" w:hAnsiTheme="minorHAnsi" w:eastAsiaTheme="minorHAnsi" w:asciiTheme="minorHAnsi"/>
        </w:rPr>
        <w:t>4</w:t>
      </w:r>
      <w:r>
        <w:rPr>
          <w:rFonts w:cstheme="minorBidi" w:hAnsiTheme="minorHAnsi" w:eastAsiaTheme="minorHAnsi" w:asciiTheme="minorHAnsi"/>
        </w:rPr>
        <w:t>8</w:t>
      </w:r>
      <w:r>
        <w:rPr>
          <w:rFonts w:cstheme="minorBidi" w:hAnsiTheme="minorHAnsi" w:eastAsiaTheme="minorHAnsi" w:asciiTheme="minorHAnsi"/>
        </w:rPr>
        <w:t>h</w:t>
      </w:r>
      <w:r>
        <w:rPr>
          <w:rFonts w:ascii="宋体" w:eastAsia="宋体" w:hint="eastAsia" w:cstheme="minorBidi" w:hAnsiTheme="minorHAnsi"/>
        </w:rPr>
        <w:t>和</w:t>
      </w:r>
      <w:r>
        <w:rPr>
          <w:rFonts w:cstheme="minorBidi" w:hAnsiTheme="minorHAnsi" w:eastAsiaTheme="minorHAnsi" w:asciiTheme="minorHAnsi"/>
        </w:rPr>
        <w:t>9</w:t>
      </w:r>
      <w:r>
        <w:rPr>
          <w:rFonts w:cstheme="minorBidi" w:hAnsiTheme="minorHAnsi" w:eastAsiaTheme="minorHAnsi" w:asciiTheme="minorHAnsi"/>
        </w:rPr>
        <w:t>6</w:t>
      </w:r>
      <w:r>
        <w:rPr>
          <w:rFonts w:cstheme="minorBidi" w:hAnsiTheme="minorHAnsi" w:eastAsiaTheme="minorHAnsi" w:asciiTheme="minorHAnsi"/>
        </w:rPr>
        <w:t>h</w:t>
      </w:r>
      <w:r>
        <w:rPr>
          <w:rFonts w:ascii="宋体" w:eastAsia="宋体" w:hint="eastAsia" w:cstheme="minorBidi" w:hAnsiTheme="minorHAnsi"/>
        </w:rPr>
        <w:t>半数致死浓度</w:t>
      </w:r>
      <w:r>
        <w:rPr>
          <w:rFonts w:ascii="宋体" w:eastAsia="宋体" w:hint="eastAsia" w:cstheme="minorBidi" w:hAnsiTheme="minorHAnsi"/>
        </w:rPr>
        <w:t>（</w:t>
      </w:r>
      <w:r>
        <w:rPr>
          <w:rFonts w:cstheme="minorBidi" w:hAnsiTheme="minorHAnsi" w:eastAsiaTheme="minorHAnsi" w:asciiTheme="minorHAnsi"/>
        </w:rPr>
        <w:t>0.12</w:t>
      </w:r>
      <w:r>
        <w:rPr>
          <w:rFonts w:cstheme="minorBidi" w:hAnsiTheme="minorHAnsi" w:eastAsiaTheme="minorHAnsi" w:asciiTheme="minorHAnsi"/>
        </w:rPr>
        <w:t>7</w:t>
      </w:r>
      <w:r>
        <w:rPr>
          <w:rFonts w:ascii="宋体" w:eastAsia="宋体" w:hint="eastAsia" w:cstheme="minorBidi" w:hAnsiTheme="minorHAnsi"/>
        </w:rPr>
        <w:t>、</w:t>
      </w:r>
    </w:p>
    <w:p w:rsidR="0018722C">
      <w:pPr>
        <w:topLinePunct/>
      </w:pPr>
      <w:r>
        <w:rPr>
          <w:rFonts w:cstheme="minorBidi" w:hAnsiTheme="minorHAnsi" w:eastAsiaTheme="minorHAnsi" w:asciiTheme="minorHAnsi"/>
        </w:rPr>
        <w:t>0.071</w:t>
      </w:r>
      <w:r>
        <w:rPr>
          <w:rFonts w:ascii="宋体" w:eastAsia="宋体" w:hint="eastAsia" w:cstheme="minorBidi" w:hAnsiTheme="minorHAnsi"/>
        </w:rPr>
        <w:t>和</w:t>
      </w:r>
      <w:r>
        <w:rPr>
          <w:rFonts w:cstheme="minorBidi" w:hAnsiTheme="minorHAnsi" w:eastAsiaTheme="minorHAnsi" w:asciiTheme="minorHAnsi"/>
        </w:rPr>
        <w:t>0.039 mg</w:t>
      </w:r>
      <w:r>
        <w:rPr>
          <w:rFonts w:cstheme="minorBidi" w:hAnsiTheme="minorHAnsi" w:eastAsiaTheme="minorHAnsi" w:asciiTheme="minorHAnsi"/>
        </w:rPr>
        <w:t>/</w:t>
      </w:r>
      <w:r>
        <w:rPr>
          <w:rFonts w:cstheme="minorBidi" w:hAnsiTheme="minorHAnsi" w:eastAsiaTheme="minorHAnsi" w:asciiTheme="minorHAnsi"/>
        </w:rPr>
        <w:t>L</w:t>
      </w:r>
      <w:r>
        <w:rPr>
          <w:rFonts w:ascii="宋体" w:eastAsia="宋体" w:hint="eastAsia" w:cstheme="minorBidi" w:hAnsiTheme="minorHAnsi"/>
        </w:rPr>
        <w:t>）</w:t>
      </w:r>
      <w:r>
        <w:rPr>
          <w:rFonts w:ascii="宋体" w:eastAsia="宋体" w:hint="eastAsia" w:cstheme="minorBidi" w:hAnsiTheme="minorHAnsi"/>
        </w:rPr>
        <w:t>所对应的第</w:t>
      </w:r>
      <w:r>
        <w:rPr>
          <w:rFonts w:cstheme="minorBidi" w:hAnsiTheme="minorHAnsi" w:eastAsiaTheme="minorHAnsi" w:asciiTheme="minorHAnsi"/>
        </w:rPr>
        <w:t>24h</w:t>
      </w:r>
      <w:r>
        <w:rPr>
          <w:rFonts w:ascii="宋体" w:eastAsia="宋体" w:hint="eastAsia" w:cstheme="minorBidi" w:hAnsiTheme="minorHAnsi"/>
        </w:rPr>
        <w:t>、</w:t>
      </w:r>
      <w:r>
        <w:rPr>
          <w:rFonts w:cstheme="minorBidi" w:hAnsiTheme="minorHAnsi" w:eastAsiaTheme="minorHAnsi" w:asciiTheme="minorHAnsi"/>
        </w:rPr>
        <w:t>48h</w:t>
      </w:r>
      <w:r>
        <w:rPr>
          <w:rFonts w:ascii="宋体" w:eastAsia="宋体" w:hint="eastAsia" w:cstheme="minorBidi" w:hAnsiTheme="minorHAnsi"/>
        </w:rPr>
        <w:t>和</w:t>
      </w:r>
      <w:r>
        <w:rPr>
          <w:rFonts w:cstheme="minorBidi" w:hAnsiTheme="minorHAnsi" w:eastAsiaTheme="minorHAnsi" w:asciiTheme="minorHAnsi"/>
        </w:rPr>
        <w:t>96h</w:t>
      </w:r>
      <w:r>
        <w:rPr>
          <w:rFonts w:ascii="宋体" w:eastAsia="宋体" w:hint="eastAsia" w:cstheme="minorBidi" w:hAnsiTheme="minorHAnsi"/>
        </w:rPr>
        <w:t>时间点；</w:t>
      </w:r>
      <w:r>
        <w:rPr>
          <w:rFonts w:cstheme="minorBidi" w:hAnsiTheme="minorHAnsi" w:eastAsiaTheme="minorHAnsi" w:asciiTheme="minorHAnsi"/>
        </w:rPr>
        <w:t>0.083h</w:t>
      </w:r>
      <w:r>
        <w:rPr>
          <w:rFonts w:ascii="宋体" w:eastAsia="宋体" w:hint="eastAsia" w:cstheme="minorBidi" w:hAnsiTheme="minorHAnsi"/>
        </w:rPr>
        <w:t>、</w:t>
      </w:r>
      <w:r>
        <w:rPr>
          <w:rFonts w:cstheme="minorBidi" w:hAnsiTheme="minorHAnsi" w:eastAsiaTheme="minorHAnsi" w:asciiTheme="minorHAnsi"/>
        </w:rPr>
        <w:t>2h</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MAX</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w:t>
      </w:r>
      <w:r>
        <w:rPr>
          <w:rFonts w:cstheme="minorBidi" w:hAnsiTheme="minorHAnsi" w:eastAsiaTheme="minorHAnsi" w:asciiTheme="minorHAnsi"/>
        </w:rPr>
        <w:t>120h</w:t>
      </w:r>
      <w:r>
        <w:rPr>
          <w:rFonts w:ascii="宋体" w:eastAsia="宋体" w:hint="eastAsia" w:cstheme="minorBidi" w:hAnsiTheme="minorHAnsi"/>
        </w:rPr>
        <w:t>为安全用药浓度</w:t>
      </w:r>
      <w:r>
        <w:rPr>
          <w:rFonts w:ascii="宋体" w:eastAsia="宋体" w:hint="eastAsia" w:cstheme="minorBidi" w:hAnsiTheme="minorHAnsi"/>
        </w:rPr>
        <w:t>（</w:t>
      </w:r>
      <w:r>
        <w:rPr>
          <w:rFonts w:cstheme="minorBidi" w:hAnsiTheme="minorHAnsi" w:eastAsiaTheme="minorHAnsi" w:asciiTheme="minorHAnsi"/>
        </w:rPr>
        <w:t>0.0039 mg</w:t>
      </w:r>
      <w:r>
        <w:rPr>
          <w:rFonts w:cstheme="minorBidi" w:hAnsiTheme="minorHAnsi" w:eastAsiaTheme="minorHAnsi" w:asciiTheme="minorHAnsi"/>
        </w:rPr>
        <w:t>/</w:t>
      </w:r>
      <w:r>
        <w:rPr>
          <w:rFonts w:cstheme="minorBidi" w:hAnsiTheme="minorHAnsi" w:eastAsiaTheme="minorHAnsi" w:asciiTheme="minorHAnsi"/>
        </w:rPr>
        <w:t>L</w:t>
      </w:r>
      <w:r>
        <w:rPr>
          <w:rFonts w:ascii="宋体" w:eastAsia="宋体" w:hint="eastAsia" w:cstheme="minorBidi" w:hAnsiTheme="minorHAnsi"/>
        </w:rPr>
        <w:t>）</w:t>
      </w:r>
      <w:r>
        <w:rPr>
          <w:rFonts w:ascii="宋体" w:eastAsia="宋体" w:hint="eastAsia" w:cstheme="minorBidi" w:hAnsiTheme="minorHAnsi"/>
        </w:rPr>
        <w:t>下对应时间点，其中</w:t>
      </w:r>
      <w:r>
        <w:rPr>
          <w:rFonts w:cstheme="minorBidi" w:hAnsiTheme="minorHAnsi" w:eastAsiaTheme="minorHAnsi" w:asciiTheme="minorHAnsi"/>
        </w:rPr>
        <w:t>2h</w:t>
      </w:r>
      <w:r>
        <w:rPr>
          <w:rFonts w:ascii="宋体" w:eastAsia="宋体" w:hint="eastAsia" w:cstheme="minorBidi" w:hAnsiTheme="minorHAnsi"/>
        </w:rPr>
        <w:t>（</w:t>
      </w:r>
      <w:r>
        <w:rPr>
          <w:rFonts w:cstheme="minorBidi" w:hAnsiTheme="minorHAnsi" w:eastAsiaTheme="minorHAnsi" w:asciiTheme="minorHAnsi"/>
        </w:rPr>
        <w:t>Max</w:t>
      </w:r>
      <w:r>
        <w:rPr>
          <w:rFonts w:ascii="宋体" w:eastAsia="宋体" w:hint="eastAsia" w:cstheme="minorBidi" w:hAnsiTheme="minorHAnsi"/>
        </w:rPr>
        <w:t>）</w:t>
      </w:r>
      <w:r>
        <w:rPr>
          <w:rFonts w:ascii="宋体" w:eastAsia="宋体" w:hint="eastAsia" w:cstheme="minorBidi" w:hAnsiTheme="minorHAnsi"/>
        </w:rPr>
        <w:t>为大脑中</w:t>
      </w:r>
      <w:r>
        <w:rPr>
          <w:rFonts w:cstheme="minorBidi" w:hAnsiTheme="minorHAnsi" w:eastAsiaTheme="minorHAnsi" w:asciiTheme="minorHAnsi"/>
        </w:rPr>
        <w:t>AVM</w:t>
      </w:r>
      <w:r>
        <w:rPr>
          <w:rFonts w:ascii="宋体" w:eastAsia="宋体" w:hint="eastAsia" w:cstheme="minorBidi" w:hAnsiTheme="minorHAnsi"/>
        </w:rPr>
        <w:t>最大残留对应时间点。</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Δ</w:t>
      </w:r>
      <w:r>
        <w:rPr>
          <w:rFonts w:ascii="宋体" w:hAnsi="宋体" w:eastAsia="宋体" w:hint="eastAsia" w:cstheme="minorBidi"/>
        </w:rPr>
        <w:t>”和“</w:t>
      </w:r>
      <w:r>
        <w:rPr>
          <w:rFonts w:cstheme="minorBidi" w:hAnsiTheme="minorHAnsi" w:eastAsiaTheme="minorHAnsi" w:asciiTheme="minorHAnsi"/>
        </w:rPr>
        <w:t>ΔΔ</w:t>
      </w:r>
      <w:r>
        <w:rPr>
          <w:rFonts w:ascii="宋体" w:hAnsi="宋体" w:eastAsia="宋体" w:hint="eastAsia" w:cstheme="minorBidi"/>
        </w:rPr>
        <w:t>”表示显著和极显著下调；同一列大写字母相同表示差异不显著，大写字母不同</w:t>
      </w:r>
      <w:r>
        <w:rPr>
          <w:rFonts w:ascii="宋体" w:hAnsi="宋体" w:eastAsia="宋体" w:hint="eastAsia" w:cstheme="minorBidi"/>
        </w:rPr>
        <w:t>表示差异著或者极显著，下同。</w:t>
      </w:r>
    </w:p>
    <w:p w:rsidR="0018722C">
      <w:pPr>
        <w:topLinePunct/>
      </w:pPr>
      <w:r>
        <w:rPr>
          <w:rFonts w:cstheme="minorBidi" w:hAnsiTheme="minorHAnsi" w:eastAsiaTheme="minorHAnsi" w:asciiTheme="minorHAnsi"/>
        </w:rPr>
        <w:t>N</w:t>
      </w:r>
      <w:r>
        <w:rPr>
          <w:rFonts w:cstheme="minorBidi" w:hAnsiTheme="minorHAnsi" w:eastAsiaTheme="minorHAnsi" w:asciiTheme="minorHAnsi"/>
        </w:rPr>
        <w:t>o</w:t>
      </w:r>
      <w:r>
        <w:rPr>
          <w:rFonts w:cstheme="minorBidi" w:hAnsiTheme="minorHAnsi" w:eastAsiaTheme="minorHAnsi" w:asciiTheme="minorHAnsi"/>
        </w:rPr>
        <w:t>t</w:t>
      </w:r>
      <w:r>
        <w:rPr>
          <w:rFonts w:cstheme="minorBidi" w:hAnsiTheme="minorHAnsi" w:eastAsiaTheme="minorHAnsi" w:asciiTheme="minorHAnsi"/>
        </w:rPr>
        <w:t>e</w:t>
      </w:r>
      <w:r>
        <w:rPr>
          <w:rFonts w:ascii="宋体" w:eastAsia="宋体" w:hint="eastAsia" w:cstheme="minorBidi" w:hAnsiTheme="minorHAnsi"/>
          <w:kern w:val="2"/>
          <w:rFonts w:ascii="宋体" w:eastAsia="宋体" w:hint="eastAsia" w:cstheme="minorBidi" w:hAnsiTheme="minorHAnsi"/>
          <w:spacing w:val="-50"/>
          <w:w w:val="100"/>
          <w:sz w:val="21"/>
        </w:rPr>
        <w:t xml:space="preserve">: </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h</w:t>
      </w:r>
      <w:r>
        <w:rPr>
          <w:rFonts w:ascii="宋体" w:eastAsia="宋体" w:hint="eastAsia" w:cstheme="minorBidi" w:hAnsiTheme="minorHAnsi"/>
          <w:kern w:val="2"/>
          <w:rFonts w:ascii="宋体" w:eastAsia="宋体" w:hint="eastAsia" w:cstheme="minorBidi" w:hAnsiTheme="minorHAnsi"/>
          <w:w w:val="100"/>
          <w:sz w:val="21"/>
        </w:rPr>
        <w:t>(</w:t>
      </w:r>
      <w:r>
        <w:rPr>
          <w:rFonts w:cstheme="minorBidi" w:hAnsiTheme="minorHAnsi" w:eastAsiaTheme="minorHAnsi" w:asciiTheme="minorHAnsi"/>
        </w:rPr>
        <w:t>L</w:t>
      </w:r>
      <w:r>
        <w:rPr>
          <w:rFonts w:cstheme="minorBidi" w:hAnsiTheme="minorHAnsi" w:eastAsiaTheme="minorHAnsi" w:asciiTheme="minorHAnsi"/>
        </w:rPr>
        <w:t>C</w:t>
      </w:r>
      <w:r>
        <w:rPr>
          <w:rFonts w:cstheme="minorBidi" w:hAnsiTheme="minorHAnsi" w:eastAsiaTheme="minorHAnsi" w:asciiTheme="minorHAnsi"/>
        </w:rPr>
        <w:t>50</w:t>
      </w:r>
      <w:r>
        <w:rPr>
          <w:rFonts w:ascii="宋体" w:eastAsia="宋体" w:hint="eastAsia" w:cstheme="minorBidi" w:hAnsiTheme="minorHAnsi"/>
          <w:kern w:val="2"/>
          <w:rFonts w:ascii="宋体" w:eastAsia="宋体" w:hint="eastAsia" w:cstheme="minorBidi" w:hAnsiTheme="minorHAnsi"/>
          <w:spacing w:val="-50"/>
          <w:w w:val="100"/>
          <w:sz w:val="21"/>
        </w:rPr>
        <w:t>)</w:t>
      </w:r>
      <w:r w:rsidR="001852F3">
        <w:rPr>
          <w:rFonts w:ascii="宋体" w:eastAsia="宋体" w:hint="eastAsia" w:cstheme="minorBidi" w:hAnsiTheme="minorHAnsi"/>
          <w:kern w:val="2"/>
          <w:rFonts w:ascii="宋体" w:eastAsia="宋体" w:hint="eastAsia" w:cstheme="minorBidi" w:hAnsiTheme="minorHAnsi"/>
          <w:spacing w:val="-50"/>
          <w:w w:val="100"/>
          <w:sz w:val="21"/>
        </w:rPr>
        <w:t xml:space="preserve"> </w:t>
      </w:r>
      <w:r>
        <w:rPr>
          <w:rFonts w:cstheme="minorBidi" w:hAnsiTheme="minorHAnsi" w:eastAsiaTheme="minorHAnsi" w:asciiTheme="minorHAnsi"/>
        </w:rPr>
        <w:t>w</w:t>
      </w:r>
      <w:r>
        <w:rPr>
          <w:rFonts w:cstheme="minorBidi" w:hAnsiTheme="minorHAnsi" w:eastAsiaTheme="minorHAnsi" w:asciiTheme="minorHAnsi"/>
        </w:rPr>
        <w:t>as</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he</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i</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po</w:t>
      </w:r>
      <w:r>
        <w:rPr>
          <w:rFonts w:cstheme="minorBidi" w:hAnsiTheme="minorHAnsi" w:eastAsiaTheme="minorHAnsi" w:asciiTheme="minorHAnsi"/>
        </w:rPr>
        <w:t>i</w:t>
      </w:r>
      <w:r>
        <w:rPr>
          <w:rFonts w:cstheme="minorBidi" w:hAnsiTheme="minorHAnsi" w:eastAsiaTheme="minorHAnsi" w:asciiTheme="minorHAnsi"/>
        </w:rPr>
        <w:t>nt</w:t>
      </w:r>
      <w:r>
        <w:rPr>
          <w:rFonts w:cstheme="minorBidi" w:hAnsiTheme="minorHAnsi" w:eastAsiaTheme="minorHAnsi" w:asciiTheme="minorHAnsi"/>
        </w:rPr>
        <w:t> </w:t>
      </w:r>
      <w:r>
        <w:rPr>
          <w:rFonts w:cstheme="minorBidi" w:hAnsiTheme="minorHAnsi" w:eastAsiaTheme="minorHAnsi" w:asciiTheme="minorHAnsi"/>
        </w:rPr>
        <w:t>under</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he</w:t>
      </w:r>
      <w:r>
        <w:rPr>
          <w:rFonts w:cstheme="minorBidi" w:hAnsiTheme="minorHAnsi" w:eastAsiaTheme="minorHAnsi" w:asciiTheme="minorHAnsi"/>
        </w:rPr>
        <w:t> </w:t>
      </w:r>
      <w:r>
        <w:rPr>
          <w:rFonts w:cstheme="minorBidi" w:hAnsiTheme="minorHAnsi" w:eastAsiaTheme="minorHAnsi" w:asciiTheme="minorHAnsi"/>
        </w:rPr>
        <w:t>24h</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ed</w:t>
      </w:r>
      <w:r>
        <w:rPr>
          <w:rFonts w:cstheme="minorBidi" w:hAnsiTheme="minorHAnsi" w:eastAsiaTheme="minorHAnsi" w:asciiTheme="minorHAnsi"/>
        </w:rPr>
        <w:t>i</w:t>
      </w:r>
      <w:r>
        <w:rPr>
          <w:rFonts w:cstheme="minorBidi" w:hAnsiTheme="minorHAnsi" w:eastAsiaTheme="minorHAnsi" w:asciiTheme="minorHAnsi"/>
        </w:rPr>
        <w:t>an</w:t>
      </w:r>
      <w:r>
        <w:rPr>
          <w:rFonts w:cstheme="minorBidi" w:hAnsiTheme="minorHAnsi" w:eastAsiaTheme="minorHAnsi" w:asciiTheme="minorHAnsi"/>
        </w:rPr>
        <w:t> </w:t>
      </w:r>
      <w:r>
        <w:rPr>
          <w:rFonts w:cstheme="minorBidi" w:hAnsiTheme="minorHAnsi" w:eastAsiaTheme="minorHAnsi" w:asciiTheme="minorHAnsi"/>
        </w:rPr>
        <w:t>l</w:t>
      </w:r>
      <w:r>
        <w:rPr>
          <w:rFonts w:cstheme="minorBidi" w:hAnsiTheme="minorHAnsi" w:eastAsiaTheme="minorHAnsi" w:asciiTheme="minorHAnsi"/>
        </w:rPr>
        <w:t>e</w:t>
      </w:r>
      <w:r>
        <w:rPr>
          <w:rFonts w:cstheme="minorBidi" w:hAnsiTheme="minorHAnsi" w:eastAsiaTheme="minorHAnsi" w:asciiTheme="minorHAnsi"/>
        </w:rPr>
        <w:t>t</w:t>
      </w:r>
      <w:r>
        <w:rPr>
          <w:rFonts w:cstheme="minorBidi" w:hAnsiTheme="minorHAnsi" w:eastAsiaTheme="minorHAnsi" w:asciiTheme="minorHAnsi"/>
        </w:rPr>
        <w:t>hal</w:t>
      </w:r>
      <w:r>
        <w:rPr>
          <w:rFonts w:cstheme="minorBidi" w:hAnsiTheme="minorHAnsi" w:eastAsiaTheme="minorHAnsi" w:asciiTheme="minorHAnsi"/>
        </w:rPr>
        <w:t> </w:t>
      </w:r>
      <w:r>
        <w:rPr>
          <w:rFonts w:cstheme="minorBidi" w:hAnsiTheme="minorHAnsi" w:eastAsiaTheme="minorHAnsi" w:asciiTheme="minorHAnsi"/>
        </w:rPr>
        <w:t>concen</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ti</w:t>
      </w:r>
      <w:r>
        <w:rPr>
          <w:rFonts w:cstheme="minorBidi" w:hAnsiTheme="minorHAnsi" w:eastAsiaTheme="minorHAnsi" w:asciiTheme="minorHAnsi"/>
        </w:rPr>
        <w:t>on</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w w:val="100"/>
          <w:sz w:val="21"/>
        </w:rPr>
        <w:t>0.</w:t>
      </w:r>
      <w:r>
        <w:rPr>
          <w:kern w:val="2"/>
          <w:szCs w:val="22"/>
          <w:rFonts w:cstheme="minorBidi" w:hAnsiTheme="minorHAnsi" w:eastAsiaTheme="minorHAnsi" w:asciiTheme="minorHAnsi"/>
          <w:spacing w:val="-2"/>
          <w:w w:val="100"/>
          <w:sz w:val="21"/>
        </w:rPr>
        <w:t>1</w:t>
      </w:r>
      <w:r>
        <w:rPr>
          <w:kern w:val="2"/>
          <w:szCs w:val="22"/>
          <w:rFonts w:cstheme="minorBidi" w:hAnsiTheme="minorHAnsi" w:eastAsiaTheme="minorHAnsi" w:asciiTheme="minorHAnsi"/>
          <w:w w:val="100"/>
          <w:sz w:val="21"/>
        </w:rPr>
        <w:t>2</w:t>
      </w:r>
      <w:r>
        <w:rPr>
          <w:kern w:val="2"/>
          <w:szCs w:val="22"/>
          <w:rFonts w:cstheme="minorBidi" w:hAnsiTheme="minorHAnsi" w:eastAsiaTheme="minorHAnsi" w:asciiTheme="minorHAnsi"/>
          <w:spacing w:val="-2"/>
          <w:w w:val="100"/>
          <w:sz w:val="21"/>
        </w:rPr>
        <w:t>7</w:t>
      </w:r>
      <w:r>
        <w:rPr>
          <w:kern w:val="2"/>
          <w:szCs w:val="22"/>
          <w:rFonts w:cstheme="minorBidi" w:hAnsiTheme="minorHAnsi" w:eastAsiaTheme="minorHAnsi" w:asciiTheme="minorHAnsi"/>
          <w:spacing w:val="-2"/>
          <w:w w:val="100"/>
          <w:sz w:val="21"/>
        </w:rPr>
        <w:t>m</w:t>
      </w:r>
      <w:r>
        <w:rPr>
          <w:kern w:val="2"/>
          <w:szCs w:val="22"/>
          <w:rFonts w:cstheme="minorBidi" w:hAnsiTheme="minorHAnsi" w:eastAsiaTheme="minorHAnsi" w:asciiTheme="minorHAnsi"/>
          <w:w w:val="100"/>
          <w:sz w:val="21"/>
        </w:rPr>
        <w:t>g</w:t>
      </w:r>
      <w:r>
        <w:rPr>
          <w:kern w:val="2"/>
          <w:szCs w:val="22"/>
          <w:rFonts w:cstheme="minorBidi" w:hAnsiTheme="minorHAnsi" w:eastAsiaTheme="minorHAnsi" w:asciiTheme="minorHAnsi"/>
          <w:spacing w:val="0"/>
          <w:w w:val="100"/>
          <w:sz w:val="21"/>
        </w:rPr>
        <w:t>/</w:t>
      </w:r>
      <w:r>
        <w:rPr>
          <w:kern w:val="2"/>
          <w:szCs w:val="22"/>
          <w:rFonts w:cstheme="minorBidi" w:hAnsiTheme="minorHAnsi" w:eastAsiaTheme="minorHAnsi" w:asciiTheme="minorHAnsi"/>
          <w:spacing w:val="-1"/>
          <w:w w:val="100"/>
          <w:sz w:val="21"/>
        </w:rPr>
        <w:t>L</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V</w:t>
      </w:r>
      <w:r>
        <w:rPr>
          <w:rFonts w:cstheme="minorBidi" w:hAnsiTheme="minorHAnsi" w:eastAsiaTheme="minorHAnsi" w:asciiTheme="minorHAnsi"/>
        </w:rPr>
        <w:t>M, </w:t>
      </w:r>
      <w:r>
        <w:rPr>
          <w:rFonts w:cstheme="minorBidi" w:hAnsiTheme="minorHAnsi" w:eastAsiaTheme="minorHAnsi" w:asciiTheme="minorHAnsi"/>
        </w:rPr>
        <w:t>and the same as 48h</w:t>
      </w:r>
      <w:r>
        <w:rPr>
          <w:rFonts w:ascii="宋体" w:eastAsia="宋体" w:hint="eastAsia" w:cstheme="minorBidi" w:hAnsiTheme="minorHAnsi"/>
          <w:kern w:val="2"/>
          <w:rFonts w:ascii="宋体" w:eastAsia="宋体" w:hint="eastAsia" w:cstheme="minorBidi" w:hAnsiTheme="minorHAnsi"/>
          <w:sz w:val="21"/>
        </w:rPr>
        <w:t>(</w:t>
      </w:r>
      <w:r>
        <w:rPr>
          <w:kern w:val="2"/>
          <w:szCs w:val="22"/>
          <w:rFonts w:cstheme="minorBidi" w:hAnsiTheme="minorHAnsi" w:eastAsiaTheme="minorHAnsi" w:asciiTheme="minorHAnsi"/>
          <w:sz w:val="21"/>
        </w:rPr>
        <w:t>LC</w:t>
      </w:r>
      <w:r>
        <w:rPr>
          <w:kern w:val="2"/>
          <w:szCs w:val="22"/>
          <w:rFonts w:cstheme="minorBidi" w:hAnsiTheme="minorHAnsi" w:eastAsiaTheme="minorHAnsi" w:asciiTheme="minorHAnsi"/>
          <w:position w:val="-2"/>
          <w:sz w:val="14"/>
        </w:rPr>
        <w:t>50</w:t>
      </w:r>
      <w:r>
        <w:rPr>
          <w:rFonts w:ascii="宋体" w:eastAsia="宋体" w:hint="eastAsia" w:cstheme="minorBidi" w:hAnsiTheme="minorHAnsi"/>
          <w:kern w:val="2"/>
          <w:rFonts w:ascii="宋体" w:eastAsia="宋体" w:hint="eastAsia" w:cstheme="minorBidi" w:hAnsiTheme="minorHAnsi"/>
          <w:sz w:val="21"/>
        </w:rPr>
        <w:t>)</w:t>
      </w:r>
      <w:r w:rsidR="001852F3">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and 96h</w:t>
      </w:r>
      <w:r>
        <w:rPr>
          <w:rFonts w:ascii="宋体" w:eastAsia="宋体" w:hint="eastAsia" w:cstheme="minorBidi" w:hAnsiTheme="minorHAnsi"/>
          <w:kern w:val="2"/>
          <w:rFonts w:ascii="宋体" w:eastAsia="宋体" w:hint="eastAsia" w:cstheme="minorBidi" w:hAnsiTheme="minorHAnsi"/>
          <w:sz w:val="21"/>
        </w:rPr>
        <w:t>(</w:t>
      </w:r>
      <w:r>
        <w:rPr>
          <w:kern w:val="2"/>
          <w:szCs w:val="22"/>
          <w:rFonts w:cstheme="minorBidi" w:hAnsiTheme="minorHAnsi" w:eastAsiaTheme="minorHAnsi" w:asciiTheme="minorHAnsi"/>
          <w:sz w:val="21"/>
        </w:rPr>
        <w:t>LC</w:t>
      </w:r>
      <w:r>
        <w:rPr>
          <w:kern w:val="2"/>
          <w:szCs w:val="22"/>
          <w:rFonts w:cstheme="minorBidi" w:hAnsiTheme="minorHAnsi" w:eastAsiaTheme="minorHAnsi" w:asciiTheme="minorHAnsi"/>
          <w:position w:val="-2"/>
          <w:sz w:val="14"/>
        </w:rPr>
        <w:t>50</w:t>
      </w:r>
      <w:r>
        <w:rPr>
          <w:rFonts w:ascii="宋体" w:eastAsia="宋体" w:hint="eastAsia" w:cstheme="minorBidi" w:hAnsiTheme="minorHAnsi"/>
          <w:kern w:val="2"/>
          <w:rFonts w:ascii="宋体" w:eastAsia="宋体" w:hint="eastAsia" w:cstheme="minorBidi" w:hAnsiTheme="minorHAnsi"/>
          <w:sz w:val="21"/>
        </w:rPr>
        <w:t>)</w:t>
      </w:r>
      <w:r w:rsidR="001852F3">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which were 0.071 and 0.039 mg</w:t>
      </w:r>
      <w:r>
        <w:rPr>
          <w:rFonts w:cstheme="minorBidi" w:hAnsiTheme="minorHAnsi" w:eastAsiaTheme="minorHAnsi" w:asciiTheme="minorHAnsi"/>
        </w:rPr>
        <w:t>/</w:t>
      </w:r>
      <w:r>
        <w:rPr>
          <w:rFonts w:cstheme="minorBidi" w:hAnsiTheme="minorHAnsi" w:eastAsiaTheme="minorHAnsi" w:asciiTheme="minorHAnsi"/>
        </w:rPr>
        <w:t>L respectively.</w:t>
      </w:r>
    </w:p>
    <w:p w:rsidR="0018722C">
      <w:pPr>
        <w:topLinePunct/>
      </w:pPr>
      <w:r>
        <w:rPr>
          <w:rFonts w:cstheme="minorBidi" w:hAnsiTheme="minorHAnsi" w:eastAsiaTheme="minorHAnsi" w:asciiTheme="minorHAnsi"/>
        </w:rPr>
        <w:t xml:space="preserve">And 0.083h</w:t>
      </w:r>
      <w:r>
        <w:rPr>
          <w:rFonts w:ascii="宋体" w:eastAsia="宋体" w:hint="eastAsia" w:cstheme="minorBidi" w:hAnsiTheme="minorHAnsi"/>
        </w:rPr>
        <w:t xml:space="preserve">、</w:t>
      </w:r>
      <w:r>
        <w:rPr>
          <w:rFonts w:cstheme="minorBidi" w:hAnsiTheme="minorHAnsi" w:eastAsiaTheme="minorHAnsi" w:asciiTheme="minorHAnsi"/>
        </w:rPr>
        <w:t xml:space="preserve">2h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Max</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120h were the time points f AVM under safe concentration</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0.0039 mg</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 which at 2h there has a maximum residual of AVM in brain.</w:t>
      </w:r>
    </w:p>
    <w:p w:rsidR="0018722C">
      <w:pPr>
        <w:topLinePunct/>
      </w:pPr>
      <w:r>
        <w:rPr>
          <w:rFonts w:cstheme="minorBidi" w:hAnsiTheme="minorHAnsi" w:eastAsiaTheme="minorHAnsi" w:asciiTheme="minorHAnsi"/>
          <w:kern w:val="2"/>
          <w:sz w:val="21"/>
        </w:rPr>
        <w:t>"</w:t>
      </w:r>
      <w:r>
        <w:rPr>
          <w:rFonts w:cstheme="minorBidi" w:hAnsiTheme="minorHAnsi" w:eastAsiaTheme="minorHAnsi" w:asciiTheme="minorHAnsi"/>
        </w:rPr>
        <w:t>Δ</w:t>
      </w:r>
      <w:r>
        <w:rPr>
          <w:rFonts w:cstheme="minorBidi" w:hAnsiTheme="minorHAnsi" w:eastAsiaTheme="minorHAnsi" w:asciiTheme="minorHAnsi"/>
        </w:rPr>
        <w:t>”</w:t>
      </w:r>
      <w:r w:rsidR="001852F3">
        <w:rPr>
          <w:rFonts w:cstheme="minorBidi" w:hAnsiTheme="minorHAnsi" w:eastAsiaTheme="minorHAnsi" w:asciiTheme="minorHAnsi"/>
        </w:rPr>
        <w:t xml:space="preserve">and</w:t>
      </w:r>
      <w:r>
        <w:rPr>
          <w:rFonts w:cstheme="minorBidi" w:hAnsiTheme="minorHAnsi" w:eastAsiaTheme="minorHAnsi" w:asciiTheme="minorHAnsi"/>
        </w:rPr>
        <w:t>"</w:t>
      </w:r>
      <w:r>
        <w:rPr>
          <w:rFonts w:cstheme="minorBidi" w:hAnsiTheme="minorHAnsi" w:eastAsiaTheme="minorHAnsi" w:asciiTheme="minorHAnsi"/>
        </w:rPr>
        <w:t>ΔΔ</w:t>
      </w:r>
      <w:r>
        <w:rPr>
          <w:kern w:val="2"/>
          <w:sz w:val="21"/>
          <w:rFonts w:hint="eastAsia"/>
        </w:rPr>
        <w:t>“</w:t>
      </w:r>
      <w:r w:rsidR="001852F3">
        <w:rPr>
          <w:rFonts w:cstheme="minorBidi" w:hAnsiTheme="minorHAnsi" w:eastAsiaTheme="minorHAnsi" w:asciiTheme="minorHAnsi"/>
        </w:rPr>
        <w:t xml:space="preserve">mean Significant or most Significant down-regulation. Values with same</w:t>
      </w:r>
      <w:r w:rsidR="001852F3">
        <w:rPr>
          <w:rFonts w:cstheme="minorBidi" w:hAnsiTheme="minorHAnsi" w:eastAsiaTheme="minorHAnsi" w:asciiTheme="minorHAnsi"/>
        </w:rPr>
        <w:t xml:space="preserve"> capital letters</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uperscripts in the same column mean no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&gt;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with different capital letters superscripts in the same column mean significant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&lt;0.05 or </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&lt;0.01</w:t>
      </w:r>
      <w:r>
        <w:rPr>
          <w:rFonts w:cstheme="minorBidi" w:hAnsiTheme="minorHAnsi" w:eastAsiaTheme="minorHAnsi" w:asciiTheme="minorHAnsi"/>
        </w:rPr>
        <w:t xml:space="preserve">)</w:t>
      </w:r>
      <w:r>
        <w:rPr>
          <w:rFonts w:cstheme="minorBidi" w:hAnsiTheme="minorHAnsi" w:eastAsiaTheme="minorHAnsi" w:asciiTheme="minorHAnsi"/>
        </w:rPr>
        <w:t xml:space="preserve">, the same as follow.</w:t>
      </w:r>
    </w:p>
    <w:p w:rsidR="0018722C">
      <w:pPr>
        <w:topLinePunct/>
      </w:pPr>
      <w:r>
        <w:rPr>
          <w:rFonts w:cstheme="minorBidi" w:hAnsiTheme="minorHAnsi" w:eastAsiaTheme="minorHAnsi" w:asciiTheme="minorHAnsi"/>
        </w:rPr>
        <w:t>54</w:t>
      </w:r>
    </w:p>
    <w:p w:rsidR="0018722C">
      <w:pPr>
        <w:pStyle w:val="a8"/>
        <w:topLinePunct/>
      </w:pPr>
      <w:r>
        <w:rPr>
          <w:rFonts w:cstheme="minorBidi" w:hAnsiTheme="minorHAnsi" w:eastAsiaTheme="minorHAnsi" w:asciiTheme="minorHAnsi" w:ascii="楷体" w:hAnsi="楷体" w:eastAsia="楷体" w:hint="eastAsia"/>
        </w:rPr>
        <w:t>表</w:t>
      </w:r>
      <w:r>
        <w:rPr>
          <w:rFonts w:cstheme="minorBidi" w:hAnsiTheme="minorHAnsi" w:eastAsiaTheme="minorHAnsi" w:asciiTheme="minorHAnsi"/>
        </w:rPr>
        <w:t>3-7</w:t>
      </w:r>
      <w:r>
        <w:t xml:space="preserve">  </w:t>
      </w:r>
      <w:r w:rsidRPr="00DB64CE">
        <w:rPr>
          <w:rFonts w:cstheme="minorBidi" w:hAnsiTheme="minorHAnsi" w:eastAsiaTheme="minorHAnsi" w:asciiTheme="minorHAnsi"/>
        </w:rPr>
        <w:t>AVM</w:t>
      </w:r>
      <w:r>
        <w:rPr>
          <w:rFonts w:ascii="楷体" w:hAnsi="楷体" w:eastAsia="楷体" w:hint="eastAsia" w:cstheme="minorBidi"/>
        </w:rPr>
        <w:t>对异育银鲫端脑、中脑、小脑及延脑</w:t>
      </w:r>
      <w:r>
        <w:rPr>
          <w:rFonts w:cstheme="minorBidi" w:hAnsiTheme="minorHAnsi" w:eastAsiaTheme="minorHAnsi" w:asciiTheme="minorHAnsi"/>
        </w:rPr>
        <w:t>AR</w:t>
      </w:r>
      <w:r>
        <w:rPr>
          <w:rFonts w:ascii="楷体" w:hAnsi="楷体" w:eastAsia="楷体" w:hint="eastAsia" w:cstheme="minorBidi"/>
        </w:rPr>
        <w:t>β</w:t>
      </w:r>
      <w:r>
        <w:rPr>
          <w:rFonts w:cstheme="minorBidi" w:hAnsiTheme="minorHAnsi" w:eastAsiaTheme="minorHAnsi" w:asciiTheme="minorHAnsi"/>
        </w:rPr>
        <w:t>2b mRNA</w:t>
      </w:r>
      <w:r>
        <w:rPr>
          <w:rFonts w:ascii="楷体" w:hAnsi="楷体" w:eastAsia="楷体" w:hint="eastAsia" w:cstheme="minorBidi"/>
        </w:rPr>
        <w:t>表达影响结果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3-7</w:t>
      </w:r>
      <w:r>
        <w:t xml:space="preserve">  </w:t>
      </w:r>
      <w:r w:rsidRPr="00DB64CE">
        <w:rPr>
          <w:rFonts w:cstheme="minorBidi" w:hAnsiTheme="minorHAnsi" w:eastAsiaTheme="minorHAnsi" w:asciiTheme="minorHAnsi"/>
        </w:rPr>
        <w:t>AR</w:t>
      </w:r>
      <w:r>
        <w:rPr>
          <w:rFonts w:ascii="楷体" w:hAnsi="楷体" w:cstheme="minorBidi" w:eastAsiaTheme="minorHAnsi"/>
        </w:rPr>
        <w:t>β</w:t>
      </w:r>
      <w:r>
        <w:rPr>
          <w:rFonts w:cstheme="minorBidi" w:hAnsiTheme="minorHAnsi" w:eastAsiaTheme="minorHAnsi" w:asciiTheme="minorHAnsi"/>
        </w:rPr>
        <w:t xml:space="preserve">2b mRNA expression effects of AVM on Tel, Mes, Cer and Med of </w:t>
      </w:r>
      <w:r>
        <w:rPr>
          <w:rFonts w:cstheme="minorBidi" w:hAnsiTheme="minorHAnsi" w:eastAsiaTheme="minorHAnsi" w:asciiTheme="minorHAnsi"/>
          <w:i/>
        </w:rPr>
        <w:t>C</w:t>
      </w:r>
      <w:r>
        <w:rPr>
          <w:rFonts w:cstheme="minorBidi" w:hAnsiTheme="minorHAnsi" w:eastAsiaTheme="minorHAnsi" w:asciiTheme="minorHAnsi"/>
          <w:i/>
        </w:rPr>
        <w:t xml:space="preserve">.</w:t>
      </w:r>
      <w:r>
        <w:rPr>
          <w:rFonts w:cstheme="minorBidi" w:hAnsiTheme="minorHAnsi" w:eastAsiaTheme="minorHAnsi" w:asciiTheme="minorHAnsi"/>
          <w:i/>
        </w:rPr>
        <w:t xml:space="preserve"> auratus gibelio</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6"/>
        <w:gridCol w:w="1495"/>
        <w:gridCol w:w="1413"/>
        <w:gridCol w:w="1451"/>
        <w:gridCol w:w="1386"/>
        <w:gridCol w:w="1433"/>
      </w:tblGrid>
      <w:tr>
        <w:trPr>
          <w:tblHeader/>
        </w:trPr>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时间点</w:t>
            </w:r>
          </w:p>
          <w:p w:rsidR="0018722C">
            <w:pPr>
              <w:pStyle w:val="a7"/>
              <w:topLinePunct/>
              <w:ind w:leftChars="0" w:left="0" w:rightChars="0" w:right="0" w:firstLineChars="0" w:firstLine="0"/>
              <w:spacing w:line="240" w:lineRule="atLeast"/>
            </w:pPr>
            <w:r w:rsidRPr="00000000">
              <w:rPr>
                <w:sz w:val="24"/>
                <w:szCs w:val="24"/>
              </w:rPr>
              <w:t>Time pionts</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大脑残留</w:t>
            </w:r>
          </w:p>
          <w:p w:rsidR="0018722C">
            <w:pPr>
              <w:pStyle w:val="a7"/>
              <w:topLinePunct/>
            </w:pPr>
            <w:r w:rsidRPr="00000000">
              <w:rPr>
                <w:sz w:val="24"/>
                <w:szCs w:val="24"/>
              </w:rPr>
              <w:t>（</w:t>
            </w:r>
            <w:r w:rsidRPr="00000000">
              <w:rPr>
                <w:sz w:val="24"/>
                <w:szCs w:val="24"/>
              </w:rPr>
              <w:t>μg</w:t>
            </w:r>
            <w:r w:rsidRPr="00000000">
              <w:rPr>
                <w:sz w:val="24"/>
                <w:szCs w:val="24"/>
              </w:rPr>
              <w:t>/</w:t>
            </w:r>
            <w:r w:rsidRPr="00000000">
              <w:rPr>
                <w:sz w:val="24"/>
                <w:szCs w:val="24"/>
              </w:rPr>
              <w:t>g</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Brain residual</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端脑</w:t>
            </w:r>
            <w:r w:rsidRPr="00000000">
              <w:rPr>
                <w:sz w:val="24"/>
                <w:szCs w:val="24"/>
              </w:rPr>
              <w:t>（</w:t>
            </w:r>
            <w:r w:rsidRPr="00000000">
              <w:rPr>
                <w:sz w:val="24"/>
                <w:szCs w:val="24"/>
              </w:rPr>
              <w:t>Tel</w:t>
            </w:r>
            <w:r w:rsidRPr="00000000">
              <w:rPr>
                <w:sz w:val="24"/>
                <w:szCs w:val="24"/>
              </w:rPr>
              <w:t>）</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中脑</w:t>
            </w:r>
            <w:r w:rsidRPr="00000000">
              <w:rPr>
                <w:sz w:val="24"/>
                <w:szCs w:val="24"/>
              </w:rPr>
              <w:t>（</w:t>
            </w:r>
            <w:r w:rsidRPr="00000000">
              <w:rPr>
                <w:sz w:val="24"/>
                <w:szCs w:val="24"/>
              </w:rPr>
              <w:t>Mes</w:t>
            </w:r>
            <w:r w:rsidRPr="00000000">
              <w:rPr>
                <w:sz w:val="24"/>
                <w:szCs w:val="24"/>
              </w:rPr>
              <w:t>）</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小脑</w:t>
            </w:r>
            <w:r w:rsidRPr="00000000">
              <w:rPr>
                <w:sz w:val="24"/>
                <w:szCs w:val="24"/>
              </w:rPr>
              <w:t>（</w:t>
            </w:r>
            <w:r w:rsidRPr="00000000">
              <w:rPr>
                <w:sz w:val="24"/>
                <w:szCs w:val="24"/>
              </w:rPr>
              <w:t>Cer</w:t>
            </w:r>
            <w:r w:rsidRPr="00000000">
              <w:rPr>
                <w:sz w:val="24"/>
                <w:szCs w:val="24"/>
              </w:rPr>
              <w:t>）</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延脑</w:t>
            </w:r>
            <w:r w:rsidRPr="00000000">
              <w:rPr>
                <w:sz w:val="24"/>
                <w:szCs w:val="24"/>
              </w:rPr>
              <w:t>（</w:t>
            </w:r>
            <w:r w:rsidRPr="00000000">
              <w:rPr>
                <w:sz w:val="24"/>
                <w:szCs w:val="24"/>
              </w:rPr>
              <w:t>Med</w:t>
            </w:r>
            <w:r w:rsidRPr="00000000">
              <w:rPr>
                <w:sz w:val="24"/>
                <w:szCs w:val="24"/>
              </w:rPr>
              <w:t>）</w:t>
            </w:r>
          </w:p>
        </w:tc>
      </w:tr>
      <w:tr>
        <w:tc>
          <w:tcPr>
            <w:tcW w:w="819" w:type="pct"/>
            <w:vAlign w:val="center"/>
          </w:tcPr>
          <w:p w:rsidR="0018722C">
            <w:pPr>
              <w:pStyle w:val="ac"/>
              <w:topLinePunct/>
              <w:ind w:leftChars="0" w:left="0" w:rightChars="0" w:right="0" w:firstLineChars="0" w:firstLine="0"/>
              <w:spacing w:line="240" w:lineRule="atLeast"/>
            </w:pPr>
            <w:r w:rsidRPr="00000000">
              <w:rPr>
                <w:sz w:val="24"/>
                <w:szCs w:val="24"/>
              </w:rPr>
              <w:t>24h</w:t>
            </w:r>
            <w:r w:rsidRPr="00000000">
              <w:rPr>
                <w:sz w:val="24"/>
                <w:szCs w:val="24"/>
              </w:rPr>
              <w:t>(</w:t>
            </w:r>
            <w:r w:rsidRPr="00000000">
              <w:rPr>
                <w:sz w:val="24"/>
                <w:szCs w:val="24"/>
              </w:rPr>
              <w:t>LC</w:t>
            </w:r>
            <w:r w:rsidRPr="00000000">
              <w:rPr>
                <w:sz w:val="24"/>
                <w:szCs w:val="24"/>
              </w:rPr>
              <w:t>50</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0.292±0.005</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0.45±0.04 </w:t>
            </w:r>
            <w:r w:rsidRPr="00000000">
              <w:rPr>
                <w:sz w:val="24"/>
                <w:szCs w:val="24"/>
              </w:rPr>
              <w:t>ΔΔA</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0.62±0.07 </w:t>
            </w:r>
            <w:r w:rsidRPr="00000000">
              <w:rPr>
                <w:sz w:val="24"/>
                <w:szCs w:val="24"/>
              </w:rPr>
              <w:t>ΔΔC</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0.67±0.03 </w:t>
            </w:r>
            <w:r w:rsidRPr="00000000">
              <w:rPr>
                <w:sz w:val="24"/>
                <w:szCs w:val="24"/>
              </w:rPr>
              <w:t>ΔΔE</w:t>
            </w:r>
          </w:p>
        </w:tc>
        <w:tc>
          <w:tcPr>
            <w:tcW w:w="835" w:type="pct"/>
            <w:vAlign w:val="center"/>
          </w:tcPr>
          <w:p w:rsidR="0018722C">
            <w:pPr>
              <w:pStyle w:val="ad"/>
              <w:topLinePunct/>
              <w:ind w:leftChars="0" w:left="0" w:rightChars="0" w:right="0" w:firstLineChars="0" w:firstLine="0"/>
              <w:spacing w:line="240" w:lineRule="atLeast"/>
            </w:pPr>
            <w:r w:rsidRPr="00000000">
              <w:rPr>
                <w:sz w:val="24"/>
                <w:szCs w:val="24"/>
              </w:rPr>
              <w:t>0.06±0.01 </w:t>
            </w:r>
            <w:r w:rsidRPr="00000000">
              <w:rPr>
                <w:sz w:val="24"/>
                <w:szCs w:val="24"/>
              </w:rPr>
              <w:t>ΔΔH</w:t>
            </w:r>
          </w:p>
        </w:tc>
      </w:tr>
      <w:tr>
        <w:tc>
          <w:tcPr>
            <w:tcW w:w="819" w:type="pct"/>
            <w:vAlign w:val="center"/>
          </w:tcPr>
          <w:p w:rsidR="0018722C">
            <w:pPr>
              <w:pStyle w:val="ac"/>
              <w:topLinePunct/>
              <w:ind w:leftChars="0" w:left="0" w:rightChars="0" w:right="0" w:firstLineChars="0" w:firstLine="0"/>
              <w:spacing w:line="240" w:lineRule="atLeast"/>
            </w:pPr>
            <w:r w:rsidRPr="00000000">
              <w:rPr>
                <w:sz w:val="24"/>
                <w:szCs w:val="24"/>
              </w:rPr>
              <w:t>48h</w:t>
            </w:r>
            <w:r w:rsidRPr="00000000">
              <w:rPr>
                <w:sz w:val="24"/>
                <w:szCs w:val="24"/>
              </w:rPr>
              <w:t>(</w:t>
            </w:r>
            <w:r w:rsidRPr="00000000">
              <w:rPr>
                <w:sz w:val="24"/>
                <w:szCs w:val="24"/>
              </w:rPr>
              <w:t>LC</w:t>
            </w:r>
            <w:r w:rsidRPr="00000000">
              <w:rPr>
                <w:sz w:val="24"/>
                <w:szCs w:val="24"/>
              </w:rPr>
              <w:t>50</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0.118±0.001</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0.27±0.05 </w:t>
            </w:r>
            <w:r w:rsidRPr="00000000">
              <w:rPr>
                <w:sz w:val="24"/>
                <w:szCs w:val="24"/>
              </w:rPr>
              <w:t>ΔΔH</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0.49±0.06 </w:t>
            </w:r>
            <w:r w:rsidRPr="00000000">
              <w:rPr>
                <w:sz w:val="24"/>
                <w:szCs w:val="24"/>
              </w:rPr>
              <w:t>ΔΔG</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0.68±0.04 </w:t>
            </w:r>
            <w:r w:rsidRPr="00000000">
              <w:rPr>
                <w:sz w:val="24"/>
                <w:szCs w:val="24"/>
              </w:rPr>
              <w:t>ΔΔE</w:t>
            </w:r>
          </w:p>
        </w:tc>
        <w:tc>
          <w:tcPr>
            <w:tcW w:w="835" w:type="pct"/>
            <w:vAlign w:val="center"/>
          </w:tcPr>
          <w:p w:rsidR="0018722C">
            <w:pPr>
              <w:pStyle w:val="ad"/>
              <w:topLinePunct/>
              <w:ind w:leftChars="0" w:left="0" w:rightChars="0" w:right="0" w:firstLineChars="0" w:firstLine="0"/>
              <w:spacing w:line="240" w:lineRule="atLeast"/>
            </w:pPr>
            <w:r w:rsidRPr="00000000">
              <w:rPr>
                <w:sz w:val="24"/>
                <w:szCs w:val="24"/>
              </w:rPr>
              <w:t>0.19±0.02 </w:t>
            </w:r>
            <w:r w:rsidRPr="00000000">
              <w:rPr>
                <w:sz w:val="24"/>
                <w:szCs w:val="24"/>
              </w:rPr>
              <w:t>ΔΔC</w:t>
            </w:r>
          </w:p>
        </w:tc>
      </w:tr>
      <w:tr>
        <w:tc>
          <w:tcPr>
            <w:tcW w:w="819" w:type="pct"/>
            <w:vAlign w:val="center"/>
          </w:tcPr>
          <w:p w:rsidR="0018722C">
            <w:pPr>
              <w:pStyle w:val="ac"/>
              <w:topLinePunct/>
              <w:ind w:leftChars="0" w:left="0" w:rightChars="0" w:right="0" w:firstLineChars="0" w:firstLine="0"/>
              <w:spacing w:line="240" w:lineRule="atLeast"/>
            </w:pPr>
            <w:r w:rsidRPr="00000000">
              <w:rPr>
                <w:sz w:val="24"/>
                <w:szCs w:val="24"/>
              </w:rPr>
              <w:t>96h</w:t>
            </w:r>
            <w:r w:rsidRPr="00000000">
              <w:rPr>
                <w:sz w:val="24"/>
                <w:szCs w:val="24"/>
              </w:rPr>
              <w:t>(</w:t>
            </w:r>
            <w:r w:rsidRPr="00000000">
              <w:rPr>
                <w:sz w:val="24"/>
                <w:szCs w:val="24"/>
              </w:rPr>
              <w:t>LC</w:t>
            </w:r>
            <w:r w:rsidRPr="00000000">
              <w:rPr>
                <w:sz w:val="24"/>
                <w:szCs w:val="24"/>
              </w:rPr>
              <w:t>50</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0.069±0.004</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0.41±0.09 </w:t>
            </w:r>
            <w:r w:rsidRPr="00000000">
              <w:rPr>
                <w:sz w:val="24"/>
                <w:szCs w:val="24"/>
              </w:rPr>
              <w:t>ΔΔD</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0.65±0.06 </w:t>
            </w:r>
            <w:r w:rsidRPr="00000000">
              <w:rPr>
                <w:sz w:val="24"/>
                <w:szCs w:val="24"/>
              </w:rPr>
              <w:t>ΔΔA</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1.00±0.07 </w:t>
            </w:r>
            <w:r w:rsidRPr="00000000">
              <w:rPr>
                <w:sz w:val="24"/>
                <w:szCs w:val="24"/>
              </w:rPr>
              <w:t>A</w:t>
            </w:r>
          </w:p>
        </w:tc>
        <w:tc>
          <w:tcPr>
            <w:tcW w:w="835" w:type="pct"/>
            <w:vAlign w:val="center"/>
          </w:tcPr>
          <w:p w:rsidR="0018722C">
            <w:pPr>
              <w:pStyle w:val="ad"/>
              <w:topLinePunct/>
              <w:ind w:leftChars="0" w:left="0" w:rightChars="0" w:right="0" w:firstLineChars="0" w:firstLine="0"/>
              <w:spacing w:line="240" w:lineRule="atLeast"/>
            </w:pPr>
            <w:r w:rsidRPr="00000000">
              <w:rPr>
                <w:sz w:val="24"/>
                <w:szCs w:val="24"/>
              </w:rPr>
              <w:t>0.20±0.01 </w:t>
            </w:r>
            <w:r w:rsidRPr="00000000">
              <w:rPr>
                <w:sz w:val="24"/>
                <w:szCs w:val="24"/>
              </w:rPr>
              <w:t>ΔΔA</w:t>
            </w:r>
          </w:p>
        </w:tc>
      </w:tr>
      <w:tr>
        <w:tc>
          <w:tcPr>
            <w:tcW w:w="819" w:type="pct"/>
            <w:vAlign w:val="center"/>
          </w:tcPr>
          <w:p w:rsidR="0018722C">
            <w:pPr>
              <w:pStyle w:val="ac"/>
              <w:topLinePunct/>
              <w:ind w:leftChars="0" w:left="0" w:rightChars="0" w:right="0" w:firstLineChars="0" w:firstLine="0"/>
              <w:spacing w:line="240" w:lineRule="atLeast"/>
            </w:pPr>
            <w:r w:rsidRPr="00000000">
              <w:rPr>
                <w:sz w:val="24"/>
                <w:szCs w:val="24"/>
              </w:rPr>
              <w:t>0.083h</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0.012±0.002</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0.37±0.03 </w:t>
            </w:r>
            <w:r w:rsidRPr="00000000">
              <w:rPr>
                <w:sz w:val="24"/>
                <w:szCs w:val="24"/>
              </w:rPr>
              <w:t>ΔΔF</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0.479±0.07 </w:t>
            </w:r>
            <w:r w:rsidRPr="00000000">
              <w:rPr>
                <w:sz w:val="24"/>
                <w:szCs w:val="24"/>
              </w:rPr>
              <w:t>ΔΔI</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0.74±0.08 </w:t>
            </w:r>
            <w:r w:rsidRPr="00000000">
              <w:rPr>
                <w:sz w:val="24"/>
                <w:szCs w:val="24"/>
              </w:rPr>
              <w:t>ΔΔC</w:t>
            </w:r>
          </w:p>
        </w:tc>
        <w:tc>
          <w:tcPr>
            <w:tcW w:w="835" w:type="pct"/>
            <w:vAlign w:val="center"/>
          </w:tcPr>
          <w:p w:rsidR="0018722C">
            <w:pPr>
              <w:pStyle w:val="ad"/>
              <w:topLinePunct/>
              <w:ind w:leftChars="0" w:left="0" w:rightChars="0" w:right="0" w:firstLineChars="0" w:firstLine="0"/>
              <w:spacing w:line="240" w:lineRule="atLeast"/>
            </w:pPr>
            <w:r w:rsidRPr="00000000">
              <w:rPr>
                <w:sz w:val="24"/>
                <w:szCs w:val="24"/>
              </w:rPr>
              <w:t>0.18±0.02 </w:t>
            </w:r>
            <w:r w:rsidRPr="00000000">
              <w:rPr>
                <w:sz w:val="24"/>
                <w:szCs w:val="24"/>
              </w:rPr>
              <w:t>ΔΔC</w:t>
            </w:r>
          </w:p>
        </w:tc>
      </w:tr>
      <w:tr>
        <w:tc>
          <w:tcPr>
            <w:tcW w:w="819" w:type="pct"/>
            <w:vAlign w:val="center"/>
          </w:tcPr>
          <w:p w:rsidR="0018722C">
            <w:pPr>
              <w:pStyle w:val="ac"/>
              <w:topLinePunct/>
              <w:ind w:leftChars="0" w:left="0" w:rightChars="0" w:right="0" w:firstLineChars="0" w:firstLine="0"/>
              <w:spacing w:line="240" w:lineRule="atLeast"/>
            </w:pPr>
            <w:r w:rsidRPr="00000000">
              <w:rPr>
                <w:sz w:val="24"/>
                <w:szCs w:val="24"/>
              </w:rPr>
              <w:t>X h</w:t>
            </w:r>
            <w:r w:rsidRPr="00000000">
              <w:rPr>
                <w:sz w:val="24"/>
                <w:szCs w:val="24"/>
              </w:rPr>
              <w:t>(</w:t>
            </w:r>
            <w:r w:rsidRPr="00000000">
              <w:rPr>
                <w:sz w:val="24"/>
                <w:szCs w:val="24"/>
              </w:rPr>
              <w:t>Max</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0.020±0.007</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0.45±0.03 </w:t>
            </w:r>
            <w:r w:rsidRPr="00000000">
              <w:rPr>
                <w:sz w:val="24"/>
                <w:szCs w:val="24"/>
              </w:rPr>
              <w:t>ΔΔA</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0.57±0.06 </w:t>
            </w:r>
            <w:r w:rsidRPr="00000000">
              <w:rPr>
                <w:sz w:val="24"/>
                <w:szCs w:val="24"/>
              </w:rPr>
              <w:t>ΔΔE</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0.76±0.05 </w:t>
            </w:r>
            <w:r w:rsidRPr="00000000">
              <w:rPr>
                <w:sz w:val="24"/>
                <w:szCs w:val="24"/>
              </w:rPr>
              <w:t>ΔΔC</w:t>
            </w:r>
          </w:p>
        </w:tc>
        <w:tc>
          <w:tcPr>
            <w:tcW w:w="835" w:type="pct"/>
            <w:vAlign w:val="center"/>
          </w:tcPr>
          <w:p w:rsidR="0018722C">
            <w:pPr>
              <w:pStyle w:val="ad"/>
              <w:topLinePunct/>
              <w:ind w:leftChars="0" w:left="0" w:rightChars="0" w:right="0" w:firstLineChars="0" w:firstLine="0"/>
              <w:spacing w:line="240" w:lineRule="atLeast"/>
            </w:pPr>
            <w:r w:rsidRPr="00000000">
              <w:rPr>
                <w:sz w:val="24"/>
                <w:szCs w:val="24"/>
              </w:rPr>
              <w:t>0.17±0.01 </w:t>
            </w:r>
            <w:r w:rsidRPr="00000000">
              <w:rPr>
                <w:sz w:val="24"/>
                <w:szCs w:val="24"/>
              </w:rPr>
              <w:t>ΔΔD</w:t>
            </w:r>
          </w:p>
        </w:tc>
      </w:tr>
      <w:tr>
        <w:tc>
          <w:tcPr>
            <w:tcW w:w="81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120h</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0.014±0.003</w:t>
            </w: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0.43±0.03 </w:t>
            </w:r>
            <w:r w:rsidRPr="00000000">
              <w:rPr>
                <w:sz w:val="24"/>
                <w:szCs w:val="24"/>
              </w:rPr>
              <w:t>ΔΔB</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0.57±0.05 </w:t>
            </w:r>
            <w:r w:rsidRPr="00000000">
              <w:rPr>
                <w:sz w:val="24"/>
                <w:szCs w:val="24"/>
              </w:rPr>
              <w:t>ΔΔE</w:t>
            </w:r>
          </w:p>
        </w:tc>
        <w:tc>
          <w:tcPr>
            <w:tcW w:w="8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0.45±0.02 </w:t>
            </w:r>
            <w:r w:rsidRPr="00000000">
              <w:rPr>
                <w:sz w:val="24"/>
                <w:szCs w:val="24"/>
              </w:rPr>
              <w:t>ΔΔG</w:t>
            </w:r>
          </w:p>
        </w:tc>
        <w:tc>
          <w:tcPr>
            <w:tcW w:w="83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0.12±0.01 </w:t>
            </w:r>
            <w:r w:rsidRPr="00000000">
              <w:rPr>
                <w:sz w:val="24"/>
                <w:szCs w:val="24"/>
              </w:rPr>
              <w:t>ΔΔF</w:t>
            </w:r>
          </w:p>
        </w:tc>
      </w:tr>
    </w:tbl>
    <w:p w:rsidR="0018722C">
      <w:pPr>
        <w:pStyle w:val="affa"/>
      </w:pPr>
    </w:p>
    <w:p w:rsidR="0018722C">
      <w:pPr>
        <w:pStyle w:val="Heading4"/>
        <w:topLinePunct/>
        <w:ind w:left="200" w:hangingChars="200" w:hanging="200"/>
      </w:pPr>
      <w:r>
        <w:rPr>
          <w:b/>
        </w:rPr>
        <w:t>3.2.3.2</w:t>
      </w:r>
      <w:r>
        <w:t xml:space="preserve"> </w:t>
      </w:r>
      <w:r w:rsidRPr="00DB64CE">
        <w:rPr>
          <w:b/>
        </w:rPr>
        <w:t>AVM</w:t>
      </w:r>
      <w:r>
        <w:t>对外周组织</w:t>
      </w:r>
      <w:r>
        <w:rPr>
          <w:b/>
        </w:rPr>
        <w:t>AR</w:t>
      </w:r>
      <w:r>
        <w:t>β</w:t>
      </w:r>
      <w:r>
        <w:rPr>
          <w:b/>
        </w:rPr>
        <w:t>2</w:t>
      </w:r>
      <w:r>
        <w:t>亚基影响结果</w:t>
      </w:r>
    </w:p>
    <w:p w:rsidR="0018722C">
      <w:pPr>
        <w:topLinePunct/>
      </w:pPr>
      <w:r>
        <w:t>AVM</w:t>
      </w:r>
      <w:r>
        <w:rPr>
          <w:rFonts w:ascii="宋体" w:eastAsia="宋体" w:hint="eastAsia"/>
        </w:rPr>
        <w:t>根据前期试验所得到的</w:t>
      </w:r>
      <w:r>
        <w:t>24</w:t>
      </w:r>
      <w:r>
        <w:t> </w:t>
      </w:r>
      <w:r>
        <w:t>h</w:t>
      </w:r>
      <w:r w:rsidR="001852F3">
        <w:t xml:space="preserve"> LC</w:t>
      </w:r>
      <w:r>
        <w:t>50</w:t>
      </w:r>
      <w:r>
        <w:rPr>
          <w:rFonts w:ascii="宋体" w:eastAsia="宋体" w:hint="eastAsia"/>
        </w:rPr>
        <w:t>、</w:t>
      </w:r>
      <w:r>
        <w:t>48</w:t>
      </w:r>
      <w:r>
        <w:t> </w:t>
      </w:r>
      <w:r>
        <w:t>h</w:t>
      </w:r>
      <w:r w:rsidR="001852F3">
        <w:t xml:space="preserve"> LC</w:t>
      </w:r>
      <w:r>
        <w:t>50</w:t>
      </w:r>
      <w:r>
        <w:rPr>
          <w:rFonts w:ascii="宋体" w:eastAsia="宋体" w:hint="eastAsia"/>
        </w:rPr>
        <w:t>、</w:t>
      </w:r>
      <w:r>
        <w:t>96</w:t>
      </w:r>
      <w:r>
        <w:t> </w:t>
      </w:r>
      <w:r>
        <w:t>h</w:t>
      </w:r>
      <w:r w:rsidR="001852F3">
        <w:t xml:space="preserve"> LC</w:t>
      </w:r>
      <w:r>
        <w:t>50</w:t>
      </w:r>
      <w:r>
        <w:rPr>
          <w:rFonts w:ascii="宋体" w:eastAsia="宋体" w:hint="eastAsia"/>
        </w:rPr>
        <w:t>及安全浓度</w:t>
      </w:r>
    </w:p>
    <w:p w:rsidR="0018722C">
      <w:pPr>
        <w:topLinePunct/>
      </w:pPr>
      <w:r>
        <w:rPr>
          <w:rFonts w:ascii="宋体" w:hAnsi="宋体" w:eastAsia="宋体" w:hint="eastAsia"/>
        </w:rPr>
        <w:t>（</w:t>
      </w:r>
      <w:r>
        <w:t>0.127</w:t>
      </w:r>
      <w:r>
        <w:rPr>
          <w:rFonts w:ascii="宋体" w:hAnsi="宋体" w:eastAsia="宋体" w:hint="eastAsia"/>
        </w:rPr>
        <w:t>、</w:t>
      </w:r>
      <w:r>
        <w:t>0.071</w:t>
      </w:r>
      <w:r>
        <w:rPr>
          <w:rFonts w:ascii="宋体" w:hAnsi="宋体" w:eastAsia="宋体" w:hint="eastAsia"/>
        </w:rPr>
        <w:t>、</w:t>
      </w:r>
      <w:r>
        <w:t>0.039</w:t>
      </w:r>
      <w:r/>
      <w:r>
        <w:rPr>
          <w:rFonts w:ascii="宋体" w:hAnsi="宋体" w:eastAsia="宋体" w:hint="eastAsia"/>
        </w:rPr>
        <w:t>、</w:t>
      </w:r>
      <w:r>
        <w:t>0.0039 mg</w:t>
      </w:r>
      <w:r>
        <w:t>/</w:t>
      </w:r>
      <w:r>
        <w:t>L</w:t>
      </w:r>
      <w:r>
        <w:rPr>
          <w:rFonts w:ascii="宋体" w:hAnsi="宋体" w:eastAsia="宋体" w:hint="eastAsia"/>
        </w:rPr>
        <w:t>）</w:t>
      </w:r>
      <w:r>
        <w:rPr>
          <w:rFonts w:ascii="宋体" w:hAnsi="宋体" w:eastAsia="宋体" w:hint="eastAsia"/>
        </w:rPr>
        <w:t>泼洒用药后，肝脏、肾脏、肌肉等外周组</w:t>
      </w:r>
      <w:r>
        <w:rPr>
          <w:rFonts w:ascii="宋体" w:hAnsi="宋体" w:eastAsia="宋体" w:hint="eastAsia"/>
        </w:rPr>
        <w:t>织中</w:t>
      </w:r>
      <w:r>
        <w:t>AR</w:t>
      </w:r>
      <w:r>
        <w:t>β</w:t>
      </w:r>
      <w:r>
        <w:t>2</w:t>
      </w:r>
      <w:r>
        <w:rPr>
          <w:rFonts w:ascii="宋体" w:hAnsi="宋体" w:eastAsia="宋体" w:hint="eastAsia"/>
        </w:rPr>
        <w:t>亚基表达变化情况见表</w:t>
      </w:r>
      <w:r>
        <w:t>3-8</w:t>
      </w:r>
      <w:r>
        <w:rPr>
          <w:rFonts w:ascii="宋体" w:hAnsi="宋体" w:eastAsia="宋体" w:hint="eastAsia"/>
        </w:rPr>
        <w:t>和表</w:t>
      </w:r>
      <w:r>
        <w:t>3-9</w:t>
      </w:r>
      <w:r>
        <w:rPr>
          <w:rFonts w:ascii="宋体" w:hAnsi="宋体" w:eastAsia="宋体" w:hint="eastAsia"/>
        </w:rPr>
        <w:t>。结果显示，</w:t>
      </w:r>
      <w:r>
        <w:t>AVM</w:t>
      </w:r>
      <w:r>
        <w:rPr>
          <w:rFonts w:ascii="宋体" w:hAnsi="宋体" w:eastAsia="宋体" w:hint="eastAsia"/>
        </w:rPr>
        <w:t>用药后，肝脏、</w:t>
      </w:r>
      <w:r>
        <w:rPr>
          <w:rFonts w:ascii="宋体" w:hAnsi="宋体" w:eastAsia="宋体" w:hint="eastAsia"/>
        </w:rPr>
        <w:t>肾脏组织中</w:t>
      </w:r>
      <w:r>
        <w:t>AR</w:t>
      </w:r>
      <w:r>
        <w:t>β</w:t>
      </w:r>
      <w:r>
        <w:t>2a mRNA</w:t>
      </w:r>
      <w:r>
        <w:rPr>
          <w:rFonts w:ascii="宋体" w:hAnsi="宋体" w:eastAsia="宋体" w:hint="eastAsia"/>
        </w:rPr>
        <w:t>表达显著上调，而肌肉组织中</w:t>
      </w:r>
      <w:r>
        <w:t>AR</w:t>
      </w:r>
      <w:r>
        <w:t>β</w:t>
      </w:r>
      <w:r>
        <w:t>2a mRNA</w:t>
      </w:r>
      <w:r>
        <w:rPr>
          <w:rFonts w:ascii="宋体" w:hAnsi="宋体" w:eastAsia="宋体" w:hint="eastAsia"/>
        </w:rPr>
        <w:t>显著下调；</w:t>
      </w:r>
      <w:r>
        <w:rPr>
          <w:rFonts w:ascii="宋体" w:hAnsi="宋体" w:eastAsia="宋体" w:hint="eastAsia"/>
        </w:rPr>
        <w:t>而</w:t>
      </w:r>
      <w:r>
        <w:t>AR</w:t>
      </w:r>
      <w:r>
        <w:t>β</w:t>
      </w:r>
      <w:r>
        <w:t>2b</w:t>
      </w:r>
      <w:r>
        <w:rPr>
          <w:rFonts w:ascii="宋体" w:hAnsi="宋体" w:eastAsia="宋体" w:hint="eastAsia"/>
        </w:rPr>
        <w:t>除肾脏组织在</w:t>
      </w:r>
      <w:r>
        <w:t>24 h</w:t>
      </w:r>
      <w:r>
        <w:rPr>
          <w:rFonts w:ascii="宋体" w:hAnsi="宋体" w:eastAsia="宋体" w:hint="eastAsia"/>
        </w:rPr>
        <w:t>（</w:t>
      </w:r>
      <w:r>
        <w:t>96 h LC</w:t>
      </w:r>
      <w:r>
        <w:rPr>
          <w:position w:val="-2"/>
          <w:sz w:val="16"/>
        </w:rPr>
        <w:t>50</w:t>
      </w:r>
      <w:r>
        <w:rPr>
          <w:rFonts w:ascii="宋体" w:hAnsi="宋体" w:eastAsia="宋体" w:hint="eastAsia"/>
        </w:rPr>
        <w:t>）</w:t>
      </w:r>
      <w:r>
        <w:rPr>
          <w:rFonts w:ascii="宋体" w:hAnsi="宋体" w:eastAsia="宋体" w:hint="eastAsia"/>
        </w:rPr>
        <w:t>时间点上显著上调之外，肝脏、肾脏、</w:t>
      </w:r>
      <w:r>
        <w:rPr>
          <w:rFonts w:ascii="宋体" w:hAnsi="宋体" w:eastAsia="宋体" w:hint="eastAsia"/>
        </w:rPr>
        <w:t>肌肉三种组织</w:t>
      </w:r>
      <w:r>
        <w:t>AR</w:t>
      </w:r>
      <w:r>
        <w:t>β</w:t>
      </w:r>
      <w:r>
        <w:t>2b mRNA</w:t>
      </w:r>
      <w:r>
        <w:rPr>
          <w:rFonts w:ascii="宋体" w:hAnsi="宋体" w:eastAsia="宋体" w:hint="eastAsia"/>
        </w:rPr>
        <w:t>表达均表现为极显著下调。结果表明，肝脏、肾脏、</w:t>
      </w:r>
      <w:r>
        <w:rPr>
          <w:rFonts w:ascii="宋体" w:hAnsi="宋体" w:eastAsia="宋体" w:hint="eastAsia"/>
        </w:rPr>
        <w:t>肌肉三种外周组织中</w:t>
      </w:r>
      <w:r>
        <w:t>AR</w:t>
      </w:r>
      <w:r>
        <w:t>β</w:t>
      </w:r>
      <w:r>
        <w:t>2a</w:t>
      </w:r>
      <w:r>
        <w:rPr>
          <w:rFonts w:ascii="宋体" w:hAnsi="宋体" w:eastAsia="宋体" w:hint="eastAsia"/>
        </w:rPr>
        <w:t>和</w:t>
      </w:r>
      <w:r>
        <w:t>AR</w:t>
      </w:r>
      <w:r>
        <w:t>β</w:t>
      </w:r>
      <w:r>
        <w:t>2b mRNA</w:t>
      </w:r>
      <w:r>
        <w:rPr>
          <w:rFonts w:ascii="宋体" w:hAnsi="宋体" w:eastAsia="宋体" w:hint="eastAsia"/>
        </w:rPr>
        <w:t>表达的上、下调幅度与</w:t>
      </w:r>
      <w:r>
        <w:t>AVM</w:t>
      </w:r>
      <w:r>
        <w:rPr>
          <w:rFonts w:ascii="宋体" w:hAnsi="宋体" w:eastAsia="宋体" w:hint="eastAsia"/>
        </w:rPr>
        <w:t>用药浓</w:t>
      </w:r>
      <w:r>
        <w:rPr>
          <w:rFonts w:ascii="宋体" w:hAnsi="宋体" w:eastAsia="宋体" w:hint="eastAsia"/>
        </w:rPr>
        <w:t>度无关，且肌肉是</w:t>
      </w:r>
      <w:r>
        <w:t>AVM</w:t>
      </w:r>
      <w:r>
        <w:rPr>
          <w:rFonts w:ascii="宋体" w:hAnsi="宋体" w:eastAsia="宋体" w:hint="eastAsia"/>
        </w:rPr>
        <w:t>用药后，</w:t>
      </w:r>
      <w:r>
        <w:t>AR</w:t>
      </w:r>
      <w:r>
        <w:t>β</w:t>
      </w:r>
      <w:r>
        <w:t>2a</w:t>
      </w:r>
      <w:r>
        <w:rPr>
          <w:rFonts w:ascii="宋体" w:hAnsi="宋体" w:eastAsia="宋体" w:hint="eastAsia"/>
        </w:rPr>
        <w:t>和</w:t>
      </w:r>
      <w:r>
        <w:t>AR</w:t>
      </w:r>
      <w:r>
        <w:t>β</w:t>
      </w:r>
      <w:r>
        <w:t>2b mRNA</w:t>
      </w:r>
      <w:r>
        <w:rPr>
          <w:rFonts w:ascii="宋体" w:hAnsi="宋体" w:eastAsia="宋体" w:hint="eastAsia"/>
        </w:rPr>
        <w:t>表达均极显著下调的组织。</w:t>
      </w:r>
    </w:p>
    <w:p w:rsidR="0018722C">
      <w:pPr>
        <w:pStyle w:val="a8"/>
        <w:topLinePunct/>
      </w:pPr>
      <w:r>
        <w:rPr>
          <w:rFonts w:cstheme="minorBidi" w:hAnsiTheme="minorHAnsi" w:eastAsiaTheme="minorHAnsi" w:asciiTheme="minorHAnsi" w:ascii="楷体" w:hAnsi="楷体" w:eastAsia="楷体" w:hint="eastAsia"/>
        </w:rPr>
        <w:t>表</w:t>
      </w:r>
      <w:r>
        <w:rPr>
          <w:rFonts w:cstheme="minorBidi" w:hAnsiTheme="minorHAnsi" w:eastAsiaTheme="minorHAnsi" w:asciiTheme="minorHAnsi"/>
        </w:rPr>
        <w:t>3-8</w:t>
      </w:r>
      <w:r>
        <w:t xml:space="preserve">  </w:t>
      </w:r>
      <w:r w:rsidRPr="00DB64CE">
        <w:rPr>
          <w:rFonts w:cstheme="minorBidi" w:hAnsiTheme="minorHAnsi" w:eastAsiaTheme="minorHAnsi" w:asciiTheme="minorHAnsi"/>
        </w:rPr>
        <w:t>AVM</w:t>
      </w:r>
      <w:r>
        <w:rPr>
          <w:rFonts w:ascii="楷体" w:hAnsi="楷体" w:eastAsia="楷体" w:hint="eastAsia" w:cstheme="minorBidi"/>
        </w:rPr>
        <w:t>对异育银鲫肝脏、肾脏及肌肉</w:t>
      </w:r>
      <w:r>
        <w:rPr>
          <w:rFonts w:cstheme="minorBidi" w:hAnsiTheme="minorHAnsi" w:eastAsiaTheme="minorHAnsi" w:asciiTheme="minorHAnsi"/>
        </w:rPr>
        <w:t>AR</w:t>
      </w:r>
      <w:r>
        <w:rPr>
          <w:rFonts w:ascii="楷体" w:hAnsi="楷体" w:eastAsia="楷体" w:hint="eastAsia" w:cstheme="minorBidi"/>
        </w:rPr>
        <w:t>β</w:t>
      </w:r>
      <w:r>
        <w:rPr>
          <w:rFonts w:cstheme="minorBidi" w:hAnsiTheme="minorHAnsi" w:eastAsiaTheme="minorHAnsi" w:asciiTheme="minorHAnsi"/>
        </w:rPr>
        <w:t>2a mRNA</w:t>
      </w:r>
      <w:r>
        <w:rPr>
          <w:rFonts w:ascii="楷体" w:hAnsi="楷体" w:eastAsia="楷体" w:hint="eastAsia" w:cstheme="minorBidi"/>
        </w:rPr>
        <w:t>表达影响结果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3-8</w:t>
      </w:r>
      <w:r>
        <w:t xml:space="preserve">  </w:t>
      </w:r>
      <w:r w:rsidRPr="00DB64CE">
        <w:rPr>
          <w:rFonts w:cstheme="minorBidi" w:hAnsiTheme="minorHAnsi" w:eastAsiaTheme="minorHAnsi" w:asciiTheme="minorHAnsi"/>
        </w:rPr>
        <w:t>AR</w:t>
      </w:r>
      <w:r>
        <w:rPr>
          <w:rFonts w:ascii="楷体" w:hAnsi="楷体" w:cstheme="minorBidi" w:eastAsiaTheme="minorHAnsi"/>
        </w:rPr>
        <w:t>β</w:t>
      </w:r>
      <w:r>
        <w:rPr>
          <w:rFonts w:cstheme="minorBidi" w:hAnsiTheme="minorHAnsi" w:eastAsiaTheme="minorHAnsi" w:asciiTheme="minorHAnsi"/>
        </w:rPr>
        <w:t xml:space="preserve">2a mRNA expression effects of AVM on liver, kidney and muscle of </w:t>
      </w:r>
      <w:r>
        <w:rPr>
          <w:rFonts w:cstheme="minorBidi" w:hAnsiTheme="minorHAnsi" w:eastAsiaTheme="minorHAnsi" w:asciiTheme="minorHAnsi"/>
          <w:i/>
        </w:rPr>
        <w:t>C</w:t>
      </w:r>
      <w:r>
        <w:rPr>
          <w:rFonts w:cstheme="minorBidi" w:hAnsiTheme="minorHAnsi" w:eastAsiaTheme="minorHAnsi" w:asciiTheme="minorHAnsi"/>
          <w:i/>
        </w:rPr>
        <w:t xml:space="preserve">.</w:t>
      </w:r>
      <w:r>
        <w:rPr>
          <w:rFonts w:cstheme="minorBidi" w:hAnsiTheme="minorHAnsi" w:eastAsiaTheme="minorHAnsi" w:asciiTheme="minorHAnsi"/>
          <w:i/>
        </w:rPr>
        <w:t xml:space="preserve"> auratus gibelio</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1"/>
        <w:gridCol w:w="2176"/>
        <w:gridCol w:w="2430"/>
        <w:gridCol w:w="2280"/>
      </w:tblGrid>
      <w:tr>
        <w:trPr>
          <w:tblHeader/>
        </w:trPr>
        <w:tc>
          <w:tcPr>
            <w:tcW w:w="1055" w:type="pct"/>
            <w:vAlign w:val="center"/>
            <w:tcBorders>
              <w:bottom w:val="single" w:sz="4" w:space="0" w:color="auto"/>
            </w:tcBorders>
          </w:tcPr>
          <w:p w:rsidR="0018722C">
            <w:pPr>
              <w:pStyle w:val="a7"/>
              <w:topLinePunct/>
              <w:ind w:leftChars="0" w:left="0" w:rightChars="0" w:right="0" w:firstLineChars="0" w:firstLine="0"/>
              <w:spacing w:line="240" w:lineRule="atLeast"/>
            </w:pPr>
            <w:r>
              <w:t>时间点</w:t>
            </w:r>
          </w:p>
          <w:p w:rsidR="0018722C">
            <w:pPr>
              <w:pStyle w:val="a7"/>
              <w:topLinePunct/>
              <w:ind w:leftChars="0" w:left="0" w:rightChars="0" w:right="0" w:firstLineChars="0" w:firstLine="0"/>
              <w:spacing w:line="240" w:lineRule="atLeast"/>
            </w:pPr>
            <w:r>
              <w:t>Time pionts</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肝脏</w:t>
            </w:r>
          </w:p>
          <w:p w:rsidR="0018722C">
            <w:pPr>
              <w:pStyle w:val="a7"/>
              <w:topLinePunct/>
              <w:ind w:leftChars="0" w:left="0" w:rightChars="0" w:right="0" w:firstLineChars="0" w:firstLine="0"/>
              <w:spacing w:line="240" w:lineRule="atLeast"/>
            </w:pPr>
            <w:r>
              <w:t>liver</w:t>
            </w:r>
          </w:p>
        </w:tc>
        <w:tc>
          <w:tcPr>
            <w:tcW w:w="1392" w:type="pct"/>
            <w:vAlign w:val="center"/>
            <w:tcBorders>
              <w:bottom w:val="single" w:sz="4" w:space="0" w:color="auto"/>
            </w:tcBorders>
          </w:tcPr>
          <w:p w:rsidR="0018722C">
            <w:pPr>
              <w:pStyle w:val="a7"/>
              <w:topLinePunct/>
              <w:ind w:leftChars="0" w:left="0" w:rightChars="0" w:right="0" w:firstLineChars="0" w:firstLine="0"/>
              <w:spacing w:line="240" w:lineRule="atLeast"/>
            </w:pPr>
            <w:r>
              <w:t>肾脏</w:t>
            </w:r>
          </w:p>
          <w:p w:rsidR="0018722C">
            <w:pPr>
              <w:pStyle w:val="a7"/>
              <w:topLinePunct/>
              <w:ind w:leftChars="0" w:left="0" w:rightChars="0" w:right="0" w:firstLineChars="0" w:firstLine="0"/>
              <w:spacing w:line="240" w:lineRule="atLeast"/>
            </w:pPr>
            <w:r>
              <w:t>kidney</w:t>
            </w:r>
          </w:p>
        </w:tc>
        <w:tc>
          <w:tcPr>
            <w:tcW w:w="1306" w:type="pct"/>
            <w:vAlign w:val="center"/>
            <w:tcBorders>
              <w:bottom w:val="single" w:sz="4" w:space="0" w:color="auto"/>
            </w:tcBorders>
          </w:tcPr>
          <w:p w:rsidR="0018722C">
            <w:pPr>
              <w:pStyle w:val="a7"/>
              <w:topLinePunct/>
              <w:ind w:leftChars="0" w:left="0" w:rightChars="0" w:right="0" w:firstLineChars="0" w:firstLine="0"/>
              <w:spacing w:line="240" w:lineRule="atLeast"/>
            </w:pPr>
            <w:r>
              <w:t>肌肉</w:t>
            </w:r>
          </w:p>
          <w:p w:rsidR="0018722C">
            <w:pPr>
              <w:pStyle w:val="a7"/>
              <w:topLinePunct/>
              <w:ind w:leftChars="0" w:left="0" w:rightChars="0" w:right="0" w:firstLineChars="0" w:firstLine="0"/>
              <w:spacing w:line="240" w:lineRule="atLeast"/>
            </w:pPr>
            <w:r>
              <w:t>muscle</w:t>
            </w:r>
          </w:p>
        </w:tc>
      </w:tr>
      <w:tr>
        <w:tc>
          <w:tcPr>
            <w:tcW w:w="1055" w:type="pct"/>
            <w:vAlign w:val="center"/>
          </w:tcPr>
          <w:p w:rsidR="0018722C">
            <w:pPr>
              <w:pStyle w:val="ac"/>
              <w:topLinePunct/>
              <w:ind w:leftChars="0" w:left="0" w:rightChars="0" w:right="0" w:firstLineChars="0" w:firstLine="0"/>
              <w:spacing w:line="240" w:lineRule="atLeast"/>
            </w:pPr>
            <w:r>
              <w:t>24h</w:t>
            </w:r>
            <w:r>
              <w:t>(</w:t>
            </w:r>
            <w:r>
              <w:t>LC</w:t>
            </w:r>
            <w:r>
              <w:t>50</w:t>
            </w:r>
            <w:r>
              <w:t>)</w:t>
            </w:r>
          </w:p>
        </w:tc>
        <w:tc>
          <w:tcPr>
            <w:tcW w:w="1247" w:type="pct"/>
            <w:vAlign w:val="center"/>
          </w:tcPr>
          <w:p w:rsidR="0018722C">
            <w:pPr>
              <w:pStyle w:val="a5"/>
              <w:topLinePunct/>
              <w:ind w:leftChars="0" w:left="0" w:rightChars="0" w:right="0" w:firstLineChars="0" w:firstLine="0"/>
              <w:spacing w:line="240" w:lineRule="atLeast"/>
            </w:pPr>
            <w:r>
              <w:t>11.35±1.00 **</w:t>
            </w:r>
            <w:r>
              <w:t>i</w:t>
            </w:r>
          </w:p>
        </w:tc>
        <w:tc>
          <w:tcPr>
            <w:tcW w:w="1392" w:type="pct"/>
            <w:vAlign w:val="center"/>
          </w:tcPr>
          <w:p w:rsidR="0018722C">
            <w:pPr>
              <w:pStyle w:val="a5"/>
              <w:topLinePunct/>
              <w:ind w:leftChars="0" w:left="0" w:rightChars="0" w:right="0" w:firstLineChars="0" w:firstLine="0"/>
              <w:spacing w:line="240" w:lineRule="atLeast"/>
            </w:pPr>
            <w:r>
              <w:t>115.63±5.65 **</w:t>
            </w:r>
            <w:r>
              <w:t>g</w:t>
            </w:r>
          </w:p>
        </w:tc>
        <w:tc>
          <w:tcPr>
            <w:tcW w:w="1306" w:type="pct"/>
            <w:vAlign w:val="center"/>
          </w:tcPr>
          <w:p w:rsidR="0018722C">
            <w:pPr>
              <w:pStyle w:val="ad"/>
              <w:topLinePunct/>
              <w:ind w:leftChars="0" w:left="0" w:rightChars="0" w:right="0" w:firstLineChars="0" w:firstLine="0"/>
              <w:spacing w:line="240" w:lineRule="atLeast"/>
            </w:pPr>
            <w:r>
              <w:t>0.48±0.06 </w:t>
            </w:r>
            <w:r>
              <w:t>ΔΔE</w:t>
            </w:r>
          </w:p>
        </w:tc>
      </w:tr>
      <w:tr>
        <w:tc>
          <w:tcPr>
            <w:tcW w:w="1055" w:type="pct"/>
            <w:vAlign w:val="center"/>
          </w:tcPr>
          <w:p w:rsidR="0018722C">
            <w:pPr>
              <w:pStyle w:val="ac"/>
              <w:topLinePunct/>
              <w:ind w:leftChars="0" w:left="0" w:rightChars="0" w:right="0" w:firstLineChars="0" w:firstLine="0"/>
              <w:spacing w:line="240" w:lineRule="atLeast"/>
            </w:pPr>
            <w:r>
              <w:t>48h</w:t>
            </w:r>
            <w:r>
              <w:t>(</w:t>
            </w:r>
            <w:r>
              <w:t>LC</w:t>
            </w:r>
            <w:r>
              <w:t>50</w:t>
            </w:r>
            <w:r>
              <w:t>)</w:t>
            </w:r>
          </w:p>
        </w:tc>
        <w:tc>
          <w:tcPr>
            <w:tcW w:w="1247" w:type="pct"/>
            <w:vAlign w:val="center"/>
          </w:tcPr>
          <w:p w:rsidR="0018722C">
            <w:pPr>
              <w:pStyle w:val="a5"/>
              <w:topLinePunct/>
              <w:ind w:leftChars="0" w:left="0" w:rightChars="0" w:right="0" w:firstLineChars="0" w:firstLine="0"/>
              <w:spacing w:line="240" w:lineRule="atLeast"/>
            </w:pPr>
            <w:r>
              <w:t>17.32±1.99 **</w:t>
            </w:r>
            <w:r>
              <w:t>k</w:t>
            </w:r>
          </w:p>
        </w:tc>
        <w:tc>
          <w:tcPr>
            <w:tcW w:w="1392" w:type="pct"/>
            <w:vAlign w:val="center"/>
          </w:tcPr>
          <w:p w:rsidR="0018722C">
            <w:pPr>
              <w:pStyle w:val="a5"/>
              <w:topLinePunct/>
              <w:ind w:leftChars="0" w:left="0" w:rightChars="0" w:right="0" w:firstLineChars="0" w:firstLine="0"/>
              <w:spacing w:line="240" w:lineRule="atLeast"/>
            </w:pPr>
            <w:r>
              <w:t>1.28±0.13 **</w:t>
            </w:r>
            <w:r>
              <w:t>a</w:t>
            </w:r>
          </w:p>
        </w:tc>
        <w:tc>
          <w:tcPr>
            <w:tcW w:w="1306" w:type="pct"/>
            <w:vAlign w:val="center"/>
          </w:tcPr>
          <w:p w:rsidR="0018722C">
            <w:pPr>
              <w:pStyle w:val="ad"/>
              <w:topLinePunct/>
              <w:ind w:leftChars="0" w:left="0" w:rightChars="0" w:right="0" w:firstLineChars="0" w:firstLine="0"/>
              <w:spacing w:line="240" w:lineRule="atLeast"/>
            </w:pPr>
            <w:r>
              <w:t>0.08±0.01 </w:t>
            </w:r>
            <w:r>
              <w:t>ΔΔI</w:t>
            </w:r>
          </w:p>
        </w:tc>
      </w:tr>
      <w:tr>
        <w:tc>
          <w:tcPr>
            <w:tcW w:w="1055" w:type="pct"/>
            <w:vAlign w:val="center"/>
          </w:tcPr>
          <w:p w:rsidR="0018722C">
            <w:pPr>
              <w:pStyle w:val="ac"/>
              <w:topLinePunct/>
              <w:ind w:leftChars="0" w:left="0" w:rightChars="0" w:right="0" w:firstLineChars="0" w:firstLine="0"/>
              <w:spacing w:line="240" w:lineRule="atLeast"/>
            </w:pPr>
            <w:r>
              <w:t>96h</w:t>
            </w:r>
            <w:r>
              <w:t>(</w:t>
            </w:r>
            <w:r>
              <w:t>LC</w:t>
            </w:r>
            <w:r>
              <w:t>50</w:t>
            </w:r>
            <w:r>
              <w:t>)</w:t>
            </w:r>
          </w:p>
        </w:tc>
        <w:tc>
          <w:tcPr>
            <w:tcW w:w="1247" w:type="pct"/>
            <w:vAlign w:val="center"/>
          </w:tcPr>
          <w:p w:rsidR="0018722C">
            <w:pPr>
              <w:pStyle w:val="a5"/>
              <w:topLinePunct/>
              <w:ind w:leftChars="0" w:left="0" w:rightChars="0" w:right="0" w:firstLineChars="0" w:firstLine="0"/>
              <w:spacing w:line="240" w:lineRule="atLeast"/>
            </w:pPr>
            <w:r>
              <w:t>5.74±0.42 **</w:t>
            </w:r>
            <w:r>
              <w:t>e</w:t>
            </w:r>
          </w:p>
        </w:tc>
        <w:tc>
          <w:tcPr>
            <w:tcW w:w="1392" w:type="pct"/>
            <w:vAlign w:val="center"/>
          </w:tcPr>
          <w:p w:rsidR="0018722C">
            <w:pPr>
              <w:pStyle w:val="a5"/>
              <w:topLinePunct/>
              <w:ind w:leftChars="0" w:left="0" w:rightChars="0" w:right="0" w:firstLineChars="0" w:firstLine="0"/>
              <w:spacing w:line="240" w:lineRule="atLeast"/>
            </w:pPr>
            <w:r>
              <w:t>2.17±0.07 **</w:t>
            </w:r>
            <w:r>
              <w:t>bc</w:t>
            </w:r>
          </w:p>
        </w:tc>
        <w:tc>
          <w:tcPr>
            <w:tcW w:w="1306" w:type="pct"/>
            <w:vAlign w:val="center"/>
          </w:tcPr>
          <w:p w:rsidR="0018722C">
            <w:pPr>
              <w:pStyle w:val="ad"/>
              <w:topLinePunct/>
              <w:ind w:leftChars="0" w:left="0" w:rightChars="0" w:right="0" w:firstLineChars="0" w:firstLine="0"/>
              <w:spacing w:line="240" w:lineRule="atLeast"/>
            </w:pPr>
            <w:r>
              <w:t>0.26±0.06 </w:t>
            </w:r>
            <w:r>
              <w:t>ΔΔG</w:t>
            </w:r>
          </w:p>
        </w:tc>
      </w:tr>
      <w:tr>
        <w:tc>
          <w:tcPr>
            <w:tcW w:w="1055" w:type="pct"/>
            <w:vAlign w:val="center"/>
          </w:tcPr>
          <w:p w:rsidR="0018722C">
            <w:pPr>
              <w:pStyle w:val="ac"/>
              <w:topLinePunct/>
              <w:ind w:leftChars="0" w:left="0" w:rightChars="0" w:right="0" w:firstLineChars="0" w:firstLine="0"/>
              <w:spacing w:line="240" w:lineRule="atLeast"/>
            </w:pPr>
            <w:r>
              <w:t>0.083h</w:t>
            </w:r>
          </w:p>
        </w:tc>
        <w:tc>
          <w:tcPr>
            <w:tcW w:w="1247" w:type="pct"/>
            <w:vAlign w:val="center"/>
          </w:tcPr>
          <w:p w:rsidR="0018722C">
            <w:pPr>
              <w:pStyle w:val="a5"/>
              <w:topLinePunct/>
              <w:ind w:leftChars="0" w:left="0" w:rightChars="0" w:right="0" w:firstLineChars="0" w:firstLine="0"/>
              <w:spacing w:line="240" w:lineRule="atLeast"/>
            </w:pPr>
            <w:r>
              <w:t>2.25±0.22 **</w:t>
            </w:r>
            <w:r>
              <w:t>c</w:t>
            </w:r>
          </w:p>
        </w:tc>
        <w:tc>
          <w:tcPr>
            <w:tcW w:w="1392" w:type="pct"/>
            <w:vAlign w:val="center"/>
          </w:tcPr>
          <w:p w:rsidR="0018722C">
            <w:pPr>
              <w:pStyle w:val="a5"/>
              <w:topLinePunct/>
              <w:ind w:leftChars="0" w:left="0" w:rightChars="0" w:right="0" w:firstLineChars="0" w:firstLine="0"/>
              <w:spacing w:line="240" w:lineRule="atLeast"/>
            </w:pPr>
            <w:r>
              <w:t>2.45±0.26 **</w:t>
            </w:r>
            <w:r>
              <w:t>c</w:t>
            </w:r>
          </w:p>
        </w:tc>
        <w:tc>
          <w:tcPr>
            <w:tcW w:w="1306" w:type="pct"/>
            <w:vAlign w:val="center"/>
          </w:tcPr>
          <w:p w:rsidR="0018722C">
            <w:pPr>
              <w:pStyle w:val="ad"/>
              <w:topLinePunct/>
              <w:ind w:leftChars="0" w:left="0" w:rightChars="0" w:right="0" w:firstLineChars="0" w:firstLine="0"/>
              <w:spacing w:line="240" w:lineRule="atLeast"/>
            </w:pPr>
            <w:r>
              <w:t>0.93±0.08 </w:t>
            </w:r>
            <w:r>
              <w:t>ΔΔA</w:t>
            </w:r>
          </w:p>
        </w:tc>
      </w:tr>
      <w:tr>
        <w:tc>
          <w:tcPr>
            <w:tcW w:w="1055" w:type="pct"/>
            <w:vAlign w:val="center"/>
          </w:tcPr>
          <w:p w:rsidR="0018722C">
            <w:pPr>
              <w:pStyle w:val="ac"/>
              <w:topLinePunct/>
              <w:ind w:leftChars="0" w:left="0" w:rightChars="0" w:right="0" w:firstLineChars="0" w:firstLine="0"/>
              <w:spacing w:line="240" w:lineRule="atLeast"/>
            </w:pPr>
            <w:r>
              <w:t>X h</w:t>
            </w:r>
            <w:r>
              <w:t>(</w:t>
            </w:r>
            <w:r>
              <w:t>Max</w:t>
            </w:r>
            <w:r>
              <w:t>)</w:t>
            </w:r>
          </w:p>
        </w:tc>
        <w:tc>
          <w:tcPr>
            <w:tcW w:w="1247" w:type="pct"/>
            <w:vAlign w:val="center"/>
          </w:tcPr>
          <w:p w:rsidR="0018722C">
            <w:pPr>
              <w:pStyle w:val="a5"/>
              <w:topLinePunct/>
              <w:ind w:leftChars="0" w:left="0" w:rightChars="0" w:right="0" w:firstLineChars="0" w:firstLine="0"/>
              <w:spacing w:line="240" w:lineRule="atLeast"/>
            </w:pPr>
            <w:r>
              <w:t>1.13±0.06 **</w:t>
            </w:r>
            <w:r>
              <w:t>a</w:t>
            </w:r>
          </w:p>
        </w:tc>
        <w:tc>
          <w:tcPr>
            <w:tcW w:w="1392" w:type="pct"/>
            <w:vAlign w:val="center"/>
          </w:tcPr>
          <w:p w:rsidR="0018722C">
            <w:pPr>
              <w:pStyle w:val="a5"/>
              <w:topLinePunct/>
              <w:ind w:leftChars="0" w:left="0" w:rightChars="0" w:right="0" w:firstLineChars="0" w:firstLine="0"/>
              <w:spacing w:line="240" w:lineRule="atLeast"/>
            </w:pPr>
            <w:r>
              <w:t>10.76±0.36 **</w:t>
            </w:r>
            <w:r>
              <w:t>e</w:t>
            </w:r>
          </w:p>
        </w:tc>
        <w:tc>
          <w:tcPr>
            <w:tcW w:w="1306" w:type="pct"/>
            <w:vAlign w:val="center"/>
          </w:tcPr>
          <w:p w:rsidR="0018722C">
            <w:pPr>
              <w:pStyle w:val="ad"/>
              <w:topLinePunct/>
              <w:ind w:leftChars="0" w:left="0" w:rightChars="0" w:right="0" w:firstLineChars="0" w:firstLine="0"/>
              <w:spacing w:line="240" w:lineRule="atLeast"/>
            </w:pPr>
            <w:r>
              <w:t>0.56±0.07 </w:t>
            </w:r>
            <w:r>
              <w:t>ΔΔC</w:t>
            </w:r>
          </w:p>
        </w:tc>
      </w:tr>
      <w:tr>
        <w:tc>
          <w:tcPr>
            <w:tcW w:w="1055" w:type="pct"/>
            <w:vAlign w:val="center"/>
            <w:tcBorders>
              <w:top w:val="single" w:sz="4" w:space="0" w:color="auto"/>
            </w:tcBorders>
          </w:tcPr>
          <w:p w:rsidR="0018722C">
            <w:pPr>
              <w:pStyle w:val="ac"/>
              <w:topLinePunct/>
              <w:ind w:leftChars="0" w:left="0" w:rightChars="0" w:right="0" w:firstLineChars="0" w:firstLine="0"/>
              <w:spacing w:line="240" w:lineRule="atLeast"/>
            </w:pPr>
            <w:r>
              <w:t>120h</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8.98±0.59 **</w:t>
            </w:r>
            <w:r>
              <w:t>g</w:t>
            </w:r>
          </w:p>
        </w:tc>
        <w:tc>
          <w:tcPr>
            <w:tcW w:w="1392" w:type="pct"/>
            <w:vAlign w:val="center"/>
            <w:tcBorders>
              <w:top w:val="single" w:sz="4" w:space="0" w:color="auto"/>
            </w:tcBorders>
          </w:tcPr>
          <w:p w:rsidR="0018722C">
            <w:pPr>
              <w:pStyle w:val="aff1"/>
              <w:topLinePunct/>
              <w:ind w:leftChars="0" w:left="0" w:rightChars="0" w:right="0" w:firstLineChars="0" w:firstLine="0"/>
              <w:spacing w:line="240" w:lineRule="atLeast"/>
            </w:pPr>
            <w:r>
              <w:t>2.35±0.27 **</w:t>
            </w:r>
            <w:r>
              <w:t>bc</w:t>
            </w:r>
          </w:p>
        </w:tc>
        <w:tc>
          <w:tcPr>
            <w:tcW w:w="1306" w:type="pct"/>
            <w:vAlign w:val="center"/>
            <w:tcBorders>
              <w:top w:val="single" w:sz="4" w:space="0" w:color="auto"/>
            </w:tcBorders>
          </w:tcPr>
          <w:p w:rsidR="0018722C">
            <w:pPr>
              <w:pStyle w:val="ad"/>
              <w:topLinePunct/>
              <w:ind w:leftChars="0" w:left="0" w:rightChars="0" w:right="0" w:firstLineChars="0" w:firstLine="0"/>
              <w:spacing w:line="240" w:lineRule="atLeast"/>
            </w:pPr>
            <w:r>
              <w:t>0.48±0.05 </w:t>
            </w:r>
            <w:r>
              <w:t>ΔΔE</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X</w:t>
      </w:r>
      <w:r w:rsidR="001852F3">
        <w:rPr>
          <w:rFonts w:cstheme="minorBidi" w:hAnsiTheme="minorHAnsi" w:eastAsiaTheme="minorHAnsi" w:asciiTheme="minorHAnsi"/>
        </w:rPr>
        <w:t xml:space="preserve"> </w:t>
      </w:r>
      <w:r>
        <w:rPr>
          <w:rFonts w:cstheme="minorBidi" w:hAnsiTheme="minorHAnsi" w:eastAsiaTheme="minorHAnsi" w:asciiTheme="minorHAnsi"/>
        </w:rPr>
        <w:t>h</w:t>
      </w:r>
      <w:r>
        <w:rPr>
          <w:rFonts w:ascii="宋体" w:eastAsia="宋体" w:hint="eastAsia" w:cstheme="minorBidi" w:hAnsiTheme="minorHAnsi"/>
        </w:rPr>
        <w:t>（</w:t>
      </w:r>
      <w:r>
        <w:rPr>
          <w:rFonts w:cstheme="minorBidi" w:hAnsiTheme="minorHAnsi" w:eastAsiaTheme="minorHAnsi" w:asciiTheme="minorHAnsi"/>
        </w:rPr>
        <w:t>Max</w:t>
      </w:r>
      <w:r>
        <w:rPr>
          <w:rFonts w:ascii="宋体" w:eastAsia="宋体" w:hint="eastAsia" w:cstheme="minorBidi" w:hAnsiTheme="minorHAnsi"/>
        </w:rPr>
        <w:t>）</w:t>
      </w:r>
      <w:r>
        <w:rPr>
          <w:rFonts w:ascii="宋体" w:eastAsia="宋体" w:hint="eastAsia" w:cstheme="minorBidi" w:hAnsiTheme="minorHAnsi"/>
        </w:rPr>
        <w:t>肝脏、肾脏及肌肉中</w:t>
      </w:r>
      <w:r>
        <w:rPr>
          <w:rFonts w:cstheme="minorBidi" w:hAnsiTheme="minorHAnsi" w:eastAsiaTheme="minorHAnsi" w:asciiTheme="minorHAnsi"/>
        </w:rPr>
        <w:t>AVM</w:t>
      </w:r>
      <w:r>
        <w:rPr>
          <w:rFonts w:ascii="宋体" w:eastAsia="宋体" w:hint="eastAsia" w:cstheme="minorBidi" w:hAnsiTheme="minorHAnsi"/>
        </w:rPr>
        <w:t>大脑中最大残留对应时间点，分别为</w:t>
      </w:r>
      <w:r>
        <w:rPr>
          <w:rFonts w:cstheme="minorBidi" w:hAnsiTheme="minorHAnsi" w:eastAsiaTheme="minorHAnsi" w:asciiTheme="minorHAnsi"/>
        </w:rPr>
        <w:t>3h</w:t>
      </w:r>
      <w:r>
        <w:rPr>
          <w:rFonts w:ascii="宋体" w:eastAsia="宋体" w:hint="eastAsia" w:cstheme="minorBidi" w:hAnsiTheme="minorHAnsi"/>
        </w:rPr>
        <w:t>、</w:t>
      </w:r>
      <w:r>
        <w:rPr>
          <w:rFonts w:cstheme="minorBidi" w:hAnsiTheme="minorHAnsi" w:eastAsiaTheme="minorHAnsi" w:asciiTheme="minorHAnsi"/>
        </w:rPr>
        <w:t>96h</w:t>
      </w:r>
      <w:r>
        <w:rPr>
          <w:rFonts w:ascii="宋体" w:eastAsia="宋体" w:hint="eastAsia" w:cstheme="minorBidi" w:hAnsiTheme="minorHAnsi"/>
        </w:rPr>
        <w:t>和</w:t>
      </w:r>
      <w:r>
        <w:rPr>
          <w:rFonts w:cstheme="minorBidi" w:hAnsiTheme="minorHAnsi" w:eastAsiaTheme="minorHAnsi" w:asciiTheme="minorHAnsi"/>
        </w:rPr>
        <w:t>0.5h</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w:t>
      </w:r>
      <w:r>
        <w:rPr>
          <w:rFonts w:ascii="宋体" w:hAnsi="宋体" w:eastAsia="宋体" w:hint="eastAsia" w:cstheme="minorBidi"/>
        </w:rPr>
        <w:t>”和“</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eastAsia="宋体" w:hint="eastAsia" w:cstheme="minorBidi"/>
        </w:rPr>
        <w:t>”表示显著和极显著上调，“</w:t>
      </w:r>
      <w:r>
        <w:rPr>
          <w:rFonts w:cstheme="minorBidi" w:hAnsiTheme="minorHAnsi" w:eastAsiaTheme="minorHAnsi" w:asciiTheme="minorHAnsi"/>
        </w:rPr>
        <w:t>Δ</w:t>
      </w:r>
      <w:r>
        <w:rPr>
          <w:rFonts w:ascii="宋体" w:hAnsi="宋体" w:eastAsia="宋体" w:hint="eastAsia" w:cstheme="minorBidi"/>
        </w:rPr>
        <w:t>”和“</w:t>
      </w:r>
      <w:r>
        <w:rPr>
          <w:rFonts w:cstheme="minorBidi" w:hAnsiTheme="minorHAnsi" w:eastAsiaTheme="minorHAnsi" w:asciiTheme="minorHAnsi"/>
        </w:rPr>
        <w:t>Δ</w:t>
      </w:r>
      <w:r>
        <w:rPr>
          <w:rFonts w:cstheme="minorBidi" w:hAnsiTheme="minorHAnsi" w:eastAsiaTheme="minorHAnsi" w:asciiTheme="minorHAnsi"/>
        </w:rPr>
        <w:t>Δ</w:t>
      </w:r>
      <w:r>
        <w:rPr>
          <w:rFonts w:ascii="宋体" w:hAnsi="宋体" w:eastAsia="宋体" w:hint="eastAsia" w:cstheme="minorBidi"/>
        </w:rPr>
        <w:t>”表示显著和极显著下调；同一列小写字</w:t>
      </w:r>
      <w:r>
        <w:rPr>
          <w:rFonts w:ascii="宋体" w:hAnsi="宋体" w:eastAsia="宋体" w:hint="eastAsia" w:cstheme="minorBidi"/>
        </w:rPr>
        <w:t>母相同表示上调差异不显著，小写字母不同表示上调差异显著或者极显著；同一列大写字母</w:t>
      </w:r>
      <w:r>
        <w:rPr>
          <w:rFonts w:ascii="宋体" w:hAnsi="宋体" w:eastAsia="宋体" w:hint="eastAsia" w:cstheme="minorBidi"/>
        </w:rPr>
        <w:t>相同表示下调差异不显著，大写字母不同表示下调差异显著或者极显著，下同。</w:t>
      </w:r>
    </w:p>
    <w:p w:rsidR="0018722C">
      <w:pPr>
        <w:topLinePunct/>
      </w:pPr>
      <w:r>
        <w:rPr>
          <w:rFonts w:cstheme="minorBidi" w:hAnsiTheme="minorHAnsi" w:eastAsiaTheme="minorHAnsi" w:asciiTheme="minorHAnsi"/>
        </w:rPr>
        <w:t>Note</w:t>
      </w:r>
      <w:r>
        <w:rPr>
          <w:rFonts w:ascii="宋体" w:eastAsia="宋体" w:hint="eastAsia" w:cstheme="minorBidi" w:hAnsiTheme="minorHAnsi"/>
          <w:kern w:val="2"/>
          <w:rFonts w:ascii="宋体" w:eastAsia="宋体" w:hint="eastAsia" w:cstheme="minorBidi" w:hAnsiTheme="minorHAnsi"/>
          <w:spacing w:val="-5"/>
          <w:sz w:val="21"/>
        </w:rPr>
        <w:t xml:space="preserve">: </w:t>
      </w:r>
      <w:r>
        <w:rPr>
          <w:rFonts w:cstheme="minorBidi" w:hAnsiTheme="minorHAnsi" w:eastAsiaTheme="minorHAnsi" w:asciiTheme="minorHAnsi"/>
        </w:rPr>
        <w:t>X </w:t>
      </w:r>
      <w:r>
        <w:rPr>
          <w:rFonts w:cstheme="minorBidi" w:hAnsiTheme="minorHAnsi" w:eastAsiaTheme="minorHAnsi" w:asciiTheme="minorHAnsi"/>
        </w:rPr>
        <w:t>h</w:t>
      </w:r>
      <w:r>
        <w:rPr>
          <w:rFonts w:ascii="宋体" w:eastAsia="宋体" w:hint="eastAsia" w:cstheme="minorBidi" w:hAnsiTheme="minorHAnsi"/>
          <w:kern w:val="2"/>
          <w:rFonts w:ascii="宋体" w:eastAsia="宋体" w:hint="eastAsia" w:cstheme="minorBidi" w:hAnsiTheme="minorHAnsi"/>
          <w:spacing w:val="-6"/>
          <w:sz w:val="21"/>
        </w:rPr>
        <w:t>(</w:t>
      </w:r>
      <w:r>
        <w:rPr>
          <w:rFonts w:cstheme="minorBidi" w:hAnsiTheme="minorHAnsi" w:eastAsiaTheme="minorHAnsi" w:asciiTheme="minorHAnsi"/>
        </w:rPr>
        <w:t>Max</w:t>
      </w:r>
      <w:r>
        <w:rPr>
          <w:rFonts w:ascii="宋体" w:eastAsia="宋体" w:hint="eastAsia" w:cstheme="minorBidi" w:hAnsiTheme="minorHAnsi"/>
          <w:kern w:val="2"/>
          <w:rFonts w:ascii="宋体" w:eastAsia="宋体" w:hint="eastAsia" w:cstheme="minorBidi" w:hAnsiTheme="minorHAnsi"/>
          <w:spacing w:val="-6"/>
          <w:sz w:val="21"/>
        </w:rPr>
        <w:t>)</w:t>
      </w:r>
      <w:r w:rsidR="001852F3">
        <w:rPr>
          <w:rFonts w:ascii="宋体" w:eastAsia="宋体" w:hint="eastAsia" w:cstheme="minorBidi" w:hAnsiTheme="minorHAnsi"/>
          <w:kern w:val="2"/>
          <w:rFonts w:ascii="宋体" w:eastAsia="宋体" w:hint="eastAsia" w:cstheme="minorBidi" w:hAnsiTheme="minorHAnsi"/>
          <w:spacing w:val="-6"/>
          <w:sz w:val="21"/>
        </w:rPr>
        <w:t xml:space="preserve"> </w:t>
      </w:r>
      <w:r>
        <w:rPr>
          <w:rFonts w:cstheme="minorBidi" w:hAnsiTheme="minorHAnsi" w:eastAsiaTheme="minorHAnsi" w:asciiTheme="minorHAnsi"/>
        </w:rPr>
        <w:t>were </w:t>
      </w:r>
      <w:r>
        <w:rPr>
          <w:rFonts w:cstheme="minorBidi" w:hAnsiTheme="minorHAnsi" w:eastAsiaTheme="minorHAnsi" w:asciiTheme="minorHAnsi"/>
        </w:rPr>
        <w:t>the corresponding time points which there have maximum residuals of AVM in liver</w:t>
      </w:r>
      <w:r>
        <w:rPr>
          <w:rFonts w:cstheme="minorBidi" w:hAnsiTheme="minorHAnsi" w:eastAsiaTheme="minorHAnsi" w:asciiTheme="minorHAnsi"/>
        </w:rPr>
        <w:t>(</w:t>
      </w:r>
      <w:r>
        <w:rPr>
          <w:kern w:val="2"/>
          <w:szCs w:val="22"/>
          <w:rFonts w:cstheme="minorBidi" w:hAnsiTheme="minorHAnsi" w:eastAsiaTheme="minorHAnsi" w:asciiTheme="minorHAnsi"/>
          <w:sz w:val="21"/>
        </w:rPr>
        <w:t>3h</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kidney</w:t>
      </w:r>
      <w:r>
        <w:rPr>
          <w:rFonts w:cstheme="minorBidi" w:hAnsiTheme="minorHAnsi" w:eastAsiaTheme="minorHAnsi" w:asciiTheme="minorHAnsi"/>
        </w:rPr>
        <w:t>(</w:t>
      </w:r>
      <w:r>
        <w:rPr>
          <w:kern w:val="2"/>
          <w:szCs w:val="22"/>
          <w:rFonts w:cstheme="minorBidi" w:hAnsiTheme="minorHAnsi" w:eastAsiaTheme="minorHAnsi" w:asciiTheme="minorHAnsi"/>
          <w:sz w:val="21"/>
        </w:rPr>
        <w:t>96h</w:t>
      </w:r>
      <w:r>
        <w:rPr>
          <w:rFonts w:cstheme="minorBidi" w:hAnsiTheme="minorHAnsi" w:eastAsiaTheme="minorHAnsi" w:asciiTheme="minorHAnsi"/>
        </w:rPr>
        <w:t>)</w:t>
      </w:r>
      <w:r w:rsidR="004B696B">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and muscle</w:t>
      </w:r>
      <w:r>
        <w:rPr>
          <w:rFonts w:cstheme="minorBidi" w:hAnsiTheme="minorHAnsi" w:eastAsiaTheme="minorHAnsi" w:asciiTheme="minorHAnsi"/>
        </w:rPr>
        <w:t>(</w:t>
      </w:r>
      <w:r>
        <w:rPr>
          <w:kern w:val="2"/>
          <w:szCs w:val="22"/>
          <w:rFonts w:cstheme="minorBidi" w:hAnsiTheme="minorHAnsi" w:eastAsiaTheme="minorHAnsi" w:asciiTheme="minorHAnsi"/>
          <w:sz w:val="21"/>
        </w:rPr>
        <w:t>0.5h</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55</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and</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mean Significant or most Significant up-regulation, while</w:t>
      </w:r>
      <w:r>
        <w:rPr>
          <w:rFonts w:cstheme="minorBidi" w:hAnsiTheme="minorHAnsi" w:eastAsiaTheme="minorHAnsi" w:asciiTheme="minorHAnsi"/>
        </w:rPr>
        <w:t xml:space="preserve">"</w:t>
      </w:r>
      <w:r>
        <w:rPr>
          <w:rFonts w:cstheme="minorBidi" w:hAnsiTheme="minorHAnsi" w:eastAsiaTheme="minorHAnsi" w:asciiTheme="minorHAnsi"/>
        </w:rPr>
        <w:t xml:space="preserve">Δ</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and</w:t>
      </w:r>
      <w:r>
        <w:rPr>
          <w:rFonts w:cstheme="minorBidi" w:hAnsiTheme="minorHAnsi" w:eastAsiaTheme="minorHAnsi" w:asciiTheme="minorHAnsi"/>
        </w:rPr>
        <w:t xml:space="preserve">"</w:t>
      </w:r>
      <w:r>
        <w:rPr>
          <w:rFonts w:cstheme="minorBidi" w:hAnsiTheme="minorHAnsi" w:eastAsiaTheme="minorHAnsi" w:asciiTheme="minorHAnsi"/>
        </w:rPr>
        <w:t xml:space="preserve">ΔΔ</w:t>
      </w:r>
      <w:r>
        <w:rPr>
          <w:kern w:val="2"/>
          <w:sz w:val="21"/>
          <w:rFonts w:hint="eastAsia"/>
        </w:rPr>
        <w:t xml:space="preserve">“</w:t>
      </w:r>
      <w:r w:rsidR="001852F3">
        <w:rPr>
          <w:rFonts w:cstheme="minorBidi" w:hAnsiTheme="minorHAnsi" w:eastAsiaTheme="minorHAnsi" w:asciiTheme="minorHAnsi"/>
        </w:rPr>
        <w:t xml:space="preserve">mean Significant or most Significant down-regulation. Values with same lowercase letters superscripts in the same column mean no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&gt;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with different lowercase letters superscripts in the same column mean significant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&lt;0.05 or </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&lt;0.01</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Values with same capital letters superscripts in the same column mean no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&gt;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with different capital letters superscripts in the same column mean significant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&lt;0.05 or </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&lt;0.01</w:t>
      </w:r>
      <w:r>
        <w:rPr>
          <w:rFonts w:cstheme="minorBidi" w:hAnsiTheme="minorHAnsi" w:eastAsiaTheme="minorHAnsi" w:asciiTheme="minorHAnsi"/>
        </w:rPr>
        <w:t xml:space="preserve">)</w:t>
      </w:r>
      <w:r>
        <w:rPr>
          <w:rFonts w:cstheme="minorBidi" w:hAnsiTheme="minorHAnsi" w:eastAsiaTheme="minorHAnsi" w:asciiTheme="minorHAnsi"/>
        </w:rPr>
        <w:t xml:space="preserve">, the same as follow.</w:t>
      </w:r>
    </w:p>
    <w:p w:rsidR="0018722C">
      <w:pPr>
        <w:pStyle w:val="a8"/>
        <w:topLinePunct/>
      </w:pPr>
      <w:r>
        <w:rPr>
          <w:rFonts w:cstheme="minorBidi" w:hAnsiTheme="minorHAnsi" w:eastAsiaTheme="minorHAnsi" w:asciiTheme="minorHAnsi" w:ascii="楷体" w:hAnsi="楷体" w:eastAsia="楷体" w:hint="eastAsia"/>
        </w:rPr>
        <w:t>表</w:t>
      </w:r>
      <w:r>
        <w:rPr>
          <w:rFonts w:cstheme="minorBidi" w:hAnsiTheme="minorHAnsi" w:eastAsiaTheme="minorHAnsi" w:asciiTheme="minorHAnsi"/>
        </w:rPr>
        <w:t>3-9</w:t>
      </w:r>
      <w:r>
        <w:t xml:space="preserve">  </w:t>
      </w:r>
      <w:r w:rsidRPr="00DB64CE">
        <w:rPr>
          <w:rFonts w:cstheme="minorBidi" w:hAnsiTheme="minorHAnsi" w:eastAsiaTheme="minorHAnsi" w:asciiTheme="minorHAnsi"/>
        </w:rPr>
        <w:t>AVM</w:t>
      </w:r>
      <w:r>
        <w:rPr>
          <w:rFonts w:ascii="楷体" w:hAnsi="楷体" w:eastAsia="楷体" w:hint="eastAsia" w:cstheme="minorBidi"/>
        </w:rPr>
        <w:t>对异育银鲫肝脏、肾脏及肌肉</w:t>
      </w:r>
      <w:r>
        <w:rPr>
          <w:rFonts w:cstheme="minorBidi" w:hAnsiTheme="minorHAnsi" w:eastAsiaTheme="minorHAnsi" w:asciiTheme="minorHAnsi"/>
        </w:rPr>
        <w:t>AR</w:t>
      </w:r>
      <w:r>
        <w:rPr>
          <w:rFonts w:ascii="楷体" w:hAnsi="楷体" w:eastAsia="楷体" w:hint="eastAsia" w:cstheme="minorBidi"/>
        </w:rPr>
        <w:t>β</w:t>
      </w:r>
      <w:r>
        <w:rPr>
          <w:rFonts w:cstheme="minorBidi" w:hAnsiTheme="minorHAnsi" w:eastAsiaTheme="minorHAnsi" w:asciiTheme="minorHAnsi"/>
        </w:rPr>
        <w:t>2b mRNA</w:t>
      </w:r>
      <w:r>
        <w:rPr>
          <w:rFonts w:ascii="楷体" w:hAnsi="楷体" w:eastAsia="楷体" w:hint="eastAsia" w:cstheme="minorBidi"/>
        </w:rPr>
        <w:t>表达影响结果</w:t>
      </w:r>
    </w:p>
    <w:p w:rsidR="0018722C">
      <w:pPr>
        <w:pStyle w:val="a8"/>
        <w:topLinePunct/>
      </w:pPr>
      <w:r>
        <w:t>Tab.</w:t>
      </w:r>
      <w:r>
        <w:t xml:space="preserve"> </w:t>
      </w:r>
      <w:r w:rsidRPr="00DB64CE">
        <w:t>3-9</w:t>
      </w:r>
      <w:r>
        <w:t xml:space="preserve">  </w:t>
      </w:r>
      <w:r>
        <w:t>AR</w:t>
      </w:r>
      <w:r>
        <w:t>β</w:t>
      </w:r>
      <w:r>
        <w:t xml:space="preserve">2b mRNA expression effects of </w:t>
      </w:r>
      <w:r>
        <w:t xml:space="preserve">AVM </w:t>
      </w:r>
      <w:r>
        <w:t xml:space="preserve">on </w:t>
      </w:r>
      <w:r>
        <w:t xml:space="preserve">liver, </w:t>
      </w:r>
      <w:r>
        <w:t xml:space="preserve">kidney and muscle of </w:t>
      </w:r>
      <w:r>
        <w:t xml:space="preserve">C</w:t>
      </w:r>
      <w:r>
        <w:t xml:space="preserve">.</w:t>
      </w:r>
      <w:r>
        <w:t xml:space="preserve"> auratus </w:t>
      </w:r>
      <w:r>
        <w:t>gibelio</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67"/>
        <w:gridCol w:w="2176"/>
        <w:gridCol w:w="2351"/>
        <w:gridCol w:w="2331"/>
      </w:tblGrid>
      <w:tr>
        <w:trPr>
          <w:tblHeader/>
        </w:trPr>
        <w:tc>
          <w:tcPr>
            <w:tcW w:w="1070" w:type="pct"/>
            <w:vAlign w:val="center"/>
            <w:tcBorders>
              <w:bottom w:val="single" w:sz="4" w:space="0" w:color="auto"/>
            </w:tcBorders>
          </w:tcPr>
          <w:p w:rsidR="0018722C">
            <w:pPr>
              <w:pStyle w:val="a7"/>
              <w:topLinePunct/>
              <w:ind w:leftChars="0" w:left="0" w:rightChars="0" w:right="0" w:firstLineChars="0" w:firstLine="0"/>
              <w:spacing w:line="240" w:lineRule="atLeast"/>
            </w:pPr>
            <w:r>
              <w:t>时间点</w:t>
            </w:r>
          </w:p>
          <w:p w:rsidR="0018722C">
            <w:pPr>
              <w:pStyle w:val="a7"/>
              <w:topLinePunct/>
              <w:ind w:leftChars="0" w:left="0" w:rightChars="0" w:right="0" w:firstLineChars="0" w:firstLine="0"/>
              <w:spacing w:line="240" w:lineRule="atLeast"/>
            </w:pPr>
            <w:r>
              <w:t>Time pionts</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肝脏</w:t>
            </w:r>
          </w:p>
          <w:p w:rsidR="0018722C">
            <w:pPr>
              <w:pStyle w:val="a7"/>
              <w:topLinePunct/>
              <w:ind w:leftChars="0" w:left="0" w:rightChars="0" w:right="0" w:firstLineChars="0" w:firstLine="0"/>
              <w:spacing w:line="240" w:lineRule="atLeast"/>
            </w:pPr>
            <w:r>
              <w:t>liver</w:t>
            </w:r>
          </w:p>
        </w:tc>
        <w:tc>
          <w:tcPr>
            <w:tcW w:w="1347" w:type="pct"/>
            <w:vAlign w:val="center"/>
            <w:tcBorders>
              <w:bottom w:val="single" w:sz="4" w:space="0" w:color="auto"/>
            </w:tcBorders>
          </w:tcPr>
          <w:p w:rsidR="0018722C">
            <w:pPr>
              <w:pStyle w:val="a7"/>
              <w:topLinePunct/>
              <w:ind w:leftChars="0" w:left="0" w:rightChars="0" w:right="0" w:firstLineChars="0" w:firstLine="0"/>
              <w:spacing w:line="240" w:lineRule="atLeast"/>
            </w:pPr>
            <w:r>
              <w:t>肾脏</w:t>
            </w:r>
          </w:p>
          <w:p w:rsidR="0018722C">
            <w:pPr>
              <w:pStyle w:val="a7"/>
              <w:topLinePunct/>
              <w:ind w:leftChars="0" w:left="0" w:rightChars="0" w:right="0" w:firstLineChars="0" w:firstLine="0"/>
              <w:spacing w:line="240" w:lineRule="atLeast"/>
            </w:pPr>
            <w:r>
              <w:t>kidney</w:t>
            </w:r>
          </w:p>
        </w:tc>
        <w:tc>
          <w:tcPr>
            <w:tcW w:w="1336" w:type="pct"/>
            <w:vAlign w:val="center"/>
            <w:tcBorders>
              <w:bottom w:val="single" w:sz="4" w:space="0" w:color="auto"/>
            </w:tcBorders>
          </w:tcPr>
          <w:p w:rsidR="0018722C">
            <w:pPr>
              <w:pStyle w:val="a7"/>
              <w:topLinePunct/>
              <w:ind w:leftChars="0" w:left="0" w:rightChars="0" w:right="0" w:firstLineChars="0" w:firstLine="0"/>
              <w:spacing w:line="240" w:lineRule="atLeast"/>
            </w:pPr>
            <w:r>
              <w:t>肌肉</w:t>
            </w:r>
          </w:p>
          <w:p w:rsidR="0018722C">
            <w:pPr>
              <w:pStyle w:val="a7"/>
              <w:topLinePunct/>
              <w:ind w:leftChars="0" w:left="0" w:rightChars="0" w:right="0" w:firstLineChars="0" w:firstLine="0"/>
              <w:spacing w:line="240" w:lineRule="atLeast"/>
            </w:pPr>
            <w:r>
              <w:t>muscle</w:t>
            </w:r>
          </w:p>
        </w:tc>
      </w:tr>
      <w:tr>
        <w:tc>
          <w:tcPr>
            <w:tcW w:w="1070" w:type="pct"/>
            <w:vAlign w:val="center"/>
          </w:tcPr>
          <w:p w:rsidR="0018722C">
            <w:pPr>
              <w:pStyle w:val="ac"/>
              <w:topLinePunct/>
              <w:ind w:leftChars="0" w:left="0" w:rightChars="0" w:right="0" w:firstLineChars="0" w:firstLine="0"/>
              <w:spacing w:line="240" w:lineRule="atLeast"/>
            </w:pPr>
            <w:r>
              <w:t>24h</w:t>
            </w:r>
            <w:r>
              <w:t>(</w:t>
            </w:r>
            <w:r>
              <w:t>LC</w:t>
            </w:r>
            <w:r>
              <w:t>50</w:t>
            </w:r>
            <w:r>
              <w:t>)</w:t>
            </w:r>
          </w:p>
        </w:tc>
        <w:tc>
          <w:tcPr>
            <w:tcW w:w="1247" w:type="pct"/>
            <w:vAlign w:val="center"/>
          </w:tcPr>
          <w:p w:rsidR="0018722C">
            <w:pPr>
              <w:pStyle w:val="a5"/>
              <w:topLinePunct/>
              <w:ind w:leftChars="0" w:left="0" w:rightChars="0" w:right="0" w:firstLineChars="0" w:firstLine="0"/>
              <w:spacing w:line="240" w:lineRule="atLeast"/>
            </w:pPr>
            <w:r>
              <w:t>0.55±0.08 </w:t>
            </w:r>
            <w:r>
              <w:t>ΔΔC</w:t>
            </w:r>
          </w:p>
        </w:tc>
        <w:tc>
          <w:tcPr>
            <w:tcW w:w="1347" w:type="pct"/>
            <w:vAlign w:val="center"/>
          </w:tcPr>
          <w:p w:rsidR="0018722C">
            <w:pPr>
              <w:pStyle w:val="a5"/>
              <w:topLinePunct/>
              <w:ind w:leftChars="0" w:left="0" w:rightChars="0" w:right="0" w:firstLineChars="0" w:firstLine="0"/>
              <w:spacing w:line="240" w:lineRule="atLeast"/>
            </w:pPr>
            <w:r>
              <w:t>11.87±0.92 **</w:t>
            </w:r>
          </w:p>
        </w:tc>
        <w:tc>
          <w:tcPr>
            <w:tcW w:w="1336" w:type="pct"/>
            <w:vAlign w:val="center"/>
          </w:tcPr>
          <w:p w:rsidR="0018722C">
            <w:pPr>
              <w:pStyle w:val="ad"/>
              <w:topLinePunct/>
              <w:ind w:leftChars="0" w:left="0" w:rightChars="0" w:right="0" w:firstLineChars="0" w:firstLine="0"/>
              <w:spacing w:line="240" w:lineRule="atLeast"/>
            </w:pPr>
            <w:r>
              <w:t>0.78±0.06 </w:t>
            </w:r>
            <w:r>
              <w:t>ΔΔA</w:t>
            </w:r>
          </w:p>
        </w:tc>
      </w:tr>
      <w:tr>
        <w:tc>
          <w:tcPr>
            <w:tcW w:w="1070" w:type="pct"/>
            <w:vAlign w:val="center"/>
          </w:tcPr>
          <w:p w:rsidR="0018722C">
            <w:pPr>
              <w:pStyle w:val="ac"/>
              <w:topLinePunct/>
              <w:ind w:leftChars="0" w:left="0" w:rightChars="0" w:right="0" w:firstLineChars="0" w:firstLine="0"/>
              <w:spacing w:line="240" w:lineRule="atLeast"/>
            </w:pPr>
            <w:r>
              <w:t>48h</w:t>
            </w:r>
            <w:r>
              <w:t>(</w:t>
            </w:r>
            <w:r>
              <w:t>LC</w:t>
            </w:r>
            <w:r>
              <w:t>50</w:t>
            </w:r>
            <w:r>
              <w:t>)</w:t>
            </w:r>
          </w:p>
        </w:tc>
        <w:tc>
          <w:tcPr>
            <w:tcW w:w="1247" w:type="pct"/>
            <w:vAlign w:val="center"/>
          </w:tcPr>
          <w:p w:rsidR="0018722C">
            <w:pPr>
              <w:pStyle w:val="a5"/>
              <w:topLinePunct/>
              <w:ind w:leftChars="0" w:left="0" w:rightChars="0" w:right="0" w:firstLineChars="0" w:firstLine="0"/>
              <w:spacing w:line="240" w:lineRule="atLeast"/>
            </w:pPr>
            <w:r>
              <w:t>0.44±0.03 </w:t>
            </w:r>
            <w:r>
              <w:t>ΔΔG</w:t>
            </w:r>
          </w:p>
        </w:tc>
        <w:tc>
          <w:tcPr>
            <w:tcW w:w="1347" w:type="pct"/>
            <w:vAlign w:val="center"/>
          </w:tcPr>
          <w:p w:rsidR="0018722C">
            <w:pPr>
              <w:pStyle w:val="a5"/>
              <w:topLinePunct/>
              <w:ind w:leftChars="0" w:left="0" w:rightChars="0" w:right="0" w:firstLineChars="0" w:firstLine="0"/>
              <w:spacing w:line="240" w:lineRule="atLeast"/>
            </w:pPr>
            <w:r>
              <w:t>0.06±0.01 </w:t>
            </w:r>
            <w:r>
              <w:t>ΔΔG</w:t>
            </w:r>
          </w:p>
        </w:tc>
        <w:tc>
          <w:tcPr>
            <w:tcW w:w="1336" w:type="pct"/>
            <w:vAlign w:val="center"/>
          </w:tcPr>
          <w:p w:rsidR="0018722C">
            <w:pPr>
              <w:pStyle w:val="ad"/>
              <w:topLinePunct/>
              <w:ind w:leftChars="0" w:left="0" w:rightChars="0" w:right="0" w:firstLineChars="0" w:firstLine="0"/>
              <w:spacing w:line="240" w:lineRule="atLeast"/>
            </w:pPr>
            <w:r>
              <w:t>0.13±0.01 </w:t>
            </w:r>
            <w:r>
              <w:t>ΔΔK</w:t>
            </w:r>
          </w:p>
        </w:tc>
      </w:tr>
      <w:tr>
        <w:tc>
          <w:tcPr>
            <w:tcW w:w="1070" w:type="pct"/>
            <w:vAlign w:val="center"/>
          </w:tcPr>
          <w:p w:rsidR="0018722C">
            <w:pPr>
              <w:pStyle w:val="ac"/>
              <w:topLinePunct/>
              <w:ind w:leftChars="0" w:left="0" w:rightChars="0" w:right="0" w:firstLineChars="0" w:firstLine="0"/>
              <w:spacing w:line="240" w:lineRule="atLeast"/>
            </w:pPr>
            <w:r>
              <w:t>96h</w:t>
            </w:r>
            <w:r>
              <w:t>(</w:t>
            </w:r>
            <w:r>
              <w:t>LC</w:t>
            </w:r>
            <w:r>
              <w:t>50</w:t>
            </w:r>
            <w:r>
              <w:t>)</w:t>
            </w:r>
          </w:p>
        </w:tc>
        <w:tc>
          <w:tcPr>
            <w:tcW w:w="1247" w:type="pct"/>
            <w:vAlign w:val="center"/>
          </w:tcPr>
          <w:p w:rsidR="0018722C">
            <w:pPr>
              <w:pStyle w:val="a5"/>
              <w:topLinePunct/>
              <w:ind w:leftChars="0" w:left="0" w:rightChars="0" w:right="0" w:firstLineChars="0" w:firstLine="0"/>
              <w:spacing w:line="240" w:lineRule="atLeast"/>
            </w:pPr>
            <w:r>
              <w:t>0.47±0.07 </w:t>
            </w:r>
            <w:r>
              <w:t>ΔΔE</w:t>
            </w:r>
          </w:p>
        </w:tc>
        <w:tc>
          <w:tcPr>
            <w:tcW w:w="1347" w:type="pct"/>
            <w:vAlign w:val="center"/>
          </w:tcPr>
          <w:p w:rsidR="0018722C">
            <w:pPr>
              <w:pStyle w:val="a5"/>
              <w:topLinePunct/>
              <w:ind w:leftChars="0" w:left="0" w:rightChars="0" w:right="0" w:firstLineChars="0" w:firstLine="0"/>
              <w:spacing w:line="240" w:lineRule="atLeast"/>
            </w:pPr>
            <w:r>
              <w:t>0.09±0.02 </w:t>
            </w:r>
            <w:r>
              <w:t>ΔΔE</w:t>
            </w:r>
          </w:p>
        </w:tc>
        <w:tc>
          <w:tcPr>
            <w:tcW w:w="1336" w:type="pct"/>
            <w:vAlign w:val="center"/>
          </w:tcPr>
          <w:p w:rsidR="0018722C">
            <w:pPr>
              <w:pStyle w:val="ad"/>
              <w:topLinePunct/>
              <w:ind w:leftChars="0" w:left="0" w:rightChars="0" w:right="0" w:firstLineChars="0" w:firstLine="0"/>
              <w:spacing w:line="240" w:lineRule="atLeast"/>
            </w:pPr>
            <w:r>
              <w:t>0.56±0.09 </w:t>
            </w:r>
            <w:r>
              <w:t>ΔΔE</w:t>
            </w:r>
          </w:p>
        </w:tc>
      </w:tr>
      <w:tr>
        <w:tc>
          <w:tcPr>
            <w:tcW w:w="1070" w:type="pct"/>
            <w:vAlign w:val="center"/>
          </w:tcPr>
          <w:p w:rsidR="0018722C">
            <w:pPr>
              <w:pStyle w:val="ac"/>
              <w:topLinePunct/>
              <w:ind w:leftChars="0" w:left="0" w:rightChars="0" w:right="0" w:firstLineChars="0" w:firstLine="0"/>
              <w:spacing w:line="240" w:lineRule="atLeast"/>
            </w:pPr>
            <w:r>
              <w:t>0.083h</w:t>
            </w:r>
          </w:p>
        </w:tc>
        <w:tc>
          <w:tcPr>
            <w:tcW w:w="1247" w:type="pct"/>
            <w:vAlign w:val="center"/>
          </w:tcPr>
          <w:p w:rsidR="0018722C">
            <w:pPr>
              <w:pStyle w:val="a5"/>
              <w:topLinePunct/>
              <w:ind w:leftChars="0" w:left="0" w:rightChars="0" w:right="0" w:firstLineChars="0" w:firstLine="0"/>
              <w:spacing w:line="240" w:lineRule="atLeast"/>
            </w:pPr>
            <w:r>
              <w:t>0.15±0.03 </w:t>
            </w:r>
            <w:r>
              <w:t>ΔΔI</w:t>
            </w:r>
          </w:p>
        </w:tc>
        <w:tc>
          <w:tcPr>
            <w:tcW w:w="1347" w:type="pct"/>
            <w:vAlign w:val="center"/>
          </w:tcPr>
          <w:p w:rsidR="0018722C">
            <w:pPr>
              <w:pStyle w:val="a5"/>
              <w:topLinePunct/>
              <w:ind w:leftChars="0" w:left="0" w:rightChars="0" w:right="0" w:firstLineChars="0" w:firstLine="0"/>
              <w:spacing w:line="240" w:lineRule="atLeast"/>
            </w:pPr>
            <w:r>
              <w:t>0.17±0.03 </w:t>
            </w:r>
            <w:r>
              <w:t>ΔΔC</w:t>
            </w:r>
          </w:p>
        </w:tc>
        <w:tc>
          <w:tcPr>
            <w:tcW w:w="1336" w:type="pct"/>
            <w:vAlign w:val="center"/>
          </w:tcPr>
          <w:p w:rsidR="0018722C">
            <w:pPr>
              <w:pStyle w:val="ad"/>
              <w:topLinePunct/>
              <w:ind w:leftChars="0" w:left="0" w:rightChars="0" w:right="0" w:firstLineChars="0" w:firstLine="0"/>
              <w:spacing w:line="240" w:lineRule="atLeast"/>
            </w:pPr>
            <w:r>
              <w:t>0.33±0.04 </w:t>
            </w:r>
            <w:r>
              <w:t>ΔΔI</w:t>
            </w:r>
          </w:p>
        </w:tc>
      </w:tr>
      <w:tr>
        <w:tc>
          <w:tcPr>
            <w:tcW w:w="1070" w:type="pct"/>
            <w:vAlign w:val="center"/>
          </w:tcPr>
          <w:p w:rsidR="0018722C">
            <w:pPr>
              <w:pStyle w:val="ac"/>
              <w:topLinePunct/>
              <w:ind w:leftChars="0" w:left="0" w:rightChars="0" w:right="0" w:firstLineChars="0" w:firstLine="0"/>
              <w:spacing w:line="240" w:lineRule="atLeast"/>
            </w:pPr>
            <w:r>
              <w:t>X h</w:t>
            </w:r>
            <w:r>
              <w:t>(</w:t>
            </w:r>
            <w:r>
              <w:t>Max</w:t>
            </w:r>
            <w:r>
              <w:t>)</w:t>
            </w:r>
          </w:p>
        </w:tc>
        <w:tc>
          <w:tcPr>
            <w:tcW w:w="1247" w:type="pct"/>
            <w:vAlign w:val="center"/>
          </w:tcPr>
          <w:p w:rsidR="0018722C">
            <w:pPr>
              <w:pStyle w:val="a5"/>
              <w:topLinePunct/>
              <w:ind w:leftChars="0" w:left="0" w:rightChars="0" w:right="0" w:firstLineChars="0" w:firstLine="0"/>
              <w:spacing w:line="240" w:lineRule="atLeast"/>
            </w:pPr>
            <w:r>
              <w:t>0.06±0.01 </w:t>
            </w:r>
            <w:r>
              <w:t>ΔΔK</w:t>
            </w:r>
          </w:p>
        </w:tc>
        <w:tc>
          <w:tcPr>
            <w:tcW w:w="1347" w:type="pct"/>
            <w:vAlign w:val="center"/>
          </w:tcPr>
          <w:p w:rsidR="0018722C">
            <w:pPr>
              <w:pStyle w:val="a5"/>
              <w:topLinePunct/>
              <w:ind w:leftChars="0" w:left="0" w:rightChars="0" w:right="0" w:firstLineChars="0" w:firstLine="0"/>
              <w:spacing w:line="240" w:lineRule="atLeast"/>
            </w:pPr>
            <w:r>
              <w:t>0.28±0.02 </w:t>
            </w:r>
            <w:r>
              <w:t>ΔΔA</w:t>
            </w:r>
          </w:p>
        </w:tc>
        <w:tc>
          <w:tcPr>
            <w:tcW w:w="1336" w:type="pct"/>
            <w:vAlign w:val="center"/>
          </w:tcPr>
          <w:p w:rsidR="0018722C">
            <w:pPr>
              <w:pStyle w:val="ad"/>
              <w:topLinePunct/>
              <w:ind w:leftChars="0" w:left="0" w:rightChars="0" w:right="0" w:firstLineChars="0" w:firstLine="0"/>
              <w:spacing w:line="240" w:lineRule="atLeast"/>
            </w:pPr>
            <w:r>
              <w:t>0.65±0.02 </w:t>
            </w:r>
            <w:r>
              <w:t>ΔΔC</w:t>
            </w:r>
          </w:p>
        </w:tc>
      </w:tr>
      <w:tr>
        <w:tc>
          <w:tcPr>
            <w:tcW w:w="1070" w:type="pct"/>
            <w:vAlign w:val="center"/>
            <w:tcBorders>
              <w:top w:val="single" w:sz="4" w:space="0" w:color="auto"/>
            </w:tcBorders>
          </w:tcPr>
          <w:p w:rsidR="0018722C">
            <w:pPr>
              <w:pStyle w:val="ac"/>
              <w:topLinePunct/>
              <w:ind w:leftChars="0" w:left="0" w:rightChars="0" w:right="0" w:firstLineChars="0" w:firstLine="0"/>
              <w:spacing w:line="240" w:lineRule="atLeast"/>
            </w:pPr>
            <w:r>
              <w:t>120h</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0.79±0.02 </w:t>
            </w:r>
            <w:r>
              <w:t>ΔΔA</w:t>
            </w:r>
          </w:p>
        </w:tc>
        <w:tc>
          <w:tcPr>
            <w:tcW w:w="1347" w:type="pct"/>
            <w:vAlign w:val="center"/>
            <w:tcBorders>
              <w:top w:val="single" w:sz="4" w:space="0" w:color="auto"/>
            </w:tcBorders>
          </w:tcPr>
          <w:p w:rsidR="0018722C">
            <w:pPr>
              <w:pStyle w:val="aff1"/>
              <w:topLinePunct/>
              <w:ind w:leftChars="0" w:left="0" w:rightChars="0" w:right="0" w:firstLineChars="0" w:firstLine="0"/>
              <w:spacing w:line="240" w:lineRule="atLeast"/>
            </w:pPr>
            <w:r>
              <w:t>0.06±0.01 </w:t>
            </w:r>
            <w:r>
              <w:t>ΔΔG</w:t>
            </w:r>
          </w:p>
        </w:tc>
        <w:tc>
          <w:tcPr>
            <w:tcW w:w="1336" w:type="pct"/>
            <w:vAlign w:val="center"/>
            <w:tcBorders>
              <w:top w:val="single" w:sz="4" w:space="0" w:color="auto"/>
            </w:tcBorders>
          </w:tcPr>
          <w:p w:rsidR="0018722C">
            <w:pPr>
              <w:pStyle w:val="ad"/>
              <w:topLinePunct/>
              <w:ind w:leftChars="0" w:left="0" w:rightChars="0" w:right="0" w:firstLineChars="0" w:firstLine="0"/>
              <w:spacing w:line="240" w:lineRule="atLeast"/>
            </w:pPr>
            <w:r>
              <w:t>0.43±0.03 </w:t>
            </w:r>
            <w:r>
              <w:t>ΔΔG</w:t>
            </w:r>
          </w:p>
        </w:tc>
      </w:tr>
    </w:tbl>
    <w:p w:rsidR="0018722C">
      <w:pPr>
        <w:pStyle w:val="affa"/>
      </w:pPr>
    </w:p>
    <w:p w:rsidR="0018722C">
      <w:pPr>
        <w:pStyle w:val="Heading3"/>
        <w:topLinePunct/>
        <w:ind w:left="200" w:hangingChars="200" w:hanging="200"/>
      </w:pPr>
      <w:bookmarkStart w:id="599975" w:name="_Toc686599975"/>
      <w:bookmarkStart w:name="_bookmark45" w:id="101"/>
      <w:bookmarkEnd w:id="101"/>
      <w:r>
        <w:rPr>
          <w:b/>
        </w:rPr>
        <w:t>3.2.4</w:t>
      </w:r>
      <w:r>
        <w:t xml:space="preserve"> </w:t>
      </w:r>
      <w:r>
        <w:rPr>
          <w:b/>
        </w:rPr>
        <w:t>A</w:t>
      </w:r>
      <w:r>
        <w:rPr>
          <w:b/>
        </w:rPr>
        <w:t>VM</w:t>
      </w:r>
      <w:r>
        <w:t>对</w:t>
      </w:r>
      <w:r>
        <w:rPr>
          <w:b/>
        </w:rPr>
        <w:t>GAD</w:t>
      </w:r>
      <w:r>
        <w:t>、</w:t>
      </w:r>
      <w:r>
        <w:rPr>
          <w:b/>
        </w:rPr>
        <w:t>GABA-T</w:t>
      </w:r>
      <w:r>
        <w:t>影响研究</w:t>
      </w:r>
      <w:bookmarkEnd w:id="599975"/>
    </w:p>
    <w:p w:rsidR="0018722C">
      <w:pPr>
        <w:topLinePunct/>
      </w:pPr>
      <w:r>
        <w:t>GABA</w:t>
      </w:r>
      <w:r>
        <w:rPr>
          <w:rFonts w:ascii="宋体" w:hAnsi="宋体" w:eastAsia="宋体" w:hint="eastAsia"/>
        </w:rPr>
        <w:t>是脑组织中最重要的神经递质，主要通过与</w:t>
      </w:r>
      <w:r>
        <w:t>ARs</w:t>
      </w:r>
      <w:r>
        <w:rPr>
          <w:rFonts w:ascii="宋体" w:hAnsi="宋体" w:eastAsia="宋体" w:hint="eastAsia"/>
        </w:rPr>
        <w:t>结合来实现中枢抑制</w:t>
      </w:r>
      <w:r>
        <w:rPr>
          <w:rFonts w:ascii="宋体" w:hAnsi="宋体" w:eastAsia="宋体" w:hint="eastAsia"/>
        </w:rPr>
        <w:t>作用。</w:t>
      </w:r>
      <w:r>
        <w:t>GABA</w:t>
      </w:r>
      <w:r>
        <w:rPr>
          <w:rFonts w:ascii="宋体" w:hAnsi="宋体" w:eastAsia="宋体" w:hint="eastAsia"/>
        </w:rPr>
        <w:t>在体内主要的合成和代谢途径称为</w:t>
      </w:r>
      <w:r>
        <w:t>GABA</w:t>
      </w:r>
      <w:r>
        <w:rPr>
          <w:rFonts w:ascii="宋体" w:hAnsi="宋体" w:eastAsia="宋体" w:hint="eastAsia"/>
        </w:rPr>
        <w:t>支路。在</w:t>
      </w:r>
      <w:r>
        <w:t>GABA</w:t>
      </w:r>
      <w:r>
        <w:rPr>
          <w:rFonts w:ascii="宋体" w:hAnsi="宋体" w:eastAsia="宋体" w:hint="eastAsia"/>
        </w:rPr>
        <w:t>支路中包</w:t>
      </w:r>
      <w:r>
        <w:rPr>
          <w:rFonts w:ascii="宋体" w:hAnsi="宋体" w:eastAsia="宋体" w:hint="eastAsia"/>
        </w:rPr>
        <w:t>含与体内</w:t>
      </w:r>
      <w:r>
        <w:t>GABA</w:t>
      </w:r>
      <w:r>
        <w:rPr>
          <w:rFonts w:ascii="宋体" w:hAnsi="宋体" w:eastAsia="宋体" w:hint="eastAsia"/>
        </w:rPr>
        <w:t>含量密切相关的</w:t>
      </w:r>
      <w:r>
        <w:t>GAD</w:t>
      </w:r>
      <w:r>
        <w:rPr>
          <w:rFonts w:ascii="宋体" w:hAnsi="宋体" w:eastAsia="宋体" w:hint="eastAsia"/>
        </w:rPr>
        <w:t>和</w:t>
      </w:r>
      <w:r>
        <w:t>GABA-T</w:t>
      </w:r>
      <w:r>
        <w:rPr>
          <w:rFonts w:ascii="宋体" w:hAnsi="宋体" w:eastAsia="宋体" w:hint="eastAsia"/>
        </w:rPr>
        <w:t>两类酶。</w:t>
      </w:r>
      <w:r>
        <w:t>GABA</w:t>
      </w:r>
      <w:r>
        <w:rPr>
          <w:rFonts w:ascii="宋体" w:hAnsi="宋体" w:eastAsia="宋体" w:hint="eastAsia"/>
        </w:rPr>
        <w:t>支路的第一个步骤就是在谷氨酸脱羧酶</w:t>
      </w:r>
      <w:r>
        <w:rPr>
          <w:rFonts w:ascii="宋体" w:hAnsi="宋体" w:eastAsia="宋体" w:hint="eastAsia"/>
        </w:rPr>
        <w:t>（</w:t>
      </w:r>
      <w:r>
        <w:t>GAD</w:t>
      </w:r>
      <w:r>
        <w:rPr>
          <w:rFonts w:ascii="宋体" w:hAnsi="宋体" w:eastAsia="宋体" w:hint="eastAsia"/>
        </w:rPr>
        <w:t>）</w:t>
      </w:r>
      <w:r>
        <w:rPr>
          <w:rFonts w:ascii="宋体" w:hAnsi="宋体" w:eastAsia="宋体" w:hint="eastAsia"/>
        </w:rPr>
        <w:t>的作用下，谷氨酸不可逆的脱去</w:t>
      </w:r>
      <w:r>
        <w:rPr>
          <w:i/>
        </w:rPr>
        <w:t>α</w:t>
      </w:r>
      <w:r>
        <w:rPr>
          <w:rFonts w:ascii="宋体" w:hAnsi="宋体" w:eastAsia="宋体" w:hint="eastAsia"/>
        </w:rPr>
        <w:t>位上的羧基</w:t>
      </w:r>
      <w:r>
        <w:rPr>
          <w:rFonts w:ascii="宋体" w:hAnsi="宋体" w:eastAsia="宋体" w:hint="eastAsia"/>
        </w:rPr>
        <w:t>形成</w:t>
      </w:r>
      <w:r>
        <w:t>GABA</w:t>
      </w:r>
      <w:r>
        <w:rPr>
          <w:rFonts w:ascii="宋体" w:hAnsi="宋体" w:eastAsia="宋体" w:hint="eastAsia"/>
          <w:rFonts w:ascii="宋体" w:hAnsi="宋体" w:eastAsia="宋体" w:hint="eastAsia"/>
          <w:spacing w:val="-5"/>
        </w:rPr>
        <w:t xml:space="preserve">; </w:t>
      </w:r>
      <w:r>
        <w:t>GABA</w:t>
      </w:r>
      <w:r>
        <w:rPr>
          <w:rFonts w:ascii="宋体" w:hAnsi="宋体" w:eastAsia="宋体" w:hint="eastAsia"/>
        </w:rPr>
        <w:t>支路中的第二个酶是</w:t>
      </w:r>
      <w:r>
        <w:t>GABA-T</w:t>
      </w:r>
      <w:r>
        <w:rPr>
          <w:rFonts w:ascii="宋体" w:hAnsi="宋体" w:eastAsia="宋体" w:hint="eastAsia"/>
        </w:rPr>
        <w:t>能够催化</w:t>
      </w:r>
      <w:r>
        <w:t>GABA</w:t>
      </w:r>
      <w:r>
        <w:rPr>
          <w:rFonts w:ascii="宋体" w:hAnsi="宋体" w:eastAsia="宋体" w:hint="eastAsia"/>
        </w:rPr>
        <w:t>发生可逆变化</w:t>
      </w:r>
      <w:r>
        <w:rPr>
          <w:rFonts w:ascii="宋体" w:hAnsi="宋体" w:eastAsia="宋体" w:hint="eastAsia"/>
        </w:rPr>
        <w:t>生成琥珀酸半醛。而在体内，</w:t>
      </w:r>
      <w:r>
        <w:t>GAD</w:t>
      </w:r>
      <w:r>
        <w:rPr>
          <w:rFonts w:ascii="宋体" w:hAnsi="宋体" w:eastAsia="宋体" w:hint="eastAsia"/>
        </w:rPr>
        <w:t>存在</w:t>
      </w:r>
      <w:r>
        <w:t>GAD</w:t>
      </w:r>
      <w:r>
        <w:t>65</w:t>
      </w:r>
      <w:r>
        <w:rPr>
          <w:rFonts w:ascii="宋体" w:hAnsi="宋体" w:eastAsia="宋体" w:hint="eastAsia"/>
        </w:rPr>
        <w:t>和</w:t>
      </w:r>
      <w:r>
        <w:t>GAD</w:t>
      </w:r>
      <w:r>
        <w:t>67</w:t>
      </w:r>
      <w:r>
        <w:rPr>
          <w:rFonts w:ascii="宋体" w:hAnsi="宋体" w:eastAsia="宋体" w:hint="eastAsia"/>
        </w:rPr>
        <w:t>两种形式。因而本文开展</w:t>
      </w:r>
      <w:r>
        <w:rPr>
          <w:rFonts w:ascii="宋体" w:hAnsi="宋体" w:eastAsia="宋体" w:hint="eastAsia"/>
        </w:rPr>
        <w:t>了</w:t>
      </w:r>
      <w:r>
        <w:t>AVM</w:t>
      </w:r>
      <w:r>
        <w:rPr>
          <w:rFonts w:ascii="宋体" w:hAnsi="宋体" w:eastAsia="宋体" w:hint="eastAsia"/>
        </w:rPr>
        <w:t>对体内</w:t>
      </w:r>
      <w:r>
        <w:t>GAD</w:t>
      </w:r>
      <w:r>
        <w:rPr>
          <w:rFonts w:ascii="宋体" w:hAnsi="宋体" w:eastAsia="宋体" w:hint="eastAsia"/>
        </w:rPr>
        <w:t>和</w:t>
      </w:r>
      <w:r>
        <w:t>GABA-T</w:t>
      </w:r>
      <w:r/>
      <w:r>
        <w:rPr>
          <w:rFonts w:ascii="宋体" w:hAnsi="宋体" w:eastAsia="宋体" w:hint="eastAsia"/>
        </w:rPr>
        <w:t>影响的研究。</w:t>
      </w:r>
    </w:p>
    <w:p w:rsidR="0018722C">
      <w:pPr>
        <w:pStyle w:val="Heading4"/>
        <w:topLinePunct/>
        <w:ind w:left="200" w:hangingChars="200" w:hanging="200"/>
      </w:pPr>
      <w:r>
        <w:rPr>
          <w:b/>
        </w:rPr>
        <w:t>3.2.4.1</w:t>
      </w:r>
      <w:r>
        <w:t xml:space="preserve"> </w:t>
      </w:r>
      <w:r>
        <w:rPr>
          <w:b/>
        </w:rPr>
        <w:t>AVM</w:t>
      </w:r>
      <w:r>
        <w:t>对异育银鲫体内</w:t>
      </w:r>
      <w:r>
        <w:rPr>
          <w:b/>
        </w:rPr>
        <w:t>GAD</w:t>
      </w:r>
      <w:r>
        <w:t>影响研究</w:t>
      </w:r>
    </w:p>
    <w:p w:rsidR="0018722C">
      <w:pPr>
        <w:pStyle w:val="5"/>
        <w:topLinePunct/>
      </w:pPr>
      <w:r>
        <w:t>（</w:t>
      </w:r>
      <w:r>
        <w:rPr>
          <w:b/>
        </w:rPr>
        <w:t xml:space="preserve">1</w:t>
      </w:r>
      <w:r>
        <w:t>）</w:t>
      </w:r>
      <w:r/>
      <w:r>
        <w:rPr>
          <w:b/>
        </w:rPr>
        <w:t>AVM</w:t>
      </w:r>
      <w:r>
        <w:t>对异育银鲫大脑</w:t>
      </w:r>
      <w:r>
        <w:rPr>
          <w:b/>
        </w:rPr>
        <w:t>GAD</w:t>
      </w:r>
      <w:r>
        <w:t>影响结果</w:t>
      </w:r>
    </w:p>
    <w:p w:rsidR="0018722C">
      <w:pPr>
        <w:topLinePunct/>
      </w:pPr>
      <w:r>
        <w:t>AVM</w:t>
      </w:r>
      <w:r>
        <w:rPr>
          <w:rFonts w:ascii="宋体" w:eastAsia="宋体" w:hint="eastAsia"/>
        </w:rPr>
        <w:t>根据上述浓度泼洒用药后，采用荧光定量</w:t>
      </w:r>
      <w:r>
        <w:t>PCR</w:t>
      </w:r>
      <w:r>
        <w:rPr>
          <w:rFonts w:ascii="宋体" w:eastAsia="宋体" w:hint="eastAsia"/>
        </w:rPr>
        <w:t>方法首先测定了端脑、</w:t>
      </w:r>
      <w:r>
        <w:rPr>
          <w:rFonts w:ascii="宋体" w:eastAsia="宋体" w:hint="eastAsia"/>
        </w:rPr>
        <w:t>中脑、小脑和延脑四种组织中</w:t>
      </w:r>
      <w:r>
        <w:t>AVM</w:t>
      </w:r>
      <w:r>
        <w:rPr>
          <w:rFonts w:ascii="宋体" w:eastAsia="宋体" w:hint="eastAsia"/>
        </w:rPr>
        <w:t>用药后</w:t>
      </w:r>
      <w:r>
        <w:t>GAD</w:t>
      </w:r>
      <w:r>
        <w:t>65</w:t>
      </w:r>
      <w:r>
        <w:rPr>
          <w:rFonts w:ascii="宋体" w:eastAsia="宋体" w:hint="eastAsia"/>
        </w:rPr>
        <w:t>和</w:t>
      </w:r>
      <w:r>
        <w:t>GAD</w:t>
      </w:r>
      <w:r>
        <w:t>67 </w:t>
      </w:r>
      <w:r>
        <w:t>mRNA</w:t>
      </w:r>
      <w:r>
        <w:rPr>
          <w:rFonts w:ascii="宋体" w:eastAsia="宋体" w:hint="eastAsia"/>
        </w:rPr>
        <w:t>表达变化情况。</w:t>
      </w:r>
      <w:r>
        <w:rPr>
          <w:rFonts w:ascii="宋体" w:eastAsia="宋体" w:hint="eastAsia"/>
        </w:rPr>
        <w:t>结果显示</w:t>
      </w:r>
      <w:r>
        <w:rPr>
          <w:rFonts w:ascii="宋体" w:eastAsia="宋体" w:hint="eastAsia"/>
        </w:rPr>
        <w:t>（</w:t>
      </w:r>
      <w:r>
        <w:rPr>
          <w:rFonts w:ascii="宋体" w:eastAsia="宋体" w:hint="eastAsia"/>
          <w:spacing w:val="-16"/>
        </w:rPr>
        <w:t>表</w:t>
      </w:r>
      <w:r>
        <w:t>3</w:t>
      </w:r>
      <w:r>
        <w:rPr>
          <w:spacing w:val="0"/>
        </w:rPr>
        <w:t>-</w:t>
      </w:r>
      <w:r>
        <w:t>10</w:t>
      </w:r>
      <w:r>
        <w:rPr>
          <w:rFonts w:ascii="宋体" w:eastAsia="宋体" w:hint="eastAsia"/>
          <w:spacing w:val="-10"/>
        </w:rPr>
        <w:t>和表</w:t>
      </w:r>
      <w:r>
        <w:t>3</w:t>
      </w:r>
      <w:r>
        <w:rPr>
          <w:spacing w:val="0"/>
        </w:rPr>
        <w:t>-</w:t>
      </w:r>
      <w:r>
        <w:rPr>
          <w:spacing w:val="-5"/>
        </w:rPr>
        <w:t>1</w:t>
      </w:r>
      <w:r>
        <w:t>1</w:t>
      </w:r>
      <w:r>
        <w:rPr>
          <w:rFonts w:ascii="宋体" w:eastAsia="宋体" w:hint="eastAsia"/>
        </w:rPr>
        <w:t>）</w:t>
      </w:r>
      <w:r>
        <w:rPr>
          <w:rFonts w:ascii="宋体" w:eastAsia="宋体" w:hint="eastAsia"/>
        </w:rPr>
        <w:t>，</w:t>
      </w:r>
      <w:r>
        <w:t>A</w:t>
      </w:r>
      <w:r>
        <w:t>VM</w:t>
      </w:r>
      <w:r>
        <w:rPr>
          <w:rFonts w:ascii="宋体" w:eastAsia="宋体" w:hint="eastAsia"/>
        </w:rPr>
        <w:t>用药后，端脑、中脑、小脑、延脑</w:t>
      </w:r>
      <w:r>
        <w:t>GAD</w:t>
      </w:r>
      <w:r>
        <w:t>6</w:t>
      </w:r>
      <w:r>
        <w:t>5</w:t>
      </w:r>
      <w:r/>
      <w:r>
        <w:rPr>
          <w:rFonts w:ascii="宋体" w:eastAsia="宋体" w:hint="eastAsia"/>
        </w:rPr>
        <w:t>和</w:t>
      </w:r>
      <w:r>
        <w:t>GAD</w:t>
      </w:r>
      <w:r>
        <w:t>67 </w:t>
      </w:r>
      <w:r>
        <w:t>mRNA</w:t>
      </w:r>
      <w:r>
        <w:rPr>
          <w:rFonts w:ascii="宋体" w:eastAsia="宋体" w:hint="eastAsia"/>
        </w:rPr>
        <w:t>在不同用药浓度</w:t>
      </w:r>
      <w:r>
        <w:rPr>
          <w:rFonts w:ascii="宋体" w:eastAsia="宋体" w:hint="eastAsia"/>
        </w:rPr>
        <w:t>（</w:t>
      </w:r>
      <w:r>
        <w:t>LC</w:t>
      </w:r>
      <w:r>
        <w:rPr>
          <w:position w:val="-2"/>
          <w:sz w:val="16"/>
        </w:rPr>
        <w:t>50</w:t>
      </w:r>
      <w:r>
        <w:rPr>
          <w:rFonts w:ascii="宋体" w:eastAsia="宋体" w:hint="eastAsia"/>
          <w:spacing w:val="0"/>
        </w:rPr>
        <w:t>及安全浓度</w:t>
      </w:r>
      <w:r>
        <w:rPr>
          <w:rFonts w:ascii="宋体" w:eastAsia="宋体" w:hint="eastAsia"/>
        </w:rPr>
        <w:t>）</w:t>
      </w:r>
      <w:r>
        <w:rPr>
          <w:rFonts w:ascii="宋体" w:eastAsia="宋体" w:hint="eastAsia"/>
        </w:rPr>
        <w:t>及不同时间点，均表现为极显</w:t>
      </w:r>
      <w:r>
        <w:rPr>
          <w:rFonts w:ascii="宋体" w:eastAsia="宋体" w:hint="eastAsia"/>
        </w:rPr>
        <w:t>著下调。另外，延脑是端脑、中脑、小脑、延脑四种组织中</w:t>
      </w:r>
      <w:r>
        <w:t>GAD</w:t>
      </w:r>
      <w:r>
        <w:t>65</w:t>
      </w:r>
      <w:r>
        <w:rPr>
          <w:rFonts w:ascii="宋体" w:eastAsia="宋体" w:hint="eastAsia"/>
        </w:rPr>
        <w:t>和</w:t>
      </w:r>
      <w:r>
        <w:t>GAD</w:t>
      </w:r>
      <w:r>
        <w:t>67 </w:t>
      </w:r>
      <w:r>
        <w:t>mRNA</w:t>
      </w:r>
      <w:r>
        <w:rPr>
          <w:rFonts w:ascii="宋体" w:eastAsia="宋体" w:hint="eastAsia"/>
        </w:rPr>
        <w:t>下调最为明显的组织，且均以</w:t>
      </w:r>
      <w:r>
        <w:t>24 h</w:t>
      </w:r>
      <w:r>
        <w:rPr>
          <w:rFonts w:ascii="宋体" w:eastAsia="宋体" w:hint="eastAsia"/>
        </w:rPr>
        <w:t>（</w:t>
      </w:r>
      <w:r>
        <w:t>96 h LC</w:t>
      </w:r>
      <w:r>
        <w:rPr>
          <w:position w:val="-2"/>
          <w:sz w:val="16"/>
        </w:rPr>
        <w:t>50</w:t>
      </w:r>
      <w:r>
        <w:rPr>
          <w:rFonts w:ascii="宋体" w:eastAsia="宋体" w:hint="eastAsia"/>
        </w:rPr>
        <w:t>）</w:t>
      </w:r>
      <w:r>
        <w:rPr>
          <w:rFonts w:ascii="宋体" w:eastAsia="宋体" w:hint="eastAsia"/>
        </w:rPr>
        <w:t>时间点下调幅度最大。</w:t>
      </w:r>
    </w:p>
    <w:p w:rsidR="0018722C">
      <w:pPr>
        <w:topLinePunct/>
      </w:pPr>
      <w:r>
        <w:rPr>
          <w:rFonts w:cstheme="minorBidi" w:hAnsiTheme="minorHAnsi" w:eastAsiaTheme="minorHAnsi" w:asciiTheme="minorHAnsi"/>
        </w:rPr>
        <w:t>56</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3-10</w:t>
      </w:r>
      <w:r>
        <w:t xml:space="preserve">  </w:t>
      </w:r>
      <w:r w:rsidRPr="00DB64CE">
        <w:rPr>
          <w:rFonts w:cstheme="minorBidi" w:hAnsiTheme="minorHAnsi" w:eastAsiaTheme="minorHAnsi" w:asciiTheme="minorHAnsi"/>
        </w:rPr>
        <w:t>AVM</w:t>
      </w:r>
      <w:r>
        <w:rPr>
          <w:rFonts w:ascii="楷体" w:eastAsia="楷体" w:hint="eastAsia" w:cstheme="minorBidi" w:hAnsiTheme="minorHAnsi"/>
        </w:rPr>
        <w:t>对异育银鲫端脑、中脑、小脑及延脑</w:t>
      </w:r>
      <w:r>
        <w:rPr>
          <w:rFonts w:cstheme="minorBidi" w:hAnsiTheme="minorHAnsi" w:eastAsiaTheme="minorHAnsi" w:asciiTheme="minorHAnsi"/>
        </w:rPr>
        <w:t>GAD</w:t>
      </w:r>
      <w:r>
        <w:rPr>
          <w:rFonts w:cstheme="minorBidi" w:hAnsiTheme="minorHAnsi" w:eastAsiaTheme="minorHAnsi" w:asciiTheme="minorHAnsi"/>
        </w:rPr>
        <w:t>65 </w:t>
      </w:r>
      <w:r>
        <w:rPr>
          <w:rFonts w:cstheme="minorBidi" w:hAnsiTheme="minorHAnsi" w:eastAsiaTheme="minorHAnsi" w:asciiTheme="minorHAnsi"/>
        </w:rPr>
        <w:t>mRNA</w:t>
      </w:r>
      <w:r>
        <w:rPr>
          <w:rFonts w:ascii="楷体" w:eastAsia="楷体" w:hint="eastAsia" w:cstheme="minorBidi" w:hAnsiTheme="minorHAnsi"/>
        </w:rPr>
        <w:t>表达影响结果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3-10</w:t>
      </w:r>
      <w:r>
        <w:t xml:space="preserve">  </w:t>
      </w:r>
      <w:r w:rsidRPr="00DB64CE">
        <w:rPr>
          <w:rFonts w:cstheme="minorBidi" w:hAnsiTheme="minorHAnsi" w:eastAsiaTheme="minorHAnsi" w:asciiTheme="minorHAnsi"/>
        </w:rPr>
        <w:t>GAD</w:t>
      </w:r>
      <w:r>
        <w:rPr>
          <w:rFonts w:cstheme="minorBidi" w:hAnsiTheme="minorHAnsi" w:eastAsiaTheme="minorHAnsi" w:asciiTheme="minorHAnsi"/>
        </w:rPr>
        <w:t>65</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mRNA expression effects of AVM on Tel, Mes, Cer and Med of </w:t>
      </w:r>
      <w:r>
        <w:rPr>
          <w:rFonts w:cstheme="minorBidi" w:hAnsiTheme="minorHAnsi" w:eastAsiaTheme="minorHAnsi" w:asciiTheme="minorHAnsi"/>
          <w:i/>
        </w:rPr>
        <w:t>C</w:t>
      </w:r>
      <w:r>
        <w:rPr>
          <w:rFonts w:cstheme="minorBidi" w:hAnsiTheme="minorHAnsi" w:eastAsiaTheme="minorHAnsi" w:asciiTheme="minorHAnsi"/>
          <w:i/>
        </w:rPr>
        <w:t xml:space="preserve">.</w:t>
      </w:r>
      <w:r>
        <w:rPr>
          <w:rFonts w:cstheme="minorBidi" w:hAnsiTheme="minorHAnsi" w:eastAsiaTheme="minorHAnsi" w:asciiTheme="minorHAnsi"/>
          <w:i/>
        </w:rPr>
        <w:t xml:space="preserve"> auratus gibelio</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0"/>
        <w:gridCol w:w="1520"/>
        <w:gridCol w:w="1437"/>
        <w:gridCol w:w="1474"/>
        <w:gridCol w:w="1406"/>
        <w:gridCol w:w="1461"/>
      </w:tblGrid>
      <w:tr>
        <w:trPr>
          <w:tblHeader/>
        </w:trPr>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时间点</w:t>
            </w:r>
          </w:p>
          <w:p w:rsidR="0018722C">
            <w:pPr>
              <w:pStyle w:val="a7"/>
              <w:topLinePunct/>
              <w:ind w:leftChars="0" w:left="0" w:rightChars="0" w:right="0" w:firstLineChars="0" w:firstLine="0"/>
              <w:spacing w:line="240" w:lineRule="atLeast"/>
            </w:pPr>
            <w:r w:rsidRPr="00000000">
              <w:rPr>
                <w:sz w:val="24"/>
                <w:szCs w:val="24"/>
              </w:rPr>
              <w:t>Time pionts</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大脑残留</w:t>
            </w:r>
          </w:p>
          <w:p w:rsidR="0018722C">
            <w:pPr>
              <w:pStyle w:val="a7"/>
              <w:topLinePunct/>
            </w:pPr>
            <w:r w:rsidRPr="00000000">
              <w:rPr>
                <w:sz w:val="24"/>
                <w:szCs w:val="24"/>
              </w:rPr>
              <w:t>（</w:t>
            </w:r>
            <w:r w:rsidRPr="00000000">
              <w:rPr>
                <w:sz w:val="24"/>
                <w:szCs w:val="24"/>
              </w:rPr>
              <w:t>μg</w:t>
            </w:r>
            <w:r w:rsidRPr="00000000">
              <w:rPr>
                <w:sz w:val="24"/>
                <w:szCs w:val="24"/>
              </w:rPr>
              <w:t>/</w:t>
            </w:r>
            <w:r w:rsidRPr="00000000">
              <w:rPr>
                <w:sz w:val="24"/>
                <w:szCs w:val="24"/>
              </w:rPr>
              <w:t>g</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Brain residual</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端脑</w:t>
            </w:r>
            <w:r w:rsidRPr="00000000">
              <w:rPr>
                <w:sz w:val="24"/>
                <w:szCs w:val="24"/>
              </w:rPr>
              <w:t>（</w:t>
            </w:r>
            <w:r w:rsidRPr="00000000">
              <w:rPr>
                <w:sz w:val="24"/>
                <w:szCs w:val="24"/>
              </w:rPr>
              <w:t>Tel</w:t>
            </w:r>
            <w:r w:rsidRPr="00000000">
              <w:rPr>
                <w:sz w:val="24"/>
                <w:szCs w:val="24"/>
              </w:rPr>
              <w:t>）</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中脑</w:t>
            </w:r>
            <w:r w:rsidRPr="00000000">
              <w:rPr>
                <w:sz w:val="24"/>
                <w:szCs w:val="24"/>
              </w:rPr>
              <w:t>（</w:t>
            </w:r>
            <w:r w:rsidRPr="00000000">
              <w:rPr>
                <w:sz w:val="24"/>
                <w:szCs w:val="24"/>
              </w:rPr>
              <w:t>Mes</w:t>
            </w:r>
            <w:r w:rsidRPr="00000000">
              <w:rPr>
                <w:sz w:val="24"/>
                <w:szCs w:val="24"/>
              </w:rPr>
              <w:t>）</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小脑</w:t>
            </w:r>
            <w:r w:rsidRPr="00000000">
              <w:rPr>
                <w:sz w:val="24"/>
                <w:szCs w:val="24"/>
              </w:rPr>
              <w:t>（</w:t>
            </w:r>
            <w:r w:rsidRPr="00000000">
              <w:rPr>
                <w:sz w:val="24"/>
                <w:szCs w:val="24"/>
              </w:rPr>
              <w:t>Cer</w:t>
            </w:r>
            <w:r w:rsidRPr="00000000">
              <w:rPr>
                <w:sz w:val="24"/>
                <w:szCs w:val="24"/>
              </w:rPr>
              <w:t>）</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延脑</w:t>
            </w:r>
            <w:r w:rsidRPr="00000000">
              <w:rPr>
                <w:sz w:val="24"/>
                <w:szCs w:val="24"/>
              </w:rPr>
              <w:t>（</w:t>
            </w:r>
            <w:r w:rsidRPr="00000000">
              <w:rPr>
                <w:sz w:val="24"/>
                <w:szCs w:val="24"/>
              </w:rPr>
              <w:t>Med</w:t>
            </w:r>
            <w:r w:rsidRPr="00000000">
              <w:rPr>
                <w:sz w:val="24"/>
                <w:szCs w:val="24"/>
              </w:rPr>
              <w:t>）</w:t>
            </w:r>
          </w:p>
        </w:tc>
      </w:tr>
      <w:tr>
        <w:tc>
          <w:tcPr>
            <w:tcW w:w="819" w:type="pct"/>
            <w:vAlign w:val="center"/>
          </w:tcPr>
          <w:p w:rsidR="0018722C">
            <w:pPr>
              <w:pStyle w:val="ac"/>
              <w:topLinePunct/>
              <w:ind w:leftChars="0" w:left="0" w:rightChars="0" w:right="0" w:firstLineChars="0" w:firstLine="0"/>
              <w:spacing w:line="240" w:lineRule="atLeast"/>
            </w:pPr>
            <w:r w:rsidRPr="00000000">
              <w:rPr>
                <w:sz w:val="24"/>
                <w:szCs w:val="24"/>
              </w:rPr>
              <w:t>24h</w:t>
            </w:r>
            <w:r w:rsidRPr="00000000">
              <w:rPr>
                <w:sz w:val="24"/>
                <w:szCs w:val="24"/>
              </w:rPr>
              <w:t>(</w:t>
            </w:r>
            <w:r w:rsidRPr="00000000">
              <w:rPr>
                <w:sz w:val="24"/>
                <w:szCs w:val="24"/>
              </w:rPr>
              <w:t>LC</w:t>
            </w:r>
            <w:r w:rsidRPr="00000000">
              <w:rPr>
                <w:sz w:val="24"/>
                <w:szCs w:val="24"/>
              </w:rPr>
              <w:t>50</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0.292±0.005</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0.23±0.02 </w:t>
            </w:r>
            <w:r w:rsidRPr="00000000">
              <w:rPr>
                <w:sz w:val="24"/>
                <w:szCs w:val="24"/>
              </w:rPr>
              <w:t>ΔΔI</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0.21±0.04 </w:t>
            </w:r>
            <w:r w:rsidRPr="00000000">
              <w:rPr>
                <w:sz w:val="24"/>
                <w:szCs w:val="24"/>
              </w:rPr>
              <w:t>ΔΔA</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0.29±0.04 </w:t>
            </w:r>
            <w:r w:rsidRPr="00000000">
              <w:rPr>
                <w:sz w:val="24"/>
                <w:szCs w:val="24"/>
              </w:rPr>
              <w:t>ΔΔK</w:t>
            </w:r>
          </w:p>
        </w:tc>
        <w:tc>
          <w:tcPr>
            <w:tcW w:w="837" w:type="pct"/>
            <w:vAlign w:val="center"/>
          </w:tcPr>
          <w:p w:rsidR="0018722C">
            <w:pPr>
              <w:pStyle w:val="ad"/>
              <w:topLinePunct/>
              <w:ind w:leftChars="0" w:left="0" w:rightChars="0" w:right="0" w:firstLineChars="0" w:firstLine="0"/>
              <w:spacing w:line="240" w:lineRule="atLeast"/>
            </w:pPr>
            <w:r w:rsidRPr="00000000">
              <w:rPr>
                <w:sz w:val="24"/>
                <w:szCs w:val="24"/>
              </w:rPr>
              <w:t>0.09±0.02 </w:t>
            </w:r>
            <w:r w:rsidRPr="00000000">
              <w:rPr>
                <w:sz w:val="24"/>
                <w:szCs w:val="24"/>
              </w:rPr>
              <w:t>ΔΔI</w:t>
            </w:r>
          </w:p>
        </w:tc>
      </w:tr>
      <w:tr>
        <w:tc>
          <w:tcPr>
            <w:tcW w:w="819" w:type="pct"/>
            <w:vAlign w:val="center"/>
          </w:tcPr>
          <w:p w:rsidR="0018722C">
            <w:pPr>
              <w:pStyle w:val="ac"/>
              <w:topLinePunct/>
              <w:ind w:leftChars="0" w:left="0" w:rightChars="0" w:right="0" w:firstLineChars="0" w:firstLine="0"/>
              <w:spacing w:line="240" w:lineRule="atLeast"/>
            </w:pPr>
            <w:r w:rsidRPr="00000000">
              <w:rPr>
                <w:sz w:val="24"/>
                <w:szCs w:val="24"/>
              </w:rPr>
              <w:t>48h</w:t>
            </w:r>
            <w:r w:rsidRPr="00000000">
              <w:rPr>
                <w:sz w:val="24"/>
                <w:szCs w:val="24"/>
              </w:rPr>
              <w:t>(</w:t>
            </w:r>
            <w:r w:rsidRPr="00000000">
              <w:rPr>
                <w:sz w:val="24"/>
                <w:szCs w:val="24"/>
              </w:rPr>
              <w:t>LC</w:t>
            </w:r>
            <w:r w:rsidRPr="00000000">
              <w:rPr>
                <w:sz w:val="24"/>
                <w:szCs w:val="24"/>
              </w:rPr>
              <w:t>50</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0.118±0.001</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0.22±0.01 </w:t>
            </w:r>
            <w:r w:rsidRPr="00000000">
              <w:rPr>
                <w:sz w:val="24"/>
                <w:szCs w:val="24"/>
              </w:rPr>
              <w:t>ΔΔI</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0.19±0.02 </w:t>
            </w:r>
            <w:r w:rsidRPr="00000000">
              <w:rPr>
                <w:sz w:val="24"/>
                <w:szCs w:val="24"/>
              </w:rPr>
              <w:t>ΔΔE</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0.44±0.04 </w:t>
            </w:r>
            <w:r w:rsidRPr="00000000">
              <w:rPr>
                <w:sz w:val="24"/>
                <w:szCs w:val="24"/>
              </w:rPr>
              <w:t>ΔΔE</w:t>
            </w:r>
          </w:p>
        </w:tc>
        <w:tc>
          <w:tcPr>
            <w:tcW w:w="837" w:type="pct"/>
            <w:vAlign w:val="center"/>
          </w:tcPr>
          <w:p w:rsidR="0018722C">
            <w:pPr>
              <w:pStyle w:val="ad"/>
              <w:topLinePunct/>
              <w:ind w:leftChars="0" w:left="0" w:rightChars="0" w:right="0" w:firstLineChars="0" w:firstLine="0"/>
              <w:spacing w:line="240" w:lineRule="atLeast"/>
            </w:pPr>
            <w:r w:rsidRPr="00000000">
              <w:rPr>
                <w:sz w:val="24"/>
                <w:szCs w:val="24"/>
              </w:rPr>
              <w:t>0.25±0.03 </w:t>
            </w:r>
            <w:r w:rsidRPr="00000000">
              <w:rPr>
                <w:sz w:val="24"/>
                <w:szCs w:val="24"/>
              </w:rPr>
              <w:t>ΔΔA</w:t>
            </w:r>
          </w:p>
        </w:tc>
      </w:tr>
      <w:tr>
        <w:tc>
          <w:tcPr>
            <w:tcW w:w="819" w:type="pct"/>
            <w:vAlign w:val="center"/>
          </w:tcPr>
          <w:p w:rsidR="0018722C">
            <w:pPr>
              <w:pStyle w:val="ac"/>
              <w:topLinePunct/>
              <w:ind w:leftChars="0" w:left="0" w:rightChars="0" w:right="0" w:firstLineChars="0" w:firstLine="0"/>
              <w:spacing w:line="240" w:lineRule="atLeast"/>
            </w:pPr>
            <w:r w:rsidRPr="00000000">
              <w:rPr>
                <w:sz w:val="24"/>
                <w:szCs w:val="24"/>
              </w:rPr>
              <w:t>96h</w:t>
            </w:r>
            <w:r w:rsidRPr="00000000">
              <w:rPr>
                <w:sz w:val="24"/>
                <w:szCs w:val="24"/>
              </w:rPr>
              <w:t>(</w:t>
            </w:r>
            <w:r w:rsidRPr="00000000">
              <w:rPr>
                <w:sz w:val="24"/>
                <w:szCs w:val="24"/>
              </w:rPr>
              <w:t>LC</w:t>
            </w:r>
            <w:r w:rsidRPr="00000000">
              <w:rPr>
                <w:sz w:val="24"/>
                <w:szCs w:val="24"/>
              </w:rPr>
              <w:t>50</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0.069±0.004</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0.17±0.03 </w:t>
            </w:r>
            <w:r w:rsidRPr="00000000">
              <w:rPr>
                <w:sz w:val="24"/>
                <w:szCs w:val="24"/>
              </w:rPr>
              <w:t>ΔΔG</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0.12±0.01 </w:t>
            </w:r>
            <w:r w:rsidRPr="00000000">
              <w:rPr>
                <w:sz w:val="24"/>
                <w:szCs w:val="24"/>
              </w:rPr>
              <w:t>ΔΔK</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0.41±0.02 </w:t>
            </w:r>
            <w:r w:rsidRPr="00000000">
              <w:rPr>
                <w:sz w:val="24"/>
                <w:szCs w:val="24"/>
              </w:rPr>
              <w:t>ΔΔG</w:t>
            </w:r>
          </w:p>
        </w:tc>
        <w:tc>
          <w:tcPr>
            <w:tcW w:w="837" w:type="pct"/>
            <w:vAlign w:val="center"/>
          </w:tcPr>
          <w:p w:rsidR="0018722C">
            <w:pPr>
              <w:pStyle w:val="ad"/>
              <w:topLinePunct/>
              <w:ind w:leftChars="0" w:left="0" w:rightChars="0" w:right="0" w:firstLineChars="0" w:firstLine="0"/>
              <w:spacing w:line="240" w:lineRule="atLeast"/>
            </w:pPr>
            <w:r w:rsidRPr="00000000">
              <w:rPr>
                <w:sz w:val="24"/>
                <w:szCs w:val="24"/>
              </w:rPr>
              <w:t>0.23±0.03 </w:t>
            </w:r>
            <w:r w:rsidRPr="00000000">
              <w:rPr>
                <w:sz w:val="24"/>
                <w:szCs w:val="24"/>
              </w:rPr>
              <w:t>ΔΔC</w:t>
            </w:r>
          </w:p>
        </w:tc>
      </w:tr>
      <w:tr>
        <w:tc>
          <w:tcPr>
            <w:tcW w:w="819" w:type="pct"/>
            <w:vAlign w:val="center"/>
          </w:tcPr>
          <w:p w:rsidR="0018722C">
            <w:pPr>
              <w:pStyle w:val="ac"/>
              <w:topLinePunct/>
              <w:ind w:leftChars="0" w:left="0" w:rightChars="0" w:right="0" w:firstLineChars="0" w:firstLine="0"/>
              <w:spacing w:line="240" w:lineRule="atLeast"/>
            </w:pPr>
            <w:r w:rsidRPr="00000000">
              <w:rPr>
                <w:sz w:val="24"/>
                <w:szCs w:val="24"/>
              </w:rPr>
              <w:t>0.083h</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0.012±0.002</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0.33±0.02 </w:t>
            </w:r>
            <w:r w:rsidRPr="00000000">
              <w:rPr>
                <w:sz w:val="24"/>
                <w:szCs w:val="24"/>
              </w:rPr>
              <w:t>ΔΔC</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0.16±0.01 </w:t>
            </w:r>
            <w:r w:rsidRPr="00000000">
              <w:rPr>
                <w:sz w:val="24"/>
                <w:szCs w:val="24"/>
              </w:rPr>
              <w:t>ΔΔI</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0.40±0.03 </w:t>
            </w:r>
            <w:r w:rsidRPr="00000000">
              <w:rPr>
                <w:sz w:val="24"/>
                <w:szCs w:val="24"/>
              </w:rPr>
              <w:t>ΔΔI</w:t>
            </w:r>
          </w:p>
        </w:tc>
        <w:tc>
          <w:tcPr>
            <w:tcW w:w="837" w:type="pct"/>
            <w:vAlign w:val="center"/>
          </w:tcPr>
          <w:p w:rsidR="0018722C">
            <w:pPr>
              <w:pStyle w:val="ad"/>
              <w:topLinePunct/>
              <w:ind w:leftChars="0" w:left="0" w:rightChars="0" w:right="0" w:firstLineChars="0" w:firstLine="0"/>
              <w:spacing w:line="240" w:lineRule="atLeast"/>
            </w:pPr>
            <w:r w:rsidRPr="00000000">
              <w:rPr>
                <w:sz w:val="24"/>
                <w:szCs w:val="24"/>
              </w:rPr>
              <w:t>0.24±0.03 </w:t>
            </w:r>
            <w:r w:rsidRPr="00000000">
              <w:rPr>
                <w:sz w:val="24"/>
                <w:szCs w:val="24"/>
              </w:rPr>
              <w:t>ΔΔBC</w:t>
            </w:r>
          </w:p>
        </w:tc>
      </w:tr>
      <w:tr>
        <w:tc>
          <w:tcPr>
            <w:tcW w:w="819" w:type="pct"/>
            <w:vAlign w:val="center"/>
          </w:tcPr>
          <w:p w:rsidR="0018722C">
            <w:pPr>
              <w:pStyle w:val="ac"/>
              <w:topLinePunct/>
              <w:ind w:leftChars="0" w:left="0" w:rightChars="0" w:right="0" w:firstLineChars="0" w:firstLine="0"/>
              <w:spacing w:line="240" w:lineRule="atLeast"/>
            </w:pPr>
            <w:r w:rsidRPr="00000000">
              <w:rPr>
                <w:sz w:val="24"/>
                <w:szCs w:val="24"/>
              </w:rPr>
              <w:t>X h</w:t>
            </w:r>
            <w:r w:rsidRPr="00000000">
              <w:rPr>
                <w:sz w:val="24"/>
                <w:szCs w:val="24"/>
              </w:rPr>
              <w:t>(</w:t>
            </w:r>
            <w:r w:rsidRPr="00000000">
              <w:rPr>
                <w:sz w:val="24"/>
                <w:szCs w:val="24"/>
              </w:rPr>
              <w:t>Max</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0.020±0.007</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0.27±0.02 </w:t>
            </w:r>
            <w:r w:rsidRPr="00000000">
              <w:rPr>
                <w:sz w:val="24"/>
                <w:szCs w:val="24"/>
              </w:rPr>
              <w:t>ΔΔE</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0.18±0.02 </w:t>
            </w:r>
            <w:r w:rsidRPr="00000000">
              <w:rPr>
                <w:sz w:val="24"/>
                <w:szCs w:val="24"/>
              </w:rPr>
              <w:t>ΔΔG</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0.52±0.02 </w:t>
            </w:r>
            <w:r w:rsidRPr="00000000">
              <w:rPr>
                <w:sz w:val="24"/>
                <w:szCs w:val="24"/>
              </w:rPr>
              <w:t>ΔΔA</w:t>
            </w:r>
          </w:p>
        </w:tc>
        <w:tc>
          <w:tcPr>
            <w:tcW w:w="837" w:type="pct"/>
            <w:vAlign w:val="center"/>
          </w:tcPr>
          <w:p w:rsidR="0018722C">
            <w:pPr>
              <w:pStyle w:val="ad"/>
              <w:topLinePunct/>
              <w:ind w:leftChars="0" w:left="0" w:rightChars="0" w:right="0" w:firstLineChars="0" w:firstLine="0"/>
              <w:spacing w:line="240" w:lineRule="atLeast"/>
            </w:pPr>
            <w:r w:rsidRPr="00000000">
              <w:rPr>
                <w:sz w:val="24"/>
                <w:szCs w:val="24"/>
              </w:rPr>
              <w:t>0.17±0.01 </w:t>
            </w:r>
            <w:r w:rsidRPr="00000000">
              <w:rPr>
                <w:sz w:val="24"/>
                <w:szCs w:val="24"/>
              </w:rPr>
              <w:t>ΔΔG</w:t>
            </w:r>
          </w:p>
        </w:tc>
      </w:tr>
      <w:tr>
        <w:tc>
          <w:tcPr>
            <w:tcW w:w="81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120h</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0.014±0.003</w:t>
            </w: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0.36±0.01 </w:t>
            </w:r>
            <w:r w:rsidRPr="00000000">
              <w:rPr>
                <w:sz w:val="24"/>
                <w:szCs w:val="24"/>
              </w:rPr>
              <w:t>ΔΔA</w:t>
            </w:r>
          </w:p>
        </w:tc>
        <w:tc>
          <w:tcPr>
            <w:tcW w:w="84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0.20±0.02 </w:t>
            </w:r>
            <w:r w:rsidRPr="00000000">
              <w:rPr>
                <w:sz w:val="24"/>
                <w:szCs w:val="24"/>
              </w:rPr>
              <w:t>ΔΔC</w:t>
            </w:r>
          </w:p>
        </w:tc>
        <w:tc>
          <w:tcPr>
            <w:tcW w:w="80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0.47±0.01 </w:t>
            </w:r>
            <w:r w:rsidRPr="00000000">
              <w:rPr>
                <w:sz w:val="24"/>
                <w:szCs w:val="24"/>
              </w:rPr>
              <w:t>ΔΔC</w:t>
            </w:r>
          </w:p>
        </w:tc>
        <w:tc>
          <w:tcPr>
            <w:tcW w:w="83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0.20±0.02 </w:t>
            </w:r>
            <w:r w:rsidRPr="00000000">
              <w:rPr>
                <w:sz w:val="24"/>
                <w:szCs w:val="24"/>
              </w:rPr>
              <w:t>ΔΔE</w:t>
            </w:r>
          </w:p>
        </w:tc>
      </w:tr>
    </w:tbl>
    <w:p w:rsidR="0018722C">
      <w:pPr>
        <w:pStyle w:val="affa"/>
      </w:pP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3-11</w:t>
      </w:r>
      <w:r>
        <w:t xml:space="preserve">  </w:t>
      </w:r>
      <w:r w:rsidRPr="00DB64CE">
        <w:rPr>
          <w:rFonts w:cstheme="minorBidi" w:hAnsiTheme="minorHAnsi" w:eastAsiaTheme="minorHAnsi" w:asciiTheme="minorHAnsi"/>
        </w:rPr>
        <w:t>AVM</w:t>
      </w:r>
      <w:r>
        <w:rPr>
          <w:rFonts w:ascii="楷体" w:eastAsia="楷体" w:hint="eastAsia" w:cstheme="minorBidi" w:hAnsiTheme="minorHAnsi"/>
        </w:rPr>
        <w:t>对异育银鲫端脑、中脑、小脑及延脑</w:t>
      </w:r>
      <w:r>
        <w:rPr>
          <w:rFonts w:cstheme="minorBidi" w:hAnsiTheme="minorHAnsi" w:eastAsiaTheme="minorHAnsi" w:asciiTheme="minorHAnsi"/>
        </w:rPr>
        <w:t>GAD</w:t>
      </w:r>
      <w:r>
        <w:rPr>
          <w:rFonts w:cstheme="minorBidi" w:hAnsiTheme="minorHAnsi" w:eastAsiaTheme="minorHAnsi" w:asciiTheme="minorHAnsi"/>
        </w:rPr>
        <w:t>67 </w:t>
      </w:r>
      <w:r>
        <w:rPr>
          <w:rFonts w:cstheme="minorBidi" w:hAnsiTheme="minorHAnsi" w:eastAsiaTheme="minorHAnsi" w:asciiTheme="minorHAnsi"/>
        </w:rPr>
        <w:t>mRNA</w:t>
      </w:r>
      <w:r>
        <w:rPr>
          <w:rFonts w:ascii="楷体" w:eastAsia="楷体" w:hint="eastAsia" w:cstheme="minorBidi" w:hAnsiTheme="minorHAnsi"/>
        </w:rPr>
        <w:t>表达影响结果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3-11</w:t>
      </w:r>
      <w:r>
        <w:t xml:space="preserve">  </w:t>
      </w:r>
      <w:r w:rsidRPr="00DB64CE">
        <w:rPr>
          <w:rFonts w:cstheme="minorBidi" w:hAnsiTheme="minorHAnsi" w:eastAsiaTheme="minorHAnsi" w:asciiTheme="minorHAnsi"/>
        </w:rPr>
        <w:t>GAD</w:t>
      </w:r>
      <w:r>
        <w:rPr>
          <w:rFonts w:cstheme="minorBidi" w:hAnsiTheme="minorHAnsi" w:eastAsiaTheme="minorHAnsi" w:asciiTheme="minorHAnsi"/>
        </w:rPr>
        <w:t>67</w:t>
      </w:r>
      <w:r w:rsidR="001852F3">
        <w:rPr>
          <w:rFonts w:cstheme="minorBidi" w:hAnsiTheme="minorHAnsi" w:eastAsiaTheme="minorHAnsi" w:asciiTheme="minorHAnsi"/>
        </w:rPr>
        <w:t xml:space="preserve"> </w:t>
      </w:r>
      <w:r>
        <w:rPr>
          <w:rFonts w:cstheme="minorBidi" w:hAnsiTheme="minorHAnsi" w:eastAsiaTheme="minorHAnsi" w:asciiTheme="minorHAnsi"/>
        </w:rPr>
        <w:t>mRNA expression effects of AVM on Tel, Mes, Cer and Med of C</w:t>
      </w:r>
      <w:r>
        <w:rPr>
          <w:rFonts w:cstheme="minorBidi" w:hAnsiTheme="minorHAnsi" w:eastAsiaTheme="minorHAnsi" w:asciiTheme="minorHAnsi"/>
        </w:rPr>
        <w:t xml:space="preserve">.</w:t>
      </w:r>
      <w:r>
        <w:rPr>
          <w:rFonts w:cstheme="minorBidi" w:hAnsiTheme="minorHAnsi" w:eastAsiaTheme="minorHAnsi" w:asciiTheme="minorHAnsi"/>
        </w:rPr>
        <w:t xml:space="preserve"> auratus gibelio</w:t>
      </w:r>
    </w:p>
    <w:tbl>
      <w:tblPr>
        <w:tblW w:w="5000" w:type="pct"/>
        <w:tblInd w:w="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1"/>
        <w:gridCol w:w="1491"/>
        <w:gridCol w:w="1410"/>
        <w:gridCol w:w="1462"/>
        <w:gridCol w:w="1387"/>
        <w:gridCol w:w="1428"/>
      </w:tblGrid>
      <w:tr>
        <w:trPr>
          <w:tblHeader/>
        </w:trPr>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时间点</w:t>
            </w:r>
          </w:p>
          <w:p w:rsidR="0018722C">
            <w:pPr>
              <w:pStyle w:val="a7"/>
              <w:topLinePunct/>
              <w:ind w:leftChars="0" w:left="0" w:rightChars="0" w:right="0" w:firstLineChars="0" w:firstLine="0"/>
              <w:spacing w:line="240" w:lineRule="atLeast"/>
            </w:pPr>
            <w:r w:rsidRPr="00000000">
              <w:rPr>
                <w:sz w:val="24"/>
                <w:szCs w:val="24"/>
              </w:rPr>
              <w:t>Time pionts</w:t>
            </w: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大脑残留</w:t>
            </w:r>
          </w:p>
          <w:p w:rsidR="0018722C">
            <w:pPr>
              <w:pStyle w:val="a7"/>
              <w:topLinePunct/>
            </w:pPr>
            <w:r w:rsidRPr="00000000">
              <w:rPr>
                <w:sz w:val="24"/>
                <w:szCs w:val="24"/>
              </w:rPr>
              <w:t>（</w:t>
            </w:r>
            <w:r w:rsidRPr="00000000">
              <w:rPr>
                <w:sz w:val="24"/>
                <w:szCs w:val="24"/>
              </w:rPr>
              <w:t>μg</w:t>
            </w:r>
            <w:r w:rsidRPr="00000000">
              <w:rPr>
                <w:sz w:val="24"/>
                <w:szCs w:val="24"/>
              </w:rPr>
              <w:t>/</w:t>
            </w:r>
            <w:r w:rsidRPr="00000000">
              <w:rPr>
                <w:sz w:val="24"/>
                <w:szCs w:val="24"/>
              </w:rPr>
              <w:t>g</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Brain residual</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端脑</w:t>
            </w:r>
            <w:r w:rsidRPr="00000000">
              <w:rPr>
                <w:sz w:val="24"/>
                <w:szCs w:val="24"/>
              </w:rPr>
              <w:t>（</w:t>
            </w:r>
            <w:r w:rsidRPr="00000000">
              <w:rPr>
                <w:sz w:val="24"/>
                <w:szCs w:val="24"/>
              </w:rPr>
              <w:t>Tel</w:t>
            </w:r>
            <w:r w:rsidRPr="00000000">
              <w:rPr>
                <w:sz w:val="24"/>
                <w:szCs w:val="24"/>
              </w:rPr>
              <w:t>）</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中脑</w:t>
            </w:r>
            <w:r w:rsidRPr="00000000">
              <w:rPr>
                <w:sz w:val="24"/>
                <w:szCs w:val="24"/>
              </w:rPr>
              <w:t>（</w:t>
            </w:r>
            <w:r w:rsidRPr="00000000">
              <w:rPr>
                <w:sz w:val="24"/>
                <w:szCs w:val="24"/>
              </w:rPr>
              <w:t>Mes</w:t>
            </w:r>
            <w:r w:rsidRPr="00000000">
              <w:rPr>
                <w:sz w:val="24"/>
                <w:szCs w:val="24"/>
              </w:rPr>
              <w:t>）</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小脑</w:t>
            </w:r>
            <w:r w:rsidRPr="00000000">
              <w:rPr>
                <w:sz w:val="24"/>
                <w:szCs w:val="24"/>
              </w:rPr>
              <w:t>（</w:t>
            </w:r>
            <w:r w:rsidRPr="00000000">
              <w:rPr>
                <w:sz w:val="24"/>
                <w:szCs w:val="24"/>
              </w:rPr>
              <w:t>Cer</w:t>
            </w:r>
            <w:r w:rsidRPr="00000000">
              <w:rPr>
                <w:sz w:val="24"/>
                <w:szCs w:val="24"/>
              </w:rPr>
              <w:t>）</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延脑</w:t>
            </w:r>
            <w:r w:rsidRPr="00000000">
              <w:rPr>
                <w:sz w:val="24"/>
                <w:szCs w:val="24"/>
              </w:rPr>
              <w:t>（</w:t>
            </w:r>
            <w:r w:rsidRPr="00000000">
              <w:rPr>
                <w:sz w:val="24"/>
                <w:szCs w:val="24"/>
              </w:rPr>
              <w:t>Med</w:t>
            </w:r>
            <w:r w:rsidRPr="00000000">
              <w:rPr>
                <w:sz w:val="24"/>
                <w:szCs w:val="24"/>
              </w:rPr>
              <w:t>）</w:t>
            </w:r>
          </w:p>
        </w:tc>
      </w:tr>
      <w:tr>
        <w:tc>
          <w:tcPr>
            <w:tcW w:w="817" w:type="pct"/>
            <w:vAlign w:val="center"/>
          </w:tcPr>
          <w:p w:rsidR="0018722C">
            <w:pPr>
              <w:pStyle w:val="ac"/>
              <w:topLinePunct/>
              <w:ind w:leftChars="0" w:left="0" w:rightChars="0" w:right="0" w:firstLineChars="0" w:firstLine="0"/>
              <w:spacing w:line="240" w:lineRule="atLeast"/>
            </w:pPr>
            <w:r w:rsidRPr="00000000">
              <w:rPr>
                <w:sz w:val="24"/>
                <w:szCs w:val="24"/>
              </w:rPr>
              <w:t>24h</w:t>
            </w:r>
            <w:r w:rsidRPr="00000000">
              <w:rPr>
                <w:sz w:val="24"/>
                <w:szCs w:val="24"/>
              </w:rPr>
              <w:t>(</w:t>
            </w:r>
            <w:r w:rsidRPr="00000000">
              <w:rPr>
                <w:sz w:val="24"/>
                <w:szCs w:val="24"/>
              </w:rPr>
              <w:t>LC</w:t>
            </w:r>
            <w:r w:rsidRPr="00000000">
              <w:rPr>
                <w:sz w:val="24"/>
                <w:szCs w:val="24"/>
              </w:rPr>
              <w:t>50</w:t>
            </w:r>
            <w:r w:rsidRPr="00000000">
              <w:rPr>
                <w:sz w:val="24"/>
                <w:szCs w:val="24"/>
              </w:rPr>
              <w:t>)</w:t>
            </w: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0.292±0.005</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0.45±0.04 </w:t>
            </w:r>
            <w:r w:rsidRPr="00000000">
              <w:rPr>
                <w:sz w:val="24"/>
                <w:szCs w:val="24"/>
              </w:rPr>
              <w:t>ΔΔI</w:t>
            </w:r>
          </w:p>
        </w:tc>
        <w:tc>
          <w:tcPr>
            <w:tcW w:w="852" w:type="pct"/>
            <w:vAlign w:val="center"/>
          </w:tcPr>
          <w:p w:rsidR="0018722C">
            <w:pPr>
              <w:pStyle w:val="a5"/>
              <w:topLinePunct/>
              <w:ind w:leftChars="0" w:left="0" w:rightChars="0" w:right="0" w:firstLineChars="0" w:firstLine="0"/>
              <w:spacing w:line="240" w:lineRule="atLeast"/>
            </w:pPr>
            <w:r w:rsidRPr="00000000">
              <w:rPr>
                <w:sz w:val="24"/>
                <w:szCs w:val="24"/>
              </w:rPr>
              <w:t>0.43±0.09 </w:t>
            </w:r>
            <w:r w:rsidRPr="00000000">
              <w:rPr>
                <w:sz w:val="24"/>
                <w:szCs w:val="24"/>
              </w:rPr>
              <w:t>ΔΔA</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0.39±0.09 </w:t>
            </w:r>
            <w:r w:rsidRPr="00000000">
              <w:rPr>
                <w:sz w:val="24"/>
                <w:szCs w:val="24"/>
              </w:rPr>
              <w:t>ΔΔI</w:t>
            </w:r>
          </w:p>
        </w:tc>
        <w:tc>
          <w:tcPr>
            <w:tcW w:w="832" w:type="pct"/>
            <w:vAlign w:val="center"/>
          </w:tcPr>
          <w:p w:rsidR="0018722C">
            <w:pPr>
              <w:pStyle w:val="ad"/>
              <w:topLinePunct/>
              <w:ind w:leftChars="0" w:left="0" w:rightChars="0" w:right="0" w:firstLineChars="0" w:firstLine="0"/>
              <w:spacing w:line="240" w:lineRule="atLeast"/>
            </w:pPr>
            <w:r w:rsidRPr="00000000">
              <w:rPr>
                <w:sz w:val="24"/>
                <w:szCs w:val="24"/>
              </w:rPr>
              <w:t>0.09±0.01 </w:t>
            </w:r>
            <w:r w:rsidRPr="00000000">
              <w:rPr>
                <w:sz w:val="24"/>
                <w:szCs w:val="24"/>
              </w:rPr>
              <w:t>ΔΔI</w:t>
            </w:r>
          </w:p>
        </w:tc>
      </w:tr>
      <w:tr>
        <w:tc>
          <w:tcPr>
            <w:tcW w:w="817" w:type="pct"/>
            <w:vAlign w:val="center"/>
          </w:tcPr>
          <w:p w:rsidR="0018722C">
            <w:pPr>
              <w:pStyle w:val="ac"/>
              <w:topLinePunct/>
              <w:ind w:leftChars="0" w:left="0" w:rightChars="0" w:right="0" w:firstLineChars="0" w:firstLine="0"/>
              <w:spacing w:line="240" w:lineRule="atLeast"/>
            </w:pPr>
            <w:r w:rsidRPr="00000000">
              <w:rPr>
                <w:sz w:val="24"/>
                <w:szCs w:val="24"/>
              </w:rPr>
              <w:t>48h</w:t>
            </w:r>
            <w:r w:rsidRPr="00000000">
              <w:rPr>
                <w:sz w:val="24"/>
                <w:szCs w:val="24"/>
              </w:rPr>
              <w:t>(</w:t>
            </w:r>
            <w:r w:rsidRPr="00000000">
              <w:rPr>
                <w:sz w:val="24"/>
                <w:szCs w:val="24"/>
              </w:rPr>
              <w:t>LC</w:t>
            </w:r>
            <w:r w:rsidRPr="00000000">
              <w:rPr>
                <w:sz w:val="24"/>
                <w:szCs w:val="24"/>
              </w:rPr>
              <w:t>50</w:t>
            </w:r>
            <w:r w:rsidRPr="00000000">
              <w:rPr>
                <w:sz w:val="24"/>
                <w:szCs w:val="24"/>
              </w:rPr>
              <w:t>)</w:t>
            </w: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0.118±0.001</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0.48±0.03 </w:t>
            </w:r>
            <w:r w:rsidRPr="00000000">
              <w:rPr>
                <w:sz w:val="24"/>
                <w:szCs w:val="24"/>
              </w:rPr>
              <w:t>ΔΔG</w:t>
            </w:r>
          </w:p>
        </w:tc>
        <w:tc>
          <w:tcPr>
            <w:tcW w:w="852" w:type="pct"/>
            <w:vAlign w:val="center"/>
          </w:tcPr>
          <w:p w:rsidR="0018722C">
            <w:pPr>
              <w:pStyle w:val="a5"/>
              <w:topLinePunct/>
              <w:ind w:leftChars="0" w:left="0" w:rightChars="0" w:right="0" w:firstLineChars="0" w:firstLine="0"/>
              <w:spacing w:line="240" w:lineRule="atLeast"/>
            </w:pPr>
            <w:r w:rsidRPr="00000000">
              <w:rPr>
                <w:sz w:val="24"/>
                <w:szCs w:val="24"/>
              </w:rPr>
              <w:t>0.38±0.08 </w:t>
            </w:r>
            <w:r w:rsidRPr="00000000">
              <w:rPr>
                <w:sz w:val="24"/>
                <w:szCs w:val="24"/>
              </w:rPr>
              <w:t>ΔΔC</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0.54±0.08 </w:t>
            </w:r>
            <w:r w:rsidRPr="00000000">
              <w:rPr>
                <w:sz w:val="24"/>
                <w:szCs w:val="24"/>
              </w:rPr>
              <w:t>ΔΔE</w:t>
            </w:r>
          </w:p>
        </w:tc>
        <w:tc>
          <w:tcPr>
            <w:tcW w:w="832" w:type="pct"/>
            <w:vAlign w:val="center"/>
          </w:tcPr>
          <w:p w:rsidR="0018722C">
            <w:pPr>
              <w:pStyle w:val="ad"/>
              <w:topLinePunct/>
              <w:ind w:leftChars="0" w:left="0" w:rightChars="0" w:right="0" w:firstLineChars="0" w:firstLine="0"/>
              <w:spacing w:line="240" w:lineRule="atLeast"/>
            </w:pPr>
            <w:r w:rsidRPr="00000000">
              <w:rPr>
                <w:sz w:val="24"/>
                <w:szCs w:val="24"/>
              </w:rPr>
              <w:t>0.24±0.03 </w:t>
            </w:r>
            <w:r w:rsidRPr="00000000">
              <w:rPr>
                <w:sz w:val="24"/>
                <w:szCs w:val="24"/>
              </w:rPr>
              <w:t>ΔΔA</w:t>
            </w:r>
          </w:p>
        </w:tc>
      </w:tr>
      <w:tr>
        <w:tc>
          <w:tcPr>
            <w:tcW w:w="817" w:type="pct"/>
            <w:vAlign w:val="center"/>
          </w:tcPr>
          <w:p w:rsidR="0018722C">
            <w:pPr>
              <w:pStyle w:val="ac"/>
              <w:topLinePunct/>
              <w:ind w:leftChars="0" w:left="0" w:rightChars="0" w:right="0" w:firstLineChars="0" w:firstLine="0"/>
              <w:spacing w:line="240" w:lineRule="atLeast"/>
            </w:pPr>
            <w:r w:rsidRPr="00000000">
              <w:rPr>
                <w:sz w:val="24"/>
                <w:szCs w:val="24"/>
              </w:rPr>
              <w:t>96h</w:t>
            </w:r>
            <w:r w:rsidRPr="00000000">
              <w:rPr>
                <w:sz w:val="24"/>
                <w:szCs w:val="24"/>
              </w:rPr>
              <w:t>(</w:t>
            </w:r>
            <w:r w:rsidRPr="00000000">
              <w:rPr>
                <w:sz w:val="24"/>
                <w:szCs w:val="24"/>
              </w:rPr>
              <w:t>LC</w:t>
            </w:r>
            <w:r w:rsidRPr="00000000">
              <w:rPr>
                <w:sz w:val="24"/>
                <w:szCs w:val="24"/>
              </w:rPr>
              <w:t>50</w:t>
            </w:r>
            <w:r w:rsidRPr="00000000">
              <w:rPr>
                <w:sz w:val="24"/>
                <w:szCs w:val="24"/>
              </w:rPr>
              <w:t>)</w:t>
            </w: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0.069±0.004</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0.32±0.05 </w:t>
            </w:r>
            <w:r w:rsidRPr="00000000">
              <w:rPr>
                <w:sz w:val="24"/>
                <w:szCs w:val="24"/>
              </w:rPr>
              <w:t>ΔΔK</w:t>
            </w:r>
          </w:p>
        </w:tc>
        <w:tc>
          <w:tcPr>
            <w:tcW w:w="852" w:type="pct"/>
            <w:vAlign w:val="center"/>
          </w:tcPr>
          <w:p w:rsidR="0018722C">
            <w:pPr>
              <w:pStyle w:val="a5"/>
              <w:topLinePunct/>
              <w:ind w:leftChars="0" w:left="0" w:rightChars="0" w:right="0" w:firstLineChars="0" w:firstLine="0"/>
              <w:spacing w:line="240" w:lineRule="atLeast"/>
            </w:pPr>
            <w:r w:rsidRPr="00000000">
              <w:rPr>
                <w:sz w:val="24"/>
                <w:szCs w:val="24"/>
              </w:rPr>
              <w:t>0.23±0.02 </w:t>
            </w:r>
            <w:r w:rsidRPr="00000000">
              <w:rPr>
                <w:sz w:val="24"/>
                <w:szCs w:val="24"/>
              </w:rPr>
              <w:t>ΔΔI</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0.61±0.09 </w:t>
            </w:r>
            <w:r w:rsidRPr="00000000">
              <w:rPr>
                <w:sz w:val="24"/>
                <w:szCs w:val="24"/>
              </w:rPr>
              <w:t>ΔΔC</w:t>
            </w:r>
          </w:p>
        </w:tc>
        <w:tc>
          <w:tcPr>
            <w:tcW w:w="832" w:type="pct"/>
            <w:vAlign w:val="center"/>
          </w:tcPr>
          <w:p w:rsidR="0018722C">
            <w:pPr>
              <w:pStyle w:val="ad"/>
              <w:topLinePunct/>
              <w:ind w:leftChars="0" w:left="0" w:rightChars="0" w:right="0" w:firstLineChars="0" w:firstLine="0"/>
              <w:spacing w:line="240" w:lineRule="atLeast"/>
            </w:pPr>
            <w:r w:rsidRPr="00000000">
              <w:rPr>
                <w:sz w:val="24"/>
                <w:szCs w:val="24"/>
              </w:rPr>
              <w:t>0.19±0.01 </w:t>
            </w:r>
            <w:r w:rsidRPr="00000000">
              <w:rPr>
                <w:sz w:val="24"/>
                <w:szCs w:val="24"/>
              </w:rPr>
              <w:t>ΔΔC</w:t>
            </w:r>
          </w:p>
        </w:tc>
      </w:tr>
      <w:tr>
        <w:tc>
          <w:tcPr>
            <w:tcW w:w="817" w:type="pct"/>
            <w:vAlign w:val="center"/>
          </w:tcPr>
          <w:p w:rsidR="0018722C">
            <w:pPr>
              <w:pStyle w:val="ac"/>
              <w:topLinePunct/>
              <w:ind w:leftChars="0" w:left="0" w:rightChars="0" w:right="0" w:firstLineChars="0" w:firstLine="0"/>
              <w:spacing w:line="240" w:lineRule="atLeast"/>
            </w:pPr>
            <w:r w:rsidRPr="00000000">
              <w:rPr>
                <w:sz w:val="24"/>
                <w:szCs w:val="24"/>
              </w:rPr>
              <w:t>0.083h</w:t>
            </w: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0.012±0.002</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0.85±0.09 </w:t>
            </w:r>
            <w:r w:rsidRPr="00000000">
              <w:rPr>
                <w:sz w:val="24"/>
                <w:szCs w:val="24"/>
              </w:rPr>
              <w:t>ΔΔA</w:t>
            </w:r>
          </w:p>
        </w:tc>
        <w:tc>
          <w:tcPr>
            <w:tcW w:w="852" w:type="pct"/>
            <w:vAlign w:val="center"/>
          </w:tcPr>
          <w:p w:rsidR="0018722C">
            <w:pPr>
              <w:pStyle w:val="a5"/>
              <w:topLinePunct/>
              <w:ind w:leftChars="0" w:left="0" w:rightChars="0" w:right="0" w:firstLineChars="0" w:firstLine="0"/>
              <w:spacing w:line="240" w:lineRule="atLeast"/>
            </w:pPr>
            <w:r w:rsidRPr="00000000">
              <w:rPr>
                <w:sz w:val="24"/>
                <w:szCs w:val="24"/>
              </w:rPr>
              <w:t>0.31±0.05 </w:t>
            </w:r>
            <w:r w:rsidRPr="00000000">
              <w:rPr>
                <w:sz w:val="24"/>
                <w:szCs w:val="24"/>
              </w:rPr>
              <w:t>ΔΔG</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0.39±0.02 </w:t>
            </w:r>
            <w:r w:rsidRPr="00000000">
              <w:rPr>
                <w:sz w:val="24"/>
                <w:szCs w:val="24"/>
              </w:rPr>
              <w:t>ΔΔI</w:t>
            </w:r>
          </w:p>
        </w:tc>
        <w:tc>
          <w:tcPr>
            <w:tcW w:w="832" w:type="pct"/>
            <w:vAlign w:val="center"/>
          </w:tcPr>
          <w:p w:rsidR="0018722C">
            <w:pPr>
              <w:pStyle w:val="ad"/>
              <w:topLinePunct/>
              <w:ind w:leftChars="0" w:left="0" w:rightChars="0" w:right="0" w:firstLineChars="0" w:firstLine="0"/>
              <w:spacing w:line="240" w:lineRule="atLeast"/>
            </w:pPr>
            <w:r w:rsidRPr="00000000">
              <w:rPr>
                <w:sz w:val="24"/>
                <w:szCs w:val="24"/>
              </w:rPr>
              <w:t>0.19±0.02 </w:t>
            </w:r>
            <w:r w:rsidRPr="00000000">
              <w:rPr>
                <w:sz w:val="24"/>
                <w:szCs w:val="24"/>
              </w:rPr>
              <w:t>ΔΔC</w:t>
            </w:r>
          </w:p>
        </w:tc>
      </w:tr>
      <w:tr>
        <w:tc>
          <w:tcPr>
            <w:tcW w:w="817" w:type="pct"/>
            <w:vAlign w:val="center"/>
          </w:tcPr>
          <w:p w:rsidR="0018722C">
            <w:pPr>
              <w:pStyle w:val="ac"/>
              <w:topLinePunct/>
              <w:ind w:leftChars="0" w:left="0" w:rightChars="0" w:right="0" w:firstLineChars="0" w:firstLine="0"/>
              <w:spacing w:line="240" w:lineRule="atLeast"/>
            </w:pPr>
            <w:r w:rsidRPr="00000000">
              <w:rPr>
                <w:sz w:val="24"/>
                <w:szCs w:val="24"/>
              </w:rPr>
              <w:t>X h</w:t>
            </w:r>
            <w:r w:rsidRPr="00000000">
              <w:rPr>
                <w:sz w:val="24"/>
                <w:szCs w:val="24"/>
              </w:rPr>
              <w:t>(</w:t>
            </w:r>
            <w:r w:rsidRPr="00000000">
              <w:rPr>
                <w:sz w:val="24"/>
                <w:szCs w:val="24"/>
              </w:rPr>
              <w:t>Max</w:t>
            </w:r>
            <w:r w:rsidRPr="00000000">
              <w:rPr>
                <w:sz w:val="24"/>
                <w:szCs w:val="24"/>
              </w:rPr>
              <w:t>)</w:t>
            </w: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0.020±0.007</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0.66±0.06 </w:t>
            </w:r>
            <w:r w:rsidRPr="00000000">
              <w:rPr>
                <w:sz w:val="24"/>
                <w:szCs w:val="24"/>
              </w:rPr>
              <w:t>ΔΔE</w:t>
            </w:r>
          </w:p>
        </w:tc>
        <w:tc>
          <w:tcPr>
            <w:tcW w:w="852" w:type="pct"/>
            <w:vAlign w:val="center"/>
          </w:tcPr>
          <w:p w:rsidR="0018722C">
            <w:pPr>
              <w:pStyle w:val="a5"/>
              <w:topLinePunct/>
              <w:ind w:leftChars="0" w:left="0" w:rightChars="0" w:right="0" w:firstLineChars="0" w:firstLine="0"/>
              <w:spacing w:line="240" w:lineRule="atLeast"/>
            </w:pPr>
            <w:r w:rsidRPr="00000000">
              <w:rPr>
                <w:sz w:val="24"/>
                <w:szCs w:val="24"/>
              </w:rPr>
              <w:t>0.37±0.07 </w:t>
            </w:r>
            <w:r w:rsidRPr="00000000">
              <w:rPr>
                <w:sz w:val="24"/>
                <w:szCs w:val="24"/>
              </w:rPr>
              <w:t>ΔΔDE</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0.48±0.06 </w:t>
            </w:r>
            <w:r w:rsidRPr="00000000">
              <w:rPr>
                <w:sz w:val="24"/>
                <w:szCs w:val="24"/>
              </w:rPr>
              <w:t>ΔΔG</w:t>
            </w:r>
          </w:p>
        </w:tc>
        <w:tc>
          <w:tcPr>
            <w:tcW w:w="832" w:type="pct"/>
            <w:vAlign w:val="center"/>
          </w:tcPr>
          <w:p w:rsidR="0018722C">
            <w:pPr>
              <w:pStyle w:val="ad"/>
              <w:topLinePunct/>
              <w:ind w:leftChars="0" w:left="0" w:rightChars="0" w:right="0" w:firstLineChars="0" w:firstLine="0"/>
              <w:spacing w:line="240" w:lineRule="atLeast"/>
            </w:pPr>
            <w:r w:rsidRPr="00000000">
              <w:rPr>
                <w:sz w:val="24"/>
                <w:szCs w:val="24"/>
              </w:rPr>
              <w:t>0.14±0.02 </w:t>
            </w:r>
            <w:r w:rsidRPr="00000000">
              <w:rPr>
                <w:sz w:val="24"/>
                <w:szCs w:val="24"/>
              </w:rPr>
              <w:t>ΔΔG</w:t>
            </w:r>
          </w:p>
        </w:tc>
      </w:tr>
      <w:tr>
        <w:tc>
          <w:tcPr>
            <w:tcW w:w="81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120h</w:t>
            </w:r>
          </w:p>
        </w:tc>
        <w:tc>
          <w:tcPr>
            <w:tcW w:w="8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0.014±0.003</w:t>
            </w:r>
          </w:p>
        </w:tc>
        <w:tc>
          <w:tcPr>
            <w:tcW w:w="8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0.81±0.08 </w:t>
            </w:r>
            <w:r w:rsidRPr="00000000">
              <w:rPr>
                <w:sz w:val="24"/>
                <w:szCs w:val="24"/>
              </w:rPr>
              <w:t>ΔΔC</w:t>
            </w:r>
          </w:p>
        </w:tc>
        <w:tc>
          <w:tcPr>
            <w:tcW w:w="8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0.36±0.07 </w:t>
            </w:r>
            <w:r w:rsidRPr="00000000">
              <w:rPr>
                <w:sz w:val="24"/>
                <w:szCs w:val="24"/>
              </w:rPr>
              <w:t>ΔΔE</w:t>
            </w:r>
          </w:p>
        </w:tc>
        <w:tc>
          <w:tcPr>
            <w:tcW w:w="8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0.66±0.03 </w:t>
            </w:r>
            <w:r w:rsidRPr="00000000">
              <w:rPr>
                <w:sz w:val="24"/>
                <w:szCs w:val="24"/>
              </w:rPr>
              <w:t>ΔΔA</w:t>
            </w:r>
          </w:p>
        </w:tc>
        <w:tc>
          <w:tcPr>
            <w:tcW w:w="83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0.16±0.03 </w:t>
            </w:r>
            <w:r w:rsidRPr="00000000">
              <w:rPr>
                <w:sz w:val="24"/>
                <w:szCs w:val="24"/>
              </w:rPr>
              <w:t>ΔΔE</w:t>
            </w:r>
          </w:p>
        </w:tc>
      </w:tr>
    </w:tbl>
    <w:p w:rsidR="0018722C">
      <w:pPr>
        <w:pStyle w:val="affa"/>
      </w:pPr>
    </w:p>
    <w:p w:rsidR="0018722C">
      <w:pPr>
        <w:pStyle w:val="5"/>
        <w:topLinePunct/>
      </w:pPr>
      <w:r>
        <w:t>（</w:t>
      </w:r>
      <w:r>
        <w:rPr>
          <w:b/>
        </w:rPr>
        <w:t xml:space="preserve">2</w:t>
      </w:r>
      <w:r>
        <w:t>）</w:t>
      </w:r>
      <w:r/>
      <w:r>
        <w:rPr>
          <w:b/>
        </w:rPr>
        <w:t>AVM</w:t>
      </w:r>
      <w:r>
        <w:t>对异育银鲫外周组织中</w:t>
      </w:r>
      <w:r>
        <w:rPr>
          <w:b/>
        </w:rPr>
        <w:t>GAD</w:t>
      </w:r>
      <w:r>
        <w:t>影响结果</w:t>
      </w:r>
    </w:p>
    <w:p w:rsidR="0018722C">
      <w:pPr>
        <w:topLinePunct/>
      </w:pPr>
      <w:r>
        <w:rPr>
          <w:rFonts w:ascii="宋体" w:hAnsi="宋体" w:eastAsia="宋体" w:hint="eastAsia"/>
        </w:rPr>
        <w:t>另外，本研究测定了肝脏、肾脏和肌肉等三种外周组织中</w:t>
      </w:r>
      <w:r>
        <w:t>AVM</w:t>
      </w:r>
      <w:r>
        <w:rPr>
          <w:rFonts w:ascii="宋体" w:hAnsi="宋体" w:eastAsia="宋体" w:hint="eastAsia"/>
        </w:rPr>
        <w:t>用药后</w:t>
      </w:r>
      <w:r>
        <w:t>GAD</w:t>
      </w:r>
      <w:r>
        <w:t>65</w:t>
      </w:r>
      <w:r>
        <w:rPr>
          <w:rFonts w:ascii="宋体" w:hAnsi="宋体" w:eastAsia="宋体" w:hint="eastAsia"/>
        </w:rPr>
        <w:t>和</w:t>
      </w:r>
      <w:r>
        <w:t>GAD</w:t>
      </w:r>
      <w:r>
        <w:t>67 </w:t>
      </w:r>
      <w:r>
        <w:t>mRNA</w:t>
      </w:r>
      <w:r>
        <w:rPr>
          <w:rFonts w:ascii="宋体" w:hAnsi="宋体" w:eastAsia="宋体" w:hint="eastAsia"/>
        </w:rPr>
        <w:t>表达变化情况。表</w:t>
      </w:r>
      <w:r>
        <w:t>3-12</w:t>
      </w:r>
      <w:r>
        <w:rPr>
          <w:rFonts w:ascii="宋体" w:hAnsi="宋体" w:eastAsia="宋体" w:hint="eastAsia"/>
        </w:rPr>
        <w:t>和</w:t>
      </w:r>
      <w:r>
        <w:t>3-13</w:t>
      </w:r>
      <w:r>
        <w:rPr>
          <w:rFonts w:ascii="宋体" w:hAnsi="宋体" w:eastAsia="宋体" w:hint="eastAsia"/>
        </w:rPr>
        <w:t>显示，除了</w:t>
      </w:r>
      <w:r>
        <w:t>24h</w:t>
      </w:r>
      <w:r>
        <w:rPr>
          <w:rFonts w:ascii="宋体" w:hAnsi="宋体" w:eastAsia="宋体" w:hint="eastAsia"/>
        </w:rPr>
        <w:t>（</w:t>
      </w:r>
      <w:r>
        <w:t>96h </w:t>
      </w:r>
      <w:r>
        <w:rPr>
          <w:spacing w:val="-2"/>
        </w:rPr>
        <w:t>LC</w:t>
      </w:r>
      <w:r>
        <w:rPr>
          <w:spacing w:val="-2"/>
          <w:position w:val="-2"/>
          <w:sz w:val="16"/>
        </w:rPr>
        <w:t>50</w:t>
      </w:r>
      <w:r>
        <w:rPr>
          <w:rFonts w:ascii="宋体" w:hAnsi="宋体" w:eastAsia="宋体" w:hint="eastAsia"/>
        </w:rPr>
        <w:t>）</w:t>
      </w:r>
      <w:r>
        <w:rPr>
          <w:rFonts w:ascii="宋体" w:hAnsi="宋体" w:eastAsia="宋体" w:hint="eastAsia"/>
        </w:rPr>
        <w:t>肾脏</w:t>
      </w:r>
      <w:r>
        <w:rPr>
          <w:rFonts w:ascii="宋体" w:hAnsi="宋体" w:eastAsia="宋体" w:hint="eastAsia"/>
        </w:rPr>
        <w:t>组织中</w:t>
      </w:r>
      <w:r>
        <w:t>GAD</w:t>
      </w:r>
      <w:r>
        <w:t>65</w:t>
      </w:r>
      <w:r>
        <w:rPr>
          <w:rFonts w:ascii="宋体" w:hAnsi="宋体" w:eastAsia="宋体" w:hint="eastAsia"/>
        </w:rPr>
        <w:t>和</w:t>
      </w:r>
      <w:r>
        <w:t>GAD</w:t>
      </w:r>
      <w:r>
        <w:t>67 </w:t>
      </w:r>
      <w:r>
        <w:t>mRNA</w:t>
      </w:r>
      <w:r>
        <w:rPr>
          <w:rFonts w:ascii="宋体" w:hAnsi="宋体" w:eastAsia="宋体" w:hint="eastAsia"/>
        </w:rPr>
        <w:t>表达显著上调之外，</w:t>
      </w:r>
      <w:r w:rsidR="001852F3">
        <w:rPr>
          <w:rFonts w:ascii="宋体" w:hAnsi="宋体" w:eastAsia="宋体" w:hint="eastAsia"/>
        </w:rPr>
        <w:t xml:space="preserve">肝脏、肾脏、肌肉三种外周组织中，</w:t>
      </w:r>
      <w:r>
        <w:t>GAD</w:t>
      </w:r>
      <w:r>
        <w:t>65</w:t>
      </w:r>
      <w:r>
        <w:rPr>
          <w:rFonts w:ascii="宋体" w:hAnsi="宋体" w:eastAsia="宋体" w:hint="eastAsia"/>
        </w:rPr>
        <w:t>和</w:t>
      </w:r>
      <w:r>
        <w:t>GAD</w:t>
      </w:r>
      <w:r>
        <w:t>67 </w:t>
      </w:r>
      <w:r>
        <w:t>mRNA</w:t>
      </w:r>
      <w:r>
        <w:rPr>
          <w:rFonts w:ascii="宋体" w:hAnsi="宋体" w:eastAsia="宋体" w:hint="eastAsia"/>
        </w:rPr>
        <w:t>在不同用药浓度及不同时间点，均表现为极显著</w:t>
      </w:r>
      <w:r>
        <w:rPr>
          <w:rFonts w:ascii="宋体" w:hAnsi="宋体" w:eastAsia="宋体" w:hint="eastAsia"/>
        </w:rPr>
        <w:t>下调；并且其上下调与</w:t>
      </w:r>
      <w:r>
        <w:t>AVM</w:t>
      </w:r>
      <w:r>
        <w:rPr>
          <w:rFonts w:ascii="宋体" w:hAnsi="宋体" w:eastAsia="宋体" w:hint="eastAsia"/>
        </w:rPr>
        <w:t>用药浓度无关。另外，在</w:t>
      </w:r>
      <w:r>
        <w:t>GAD</w:t>
      </w:r>
      <w:r>
        <w:t>65</w:t>
      </w:r>
      <w:r>
        <w:rPr>
          <w:rFonts w:ascii="宋体" w:hAnsi="宋体" w:eastAsia="宋体" w:hint="eastAsia"/>
        </w:rPr>
        <w:t>和</w:t>
      </w:r>
      <w:r>
        <w:t>GAD</w:t>
      </w:r>
      <w:r>
        <w:t>67 </w:t>
      </w:r>
      <w:r>
        <w:t>mRNA</w:t>
      </w:r>
      <w:r>
        <w:rPr>
          <w:rFonts w:ascii="宋体" w:hAnsi="宋体" w:eastAsia="宋体" w:hint="eastAsia"/>
        </w:rPr>
        <w:t>表</w:t>
      </w:r>
      <w:r>
        <w:rPr>
          <w:rFonts w:ascii="宋体" w:hAnsi="宋体" w:eastAsia="宋体" w:hint="eastAsia"/>
        </w:rPr>
        <w:t>达下调的外周组织中，又以肌肉组织表现最为显著，其中</w:t>
      </w:r>
      <w:r>
        <w:t>GAD</w:t>
      </w:r>
      <w:r>
        <w:t>65 </w:t>
      </w:r>
      <w:r>
        <w:t>mRNA</w:t>
      </w:r>
      <w:r>
        <w:rPr>
          <w:rFonts w:ascii="宋体" w:hAnsi="宋体" w:eastAsia="宋体" w:hint="eastAsia"/>
        </w:rPr>
        <w:t>下降到正</w:t>
      </w:r>
      <w:r>
        <w:rPr>
          <w:rFonts w:ascii="宋体" w:hAnsi="宋体" w:eastAsia="宋体" w:hint="eastAsia"/>
        </w:rPr>
        <w:t>常组织的</w:t>
      </w:r>
      <w:r>
        <w:t>1</w:t>
      </w:r>
      <w:r>
        <w:t>.</w:t>
      </w:r>
      <w:r>
        <w:t>13±0.15~0.20±0.04</w:t>
      </w:r>
      <w:r>
        <w:rPr>
          <w:rFonts w:ascii="宋体" w:hAnsi="宋体" w:eastAsia="宋体" w:hint="eastAsia"/>
        </w:rPr>
        <w:t>（</w:t>
      </w:r>
      <w:r>
        <w:rPr>
          <w:spacing w:val="-2"/>
        </w:rPr>
        <w:t>×10 </w:t>
      </w:r>
      <w:r>
        <w:rPr>
          <w:position w:val="11"/>
          <w:sz w:val="16"/>
        </w:rPr>
        <w:t>-2</w:t>
      </w:r>
      <w:r>
        <w:rPr>
          <w:rFonts w:ascii="宋体" w:hAnsi="宋体" w:eastAsia="宋体" w:hint="eastAsia"/>
        </w:rPr>
        <w:t>）</w:t>
      </w:r>
      <w:r>
        <w:rPr>
          <w:rFonts w:ascii="宋体" w:hAnsi="宋体" w:eastAsia="宋体" w:hint="eastAsia"/>
        </w:rPr>
        <w:t>倍；</w:t>
      </w:r>
      <w:r>
        <w:t>GAD</w:t>
      </w:r>
      <w:r>
        <w:t>67</w:t>
      </w:r>
      <w:r>
        <w:t> </w:t>
      </w:r>
      <w:r>
        <w:t>mRNA</w:t>
      </w:r>
      <w:r>
        <w:rPr>
          <w:rFonts w:ascii="宋体" w:hAnsi="宋体" w:eastAsia="宋体" w:hint="eastAsia"/>
        </w:rPr>
        <w:t>下降到正常组织的</w:t>
      </w:r>
      <w:r>
        <w:t>2.3</w:t>
      </w:r>
      <w:r>
        <w:t>4</w:t>
      </w:r>
      <w:r>
        <w:t>±</w:t>
      </w:r>
      <w:r>
        <w:t>0.15~ 0.3</w:t>
      </w:r>
      <w:r>
        <w:t>4</w:t>
      </w:r>
      <w:r>
        <w:t>±</w:t>
      </w:r>
      <w:r>
        <w:t>0.0</w:t>
      </w:r>
      <w:r>
        <w:t>5</w:t>
      </w:r>
      <w:r>
        <w:rPr>
          <w:rFonts w:ascii="宋体" w:hAnsi="宋体" w:eastAsia="宋体" w:hint="eastAsia"/>
        </w:rPr>
        <w:t>（</w:t>
      </w:r>
      <w:r>
        <w:rPr>
          <w:spacing w:val="-14"/>
        </w:rPr>
        <w:t>×</w:t>
      </w:r>
      <w:r>
        <w:t>10 </w:t>
      </w:r>
      <w:r>
        <w:rPr>
          <w:spacing w:val="0"/>
          <w:w w:val="100"/>
          <w:position w:val="11"/>
          <w:sz w:val="16"/>
        </w:rPr>
        <w:t>-</w:t>
      </w:r>
      <w:r>
        <w:rPr>
          <w:spacing w:val="0"/>
          <w:w w:val="100"/>
          <w:position w:val="11"/>
          <w:sz w:val="16"/>
        </w:rPr>
        <w:t>1</w:t>
      </w:r>
      <w:r>
        <w:rPr>
          <w:rFonts w:ascii="宋体" w:hAnsi="宋体" w:eastAsia="宋体" w:hint="eastAsia"/>
        </w:rPr>
        <w:t>）</w:t>
      </w:r>
      <w:r>
        <w:rPr>
          <w:rFonts w:ascii="宋体" w:hAnsi="宋体" w:eastAsia="宋体" w:hint="eastAsia"/>
        </w:rPr>
        <w:t>倍；而</w:t>
      </w:r>
      <w:r>
        <w:t>GAD</w:t>
      </w:r>
      <w:r>
        <w:t>6</w:t>
      </w:r>
      <w:r>
        <w:t>5</w:t>
      </w:r>
      <w:r/>
      <w:r>
        <w:rPr>
          <w:rFonts w:ascii="宋体" w:hAnsi="宋体" w:eastAsia="宋体" w:hint="eastAsia"/>
        </w:rPr>
        <w:t>和</w:t>
      </w:r>
      <w:r>
        <w:t>G</w:t>
      </w:r>
      <w:r>
        <w:t>A</w:t>
      </w:r>
      <w:r>
        <w:t>D</w:t>
      </w:r>
      <w:r>
        <w:t>6</w:t>
      </w:r>
      <w:r>
        <w:t>7</w:t>
      </w:r>
      <w:r/>
      <w:r w:rsidR="001852F3">
        <w:t xml:space="preserve"> </w:t>
      </w:r>
      <w:r>
        <w:t>m</w:t>
      </w:r>
      <w:r>
        <w:t>R</w:t>
      </w:r>
      <w:r>
        <w:t>NA</w:t>
      </w:r>
      <w:r>
        <w:rPr>
          <w:rFonts w:ascii="宋体" w:hAnsi="宋体" w:eastAsia="宋体" w:hint="eastAsia"/>
        </w:rPr>
        <w:t>表达也存在差异，</w:t>
      </w:r>
      <w:r>
        <w:t>GAD</w:t>
      </w:r>
      <w:r>
        <w:t>6</w:t>
      </w:r>
      <w:r>
        <w:t>7</w:t>
      </w:r>
    </w:p>
    <w:p w:rsidR="0018722C">
      <w:pPr>
        <w:topLinePunct/>
      </w:pPr>
      <w:r>
        <w:t>mRNA</w:t>
      </w:r>
      <w:r>
        <w:rPr>
          <w:rFonts w:ascii="宋体" w:eastAsia="宋体" w:hint="eastAsia"/>
        </w:rPr>
        <w:t>表达下调幅度较</w:t>
      </w:r>
      <w:r>
        <w:t>GAD</w:t>
      </w:r>
      <w:r>
        <w:t>65</w:t>
      </w:r>
      <w:r>
        <w:rPr>
          <w:rFonts w:ascii="宋体" w:eastAsia="宋体" w:hint="eastAsia"/>
        </w:rPr>
        <w:t>更大。</w:t>
      </w:r>
    </w:p>
    <w:p w:rsidR="0018722C">
      <w:pPr>
        <w:topLinePunct/>
      </w:pPr>
      <w:r>
        <w:rPr>
          <w:rFonts w:cstheme="minorBidi" w:hAnsiTheme="minorHAnsi" w:eastAsiaTheme="minorHAnsi" w:asciiTheme="minorHAnsi"/>
        </w:rPr>
        <w:t>57</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3-12</w:t>
      </w:r>
      <w:r>
        <w:t xml:space="preserve">  </w:t>
      </w:r>
      <w:r w:rsidRPr="00DB64CE">
        <w:rPr>
          <w:rFonts w:cstheme="minorBidi" w:hAnsiTheme="minorHAnsi" w:eastAsiaTheme="minorHAnsi" w:asciiTheme="minorHAnsi"/>
        </w:rPr>
        <w:t>AVM</w:t>
      </w:r>
      <w:r>
        <w:rPr>
          <w:rFonts w:ascii="楷体" w:eastAsia="楷体" w:hint="eastAsia" w:cstheme="minorBidi" w:hAnsiTheme="minorHAnsi"/>
        </w:rPr>
        <w:t>对异育银鲫肝脏、肾脏及肌肉</w:t>
      </w:r>
      <w:r>
        <w:rPr>
          <w:rFonts w:cstheme="minorBidi" w:hAnsiTheme="minorHAnsi" w:eastAsiaTheme="minorHAnsi" w:asciiTheme="minorHAnsi"/>
        </w:rPr>
        <w:t>GAD</w:t>
      </w:r>
      <w:r>
        <w:rPr>
          <w:rFonts w:cstheme="minorBidi" w:hAnsiTheme="minorHAnsi" w:eastAsiaTheme="minorHAnsi" w:asciiTheme="minorHAnsi"/>
        </w:rPr>
        <w:t>65 </w:t>
      </w:r>
      <w:r>
        <w:rPr>
          <w:rFonts w:cstheme="minorBidi" w:hAnsiTheme="minorHAnsi" w:eastAsiaTheme="minorHAnsi" w:asciiTheme="minorHAnsi"/>
        </w:rPr>
        <w:t>mRNA</w:t>
      </w:r>
      <w:r>
        <w:rPr>
          <w:rFonts w:ascii="楷体" w:eastAsia="楷体" w:hint="eastAsia" w:cstheme="minorBidi" w:hAnsiTheme="minorHAnsi"/>
        </w:rPr>
        <w:t>表达影响结果</w:t>
      </w:r>
    </w:p>
    <w:p w:rsidR="0018722C">
      <w:pPr>
        <w:pStyle w:val="a8"/>
        <w:topLinePunct/>
      </w:pPr>
      <w:r>
        <w:t>Tab.</w:t>
      </w:r>
      <w:r>
        <w:t xml:space="preserve"> </w:t>
      </w:r>
      <w:r w:rsidRPr="00DB64CE">
        <w:t>3-12</w:t>
      </w:r>
      <w:r>
        <w:t xml:space="preserve">  </w:t>
      </w:r>
      <w:r w:rsidRPr="00DB64CE">
        <w:t>GAD</w:t>
      </w:r>
      <w:r>
        <w:t xml:space="preserve">65 </w:t>
      </w:r>
      <w:r>
        <w:t xml:space="preserve">mRNA expression effects of AVM on liver, kidney and muscle of </w:t>
      </w:r>
      <w:r>
        <w:t xml:space="preserve">C</w:t>
      </w:r>
      <w:r>
        <w:t xml:space="preserve">.</w:t>
      </w:r>
      <w:r>
        <w:t xml:space="preserve"> auratus </w:t>
      </w:r>
      <w:r>
        <w:t>gibelio</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67"/>
        <w:gridCol w:w="2148"/>
        <w:gridCol w:w="2370"/>
        <w:gridCol w:w="2343"/>
      </w:tblGrid>
      <w:tr>
        <w:trPr>
          <w:tblHeader/>
        </w:trPr>
        <w:tc>
          <w:tcPr>
            <w:tcW w:w="1070" w:type="pct"/>
            <w:vAlign w:val="center"/>
            <w:tcBorders>
              <w:bottom w:val="single" w:sz="4" w:space="0" w:color="auto"/>
            </w:tcBorders>
          </w:tcPr>
          <w:p w:rsidR="0018722C">
            <w:pPr>
              <w:pStyle w:val="a7"/>
              <w:topLinePunct/>
              <w:ind w:leftChars="0" w:left="0" w:rightChars="0" w:right="0" w:firstLineChars="0" w:firstLine="0"/>
              <w:spacing w:line="240" w:lineRule="atLeast"/>
            </w:pPr>
            <w:r>
              <w:t>时间点</w:t>
            </w:r>
          </w:p>
          <w:p w:rsidR="0018722C">
            <w:pPr>
              <w:pStyle w:val="a7"/>
              <w:topLinePunct/>
              <w:ind w:leftChars="0" w:left="0" w:rightChars="0" w:right="0" w:firstLineChars="0" w:firstLine="0"/>
              <w:spacing w:line="240" w:lineRule="atLeast"/>
            </w:pPr>
            <w:r>
              <w:t>Time pionts</w:t>
            </w:r>
          </w:p>
        </w:tc>
        <w:tc>
          <w:tcPr>
            <w:tcW w:w="1231" w:type="pct"/>
            <w:vAlign w:val="center"/>
            <w:tcBorders>
              <w:bottom w:val="single" w:sz="4" w:space="0" w:color="auto"/>
            </w:tcBorders>
          </w:tcPr>
          <w:p w:rsidR="0018722C">
            <w:pPr>
              <w:pStyle w:val="a7"/>
              <w:topLinePunct/>
              <w:ind w:leftChars="0" w:left="0" w:rightChars="0" w:right="0" w:firstLineChars="0" w:firstLine="0"/>
              <w:spacing w:line="240" w:lineRule="atLeast"/>
            </w:pPr>
            <w:r>
              <w:t>肝脏</w:t>
            </w:r>
          </w:p>
          <w:p w:rsidR="0018722C">
            <w:pPr>
              <w:pStyle w:val="a7"/>
              <w:topLinePunct/>
              <w:ind w:leftChars="0" w:left="0" w:rightChars="0" w:right="0" w:firstLineChars="0" w:firstLine="0"/>
              <w:spacing w:line="240" w:lineRule="atLeast"/>
            </w:pPr>
            <w:r>
              <w:t>liver</w:t>
            </w:r>
          </w:p>
        </w:tc>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r>
              <w:t>肾脏</w:t>
            </w:r>
          </w:p>
          <w:p w:rsidR="0018722C">
            <w:pPr>
              <w:pStyle w:val="a7"/>
              <w:topLinePunct/>
              <w:ind w:leftChars="0" w:left="0" w:rightChars="0" w:right="0" w:firstLineChars="0" w:firstLine="0"/>
              <w:spacing w:line="240" w:lineRule="atLeast"/>
            </w:pPr>
            <w:r>
              <w:t>kidney</w:t>
            </w:r>
          </w:p>
        </w:tc>
        <w:tc>
          <w:tcPr>
            <w:tcW w:w="1342" w:type="pct"/>
            <w:vAlign w:val="center"/>
            <w:tcBorders>
              <w:bottom w:val="single" w:sz="4" w:space="0" w:color="auto"/>
            </w:tcBorders>
          </w:tcPr>
          <w:p w:rsidR="0018722C">
            <w:pPr>
              <w:pStyle w:val="a7"/>
              <w:topLinePunct/>
              <w:ind w:leftChars="0" w:left="0" w:rightChars="0" w:right="0" w:firstLineChars="0" w:firstLine="0"/>
              <w:spacing w:line="240" w:lineRule="atLeast"/>
            </w:pPr>
            <w:r>
              <w:t>肌肉</w:t>
            </w:r>
            <w:r>
              <w:t>（</w:t>
            </w:r>
            <w:r>
              <w:t>×10 </w:t>
            </w:r>
            <w:r>
              <w:t>-2</w:t>
            </w:r>
            <w:r>
              <w:t>）</w:t>
            </w:r>
          </w:p>
          <w:p w:rsidR="0018722C">
            <w:pPr>
              <w:pStyle w:val="a7"/>
              <w:topLinePunct/>
              <w:ind w:leftChars="0" w:left="0" w:rightChars="0" w:right="0" w:firstLineChars="0" w:firstLine="0"/>
              <w:spacing w:line="240" w:lineRule="atLeast"/>
            </w:pPr>
            <w:r>
              <w:t>muscle</w:t>
            </w:r>
          </w:p>
        </w:tc>
      </w:tr>
      <w:tr>
        <w:tc>
          <w:tcPr>
            <w:tcW w:w="1070" w:type="pct"/>
            <w:vAlign w:val="center"/>
          </w:tcPr>
          <w:p w:rsidR="0018722C">
            <w:pPr>
              <w:pStyle w:val="ac"/>
              <w:topLinePunct/>
              <w:ind w:leftChars="0" w:left="0" w:rightChars="0" w:right="0" w:firstLineChars="0" w:firstLine="0"/>
              <w:spacing w:line="240" w:lineRule="atLeast"/>
            </w:pPr>
            <w:r>
              <w:t>24h</w:t>
            </w:r>
            <w:r>
              <w:t>(</w:t>
            </w:r>
            <w:r>
              <w:t>LC</w:t>
            </w:r>
            <w:r>
              <w:t>50</w:t>
            </w:r>
            <w:r>
              <w:t>)</w:t>
            </w:r>
          </w:p>
        </w:tc>
        <w:tc>
          <w:tcPr>
            <w:tcW w:w="1231" w:type="pct"/>
            <w:vAlign w:val="center"/>
          </w:tcPr>
          <w:p w:rsidR="0018722C">
            <w:pPr>
              <w:pStyle w:val="a5"/>
              <w:topLinePunct/>
              <w:ind w:leftChars="0" w:left="0" w:rightChars="0" w:right="0" w:firstLineChars="0" w:firstLine="0"/>
              <w:spacing w:line="240" w:lineRule="atLeast"/>
            </w:pPr>
            <w:r>
              <w:t>0.32±0.03 </w:t>
            </w:r>
            <w:r>
              <w:t>ΔΔA</w:t>
            </w:r>
          </w:p>
        </w:tc>
        <w:tc>
          <w:tcPr>
            <w:tcW w:w="1358" w:type="pct"/>
            <w:vAlign w:val="center"/>
          </w:tcPr>
          <w:p w:rsidR="0018722C">
            <w:pPr>
              <w:pStyle w:val="a5"/>
              <w:topLinePunct/>
              <w:ind w:leftChars="0" w:left="0" w:rightChars="0" w:right="0" w:firstLineChars="0" w:firstLine="0"/>
              <w:spacing w:line="240" w:lineRule="atLeast"/>
            </w:pPr>
            <w:r>
              <w:t>90.32±10.88 **</w:t>
            </w:r>
          </w:p>
        </w:tc>
        <w:tc>
          <w:tcPr>
            <w:tcW w:w="1342" w:type="pct"/>
            <w:vAlign w:val="center"/>
          </w:tcPr>
          <w:p w:rsidR="0018722C">
            <w:pPr>
              <w:pStyle w:val="ad"/>
              <w:topLinePunct/>
              <w:ind w:leftChars="0" w:left="0" w:rightChars="0" w:right="0" w:firstLineChars="0" w:firstLine="0"/>
              <w:spacing w:line="240" w:lineRule="atLeast"/>
            </w:pPr>
            <w:r>
              <w:t>0.44±0.10 </w:t>
            </w:r>
            <w:r>
              <w:t>ΔΔE</w:t>
            </w:r>
          </w:p>
        </w:tc>
      </w:tr>
      <w:tr>
        <w:tc>
          <w:tcPr>
            <w:tcW w:w="1070" w:type="pct"/>
            <w:vAlign w:val="center"/>
          </w:tcPr>
          <w:p w:rsidR="0018722C">
            <w:pPr>
              <w:pStyle w:val="ac"/>
              <w:topLinePunct/>
              <w:ind w:leftChars="0" w:left="0" w:rightChars="0" w:right="0" w:firstLineChars="0" w:firstLine="0"/>
              <w:spacing w:line="240" w:lineRule="atLeast"/>
            </w:pPr>
            <w:r>
              <w:t>48h</w:t>
            </w:r>
            <w:r>
              <w:t>(</w:t>
            </w:r>
            <w:r>
              <w:t>LC</w:t>
            </w:r>
            <w:r>
              <w:t>50</w:t>
            </w:r>
            <w:r>
              <w:t>)</w:t>
            </w:r>
          </w:p>
        </w:tc>
        <w:tc>
          <w:tcPr>
            <w:tcW w:w="1231" w:type="pct"/>
            <w:vAlign w:val="center"/>
          </w:tcPr>
          <w:p w:rsidR="0018722C">
            <w:pPr>
              <w:pStyle w:val="a5"/>
              <w:topLinePunct/>
              <w:ind w:leftChars="0" w:left="0" w:rightChars="0" w:right="0" w:firstLineChars="0" w:firstLine="0"/>
              <w:spacing w:line="240" w:lineRule="atLeast"/>
            </w:pPr>
            <w:r>
              <w:t>0.24±0.04 </w:t>
            </w:r>
            <w:r>
              <w:t>ΔΔG</w:t>
            </w:r>
          </w:p>
        </w:tc>
        <w:tc>
          <w:tcPr>
            <w:tcW w:w="1358" w:type="pct"/>
            <w:vAlign w:val="center"/>
          </w:tcPr>
          <w:p w:rsidR="0018722C">
            <w:pPr>
              <w:pStyle w:val="a5"/>
              <w:topLinePunct/>
              <w:ind w:leftChars="0" w:left="0" w:rightChars="0" w:right="0" w:firstLineChars="0" w:firstLine="0"/>
              <w:spacing w:line="240" w:lineRule="atLeast"/>
            </w:pPr>
            <w:r>
              <w:t>0.38±0.04 </w:t>
            </w:r>
            <w:r>
              <w:t>ΔΔG</w:t>
            </w:r>
          </w:p>
        </w:tc>
        <w:tc>
          <w:tcPr>
            <w:tcW w:w="1342" w:type="pct"/>
            <w:vAlign w:val="center"/>
          </w:tcPr>
          <w:p w:rsidR="0018722C">
            <w:pPr>
              <w:pStyle w:val="ad"/>
              <w:topLinePunct/>
              <w:ind w:leftChars="0" w:left="0" w:rightChars="0" w:right="0" w:firstLineChars="0" w:firstLine="0"/>
              <w:spacing w:line="240" w:lineRule="atLeast"/>
            </w:pPr>
            <w:r>
              <w:t>0.20±0.04 </w:t>
            </w:r>
            <w:r>
              <w:t>ΔΔH</w:t>
            </w:r>
          </w:p>
        </w:tc>
      </w:tr>
      <w:tr>
        <w:tc>
          <w:tcPr>
            <w:tcW w:w="1070" w:type="pct"/>
            <w:vAlign w:val="center"/>
          </w:tcPr>
          <w:p w:rsidR="0018722C">
            <w:pPr>
              <w:pStyle w:val="ac"/>
              <w:topLinePunct/>
              <w:ind w:leftChars="0" w:left="0" w:rightChars="0" w:right="0" w:firstLineChars="0" w:firstLine="0"/>
              <w:spacing w:line="240" w:lineRule="atLeast"/>
            </w:pPr>
            <w:r>
              <w:t>96h</w:t>
            </w:r>
            <w:r>
              <w:t>(</w:t>
            </w:r>
            <w:r>
              <w:t>LC</w:t>
            </w:r>
            <w:r>
              <w:t>50</w:t>
            </w:r>
            <w:r>
              <w:t>)</w:t>
            </w:r>
          </w:p>
        </w:tc>
        <w:tc>
          <w:tcPr>
            <w:tcW w:w="1231" w:type="pct"/>
            <w:vAlign w:val="center"/>
          </w:tcPr>
          <w:p w:rsidR="0018722C">
            <w:pPr>
              <w:pStyle w:val="a5"/>
              <w:topLinePunct/>
              <w:ind w:leftChars="0" w:left="0" w:rightChars="0" w:right="0" w:firstLineChars="0" w:firstLine="0"/>
              <w:spacing w:line="240" w:lineRule="atLeast"/>
            </w:pPr>
            <w:r>
              <w:t>0.27±0.03 </w:t>
            </w:r>
            <w:r>
              <w:t>ΔΔE</w:t>
            </w:r>
          </w:p>
        </w:tc>
        <w:tc>
          <w:tcPr>
            <w:tcW w:w="1358" w:type="pct"/>
            <w:vAlign w:val="center"/>
          </w:tcPr>
          <w:p w:rsidR="0018722C">
            <w:pPr>
              <w:pStyle w:val="a5"/>
              <w:topLinePunct/>
              <w:ind w:leftChars="0" w:left="0" w:rightChars="0" w:right="0" w:firstLineChars="0" w:firstLine="0"/>
              <w:spacing w:line="240" w:lineRule="atLeast"/>
            </w:pPr>
            <w:r>
              <w:t>0.36±0.06 </w:t>
            </w:r>
            <w:r>
              <w:t>ΔΔI</w:t>
            </w:r>
          </w:p>
        </w:tc>
        <w:tc>
          <w:tcPr>
            <w:tcW w:w="1342" w:type="pct"/>
            <w:vAlign w:val="center"/>
          </w:tcPr>
          <w:p w:rsidR="0018722C">
            <w:pPr>
              <w:pStyle w:val="ad"/>
              <w:topLinePunct/>
              <w:ind w:leftChars="0" w:left="0" w:rightChars="0" w:right="0" w:firstLineChars="0" w:firstLine="0"/>
              <w:spacing w:line="240" w:lineRule="atLeast"/>
            </w:pPr>
            <w:r>
              <w:t>0.29±0.02 </w:t>
            </w:r>
            <w:r>
              <w:t>ΔΔG</w:t>
            </w:r>
          </w:p>
        </w:tc>
      </w:tr>
      <w:tr>
        <w:tc>
          <w:tcPr>
            <w:tcW w:w="1070" w:type="pct"/>
            <w:vAlign w:val="center"/>
          </w:tcPr>
          <w:p w:rsidR="0018722C">
            <w:pPr>
              <w:pStyle w:val="ac"/>
              <w:topLinePunct/>
              <w:ind w:leftChars="0" w:left="0" w:rightChars="0" w:right="0" w:firstLineChars="0" w:firstLine="0"/>
              <w:spacing w:line="240" w:lineRule="atLeast"/>
            </w:pPr>
            <w:r>
              <w:t>0.083h</w:t>
            </w:r>
          </w:p>
        </w:tc>
        <w:tc>
          <w:tcPr>
            <w:tcW w:w="1231" w:type="pct"/>
            <w:vAlign w:val="center"/>
          </w:tcPr>
          <w:p w:rsidR="0018722C">
            <w:pPr>
              <w:pStyle w:val="a5"/>
              <w:topLinePunct/>
              <w:ind w:leftChars="0" w:left="0" w:rightChars="0" w:right="0" w:firstLineChars="0" w:firstLine="0"/>
              <w:spacing w:line="240" w:lineRule="atLeast"/>
            </w:pPr>
            <w:r>
              <w:t>0.09±0.01 </w:t>
            </w:r>
            <w:r>
              <w:t>ΔΔK</w:t>
            </w:r>
          </w:p>
        </w:tc>
        <w:tc>
          <w:tcPr>
            <w:tcW w:w="1358" w:type="pct"/>
            <w:vAlign w:val="center"/>
          </w:tcPr>
          <w:p w:rsidR="0018722C">
            <w:pPr>
              <w:pStyle w:val="a5"/>
              <w:topLinePunct/>
              <w:ind w:leftChars="0" w:left="0" w:rightChars="0" w:right="0" w:firstLineChars="0" w:firstLine="0"/>
              <w:spacing w:line="240" w:lineRule="atLeast"/>
            </w:pPr>
            <w:r>
              <w:t>0.52±0.05 </w:t>
            </w:r>
            <w:r>
              <w:t>ΔΔE</w:t>
            </w:r>
          </w:p>
        </w:tc>
        <w:tc>
          <w:tcPr>
            <w:tcW w:w="1342" w:type="pct"/>
            <w:vAlign w:val="center"/>
          </w:tcPr>
          <w:p w:rsidR="0018722C">
            <w:pPr>
              <w:pStyle w:val="ad"/>
              <w:topLinePunct/>
              <w:ind w:leftChars="0" w:left="0" w:rightChars="0" w:right="0" w:firstLineChars="0" w:firstLine="0"/>
              <w:spacing w:line="240" w:lineRule="atLeast"/>
            </w:pPr>
            <w:r>
              <w:t>1.13±0.15 </w:t>
            </w:r>
            <w:r>
              <w:t>ΔΔA</w:t>
            </w:r>
          </w:p>
        </w:tc>
      </w:tr>
      <w:tr>
        <w:tc>
          <w:tcPr>
            <w:tcW w:w="1070" w:type="pct"/>
            <w:vAlign w:val="center"/>
          </w:tcPr>
          <w:p w:rsidR="0018722C">
            <w:pPr>
              <w:pStyle w:val="ac"/>
              <w:topLinePunct/>
              <w:ind w:leftChars="0" w:left="0" w:rightChars="0" w:right="0" w:firstLineChars="0" w:firstLine="0"/>
              <w:spacing w:line="240" w:lineRule="atLeast"/>
            </w:pPr>
            <w:r>
              <w:t>X h</w:t>
            </w:r>
            <w:r>
              <w:t>(</w:t>
            </w:r>
            <w:r>
              <w:t>Max</w:t>
            </w:r>
            <w:r>
              <w:t>)</w:t>
            </w:r>
          </w:p>
        </w:tc>
        <w:tc>
          <w:tcPr>
            <w:tcW w:w="1231" w:type="pct"/>
            <w:vAlign w:val="center"/>
          </w:tcPr>
          <w:p w:rsidR="0018722C">
            <w:pPr>
              <w:pStyle w:val="a5"/>
              <w:topLinePunct/>
              <w:ind w:leftChars="0" w:left="0" w:rightChars="0" w:right="0" w:firstLineChars="0" w:firstLine="0"/>
              <w:spacing w:line="240" w:lineRule="atLeast"/>
            </w:pPr>
            <w:r>
              <w:t>0.11±0.0 </w:t>
            </w:r>
            <w:r>
              <w:t>ΔΔI</w:t>
            </w:r>
          </w:p>
        </w:tc>
        <w:tc>
          <w:tcPr>
            <w:tcW w:w="1358" w:type="pct"/>
            <w:vAlign w:val="center"/>
          </w:tcPr>
          <w:p w:rsidR="0018722C">
            <w:pPr>
              <w:pStyle w:val="a5"/>
              <w:topLinePunct/>
              <w:ind w:leftChars="0" w:left="0" w:rightChars="0" w:right="0" w:firstLineChars="0" w:firstLine="0"/>
              <w:spacing w:line="240" w:lineRule="atLeast"/>
            </w:pPr>
            <w:r>
              <w:t>0.64±0.05 </w:t>
            </w:r>
            <w:r>
              <w:t>ΔΔC</w:t>
            </w:r>
          </w:p>
        </w:tc>
        <w:tc>
          <w:tcPr>
            <w:tcW w:w="1342" w:type="pct"/>
            <w:vAlign w:val="center"/>
          </w:tcPr>
          <w:p w:rsidR="0018722C">
            <w:pPr>
              <w:pStyle w:val="ad"/>
              <w:topLinePunct/>
              <w:ind w:leftChars="0" w:left="0" w:rightChars="0" w:right="0" w:firstLineChars="0" w:firstLine="0"/>
              <w:spacing w:line="240" w:lineRule="atLeast"/>
            </w:pPr>
            <w:r>
              <w:t>0.20±0.02 </w:t>
            </w:r>
            <w:r>
              <w:t>ΔΔH</w:t>
            </w:r>
          </w:p>
        </w:tc>
      </w:tr>
      <w:tr>
        <w:tc>
          <w:tcPr>
            <w:tcW w:w="1070" w:type="pct"/>
            <w:vAlign w:val="center"/>
            <w:tcBorders>
              <w:top w:val="single" w:sz="4" w:space="0" w:color="auto"/>
            </w:tcBorders>
          </w:tcPr>
          <w:p w:rsidR="0018722C">
            <w:pPr>
              <w:pStyle w:val="ac"/>
              <w:topLinePunct/>
              <w:ind w:leftChars="0" w:left="0" w:rightChars="0" w:right="0" w:firstLineChars="0" w:firstLine="0"/>
              <w:spacing w:line="240" w:lineRule="atLeast"/>
            </w:pPr>
            <w:r>
              <w:t>120h</w:t>
            </w:r>
          </w:p>
        </w:tc>
        <w:tc>
          <w:tcPr>
            <w:tcW w:w="1231" w:type="pct"/>
            <w:vAlign w:val="center"/>
            <w:tcBorders>
              <w:top w:val="single" w:sz="4" w:space="0" w:color="auto"/>
            </w:tcBorders>
          </w:tcPr>
          <w:p w:rsidR="0018722C">
            <w:pPr>
              <w:pStyle w:val="aff1"/>
              <w:topLinePunct/>
              <w:ind w:leftChars="0" w:left="0" w:rightChars="0" w:right="0" w:firstLineChars="0" w:firstLine="0"/>
              <w:spacing w:line="240" w:lineRule="atLeast"/>
            </w:pPr>
            <w:r>
              <w:t>0.30±0.04 </w:t>
            </w:r>
            <w:r>
              <w:t>ΔΔC</w:t>
            </w:r>
          </w:p>
        </w:tc>
        <w:tc>
          <w:tcPr>
            <w:tcW w:w="1358" w:type="pct"/>
            <w:vAlign w:val="center"/>
            <w:tcBorders>
              <w:top w:val="single" w:sz="4" w:space="0" w:color="auto"/>
            </w:tcBorders>
          </w:tcPr>
          <w:p w:rsidR="0018722C">
            <w:pPr>
              <w:pStyle w:val="aff1"/>
              <w:topLinePunct/>
              <w:ind w:leftChars="0" w:left="0" w:rightChars="0" w:right="0" w:firstLineChars="0" w:firstLine="0"/>
              <w:spacing w:line="240" w:lineRule="atLeast"/>
            </w:pPr>
            <w:r>
              <w:t>0.56±0.07 </w:t>
            </w:r>
            <w:r>
              <w:t>ΔΔA</w:t>
            </w:r>
          </w:p>
        </w:tc>
        <w:tc>
          <w:tcPr>
            <w:tcW w:w="1342" w:type="pct"/>
            <w:vAlign w:val="center"/>
            <w:tcBorders>
              <w:top w:val="single" w:sz="4" w:space="0" w:color="auto"/>
            </w:tcBorders>
          </w:tcPr>
          <w:p w:rsidR="0018722C">
            <w:pPr>
              <w:pStyle w:val="ad"/>
              <w:topLinePunct/>
              <w:ind w:leftChars="0" w:left="0" w:rightChars="0" w:right="0" w:firstLineChars="0" w:firstLine="0"/>
              <w:spacing w:line="240" w:lineRule="atLeast"/>
            </w:pPr>
            <w:r>
              <w:t>0.87±0.23 </w:t>
            </w:r>
            <w:r>
              <w:t>ΔΔC</w:t>
            </w:r>
          </w:p>
        </w:tc>
      </w:tr>
    </w:tbl>
    <w:p w:rsidR="0018722C">
      <w:pPr>
        <w:pStyle w:val="affa"/>
      </w:pP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3-13</w:t>
      </w:r>
      <w:r>
        <w:t xml:space="preserve">  </w:t>
      </w:r>
      <w:r w:rsidRPr="00DB64CE">
        <w:rPr>
          <w:rFonts w:cstheme="minorBidi" w:hAnsiTheme="minorHAnsi" w:eastAsiaTheme="minorHAnsi" w:asciiTheme="minorHAnsi"/>
        </w:rPr>
        <w:t>AVM</w:t>
      </w:r>
      <w:r>
        <w:rPr>
          <w:rFonts w:ascii="楷体" w:eastAsia="楷体" w:hint="eastAsia" w:cstheme="minorBidi" w:hAnsiTheme="minorHAnsi"/>
        </w:rPr>
        <w:t>对异育银鲫肝脏、肾脏及肌肉</w:t>
      </w:r>
      <w:r>
        <w:rPr>
          <w:rFonts w:cstheme="minorBidi" w:hAnsiTheme="minorHAnsi" w:eastAsiaTheme="minorHAnsi" w:asciiTheme="minorHAnsi"/>
        </w:rPr>
        <w:t>GAD</w:t>
      </w:r>
      <w:r>
        <w:rPr>
          <w:rFonts w:cstheme="minorBidi" w:hAnsiTheme="minorHAnsi" w:eastAsiaTheme="minorHAnsi" w:asciiTheme="minorHAnsi"/>
        </w:rPr>
        <w:t>67 </w:t>
      </w:r>
      <w:r>
        <w:rPr>
          <w:rFonts w:cstheme="minorBidi" w:hAnsiTheme="minorHAnsi" w:eastAsiaTheme="minorHAnsi" w:asciiTheme="minorHAnsi"/>
        </w:rPr>
        <w:t>mRNA</w:t>
      </w:r>
      <w:r>
        <w:rPr>
          <w:rFonts w:ascii="楷体" w:eastAsia="楷体" w:hint="eastAsia" w:cstheme="minorBidi" w:hAnsiTheme="minorHAnsi"/>
        </w:rPr>
        <w:t>表达影响结果</w:t>
      </w:r>
    </w:p>
    <w:p w:rsidR="0018722C">
      <w:pPr>
        <w:pStyle w:val="a8"/>
        <w:topLinePunct/>
      </w:pPr>
      <w:r>
        <w:t>Tab.</w:t>
      </w:r>
      <w:r>
        <w:t xml:space="preserve"> </w:t>
      </w:r>
      <w:r w:rsidRPr="00DB64CE">
        <w:t>3-13</w:t>
      </w:r>
      <w:r>
        <w:t xml:space="preserve">  </w:t>
      </w:r>
      <w:r w:rsidRPr="00DB64CE">
        <w:t>GAD</w:t>
      </w:r>
      <w:r>
        <w:t xml:space="preserve">67 </w:t>
      </w:r>
      <w:r>
        <w:t xml:space="preserve">mRNA expression effects of AVM on liver, kidney and muscle of </w:t>
      </w:r>
      <w:r>
        <w:t xml:space="preserve">C</w:t>
      </w:r>
      <w:r>
        <w:t xml:space="preserve">.</w:t>
      </w:r>
      <w:r>
        <w:t xml:space="preserve"> auratus </w:t>
      </w:r>
      <w:r>
        <w:t>gibelio</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67"/>
        <w:gridCol w:w="2121"/>
        <w:gridCol w:w="2422"/>
        <w:gridCol w:w="2316"/>
      </w:tblGrid>
      <w:tr>
        <w:trPr>
          <w:tblHeader/>
        </w:trPr>
        <w:tc>
          <w:tcPr>
            <w:tcW w:w="1070" w:type="pct"/>
            <w:vAlign w:val="center"/>
            <w:tcBorders>
              <w:bottom w:val="single" w:sz="4" w:space="0" w:color="auto"/>
            </w:tcBorders>
          </w:tcPr>
          <w:p w:rsidR="0018722C">
            <w:pPr>
              <w:pStyle w:val="a7"/>
              <w:topLinePunct/>
              <w:ind w:leftChars="0" w:left="0" w:rightChars="0" w:right="0" w:firstLineChars="0" w:firstLine="0"/>
              <w:spacing w:line="240" w:lineRule="atLeast"/>
            </w:pPr>
            <w:r>
              <w:t>时间点</w:t>
            </w:r>
          </w:p>
          <w:p w:rsidR="0018722C">
            <w:pPr>
              <w:pStyle w:val="a7"/>
              <w:topLinePunct/>
              <w:ind w:leftChars="0" w:left="0" w:rightChars="0" w:right="0" w:firstLineChars="0" w:firstLine="0"/>
              <w:spacing w:line="240" w:lineRule="atLeast"/>
            </w:pPr>
            <w:r>
              <w:t>Time pionts</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肝脏</w:t>
            </w:r>
          </w:p>
          <w:p w:rsidR="0018722C">
            <w:pPr>
              <w:pStyle w:val="a7"/>
              <w:topLinePunct/>
              <w:ind w:leftChars="0" w:left="0" w:rightChars="0" w:right="0" w:firstLineChars="0" w:firstLine="0"/>
              <w:spacing w:line="240" w:lineRule="atLeast"/>
            </w:pPr>
            <w:r>
              <w:t>liver</w:t>
            </w:r>
          </w:p>
        </w:tc>
        <w:tc>
          <w:tcPr>
            <w:tcW w:w="1388" w:type="pct"/>
            <w:vAlign w:val="center"/>
            <w:tcBorders>
              <w:bottom w:val="single" w:sz="4" w:space="0" w:color="auto"/>
            </w:tcBorders>
          </w:tcPr>
          <w:p w:rsidR="0018722C">
            <w:pPr>
              <w:pStyle w:val="a7"/>
              <w:topLinePunct/>
              <w:ind w:leftChars="0" w:left="0" w:rightChars="0" w:right="0" w:firstLineChars="0" w:firstLine="0"/>
              <w:spacing w:line="240" w:lineRule="atLeast"/>
            </w:pPr>
            <w:r>
              <w:t>肾脏</w:t>
            </w:r>
          </w:p>
          <w:p w:rsidR="0018722C">
            <w:pPr>
              <w:pStyle w:val="a7"/>
              <w:topLinePunct/>
              <w:ind w:leftChars="0" w:left="0" w:rightChars="0" w:right="0" w:firstLineChars="0" w:firstLine="0"/>
              <w:spacing w:line="240" w:lineRule="atLeast"/>
            </w:pPr>
            <w:r>
              <w:t>kidney</w:t>
            </w:r>
          </w:p>
        </w:tc>
        <w:tc>
          <w:tcPr>
            <w:tcW w:w="1327" w:type="pct"/>
            <w:vAlign w:val="center"/>
            <w:tcBorders>
              <w:bottom w:val="single" w:sz="4" w:space="0" w:color="auto"/>
            </w:tcBorders>
          </w:tcPr>
          <w:p w:rsidR="0018722C">
            <w:pPr>
              <w:pStyle w:val="a7"/>
              <w:topLinePunct/>
              <w:ind w:leftChars="0" w:left="0" w:rightChars="0" w:right="0" w:firstLineChars="0" w:firstLine="0"/>
              <w:spacing w:line="240" w:lineRule="atLeast"/>
            </w:pPr>
            <w:r>
              <w:t>肌肉</w:t>
            </w:r>
            <w:r>
              <w:t>（</w:t>
            </w:r>
            <w:r>
              <w:t>×10 </w:t>
            </w:r>
            <w:r>
              <w:t>-1</w:t>
            </w:r>
            <w:r>
              <w:t>）</w:t>
            </w:r>
          </w:p>
          <w:p w:rsidR="0018722C">
            <w:pPr>
              <w:pStyle w:val="a7"/>
              <w:topLinePunct/>
              <w:ind w:leftChars="0" w:left="0" w:rightChars="0" w:right="0" w:firstLineChars="0" w:firstLine="0"/>
              <w:spacing w:line="240" w:lineRule="atLeast"/>
            </w:pPr>
            <w:r>
              <w:t>muscle</w:t>
            </w:r>
          </w:p>
        </w:tc>
      </w:tr>
      <w:tr>
        <w:tc>
          <w:tcPr>
            <w:tcW w:w="1070" w:type="pct"/>
            <w:vAlign w:val="center"/>
          </w:tcPr>
          <w:p w:rsidR="0018722C">
            <w:pPr>
              <w:pStyle w:val="ac"/>
              <w:topLinePunct/>
              <w:ind w:leftChars="0" w:left="0" w:rightChars="0" w:right="0" w:firstLineChars="0" w:firstLine="0"/>
              <w:spacing w:line="240" w:lineRule="atLeast"/>
            </w:pPr>
            <w:r>
              <w:t>24h</w:t>
            </w:r>
            <w:r>
              <w:t>(</w:t>
            </w:r>
            <w:r>
              <w:t>LC</w:t>
            </w:r>
            <w:r>
              <w:t>50</w:t>
            </w:r>
            <w:r>
              <w:t>)</w:t>
            </w:r>
          </w:p>
        </w:tc>
        <w:tc>
          <w:tcPr>
            <w:tcW w:w="1215" w:type="pct"/>
            <w:vAlign w:val="center"/>
          </w:tcPr>
          <w:p w:rsidR="0018722C">
            <w:pPr>
              <w:pStyle w:val="a5"/>
              <w:topLinePunct/>
              <w:ind w:leftChars="0" w:left="0" w:rightChars="0" w:right="0" w:firstLineChars="0" w:firstLine="0"/>
              <w:spacing w:line="240" w:lineRule="atLeast"/>
            </w:pPr>
            <w:r>
              <w:t>0.70±0.08 </w:t>
            </w:r>
            <w:r>
              <w:t>ΔΔA</w:t>
            </w:r>
          </w:p>
        </w:tc>
        <w:tc>
          <w:tcPr>
            <w:tcW w:w="1388" w:type="pct"/>
            <w:vAlign w:val="center"/>
          </w:tcPr>
          <w:p w:rsidR="0018722C">
            <w:pPr>
              <w:pStyle w:val="a5"/>
              <w:topLinePunct/>
              <w:ind w:leftChars="0" w:left="0" w:rightChars="0" w:right="0" w:firstLineChars="0" w:firstLine="0"/>
              <w:spacing w:line="240" w:lineRule="atLeast"/>
            </w:pPr>
            <w:r>
              <w:t>396.34±15.72 **</w:t>
            </w:r>
          </w:p>
        </w:tc>
        <w:tc>
          <w:tcPr>
            <w:tcW w:w="1327" w:type="pct"/>
            <w:vAlign w:val="center"/>
          </w:tcPr>
          <w:p w:rsidR="0018722C">
            <w:pPr>
              <w:pStyle w:val="ad"/>
              <w:topLinePunct/>
              <w:ind w:leftChars="0" w:left="0" w:rightChars="0" w:right="0" w:firstLineChars="0" w:firstLine="0"/>
              <w:spacing w:line="240" w:lineRule="atLeast"/>
            </w:pPr>
            <w:r>
              <w:t>0.34±0.05 </w:t>
            </w:r>
            <w:r>
              <w:t>ΔΔK</w:t>
            </w:r>
          </w:p>
        </w:tc>
      </w:tr>
      <w:tr>
        <w:tc>
          <w:tcPr>
            <w:tcW w:w="1070" w:type="pct"/>
            <w:vAlign w:val="center"/>
          </w:tcPr>
          <w:p w:rsidR="0018722C">
            <w:pPr>
              <w:pStyle w:val="ac"/>
              <w:topLinePunct/>
              <w:ind w:leftChars="0" w:left="0" w:rightChars="0" w:right="0" w:firstLineChars="0" w:firstLine="0"/>
              <w:spacing w:line="240" w:lineRule="atLeast"/>
            </w:pPr>
            <w:r>
              <w:t>48h</w:t>
            </w:r>
            <w:r>
              <w:t>(</w:t>
            </w:r>
            <w:r>
              <w:t>LC</w:t>
            </w:r>
            <w:r>
              <w:t>50</w:t>
            </w:r>
            <w:r>
              <w:t>)</w:t>
            </w:r>
          </w:p>
        </w:tc>
        <w:tc>
          <w:tcPr>
            <w:tcW w:w="1215" w:type="pct"/>
            <w:vAlign w:val="center"/>
          </w:tcPr>
          <w:p w:rsidR="0018722C">
            <w:pPr>
              <w:pStyle w:val="a5"/>
              <w:topLinePunct/>
              <w:ind w:leftChars="0" w:left="0" w:rightChars="0" w:right="0" w:firstLineChars="0" w:firstLine="0"/>
              <w:spacing w:line="240" w:lineRule="atLeast"/>
            </w:pPr>
            <w:r>
              <w:t>0.22±0.02 </w:t>
            </w:r>
            <w:r>
              <w:t>ΔΔI</w:t>
            </w:r>
          </w:p>
        </w:tc>
        <w:tc>
          <w:tcPr>
            <w:tcW w:w="1388" w:type="pct"/>
            <w:vAlign w:val="center"/>
          </w:tcPr>
          <w:p w:rsidR="0018722C">
            <w:pPr>
              <w:pStyle w:val="a5"/>
              <w:topLinePunct/>
              <w:ind w:leftChars="0" w:left="0" w:rightChars="0" w:right="0" w:firstLineChars="0" w:firstLine="0"/>
              <w:spacing w:line="240" w:lineRule="atLeast"/>
            </w:pPr>
            <w:r>
              <w:t>0.27±0.03 </w:t>
            </w:r>
            <w:r>
              <w:t>ΔΔG</w:t>
            </w:r>
          </w:p>
        </w:tc>
        <w:tc>
          <w:tcPr>
            <w:tcW w:w="1327" w:type="pct"/>
            <w:vAlign w:val="center"/>
          </w:tcPr>
          <w:p w:rsidR="0018722C">
            <w:pPr>
              <w:pStyle w:val="ad"/>
              <w:topLinePunct/>
              <w:ind w:leftChars="0" w:left="0" w:rightChars="0" w:right="0" w:firstLineChars="0" w:firstLine="0"/>
              <w:spacing w:line="240" w:lineRule="atLeast"/>
            </w:pPr>
            <w:r>
              <w:t>0.49±0.04 </w:t>
            </w:r>
            <w:r>
              <w:t>ΔΔI</w:t>
            </w:r>
          </w:p>
        </w:tc>
      </w:tr>
      <w:tr>
        <w:tc>
          <w:tcPr>
            <w:tcW w:w="1070" w:type="pct"/>
            <w:vAlign w:val="center"/>
          </w:tcPr>
          <w:p w:rsidR="0018722C">
            <w:pPr>
              <w:pStyle w:val="ac"/>
              <w:topLinePunct/>
              <w:ind w:leftChars="0" w:left="0" w:rightChars="0" w:right="0" w:firstLineChars="0" w:firstLine="0"/>
              <w:spacing w:line="240" w:lineRule="atLeast"/>
            </w:pPr>
            <w:r>
              <w:t>96h</w:t>
            </w:r>
            <w:r>
              <w:t>(</w:t>
            </w:r>
            <w:r>
              <w:t>LC</w:t>
            </w:r>
            <w:r>
              <w:t>50</w:t>
            </w:r>
            <w:r>
              <w:t>)</w:t>
            </w:r>
          </w:p>
        </w:tc>
        <w:tc>
          <w:tcPr>
            <w:tcW w:w="1215" w:type="pct"/>
            <w:vAlign w:val="center"/>
          </w:tcPr>
          <w:p w:rsidR="0018722C">
            <w:pPr>
              <w:pStyle w:val="a5"/>
              <w:topLinePunct/>
              <w:ind w:leftChars="0" w:left="0" w:rightChars="0" w:right="0" w:firstLineChars="0" w:firstLine="0"/>
              <w:spacing w:line="240" w:lineRule="atLeast"/>
            </w:pPr>
            <w:r>
              <w:t>0.23±0.02 </w:t>
            </w:r>
            <w:r>
              <w:t>ΔΔG</w:t>
            </w:r>
          </w:p>
        </w:tc>
        <w:tc>
          <w:tcPr>
            <w:tcW w:w="1388" w:type="pct"/>
            <w:vAlign w:val="center"/>
          </w:tcPr>
          <w:p w:rsidR="0018722C">
            <w:pPr>
              <w:pStyle w:val="a5"/>
              <w:topLinePunct/>
              <w:ind w:leftChars="0" w:left="0" w:rightChars="0" w:right="0" w:firstLineChars="0" w:firstLine="0"/>
              <w:spacing w:line="240" w:lineRule="atLeast"/>
            </w:pPr>
            <w:r>
              <w:t>0.35±0.04 </w:t>
            </w:r>
            <w:r>
              <w:t>ΔΔE</w:t>
            </w:r>
          </w:p>
        </w:tc>
        <w:tc>
          <w:tcPr>
            <w:tcW w:w="1327" w:type="pct"/>
            <w:vAlign w:val="center"/>
          </w:tcPr>
          <w:p w:rsidR="0018722C">
            <w:pPr>
              <w:pStyle w:val="ad"/>
              <w:topLinePunct/>
              <w:ind w:leftChars="0" w:left="0" w:rightChars="0" w:right="0" w:firstLineChars="0" w:firstLine="0"/>
              <w:spacing w:line="240" w:lineRule="atLeast"/>
            </w:pPr>
            <w:r>
              <w:t>0.62±0.02 </w:t>
            </w:r>
            <w:r>
              <w:t>ΔΔE</w:t>
            </w:r>
          </w:p>
        </w:tc>
      </w:tr>
      <w:tr>
        <w:tc>
          <w:tcPr>
            <w:tcW w:w="1070" w:type="pct"/>
            <w:vAlign w:val="center"/>
          </w:tcPr>
          <w:p w:rsidR="0018722C">
            <w:pPr>
              <w:pStyle w:val="ac"/>
              <w:topLinePunct/>
              <w:ind w:leftChars="0" w:left="0" w:rightChars="0" w:right="0" w:firstLineChars="0" w:firstLine="0"/>
              <w:spacing w:line="240" w:lineRule="atLeast"/>
            </w:pPr>
            <w:r>
              <w:t>0.083h</w:t>
            </w:r>
          </w:p>
        </w:tc>
        <w:tc>
          <w:tcPr>
            <w:tcW w:w="1215" w:type="pct"/>
            <w:vAlign w:val="center"/>
          </w:tcPr>
          <w:p w:rsidR="0018722C">
            <w:pPr>
              <w:pStyle w:val="a5"/>
              <w:topLinePunct/>
              <w:ind w:leftChars="0" w:left="0" w:rightChars="0" w:right="0" w:firstLineChars="0" w:firstLine="0"/>
              <w:spacing w:line="240" w:lineRule="atLeast"/>
            </w:pPr>
            <w:r>
              <w:t>0.39±0.06 </w:t>
            </w:r>
            <w:r>
              <w:t>ΔΔE</w:t>
            </w:r>
          </w:p>
        </w:tc>
        <w:tc>
          <w:tcPr>
            <w:tcW w:w="1388" w:type="pct"/>
            <w:vAlign w:val="center"/>
          </w:tcPr>
          <w:p w:rsidR="0018722C">
            <w:pPr>
              <w:pStyle w:val="a5"/>
              <w:topLinePunct/>
              <w:ind w:leftChars="0" w:left="0" w:rightChars="0" w:right="0" w:firstLineChars="0" w:firstLine="0"/>
              <w:spacing w:line="240" w:lineRule="atLeast"/>
            </w:pPr>
            <w:r>
              <w:t>0.06±0.01 </w:t>
            </w:r>
            <w:r>
              <w:t>ΔΔI</w:t>
            </w:r>
          </w:p>
        </w:tc>
        <w:tc>
          <w:tcPr>
            <w:tcW w:w="1327" w:type="pct"/>
            <w:vAlign w:val="center"/>
          </w:tcPr>
          <w:p w:rsidR="0018722C">
            <w:pPr>
              <w:pStyle w:val="ad"/>
              <w:topLinePunct/>
              <w:ind w:leftChars="0" w:left="0" w:rightChars="0" w:right="0" w:firstLineChars="0" w:firstLine="0"/>
              <w:spacing w:line="240" w:lineRule="atLeast"/>
            </w:pPr>
            <w:r>
              <w:t>1.86±0.19 </w:t>
            </w:r>
            <w:r>
              <w:t>ΔΔC</w:t>
            </w:r>
          </w:p>
        </w:tc>
      </w:tr>
      <w:tr>
        <w:tc>
          <w:tcPr>
            <w:tcW w:w="1070" w:type="pct"/>
            <w:vAlign w:val="center"/>
          </w:tcPr>
          <w:p w:rsidR="0018722C">
            <w:pPr>
              <w:pStyle w:val="ac"/>
              <w:topLinePunct/>
              <w:ind w:leftChars="0" w:left="0" w:rightChars="0" w:right="0" w:firstLineChars="0" w:firstLine="0"/>
              <w:spacing w:line="240" w:lineRule="atLeast"/>
            </w:pPr>
            <w:r>
              <w:t>X h</w:t>
            </w:r>
            <w:r>
              <w:t>(</w:t>
            </w:r>
            <w:r>
              <w:t>Max</w:t>
            </w:r>
            <w:r>
              <w:t>)</w:t>
            </w:r>
          </w:p>
        </w:tc>
        <w:tc>
          <w:tcPr>
            <w:tcW w:w="1215" w:type="pct"/>
            <w:vAlign w:val="center"/>
          </w:tcPr>
          <w:p w:rsidR="0018722C">
            <w:pPr>
              <w:pStyle w:val="a5"/>
              <w:topLinePunct/>
              <w:ind w:leftChars="0" w:left="0" w:rightChars="0" w:right="0" w:firstLineChars="0" w:firstLine="0"/>
              <w:spacing w:line="240" w:lineRule="atLeast"/>
            </w:pPr>
            <w:r>
              <w:t>0.05±0.01 </w:t>
            </w:r>
            <w:r>
              <w:t>ΔΔK</w:t>
            </w:r>
          </w:p>
        </w:tc>
        <w:tc>
          <w:tcPr>
            <w:tcW w:w="1388" w:type="pct"/>
            <w:vAlign w:val="center"/>
          </w:tcPr>
          <w:p w:rsidR="0018722C">
            <w:pPr>
              <w:pStyle w:val="a5"/>
              <w:topLinePunct/>
              <w:ind w:leftChars="0" w:left="0" w:rightChars="0" w:right="0" w:firstLineChars="0" w:firstLine="0"/>
              <w:spacing w:line="240" w:lineRule="atLeast"/>
            </w:pPr>
            <w:r>
              <w:t>0.39±0.03 </w:t>
            </w:r>
            <w:r>
              <w:t>ΔΔA</w:t>
            </w:r>
          </w:p>
        </w:tc>
        <w:tc>
          <w:tcPr>
            <w:tcW w:w="1327" w:type="pct"/>
            <w:vAlign w:val="center"/>
          </w:tcPr>
          <w:p w:rsidR="0018722C">
            <w:pPr>
              <w:pStyle w:val="ad"/>
              <w:topLinePunct/>
              <w:ind w:leftChars="0" w:left="0" w:rightChars="0" w:right="0" w:firstLineChars="0" w:firstLine="0"/>
              <w:spacing w:line="240" w:lineRule="atLeast"/>
            </w:pPr>
            <w:r>
              <w:t>0.57±0.06 </w:t>
            </w:r>
            <w:r>
              <w:t>ΔΔG</w:t>
            </w:r>
          </w:p>
        </w:tc>
      </w:tr>
      <w:tr>
        <w:tc>
          <w:tcPr>
            <w:tcW w:w="1070" w:type="pct"/>
            <w:vAlign w:val="center"/>
            <w:tcBorders>
              <w:top w:val="single" w:sz="4" w:space="0" w:color="auto"/>
            </w:tcBorders>
          </w:tcPr>
          <w:p w:rsidR="0018722C">
            <w:pPr>
              <w:pStyle w:val="ac"/>
              <w:topLinePunct/>
              <w:ind w:leftChars="0" w:left="0" w:rightChars="0" w:right="0" w:firstLineChars="0" w:firstLine="0"/>
              <w:spacing w:line="240" w:lineRule="atLeast"/>
            </w:pPr>
            <w:r>
              <w:t>120h</w:t>
            </w:r>
          </w:p>
        </w:tc>
        <w:tc>
          <w:tcPr>
            <w:tcW w:w="1215" w:type="pct"/>
            <w:vAlign w:val="center"/>
            <w:tcBorders>
              <w:top w:val="single" w:sz="4" w:space="0" w:color="auto"/>
            </w:tcBorders>
          </w:tcPr>
          <w:p w:rsidR="0018722C">
            <w:pPr>
              <w:pStyle w:val="aff1"/>
              <w:topLinePunct/>
              <w:ind w:leftChars="0" w:left="0" w:rightChars="0" w:right="0" w:firstLineChars="0" w:firstLine="0"/>
              <w:spacing w:line="240" w:lineRule="atLeast"/>
            </w:pPr>
            <w:r>
              <w:t>0.41±0.03 </w:t>
            </w:r>
            <w:r>
              <w:t>ΔΔC</w:t>
            </w:r>
          </w:p>
        </w:tc>
        <w:tc>
          <w:tcPr>
            <w:tcW w:w="1388" w:type="pct"/>
            <w:vAlign w:val="center"/>
            <w:tcBorders>
              <w:top w:val="single" w:sz="4" w:space="0" w:color="auto"/>
            </w:tcBorders>
          </w:tcPr>
          <w:p w:rsidR="0018722C">
            <w:pPr>
              <w:pStyle w:val="aff1"/>
              <w:topLinePunct/>
              <w:ind w:leftChars="0" w:left="0" w:rightChars="0" w:right="0" w:firstLineChars="0" w:firstLine="0"/>
              <w:spacing w:line="240" w:lineRule="atLeast"/>
            </w:pPr>
            <w:r>
              <w:t>0.36±0.04 </w:t>
            </w:r>
            <w:r>
              <w:t>ΔΔC</w:t>
            </w:r>
          </w:p>
        </w:tc>
        <w:tc>
          <w:tcPr>
            <w:tcW w:w="1327" w:type="pct"/>
            <w:vAlign w:val="center"/>
            <w:tcBorders>
              <w:top w:val="single" w:sz="4" w:space="0" w:color="auto"/>
            </w:tcBorders>
          </w:tcPr>
          <w:p w:rsidR="0018722C">
            <w:pPr>
              <w:pStyle w:val="ad"/>
              <w:topLinePunct/>
              <w:ind w:leftChars="0" w:left="0" w:rightChars="0" w:right="0" w:firstLineChars="0" w:firstLine="0"/>
              <w:spacing w:line="240" w:lineRule="atLeast"/>
            </w:pPr>
            <w:r>
              <w:t>2.34±0.15 </w:t>
            </w:r>
            <w:r>
              <w:t>ΔΔA</w:t>
            </w:r>
          </w:p>
        </w:tc>
      </w:tr>
    </w:tbl>
    <w:p w:rsidR="0018722C">
      <w:pPr>
        <w:pStyle w:val="affa"/>
      </w:pPr>
    </w:p>
    <w:p w:rsidR="0018722C">
      <w:pPr>
        <w:pStyle w:val="Heading4"/>
        <w:topLinePunct/>
        <w:ind w:left="200" w:hangingChars="200" w:hanging="200"/>
      </w:pPr>
      <w:r>
        <w:rPr>
          <w:b/>
        </w:rPr>
        <w:t>3.2.4.2</w:t>
      </w:r>
      <w:r>
        <w:t xml:space="preserve"> </w:t>
      </w:r>
      <w:r>
        <w:rPr>
          <w:b/>
        </w:rPr>
        <w:t>AVM</w:t>
      </w:r>
      <w:r>
        <w:t>对</w:t>
      </w:r>
      <w:r>
        <w:rPr>
          <w:b/>
        </w:rPr>
        <w:t>GABA-T</w:t>
      </w:r>
      <w:r>
        <w:t>影响结果</w:t>
      </w:r>
    </w:p>
    <w:p w:rsidR="0018722C">
      <w:pPr>
        <w:topLinePunct/>
      </w:pPr>
      <w:r>
        <w:rPr>
          <w:rFonts w:ascii="宋体" w:eastAsia="宋体" w:hint="eastAsia"/>
        </w:rPr>
        <w:t>采用荧光定量</w:t>
      </w:r>
      <w:r>
        <w:t>PCR</w:t>
      </w:r>
      <w:r>
        <w:rPr>
          <w:rFonts w:ascii="宋体" w:eastAsia="宋体" w:hint="eastAsia"/>
        </w:rPr>
        <w:t>测定了</w:t>
      </w:r>
      <w:r>
        <w:t>AVM</w:t>
      </w:r>
      <w:r>
        <w:rPr>
          <w:rFonts w:ascii="宋体" w:eastAsia="宋体" w:hint="eastAsia"/>
        </w:rPr>
        <w:t>根据上述浓度泼洒用药后，端脑、中脑、小</w:t>
      </w:r>
      <w:r>
        <w:rPr>
          <w:rFonts w:ascii="宋体" w:eastAsia="宋体" w:hint="eastAsia"/>
        </w:rPr>
        <w:t>脑、延脑、肝脏、肾脏及肌肉七种组织中</w:t>
      </w:r>
      <w:r>
        <w:t>GABA-T mRNA</w:t>
      </w:r>
      <w:r>
        <w:rPr>
          <w:rFonts w:ascii="宋体" w:eastAsia="宋体" w:hint="eastAsia"/>
        </w:rPr>
        <w:t>表达变化情况。结果显</w:t>
      </w:r>
      <w:r>
        <w:rPr>
          <w:rFonts w:ascii="宋体" w:eastAsia="宋体" w:hint="eastAsia"/>
        </w:rPr>
        <w:t>示</w:t>
      </w:r>
      <w:r>
        <w:rPr>
          <w:rFonts w:ascii="宋体" w:eastAsia="宋体" w:hint="eastAsia"/>
        </w:rPr>
        <w:t>（</w:t>
      </w:r>
      <w:r>
        <w:rPr>
          <w:rFonts w:ascii="宋体" w:eastAsia="宋体" w:hint="eastAsia"/>
        </w:rPr>
        <w:t>表</w:t>
      </w:r>
      <w:r>
        <w:t>3</w:t>
      </w:r>
      <w:r>
        <w:t>-</w:t>
      </w:r>
      <w:r>
        <w:t>14</w:t>
      </w:r>
      <w:r>
        <w:rPr>
          <w:rFonts w:ascii="宋体" w:eastAsia="宋体" w:hint="eastAsia"/>
        </w:rPr>
        <w:t>和</w:t>
      </w:r>
      <w:r>
        <w:t>3</w:t>
      </w:r>
      <w:r>
        <w:t>-</w:t>
      </w:r>
      <w:r>
        <w:t>15</w:t>
      </w:r>
      <w:r>
        <w:rPr>
          <w:rFonts w:ascii="宋体" w:eastAsia="宋体" w:hint="eastAsia"/>
        </w:rPr>
        <w:t>）</w:t>
      </w:r>
      <w:r>
        <w:rPr>
          <w:rFonts w:ascii="宋体" w:eastAsia="宋体" w:hint="eastAsia"/>
        </w:rPr>
        <w:t>，</w:t>
      </w:r>
      <w:r>
        <w:t>A</w:t>
      </w:r>
      <w:r>
        <w:t>V</w:t>
      </w:r>
      <w:r>
        <w:t>M</w:t>
      </w:r>
      <w:r>
        <w:rPr>
          <w:rFonts w:ascii="宋体" w:eastAsia="宋体" w:hint="eastAsia"/>
        </w:rPr>
        <w:t>用药后，端脑、中脑、小脑延脑等大脑组织</w:t>
      </w:r>
      <w:r>
        <w:t>G</w:t>
      </w:r>
      <w:r>
        <w:t>A</w:t>
      </w:r>
      <w:r>
        <w:t>B</w:t>
      </w:r>
      <w:r>
        <w:t>A</w:t>
      </w:r>
      <w:r>
        <w:t>-</w:t>
      </w:r>
      <w:r>
        <w:t>T mR</w:t>
      </w:r>
      <w:r>
        <w:t>NA</w:t>
      </w:r>
      <w:r>
        <w:rPr>
          <w:rFonts w:ascii="宋体" w:eastAsia="宋体" w:hint="eastAsia"/>
        </w:rPr>
        <w:t>表达均显著下调，说明</w:t>
      </w:r>
      <w:r>
        <w:t>AVM</w:t>
      </w:r>
      <w:r>
        <w:rPr>
          <w:rFonts w:ascii="宋体" w:eastAsia="宋体" w:hint="eastAsia"/>
        </w:rPr>
        <w:t>用药后，异育银鲫大脑中</w:t>
      </w:r>
      <w:r>
        <w:t>GABA</w:t>
      </w:r>
      <w:r>
        <w:rPr>
          <w:rFonts w:ascii="宋体" w:eastAsia="宋体" w:hint="eastAsia"/>
        </w:rPr>
        <w:t>的代谢减缓；而</w:t>
      </w:r>
      <w:r>
        <w:rPr>
          <w:rFonts w:ascii="宋体" w:eastAsia="宋体" w:hint="eastAsia"/>
        </w:rPr>
        <w:t>肝</w:t>
      </w:r>
    </w:p>
    <w:p w:rsidR="0018722C">
      <w:pPr>
        <w:topLinePunct/>
      </w:pPr>
      <w:r>
        <w:rPr>
          <w:rFonts w:ascii="宋体" w:eastAsia="宋体" w:hint="eastAsia"/>
        </w:rPr>
        <w:t>脏、肾脏、肌肉三种外周组织中，除了肾脏组织在</w:t>
      </w:r>
      <w:r>
        <w:t>24</w:t>
      </w:r>
      <w:r>
        <w:rPr>
          <w:rFonts w:ascii="宋体" w:eastAsia="宋体" w:hint="eastAsia"/>
        </w:rPr>
        <w:t>（</w:t>
      </w:r>
      <w:r>
        <w:t>h</w:t>
      </w:r>
      <w:r w:rsidR="001852F3">
        <w:t xml:space="preserve"> 96 h</w:t>
      </w:r>
      <w:r>
        <w:t> </w:t>
      </w:r>
      <w:r>
        <w:t>L</w:t>
      </w:r>
      <w:r>
        <w:t>C</w:t>
      </w:r>
      <w:r>
        <w:t>50</w:t>
      </w:r>
      <w:r>
        <w:rPr>
          <w:rFonts w:ascii="宋体" w:eastAsia="宋体" w:hint="eastAsia"/>
        </w:rPr>
        <w:t>）</w:t>
      </w:r>
      <w:r>
        <w:rPr>
          <w:rFonts w:ascii="宋体" w:eastAsia="宋体" w:hint="eastAsia"/>
        </w:rPr>
        <w:t>时</w:t>
      </w:r>
      <w:r>
        <w:t>G</w:t>
      </w:r>
      <w:r>
        <w:t>A</w:t>
      </w:r>
      <w:r>
        <w:t>B</w:t>
      </w:r>
      <w:r>
        <w:t>A</w:t>
      </w:r>
      <w:r>
        <w:t>-</w:t>
      </w:r>
      <w:r>
        <w:t>T</w:t>
      </w:r>
      <w:r>
        <w:t> </w:t>
      </w:r>
      <w:r>
        <w:t>mR</w:t>
      </w:r>
      <w:r>
        <w:t>NA</w:t>
      </w:r>
    </w:p>
    <w:p w:rsidR="0018722C">
      <w:pPr>
        <w:topLinePunct/>
      </w:pPr>
      <w:r>
        <w:rPr>
          <w:rFonts w:ascii="宋体" w:hAnsi="宋体" w:eastAsia="宋体" w:hint="eastAsia"/>
        </w:rPr>
        <w:t>（</w:t>
      </w:r>
      <w:r>
        <w:t>1.32±0.07</w:t>
      </w:r>
      <w:r>
        <w:rPr>
          <w:rFonts w:ascii="宋体" w:hAnsi="宋体" w:eastAsia="宋体" w:hint="eastAsia"/>
        </w:rPr>
        <w:t>倍</w:t>
      </w:r>
      <w:r>
        <w:rPr>
          <w:rFonts w:ascii="宋体" w:hAnsi="宋体" w:eastAsia="宋体" w:hint="eastAsia"/>
        </w:rPr>
        <w:t>）</w:t>
      </w:r>
      <w:r>
        <w:rPr>
          <w:rFonts w:ascii="宋体" w:hAnsi="宋体" w:eastAsia="宋体" w:hint="eastAsia"/>
        </w:rPr>
        <w:t xml:space="preserve">表达显著上调之外，肝脏、肾脏、肌肉三种外周组织中</w:t>
      </w:r>
      <w:r>
        <w:t>GABA-T</w:t>
      </w:r>
    </w:p>
    <w:p w:rsidR="0018722C">
      <w:pPr>
        <w:topLinePunct/>
      </w:pPr>
      <w:r>
        <w:t>mRNA</w:t>
      </w:r>
      <w:r>
        <w:rPr>
          <w:rFonts w:ascii="宋体" w:eastAsia="宋体" w:hint="eastAsia"/>
        </w:rPr>
        <w:t>均表现为极显著下调；并且其上下调与</w:t>
      </w:r>
      <w:r>
        <w:t>AVM</w:t>
      </w:r>
      <w:r>
        <w:rPr>
          <w:rFonts w:ascii="宋体" w:eastAsia="宋体" w:hint="eastAsia"/>
        </w:rPr>
        <w:t>用药浓度无关；另外，在安全</w:t>
      </w:r>
      <w:r>
        <w:rPr>
          <w:rFonts w:ascii="宋体" w:eastAsia="宋体" w:hint="eastAsia"/>
        </w:rPr>
        <w:t>用药浓度下，肝脏、肾脏、肌肉三种外周组织中</w:t>
      </w:r>
      <w:r>
        <w:t>GABA-T mRNA</w:t>
      </w:r>
      <w:r>
        <w:rPr>
          <w:rFonts w:ascii="宋体" w:eastAsia="宋体" w:hint="eastAsia"/>
        </w:rPr>
        <w:t>的表达均以</w:t>
      </w:r>
      <w:r>
        <w:t>AVM</w:t>
      </w:r>
      <w:r>
        <w:rPr>
          <w:rFonts w:ascii="宋体" w:eastAsia="宋体" w:hint="eastAsia"/>
        </w:rPr>
        <w:t>药物残留量最大时的下调幅度最大，说明</w:t>
      </w:r>
      <w:r>
        <w:t>AVM</w:t>
      </w:r>
      <w:r>
        <w:rPr>
          <w:rFonts w:ascii="宋体" w:eastAsia="宋体" w:hint="eastAsia"/>
        </w:rPr>
        <w:t>在低浓度用药时，肝脏、肾脏、肌</w:t>
      </w:r>
      <w:r>
        <w:rPr>
          <w:rFonts w:ascii="宋体" w:eastAsia="宋体" w:hint="eastAsia"/>
        </w:rPr>
        <w:t>肉组织中</w:t>
      </w:r>
      <w:r>
        <w:t>GABA-T mRNA</w:t>
      </w:r>
      <w:r>
        <w:rPr>
          <w:rFonts w:ascii="宋体" w:eastAsia="宋体" w:hint="eastAsia"/>
        </w:rPr>
        <w:t>表达可能跟其药物残留量呈正相关。</w:t>
      </w:r>
    </w:p>
    <w:p w:rsidR="0018722C">
      <w:pPr>
        <w:topLinePunct/>
      </w:pPr>
      <w:r>
        <w:rPr>
          <w:rFonts w:cstheme="minorBidi" w:hAnsiTheme="minorHAnsi" w:eastAsiaTheme="minorHAnsi" w:asciiTheme="minorHAnsi"/>
        </w:rPr>
        <w:t>58</w:t>
      </w:r>
    </w:p>
    <w:p w:rsidR="0018722C">
      <w:pPr>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3-14 </w:t>
      </w:r>
      <w:r>
        <w:rPr>
          <w:rFonts w:cstheme="minorBidi" w:hAnsiTheme="minorHAnsi" w:eastAsiaTheme="minorHAnsi" w:asciiTheme="minorHAnsi"/>
        </w:rPr>
        <w:t>AVM</w:t>
      </w:r>
      <w:r>
        <w:rPr>
          <w:rFonts w:ascii="楷体" w:eastAsia="楷体" w:hint="eastAsia" w:cstheme="minorBidi" w:hAnsiTheme="minorHAnsi"/>
        </w:rPr>
        <w:t>对异育银鲫端脑、中脑、小脑及延脑</w:t>
      </w:r>
      <w:r>
        <w:rPr>
          <w:rFonts w:cstheme="minorBidi" w:hAnsiTheme="minorHAnsi" w:eastAsiaTheme="minorHAnsi" w:asciiTheme="minorHAnsi"/>
        </w:rPr>
        <w:t>GABA-T mRNA</w:t>
      </w:r>
      <w:r>
        <w:rPr>
          <w:rFonts w:ascii="楷体" w:eastAsia="楷体" w:hint="eastAsia" w:cstheme="minorBidi" w:hAnsiTheme="minorHAnsi"/>
        </w:rPr>
        <w:t>表达影响结果</w:t>
      </w:r>
      <w:r>
        <w:rPr>
          <w:rFonts w:cstheme="minorBidi" w:hAnsiTheme="minorHAnsi" w:eastAsiaTheme="minorHAnsi" w:asciiTheme="minorHAnsi"/>
        </w:rPr>
        <w:t>Tab.3-14 </w:t>
      </w:r>
      <w:r>
        <w:rPr>
          <w:rFonts w:cstheme="minorBidi" w:hAnsiTheme="minorHAnsi" w:eastAsiaTheme="minorHAnsi" w:asciiTheme="minorHAnsi"/>
        </w:rPr>
        <w:t>GABA-T mRNA expression effects of </w:t>
      </w:r>
      <w:r>
        <w:rPr>
          <w:rFonts w:cstheme="minorBidi" w:hAnsiTheme="minorHAnsi" w:eastAsiaTheme="minorHAnsi" w:asciiTheme="minorHAnsi"/>
        </w:rPr>
        <w:t>AVM </w:t>
      </w:r>
      <w:r>
        <w:rPr>
          <w:rFonts w:cstheme="minorBidi" w:hAnsiTheme="minorHAnsi" w:eastAsiaTheme="minorHAnsi" w:asciiTheme="minorHAnsi"/>
        </w:rPr>
        <w:t>on </w:t>
      </w:r>
      <w:r>
        <w:rPr>
          <w:rFonts w:cstheme="minorBidi" w:hAnsiTheme="minorHAnsi" w:eastAsiaTheme="minorHAnsi" w:asciiTheme="minorHAnsi"/>
        </w:rPr>
        <w:t>Tel, </w:t>
      </w:r>
      <w:r>
        <w:rPr>
          <w:rFonts w:cstheme="minorBidi" w:hAnsiTheme="minorHAnsi" w:eastAsiaTheme="minorHAnsi" w:asciiTheme="minorHAnsi"/>
        </w:rPr>
        <w:t>Mes, Cer and Med of </w:t>
      </w:r>
      <w:r>
        <w:rPr>
          <w:rFonts w:cstheme="minorBidi" w:hAnsiTheme="minorHAnsi" w:eastAsiaTheme="minorHAnsi" w:asciiTheme="minorHAnsi"/>
          <w:i/>
        </w:rPr>
        <w:t>C</w:t>
      </w:r>
      <w:r>
        <w:rPr>
          <w:rFonts w:cstheme="minorBidi" w:hAnsiTheme="minorHAnsi" w:eastAsiaTheme="minorHAnsi" w:asciiTheme="minorHAnsi"/>
          <w:i/>
        </w:rPr>
        <w:t>. </w:t>
      </w:r>
      <w:r>
        <w:rPr>
          <w:rFonts w:cstheme="minorBidi" w:hAnsiTheme="minorHAnsi" w:eastAsiaTheme="minorHAnsi" w:asciiTheme="minorHAnsi"/>
          <w:i/>
        </w:rPr>
        <w:t>auratus </w:t>
      </w:r>
      <w:r>
        <w:rPr>
          <w:rFonts w:cstheme="minorBidi" w:hAnsiTheme="minorHAnsi" w:eastAsiaTheme="minorHAnsi" w:asciiTheme="minorHAnsi"/>
          <w:i/>
        </w:rPr>
        <w:t>gibeli</w:t>
      </w:r>
      <w:r>
        <w:rPr>
          <w:rFonts w:cstheme="minorBidi" w:hAnsiTheme="minorHAnsi" w:eastAsiaTheme="minorHAnsi" w:asciiTheme="minorHAnsi"/>
          <w:i/>
        </w:rPr>
        <w:t>o</w:t>
      </w: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6"/>
        <w:gridCol w:w="1421"/>
        <w:gridCol w:w="1457"/>
        <w:gridCol w:w="1451"/>
        <w:gridCol w:w="1386"/>
        <w:gridCol w:w="1433"/>
      </w:tblGrid>
      <w:tr>
        <w:trPr>
          <w:trHeight w:val="760" w:hRule="atLeast"/>
        </w:trPr>
        <w:tc>
          <w:tcPr>
            <w:tcW w:w="143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用药浓度</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mg</w:t>
            </w:r>
            <w:r w:rsidRPr="00000000">
              <w:rPr>
                <w:sz w:val="24"/>
                <w:szCs w:val="24"/>
              </w:rPr>
              <w:t>/</w:t>
            </w:r>
            <w:r w:rsidRPr="00000000">
              <w:rPr>
                <w:sz w:val="24"/>
                <w:szCs w:val="24"/>
              </w:rPr>
              <w:t>L</w:t>
            </w:r>
            <w:r w:rsidRPr="00000000">
              <w:rPr>
                <w:rFonts w:ascii="宋体" w:eastAsia="宋体" w:hint="eastAsia"/>
                <w:sz w:val="24"/>
                <w:szCs w:val="24"/>
              </w:rPr>
              <w:t>）</w:t>
            </w:r>
          </w:p>
        </w:tc>
        <w:tc>
          <w:tcPr>
            <w:tcW w:w="142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大脑残留</w:t>
            </w:r>
          </w:p>
          <w:p w:rsidR="0018722C">
            <w:pPr>
              <w:topLinePunct/>
            </w:pPr>
            <w:r w:rsidRPr="00000000">
              <w:rPr>
                <w:rFonts w:ascii="宋体" w:hAnsi="宋体" w:eastAsia="宋体" w:hint="eastAsia"/>
                <w:sz w:val="24"/>
                <w:szCs w:val="24"/>
              </w:rPr>
              <w:t>（</w:t>
            </w:r>
            <w:r w:rsidRPr="00000000">
              <w:rPr>
                <w:sz w:val="24"/>
                <w:szCs w:val="24"/>
              </w:rPr>
              <w:t>μg</w:t>
            </w:r>
            <w:r w:rsidRPr="00000000">
              <w:rPr>
                <w:sz w:val="24"/>
                <w:szCs w:val="24"/>
              </w:rPr>
              <w:t>/</w:t>
            </w:r>
            <w:r w:rsidRPr="00000000">
              <w:rPr>
                <w:sz w:val="24"/>
                <w:szCs w:val="24"/>
              </w:rPr>
              <w:t>g</w:t>
            </w:r>
            <w:r w:rsidRPr="00000000">
              <w:rPr>
                <w:rFonts w:ascii="宋体" w:hAns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Brain</w:t>
            </w:r>
          </w:p>
        </w:tc>
        <w:tc>
          <w:tcPr>
            <w:tcW w:w="145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端脑</w:t>
            </w:r>
            <w:r w:rsidRPr="00000000">
              <w:rPr>
                <w:rFonts w:ascii="宋体" w:eastAsia="宋体" w:hint="eastAsia"/>
                <w:sz w:val="24"/>
                <w:szCs w:val="24"/>
              </w:rPr>
              <w:t>（</w:t>
            </w:r>
            <w:r w:rsidRPr="00000000">
              <w:rPr>
                <w:sz w:val="24"/>
                <w:szCs w:val="24"/>
              </w:rPr>
              <w:t>Tel</w:t>
            </w:r>
            <w:r w:rsidRPr="00000000">
              <w:rPr>
                <w:rFonts w:ascii="宋体" w:eastAsia="宋体" w:hint="eastAsia"/>
                <w:sz w:val="24"/>
                <w:szCs w:val="24"/>
              </w:rPr>
              <w:t>）</w:t>
            </w:r>
          </w:p>
        </w:tc>
        <w:tc>
          <w:tcPr>
            <w:tcW w:w="145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中脑</w:t>
            </w:r>
            <w:r w:rsidRPr="00000000">
              <w:rPr>
                <w:rFonts w:ascii="宋体" w:eastAsia="宋体" w:hint="eastAsia"/>
                <w:sz w:val="24"/>
                <w:szCs w:val="24"/>
              </w:rPr>
              <w:t>（</w:t>
            </w:r>
            <w:r w:rsidRPr="00000000">
              <w:rPr>
                <w:sz w:val="24"/>
                <w:szCs w:val="24"/>
              </w:rPr>
              <w:t>Mes</w:t>
            </w:r>
            <w:r w:rsidRPr="00000000">
              <w:rPr>
                <w:rFonts w:ascii="宋体" w:eastAsia="宋体" w:hint="eastAsia"/>
                <w:sz w:val="24"/>
                <w:szCs w:val="24"/>
              </w:rPr>
              <w:t>）</w:t>
            </w:r>
          </w:p>
        </w:tc>
        <w:tc>
          <w:tcPr>
            <w:tcW w:w="13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小脑</w:t>
            </w:r>
            <w:r w:rsidRPr="00000000">
              <w:rPr>
                <w:rFonts w:ascii="宋体" w:eastAsia="宋体" w:hint="eastAsia"/>
                <w:sz w:val="24"/>
                <w:szCs w:val="24"/>
              </w:rPr>
              <w:t>（</w:t>
            </w:r>
            <w:r w:rsidRPr="00000000">
              <w:rPr>
                <w:sz w:val="24"/>
                <w:szCs w:val="24"/>
              </w:rPr>
              <w:t>Cer</w:t>
            </w:r>
            <w:r w:rsidRPr="00000000">
              <w:rPr>
                <w:rFonts w:ascii="宋体" w:eastAsia="宋体" w:hint="eastAsia"/>
                <w:sz w:val="24"/>
                <w:szCs w:val="24"/>
              </w:rPr>
              <w:t>）</w:t>
            </w:r>
          </w:p>
        </w:tc>
        <w:tc>
          <w:tcPr>
            <w:tcW w:w="143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延脑</w:t>
            </w:r>
            <w:r w:rsidRPr="00000000">
              <w:rPr>
                <w:rFonts w:ascii="宋体" w:eastAsia="宋体" w:hint="eastAsia"/>
                <w:sz w:val="24"/>
                <w:szCs w:val="24"/>
              </w:rPr>
              <w:t>（</w:t>
            </w:r>
            <w:r w:rsidRPr="00000000">
              <w:rPr>
                <w:sz w:val="24"/>
                <w:szCs w:val="24"/>
              </w:rPr>
              <w:t>Med</w:t>
            </w:r>
            <w:r w:rsidRPr="00000000">
              <w:rPr>
                <w:rFonts w:ascii="宋体" w:eastAsia="宋体" w:hint="eastAsia"/>
                <w:sz w:val="24"/>
                <w:szCs w:val="24"/>
              </w:rPr>
              <w:t>）</w:t>
            </w:r>
          </w:p>
        </w:tc>
      </w:tr>
      <w:tr>
        <w:trPr>
          <w:trHeight w:val="300" w:hRule="atLeast"/>
        </w:trPr>
        <w:tc>
          <w:tcPr>
            <w:tcW w:w="143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24h</w:t>
            </w:r>
            <w:r w:rsidRPr="00000000">
              <w:rPr>
                <w:rFonts w:ascii="宋体" w:eastAsia="宋体" w:hint="eastAsia"/>
                <w:rFonts w:ascii="宋体" w:eastAsia="宋体" w:hint="eastAsia"/>
                <w:sz w:val="24"/>
                <w:szCs w:val="24"/>
              </w:rPr>
              <w:t>(</w:t>
            </w:r>
            <w:r w:rsidRPr="00000000">
              <w:rPr>
                <w:sz w:val="24"/>
                <w:szCs w:val="24"/>
              </w:rPr>
              <w:t>LC</w:t>
            </w:r>
            <w:r w:rsidRPr="00000000">
              <w:rPr>
                <w:sz w:val="24"/>
                <w:szCs w:val="24"/>
              </w:rPr>
              <w:t>50</w:t>
            </w:r>
            <w:r w:rsidRPr="00000000">
              <w:rPr>
                <w:rFonts w:ascii="宋体" w:eastAsia="宋体" w:hint="eastAsia"/>
                <w:rFonts w:ascii="宋体" w:eastAsia="宋体" w:hint="eastAsia"/>
                <w:sz w:val="24"/>
                <w:szCs w:val="24"/>
              </w:rPr>
              <w:t>)</w:t>
            </w:r>
          </w:p>
        </w:tc>
        <w:tc>
          <w:tcPr>
            <w:tcW w:w="142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0.292±0.005</w:t>
            </w:r>
          </w:p>
        </w:tc>
        <w:tc>
          <w:tcPr>
            <w:tcW w:w="145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0.91±0.02 </w:t>
            </w:r>
            <w:r w:rsidRPr="00000000">
              <w:rPr>
                <w:sz w:val="24"/>
                <w:szCs w:val="24"/>
              </w:rPr>
              <w:t>ΔΔA</w:t>
            </w:r>
          </w:p>
        </w:tc>
        <w:tc>
          <w:tcPr>
            <w:tcW w:w="145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0.50±0.07 </w:t>
            </w:r>
            <w:r w:rsidRPr="00000000">
              <w:rPr>
                <w:sz w:val="24"/>
                <w:szCs w:val="24"/>
              </w:rPr>
              <w:t>ΔΔH</w:t>
            </w:r>
          </w:p>
        </w:tc>
        <w:tc>
          <w:tcPr>
            <w:tcW w:w="138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0.72±0.05 </w:t>
            </w:r>
            <w:r w:rsidRPr="00000000">
              <w:rPr>
                <w:sz w:val="24"/>
                <w:szCs w:val="24"/>
              </w:rPr>
              <w:t>ΔΔE</w:t>
            </w:r>
          </w:p>
        </w:tc>
        <w:tc>
          <w:tcPr>
            <w:tcW w:w="143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0.29±0.04 </w:t>
            </w:r>
            <w:r w:rsidRPr="00000000">
              <w:rPr>
                <w:sz w:val="24"/>
                <w:szCs w:val="24"/>
              </w:rPr>
              <w:t>ΔΔK</w:t>
            </w:r>
          </w:p>
        </w:tc>
      </w:tr>
      <w:tr>
        <w:trPr>
          <w:trHeight w:val="340" w:hRule="atLeast"/>
        </w:trPr>
        <w:tc>
          <w:tcPr>
            <w:tcW w:w="1436" w:type="dxa"/>
          </w:tcPr>
          <w:p w:rsidR="0018722C">
            <w:pPr>
              <w:topLinePunct/>
              <w:ind w:leftChars="0" w:left="0" w:rightChars="0" w:right="0" w:firstLineChars="0" w:firstLine="0"/>
              <w:spacing w:line="240" w:lineRule="atLeast"/>
            </w:pPr>
            <w:r w:rsidRPr="00000000">
              <w:rPr>
                <w:sz w:val="24"/>
                <w:szCs w:val="24"/>
              </w:rPr>
              <w:t>48h</w:t>
            </w:r>
            <w:r w:rsidRPr="00000000">
              <w:rPr>
                <w:rFonts w:ascii="宋体" w:eastAsia="宋体" w:hint="eastAsia"/>
                <w:rFonts w:ascii="宋体" w:eastAsia="宋体" w:hint="eastAsia"/>
                <w:sz w:val="24"/>
                <w:szCs w:val="24"/>
              </w:rPr>
              <w:t>(</w:t>
            </w:r>
            <w:r w:rsidRPr="00000000">
              <w:rPr>
                <w:sz w:val="24"/>
                <w:szCs w:val="24"/>
              </w:rPr>
              <w:t>LC</w:t>
            </w:r>
            <w:r w:rsidRPr="00000000">
              <w:rPr>
                <w:sz w:val="24"/>
                <w:szCs w:val="24"/>
              </w:rPr>
              <w:t>50</w:t>
            </w:r>
            <w:r w:rsidRPr="00000000">
              <w:rPr>
                <w:rFonts w:ascii="宋体" w:eastAsia="宋体" w:hint="eastAsia"/>
                <w:rFonts w:ascii="宋体" w:eastAsia="宋体" w:hint="eastAsia"/>
                <w:sz w:val="24"/>
                <w:szCs w:val="24"/>
              </w:rPr>
              <w:t>)</w:t>
            </w:r>
          </w:p>
        </w:tc>
        <w:tc>
          <w:tcPr>
            <w:tcW w:w="1421" w:type="dxa"/>
          </w:tcPr>
          <w:p w:rsidR="0018722C">
            <w:pPr>
              <w:topLinePunct/>
              <w:ind w:leftChars="0" w:left="0" w:rightChars="0" w:right="0" w:firstLineChars="0" w:firstLine="0"/>
              <w:spacing w:line="240" w:lineRule="atLeast"/>
            </w:pPr>
            <w:r w:rsidRPr="00000000">
              <w:rPr>
                <w:sz w:val="24"/>
                <w:szCs w:val="24"/>
              </w:rPr>
              <w:t>0.118±0.001</w:t>
            </w:r>
          </w:p>
        </w:tc>
        <w:tc>
          <w:tcPr>
            <w:tcW w:w="1457" w:type="dxa"/>
          </w:tcPr>
          <w:p w:rsidR="0018722C">
            <w:pPr>
              <w:topLinePunct/>
              <w:ind w:leftChars="0" w:left="0" w:rightChars="0" w:right="0" w:firstLineChars="0" w:firstLine="0"/>
              <w:spacing w:line="240" w:lineRule="atLeast"/>
            </w:pPr>
            <w:r w:rsidRPr="00000000">
              <w:rPr>
                <w:sz w:val="24"/>
                <w:szCs w:val="24"/>
              </w:rPr>
              <w:t>0.67±0.02 </w:t>
            </w:r>
            <w:r w:rsidRPr="00000000">
              <w:rPr>
                <w:sz w:val="24"/>
                <w:szCs w:val="24"/>
              </w:rPr>
              <w:t>ΔΔI</w:t>
            </w:r>
          </w:p>
        </w:tc>
        <w:tc>
          <w:tcPr>
            <w:tcW w:w="1451" w:type="dxa"/>
          </w:tcPr>
          <w:p w:rsidR="0018722C">
            <w:pPr>
              <w:topLinePunct/>
              <w:ind w:leftChars="0" w:left="0" w:rightChars="0" w:right="0" w:firstLineChars="0" w:firstLine="0"/>
              <w:spacing w:line="240" w:lineRule="atLeast"/>
            </w:pPr>
            <w:r w:rsidRPr="00000000">
              <w:rPr>
                <w:sz w:val="24"/>
                <w:szCs w:val="24"/>
              </w:rPr>
              <w:t>0.36±0.03 </w:t>
            </w:r>
            <w:r w:rsidRPr="00000000">
              <w:rPr>
                <w:sz w:val="24"/>
                <w:szCs w:val="24"/>
              </w:rPr>
              <w:t>ΔΔJ</w:t>
            </w:r>
          </w:p>
        </w:tc>
        <w:tc>
          <w:tcPr>
            <w:tcW w:w="1386" w:type="dxa"/>
          </w:tcPr>
          <w:p w:rsidR="0018722C">
            <w:pPr>
              <w:topLinePunct/>
              <w:ind w:leftChars="0" w:left="0" w:rightChars="0" w:right="0" w:firstLineChars="0" w:firstLine="0"/>
              <w:spacing w:line="240" w:lineRule="atLeast"/>
            </w:pPr>
            <w:r w:rsidRPr="00000000">
              <w:rPr>
                <w:sz w:val="24"/>
                <w:szCs w:val="24"/>
              </w:rPr>
              <w:t>0.44±0.05 </w:t>
            </w:r>
            <w:r w:rsidRPr="00000000">
              <w:rPr>
                <w:sz w:val="24"/>
                <w:szCs w:val="24"/>
              </w:rPr>
              <w:t>ΔΔK</w:t>
            </w:r>
          </w:p>
        </w:tc>
        <w:tc>
          <w:tcPr>
            <w:tcW w:w="1433" w:type="dxa"/>
          </w:tcPr>
          <w:p w:rsidR="0018722C">
            <w:pPr>
              <w:topLinePunct/>
              <w:ind w:leftChars="0" w:left="0" w:rightChars="0" w:right="0" w:firstLineChars="0" w:firstLine="0"/>
              <w:spacing w:line="240" w:lineRule="atLeast"/>
            </w:pPr>
            <w:r w:rsidRPr="00000000">
              <w:rPr>
                <w:sz w:val="24"/>
                <w:szCs w:val="24"/>
              </w:rPr>
              <w:t>0.38±0.08 </w:t>
            </w:r>
            <w:r w:rsidRPr="00000000">
              <w:rPr>
                <w:sz w:val="24"/>
                <w:szCs w:val="24"/>
              </w:rPr>
              <w:t>ΔΔI</w:t>
            </w:r>
          </w:p>
        </w:tc>
      </w:tr>
      <w:tr>
        <w:trPr>
          <w:trHeight w:val="340" w:hRule="atLeast"/>
        </w:trPr>
        <w:tc>
          <w:tcPr>
            <w:tcW w:w="1436" w:type="dxa"/>
          </w:tcPr>
          <w:p w:rsidR="0018722C">
            <w:pPr>
              <w:topLinePunct/>
              <w:ind w:leftChars="0" w:left="0" w:rightChars="0" w:right="0" w:firstLineChars="0" w:firstLine="0"/>
              <w:spacing w:line="240" w:lineRule="atLeast"/>
            </w:pPr>
            <w:r w:rsidRPr="00000000">
              <w:rPr>
                <w:sz w:val="24"/>
                <w:szCs w:val="24"/>
              </w:rPr>
              <w:t>96h</w:t>
            </w:r>
            <w:r w:rsidRPr="00000000">
              <w:rPr>
                <w:rFonts w:ascii="宋体" w:eastAsia="宋体" w:hint="eastAsia"/>
                <w:rFonts w:ascii="宋体" w:eastAsia="宋体" w:hint="eastAsia"/>
                <w:sz w:val="24"/>
                <w:szCs w:val="24"/>
              </w:rPr>
              <w:t>(</w:t>
            </w:r>
            <w:r w:rsidRPr="00000000">
              <w:rPr>
                <w:sz w:val="24"/>
                <w:szCs w:val="24"/>
              </w:rPr>
              <w:t>LC</w:t>
            </w:r>
            <w:r w:rsidRPr="00000000">
              <w:rPr>
                <w:sz w:val="24"/>
                <w:szCs w:val="24"/>
              </w:rPr>
              <w:t>50</w:t>
            </w:r>
            <w:r w:rsidRPr="00000000">
              <w:rPr>
                <w:rFonts w:ascii="宋体" w:eastAsia="宋体" w:hint="eastAsia"/>
                <w:rFonts w:ascii="宋体" w:eastAsia="宋体" w:hint="eastAsia"/>
                <w:sz w:val="24"/>
                <w:szCs w:val="24"/>
              </w:rPr>
              <w:t>)</w:t>
            </w:r>
          </w:p>
        </w:tc>
        <w:tc>
          <w:tcPr>
            <w:tcW w:w="1421" w:type="dxa"/>
          </w:tcPr>
          <w:p w:rsidR="0018722C">
            <w:pPr>
              <w:topLinePunct/>
              <w:ind w:leftChars="0" w:left="0" w:rightChars="0" w:right="0" w:firstLineChars="0" w:firstLine="0"/>
              <w:spacing w:line="240" w:lineRule="atLeast"/>
            </w:pPr>
            <w:r w:rsidRPr="00000000">
              <w:rPr>
                <w:sz w:val="24"/>
                <w:szCs w:val="24"/>
              </w:rPr>
              <w:t>0.069±0.004</w:t>
            </w:r>
          </w:p>
        </w:tc>
        <w:tc>
          <w:tcPr>
            <w:tcW w:w="1457" w:type="dxa"/>
          </w:tcPr>
          <w:p w:rsidR="0018722C">
            <w:pPr>
              <w:topLinePunct/>
              <w:ind w:leftChars="0" w:left="0" w:rightChars="0" w:right="0" w:firstLineChars="0" w:firstLine="0"/>
              <w:spacing w:line="240" w:lineRule="atLeast"/>
            </w:pPr>
            <w:r w:rsidRPr="00000000">
              <w:rPr>
                <w:sz w:val="24"/>
                <w:szCs w:val="24"/>
              </w:rPr>
              <w:t>0.83±0.02 </w:t>
            </w:r>
            <w:r w:rsidRPr="00000000">
              <w:rPr>
                <w:sz w:val="24"/>
                <w:szCs w:val="24"/>
              </w:rPr>
              <w:t>ΔΔE</w:t>
            </w:r>
          </w:p>
        </w:tc>
        <w:tc>
          <w:tcPr>
            <w:tcW w:w="1451" w:type="dxa"/>
          </w:tcPr>
          <w:p w:rsidR="0018722C">
            <w:pPr>
              <w:topLinePunct/>
              <w:ind w:leftChars="0" w:left="0" w:rightChars="0" w:right="0" w:firstLineChars="0" w:firstLine="0"/>
              <w:spacing w:line="240" w:lineRule="atLeast"/>
            </w:pPr>
            <w:r w:rsidRPr="00000000">
              <w:rPr>
                <w:sz w:val="24"/>
                <w:szCs w:val="24"/>
              </w:rPr>
              <w:t>0.66±0.05 </w:t>
            </w:r>
            <w:r w:rsidRPr="00000000">
              <w:rPr>
                <w:sz w:val="24"/>
                <w:szCs w:val="24"/>
              </w:rPr>
              <w:t>ΔΔC</w:t>
            </w:r>
          </w:p>
        </w:tc>
        <w:tc>
          <w:tcPr>
            <w:tcW w:w="1386" w:type="dxa"/>
          </w:tcPr>
          <w:p w:rsidR="0018722C">
            <w:pPr>
              <w:topLinePunct/>
              <w:ind w:leftChars="0" w:left="0" w:rightChars="0" w:right="0" w:firstLineChars="0" w:firstLine="0"/>
              <w:spacing w:line="240" w:lineRule="atLeast"/>
            </w:pPr>
            <w:r w:rsidRPr="00000000">
              <w:rPr>
                <w:sz w:val="24"/>
                <w:szCs w:val="24"/>
              </w:rPr>
              <w:t>0.68±0.05 </w:t>
            </w:r>
            <w:r w:rsidRPr="00000000">
              <w:rPr>
                <w:sz w:val="24"/>
                <w:szCs w:val="24"/>
              </w:rPr>
              <w:t>ΔΔG</w:t>
            </w:r>
          </w:p>
        </w:tc>
        <w:tc>
          <w:tcPr>
            <w:tcW w:w="1433" w:type="dxa"/>
          </w:tcPr>
          <w:p w:rsidR="0018722C">
            <w:pPr>
              <w:topLinePunct/>
              <w:ind w:leftChars="0" w:left="0" w:rightChars="0" w:right="0" w:firstLineChars="0" w:firstLine="0"/>
              <w:spacing w:line="240" w:lineRule="atLeast"/>
            </w:pPr>
            <w:r w:rsidRPr="00000000">
              <w:rPr>
                <w:sz w:val="24"/>
                <w:szCs w:val="24"/>
              </w:rPr>
              <w:t>0.64±0.07 </w:t>
            </w:r>
            <w:r w:rsidRPr="00000000">
              <w:rPr>
                <w:sz w:val="24"/>
                <w:szCs w:val="24"/>
              </w:rPr>
              <w:t>ΔΔG</w:t>
            </w:r>
          </w:p>
        </w:tc>
      </w:tr>
      <w:tr>
        <w:trPr>
          <w:trHeight w:val="320" w:hRule="atLeast"/>
        </w:trPr>
        <w:tc>
          <w:tcPr>
            <w:tcW w:w="1436" w:type="dxa"/>
          </w:tcPr>
          <w:p w:rsidR="0018722C">
            <w:pPr>
              <w:topLinePunct/>
              <w:ind w:leftChars="0" w:left="0" w:rightChars="0" w:right="0" w:firstLineChars="0" w:firstLine="0"/>
              <w:spacing w:line="240" w:lineRule="atLeast"/>
            </w:pPr>
            <w:r w:rsidRPr="00000000">
              <w:rPr>
                <w:sz w:val="24"/>
                <w:szCs w:val="24"/>
              </w:rPr>
              <w:t>0.083h</w:t>
            </w:r>
          </w:p>
        </w:tc>
        <w:tc>
          <w:tcPr>
            <w:tcW w:w="1421" w:type="dxa"/>
          </w:tcPr>
          <w:p w:rsidR="0018722C">
            <w:pPr>
              <w:topLinePunct/>
              <w:ind w:leftChars="0" w:left="0" w:rightChars="0" w:right="0" w:firstLineChars="0" w:firstLine="0"/>
              <w:spacing w:line="240" w:lineRule="atLeast"/>
            </w:pPr>
            <w:r w:rsidRPr="00000000">
              <w:rPr>
                <w:sz w:val="24"/>
                <w:szCs w:val="24"/>
              </w:rPr>
              <w:t>0.012±0.002</w:t>
            </w:r>
          </w:p>
        </w:tc>
        <w:tc>
          <w:tcPr>
            <w:tcW w:w="1457" w:type="dxa"/>
          </w:tcPr>
          <w:p w:rsidR="0018722C">
            <w:pPr>
              <w:topLinePunct/>
              <w:ind w:leftChars="0" w:left="0" w:rightChars="0" w:right="0" w:firstLineChars="0" w:firstLine="0"/>
              <w:spacing w:line="240" w:lineRule="atLeast"/>
            </w:pPr>
            <w:r w:rsidRPr="00000000">
              <w:rPr>
                <w:sz w:val="24"/>
                <w:szCs w:val="24"/>
              </w:rPr>
              <w:t>0.91±0.04 </w:t>
            </w:r>
            <w:r w:rsidRPr="00000000">
              <w:rPr>
                <w:sz w:val="24"/>
                <w:szCs w:val="24"/>
              </w:rPr>
              <w:t>ΔΔA</w:t>
            </w:r>
          </w:p>
        </w:tc>
        <w:tc>
          <w:tcPr>
            <w:tcW w:w="1451" w:type="dxa"/>
          </w:tcPr>
          <w:p w:rsidR="0018722C">
            <w:pPr>
              <w:topLinePunct/>
              <w:ind w:leftChars="0" w:left="0" w:rightChars="0" w:right="0" w:firstLineChars="0" w:firstLine="0"/>
              <w:spacing w:line="240" w:lineRule="atLeast"/>
            </w:pPr>
            <w:r w:rsidRPr="00000000">
              <w:rPr>
                <w:sz w:val="24"/>
                <w:szCs w:val="24"/>
              </w:rPr>
              <w:t>0.63±0.04 </w:t>
            </w:r>
            <w:r w:rsidRPr="00000000">
              <w:rPr>
                <w:sz w:val="24"/>
                <w:szCs w:val="24"/>
              </w:rPr>
              <w:t>ΔΔF</w:t>
            </w:r>
          </w:p>
        </w:tc>
        <w:tc>
          <w:tcPr>
            <w:tcW w:w="1386" w:type="dxa"/>
          </w:tcPr>
          <w:p w:rsidR="0018722C">
            <w:pPr>
              <w:topLinePunct/>
              <w:ind w:leftChars="0" w:left="0" w:rightChars="0" w:right="0" w:firstLineChars="0" w:firstLine="0"/>
              <w:spacing w:line="240" w:lineRule="atLeast"/>
            </w:pPr>
            <w:r w:rsidRPr="00000000">
              <w:rPr>
                <w:sz w:val="24"/>
                <w:szCs w:val="24"/>
              </w:rPr>
              <w:t>0.53±0.06 </w:t>
            </w:r>
            <w:r w:rsidRPr="00000000">
              <w:rPr>
                <w:sz w:val="24"/>
                <w:szCs w:val="24"/>
              </w:rPr>
              <w:t>ΔΔI</w:t>
            </w:r>
          </w:p>
        </w:tc>
        <w:tc>
          <w:tcPr>
            <w:tcW w:w="1433" w:type="dxa"/>
          </w:tcPr>
          <w:p w:rsidR="0018722C">
            <w:pPr>
              <w:topLinePunct/>
              <w:ind w:leftChars="0" w:left="0" w:rightChars="0" w:right="0" w:firstLineChars="0" w:firstLine="0"/>
              <w:spacing w:line="240" w:lineRule="atLeast"/>
            </w:pPr>
            <w:r w:rsidRPr="00000000">
              <w:rPr>
                <w:sz w:val="24"/>
                <w:szCs w:val="24"/>
              </w:rPr>
              <w:t>0.91±0.09 </w:t>
            </w:r>
            <w:r w:rsidRPr="00000000">
              <w:rPr>
                <w:sz w:val="24"/>
                <w:szCs w:val="24"/>
              </w:rPr>
              <w:t>ΔΔA</w:t>
            </w:r>
          </w:p>
        </w:tc>
      </w:tr>
      <w:tr>
        <w:trPr>
          <w:trHeight w:val="320" w:hRule="atLeast"/>
        </w:trPr>
        <w:tc>
          <w:tcPr>
            <w:tcW w:w="1436" w:type="dxa"/>
          </w:tcPr>
          <w:p w:rsidR="0018722C">
            <w:pPr>
              <w:topLinePunct/>
              <w:ind w:leftChars="0" w:left="0" w:rightChars="0" w:right="0" w:firstLineChars="0" w:firstLine="0"/>
              <w:spacing w:line="240" w:lineRule="atLeast"/>
            </w:pPr>
            <w:r w:rsidRPr="00000000">
              <w:rPr>
                <w:sz w:val="24"/>
                <w:szCs w:val="24"/>
              </w:rPr>
              <w:t>X h</w:t>
            </w:r>
            <w:r w:rsidRPr="00000000">
              <w:rPr>
                <w:rFonts w:ascii="宋体" w:eastAsia="宋体" w:hint="eastAsia"/>
                <w:rFonts w:ascii="宋体" w:eastAsia="宋体" w:hint="eastAsia"/>
                <w:sz w:val="24"/>
                <w:szCs w:val="24"/>
              </w:rPr>
              <w:t>(</w:t>
            </w:r>
            <w:r w:rsidRPr="00000000">
              <w:rPr>
                <w:sz w:val="24"/>
                <w:szCs w:val="24"/>
              </w:rPr>
              <w:t>Max</w:t>
            </w:r>
            <w:r w:rsidRPr="00000000">
              <w:rPr>
                <w:rFonts w:ascii="宋体" w:eastAsia="宋体" w:hint="eastAsia"/>
                <w:rFonts w:ascii="宋体" w:eastAsia="宋体" w:hint="eastAsia"/>
                <w:sz w:val="24"/>
                <w:szCs w:val="24"/>
              </w:rPr>
              <w:t>)</w:t>
            </w:r>
          </w:p>
        </w:tc>
        <w:tc>
          <w:tcPr>
            <w:tcW w:w="1421" w:type="dxa"/>
          </w:tcPr>
          <w:p w:rsidR="0018722C">
            <w:pPr>
              <w:topLinePunct/>
              <w:ind w:leftChars="0" w:left="0" w:rightChars="0" w:right="0" w:firstLineChars="0" w:firstLine="0"/>
              <w:spacing w:line="240" w:lineRule="atLeast"/>
            </w:pPr>
            <w:r w:rsidRPr="00000000">
              <w:rPr>
                <w:sz w:val="24"/>
                <w:szCs w:val="24"/>
              </w:rPr>
              <w:t>0.020±0.007</w:t>
            </w:r>
          </w:p>
        </w:tc>
        <w:tc>
          <w:tcPr>
            <w:tcW w:w="1457" w:type="dxa"/>
          </w:tcPr>
          <w:p w:rsidR="0018722C">
            <w:pPr>
              <w:topLinePunct/>
              <w:ind w:leftChars="0" w:left="0" w:rightChars="0" w:right="0" w:firstLineChars="0" w:firstLine="0"/>
              <w:spacing w:line="240" w:lineRule="atLeast"/>
            </w:pPr>
            <w:r w:rsidRPr="00000000">
              <w:rPr>
                <w:sz w:val="24"/>
                <w:szCs w:val="24"/>
              </w:rPr>
              <w:t>0.86±0.03 </w:t>
            </w:r>
            <w:r w:rsidRPr="00000000">
              <w:rPr>
                <w:sz w:val="24"/>
                <w:szCs w:val="24"/>
              </w:rPr>
              <w:t>ΔΔC</w:t>
            </w:r>
          </w:p>
        </w:tc>
        <w:tc>
          <w:tcPr>
            <w:tcW w:w="1451" w:type="dxa"/>
          </w:tcPr>
          <w:p w:rsidR="0018722C">
            <w:pPr>
              <w:topLinePunct/>
              <w:ind w:leftChars="0" w:left="0" w:rightChars="0" w:right="0" w:firstLineChars="0" w:firstLine="0"/>
              <w:spacing w:line="240" w:lineRule="atLeast"/>
            </w:pPr>
            <w:r w:rsidRPr="00000000">
              <w:rPr>
                <w:sz w:val="24"/>
                <w:szCs w:val="24"/>
              </w:rPr>
              <w:t>0.64±0.08 </w:t>
            </w:r>
            <w:r w:rsidRPr="00000000">
              <w:rPr>
                <w:sz w:val="24"/>
                <w:szCs w:val="24"/>
              </w:rPr>
              <w:t>ΔΔE</w:t>
            </w:r>
          </w:p>
        </w:tc>
        <w:tc>
          <w:tcPr>
            <w:tcW w:w="1386" w:type="dxa"/>
          </w:tcPr>
          <w:p w:rsidR="0018722C">
            <w:pPr>
              <w:topLinePunct/>
              <w:ind w:leftChars="0" w:left="0" w:rightChars="0" w:right="0" w:firstLineChars="0" w:firstLine="0"/>
              <w:spacing w:line="240" w:lineRule="atLeast"/>
            </w:pPr>
            <w:r w:rsidRPr="00000000">
              <w:rPr>
                <w:sz w:val="24"/>
                <w:szCs w:val="24"/>
              </w:rPr>
              <w:t>0.94±0.03 </w:t>
            </w:r>
            <w:r w:rsidRPr="00000000">
              <w:rPr>
                <w:sz w:val="24"/>
                <w:szCs w:val="24"/>
              </w:rPr>
              <w:t>ΔΔA</w:t>
            </w:r>
          </w:p>
        </w:tc>
        <w:tc>
          <w:tcPr>
            <w:tcW w:w="1433" w:type="dxa"/>
          </w:tcPr>
          <w:p w:rsidR="0018722C">
            <w:pPr>
              <w:topLinePunct/>
              <w:ind w:leftChars="0" w:left="0" w:rightChars="0" w:right="0" w:firstLineChars="0" w:firstLine="0"/>
              <w:spacing w:line="240" w:lineRule="atLeast"/>
            </w:pPr>
            <w:r w:rsidRPr="00000000">
              <w:rPr>
                <w:sz w:val="24"/>
                <w:szCs w:val="24"/>
              </w:rPr>
              <w:t>0.69±0.02 </w:t>
            </w:r>
            <w:r w:rsidRPr="00000000">
              <w:rPr>
                <w:sz w:val="24"/>
                <w:szCs w:val="24"/>
              </w:rPr>
              <w:t>ΔΔE</w:t>
            </w:r>
          </w:p>
        </w:tc>
      </w:tr>
      <w:tr>
        <w:trPr>
          <w:trHeight w:val="380" w:hRule="atLeast"/>
        </w:trPr>
        <w:tc>
          <w:tcPr>
            <w:tcW w:w="143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120h</w:t>
            </w:r>
          </w:p>
        </w:tc>
        <w:tc>
          <w:tcPr>
            <w:tcW w:w="142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0.014±0.003</w:t>
            </w:r>
          </w:p>
        </w:tc>
        <w:tc>
          <w:tcPr>
            <w:tcW w:w="145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0.81±0.03 </w:t>
            </w:r>
            <w:r w:rsidRPr="00000000">
              <w:rPr>
                <w:sz w:val="24"/>
                <w:szCs w:val="24"/>
              </w:rPr>
              <w:t>ΔΔG</w:t>
            </w:r>
          </w:p>
        </w:tc>
        <w:tc>
          <w:tcPr>
            <w:tcW w:w="145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0.78±0.04 </w:t>
            </w:r>
            <w:r w:rsidRPr="00000000">
              <w:rPr>
                <w:sz w:val="24"/>
                <w:szCs w:val="24"/>
              </w:rPr>
              <w:t>ΔΔA</w:t>
            </w:r>
          </w:p>
        </w:tc>
        <w:tc>
          <w:tcPr>
            <w:tcW w:w="138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0.79±0.08 </w:t>
            </w:r>
            <w:r w:rsidRPr="00000000">
              <w:rPr>
                <w:sz w:val="24"/>
                <w:szCs w:val="24"/>
              </w:rPr>
              <w:t>ΔΔC</w:t>
            </w:r>
          </w:p>
        </w:tc>
        <w:tc>
          <w:tcPr>
            <w:tcW w:w="143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0.77±0.04 </w:t>
            </w:r>
            <w:r w:rsidRPr="00000000">
              <w:rPr>
                <w:sz w:val="24"/>
                <w:szCs w:val="24"/>
              </w:rPr>
              <w:t>ΔΔC</w:t>
            </w:r>
          </w:p>
        </w:tc>
      </w:tr>
    </w:tbl>
    <w:p w:rsidR="0018722C">
      <w:pPr>
        <w:pStyle w:val="affa"/>
      </w:pP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3-15</w:t>
      </w:r>
      <w:r>
        <w:t xml:space="preserve">  </w:t>
      </w:r>
      <w:r w:rsidRPr="00DB64CE">
        <w:rPr>
          <w:rFonts w:cstheme="minorBidi" w:hAnsiTheme="minorHAnsi" w:eastAsiaTheme="minorHAnsi" w:asciiTheme="minorHAnsi"/>
        </w:rPr>
        <w:t>AVM</w:t>
      </w:r>
      <w:r>
        <w:rPr>
          <w:rFonts w:ascii="楷体" w:eastAsia="楷体" w:hint="eastAsia" w:cstheme="minorBidi" w:hAnsiTheme="minorHAnsi"/>
        </w:rPr>
        <w:t>对异育银鲫肝脏、肾脏及肌肉</w:t>
      </w:r>
      <w:r>
        <w:rPr>
          <w:rFonts w:cstheme="minorBidi" w:hAnsiTheme="minorHAnsi" w:eastAsiaTheme="minorHAnsi" w:asciiTheme="minorHAnsi"/>
        </w:rPr>
        <w:t>GABA-T mRNA</w:t>
      </w:r>
      <w:r>
        <w:rPr>
          <w:rFonts w:ascii="楷体" w:eastAsia="楷体" w:hint="eastAsia" w:cstheme="minorBidi" w:hAnsiTheme="minorHAnsi"/>
        </w:rPr>
        <w:t>表达影响结果</w:t>
      </w:r>
    </w:p>
    <w:p w:rsidR="0018722C">
      <w:pPr>
        <w:pStyle w:val="a8"/>
        <w:topLinePunct/>
      </w:pPr>
      <w:r>
        <w:t>Tab.</w:t>
      </w:r>
      <w:r>
        <w:t xml:space="preserve"> </w:t>
      </w:r>
      <w:r w:rsidRPr="00DB64CE">
        <w:t>3-15</w:t>
      </w:r>
      <w:r>
        <w:t xml:space="preserve">  </w:t>
      </w:r>
      <w:r w:rsidRPr="00DB64CE">
        <w:t>GABA-T mRNA expression effects of AVM on liver, kidney and muscle of</w:t>
      </w:r>
      <w:r>
        <w:t xml:space="preserve">C.</w:t>
      </w:r>
      <w:r>
        <w:t xml:space="preserve"> </w:t>
      </w:r>
      <w:r>
        <w:t xml:space="preserve">auratus </w:t>
      </w:r>
      <w:r>
        <w:t>gibelio</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67"/>
        <w:gridCol w:w="2182"/>
        <w:gridCol w:w="2299"/>
        <w:gridCol w:w="2377"/>
      </w:tblGrid>
      <w:tr>
        <w:trPr>
          <w:tblHeader/>
        </w:trPr>
        <w:tc>
          <w:tcPr>
            <w:tcW w:w="1070" w:type="pct"/>
            <w:vAlign w:val="center"/>
            <w:tcBorders>
              <w:bottom w:val="single" w:sz="4" w:space="0" w:color="auto"/>
            </w:tcBorders>
          </w:tcPr>
          <w:p w:rsidR="0018722C">
            <w:pPr>
              <w:pStyle w:val="a7"/>
              <w:topLinePunct/>
              <w:ind w:leftChars="0" w:left="0" w:rightChars="0" w:right="0" w:firstLineChars="0" w:firstLine="0"/>
              <w:spacing w:line="240" w:lineRule="atLeast"/>
            </w:pPr>
            <w:r>
              <w:t>时间点</w:t>
            </w:r>
          </w:p>
          <w:p w:rsidR="0018722C">
            <w:pPr>
              <w:pStyle w:val="a7"/>
              <w:topLinePunct/>
              <w:ind w:leftChars="0" w:left="0" w:rightChars="0" w:right="0" w:firstLineChars="0" w:firstLine="0"/>
              <w:spacing w:line="240" w:lineRule="atLeast"/>
            </w:pPr>
            <w:r>
              <w:t>Time pionts</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肝脏</w:t>
            </w:r>
          </w:p>
          <w:p w:rsidR="0018722C">
            <w:pPr>
              <w:pStyle w:val="a7"/>
              <w:topLinePunct/>
              <w:ind w:leftChars="0" w:left="0" w:rightChars="0" w:right="0" w:firstLineChars="0" w:firstLine="0"/>
              <w:spacing w:line="240" w:lineRule="atLeast"/>
            </w:pPr>
            <w:r>
              <w:t>liver</w:t>
            </w:r>
          </w:p>
        </w:tc>
        <w:tc>
          <w:tcPr>
            <w:tcW w:w="1317" w:type="pct"/>
            <w:vAlign w:val="center"/>
            <w:tcBorders>
              <w:bottom w:val="single" w:sz="4" w:space="0" w:color="auto"/>
            </w:tcBorders>
          </w:tcPr>
          <w:p w:rsidR="0018722C">
            <w:pPr>
              <w:pStyle w:val="a7"/>
              <w:topLinePunct/>
              <w:ind w:leftChars="0" w:left="0" w:rightChars="0" w:right="0" w:firstLineChars="0" w:firstLine="0"/>
              <w:spacing w:line="240" w:lineRule="atLeast"/>
            </w:pPr>
            <w:r>
              <w:t>肾脏</w:t>
            </w:r>
          </w:p>
          <w:p w:rsidR="0018722C">
            <w:pPr>
              <w:pStyle w:val="a7"/>
              <w:topLinePunct/>
              <w:ind w:leftChars="0" w:left="0" w:rightChars="0" w:right="0" w:firstLineChars="0" w:firstLine="0"/>
              <w:spacing w:line="240" w:lineRule="atLeast"/>
            </w:pPr>
            <w:r>
              <w:t>kidney</w:t>
            </w:r>
          </w:p>
        </w:tc>
        <w:tc>
          <w:tcPr>
            <w:tcW w:w="1362" w:type="pct"/>
            <w:vAlign w:val="center"/>
            <w:tcBorders>
              <w:bottom w:val="single" w:sz="4" w:space="0" w:color="auto"/>
            </w:tcBorders>
          </w:tcPr>
          <w:p w:rsidR="0018722C">
            <w:pPr>
              <w:pStyle w:val="a7"/>
              <w:topLinePunct/>
              <w:ind w:leftChars="0" w:left="0" w:rightChars="0" w:right="0" w:firstLineChars="0" w:firstLine="0"/>
              <w:spacing w:line="240" w:lineRule="atLeast"/>
            </w:pPr>
            <w:r>
              <w:t>肌肉</w:t>
            </w:r>
            <w:r>
              <w:t>（</w:t>
            </w:r>
            <w:r>
              <w:t>×10 </w:t>
            </w:r>
            <w:r>
              <w:t>-1</w:t>
            </w:r>
            <w:r>
              <w:t>）</w:t>
            </w:r>
          </w:p>
          <w:p w:rsidR="0018722C">
            <w:pPr>
              <w:pStyle w:val="a7"/>
              <w:topLinePunct/>
              <w:ind w:leftChars="0" w:left="0" w:rightChars="0" w:right="0" w:firstLineChars="0" w:firstLine="0"/>
              <w:spacing w:line="240" w:lineRule="atLeast"/>
            </w:pPr>
            <w:r>
              <w:t>muscle</w:t>
            </w:r>
          </w:p>
        </w:tc>
      </w:tr>
      <w:tr>
        <w:tc>
          <w:tcPr>
            <w:tcW w:w="1070" w:type="pct"/>
            <w:vAlign w:val="center"/>
          </w:tcPr>
          <w:p w:rsidR="0018722C">
            <w:pPr>
              <w:pStyle w:val="ac"/>
              <w:topLinePunct/>
              <w:ind w:leftChars="0" w:left="0" w:rightChars="0" w:right="0" w:firstLineChars="0" w:firstLine="0"/>
              <w:spacing w:line="240" w:lineRule="atLeast"/>
            </w:pPr>
            <w:r>
              <w:t>24h</w:t>
            </w:r>
            <w:r>
              <w:t>(</w:t>
            </w:r>
            <w:r>
              <w:t>LC</w:t>
            </w:r>
            <w:r>
              <w:t>50</w:t>
            </w:r>
            <w:r>
              <w:t>)</w:t>
            </w:r>
          </w:p>
        </w:tc>
        <w:tc>
          <w:tcPr>
            <w:tcW w:w="1250" w:type="pct"/>
            <w:vAlign w:val="center"/>
          </w:tcPr>
          <w:p w:rsidR="0018722C">
            <w:pPr>
              <w:pStyle w:val="a5"/>
              <w:topLinePunct/>
              <w:ind w:leftChars="0" w:left="0" w:rightChars="0" w:right="0" w:firstLineChars="0" w:firstLine="0"/>
              <w:spacing w:line="240" w:lineRule="atLeast"/>
            </w:pPr>
            <w:r>
              <w:t>0.94±0.08 </w:t>
            </w:r>
            <w:r>
              <w:t>ΔΔA</w:t>
            </w:r>
          </w:p>
        </w:tc>
        <w:tc>
          <w:tcPr>
            <w:tcW w:w="1317" w:type="pct"/>
            <w:vAlign w:val="center"/>
          </w:tcPr>
          <w:p w:rsidR="0018722C">
            <w:pPr>
              <w:pStyle w:val="a5"/>
              <w:topLinePunct/>
              <w:ind w:leftChars="0" w:left="0" w:rightChars="0" w:right="0" w:firstLineChars="0" w:firstLine="0"/>
              <w:spacing w:line="240" w:lineRule="atLeast"/>
            </w:pPr>
            <w:r>
              <w:t>1.32±0.07 **</w:t>
            </w:r>
          </w:p>
        </w:tc>
        <w:tc>
          <w:tcPr>
            <w:tcW w:w="1362" w:type="pct"/>
            <w:vAlign w:val="center"/>
          </w:tcPr>
          <w:p w:rsidR="0018722C">
            <w:pPr>
              <w:pStyle w:val="ad"/>
              <w:topLinePunct/>
              <w:ind w:leftChars="0" w:left="0" w:rightChars="0" w:right="0" w:firstLineChars="0" w:firstLine="0"/>
              <w:spacing w:line="240" w:lineRule="atLeast"/>
            </w:pPr>
            <w:r>
              <w:t>0.32±0.05 </w:t>
            </w:r>
            <w:r>
              <w:t>ΔΔI</w:t>
            </w:r>
          </w:p>
        </w:tc>
      </w:tr>
      <w:tr>
        <w:tc>
          <w:tcPr>
            <w:tcW w:w="1070" w:type="pct"/>
            <w:vAlign w:val="center"/>
          </w:tcPr>
          <w:p w:rsidR="0018722C">
            <w:pPr>
              <w:pStyle w:val="ac"/>
              <w:topLinePunct/>
              <w:ind w:leftChars="0" w:left="0" w:rightChars="0" w:right="0" w:firstLineChars="0" w:firstLine="0"/>
              <w:spacing w:line="240" w:lineRule="atLeast"/>
            </w:pPr>
            <w:r>
              <w:t>48h</w:t>
            </w:r>
            <w:r>
              <w:t>(</w:t>
            </w:r>
            <w:r>
              <w:t>LC</w:t>
            </w:r>
            <w:r>
              <w:t>50</w:t>
            </w:r>
            <w:r>
              <w:t>)</w:t>
            </w:r>
          </w:p>
        </w:tc>
        <w:tc>
          <w:tcPr>
            <w:tcW w:w="1250" w:type="pct"/>
            <w:vAlign w:val="center"/>
          </w:tcPr>
          <w:p w:rsidR="0018722C">
            <w:pPr>
              <w:pStyle w:val="a5"/>
              <w:topLinePunct/>
              <w:ind w:leftChars="0" w:left="0" w:rightChars="0" w:right="0" w:firstLineChars="0" w:firstLine="0"/>
              <w:spacing w:line="240" w:lineRule="atLeast"/>
            </w:pPr>
            <w:r>
              <w:t>0.60±0.07 </w:t>
            </w:r>
            <w:r>
              <w:t>ΔΔE</w:t>
            </w:r>
          </w:p>
        </w:tc>
        <w:tc>
          <w:tcPr>
            <w:tcW w:w="1317" w:type="pct"/>
            <w:vAlign w:val="center"/>
          </w:tcPr>
          <w:p w:rsidR="0018722C">
            <w:pPr>
              <w:pStyle w:val="a5"/>
              <w:topLinePunct/>
              <w:ind w:leftChars="0" w:left="0" w:rightChars="0" w:right="0" w:firstLineChars="0" w:firstLine="0"/>
              <w:spacing w:line="240" w:lineRule="atLeast"/>
            </w:pPr>
            <w:r>
              <w:t>0.35±0.05 </w:t>
            </w:r>
            <w:r>
              <w:t>ΔΔG</w:t>
            </w:r>
          </w:p>
        </w:tc>
        <w:tc>
          <w:tcPr>
            <w:tcW w:w="1362" w:type="pct"/>
            <w:vAlign w:val="center"/>
          </w:tcPr>
          <w:p w:rsidR="0018722C">
            <w:pPr>
              <w:pStyle w:val="ad"/>
              <w:topLinePunct/>
              <w:ind w:leftChars="0" w:left="0" w:rightChars="0" w:right="0" w:firstLineChars="0" w:firstLine="0"/>
              <w:spacing w:line="240" w:lineRule="atLeast"/>
            </w:pPr>
            <w:r>
              <w:t>0.43±0.03 </w:t>
            </w:r>
            <w:r>
              <w:t>ΔΔG</w:t>
            </w:r>
          </w:p>
        </w:tc>
      </w:tr>
      <w:tr>
        <w:tc>
          <w:tcPr>
            <w:tcW w:w="1070" w:type="pct"/>
            <w:vAlign w:val="center"/>
          </w:tcPr>
          <w:p w:rsidR="0018722C">
            <w:pPr>
              <w:pStyle w:val="ac"/>
              <w:topLinePunct/>
              <w:ind w:leftChars="0" w:left="0" w:rightChars="0" w:right="0" w:firstLineChars="0" w:firstLine="0"/>
              <w:spacing w:line="240" w:lineRule="atLeast"/>
            </w:pPr>
            <w:r>
              <w:t>96h</w:t>
            </w:r>
            <w:r>
              <w:t>(</w:t>
            </w:r>
            <w:r>
              <w:t>LC</w:t>
            </w:r>
            <w:r>
              <w:t>50</w:t>
            </w:r>
            <w:r>
              <w:t>)</w:t>
            </w:r>
          </w:p>
        </w:tc>
        <w:tc>
          <w:tcPr>
            <w:tcW w:w="1250" w:type="pct"/>
            <w:vAlign w:val="center"/>
          </w:tcPr>
          <w:p w:rsidR="0018722C">
            <w:pPr>
              <w:pStyle w:val="a5"/>
              <w:topLinePunct/>
              <w:ind w:leftChars="0" w:left="0" w:rightChars="0" w:right="0" w:firstLineChars="0" w:firstLine="0"/>
              <w:spacing w:line="240" w:lineRule="atLeast"/>
            </w:pPr>
            <w:r>
              <w:t>0.53±0.06 </w:t>
            </w:r>
            <w:r>
              <w:t>ΔΔG</w:t>
            </w:r>
          </w:p>
        </w:tc>
        <w:tc>
          <w:tcPr>
            <w:tcW w:w="1317" w:type="pct"/>
            <w:vAlign w:val="center"/>
          </w:tcPr>
          <w:p w:rsidR="0018722C">
            <w:pPr>
              <w:pStyle w:val="a5"/>
              <w:topLinePunct/>
              <w:ind w:leftChars="0" w:left="0" w:rightChars="0" w:right="0" w:firstLineChars="0" w:firstLine="0"/>
              <w:spacing w:line="240" w:lineRule="atLeast"/>
            </w:pPr>
            <w:r>
              <w:t>0.91±0.09 </w:t>
            </w:r>
            <w:r>
              <w:t>ΔΔA</w:t>
            </w:r>
          </w:p>
        </w:tc>
        <w:tc>
          <w:tcPr>
            <w:tcW w:w="1362" w:type="pct"/>
            <w:vAlign w:val="center"/>
          </w:tcPr>
          <w:p w:rsidR="0018722C">
            <w:pPr>
              <w:pStyle w:val="ad"/>
              <w:topLinePunct/>
              <w:ind w:leftChars="0" w:left="0" w:rightChars="0" w:right="0" w:firstLineChars="0" w:firstLine="0"/>
              <w:spacing w:line="240" w:lineRule="atLeast"/>
            </w:pPr>
            <w:r>
              <w:t>0.53±0.05 </w:t>
            </w:r>
            <w:r>
              <w:t>ΔΔE</w:t>
            </w:r>
          </w:p>
        </w:tc>
      </w:tr>
      <w:tr>
        <w:tc>
          <w:tcPr>
            <w:tcW w:w="1070" w:type="pct"/>
            <w:vAlign w:val="center"/>
          </w:tcPr>
          <w:p w:rsidR="0018722C">
            <w:pPr>
              <w:pStyle w:val="ac"/>
              <w:topLinePunct/>
              <w:ind w:leftChars="0" w:left="0" w:rightChars="0" w:right="0" w:firstLineChars="0" w:firstLine="0"/>
              <w:spacing w:line="240" w:lineRule="atLeast"/>
            </w:pPr>
            <w:r>
              <w:t>0.083h</w:t>
            </w:r>
          </w:p>
        </w:tc>
        <w:tc>
          <w:tcPr>
            <w:tcW w:w="1250" w:type="pct"/>
            <w:vAlign w:val="center"/>
          </w:tcPr>
          <w:p w:rsidR="0018722C">
            <w:pPr>
              <w:pStyle w:val="a5"/>
              <w:topLinePunct/>
              <w:ind w:leftChars="0" w:left="0" w:rightChars="0" w:right="0" w:firstLineChars="0" w:firstLine="0"/>
              <w:spacing w:line="240" w:lineRule="atLeast"/>
            </w:pPr>
            <w:r>
              <w:t>0.45±0.09 </w:t>
            </w:r>
            <w:r>
              <w:t>ΔΔI</w:t>
            </w:r>
          </w:p>
        </w:tc>
        <w:tc>
          <w:tcPr>
            <w:tcW w:w="1317" w:type="pct"/>
            <w:vAlign w:val="center"/>
          </w:tcPr>
          <w:p w:rsidR="0018722C">
            <w:pPr>
              <w:pStyle w:val="a5"/>
              <w:topLinePunct/>
              <w:ind w:leftChars="0" w:left="0" w:rightChars="0" w:right="0" w:firstLineChars="0" w:firstLine="0"/>
              <w:spacing w:line="240" w:lineRule="atLeast"/>
            </w:pPr>
            <w:r>
              <w:t>0.55±0.04 </w:t>
            </w:r>
            <w:r>
              <w:t>ΔΔC</w:t>
            </w:r>
          </w:p>
        </w:tc>
        <w:tc>
          <w:tcPr>
            <w:tcW w:w="1362" w:type="pct"/>
            <w:vAlign w:val="center"/>
          </w:tcPr>
          <w:p w:rsidR="0018722C">
            <w:pPr>
              <w:pStyle w:val="ad"/>
              <w:topLinePunct/>
              <w:ind w:leftChars="0" w:left="0" w:rightChars="0" w:right="0" w:firstLineChars="0" w:firstLine="0"/>
              <w:spacing w:line="240" w:lineRule="atLeast"/>
            </w:pPr>
            <w:r>
              <w:t>0.86±0.08 </w:t>
            </w:r>
            <w:r>
              <w:t>ΔΔC</w:t>
            </w:r>
          </w:p>
        </w:tc>
      </w:tr>
      <w:tr>
        <w:tc>
          <w:tcPr>
            <w:tcW w:w="1070" w:type="pct"/>
            <w:vAlign w:val="center"/>
          </w:tcPr>
          <w:p w:rsidR="0018722C">
            <w:pPr>
              <w:pStyle w:val="ac"/>
              <w:topLinePunct/>
              <w:ind w:leftChars="0" w:left="0" w:rightChars="0" w:right="0" w:firstLineChars="0" w:firstLine="0"/>
              <w:spacing w:line="240" w:lineRule="atLeast"/>
            </w:pPr>
            <w:r>
              <w:t>X h</w:t>
            </w:r>
            <w:r>
              <w:t>(</w:t>
            </w:r>
            <w:r>
              <w:t>Max</w:t>
            </w:r>
            <w:r>
              <w:t>)</w:t>
            </w:r>
          </w:p>
        </w:tc>
        <w:tc>
          <w:tcPr>
            <w:tcW w:w="1250" w:type="pct"/>
            <w:vAlign w:val="center"/>
          </w:tcPr>
          <w:p w:rsidR="0018722C">
            <w:pPr>
              <w:pStyle w:val="a5"/>
              <w:topLinePunct/>
              <w:ind w:leftChars="0" w:left="0" w:rightChars="0" w:right="0" w:firstLineChars="0" w:firstLine="0"/>
              <w:spacing w:line="240" w:lineRule="atLeast"/>
            </w:pPr>
            <w:r>
              <w:t>0.23±0.02 </w:t>
            </w:r>
            <w:r>
              <w:t>ΔΔK</w:t>
            </w:r>
          </w:p>
        </w:tc>
        <w:tc>
          <w:tcPr>
            <w:tcW w:w="1317" w:type="pct"/>
            <w:vAlign w:val="center"/>
          </w:tcPr>
          <w:p w:rsidR="0018722C">
            <w:pPr>
              <w:pStyle w:val="a5"/>
              <w:topLinePunct/>
              <w:ind w:leftChars="0" w:left="0" w:rightChars="0" w:right="0" w:firstLineChars="0" w:firstLine="0"/>
              <w:spacing w:line="240" w:lineRule="atLeast"/>
            </w:pPr>
            <w:r>
              <w:t>0.26±0.02 </w:t>
            </w:r>
            <w:r>
              <w:t>ΔΔI</w:t>
            </w:r>
          </w:p>
        </w:tc>
        <w:tc>
          <w:tcPr>
            <w:tcW w:w="1362" w:type="pct"/>
            <w:vAlign w:val="center"/>
          </w:tcPr>
          <w:p w:rsidR="0018722C">
            <w:pPr>
              <w:pStyle w:val="ad"/>
              <w:topLinePunct/>
              <w:ind w:leftChars="0" w:left="0" w:rightChars="0" w:right="0" w:firstLineChars="0" w:firstLine="0"/>
              <w:spacing w:line="240" w:lineRule="atLeast"/>
            </w:pPr>
            <w:r>
              <w:t>0.44±0.02 </w:t>
            </w:r>
            <w:r>
              <w:t>ΔΔG</w:t>
            </w:r>
          </w:p>
        </w:tc>
      </w:tr>
      <w:tr>
        <w:tc>
          <w:tcPr>
            <w:tcW w:w="1070" w:type="pct"/>
            <w:vAlign w:val="center"/>
            <w:tcBorders>
              <w:top w:val="single" w:sz="4" w:space="0" w:color="auto"/>
            </w:tcBorders>
          </w:tcPr>
          <w:p w:rsidR="0018722C">
            <w:pPr>
              <w:pStyle w:val="ac"/>
              <w:topLinePunct/>
              <w:ind w:leftChars="0" w:left="0" w:rightChars="0" w:right="0" w:firstLineChars="0" w:firstLine="0"/>
              <w:spacing w:line="240" w:lineRule="atLeast"/>
            </w:pPr>
            <w:r>
              <w:t>120h</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0.80±0.03 </w:t>
            </w:r>
            <w:r>
              <w:t>ΔΔC</w:t>
            </w:r>
          </w:p>
        </w:tc>
        <w:tc>
          <w:tcPr>
            <w:tcW w:w="1317" w:type="pct"/>
            <w:vAlign w:val="center"/>
            <w:tcBorders>
              <w:top w:val="single" w:sz="4" w:space="0" w:color="auto"/>
            </w:tcBorders>
          </w:tcPr>
          <w:p w:rsidR="0018722C">
            <w:pPr>
              <w:pStyle w:val="aff1"/>
              <w:topLinePunct/>
              <w:ind w:leftChars="0" w:left="0" w:rightChars="0" w:right="0" w:firstLineChars="0" w:firstLine="0"/>
              <w:spacing w:line="240" w:lineRule="atLeast"/>
            </w:pPr>
            <w:r>
              <w:t>0.47±0.04 </w:t>
            </w:r>
            <w:r>
              <w:t>ΔΔE</w:t>
            </w:r>
          </w:p>
        </w:tc>
        <w:tc>
          <w:tcPr>
            <w:tcW w:w="1362" w:type="pct"/>
            <w:vAlign w:val="center"/>
            <w:tcBorders>
              <w:top w:val="single" w:sz="4" w:space="0" w:color="auto"/>
            </w:tcBorders>
          </w:tcPr>
          <w:p w:rsidR="0018722C">
            <w:pPr>
              <w:pStyle w:val="ad"/>
              <w:topLinePunct/>
              <w:ind w:leftChars="0" w:left="0" w:rightChars="0" w:right="0" w:firstLineChars="0" w:firstLine="0"/>
              <w:spacing w:line="240" w:lineRule="atLeast"/>
            </w:pPr>
            <w:r>
              <w:t>0.94±0.05 </w:t>
            </w:r>
            <w:r>
              <w:t>ΔΔA</w:t>
            </w:r>
          </w:p>
        </w:tc>
      </w:tr>
    </w:tbl>
    <w:p w:rsidR="0018722C">
      <w:pPr>
        <w:pStyle w:val="affa"/>
      </w:pPr>
    </w:p>
    <w:p w:rsidR="0018722C">
      <w:pPr>
        <w:pStyle w:val="Heading2"/>
        <w:topLinePunct/>
        <w:ind w:left="171" w:hangingChars="171" w:hanging="171"/>
      </w:pPr>
      <w:bookmarkStart w:id="599976" w:name="_Toc686599976"/>
      <w:bookmarkStart w:name="3.3 讨论 " w:id="102"/>
      <w:bookmarkEnd w:id="102"/>
      <w:r>
        <w:rPr>
          <w:b/>
        </w:rPr>
        <w:t>3.3</w:t>
      </w:r>
      <w:r>
        <w:t xml:space="preserve"> </w:t>
      </w:r>
      <w:bookmarkStart w:name="_bookmark46" w:id="103"/>
      <w:bookmarkEnd w:id="103"/>
      <w:r>
        <w:t>讨论</w:t>
      </w:r>
      <w:bookmarkEnd w:id="599976"/>
    </w:p>
    <w:p w:rsidR="0018722C">
      <w:pPr>
        <w:pStyle w:val="Heading3"/>
        <w:topLinePunct/>
        <w:ind w:left="200" w:hangingChars="200" w:hanging="200"/>
      </w:pPr>
      <w:bookmarkStart w:id="599977" w:name="_Toc686599977"/>
      <w:r>
        <w:rPr>
          <w:b/>
        </w:rPr>
        <w:t>3.3.1</w:t>
      </w:r>
      <w:bookmarkStart w:name="_bookmark47" w:id="104"/>
      <w:bookmarkEnd w:id="104"/>
      <w:r>
        <w:t xml:space="preserve"> </w:t>
      </w:r>
      <w:r>
        <w:rPr>
          <w:b/>
        </w:rPr>
        <w:t>A</w:t>
      </w:r>
      <w:r>
        <w:rPr>
          <w:b/>
        </w:rPr>
        <w:t>VM</w:t>
      </w:r>
      <w:r>
        <w:t>对异育银鲫毒性</w:t>
      </w:r>
      <w:bookmarkEnd w:id="599977"/>
    </w:p>
    <w:p w:rsidR="0018722C">
      <w:pPr>
        <w:topLinePunct/>
      </w:pPr>
      <w:r>
        <w:rPr>
          <w:rFonts w:cstheme="minorBidi" w:hAnsiTheme="minorHAnsi" w:eastAsiaTheme="minorHAnsi" w:asciiTheme="minorHAnsi" w:ascii="宋体" w:eastAsia="宋体" w:hint="eastAsia"/>
        </w:rPr>
        <w:t>关于</w:t>
      </w:r>
      <w:r>
        <w:rPr>
          <w:rFonts w:cstheme="minorBidi" w:hAnsiTheme="minorHAnsi" w:eastAsiaTheme="minorHAnsi" w:asciiTheme="minorHAnsi"/>
        </w:rPr>
        <w:t>AVM</w:t>
      </w:r>
      <w:r>
        <w:rPr>
          <w:rFonts w:ascii="宋体" w:eastAsia="宋体" w:hint="eastAsia" w:cstheme="minorBidi" w:hAnsiTheme="minorHAnsi"/>
        </w:rPr>
        <w:t>急性毒性，由于其属高毒类物质，且主要为神经毒性；同时，由于其具有优良、广谱抗寄生虫作用而被广泛应用；因此在许多水生生物上有过相关研究，如阿维菌素对大型蚤的</w:t>
      </w:r>
      <w:r>
        <w:rPr>
          <w:rFonts w:cstheme="minorBidi" w:hAnsiTheme="minorHAnsi" w:eastAsiaTheme="minorHAnsi" w:asciiTheme="minorHAnsi"/>
        </w:rPr>
        <w:t>LC</w:t>
      </w:r>
      <w:r>
        <w:rPr>
          <w:rFonts w:cstheme="minorBidi" w:hAnsiTheme="minorHAnsi" w:eastAsiaTheme="minorHAnsi" w:asciiTheme="minorHAnsi"/>
        </w:rPr>
        <w:t>50</w:t>
      </w:r>
      <w:r>
        <w:rPr>
          <w:rFonts w:ascii="宋体" w:eastAsia="宋体" w:hint="eastAsia" w:cstheme="minorBidi" w:hAnsiTheme="minorHAnsi"/>
        </w:rPr>
        <w:t>为</w:t>
      </w:r>
      <w:r>
        <w:rPr>
          <w:rFonts w:cstheme="minorBidi" w:hAnsiTheme="minorHAnsi" w:eastAsiaTheme="minorHAnsi" w:asciiTheme="minorHAnsi"/>
        </w:rPr>
        <w:t>0.34 mg</w:t>
      </w:r>
      <w:r>
        <w:rPr>
          <w:rFonts w:cstheme="minorBidi" w:hAnsiTheme="minorHAnsi" w:eastAsiaTheme="minorHAnsi" w:asciiTheme="minorHAnsi"/>
        </w:rPr>
        <w:t>/</w:t>
      </w:r>
      <w:r>
        <w:rPr>
          <w:rFonts w:cstheme="minorBidi" w:hAnsiTheme="minorHAnsi" w:eastAsiaTheme="minorHAnsi" w:asciiTheme="minorHAnsi"/>
        </w:rPr>
        <w:t xml:space="preserve">kg </w:t>
      </w:r>
      <w:r>
        <w:rPr>
          <w:rFonts w:cstheme="minorBidi" w:hAnsiTheme="minorHAnsi" w:eastAsiaTheme="minorHAnsi" w:asciiTheme="minorHAnsi"/>
          <w:vertAlign w:val="superscript"/>
        </w:rPr>
        <w:t>[</w:t>
      </w:r>
      <w:r>
        <w:rPr>
          <w:color w:val="080000"/>
          <w:rFonts w:cstheme="minorBidi" w:hAnsiTheme="minorHAnsi" w:eastAsiaTheme="minorHAnsi" w:asciiTheme="minorHAnsi"/>
          <w:vertAlign w:val="superscript"/>
          <w:position w:val="11"/>
        </w:rPr>
        <w:t xml:space="preserve">231</w:t>
      </w:r>
      <w:r>
        <w:rPr>
          <w:rFonts w:cstheme="minorBidi" w:hAnsiTheme="minorHAnsi" w:eastAsiaTheme="minorHAnsi" w:asciiTheme="minorHAnsi"/>
          <w:vertAlign w:val="superscript"/>
        </w:rPr>
        <w:t>]</w:t>
      </w:r>
      <w:r>
        <w:rPr>
          <w:rFonts w:ascii="宋体" w:eastAsia="宋体" w:hint="eastAsia" w:cstheme="minorBidi" w:hAnsiTheme="minorHAnsi"/>
        </w:rPr>
        <w:t>；对虹鳟</w:t>
      </w:r>
      <w:r>
        <w:rPr>
          <w:rFonts w:cstheme="minorBidi" w:hAnsiTheme="minorHAnsi" w:eastAsiaTheme="minorHAnsi" w:asciiTheme="minorHAnsi"/>
        </w:rPr>
        <w:t>[</w:t>
      </w:r>
      <w:r>
        <w:rPr>
          <w:kern w:val="2"/>
          <w:szCs w:val="22"/>
          <w:rFonts w:cstheme="minorBidi" w:hAnsiTheme="minorHAnsi" w:eastAsiaTheme="minorHAnsi" w:asciiTheme="minorHAnsi"/>
          <w:color w:val="080000"/>
          <w:position w:val="11"/>
          <w:sz w:val="16"/>
        </w:rPr>
        <w:t xml:space="preserve">232</w:t>
      </w:r>
      <w:r>
        <w:rPr>
          <w:rFonts w:cstheme="minorBidi" w:hAnsiTheme="minorHAnsi" w:eastAsiaTheme="minorHAnsi" w:asciiTheme="minorHAnsi"/>
        </w:rPr>
        <w:t>]</w:t>
      </w:r>
      <w:r>
        <w:rPr>
          <w:rFonts w:ascii="宋体" w:eastAsia="宋体" w:hint="eastAsia" w:cstheme="minorBidi" w:hAnsiTheme="minorHAnsi"/>
        </w:rPr>
        <w:t>、斑马鱼</w:t>
      </w:r>
      <w:r>
        <w:rPr>
          <w:rFonts w:cstheme="minorBidi" w:hAnsiTheme="minorHAnsi" w:eastAsiaTheme="minorHAnsi" w:asciiTheme="minorHAnsi"/>
        </w:rPr>
        <w:t>[</w:t>
      </w:r>
      <w:r>
        <w:rPr>
          <w:kern w:val="2"/>
          <w:szCs w:val="22"/>
          <w:rFonts w:cstheme="minorBidi" w:hAnsiTheme="minorHAnsi" w:eastAsiaTheme="minorHAnsi" w:asciiTheme="minorHAnsi"/>
          <w:color w:val="080000"/>
          <w:position w:val="11"/>
          <w:sz w:val="16"/>
        </w:rPr>
        <w:t xml:space="preserve">222</w:t>
      </w:r>
      <w:r>
        <w:rPr>
          <w:rFonts w:cstheme="minorBidi" w:hAnsiTheme="minorHAnsi" w:eastAsiaTheme="minorHAnsi" w:asciiTheme="minorHAnsi"/>
        </w:rPr>
        <w:t>]</w:t>
      </w:r>
      <w:r>
        <w:rPr>
          <w:rFonts w:ascii="宋体" w:eastAsia="宋体" w:hint="eastAsia" w:cstheme="minorBidi" w:hAnsiTheme="minorHAnsi"/>
        </w:rPr>
        <w:t>、蓝鳃太阳鱼</w:t>
      </w:r>
      <w:r>
        <w:rPr>
          <w:rFonts w:cstheme="minorBidi" w:hAnsiTheme="minorHAnsi" w:eastAsiaTheme="minorHAnsi" w:asciiTheme="minorHAnsi"/>
        </w:rPr>
        <w:t>[</w:t>
      </w:r>
      <w:r>
        <w:rPr>
          <w:kern w:val="2"/>
          <w:szCs w:val="22"/>
          <w:rFonts w:cstheme="minorBidi" w:hAnsiTheme="minorHAnsi" w:eastAsiaTheme="minorHAnsi" w:asciiTheme="minorHAnsi"/>
          <w:color w:val="080000"/>
          <w:position w:val="11"/>
          <w:sz w:val="16"/>
        </w:rPr>
        <w:t xml:space="preserve">221, 233</w:t>
      </w:r>
      <w:r>
        <w:rPr>
          <w:rFonts w:cstheme="minorBidi" w:hAnsiTheme="minorHAnsi" w:eastAsiaTheme="minorHAnsi" w:asciiTheme="minorHAnsi"/>
        </w:rPr>
        <w:t>]</w:t>
      </w:r>
      <w:r>
        <w:rPr>
          <w:rFonts w:ascii="宋体" w:eastAsia="宋体" w:hint="eastAsia" w:cstheme="minorBidi" w:hAnsiTheme="minorHAnsi"/>
        </w:rPr>
        <w:t>、锦鲫</w:t>
      </w:r>
      <w:r>
        <w:rPr>
          <w:rFonts w:cstheme="minorBidi" w:hAnsiTheme="minorHAnsi" w:eastAsiaTheme="minorHAnsi" w:asciiTheme="minorHAnsi"/>
        </w:rPr>
        <w:t>[</w:t>
      </w:r>
      <w:r>
        <w:rPr>
          <w:kern w:val="2"/>
          <w:szCs w:val="22"/>
          <w:rFonts w:cstheme="minorBidi" w:hAnsiTheme="minorHAnsi" w:eastAsiaTheme="minorHAnsi" w:asciiTheme="minorHAnsi"/>
          <w:color w:val="080000"/>
          <w:position w:val="11"/>
          <w:sz w:val="16"/>
        </w:rPr>
        <w:t xml:space="preserve">223</w:t>
      </w:r>
      <w:r>
        <w:rPr>
          <w:rFonts w:cstheme="minorBidi" w:hAnsiTheme="minorHAnsi" w:eastAsiaTheme="minorHAnsi" w:asciiTheme="minorHAnsi"/>
        </w:rPr>
        <w:t>]</w:t>
      </w:r>
      <w:r>
        <w:rPr>
          <w:rFonts w:ascii="宋体" w:eastAsia="宋体" w:hint="eastAsia" w:cstheme="minorBidi" w:hAnsiTheme="minorHAnsi"/>
        </w:rPr>
        <w:t>、鲟鱼</w:t>
      </w:r>
      <w:r>
        <w:rPr>
          <w:rFonts w:cstheme="minorBidi" w:hAnsiTheme="minorHAnsi" w:eastAsiaTheme="minorHAnsi" w:asciiTheme="minorHAnsi"/>
        </w:rPr>
        <w:t>[</w:t>
      </w:r>
      <w:r>
        <w:rPr>
          <w:kern w:val="2"/>
          <w:szCs w:val="22"/>
          <w:rFonts w:cstheme="minorBidi" w:hAnsiTheme="minorHAnsi" w:eastAsiaTheme="minorHAnsi" w:asciiTheme="minorHAnsi"/>
          <w:color w:val="080000"/>
          <w:position w:val="11"/>
          <w:sz w:val="16"/>
        </w:rPr>
        <w:t xml:space="preserve">233</w:t>
      </w:r>
      <w:r>
        <w:rPr>
          <w:rFonts w:cstheme="minorBidi" w:hAnsiTheme="minorHAnsi" w:eastAsiaTheme="minorHAnsi" w:asciiTheme="minorHAnsi"/>
        </w:rPr>
        <w:t>]</w:t>
      </w:r>
      <w:r>
        <w:rPr>
          <w:rFonts w:ascii="宋体" w:eastAsia="宋体" w:hint="eastAsia" w:cstheme="minorBidi" w:hAnsiTheme="minorHAnsi"/>
        </w:rPr>
        <w:t>的</w:t>
      </w:r>
      <w:r>
        <w:rPr>
          <w:rFonts w:cstheme="minorBidi" w:hAnsiTheme="minorHAnsi" w:eastAsiaTheme="minorHAnsi" w:asciiTheme="minorHAnsi"/>
        </w:rPr>
        <w:t>96h LC</w:t>
      </w:r>
      <w:r>
        <w:rPr>
          <w:rFonts w:cstheme="minorBidi" w:hAnsiTheme="minorHAnsi" w:eastAsiaTheme="minorHAnsi" w:asciiTheme="minorHAnsi"/>
        </w:rPr>
        <w:t>50</w:t>
      </w:r>
      <w:r>
        <w:rPr>
          <w:rFonts w:ascii="宋体" w:eastAsia="宋体" w:hint="eastAsia" w:cstheme="minorBidi" w:hAnsiTheme="minorHAnsi"/>
        </w:rPr>
        <w:t>分别为</w:t>
      </w:r>
      <w:r>
        <w:rPr>
          <w:rFonts w:cstheme="minorBidi" w:hAnsiTheme="minorHAnsi" w:eastAsiaTheme="minorHAnsi" w:asciiTheme="minorHAnsi"/>
        </w:rPr>
        <w:t>0.0032</w:t>
      </w:r>
      <w:r>
        <w:rPr>
          <w:rFonts w:ascii="宋体" w:eastAsia="宋体" w:hint="eastAsia" w:cstheme="minorBidi" w:hAnsiTheme="minorHAnsi"/>
        </w:rPr>
        <w:t>、</w:t>
      </w:r>
      <w:r>
        <w:rPr>
          <w:rFonts w:cstheme="minorBidi" w:hAnsiTheme="minorHAnsi" w:eastAsiaTheme="minorHAnsi" w:asciiTheme="minorHAnsi"/>
        </w:rPr>
        <w:t>0.0504</w:t>
      </w:r>
      <w:r>
        <w:rPr>
          <w:rFonts w:ascii="宋体" w:eastAsia="宋体" w:hint="eastAsia" w:cstheme="minorBidi" w:hAnsiTheme="minorHAnsi"/>
        </w:rPr>
        <w:t>、</w:t>
      </w:r>
      <w:r>
        <w:rPr>
          <w:rFonts w:cstheme="minorBidi" w:hAnsiTheme="minorHAnsi" w:eastAsiaTheme="minorHAnsi" w:asciiTheme="minorHAnsi"/>
        </w:rPr>
        <w:t>0.0096</w:t>
      </w:r>
      <w:r>
        <w:rPr>
          <w:rFonts w:ascii="宋体" w:eastAsia="宋体" w:hint="eastAsia" w:cstheme="minorBidi" w:hAnsiTheme="minorHAnsi"/>
        </w:rPr>
        <w:t>、</w:t>
      </w:r>
      <w:r>
        <w:rPr>
          <w:rFonts w:cstheme="minorBidi" w:hAnsiTheme="minorHAnsi" w:eastAsiaTheme="minorHAnsi" w:asciiTheme="minorHAnsi"/>
        </w:rPr>
        <w:t>0.1131</w:t>
      </w:r>
      <w:r>
        <w:rPr>
          <w:rFonts w:ascii="宋体" w:eastAsia="宋体" w:hint="eastAsia" w:cstheme="minorBidi" w:hAnsiTheme="minorHAnsi"/>
        </w:rPr>
        <w:t>、</w:t>
      </w:r>
    </w:p>
    <w:p w:rsidR="0018722C">
      <w:pPr>
        <w:topLinePunct/>
      </w:pPr>
      <w:r>
        <w:t>5.036 mg</w:t>
      </w:r>
      <w:r>
        <w:t>/</w:t>
      </w:r>
      <w:r>
        <w:t>L</w:t>
      </w:r>
      <w:r>
        <w:rPr>
          <w:rFonts w:ascii="宋体" w:hAnsi="宋体" w:eastAsia="宋体" w:hint="eastAsia"/>
          <w:rFonts w:ascii="宋体" w:hAnsi="宋体" w:eastAsia="宋体" w:hint="eastAsia"/>
        </w:rPr>
        <w:t xml:space="preserve">. </w:t>
      </w:r>
      <w:r>
        <w:rPr>
          <w:rFonts w:ascii="宋体" w:hAnsi="宋体" w:eastAsia="宋体" w:hint="eastAsia"/>
        </w:rPr>
        <w:t>杨代勤等</w:t>
      </w:r>
      <w:r>
        <w:rPr>
          <w:vertAlign w:val="superscript"/>
        </w:rPr>
        <w:t>[</w:t>
      </w:r>
      <w:r>
        <w:rPr>
          <w:color w:val="080000"/>
          <w:vertAlign w:val="superscript"/>
          <w:position w:val="11"/>
        </w:rPr>
        <w:t xml:space="preserve">234</w:t>
      </w:r>
      <w:r>
        <w:rPr>
          <w:vertAlign w:val="superscript"/>
        </w:rPr>
        <w:t>]</w:t>
      </w:r>
      <w:r>
        <w:rPr>
          <w:rFonts w:ascii="宋体" w:hAnsi="宋体" w:eastAsia="宋体" w:hint="eastAsia"/>
        </w:rPr>
        <w:t>研究认为阿维菌素对黄鳝的</w:t>
      </w:r>
      <w:r>
        <w:t>24 h</w:t>
      </w:r>
      <w:r>
        <w:rPr>
          <w:rFonts w:ascii="宋体" w:hAnsi="宋体" w:eastAsia="宋体" w:hint="eastAsia"/>
        </w:rPr>
        <w:t>、</w:t>
      </w:r>
      <w:r>
        <w:t>48 h</w:t>
      </w:r>
      <w:r>
        <w:rPr>
          <w:rFonts w:ascii="宋体" w:hAnsi="宋体" w:eastAsia="宋体" w:hint="eastAsia"/>
        </w:rPr>
        <w:t>、</w:t>
      </w:r>
      <w:r>
        <w:t>96 h</w:t>
      </w:r>
      <w:r>
        <w:rPr>
          <w:rFonts w:ascii="宋体" w:hAnsi="宋体" w:eastAsia="宋体" w:hint="eastAsia"/>
        </w:rPr>
        <w:t>的半致死浓度分别为</w:t>
      </w:r>
      <w:r>
        <w:t>0.0914</w:t>
      </w:r>
      <w:r>
        <w:rPr>
          <w:rFonts w:ascii="宋体" w:hAnsi="宋体" w:eastAsia="宋体" w:hint="eastAsia"/>
        </w:rPr>
        <w:t>、</w:t>
      </w:r>
      <w:r>
        <w:t>0.0745</w:t>
      </w:r>
      <w:r>
        <w:rPr>
          <w:rFonts w:ascii="宋体" w:hAnsi="宋体" w:eastAsia="宋体" w:hint="eastAsia"/>
        </w:rPr>
        <w:t>和</w:t>
      </w:r>
      <w:r>
        <w:t>0.0678 mg</w:t>
      </w:r>
      <w:r>
        <w:t>/</w:t>
      </w:r>
      <w:r>
        <w:t>L</w:t>
      </w:r>
      <w:r>
        <w:rPr>
          <w:rFonts w:ascii="宋体" w:hAnsi="宋体" w:eastAsia="宋体" w:hint="eastAsia"/>
          <w:rFonts w:ascii="宋体" w:hAnsi="宋体" w:eastAsia="宋体" w:hint="eastAsia"/>
        </w:rPr>
        <w:t xml:space="preserve">. </w:t>
      </w:r>
      <w:r>
        <w:rPr>
          <w:rFonts w:ascii="宋体" w:hAnsi="宋体" w:eastAsia="宋体" w:hint="eastAsia"/>
        </w:rPr>
        <w:t>阿维菌素对草鱼</w:t>
      </w:r>
      <w:r>
        <w:t>24 h</w:t>
      </w:r>
      <w:r>
        <w:rPr>
          <w:rFonts w:ascii="宋体" w:hAnsi="宋体" w:eastAsia="宋体" w:hint="eastAsia"/>
        </w:rPr>
        <w:t>、</w:t>
      </w:r>
      <w:r>
        <w:t>48 h</w:t>
      </w:r>
      <w:r>
        <w:rPr>
          <w:rFonts w:ascii="宋体" w:hAnsi="宋体" w:eastAsia="宋体" w:hint="eastAsia"/>
        </w:rPr>
        <w:t>、</w:t>
      </w:r>
      <w:r>
        <w:t>96 h</w:t>
      </w:r>
      <w:r>
        <w:rPr>
          <w:rFonts w:ascii="宋体" w:hAnsi="宋体" w:eastAsia="宋体" w:hint="eastAsia"/>
        </w:rPr>
        <w:t>的</w:t>
      </w:r>
      <w:r>
        <w:t>LC</w:t>
      </w:r>
      <w:r>
        <w:t>50</w:t>
      </w:r>
      <w:r>
        <w:rPr>
          <w:rFonts w:ascii="宋体" w:hAnsi="宋体" w:eastAsia="宋体" w:hint="eastAsia"/>
        </w:rPr>
        <w:t>分别为</w:t>
      </w:r>
      <w:r>
        <w:t>0.54</w:t>
      </w:r>
      <w:r>
        <w:rPr>
          <w:rFonts w:ascii="宋体" w:hAnsi="宋体" w:eastAsia="宋体" w:hint="eastAsia"/>
        </w:rPr>
        <w:t>、</w:t>
      </w:r>
      <w:r>
        <w:t>0.49</w:t>
      </w:r>
      <w:r>
        <w:rPr>
          <w:rFonts w:ascii="宋体" w:hAnsi="宋体" w:eastAsia="宋体" w:hint="eastAsia"/>
        </w:rPr>
        <w:t>、</w:t>
      </w:r>
      <w:r>
        <w:t>0.10 mg</w:t>
      </w:r>
      <w:r>
        <w:t>/</w:t>
      </w:r>
      <w:r>
        <w:t>L</w:t>
      </w:r>
      <w:r>
        <w:rPr>
          <w:vertAlign w:val="superscript"/>
        </w:rPr>
        <w:t>[</w:t>
      </w:r>
      <w:r>
        <w:rPr>
          <w:color w:val="080000"/>
          <w:vertAlign w:val="superscript"/>
          <w:position w:val="11"/>
        </w:rPr>
        <w:t xml:space="preserve">235</w:t>
      </w:r>
      <w:r>
        <w:rPr>
          <w:vertAlign w:val="superscript"/>
        </w:rPr>
        <w:t>]</w:t>
      </w:r>
      <w:r>
        <w:rPr>
          <w:rFonts w:ascii="宋体" w:hAnsi="宋体" w:eastAsia="宋体" w:hint="eastAsia"/>
          <w:rFonts w:ascii="宋体" w:hAnsi="宋体" w:eastAsia="宋体" w:hint="eastAsia"/>
        </w:rPr>
        <w:t xml:space="preserve">. </w:t>
      </w:r>
      <w:r>
        <w:rPr>
          <w:rFonts w:ascii="宋体" w:hAnsi="宋体" w:eastAsia="宋体" w:hint="eastAsia"/>
        </w:rPr>
        <w:t>徐文彦等</w:t>
      </w:r>
      <w:r>
        <w:t>[</w:t>
      </w:r>
      <w:r>
        <w:rPr>
          <w:color w:val="080000"/>
          <w:position w:val="11"/>
          <w:sz w:val="16"/>
        </w:rPr>
        <w:t xml:space="preserve">96</w:t>
      </w:r>
      <w:r>
        <w:t>]</w:t>
      </w:r>
      <w:r>
        <w:rPr>
          <w:rFonts w:ascii="宋体" w:hAnsi="宋体" w:eastAsia="宋体" w:hint="eastAsia"/>
        </w:rPr>
        <w:t>研究得出阿维菌素对黄河鲤的</w:t>
      </w:r>
      <w:r>
        <w:t>24 h</w:t>
      </w:r>
      <w:r>
        <w:rPr>
          <w:rFonts w:ascii="宋体" w:hAnsi="宋体" w:eastAsia="宋体" w:hint="eastAsia"/>
        </w:rPr>
        <w:t>、</w:t>
      </w:r>
      <w:r>
        <w:t>48 h</w:t>
      </w:r>
      <w:r>
        <w:rPr>
          <w:rFonts w:ascii="宋体" w:hAnsi="宋体" w:eastAsia="宋体" w:hint="eastAsia"/>
        </w:rPr>
        <w:t>和</w:t>
      </w:r>
      <w:r>
        <w:t>96 h</w:t>
      </w:r>
      <w:r>
        <w:rPr>
          <w:rFonts w:ascii="宋体" w:hAnsi="宋体" w:eastAsia="宋体" w:hint="eastAsia"/>
        </w:rPr>
        <w:t>半致死浓度分别为</w:t>
      </w:r>
      <w:r>
        <w:t>8.72×l0 </w:t>
      </w:r>
      <w:r>
        <w:t>-3</w:t>
      </w:r>
      <w:r>
        <w:rPr>
          <w:rFonts w:ascii="宋体" w:hAnsi="宋体" w:eastAsia="宋体" w:hint="eastAsia"/>
        </w:rPr>
        <w:t>、</w:t>
      </w:r>
      <w:r>
        <w:t>7.85×l0 </w:t>
      </w:r>
      <w:r>
        <w:t>-3</w:t>
      </w:r>
      <w:r>
        <w:rPr>
          <w:rFonts w:ascii="宋体" w:hAnsi="宋体" w:eastAsia="宋体" w:hint="eastAsia"/>
        </w:rPr>
        <w:t>、</w:t>
      </w:r>
      <w:r>
        <w:t>6.97×l0 </w:t>
      </w:r>
      <w:r>
        <w:t>-3 </w:t>
      </w:r>
      <w:r>
        <w:t>mg</w:t>
      </w:r>
      <w:r>
        <w:t>/</w:t>
      </w:r>
      <w:r>
        <w:t>L</w:t>
      </w:r>
      <w:r>
        <w:rPr>
          <w:rFonts w:ascii="宋体" w:hAnsi="宋体" w:eastAsia="宋体" w:hint="eastAsia"/>
        </w:rPr>
        <w:t>。</w:t>
      </w:r>
    </w:p>
    <w:p w:rsidR="0018722C">
      <w:pPr>
        <w:topLinePunct/>
      </w:pPr>
      <w:r>
        <w:rPr>
          <w:rFonts w:ascii="宋体" w:hAnsi="宋体" w:eastAsia="宋体" w:hint="eastAsia"/>
        </w:rPr>
        <w:t>另外，关于</w:t>
      </w:r>
      <w:r>
        <w:t>AVM</w:t>
      </w:r>
      <w:r>
        <w:rPr>
          <w:rFonts w:ascii="宋体" w:hAnsi="宋体" w:eastAsia="宋体" w:hint="eastAsia"/>
        </w:rPr>
        <w:t>对于异育银鲫的急性毒性，周帅等</w:t>
      </w:r>
      <w:r>
        <w:rPr>
          <w:vertAlign w:val="superscript"/>
        </w:rPr>
        <w:t>[</w:t>
      </w:r>
      <w:r>
        <w:rPr>
          <w:vertAlign w:val="superscript"/>
        </w:rPr>
        <w:t>95</w:t>
      </w:r>
      <w:r>
        <w:rPr>
          <w:vertAlign w:val="superscript"/>
        </w:rPr>
        <w:t>]</w:t>
      </w:r>
      <w:r/>
      <w:r>
        <w:rPr>
          <w:rFonts w:ascii="宋体" w:hAnsi="宋体" w:eastAsia="宋体" w:hint="eastAsia"/>
        </w:rPr>
        <w:t>研究了</w:t>
      </w:r>
      <w:r>
        <w:t>2%</w:t>
      </w:r>
      <w:r>
        <w:rPr>
          <w:rFonts w:ascii="宋体" w:hAnsi="宋体" w:eastAsia="宋体" w:hint="eastAsia"/>
        </w:rPr>
        <w:t>阿维菌素水乳剂对异育银鲫</w:t>
      </w:r>
      <w:r>
        <w:rPr>
          <w:rFonts w:ascii="宋体" w:hAnsi="宋体" w:eastAsia="宋体" w:hint="eastAsia"/>
        </w:rPr>
        <w:t>（</w:t>
      </w:r>
      <w:r>
        <w:rPr>
          <w:rFonts w:ascii="宋体" w:hAnsi="宋体" w:eastAsia="宋体" w:hint="eastAsia"/>
        </w:rPr>
        <w:t>体重为</w:t>
      </w:r>
      <w:r>
        <w:rPr>
          <w:spacing w:val="-2"/>
        </w:rPr>
        <w:t>1.98±0.35</w:t>
      </w:r>
      <w:r>
        <w:rPr>
          <w:spacing w:val="25"/>
        </w:rPr>
        <w:t> </w:t>
      </w:r>
      <w:r>
        <w:t>g</w:t>
      </w:r>
      <w:r>
        <w:rPr>
          <w:rFonts w:ascii="宋体" w:hAnsi="宋体" w:eastAsia="宋体" w:hint="eastAsia"/>
        </w:rPr>
        <w:t>）</w:t>
      </w:r>
      <w:r>
        <w:rPr>
          <w:rFonts w:ascii="宋体" w:hAnsi="宋体" w:eastAsia="宋体" w:hint="eastAsia"/>
        </w:rPr>
        <w:t>的</w:t>
      </w:r>
      <w:r>
        <w:t>96 h LC</w:t>
      </w:r>
      <w:r>
        <w:t>50</w:t>
      </w:r>
      <w:r>
        <w:rPr>
          <w:rFonts w:ascii="宋体" w:hAnsi="宋体" w:eastAsia="宋体" w:hint="eastAsia"/>
        </w:rPr>
        <w:t>为</w:t>
      </w:r>
      <w:r>
        <w:t>1.15 mg</w:t>
      </w:r>
      <w:r>
        <w:t>/</w:t>
      </w:r>
      <w:r>
        <w:t>L</w:t>
      </w:r>
      <w:r>
        <w:rPr>
          <w:rFonts w:ascii="宋体" w:hAnsi="宋体" w:eastAsia="宋体" w:hint="eastAsia"/>
        </w:rPr>
        <w:t>；王锡珍等</w:t>
      </w:r>
      <w:r>
        <w:rPr>
          <w:vertAlign w:val="superscript"/>
        </w:rPr>
        <w:t>[</w:t>
      </w:r>
      <w:r>
        <w:rPr>
          <w:color w:val="080000"/>
          <w:vertAlign w:val="superscript"/>
          <w:position w:val="11"/>
        </w:rPr>
        <w:t xml:space="preserve">98</w:t>
      </w:r>
      <w:r>
        <w:rPr>
          <w:vertAlign w:val="superscript"/>
        </w:rPr>
        <w:t>]</w:t>
      </w:r>
      <w:r>
        <w:rPr>
          <w:rFonts w:ascii="宋体" w:hAnsi="宋体" w:eastAsia="宋体" w:hint="eastAsia"/>
        </w:rPr>
        <w:t>阿维菌素对体重为</w:t>
      </w:r>
      <w:r>
        <w:t>27.41±3.83 g</w:t>
      </w:r>
      <w:r>
        <w:rPr>
          <w:rFonts w:ascii="宋体" w:hAnsi="宋体" w:eastAsia="宋体" w:hint="eastAsia"/>
        </w:rPr>
        <w:t>异育银鲫</w:t>
      </w:r>
      <w:r>
        <w:t>24 h</w:t>
      </w:r>
      <w:r>
        <w:rPr>
          <w:rFonts w:ascii="宋体" w:hAnsi="宋体" w:eastAsia="宋体" w:hint="eastAsia"/>
        </w:rPr>
        <w:t>、</w:t>
      </w:r>
      <w:r>
        <w:t>48 h</w:t>
      </w:r>
      <w:r>
        <w:rPr>
          <w:rFonts w:ascii="宋体" w:hAnsi="宋体" w:eastAsia="宋体" w:hint="eastAsia"/>
        </w:rPr>
        <w:t>、</w:t>
      </w:r>
      <w:r>
        <w:t>72 h</w:t>
      </w:r>
      <w:r>
        <w:rPr>
          <w:rFonts w:ascii="宋体" w:hAnsi="宋体" w:eastAsia="宋体" w:hint="eastAsia"/>
        </w:rPr>
        <w:t>和</w:t>
      </w:r>
      <w:r>
        <w:t>96 h LC</w:t>
      </w:r>
      <w:r>
        <w:t>50</w:t>
      </w:r>
      <w:r>
        <w:rPr>
          <w:rFonts w:ascii="宋体" w:hAnsi="宋体" w:eastAsia="宋体" w:hint="eastAsia"/>
        </w:rPr>
        <w:t>分别为</w:t>
      </w:r>
      <w:r>
        <w:t>0.21 mg</w:t>
      </w:r>
      <w:r>
        <w:t>/</w:t>
      </w:r>
      <w:r>
        <w:t>L</w:t>
      </w:r>
      <w:r>
        <w:rPr>
          <w:rFonts w:ascii="宋体" w:hAnsi="宋体" w:eastAsia="宋体" w:hint="eastAsia"/>
        </w:rPr>
        <w:t>、</w:t>
      </w:r>
    </w:p>
    <w:p w:rsidR="0018722C">
      <w:pPr>
        <w:topLinePunct/>
      </w:pPr>
      <w:r>
        <w:rPr>
          <w:rFonts w:cstheme="minorBidi" w:hAnsiTheme="minorHAnsi" w:eastAsiaTheme="minorHAnsi" w:asciiTheme="minorHAnsi"/>
        </w:rPr>
        <w:t>59</w:t>
      </w:r>
    </w:p>
    <w:p w:rsidR="0018722C">
      <w:pPr>
        <w:topLinePunct/>
      </w:pPr>
      <w:r>
        <w:t>0.14 mg</w:t>
      </w:r>
      <w:r>
        <w:t>/</w:t>
      </w:r>
      <w:r>
        <w:t>L</w:t>
      </w:r>
      <w:r>
        <w:rPr>
          <w:rFonts w:ascii="宋体" w:hAnsi="宋体" w:eastAsia="宋体" w:hint="eastAsia"/>
        </w:rPr>
        <w:t>、</w:t>
      </w:r>
      <w:r>
        <w:t>0.08 mg</w:t>
      </w:r>
      <w:r>
        <w:t>/</w:t>
      </w:r>
      <w:r>
        <w:t>L</w:t>
      </w:r>
      <w:r>
        <w:rPr>
          <w:rFonts w:ascii="宋体" w:hAnsi="宋体" w:eastAsia="宋体" w:hint="eastAsia"/>
        </w:rPr>
        <w:t>、</w:t>
      </w:r>
      <w:r>
        <w:t>0.06 mg</w:t>
      </w:r>
      <w:r>
        <w:t>/</w:t>
      </w:r>
      <w:r>
        <w:t>L</w:t>
      </w:r>
      <w:r>
        <w:rPr>
          <w:rFonts w:ascii="宋体" w:hAnsi="宋体" w:eastAsia="宋体" w:hint="eastAsia"/>
          <w:rFonts w:ascii="宋体" w:hAnsi="宋体" w:eastAsia="宋体" w:hint="eastAsia"/>
        </w:rPr>
        <w:t xml:space="preserve">. </w:t>
      </w:r>
      <w:r>
        <w:rPr>
          <w:rFonts w:ascii="宋体" w:hAnsi="宋体" w:eastAsia="宋体" w:hint="eastAsia"/>
        </w:rPr>
        <w:t>而本文中</w:t>
      </w:r>
      <w:r>
        <w:t>AVM</w:t>
      </w:r>
      <w:r>
        <w:rPr>
          <w:rFonts w:ascii="宋体" w:hAnsi="宋体" w:eastAsia="宋体" w:hint="eastAsia"/>
        </w:rPr>
        <w:t>对体重为</w:t>
      </w:r>
      <w:r>
        <w:t>60.04±5.02 g</w:t>
      </w:r>
      <w:r>
        <w:rPr>
          <w:rFonts w:ascii="宋体" w:hAnsi="宋体" w:eastAsia="宋体" w:hint="eastAsia"/>
        </w:rPr>
        <w:t>和</w:t>
      </w:r>
      <w:r>
        <w:t>5.79±0.9</w:t>
      </w:r>
    </w:p>
    <w:p w:rsidR="0018722C">
      <w:pPr>
        <w:topLinePunct/>
      </w:pPr>
      <w:r>
        <w:t>3g</w:t>
      </w:r>
      <w:r>
        <w:rPr>
          <w:rFonts w:ascii="宋体" w:eastAsia="宋体" w:hint="eastAsia"/>
        </w:rPr>
        <w:t>异育银鲫的</w:t>
      </w:r>
      <w:r>
        <w:t>24 h</w:t>
      </w:r>
      <w:r>
        <w:rPr>
          <w:rFonts w:ascii="宋体" w:eastAsia="宋体" w:hint="eastAsia"/>
        </w:rPr>
        <w:t>、</w:t>
      </w:r>
      <w:r>
        <w:t>48 h</w:t>
      </w:r>
      <w:r>
        <w:rPr>
          <w:rFonts w:ascii="宋体" w:eastAsia="宋体" w:hint="eastAsia"/>
        </w:rPr>
        <w:t>和</w:t>
      </w:r>
      <w:r>
        <w:t>96 h</w:t>
      </w:r>
      <w:r>
        <w:rPr>
          <w:rFonts w:ascii="宋体" w:eastAsia="宋体" w:hint="eastAsia"/>
        </w:rPr>
        <w:t>半致死浓度分别为</w:t>
      </w:r>
      <w:r>
        <w:t>0.127</w:t>
      </w:r>
      <w:r>
        <w:rPr>
          <w:rFonts w:ascii="宋体" w:eastAsia="宋体" w:hint="eastAsia"/>
        </w:rPr>
        <w:t>、</w:t>
      </w:r>
      <w:r>
        <w:t>0.071</w:t>
      </w:r>
      <w:r>
        <w:rPr>
          <w:rFonts w:ascii="宋体" w:eastAsia="宋体" w:hint="eastAsia"/>
        </w:rPr>
        <w:t>、</w:t>
      </w:r>
      <w:r>
        <w:t>0.039 mg</w:t>
      </w:r>
      <w:r>
        <w:t>/</w:t>
      </w:r>
      <w:r>
        <w:t>L</w:t>
      </w:r>
      <w:r>
        <w:rPr>
          <w:rFonts w:ascii="宋体" w:eastAsia="宋体" w:hint="eastAsia"/>
        </w:rPr>
        <w:t>和</w:t>
      </w:r>
      <w:r>
        <w:t>0.069</w:t>
      </w:r>
      <w:r>
        <w:rPr>
          <w:rFonts w:ascii="宋体" w:eastAsia="宋体" w:hint="eastAsia"/>
        </w:rPr>
        <w:t>、</w:t>
      </w:r>
    </w:p>
    <w:p w:rsidR="0018722C">
      <w:pPr>
        <w:topLinePunct/>
      </w:pPr>
      <w:r>
        <w:t>0.05</w:t>
      </w:r>
      <w:r>
        <w:t>3</w:t>
      </w:r>
      <w:r>
        <w:rPr>
          <w:rFonts w:ascii="宋体" w:hAnsi="宋体" w:eastAsia="宋体" w:hint="eastAsia"/>
        </w:rPr>
        <w:t>、</w:t>
      </w:r>
      <w:r>
        <w:t>0.027</w:t>
      </w:r>
      <w:r w:rsidR="001852F3">
        <w:t xml:space="preserve"> m</w:t>
      </w:r>
      <w:r>
        <w:t>g</w:t>
      </w:r>
      <w:r>
        <w:t>/</w:t>
      </w:r>
      <w:r>
        <w:t>L</w:t>
      </w:r>
      <w:r>
        <w:rPr>
          <w:rFonts w:ascii="宋体" w:hAnsi="宋体" w:eastAsia="宋体" w:hint="eastAsia"/>
        </w:rPr>
        <w:t>（</w:t>
      </w:r>
      <w:r>
        <w:rPr>
          <w:rFonts w:ascii="宋体" w:hAnsi="宋体" w:eastAsia="宋体" w:hint="eastAsia"/>
          <w:spacing w:val="0"/>
        </w:rPr>
        <w:t>表</w:t>
      </w:r>
      <w:r>
        <w:t>3</w:t>
      </w:r>
      <w:r>
        <w:rPr>
          <w:spacing w:val="0"/>
        </w:rPr>
        <w:t>-</w:t>
      </w:r>
      <w:r>
        <w:rPr>
          <w:spacing w:val="0"/>
        </w:rPr>
        <w:t>2</w:t>
      </w:r>
      <w:r>
        <w:rPr>
          <w:rFonts w:ascii="宋体" w:hAnsi="宋体" w:eastAsia="宋体" w:hint="eastAsia"/>
        </w:rPr>
        <w:t>）</w:t>
      </w:r>
      <w:r>
        <w:rPr>
          <w:rFonts w:ascii="宋体" w:hAnsi="宋体" w:eastAsia="宋体" w:hint="eastAsia"/>
        </w:rPr>
        <w:t>。上述结果说明</w:t>
      </w:r>
      <w:r>
        <w:t>A</w:t>
      </w:r>
      <w:r>
        <w:t>V</w:t>
      </w:r>
      <w:r>
        <w:t>M</w:t>
      </w:r>
      <w:r>
        <w:rPr>
          <w:rFonts w:ascii="宋体" w:hAnsi="宋体" w:eastAsia="宋体" w:hint="eastAsia"/>
        </w:rPr>
        <w:t>对异育银鲫毒性大小与其体重密</w:t>
      </w:r>
      <w:r>
        <w:rPr>
          <w:rFonts w:ascii="宋体" w:hAnsi="宋体" w:eastAsia="宋体" w:hint="eastAsia"/>
        </w:rPr>
        <w:t>切相关。本文中，</w:t>
      </w:r>
      <w:r>
        <w:t>AVM</w:t>
      </w:r>
      <w:r>
        <w:rPr>
          <w:rFonts w:ascii="宋体" w:hAnsi="宋体" w:eastAsia="宋体" w:hint="eastAsia"/>
        </w:rPr>
        <w:t>对体重为</w:t>
      </w:r>
      <w:r>
        <w:t>60.04±5.02 </w:t>
      </w:r>
      <w:r>
        <w:t>g</w:t>
      </w:r>
      <w:r>
        <w:rPr>
          <w:rFonts w:ascii="宋体" w:hAnsi="宋体" w:eastAsia="宋体" w:hint="eastAsia"/>
        </w:rPr>
        <w:t>异育银鲫</w:t>
      </w:r>
      <w:r>
        <w:t>24 h</w:t>
      </w:r>
      <w:r>
        <w:rPr>
          <w:rFonts w:ascii="宋体" w:hAnsi="宋体" w:eastAsia="宋体" w:hint="eastAsia"/>
        </w:rPr>
        <w:t>、</w:t>
      </w:r>
      <w:r>
        <w:t>48 h</w:t>
      </w:r>
      <w:r>
        <w:rPr>
          <w:rFonts w:ascii="宋体" w:hAnsi="宋体" w:eastAsia="宋体" w:hint="eastAsia"/>
        </w:rPr>
        <w:t>和</w:t>
      </w:r>
      <w:r>
        <w:t>96 h</w:t>
      </w:r>
      <w:r>
        <w:rPr>
          <w:rFonts w:ascii="宋体" w:hAnsi="宋体" w:eastAsia="宋体" w:hint="eastAsia"/>
        </w:rPr>
        <w:t>半致死浓度均较其对体重为</w:t>
      </w:r>
      <w:r>
        <w:t>5.79±0.93 </w:t>
      </w:r>
      <w:r>
        <w:t>g</w:t>
      </w:r>
      <w:r>
        <w:rPr>
          <w:rFonts w:ascii="宋体" w:hAnsi="宋体" w:eastAsia="宋体" w:hint="eastAsia"/>
        </w:rPr>
        <w:t>异育银鲫相应半数致死浓度大，说明阿维菌素对异育银</w:t>
      </w:r>
      <w:r>
        <w:rPr>
          <w:rFonts w:ascii="宋体" w:hAnsi="宋体" w:eastAsia="宋体" w:hint="eastAsia"/>
        </w:rPr>
        <w:t>鲫的毒性随着体重的增加而呈递减趋势。另据我国环境保护局制订的《生物技术检测规范</w:t>
      </w:r>
      <w:r>
        <w:rPr>
          <w:rFonts w:ascii="宋体" w:hAnsi="宋体" w:eastAsia="宋体" w:hint="eastAsia"/>
        </w:rPr>
        <w:t>（</w:t>
      </w:r>
      <w:r>
        <w:rPr>
          <w:rFonts w:ascii="宋体" w:hAnsi="宋体" w:eastAsia="宋体" w:hint="eastAsia"/>
          <w:spacing w:val="-2"/>
        </w:rPr>
        <w:t>水环境部分</w:t>
      </w:r>
      <w:r>
        <w:rPr>
          <w:rFonts w:ascii="宋体" w:hAnsi="宋体" w:eastAsia="宋体" w:hint="eastAsia"/>
        </w:rPr>
        <w:t>）</w:t>
      </w:r>
      <w:r>
        <w:rPr>
          <w:rFonts w:ascii="宋体" w:hAnsi="宋体" w:eastAsia="宋体" w:hint="eastAsia"/>
        </w:rPr>
        <w:t>》</w:t>
      </w:r>
      <w:r>
        <w:rPr>
          <w:vertAlign w:val="superscript"/>
        </w:rPr>
        <w:t>[</w:t>
      </w:r>
      <w:r>
        <w:rPr>
          <w:color w:val="080000"/>
          <w:vertAlign w:val="superscript"/>
          <w:position w:val="11"/>
        </w:rPr>
        <w:t xml:space="preserve">236</w:t>
      </w:r>
      <w:r>
        <w:rPr>
          <w:vertAlign w:val="superscript"/>
        </w:rPr>
        <w:t>]</w:t>
      </w:r>
      <w:r>
        <w:rPr>
          <w:rFonts w:ascii="宋体" w:hAnsi="宋体" w:eastAsia="宋体" w:hint="eastAsia"/>
        </w:rPr>
        <w:t>，将药物对水生动物的毒性分为</w:t>
      </w:r>
      <w:r>
        <w:t>5</w:t>
      </w:r>
      <w:r>
        <w:rPr>
          <w:rFonts w:ascii="宋体" w:hAnsi="宋体" w:eastAsia="宋体" w:hint="eastAsia"/>
        </w:rPr>
        <w:t>个等级：</w:t>
      </w:r>
      <w:r>
        <w:t>LC</w:t>
      </w:r>
      <w:r>
        <w:t>50</w:t>
      </w:r>
      <w:r>
        <w:rPr>
          <w:rFonts w:ascii="宋体" w:hAnsi="宋体" w:eastAsia="宋体" w:hint="eastAsia"/>
        </w:rPr>
        <w:t>＜</w:t>
      </w:r>
      <w:r>
        <w:t>1</w:t>
      </w:r>
    </w:p>
    <w:p w:rsidR="0018722C">
      <w:pPr>
        <w:topLinePunct/>
      </w:pPr>
      <w:r>
        <w:t>mg</w:t>
      </w:r>
      <w:r>
        <w:t>/</w:t>
      </w:r>
      <w:r>
        <w:t>L</w:t>
      </w:r>
      <w:r>
        <w:rPr>
          <w:rFonts w:ascii="宋体" w:eastAsia="宋体" w:hint="eastAsia"/>
        </w:rPr>
        <w:t>为剧毒，</w:t>
      </w:r>
      <w:r>
        <w:t>LC</w:t>
      </w:r>
      <w:r>
        <w:t>50</w:t>
      </w:r>
      <w:r>
        <w:rPr>
          <w:rFonts w:ascii="宋体" w:eastAsia="宋体" w:hint="eastAsia"/>
        </w:rPr>
        <w:t>在</w:t>
      </w:r>
      <w:r>
        <w:t>l</w:t>
      </w:r>
      <w:r>
        <w:rPr>
          <w:rFonts w:ascii="宋体" w:eastAsia="宋体" w:hint="eastAsia"/>
        </w:rPr>
        <w:t>～</w:t>
      </w:r>
      <w:r>
        <w:t>100 mg</w:t>
      </w:r>
      <w:r>
        <w:t>/</w:t>
      </w:r>
      <w:r>
        <w:t>L</w:t>
      </w:r>
      <w:r>
        <w:rPr>
          <w:rFonts w:ascii="宋体" w:eastAsia="宋体" w:hint="eastAsia"/>
        </w:rPr>
        <w:t>为高毒，</w:t>
      </w:r>
      <w:r>
        <w:t>LC</w:t>
      </w:r>
      <w:r>
        <w:t>50</w:t>
      </w:r>
      <w:r>
        <w:rPr>
          <w:rFonts w:ascii="宋体" w:eastAsia="宋体" w:hint="eastAsia"/>
        </w:rPr>
        <w:t>在</w:t>
      </w:r>
      <w:r>
        <w:t>100</w:t>
      </w:r>
      <w:r>
        <w:rPr>
          <w:rFonts w:ascii="宋体" w:eastAsia="宋体" w:hint="eastAsia"/>
        </w:rPr>
        <w:t>～</w:t>
      </w:r>
      <w:r>
        <w:t>1000 mg</w:t>
      </w:r>
      <w:r>
        <w:t>/</w:t>
      </w:r>
      <w:r>
        <w:t>L</w:t>
      </w:r>
      <w:r>
        <w:rPr>
          <w:rFonts w:ascii="宋体" w:eastAsia="宋体" w:hint="eastAsia"/>
        </w:rPr>
        <w:t>为中等毒性，</w:t>
      </w:r>
      <w:r>
        <w:t>LC</w:t>
      </w:r>
      <w:r>
        <w:t>50</w:t>
      </w:r>
    </w:p>
    <w:p w:rsidR="0018722C">
      <w:pPr>
        <w:topLinePunct/>
      </w:pPr>
      <w:r>
        <w:rPr>
          <w:rFonts w:ascii="宋体" w:eastAsia="宋体" w:hint="eastAsia"/>
        </w:rPr>
        <w:t>在</w:t>
      </w:r>
      <w:r>
        <w:t>1000</w:t>
      </w:r>
      <w:r>
        <w:rPr>
          <w:rFonts w:ascii="宋体" w:eastAsia="宋体" w:hint="eastAsia"/>
        </w:rPr>
        <w:t>～</w:t>
      </w:r>
      <w:r>
        <w:t>10000 mg</w:t>
      </w:r>
      <w:r>
        <w:t>/</w:t>
      </w:r>
      <w:r>
        <w:t>L</w:t>
      </w:r>
      <w:r>
        <w:rPr>
          <w:rFonts w:ascii="宋体" w:eastAsia="宋体" w:hint="eastAsia"/>
        </w:rPr>
        <w:t>为低毒，</w:t>
      </w:r>
      <w:r>
        <w:t>LC</w:t>
      </w:r>
      <w:r>
        <w:t>50</w:t>
      </w:r>
      <w:r>
        <w:t>&gt;</w:t>
      </w:r>
      <w:r w:rsidR="004B696B">
        <w:t xml:space="preserve"> </w:t>
      </w:r>
      <w:r w:rsidR="004B696B">
        <w:t>10000 mg</w:t>
      </w:r>
      <w:r>
        <w:t>/</w:t>
      </w:r>
      <w:r>
        <w:t>L</w:t>
      </w:r>
      <w:r>
        <w:rPr>
          <w:rFonts w:ascii="宋体" w:eastAsia="宋体" w:hint="eastAsia"/>
        </w:rPr>
        <w:t>为微毒或无毒。因此，阿维菌素对异育银鲫毒性属剧毒。</w:t>
      </w:r>
    </w:p>
    <w:p w:rsidR="0018722C">
      <w:pPr>
        <w:pStyle w:val="Heading3"/>
        <w:topLinePunct/>
        <w:ind w:left="200" w:hangingChars="200" w:hanging="200"/>
      </w:pPr>
      <w:bookmarkStart w:id="599978" w:name="_Toc686599978"/>
      <w:bookmarkStart w:name="_bookmark48" w:id="105"/>
      <w:bookmarkEnd w:id="105"/>
      <w:r>
        <w:rPr>
          <w:b/>
        </w:rPr>
        <w:t>3.3.2</w:t>
      </w:r>
      <w:r>
        <w:t xml:space="preserve"> </w:t>
      </w:r>
      <w:r>
        <w:rPr>
          <w:b/>
        </w:rPr>
        <w:t>A</w:t>
      </w:r>
      <w:r>
        <w:rPr>
          <w:b/>
        </w:rPr>
        <w:t>VM</w:t>
      </w:r>
      <w:r>
        <w:t>血脑屏障渗透性</w:t>
      </w:r>
      <w:bookmarkEnd w:id="599978"/>
    </w:p>
    <w:p w:rsidR="0018722C">
      <w:pPr>
        <w:topLinePunct/>
      </w:pPr>
      <w:r>
        <w:rPr>
          <w:rFonts w:ascii="宋体" w:eastAsia="宋体" w:hint="eastAsia"/>
        </w:rPr>
        <w:t>一般来讲，药物会因机体血脑屏障的存在使之难以进入脑组织，因此，药物</w:t>
      </w:r>
      <w:r>
        <w:rPr>
          <w:rFonts w:ascii="宋体" w:eastAsia="宋体" w:hint="eastAsia"/>
        </w:rPr>
        <w:t>的是否具有对</w:t>
      </w:r>
      <w:r>
        <w:t>BBB</w:t>
      </w:r>
      <w:r>
        <w:rPr>
          <w:rFonts w:ascii="宋体" w:eastAsia="宋体" w:hint="eastAsia"/>
        </w:rPr>
        <w:t>的穿透力是判断其神经毒性的重要指标。目前，评价药物</w:t>
      </w:r>
      <w:r>
        <w:t>BBB</w:t>
      </w:r>
      <w:r>
        <w:rPr>
          <w:rFonts w:ascii="宋体" w:eastAsia="宋体" w:hint="eastAsia"/>
        </w:rPr>
        <w:t>通透性的方法主要有体外评价、体内评价以及数学模型法等，其中体内评价方法</w:t>
      </w:r>
      <w:r>
        <w:rPr>
          <w:rFonts w:ascii="宋体" w:eastAsia="宋体" w:hint="eastAsia"/>
        </w:rPr>
        <w:t>主要是测定实验动物脑组织及脑脊液中的药物成分，脑组织匀浆法是考察药</w:t>
      </w:r>
      <w:r>
        <w:rPr>
          <w:rFonts w:ascii="宋体" w:eastAsia="宋体" w:hint="eastAsia"/>
        </w:rPr>
        <w:t>物</w:t>
      </w:r>
    </w:p>
    <w:p w:rsidR="0018722C">
      <w:pPr>
        <w:topLinePunct/>
      </w:pPr>
      <w:r>
        <w:rPr>
          <w:rFonts w:cstheme="minorBidi" w:hAnsiTheme="minorHAnsi" w:eastAsiaTheme="minorHAnsi" w:asciiTheme="minorHAnsi"/>
        </w:rPr>
        <w:t>BBB</w:t>
      </w:r>
      <w:r>
        <w:rPr>
          <w:rFonts w:ascii="宋体" w:eastAsia="宋体" w:hint="eastAsia" w:cstheme="minorBidi" w:hAnsiTheme="minorHAnsi"/>
        </w:rPr>
        <w:t>通透性的体内评价方法之一</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237</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ascii="宋体" w:eastAsia="宋体" w:hint="eastAsia"/>
        </w:rPr>
        <w:t>目前，在药物透过机体血</w:t>
      </w:r>
      <w:r>
        <w:t>-</w:t>
      </w:r>
      <w:r>
        <w:rPr>
          <w:rFonts w:ascii="宋体" w:eastAsia="宋体" w:hint="eastAsia"/>
        </w:rPr>
        <w:t>脑屏障、血</w:t>
      </w:r>
      <w:r>
        <w:t>-</w:t>
      </w:r>
      <w:r>
        <w:rPr>
          <w:rFonts w:ascii="宋体" w:eastAsia="宋体" w:hint="eastAsia"/>
        </w:rPr>
        <w:t>睾屏障、血</w:t>
      </w:r>
      <w:r>
        <w:t>-</w:t>
      </w:r>
      <w:r>
        <w:rPr>
          <w:rFonts w:ascii="宋体" w:eastAsia="宋体" w:hint="eastAsia"/>
        </w:rPr>
        <w:t>乳屏障等方面已经有大量</w:t>
      </w:r>
      <w:r>
        <w:rPr>
          <w:rFonts w:ascii="宋体" w:eastAsia="宋体" w:hint="eastAsia"/>
        </w:rPr>
        <w:t>的研究。在药物透过血</w:t>
      </w:r>
      <w:r>
        <w:t>-</w:t>
      </w:r>
      <w:r>
        <w:rPr>
          <w:rFonts w:ascii="宋体" w:eastAsia="宋体" w:hint="eastAsia"/>
        </w:rPr>
        <w:t>脑屏障研究方面，丁明玉等</w:t>
      </w:r>
      <w:r>
        <w:rPr>
          <w:vertAlign w:val="superscript"/>
        </w:rPr>
        <w:t>[</w:t>
      </w:r>
      <w:r>
        <w:rPr>
          <w:vertAlign w:val="superscript"/>
        </w:rPr>
        <w:t xml:space="preserve">238</w:t>
      </w:r>
      <w:r>
        <w:rPr>
          <w:vertAlign w:val="superscript"/>
        </w:rPr>
        <w:t>]</w:t>
      </w:r>
      <w:r>
        <w:rPr>
          <w:rFonts w:ascii="宋体" w:eastAsia="宋体" w:hint="eastAsia"/>
        </w:rPr>
        <w:t>研究认为川芎嗪能够透过</w:t>
      </w:r>
      <w:r>
        <w:rPr>
          <w:rFonts w:ascii="宋体" w:eastAsia="宋体" w:hint="eastAsia"/>
        </w:rPr>
        <w:t>血</w:t>
      </w:r>
    </w:p>
    <w:p w:rsidR="0018722C">
      <w:pPr>
        <w:topLinePunct/>
      </w:pPr>
      <w:r>
        <w:t>-</w:t>
      </w:r>
      <w:r>
        <w:rPr>
          <w:rFonts w:ascii="宋体" w:eastAsia="宋体" w:hint="eastAsia"/>
        </w:rPr>
        <w:t>脑屏障。在血</w:t>
      </w:r>
      <w:r>
        <w:t>-</w:t>
      </w:r>
      <w:r>
        <w:rPr>
          <w:rFonts w:ascii="宋体" w:eastAsia="宋体" w:hint="eastAsia"/>
        </w:rPr>
        <w:t>乳屏障方面上，在克罗地亚，从初乳中检测出了包括阿莫西林在内的多种兽药</w:t>
      </w:r>
      <w:r>
        <w:rPr>
          <w:vertAlign w:val="superscript"/>
        </w:rPr>
        <w:t>[</w:t>
      </w:r>
      <w:r>
        <w:rPr>
          <w:color w:val="080000"/>
          <w:vertAlign w:val="superscript"/>
          <w:position w:val="11"/>
        </w:rPr>
        <w:t xml:space="preserve">239</w:t>
      </w:r>
      <w:r>
        <w:rPr>
          <w:vertAlign w:val="superscript"/>
        </w:rPr>
        <w:t>]</w:t>
      </w:r>
      <w:r>
        <w:rPr>
          <w:rFonts w:ascii="宋体" w:eastAsia="宋体" w:hint="eastAsia"/>
        </w:rPr>
        <w:t>。</w:t>
      </w:r>
      <w:r>
        <w:t>Escudero</w:t>
      </w:r>
      <w:r>
        <w:rPr>
          <w:rFonts w:ascii="宋体" w:eastAsia="宋体" w:hint="eastAsia"/>
        </w:rPr>
        <w:t>等</w:t>
      </w:r>
      <w:r>
        <w:rPr>
          <w:vertAlign w:val="superscript"/>
        </w:rPr>
        <w:t>[</w:t>
      </w:r>
      <w:r>
        <w:rPr>
          <w:color w:val="080000"/>
          <w:vertAlign w:val="superscript"/>
          <w:position w:val="11"/>
        </w:rPr>
        <w:t xml:space="preserve">240</w:t>
      </w:r>
      <w:r>
        <w:rPr>
          <w:vertAlign w:val="superscript"/>
        </w:rPr>
        <w:t>]</w:t>
      </w:r>
      <w:r>
        <w:rPr>
          <w:rFonts w:ascii="宋体" w:eastAsia="宋体" w:hint="eastAsia"/>
        </w:rPr>
        <w:t>从哺乳ft</w:t>
      </w:r>
      <w:r>
        <w:rPr>
          <w:rFonts w:ascii="宋体" w:eastAsia="宋体" w:hint="eastAsia"/>
        </w:rPr>
        <w:t>羊的乳中检测到阿维菌素表明其能透过血乳屏障。血睾屏障方面，</w:t>
      </w:r>
      <w:r>
        <w:t>Hoy</w:t>
      </w:r>
      <w:r>
        <w:rPr>
          <w:rFonts w:ascii="宋体" w:eastAsia="宋体" w:hint="eastAsia"/>
        </w:rPr>
        <w:t>等</w:t>
      </w:r>
      <w:r>
        <w:rPr>
          <w:vertAlign w:val="superscript"/>
        </w:rPr>
        <w:t>[</w:t>
      </w:r>
      <w:r>
        <w:rPr>
          <w:color w:val="080000"/>
          <w:vertAlign w:val="superscript"/>
          <w:position w:val="11"/>
        </w:rPr>
        <w:t xml:space="preserve">241</w:t>
      </w:r>
      <w:r>
        <w:rPr>
          <w:vertAlign w:val="superscript"/>
        </w:rPr>
        <w:t>]</w:t>
      </w:r>
      <w:r>
        <w:rPr>
          <w:rFonts w:ascii="宋体" w:eastAsia="宋体" w:hint="eastAsia"/>
        </w:rPr>
        <w:t>研究表明阿维菌素能透过血睾屏障而产生毒性</w:t>
      </w:r>
      <w:r>
        <w:rPr>
          <w:rFonts w:ascii="宋体" w:eastAsia="宋体" w:hint="eastAsia"/>
        </w:rPr>
        <w:t>效应。</w:t>
      </w:r>
      <w:r>
        <w:rPr>
          <w:rFonts w:ascii="宋体" w:eastAsia="宋体" w:hint="eastAsia"/>
        </w:rPr>
        <w:t>近年</w:t>
      </w:r>
      <w:r>
        <w:rPr>
          <w:rFonts w:ascii="宋体" w:eastAsia="宋体" w:hint="eastAsia"/>
        </w:rPr>
        <w:t>来，关于</w:t>
      </w:r>
      <w:r>
        <w:t>AVM</w:t>
      </w:r>
      <w:r w:rsidR="001852F3">
        <w:t xml:space="preserve">  </w:t>
      </w:r>
      <w:r>
        <w:rPr>
          <w:rFonts w:ascii="宋体" w:eastAsia="宋体" w:hint="eastAsia"/>
        </w:rPr>
        <w:t>引起动物中毒的病例时有报道，犬、猫、牛、骡驹</w:t>
      </w:r>
      <w:r>
        <w:rPr>
          <w:rFonts w:ascii="宋体" w:eastAsia="宋体" w:hint="eastAsia"/>
        </w:rPr>
        <w:t>等</w:t>
      </w:r>
    </w:p>
    <w:p w:rsidR="0018722C">
      <w:pPr>
        <w:topLinePunct/>
      </w:pPr>
      <w:r>
        <w:t>AVM</w:t>
      </w:r>
      <w:r>
        <w:rPr>
          <w:rFonts w:ascii="宋体" w:eastAsia="宋体" w:hint="eastAsia"/>
        </w:rPr>
        <w:t>中毒临床上均表现明显的神经症状和神经器官损伤。有研究在中毒的柯里牧</w:t>
      </w:r>
      <w:r>
        <w:rPr>
          <w:rFonts w:ascii="宋体" w:eastAsia="宋体" w:hint="eastAsia"/>
        </w:rPr>
        <w:t>羊犬的中枢神经系统中检测到了高浓度</w:t>
      </w:r>
      <w:r>
        <w:t>AVM</w:t>
      </w:r>
      <w:r>
        <w:rPr>
          <w:rFonts w:ascii="宋体" w:eastAsia="宋体" w:hint="eastAsia"/>
        </w:rPr>
        <w:t>，证明</w:t>
      </w:r>
      <w:r>
        <w:t>AVM</w:t>
      </w:r>
      <w:r>
        <w:rPr>
          <w:rFonts w:ascii="宋体" w:eastAsia="宋体" w:hint="eastAsia"/>
        </w:rPr>
        <w:t>可透过柯里牧羊犬的血</w:t>
      </w:r>
      <w:r>
        <w:t>-</w:t>
      </w:r>
      <w:r>
        <w:rPr>
          <w:rFonts w:ascii="宋体" w:eastAsia="宋体" w:hint="eastAsia"/>
        </w:rPr>
        <w:t>脑屏障，导致机体中毒。目前，还未见有关于</w:t>
      </w:r>
      <w:r>
        <w:t>AVM</w:t>
      </w:r>
      <w:r>
        <w:rPr>
          <w:rFonts w:ascii="宋体" w:eastAsia="宋体" w:hint="eastAsia"/>
        </w:rPr>
        <w:t>是否能通过鱼类血脑屏障的报道。</w:t>
      </w:r>
    </w:p>
    <w:p w:rsidR="0018722C">
      <w:pPr>
        <w:topLinePunct/>
      </w:pPr>
      <w:r>
        <w:rPr>
          <w:rFonts w:ascii="宋体" w:eastAsia="宋体" w:hint="eastAsia"/>
        </w:rPr>
        <w:t>因此，本文采用脑组织匀浆法，测定了</w:t>
      </w:r>
      <w:r>
        <w:t>AVM</w:t>
      </w:r>
      <w:r>
        <w:rPr>
          <w:rFonts w:ascii="宋体" w:eastAsia="宋体" w:hint="eastAsia"/>
        </w:rPr>
        <w:t>不同浓度下在异育银鲫大脑组织</w:t>
      </w:r>
      <w:r>
        <w:rPr>
          <w:rFonts w:ascii="宋体" w:eastAsia="宋体" w:hint="eastAsia"/>
        </w:rPr>
        <w:t>中的含量变化。结果显示，在</w:t>
      </w:r>
      <w:r>
        <w:t>AVM 24 h</w:t>
      </w:r>
      <w:r>
        <w:rPr>
          <w:rFonts w:ascii="宋体" w:eastAsia="宋体" w:hint="eastAsia"/>
        </w:rPr>
        <w:t>、</w:t>
      </w:r>
      <w:r>
        <w:t>48 h</w:t>
      </w:r>
      <w:r>
        <w:rPr>
          <w:rFonts w:ascii="宋体" w:eastAsia="宋体" w:hint="eastAsia"/>
        </w:rPr>
        <w:t>及</w:t>
      </w:r>
      <w:r>
        <w:t>96 h LC</w:t>
      </w:r>
      <w:r>
        <w:t>50</w:t>
      </w:r>
      <w:r>
        <w:rPr>
          <w:rFonts w:ascii="宋体" w:eastAsia="宋体" w:hint="eastAsia"/>
        </w:rPr>
        <w:t>（</w:t>
      </w:r>
      <w:r>
        <w:t>0.127</w:t>
      </w:r>
      <w:r>
        <w:rPr>
          <w:rFonts w:ascii="宋体" w:eastAsia="宋体" w:hint="eastAsia"/>
          <w:spacing w:val="-2"/>
        </w:rPr>
        <w:t>、</w:t>
      </w:r>
      <w:r>
        <w:t>0.071</w:t>
      </w:r>
      <w:r>
        <w:rPr>
          <w:rFonts w:ascii="宋体" w:eastAsia="宋体" w:hint="eastAsia"/>
          <w:spacing w:val="-2"/>
        </w:rPr>
        <w:t>、</w:t>
      </w:r>
      <w:r>
        <w:t>0.039 mg</w:t>
      </w:r>
      <w:r>
        <w:t>/</w:t>
      </w:r>
      <w:r>
        <w:t>L</w:t>
      </w:r>
      <w:r>
        <w:rPr>
          <w:rFonts w:ascii="宋体" w:eastAsia="宋体" w:hint="eastAsia"/>
        </w:rPr>
        <w:t>）</w:t>
      </w:r>
      <w:r>
        <w:rPr>
          <w:rFonts w:ascii="宋体" w:eastAsia="宋体" w:hint="eastAsia"/>
        </w:rPr>
        <w:t xml:space="preserve">及安全浓度</w:t>
      </w:r>
      <w:r>
        <w:rPr>
          <w:rFonts w:ascii="宋体" w:eastAsia="宋体" w:hint="eastAsia"/>
        </w:rPr>
        <w:t>（</w:t>
      </w:r>
      <w:r>
        <w:t>0.0039</w:t>
      </w:r>
      <w:r>
        <w:rPr>
          <w:spacing w:val="28"/>
        </w:rPr>
        <w:t> </w:t>
      </w:r>
      <w:r>
        <w:t>mg</w:t>
      </w:r>
      <w:r>
        <w:t>/</w:t>
      </w:r>
      <w:r>
        <w:t>L</w:t>
      </w:r>
      <w:r>
        <w:rPr>
          <w:rFonts w:ascii="宋体" w:eastAsia="宋体" w:hint="eastAsia"/>
        </w:rPr>
        <w:t>）</w:t>
      </w:r>
      <w:r>
        <w:rPr>
          <w:rFonts w:ascii="宋体" w:eastAsia="宋体" w:hint="eastAsia"/>
        </w:rPr>
        <w:t>条件下，异育银鲫大脑中均检测到</w:t>
      </w:r>
      <w:r>
        <w:t>AVM</w:t>
      </w:r>
      <w:r>
        <w:rPr>
          <w:rFonts w:ascii="宋体" w:eastAsia="宋体" w:hint="eastAsia"/>
        </w:rPr>
        <w:t>存</w:t>
      </w:r>
      <w:r>
        <w:rPr>
          <w:rFonts w:ascii="宋体" w:eastAsia="宋体" w:hint="eastAsia"/>
        </w:rPr>
        <w:t>在</w:t>
      </w:r>
    </w:p>
    <w:p w:rsidR="0018722C">
      <w:pPr>
        <w:topLinePunct/>
      </w:pPr>
      <w:r>
        <w:rPr>
          <w:rFonts w:ascii="宋体" w:hAnsi="宋体" w:eastAsia="宋体" w:hint="eastAsia"/>
        </w:rPr>
        <w:t>（</w:t>
      </w:r>
      <w:r>
        <w:rPr>
          <w:rFonts w:ascii="宋体" w:hAnsi="宋体" w:eastAsia="宋体" w:hint="eastAsia"/>
        </w:rPr>
        <w:t>表</w:t>
      </w:r>
      <w:r>
        <w:t>3-3</w:t>
      </w:r>
      <w:r>
        <w:rPr>
          <w:rFonts w:ascii="宋体" w:hAnsi="宋体" w:eastAsia="宋体" w:hint="eastAsia"/>
        </w:rPr>
        <w:t>、图</w:t>
      </w:r>
      <w:r>
        <w:t>3-3</w:t>
      </w:r>
      <w:r>
        <w:rPr>
          <w:rFonts w:ascii="宋体" w:hAnsi="宋体" w:eastAsia="宋体" w:hint="eastAsia"/>
        </w:rPr>
        <w:t>）</w:t>
      </w:r>
      <w:r>
        <w:rPr>
          <w:rFonts w:ascii="宋体" w:hAnsi="宋体" w:eastAsia="宋体" w:hint="eastAsia"/>
        </w:rPr>
        <w:t>，说明</w:t>
      </w:r>
      <w:r>
        <w:t>AVM</w:t>
      </w:r>
      <w:r>
        <w:rPr>
          <w:rFonts w:ascii="宋体" w:hAnsi="宋体" w:eastAsia="宋体" w:hint="eastAsia"/>
        </w:rPr>
        <w:t>能渗透通过异育银鲫的</w:t>
      </w:r>
      <w:r>
        <w:t>BBB</w:t>
      </w:r>
      <w:r>
        <w:rPr>
          <w:rFonts w:ascii="宋体" w:hAnsi="宋体" w:eastAsia="宋体" w:hint="eastAsia"/>
        </w:rPr>
        <w:t>而进入大脑组织。另</w:t>
      </w:r>
      <w:r>
        <w:rPr>
          <w:rFonts w:ascii="宋体" w:hAnsi="宋体" w:eastAsia="宋体" w:hint="eastAsia"/>
        </w:rPr>
        <w:t>外，</w:t>
      </w:r>
      <w:r>
        <w:t>3</w:t>
      </w:r>
      <w:r>
        <w:rPr>
          <w:rFonts w:ascii="宋体" w:hAnsi="宋体" w:eastAsia="宋体" w:hint="eastAsia"/>
        </w:rPr>
        <w:t>个</w:t>
      </w:r>
      <w:r>
        <w:t>LC</w:t>
      </w:r>
      <w:r>
        <w:t>50</w:t>
      </w:r>
      <w:r>
        <w:rPr>
          <w:rFonts w:ascii="宋体" w:hAnsi="宋体" w:eastAsia="宋体" w:hint="eastAsia"/>
        </w:rPr>
        <w:t>浓度之间大脑组织中</w:t>
      </w:r>
      <w:r>
        <w:t>AVM</w:t>
      </w:r>
      <w:r>
        <w:rPr>
          <w:rFonts w:ascii="宋体" w:hAnsi="宋体" w:eastAsia="宋体" w:hint="eastAsia"/>
        </w:rPr>
        <w:t>残留量差异均极显著</w:t>
      </w:r>
      <w:r>
        <w:rPr>
          <w:rFonts w:ascii="宋体" w:hAnsi="宋体" w:eastAsia="宋体" w:hint="eastAsia"/>
        </w:rPr>
        <w:t>（</w:t>
      </w:r>
      <w:r>
        <w:rPr>
          <w:rFonts w:ascii="宋体" w:hAnsi="宋体" w:eastAsia="宋体" w:hint="eastAsia"/>
          <w:spacing w:val="-15"/>
        </w:rPr>
        <w:t>表</w:t>
      </w:r>
      <w:r>
        <w:rPr>
          <w:spacing w:val="-4"/>
        </w:rPr>
        <w:t>3-3</w:t>
      </w:r>
      <w:r>
        <w:rPr>
          <w:rFonts w:ascii="宋体" w:hAnsi="宋体" w:eastAsia="宋体" w:hint="eastAsia"/>
        </w:rPr>
        <w:t>）</w:t>
      </w:r>
      <w:r>
        <w:rPr>
          <w:rFonts w:ascii="宋体" w:hAnsi="宋体" w:eastAsia="宋体" w:hint="eastAsia"/>
        </w:rPr>
        <w:t>，</w:t>
      </w:r>
      <w:r>
        <w:rPr>
          <w:rFonts w:ascii="宋体" w:hAnsi="宋体" w:eastAsia="宋体" w:hint="eastAsia"/>
        </w:rPr>
        <w:t>其中</w:t>
      </w:r>
      <w:r>
        <w:t>24 h</w:t>
      </w:r>
      <w:r>
        <w:t> </w:t>
      </w:r>
      <w:r>
        <w:t>LC</w:t>
      </w:r>
      <w:r>
        <w:t>50</w:t>
      </w:r>
      <w:r>
        <w:rPr>
          <w:rFonts w:ascii="宋体" w:hAnsi="宋体" w:eastAsia="宋体" w:hint="eastAsia"/>
        </w:rPr>
        <w:t>浓度下大脑中</w:t>
      </w:r>
      <w:r>
        <w:t>AVM</w:t>
      </w:r>
      <w:r>
        <w:rPr>
          <w:rFonts w:ascii="宋体" w:hAnsi="宋体" w:eastAsia="宋体" w:hint="eastAsia"/>
        </w:rPr>
        <w:t>含量最高为</w:t>
      </w:r>
      <w:r>
        <w:t>0</w:t>
      </w:r>
      <w:r>
        <w:t>.</w:t>
      </w:r>
      <w:r>
        <w:t>292±0.005</w:t>
      </w:r>
      <w:r/>
      <w:r w:rsidR="001852F3">
        <w:t xml:space="preserve"> </w:t>
      </w:r>
      <w:r>
        <w:t>μg</w:t>
      </w:r>
      <w:r>
        <w:t>/</w:t>
      </w:r>
      <w:r>
        <w:t>g</w:t>
      </w:r>
      <w:r>
        <w:rPr>
          <w:rFonts w:ascii="宋体" w:hAnsi="宋体" w:eastAsia="宋体" w:hint="eastAsia"/>
        </w:rPr>
        <w:t>，结合安全浓度</w:t>
      </w:r>
      <w:r>
        <w:rPr>
          <w:rFonts w:ascii="宋体" w:hAnsi="宋体" w:eastAsia="宋体" w:hint="eastAsia"/>
        </w:rPr>
        <w:t>（</w:t>
      </w:r>
      <w:r>
        <w:t>0.003</w:t>
      </w:r>
      <w:r>
        <w:t>9</w:t>
      </w:r>
    </w:p>
    <w:p w:rsidR="0018722C">
      <w:pPr>
        <w:topLinePunct/>
      </w:pPr>
      <w:r>
        <w:rPr>
          <w:rFonts w:cstheme="minorBidi" w:hAnsiTheme="minorHAnsi" w:eastAsiaTheme="minorHAnsi" w:asciiTheme="minorHAnsi"/>
        </w:rPr>
        <w:t>60</w:t>
      </w:r>
    </w:p>
    <w:p w:rsidR="0018722C">
      <w:pPr>
        <w:topLinePunct/>
      </w:pPr>
      <w:r>
        <w:t>mg</w:t>
      </w:r>
      <w:r>
        <w:t>/</w:t>
      </w:r>
      <w:r>
        <w:t>L</w:t>
      </w:r>
      <w:r>
        <w:rPr>
          <w:rFonts w:ascii="宋体" w:hAnsi="宋体" w:eastAsia="宋体" w:hint="eastAsia"/>
        </w:rPr>
        <w:t>）</w:t>
      </w:r>
      <w:r>
        <w:rPr>
          <w:rFonts w:ascii="宋体" w:hAnsi="宋体" w:eastAsia="宋体" w:hint="eastAsia"/>
        </w:rPr>
        <w:t xml:space="preserve">条件下的大脑组织的测定结果</w:t>
      </w:r>
      <w:r>
        <w:rPr>
          <w:rFonts w:ascii="宋体" w:hAnsi="宋体" w:eastAsia="宋体" w:hint="eastAsia"/>
        </w:rPr>
        <w:t>（</w:t>
      </w:r>
      <w:r>
        <w:rPr>
          <w:rFonts w:ascii="宋体" w:hAnsi="宋体" w:eastAsia="宋体" w:hint="eastAsia"/>
        </w:rPr>
        <w:t>峰值：</w:t>
      </w:r>
      <w:r>
        <w:t>0.02</w:t>
      </w:r>
      <w:r w:rsidR="001852F3">
        <w:t xml:space="preserve">μg</w:t>
      </w:r>
      <w:r>
        <w:t>/</w:t>
      </w:r>
      <w:r>
        <w:t>g</w:t>
      </w:r>
      <w:r>
        <w:rPr>
          <w:rFonts w:ascii="宋体" w:hAnsi="宋体" w:eastAsia="宋体" w:hint="eastAsia"/>
        </w:rPr>
        <w:t>）</w:t>
      </w:r>
      <w:r>
        <w:rPr>
          <w:rFonts w:ascii="宋体" w:hAnsi="宋体" w:eastAsia="宋体" w:hint="eastAsia"/>
        </w:rPr>
        <w:t xml:space="preserve">，说明异育银鲫大脑组织中</w:t>
      </w:r>
      <w:r>
        <w:t>AVM</w:t>
      </w:r>
      <w:r>
        <w:rPr>
          <w:rFonts w:ascii="宋体" w:hAnsi="宋体" w:eastAsia="宋体" w:hint="eastAsia"/>
        </w:rPr>
        <w:t>的含量与其用药浓度呈正相关。</w:t>
      </w:r>
    </w:p>
    <w:p w:rsidR="0018722C">
      <w:pPr>
        <w:topLinePunct/>
      </w:pPr>
      <w:r>
        <w:rPr>
          <w:rFonts w:ascii="宋体" w:eastAsia="宋体" w:hint="eastAsia"/>
        </w:rPr>
        <w:t>阿维菌素属于高毒类物质，主要表现出神经毒性。李术等</w:t>
      </w:r>
      <w:r>
        <w:rPr>
          <w:vertAlign w:val="superscript"/>
        </w:rPr>
        <w:t>[</w:t>
      </w:r>
      <w:r>
        <w:rPr>
          <w:color w:val="080000"/>
          <w:vertAlign w:val="superscript"/>
          <w:position w:val="11"/>
        </w:rPr>
        <w:t xml:space="preserve">94</w:t>
      </w:r>
      <w:r>
        <w:rPr>
          <w:vertAlign w:val="superscript"/>
        </w:rPr>
        <w:t>]</w:t>
      </w:r>
      <w:r>
        <w:rPr>
          <w:rFonts w:ascii="宋体" w:eastAsia="宋体" w:hint="eastAsia"/>
        </w:rPr>
        <w:t>在研究阿维菌素对体外培养王鸽脑神经细胞影响时也有类似发现：神经细胞凋亡和细胞坏死呈现随阿维菌素剂量递增而增加的趋势。程广东等</w:t>
      </w:r>
      <w:r>
        <w:rPr>
          <w:vertAlign w:val="superscript"/>
        </w:rPr>
        <w:t>[</w:t>
      </w:r>
      <w:r>
        <w:rPr>
          <w:color w:val="080000"/>
          <w:vertAlign w:val="superscript"/>
          <w:position w:val="11"/>
        </w:rPr>
        <w:t xml:space="preserve">242</w:t>
      </w:r>
      <w:r>
        <w:rPr>
          <w:vertAlign w:val="superscript"/>
        </w:rPr>
        <w:t>]</w:t>
      </w:r>
      <w:r>
        <w:rPr>
          <w:rFonts w:ascii="宋体" w:eastAsia="宋体" w:hint="eastAsia"/>
        </w:rPr>
        <w:t>通过体内研究发现鸽子</w:t>
      </w:r>
      <w:r>
        <w:t>AVM</w:t>
      </w:r>
      <w:r>
        <w:rPr>
          <w:rFonts w:ascii="宋体" w:eastAsia="宋体" w:hint="eastAsia"/>
        </w:rPr>
        <w:t>亚急性中毒时其脑组织存在细胞凋亡现象，且凋亡细胞的数量随着染毒剂量的升高而增加。</w:t>
      </w:r>
      <w:r>
        <w:t>Jencic</w:t>
      </w:r>
      <w:r/>
      <w:r>
        <w:rPr>
          <w:rFonts w:ascii="宋体" w:eastAsia="宋体" w:hint="eastAsia"/>
        </w:rPr>
        <w:t>等</w:t>
      </w:r>
      <w:r>
        <w:rPr>
          <w:vertAlign w:val="superscript"/>
        </w:rPr>
        <w:t>[</w:t>
      </w:r>
      <w:r>
        <w:rPr>
          <w:color w:val="080000"/>
          <w:vertAlign w:val="superscript"/>
          <w:position w:val="11"/>
        </w:rPr>
        <w:t xml:space="preserve">232</w:t>
      </w:r>
      <w:r>
        <w:rPr>
          <w:vertAlign w:val="superscript"/>
        </w:rPr>
        <w:t>]</w:t>
      </w:r>
      <w:r>
        <w:rPr>
          <w:rFonts w:ascii="宋体" w:eastAsia="宋体" w:hint="eastAsia"/>
        </w:rPr>
        <w:t>研究发现，阿维菌素能对虹鳟的肝、肾、肠和脑组织等造成</w:t>
      </w:r>
      <w:r>
        <w:rPr>
          <w:rFonts w:ascii="宋体" w:eastAsia="宋体" w:hint="eastAsia"/>
        </w:rPr>
        <w:t>损伤。本文在不同浓度下从异育银鲫大脑组织中均检出</w:t>
      </w:r>
      <w:r>
        <w:t>AVM</w:t>
      </w:r>
      <w:r>
        <w:rPr>
          <w:rFonts w:ascii="宋体" w:eastAsia="宋体" w:hint="eastAsia"/>
        </w:rPr>
        <w:t>的存在，可以认为</w:t>
      </w:r>
      <w:r>
        <w:rPr>
          <w:rFonts w:ascii="宋体" w:eastAsia="宋体" w:hint="eastAsia"/>
        </w:rPr>
        <w:t>是</w:t>
      </w:r>
    </w:p>
    <w:p w:rsidR="0018722C">
      <w:pPr>
        <w:topLinePunct/>
      </w:pPr>
      <w:r>
        <w:t>AVM</w:t>
      </w:r>
      <w:r>
        <w:rPr>
          <w:rFonts w:ascii="宋体" w:eastAsia="宋体" w:hint="eastAsia"/>
        </w:rPr>
        <w:t>具有神经毒性的药物基础，甚至是证明</w:t>
      </w:r>
      <w:r>
        <w:t>AVM</w:t>
      </w:r>
      <w:r>
        <w:rPr>
          <w:rFonts w:ascii="宋体" w:eastAsia="宋体" w:hint="eastAsia"/>
        </w:rPr>
        <w:t>具有神经毒性的直接证据。据倪彩霞等</w:t>
      </w:r>
      <w:r>
        <w:rPr>
          <w:vertAlign w:val="superscript"/>
        </w:rPr>
        <w:t>[</w:t>
      </w:r>
      <w:r>
        <w:rPr>
          <w:vertAlign w:val="superscript"/>
        </w:rPr>
        <w:t xml:space="preserve">243</w:t>
      </w:r>
      <w:r>
        <w:rPr>
          <w:vertAlign w:val="superscript"/>
        </w:rPr>
        <w:t>]</w:t>
      </w:r>
      <w:r>
        <w:rPr>
          <w:rFonts w:ascii="宋体" w:eastAsia="宋体" w:hint="eastAsia"/>
        </w:rPr>
        <w:t>研究提示，药物的脂溶性部位可能是其能作用于脑组织的前</w:t>
      </w:r>
      <w:r>
        <w:rPr>
          <w:rFonts w:ascii="宋体" w:eastAsia="宋体" w:hint="eastAsia"/>
        </w:rPr>
        <w:t>提</w:t>
      </w:r>
    </w:p>
    <w:p w:rsidR="0018722C">
      <w:pPr>
        <w:topLinePunct/>
      </w:pPr>
      <w:r>
        <w:rPr>
          <w:rFonts w:ascii="宋体" w:eastAsia="宋体" w:hint="eastAsia"/>
        </w:rPr>
        <w:t>基础。有研究表明，强力霉素由于其脂溶性高而容易透过血脑屏障</w:t>
      </w:r>
      <w:r>
        <w:rPr>
          <w:vertAlign w:val="superscript"/>
        </w:rPr>
        <w:t>[</w:t>
      </w:r>
      <w:r>
        <w:rPr>
          <w:vertAlign w:val="superscript"/>
        </w:rPr>
        <w:t xml:space="preserve">244</w:t>
      </w:r>
      <w:r>
        <w:rPr>
          <w:vertAlign w:val="superscript"/>
        </w:rPr>
        <w:t>]</w:t>
      </w:r>
      <w:r>
        <w:rPr>
          <w:rFonts w:ascii="宋体" w:eastAsia="宋体" w:hint="eastAsia"/>
        </w:rPr>
        <w:t>。目前，对于</w:t>
      </w:r>
      <w:r>
        <w:t>AVM</w:t>
      </w:r>
      <w:r w:rsidR="001852F3">
        <w:t xml:space="preserve"> </w:t>
      </w:r>
      <w:r>
        <w:rPr>
          <w:rFonts w:ascii="宋体" w:eastAsia="宋体" w:hint="eastAsia"/>
        </w:rPr>
        <w:t>进入异育银鲫大脑组织的机制尚不清楚，这可能与其脂溶性性质有关。</w:t>
      </w:r>
    </w:p>
    <w:p w:rsidR="0018722C">
      <w:pPr>
        <w:topLinePunct/>
      </w:pPr>
      <w:r>
        <w:t>AVM</w:t>
      </w:r>
      <w:r>
        <w:rPr>
          <w:rFonts w:ascii="宋体" w:eastAsia="宋体" w:hint="eastAsia"/>
        </w:rPr>
        <w:t>为链霉菌发酵菌丝产生的一组大环内酯类药物，具有高度脂溶性</w:t>
      </w:r>
      <w:r>
        <w:rPr>
          <w:vertAlign w:val="superscript"/>
        </w:rPr>
        <w:t>[</w:t>
      </w:r>
      <w:r>
        <w:rPr>
          <w:vertAlign w:val="superscript"/>
        </w:rPr>
        <w:t xml:space="preserve">245</w:t>
      </w:r>
      <w:r>
        <w:rPr>
          <w:vertAlign w:val="superscript"/>
        </w:rPr>
        <w:t>]</w:t>
      </w:r>
      <w:r>
        <w:rPr>
          <w:rFonts w:ascii="宋体" w:eastAsia="宋体" w:hint="eastAsia"/>
        </w:rPr>
        <w:t>。</w:t>
      </w:r>
    </w:p>
    <w:p w:rsidR="0018722C">
      <w:pPr>
        <w:pStyle w:val="Heading3"/>
        <w:topLinePunct/>
        <w:ind w:left="200" w:hangingChars="200" w:hanging="200"/>
      </w:pPr>
      <w:bookmarkStart w:id="599979" w:name="_Toc686599979"/>
      <w:bookmarkStart w:name="_bookmark49" w:id="106"/>
      <w:bookmarkEnd w:id="106"/>
      <w:r>
        <w:rPr>
          <w:b/>
        </w:rPr>
        <w:t>3.3.3</w:t>
      </w:r>
      <w:r>
        <w:t xml:space="preserve"> </w:t>
      </w:r>
      <w:bookmarkStart w:name="_bookmark49" w:id="107"/>
      <w:bookmarkEnd w:id="107"/>
      <w:r>
        <w:rPr>
          <w:b/>
        </w:rPr>
        <w:t>A</w:t>
      </w:r>
      <w:r>
        <w:rPr>
          <w:b/>
        </w:rPr>
        <w:t>VM</w:t>
      </w:r>
      <w:r>
        <w:t>组织残留</w:t>
      </w:r>
      <w:bookmarkEnd w:id="599979"/>
    </w:p>
    <w:p w:rsidR="0018722C">
      <w:pPr>
        <w:topLinePunct/>
      </w:pPr>
      <w:r>
        <w:t>AVM</w:t>
      </w:r>
      <w:r>
        <w:rPr>
          <w:rFonts w:ascii="宋体" w:eastAsia="宋体" w:hint="eastAsia"/>
        </w:rPr>
        <w:t>作为一种新型、高效的鱼类抗寄生虫药剂，在国内外水产养殖中已被广</w:t>
      </w:r>
      <w:r>
        <w:rPr>
          <w:rFonts w:ascii="宋体" w:eastAsia="宋体" w:hint="eastAsia"/>
        </w:rPr>
        <w:t>泛使用。目前，虽然在草鱼</w:t>
      </w:r>
      <w:r>
        <w:rPr>
          <w:vertAlign w:val="superscript"/>
        </w:rPr>
        <w:t>[</w:t>
      </w:r>
      <w:r>
        <w:rPr>
          <w:vertAlign w:val="superscript"/>
        </w:rPr>
        <w:t xml:space="preserve">129</w:t>
      </w:r>
      <w:r>
        <w:rPr>
          <w:vertAlign w:val="superscript"/>
        </w:rPr>
        <w:t>]</w:t>
      </w:r>
      <w:r>
        <w:rPr>
          <w:rFonts w:ascii="宋体" w:eastAsia="宋体" w:hint="eastAsia"/>
        </w:rPr>
        <w:t>、南美白对虾</w:t>
      </w:r>
      <w:r>
        <w:t>[</w:t>
      </w:r>
      <w:r>
        <w:t xml:space="preserve">226</w:t>
      </w:r>
      <w:r>
        <w:t>]</w:t>
      </w:r>
      <w:r>
        <w:rPr>
          <w:rFonts w:ascii="宋体" w:eastAsia="宋体" w:hint="eastAsia"/>
        </w:rPr>
        <w:t>、斑点叉尾鮰</w:t>
      </w:r>
      <w:r>
        <w:t>[</w:t>
      </w:r>
      <w:r>
        <w:t xml:space="preserve">226</w:t>
      </w:r>
      <w:r>
        <w:t>]</w:t>
      </w:r>
      <w:r>
        <w:rPr>
          <w:rFonts w:ascii="宋体" w:eastAsia="宋体" w:hint="eastAsia"/>
        </w:rPr>
        <w:t>、鲈鱼</w:t>
      </w:r>
      <w:r>
        <w:t>[</w:t>
      </w:r>
      <w:r>
        <w:t xml:space="preserve">136</w:t>
      </w:r>
      <w:r>
        <w:t>]</w:t>
      </w:r>
      <w:r>
        <w:rPr>
          <w:rFonts w:ascii="宋体" w:eastAsia="宋体" w:hint="eastAsia"/>
        </w:rPr>
        <w:t>等水产动物上有许多关于</w:t>
      </w:r>
      <w:r>
        <w:t>AVM</w:t>
      </w:r>
      <w:r>
        <w:rPr>
          <w:rFonts w:ascii="宋体" w:eastAsia="宋体" w:hint="eastAsia"/>
        </w:rPr>
        <w:t>残留报到，但是对于</w:t>
      </w:r>
      <w:r>
        <w:t>AVM</w:t>
      </w:r>
      <w:r>
        <w:rPr>
          <w:rFonts w:ascii="宋体" w:eastAsia="宋体" w:hint="eastAsia"/>
        </w:rPr>
        <w:t>在水产动物上的药物代谢动力学</w:t>
      </w:r>
      <w:r>
        <w:rPr>
          <w:rFonts w:ascii="宋体" w:eastAsia="宋体" w:hint="eastAsia"/>
        </w:rPr>
        <w:t>方面鲜有研究。本文不但研究了</w:t>
      </w:r>
      <w:r>
        <w:t>3</w:t>
      </w:r>
      <w:r>
        <w:rPr>
          <w:rFonts w:ascii="宋体" w:eastAsia="宋体" w:hint="eastAsia"/>
        </w:rPr>
        <w:t>个半数致死浓度下肝脏、肾脏及肌肉组织中</w:t>
      </w:r>
      <w:r>
        <w:t>AVM</w:t>
      </w:r>
      <w:r>
        <w:rPr>
          <w:rFonts w:ascii="宋体" w:eastAsia="宋体" w:hint="eastAsia"/>
        </w:rPr>
        <w:t>残留情况</w:t>
      </w:r>
      <w:r>
        <w:rPr>
          <w:rFonts w:ascii="宋体" w:eastAsia="宋体" w:hint="eastAsia"/>
        </w:rPr>
        <w:t>（</w:t>
      </w:r>
      <w:r>
        <w:rPr>
          <w:rFonts w:ascii="宋体" w:eastAsia="宋体" w:hint="eastAsia"/>
        </w:rPr>
        <w:t>表</w:t>
      </w:r>
      <w:r>
        <w:rPr>
          <w:spacing w:val="-4"/>
        </w:rPr>
        <w:t>3-5</w:t>
      </w:r>
      <w:r>
        <w:rPr>
          <w:rFonts w:ascii="宋体" w:eastAsia="宋体" w:hint="eastAsia"/>
        </w:rPr>
        <w:t>）</w:t>
      </w:r>
      <w:r>
        <w:rPr>
          <w:rFonts w:ascii="宋体" w:eastAsia="宋体" w:hint="eastAsia"/>
        </w:rPr>
        <w:t>，</w:t>
      </w:r>
      <w:r>
        <w:rPr>
          <w:rFonts w:ascii="宋体" w:eastAsia="宋体" w:hint="eastAsia"/>
        </w:rPr>
        <w:t>而且还研究了</w:t>
      </w:r>
      <w:r>
        <w:t>AVM</w:t>
      </w:r>
      <w:r>
        <w:rPr>
          <w:rFonts w:ascii="宋体" w:eastAsia="宋体" w:hint="eastAsia"/>
        </w:rPr>
        <w:t>安全浓度</w:t>
      </w:r>
      <w:r>
        <w:rPr>
          <w:rFonts w:ascii="宋体" w:eastAsia="宋体" w:hint="eastAsia"/>
        </w:rPr>
        <w:t>（</w:t>
      </w:r>
      <w:r>
        <w:t>0.0039 </w:t>
      </w:r>
      <w:r>
        <w:rPr>
          <w:spacing w:val="-2"/>
        </w:rPr>
        <w:t>mg</w:t>
      </w:r>
      <w:r>
        <w:rPr>
          <w:spacing w:val="-2"/>
        </w:rPr>
        <w:t>/</w:t>
      </w:r>
      <w:r>
        <w:rPr>
          <w:spacing w:val="-2"/>
        </w:rPr>
        <w:t>L</w:t>
      </w:r>
      <w:r>
        <w:rPr>
          <w:rFonts w:ascii="宋体" w:eastAsia="宋体" w:hint="eastAsia"/>
        </w:rPr>
        <w:t>）</w:t>
      </w:r>
      <w:r>
        <w:rPr>
          <w:rFonts w:ascii="宋体" w:eastAsia="宋体" w:hint="eastAsia"/>
        </w:rPr>
        <w:t>下肝脏、肾脏及</w:t>
      </w:r>
      <w:r>
        <w:rPr>
          <w:rFonts w:ascii="宋体" w:eastAsia="宋体" w:hint="eastAsia"/>
        </w:rPr>
        <w:t>肌肉三个组织</w:t>
      </w:r>
      <w:r>
        <w:t>A</w:t>
      </w:r>
      <w:r>
        <w:t>VM</w:t>
      </w:r>
      <w:r>
        <w:rPr>
          <w:rFonts w:ascii="宋体" w:eastAsia="宋体" w:hint="eastAsia"/>
        </w:rPr>
        <w:t>的代谢消除过程</w:t>
      </w:r>
      <w:r>
        <w:rPr>
          <w:rFonts w:ascii="宋体" w:eastAsia="宋体" w:hint="eastAsia"/>
        </w:rPr>
        <w:t>（</w:t>
      </w:r>
      <w:r>
        <w:rPr>
          <w:rFonts w:ascii="宋体" w:eastAsia="宋体" w:hint="eastAsia"/>
        </w:rPr>
        <w:t>图</w:t>
      </w:r>
      <w:r>
        <w:rPr>
          <w:spacing w:val="0"/>
        </w:rPr>
        <w:t>3</w:t>
      </w:r>
      <w:r>
        <w:rPr>
          <w:spacing w:val="0"/>
        </w:rPr>
        <w:t>-</w:t>
      </w:r>
      <w:r>
        <w:t>4</w:t>
      </w:r>
      <w:r>
        <w:rPr>
          <w:rFonts w:ascii="宋体" w:eastAsia="宋体" w:hint="eastAsia"/>
        </w:rPr>
        <w:t>）</w:t>
      </w:r>
      <w:r>
        <w:rPr>
          <w:rFonts w:ascii="宋体" w:eastAsia="宋体" w:hint="eastAsia"/>
        </w:rPr>
        <w:t>。半数致死浓度下各组织</w:t>
      </w:r>
      <w:r>
        <w:t>AV</w:t>
      </w:r>
      <w:r>
        <w:t>M</w:t>
      </w:r>
      <w:r>
        <w:rPr>
          <w:rFonts w:ascii="宋体" w:eastAsia="宋体" w:hint="eastAsia"/>
        </w:rPr>
        <w:t>残留结</w:t>
      </w:r>
      <w:r>
        <w:rPr>
          <w:rFonts w:ascii="宋体" w:eastAsia="宋体" w:hint="eastAsia"/>
        </w:rPr>
        <w:t>果显示：在同一组织中，均以</w:t>
      </w:r>
      <w:r>
        <w:t>24 h LC</w:t>
      </w:r>
      <w:r>
        <w:t>50</w:t>
      </w:r>
      <w:r>
        <w:rPr>
          <w:rFonts w:ascii="宋体" w:eastAsia="宋体" w:hint="eastAsia"/>
        </w:rPr>
        <w:t>浓度下的</w:t>
      </w:r>
      <w:r>
        <w:t>AVM</w:t>
      </w:r>
      <w:r>
        <w:rPr>
          <w:rFonts w:ascii="宋体" w:eastAsia="宋体" w:hint="eastAsia"/>
        </w:rPr>
        <w:t>残留量最大，且均极显著高于</w:t>
      </w:r>
      <w:r>
        <w:t>96 </w:t>
      </w:r>
      <w:r>
        <w:t>h LC</w:t>
      </w:r>
      <w:r>
        <w:t>50</w:t>
      </w:r>
      <w:r>
        <w:rPr>
          <w:rFonts w:ascii="宋体" w:eastAsia="宋体" w:hint="eastAsia"/>
        </w:rPr>
        <w:t>浓度下对应组织的残留量；另外在同一个</w:t>
      </w:r>
      <w:r>
        <w:t>LC</w:t>
      </w:r>
      <w:r>
        <w:t>50</w:t>
      </w:r>
      <w:r>
        <w:rPr>
          <w:rFonts w:ascii="宋体" w:eastAsia="宋体" w:hint="eastAsia"/>
        </w:rPr>
        <w:t>浓度下，肝脏、肾脏及肌肉</w:t>
      </w:r>
      <w:r>
        <w:t>3</w:t>
      </w:r>
      <w:r>
        <w:rPr>
          <w:rFonts w:ascii="宋体" w:eastAsia="宋体" w:hint="eastAsia"/>
        </w:rPr>
        <w:t>个组织中的</w:t>
      </w:r>
      <w:r>
        <w:t>AVM</w:t>
      </w:r>
      <w:r>
        <w:rPr>
          <w:rFonts w:ascii="宋体" w:eastAsia="宋体" w:hint="eastAsia"/>
        </w:rPr>
        <w:t>均以肝脏组织残留量最大，肾脏次之，肌肉中残留量最小。结果显示各组织中</w:t>
      </w:r>
      <w:r>
        <w:t>AVM</w:t>
      </w:r>
      <w:r>
        <w:rPr>
          <w:rFonts w:ascii="宋体" w:eastAsia="宋体" w:hint="eastAsia"/>
        </w:rPr>
        <w:t>残留量与其用药浓度也呈正相关。另外，</w:t>
      </w:r>
      <w:r>
        <w:t>AVM</w:t>
      </w:r>
      <w:r>
        <w:rPr>
          <w:rFonts w:ascii="宋体" w:eastAsia="宋体" w:hint="eastAsia"/>
        </w:rPr>
        <w:t>在各组织</w:t>
      </w:r>
      <w:r>
        <w:rPr>
          <w:rFonts w:ascii="宋体" w:eastAsia="宋体" w:hint="eastAsia"/>
        </w:rPr>
        <w:t>（</w:t>
      </w:r>
      <w:r>
        <w:rPr>
          <w:rFonts w:ascii="宋体" w:eastAsia="宋体" w:hint="eastAsia"/>
        </w:rPr>
        <w:t>包括大脑组织</w:t>
      </w:r>
      <w:r>
        <w:rPr>
          <w:rFonts w:ascii="宋体" w:eastAsia="宋体" w:hint="eastAsia"/>
        </w:rPr>
        <w:t>）</w:t>
      </w:r>
      <w:r>
        <w:rPr>
          <w:rFonts w:ascii="宋体" w:eastAsia="宋体" w:hint="eastAsia"/>
        </w:rPr>
        <w:t>中的浓度</w:t>
      </w:r>
      <w:r>
        <w:t>-</w:t>
      </w:r>
      <w:r>
        <w:rPr>
          <w:rFonts w:ascii="宋体" w:eastAsia="宋体" w:hint="eastAsia"/>
        </w:rPr>
        <w:t>时间数据经</w:t>
      </w:r>
      <w:r>
        <w:t>DAS 3.0</w:t>
      </w:r>
      <w:r>
        <w:rPr>
          <w:rFonts w:ascii="宋体" w:eastAsia="宋体" w:hint="eastAsia"/>
        </w:rPr>
        <w:t>药物代谢动力学软件拟合后发现符合非</w:t>
      </w:r>
      <w:r>
        <w:rPr>
          <w:rFonts w:ascii="宋体" w:eastAsia="宋体" w:hint="eastAsia"/>
        </w:rPr>
        <w:t>房室模型，这可能与</w:t>
      </w:r>
      <w:r>
        <w:t>AVM</w:t>
      </w:r>
      <w:r>
        <w:rPr>
          <w:rFonts w:ascii="宋体" w:eastAsia="宋体" w:hint="eastAsia"/>
        </w:rPr>
        <w:t>泼洒用药方式有关</w:t>
      </w:r>
      <w:r>
        <w:rPr>
          <w:rFonts w:ascii="宋体" w:eastAsia="宋体" w:hint="eastAsia"/>
        </w:rPr>
        <w:t>（</w:t>
      </w:r>
      <w:r>
        <w:t>AVM</w:t>
      </w:r>
      <w:r>
        <w:rPr>
          <w:rFonts w:ascii="宋体" w:eastAsia="宋体" w:hint="eastAsia"/>
          <w:spacing w:val="-2"/>
        </w:rPr>
        <w:t>泼洒用药时，药物可以通过经</w:t>
      </w:r>
      <w:r>
        <w:rPr>
          <w:rFonts w:ascii="宋体" w:eastAsia="宋体" w:hint="eastAsia"/>
          <w:spacing w:val="-4"/>
        </w:rPr>
        <w:t>皮肤、鳃、黏膜及肠道等多种途径吸收</w:t>
      </w:r>
      <w:r>
        <w:rPr>
          <w:rFonts w:ascii="宋体" w:eastAsia="宋体" w:hint="eastAsia"/>
        </w:rPr>
        <w:t>）</w:t>
      </w:r>
      <w:r>
        <w:rPr>
          <w:rFonts w:ascii="宋体" w:eastAsia="宋体" w:hint="eastAsia"/>
        </w:rPr>
        <w:t>。各组织间达峰时间</w:t>
      </w:r>
      <w:r>
        <w:rPr>
          <w:rFonts w:ascii="宋体" w:eastAsia="宋体" w:hint="eastAsia"/>
        </w:rPr>
        <w:t>（</w:t>
      </w:r>
      <w:r>
        <w:rPr>
          <w:i/>
          <w:spacing w:val="-3"/>
        </w:rPr>
        <w:t>T</w:t>
      </w:r>
      <w:r>
        <w:rPr>
          <w:i/>
          <w:spacing w:val="-3"/>
          <w:position w:val="-2"/>
          <w:sz w:val="16"/>
        </w:rPr>
        <w:t>max</w:t>
      </w:r>
      <w:r>
        <w:rPr>
          <w:rFonts w:ascii="宋体" w:eastAsia="宋体" w:hint="eastAsia"/>
        </w:rPr>
        <w:t>）</w:t>
      </w:r>
      <w:r>
        <w:rPr>
          <w:rFonts w:ascii="宋体" w:eastAsia="宋体" w:hint="eastAsia"/>
        </w:rPr>
        <w:t>大小关系为：</w:t>
      </w:r>
      <w:r w:rsidR="001852F3">
        <w:rPr>
          <w:rFonts w:ascii="宋体" w:eastAsia="宋体" w:hint="eastAsia"/>
        </w:rPr>
        <w:t xml:space="preserve">肌肉</w:t>
      </w:r>
      <w:r>
        <w:t>&lt;</w:t>
      </w:r>
      <w:r>
        <w:rPr>
          <w:rFonts w:ascii="宋体" w:eastAsia="宋体" w:hint="eastAsia"/>
        </w:rPr>
        <w:t>大脑</w:t>
      </w:r>
      <w:r>
        <w:t>&lt;</w:t>
      </w:r>
      <w:r>
        <w:rPr>
          <w:rFonts w:ascii="宋体" w:eastAsia="宋体" w:hint="eastAsia"/>
        </w:rPr>
        <w:t>肝脏</w:t>
      </w:r>
      <w:r>
        <w:t>&lt;</w:t>
      </w:r>
      <w:r>
        <w:rPr>
          <w:rFonts w:ascii="宋体" w:eastAsia="宋体" w:hint="eastAsia"/>
        </w:rPr>
        <w:t>肾脏，肌肉组织中的达峰时间最短，这也可能与</w:t>
      </w:r>
      <w:r>
        <w:t>AVM</w:t>
      </w:r>
      <w:r>
        <w:rPr>
          <w:rFonts w:ascii="宋体" w:eastAsia="宋体" w:hint="eastAsia"/>
        </w:rPr>
        <w:t>经泼洒用药后，药物可以通过经皮肤、鳃、黏膜及肠道等多种途径吸收，而皮肤吸收面积最大且和肌肉接触紧密有关。各组织间末端消除半衰期</w:t>
      </w:r>
      <w:r>
        <w:rPr>
          <w:rFonts w:ascii="宋体" w:eastAsia="宋体" w:hint="eastAsia"/>
        </w:rPr>
        <w:t>（</w:t>
      </w:r>
      <w:r>
        <w:rPr>
          <w:i/>
        </w:rPr>
        <w:t>T</w:t>
      </w:r>
      <w:r>
        <w:rPr>
          <w:position w:val="-2"/>
          <w:sz w:val="16"/>
        </w:rPr>
        <w:t>1</w:t>
      </w:r>
      <w:r>
        <w:rPr>
          <w:position w:val="-2"/>
          <w:sz w:val="16"/>
        </w:rPr>
        <w:t>/</w:t>
      </w:r>
      <w:r>
        <w:rPr>
          <w:position w:val="-2"/>
          <w:sz w:val="16"/>
        </w:rPr>
        <w:t>2Z</w:t>
      </w:r>
      <w:r>
        <w:rPr>
          <w:rFonts w:ascii="宋体" w:eastAsia="宋体" w:hint="eastAsia"/>
        </w:rPr>
        <w:t>）</w:t>
      </w:r>
      <w:r>
        <w:rPr>
          <w:rFonts w:ascii="宋体" w:eastAsia="宋体" w:hint="eastAsia"/>
        </w:rPr>
        <w:t>：肝脏</w:t>
      </w:r>
      <w:r>
        <w:t>&gt;</w:t>
      </w:r>
      <w:r>
        <w:rPr>
          <w:rFonts w:ascii="宋体" w:eastAsia="宋体" w:hint="eastAsia"/>
        </w:rPr>
        <w:t>大脑</w:t>
      </w:r>
      <w:r>
        <w:t>&gt;</w:t>
      </w:r>
      <w:r>
        <w:rPr>
          <w:rFonts w:ascii="宋体" w:eastAsia="宋体" w:hint="eastAsia"/>
        </w:rPr>
        <w:t>肾脏</w:t>
      </w:r>
      <w:r>
        <w:t>&gt;</w:t>
      </w:r>
      <w:r>
        <w:rPr>
          <w:rFonts w:ascii="宋体" w:eastAsia="宋体" w:hint="eastAsia"/>
        </w:rPr>
        <w:t>肌肉，这可能与肝脏、大脑组织中脂肪含量较高有关，而</w:t>
      </w:r>
      <w:r>
        <w:t>AVM</w:t>
      </w:r>
      <w:r>
        <w:rPr>
          <w:rFonts w:ascii="宋体" w:eastAsia="宋体" w:hint="eastAsia"/>
        </w:rPr>
        <w:t>具有高度的脂溶</w:t>
      </w:r>
      <w:r>
        <w:rPr>
          <w:rFonts w:ascii="宋体" w:eastAsia="宋体" w:hint="eastAsia"/>
        </w:rPr>
        <w:t>性</w:t>
      </w:r>
      <w:r>
        <w:rPr>
          <w:vertAlign w:val="superscript"/>
        </w:rPr>
        <w:t>[</w:t>
      </w:r>
      <w:r>
        <w:rPr>
          <w:color w:val="080000"/>
          <w:vertAlign w:val="superscript"/>
        </w:rPr>
        <w:t xml:space="preserve">245</w:t>
      </w:r>
      <w:r>
        <w:rPr>
          <w:vertAlign w:val="superscript"/>
        </w:rPr>
        <w:t>]</w:t>
      </w:r>
      <w:r>
        <w:rPr>
          <w:rFonts w:ascii="宋体" w:eastAsia="宋体" w:hint="eastAsia"/>
        </w:rPr>
        <w:t>。</w:t>
      </w:r>
    </w:p>
    <w:p w:rsidR="0018722C">
      <w:pPr>
        <w:topLinePunct/>
      </w:pPr>
      <w:r>
        <w:rPr>
          <w:rFonts w:cstheme="minorBidi" w:hAnsiTheme="minorHAnsi" w:eastAsiaTheme="minorHAnsi" w:asciiTheme="minorHAnsi"/>
        </w:rPr>
        <w:t>61</w:t>
      </w:r>
    </w:p>
    <w:p w:rsidR="0018722C">
      <w:pPr>
        <w:pStyle w:val="Heading3"/>
        <w:topLinePunct/>
        <w:ind w:left="200" w:hangingChars="200" w:hanging="200"/>
      </w:pPr>
      <w:bookmarkStart w:id="599980" w:name="_Toc686599980"/>
      <w:bookmarkStart w:name="_bookmark50" w:id="108"/>
      <w:bookmarkEnd w:id="108"/>
      <w:r>
        <w:rPr>
          <w:b/>
        </w:rPr>
        <w:t>3.3.4</w:t>
      </w:r>
      <w:r>
        <w:t xml:space="preserve"> </w:t>
      </w:r>
      <w:r>
        <w:rPr>
          <w:b/>
        </w:rPr>
        <w:t>A</w:t>
      </w:r>
      <w:r>
        <w:rPr>
          <w:b/>
        </w:rPr>
        <w:t>VM</w:t>
      </w:r>
      <w:r>
        <w:t>对</w:t>
      </w:r>
      <w:r>
        <w:rPr>
          <w:b/>
        </w:rPr>
        <w:t>AR</w:t>
      </w:r>
      <w:r>
        <w:t>β</w:t>
      </w:r>
      <w:r>
        <w:rPr>
          <w:b/>
        </w:rPr>
        <w:t>2</w:t>
      </w:r>
      <w:r>
        <w:t>亚基影响</w:t>
      </w:r>
      <w:bookmarkEnd w:id="599980"/>
    </w:p>
    <w:p w:rsidR="0018722C">
      <w:pPr>
        <w:topLinePunct/>
      </w:pPr>
      <w:r>
        <w:rPr>
          <w:rFonts w:ascii="宋体" w:eastAsia="宋体" w:hint="eastAsia"/>
        </w:rPr>
        <w:t>目前，关于药物与</w:t>
      </w:r>
      <w:r>
        <w:t>ARs</w:t>
      </w:r>
      <w:r>
        <w:rPr>
          <w:rFonts w:ascii="宋体" w:eastAsia="宋体" w:hint="eastAsia"/>
        </w:rPr>
        <w:t>的研究有很多，但多数研究集中在药物对于</w:t>
      </w:r>
      <w:r>
        <w:t>GABA</w:t>
      </w:r>
      <w:r>
        <w:t>A</w:t>
      </w:r>
      <w:r>
        <w:t>R</w:t>
      </w:r>
      <w:r>
        <w:rPr>
          <w:rFonts w:ascii="宋体" w:eastAsia="宋体" w:hint="eastAsia"/>
        </w:rPr>
        <w:t>敏</w:t>
      </w:r>
      <w:r>
        <w:rPr>
          <w:rFonts w:ascii="宋体" w:eastAsia="宋体" w:hint="eastAsia"/>
        </w:rPr>
        <w:t>感性方面。例如蝇蕈醇被认为是</w:t>
      </w:r>
      <w:r>
        <w:t>GABA</w:t>
      </w:r>
      <w:r>
        <w:t>A</w:t>
      </w:r>
      <w:r>
        <w:t>R</w:t>
      </w:r>
      <w:r>
        <w:rPr>
          <w:rFonts w:ascii="宋体" w:eastAsia="宋体" w:hint="eastAsia"/>
        </w:rPr>
        <w:t>一种强烈的激动剂，</w:t>
      </w:r>
      <w:r w:rsidR="001852F3">
        <w:rPr>
          <w:rFonts w:ascii="宋体" w:eastAsia="宋体" w:hint="eastAsia"/>
        </w:rPr>
        <w:t xml:space="preserve">它可以作用于</w:t>
      </w:r>
      <w:r>
        <w:t>GABA</w:t>
      </w:r>
      <w:r>
        <w:t>A</w:t>
      </w:r>
      <w:r>
        <w:t>R</w:t>
      </w:r>
      <w:r>
        <w:rPr>
          <w:rFonts w:ascii="宋体" w:eastAsia="宋体" w:hint="eastAsia"/>
        </w:rPr>
        <w:t>，使</w:t>
      </w:r>
      <w:r>
        <w:t>C1</w:t>
      </w:r>
      <w:r>
        <w:t>-</w:t>
      </w:r>
      <w:r>
        <w:rPr>
          <w:rFonts w:ascii="宋体" w:eastAsia="宋体" w:hint="eastAsia"/>
        </w:rPr>
        <w:t>内流增强，引起突触后膜超极化，其作用比</w:t>
      </w:r>
      <w:r>
        <w:t>GABA</w:t>
      </w:r>
      <w:r>
        <w:rPr>
          <w:rFonts w:ascii="宋体" w:eastAsia="宋体" w:hint="eastAsia"/>
        </w:rPr>
        <w:t>强</w:t>
      </w:r>
      <w:r>
        <w:t>l0</w:t>
      </w:r>
      <w:r>
        <w:rPr>
          <w:rFonts w:ascii="宋体" w:eastAsia="宋体" w:hint="eastAsia"/>
        </w:rPr>
        <w:t>倍。巴比</w:t>
      </w:r>
      <w:r>
        <w:rPr>
          <w:rFonts w:ascii="宋体" w:eastAsia="宋体" w:hint="eastAsia"/>
        </w:rPr>
        <w:t>妥类药物可以通过变构调节增加</w:t>
      </w:r>
      <w:r>
        <w:t>GABA</w:t>
      </w:r>
      <w:r>
        <w:t>A</w:t>
      </w:r>
      <w:r>
        <w:rPr>
          <w:rFonts w:ascii="宋体" w:eastAsia="宋体" w:hint="eastAsia"/>
        </w:rPr>
        <w:t>受体和</w:t>
      </w:r>
      <w:r>
        <w:t>GABA</w:t>
      </w:r>
      <w:r>
        <w:rPr>
          <w:rFonts w:ascii="宋体" w:eastAsia="宋体" w:hint="eastAsia"/>
        </w:rPr>
        <w:t>、苯二氮卓类激动剂的结</w:t>
      </w:r>
      <w:r>
        <w:rPr>
          <w:rFonts w:ascii="宋体" w:eastAsia="宋体" w:hint="eastAsia"/>
        </w:rPr>
        <w:t>合。荷包牡丹碱</w:t>
      </w:r>
      <w:r>
        <w:rPr>
          <w:rFonts w:ascii="宋体" w:eastAsia="宋体" w:hint="eastAsia"/>
        </w:rPr>
        <w:t>（</w:t>
      </w:r>
      <w:r>
        <w:t>Bic</w:t>
      </w:r>
      <w:r>
        <w:rPr>
          <w:rFonts w:ascii="宋体" w:eastAsia="宋体" w:hint="eastAsia"/>
        </w:rPr>
        <w:t>）</w:t>
      </w:r>
      <w:r>
        <w:rPr>
          <w:rFonts w:ascii="宋体" w:eastAsia="宋体" w:hint="eastAsia"/>
        </w:rPr>
        <w:t>作为</w:t>
      </w:r>
      <w:r>
        <w:t>GABA</w:t>
      </w:r>
      <w:r>
        <w:rPr>
          <w:rFonts w:ascii="宋体" w:eastAsia="宋体" w:hint="eastAsia"/>
        </w:rPr>
        <w:t>的选择性拮抗剂，</w:t>
      </w:r>
      <w:r>
        <w:t>ARs</w:t>
      </w:r>
      <w:r>
        <w:rPr>
          <w:rFonts w:ascii="宋体" w:eastAsia="宋体" w:hint="eastAsia"/>
        </w:rPr>
        <w:t>对其敏感，并受到苯二</w:t>
      </w:r>
      <w:r>
        <w:rPr>
          <w:rFonts w:ascii="宋体" w:eastAsia="宋体" w:hint="eastAsia"/>
        </w:rPr>
        <w:t>氮卓类药物</w:t>
      </w:r>
      <w:r>
        <w:rPr>
          <w:rFonts w:ascii="宋体" w:eastAsia="宋体" w:hint="eastAsia"/>
        </w:rPr>
        <w:t>（</w:t>
      </w:r>
      <w:r>
        <w:rPr>
          <w:spacing w:val="-2"/>
        </w:rPr>
        <w:t>BDZ</w:t>
      </w:r>
      <w:r>
        <w:rPr>
          <w:rFonts w:ascii="宋体" w:eastAsia="宋体" w:hint="eastAsia"/>
        </w:rPr>
        <w:t>）</w:t>
      </w:r>
      <w:r>
        <w:rPr>
          <w:rFonts w:ascii="宋体" w:eastAsia="宋体" w:hint="eastAsia"/>
        </w:rPr>
        <w:t>和巴比妥盐酸</w:t>
      </w:r>
      <w:r>
        <w:rPr>
          <w:rFonts w:ascii="宋体" w:eastAsia="宋体" w:hint="eastAsia"/>
        </w:rPr>
        <w:t>（</w:t>
      </w:r>
      <w:r>
        <w:t>Barbiturates</w:t>
      </w:r>
      <w:r>
        <w:rPr>
          <w:rFonts w:ascii="宋体" w:eastAsia="宋体" w:hint="eastAsia"/>
        </w:rPr>
        <w:t>）</w:t>
      </w:r>
      <w:r>
        <w:rPr>
          <w:rFonts w:ascii="宋体" w:eastAsia="宋体" w:hint="eastAsia"/>
        </w:rPr>
        <w:t>的调节</w:t>
      </w:r>
      <w:r>
        <w:t>[</w:t>
      </w:r>
      <w:r>
        <w:rPr>
          <w:color w:val="080000"/>
          <w:position w:val="11"/>
          <w:sz w:val="16"/>
        </w:rPr>
        <w:t xml:space="preserve">246</w:t>
      </w:r>
      <w:r>
        <w:rPr>
          <w:color w:val="080000"/>
          <w:position w:val="11"/>
          <w:sz w:val="16"/>
        </w:rPr>
        <w:t>,</w:t>
      </w:r>
      <w:r>
        <w:rPr>
          <w:color w:val="080000"/>
          <w:position w:val="11"/>
          <w:sz w:val="16"/>
        </w:rPr>
        <w:t xml:space="preserve"> 247</w:t>
      </w:r>
      <w:r>
        <w:t>]</w:t>
      </w:r>
      <w:r>
        <w:rPr>
          <w:rFonts w:ascii="宋体" w:eastAsia="宋体" w:hint="eastAsia"/>
        </w:rPr>
        <w:t>。而苯二氮卓类药</w:t>
      </w:r>
      <w:r>
        <w:rPr>
          <w:rFonts w:ascii="宋体" w:eastAsia="宋体" w:hint="eastAsia"/>
        </w:rPr>
        <w:t>物既包含有</w:t>
      </w:r>
      <w:r>
        <w:t>ARs</w:t>
      </w:r>
      <w:r>
        <w:rPr>
          <w:rFonts w:ascii="宋体" w:eastAsia="宋体" w:hint="eastAsia"/>
        </w:rPr>
        <w:t>的激动剂，又包含有</w:t>
      </w:r>
      <w:r>
        <w:t>ARs</w:t>
      </w:r>
      <w:r>
        <w:rPr>
          <w:rFonts w:ascii="宋体" w:eastAsia="宋体" w:hint="eastAsia"/>
        </w:rPr>
        <w:t>的拮抗剂甚至其反向激动剂。氯丙</w:t>
      </w:r>
      <w:r>
        <w:rPr>
          <w:rFonts w:ascii="宋体" w:eastAsia="宋体" w:hint="eastAsia"/>
        </w:rPr>
        <w:t>嗪</w:t>
      </w:r>
    </w:p>
    <w:p w:rsidR="0018722C">
      <w:pPr>
        <w:topLinePunct/>
      </w:pPr>
      <w:r>
        <w:rPr>
          <w:rFonts w:ascii="宋体" w:hAnsi="宋体" w:eastAsia="宋体" w:hint="eastAsia"/>
        </w:rPr>
        <w:t>（</w:t>
      </w:r>
      <w:r>
        <w:t>Chlorpromazine</w:t>
      </w:r>
      <w:r>
        <w:rPr>
          <w:rFonts w:ascii="宋体" w:hAnsi="宋体" w:eastAsia="宋体" w:hint="eastAsia"/>
          <w:rFonts w:ascii="宋体" w:hAnsi="宋体" w:eastAsia="宋体" w:hint="eastAsia"/>
          <w:spacing w:val="-2"/>
        </w:rPr>
        <w:t xml:space="preserve">, </w:t>
      </w:r>
      <w:r>
        <w:t>CPZ</w:t>
      </w:r>
      <w:r>
        <w:rPr>
          <w:rFonts w:ascii="宋体" w:hAnsi="宋体" w:eastAsia="宋体" w:hint="eastAsia"/>
        </w:rPr>
        <w:t>）</w:t>
      </w:r>
      <w:r>
        <w:rPr>
          <w:rFonts w:ascii="宋体" w:hAnsi="宋体" w:eastAsia="宋体" w:hint="eastAsia"/>
        </w:rPr>
        <w:t>是一种具有很强镇静作用的中枢镇静药，</w:t>
      </w:r>
      <w:r>
        <w:t>CPZ</w:t>
      </w:r>
      <w:r/>
      <w:r>
        <w:rPr>
          <w:rFonts w:ascii="宋体" w:hAnsi="宋体" w:eastAsia="宋体" w:hint="eastAsia"/>
        </w:rPr>
        <w:t>很可能通过与</w:t>
      </w:r>
      <w:r>
        <w:t>GABA</w:t>
      </w:r>
      <w:r/>
      <w:r>
        <w:rPr>
          <w:rFonts w:ascii="宋体" w:hAnsi="宋体" w:eastAsia="宋体" w:hint="eastAsia"/>
        </w:rPr>
        <w:t>受体的相应位点结合，激活</w:t>
      </w:r>
      <w:r>
        <w:t>GABA</w:t>
      </w:r>
      <w:r>
        <w:rPr>
          <w:rFonts w:ascii="宋体" w:hAnsi="宋体" w:eastAsia="宋体" w:hint="eastAsia"/>
        </w:rPr>
        <w:t>受体结合能力，使的</w:t>
      </w:r>
      <w:r>
        <w:t>GABA</w:t>
      </w:r>
      <w:r/>
      <w:r>
        <w:rPr>
          <w:rFonts w:ascii="宋体" w:hAnsi="宋体" w:eastAsia="宋体" w:hint="eastAsia"/>
        </w:rPr>
        <w:t>受体最大结合量</w:t>
      </w:r>
      <w:r>
        <w:rPr>
          <w:rFonts w:ascii="宋体" w:hAnsi="宋体" w:eastAsia="宋体" w:hint="eastAsia"/>
        </w:rPr>
        <w:t>（</w:t>
      </w:r>
      <w:r>
        <w:t>Bmax</w:t>
      </w:r>
      <w:r>
        <w:rPr>
          <w:rFonts w:ascii="宋体" w:hAnsi="宋体" w:eastAsia="宋体" w:hint="eastAsia"/>
        </w:rPr>
        <w:t>）</w:t>
      </w:r>
      <w:r>
        <w:rPr>
          <w:rFonts w:ascii="宋体" w:hAnsi="宋体" w:eastAsia="宋体" w:hint="eastAsia"/>
        </w:rPr>
        <w:t>增加，达到镇静效果。临床上，经</w:t>
      </w:r>
      <w:r>
        <w:t>CPZ</w:t>
      </w:r>
      <w:r>
        <w:rPr>
          <w:rFonts w:ascii="宋体" w:hAnsi="宋体" w:eastAsia="宋体" w:hint="eastAsia"/>
        </w:rPr>
        <w:t>处理过的小鼠往往躲在</w:t>
      </w:r>
      <w:r>
        <w:rPr>
          <w:rFonts w:ascii="宋体" w:hAnsi="宋体" w:eastAsia="宋体" w:hint="eastAsia"/>
        </w:rPr>
        <w:t>一角、活跃程度明显降低，表现出类似</w:t>
      </w:r>
      <w:r>
        <w:t>GABA</w:t>
      </w:r>
      <w:r/>
      <w:r>
        <w:rPr>
          <w:rFonts w:ascii="宋体" w:hAnsi="宋体" w:eastAsia="宋体" w:hint="eastAsia"/>
        </w:rPr>
        <w:t>的镇静、抗惊厥等作用</w:t>
      </w:r>
      <w:r>
        <w:rPr>
          <w:vertAlign w:val="superscript"/>
        </w:rPr>
        <w:t>[</w:t>
      </w:r>
      <w:r>
        <w:rPr>
          <w:vertAlign w:val="superscript"/>
        </w:rPr>
        <w:t xml:space="preserve">248</w:t>
      </w:r>
      <w:r>
        <w:rPr>
          <w:vertAlign w:val="superscript"/>
        </w:rPr>
        <w:t>]</w:t>
      </w:r>
      <w:r>
        <w:rPr>
          <w:rFonts w:ascii="宋体" w:hAnsi="宋体" w:eastAsia="宋体" w:hint="eastAsia"/>
        </w:rPr>
        <w:t>。而在药物引起的受体本身数量上的变化关注较少。张蓉等</w:t>
      </w:r>
      <w:r>
        <w:rPr>
          <w:vertAlign w:val="superscript"/>
        </w:rPr>
        <w:t>[</w:t>
      </w:r>
      <w:r>
        <w:rPr>
          <w:vertAlign w:val="superscript"/>
        </w:rPr>
        <w:t xml:space="preserve">249</w:t>
      </w:r>
      <w:r>
        <w:rPr>
          <w:vertAlign w:val="superscript"/>
        </w:rPr>
        <w:t>]</w:t>
      </w:r>
      <w:r>
        <w:rPr>
          <w:rFonts w:ascii="宋体" w:hAnsi="宋体" w:eastAsia="宋体" w:hint="eastAsia"/>
        </w:rPr>
        <w:t>利用游泳方式建立了大鼠的</w:t>
      </w:r>
      <w:r>
        <w:rPr>
          <w:rFonts w:ascii="宋体" w:hAnsi="宋体" w:eastAsia="宋体" w:hint="eastAsia"/>
        </w:rPr>
        <w:t>运动性疲劳动物模型，用荧光定量</w:t>
      </w:r>
      <w:r>
        <w:t>PCR</w:t>
      </w:r>
      <w:r>
        <w:rPr>
          <w:rFonts w:ascii="宋体" w:hAnsi="宋体" w:eastAsia="宋体" w:hint="eastAsia"/>
        </w:rPr>
        <w:t>技术测得小鼠海马部位和纹状体部位</w:t>
      </w:r>
      <w:r>
        <w:t>GABA</w:t>
      </w:r>
      <w:r>
        <w:t>A</w:t>
      </w:r>
      <w:r>
        <w:t>R</w:t>
      </w:r>
      <w:r>
        <w:t>α</w:t>
      </w:r>
      <w:r>
        <w:t>1</w:t>
      </w:r>
      <w:r>
        <w:t> </w:t>
      </w:r>
      <w:r>
        <w:t>mRNA</w:t>
      </w:r>
      <w:r/>
      <w:r>
        <w:rPr>
          <w:rFonts w:ascii="宋体" w:hAnsi="宋体" w:eastAsia="宋体" w:hint="eastAsia"/>
        </w:rPr>
        <w:t>表达升高；同时还发现模型组小鼠在采用疏肝方剂四逆散、健</w:t>
      </w:r>
      <w:r>
        <w:rPr>
          <w:rFonts w:ascii="宋体" w:hAnsi="宋体" w:eastAsia="宋体" w:hint="eastAsia"/>
        </w:rPr>
        <w:t>脾方剂四君子汤干等中药制剂预之后，海马及纹状体部位的</w:t>
      </w:r>
      <w:r>
        <w:t>GABA</w:t>
      </w:r>
      <w:r>
        <w:t>A</w:t>
      </w:r>
      <w:r>
        <w:t>R</w:t>
      </w:r>
      <w:r>
        <w:t>α</w:t>
      </w:r>
      <w:r>
        <w:t>1</w:t>
      </w:r>
      <w:r>
        <w:t> </w:t>
      </w:r>
      <w:r>
        <w:t>mRNA</w:t>
      </w:r>
      <w:r/>
      <w:r>
        <w:rPr>
          <w:rFonts w:ascii="宋体" w:hAnsi="宋体" w:eastAsia="宋体" w:hint="eastAsia"/>
        </w:rPr>
        <w:t>表</w:t>
      </w:r>
      <w:r>
        <w:rPr>
          <w:rFonts w:ascii="宋体" w:hAnsi="宋体" w:eastAsia="宋体" w:hint="eastAsia"/>
        </w:rPr>
        <w:t>达水平下降，而补肾方剂金匮肾气丸则对受体</w:t>
      </w:r>
      <w:r>
        <w:t>mRNA</w:t>
      </w:r>
      <w:r>
        <w:rPr>
          <w:rFonts w:ascii="宋体" w:hAnsi="宋体" w:eastAsia="宋体" w:hint="eastAsia"/>
        </w:rPr>
        <w:t>的调节作用不明显。另外有研</w:t>
      </w:r>
      <w:r>
        <w:rPr>
          <w:rFonts w:ascii="宋体" w:hAnsi="宋体" w:eastAsia="宋体" w:hint="eastAsia"/>
        </w:rPr>
        <w:t>究表明经氯丙嗪处理的热应激组小鼠大脑皮层中的</w:t>
      </w:r>
      <w:r>
        <w:t>GABA</w:t>
      </w:r>
      <w:r>
        <w:t>A</w:t>
      </w:r>
      <w:r>
        <w:rPr>
          <w:rFonts w:ascii="宋体" w:hAnsi="宋体" w:eastAsia="宋体" w:hint="eastAsia"/>
        </w:rPr>
        <w:t>受体和</w:t>
      </w:r>
      <w:r>
        <w:t>GABA</w:t>
      </w:r>
      <w:r>
        <w:t>B</w:t>
      </w:r>
      <w:r>
        <w:rPr>
          <w:rFonts w:ascii="宋体" w:hAnsi="宋体" w:eastAsia="宋体" w:hint="eastAsia"/>
        </w:rPr>
        <w:t>受体两</w:t>
      </w:r>
      <w:r>
        <w:rPr>
          <w:rFonts w:ascii="宋体" w:hAnsi="宋体" w:eastAsia="宋体" w:hint="eastAsia"/>
        </w:rPr>
        <w:t>类受体增多出现上调现象</w:t>
      </w:r>
      <w:r>
        <w:rPr>
          <w:vertAlign w:val="superscript"/>
        </w:rPr>
        <w:t>[</w:t>
      </w:r>
      <w:r>
        <w:rPr>
          <w:vertAlign w:val="superscript"/>
        </w:rPr>
        <w:t xml:space="preserve">248</w:t>
      </w:r>
      <w:r>
        <w:rPr>
          <w:vertAlign w:val="superscript"/>
        </w:rPr>
        <w:t>]</w:t>
      </w:r>
      <w:r>
        <w:rPr>
          <w:rFonts w:ascii="宋体" w:hAnsi="宋体" w:eastAsia="宋体" w:hint="eastAsia"/>
        </w:rPr>
        <w:t>。本文中，</w:t>
      </w:r>
      <w:r>
        <w:t>AVM</w:t>
      </w:r>
      <w:r>
        <w:rPr>
          <w:rFonts w:ascii="宋体" w:hAnsi="宋体" w:eastAsia="宋体" w:hint="eastAsia"/>
        </w:rPr>
        <w:t>按照</w:t>
      </w:r>
      <w:r>
        <w:t>24</w:t>
      </w:r>
      <w:r>
        <w:t> </w:t>
      </w:r>
      <w:r>
        <w:t>h LC</w:t>
      </w:r>
      <w:r>
        <w:t>50</w:t>
      </w:r>
      <w:r>
        <w:rPr>
          <w:rFonts w:ascii="宋体" w:hAnsi="宋体" w:eastAsia="宋体" w:hint="eastAsia"/>
        </w:rPr>
        <w:t>、</w:t>
      </w:r>
      <w:r>
        <w:t>48</w:t>
      </w:r>
      <w:r>
        <w:t> </w:t>
      </w:r>
      <w:r>
        <w:t>h</w:t>
      </w:r>
      <w:r>
        <w:t> </w:t>
      </w:r>
      <w:r>
        <w:t>LC</w:t>
      </w:r>
      <w:r>
        <w:t>50</w:t>
      </w:r>
      <w:r>
        <w:rPr>
          <w:rFonts w:ascii="宋体" w:hAnsi="宋体" w:eastAsia="宋体" w:hint="eastAsia"/>
        </w:rPr>
        <w:t>、</w:t>
      </w:r>
      <w:r>
        <w:t>96</w:t>
      </w:r>
      <w:r>
        <w:t> </w:t>
      </w:r>
      <w:r>
        <w:t>h</w:t>
      </w:r>
      <w:r>
        <w:t> </w:t>
      </w:r>
      <w:r>
        <w:t>LC</w:t>
      </w:r>
      <w:r>
        <w:t>50</w:t>
      </w:r>
      <w:r>
        <w:rPr>
          <w:rFonts w:ascii="宋体" w:hAnsi="宋体" w:eastAsia="宋体" w:hint="eastAsia"/>
        </w:rPr>
        <w:t>及安全浓度</w:t>
      </w:r>
      <w:r>
        <w:rPr>
          <w:rFonts w:ascii="宋体" w:hAnsi="宋体" w:eastAsia="宋体" w:hint="eastAsia"/>
        </w:rPr>
        <w:t>（</w:t>
      </w:r>
      <w:r>
        <w:t>0.127</w:t>
      </w:r>
      <w:r>
        <w:rPr>
          <w:rFonts w:ascii="宋体" w:hAnsi="宋体" w:eastAsia="宋体" w:hint="eastAsia"/>
        </w:rPr>
        <w:t>、</w:t>
      </w:r>
      <w:r>
        <w:t>0.071</w:t>
      </w:r>
      <w:r>
        <w:rPr>
          <w:rFonts w:ascii="宋体" w:hAnsi="宋体" w:eastAsia="宋体" w:hint="eastAsia"/>
        </w:rPr>
        <w:t>、</w:t>
      </w:r>
      <w:r>
        <w:t>0.039</w:t>
      </w:r>
      <w:r>
        <w:rPr>
          <w:rFonts w:ascii="宋体" w:hAnsi="宋体" w:eastAsia="宋体" w:hint="eastAsia"/>
        </w:rPr>
        <w:t>、</w:t>
      </w:r>
      <w:r>
        <w:t>0.0039</w:t>
      </w:r>
      <w:r>
        <w:rPr>
          <w:spacing w:val="10"/>
        </w:rPr>
        <w:t> </w:t>
      </w:r>
      <w:r>
        <w:t>mg∙L</w:t>
      </w:r>
      <w:r>
        <w:rPr>
          <w:position w:val="11"/>
          <w:sz w:val="16"/>
        </w:rPr>
        <w:t>-1</w:t>
      </w:r>
      <w:r>
        <w:rPr>
          <w:rFonts w:ascii="宋体" w:hAnsi="宋体" w:eastAsia="宋体" w:hint="eastAsia"/>
        </w:rPr>
        <w:t>）</w:t>
      </w:r>
      <w:r>
        <w:rPr>
          <w:rFonts w:ascii="宋体" w:hAnsi="宋体" w:eastAsia="宋体" w:hint="eastAsia"/>
        </w:rPr>
        <w:t>泼洒用药后，中枢神经系统</w:t>
      </w:r>
      <w:r>
        <w:rPr>
          <w:rFonts w:ascii="宋体" w:hAnsi="宋体" w:eastAsia="宋体" w:hint="eastAsia"/>
        </w:rPr>
        <w:t>中的端脑、中脑、小脑、延脑四种组织中</w:t>
      </w:r>
      <w:r>
        <w:t>AR</w:t>
      </w:r>
      <w:r>
        <w:t>β</w:t>
      </w:r>
      <w:r>
        <w:t>2a</w:t>
      </w:r>
      <w:r>
        <w:rPr>
          <w:rFonts w:ascii="宋体" w:hAnsi="宋体" w:eastAsia="宋体" w:hint="eastAsia"/>
        </w:rPr>
        <w:t>和</w:t>
      </w:r>
      <w:r>
        <w:t>AR</w:t>
      </w:r>
      <w:r>
        <w:t>β</w:t>
      </w:r>
      <w:r>
        <w:t>2b</w:t>
      </w:r>
      <w:r>
        <w:t> </w:t>
      </w:r>
      <w:r>
        <w:t>mRNA</w:t>
      </w:r>
      <w:r>
        <w:rPr>
          <w:rFonts w:ascii="宋体" w:hAnsi="宋体" w:eastAsia="宋体" w:hint="eastAsia"/>
        </w:rPr>
        <w:t>在不同用药浓度及</w:t>
      </w:r>
      <w:r>
        <w:rPr>
          <w:rFonts w:ascii="宋体" w:hAnsi="宋体" w:eastAsia="宋体" w:hint="eastAsia"/>
        </w:rPr>
        <w:t>不同时间点，均表现为极显著下调；而外周组织中，肝脏、肾脏组织中</w:t>
      </w:r>
      <w:r>
        <w:t>AR</w:t>
      </w:r>
      <w:r>
        <w:t>β</w:t>
      </w:r>
      <w:r>
        <w:t>2a</w:t>
      </w:r>
      <w:r>
        <w:t> </w:t>
      </w:r>
      <w:r>
        <w:t>mRNA</w:t>
      </w:r>
      <w:r>
        <w:rPr>
          <w:rFonts w:ascii="宋体" w:hAnsi="宋体" w:eastAsia="宋体" w:hint="eastAsia"/>
        </w:rPr>
        <w:t>表达显著上调，而肌肉组织中</w:t>
      </w:r>
      <w:r>
        <w:t>AR</w:t>
      </w:r>
      <w:r>
        <w:t>β</w:t>
      </w:r>
      <w:r>
        <w:t>2a</w:t>
      </w:r>
      <w:r>
        <w:t> </w:t>
      </w:r>
      <w:r>
        <w:t>mRNA</w:t>
      </w:r>
      <w:r>
        <w:rPr>
          <w:rFonts w:ascii="宋体" w:hAnsi="宋体" w:eastAsia="宋体" w:hint="eastAsia"/>
        </w:rPr>
        <w:t>显著下调；而</w:t>
      </w:r>
      <w:r>
        <w:t>AR</w:t>
      </w:r>
      <w:r>
        <w:t>β</w:t>
      </w:r>
      <w:r>
        <w:t>2b</w:t>
      </w:r>
      <w:r>
        <w:rPr>
          <w:rFonts w:ascii="宋体" w:hAnsi="宋体" w:eastAsia="宋体" w:hint="eastAsia"/>
        </w:rPr>
        <w:t>除肾脏组织在</w:t>
      </w:r>
      <w:r>
        <w:t>24</w:t>
      </w:r>
      <w:r>
        <w:t>h</w:t>
      </w:r>
    </w:p>
    <w:p w:rsidR="0018722C">
      <w:pPr>
        <w:topLinePunct/>
      </w:pPr>
      <w:r>
        <w:rPr>
          <w:rFonts w:ascii="宋体" w:hAnsi="宋体" w:eastAsia="宋体" w:hint="eastAsia"/>
        </w:rPr>
        <w:t>（</w:t>
      </w:r>
      <w:r>
        <w:t>96 h LC</w:t>
      </w:r>
      <w:r>
        <w:t>50</w:t>
      </w:r>
      <w:r>
        <w:rPr>
          <w:rFonts w:ascii="宋体" w:hAnsi="宋体" w:eastAsia="宋体" w:hint="eastAsia"/>
        </w:rPr>
        <w:t>）</w:t>
      </w:r>
      <w:r>
        <w:rPr>
          <w:rFonts w:ascii="宋体" w:hAnsi="宋体" w:eastAsia="宋体" w:hint="eastAsia"/>
        </w:rPr>
        <w:t>时间点上显著上调之外，肝脏、肾脏、肌肉三种组织</w:t>
      </w:r>
      <w:r>
        <w:t>AR</w:t>
      </w:r>
      <w:r>
        <w:t>β</w:t>
      </w:r>
      <w:r>
        <w:t>2b mRNA</w:t>
      </w:r>
      <w:r>
        <w:rPr>
          <w:rFonts w:ascii="宋体" w:hAnsi="宋体" w:eastAsia="宋体" w:hint="eastAsia"/>
        </w:rPr>
        <w:t>表达均表现为极显著下调。虽然在外周组织中有部分组织的受体基因表达上调，</w:t>
      </w:r>
      <w:r w:rsidR="001852F3">
        <w:rPr>
          <w:rFonts w:ascii="宋体" w:hAnsi="宋体" w:eastAsia="宋体" w:hint="eastAsia"/>
        </w:rPr>
        <w:t xml:space="preserve">但是前期我们证实</w:t>
      </w:r>
      <w:r>
        <w:t>ARs</w:t>
      </w:r>
      <w:r>
        <w:rPr>
          <w:rFonts w:ascii="宋体" w:hAnsi="宋体" w:eastAsia="宋体" w:hint="eastAsia"/>
        </w:rPr>
        <w:t>主要在中枢神经系统中分布，因此可以推论本试验条件下异育银鲫体在</w:t>
      </w:r>
      <w:r>
        <w:t>AVM</w:t>
      </w:r>
      <w:r>
        <w:rPr>
          <w:rFonts w:ascii="宋体" w:hAnsi="宋体" w:eastAsia="宋体" w:hint="eastAsia"/>
        </w:rPr>
        <w:t>用药后，其内</w:t>
      </w:r>
      <w:r>
        <w:t>AR</w:t>
      </w:r>
      <w:r>
        <w:t>β</w:t>
      </w:r>
      <w:r>
        <w:t>2mRNA</w:t>
      </w:r>
      <w:r>
        <w:rPr>
          <w:rFonts w:ascii="宋体" w:hAnsi="宋体" w:eastAsia="宋体" w:hint="eastAsia"/>
        </w:rPr>
        <w:t>表达量总体呈下降趋势。另外有研究明确认为阿维菌素主要作用于</w:t>
      </w:r>
      <w:r>
        <w:t>GABA</w:t>
      </w:r>
      <w:r>
        <w:rPr>
          <w:rFonts w:ascii="宋体" w:hAnsi="宋体" w:eastAsia="宋体" w:hint="eastAsia"/>
        </w:rPr>
        <w:t>门控的氯离子通道</w:t>
      </w:r>
      <w:r>
        <w:rPr>
          <w:vertAlign w:val="superscript"/>
        </w:rPr>
        <w:t>[</w:t>
      </w:r>
      <w:r>
        <w:rPr>
          <w:vertAlign w:val="superscript"/>
        </w:rPr>
        <w:t xml:space="preserve">113</w:t>
      </w:r>
      <w:r>
        <w:rPr>
          <w:vertAlign w:val="superscript"/>
        </w:rPr>
        <w:t>]</w:t>
      </w:r>
      <w:r>
        <w:rPr>
          <w:rFonts w:ascii="宋体" w:hAnsi="宋体" w:eastAsia="宋体" w:hint="eastAsia"/>
        </w:rPr>
        <w:t>，本文中</w:t>
      </w:r>
      <w:r>
        <w:t>AVM</w:t>
      </w:r>
      <w:r>
        <w:rPr>
          <w:rFonts w:ascii="宋体" w:hAnsi="宋体" w:eastAsia="宋体" w:hint="eastAsia"/>
        </w:rPr>
        <w:t>用药后</w:t>
      </w:r>
      <w:r>
        <w:t>ARs</w:t>
      </w:r>
      <w:r>
        <w:rPr>
          <w:rFonts w:ascii="宋体" w:hAnsi="宋体" w:eastAsia="宋体" w:hint="eastAsia"/>
        </w:rPr>
        <w:t>的下调行为可能是机体对药物产生的抵抗性反应以减少</w:t>
      </w:r>
      <w:r>
        <w:t>AVM</w:t>
      </w:r>
      <w:r>
        <w:rPr>
          <w:rFonts w:ascii="宋体" w:hAnsi="宋体" w:eastAsia="宋体" w:hint="eastAsia"/>
        </w:rPr>
        <w:t>对机体带来的损伤。同时提示在水产养殖生产上在使用</w:t>
      </w:r>
      <w:r>
        <w:t>AVM</w:t>
      </w:r>
      <w:r>
        <w:rPr>
          <w:rFonts w:ascii="宋体" w:hAnsi="宋体" w:eastAsia="宋体" w:hint="eastAsia"/>
        </w:rPr>
        <w:t>杀虫之后，</w:t>
      </w:r>
      <w:r>
        <w:t>AVM</w:t>
      </w:r>
      <w:r>
        <w:rPr>
          <w:rFonts w:ascii="宋体" w:hAnsi="宋体" w:eastAsia="宋体" w:hint="eastAsia"/>
        </w:rPr>
        <w:t>可能通过改变</w:t>
      </w:r>
      <w:r>
        <w:t>ARs</w:t>
      </w:r>
      <w:r>
        <w:rPr>
          <w:rFonts w:ascii="宋体" w:hAnsi="宋体" w:eastAsia="宋体" w:hint="eastAsia"/>
        </w:rPr>
        <w:t>的数量而对非靶标生物</w:t>
      </w:r>
      <w:r>
        <w:rPr>
          <w:rFonts w:ascii="宋体" w:hAnsi="宋体" w:eastAsia="宋体" w:hint="eastAsia"/>
        </w:rPr>
        <w:t>（</w:t>
      </w:r>
      <w:r>
        <w:rPr>
          <w:rFonts w:ascii="宋体" w:hAnsi="宋体" w:eastAsia="宋体" w:hint="eastAsia"/>
        </w:rPr>
        <w:t>鱼类</w:t>
      </w:r>
      <w:r>
        <w:rPr>
          <w:rFonts w:ascii="宋体" w:hAnsi="宋体" w:eastAsia="宋体" w:hint="eastAsia"/>
        </w:rPr>
        <w:t>）</w:t>
      </w:r>
      <w:r>
        <w:rPr>
          <w:rFonts w:ascii="宋体" w:hAnsi="宋体" w:eastAsia="宋体" w:hint="eastAsia"/>
        </w:rPr>
        <w:t>产生兴奋或者抑制影响。</w:t>
      </w:r>
    </w:p>
    <w:p w:rsidR="0018722C">
      <w:pPr>
        <w:topLinePunct/>
      </w:pPr>
      <w:r>
        <w:rPr>
          <w:rFonts w:ascii="宋体" w:hAnsi="宋体" w:eastAsia="宋体" w:hint="eastAsia"/>
        </w:rPr>
        <w:t>另外，在</w:t>
      </w:r>
      <w:r>
        <w:t>AVM</w:t>
      </w:r>
      <w:r>
        <w:rPr>
          <w:rFonts w:ascii="宋体" w:hAnsi="宋体" w:eastAsia="宋体" w:hint="eastAsia"/>
        </w:rPr>
        <w:t>用药后，中枢神经系统中以延脑部位的</w:t>
      </w:r>
      <w:r>
        <w:t>AR</w:t>
      </w:r>
      <w:r>
        <w:t>β</w:t>
      </w:r>
      <w:r>
        <w:t>2a</w:t>
      </w:r>
      <w:r>
        <w:rPr>
          <w:rFonts w:ascii="宋体" w:hAnsi="宋体" w:eastAsia="宋体" w:hint="eastAsia"/>
        </w:rPr>
        <w:t>和</w:t>
      </w:r>
      <w:r>
        <w:t>AR</w:t>
      </w:r>
      <w:r>
        <w:t>β</w:t>
      </w:r>
      <w:r>
        <w:t>2b</w:t>
      </w:r>
      <w:r w:rsidR="001852F3">
        <w:t xml:space="preserve"> mRNA</w:t>
      </w:r>
    </w:p>
    <w:p w:rsidR="0018722C">
      <w:pPr>
        <w:topLinePunct/>
      </w:pPr>
      <w:r>
        <w:rPr>
          <w:rFonts w:cstheme="minorBidi" w:hAnsiTheme="minorHAnsi" w:eastAsiaTheme="minorHAnsi" w:asciiTheme="minorHAnsi"/>
        </w:rPr>
        <w:t>62</w:t>
      </w:r>
    </w:p>
    <w:p w:rsidR="0018722C">
      <w:pPr>
        <w:topLinePunct/>
      </w:pPr>
      <w:r>
        <w:rPr>
          <w:rFonts w:ascii="宋体" w:hAnsi="宋体" w:eastAsia="宋体" w:hint="eastAsia"/>
        </w:rPr>
        <w:t>表达下调最为明显。而在异育银鲫发生</w:t>
      </w:r>
      <w:r>
        <w:t>AVM</w:t>
      </w:r>
      <w:r>
        <w:rPr>
          <w:rFonts w:ascii="宋体" w:hAnsi="宋体" w:eastAsia="宋体" w:hint="eastAsia"/>
        </w:rPr>
        <w:t>中毒出现呼吸速率逐渐变慢等临床症</w:t>
      </w:r>
      <w:r>
        <w:rPr>
          <w:rFonts w:ascii="宋体" w:hAnsi="宋体" w:eastAsia="宋体" w:hint="eastAsia"/>
        </w:rPr>
        <w:t>状，表明</w:t>
      </w:r>
      <w:r>
        <w:t>AVM</w:t>
      </w:r>
      <w:r>
        <w:rPr>
          <w:rFonts w:ascii="宋体" w:hAnsi="宋体" w:eastAsia="宋体" w:hint="eastAsia"/>
        </w:rPr>
        <w:t>用药后对其呼吸产生了抑制，这有可能与</w:t>
      </w:r>
      <w:r>
        <w:t>AVM</w:t>
      </w:r>
      <w:r>
        <w:rPr>
          <w:rFonts w:ascii="宋体" w:hAnsi="宋体" w:eastAsia="宋体" w:hint="eastAsia"/>
        </w:rPr>
        <w:t>极显著下调了延脑</w:t>
      </w:r>
      <w:r>
        <w:rPr>
          <w:rFonts w:ascii="宋体" w:hAnsi="宋体" w:eastAsia="宋体" w:hint="eastAsia"/>
        </w:rPr>
        <w:t>（</w:t>
      </w:r>
      <w:r>
        <w:rPr>
          <w:rFonts w:ascii="宋体" w:hAnsi="宋体" w:eastAsia="宋体" w:hint="eastAsia"/>
        </w:rPr>
        <w:t>鱼类的呼吸中枢</w:t>
      </w:r>
      <w:r>
        <w:rPr>
          <w:rFonts w:ascii="宋体" w:hAnsi="宋体" w:eastAsia="宋体" w:hint="eastAsia"/>
        </w:rPr>
        <w:t>）</w:t>
      </w:r>
      <w:r>
        <w:t>AR</w:t>
      </w:r>
      <w:r>
        <w:t>β</w:t>
      </w:r>
      <w:r>
        <w:t>2a</w:t>
      </w:r>
      <w:r>
        <w:rPr>
          <w:rFonts w:ascii="宋体" w:hAnsi="宋体" w:eastAsia="宋体" w:hint="eastAsia"/>
        </w:rPr>
        <w:t>和</w:t>
      </w:r>
      <w:r>
        <w:t>AR</w:t>
      </w:r>
      <w:r>
        <w:t>β</w:t>
      </w:r>
      <w:r>
        <w:t>2b mRNA</w:t>
      </w:r>
      <w:r>
        <w:rPr>
          <w:rFonts w:ascii="宋体" w:hAnsi="宋体" w:eastAsia="宋体" w:hint="eastAsia"/>
        </w:rPr>
        <w:t>表达有关。张献全等</w:t>
      </w:r>
      <w:r>
        <w:rPr>
          <w:vertAlign w:val="superscript"/>
        </w:rPr>
        <w:t>[</w:t>
      </w:r>
      <w:r>
        <w:rPr>
          <w:color w:val="080000"/>
          <w:vertAlign w:val="superscript"/>
          <w:position w:val="11"/>
        </w:rPr>
        <w:t xml:space="preserve">250</w:t>
      </w:r>
      <w:r>
        <w:rPr>
          <w:vertAlign w:val="superscript"/>
        </w:rPr>
        <w:t>]</w:t>
      </w:r>
      <w:r>
        <w:rPr>
          <w:rFonts w:ascii="宋体" w:hAnsi="宋体" w:eastAsia="宋体" w:hint="eastAsia"/>
        </w:rPr>
        <w:t>通过制备二氧化碳潴留大鼠模型，研究发现</w:t>
      </w:r>
      <w:r>
        <w:t>GABA</w:t>
      </w:r>
      <w:r>
        <w:t>A</w:t>
      </w:r>
      <w:r>
        <w:rPr>
          <w:rFonts w:ascii="宋体" w:hAnsi="宋体" w:eastAsia="宋体" w:hint="eastAsia"/>
        </w:rPr>
        <w:t>受体的</w:t>
      </w:r>
      <w:r>
        <w:t>α</w:t>
      </w:r>
      <w:r>
        <w:t>1</w:t>
      </w:r>
      <w:r>
        <w:t>β</w:t>
      </w:r>
      <w:r>
        <w:t>2</w:t>
      </w:r>
      <w:r>
        <w:rPr>
          <w:rFonts w:ascii="宋体" w:hAnsi="宋体" w:eastAsia="宋体" w:hint="eastAsia"/>
        </w:rPr>
        <w:t>、</w:t>
      </w:r>
      <w:r>
        <w:t>γ</w:t>
      </w:r>
      <w:r>
        <w:t>2</w:t>
      </w:r>
      <w:r>
        <w:rPr>
          <w:rFonts w:ascii="宋体" w:hAnsi="宋体" w:eastAsia="宋体" w:hint="eastAsia"/>
        </w:rPr>
        <w:t>含量在与呼吸相关的脑干区域</w:t>
      </w:r>
      <w:r>
        <w:rPr>
          <w:rFonts w:ascii="宋体" w:hAnsi="宋体" w:eastAsia="宋体" w:hint="eastAsia"/>
        </w:rPr>
        <w:t>明显升高，提示二氧化碳潴留时的呼吸调节可能与含有</w:t>
      </w:r>
      <w:r>
        <w:t>α</w:t>
      </w:r>
      <w:r>
        <w:t>1</w:t>
      </w:r>
      <w:r>
        <w:t>β</w:t>
      </w:r>
      <w:r>
        <w:t>2</w:t>
      </w:r>
      <w:r>
        <w:rPr>
          <w:rFonts w:ascii="宋体" w:hAnsi="宋体" w:eastAsia="宋体" w:hint="eastAsia"/>
        </w:rPr>
        <w:t>、</w:t>
      </w:r>
      <w:r>
        <w:t>γ</w:t>
      </w:r>
      <w:r>
        <w:t>2</w:t>
      </w:r>
      <w:r/>
      <w:r>
        <w:rPr>
          <w:rFonts w:ascii="宋体" w:hAnsi="宋体" w:eastAsia="宋体" w:hint="eastAsia"/>
        </w:rPr>
        <w:t>亚单位的</w:t>
      </w:r>
      <w:r>
        <w:t>GABA</w:t>
      </w:r>
      <w:r>
        <w:t>A</w:t>
      </w:r>
      <w:r>
        <w:rPr>
          <w:rFonts w:ascii="宋体" w:hAnsi="宋体" w:eastAsia="宋体" w:hint="eastAsia"/>
        </w:rPr>
        <w:t>受体有关。另外有研究证实二氧化碳可以通过作用于</w:t>
      </w:r>
      <w:r>
        <w:t>GABA</w:t>
      </w:r>
      <w:r>
        <w:t>A</w:t>
      </w:r>
      <w:r>
        <w:rPr>
          <w:rFonts w:ascii="宋体" w:hAnsi="宋体" w:eastAsia="宋体" w:hint="eastAsia"/>
        </w:rPr>
        <w:t>受体而改变大鼠的呼</w:t>
      </w:r>
      <w:r>
        <w:rPr>
          <w:rFonts w:ascii="宋体" w:hAnsi="宋体" w:eastAsia="宋体" w:hint="eastAsia"/>
        </w:rPr>
        <w:t>吸状态</w:t>
      </w:r>
      <w:r>
        <w:t>[</w:t>
      </w:r>
      <w:r>
        <w:rPr>
          <w:color w:val="080000"/>
          <w:sz w:val="16"/>
        </w:rPr>
        <w:t xml:space="preserve">251</w:t>
      </w:r>
      <w:r>
        <w:rPr>
          <w:color w:val="080000"/>
          <w:sz w:val="16"/>
        </w:rPr>
        <w:t>,</w:t>
      </w:r>
      <w:r>
        <w:rPr>
          <w:color w:val="080000"/>
          <w:sz w:val="16"/>
        </w:rPr>
        <w:t xml:space="preserve"> 252</w:t>
      </w:r>
      <w:r>
        <w:t>]</w:t>
      </w:r>
      <w:r>
        <w:rPr>
          <w:rFonts w:ascii="宋体" w:hAnsi="宋体" w:eastAsia="宋体" w:hint="eastAsia"/>
        </w:rPr>
        <w:t>。</w:t>
      </w:r>
    </w:p>
    <w:p w:rsidR="0018722C">
      <w:pPr>
        <w:pStyle w:val="Heading3"/>
        <w:topLinePunct/>
        <w:ind w:left="200" w:hangingChars="200" w:hanging="200"/>
      </w:pPr>
      <w:bookmarkStart w:id="599981" w:name="_Toc686599981"/>
      <w:bookmarkStart w:name="_bookmark51" w:id="109"/>
      <w:bookmarkEnd w:id="109"/>
      <w:r>
        <w:rPr>
          <w:b/>
        </w:rPr>
        <w:t>3.3.5</w:t>
      </w:r>
      <w:r>
        <w:t xml:space="preserve"> </w:t>
      </w:r>
      <w:r>
        <w:rPr>
          <w:b/>
        </w:rPr>
        <w:t>A</w:t>
      </w:r>
      <w:r>
        <w:rPr>
          <w:b/>
        </w:rPr>
        <w:t>VM</w:t>
      </w:r>
      <w:r>
        <w:t>对</w:t>
      </w:r>
      <w:r>
        <w:rPr>
          <w:b/>
        </w:rPr>
        <w:t>GABA</w:t>
      </w:r>
      <w:r>
        <w:t>合成、代谢酶的影响</w:t>
      </w:r>
      <w:bookmarkEnd w:id="599981"/>
    </w:p>
    <w:p w:rsidR="0018722C">
      <w:pPr>
        <w:topLinePunct/>
      </w:pPr>
      <w:r>
        <w:rPr>
          <w:rFonts w:ascii="宋体" w:eastAsia="宋体" w:hint="eastAsia"/>
        </w:rPr>
        <w:t>研究表明，</w:t>
      </w:r>
      <w:r>
        <w:t>AVM</w:t>
      </w:r>
      <w:r>
        <w:rPr>
          <w:rFonts w:ascii="宋体" w:eastAsia="宋体" w:hint="eastAsia"/>
        </w:rPr>
        <w:t>会对中枢神经系统中的酶类产生影响。严海娟等</w:t>
      </w:r>
      <w:r>
        <w:rPr>
          <w:vertAlign w:val="superscript"/>
        </w:rPr>
        <w:t>[</w:t>
      </w:r>
      <w:r>
        <w:rPr>
          <w:vertAlign w:val="superscript"/>
        </w:rPr>
        <w:t xml:space="preserve">223</w:t>
      </w:r>
      <w:r>
        <w:rPr>
          <w:vertAlign w:val="superscript"/>
        </w:rPr>
        <w:t>]</w:t>
      </w:r>
      <w:r>
        <w:rPr>
          <w:rFonts w:ascii="宋体" w:eastAsia="宋体" w:hint="eastAsia"/>
        </w:rPr>
        <w:t>研究发现</w:t>
      </w:r>
    </w:p>
    <w:p w:rsidR="0018722C">
      <w:pPr>
        <w:topLinePunct/>
      </w:pPr>
      <w:r>
        <w:t>AVM</w:t>
      </w:r>
      <w:r>
        <w:rPr>
          <w:rFonts w:ascii="宋体" w:eastAsia="宋体" w:hint="eastAsia"/>
        </w:rPr>
        <w:t>对锦鲫脑组织中乙酰胆碱酯酶</w:t>
      </w:r>
      <w:r>
        <w:rPr>
          <w:rFonts w:ascii="宋体" w:eastAsia="宋体" w:hint="eastAsia"/>
        </w:rPr>
        <w:t>（</w:t>
      </w:r>
      <w:r>
        <w:rPr>
          <w:spacing w:val="-2"/>
        </w:rPr>
        <w:t>AchE</w:t>
      </w:r>
      <w:r>
        <w:rPr>
          <w:rFonts w:ascii="宋体" w:eastAsia="宋体" w:hint="eastAsia"/>
        </w:rPr>
        <w:t>）</w:t>
      </w:r>
      <w:r>
        <w:rPr>
          <w:rFonts w:ascii="宋体" w:eastAsia="宋体" w:hint="eastAsia"/>
        </w:rPr>
        <w:t>和羧酸酯酶</w:t>
      </w:r>
      <w:r>
        <w:rPr>
          <w:rFonts w:ascii="宋体" w:eastAsia="宋体" w:hint="eastAsia"/>
        </w:rPr>
        <w:t>（</w:t>
      </w:r>
      <w:r>
        <w:rPr>
          <w:spacing w:val="-2"/>
        </w:rPr>
        <w:t>CarE</w:t>
      </w:r>
      <w:r>
        <w:rPr>
          <w:rFonts w:ascii="宋体" w:eastAsia="宋体" w:hint="eastAsia"/>
        </w:rPr>
        <w:t>）</w:t>
      </w:r>
      <w:r>
        <w:rPr>
          <w:rFonts w:ascii="宋体" w:eastAsia="宋体" w:hint="eastAsia"/>
        </w:rPr>
        <w:t>两种代谢解毒酶</w:t>
      </w:r>
      <w:r>
        <w:rPr>
          <w:rFonts w:ascii="宋体" w:eastAsia="宋体" w:hint="eastAsia"/>
        </w:rPr>
        <w:t>均表现为抑制作用。另外，</w:t>
      </w:r>
      <w:r>
        <w:t>A</w:t>
      </w:r>
      <w:r>
        <w:t>VM</w:t>
      </w:r>
      <w:r>
        <w:rPr>
          <w:rFonts w:ascii="宋体" w:eastAsia="宋体" w:hint="eastAsia"/>
        </w:rPr>
        <w:t>用药后，大鼠大脑皮层中的谷氨酰胺合成酶</w:t>
      </w:r>
      <w:r>
        <w:rPr>
          <w:rFonts w:ascii="宋体" w:eastAsia="宋体" w:hint="eastAsia"/>
        </w:rPr>
        <w:t>（</w:t>
      </w:r>
      <w:r>
        <w:rPr>
          <w:spacing w:val="0"/>
          <w:w w:val="99"/>
        </w:rPr>
        <w:t>G</w:t>
      </w:r>
      <w:r>
        <w:rPr>
          <w:w w:val="99"/>
        </w:rPr>
        <w:t>S</w:t>
      </w:r>
      <w:r>
        <w:rPr>
          <w:rFonts w:ascii="宋体" w:eastAsia="宋体" w:hint="eastAsia"/>
        </w:rPr>
        <w:t>）</w:t>
      </w:r>
      <w:r>
        <w:rPr>
          <w:rFonts w:ascii="宋体" w:eastAsia="宋体" w:hint="eastAsia"/>
        </w:rPr>
        <w:t>、</w:t>
      </w:r>
      <w:r>
        <w:rPr>
          <w:rFonts w:ascii="宋体" w:eastAsia="宋体" w:hint="eastAsia"/>
        </w:rPr>
        <w:t>乳酸脱氢酶</w:t>
      </w:r>
      <w:r>
        <w:rPr>
          <w:rFonts w:ascii="宋体" w:eastAsia="宋体" w:hint="eastAsia"/>
        </w:rPr>
        <w:t>（</w:t>
      </w:r>
      <w:r>
        <w:t>LDH</w:t>
      </w:r>
      <w:r>
        <w:rPr>
          <w:rFonts w:ascii="宋体" w:eastAsia="宋体" w:hint="eastAsia"/>
        </w:rPr>
        <w:t>）</w:t>
      </w:r>
      <w:r>
        <w:rPr>
          <w:rFonts w:ascii="宋体" w:eastAsia="宋体" w:hint="eastAsia"/>
        </w:rPr>
        <w:t xml:space="preserve">和肌酸激酶</w:t>
      </w:r>
      <w:r>
        <w:rPr>
          <w:rFonts w:ascii="宋体" w:eastAsia="宋体" w:hint="eastAsia"/>
        </w:rPr>
        <w:t>（</w:t>
      </w:r>
      <w:r>
        <w:t>CK</w:t>
      </w:r>
      <w:r>
        <w:rPr>
          <w:rFonts w:ascii="宋体" w:eastAsia="宋体" w:hint="eastAsia"/>
        </w:rPr>
        <w:t>）</w:t>
      </w:r>
      <w:r>
        <w:rPr>
          <w:rFonts w:ascii="宋体" w:eastAsia="宋体" w:hint="eastAsia"/>
        </w:rPr>
        <w:t xml:space="preserve">活力升高，钙调神经磷酸酶</w:t>
      </w:r>
      <w:r>
        <w:rPr>
          <w:rFonts w:ascii="宋体" w:eastAsia="宋体" w:hint="eastAsia"/>
        </w:rPr>
        <w:t>（</w:t>
      </w:r>
      <w:r>
        <w:t>CaN</w:t>
      </w:r>
      <w:r>
        <w:rPr>
          <w:rFonts w:ascii="宋体" w:eastAsia="宋体" w:hint="eastAsia"/>
        </w:rPr>
        <w:t>）</w:t>
      </w:r>
      <w:r>
        <w:rPr>
          <w:rFonts w:ascii="宋体" w:eastAsia="宋体" w:hint="eastAsia"/>
        </w:rPr>
        <w:t>的活</w:t>
      </w:r>
      <w:r>
        <w:rPr>
          <w:rFonts w:ascii="宋体" w:eastAsia="宋体" w:hint="eastAsia"/>
        </w:rPr>
        <w:t>力降低，推测</w:t>
      </w:r>
      <w:r>
        <w:t>AVM</w:t>
      </w:r>
      <w:r/>
      <w:r w:rsidR="001852F3">
        <w:t xml:space="preserve"> </w:t>
      </w:r>
      <w:r>
        <w:rPr>
          <w:rFonts w:ascii="宋体" w:eastAsia="宋体" w:hint="eastAsia"/>
        </w:rPr>
        <w:t>可通过改变神经代谢酶的活力对大鼠神经系统产生毒性作</w:t>
      </w:r>
      <w:r>
        <w:rPr>
          <w:rFonts w:ascii="宋体" w:eastAsia="宋体" w:hint="eastAsia"/>
        </w:rPr>
        <w:t>用</w:t>
      </w:r>
    </w:p>
    <w:p w:rsidR="0018722C">
      <w:pPr>
        <w:topLinePunct/>
      </w:pPr>
      <w:r>
        <w:t>[</w:t>
      </w:r>
      <w:r>
        <w:t xml:space="preserve">253</w:t>
      </w:r>
      <w:r>
        <w:t>]</w:t>
      </w:r>
      <w:r>
        <w:rPr>
          <w:rFonts w:ascii="宋体" w:hAnsi="宋体" w:eastAsia="宋体" w:hint="eastAsia"/>
          <w:rFonts w:ascii="宋体" w:hAnsi="宋体" w:eastAsia="宋体" w:hint="eastAsia"/>
          <w:spacing w:val="-6"/>
        </w:rPr>
        <w:t xml:space="preserve">. </w:t>
      </w:r>
      <w:r>
        <w:rPr>
          <w:rFonts w:ascii="宋体" w:hAnsi="宋体" w:eastAsia="宋体" w:hint="eastAsia"/>
        </w:rPr>
        <w:t>本文结果显示</w:t>
      </w:r>
      <w:r>
        <w:t>AVM</w:t>
      </w:r>
      <w:r>
        <w:rPr>
          <w:rFonts w:ascii="宋体" w:hAnsi="宋体" w:eastAsia="宋体" w:hint="eastAsia"/>
        </w:rPr>
        <w:t>用药后对异育银鲫</w:t>
      </w:r>
      <w:r>
        <w:t>GAD</w:t>
      </w:r>
      <w:r>
        <w:rPr>
          <w:rFonts w:ascii="宋体" w:hAnsi="宋体" w:eastAsia="宋体" w:hint="eastAsia"/>
        </w:rPr>
        <w:t>、</w:t>
      </w:r>
      <w:r>
        <w:t>GABA-T</w:t>
      </w:r>
      <w:r>
        <w:rPr>
          <w:rFonts w:ascii="宋体" w:hAnsi="宋体" w:eastAsia="宋体" w:hint="eastAsia"/>
        </w:rPr>
        <w:t>也产生了影响。</w:t>
      </w:r>
      <w:r>
        <w:t>GAD</w:t>
      </w:r>
      <w:r>
        <w:rPr>
          <w:rFonts w:ascii="宋体" w:hAnsi="宋体" w:eastAsia="宋体" w:hint="eastAsia"/>
        </w:rPr>
        <w:t>方面，</w:t>
      </w:r>
      <w:r>
        <w:t>AVM</w:t>
      </w:r>
      <w:r>
        <w:rPr>
          <w:rFonts w:ascii="宋体" w:hAnsi="宋体" w:eastAsia="宋体" w:hint="eastAsia"/>
        </w:rPr>
        <w:t>用药后，大脑组织中，端脑、中脑、小脑和延脑四种组织中的</w:t>
      </w:r>
      <w:r>
        <w:t>GAD</w:t>
      </w:r>
      <w:r>
        <w:t>65</w:t>
      </w:r>
      <w:r>
        <w:rPr>
          <w:rFonts w:ascii="宋体" w:hAnsi="宋体" w:eastAsia="宋体" w:hint="eastAsia"/>
        </w:rPr>
        <w:t>和</w:t>
      </w:r>
      <w:r>
        <w:t>GAD</w:t>
      </w:r>
      <w:r>
        <w:t>6</w:t>
      </w:r>
      <w:r>
        <w:t>7</w:t>
      </w:r>
      <w:r/>
      <w:r w:rsidR="001852F3">
        <w:t xml:space="preserve"> </w:t>
      </w:r>
      <w:r>
        <w:t>mR</w:t>
      </w:r>
      <w:r>
        <w:t>NA</w:t>
      </w:r>
      <w:r>
        <w:rPr>
          <w:rFonts w:ascii="宋体" w:hAnsi="宋体" w:eastAsia="宋体" w:hint="eastAsia"/>
        </w:rPr>
        <w:t>表达均表现为极显著下调；而在外周组织中，除了</w:t>
      </w:r>
      <w:r>
        <w:t>24 </w:t>
      </w:r>
      <w:r>
        <w:t>h</w:t>
      </w:r>
      <w:r>
        <w:rPr>
          <w:rFonts w:ascii="宋体" w:hAnsi="宋体" w:eastAsia="宋体" w:hint="eastAsia"/>
        </w:rPr>
        <w:t>（</w:t>
      </w:r>
      <w:r>
        <w:t>96 h </w:t>
      </w:r>
      <w:r>
        <w:rPr>
          <w:spacing w:val="-3"/>
        </w:rPr>
        <w:t>L</w:t>
      </w:r>
      <w:r>
        <w:t>C</w:t>
      </w:r>
      <w:r>
        <w:rPr>
          <w:spacing w:val="0"/>
          <w:w w:val="100"/>
          <w:position w:val="-2"/>
          <w:sz w:val="16"/>
        </w:rPr>
        <w:t>50</w:t>
      </w:r>
      <w:r>
        <w:rPr>
          <w:rFonts w:ascii="宋体" w:hAnsi="宋体" w:eastAsia="宋体" w:hint="eastAsia"/>
        </w:rPr>
        <w:t>）</w:t>
      </w:r>
      <w:r>
        <w:rPr>
          <w:rFonts w:ascii="宋体" w:hAnsi="宋体" w:eastAsia="宋体" w:hint="eastAsia"/>
        </w:rPr>
        <w:t>时间点上</w:t>
      </w:r>
      <w:r>
        <w:t>GAD</w:t>
      </w:r>
      <w:r>
        <w:t>65</w:t>
      </w:r>
      <w:r>
        <w:rPr>
          <w:rFonts w:ascii="宋体" w:hAnsi="宋体" w:eastAsia="宋体" w:hint="eastAsia"/>
        </w:rPr>
        <w:t>和</w:t>
      </w:r>
      <w:r>
        <w:t>GAD</w:t>
      </w:r>
      <w:r>
        <w:t>67 </w:t>
      </w:r>
      <w:r>
        <w:t>mRNA</w:t>
      </w:r>
      <w:r>
        <w:rPr>
          <w:rFonts w:ascii="宋体" w:hAnsi="宋体" w:eastAsia="宋体" w:hint="eastAsia"/>
        </w:rPr>
        <w:t>表达显著上调之外，</w:t>
      </w:r>
      <w:r w:rsidR="001852F3">
        <w:rPr>
          <w:rFonts w:ascii="宋体" w:hAnsi="宋体" w:eastAsia="宋体" w:hint="eastAsia"/>
        </w:rPr>
        <w:t xml:space="preserve">肝脏、肾脏、肌肉三种外</w:t>
      </w:r>
      <w:r>
        <w:rPr>
          <w:rFonts w:ascii="宋体" w:hAnsi="宋体" w:eastAsia="宋体" w:hint="eastAsia"/>
        </w:rPr>
        <w:t>周组织中的</w:t>
      </w:r>
      <w:r>
        <w:t>GAD</w:t>
      </w:r>
      <w:r>
        <w:t>65</w:t>
      </w:r>
      <w:r>
        <w:rPr>
          <w:rFonts w:ascii="宋体" w:hAnsi="宋体" w:eastAsia="宋体" w:hint="eastAsia"/>
        </w:rPr>
        <w:t>和</w:t>
      </w:r>
      <w:r>
        <w:t>GAD</w:t>
      </w:r>
      <w:r>
        <w:t>67 </w:t>
      </w:r>
      <w:r>
        <w:t>mRNA</w:t>
      </w:r>
      <w:r>
        <w:rPr>
          <w:rFonts w:ascii="宋体" w:hAnsi="宋体" w:eastAsia="宋体" w:hint="eastAsia"/>
        </w:rPr>
        <w:t>在不同用药浓度及不同时间点上均表现为极显著下调。</w:t>
      </w:r>
      <w:r>
        <w:t>GABA-T</w:t>
      </w:r>
      <w:r>
        <w:rPr>
          <w:rFonts w:ascii="宋体" w:hAnsi="宋体" w:eastAsia="宋体" w:hint="eastAsia"/>
        </w:rPr>
        <w:t>方面，异育银鲫端脑、中脑、小脑延脑四种中枢神经组织中的</w:t>
      </w:r>
      <w:r>
        <w:t>GABA-T mRNA</w:t>
      </w:r>
      <w:r>
        <w:rPr>
          <w:rFonts w:ascii="宋体" w:hAnsi="宋体" w:eastAsia="宋体" w:hint="eastAsia"/>
        </w:rPr>
        <w:t>表达均显著下调；外周组织中除了肾脏组织在</w:t>
      </w:r>
      <w:r>
        <w:t>24 h</w:t>
      </w:r>
      <w:r>
        <w:rPr>
          <w:rFonts w:ascii="宋体" w:hAnsi="宋体" w:eastAsia="宋体" w:hint="eastAsia"/>
        </w:rPr>
        <w:t>（</w:t>
      </w:r>
      <w:r>
        <w:t>96 h LC</w:t>
      </w:r>
      <w:r>
        <w:rPr>
          <w:position w:val="-2"/>
          <w:sz w:val="16"/>
        </w:rPr>
        <w:t>50</w:t>
      </w:r>
      <w:r>
        <w:rPr>
          <w:rFonts w:ascii="宋体" w:hAnsi="宋体" w:eastAsia="宋体" w:hint="eastAsia"/>
        </w:rPr>
        <w:t>）</w:t>
      </w:r>
      <w:r>
        <w:rPr>
          <w:rFonts w:ascii="宋体" w:hAnsi="宋体" w:eastAsia="宋体" w:hint="eastAsia"/>
        </w:rPr>
        <w:t>时</w:t>
      </w:r>
      <w:r>
        <w:t>GABA-T mRNA</w:t>
      </w:r>
      <w:r>
        <w:rPr>
          <w:rFonts w:ascii="宋体" w:hAnsi="宋体" w:eastAsia="宋体" w:hint="eastAsia"/>
        </w:rPr>
        <w:t>表达显著上调之外</w:t>
      </w:r>
      <w:r>
        <w:rPr>
          <w:rFonts w:ascii="宋体" w:hAnsi="宋体" w:eastAsia="宋体" w:hint="eastAsia"/>
        </w:rPr>
        <w:t>（</w:t>
      </w:r>
      <w:r>
        <w:rPr>
          <w:spacing w:val="-2"/>
        </w:rPr>
        <w:t>1.32±0.07</w:t>
      </w:r>
      <w:r>
        <w:rPr>
          <w:rFonts w:ascii="宋体" w:hAnsi="宋体" w:eastAsia="宋体" w:hint="eastAsia"/>
        </w:rPr>
        <w:t>倍</w:t>
      </w:r>
      <w:r>
        <w:rPr>
          <w:rFonts w:ascii="宋体" w:hAnsi="宋体" w:eastAsia="宋体" w:hint="eastAsia"/>
        </w:rPr>
        <w:t>）</w:t>
      </w:r>
      <w:r>
        <w:rPr>
          <w:rFonts w:ascii="宋体" w:hAnsi="宋体" w:eastAsia="宋体" w:hint="eastAsia"/>
        </w:rPr>
        <w:t>，其余均表现为极显著下调。</w:t>
      </w:r>
      <w:r>
        <w:rPr>
          <w:rFonts w:ascii="宋体" w:hAnsi="宋体" w:eastAsia="宋体" w:hint="eastAsia"/>
        </w:rPr>
        <w:t>结果表明</w:t>
      </w:r>
      <w:r>
        <w:t>AVM</w:t>
      </w:r>
      <w:r>
        <w:rPr>
          <w:rFonts w:ascii="宋体" w:hAnsi="宋体" w:eastAsia="宋体" w:hint="eastAsia"/>
        </w:rPr>
        <w:t>在异育银鲫体内对与</w:t>
      </w:r>
      <w:r>
        <w:t>GABA</w:t>
      </w:r>
      <w:r>
        <w:rPr>
          <w:rFonts w:ascii="宋体" w:hAnsi="宋体" w:eastAsia="宋体" w:hint="eastAsia"/>
        </w:rPr>
        <w:t>体内含量密切相关的</w:t>
      </w:r>
      <w:r>
        <w:t>GAD</w:t>
      </w:r>
      <w:r>
        <w:rPr>
          <w:rFonts w:ascii="宋体" w:hAnsi="宋体" w:eastAsia="宋体" w:hint="eastAsia"/>
        </w:rPr>
        <w:t>、</w:t>
      </w:r>
      <w:r>
        <w:t>GABA-T</w:t>
      </w:r>
      <w:r>
        <w:rPr>
          <w:rFonts w:ascii="宋体" w:hAnsi="宋体" w:eastAsia="宋体" w:hint="eastAsia"/>
        </w:rPr>
        <w:t>两种酶类的含量多数情况下降低的，而肾脏在</w:t>
      </w:r>
      <w:r>
        <w:t>24 h</w:t>
      </w:r>
      <w:r>
        <w:rPr>
          <w:rFonts w:ascii="宋体" w:hAnsi="宋体" w:eastAsia="宋体" w:hint="eastAsia"/>
        </w:rPr>
        <w:t>（</w:t>
      </w:r>
      <w:r>
        <w:t>96 h LC</w:t>
      </w:r>
      <w:r>
        <w:rPr>
          <w:position w:val="-2"/>
          <w:sz w:val="16"/>
        </w:rPr>
        <w:t>50</w:t>
      </w:r>
      <w:r>
        <w:rPr>
          <w:rFonts w:ascii="宋体" w:hAnsi="宋体" w:eastAsia="宋体" w:hint="eastAsia"/>
        </w:rPr>
        <w:t>）</w:t>
      </w:r>
      <w:r>
        <w:rPr>
          <w:rFonts w:ascii="宋体" w:hAnsi="宋体" w:eastAsia="宋体" w:hint="eastAsia"/>
        </w:rPr>
        <w:t>时不降反升的原因不明。</w:t>
      </w:r>
    </w:p>
    <w:p w:rsidR="0018722C">
      <w:pPr>
        <w:topLinePunct/>
      </w:pPr>
      <w:r>
        <w:rPr>
          <w:rFonts w:ascii="宋体" w:hAnsi="宋体" w:eastAsia="宋体" w:hint="eastAsia"/>
        </w:rPr>
        <w:t>另有研究表明，阿维菌素能促进</w:t>
      </w:r>
      <w:r>
        <w:t>GABA</w:t>
      </w:r>
      <w:r>
        <w:rPr>
          <w:rFonts w:ascii="宋体" w:hAnsi="宋体" w:eastAsia="宋体" w:hint="eastAsia"/>
        </w:rPr>
        <w:t>的释放，增强</w:t>
      </w:r>
      <w:r>
        <w:t>GABA</w:t>
      </w:r>
      <w:r>
        <w:rPr>
          <w:rFonts w:ascii="宋体" w:hAnsi="宋体" w:eastAsia="宋体" w:hint="eastAsia"/>
        </w:rPr>
        <w:t>与</w:t>
      </w:r>
      <w:r>
        <w:t>GABA</w:t>
      </w:r>
      <w:r>
        <w:rPr>
          <w:rFonts w:ascii="宋体" w:hAnsi="宋体" w:eastAsia="宋体" w:hint="eastAsia"/>
        </w:rPr>
        <w:t>受体的结合，从而使氯离子内流增加，导致突触后膜超级化，导致神经信号传导阻滞、细</w:t>
      </w:r>
      <w:r>
        <w:rPr>
          <w:rFonts w:ascii="宋体" w:hAnsi="宋体" w:eastAsia="宋体" w:hint="eastAsia"/>
        </w:rPr>
        <w:t>胞功能丧失，进而出现神经毒性症状</w:t>
      </w:r>
      <w:r>
        <w:rPr>
          <w:vertAlign w:val="superscript"/>
        </w:rPr>
        <w:t>[</w:t>
      </w:r>
      <w:r>
        <w:rPr>
          <w:vertAlign w:val="superscript"/>
        </w:rPr>
        <w:t xml:space="preserve">117</w:t>
      </w:r>
      <w:r>
        <w:rPr>
          <w:vertAlign w:val="superscript"/>
        </w:rPr>
        <w:t>]</w:t>
      </w:r>
      <w:r>
        <w:rPr>
          <w:rFonts w:ascii="宋体" w:hAnsi="宋体" w:eastAsia="宋体" w:hint="eastAsia"/>
        </w:rPr>
        <w:t>。早期也有研究认为</w:t>
      </w:r>
      <w:r>
        <w:t>AVM</w:t>
      </w:r>
      <w:r>
        <w:rPr>
          <w:rFonts w:ascii="宋体" w:hAnsi="宋体" w:eastAsia="宋体" w:hint="eastAsia"/>
        </w:rPr>
        <w:t>作用机理为：在较高浓度</w:t>
      </w:r>
      <w:r>
        <w:rPr>
          <w:rFonts w:ascii="宋体" w:hAnsi="宋体" w:eastAsia="宋体" w:hint="eastAsia"/>
        </w:rPr>
        <w:t>（</w:t>
      </w:r>
      <w:r>
        <w:rPr>
          <w:spacing w:val="-2"/>
        </w:rPr>
        <w:t>≈5×10 </w:t>
      </w:r>
      <w:r>
        <w:t>mol</w:t>
      </w:r>
      <w:r>
        <w:rPr>
          <w:rFonts w:ascii="宋体" w:hAnsi="宋体" w:eastAsia="宋体" w:hint="eastAsia"/>
        </w:rPr>
        <w:t>）</w:t>
      </w:r>
      <w:r>
        <w:rPr>
          <w:rFonts w:ascii="宋体" w:hAnsi="宋体" w:eastAsia="宋体" w:hint="eastAsia"/>
        </w:rPr>
        <w:t>时，</w:t>
      </w:r>
      <w:r>
        <w:t>AVM</w:t>
      </w:r>
      <w:r>
        <w:rPr>
          <w:rFonts w:ascii="宋体" w:hAnsi="宋体" w:eastAsia="宋体" w:hint="eastAsia"/>
        </w:rPr>
        <w:t>作为</w:t>
      </w:r>
      <w:r>
        <w:t>GABA</w:t>
      </w:r>
      <w:r>
        <w:rPr>
          <w:rFonts w:ascii="宋体" w:hAnsi="宋体" w:eastAsia="宋体" w:hint="eastAsia"/>
        </w:rPr>
        <w:t>的激动剂引起突触前</w:t>
      </w:r>
      <w:r>
        <w:t>GABA</w:t>
      </w:r>
      <w:r>
        <w:rPr>
          <w:rFonts w:ascii="宋体" w:hAnsi="宋体" w:eastAsia="宋体" w:hint="eastAsia"/>
        </w:rPr>
        <w:t>释放，进</w:t>
      </w:r>
      <w:r>
        <w:rPr>
          <w:rFonts w:ascii="宋体" w:hAnsi="宋体" w:eastAsia="宋体" w:hint="eastAsia"/>
        </w:rPr>
        <w:t>而引起细胞膜对氯离子通道性增加；但后来发现，</w:t>
      </w:r>
      <w:r>
        <w:t>AVM</w:t>
      </w:r>
      <w:r>
        <w:rPr>
          <w:rFonts w:ascii="宋体" w:hAnsi="宋体" w:eastAsia="宋体" w:hint="eastAsia"/>
        </w:rPr>
        <w:t>在较低浓度时</w:t>
      </w:r>
      <w:r>
        <w:rPr>
          <w:rFonts w:ascii="宋体" w:hAnsi="宋体" w:eastAsia="宋体" w:hint="eastAsia"/>
        </w:rPr>
        <w:t>（</w:t>
      </w:r>
      <w:r>
        <w:t>≈2×10 mo1</w:t>
      </w:r>
      <w:r>
        <w:rPr>
          <w:rFonts w:ascii="宋体" w:hAnsi="宋体" w:eastAsia="宋体" w:hint="eastAsia"/>
        </w:rPr>
        <w:t>）</w:t>
      </w:r>
      <w:r w:rsidR="001852F3">
        <w:rPr>
          <w:rFonts w:ascii="宋体" w:hAnsi="宋体" w:eastAsia="宋体" w:hint="eastAsia"/>
        </w:rPr>
        <w:t xml:space="preserve">能引起与</w:t>
      </w:r>
      <w:r>
        <w:t>GABA</w:t>
      </w:r>
      <w:r>
        <w:rPr>
          <w:rFonts w:ascii="宋体" w:hAnsi="宋体" w:eastAsia="宋体" w:hint="eastAsia"/>
        </w:rPr>
        <w:t>系统无关的氯离子通道的开放。而从本文中</w:t>
      </w:r>
      <w:r>
        <w:t>AVM</w:t>
      </w:r>
      <w:r>
        <w:rPr>
          <w:rFonts w:ascii="宋体" w:hAnsi="宋体" w:eastAsia="宋体" w:hint="eastAsia"/>
        </w:rPr>
        <w:t>用药后对异育银鲫体内</w:t>
      </w:r>
      <w:r>
        <w:t>GAD</w:t>
      </w:r>
      <w:r>
        <w:rPr>
          <w:rFonts w:ascii="宋体" w:hAnsi="宋体" w:eastAsia="宋体" w:hint="eastAsia"/>
        </w:rPr>
        <w:t>、</w:t>
      </w:r>
      <w:r>
        <w:t>GABA-T</w:t>
      </w:r>
      <w:r>
        <w:rPr>
          <w:rFonts w:ascii="宋体" w:hAnsi="宋体" w:eastAsia="宋体" w:hint="eastAsia"/>
        </w:rPr>
        <w:t>两种酶类的变化趋势来看，无法判断机体内</w:t>
      </w:r>
      <w:r>
        <w:t>GABA</w:t>
      </w:r>
      <w:r>
        <w:rPr>
          <w:rFonts w:ascii="宋体" w:hAnsi="宋体" w:eastAsia="宋体" w:hint="eastAsia"/>
        </w:rPr>
        <w:t>的含量是增加还是减少，但有一点是肯定的，即</w:t>
      </w:r>
      <w:r>
        <w:t>AVM</w:t>
      </w:r>
      <w:r>
        <w:rPr>
          <w:rFonts w:ascii="宋体" w:hAnsi="宋体" w:eastAsia="宋体" w:hint="eastAsia"/>
        </w:rPr>
        <w:t>用药后，异育银鲫体内</w:t>
      </w:r>
      <w:r>
        <w:t>GABA</w:t>
      </w:r>
      <w:r>
        <w:rPr>
          <w:rFonts w:ascii="宋体" w:hAnsi="宋体" w:eastAsia="宋体" w:hint="eastAsia"/>
        </w:rPr>
        <w:t>的合</w:t>
      </w:r>
      <w:r>
        <w:rPr>
          <w:rFonts w:ascii="宋体" w:hAnsi="宋体" w:eastAsia="宋体" w:hint="eastAsia"/>
        </w:rPr>
        <w:t>成</w:t>
      </w:r>
    </w:p>
    <w:p w:rsidR="0018722C">
      <w:pPr>
        <w:topLinePunct/>
      </w:pPr>
      <w:r>
        <w:rPr>
          <w:rFonts w:cstheme="minorBidi" w:hAnsiTheme="minorHAnsi" w:eastAsiaTheme="minorHAnsi" w:asciiTheme="minorHAnsi"/>
        </w:rPr>
        <w:t>63</w:t>
      </w:r>
    </w:p>
    <w:p w:rsidR="0018722C">
      <w:pPr>
        <w:topLinePunct/>
      </w:pPr>
      <w:r>
        <w:rPr>
          <w:rFonts w:ascii="宋体" w:eastAsia="宋体" w:hint="eastAsia"/>
        </w:rPr>
        <w:t>及代谢速度均是减缓的。</w:t>
      </w:r>
    </w:p>
    <w:p w:rsidR="0018722C">
      <w:pPr>
        <w:pStyle w:val="Heading2"/>
        <w:topLinePunct/>
        <w:ind w:left="171" w:hangingChars="171" w:hanging="171"/>
      </w:pPr>
      <w:bookmarkStart w:id="599982" w:name="_Toc686599982"/>
      <w:bookmarkStart w:name="3.4小 结 " w:id="110"/>
      <w:bookmarkEnd w:id="110"/>
      <w:bookmarkStart w:name="_bookmark52" w:id="111"/>
      <w:bookmarkEnd w:id="111"/>
      <w:r>
        <w:rPr>
          <w:b/>
        </w:rPr>
        <w:t>3.4 </w:t>
      </w:r>
      <w:r>
        <w:t>小 结</w:t>
      </w:r>
      <w:bookmarkEnd w:id="599982"/>
    </w:p>
    <w:p w:rsidR="0018722C">
      <w:pPr>
        <w:topLinePunct/>
      </w:pPr>
      <w:r>
        <w:t>1</w:t>
      </w:r>
      <w:r>
        <w:rPr>
          <w:rFonts w:ascii="宋体" w:hAnsi="宋体" w:eastAsia="宋体" w:hint="eastAsia"/>
        </w:rPr>
        <w:t>、本试验条件下，异育银鲫在</w:t>
      </w:r>
      <w:r>
        <w:t>AVM</w:t>
      </w:r>
      <w:r>
        <w:rPr>
          <w:rFonts w:ascii="宋体" w:hAnsi="宋体" w:eastAsia="宋体" w:hint="eastAsia"/>
        </w:rPr>
        <w:t>用药后，其体内</w:t>
      </w:r>
      <w:r>
        <w:t>AR</w:t>
      </w:r>
      <w:r>
        <w:t>β</w:t>
      </w:r>
      <w:r>
        <w:t>2mRNA</w:t>
      </w:r>
      <w:r>
        <w:rPr>
          <w:rFonts w:ascii="宋体" w:hAnsi="宋体" w:eastAsia="宋体" w:hint="eastAsia"/>
        </w:rPr>
        <w:t>表达量总体呈</w:t>
      </w:r>
      <w:r>
        <w:rPr>
          <w:rFonts w:ascii="宋体" w:hAnsi="宋体" w:eastAsia="宋体" w:hint="eastAsia"/>
        </w:rPr>
        <w:t>下降趋势。另外异育银鲫在</w:t>
      </w:r>
      <w:r>
        <w:t>AVM</w:t>
      </w:r>
      <w:r>
        <w:rPr>
          <w:rFonts w:ascii="宋体" w:hAnsi="宋体" w:eastAsia="宋体" w:hint="eastAsia"/>
        </w:rPr>
        <w:t>用药后产生的呼吸抑制可能与</w:t>
      </w:r>
      <w:r>
        <w:t>AVM</w:t>
      </w:r>
      <w:r>
        <w:rPr>
          <w:rFonts w:ascii="宋体" w:hAnsi="宋体" w:eastAsia="宋体" w:hint="eastAsia"/>
        </w:rPr>
        <w:t>极显著下调其延脑</w:t>
      </w:r>
      <w:r>
        <w:rPr>
          <w:rFonts w:ascii="宋体" w:hAnsi="宋体" w:eastAsia="宋体" w:hint="eastAsia"/>
        </w:rPr>
        <w:t>（</w:t>
      </w:r>
      <w:r>
        <w:rPr>
          <w:rFonts w:ascii="宋体" w:hAnsi="宋体" w:eastAsia="宋体" w:hint="eastAsia"/>
        </w:rPr>
        <w:t>鱼类呼吸中枢</w:t>
      </w:r>
      <w:r>
        <w:rPr>
          <w:rFonts w:ascii="宋体" w:hAnsi="宋体" w:eastAsia="宋体" w:hint="eastAsia"/>
        </w:rPr>
        <w:t>）</w:t>
      </w:r>
      <w:r>
        <w:t>AR</w:t>
      </w:r>
      <w:r>
        <w:t>β</w:t>
      </w:r>
      <w:r>
        <w:t>2a</w:t>
      </w:r>
      <w:r>
        <w:rPr>
          <w:rFonts w:ascii="宋体" w:hAnsi="宋体" w:eastAsia="宋体" w:hint="eastAsia"/>
        </w:rPr>
        <w:t>和</w:t>
      </w:r>
      <w:r>
        <w:t>AR</w:t>
      </w:r>
      <w:r>
        <w:t>β</w:t>
      </w:r>
      <w:r>
        <w:t>2b mRNA</w:t>
      </w:r>
      <w:r>
        <w:rPr>
          <w:rFonts w:ascii="宋体" w:hAnsi="宋体" w:eastAsia="宋体" w:hint="eastAsia"/>
        </w:rPr>
        <w:t>表达有关；</w:t>
      </w:r>
    </w:p>
    <w:p w:rsidR="0018722C">
      <w:pPr>
        <w:topLinePunct/>
      </w:pPr>
      <w:r>
        <w:t>2</w:t>
      </w:r>
      <w:r>
        <w:rPr>
          <w:rFonts w:ascii="宋体" w:eastAsia="宋体" w:hint="eastAsia"/>
        </w:rPr>
        <w:t>、</w:t>
      </w:r>
      <w:r>
        <w:t>AVM</w:t>
      </w:r>
      <w:r>
        <w:rPr>
          <w:rFonts w:ascii="宋体" w:eastAsia="宋体" w:hint="eastAsia"/>
        </w:rPr>
        <w:t>在异育银鲫体内的</w:t>
      </w:r>
      <w:r>
        <w:t>GAD</w:t>
      </w:r>
      <w:r>
        <w:rPr>
          <w:rFonts w:ascii="宋体" w:eastAsia="宋体" w:hint="eastAsia"/>
        </w:rPr>
        <w:t>、</w:t>
      </w:r>
      <w:r>
        <w:t>GABA-T</w:t>
      </w:r>
      <w:r>
        <w:rPr>
          <w:rFonts w:ascii="宋体" w:eastAsia="宋体" w:hint="eastAsia"/>
        </w:rPr>
        <w:t>两种酶类的含量多数情况下降低的；另</w:t>
      </w:r>
      <w:r>
        <w:rPr>
          <w:rFonts w:ascii="宋体" w:eastAsia="宋体" w:hint="eastAsia"/>
        </w:rPr>
        <w:t>外，虽然难以判断异育银鲫体内</w:t>
      </w:r>
      <w:r>
        <w:t>GABA</w:t>
      </w:r>
      <w:r>
        <w:rPr>
          <w:rFonts w:ascii="宋体" w:eastAsia="宋体" w:hint="eastAsia"/>
        </w:rPr>
        <w:t>的含量是增加还是减少，但其合成及代谢速度均是减缓的；</w:t>
      </w:r>
    </w:p>
    <w:p w:rsidR="0018722C">
      <w:pPr>
        <w:topLinePunct/>
      </w:pPr>
      <w:r>
        <w:t>3</w:t>
      </w:r>
      <w:r>
        <w:rPr>
          <w:rFonts w:ascii="宋体" w:eastAsia="宋体" w:hint="eastAsia"/>
        </w:rPr>
        <w:t>、本文中在不同浓度及不同时间点均能在异育银鲫大脑中检测到有</w:t>
      </w:r>
      <w:r>
        <w:t>AVM</w:t>
      </w:r>
      <w:r>
        <w:rPr>
          <w:rFonts w:ascii="宋体" w:eastAsia="宋体" w:hint="eastAsia"/>
        </w:rPr>
        <w:t>残留，表明，</w:t>
      </w:r>
      <w:r>
        <w:t>AVM</w:t>
      </w:r>
      <w:r>
        <w:rPr>
          <w:rFonts w:ascii="宋体" w:eastAsia="宋体" w:hint="eastAsia"/>
        </w:rPr>
        <w:t>能渗透通过异育银鲫的血脑屏障，其原因可能与其脂溶性性质有关。</w:t>
      </w:r>
    </w:p>
    <w:p w:rsidR="0018722C">
      <w:pPr>
        <w:topLinePunct/>
      </w:pPr>
      <w:r>
        <w:rPr>
          <w:rFonts w:cstheme="minorBidi" w:hAnsiTheme="minorHAnsi" w:eastAsiaTheme="minorHAnsi" w:asciiTheme="minorHAnsi"/>
        </w:rPr>
        <w:t>64</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Heading1"/>
        <w:topLinePunct/>
      </w:pPr>
      <w:bookmarkStart w:id="599983" w:name="_Toc686599983"/>
      <w:bookmarkStart w:name="第四章 基于GABAA受体的氟喹诺酮类药物对异育银鲫影响研究 " w:id="112"/>
      <w:bookmarkEnd w:id="112"/>
      <w:bookmarkStart w:name="_bookmark53" w:id="113"/>
      <w:bookmarkEnd w:id="113"/>
      <w:r>
        <w:t>第四章</w:t>
      </w:r>
      <w:r>
        <w:t xml:space="preserve"> </w:t>
      </w:r>
      <w:r w:rsidRPr="00DB64CE">
        <w:t>基于</w:t>
      </w:r>
      <w:r>
        <w:rPr>
          <w:b/>
        </w:rPr>
        <w:t>GABA</w:t>
      </w:r>
      <w:r>
        <w:rPr>
          <w:b/>
        </w:rPr>
        <w:t>A</w:t>
      </w:r>
      <w:r>
        <w:t>受体的氟喹诺酮类药物对异育银鲫影响研究</w:t>
      </w:r>
      <w:bookmarkEnd w:id="599983"/>
    </w:p>
    <w:p w:rsidR="0018722C">
      <w:pPr>
        <w:topLinePunct/>
      </w:pPr>
      <w:r>
        <w:rPr>
          <w:rFonts w:ascii="宋体" w:eastAsia="宋体" w:hint="eastAsia"/>
        </w:rPr>
        <w:t>氟喹诺酮类药物属于第三代喹诺酮类抗菌药，是自</w:t>
      </w:r>
      <w:r>
        <w:t>1984</w:t>
      </w:r>
      <w:r>
        <w:rPr>
          <w:rFonts w:ascii="宋体" w:eastAsia="宋体" w:hint="eastAsia"/>
        </w:rPr>
        <w:t>年诺氟沙星上市以来</w:t>
      </w:r>
      <w:r>
        <w:rPr>
          <w:rFonts w:ascii="宋体" w:eastAsia="宋体" w:hint="eastAsia"/>
        </w:rPr>
        <w:t>相继涌现的一大类含氟的喹诺酮类衍生物的总称。</w:t>
      </w:r>
      <w:r>
        <w:rPr>
          <w:rFonts w:ascii="宋体" w:eastAsia="宋体" w:hint="eastAsia"/>
        </w:rPr>
        <w:t>近年</w:t>
      </w:r>
      <w:r>
        <w:rPr>
          <w:rFonts w:ascii="宋体" w:eastAsia="宋体" w:hint="eastAsia"/>
        </w:rPr>
        <w:t>来，</w:t>
      </w:r>
      <w:r>
        <w:t>FQs</w:t>
      </w:r>
      <w:r>
        <w:rPr>
          <w:rFonts w:ascii="宋体" w:eastAsia="宋体" w:hint="eastAsia"/>
        </w:rPr>
        <w:t>因其具有抗菌谱广、抗菌活性强、与其他抗菌药物无交叉耐药性等特点而被广泛使用。随着其广泛被</w:t>
      </w:r>
      <w:r>
        <w:rPr>
          <w:rFonts w:ascii="宋体" w:eastAsia="宋体" w:hint="eastAsia"/>
        </w:rPr>
        <w:t>使用，其毒副作用也逐渐显现。有研究认为，</w:t>
      </w:r>
      <w:r>
        <w:t>FQs</w:t>
      </w:r>
      <w:r>
        <w:rPr>
          <w:rFonts w:ascii="宋体" w:eastAsia="宋体" w:hint="eastAsia"/>
        </w:rPr>
        <w:t>药物的毒性主要有中枢神经毒性、肝肾毒性、心脏毒性、胃肠道毒性、软骨毒性、生殖毒性等</w:t>
      </w:r>
      <w:r>
        <w:rPr>
          <w:vertAlign w:val="superscript"/>
          /&gt;
        </w:rPr>
        <w:t>[</w:t>
      </w:r>
      <w:r>
        <w:rPr>
          <w:vertAlign w:val="superscript"/>
          /&gt;
        </w:rPr>
        <w:t xml:space="preserve">144</w:t>
      </w:r>
      <w:r>
        <w:rPr>
          <w:vertAlign w:val="superscript"/>
          /&gt;
        </w:rPr>
        <w:t>]</w:t>
      </w:r>
      <w:r>
        <w:rPr>
          <w:rFonts w:ascii="宋体" w:eastAsia="宋体" w:hint="eastAsia"/>
        </w:rPr>
        <w:t>。中枢神经毒性方</w:t>
      </w:r>
      <w:r>
        <w:rPr>
          <w:rFonts w:ascii="宋体" w:eastAsia="宋体" w:hint="eastAsia"/>
        </w:rPr>
        <w:t>面，氟喹诺酮类药物导致的中枢神经系统反应主要表现为头昏、情绪不安、失眠、眩晕等，易诱发癫痫，严重的神经毒性反应可产生幻觉、抑郁等神经疾病反应</w:t>
      </w:r>
      <w:r>
        <w:rPr>
          <w:vertAlign w:val="superscript"/>
          /&gt;
        </w:rPr>
        <w:t>[</w:t>
      </w:r>
      <w:r>
        <w:rPr>
          <w:vertAlign w:val="superscript"/>
          /&gt;
        </w:rPr>
        <w:t>145</w:t>
      </w:r>
      <w:r>
        <w:rPr>
          <w:vertAlign w:val="superscript"/>
          /&gt;
        </w:rPr>
        <w:t>,</w:t>
      </w:r>
    </w:p>
    <w:p w:rsidR="0018722C">
      <w:pPr>
        <w:topLinePunct/>
      </w:pPr>
      <w:r>
        <w:rPr>
          <w:rFonts w:cstheme="minorBidi" w:hAnsiTheme="minorHAnsi" w:eastAsiaTheme="minorHAnsi" w:asciiTheme="minorHAnsi"/>
        </w:rPr>
        <w:t>146</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据统计，</w:t>
      </w:r>
      <w:r>
        <w:rPr>
          <w:rFonts w:cstheme="minorBidi" w:hAnsiTheme="minorHAnsi" w:eastAsiaTheme="minorHAnsi" w:asciiTheme="minorHAnsi"/>
        </w:rPr>
        <w:t>FQs</w:t>
      </w:r>
      <w:r>
        <w:rPr>
          <w:rFonts w:ascii="宋体" w:eastAsia="宋体" w:hint="eastAsia" w:cstheme="minorBidi" w:hAnsiTheme="minorHAnsi"/>
        </w:rPr>
        <w:t>引起神经系统毒性主要表现为精神异常及癫痫</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147</w:t>
      </w:r>
      <w:r>
        <w:rPr>
          <w:rFonts w:cstheme="minorBidi" w:hAnsiTheme="minorHAnsi" w:eastAsiaTheme="minorHAnsi" w:asciiTheme="minorHAnsi"/>
          <w:vertAlign w:val="superscript"/>
        </w:rPr>
        <w:t>]</w:t>
      </w:r>
      <w:r>
        <w:rPr>
          <w:rFonts w:ascii="宋体" w:eastAsia="宋体" w:hint="eastAsia" w:cstheme="minorBidi" w:hAnsiTheme="minorHAnsi"/>
        </w:rPr>
        <w:t>。神经毒性方</w:t>
      </w:r>
    </w:p>
    <w:p w:rsidR="0018722C">
      <w:pPr>
        <w:topLinePunct/>
      </w:pPr>
      <w:r>
        <w:rPr>
          <w:rFonts w:ascii="宋体" w:eastAsia="宋体" w:hint="eastAsia"/>
        </w:rPr>
        <w:t>面，邓艳萍</w:t>
      </w:r>
      <w:r>
        <w:t>[</w:t>
      </w:r>
      <w:r>
        <w:t xml:space="preserve">148</w:t>
      </w:r>
      <w:r>
        <w:t>]</w:t>
      </w:r>
      <w:r>
        <w:rPr>
          <w:rFonts w:ascii="宋体" w:eastAsia="宋体" w:hint="eastAsia"/>
        </w:rPr>
        <w:t>研究发现，在小鼠脑内注射依诺沙星、环丙沙星、氧氟沙星与司巴</w:t>
      </w:r>
    </w:p>
    <w:p w:rsidR="0018722C">
      <w:spacing w:beforeLines="0" w:before="0" w:afterLines="0" w:after="0" w:line="440" w:lineRule="auto"/>
      <w:pPr>
        <w:sectPr w:rsidR="00556256">
          <w:type w:val="continuous"/>
          <w:pgSz w:w="11910" w:h="16840"/>
          <w:pgMar w:header="0" w:footer="272" w:top="1340" w:bottom="460" w:left="900" w:right="1460"/>
        </w:sectPr>
        <w:topLinePunct/>
      </w:pPr>
    </w:p>
    <w:p w:rsidR="0018722C">
      <w:pPr>
        <w:topLinePunct/>
      </w:pPr>
      <w:r>
        <w:rPr>
          <w:rFonts w:ascii="宋体" w:eastAsia="宋体" w:hint="eastAsia"/>
        </w:rPr>
        <w:t>沙星等</w:t>
      </w:r>
      <w:r>
        <w:t>5</w:t>
      </w:r>
      <w:r>
        <w:rPr>
          <w:rFonts w:ascii="宋体" w:eastAsia="宋体" w:hint="eastAsia"/>
        </w:rPr>
        <w:t>种氟喹诺酮类抗菌药能引起致惊厥作用。生殖毒性上，黄文颐等</w:t>
      </w:r>
      <w:r>
        <w:t>[</w:t>
      </w:r>
      <w:r>
        <w:t>15</w:t>
      </w:r>
      <w:r>
        <w:t>3</w:t>
      </w:r>
      <w:r>
        <w:rPr>
          <w:rFonts w:ascii="宋体" w:eastAsia="宋体" w:hint="eastAsia"/>
        </w:rPr>
        <w:t>（</w:t>
      </w:r>
      <w:r>
        <w:t>]</w:t>
      </w:r>
    </w:p>
    <w:p w:rsidR="0018722C">
      <w:pPr>
        <w:topLinePunct/>
      </w:pPr>
      <w:r>
        <w:br w:type="column"/>
      </w:r>
      <w:r>
        <w:t>1999</w:t>
      </w:r>
      <w:r>
        <w:rPr>
          <w:rFonts w:ascii="宋体" w:eastAsia="宋体" w:hint="eastAsia"/>
          <w:rFonts w:ascii="宋体" w:eastAsia="宋体" w:hint="eastAsia"/>
        </w:rPr>
        <w:t>)</w:t>
      </w:r>
    </w:p>
    <w:p w:rsidR="0018722C">
      <w:spacing w:beforeLines="0" w:before="0" w:afterLines="0" w:after="0" w:line="440" w:lineRule="auto"/>
      <w:pPr>
        <w:sectPr w:rsidR="00556256">
          <w:type w:val="continuous"/>
          <w:pgSz w:w="11910" w:h="16840"/>
          <w:pgMar w:top="1340" w:bottom="460" w:left="900" w:right="1460"/>
          <w:cols w:num="2" w:equalWidth="0">
            <w:col w:w="8550" w:space="40"/>
            <w:col w:w="960"/>
          </w:cols>
        </w:sectPr>
        <w:topLinePunct/>
      </w:pPr>
    </w:p>
    <w:p w:rsidR="0018722C">
      <w:pPr>
        <w:topLinePunct/>
      </w:pPr>
      <w:r>
        <w:rPr>
          <w:rFonts w:ascii="宋体" w:eastAsia="宋体" w:hint="eastAsia"/>
        </w:rPr>
        <w:t>按</w:t>
      </w:r>
      <w:r>
        <w:t>300</w:t>
      </w:r>
      <w:r>
        <w:rPr>
          <w:rFonts w:ascii="宋体" w:eastAsia="宋体" w:hint="eastAsia"/>
        </w:rPr>
        <w:t>、</w:t>
      </w:r>
      <w:r>
        <w:t>150</w:t>
      </w:r>
      <w:r>
        <w:rPr>
          <w:rFonts w:ascii="宋体" w:eastAsia="宋体" w:hint="eastAsia"/>
        </w:rPr>
        <w:t>、</w:t>
      </w:r>
      <w:r>
        <w:t>50 mg</w:t>
      </w:r>
      <w:r>
        <w:t>/</w:t>
      </w:r>
      <w:r>
        <w:t>kg</w:t>
      </w:r>
      <w:r>
        <w:rPr>
          <w:rFonts w:ascii="宋体" w:eastAsia="宋体" w:hint="eastAsia"/>
        </w:rPr>
        <w:t>的盐酸二氟沙星给受孕大鼠灌胃，结果高剂量组胎鼠存活率</w:t>
      </w:r>
      <w:r>
        <w:rPr>
          <w:rFonts w:ascii="宋体" w:eastAsia="宋体" w:hint="eastAsia"/>
        </w:rPr>
        <w:t>明显降低，盐酸二氟沙星显著影响胚胎的生长发育，其严重程度具有剂量效应关系。心脏毒性方面，有研究表明，氟喹诺酮类药物诱发尖端扭转性室速概率依次为司帕沙星</w:t>
      </w:r>
      <w:r>
        <w:t>&gt;</w:t>
      </w:r>
      <w:r>
        <w:rPr>
          <w:rFonts w:ascii="宋体" w:eastAsia="宋体" w:hint="eastAsia"/>
        </w:rPr>
        <w:t>格帕沙星</w:t>
      </w:r>
      <w:r>
        <w:t>&gt;</w:t>
      </w:r>
      <w:r>
        <w:rPr>
          <w:rFonts w:ascii="宋体" w:eastAsia="宋体" w:hint="eastAsia"/>
        </w:rPr>
        <w:t>加替沙星</w:t>
      </w:r>
      <w:r>
        <w:t>&gt;</w:t>
      </w:r>
      <w:r>
        <w:rPr>
          <w:rFonts w:ascii="宋体" w:eastAsia="宋体" w:hint="eastAsia"/>
        </w:rPr>
        <w:t>左氧氟沙星</w:t>
      </w:r>
      <w:r>
        <w:t>&gt;</w:t>
      </w:r>
      <w:r>
        <w:rPr>
          <w:rFonts w:ascii="宋体" w:eastAsia="宋体" w:hint="eastAsia"/>
        </w:rPr>
        <w:t>氧氟沙星</w:t>
      </w:r>
      <w:r>
        <w:t>&gt;</w:t>
      </w:r>
      <w:r>
        <w:rPr>
          <w:rFonts w:ascii="宋体" w:eastAsia="宋体" w:hint="eastAsia"/>
        </w:rPr>
        <w:t>环丙沙星</w:t>
      </w:r>
      <w:r>
        <w:t>[</w:t>
      </w:r>
      <w:r>
        <w:t>150</w:t>
      </w:r>
      <w:r>
        <w:t>,</w:t>
      </w:r>
      <w:r>
        <w:t> </w:t>
      </w:r>
      <w:r>
        <w:t>151</w:t>
      </w:r>
      <w:r>
        <w:t>]</w:t>
      </w:r>
      <w:r>
        <w:rPr>
          <w:rFonts w:ascii="宋体" w:eastAsia="宋体" w:hint="eastAsia"/>
        </w:rPr>
        <w:t>。</w:t>
      </w:r>
    </w:p>
    <w:p w:rsidR="0018722C">
      <w:pPr>
        <w:topLinePunct/>
      </w:pPr>
      <w:r>
        <w:rPr>
          <w:rFonts w:ascii="宋体" w:eastAsia="宋体" w:hint="eastAsia"/>
        </w:rPr>
        <w:t>双氟沙星，又称二氟沙星，属第三代氟喹诺酮类抗菌药物，是我国农业部</w:t>
      </w:r>
      <w:r>
        <w:t>2000</w:t>
      </w:r>
      <w:r>
        <w:rPr>
          <w:rFonts w:ascii="宋体" w:eastAsia="宋体" w:hint="eastAsia"/>
        </w:rPr>
        <w:t>年批准的国家三类新兽药，由美国</w:t>
      </w:r>
      <w:r>
        <w:t>Abbott</w:t>
      </w:r>
      <w:r>
        <w:rPr>
          <w:rFonts w:ascii="宋体" w:eastAsia="宋体" w:hint="eastAsia"/>
        </w:rPr>
        <w:t>公司于</w:t>
      </w:r>
      <w:r>
        <w:t>1984</w:t>
      </w:r>
      <w:r>
        <w:rPr>
          <w:rFonts w:ascii="宋体" w:eastAsia="宋体" w:hint="eastAsia"/>
        </w:rPr>
        <w:t>年首次合成。因其对大多数革兰氏阳性菌和阴性菌、支原体及某些耐药菌株有很好的抗菌活性</w:t>
      </w:r>
      <w:r>
        <w:rPr>
          <w:vertAlign w:val="superscript"/>
        </w:rPr>
        <w:t>[</w:t>
      </w:r>
      <w:r>
        <w:rPr>
          <w:vertAlign w:val="superscript"/>
        </w:rPr>
        <w:t xml:space="preserve">143</w:t>
      </w:r>
      <w:r>
        <w:rPr>
          <w:vertAlign w:val="superscript"/>
        </w:rPr>
        <w:t>]</w:t>
      </w:r>
      <w:r>
        <w:rPr>
          <w:rFonts w:ascii="宋体" w:eastAsia="宋体" w:hint="eastAsia"/>
        </w:rPr>
        <w:t>，是水产养殖上常用的抗菌药物之一。另外有研究认为，</w:t>
      </w:r>
      <w:r>
        <w:t>DIF</w:t>
      </w:r>
      <w:r w:rsidR="001852F3">
        <w:t xml:space="preserve">  </w:t>
      </w:r>
      <w:r>
        <w:rPr>
          <w:rFonts w:ascii="宋体" w:eastAsia="宋体" w:hint="eastAsia"/>
        </w:rPr>
        <w:t>的作用机制与抑制性神经递</w:t>
      </w:r>
      <w:r>
        <w:rPr>
          <w:rFonts w:ascii="宋体" w:eastAsia="宋体" w:hint="eastAsia"/>
        </w:rPr>
        <w:t>质</w:t>
      </w:r>
    </w:p>
    <w:p w:rsidR="0018722C">
      <w:pPr>
        <w:topLinePunct/>
      </w:pPr>
      <w:r>
        <w:t>GABA</w:t>
      </w:r>
      <w:r>
        <w:rPr>
          <w:rFonts w:ascii="宋体" w:eastAsia="宋体" w:hint="eastAsia"/>
        </w:rPr>
        <w:t>相关</w:t>
      </w:r>
      <w:r>
        <w:t>[</w:t>
      </w:r>
      <w:r>
        <w:t xml:space="preserve">117</w:t>
      </w:r>
      <w:r>
        <w:t>,</w:t>
      </w:r>
      <w:r>
        <w:t xml:space="preserve"> 148</w:t>
      </w:r>
      <w:r>
        <w:t>]</w:t>
      </w:r>
      <w:r>
        <w:rPr>
          <w:rFonts w:ascii="宋体" w:eastAsia="宋体" w:hint="eastAsia"/>
        </w:rPr>
        <w:t>，而</w:t>
      </w:r>
      <w:r>
        <w:t>GABA</w:t>
      </w:r>
      <w:r>
        <w:rPr>
          <w:rFonts w:ascii="宋体" w:eastAsia="宋体" w:hint="eastAsia"/>
        </w:rPr>
        <w:t>主要分布于大脑组织当中。而异育银鲫作为中国科</w:t>
      </w:r>
      <w:r>
        <w:rPr>
          <w:rFonts w:ascii="宋体" w:eastAsia="宋体" w:hint="eastAsia"/>
        </w:rPr>
        <w:t>学院水生生物研究所于</w:t>
      </w:r>
      <w:r>
        <w:t>1976~1981</w:t>
      </w:r>
      <w:r>
        <w:rPr>
          <w:rFonts w:ascii="宋体" w:eastAsia="宋体" w:hint="eastAsia"/>
        </w:rPr>
        <w:t>年研制成功的一种具有生长快、个体大、抗逆</w:t>
      </w:r>
      <w:r>
        <w:rPr>
          <w:rFonts w:ascii="宋体" w:eastAsia="宋体" w:hint="eastAsia"/>
        </w:rPr>
        <w:t>性强等特点的水产养殖品种，目前已经成为主要水产养殖品种之一，</w:t>
      </w:r>
      <w:r w:rsidR="001852F3">
        <w:rPr>
          <w:rFonts w:ascii="宋体" w:eastAsia="宋体" w:hint="eastAsia"/>
        </w:rPr>
        <w:t xml:space="preserve">在许多地区</w:t>
      </w:r>
      <w:r>
        <w:rPr>
          <w:rFonts w:ascii="宋体" w:eastAsia="宋体" w:hint="eastAsia"/>
        </w:rPr>
        <w:t>的产量占淡水鱼产量的</w:t>
      </w:r>
      <w:r>
        <w:t>30</w:t>
      </w:r>
      <w:r>
        <w:rPr>
          <w:rFonts w:ascii="宋体" w:eastAsia="宋体" w:hint="eastAsia"/>
        </w:rPr>
        <w:t>％以上。因此，本文拟以异育银鲫为研究对象，通过研</w:t>
      </w:r>
      <w:r>
        <w:rPr>
          <w:rFonts w:ascii="宋体" w:eastAsia="宋体" w:hint="eastAsia"/>
        </w:rPr>
        <w:t>究不同剂量条件下</w:t>
      </w:r>
      <w:r>
        <w:t>DIF</w:t>
      </w:r>
      <w:r>
        <w:rPr>
          <w:rFonts w:ascii="宋体" w:eastAsia="宋体" w:hint="eastAsia"/>
        </w:rPr>
        <w:t>对</w:t>
      </w:r>
      <w:r>
        <w:t>ARs</w:t>
      </w:r>
      <w:r>
        <w:rPr>
          <w:rFonts w:ascii="宋体" w:eastAsia="宋体" w:hint="eastAsia"/>
        </w:rPr>
        <w:t>以及对</w:t>
      </w:r>
      <w:r>
        <w:t>GABA</w:t>
      </w:r>
      <w:r>
        <w:rPr>
          <w:rFonts w:ascii="宋体" w:eastAsia="宋体" w:hint="eastAsia"/>
        </w:rPr>
        <w:t>合成、代谢酶的影响，探索</w:t>
      </w:r>
      <w:r>
        <w:t>DIF</w:t>
      </w:r>
      <w:r>
        <w:rPr>
          <w:rFonts w:ascii="宋体" w:eastAsia="宋体" w:hint="eastAsia"/>
        </w:rPr>
        <w:t>引起</w:t>
      </w:r>
      <w:r>
        <w:rPr>
          <w:rFonts w:ascii="宋体" w:eastAsia="宋体" w:hint="eastAsia"/>
        </w:rPr>
        <w:t>鱼类神经症状的原因和机理。另外，虽然在猪</w:t>
      </w:r>
      <w:r>
        <w:rPr>
          <w:vertAlign w:val="superscript"/>
        </w:rPr>
        <w:t>[</w:t>
      </w:r>
      <w:r>
        <w:rPr>
          <w:vertAlign w:val="superscript"/>
        </w:rPr>
        <w:t xml:space="preserve">168</w:t>
      </w:r>
      <w:r>
        <w:rPr>
          <w:vertAlign w:val="superscript"/>
        </w:rPr>
        <w:t>]</w:t>
      </w:r>
      <w:r>
        <w:rPr>
          <w:rFonts w:ascii="宋体" w:eastAsia="宋体" w:hint="eastAsia"/>
        </w:rPr>
        <w:t>、鸡</w:t>
      </w:r>
      <w:r>
        <w:t>[</w:t>
      </w:r>
      <w:r>
        <w:t xml:space="preserve">170</w:t>
      </w:r>
      <w:r>
        <w:t>]</w:t>
      </w:r>
      <w:r>
        <w:rPr>
          <w:rFonts w:ascii="宋体" w:eastAsia="宋体" w:hint="eastAsia"/>
        </w:rPr>
        <w:t>以及水产养殖例如中华绒螯蟹</w:t>
      </w:r>
      <w:r>
        <w:rPr>
          <w:vertAlign w:val="superscript"/>
        </w:rPr>
        <w:t>[</w:t>
      </w:r>
      <w:r>
        <w:rPr>
          <w:vertAlign w:val="superscript"/>
        </w:rPr>
        <w:t xml:space="preserve">171</w:t>
      </w:r>
      <w:r>
        <w:rPr>
          <w:vertAlign w:val="superscript"/>
        </w:rPr>
        <w:t>]</w:t>
      </w:r>
      <w:r>
        <w:rPr>
          <w:rFonts w:ascii="宋体" w:eastAsia="宋体" w:hint="eastAsia"/>
        </w:rPr>
        <w:t>、牙鲆</w:t>
      </w:r>
      <w:r>
        <w:t>[</w:t>
      </w:r>
      <w:r>
        <w:t xml:space="preserve">172</w:t>
      </w:r>
      <w:r>
        <w:t>]</w:t>
      </w:r>
      <w:r>
        <w:rPr>
          <w:rFonts w:ascii="宋体" w:eastAsia="宋体" w:hint="eastAsia"/>
        </w:rPr>
        <w:t>、鲫鱼</w:t>
      </w:r>
      <w:r>
        <w:t>[</w:t>
      </w:r>
      <w:r>
        <w:t xml:space="preserve">173</w:t>
      </w:r>
      <w:r>
        <w:t>,</w:t>
      </w:r>
      <w:r>
        <w:t xml:space="preserve"> 174</w:t>
      </w:r>
      <w:r>
        <w:t>]</w:t>
      </w:r>
      <w:r>
        <w:rPr>
          <w:rFonts w:ascii="宋体" w:eastAsia="宋体" w:hint="eastAsia"/>
        </w:rPr>
        <w:t>等水产经济动物上有大量关于</w:t>
      </w:r>
      <w:r>
        <w:t>DIF</w:t>
      </w:r>
      <w:r>
        <w:rPr>
          <w:rFonts w:ascii="宋体" w:eastAsia="宋体" w:hint="eastAsia"/>
        </w:rPr>
        <w:t>药代动力学方面</w:t>
      </w:r>
      <w:r>
        <w:rPr>
          <w:rFonts w:ascii="宋体" w:eastAsia="宋体" w:hint="eastAsia"/>
        </w:rPr>
        <w:t>的研究，但对于</w:t>
      </w:r>
      <w:r>
        <w:t>DIF</w:t>
      </w:r>
      <w:r>
        <w:rPr>
          <w:rFonts w:ascii="宋体" w:eastAsia="宋体" w:hint="eastAsia"/>
        </w:rPr>
        <w:t>是否能渗透通过鱼类血脑屏障进入其大脑组织的研究还未见</w:t>
      </w:r>
      <w:r>
        <w:rPr>
          <w:rFonts w:ascii="宋体" w:eastAsia="宋体" w:hint="eastAsia"/>
        </w:rPr>
        <w:t>有相关研究。因此本文拟通过研究</w:t>
      </w:r>
      <w:r>
        <w:t>96h</w:t>
      </w:r>
      <w:r>
        <w:t> </w:t>
      </w:r>
      <w:r>
        <w:t>LD</w:t>
      </w:r>
      <w:r>
        <w:t>50</w:t>
      </w:r>
      <w:r>
        <w:rPr>
          <w:rFonts w:ascii="宋体" w:eastAsia="宋体" w:hint="eastAsia"/>
        </w:rPr>
        <w:t>及临床推荐用药剂量</w:t>
      </w:r>
      <w:r>
        <w:rPr>
          <w:rFonts w:ascii="宋体" w:eastAsia="宋体" w:hint="eastAsia"/>
        </w:rPr>
        <w:t>（</w:t>
      </w:r>
      <w:r>
        <w:t>20</w:t>
      </w:r>
      <w:r>
        <w:t> </w:t>
      </w:r>
      <w:r>
        <w:t>mg</w:t>
      </w:r>
      <w:r>
        <w:t>/</w:t>
      </w:r>
      <w:r>
        <w:t>kg</w:t>
      </w:r>
      <w:r>
        <w:rPr>
          <w:rFonts w:ascii="宋体" w:eastAsia="宋体" w:hint="eastAsia"/>
        </w:rPr>
        <w:t>）</w:t>
      </w:r>
      <w:r>
        <w:rPr>
          <w:rFonts w:ascii="宋体" w:eastAsia="宋体" w:hint="eastAsia"/>
        </w:rPr>
        <w:t>下</w:t>
      </w:r>
      <w:r>
        <w:rPr>
          <w:rFonts w:ascii="宋体" w:eastAsia="宋体" w:hint="eastAsia"/>
        </w:rPr>
        <w:t>大脑组织中</w:t>
      </w:r>
      <w:r>
        <w:t>DIF</w:t>
      </w:r>
      <w:r>
        <w:rPr>
          <w:rFonts w:ascii="宋体" w:eastAsia="宋体" w:hint="eastAsia"/>
        </w:rPr>
        <w:t>含量变化其及在外周组织的残留情况，拟为鱼类血</w:t>
      </w:r>
      <w:r>
        <w:t>-</w:t>
      </w:r>
      <w:r>
        <w:rPr>
          <w:rFonts w:ascii="宋体" w:eastAsia="宋体" w:hint="eastAsia"/>
        </w:rPr>
        <w:t>脑屏障药物渗透性研究、</w:t>
      </w:r>
      <w:r>
        <w:t>DIF</w:t>
      </w:r>
      <w:r>
        <w:rPr>
          <w:rFonts w:ascii="宋体" w:eastAsia="宋体" w:hint="eastAsia"/>
        </w:rPr>
        <w:t>神经毒性及其在水产养殖上的临床应用提供参考。</w:t>
      </w:r>
    </w:p>
    <w:p w:rsidR="0018722C">
      <w:pPr>
        <w:topLinePunct/>
      </w:pPr>
      <w:r>
        <w:rPr>
          <w:rFonts w:cstheme="minorBidi" w:hAnsiTheme="minorHAnsi" w:eastAsiaTheme="minorHAnsi" w:asciiTheme="minorHAnsi"/>
        </w:rPr>
        <w:t>65</w:t>
      </w:r>
    </w:p>
    <w:p w:rsidR="0018722C">
      <w:pPr>
        <w:pStyle w:val="Heading2"/>
        <w:topLinePunct/>
        <w:ind w:left="171" w:hangingChars="171" w:hanging="171"/>
      </w:pPr>
      <w:bookmarkStart w:id="599984" w:name="_Toc686599984"/>
      <w:bookmarkStart w:name="4.1 材料与方法 " w:id="114"/>
      <w:bookmarkEnd w:id="114"/>
      <w:r>
        <w:rPr>
          <w:b/>
        </w:rPr>
        <w:t>4.1</w:t>
      </w:r>
      <w:r>
        <w:t xml:space="preserve"> </w:t>
      </w:r>
      <w:bookmarkStart w:name="_bookmark54" w:id="115"/>
      <w:bookmarkEnd w:id="115"/>
      <w:bookmarkStart w:name="_bookmark54" w:id="116"/>
      <w:bookmarkEnd w:id="116"/>
      <w:r>
        <w:t>材料与方法</w:t>
      </w:r>
      <w:bookmarkEnd w:id="599984"/>
    </w:p>
    <w:p w:rsidR="0018722C">
      <w:pPr>
        <w:pStyle w:val="Heading3"/>
        <w:topLinePunct/>
        <w:ind w:left="200" w:hangingChars="200" w:hanging="200"/>
      </w:pPr>
      <w:bookmarkStart w:id="599985" w:name="_Toc686599985"/>
      <w:bookmarkStart w:name="_bookmark55" w:id="117"/>
      <w:bookmarkEnd w:id="117"/>
      <w:r>
        <w:rPr>
          <w:b/>
        </w:rPr>
        <w:t>4.1.1</w:t>
      </w:r>
      <w:r>
        <w:t xml:space="preserve"> </w:t>
      </w:r>
      <w:bookmarkStart w:name="_bookmark55" w:id="118"/>
      <w:bookmarkEnd w:id="118"/>
      <w:r>
        <w:t>材料</w:t>
      </w:r>
      <w:bookmarkEnd w:id="599985"/>
    </w:p>
    <w:p w:rsidR="0018722C">
      <w:pPr>
        <w:pStyle w:val="Heading4"/>
        <w:topLinePunct/>
        <w:ind w:left="200" w:hangingChars="200" w:hanging="200"/>
      </w:pPr>
      <w:r>
        <w:rPr>
          <w:b/>
        </w:rPr>
        <w:t>4.1.1.1</w:t>
      </w:r>
      <w:r>
        <w:t xml:space="preserve"> </w:t>
      </w:r>
      <w:r>
        <w:t>实验动物</w:t>
      </w:r>
    </w:p>
    <w:p w:rsidR="0018722C">
      <w:pPr>
        <w:topLinePunct/>
      </w:pPr>
      <w:r>
        <w:rPr>
          <w:rFonts w:ascii="宋体" w:hAnsi="宋体" w:eastAsia="宋体" w:hint="eastAsia"/>
        </w:rPr>
        <w:t>参照第四章，其中试验鱼只采用体重为</w:t>
      </w:r>
      <w:r>
        <w:t>60.04±5.02 g</w:t>
      </w:r>
      <w:r>
        <w:rPr>
          <w:rFonts w:ascii="宋体" w:hAnsi="宋体" w:eastAsia="宋体" w:hint="eastAsia"/>
        </w:rPr>
        <w:t>异育银鲫。</w:t>
      </w:r>
    </w:p>
    <w:p w:rsidR="0018722C">
      <w:pPr>
        <w:pStyle w:val="Heading4"/>
        <w:topLinePunct/>
        <w:ind w:left="200" w:hangingChars="200" w:hanging="200"/>
      </w:pPr>
      <w:r>
        <w:rPr>
          <w:b/>
        </w:rPr>
        <w:t>4.1.1.2</w:t>
      </w:r>
      <w:r>
        <w:t xml:space="preserve"> </w:t>
      </w:r>
      <w:r>
        <w:t>主要仪器、试剂和药品</w:t>
      </w:r>
    </w:p>
    <w:p w:rsidR="0018722C">
      <w:pPr>
        <w:pStyle w:val="5"/>
        <w:topLinePunct/>
      </w:pPr>
      <w:r>
        <w:t>（</w:t>
      </w:r>
      <w:r>
        <w:rPr>
          <w:b/>
        </w:rPr>
        <w:t>1</w:t>
      </w:r>
      <w:r>
        <w:t>）</w:t>
      </w:r>
      <w:r/>
      <w:r>
        <w:t>主要仪器</w:t>
      </w:r>
      <w:r>
        <w:t>参照第五章。</w:t>
      </w:r>
    </w:p>
    <w:p w:rsidR="0018722C">
      <w:pPr>
        <w:pStyle w:val="5"/>
        <w:topLinePunct/>
      </w:pPr>
      <w:r>
        <w:t>（</w:t>
      </w:r>
      <w:r>
        <w:rPr>
          <w:b/>
        </w:rPr>
        <w:t>2</w:t>
      </w:r>
      <w:r>
        <w:t>）</w:t>
      </w:r>
      <w:r>
        <w:t>主要试剂和药品</w:t>
      </w:r>
    </w:p>
    <w:p w:rsidR="0018722C">
      <w:pPr>
        <w:topLinePunct/>
      </w:pPr>
      <w:r>
        <w:t>DIF</w:t>
      </w:r>
      <w:r>
        <w:rPr>
          <w:rFonts w:ascii="宋体" w:eastAsia="宋体" w:hint="eastAsia"/>
        </w:rPr>
        <w:t>标准品购自</w:t>
      </w:r>
      <w:r>
        <w:t>Sigma</w:t>
      </w:r>
      <w:r>
        <w:rPr>
          <w:rFonts w:ascii="宋体" w:eastAsia="宋体" w:hint="eastAsia"/>
        </w:rPr>
        <w:t>公司；</w:t>
      </w:r>
      <w:r>
        <w:t>DIF</w:t>
      </w:r>
      <w:r>
        <w:rPr>
          <w:rFonts w:ascii="宋体" w:eastAsia="宋体" w:hint="eastAsia"/>
        </w:rPr>
        <w:t>原料药</w:t>
      </w:r>
      <w:r>
        <w:rPr>
          <w:rFonts w:ascii="宋体" w:eastAsia="宋体" w:hint="eastAsia"/>
        </w:rPr>
        <w:t>（</w:t>
      </w:r>
      <w:r>
        <w:rPr>
          <w:rFonts w:ascii="宋体" w:eastAsia="宋体" w:hint="eastAsia"/>
        </w:rPr>
        <w:t>纯度为</w:t>
      </w:r>
      <w:r>
        <w:rPr>
          <w:spacing w:val="-2"/>
        </w:rPr>
        <w:t>98%</w:t>
      </w:r>
      <w:r>
        <w:rPr>
          <w:rFonts w:ascii="宋体" w:eastAsia="宋体" w:hint="eastAsia"/>
        </w:rPr>
        <w:t>）</w:t>
      </w:r>
      <w:r>
        <w:rPr>
          <w:rFonts w:ascii="宋体" w:eastAsia="宋体" w:hint="eastAsia"/>
        </w:rPr>
        <w:t>由浙江国邦药业有限公</w:t>
      </w:r>
      <w:r>
        <w:rPr>
          <w:rFonts w:ascii="宋体" w:eastAsia="宋体" w:hint="eastAsia"/>
        </w:rPr>
        <w:t>司提供；总</w:t>
      </w:r>
      <w:r>
        <w:t>mR</w:t>
      </w:r>
      <w:r>
        <w:t>N</w:t>
      </w:r>
      <w:r>
        <w:t>A</w:t>
      </w:r>
      <w:r>
        <w:rPr>
          <w:rFonts w:ascii="宋体" w:eastAsia="宋体" w:hint="eastAsia"/>
        </w:rPr>
        <w:t>提取试剂盒</w:t>
      </w:r>
      <w:r>
        <w:rPr>
          <w:rFonts w:ascii="宋体" w:eastAsia="宋体" w:hint="eastAsia"/>
        </w:rPr>
        <w:t>（</w:t>
      </w:r>
      <w:r>
        <w:t>D9108</w:t>
      </w:r>
      <w:r>
        <w:rPr>
          <w:spacing w:val="0"/>
        </w:rPr>
        <w:t>A</w:t>
      </w:r>
      <w:r>
        <w:rPr>
          <w:rFonts w:ascii="宋体" w:eastAsia="宋体" w:hint="eastAsia"/>
        </w:rPr>
        <w:t>）</w:t>
      </w:r>
      <w:r>
        <w:rPr>
          <w:rFonts w:ascii="宋体" w:eastAsia="宋体" w:hint="eastAsia"/>
        </w:rPr>
        <w:t>、反转录试剂盒</w:t>
      </w:r>
      <w:r>
        <w:rPr>
          <w:rFonts w:ascii="宋体" w:eastAsia="宋体" w:hint="eastAsia"/>
        </w:rPr>
        <w:t>（</w:t>
      </w:r>
      <w:r>
        <w:t>DRR036A</w:t>
      </w:r>
      <w:r>
        <w:rPr>
          <w:rFonts w:ascii="宋体" w:eastAsia="宋体" w:hint="eastAsia"/>
        </w:rPr>
        <w:t>）</w:t>
      </w:r>
      <w:r>
        <w:rPr>
          <w:rFonts w:ascii="宋体" w:eastAsia="宋体" w:hint="eastAsia"/>
        </w:rPr>
        <w:t>、</w:t>
      </w:r>
      <w:r>
        <w:t>D500 </w:t>
      </w:r>
      <w:r>
        <w:t>D</w:t>
      </w:r>
      <w:r>
        <w:t>N</w:t>
      </w:r>
      <w:r>
        <w:t>A</w:t>
      </w:r>
    </w:p>
    <w:p w:rsidR="0018722C">
      <w:pPr>
        <w:topLinePunct/>
      </w:pPr>
      <w:r>
        <w:t>Ma</w:t>
      </w:r>
      <w:r>
        <w:t>r</w:t>
      </w:r>
      <w:r>
        <w:t>k</w:t>
      </w:r>
      <w:r>
        <w:t>e</w:t>
      </w:r>
      <w:r>
        <w:rPr>
          <w:rFonts w:ascii="宋体" w:eastAsia="宋体" w:hint="eastAsia"/>
        </w:rPr>
        <w:t>（</w:t>
      </w:r>
      <w:r>
        <w:t>r</w:t>
      </w:r>
      <w:r w:rsidR="001852F3">
        <w:rPr>
          <w:spacing w:val="-4"/>
        </w:rPr>
        <w:t xml:space="preserve">  </w:t>
      </w:r>
      <w:r>
        <w:t>D52</w:t>
      </w:r>
      <w:r>
        <w:rPr>
          <w:spacing w:val="0"/>
        </w:rPr>
        <w:t>5</w:t>
      </w:r>
      <w:r>
        <w:rPr>
          <w:spacing w:val="0"/>
          <w:w w:val="99"/>
        </w:rPr>
        <w:t>A</w:t>
      </w:r>
      <w:r>
        <w:rPr>
          <w:rFonts w:ascii="宋体" w:eastAsia="宋体" w:hint="eastAsia"/>
        </w:rPr>
        <w:t>）</w:t>
      </w:r>
      <w:r>
        <w:rPr>
          <w:rFonts w:ascii="宋体" w:eastAsia="宋体" w:hint="eastAsia"/>
        </w:rPr>
        <w:t>均购自</w:t>
      </w:r>
      <w:r>
        <w:t>T</w:t>
      </w:r>
      <w:r>
        <w:t>a</w:t>
      </w:r>
      <w:r>
        <w:t>k</w:t>
      </w:r>
      <w:r>
        <w:t>a</w:t>
      </w:r>
      <w:r>
        <w:t>r</w:t>
      </w:r>
      <w:r>
        <w:t>a</w:t>
      </w:r>
      <w:r>
        <w:rPr>
          <w:rFonts w:ascii="宋体" w:eastAsia="宋体" w:hint="eastAsia"/>
        </w:rPr>
        <w:t>公司；荧光定量</w:t>
      </w:r>
      <w:r>
        <w:t>P</w:t>
      </w:r>
      <w:r>
        <w:t>C</w:t>
      </w:r>
      <w:r>
        <w:t>R</w:t>
      </w:r>
      <w:r>
        <w:rPr>
          <w:rFonts w:ascii="宋体" w:eastAsia="宋体" w:hint="eastAsia"/>
        </w:rPr>
        <w:t>试剂盒</w:t>
      </w:r>
      <w:r>
        <w:rPr>
          <w:rFonts w:ascii="宋体" w:eastAsia="宋体" w:hint="eastAsia"/>
        </w:rPr>
        <w:t>（</w:t>
      </w:r>
      <w:r>
        <w:rPr>
          <w:spacing w:val="-3"/>
        </w:rPr>
        <w:t>I</w:t>
      </w:r>
      <w:r>
        <w:rPr>
          <w:w w:val="99"/>
        </w:rPr>
        <w:t>Q</w:t>
      </w:r>
      <w:r>
        <w:t> </w:t>
      </w:r>
      <w:r>
        <w:rPr>
          <w:spacing w:val="2"/>
          <w:w w:val="99"/>
        </w:rPr>
        <w:t>s</w:t>
      </w:r>
      <w:r>
        <w:rPr>
          <w:spacing w:val="-2"/>
        </w:rPr>
        <w:t>y</w:t>
      </w:r>
      <w:r>
        <w:t>br</w:t>
      </w:r>
      <w:r>
        <w:rPr>
          <w:spacing w:val="0"/>
        </w:rPr>
        <w:t> </w:t>
      </w:r>
      <w:r>
        <w:rPr>
          <w:spacing w:val="0"/>
          <w:w w:val="99"/>
        </w:rPr>
        <w:t>G</w:t>
      </w:r>
      <w:r>
        <w:rPr>
          <w:w w:val="99"/>
        </w:rPr>
        <w:t>r</w:t>
      </w:r>
      <w:r>
        <w:rPr>
          <w:spacing w:val="-1"/>
          <w:w w:val="99"/>
        </w:rPr>
        <w:t>e</w:t>
      </w:r>
      <w:r>
        <w:rPr>
          <w:spacing w:val="0"/>
          <w:w w:val="99"/>
        </w:rPr>
        <w:t>e</w:t>
      </w:r>
      <w:r>
        <w:rPr>
          <w:w w:val="99"/>
        </w:rPr>
        <w:t>n </w:t>
      </w:r>
      <w:r>
        <w:rPr>
          <w:w w:val="99"/>
        </w:rPr>
        <w:t>S</w:t>
      </w:r>
      <w:r>
        <w:t>up</w:t>
      </w:r>
      <w:r>
        <w:rPr>
          <w:spacing w:val="0"/>
        </w:rPr>
        <w:t>e</w:t>
      </w:r>
      <w:r>
        <w:t>rmi</w:t>
      </w:r>
      <w:r>
        <w:rPr>
          <w:spacing w:val="2"/>
        </w:rPr>
        <w:t>x</w:t>
      </w:r>
      <w:r>
        <w:rPr>
          <w:rFonts w:ascii="宋体" w:eastAsia="宋体" w:hint="eastAsia"/>
        </w:rPr>
        <w:t>）</w:t>
      </w:r>
    </w:p>
    <w:p w:rsidR="0018722C">
      <w:pPr>
        <w:topLinePunct/>
      </w:pPr>
      <w:r>
        <w:rPr>
          <w:rFonts w:ascii="宋体" w:eastAsia="宋体" w:hint="eastAsia"/>
        </w:rPr>
        <w:t>购自</w:t>
      </w:r>
      <w:r>
        <w:t>Bio-Rad</w:t>
      </w:r>
      <w:r>
        <w:rPr>
          <w:rFonts w:ascii="宋体" w:eastAsia="宋体" w:hint="eastAsia"/>
        </w:rPr>
        <w:t>公司。乙腈、四丁基溴化铵为</w:t>
      </w:r>
      <w:r>
        <w:t>HPLC</w:t>
      </w:r>
      <w:r>
        <w:rPr>
          <w:rFonts w:ascii="宋体" w:eastAsia="宋体" w:hint="eastAsia"/>
        </w:rPr>
        <w:t>级</w:t>
      </w:r>
      <w:r>
        <w:rPr>
          <w:rFonts w:ascii="宋体" w:eastAsia="宋体" w:hint="eastAsia"/>
        </w:rPr>
        <w:t>（</w:t>
      </w:r>
      <w:r>
        <w:rPr>
          <w:rFonts w:ascii="宋体" w:eastAsia="宋体" w:hint="eastAsia"/>
        </w:rPr>
        <w:t>由国药集团公司购进</w:t>
      </w:r>
      <w:r>
        <w:rPr>
          <w:rFonts w:ascii="宋体" w:eastAsia="宋体" w:hint="eastAsia"/>
        </w:rPr>
        <w:t>）</w:t>
      </w:r>
      <w:r>
        <w:rPr>
          <w:rFonts w:ascii="宋体" w:eastAsia="宋体" w:hint="eastAsia"/>
        </w:rPr>
        <w:t>。</w:t>
      </w:r>
    </w:p>
    <w:p w:rsidR="0018722C">
      <w:pPr>
        <w:pStyle w:val="Heading3"/>
        <w:topLinePunct/>
        <w:ind w:left="200" w:hangingChars="200" w:hanging="200"/>
      </w:pPr>
      <w:bookmarkStart w:id="599986" w:name="_Toc686599986"/>
      <w:bookmarkStart w:name="_bookmark56" w:id="119"/>
      <w:bookmarkEnd w:id="119"/>
      <w:r>
        <w:rPr>
          <w:b/>
        </w:rPr>
        <w:t>4.1.2</w:t>
      </w:r>
      <w:r>
        <w:t xml:space="preserve"> </w:t>
      </w:r>
      <w:bookmarkStart w:name="_bookmark56" w:id="120"/>
      <w:bookmarkEnd w:id="120"/>
      <w:r>
        <w:t>方法</w:t>
      </w:r>
      <w:bookmarkEnd w:id="599986"/>
    </w:p>
    <w:p w:rsidR="0018722C">
      <w:pPr>
        <w:pStyle w:val="Heading4"/>
        <w:topLinePunct/>
        <w:ind w:left="200" w:hangingChars="200" w:hanging="200"/>
      </w:pPr>
      <w:r>
        <w:rPr>
          <w:b/>
        </w:rPr>
        <w:t>4.1.2.1</w:t>
      </w:r>
      <w:r>
        <w:t xml:space="preserve"> </w:t>
      </w:r>
      <w:r>
        <w:t>双氟沙星急性毒性试验</w:t>
      </w:r>
    </w:p>
    <w:p w:rsidR="0018722C">
      <w:pPr>
        <w:topLinePunct/>
      </w:pPr>
      <w:r>
        <w:rPr>
          <w:rFonts w:ascii="宋体" w:eastAsia="宋体" w:hint="eastAsia"/>
        </w:rPr>
        <w:t>试验根据《新兽药特殊毒性试验技术要求》设计，</w:t>
      </w:r>
      <w:r>
        <w:t>DIF</w:t>
      </w:r>
      <w:r>
        <w:rPr>
          <w:rFonts w:ascii="宋体" w:eastAsia="宋体" w:hint="eastAsia"/>
        </w:rPr>
        <w:t>采用前肠单次口灌用药。</w:t>
      </w:r>
      <w:r>
        <w:rPr>
          <w:rFonts w:ascii="宋体" w:eastAsia="宋体" w:hint="eastAsia"/>
        </w:rPr>
        <w:t>根据在最低剂量组试验鱼发生死亡率＜</w:t>
      </w:r>
      <w:r>
        <w:t>20%</w:t>
      </w:r>
      <w:r>
        <w:rPr>
          <w:rFonts w:ascii="宋体" w:eastAsia="宋体" w:hint="eastAsia"/>
        </w:rPr>
        <w:t>；最高剂量组试验鱼全部死亡或者死亡率＞</w:t>
      </w:r>
      <w:r>
        <w:t>80%</w:t>
      </w:r>
      <w:r>
        <w:rPr>
          <w:rFonts w:ascii="宋体" w:eastAsia="宋体" w:hint="eastAsia"/>
        </w:rPr>
        <w:t>原则，通过预试验得到正式试验的药物区间</w:t>
      </w:r>
      <w:r>
        <w:rPr>
          <w:rFonts w:ascii="宋体" w:eastAsia="宋体" w:hint="eastAsia"/>
        </w:rPr>
        <w:t>（</w:t>
      </w:r>
      <w:r>
        <w:rPr>
          <w:rFonts w:ascii="宋体" w:eastAsia="宋体" w:hint="eastAsia"/>
        </w:rPr>
        <w:t>最低与最高剂量</w:t>
      </w:r>
      <w:r>
        <w:rPr>
          <w:rFonts w:ascii="宋体" w:eastAsia="宋体" w:hint="eastAsia"/>
        </w:rPr>
        <w:t>）</w:t>
      </w:r>
      <w:r>
        <w:rPr>
          <w:rFonts w:ascii="宋体" w:eastAsia="宋体" w:hint="eastAsia"/>
        </w:rPr>
        <w:t>范围；再根据确定的区间范围采用等对数间距法</w:t>
      </w:r>
      <w:r>
        <w:rPr>
          <w:vertAlign w:val="superscript"/>
        </w:rPr>
        <w:t>[</w:t>
      </w:r>
      <w:r>
        <w:rPr>
          <w:vertAlign w:val="superscript"/>
        </w:rPr>
        <w:t xml:space="preserve">228</w:t>
      </w:r>
      <w:r>
        <w:rPr>
          <w:vertAlign w:val="superscript"/>
        </w:rPr>
        <w:t>]</w:t>
      </w:r>
      <w:r>
        <w:rPr>
          <w:rFonts w:ascii="宋体" w:eastAsia="宋体" w:hint="eastAsia"/>
        </w:rPr>
        <w:t>确定各试验组药物剂量。正式急性毒性试验分</w:t>
      </w:r>
      <w:r>
        <w:t>5</w:t>
      </w:r>
      <w:r>
        <w:rPr>
          <w:rFonts w:ascii="宋体" w:eastAsia="宋体" w:hint="eastAsia"/>
        </w:rPr>
        <w:t>个剂量组，每组分</w:t>
      </w:r>
      <w:r>
        <w:t>3</w:t>
      </w:r>
      <w:r>
        <w:rPr>
          <w:rFonts w:ascii="宋体" w:eastAsia="宋体" w:hint="eastAsia"/>
        </w:rPr>
        <w:t>个平行共</w:t>
      </w:r>
      <w:r>
        <w:t>30</w:t>
      </w:r>
      <w:r>
        <w:rPr>
          <w:rFonts w:ascii="宋体" w:eastAsia="宋体" w:hint="eastAsia"/>
        </w:rPr>
        <w:t>尾。试验鱼发生死亡判断标准：呼吸停止并对外界刺激无反应，即中毒后鳃盖完全停止活动且鱼体对外界</w:t>
      </w:r>
      <w:r>
        <w:rPr>
          <w:rFonts w:ascii="宋体" w:eastAsia="宋体" w:hint="eastAsia"/>
        </w:rPr>
        <w:t>（</w:t>
      </w:r>
      <w:r>
        <w:rPr>
          <w:rFonts w:ascii="宋体" w:eastAsia="宋体" w:hint="eastAsia"/>
        </w:rPr>
        <w:t>如玻璃棒或镊</w:t>
      </w:r>
      <w:r>
        <w:rPr>
          <w:rFonts w:ascii="宋体" w:eastAsia="宋体" w:hint="eastAsia"/>
          <w:spacing w:val="0"/>
        </w:rPr>
        <w:t>子</w:t>
      </w:r>
      <w:r>
        <w:rPr>
          <w:rFonts w:ascii="宋体" w:eastAsia="宋体" w:hint="eastAsia"/>
        </w:rPr>
        <w:t>）</w:t>
      </w:r>
      <w:r>
        <w:rPr>
          <w:rFonts w:ascii="宋体" w:eastAsia="宋体" w:hint="eastAsia"/>
        </w:rPr>
        <w:t>刺激在</w:t>
      </w:r>
      <w:r>
        <w:t>30s</w:t>
      </w:r>
      <w:r>
        <w:rPr>
          <w:rFonts w:ascii="宋体" w:eastAsia="宋体" w:hint="eastAsia"/>
        </w:rPr>
        <w:t>内没有产生反应确定为死亡</w:t>
      </w:r>
      <w:r>
        <w:rPr>
          <w:vertAlign w:val="superscript"/>
        </w:rPr>
        <w:t>[</w:t>
      </w:r>
      <w:r>
        <w:rPr>
          <w:color w:val="080000"/>
          <w:vertAlign w:val="superscript"/>
          <w:position w:val="11"/>
        </w:rPr>
        <w:t xml:space="preserve">229</w:t>
      </w:r>
      <w:r>
        <w:rPr>
          <w:vertAlign w:val="superscript"/>
        </w:rPr>
        <w:t>]</w:t>
      </w:r>
      <w:r>
        <w:rPr>
          <w:rFonts w:ascii="宋体" w:eastAsia="宋体" w:hint="eastAsia"/>
        </w:rPr>
        <w:t>。</w:t>
      </w:r>
    </w:p>
    <w:p w:rsidR="0018722C">
      <w:pPr>
        <w:pStyle w:val="Heading4"/>
        <w:topLinePunct/>
        <w:ind w:left="200" w:hangingChars="200" w:hanging="200"/>
      </w:pPr>
      <w:r>
        <w:rPr>
          <w:b/>
        </w:rPr>
        <w:t>4.1.2.2</w:t>
      </w:r>
      <w:r>
        <w:t xml:space="preserve"> </w:t>
      </w:r>
      <w:r>
        <w:t>给药方式</w:t>
      </w:r>
    </w:p>
    <w:p w:rsidR="0018722C">
      <w:pPr>
        <w:topLinePunct/>
      </w:pPr>
      <w:r>
        <w:t>DIF</w:t>
      </w:r>
      <w:r>
        <w:rPr>
          <w:rFonts w:ascii="宋体" w:eastAsia="宋体" w:hint="eastAsia"/>
        </w:rPr>
        <w:t>在鱼类的临床用药剂量为</w:t>
      </w:r>
      <w:r>
        <w:t>5~20 mg</w:t>
      </w:r>
      <w:r>
        <w:t>/</w:t>
      </w:r>
      <w:r>
        <w:t>kg</w:t>
      </w:r>
      <w:r>
        <w:rPr>
          <w:vertAlign w:val="superscript"/>
        </w:rPr>
        <w:t>[</w:t>
      </w:r>
      <w:r>
        <w:rPr>
          <w:vertAlign w:val="superscript"/>
        </w:rPr>
        <w:t xml:space="preserve">254</w:t>
      </w:r>
      <w:r>
        <w:rPr>
          <w:vertAlign w:val="superscript"/>
        </w:rPr>
        <w:t>]</w:t>
      </w:r>
      <w:r>
        <w:rPr>
          <w:rFonts w:ascii="宋体" w:eastAsia="宋体" w:hint="eastAsia"/>
        </w:rPr>
        <w:t>。因此，本次试验采用临床用药剂量上限</w:t>
      </w:r>
      <w:r>
        <w:rPr>
          <w:rFonts w:ascii="宋体" w:eastAsia="宋体" w:hint="eastAsia"/>
        </w:rPr>
        <w:t>（</w:t>
      </w:r>
      <w:r>
        <w:rPr>
          <w:spacing w:val="-6"/>
        </w:rPr>
        <w:t>20 </w:t>
      </w:r>
      <w:r>
        <w:t>mg</w:t>
      </w:r>
      <w:r>
        <w:t>/</w:t>
      </w:r>
      <w:r>
        <w:t>kg</w:t>
      </w:r>
      <w:r>
        <w:rPr>
          <w:rFonts w:ascii="宋体" w:eastAsia="宋体" w:hint="eastAsia"/>
        </w:rPr>
        <w:t>）</w:t>
      </w:r>
      <w:r>
        <w:rPr>
          <w:rFonts w:ascii="宋体" w:eastAsia="宋体" w:hint="eastAsia"/>
        </w:rPr>
        <w:t>给药及本文试验所得</w:t>
      </w:r>
      <w:r>
        <w:t>DIF 96 h LD</w:t>
      </w:r>
      <w:r>
        <w:t>50 </w:t>
      </w:r>
      <w:r>
        <w:t>2</w:t>
      </w:r>
      <w:r>
        <w:rPr>
          <w:rFonts w:ascii="宋体" w:eastAsia="宋体" w:hint="eastAsia"/>
        </w:rPr>
        <w:t>个剂量标准，根据对应体重用细导管将</w:t>
      </w:r>
      <w:r>
        <w:t>DIF</w:t>
      </w:r>
      <w:r>
        <w:rPr>
          <w:rFonts w:ascii="宋体" w:eastAsia="宋体" w:hint="eastAsia"/>
        </w:rPr>
        <w:t>灌入试验鱼前肠，无回吐现象的留作试验。其中</w:t>
      </w:r>
      <w:r>
        <w:t>96 h </w:t>
      </w:r>
      <w:r>
        <w:t>LD</w:t>
      </w:r>
      <w:r>
        <w:t>50</w:t>
      </w:r>
      <w:r>
        <w:rPr>
          <w:rFonts w:ascii="宋体" w:eastAsia="宋体" w:hint="eastAsia"/>
        </w:rPr>
        <w:t>（</w:t>
      </w:r>
      <w:r>
        <w:rPr>
          <w:spacing w:val="-2"/>
        </w:rPr>
        <w:t>2840 </w:t>
      </w:r>
      <w:r>
        <w:t>mg</w:t>
      </w:r>
      <w:r>
        <w:t>/</w:t>
      </w:r>
      <w:r>
        <w:t xml:space="preserve">kg b. </w:t>
      </w:r>
      <w:r>
        <w:rPr>
          <w:spacing w:val="-4"/>
        </w:rPr>
        <w:t>W.</w:t>
      </w:r>
      <w:r>
        <w:rPr>
          <w:rFonts w:ascii="宋体" w:eastAsia="宋体" w:hint="eastAsia"/>
        </w:rPr>
        <w:t>）</w:t>
      </w:r>
      <w:r>
        <w:rPr>
          <w:rFonts w:ascii="宋体" w:eastAsia="宋体" w:hint="eastAsia"/>
        </w:rPr>
        <w:t>由前期</w:t>
      </w:r>
      <w:r>
        <w:t>DIF</w:t>
      </w:r>
      <w:r>
        <w:rPr>
          <w:rFonts w:ascii="宋体" w:eastAsia="宋体" w:hint="eastAsia"/>
        </w:rPr>
        <w:t>急性毒性试验得到。</w:t>
      </w:r>
    </w:p>
    <w:p w:rsidR="0018722C">
      <w:pPr>
        <w:pStyle w:val="Heading4"/>
        <w:topLinePunct/>
        <w:ind w:left="200" w:hangingChars="200" w:hanging="200"/>
      </w:pPr>
      <w:r>
        <w:rPr>
          <w:b/>
        </w:rPr>
        <w:t>4.1.2.3</w:t>
      </w:r>
      <w:r>
        <w:t xml:space="preserve"> </w:t>
      </w:r>
      <w:r>
        <w:t>样品采集</w:t>
      </w:r>
    </w:p>
    <w:p w:rsidR="0018722C">
      <w:pPr>
        <w:pStyle w:val="5"/>
        <w:topLinePunct/>
      </w:pPr>
      <w:r>
        <w:t>（</w:t>
      </w:r>
      <w:r>
        <w:rPr>
          <w:b/>
        </w:rPr>
        <w:t>1</w:t>
      </w:r>
      <w:r>
        <w:t>）</w:t>
      </w:r>
      <w:r/>
      <w:r>
        <w:rPr>
          <w:b/>
        </w:rPr>
        <w:t>96 h LD</w:t>
      </w:r>
      <w:r>
        <w:rPr>
          <w:b/>
        </w:rPr>
        <w:t>50</w:t>
      </w:r>
      <w:r>
        <w:t>组织样品</w:t>
      </w:r>
    </w:p>
    <w:p w:rsidR="0018722C">
      <w:pPr>
        <w:topLinePunct/>
      </w:pPr>
      <w:r>
        <w:rPr>
          <w:rFonts w:ascii="宋体" w:hAnsi="宋体" w:eastAsia="宋体" w:hint="eastAsia"/>
        </w:rPr>
        <w:t>试验分为</w:t>
      </w:r>
      <w:r>
        <w:t>3</w:t>
      </w:r>
      <w:r>
        <w:rPr>
          <w:rFonts w:ascii="宋体" w:hAnsi="宋体" w:eastAsia="宋体" w:hint="eastAsia"/>
        </w:rPr>
        <w:t>组，每组</w:t>
      </w:r>
      <w:r>
        <w:t>20</w:t>
      </w:r>
      <w:r>
        <w:rPr>
          <w:rFonts w:ascii="宋体" w:hAnsi="宋体" w:eastAsia="宋体" w:hint="eastAsia"/>
        </w:rPr>
        <w:t>尾；按照</w:t>
      </w:r>
      <w:r>
        <w:t>DIF 96 h LD</w:t>
      </w:r>
      <w:r>
        <w:t>50</w:t>
      </w:r>
      <w:r>
        <w:rPr>
          <w:rFonts w:ascii="宋体" w:hAnsi="宋体" w:eastAsia="宋体" w:hint="eastAsia"/>
        </w:rPr>
        <w:t>给药，并于试验第</w:t>
      </w:r>
      <w:r>
        <w:t>96 h</w:t>
      </w:r>
      <w:r>
        <w:rPr>
          <w:rFonts w:ascii="宋体" w:hAnsi="宋体" w:eastAsia="宋体" w:hint="eastAsia"/>
        </w:rPr>
        <w:t>采集大脑、</w:t>
      </w:r>
      <w:r>
        <w:rPr>
          <w:rFonts w:ascii="宋体" w:hAnsi="宋体" w:eastAsia="宋体" w:hint="eastAsia"/>
        </w:rPr>
        <w:t>肝脏、肾脏、肌肉等</w:t>
      </w:r>
      <w:r>
        <w:t>4</w:t>
      </w:r>
      <w:r>
        <w:rPr>
          <w:rFonts w:ascii="宋体" w:hAnsi="宋体" w:eastAsia="宋体" w:hint="eastAsia"/>
        </w:rPr>
        <w:t>种组织样品用于</w:t>
      </w:r>
      <w:r>
        <w:t>DIF</w:t>
      </w:r>
      <w:r>
        <w:rPr>
          <w:rFonts w:ascii="宋体" w:hAnsi="宋体" w:eastAsia="宋体" w:hint="eastAsia"/>
        </w:rPr>
        <w:t>含量测定；其中每</w:t>
      </w:r>
      <w:r>
        <w:t>6</w:t>
      </w:r>
      <w:r>
        <w:rPr>
          <w:rFonts w:ascii="宋体" w:hAnsi="宋体" w:eastAsia="宋体" w:hint="eastAsia"/>
        </w:rPr>
        <w:t>尾同一组织样品混合为</w:t>
      </w:r>
      <w:r>
        <w:t>1</w:t>
      </w:r>
      <w:r>
        <w:rPr>
          <w:rFonts w:ascii="宋体" w:hAnsi="宋体" w:eastAsia="宋体" w:hint="eastAsia"/>
        </w:rPr>
        <w:t>个液相检测样品，即每个时间点可以得到</w:t>
      </w:r>
      <w:r>
        <w:t>3</w:t>
      </w:r>
      <w:r>
        <w:rPr>
          <w:rFonts w:ascii="宋体" w:hAnsi="宋体" w:eastAsia="宋体" w:hint="eastAsia"/>
        </w:rPr>
        <w:t>个液相检测样品，放入</w:t>
      </w:r>
      <w:r>
        <w:t>-20</w:t>
      </w:r>
      <w:r>
        <w:rPr>
          <w:rFonts w:ascii="宋体" w:hAnsi="宋体" w:eastAsia="宋体" w:hint="eastAsia"/>
        </w:rPr>
        <w:t>℃冷冻保</w:t>
      </w:r>
      <w:r>
        <w:rPr>
          <w:rFonts w:ascii="宋体" w:hAnsi="宋体" w:eastAsia="宋体" w:hint="eastAsia"/>
        </w:rPr>
        <w:t>藏以用于</w:t>
      </w:r>
      <w:r>
        <w:t>HPLC</w:t>
      </w:r>
      <w:r>
        <w:rPr>
          <w:rFonts w:ascii="宋体" w:hAnsi="宋体" w:eastAsia="宋体" w:hint="eastAsia"/>
        </w:rPr>
        <w:t>检测。另在给药前采取同一批试验鱼对应空白组织样品。</w:t>
      </w:r>
    </w:p>
    <w:p w:rsidR="0018722C">
      <w:pPr>
        <w:topLinePunct/>
      </w:pPr>
      <w:r>
        <w:rPr>
          <w:rFonts w:cstheme="minorBidi" w:hAnsiTheme="minorHAnsi" w:eastAsiaTheme="minorHAnsi" w:asciiTheme="minorHAnsi"/>
        </w:rPr>
        <w:t>66</w:t>
      </w:r>
    </w:p>
    <w:p w:rsidR="0018722C">
      <w:pPr>
        <w:pStyle w:val="5"/>
        <w:topLinePunct/>
      </w:pPr>
      <w:r>
        <w:t>（</w:t>
      </w:r>
      <w:r>
        <w:rPr>
          <w:b/>
        </w:rPr>
        <w:t>2</w:t>
      </w:r>
      <w:r>
        <w:t>）</w:t>
      </w:r>
      <w:r>
        <w:t xml:space="preserve">临床推荐剂量</w:t>
      </w:r>
      <w:r>
        <w:t>（</w:t>
      </w:r>
      <w:r>
        <w:rPr>
          <w:b/>
        </w:rPr>
        <w:t>20 mg</w:t>
      </w:r>
      <w:r>
        <w:rPr>
          <w:b/>
        </w:rPr>
        <w:t>/</w:t>
      </w:r>
      <w:r>
        <w:rPr>
          <w:b/>
        </w:rPr>
        <w:t>kg</w:t>
      </w:r>
      <w:r>
        <w:t>）</w:t>
      </w:r>
      <w:r>
        <w:t>组织样品</w:t>
      </w:r>
    </w:p>
    <w:p w:rsidR="0018722C">
      <w:pPr>
        <w:topLinePunct/>
      </w:pPr>
      <w:r>
        <w:rPr>
          <w:rFonts w:ascii="宋体" w:eastAsia="宋体" w:hint="eastAsia"/>
        </w:rPr>
        <w:t>采用临床用药剂量上限</w:t>
      </w:r>
      <w:r>
        <w:rPr>
          <w:rFonts w:ascii="宋体" w:eastAsia="宋体" w:hint="eastAsia"/>
        </w:rPr>
        <w:t>（</w:t>
      </w:r>
      <w:r>
        <w:t>20 mg</w:t>
      </w:r>
      <w:r>
        <w:t>/</w:t>
      </w:r>
      <w:r>
        <w:t>kg</w:t>
      </w:r>
      <w:r>
        <w:rPr>
          <w:rFonts w:ascii="宋体" w:eastAsia="宋体" w:hint="eastAsia"/>
        </w:rPr>
        <w:t>）</w:t>
      </w:r>
      <w:r>
        <w:rPr>
          <w:rFonts w:ascii="宋体" w:eastAsia="宋体" w:hint="eastAsia"/>
        </w:rPr>
        <w:t>给药。选择</w:t>
      </w:r>
      <w:r>
        <w:t>480</w:t>
      </w:r>
      <w:r>
        <w:rPr>
          <w:rFonts w:ascii="宋体" w:eastAsia="宋体" w:hint="eastAsia"/>
        </w:rPr>
        <w:t>尾经过暂养的健康异育银鲫随机分成</w:t>
      </w:r>
      <w:r>
        <w:t>6</w:t>
      </w:r>
      <w:r>
        <w:rPr>
          <w:rFonts w:ascii="宋体" w:eastAsia="宋体" w:hint="eastAsia"/>
        </w:rPr>
        <w:t>组，分别于给药后</w:t>
      </w:r>
      <w:r>
        <w:t>0.083 h</w:t>
      </w:r>
      <w:r>
        <w:rPr>
          <w:rFonts w:ascii="宋体" w:eastAsia="宋体" w:hint="eastAsia"/>
        </w:rPr>
        <w:t>、</w:t>
      </w:r>
      <w:r>
        <w:t>0.25 h</w:t>
      </w:r>
      <w:r>
        <w:rPr>
          <w:rFonts w:ascii="宋体" w:eastAsia="宋体" w:hint="eastAsia"/>
        </w:rPr>
        <w:t>、</w:t>
      </w:r>
      <w:r>
        <w:t>0.5 h</w:t>
      </w:r>
      <w:r>
        <w:rPr>
          <w:rFonts w:ascii="宋体" w:eastAsia="宋体" w:hint="eastAsia"/>
        </w:rPr>
        <w:t>、</w:t>
      </w:r>
      <w:r>
        <w:t>1 h</w:t>
      </w:r>
      <w:r>
        <w:rPr>
          <w:rFonts w:ascii="宋体" w:eastAsia="宋体" w:hint="eastAsia"/>
        </w:rPr>
        <w:t>、</w:t>
      </w:r>
      <w:r>
        <w:t>2 h</w:t>
      </w:r>
      <w:r>
        <w:rPr>
          <w:rFonts w:ascii="宋体" w:eastAsia="宋体" w:hint="eastAsia"/>
        </w:rPr>
        <w:t>、</w:t>
      </w:r>
      <w:r>
        <w:t>3 h</w:t>
      </w:r>
      <w:r>
        <w:rPr>
          <w:rFonts w:ascii="宋体" w:eastAsia="宋体" w:hint="eastAsia"/>
        </w:rPr>
        <w:t>、</w:t>
      </w:r>
      <w:r>
        <w:t>6 h</w:t>
      </w:r>
      <w:r>
        <w:rPr>
          <w:rFonts w:ascii="宋体" w:eastAsia="宋体" w:hint="eastAsia"/>
        </w:rPr>
        <w:t>、</w:t>
      </w:r>
      <w:r>
        <w:t>12 h</w:t>
      </w:r>
      <w:r>
        <w:rPr>
          <w:rFonts w:ascii="宋体" w:eastAsia="宋体" w:hint="eastAsia"/>
        </w:rPr>
        <w:t>、</w:t>
      </w:r>
      <w:r>
        <w:t>24 h</w:t>
      </w:r>
      <w:r>
        <w:rPr>
          <w:rFonts w:ascii="宋体" w:eastAsia="宋体" w:hint="eastAsia"/>
        </w:rPr>
        <w:t>、</w:t>
      </w:r>
      <w:r>
        <w:t>48 h</w:t>
      </w:r>
      <w:r>
        <w:rPr>
          <w:rFonts w:ascii="宋体" w:eastAsia="宋体" w:hint="eastAsia"/>
        </w:rPr>
        <w:t>、</w:t>
      </w:r>
      <w:r>
        <w:t>72 h</w:t>
      </w:r>
      <w:r>
        <w:rPr>
          <w:rFonts w:ascii="宋体" w:eastAsia="宋体" w:hint="eastAsia"/>
        </w:rPr>
        <w:t>、</w:t>
      </w:r>
      <w:r>
        <w:t>96 </w:t>
      </w:r>
      <w:r>
        <w:t>h</w:t>
      </w:r>
      <w:r>
        <w:rPr>
          <w:rFonts w:ascii="宋体" w:eastAsia="宋体" w:hint="eastAsia"/>
        </w:rPr>
        <w:t>、</w:t>
      </w:r>
      <w:r>
        <w:t>120 h</w:t>
      </w:r>
      <w:r>
        <w:rPr>
          <w:rFonts w:ascii="宋体" w:eastAsia="宋体" w:hint="eastAsia"/>
        </w:rPr>
        <w:t>、</w:t>
      </w:r>
      <w:r>
        <w:t>144 h</w:t>
      </w:r>
      <w:r>
        <w:rPr>
          <w:rFonts w:ascii="宋体" w:eastAsia="宋体" w:hint="eastAsia"/>
        </w:rPr>
        <w:t>、</w:t>
      </w:r>
      <w:r>
        <w:t>196 h</w:t>
      </w:r>
      <w:r>
        <w:rPr>
          <w:rFonts w:ascii="宋体" w:eastAsia="宋体" w:hint="eastAsia"/>
        </w:rPr>
        <w:t>、</w:t>
      </w:r>
      <w:r>
        <w:t>240h</w:t>
      </w:r>
      <w:r>
        <w:rPr>
          <w:rFonts w:ascii="宋体" w:eastAsia="宋体" w:hint="eastAsia"/>
        </w:rPr>
        <w:t>、</w:t>
      </w:r>
      <w:r>
        <w:t>288 h</w:t>
      </w:r>
      <w:r>
        <w:rPr>
          <w:rFonts w:ascii="宋体" w:eastAsia="宋体" w:hint="eastAsia"/>
        </w:rPr>
        <w:t>、</w:t>
      </w:r>
      <w:r>
        <w:t>336 h</w:t>
      </w:r>
      <w:r>
        <w:rPr>
          <w:rFonts w:ascii="宋体" w:eastAsia="宋体" w:hint="eastAsia"/>
        </w:rPr>
        <w:t>、</w:t>
      </w:r>
      <w:r>
        <w:t>408 h</w:t>
      </w:r>
      <w:r>
        <w:rPr>
          <w:rFonts w:ascii="宋体" w:eastAsia="宋体" w:hint="eastAsia"/>
        </w:rPr>
        <w:t>、</w:t>
      </w:r>
      <w:r>
        <w:t>480 h</w:t>
      </w:r>
      <w:r>
        <w:rPr>
          <w:rFonts w:ascii="宋体" w:eastAsia="宋体" w:hint="eastAsia"/>
        </w:rPr>
        <w:t>、</w:t>
      </w:r>
    </w:p>
    <w:p w:rsidR="0018722C">
      <w:pPr>
        <w:topLinePunct/>
      </w:pPr>
      <w:r>
        <w:t>600 h</w:t>
      </w:r>
      <w:r>
        <w:rPr>
          <w:rFonts w:ascii="宋体" w:hAnsi="宋体" w:eastAsia="宋体" w:hint="eastAsia"/>
        </w:rPr>
        <w:t>、</w:t>
      </w:r>
      <w:r>
        <w:t>720 h</w:t>
      </w:r>
      <w:r>
        <w:rPr>
          <w:rFonts w:ascii="宋体" w:hAnsi="宋体" w:eastAsia="宋体" w:hint="eastAsia"/>
        </w:rPr>
        <w:t>、</w:t>
      </w:r>
      <w:r>
        <w:t>840 h</w:t>
      </w:r>
      <w:r>
        <w:rPr>
          <w:rFonts w:ascii="宋体" w:hAnsi="宋体" w:eastAsia="宋体" w:hint="eastAsia"/>
        </w:rPr>
        <w:t>、</w:t>
      </w:r>
      <w:r>
        <w:t>960 h</w:t>
      </w:r>
      <w:r>
        <w:rPr>
          <w:rFonts w:ascii="宋体" w:hAnsi="宋体" w:eastAsia="宋体" w:hint="eastAsia"/>
        </w:rPr>
        <w:t>等</w:t>
      </w:r>
      <w:r>
        <w:t>24</w:t>
      </w:r>
      <w:r>
        <w:rPr>
          <w:rFonts w:ascii="宋体" w:hAnsi="宋体" w:eastAsia="宋体" w:hint="eastAsia"/>
        </w:rPr>
        <w:t>个时间点分别采集大脑和肝脏、肾脏、肌肉组织样品，放入</w:t>
      </w:r>
      <w:r>
        <w:t>-20</w:t>
      </w:r>
      <w:r>
        <w:rPr>
          <w:rFonts w:ascii="宋体" w:hAnsi="宋体" w:eastAsia="宋体" w:hint="eastAsia"/>
        </w:rPr>
        <w:t>℃冷冻保藏至样品处理；给药前采取同一批试验鱼对应空白组织样品。</w:t>
      </w:r>
    </w:p>
    <w:p w:rsidR="0018722C">
      <w:pPr>
        <w:pStyle w:val="Heading4"/>
        <w:topLinePunct/>
        <w:ind w:left="200" w:hangingChars="200" w:hanging="200"/>
      </w:pPr>
      <w:r>
        <w:rPr>
          <w:b/>
        </w:rPr>
        <w:t>4.1.2.4</w:t>
      </w:r>
      <w:r>
        <w:t xml:space="preserve"> </w:t>
      </w:r>
      <w:r>
        <w:t>组织样品处理</w:t>
      </w:r>
      <w:r>
        <w:rPr>
          <w:b/>
          <w:vertAlign w:val="superscript"/>
        </w:rPr>
        <w:t>[</w:t>
      </w:r>
      <w:r>
        <w:rPr>
          <w:b/>
          <w:vertAlign w:val="superscript"/>
        </w:rPr>
        <w:t xml:space="preserve">173</w:t>
      </w:r>
      <w:r>
        <w:rPr>
          <w:b/>
          <w:vertAlign w:val="superscript"/>
        </w:rPr>
        <w:t>]</w:t>
      </w:r>
    </w:p>
    <w:p w:rsidR="0018722C">
      <w:pPr>
        <w:topLinePunct/>
      </w:pPr>
      <w:r>
        <w:rPr>
          <w:rFonts w:ascii="宋体" w:hAnsi="宋体" w:eastAsia="宋体" w:hint="eastAsia"/>
        </w:rPr>
        <w:t>精确称取各组织匀浆样品</w:t>
      </w:r>
      <w:r>
        <w:t>1.000 </w:t>
      </w:r>
      <w:r>
        <w:t>g</w:t>
      </w:r>
      <w:r>
        <w:rPr>
          <w:rFonts w:ascii="宋体" w:hAnsi="宋体" w:eastAsia="宋体" w:hint="eastAsia"/>
        </w:rPr>
        <w:t>，置于离心管中，加入</w:t>
      </w:r>
      <w:r>
        <w:t>1 mol</w:t>
      </w:r>
      <w:r>
        <w:t>/</w:t>
      </w:r>
      <w:r>
        <w:t>L NaCl</w:t>
      </w:r>
      <w:r>
        <w:rPr>
          <w:rFonts w:ascii="宋体" w:hAnsi="宋体" w:eastAsia="宋体" w:hint="eastAsia"/>
        </w:rPr>
        <w:t>和</w:t>
      </w:r>
      <w:r>
        <w:t>0.2 mol</w:t>
      </w:r>
      <w:r>
        <w:t>/</w:t>
      </w:r>
      <w:r>
        <w:t>L PBS</w:t>
      </w:r>
      <w:r>
        <w:rPr>
          <w:rFonts w:ascii="宋体" w:hAnsi="宋体" w:eastAsia="宋体" w:hint="eastAsia"/>
        </w:rPr>
        <w:t>缓冲溶液</w:t>
      </w:r>
      <w:r>
        <w:rPr>
          <w:rFonts w:ascii="宋体" w:hAnsi="宋体" w:eastAsia="宋体" w:hint="eastAsia"/>
        </w:rPr>
        <w:t>（</w:t>
      </w:r>
      <w:r>
        <w:t>pH 7.4</w:t>
      </w:r>
      <w:r>
        <w:rPr>
          <w:rFonts w:ascii="宋体" w:hAnsi="宋体" w:eastAsia="宋体" w:hint="eastAsia"/>
        </w:rPr>
        <w:t>）</w:t>
      </w:r>
      <w:r>
        <w:rPr>
          <w:rFonts w:ascii="宋体" w:hAnsi="宋体" w:eastAsia="宋体" w:hint="eastAsia"/>
        </w:rPr>
        <w:t>各</w:t>
      </w:r>
      <w:r>
        <w:t>1 </w:t>
      </w:r>
      <w:r>
        <w:t>mL</w:t>
      </w:r>
      <w:r>
        <w:rPr>
          <w:rFonts w:ascii="宋体" w:hAnsi="宋体" w:eastAsia="宋体" w:hint="eastAsia"/>
        </w:rPr>
        <w:t>，再加入</w:t>
      </w:r>
      <w:r>
        <w:t>5 mL</w:t>
      </w:r>
      <w:r>
        <w:rPr>
          <w:rFonts w:ascii="宋体" w:hAnsi="宋体" w:eastAsia="宋体" w:hint="eastAsia"/>
        </w:rPr>
        <w:t>二氯甲烷进行药物萃取，旋涡混合振荡</w:t>
      </w:r>
      <w:r>
        <w:t>10 </w:t>
      </w:r>
      <w:r>
        <w:t>min</w:t>
      </w:r>
      <w:r>
        <w:rPr>
          <w:rFonts w:ascii="宋体" w:hAnsi="宋体" w:eastAsia="宋体" w:hint="eastAsia"/>
        </w:rPr>
        <w:t>后，</w:t>
      </w:r>
      <w:r>
        <w:t>4</w:t>
      </w:r>
      <w:r>
        <w:rPr>
          <w:rFonts w:ascii="宋体" w:hAnsi="宋体" w:eastAsia="宋体" w:hint="eastAsia"/>
        </w:rPr>
        <w:t>℃条件下</w:t>
      </w:r>
      <w:r>
        <w:t>8000 r</w:t>
      </w:r>
      <w:r>
        <w:t>/</w:t>
      </w:r>
      <w:r>
        <w:t>min</w:t>
      </w:r>
      <w:r>
        <w:rPr>
          <w:rFonts w:ascii="宋体" w:hAnsi="宋体" w:eastAsia="宋体" w:hint="eastAsia"/>
        </w:rPr>
        <w:t>离心</w:t>
      </w:r>
      <w:r>
        <w:t>10 </w:t>
      </w:r>
      <w:r>
        <w:t>min</w:t>
      </w:r>
      <w:r>
        <w:rPr>
          <w:rFonts w:ascii="宋体" w:hAnsi="宋体" w:eastAsia="宋体" w:hint="eastAsia"/>
        </w:rPr>
        <w:t>，取有机相；剩余残渣中再加入</w:t>
      </w:r>
      <w:r>
        <w:t>5 mL</w:t>
      </w:r>
      <w:r>
        <w:rPr>
          <w:rFonts w:ascii="宋体" w:hAnsi="宋体" w:eastAsia="宋体" w:hint="eastAsia"/>
        </w:rPr>
        <w:t>二氯甲烷，重复以上操作步骤进行第二次萃取，并合并两次有机相，于</w:t>
      </w:r>
      <w:r>
        <w:t>45</w:t>
      </w:r>
      <w:r>
        <w:rPr>
          <w:rFonts w:ascii="宋体" w:hAnsi="宋体" w:eastAsia="宋体" w:hint="eastAsia"/>
        </w:rPr>
        <w:t>℃</w:t>
      </w:r>
      <w:r w:rsidR="001852F3">
        <w:rPr>
          <w:rFonts w:ascii="宋体" w:hAnsi="宋体" w:eastAsia="宋体" w:hint="eastAsia"/>
        </w:rPr>
        <w:t xml:space="preserve">恒温氮气条件下吹干，加</w:t>
      </w:r>
      <w:r>
        <w:t>1 mL</w:t>
      </w:r>
      <w:r>
        <w:rPr>
          <w:rFonts w:ascii="宋体" w:hAnsi="宋体" w:eastAsia="宋体" w:hint="eastAsia"/>
        </w:rPr>
        <w:t>流动相溶解后，加</w:t>
      </w:r>
      <w:r>
        <w:t>5 mL</w:t>
      </w:r>
      <w:r>
        <w:rPr>
          <w:rFonts w:ascii="宋体" w:hAnsi="宋体" w:eastAsia="宋体" w:hint="eastAsia"/>
        </w:rPr>
        <w:t>正己烷脱脂；混匀、离心后将下层液体经</w:t>
      </w:r>
      <w:r>
        <w:t>0.45</w:t>
      </w:r>
      <w:r w:rsidR="001852F3">
        <w:t xml:space="preserve">μm</w:t>
      </w:r>
      <w:r>
        <w:rPr>
          <w:rFonts w:ascii="宋体" w:hAnsi="宋体" w:eastAsia="宋体" w:hint="eastAsia"/>
        </w:rPr>
        <w:t>有机微孔滤膜过滤，</w:t>
      </w:r>
      <w:r>
        <w:t>4</w:t>
      </w:r>
      <w:r>
        <w:rPr>
          <w:rFonts w:ascii="宋体" w:hAnsi="宋体" w:eastAsia="宋体" w:hint="eastAsia"/>
        </w:rPr>
        <w:t>℃保存至</w:t>
      </w:r>
      <w:r>
        <w:t>HPLC</w:t>
      </w:r>
      <w:r>
        <w:rPr>
          <w:rFonts w:ascii="宋体" w:hAnsi="宋体" w:eastAsia="宋体" w:hint="eastAsia"/>
        </w:rPr>
        <w:t>分析。</w:t>
      </w:r>
    </w:p>
    <w:p w:rsidR="0018722C">
      <w:pPr>
        <w:pStyle w:val="Heading4"/>
        <w:topLinePunct/>
        <w:ind w:left="200" w:hangingChars="200" w:hanging="200"/>
      </w:pPr>
      <w:r>
        <w:rPr>
          <w:b/>
        </w:rPr>
        <w:t>4.1.2.5</w:t>
      </w:r>
      <w:r>
        <w:t xml:space="preserve"> </w:t>
      </w:r>
      <w:r>
        <w:t>双氟沙星</w:t>
      </w:r>
      <w:r>
        <w:rPr>
          <w:b/>
        </w:rPr>
        <w:t>HPLC</w:t>
      </w:r>
      <w:r>
        <w:t>测定</w:t>
      </w:r>
    </w:p>
    <w:p w:rsidR="0018722C">
      <w:pPr>
        <w:pStyle w:val="5"/>
        <w:topLinePunct/>
      </w:pPr>
      <w:r>
        <w:t>（</w:t>
      </w:r>
      <w:r>
        <w:rPr>
          <w:b/>
        </w:rPr>
        <w:t>1</w:t>
      </w:r>
      <w:r>
        <w:t>）</w:t>
      </w:r>
      <w:r>
        <w:t>色谱条件</w:t>
      </w:r>
    </w:p>
    <w:p w:rsidR="0018722C">
      <w:pPr>
        <w:topLinePunct/>
      </w:pPr>
      <w:r>
        <w:rPr>
          <w:rFonts w:ascii="宋体" w:hAnsi="宋体" w:eastAsia="宋体" w:hint="eastAsia"/>
        </w:rPr>
        <w:t>色谱柱为：</w:t>
      </w:r>
      <w:r>
        <w:t>ZORBAX</w:t>
      </w:r>
      <w:r>
        <w:t> </w:t>
      </w:r>
      <w:r>
        <w:t>SB2C-18</w:t>
      </w:r>
      <w:r>
        <w:rPr>
          <w:rFonts w:ascii="宋体" w:hAnsi="宋体" w:eastAsia="宋体" w:hint="eastAsia"/>
        </w:rPr>
        <w:t>分析柱</w:t>
      </w:r>
      <w:r>
        <w:rPr>
          <w:rFonts w:ascii="宋体" w:hAnsi="宋体" w:eastAsia="宋体" w:hint="eastAsia"/>
        </w:rPr>
        <w:t>（</w:t>
      </w:r>
      <w:r>
        <w:t>150</w:t>
      </w:r>
      <w:r>
        <w:rPr>
          <w:spacing w:val="0"/>
        </w:rPr>
        <w:t> </w:t>
      </w:r>
      <w:r>
        <w:rPr>
          <w:spacing w:val="-2"/>
        </w:rPr>
        <w:t>mm×4.6</w:t>
      </w:r>
      <w:r>
        <w:rPr>
          <w:spacing w:val="0"/>
        </w:rPr>
        <w:t> </w:t>
      </w:r>
      <w:r>
        <w:t>mm</w:t>
      </w:r>
      <w:r>
        <w:rPr>
          <w:rFonts w:ascii="宋体" w:hAnsi="宋体" w:eastAsia="宋体" w:hint="eastAsia"/>
          <w:spacing w:val="-2"/>
        </w:rPr>
        <w:t xml:space="preserve">, </w:t>
      </w:r>
      <w:r>
        <w:rPr>
          <w:spacing w:val="-2"/>
        </w:rPr>
        <w:t>5</w:t>
      </w:r>
      <w:r>
        <w:rPr>
          <w:spacing w:val="-2"/>
        </w:rPr>
        <w:t>μm</w:t>
      </w:r>
      <w:r>
        <w:rPr>
          <w:rFonts w:ascii="宋体" w:hAnsi="宋体" w:eastAsia="宋体" w:hint="eastAsia"/>
        </w:rPr>
        <w:t>）</w:t>
      </w:r>
      <w:r>
        <w:rPr>
          <w:rFonts w:ascii="宋体" w:hAnsi="宋体" w:eastAsia="宋体" w:hint="eastAsia"/>
        </w:rPr>
        <w:t>；</w:t>
      </w:r>
      <w:r>
        <w:rPr>
          <w:rFonts w:ascii="宋体" w:hAnsi="宋体" w:eastAsia="宋体" w:hint="eastAsia"/>
        </w:rPr>
        <w:t>流动相为：</w:t>
      </w:r>
      <w:r>
        <w:rPr>
          <w:rFonts w:ascii="宋体" w:hAnsi="宋体" w:eastAsia="宋体" w:hint="eastAsia"/>
        </w:rPr>
        <w:t>乙腈：</w:t>
      </w:r>
      <w:r w:rsidR="001852F3">
        <w:rPr>
          <w:rFonts w:ascii="宋体" w:hAnsi="宋体" w:eastAsia="宋体" w:hint="eastAsia"/>
        </w:rPr>
        <w:t xml:space="preserve">四丁基溴化氨</w:t>
      </w:r>
      <w:r>
        <w:rPr>
          <w:rFonts w:ascii="宋体" w:hAnsi="宋体" w:eastAsia="宋体" w:hint="eastAsia"/>
        </w:rPr>
        <w:t>（</w:t>
      </w:r>
      <w:r>
        <w:t>0.030</w:t>
      </w:r>
      <w:r>
        <w:rPr>
          <w:spacing w:val="-2"/>
        </w:rPr>
        <w:t> </w:t>
      </w:r>
      <w:r>
        <w:t>mol</w:t>
      </w:r>
      <w:r>
        <w:t>/</w:t>
      </w:r>
      <w:r>
        <w:t>L</w:t>
      </w:r>
      <w:r>
        <w:rPr>
          <w:rFonts w:ascii="宋体" w:hAnsi="宋体" w:eastAsia="宋体" w:hint="eastAsia"/>
          <w:spacing w:val="-2"/>
        </w:rPr>
        <w:t>、</w:t>
      </w:r>
      <w:r>
        <w:t>pH3.1</w:t>
      </w:r>
      <w:r>
        <w:rPr>
          <w:rFonts w:ascii="宋体" w:hAnsi="宋体" w:eastAsia="宋体" w:hint="eastAsia"/>
        </w:rPr>
        <w:t>）</w:t>
      </w:r>
      <w:r>
        <w:t>=5</w:t>
      </w:r>
      <w:r>
        <w:t xml:space="preserve">: </w:t>
      </w:r>
      <w:r>
        <w:t>95</w:t>
      </w:r>
      <w:r>
        <w:rPr>
          <w:rFonts w:ascii="宋体" w:hAnsi="宋体" w:eastAsia="宋体" w:hint="eastAsia"/>
        </w:rPr>
        <w:t>（</w:t>
      </w:r>
      <w:r>
        <w:t>V</w:t>
      </w:r>
      <w:r>
        <w:t>/</w:t>
      </w:r>
      <w:r>
        <w:t>V</w:t>
      </w:r>
      <w:r>
        <w:rPr>
          <w:rFonts w:ascii="宋体" w:hAnsi="宋体" w:eastAsia="宋体" w:hint="eastAsia"/>
        </w:rPr>
        <w:t>）</w:t>
      </w:r>
      <w:r>
        <w:rPr>
          <w:rFonts w:ascii="宋体" w:hAnsi="宋体" w:eastAsia="宋体" w:hint="eastAsia"/>
        </w:rPr>
        <w:t>；检测波长：</w:t>
      </w:r>
      <w:r>
        <w:t>278</w:t>
      </w:r>
      <w:r>
        <w:t> </w:t>
      </w:r>
      <w:r>
        <w:t>nm</w:t>
      </w:r>
      <w:r>
        <w:rPr>
          <w:rFonts w:ascii="宋体" w:hAnsi="宋体" w:eastAsia="宋体" w:hint="eastAsia"/>
        </w:rPr>
        <w:t>；</w:t>
      </w:r>
      <w:r w:rsidR="001852F3">
        <w:rPr>
          <w:rFonts w:ascii="宋体" w:hAnsi="宋体" w:eastAsia="宋体" w:hint="eastAsia"/>
        </w:rPr>
        <w:t xml:space="preserve">流速</w:t>
      </w:r>
      <w:r>
        <w:t>1.5</w:t>
      </w:r>
      <w:r>
        <w:t> </w:t>
      </w:r>
      <w:r>
        <w:t>mL</w:t>
      </w:r>
      <w:r>
        <w:t>/</w:t>
      </w:r>
      <w:r>
        <w:t>min</w:t>
      </w:r>
      <w:r>
        <w:rPr>
          <w:rFonts w:ascii="宋体" w:hAnsi="宋体" w:eastAsia="宋体" w:hint="eastAsia"/>
        </w:rPr>
        <w:t>；柱温：</w:t>
      </w:r>
      <w:r>
        <w:t>40</w:t>
      </w:r>
      <w:r/>
      <w:r>
        <w:rPr>
          <w:rFonts w:ascii="宋体" w:hAnsi="宋体" w:eastAsia="宋体" w:hint="eastAsia"/>
        </w:rPr>
        <w:t>℃；进样量：</w:t>
      </w:r>
      <w:r>
        <w:t>10</w:t>
      </w:r>
      <w:r/>
      <w:r>
        <w:t>μL</w:t>
      </w:r>
      <w:r>
        <w:rPr>
          <w:rFonts w:ascii="宋体" w:hAnsi="宋体" w:eastAsia="宋体" w:hint="eastAsia"/>
        </w:rPr>
        <w:t>。</w:t>
      </w:r>
    </w:p>
    <w:p w:rsidR="0018722C">
      <w:pPr>
        <w:pStyle w:val="5"/>
        <w:topLinePunct/>
      </w:pPr>
      <w:r>
        <w:t>（</w:t>
      </w:r>
      <w:r>
        <w:rPr>
          <w:b/>
        </w:rPr>
        <w:t>2</w:t>
      </w:r>
      <w:r>
        <w:t>）</w:t>
      </w:r>
      <w:r>
        <w:t>标准曲线</w:t>
      </w:r>
    </w:p>
    <w:p w:rsidR="0018722C">
      <w:pPr>
        <w:topLinePunct/>
      </w:pPr>
      <w:r>
        <w:rPr>
          <w:rFonts w:ascii="宋体" w:hAnsi="宋体" w:eastAsia="宋体" w:hint="eastAsia"/>
        </w:rPr>
        <w:t>配制</w:t>
      </w:r>
      <w:r>
        <w:t>0.01</w:t>
      </w:r>
      <w:r>
        <w:rPr>
          <w:rFonts w:ascii="宋体" w:hAnsi="宋体" w:eastAsia="宋体" w:hint="eastAsia"/>
        </w:rPr>
        <w:t>、</w:t>
      </w:r>
      <w:r>
        <w:t>0.02</w:t>
      </w:r>
      <w:r>
        <w:rPr>
          <w:rFonts w:ascii="宋体" w:hAnsi="宋体" w:eastAsia="宋体" w:hint="eastAsia"/>
        </w:rPr>
        <w:t>、</w:t>
      </w:r>
      <w:r>
        <w:t>0.05</w:t>
      </w:r>
      <w:r>
        <w:rPr>
          <w:rFonts w:ascii="宋体" w:hAnsi="宋体" w:eastAsia="宋体" w:hint="eastAsia"/>
        </w:rPr>
        <w:t>、</w:t>
      </w:r>
      <w:r>
        <w:t>0.1</w:t>
      </w:r>
      <w:r>
        <w:rPr>
          <w:rFonts w:ascii="宋体" w:hAnsi="宋体" w:eastAsia="宋体" w:hint="eastAsia"/>
        </w:rPr>
        <w:t>、</w:t>
      </w:r>
      <w:r>
        <w:t>0.2</w:t>
      </w:r>
      <w:r>
        <w:rPr>
          <w:rFonts w:ascii="宋体" w:hAnsi="宋体" w:eastAsia="宋体" w:hint="eastAsia"/>
        </w:rPr>
        <w:t>、</w:t>
      </w:r>
      <w:r>
        <w:t>0.5</w:t>
      </w:r>
      <w:r>
        <w:rPr>
          <w:rFonts w:ascii="宋体" w:hAnsi="宋体" w:eastAsia="宋体" w:hint="eastAsia"/>
        </w:rPr>
        <w:t>、</w:t>
      </w:r>
      <w:r>
        <w:t>1.0</w:t>
      </w:r>
      <w:r>
        <w:rPr>
          <w:rFonts w:ascii="宋体" w:hAnsi="宋体" w:eastAsia="宋体" w:hint="eastAsia"/>
        </w:rPr>
        <w:t>、</w:t>
      </w:r>
      <w:r>
        <w:t>5.0</w:t>
      </w:r>
      <w:r>
        <w:rPr>
          <w:rFonts w:ascii="宋体" w:hAnsi="宋体" w:eastAsia="宋体" w:hint="eastAsia"/>
        </w:rPr>
        <w:t>、</w:t>
      </w:r>
      <w:r>
        <w:t>10.0</w:t>
      </w:r>
      <w:r>
        <w:rPr>
          <w:rFonts w:ascii="宋体" w:hAnsi="宋体" w:eastAsia="宋体" w:hint="eastAsia"/>
        </w:rPr>
        <w:t>、</w:t>
      </w:r>
      <w:r>
        <w:t>20.0</w:t>
      </w:r>
      <w:r>
        <w:rPr>
          <w:rFonts w:ascii="宋体" w:hAnsi="宋体" w:eastAsia="宋体" w:hint="eastAsia"/>
        </w:rPr>
        <w:t>、</w:t>
      </w:r>
      <w:r>
        <w:t>50.0</w:t>
      </w:r>
      <w:r>
        <w:rPr>
          <w:rFonts w:ascii="宋体" w:hAnsi="宋体" w:eastAsia="宋体" w:hint="eastAsia"/>
        </w:rPr>
        <w:t>和</w:t>
      </w:r>
      <w:r>
        <w:t>100.0</w:t>
      </w:r>
      <w:r w:rsidR="001852F3">
        <w:t xml:space="preserve">μg</w:t>
      </w:r>
      <w:r>
        <w:t>/</w:t>
      </w:r>
      <w:r>
        <w:t>mL</w:t>
      </w:r>
    </w:p>
    <w:p w:rsidR="0018722C">
      <w:pPr>
        <w:topLinePunct/>
      </w:pPr>
      <w:r>
        <w:rPr>
          <w:rFonts w:ascii="宋体" w:hAnsi="宋体" w:eastAsia="宋体" w:hint="eastAsia"/>
        </w:rPr>
        <w:t>系列</w:t>
      </w:r>
      <w:r>
        <w:t>DIF</w:t>
      </w:r>
      <w:r>
        <w:rPr>
          <w:rFonts w:ascii="宋体" w:hAnsi="宋体" w:eastAsia="宋体" w:hint="eastAsia"/>
        </w:rPr>
        <w:t>标准品溶液，经</w:t>
      </w:r>
      <w:r>
        <w:t>0.45</w:t>
      </w:r>
      <w:r w:rsidR="001852F3">
        <w:t xml:space="preserve">μm</w:t>
      </w:r>
      <w:r>
        <w:rPr>
          <w:rFonts w:ascii="宋体" w:hAnsi="宋体" w:eastAsia="宋体" w:hint="eastAsia"/>
        </w:rPr>
        <w:t>滤膜过滤后</w:t>
      </w:r>
      <w:r>
        <w:t>HPLC</w:t>
      </w:r>
      <w:r>
        <w:rPr>
          <w:rFonts w:ascii="宋体" w:hAnsi="宋体" w:eastAsia="宋体" w:hint="eastAsia"/>
        </w:rPr>
        <w:t>分析。以峰面积</w:t>
      </w:r>
      <w:r>
        <w:rPr>
          <w:rFonts w:ascii="宋体" w:hAnsi="宋体" w:eastAsia="宋体" w:hint="eastAsia"/>
        </w:rPr>
        <w:t>（</w:t>
      </w:r>
      <w:r>
        <w:rPr>
          <w:i/>
          <w:spacing w:val="-4"/>
        </w:rPr>
        <w:t>Ai</w:t>
      </w:r>
      <w:r>
        <w:rPr>
          <w:rFonts w:ascii="宋体" w:hAnsi="宋体" w:eastAsia="宋体" w:hint="eastAsia"/>
        </w:rPr>
        <w:t>）</w:t>
      </w:r>
      <w:r>
        <w:rPr>
          <w:rFonts w:ascii="宋体" w:hAnsi="宋体" w:eastAsia="宋体" w:hint="eastAsia"/>
        </w:rPr>
        <w:t>为纵坐标，</w:t>
      </w:r>
      <w:r>
        <w:rPr>
          <w:rFonts w:ascii="宋体" w:hAnsi="宋体" w:eastAsia="宋体" w:hint="eastAsia"/>
        </w:rPr>
        <w:t>质量浓度</w:t>
      </w:r>
      <w:r>
        <w:rPr>
          <w:rFonts w:ascii="宋体" w:hAnsi="宋体" w:eastAsia="宋体" w:hint="eastAsia"/>
        </w:rPr>
        <w:t>（</w:t>
      </w:r>
      <w:r>
        <w:rPr>
          <w:i/>
        </w:rPr>
        <w:t>C</w:t>
      </w:r>
      <w:r>
        <w:rPr>
          <w:rFonts w:ascii="宋体" w:hAnsi="宋体" w:eastAsia="宋体" w:hint="eastAsia"/>
        </w:rPr>
        <w:t>）</w:t>
      </w:r>
      <w:r>
        <w:rPr>
          <w:rFonts w:ascii="宋体" w:hAnsi="宋体" w:eastAsia="宋体" w:hint="eastAsia"/>
        </w:rPr>
        <w:t>为横坐标绘制双氟沙星标准曲线。</w:t>
      </w:r>
    </w:p>
    <w:p w:rsidR="0018722C">
      <w:pPr>
        <w:pStyle w:val="5"/>
        <w:topLinePunct/>
      </w:pPr>
      <w:r>
        <w:t>（</w:t>
      </w:r>
      <w:r>
        <w:rPr>
          <w:b/>
        </w:rPr>
        <w:t>3</w:t>
      </w:r>
      <w:r>
        <w:t>）</w:t>
      </w:r>
      <w:r>
        <w:t>回收率和精密度</w:t>
      </w:r>
    </w:p>
    <w:p w:rsidR="0018722C">
      <w:pPr>
        <w:topLinePunct/>
      </w:pPr>
      <w:r>
        <w:rPr>
          <w:rFonts w:ascii="宋体" w:hAnsi="宋体" w:eastAsia="宋体" w:hint="eastAsia"/>
        </w:rPr>
        <w:t>将</w:t>
      </w:r>
      <w:r>
        <w:t>0.1</w:t>
      </w:r>
      <w:r>
        <w:rPr>
          <w:rFonts w:ascii="宋体" w:hAnsi="宋体" w:eastAsia="宋体" w:hint="eastAsia"/>
        </w:rPr>
        <w:t>、</w:t>
      </w:r>
      <w:r>
        <w:t>1.0</w:t>
      </w:r>
      <w:r>
        <w:rPr>
          <w:rFonts w:ascii="宋体" w:hAnsi="宋体" w:eastAsia="宋体" w:hint="eastAsia"/>
        </w:rPr>
        <w:t>和</w:t>
      </w:r>
      <w:r>
        <w:t>10.0</w:t>
      </w:r>
      <w:r w:rsidR="001852F3">
        <w:t xml:space="preserve">μg</w:t>
      </w:r>
      <w:r>
        <w:t>/</w:t>
      </w:r>
      <w:r>
        <w:t>mL</w:t>
      </w:r>
      <w:r>
        <w:rPr>
          <w:rFonts w:ascii="宋体" w:hAnsi="宋体" w:eastAsia="宋体" w:hint="eastAsia"/>
        </w:rPr>
        <w:t>的</w:t>
      </w:r>
      <w:r>
        <w:t>DIF</w:t>
      </w:r>
      <w:r>
        <w:rPr>
          <w:rFonts w:ascii="宋体" w:hAnsi="宋体" w:eastAsia="宋体" w:hint="eastAsia"/>
        </w:rPr>
        <w:t>标准品添加到大脑、肝脏、肾脏及肌肉空白组织样品中，每个浓度</w:t>
      </w:r>
      <w:r>
        <w:t>3</w:t>
      </w:r>
      <w:r>
        <w:rPr>
          <w:rFonts w:ascii="宋体" w:hAnsi="宋体" w:eastAsia="宋体" w:hint="eastAsia"/>
        </w:rPr>
        <w:t>个平行，每个平行设一个空白对照，按照</w:t>
      </w:r>
      <w:r>
        <w:t>1.1.2.4</w:t>
      </w:r>
      <w:r>
        <w:rPr>
          <w:rFonts w:ascii="宋体" w:hAnsi="宋体" w:eastAsia="宋体" w:hint="eastAsia"/>
        </w:rPr>
        <w:t>组织样品处理方法操作，以测定回收率、日内及日间精密度。</w:t>
      </w:r>
    </w:p>
    <w:p w:rsidR="0018722C">
      <w:pPr>
        <w:topLinePunct/>
      </w:pPr>
      <w:r>
        <w:rPr>
          <w:rFonts w:ascii="宋体" w:hAnsi="宋体" w:eastAsia="宋体" w:hint="eastAsia"/>
        </w:rPr>
        <w:t>回收率</w:t>
      </w:r>
      <w:r>
        <w:rPr>
          <w:rFonts w:ascii="宋体" w:hAnsi="宋体" w:eastAsia="宋体" w:hint="eastAsia"/>
        </w:rPr>
        <w:t>（</w:t>
      </w:r>
      <w:r>
        <w:t>%</w:t>
      </w:r>
      <w:r>
        <w:rPr>
          <w:rFonts w:ascii="宋体" w:hAnsi="宋体" w:eastAsia="宋体" w:hint="eastAsia"/>
        </w:rPr>
        <w:t>）</w:t>
      </w:r>
      <w:r>
        <w:t>=</w:t>
      </w:r>
      <w:r>
        <w:rPr>
          <w:rFonts w:ascii="宋体" w:hAnsi="宋体" w:eastAsia="宋体" w:hint="eastAsia"/>
        </w:rPr>
        <w:t>样品实测浓度</w:t>
      </w:r>
      <w:r>
        <w:t>/</w:t>
      </w:r>
      <w:r>
        <w:rPr>
          <w:rFonts w:ascii="宋体" w:hAnsi="宋体" w:eastAsia="宋体" w:hint="eastAsia"/>
        </w:rPr>
        <w:t>样品理论浓度</w:t>
      </w:r>
      <w:r>
        <w:t>×100%</w:t>
      </w:r>
    </w:p>
    <w:p w:rsidR="0018722C">
      <w:pPr>
        <w:pStyle w:val="Heading4"/>
        <w:topLinePunct/>
        <w:ind w:left="200" w:hangingChars="200" w:hanging="200"/>
      </w:pPr>
      <w:r>
        <w:rPr>
          <w:b/>
        </w:rPr>
        <w:t>4.1.2.6</w:t>
      </w:r>
      <w:r>
        <w:t xml:space="preserve"> </w:t>
      </w:r>
      <w:r>
        <w:t>总</w:t>
      </w:r>
      <w:r>
        <w:rPr>
          <w:b/>
        </w:rPr>
        <w:t>mRNA</w:t>
      </w:r>
      <w:r>
        <w:t>提取、总</w:t>
      </w:r>
      <w:r>
        <w:rPr>
          <w:b/>
        </w:rPr>
        <w:t>mRNA</w:t>
      </w:r>
      <w:r>
        <w:t>质量及浓度测定</w:t>
      </w:r>
    </w:p>
    <w:p w:rsidR="0018722C">
      <w:pPr>
        <w:topLinePunct/>
      </w:pPr>
      <w:r>
        <w:rPr>
          <w:rFonts w:ascii="宋体" w:eastAsia="宋体" w:hint="eastAsia"/>
        </w:rPr>
        <w:t>参照第四章。</w:t>
      </w:r>
    </w:p>
    <w:p w:rsidR="0018722C">
      <w:pPr>
        <w:pStyle w:val="Heading4"/>
        <w:topLinePunct/>
        <w:ind w:left="200" w:hangingChars="200" w:hanging="200"/>
      </w:pPr>
      <w:r>
        <w:rPr>
          <w:b/>
        </w:rPr>
        <w:t>4.1.2.7</w:t>
      </w:r>
      <w:r>
        <w:t xml:space="preserve"> </w:t>
      </w:r>
      <w:r>
        <w:rPr>
          <w:b/>
        </w:rPr>
        <w:t>RT-PCR</w:t>
      </w:r>
      <w:r>
        <w:t>、</w:t>
      </w:r>
      <w:r>
        <w:rPr>
          <w:b/>
        </w:rPr>
        <w:t>qPCR</w:t>
      </w:r>
    </w:p>
    <w:p w:rsidR="0018722C">
      <w:pPr>
        <w:topLinePunct/>
      </w:pPr>
      <w:r>
        <w:rPr>
          <w:rFonts w:ascii="宋体" w:eastAsia="宋体" w:hint="eastAsia"/>
        </w:rPr>
        <w:t>参照第四章。</w:t>
      </w:r>
    </w:p>
    <w:p w:rsidR="0018722C">
      <w:pPr>
        <w:topLinePunct/>
      </w:pPr>
      <w:r>
        <w:rPr>
          <w:rFonts w:cstheme="minorBidi" w:hAnsiTheme="minorHAnsi" w:eastAsiaTheme="minorHAnsi" w:asciiTheme="minorHAnsi"/>
        </w:rPr>
        <w:t>67</w:t>
      </w:r>
    </w:p>
    <w:p w:rsidR="0018722C">
      <w:pPr>
        <w:pStyle w:val="Heading3"/>
        <w:topLinePunct/>
        <w:ind w:left="200" w:hangingChars="200" w:hanging="200"/>
      </w:pPr>
      <w:bookmarkStart w:id="599987" w:name="_Toc686599987"/>
      <w:bookmarkStart w:name="_bookmark57" w:id="121"/>
      <w:bookmarkEnd w:id="121"/>
      <w:r>
        <w:rPr>
          <w:b/>
        </w:rPr>
        <w:t>4.1.3</w:t>
      </w:r>
      <w:r>
        <w:t xml:space="preserve"> </w:t>
      </w:r>
      <w:bookmarkStart w:name="_bookmark57" w:id="122"/>
      <w:bookmarkEnd w:id="122"/>
      <w:r>
        <w:t>数据处理</w:t>
      </w:r>
      <w:bookmarkEnd w:id="599987"/>
    </w:p>
    <w:p w:rsidR="0018722C">
      <w:pPr>
        <w:pStyle w:val="Heading4"/>
        <w:topLinePunct/>
        <w:ind w:left="200" w:hangingChars="200" w:hanging="200"/>
      </w:pPr>
      <w:r>
        <w:rPr>
          <w:b/>
        </w:rPr>
        <w:t>4.1.3.1</w:t>
      </w:r>
      <w:r>
        <w:t xml:space="preserve"> </w:t>
      </w:r>
      <w:r>
        <w:rPr>
          <w:b/>
        </w:rPr>
        <w:t>DIF</w:t>
      </w:r>
      <w:r>
        <w:t>急性毒性试验</w:t>
      </w:r>
    </w:p>
    <w:p w:rsidR="0018722C">
      <w:pPr>
        <w:topLinePunct/>
      </w:pPr>
      <w:r>
        <w:t>DIF 96h</w:t>
      </w:r>
      <w:r>
        <w:rPr>
          <w:rFonts w:ascii="宋体" w:eastAsia="宋体" w:hint="eastAsia"/>
        </w:rPr>
        <w:t>半数致死量按照下列公式计算：</w:t>
      </w:r>
    </w:p>
    <w:p w:rsidR="0018722C">
      <w:pPr>
        <w:pStyle w:val="aff7"/>
        <w:topLinePunct/>
      </w:pPr>
      <w:r>
        <w:drawing>
          <wp:inline>
            <wp:extent cx="2206297" cy="400050"/>
            <wp:effectExtent l="0" t="0" r="0" b="0"/>
            <wp:docPr id="35" name="image19.png" descr=""/>
            <wp:cNvGraphicFramePr>
              <a:graphicFrameLocks noChangeAspect="1"/>
            </wp:cNvGraphicFramePr>
            <a:graphic>
              <a:graphicData uri="http://schemas.openxmlformats.org/drawingml/2006/picture">
                <pic:pic>
                  <pic:nvPicPr>
                    <pic:cNvPr id="36" name="image19.png"/>
                    <pic:cNvPicPr/>
                  </pic:nvPicPr>
                  <pic:blipFill>
                    <a:blip r:embed="rId39" cstate="print"/>
                    <a:stretch>
                      <a:fillRect/>
                    </a:stretch>
                  </pic:blipFill>
                  <pic:spPr>
                    <a:xfrm>
                      <a:off x="0" y="0"/>
                      <a:ext cx="2206297" cy="400050"/>
                    </a:xfrm>
                    <a:prstGeom prst="rect">
                      <a:avLst/>
                    </a:prstGeom>
                  </pic:spPr>
                </pic:pic>
              </a:graphicData>
            </a:graphic>
          </wp:inline>
        </w:drawing>
      </w:r>
    </w:p>
    <w:p w:rsidR="0018722C">
      <w:pPr>
        <w:topLinePunct/>
      </w:pPr>
      <w:r>
        <w:rPr>
          <w:rFonts w:ascii="宋体" w:eastAsia="宋体" w:hint="eastAsia"/>
        </w:rPr>
        <w:t>其中：</w:t>
      </w:r>
      <w:r>
        <w:t>X</w:t>
      </w:r>
      <w:r>
        <w:t>k</w:t>
      </w:r>
      <w:r>
        <w:rPr>
          <w:rFonts w:ascii="宋体" w:eastAsia="宋体" w:hint="eastAsia"/>
        </w:rPr>
        <w:t>为最高对数剂量；</w:t>
      </w:r>
      <w:r>
        <w:t>i</w:t>
      </w:r>
      <w:r>
        <w:rPr>
          <w:rFonts w:ascii="宋体" w:eastAsia="宋体" w:hint="eastAsia"/>
        </w:rPr>
        <w:t>为相邻两对数剂量的差值；</w:t>
      </w:r>
      <w:r>
        <w:t>P</w:t>
      </w:r>
      <w:r>
        <w:rPr>
          <w:rFonts w:ascii="宋体" w:eastAsia="宋体" w:hint="eastAsia"/>
        </w:rPr>
        <w:t>为各剂量组的死亡率；</w:t>
      </w:r>
    </w:p>
    <w:p w:rsidR="0018722C">
      <w:pPr>
        <w:topLinePunct/>
      </w:pPr>
      <w:r>
        <w:t>P</w:t>
      </w:r>
      <w:r>
        <w:t>m</w:t>
      </w:r>
      <w:r>
        <w:rPr>
          <w:rFonts w:ascii="宋体" w:eastAsia="宋体" w:hint="eastAsia"/>
        </w:rPr>
        <w:t>为最高剂量死亡率；</w:t>
      </w:r>
      <w:r>
        <w:t>P</w:t>
      </w:r>
      <w:r>
        <w:t>n</w:t>
      </w:r>
      <w:r>
        <w:rPr>
          <w:rFonts w:ascii="宋体" w:eastAsia="宋体" w:hint="eastAsia"/>
        </w:rPr>
        <w:t>为最低剂量死亡率。</w:t>
      </w:r>
    </w:p>
    <w:p w:rsidR="0018722C">
      <w:pPr>
        <w:pStyle w:val="Heading4"/>
        <w:topLinePunct/>
        <w:ind w:left="200" w:hangingChars="200" w:hanging="200"/>
      </w:pPr>
      <w:r>
        <w:rPr>
          <w:b/>
        </w:rPr>
        <w:t>4.1.3.2</w:t>
      </w:r>
      <w:r>
        <w:t xml:space="preserve"> </w:t>
      </w:r>
      <w:r>
        <w:rPr>
          <w:b/>
        </w:rPr>
        <w:t>DIF</w:t>
      </w:r>
      <w:r>
        <w:t>组织残留测定</w:t>
      </w:r>
    </w:p>
    <w:p w:rsidR="0018722C">
      <w:pPr>
        <w:topLinePunct/>
      </w:pPr>
      <w:r>
        <w:rPr>
          <w:rFonts w:ascii="宋体" w:eastAsia="宋体" w:hint="eastAsia"/>
        </w:rPr>
        <w:t>采用</w:t>
      </w:r>
      <w:r>
        <w:t>Microsoft</w:t>
      </w:r>
      <w:r>
        <w:t> </w:t>
      </w:r>
      <w:r>
        <w:t>Excel</w:t>
      </w:r>
      <w:r>
        <w:rPr>
          <w:rFonts w:ascii="宋体" w:eastAsia="宋体" w:hint="eastAsia"/>
        </w:rPr>
        <w:t>绘制药物标准曲线；利用</w:t>
      </w:r>
      <w:r>
        <w:t>DAS</w:t>
      </w:r>
      <w:r>
        <w:t> </w:t>
      </w:r>
      <w:r>
        <w:t>3.0</w:t>
      </w:r>
      <w:r>
        <w:rPr>
          <w:rFonts w:ascii="宋体" w:eastAsia="宋体" w:hint="eastAsia"/>
        </w:rPr>
        <w:t>药代动力学软件计算药物代谢动力学参数。</w:t>
      </w:r>
    </w:p>
    <w:p w:rsidR="0018722C">
      <w:pPr>
        <w:pStyle w:val="Heading4"/>
        <w:topLinePunct/>
        <w:ind w:left="200" w:hangingChars="200" w:hanging="200"/>
      </w:pPr>
      <w:r>
        <w:rPr>
          <w:b/>
        </w:rPr>
        <w:t>4.1.3.3</w:t>
      </w:r>
      <w:r>
        <w:t xml:space="preserve"> </w:t>
      </w:r>
      <w:r>
        <w:rPr>
          <w:b/>
        </w:rPr>
        <w:t>DIF</w:t>
      </w:r>
      <w:r>
        <w:t>对</w:t>
      </w:r>
      <w:r>
        <w:rPr>
          <w:b/>
        </w:rPr>
        <w:t>AR</w:t>
      </w:r>
      <w:r>
        <w:t>β</w:t>
      </w:r>
      <w:r>
        <w:rPr>
          <w:b/>
        </w:rPr>
        <w:t>2</w:t>
      </w:r>
      <w:r>
        <w:t>及</w:t>
      </w:r>
      <w:r>
        <w:rPr>
          <w:b/>
        </w:rPr>
        <w:t>GABA</w:t>
      </w:r>
      <w:r>
        <w:rPr>
          <w:b/>
        </w:rPr>
        <w:t> </w:t>
      </w:r>
      <w:r>
        <w:rPr>
          <w:b/>
        </w:rPr>
        <w:t>Th</w:t>
      </w:r>
      <w:r>
        <w:t>成、代谢酶</w:t>
      </w:r>
      <w:r>
        <w:rPr>
          <w:b/>
        </w:rPr>
        <w:t>mRNA</w:t>
      </w:r>
      <w:r>
        <w:t>影响</w:t>
      </w:r>
    </w:p>
    <w:p w:rsidR="0018722C">
      <w:pPr>
        <w:spacing w:line="126" w:lineRule="exact" w:before="76"/>
        <w:ind w:leftChars="0" w:left="1201" w:rightChars="0" w:right="191" w:firstLineChars="0" w:firstLine="0"/>
        <w:jc w:val="center"/>
        <w:topLinePunct/>
      </w:pPr>
      <w:r>
        <w:rPr>
          <w:kern w:val="2"/>
          <w:sz w:val="16"/>
          <w:szCs w:val="22"/>
          <w:rFonts w:cstheme="minorBidi" w:hAnsiTheme="minorHAnsi" w:eastAsiaTheme="minorHAnsi" w:asciiTheme="minorHAnsi"/>
        </w:rPr>
        <w:t>-ΔΔCT</w:t>
      </w:r>
    </w:p>
    <w:p w:rsidR="0018722C">
      <w:pPr>
        <w:topLinePunct/>
      </w:pPr>
      <w:r>
        <w:rPr>
          <w:rFonts w:ascii="宋体" w:hAnsi="宋体" w:eastAsia="宋体" w:hint="eastAsia"/>
        </w:rPr>
        <w:t>数据以平均值</w:t>
      </w:r>
      <w:r>
        <w:t>±</w:t>
      </w:r>
      <w:r>
        <w:rPr>
          <w:rFonts w:ascii="宋体" w:hAnsi="宋体" w:eastAsia="宋体" w:hint="eastAsia"/>
        </w:rPr>
        <w:t>标准差表示。采用</w:t>
      </w:r>
      <w:r>
        <w:t>2</w:t>
      </w:r>
      <w:r>
        <w:rPr>
          <w:rFonts w:ascii="宋体" w:hAnsi="宋体" w:eastAsia="宋体" w:hint="eastAsia"/>
        </w:rPr>
        <w:t>法计算各基因表达变化。运用</w:t>
      </w:r>
      <w:r>
        <w:t>SPSS</w:t>
      </w:r>
    </w:p>
    <w:p w:rsidR="0018722C">
      <w:pPr>
        <w:topLinePunct/>
      </w:pPr>
      <w:r>
        <w:t>17.0</w:t>
      </w:r>
      <w:r>
        <w:rPr>
          <w:rFonts w:ascii="宋体" w:eastAsia="宋体" w:hint="eastAsia"/>
        </w:rPr>
        <w:t>进行一维方差分析，其中</w:t>
      </w:r>
      <w:r>
        <w:rPr>
          <w:i/>
        </w:rPr>
        <w:t>P </w:t>
      </w:r>
      <w:r>
        <w:t>&lt;</w:t>
      </w:r>
      <w:r w:rsidR="004B696B">
        <w:t>0.05</w:t>
      </w:r>
      <w:r w:rsidR="001852F3">
        <w:t xml:space="preserve"> </w:t>
      </w:r>
      <w:r>
        <w:rPr>
          <w:rFonts w:ascii="宋体" w:eastAsia="宋体" w:hint="eastAsia"/>
        </w:rPr>
        <w:t>和</w:t>
      </w:r>
      <w:r>
        <w:rPr>
          <w:i/>
        </w:rPr>
        <w:t>P </w:t>
      </w:r>
      <w:r>
        <w:t>&lt;</w:t>
      </w:r>
      <w:r w:rsidR="004B696B">
        <w:t>0.01</w:t>
      </w:r>
      <w:r>
        <w:rPr>
          <w:rFonts w:ascii="宋体" w:eastAsia="宋体" w:hint="eastAsia"/>
        </w:rPr>
        <w:t>表示差异显著和差异极显著。</w:t>
      </w:r>
    </w:p>
    <w:p w:rsidR="0018722C">
      <w:pPr>
        <w:pStyle w:val="Heading2"/>
        <w:topLinePunct/>
        <w:ind w:left="171" w:hangingChars="171" w:hanging="171"/>
      </w:pPr>
      <w:bookmarkStart w:id="599988" w:name="_Toc686599988"/>
      <w:bookmarkStart w:name="4.2 结果与分析 " w:id="123"/>
      <w:bookmarkEnd w:id="123"/>
      <w:r>
        <w:rPr>
          <w:b/>
        </w:rPr>
        <w:t>4.2</w:t>
      </w:r>
      <w:r>
        <w:t xml:space="preserve"> </w:t>
      </w:r>
      <w:bookmarkStart w:name="_bookmark58" w:id="124"/>
      <w:bookmarkEnd w:id="124"/>
      <w:bookmarkStart w:name="_bookmark58" w:id="125"/>
      <w:bookmarkEnd w:id="125"/>
      <w:r>
        <w:t>结果与分析</w:t>
      </w:r>
      <w:bookmarkEnd w:id="599988"/>
    </w:p>
    <w:p w:rsidR="0018722C">
      <w:pPr>
        <w:pStyle w:val="Heading3"/>
        <w:topLinePunct/>
        <w:ind w:left="200" w:hangingChars="200" w:hanging="200"/>
      </w:pPr>
      <w:bookmarkStart w:id="599989" w:name="_Toc686599989"/>
      <w:bookmarkStart w:name="_bookmark59" w:id="126"/>
      <w:bookmarkEnd w:id="126"/>
      <w:r>
        <w:rPr>
          <w:b/>
        </w:rPr>
        <w:t>4.2.1</w:t>
      </w:r>
      <w:r>
        <w:t xml:space="preserve"> </w:t>
      </w:r>
      <w:bookmarkStart w:name="_bookmark59" w:id="127"/>
      <w:bookmarkEnd w:id="127"/>
      <w:r>
        <w:t>双氟沙星急性毒性试验</w:t>
      </w:r>
      <w:bookmarkEnd w:id="599989"/>
    </w:p>
    <w:p w:rsidR="0018722C">
      <w:pPr>
        <w:pStyle w:val="Heading4"/>
        <w:topLinePunct/>
        <w:ind w:left="200" w:hangingChars="200" w:hanging="200"/>
      </w:pPr>
      <w:r>
        <w:rPr>
          <w:b/>
        </w:rPr>
        <w:t>4.2.1.1</w:t>
      </w:r>
      <w:r>
        <w:t xml:space="preserve"> </w:t>
      </w:r>
      <w:r>
        <w:rPr>
          <w:b/>
        </w:rPr>
        <w:t>DIF</w:t>
      </w:r>
      <w:r>
        <w:t>急性毒性试验结果</w:t>
      </w:r>
    </w:p>
    <w:p w:rsidR="0018722C">
      <w:pPr>
        <w:topLinePunct/>
      </w:pPr>
      <w:r>
        <w:t>DIF</w:t>
      </w:r>
      <w:r>
        <w:rPr>
          <w:rFonts w:ascii="宋体" w:hAnsi="宋体" w:eastAsia="宋体" w:hint="eastAsia"/>
        </w:rPr>
        <w:t>试验鱼为体重为</w:t>
      </w:r>
      <w:r>
        <w:t>60.04±5.02 g</w:t>
      </w:r>
      <w:r>
        <w:rPr>
          <w:rFonts w:ascii="宋体" w:hAnsi="宋体" w:eastAsia="宋体" w:hint="eastAsia"/>
        </w:rPr>
        <w:t>。通过预试验得到</w:t>
      </w:r>
      <w:r>
        <w:t>DIF</w:t>
      </w:r>
      <w:r>
        <w:rPr>
          <w:rFonts w:ascii="宋体" w:hAnsi="宋体" w:eastAsia="宋体" w:hint="eastAsia"/>
        </w:rPr>
        <w:t>正式试验时的最低、最高剂量为</w:t>
      </w:r>
      <w:r>
        <w:t>2000 </w:t>
      </w:r>
      <w:r>
        <w:t>mg</w:t>
      </w:r>
      <w:r>
        <w:t>/</w:t>
      </w:r>
      <w:r>
        <w:t>kg</w:t>
      </w:r>
      <w:r>
        <w:rPr>
          <w:rFonts w:ascii="宋体" w:hAnsi="宋体" w:eastAsia="宋体" w:hint="eastAsia"/>
        </w:rPr>
        <w:t>和</w:t>
      </w:r>
      <w:r>
        <w:t>4000 mg</w:t>
      </w:r>
      <w:r>
        <w:t>/</w:t>
      </w:r>
      <w:r>
        <w:t>kg</w:t>
      </w:r>
      <w:r>
        <w:rPr>
          <w:rFonts w:ascii="宋体" w:hAnsi="宋体" w:eastAsia="宋体" w:hint="eastAsia"/>
        </w:rPr>
        <w:t>。正式急性毒性试验剂量分别为</w:t>
      </w:r>
      <w:r>
        <w:t>2000</w:t>
      </w:r>
      <w:r>
        <w:rPr>
          <w:rFonts w:ascii="宋体" w:hAnsi="宋体" w:eastAsia="宋体" w:hint="eastAsia"/>
        </w:rPr>
        <w:t>、</w:t>
      </w:r>
      <w:r>
        <w:t>2378.209</w:t>
      </w:r>
      <w:r>
        <w:rPr>
          <w:rFonts w:ascii="宋体" w:hAnsi="宋体" w:eastAsia="宋体" w:hint="eastAsia"/>
        </w:rPr>
        <w:t>、</w:t>
      </w:r>
    </w:p>
    <w:p w:rsidR="0018722C">
      <w:pPr>
        <w:topLinePunct/>
      </w:pPr>
      <w:r>
        <w:t>2828.134</w:t>
      </w:r>
      <w:r>
        <w:rPr>
          <w:rFonts w:ascii="宋体" w:hAnsi="宋体" w:eastAsia="宋体" w:hint="eastAsia"/>
        </w:rPr>
        <w:t>、</w:t>
      </w:r>
      <w:r>
        <w:t>3363.179</w:t>
      </w:r>
      <w:r>
        <w:rPr>
          <w:rFonts w:ascii="宋体" w:hAnsi="宋体" w:eastAsia="宋体" w:hint="eastAsia"/>
        </w:rPr>
        <w:t>和</w:t>
      </w:r>
      <w:r>
        <w:t>4000 mg</w:t>
      </w:r>
      <w:r>
        <w:t>/</w:t>
      </w:r>
      <w:r>
        <w:t>kg</w:t>
      </w:r>
      <w:r>
        <w:rPr>
          <w:rFonts w:ascii="宋体" w:hAnsi="宋体" w:eastAsia="宋体" w:hint="eastAsia"/>
          <w:rFonts w:ascii="宋体" w:hAnsi="宋体" w:eastAsia="宋体" w:hint="eastAsia"/>
          <w:spacing w:val="-29"/>
        </w:rPr>
        <w:t xml:space="preserve">. </w:t>
      </w:r>
      <w:r>
        <w:t>DIF</w:t>
      </w:r>
      <w:r>
        <w:rPr>
          <w:rFonts w:ascii="宋体" w:hAnsi="宋体" w:eastAsia="宋体" w:hint="eastAsia"/>
        </w:rPr>
        <w:t>按照上述</w:t>
      </w:r>
      <w:r>
        <w:t>5</w:t>
      </w:r>
      <w:r>
        <w:rPr>
          <w:rFonts w:ascii="宋体" w:hAnsi="宋体" w:eastAsia="宋体" w:hint="eastAsia"/>
        </w:rPr>
        <w:t>个剂量标准前肠单次口灌用药后，</w:t>
      </w:r>
      <w:r w:rsidR="001852F3">
        <w:rPr>
          <w:rFonts w:ascii="宋体" w:hAnsi="宋体" w:eastAsia="宋体" w:hint="eastAsia"/>
        </w:rPr>
        <w:t xml:space="preserve">各剂量组出现死亡的时间及死亡数量见表</w:t>
      </w:r>
      <w:r>
        <w:t>4-1</w:t>
      </w:r>
      <w:r>
        <w:rPr>
          <w:rFonts w:ascii="宋体" w:hAnsi="宋体" w:eastAsia="宋体" w:hint="eastAsia"/>
        </w:rPr>
        <w:t>；另根据</w:t>
      </w:r>
      <w:r>
        <w:t>1.1.3</w:t>
      </w:r>
      <w:r>
        <w:rPr>
          <w:rFonts w:ascii="宋体" w:hAnsi="宋体" w:eastAsia="宋体" w:hint="eastAsia"/>
        </w:rPr>
        <w:t>中</w:t>
      </w:r>
      <w:r>
        <w:t>DIF</w:t>
      </w:r>
      <w:r>
        <w:rPr>
          <w:rFonts w:ascii="宋体" w:hAnsi="宋体" w:eastAsia="宋体" w:hint="eastAsia"/>
        </w:rPr>
        <w:t>半数致死量公式计算得到</w:t>
      </w:r>
      <w:r>
        <w:t>DIF</w:t>
      </w:r>
      <w:r>
        <w:rPr>
          <w:rFonts w:ascii="宋体" w:hAnsi="宋体" w:eastAsia="宋体" w:hint="eastAsia"/>
        </w:rPr>
        <w:t>对异育银鲫</w:t>
      </w:r>
      <w:r>
        <w:t>96 h</w:t>
      </w:r>
      <w:r>
        <w:rPr>
          <w:rFonts w:ascii="宋体" w:hAnsi="宋体" w:eastAsia="宋体" w:hint="eastAsia"/>
        </w:rPr>
        <w:t>半数致死剂量为</w:t>
      </w:r>
      <w:r>
        <w:t>2839.6839 mg</w:t>
      </w:r>
      <w:r>
        <w:t>/</w:t>
      </w:r>
      <w:r>
        <w:t>kg</w:t>
      </w:r>
      <w:r/>
      <w:r w:rsidR="001852F3">
        <w:t xml:space="preserve">≈</w:t>
      </w:r>
      <w:r>
        <w:t>2840 mg</w:t>
      </w:r>
      <w:r>
        <w:t>/</w:t>
      </w:r>
      <w:r>
        <w:t>kg</w:t>
      </w:r>
      <w:r>
        <w:rPr>
          <w:rFonts w:ascii="宋体" w:hAnsi="宋体" w:eastAsia="宋体" w:hint="eastAsia"/>
        </w:rPr>
        <w:t>。</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4-1</w:t>
      </w:r>
      <w:r>
        <w:t xml:space="preserve">  </w:t>
      </w:r>
      <w:r w:rsidRPr="00DB64CE">
        <w:rPr>
          <w:rFonts w:cstheme="minorBidi" w:hAnsiTheme="minorHAnsi" w:eastAsiaTheme="minorHAnsi" w:asciiTheme="minorHAnsi"/>
        </w:rPr>
        <w:t>DIF</w:t>
      </w:r>
      <w:r>
        <w:rPr>
          <w:rFonts w:ascii="楷体" w:eastAsia="楷体" w:hint="eastAsia" w:cstheme="minorBidi" w:hAnsiTheme="minorHAnsi"/>
        </w:rPr>
        <w:t>对异育银鲫急性毒性试验结果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4-1</w:t>
      </w:r>
      <w:r>
        <w:t xml:space="preserve">  </w:t>
      </w:r>
      <w:r w:rsidRPr="00DB64CE">
        <w:rPr>
          <w:rFonts w:cstheme="minorBidi" w:hAnsiTheme="minorHAnsi" w:eastAsiaTheme="minorHAnsi" w:asciiTheme="minorHAnsi"/>
        </w:rPr>
        <w:t>Acute toxicity test results of DIF to</w:t>
      </w:r>
      <w:r>
        <w:rPr>
          <w:rFonts w:cstheme="minorBidi" w:hAnsiTheme="minorHAnsi" w:eastAsiaTheme="minorHAnsi" w:asciiTheme="minorHAnsi"/>
          <w:i/>
        </w:rPr>
        <w:t>C</w:t>
      </w:r>
      <w:r>
        <w:rPr>
          <w:rFonts w:cstheme="minorBidi" w:hAnsiTheme="minorHAnsi" w:eastAsiaTheme="minorHAnsi" w:asciiTheme="minorHAnsi"/>
          <w:i/>
        </w:rPr>
        <w:t xml:space="preserve">.</w:t>
      </w:r>
      <w:r>
        <w:rPr>
          <w:rFonts w:cstheme="minorBidi" w:hAnsiTheme="minorHAnsi" w:eastAsiaTheme="minorHAnsi" w:asciiTheme="minorHAnsi"/>
          <w:i/>
        </w:rPr>
        <w:t xml:space="preserve"> auratus gibelio</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0"/>
        <w:gridCol w:w="1139"/>
        <w:gridCol w:w="1456"/>
        <w:gridCol w:w="1328"/>
        <w:gridCol w:w="1346"/>
        <w:gridCol w:w="1065"/>
        <w:gridCol w:w="1349"/>
      </w:tblGrid>
      <w:tr>
        <w:trPr>
          <w:tblHeader/>
        </w:trPr>
        <w:tc>
          <w:tcPr>
            <w:tcW w:w="5000"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 xml:space="preserve">剂量 </w:t>
            </w:r>
            <w:r>
              <w:t xml:space="preserve">（</w:t>
            </w:r>
            <w:r>
              <w:t xml:space="preserve">Dose</w:t>
            </w:r>
            <w:r>
              <w:t xml:space="preserve">）</w:t>
            </w:r>
          </w:p>
        </w:tc>
      </w:tr>
      <w:tr>
        <w:tc>
          <w:tcPr>
            <w:tcW w:w="601" w:type="pct"/>
            <w:vAlign w:val="center"/>
          </w:tcPr>
          <w:p w:rsidR="0018722C">
            <w:pPr>
              <w:pStyle w:val="ac"/>
              <w:topLinePunct/>
              <w:ind w:leftChars="0" w:left="0" w:rightChars="0" w:right="0" w:firstLineChars="0" w:firstLine="0"/>
              <w:spacing w:line="240" w:lineRule="atLeast"/>
            </w:pPr>
            <w:r>
              <w:t>组别</w:t>
            </w:r>
          </w:p>
          <w:p w:rsidR="0018722C">
            <w:pPr>
              <w:pStyle w:val="a5"/>
              <w:topLinePunct/>
              <w:ind w:leftChars="0" w:left="0" w:rightChars="0" w:right="0" w:firstLineChars="0" w:firstLine="0"/>
              <w:spacing w:line="240" w:lineRule="atLeast"/>
            </w:pPr>
            <w:r>
              <w:t>Groups</w:t>
            </w:r>
          </w:p>
        </w:tc>
        <w:tc>
          <w:tcPr>
            <w:tcW w:w="65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mg</w:t>
            </w:r>
            <w:r>
              <w:t>/</w:t>
            </w:r>
            <w:r>
              <w:t>kg</w:t>
            </w:r>
          </w:p>
        </w:tc>
        <w:tc>
          <w:tcPr>
            <w:tcW w:w="834" w:type="pct"/>
            <w:vAlign w:val="center"/>
          </w:tcPr>
          <w:p w:rsidR="0018722C">
            <w:pPr>
              <w:pStyle w:val="a5"/>
              <w:topLinePunct/>
              <w:ind w:leftChars="0" w:left="0" w:rightChars="0" w:right="0" w:firstLineChars="0" w:firstLine="0"/>
              <w:spacing w:line="240" w:lineRule="atLeast"/>
            </w:pPr>
            <w:r>
              <w:t>对数值</w:t>
            </w:r>
            <w:r>
              <w:t>Logarithm Values</w:t>
            </w:r>
          </w:p>
        </w:tc>
        <w:tc>
          <w:tcPr>
            <w:tcW w:w="760" w:type="pct"/>
            <w:vAlign w:val="center"/>
          </w:tcPr>
          <w:p w:rsidR="0018722C">
            <w:pPr>
              <w:pStyle w:val="a5"/>
              <w:topLinePunct/>
              <w:ind w:leftChars="0" w:left="0" w:rightChars="0" w:right="0" w:firstLineChars="0" w:firstLine="0"/>
              <w:spacing w:line="240" w:lineRule="atLeast"/>
            </w:pPr>
            <w:r>
              <w:t>试验鱼数量</w:t>
            </w:r>
          </w:p>
          <w:p w:rsidR="0018722C">
            <w:pPr>
              <w:pStyle w:val="a5"/>
              <w:topLinePunct/>
              <w:ind w:leftChars="0" w:left="0" w:rightChars="0" w:right="0" w:firstLineChars="0" w:firstLine="0"/>
              <w:spacing w:line="240" w:lineRule="atLeast"/>
            </w:pPr>
            <w:r>
              <w:t>Numbers</w:t>
            </w:r>
          </w:p>
        </w:tc>
        <w:tc>
          <w:tcPr>
            <w:tcW w:w="771" w:type="pct"/>
            <w:vAlign w:val="center"/>
          </w:tcPr>
          <w:p w:rsidR="0018722C">
            <w:pPr>
              <w:pStyle w:val="a5"/>
              <w:topLinePunct/>
              <w:ind w:leftChars="0" w:left="0" w:rightChars="0" w:right="0" w:firstLineChars="0" w:firstLine="0"/>
              <w:spacing w:line="240" w:lineRule="atLeast"/>
            </w:pPr>
            <w:r>
              <w:t>死亡时间</w:t>
            </w:r>
          </w:p>
          <w:p w:rsidR="0018722C">
            <w:pPr>
              <w:pStyle w:val="a5"/>
              <w:topLinePunct/>
              <w:ind w:leftChars="0" w:left="0" w:rightChars="0" w:right="0" w:firstLineChars="0" w:firstLine="0"/>
              <w:spacing w:line="240" w:lineRule="atLeast"/>
            </w:pPr>
            <w:r>
              <w:t>Time</w:t>
            </w:r>
            <w:r>
              <w:t>(</w:t>
            </w:r>
            <w:r>
              <w:t>h</w:t>
            </w:r>
            <w:r>
              <w:t>)</w:t>
            </w:r>
          </w:p>
        </w:tc>
        <w:tc>
          <w:tcPr>
            <w:tcW w:w="610" w:type="pct"/>
            <w:vAlign w:val="center"/>
          </w:tcPr>
          <w:p w:rsidR="0018722C">
            <w:pPr>
              <w:pStyle w:val="a5"/>
              <w:topLinePunct/>
              <w:ind w:leftChars="0" w:left="0" w:rightChars="0" w:right="0" w:firstLineChars="0" w:firstLine="0"/>
              <w:spacing w:line="240" w:lineRule="atLeast"/>
            </w:pPr>
            <w:r>
              <w:t>死亡数</w:t>
            </w:r>
          </w:p>
          <w:p w:rsidR="0018722C">
            <w:pPr>
              <w:pStyle w:val="a5"/>
              <w:topLinePunct/>
              <w:ind w:leftChars="0" w:left="0" w:rightChars="0" w:right="0" w:firstLineChars="0" w:firstLine="0"/>
              <w:spacing w:line="240" w:lineRule="atLeast"/>
            </w:pPr>
            <w:r>
              <w:t>Deaths</w:t>
            </w:r>
          </w:p>
        </w:tc>
        <w:tc>
          <w:tcPr>
            <w:tcW w:w="772" w:type="pct"/>
            <w:vAlign w:val="center"/>
          </w:tcPr>
          <w:p w:rsidR="0018722C">
            <w:pPr>
              <w:pStyle w:val="a5"/>
              <w:topLinePunct/>
              <w:ind w:leftChars="0" w:left="0" w:rightChars="0" w:right="0" w:firstLineChars="0" w:firstLine="0"/>
              <w:spacing w:line="240" w:lineRule="atLeast"/>
            </w:pPr>
            <w:r>
              <w:t>死亡率</w:t>
            </w:r>
          </w:p>
          <w:p w:rsidR="0018722C">
            <w:pPr>
              <w:pStyle w:val="ad"/>
              <w:topLinePunct/>
              <w:ind w:leftChars="0" w:left="0" w:rightChars="0" w:right="0" w:firstLineChars="0" w:firstLine="0"/>
              <w:spacing w:line="240" w:lineRule="atLeast"/>
            </w:pPr>
            <w:r>
              <w:t>Mortality</w:t>
            </w:r>
            <w:r>
              <w:t>(</w:t>
            </w:r>
            <w:r>
              <w:t>p</w:t>
            </w:r>
            <w:r>
              <w:t>)</w:t>
            </w:r>
          </w:p>
        </w:tc>
      </w:tr>
      <w:tr>
        <w:tc>
          <w:tcPr>
            <w:tcW w:w="601" w:type="pct"/>
            <w:vAlign w:val="center"/>
          </w:tcPr>
          <w:p w:rsidR="0018722C">
            <w:pPr>
              <w:pStyle w:val="affff9"/>
              <w:topLinePunct/>
              <w:ind w:leftChars="0" w:left="0" w:rightChars="0" w:right="0" w:firstLineChars="0" w:firstLine="0"/>
              <w:spacing w:line="240" w:lineRule="atLeast"/>
            </w:pPr>
            <w:r>
              <w:t>1</w:t>
            </w:r>
          </w:p>
        </w:tc>
        <w:tc>
          <w:tcPr>
            <w:tcW w:w="652" w:type="pct"/>
            <w:vAlign w:val="center"/>
          </w:tcPr>
          <w:p w:rsidR="0018722C">
            <w:pPr>
              <w:pStyle w:val="affff9"/>
              <w:topLinePunct/>
              <w:ind w:leftChars="0" w:left="0" w:rightChars="0" w:right="0" w:firstLineChars="0" w:firstLine="0"/>
              <w:spacing w:line="240" w:lineRule="atLeast"/>
            </w:pPr>
            <w:r>
              <w:t>2000.000</w:t>
            </w:r>
          </w:p>
        </w:tc>
        <w:tc>
          <w:tcPr>
            <w:tcW w:w="834" w:type="pct"/>
            <w:vAlign w:val="center"/>
          </w:tcPr>
          <w:p w:rsidR="0018722C">
            <w:pPr>
              <w:pStyle w:val="affff9"/>
              <w:topLinePunct/>
              <w:ind w:leftChars="0" w:left="0" w:rightChars="0" w:right="0" w:firstLineChars="0" w:firstLine="0"/>
              <w:spacing w:line="240" w:lineRule="atLeast"/>
            </w:pPr>
            <w:r>
              <w:t>3.30100</w:t>
            </w:r>
          </w:p>
        </w:tc>
        <w:tc>
          <w:tcPr>
            <w:tcW w:w="760" w:type="pct"/>
            <w:vAlign w:val="center"/>
          </w:tcPr>
          <w:p w:rsidR="0018722C">
            <w:pPr>
              <w:pStyle w:val="affff9"/>
              <w:topLinePunct/>
              <w:ind w:leftChars="0" w:left="0" w:rightChars="0" w:right="0" w:firstLineChars="0" w:firstLine="0"/>
              <w:spacing w:line="240" w:lineRule="atLeast"/>
            </w:pPr>
            <w:r>
              <w:t>30</w:t>
            </w:r>
          </w:p>
        </w:tc>
        <w:tc>
          <w:tcPr>
            <w:tcW w:w="771" w:type="pct"/>
            <w:vAlign w:val="center"/>
          </w:tcPr>
          <w:p w:rsidR="0018722C">
            <w:pPr>
              <w:pStyle w:val="affff9"/>
              <w:topLinePunct/>
              <w:ind w:leftChars="0" w:left="0" w:rightChars="0" w:right="0" w:firstLineChars="0" w:firstLine="0"/>
              <w:spacing w:line="240" w:lineRule="atLeast"/>
            </w:pPr>
            <w:r>
              <w:t>86</w:t>
            </w:r>
          </w:p>
        </w:tc>
        <w:tc>
          <w:tcPr>
            <w:tcW w:w="610" w:type="pct"/>
            <w:vAlign w:val="center"/>
          </w:tcPr>
          <w:p w:rsidR="0018722C">
            <w:pPr>
              <w:pStyle w:val="affff9"/>
              <w:topLinePunct/>
              <w:ind w:leftChars="0" w:left="0" w:rightChars="0" w:right="0" w:firstLineChars="0" w:firstLine="0"/>
              <w:spacing w:line="240" w:lineRule="atLeast"/>
            </w:pPr>
            <w:r>
              <w:t>5</w:t>
            </w:r>
          </w:p>
        </w:tc>
        <w:tc>
          <w:tcPr>
            <w:tcW w:w="772" w:type="pct"/>
            <w:vAlign w:val="center"/>
          </w:tcPr>
          <w:p w:rsidR="0018722C">
            <w:pPr>
              <w:pStyle w:val="affff9"/>
              <w:topLinePunct/>
              <w:ind w:leftChars="0" w:left="0" w:rightChars="0" w:right="0" w:firstLineChars="0" w:firstLine="0"/>
              <w:spacing w:line="240" w:lineRule="atLeast"/>
            </w:pPr>
            <w:r>
              <w:t>0.167</w:t>
            </w:r>
          </w:p>
        </w:tc>
      </w:tr>
      <w:tr>
        <w:tc>
          <w:tcPr>
            <w:tcW w:w="601" w:type="pct"/>
            <w:vAlign w:val="center"/>
          </w:tcPr>
          <w:p w:rsidR="0018722C">
            <w:pPr>
              <w:pStyle w:val="affff9"/>
              <w:topLinePunct/>
              <w:ind w:leftChars="0" w:left="0" w:rightChars="0" w:right="0" w:firstLineChars="0" w:firstLine="0"/>
              <w:spacing w:line="240" w:lineRule="atLeast"/>
            </w:pPr>
            <w:r>
              <w:t>2</w:t>
            </w:r>
          </w:p>
        </w:tc>
        <w:tc>
          <w:tcPr>
            <w:tcW w:w="652" w:type="pct"/>
            <w:vAlign w:val="center"/>
          </w:tcPr>
          <w:p w:rsidR="0018722C">
            <w:pPr>
              <w:pStyle w:val="affff9"/>
              <w:topLinePunct/>
              <w:ind w:leftChars="0" w:left="0" w:rightChars="0" w:right="0" w:firstLineChars="0" w:firstLine="0"/>
              <w:spacing w:line="240" w:lineRule="atLeast"/>
            </w:pPr>
            <w:r>
              <w:t>2378.209</w:t>
            </w:r>
          </w:p>
        </w:tc>
        <w:tc>
          <w:tcPr>
            <w:tcW w:w="834" w:type="pct"/>
            <w:vAlign w:val="center"/>
          </w:tcPr>
          <w:p w:rsidR="0018722C">
            <w:pPr>
              <w:pStyle w:val="affff9"/>
              <w:topLinePunct/>
              <w:ind w:leftChars="0" w:left="0" w:rightChars="0" w:right="0" w:firstLineChars="0" w:firstLine="0"/>
              <w:spacing w:line="240" w:lineRule="atLeast"/>
            </w:pPr>
            <w:r>
              <w:t>3.37625</w:t>
            </w:r>
          </w:p>
        </w:tc>
        <w:tc>
          <w:tcPr>
            <w:tcW w:w="760" w:type="pct"/>
            <w:vAlign w:val="center"/>
          </w:tcPr>
          <w:p w:rsidR="0018722C">
            <w:pPr>
              <w:pStyle w:val="affff9"/>
              <w:topLinePunct/>
              <w:ind w:leftChars="0" w:left="0" w:rightChars="0" w:right="0" w:firstLineChars="0" w:firstLine="0"/>
              <w:spacing w:line="240" w:lineRule="atLeast"/>
            </w:pPr>
            <w:r>
              <w:t>30</w:t>
            </w:r>
          </w:p>
        </w:tc>
        <w:tc>
          <w:tcPr>
            <w:tcW w:w="771" w:type="pct"/>
            <w:vAlign w:val="center"/>
          </w:tcPr>
          <w:p w:rsidR="0018722C">
            <w:pPr>
              <w:pStyle w:val="affff9"/>
              <w:topLinePunct/>
              <w:ind w:leftChars="0" w:left="0" w:rightChars="0" w:right="0" w:firstLineChars="0" w:firstLine="0"/>
              <w:spacing w:line="240" w:lineRule="atLeast"/>
            </w:pPr>
            <w:r>
              <w:t>72</w:t>
            </w:r>
          </w:p>
        </w:tc>
        <w:tc>
          <w:tcPr>
            <w:tcW w:w="610" w:type="pct"/>
            <w:vAlign w:val="center"/>
          </w:tcPr>
          <w:p w:rsidR="0018722C">
            <w:pPr>
              <w:pStyle w:val="affff9"/>
              <w:topLinePunct/>
              <w:ind w:leftChars="0" w:left="0" w:rightChars="0" w:right="0" w:firstLineChars="0" w:firstLine="0"/>
              <w:spacing w:line="240" w:lineRule="atLeast"/>
            </w:pPr>
            <w:r>
              <w:t>9</w:t>
            </w:r>
          </w:p>
        </w:tc>
        <w:tc>
          <w:tcPr>
            <w:tcW w:w="772" w:type="pct"/>
            <w:vAlign w:val="center"/>
          </w:tcPr>
          <w:p w:rsidR="0018722C">
            <w:pPr>
              <w:pStyle w:val="affff9"/>
              <w:topLinePunct/>
              <w:ind w:leftChars="0" w:left="0" w:rightChars="0" w:right="0" w:firstLineChars="0" w:firstLine="0"/>
              <w:spacing w:line="240" w:lineRule="atLeast"/>
            </w:pPr>
            <w:r>
              <w:t>0.300</w:t>
            </w:r>
          </w:p>
        </w:tc>
      </w:tr>
      <w:tr>
        <w:tc>
          <w:tcPr>
            <w:tcW w:w="601" w:type="pct"/>
            <w:vAlign w:val="center"/>
          </w:tcPr>
          <w:p w:rsidR="0018722C">
            <w:pPr>
              <w:pStyle w:val="affff9"/>
              <w:topLinePunct/>
              <w:ind w:leftChars="0" w:left="0" w:rightChars="0" w:right="0" w:firstLineChars="0" w:firstLine="0"/>
              <w:spacing w:line="240" w:lineRule="atLeast"/>
            </w:pPr>
            <w:r>
              <w:t>3</w:t>
            </w:r>
          </w:p>
        </w:tc>
        <w:tc>
          <w:tcPr>
            <w:tcW w:w="652" w:type="pct"/>
            <w:vAlign w:val="center"/>
          </w:tcPr>
          <w:p w:rsidR="0018722C">
            <w:pPr>
              <w:pStyle w:val="affff9"/>
              <w:topLinePunct/>
              <w:ind w:leftChars="0" w:left="0" w:rightChars="0" w:right="0" w:firstLineChars="0" w:firstLine="0"/>
              <w:spacing w:line="240" w:lineRule="atLeast"/>
            </w:pPr>
            <w:r>
              <w:t>2828.134</w:t>
            </w:r>
          </w:p>
        </w:tc>
        <w:tc>
          <w:tcPr>
            <w:tcW w:w="834" w:type="pct"/>
            <w:vAlign w:val="center"/>
          </w:tcPr>
          <w:p w:rsidR="0018722C">
            <w:pPr>
              <w:pStyle w:val="affff9"/>
              <w:topLinePunct/>
              <w:ind w:leftChars="0" w:left="0" w:rightChars="0" w:right="0" w:firstLineChars="0" w:firstLine="0"/>
              <w:spacing w:line="240" w:lineRule="atLeast"/>
            </w:pPr>
            <w:r>
              <w:t>3.45150</w:t>
            </w:r>
          </w:p>
        </w:tc>
        <w:tc>
          <w:tcPr>
            <w:tcW w:w="760" w:type="pct"/>
            <w:vAlign w:val="center"/>
          </w:tcPr>
          <w:p w:rsidR="0018722C">
            <w:pPr>
              <w:pStyle w:val="affff9"/>
              <w:topLinePunct/>
              <w:ind w:leftChars="0" w:left="0" w:rightChars="0" w:right="0" w:firstLineChars="0" w:firstLine="0"/>
              <w:spacing w:line="240" w:lineRule="atLeast"/>
            </w:pPr>
            <w:r>
              <w:t>30</w:t>
            </w:r>
          </w:p>
        </w:tc>
        <w:tc>
          <w:tcPr>
            <w:tcW w:w="771" w:type="pct"/>
            <w:vAlign w:val="center"/>
          </w:tcPr>
          <w:p w:rsidR="0018722C">
            <w:pPr>
              <w:pStyle w:val="affff9"/>
              <w:topLinePunct/>
              <w:ind w:leftChars="0" w:left="0" w:rightChars="0" w:right="0" w:firstLineChars="0" w:firstLine="0"/>
              <w:spacing w:line="240" w:lineRule="atLeast"/>
            </w:pPr>
            <w:r>
              <w:t>56</w:t>
            </w:r>
          </w:p>
        </w:tc>
        <w:tc>
          <w:tcPr>
            <w:tcW w:w="610" w:type="pct"/>
            <w:vAlign w:val="center"/>
          </w:tcPr>
          <w:p w:rsidR="0018722C">
            <w:pPr>
              <w:pStyle w:val="affff9"/>
              <w:topLinePunct/>
              <w:ind w:leftChars="0" w:left="0" w:rightChars="0" w:right="0" w:firstLineChars="0" w:firstLine="0"/>
              <w:spacing w:line="240" w:lineRule="atLeast"/>
            </w:pPr>
            <w:r>
              <w:t>14</w:t>
            </w:r>
          </w:p>
        </w:tc>
        <w:tc>
          <w:tcPr>
            <w:tcW w:w="772" w:type="pct"/>
            <w:vAlign w:val="center"/>
          </w:tcPr>
          <w:p w:rsidR="0018722C">
            <w:pPr>
              <w:pStyle w:val="affff9"/>
              <w:topLinePunct/>
              <w:ind w:leftChars="0" w:left="0" w:rightChars="0" w:right="0" w:firstLineChars="0" w:firstLine="0"/>
              <w:spacing w:line="240" w:lineRule="atLeast"/>
            </w:pPr>
            <w:r>
              <w:t>0.467</w:t>
            </w:r>
          </w:p>
        </w:tc>
      </w:tr>
      <w:tr>
        <w:tc>
          <w:tcPr>
            <w:tcW w:w="601" w:type="pct"/>
            <w:vAlign w:val="center"/>
          </w:tcPr>
          <w:p w:rsidR="0018722C">
            <w:pPr>
              <w:pStyle w:val="affff9"/>
              <w:topLinePunct/>
              <w:ind w:leftChars="0" w:left="0" w:rightChars="0" w:right="0" w:firstLineChars="0" w:firstLine="0"/>
              <w:spacing w:line="240" w:lineRule="atLeast"/>
            </w:pPr>
            <w:r>
              <w:t>4</w:t>
            </w:r>
          </w:p>
        </w:tc>
        <w:tc>
          <w:tcPr>
            <w:tcW w:w="652" w:type="pct"/>
            <w:vAlign w:val="center"/>
          </w:tcPr>
          <w:p w:rsidR="0018722C">
            <w:pPr>
              <w:pStyle w:val="affff9"/>
              <w:topLinePunct/>
              <w:ind w:leftChars="0" w:left="0" w:rightChars="0" w:right="0" w:firstLineChars="0" w:firstLine="0"/>
              <w:spacing w:line="240" w:lineRule="atLeast"/>
            </w:pPr>
            <w:r>
              <w:t>3363.179</w:t>
            </w:r>
          </w:p>
        </w:tc>
        <w:tc>
          <w:tcPr>
            <w:tcW w:w="834" w:type="pct"/>
            <w:vAlign w:val="center"/>
          </w:tcPr>
          <w:p w:rsidR="0018722C">
            <w:pPr>
              <w:pStyle w:val="affff9"/>
              <w:topLinePunct/>
              <w:ind w:leftChars="0" w:left="0" w:rightChars="0" w:right="0" w:firstLineChars="0" w:firstLine="0"/>
              <w:spacing w:line="240" w:lineRule="atLeast"/>
            </w:pPr>
            <w:r>
              <w:t>3.52675</w:t>
            </w:r>
          </w:p>
        </w:tc>
        <w:tc>
          <w:tcPr>
            <w:tcW w:w="760" w:type="pct"/>
            <w:vAlign w:val="center"/>
          </w:tcPr>
          <w:p w:rsidR="0018722C">
            <w:pPr>
              <w:pStyle w:val="affff9"/>
              <w:topLinePunct/>
              <w:ind w:leftChars="0" w:left="0" w:rightChars="0" w:right="0" w:firstLineChars="0" w:firstLine="0"/>
              <w:spacing w:line="240" w:lineRule="atLeast"/>
            </w:pPr>
            <w:r>
              <w:t>30</w:t>
            </w:r>
          </w:p>
        </w:tc>
        <w:tc>
          <w:tcPr>
            <w:tcW w:w="771" w:type="pct"/>
            <w:vAlign w:val="center"/>
          </w:tcPr>
          <w:p w:rsidR="0018722C">
            <w:pPr>
              <w:pStyle w:val="affff9"/>
              <w:topLinePunct/>
              <w:ind w:leftChars="0" w:left="0" w:rightChars="0" w:right="0" w:firstLineChars="0" w:firstLine="0"/>
              <w:spacing w:line="240" w:lineRule="atLeast"/>
            </w:pPr>
            <w:r>
              <w:t>36</w:t>
            </w:r>
          </w:p>
        </w:tc>
        <w:tc>
          <w:tcPr>
            <w:tcW w:w="610" w:type="pct"/>
            <w:vAlign w:val="center"/>
          </w:tcPr>
          <w:p w:rsidR="0018722C">
            <w:pPr>
              <w:pStyle w:val="affff9"/>
              <w:topLinePunct/>
              <w:ind w:leftChars="0" w:left="0" w:rightChars="0" w:right="0" w:firstLineChars="0" w:firstLine="0"/>
              <w:spacing w:line="240" w:lineRule="atLeast"/>
            </w:pPr>
            <w:r>
              <w:t>20</w:t>
            </w:r>
          </w:p>
        </w:tc>
        <w:tc>
          <w:tcPr>
            <w:tcW w:w="772" w:type="pct"/>
            <w:vAlign w:val="center"/>
          </w:tcPr>
          <w:p w:rsidR="0018722C">
            <w:pPr>
              <w:pStyle w:val="affff9"/>
              <w:topLinePunct/>
              <w:ind w:leftChars="0" w:left="0" w:rightChars="0" w:right="0" w:firstLineChars="0" w:firstLine="0"/>
              <w:spacing w:line="240" w:lineRule="atLeast"/>
            </w:pPr>
            <w:r>
              <w:t>0.667</w:t>
            </w:r>
          </w:p>
        </w:tc>
      </w:tr>
      <w:tr>
        <w:tc>
          <w:tcPr>
            <w:tcW w:w="601" w:type="pct"/>
            <w:vAlign w:val="center"/>
          </w:tcPr>
          <w:p w:rsidR="0018722C">
            <w:pPr>
              <w:pStyle w:val="affff9"/>
              <w:topLinePunct/>
              <w:ind w:leftChars="0" w:left="0" w:rightChars="0" w:right="0" w:firstLineChars="0" w:firstLine="0"/>
              <w:spacing w:line="240" w:lineRule="atLeast"/>
            </w:pPr>
            <w:r>
              <w:t>5</w:t>
            </w:r>
          </w:p>
        </w:tc>
        <w:tc>
          <w:tcPr>
            <w:tcW w:w="652" w:type="pct"/>
            <w:vAlign w:val="center"/>
          </w:tcPr>
          <w:p w:rsidR="0018722C">
            <w:pPr>
              <w:pStyle w:val="affff9"/>
              <w:topLinePunct/>
              <w:ind w:leftChars="0" w:left="0" w:rightChars="0" w:right="0" w:firstLineChars="0" w:firstLine="0"/>
              <w:spacing w:line="240" w:lineRule="atLeast"/>
            </w:pPr>
            <w:r>
              <w:t>4000.000</w:t>
            </w:r>
          </w:p>
        </w:tc>
        <w:tc>
          <w:tcPr>
            <w:tcW w:w="834" w:type="pct"/>
            <w:vAlign w:val="center"/>
          </w:tcPr>
          <w:p w:rsidR="0018722C">
            <w:pPr>
              <w:pStyle w:val="affff9"/>
              <w:topLinePunct/>
              <w:ind w:leftChars="0" w:left="0" w:rightChars="0" w:right="0" w:firstLineChars="0" w:firstLine="0"/>
              <w:spacing w:line="240" w:lineRule="atLeast"/>
            </w:pPr>
            <w:r>
              <w:t>3.60200</w:t>
            </w:r>
          </w:p>
        </w:tc>
        <w:tc>
          <w:tcPr>
            <w:tcW w:w="760" w:type="pct"/>
            <w:vAlign w:val="center"/>
          </w:tcPr>
          <w:p w:rsidR="0018722C">
            <w:pPr>
              <w:pStyle w:val="affff9"/>
              <w:topLinePunct/>
              <w:ind w:leftChars="0" w:left="0" w:rightChars="0" w:right="0" w:firstLineChars="0" w:firstLine="0"/>
              <w:spacing w:line="240" w:lineRule="atLeast"/>
            </w:pPr>
            <w:r>
              <w:t>30</w:t>
            </w:r>
          </w:p>
        </w:tc>
        <w:tc>
          <w:tcPr>
            <w:tcW w:w="771" w:type="pct"/>
            <w:vAlign w:val="center"/>
          </w:tcPr>
          <w:p w:rsidR="0018722C">
            <w:pPr>
              <w:pStyle w:val="affff9"/>
              <w:topLinePunct/>
              <w:ind w:leftChars="0" w:left="0" w:rightChars="0" w:right="0" w:firstLineChars="0" w:firstLine="0"/>
              <w:spacing w:line="240" w:lineRule="atLeast"/>
            </w:pPr>
            <w:r>
              <w:t>6</w:t>
            </w:r>
          </w:p>
        </w:tc>
        <w:tc>
          <w:tcPr>
            <w:tcW w:w="610" w:type="pct"/>
            <w:vAlign w:val="center"/>
          </w:tcPr>
          <w:p w:rsidR="0018722C">
            <w:pPr>
              <w:pStyle w:val="affff9"/>
              <w:topLinePunct/>
              <w:ind w:leftChars="0" w:left="0" w:rightChars="0" w:right="0" w:firstLineChars="0" w:firstLine="0"/>
              <w:spacing w:line="240" w:lineRule="atLeast"/>
            </w:pPr>
            <w:r>
              <w:t>26</w:t>
            </w:r>
          </w:p>
        </w:tc>
        <w:tc>
          <w:tcPr>
            <w:tcW w:w="772" w:type="pct"/>
            <w:vAlign w:val="center"/>
          </w:tcPr>
          <w:p w:rsidR="0018722C">
            <w:pPr>
              <w:pStyle w:val="affff9"/>
              <w:topLinePunct/>
              <w:ind w:leftChars="0" w:left="0" w:rightChars="0" w:right="0" w:firstLineChars="0" w:firstLine="0"/>
              <w:spacing w:line="240" w:lineRule="atLeast"/>
            </w:pPr>
            <w:r>
              <w:t>0.867</w:t>
            </w:r>
          </w:p>
        </w:tc>
      </w:tr>
      <w:tr>
        <w:tc>
          <w:tcPr>
            <w:tcW w:w="601"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r>
              <w:t>:</w:t>
            </w:r>
          </w:p>
        </w:tc>
        <w:tc>
          <w:tcPr>
            <w:tcW w:w="65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150</w:t>
            </w:r>
          </w:p>
        </w:tc>
        <w:tc>
          <w:tcPr>
            <w:tcW w:w="77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1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72" w:type="pct"/>
            <w:vAlign w:val="center"/>
            <w:tcBorders>
              <w:top w:val="single" w:sz="4" w:space="0" w:color="auto"/>
            </w:tcBorders>
          </w:tcPr>
          <w:p w:rsidR="0018722C">
            <w:pPr>
              <w:pStyle w:val="ad"/>
              <w:topLinePunct/>
              <w:ind w:leftChars="0" w:left="0" w:rightChars="0" w:right="0" w:firstLineChars="0" w:firstLine="0"/>
              <w:spacing w:line="240" w:lineRule="atLeast"/>
            </w:pPr>
            <w:r>
              <w:t>∑p=2.468</w:t>
            </w:r>
          </w:p>
        </w:tc>
      </w:tr>
    </w:tbl>
    <w:p w:rsidR="0018722C">
      <w:pPr>
        <w:pStyle w:val="affa"/>
      </w:pPr>
    </w:p>
    <w:p w:rsidR="0018722C">
      <w:pPr>
        <w:topLinePunct/>
      </w:pPr>
      <w:r>
        <w:rPr>
          <w:rFonts w:cstheme="minorBidi" w:hAnsiTheme="minorHAnsi" w:eastAsiaTheme="minorHAnsi" w:asciiTheme="minorHAnsi"/>
        </w:rPr>
        <w:t>68</w:t>
      </w:r>
    </w:p>
    <w:p w:rsidR="0018722C">
      <w:pPr>
        <w:pStyle w:val="Heading4"/>
        <w:topLinePunct/>
        <w:ind w:left="200" w:hangingChars="200" w:hanging="200"/>
      </w:pPr>
      <w:r>
        <w:rPr>
          <w:b/>
        </w:rPr>
        <w:t>4.2.1.2</w:t>
      </w:r>
      <w:r>
        <w:t xml:space="preserve"> </w:t>
      </w:r>
      <w:r>
        <w:rPr>
          <w:b/>
        </w:rPr>
        <w:t>DIF</w:t>
      </w:r>
      <w:r>
        <w:t>（</w:t>
      </w:r>
      <w:r>
        <w:rPr>
          <w:b/>
        </w:rPr>
        <w:t>96</w:t>
      </w:r>
      <w:r>
        <w:rPr>
          <w:b/>
        </w:rPr>
        <w:t> </w:t>
      </w:r>
      <w:r>
        <w:rPr>
          <w:b/>
        </w:rPr>
        <w:t>h</w:t>
      </w:r>
      <w:r>
        <w:rPr>
          <w:b/>
        </w:rPr>
        <w:t> </w:t>
      </w:r>
      <w:r>
        <w:rPr>
          <w:b/>
        </w:rPr>
        <w:t>LD</w:t>
      </w:r>
      <w:r>
        <w:rPr>
          <w:b/>
        </w:rPr>
        <w:t>50</w:t>
      </w:r>
      <w:r>
        <w:t>）</w:t>
      </w:r>
      <w:r>
        <w:t>用药后临床症状</w:t>
      </w:r>
    </w:p>
    <w:p w:rsidR="0018722C">
      <w:pPr>
        <w:topLinePunct/>
      </w:pPr>
      <w:r>
        <w:t>DIF</w:t>
      </w:r>
      <w:r>
        <w:rPr>
          <w:rFonts w:ascii="宋体" w:hAnsi="宋体" w:eastAsia="宋体" w:hint="eastAsia"/>
        </w:rPr>
        <w:t>按照上述</w:t>
      </w:r>
      <w:r>
        <w:t>5</w:t>
      </w:r>
      <w:r>
        <w:rPr>
          <w:rFonts w:ascii="宋体" w:hAnsi="宋体" w:eastAsia="宋体" w:hint="eastAsia"/>
        </w:rPr>
        <w:t>个剂量标准前肠单次口灌用药后，各剂量组均出现急躁不安，</w:t>
      </w:r>
      <w:r w:rsidR="001852F3">
        <w:rPr>
          <w:rFonts w:ascii="宋体" w:hAnsi="宋体" w:eastAsia="宋体" w:hint="eastAsia"/>
        </w:rPr>
        <w:t xml:space="preserve">呼吸频率加快且不规则，快速游动并上浮；随着时间的增加，试验鱼体态出现侧</w:t>
      </w:r>
      <w:r>
        <w:rPr>
          <w:rFonts w:ascii="宋体" w:hAnsi="宋体" w:eastAsia="宋体" w:hint="eastAsia"/>
        </w:rPr>
        <w:t>翻，有的变形呈弯月形；焦躁不安、乱窜、甚至出现腹部朝上、“头上尾下”等异常体态，有些鱼胸鳍、臀鳍还出现僵直、震颤等类似神经异常症状。</w:t>
      </w:r>
    </w:p>
    <w:p w:rsidR="0018722C">
      <w:pPr>
        <w:topLinePunct/>
      </w:pPr>
      <w:r>
        <w:rPr>
          <w:rFonts w:ascii="宋体" w:hAnsi="宋体" w:eastAsia="宋体" w:hint="eastAsia"/>
        </w:rPr>
        <w:t>另外，根据</w:t>
      </w:r>
      <w:r>
        <w:t>DIF</w:t>
      </w:r>
      <w:r>
        <w:rPr>
          <w:rFonts w:ascii="宋体" w:hAnsi="宋体" w:eastAsia="宋体" w:hint="eastAsia"/>
        </w:rPr>
        <w:t>急性毒性试验所得到的</w:t>
      </w:r>
      <w:r>
        <w:t>96 h LD</w:t>
      </w:r>
      <w:r>
        <w:t>50</w:t>
      </w:r>
      <w:r>
        <w:rPr>
          <w:rFonts w:ascii="宋体" w:hAnsi="宋体" w:eastAsia="宋体" w:hint="eastAsia"/>
        </w:rPr>
        <w:t>（</w:t>
      </w:r>
      <w:r>
        <w:t>2840 mg</w:t>
      </w:r>
      <w:r>
        <w:t>/</w:t>
      </w:r>
      <w:r>
        <w:t>kg</w:t>
      </w:r>
      <w:r>
        <w:rPr>
          <w:rFonts w:ascii="宋体" w:hAnsi="宋体" w:eastAsia="宋体" w:hint="eastAsia"/>
        </w:rPr>
        <w:t>）</w:t>
      </w:r>
      <w:r>
        <w:rPr>
          <w:rFonts w:ascii="宋体" w:hAnsi="宋体" w:eastAsia="宋体" w:hint="eastAsia"/>
        </w:rPr>
        <w:t>用药后，异</w:t>
      </w:r>
      <w:r>
        <w:rPr>
          <w:rFonts w:ascii="宋体" w:hAnsi="宋体" w:eastAsia="宋体" w:hint="eastAsia"/>
        </w:rPr>
        <w:t>育银鲫在用药后第</w:t>
      </w:r>
      <w:r>
        <w:t>16 h</w:t>
      </w:r>
      <w:r>
        <w:rPr>
          <w:rFonts w:ascii="宋体" w:hAnsi="宋体" w:eastAsia="宋体" w:hint="eastAsia"/>
        </w:rPr>
        <w:t>开始表现急躁不安，呼吸频率加快且不规则，快速游动并</w:t>
      </w:r>
      <w:r>
        <w:rPr>
          <w:rFonts w:ascii="宋体" w:hAnsi="宋体" w:eastAsia="宋体" w:hint="eastAsia"/>
        </w:rPr>
        <w:t>上浮；第</w:t>
      </w:r>
      <w:r>
        <w:t>49 h</w:t>
      </w:r>
      <w:r>
        <w:rPr>
          <w:rFonts w:ascii="宋体" w:hAnsi="宋体" w:eastAsia="宋体" w:hint="eastAsia"/>
        </w:rPr>
        <w:t>左右体态出现侧翻呈弯月形，焦躁不安，极速游动，在水中呈“头上尾下”异常体态等，随着用药时间的增加，有些试验鱼表现腹部朝上等异常体</w:t>
      </w:r>
      <w:r>
        <w:rPr>
          <w:rFonts w:ascii="宋体" w:hAnsi="宋体" w:eastAsia="宋体" w:hint="eastAsia"/>
        </w:rPr>
        <w:t>态，同时胸鳍和臀鳍呈僵直、震颤等类似神经异常症状。另据</w:t>
      </w:r>
      <w:r>
        <w:t>1.1.2.1</w:t>
      </w:r>
      <w:r>
        <w:rPr>
          <w:rFonts w:ascii="宋体" w:hAnsi="宋体" w:eastAsia="宋体" w:hint="eastAsia"/>
        </w:rPr>
        <w:t>中的试验鱼</w:t>
      </w:r>
      <w:r>
        <w:rPr>
          <w:rFonts w:ascii="宋体" w:hAnsi="宋体" w:eastAsia="宋体" w:hint="eastAsia"/>
        </w:rPr>
        <w:t>死亡判断标准，异育银鲫在用药后第</w:t>
      </w:r>
      <w:r>
        <w:t>66 h</w:t>
      </w:r>
      <w:r>
        <w:rPr>
          <w:rFonts w:ascii="宋体" w:hAnsi="宋体" w:eastAsia="宋体" w:hint="eastAsia"/>
        </w:rPr>
        <w:t>开始出现死亡。</w:t>
      </w:r>
    </w:p>
    <w:p w:rsidR="0018722C">
      <w:pPr>
        <w:pStyle w:val="Heading3"/>
        <w:topLinePunct/>
        <w:ind w:left="200" w:hangingChars="200" w:hanging="200"/>
      </w:pPr>
      <w:bookmarkStart w:id="599990" w:name="_Toc686599990"/>
      <w:bookmarkStart w:name="_bookmark60" w:id="128"/>
      <w:bookmarkEnd w:id="128"/>
      <w:r>
        <w:rPr>
          <w:b/>
        </w:rPr>
        <w:t>4.2.2</w:t>
      </w:r>
      <w:r>
        <w:t xml:space="preserve"> </w:t>
      </w:r>
      <w:bookmarkStart w:name="_bookmark60" w:id="129"/>
      <w:bookmarkEnd w:id="129"/>
      <w:r>
        <w:t>双氟沙星组织残留研究</w:t>
      </w:r>
      <w:bookmarkEnd w:id="599990"/>
    </w:p>
    <w:p w:rsidR="0018722C">
      <w:pPr>
        <w:pStyle w:val="Heading4"/>
        <w:topLinePunct/>
        <w:ind w:left="200" w:hangingChars="200" w:hanging="200"/>
      </w:pPr>
      <w:r>
        <w:rPr>
          <w:b/>
        </w:rPr>
        <w:t>4.2.2.1</w:t>
      </w:r>
      <w:r>
        <w:t xml:space="preserve"> </w:t>
      </w:r>
      <w:r>
        <w:rPr>
          <w:b/>
        </w:rPr>
        <w:t>DF</w:t>
      </w:r>
      <w:r>
        <w:t>检测方法学</w:t>
      </w:r>
    </w:p>
    <w:p w:rsidR="0018722C">
      <w:pPr>
        <w:topLinePunct/>
      </w:pPr>
      <w:r>
        <w:rPr>
          <w:rFonts w:ascii="宋体" w:hAnsi="宋体" w:eastAsia="宋体" w:hint="eastAsia"/>
        </w:rPr>
        <w:t>高效液相色谱图显示</w:t>
      </w:r>
      <w:r>
        <w:t>DIF</w:t>
      </w:r>
      <w:r>
        <w:rPr>
          <w:rFonts w:ascii="宋体" w:hAnsi="宋体" w:eastAsia="宋体" w:hint="eastAsia"/>
        </w:rPr>
        <w:t>能与杂质较好地分离，基线平稳，重现性好，其保留时间为</w:t>
      </w:r>
      <w:r>
        <w:t>10.54 </w:t>
      </w:r>
      <w:r>
        <w:t>min</w:t>
      </w:r>
      <w:r>
        <w:rPr>
          <w:rFonts w:ascii="宋体" w:hAnsi="宋体" w:eastAsia="宋体" w:hint="eastAsia"/>
        </w:rPr>
        <w:t>（</w:t>
      </w:r>
      <w:r>
        <w:rPr>
          <w:rFonts w:ascii="宋体" w:hAnsi="宋体" w:eastAsia="宋体" w:hint="eastAsia"/>
        </w:rPr>
        <w:t>图</w:t>
      </w:r>
      <w:r>
        <w:rPr>
          <w:spacing w:val="-3"/>
        </w:rPr>
        <w:t>4-1</w:t>
      </w:r>
      <w:r>
        <w:rPr>
          <w:rFonts w:ascii="宋体" w:hAnsi="宋体" w:eastAsia="宋体" w:hint="eastAsia"/>
        </w:rPr>
        <w:t>）</w:t>
      </w:r>
      <w:r>
        <w:rPr>
          <w:rFonts w:ascii="宋体" w:hAnsi="宋体" w:eastAsia="宋体" w:hint="eastAsia"/>
        </w:rPr>
        <w:t>。结果显示，</w:t>
      </w:r>
      <w:r>
        <w:t>DIF</w:t>
      </w:r>
      <w:r>
        <w:rPr>
          <w:rFonts w:ascii="宋体" w:hAnsi="宋体" w:eastAsia="宋体" w:hint="eastAsia"/>
        </w:rPr>
        <w:t>标准溶液在</w:t>
      </w:r>
      <w:r>
        <w:t>0.01~100</w:t>
      </w:r>
      <w:r w:rsidR="001852F3">
        <w:t xml:space="preserve">μg</w:t>
      </w:r>
      <w:r>
        <w:t>/</w:t>
      </w:r>
      <w:r>
        <w:t>mL</w:t>
      </w:r>
      <w:r>
        <w:rPr>
          <w:rFonts w:ascii="宋体" w:hAnsi="宋体" w:eastAsia="宋体" w:hint="eastAsia"/>
        </w:rPr>
        <w:t>浓度范围内</w:t>
      </w:r>
      <w:r>
        <w:rPr>
          <w:rFonts w:ascii="宋体" w:hAnsi="宋体" w:eastAsia="宋体" w:hint="eastAsia"/>
        </w:rPr>
        <w:t>呈线性关系</w:t>
      </w:r>
      <w:r>
        <w:rPr>
          <w:rFonts w:ascii="宋体" w:hAnsi="宋体" w:eastAsia="宋体" w:hint="eastAsia"/>
        </w:rPr>
        <w:t>（</w:t>
      </w:r>
      <w:r>
        <w:rPr>
          <w:rFonts w:ascii="宋体" w:hAnsi="宋体" w:eastAsia="宋体" w:hint="eastAsia"/>
          <w:spacing w:val="0"/>
        </w:rPr>
        <w:t>图</w:t>
      </w:r>
      <w:r>
        <w:rPr>
          <w:spacing w:val="-4"/>
        </w:rPr>
        <w:t>4-2</w:t>
      </w:r>
      <w:r>
        <w:rPr>
          <w:rFonts w:ascii="宋体" w:hAnsi="宋体" w:eastAsia="宋体" w:hint="eastAsia"/>
        </w:rPr>
        <w:t>）</w:t>
      </w:r>
      <w:r>
        <w:rPr>
          <w:rFonts w:ascii="宋体" w:hAnsi="宋体" w:eastAsia="宋体" w:hint="eastAsia"/>
        </w:rPr>
        <w:t>，</w:t>
      </w:r>
      <w:r>
        <w:rPr>
          <w:rFonts w:ascii="宋体" w:hAnsi="宋体" w:eastAsia="宋体" w:hint="eastAsia"/>
        </w:rPr>
        <w:t>其回归方程为：</w:t>
      </w:r>
      <w:r>
        <w:rPr>
          <w:i/>
        </w:rPr>
        <w:t>y</w:t>
      </w:r>
      <w:r>
        <w:t>=43.885</w:t>
      </w:r>
      <w:r>
        <w:rPr>
          <w:i/>
        </w:rPr>
        <w:t>x</w:t>
      </w:r>
      <w:r>
        <w:t>+1.6226</w:t>
      </w:r>
      <w:r>
        <w:rPr>
          <w:rFonts w:ascii="宋体" w:hAnsi="宋体" w:eastAsia="宋体" w:hint="eastAsia"/>
        </w:rPr>
        <w:t>，相关系数：</w:t>
      </w:r>
      <w:r>
        <w:rPr>
          <w:i/>
        </w:rPr>
        <w:t>R</w:t>
      </w:r>
      <w:r>
        <w:rPr>
          <w:i/>
        </w:rPr>
        <w:t>2</w:t>
      </w:r>
      <w:r>
        <w:t>=1</w:t>
      </w:r>
      <w:r>
        <w:rPr>
          <w:rFonts w:ascii="宋体" w:hAnsi="宋体" w:eastAsia="宋体" w:hint="eastAsia"/>
        </w:rPr>
        <w:t>，其最低检测限为</w:t>
      </w:r>
      <w:r>
        <w:t>0.01</w:t>
      </w:r>
      <w:r/>
      <w:r w:rsidR="001852F3">
        <w:t xml:space="preserve"> </w:t>
      </w:r>
      <w:r>
        <w:t>μg</w:t>
      </w:r>
      <w:r>
        <w:t>/</w:t>
      </w:r>
      <w:r>
        <w:t>mL</w:t>
      </w:r>
      <w:r>
        <w:rPr>
          <w:rFonts w:ascii="宋体" w:hAnsi="宋体" w:eastAsia="宋体" w:hint="eastAsia"/>
        </w:rPr>
        <w:t>。各组织样品按</w:t>
      </w:r>
      <w:r>
        <w:t>1.5</w:t>
      </w:r>
      <w:r>
        <w:rPr>
          <w:rFonts w:ascii="宋体" w:hAnsi="宋体" w:eastAsia="宋体" w:hint="eastAsia"/>
        </w:rPr>
        <w:t>处理方法操作后，其平均回收率均处</w:t>
      </w:r>
      <w:r>
        <w:rPr>
          <w:rFonts w:ascii="宋体" w:hAnsi="宋体" w:eastAsia="宋体" w:hint="eastAsia"/>
        </w:rPr>
        <w:t>于</w:t>
      </w:r>
    </w:p>
    <w:p w:rsidR="0018722C">
      <w:pPr>
        <w:topLinePunct/>
      </w:pPr>
      <w:r>
        <w:t>90.2%~102.3%</w:t>
      </w:r>
      <w:r>
        <w:rPr>
          <w:rFonts w:ascii="宋体" w:eastAsia="宋体" w:hint="eastAsia"/>
        </w:rPr>
        <w:t>之间，日内精密度系数不大于</w:t>
      </w:r>
      <w:r>
        <w:t>3%</w:t>
      </w:r>
      <w:r>
        <w:rPr>
          <w:rFonts w:ascii="宋体" w:eastAsia="宋体" w:hint="eastAsia"/>
        </w:rPr>
        <w:t>，日间精密度系数不大于</w:t>
      </w:r>
      <w:r>
        <w:t>5.8%</w:t>
      </w:r>
      <w:r>
        <w:rPr>
          <w:rFonts w:ascii="宋体" w:eastAsia="宋体" w:hint="eastAsia"/>
        </w:rPr>
        <w:t>。以</w:t>
      </w:r>
      <w:r>
        <w:rPr>
          <w:rFonts w:ascii="宋体" w:eastAsia="宋体" w:hint="eastAsia"/>
        </w:rPr>
        <w:t>上数据提示本方法的灵敏度、精密度、稳定性均符合本试验药代动力学研究技术要求。</w:t>
      </w:r>
    </w:p>
    <w:p w:rsidR="0018722C">
      <w:pPr>
        <w:pStyle w:val="cw17"/>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504">
            <wp:simplePos x="0" y="0"/>
            <wp:positionH relativeFrom="page">
              <wp:posOffset>1080769</wp:posOffset>
            </wp:positionH>
            <wp:positionV relativeFrom="paragraph">
              <wp:posOffset>121070</wp:posOffset>
            </wp:positionV>
            <wp:extent cx="2464900" cy="1981200"/>
            <wp:effectExtent l="0" t="0" r="0" b="0"/>
            <wp:wrapTopAndBottom/>
            <wp:docPr id="37" name="image20.png" descr=""/>
            <wp:cNvGraphicFramePr>
              <a:graphicFrameLocks noChangeAspect="1"/>
            </wp:cNvGraphicFramePr>
            <a:graphic>
              <a:graphicData uri="http://schemas.openxmlformats.org/drawingml/2006/picture">
                <pic:pic>
                  <pic:nvPicPr>
                    <pic:cNvPr id="38" name="image20.png"/>
                    <pic:cNvPicPr/>
                  </pic:nvPicPr>
                  <pic:blipFill>
                    <a:blip r:embed="rId40" cstate="print"/>
                    <a:stretch>
                      <a:fillRect/>
                    </a:stretch>
                  </pic:blipFill>
                  <pic:spPr>
                    <a:xfrm>
                      <a:off x="0" y="0"/>
                      <a:ext cx="2464900" cy="1981200"/>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528">
            <wp:simplePos x="0" y="0"/>
            <wp:positionH relativeFrom="page">
              <wp:posOffset>3924300</wp:posOffset>
            </wp:positionH>
            <wp:positionV relativeFrom="paragraph">
              <wp:posOffset>121070</wp:posOffset>
            </wp:positionV>
            <wp:extent cx="2465700" cy="1971675"/>
            <wp:effectExtent l="0" t="0" r="0" b="0"/>
            <wp:wrapTopAndBottom/>
            <wp:docPr id="39" name="image21.png" descr=""/>
            <wp:cNvGraphicFramePr>
              <a:graphicFrameLocks noChangeAspect="1"/>
            </wp:cNvGraphicFramePr>
            <a:graphic>
              <a:graphicData uri="http://schemas.openxmlformats.org/drawingml/2006/picture">
                <pic:pic>
                  <pic:nvPicPr>
                    <pic:cNvPr id="40" name="image21.png"/>
                    <pic:cNvPicPr/>
                  </pic:nvPicPr>
                  <pic:blipFill>
                    <a:blip r:embed="rId41" cstate="print"/>
                    <a:stretch>
                      <a:fillRect/>
                    </a:stretch>
                  </pic:blipFill>
                  <pic:spPr>
                    <a:xfrm>
                      <a:off x="0" y="0"/>
                      <a:ext cx="2465700" cy="1971675"/>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ascii="楷体" w:eastAsia="楷体" w:hint="eastAsia"/>
        </w:rPr>
        <w:t>图</w:t>
      </w:r>
      <w:r w:rsidR="008331E4">
        <w:rPr>
          <w:rFonts w:ascii="楷体" w:eastAsia="楷体" w:hint="eastAsia" w:cstheme="minorBidi" w:hAnsiTheme="minorHAnsi"/>
        </w:rPr>
        <w:t> </w:t>
      </w:r>
      <w:r w:rsidR="008331E4">
        <w:rPr>
          <w:rFonts w:cstheme="minorBidi" w:hAnsiTheme="minorHAnsi" w:eastAsiaTheme="minorHAnsi" w:asciiTheme="minorHAnsi"/>
        </w:rPr>
        <w:t>4-1</w:t>
      </w:r>
      <w:r w:rsidR="008331E4">
        <w:t xml:space="preserve">  </w:t>
      </w:r>
      <w:r w:rsidR="008331E4">
        <w:rPr>
          <w:rFonts w:ascii="楷体" w:eastAsia="楷体" w:hint="eastAsia" w:cstheme="minorBidi" w:hAnsiTheme="minorHAnsi"/>
        </w:rPr>
        <w:t>双</w:t>
      </w:r>
      <w:r w:rsidR="008331E4">
        <w:rPr>
          <w:rFonts w:ascii="楷体" w:eastAsia="楷体" w:hint="eastAsia" w:cstheme="minorBidi" w:hAnsiTheme="minorHAnsi"/>
        </w:rPr>
        <w:t>氟</w:t>
      </w:r>
      <w:r w:rsidR="008331E4">
        <w:rPr>
          <w:rFonts w:ascii="楷体" w:eastAsia="楷体" w:hint="eastAsia" w:cstheme="minorBidi" w:hAnsiTheme="minorHAnsi"/>
        </w:rPr>
        <w:t>沙</w:t>
      </w:r>
      <w:r w:rsidR="008331E4">
        <w:rPr>
          <w:rFonts w:ascii="楷体" w:eastAsia="楷体" w:hint="eastAsia" w:cstheme="minorBidi" w:hAnsiTheme="minorHAnsi"/>
        </w:rPr>
        <w:t>星</w:t>
      </w:r>
      <w:r w:rsidR="008331E4">
        <w:rPr>
          <w:rFonts w:ascii="楷体" w:eastAsia="楷体" w:hint="eastAsia" w:cstheme="minorBidi" w:hAnsiTheme="minorHAnsi"/>
        </w:rPr>
        <w:t>标</w:t>
      </w:r>
      <w:r w:rsidR="008331E4">
        <w:rPr>
          <w:rFonts w:ascii="楷体" w:eastAsia="楷体" w:hint="eastAsia" w:cstheme="minorBidi" w:hAnsiTheme="minorHAnsi"/>
        </w:rPr>
        <w:t>准</w:t>
      </w:r>
      <w:r w:rsidR="008331E4">
        <w:rPr>
          <w:rFonts w:ascii="楷体" w:eastAsia="楷体" w:hint="eastAsia" w:cstheme="minorBidi" w:hAnsiTheme="minorHAnsi"/>
        </w:rPr>
        <w:t>色</w:t>
      </w:r>
      <w:r w:rsidR="008331E4">
        <w:rPr>
          <w:rFonts w:ascii="楷体" w:eastAsia="楷体" w:hint="eastAsia" w:cstheme="minorBidi" w:hAnsiTheme="minorHAnsi"/>
        </w:rPr>
        <w:t>谱</w:t>
      </w:r>
      <w:r w:rsidR="008331E4">
        <w:rPr>
          <w:rFonts w:ascii="楷体" w:eastAsia="楷体" w:hint="eastAsia" w:cstheme="minorBidi" w:hAnsiTheme="minorHAnsi"/>
        </w:rPr>
        <w:t>图</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4-2</w:t>
      </w:r>
      <w:r w:rsidR="008331E4">
        <w:t xml:space="preserve">  </w:t>
      </w:r>
      <w:r w:rsidR="008331E4">
        <w:rPr>
          <w:rFonts w:ascii="楷体" w:eastAsia="楷体" w:hint="eastAsia" w:cstheme="minorBidi" w:hAnsiTheme="minorHAnsi"/>
        </w:rPr>
        <w:t>双</w:t>
      </w:r>
      <w:r w:rsidR="008331E4">
        <w:rPr>
          <w:rFonts w:ascii="楷体" w:eastAsia="楷体" w:hint="eastAsia" w:cstheme="minorBidi" w:hAnsiTheme="minorHAnsi"/>
        </w:rPr>
        <w:t>氟</w:t>
      </w:r>
      <w:r w:rsidR="008331E4">
        <w:rPr>
          <w:rFonts w:ascii="楷体" w:eastAsia="楷体" w:hint="eastAsia" w:cstheme="minorBidi" w:hAnsiTheme="minorHAnsi"/>
        </w:rPr>
        <w:t>沙</w:t>
      </w:r>
      <w:r w:rsidR="008331E4">
        <w:rPr>
          <w:rFonts w:ascii="楷体" w:eastAsia="楷体" w:hint="eastAsia" w:cstheme="minorBidi" w:hAnsiTheme="minorHAnsi"/>
        </w:rPr>
        <w:t>星</w:t>
      </w:r>
      <w:r w:rsidR="008331E4">
        <w:rPr>
          <w:rFonts w:ascii="楷体" w:eastAsia="楷体" w:hint="eastAsia" w:cstheme="minorBidi" w:hAnsiTheme="minorHAnsi"/>
        </w:rPr>
        <w:t>标</w:t>
      </w:r>
      <w:r w:rsidR="008331E4">
        <w:rPr>
          <w:rFonts w:ascii="楷体" w:eastAsia="楷体" w:hint="eastAsia" w:cstheme="minorBidi" w:hAnsiTheme="minorHAnsi"/>
        </w:rPr>
        <w:t>准</w:t>
      </w:r>
      <w:r w:rsidR="008331E4">
        <w:rPr>
          <w:rFonts w:ascii="楷体" w:eastAsia="楷体" w:hint="eastAsia" w:cstheme="minorBidi" w:hAnsiTheme="minorHAnsi"/>
        </w:rPr>
        <w:t>曲线</w:t>
      </w:r>
    </w:p>
    <w:p w:rsidR="0018722C">
      <w:pPr>
        <w:rPr>
          <w:vanish/>
          <w:specVanish/>
        </w:r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Fig.</w:t>
      </w:r>
      <w:r w:rsidR="008331E4">
        <w:t xml:space="preserve"> </w:t>
      </w:r>
      <w:r w:rsidRPr="00DB64CE">
        <w:rPr>
          <w:vanish/>
          <w:specVanish/>
        </w:rPr>
        <w:t>4-1</w:t>
      </w:r>
      <w:r w:rsidR="008331E4">
        <w:t xml:space="preserve">  </w:t>
      </w:r>
      <w:r w:rsidRPr="00DB64CE">
        <w:rPr>
          <w:vanish/>
          <w:specVanish/>
        </w:rPr>
        <w:t>Standard HPLC chromatogram</w:t>
      </w:r>
      <w:r w:rsidR="008331E4">
        <w:rPr>
          <w:rFonts w:cstheme="minorBidi" w:hAnsiTheme="minorHAnsi" w:eastAsiaTheme="minorHAnsi" w:asciiTheme="minorHAnsi"/>
        </w:rPr>
        <w:t> </w:t>
      </w:r>
      <w:r w:rsidR="008331E4">
        <w:rPr>
          <w:rFonts w:cstheme="minorBidi" w:hAnsiTheme="minorHAnsi" w:eastAsiaTheme="minorHAnsi" w:asciiTheme="minorHAnsi"/>
        </w:rPr>
        <w:t>of</w:t>
      </w:r>
      <w:r w:rsidR="008331E4">
        <w:rPr>
          <w:rFonts w:cstheme="minorBidi" w:hAnsiTheme="minorHAnsi" w:eastAsiaTheme="minorHAnsi" w:asciiTheme="minorHAnsi"/>
        </w:rPr>
        <w:t> </w:t>
      </w:r>
      <w:r w:rsidR="008331E4">
        <w:rPr>
          <w:rFonts w:cstheme="minorBidi" w:hAnsiTheme="minorHAnsi" w:eastAsiaTheme="minorHAnsi" w:asciiTheme="minorHAnsi"/>
        </w:rPr>
        <w:t>DIF</w:t>
      </w:r>
      <w:r w:rsidR="008331E4">
        <w:rPr>
          <w:sz w:val="24"/>
          <w:rFonts w:ascii="SimSun-ExtB" w:eastAsia="SimSun-ExtB" w:hAnsi="SimSun-ExtB"/>
        </w:rPr>
        <w:t xml:space="preserve">   </w:t>
      </w:r>
    </w:p>
    <w:p w:rsidR="0018722C">
      <w:pPr>
        <w:pStyle w:val="a9"/>
        <w:jc w:val="left"/>
        <w:topLinePunct/>
      </w:pPr>
      <w:r w:rsidR="008331E4">
        <w:rPr>
          <w:sz w:val="24"/>
          <w:rFonts w:ascii="SimSun-ExtB" w:eastAsia="SimSun-ExtB" w:hAnsi="SimSun-ExtB"/>
        </w:rPr>
        <w:t xml:space="preserve">   </w:t>
      </w:r>
      <w:r w:rsidR="008331E4">
        <w:t>Fig.</w:t>
      </w:r>
      <w:r w:rsidR="008331E4">
        <w:t xml:space="preserve"> </w:t>
      </w:r>
      <w:r w:rsidRPr="00DB64CE">
        <w:rPr>
          <w:rFonts w:cstheme="minorBidi" w:hAnsiTheme="minorHAnsi" w:eastAsiaTheme="minorHAnsi" w:asciiTheme="minorHAnsi"/>
        </w:rPr>
        <w:t>4-2</w:t>
      </w:r>
      <w:r w:rsidR="008331E4">
        <w:t xml:space="preserve">  </w:t>
      </w:r>
      <w:r w:rsidRPr="00DB64CE">
        <w:rPr>
          <w:rFonts w:cstheme="minorBidi" w:hAnsiTheme="minorHAnsi" w:eastAsiaTheme="minorHAnsi" w:asciiTheme="minorHAnsi"/>
        </w:rPr>
        <w:t>Standard curve of</w:t>
      </w:r>
      <w:r w:rsidR="008331E4">
        <w:rPr>
          <w:rFonts w:cstheme="minorBidi" w:hAnsiTheme="minorHAnsi" w:eastAsiaTheme="minorHAnsi" w:asciiTheme="minorHAnsi"/>
        </w:rPr>
        <w:t> </w:t>
      </w:r>
      <w:r w:rsidR="008331E4">
        <w:rPr>
          <w:rFonts w:cstheme="minorBidi" w:hAnsiTheme="minorHAnsi" w:eastAsiaTheme="minorHAnsi" w:asciiTheme="minorHAnsi"/>
        </w:rPr>
        <w:t>DIF</w:t>
      </w:r>
    </w:p>
    <w:p w:rsidR="0018722C">
      <w:pPr>
        <w:pStyle w:val="Heading4"/>
        <w:topLinePunct/>
        <w:ind w:left="200" w:hangingChars="200" w:hanging="200"/>
      </w:pPr>
      <w:r>
        <w:rPr>
          <w:b/>
        </w:rPr>
        <w:t>4.2.2.2</w:t>
      </w:r>
      <w:r>
        <w:t xml:space="preserve"> </w:t>
      </w:r>
      <w:r>
        <w:rPr>
          <w:b/>
        </w:rPr>
        <w:t>96</w:t>
      </w:r>
      <w:r>
        <w:rPr>
          <w:b/>
        </w:rPr>
        <w:t> </w:t>
      </w:r>
      <w:r>
        <w:rPr>
          <w:b/>
        </w:rPr>
        <w:t>h</w:t>
      </w:r>
      <w:r>
        <w:rPr>
          <w:b/>
        </w:rPr>
        <w:t> </w:t>
      </w:r>
      <w:r>
        <w:rPr>
          <w:b/>
        </w:rPr>
        <w:t>LD</w:t>
      </w:r>
      <w:r>
        <w:rPr>
          <w:b/>
        </w:rPr>
        <w:t>50</w:t>
      </w:r>
      <w:r>
        <w:t>剂量下</w:t>
      </w:r>
      <w:r>
        <w:rPr>
          <w:b/>
        </w:rPr>
        <w:t>DIF</w:t>
      </w:r>
      <w:r>
        <w:t>组织残留结果</w:t>
      </w:r>
    </w:p>
    <w:p w:rsidR="0018722C">
      <w:pPr>
        <w:topLinePunct/>
      </w:pPr>
      <w:r>
        <w:rPr>
          <w:rFonts w:ascii="宋体" w:eastAsia="宋体" w:hint="eastAsia"/>
        </w:rPr>
        <w:t>根据前期急性毒性试验所得到的</w:t>
      </w:r>
      <w:r>
        <w:t>96 h LD</w:t>
      </w:r>
      <w:r>
        <w:t>50</w:t>
      </w:r>
      <w:r>
        <w:rPr>
          <w:rFonts w:ascii="宋体" w:eastAsia="宋体" w:hint="eastAsia"/>
        </w:rPr>
        <w:t>（</w:t>
      </w:r>
      <w:r>
        <w:t>2840 mg</w:t>
      </w:r>
      <w:r>
        <w:t>/</w:t>
      </w:r>
      <w:r>
        <w:t>kg b. W</w:t>
      </w:r>
      <w:r>
        <w:rPr>
          <w:rFonts w:ascii="宋体" w:eastAsia="宋体" w:hint="eastAsia"/>
        </w:rPr>
        <w:t>）</w:t>
      </w:r>
      <w:r>
        <w:rPr>
          <w:rFonts w:ascii="宋体" w:eastAsia="宋体" w:hint="eastAsia"/>
        </w:rPr>
        <w:t>给药后，运用</w:t>
      </w:r>
    </w:p>
    <w:p w:rsidR="0018722C">
      <w:pPr>
        <w:topLinePunct/>
      </w:pPr>
      <w:r>
        <w:rPr>
          <w:rFonts w:cstheme="minorBidi" w:hAnsiTheme="minorHAnsi" w:eastAsiaTheme="minorHAnsi" w:asciiTheme="minorHAnsi"/>
        </w:rPr>
        <w:t>69</w:t>
      </w:r>
    </w:p>
    <w:p w:rsidR="0018722C">
      <w:pPr>
        <w:topLinePunct/>
      </w:pPr>
      <w:r>
        <w:rPr>
          <w:rFonts w:ascii="宋体" w:hAnsi="宋体" w:eastAsia="宋体" w:hint="eastAsia"/>
        </w:rPr>
        <w:t>本文所建立的方法测定了大脑、肝脏、肾脏、肌肉四种组织中</w:t>
      </w:r>
      <w:r>
        <w:t>DIF</w:t>
      </w:r>
      <w:r>
        <w:rPr>
          <w:rFonts w:ascii="宋体" w:hAnsi="宋体" w:eastAsia="宋体" w:hint="eastAsia"/>
        </w:rPr>
        <w:t>残留情况。结果</w:t>
      </w:r>
      <w:r>
        <w:rPr>
          <w:rFonts w:ascii="宋体" w:hAnsi="宋体" w:eastAsia="宋体" w:hint="eastAsia"/>
        </w:rPr>
        <w:t>显示，按照</w:t>
      </w:r>
      <w:r>
        <w:t>DIF 96 h LD</w:t>
      </w:r>
      <w:r>
        <w:t>50</w:t>
      </w:r>
      <w:r>
        <w:rPr>
          <w:rFonts w:ascii="宋体" w:hAnsi="宋体" w:eastAsia="宋体" w:hint="eastAsia"/>
        </w:rPr>
        <w:t>剂量给药后，第</w:t>
      </w:r>
      <w:r>
        <w:t>96h</w:t>
      </w:r>
      <w:r>
        <w:rPr>
          <w:rFonts w:ascii="宋体" w:hAnsi="宋体" w:eastAsia="宋体" w:hint="eastAsia"/>
        </w:rPr>
        <w:t>时大脑组织中</w:t>
      </w:r>
      <w:r>
        <w:t>DIF</w:t>
      </w:r>
      <w:r>
        <w:rPr>
          <w:rFonts w:ascii="宋体" w:hAnsi="宋体" w:eastAsia="宋体" w:hint="eastAsia"/>
        </w:rPr>
        <w:t>的含量为</w:t>
      </w:r>
      <w:r>
        <w:t>10.49±0.35</w:t>
      </w:r>
      <w:r>
        <w:t>μg</w:t>
      </w:r>
      <w:r>
        <w:t>/</w:t>
      </w:r>
      <w:r>
        <w:t>g</w:t>
      </w:r>
      <w:r>
        <w:rPr>
          <w:rFonts w:ascii="宋体" w:hAnsi="宋体" w:eastAsia="宋体" w:hint="eastAsia"/>
        </w:rPr>
        <w:t>，表明在</w:t>
      </w:r>
      <w:r>
        <w:t>96 h LD</w:t>
      </w:r>
      <w:r>
        <w:t>50</w:t>
      </w:r>
      <w:r>
        <w:rPr>
          <w:rFonts w:ascii="宋体" w:hAnsi="宋体" w:eastAsia="宋体" w:hint="eastAsia"/>
        </w:rPr>
        <w:t>剂量下，</w:t>
      </w:r>
      <w:r>
        <w:t>DIF</w:t>
      </w:r>
      <w:r>
        <w:rPr>
          <w:rFonts w:ascii="宋体" w:hAnsi="宋体" w:eastAsia="宋体" w:hint="eastAsia"/>
        </w:rPr>
        <w:t>能渗透通过异育银鲫血脑屏障而进入其大脑组织；另外，</w:t>
      </w:r>
      <w:r>
        <w:t>96 h LD</w:t>
      </w:r>
      <w:r>
        <w:t>50</w:t>
      </w:r>
      <w:r>
        <w:rPr>
          <w:rFonts w:ascii="宋体" w:hAnsi="宋体" w:eastAsia="宋体" w:hint="eastAsia"/>
        </w:rPr>
        <w:t>剂量下，上述四种组织中</w:t>
      </w:r>
      <w:r>
        <w:t>DIF</w:t>
      </w:r>
      <w:r>
        <w:rPr>
          <w:rFonts w:ascii="宋体" w:hAnsi="宋体" w:eastAsia="宋体" w:hint="eastAsia"/>
        </w:rPr>
        <w:t>的残留量高低次序为：肝脏</w:t>
      </w:r>
      <w:r>
        <w:t>&gt;</w:t>
      </w:r>
      <w:r>
        <w:rPr>
          <w:rFonts w:ascii="宋体" w:hAnsi="宋体" w:eastAsia="宋体" w:hint="eastAsia"/>
        </w:rPr>
        <w:t>肌肉</w:t>
      </w:r>
      <w:r>
        <w:t>&gt;</w:t>
      </w:r>
      <w:r>
        <w:rPr>
          <w:rFonts w:ascii="宋体" w:hAnsi="宋体" w:eastAsia="宋体" w:hint="eastAsia"/>
        </w:rPr>
        <w:t>大脑</w:t>
      </w:r>
      <w:r>
        <w:t>&gt;</w:t>
      </w:r>
      <w:r>
        <w:rPr>
          <w:rFonts w:ascii="宋体" w:hAnsi="宋体" w:eastAsia="宋体" w:hint="eastAsia"/>
        </w:rPr>
        <w:t>肾脏；</w:t>
      </w:r>
      <w:r>
        <w:t>DIF</w:t>
      </w:r>
      <w:r>
        <w:rPr>
          <w:rFonts w:ascii="宋体" w:hAnsi="宋体" w:eastAsia="宋体" w:hint="eastAsia"/>
        </w:rPr>
        <w:t>在肝脏组织中的含量为</w:t>
      </w:r>
      <w:r>
        <w:t>73.36±2.17</w:t>
      </w:r>
      <w:r>
        <w:t>μg</w:t>
      </w:r>
      <w:r>
        <w:t>/</w:t>
      </w:r>
      <w:r>
        <w:t>g</w:t>
      </w:r>
      <w:r>
        <w:rPr>
          <w:rFonts w:ascii="宋体" w:hAnsi="宋体" w:eastAsia="宋体" w:hint="eastAsia"/>
        </w:rPr>
        <w:t>，极显著高于大脑、肾脏及肌肉中的含量</w:t>
      </w:r>
      <w:r>
        <w:rPr>
          <w:rFonts w:ascii="宋体" w:hAnsi="宋体" w:eastAsia="宋体" w:hint="eastAsia"/>
        </w:rPr>
        <w:t>（</w:t>
      </w:r>
      <w:r>
        <w:rPr>
          <w:rFonts w:ascii="宋体" w:hAnsi="宋体" w:eastAsia="宋体" w:hint="eastAsia"/>
        </w:rPr>
        <w:t>表</w:t>
      </w:r>
      <w:r>
        <w:t>4-2</w:t>
      </w:r>
      <w:r>
        <w:rPr>
          <w:rFonts w:ascii="宋体" w:hAnsi="宋体" w:eastAsia="宋体" w:hint="eastAsia"/>
        </w:rPr>
        <w:t>）</w:t>
      </w:r>
      <w:r>
        <w:rPr>
          <w:rFonts w:ascii="宋体" w:hAnsi="宋体" w:eastAsia="宋体" w:hint="eastAsia"/>
        </w:rPr>
        <w:t>；而作为机体主要排泄器官的肾脏，</w:t>
      </w:r>
      <w:r>
        <w:t>DIF</w:t>
      </w:r>
      <w:r>
        <w:rPr>
          <w:rFonts w:ascii="宋体" w:hAnsi="宋体" w:eastAsia="宋体" w:hint="eastAsia"/>
        </w:rPr>
        <w:t>含量最小，</w:t>
      </w:r>
      <w:r w:rsidR="001852F3">
        <w:rPr>
          <w:rFonts w:ascii="宋体" w:hAnsi="宋体" w:eastAsia="宋体" w:hint="eastAsia"/>
        </w:rPr>
        <w:t xml:space="preserve">仅为</w:t>
      </w:r>
      <w:r>
        <w:t>4.33±0.35</w:t>
      </w:r>
      <w:r>
        <w:t>μg</w:t>
      </w:r>
      <w:r>
        <w:t>/</w:t>
      </w:r>
      <w:r>
        <w:t>g</w:t>
      </w:r>
      <w:r>
        <w:rPr>
          <w:rFonts w:ascii="宋体" w:hAnsi="宋体" w:eastAsia="宋体" w:hint="eastAsia"/>
        </w:rPr>
        <w:t>。</w:t>
      </w:r>
    </w:p>
    <w:p w:rsidR="0018722C">
      <w:pPr>
        <w:pStyle w:val="a8"/>
        <w:topLinePunct/>
      </w:pPr>
      <w:r>
        <w:rPr>
          <w:rFonts w:cstheme="minorBidi" w:hAnsiTheme="minorHAnsi" w:eastAsiaTheme="minorHAnsi" w:asciiTheme="minorHAnsi" w:ascii="楷体" w:hAnsi="楷体" w:eastAsia="楷体" w:hint="eastAsia"/>
        </w:rPr>
        <w:t>表</w:t>
      </w:r>
      <w:r>
        <w:rPr>
          <w:rFonts w:cstheme="minorBidi" w:hAnsiTheme="minorHAnsi" w:eastAsiaTheme="minorHAnsi" w:asciiTheme="minorHAnsi"/>
        </w:rPr>
        <w:t>4-2</w:t>
      </w:r>
      <w:r>
        <w:t xml:space="preserve">  </w:t>
      </w:r>
      <w:r w:rsidRPr="00DB64CE">
        <w:rPr>
          <w:rFonts w:cstheme="minorBidi" w:hAnsiTheme="minorHAnsi" w:eastAsiaTheme="minorHAnsi" w:asciiTheme="minorHAnsi"/>
        </w:rPr>
        <w:t>96 h LD</w:t>
      </w:r>
      <w:r>
        <w:rPr>
          <w:rFonts w:cstheme="minorBidi" w:hAnsiTheme="minorHAnsi" w:eastAsiaTheme="minorHAnsi" w:asciiTheme="minorHAnsi"/>
        </w:rPr>
        <w:t>50</w:t>
      </w:r>
      <w:r>
        <w:rPr>
          <w:rFonts w:ascii="楷体" w:hAnsi="楷体" w:eastAsia="楷体" w:hint="eastAsia" w:cstheme="minorBidi"/>
        </w:rPr>
        <w:t>各组织中</w:t>
      </w:r>
      <w:r>
        <w:rPr>
          <w:rFonts w:cstheme="minorBidi" w:hAnsiTheme="minorHAnsi" w:eastAsiaTheme="minorHAnsi" w:asciiTheme="minorHAnsi"/>
        </w:rPr>
        <w:t>DIF</w:t>
      </w:r>
      <w:r>
        <w:rPr>
          <w:rFonts w:ascii="楷体" w:hAnsi="楷体" w:eastAsia="楷体" w:hint="eastAsia" w:cstheme="minorBidi"/>
        </w:rPr>
        <w:t>残留测定结果</w:t>
      </w:r>
      <w:r>
        <w:rPr>
          <w:rFonts w:ascii="楷体" w:hAnsi="楷体" w:eastAsia="楷体" w:hint="eastAsia" w:cstheme="minorBidi"/>
        </w:rPr>
        <w:t>（</w:t>
      </w:r>
      <w:r>
        <w:rPr>
          <w:rFonts w:ascii="楷体" w:hAnsi="楷体" w:eastAsia="楷体" w:hint="eastAsia" w:cstheme="minorBidi"/>
        </w:rPr>
        <w:t>μ</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g</w:t>
      </w:r>
      <w:r>
        <w:rPr>
          <w:rFonts w:ascii="楷体" w:hAnsi="楷体" w:eastAsia="楷体" w:hint="eastAsia" w:cstheme="minorBidi"/>
        </w:rPr>
        <w:t>）</w:t>
      </w:r>
    </w:p>
    <w:p w:rsidR="0018722C">
      <w:pPr>
        <w:textAlignment w:val="center"/>
        <w:topLinePunct/>
      </w:pPr>
      <w:r>
        <w:rPr>
          <w:kern w:val="2"/>
          <w:sz w:val="22"/>
          <w:szCs w:val="22"/>
          <w:rFonts w:cstheme="minorBidi" w:hAnsiTheme="minorHAnsi" w:eastAsiaTheme="minorHAnsi" w:asciiTheme="minorHAnsi"/>
        </w:rPr>
        <w:pict>
          <v:shape style="margin-left:75.264pt;margin-top:21.793674pt;width:411.58pt;height:62.76pt;mso-position-horizontal-relative:page;mso-position-vertical-relative:paragraph;z-index:1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7"/>
                    <w:gridCol w:w="1774"/>
                    <w:gridCol w:w="1755"/>
                    <w:gridCol w:w="1769"/>
                    <w:gridCol w:w="1817"/>
                  </w:tblGrid>
                  <w:tr>
                    <w:trPr>
                      <w:trHeight w:val="500" w:hRule="atLeast"/>
                    </w:trPr>
                    <w:tc>
                      <w:tcPr>
                        <w:tcW w:w="1777" w:type="dxa"/>
                        <w:tcBorders>
                          <w:top w:val="single" w:sz="8" w:space="0" w:color="8063A1"/>
                          <w:bottom w:val="single" w:sz="4" w:space="0" w:color="000000"/>
                        </w:tcBorders>
                      </w:tcPr>
                      <w:p w:rsidR="0018722C">
                        <w:pPr>
                          <w:widowControl w:val="0"/>
                          <w:snapToGrid w:val="1"/>
                          <w:spacing w:beforeLines="0" w:afterLines="0" w:before="0" w:after="0" w:line="243" w:lineRule="exact"/>
                          <w:ind w:firstLineChars="0" w:firstLine="0" w:rightChars="0" w:right="0" w:leftChars="0" w:left="667"/>
                          <w:jc w:val="left"/>
                          <w:autoSpaceDE w:val="0"/>
                          <w:autoSpaceDN w:val="0"/>
                          <w:tabs>
                            <w:tab w:pos="1089"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组</w:t>
                          <w:tab/>
                          <w:t>织</w:t>
                        </w:r>
                      </w:p>
                      <w:p w:rsidR="0018722C">
                        <w:pPr>
                          <w:widowControl w:val="0"/>
                          <w:snapToGrid w:val="1"/>
                          <w:spacing w:beforeLines="0" w:afterLines="0" w:after="0" w:line="229" w:lineRule="exact" w:before="24"/>
                          <w:ind w:firstLineChars="0" w:firstLine="0" w:rightChars="0" w:right="0" w:leftChars="0" w:left="6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Tissues</w:t>
                        </w:r>
                      </w:p>
                    </w:tc>
                    <w:tc>
                      <w:tcPr>
                        <w:tcW w:w="1774" w:type="dxa"/>
                        <w:tcBorders>
                          <w:top w:val="single" w:sz="8" w:space="0" w:color="8063A1"/>
                          <w:bottom w:val="single" w:sz="4" w:space="0" w:color="000000"/>
                        </w:tcBorders>
                      </w:tcPr>
                      <w:p w:rsidR="0018722C">
                        <w:pPr>
                          <w:widowControl w:val="0"/>
                          <w:snapToGrid w:val="1"/>
                          <w:spacing w:beforeLines="0" w:afterLines="0" w:before="0" w:after="0" w:line="243" w:lineRule="exact"/>
                          <w:ind w:firstLineChars="0" w:firstLine="0" w:rightChars="0" w:right="0" w:leftChars="0" w:left="635"/>
                          <w:jc w:val="left"/>
                          <w:autoSpaceDE w:val="0"/>
                          <w:autoSpaceDN w:val="0"/>
                          <w:tabs>
                            <w:tab w:pos="1057"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大</w:t>
                          <w:tab/>
                          <w:t>脑</w:t>
                        </w:r>
                      </w:p>
                      <w:p w:rsidR="0018722C">
                        <w:pPr>
                          <w:widowControl w:val="0"/>
                          <w:snapToGrid w:val="1"/>
                          <w:spacing w:beforeLines="0" w:afterLines="0" w:after="0" w:line="229" w:lineRule="exact" w:before="24"/>
                          <w:ind w:firstLineChars="0" w:firstLine="0" w:rightChars="0" w:right="0" w:leftChars="0" w:left="7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Brain</w:t>
                        </w:r>
                      </w:p>
                    </w:tc>
                    <w:tc>
                      <w:tcPr>
                        <w:tcW w:w="1755" w:type="dxa"/>
                        <w:tcBorders>
                          <w:top w:val="single" w:sz="8" w:space="0" w:color="8063A1"/>
                          <w:bottom w:val="single" w:sz="4" w:space="0" w:color="000000"/>
                        </w:tcBorders>
                      </w:tcPr>
                      <w:p w:rsidR="0018722C">
                        <w:pPr>
                          <w:widowControl w:val="0"/>
                          <w:snapToGrid w:val="1"/>
                          <w:spacing w:beforeLines="0" w:afterLines="0" w:before="0" w:after="0" w:line="243" w:lineRule="exact"/>
                          <w:ind w:firstLineChars="0" w:firstLine="0" w:leftChars="0" w:left="0" w:rightChars="0" w:right="113"/>
                          <w:jc w:val="center"/>
                          <w:autoSpaceDE w:val="0"/>
                          <w:autoSpaceDN w:val="0"/>
                          <w:tabs>
                            <w:tab w:pos="42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肝</w:t>
                          <w:tab/>
                          <w:t>脏</w:t>
                        </w:r>
                      </w:p>
                      <w:p w:rsidR="0018722C">
                        <w:pPr>
                          <w:widowControl w:val="0"/>
                          <w:snapToGrid w:val="1"/>
                          <w:spacing w:beforeLines="0" w:afterLines="0" w:after="0" w:line="229" w:lineRule="exact" w:before="24"/>
                          <w:ind w:firstLineChars="0" w:firstLine="0" w:leftChars="0" w:left="0" w:rightChars="0" w:right="1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Liver</w:t>
                        </w:r>
                      </w:p>
                    </w:tc>
                    <w:tc>
                      <w:tcPr>
                        <w:tcW w:w="1769" w:type="dxa"/>
                        <w:tcBorders>
                          <w:top w:val="single" w:sz="8" w:space="0" w:color="8063A1"/>
                          <w:bottom w:val="single" w:sz="4" w:space="0" w:color="000000"/>
                        </w:tcBorders>
                      </w:tcPr>
                      <w:p w:rsidR="0018722C">
                        <w:pPr>
                          <w:widowControl w:val="0"/>
                          <w:snapToGrid w:val="1"/>
                          <w:spacing w:beforeLines="0" w:afterLines="0" w:before="0" w:after="0" w:line="243" w:lineRule="exact"/>
                          <w:ind w:firstLineChars="0" w:firstLine="0" w:rightChars="0" w:right="0" w:leftChars="0" w:left="565"/>
                          <w:jc w:val="left"/>
                          <w:autoSpaceDE w:val="0"/>
                          <w:autoSpaceDN w:val="0"/>
                          <w:tabs>
                            <w:tab w:pos="987"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肾</w:t>
                          <w:tab/>
                          <w:t>脏</w:t>
                        </w:r>
                      </w:p>
                      <w:p w:rsidR="0018722C">
                        <w:pPr>
                          <w:widowControl w:val="0"/>
                          <w:snapToGrid w:val="1"/>
                          <w:spacing w:beforeLines="0" w:afterLines="0" w:after="0" w:line="229" w:lineRule="exact" w:before="24"/>
                          <w:ind w:firstLineChars="0" w:firstLine="0" w:rightChars="0" w:right="0" w:leftChars="0" w:left="5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Kidney</w:t>
                        </w:r>
                      </w:p>
                    </w:tc>
                    <w:tc>
                      <w:tcPr>
                        <w:tcW w:w="1817" w:type="dxa"/>
                        <w:tcBorders>
                          <w:top w:val="single" w:sz="8" w:space="0" w:color="8063A1"/>
                          <w:bottom w:val="single" w:sz="4" w:space="0" w:color="000000"/>
                        </w:tcBorders>
                      </w:tcPr>
                      <w:p w:rsidR="0018722C">
                        <w:pPr>
                          <w:widowControl w:val="0"/>
                          <w:snapToGrid w:val="1"/>
                          <w:spacing w:beforeLines="0" w:afterLines="0" w:before="0" w:after="0" w:line="243" w:lineRule="exact"/>
                          <w:ind w:firstLineChars="0" w:firstLine="0" w:rightChars="0" w:right="0" w:leftChars="0" w:left="620"/>
                          <w:jc w:val="left"/>
                          <w:autoSpaceDE w:val="0"/>
                          <w:autoSpaceDN w:val="0"/>
                          <w:tabs>
                            <w:tab w:pos="1043"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肌</w:t>
                          <w:tab/>
                          <w:t>肉</w:t>
                        </w:r>
                      </w:p>
                      <w:p w:rsidR="0018722C">
                        <w:pPr>
                          <w:widowControl w:val="0"/>
                          <w:snapToGrid w:val="1"/>
                          <w:spacing w:beforeLines="0" w:afterLines="0" w:after="0" w:line="229" w:lineRule="exact" w:before="24"/>
                          <w:ind w:firstLineChars="0" w:firstLine="0" w:rightChars="0" w:right="0" w:leftChars="0" w:left="62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Muscle</w:t>
                        </w:r>
                      </w:p>
                    </w:tc>
                  </w:tr>
                  <w:tr>
                    <w:trPr>
                      <w:trHeight w:val="780" w:hRule="atLeast"/>
                    </w:trPr>
                    <w:tc>
                      <w:tcPr>
                        <w:tcW w:w="1777" w:type="dxa"/>
                        <w:tcBorders>
                          <w:top w:val="single" w:sz="4" w:space="0" w:color="000000"/>
                          <w:bottom w:val="single" w:sz="8" w:space="0" w:color="8063A1"/>
                        </w:tcBorders>
                      </w:tcPr>
                      <w:p w:rsidR="0018722C">
                        <w:pPr>
                          <w:widowControl w:val="0"/>
                          <w:snapToGrid w:val="1"/>
                          <w:spacing w:beforeLines="0" w:afterLines="0" w:lineRule="auto" w:line="240" w:after="0" w:before="105"/>
                          <w:ind w:firstLineChars="0" w:firstLine="0" w:rightChars="0" w:right="0" w:leftChars="0" w:left="667"/>
                          <w:jc w:val="left"/>
                          <w:autoSpaceDE w:val="0"/>
                          <w:autoSpaceDN w:val="0"/>
                          <w:tabs>
                            <w:tab w:pos="1089"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含</w:t>
                          <w:tab/>
                          <w:t>量</w:t>
                        </w:r>
                      </w:p>
                      <w:p w:rsidR="0018722C">
                        <w:pPr>
                          <w:widowControl w:val="0"/>
                          <w:snapToGrid w:val="1"/>
                          <w:spacing w:beforeLines="0" w:afterLines="0" w:lineRule="auto" w:line="240" w:after="0" w:before="24"/>
                          <w:ind w:firstLineChars="0" w:firstLine="0" w:rightChars="0" w:right="0" w:leftChars="0" w:left="6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contents</w:t>
                        </w:r>
                      </w:p>
                    </w:tc>
                    <w:tc>
                      <w:tcPr>
                        <w:tcW w:w="1774" w:type="dxa"/>
                        <w:tcBorders>
                          <w:top w:val="single" w:sz="4" w:space="0" w:color="000000"/>
                          <w:bottom w:val="single" w:sz="8" w:space="0" w:color="8063A1"/>
                        </w:tcBorders>
                      </w:tcPr>
                      <w:p w:rsidR="0018722C">
                        <w:pPr>
                          <w:widowControl w:val="0"/>
                          <w:snapToGrid w:val="1"/>
                          <w:spacing w:beforeLines="0" w:afterLines="0" w:lineRule="auto" w:line="240" w:after="0" w:before="172"/>
                          <w:ind w:firstLineChars="0" w:firstLine="0" w:rightChars="0" w:right="0" w:leftChars="0" w:left="44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10.49±0.35 </w:t>
                        </w:r>
                        <w:r>
                          <w:rPr>
                            <w:kern w:val="2"/>
                            <w:szCs w:val="22"/>
                            <w:rFonts w:cstheme="minorBidi" w:ascii="Times New Roman" w:hAnsi="Times New Roman" w:eastAsia="Times New Roman" w:cs="Times New Roman"/>
                            <w:position w:val="10"/>
                            <w:sz w:val="14"/>
                          </w:rPr>
                          <w:t>a</w:t>
                        </w:r>
                      </w:p>
                    </w:tc>
                    <w:tc>
                      <w:tcPr>
                        <w:tcW w:w="1755" w:type="dxa"/>
                        <w:tcBorders>
                          <w:top w:val="single" w:sz="4" w:space="0" w:color="000000"/>
                          <w:bottom w:val="single" w:sz="8" w:space="0" w:color="8063A1"/>
                        </w:tcBorders>
                      </w:tcPr>
                      <w:p w:rsidR="0018722C">
                        <w:pPr>
                          <w:widowControl w:val="0"/>
                          <w:snapToGrid w:val="1"/>
                          <w:spacing w:beforeLines="0" w:afterLines="0" w:lineRule="auto" w:line="240" w:after="0" w:before="172"/>
                          <w:ind w:firstLineChars="0" w:firstLine="0" w:rightChars="0" w:right="0" w:leftChars="0" w:left="30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73.36±2.17 </w:t>
                        </w:r>
                        <w:r>
                          <w:rPr>
                            <w:kern w:val="2"/>
                            <w:szCs w:val="22"/>
                            <w:rFonts w:cstheme="minorBidi" w:ascii="Times New Roman" w:hAnsi="Times New Roman" w:eastAsia="Times New Roman" w:cs="Times New Roman"/>
                            <w:position w:val="10"/>
                            <w:sz w:val="14"/>
                          </w:rPr>
                          <w:t>c</w:t>
                        </w:r>
                      </w:p>
                    </w:tc>
                    <w:tc>
                      <w:tcPr>
                        <w:tcW w:w="1769" w:type="dxa"/>
                        <w:tcBorders>
                          <w:top w:val="single" w:sz="4" w:space="0" w:color="000000"/>
                          <w:bottom w:val="single" w:sz="8" w:space="0" w:color="8063A1"/>
                        </w:tcBorders>
                      </w:tcPr>
                      <w:p w:rsidR="0018722C">
                        <w:pPr>
                          <w:widowControl w:val="0"/>
                          <w:snapToGrid w:val="1"/>
                          <w:spacing w:beforeLines="0" w:afterLines="0" w:lineRule="auto" w:line="240" w:after="0" w:before="172"/>
                          <w:ind w:firstLineChars="0" w:firstLine="0" w:rightChars="0" w:right="0" w:leftChars="0" w:left="42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4.33±0.35 </w:t>
                        </w:r>
                        <w:r>
                          <w:rPr>
                            <w:kern w:val="2"/>
                            <w:szCs w:val="22"/>
                            <w:rFonts w:cstheme="minorBidi" w:ascii="Times New Roman" w:hAnsi="Times New Roman" w:eastAsia="Times New Roman" w:cs="Times New Roman"/>
                            <w:position w:val="10"/>
                            <w:sz w:val="14"/>
                          </w:rPr>
                          <w:t>a</w:t>
                        </w:r>
                      </w:p>
                    </w:tc>
                    <w:tc>
                      <w:tcPr>
                        <w:tcW w:w="1817" w:type="dxa"/>
                        <w:tcBorders>
                          <w:top w:val="single" w:sz="4" w:space="0" w:color="000000"/>
                          <w:bottom w:val="single" w:sz="8" w:space="0" w:color="8063A1"/>
                        </w:tcBorders>
                      </w:tcPr>
                      <w:p w:rsidR="0018722C">
                        <w:pPr>
                          <w:widowControl w:val="0"/>
                          <w:snapToGrid w:val="1"/>
                          <w:spacing w:beforeLines="0" w:afterLines="0" w:lineRule="auto" w:line="240" w:after="0" w:before="172"/>
                          <w:ind w:firstLineChars="0" w:firstLine="0" w:rightChars="0" w:right="0" w:leftChars="0" w:left="42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26.48±2.07 </w:t>
                        </w:r>
                        <w:r>
                          <w:rPr>
                            <w:kern w:val="2"/>
                            <w:szCs w:val="22"/>
                            <w:rFonts w:cstheme="minorBidi" w:ascii="Times New Roman" w:hAnsi="Times New Roman" w:eastAsia="Times New Roman" w:cs="Times New Roman"/>
                            <w:position w:val="10"/>
                            <w:sz w:val="14"/>
                          </w:rPr>
                          <w:t>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4-2</w:t>
      </w:r>
      <w:r>
        <w:t xml:space="preserve">  </w:t>
      </w:r>
      <w:r w:rsidRPr="00DB64CE">
        <w:rPr>
          <w:kern w:val="2"/>
          <w:szCs w:val="22"/>
          <w:rFonts w:cstheme="minorBidi" w:hAnsiTheme="minorHAnsi" w:eastAsiaTheme="minorHAnsi" w:asciiTheme="minorHAnsi"/>
          <w:sz w:val="21"/>
        </w:rPr>
        <w:t>DIF residuals of brain, liver, kidney and muscle following 96h LD</w:t>
      </w:r>
      <w:r>
        <w:rPr>
          <w:kern w:val="2"/>
          <w:szCs w:val="22"/>
          <w:rFonts w:cstheme="minorBidi" w:hAnsiTheme="minorHAnsi" w:eastAsiaTheme="minorHAnsi" w:asciiTheme="minorHAnsi"/>
          <w:sz w:val="14"/>
        </w:rPr>
        <w:t>50</w:t>
      </w:r>
      <w:r>
        <w:rPr>
          <w:kern w:val="2"/>
          <w:szCs w:val="22"/>
          <w:rFonts w:ascii="楷体" w:hAnsi="楷体" w:eastAsia="楷体" w:hint="eastAsia" w:cstheme="minorBidi"/>
          <w:sz w:val="21"/>
        </w:rPr>
        <w:t>（μ</w:t>
      </w:r>
      <w:r>
        <w:rPr>
          <w:kern w:val="2"/>
          <w:szCs w:val="22"/>
          <w:rFonts w:cstheme="minorBidi" w:hAnsiTheme="minorHAnsi" w:eastAsiaTheme="minorHAnsi" w:asciiTheme="minorHAnsi"/>
          <w:sz w:val="21"/>
        </w:rPr>
        <w:t>g/g</w:t>
      </w:r>
      <w:r>
        <w:rPr>
          <w:kern w:val="2"/>
          <w:szCs w:val="22"/>
          <w:rFonts w:ascii="楷体" w:hAnsi="楷体" w:eastAsia="楷体" w:hint="eastAsia" w:cstheme="minorBidi"/>
          <w:sz w:val="21"/>
        </w:rPr>
        <w:t>）</w:t>
      </w:r>
    </w:p>
    <w:p w:rsidR="0018722C">
      <w:pPr>
        <w:pStyle w:val="aff3"/>
        <w:topLinePunct/>
      </w:pPr>
      <w:r>
        <w:rPr>
          <w:rFonts w:cstheme="minorBidi" w:hAnsiTheme="minorHAnsi" w:eastAsiaTheme="minorHAnsi" w:asciiTheme="minorHAnsi" w:ascii="宋体" w:eastAsia="宋体" w:hint="eastAsia"/>
        </w:rPr>
        <w:t xml:space="preserve">注：同一行上标字母相同者差异不显著</w:t>
      </w:r>
      <w:r>
        <w:rPr>
          <w:rFonts w:ascii="宋体" w:eastAsia="宋体" w:hint="eastAsia" w:cstheme="minorBidi" w:hAns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0.</w:t>
      </w:r>
      <w:r>
        <w:rPr>
          <w:rFonts w:cstheme="minorBidi" w:hAnsiTheme="minorHAnsi" w:eastAsiaTheme="minorHAnsi" w:asciiTheme="minorHAnsi"/>
        </w:rPr>
        <w:t xml:space="preserve">0</w:t>
      </w:r>
      <w:r>
        <w:rPr>
          <w:rFonts w:cstheme="minorBidi" w:hAnsiTheme="minorHAnsi" w:eastAsiaTheme="minorHAnsi" w:asciiTheme="minorHAnsi"/>
        </w:rPr>
        <w:t xml:space="preserve">5</w:t>
      </w:r>
      <w:r>
        <w:rPr>
          <w:rFonts w:ascii="宋体" w:eastAsia="宋体" w:hint="eastAsia" w:cstheme="minorBidi" w:hAnsiTheme="minorHAnsi"/>
        </w:rPr>
        <w:t xml:space="preserve">）</w:t>
      </w:r>
      <w:r>
        <w:rPr>
          <w:rFonts w:ascii="宋体" w:eastAsia="宋体" w:hint="eastAsia" w:cstheme="minorBidi" w:hAnsiTheme="minorHAnsi"/>
        </w:rPr>
        <w:t xml:space="preserve">，字母不同者差异显著</w:t>
      </w:r>
      <w:r>
        <w:rPr>
          <w:rFonts w:ascii="宋体" w:eastAsia="宋体" w:hint="eastAsia" w:cstheme="minorBidi" w:hAns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Pr>
          <w:rFonts w:cstheme="minorBidi" w:hAnsiTheme="minorHAnsi" w:eastAsiaTheme="minorHAnsi" w:asciiTheme="minorHAnsi"/>
        </w:rPr>
        <w:t xml:space="preserve">0</w:t>
      </w:r>
      <w:r>
        <w:rPr>
          <w:rFonts w:cstheme="minorBidi" w:hAnsiTheme="minorHAnsi" w:eastAsiaTheme="minorHAnsi" w:asciiTheme="minorHAnsi"/>
        </w:rPr>
        <w:t xml:space="preserve">.</w:t>
      </w:r>
      <w:r>
        <w:rPr>
          <w:rFonts w:cstheme="minorBidi" w:hAnsiTheme="minorHAnsi" w:eastAsiaTheme="minorHAnsi" w:asciiTheme="minorHAnsi"/>
        </w:rPr>
        <w:t>05</w:t>
      </w:r>
      <w:r>
        <w:rPr>
          <w:rFonts w:ascii="宋体" w:eastAsia="宋体" w:hint="eastAsia" w:cstheme="minorBidi" w:hAnsiTheme="minorHAnsi"/>
        </w:rPr>
        <w:t xml:space="preserve">或</w:t>
      </w:r>
      <w:r>
        <w:rPr>
          <w:rFonts w:cstheme="minorBidi" w:hAnsiTheme="minorHAnsi" w:eastAsiaTheme="minorHAnsi" w:asciiTheme="minorHAnsi"/>
          <w:i/>
        </w:rPr>
        <w:t xml:space="preserve">P</w:t>
      </w:r>
      <w:r>
        <w:rPr>
          <w:rFonts w:cstheme="minorBidi" w:hAnsiTheme="minorHAnsi" w:eastAsiaTheme="minorHAnsi" w:asciiTheme="minorHAnsi"/>
        </w:rPr>
        <w:t xml:space="preserve">&lt;0.0</w:t>
      </w:r>
      <w:r>
        <w:rPr>
          <w:rFonts w:cstheme="minorBidi" w:hAnsiTheme="minorHAnsi" w:eastAsiaTheme="minorHAnsi" w:asciiTheme="minorHAnsi"/>
        </w:rPr>
        <w:t xml:space="preserve">1</w:t>
      </w:r>
      <w:r>
        <w:rPr>
          <w:rFonts w:ascii="宋体" w:eastAsia="宋体" w:hint="eastAsia" w:cstheme="minorBidi" w:hAns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Note</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xml:space="preserve">Values with same letter superscripts in the same row mean no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&gt;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with different letters superscripts mean significant difference</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&lt;0.05 or </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&lt;0.01</w:t>
      </w:r>
      <w:r>
        <w:rPr>
          <w:rFonts w:cstheme="minorBidi" w:hAnsiTheme="minorHAnsi" w:eastAsiaTheme="minorHAnsi" w:asciiTheme="minorHAnsi"/>
        </w:rPr>
        <w:t xml:space="preserve">)</w:t>
      </w:r>
      <w:r>
        <w:rPr>
          <w:rFonts w:ascii="宋体" w:eastAsia="宋体" w:hint="eastAsia" w:cstheme="minorBidi" w:hAnsiTheme="minorHAnsi"/>
        </w:rPr>
        <w:t xml:space="preserve">．</w:t>
      </w:r>
    </w:p>
    <w:p w:rsidR="0018722C">
      <w:pPr>
        <w:pStyle w:val="Heading4"/>
        <w:topLinePunct/>
        <w:ind w:left="200" w:hangingChars="200" w:hanging="200"/>
      </w:pPr>
      <w:r>
        <w:rPr>
          <w:b/>
        </w:rPr>
        <w:t>4.2.2.3</w:t>
      </w:r>
      <w:r>
        <w:t xml:space="preserve"> </w:t>
      </w:r>
      <w:r>
        <w:t>大脑与外周组织中</w:t>
      </w:r>
      <w:r>
        <w:rPr>
          <w:b/>
        </w:rPr>
        <w:t>DIF</w:t>
      </w:r>
      <w:r>
        <w:t>消除结果</w:t>
      </w:r>
    </w:p>
    <w:p w:rsidR="0018722C">
      <w:pPr>
        <w:topLinePunct/>
      </w:pPr>
      <w:r>
        <w:t>D</w:t>
      </w:r>
      <w:r>
        <w:t>IF</w:t>
      </w:r>
      <w:r>
        <w:rPr>
          <w:rFonts w:ascii="宋体" w:hAnsi="宋体" w:eastAsia="宋体" w:hint="eastAsia"/>
        </w:rPr>
        <w:t>采用临床用药剂量上限</w:t>
      </w:r>
      <w:r>
        <w:rPr>
          <w:rFonts w:ascii="宋体" w:hAnsi="宋体" w:eastAsia="宋体" w:hint="eastAsia"/>
        </w:rPr>
        <w:t>（</w:t>
      </w:r>
      <w:r>
        <w:t>20 mg</w:t>
      </w:r>
      <w:r>
        <w:t>/</w:t>
      </w:r>
      <w:r>
        <w:t>kg</w:t>
      </w:r>
      <w:r>
        <w:rPr>
          <w:rFonts w:ascii="宋体" w:hAnsi="宋体" w:eastAsia="宋体" w:hint="eastAsia"/>
        </w:rPr>
        <w:t>）</w:t>
      </w:r>
      <w:r>
        <w:rPr>
          <w:rFonts w:ascii="宋体" w:hAnsi="宋体" w:eastAsia="宋体" w:hint="eastAsia"/>
        </w:rPr>
        <w:t>单次前肠投喂给药，其各组织浓度</w:t>
      </w:r>
      <w:r>
        <w:t>-</w:t>
      </w:r>
      <w:r>
        <w:rPr>
          <w:rFonts w:ascii="宋体" w:hAnsi="宋体" w:eastAsia="宋体" w:hint="eastAsia"/>
        </w:rPr>
        <w:t>时间数据经</w:t>
      </w:r>
      <w:r>
        <w:t>DAS</w:t>
      </w:r>
      <w:r>
        <w:t> </w:t>
      </w:r>
      <w:r>
        <w:t>3.0</w:t>
      </w:r>
      <w:r>
        <w:rPr>
          <w:rFonts w:ascii="宋体" w:hAnsi="宋体" w:eastAsia="宋体" w:hint="eastAsia"/>
        </w:rPr>
        <w:t>药物代谢动力学软件拟合均符合一级吸收开放性二室房室模</w:t>
      </w:r>
      <w:r>
        <w:rPr>
          <w:rFonts w:ascii="宋体" w:hAnsi="宋体" w:eastAsia="宋体" w:hint="eastAsia"/>
        </w:rPr>
        <w:t>型。另外，各组织中</w:t>
      </w:r>
      <w:r>
        <w:t>D</w:t>
      </w:r>
      <w:r>
        <w:t>IF</w:t>
      </w:r>
      <w:r>
        <w:rPr>
          <w:rFonts w:ascii="宋体" w:hAnsi="宋体" w:eastAsia="宋体" w:hint="eastAsia"/>
        </w:rPr>
        <w:t>主要代谢动力学参数</w:t>
      </w:r>
      <w:r>
        <w:rPr>
          <w:rFonts w:ascii="宋体" w:hAnsi="宋体" w:eastAsia="宋体" w:hint="eastAsia"/>
        </w:rPr>
        <w:t>（</w:t>
      </w:r>
      <w:r>
        <w:rPr>
          <w:rFonts w:ascii="宋体" w:hAnsi="宋体" w:eastAsia="宋体" w:hint="eastAsia"/>
          <w:spacing w:val="-15"/>
        </w:rPr>
        <w:t>表</w:t>
      </w:r>
      <w:r>
        <w:t>4</w:t>
      </w:r>
      <w:r>
        <w:rPr>
          <w:spacing w:val="0"/>
        </w:rPr>
        <w:t>-</w:t>
      </w:r>
      <w:r>
        <w:t>3</w:t>
      </w:r>
      <w:r>
        <w:rPr>
          <w:rFonts w:ascii="宋体" w:hAnsi="宋体" w:eastAsia="宋体" w:hint="eastAsia"/>
        </w:rPr>
        <w:t>）</w:t>
      </w:r>
      <w:r>
        <w:rPr>
          <w:rFonts w:ascii="宋体" w:hAnsi="宋体" w:eastAsia="宋体" w:hint="eastAsia"/>
        </w:rPr>
        <w:t>表现为：①达峰时间</w:t>
      </w:r>
      <w:r>
        <w:rPr>
          <w:rFonts w:ascii="宋体" w:hAnsi="宋体" w:eastAsia="宋体" w:hint="eastAsia"/>
        </w:rPr>
        <w:t>（</w:t>
      </w:r>
      <w:r>
        <w:rPr>
          <w:i/>
          <w:w w:val="99"/>
        </w:rPr>
        <w:t>T</w:t>
      </w:r>
      <w:r>
        <w:rPr>
          <w:i/>
          <w:spacing w:val="0"/>
          <w:w w:val="100"/>
          <w:position w:val="-2"/>
          <w:sz w:val="16"/>
        </w:rPr>
        <w:t>m</w:t>
      </w:r>
      <w:r>
        <w:rPr>
          <w:i/>
          <w:w w:val="100"/>
          <w:position w:val="-2"/>
          <w:sz w:val="16"/>
        </w:rPr>
        <w:t>ax</w:t>
      </w:r>
      <w:r>
        <w:rPr>
          <w:rFonts w:ascii="宋体" w:hAnsi="宋体" w:eastAsia="宋体" w:hint="eastAsia"/>
        </w:rPr>
        <w:t>）</w:t>
      </w:r>
      <w:r>
        <w:rPr>
          <w:rFonts w:ascii="宋体" w:hAnsi="宋体" w:eastAsia="宋体" w:hint="eastAsia"/>
        </w:rPr>
        <w:t>：</w:t>
      </w:r>
      <w:r>
        <w:rPr>
          <w:rFonts w:ascii="宋体" w:hAnsi="宋体" w:eastAsia="宋体" w:hint="eastAsia"/>
        </w:rPr>
        <w:t>大脑</w:t>
      </w:r>
      <w:r>
        <w:t>=</w:t>
      </w:r>
      <w:r>
        <w:rPr>
          <w:rFonts w:ascii="宋体" w:hAnsi="宋体" w:eastAsia="宋体" w:hint="eastAsia"/>
        </w:rPr>
        <w:t>肾脏</w:t>
      </w:r>
      <w:r>
        <w:t>&gt;</w:t>
      </w:r>
      <w:r>
        <w:rPr>
          <w:rFonts w:ascii="宋体" w:hAnsi="宋体" w:eastAsia="宋体" w:hint="eastAsia"/>
        </w:rPr>
        <w:t>肌肉</w:t>
      </w:r>
      <w:r>
        <w:t>&gt;</w:t>
      </w:r>
      <w:r>
        <w:rPr>
          <w:rFonts w:ascii="宋体" w:hAnsi="宋体" w:eastAsia="宋体" w:hint="eastAsia"/>
        </w:rPr>
        <w:t>肝脏；②达峰浓度</w:t>
      </w:r>
      <w:r>
        <w:rPr>
          <w:rFonts w:ascii="宋体" w:hAnsi="宋体" w:eastAsia="宋体" w:hint="eastAsia"/>
        </w:rPr>
        <w:t>（</w:t>
      </w:r>
      <w:r>
        <w:rPr>
          <w:i/>
        </w:rPr>
        <w:t>C</w:t>
      </w:r>
      <w:r>
        <w:rPr>
          <w:w w:val="100"/>
          <w:position w:val="-2"/>
          <w:sz w:val="16"/>
        </w:rPr>
        <w:t>ma</w:t>
      </w:r>
      <w:r>
        <w:rPr>
          <w:spacing w:val="0"/>
          <w:w w:val="100"/>
          <w:position w:val="-2"/>
          <w:sz w:val="16"/>
        </w:rPr>
        <w:t>x</w:t>
      </w:r>
      <w:r>
        <w:rPr>
          <w:rFonts w:ascii="宋体" w:hAnsi="宋体" w:eastAsia="宋体" w:hint="eastAsia"/>
        </w:rPr>
        <w:t>）</w:t>
      </w:r>
      <w:r>
        <w:rPr>
          <w:rFonts w:ascii="宋体" w:hAnsi="宋体" w:eastAsia="宋体" w:hint="eastAsia"/>
        </w:rPr>
        <w:t>：肝脏</w:t>
      </w:r>
      <w:r>
        <w:t>&gt;</w:t>
      </w:r>
      <w:r>
        <w:rPr>
          <w:rFonts w:ascii="宋体" w:hAnsi="宋体" w:eastAsia="宋体" w:hint="eastAsia"/>
        </w:rPr>
        <w:t>肾脏</w:t>
      </w:r>
      <w:r>
        <w:t>&gt;</w:t>
      </w:r>
      <w:r>
        <w:rPr>
          <w:rFonts w:ascii="宋体" w:hAnsi="宋体" w:eastAsia="宋体" w:hint="eastAsia"/>
        </w:rPr>
        <w:t>肌肉</w:t>
      </w:r>
      <w:r>
        <w:t>&gt;</w:t>
      </w:r>
      <w:r>
        <w:rPr>
          <w:rFonts w:ascii="宋体" w:hAnsi="宋体" w:eastAsia="宋体" w:hint="eastAsia"/>
        </w:rPr>
        <w:t>大脑；③消除半衰</w:t>
      </w:r>
      <w:r>
        <w:rPr>
          <w:rFonts w:ascii="宋体" w:hAnsi="宋体" w:eastAsia="宋体" w:hint="eastAsia"/>
        </w:rPr>
        <w:t>期</w:t>
      </w:r>
      <w:r>
        <w:rPr>
          <w:rFonts w:ascii="宋体" w:hAnsi="宋体" w:eastAsia="宋体" w:hint="eastAsia"/>
        </w:rPr>
        <w:t>（</w:t>
      </w:r>
      <w:r>
        <w:rPr>
          <w:i/>
          <w:spacing w:val="-2"/>
        </w:rPr>
        <w:t>T</w:t>
      </w:r>
      <w:r>
        <w:rPr>
          <w:spacing w:val="-2"/>
          <w:position w:val="-2"/>
          <w:sz w:val="16"/>
        </w:rPr>
        <w:t>1</w:t>
      </w:r>
      <w:r>
        <w:rPr>
          <w:spacing w:val="-2"/>
          <w:position w:val="-2"/>
          <w:sz w:val="16"/>
        </w:rPr>
        <w:t>/</w:t>
      </w:r>
      <w:r>
        <w:rPr>
          <w:spacing w:val="-2"/>
          <w:position w:val="-2"/>
          <w:sz w:val="16"/>
        </w:rPr>
        <w:t>2</w:t>
      </w:r>
      <w:r>
        <w:rPr>
          <w:i/>
          <w:spacing w:val="-2"/>
          <w:position w:val="-2"/>
          <w:sz w:val="16"/>
        </w:rPr>
        <w:t>β</w:t>
      </w:r>
      <w:r>
        <w:rPr>
          <w:rFonts w:ascii="宋体" w:hAnsi="宋体" w:eastAsia="宋体" w:hint="eastAsia"/>
        </w:rPr>
        <w:t>）</w:t>
      </w:r>
      <w:r>
        <w:rPr>
          <w:rFonts w:ascii="宋体" w:hAnsi="宋体" w:eastAsia="宋体" w:hint="eastAsia"/>
        </w:rPr>
        <w:t>：</w:t>
      </w:r>
      <w:r>
        <w:rPr>
          <w:rFonts w:ascii="宋体" w:hAnsi="宋体" w:eastAsia="宋体" w:hint="eastAsia"/>
        </w:rPr>
        <w:t>大脑</w:t>
      </w:r>
      <w:r>
        <w:t>&gt;</w:t>
      </w:r>
      <w:r>
        <w:rPr>
          <w:rFonts w:ascii="宋体" w:hAnsi="宋体" w:eastAsia="宋体" w:hint="eastAsia"/>
        </w:rPr>
        <w:t>肌肉</w:t>
      </w:r>
      <w:r>
        <w:t>&gt;</w:t>
      </w:r>
      <w:r>
        <w:rPr>
          <w:rFonts w:ascii="宋体" w:hAnsi="宋体" w:eastAsia="宋体" w:hint="eastAsia"/>
        </w:rPr>
        <w:t>肾脏</w:t>
      </w:r>
      <w:r>
        <w:t>&gt;</w:t>
      </w:r>
      <w:r>
        <w:rPr>
          <w:rFonts w:ascii="宋体" w:hAnsi="宋体" w:eastAsia="宋体" w:hint="eastAsia"/>
        </w:rPr>
        <w:t>肝脏；④药时曲线下面积</w:t>
      </w:r>
      <w:r>
        <w:rPr>
          <w:rFonts w:ascii="宋体" w:hAnsi="宋体" w:eastAsia="宋体" w:hint="eastAsia"/>
        </w:rPr>
        <w:t>（</w:t>
      </w:r>
      <w:r>
        <w:rPr>
          <w:spacing w:val="-2"/>
        </w:rPr>
        <w:t>AUC</w:t>
      </w:r>
      <w:r>
        <w:rPr>
          <w:rFonts w:ascii="宋体" w:hAnsi="宋体" w:eastAsia="宋体" w:hint="eastAsia"/>
        </w:rPr>
        <w:t>）</w:t>
      </w:r>
      <w:r>
        <w:rPr>
          <w:rFonts w:ascii="宋体" w:hAnsi="宋体" w:eastAsia="宋体" w:hint="eastAsia"/>
        </w:rPr>
        <w:t>：</w:t>
      </w:r>
      <w:r>
        <w:rPr>
          <w:rFonts w:ascii="宋体" w:hAnsi="宋体" w:eastAsia="宋体" w:hint="eastAsia"/>
        </w:rPr>
        <w:t>肌肉</w:t>
      </w:r>
      <w:r>
        <w:t>&gt;</w:t>
      </w:r>
      <w:r>
        <w:rPr>
          <w:rFonts w:ascii="宋体" w:hAnsi="宋体" w:eastAsia="宋体" w:hint="eastAsia"/>
        </w:rPr>
        <w:t>肾脏</w:t>
      </w:r>
      <w:r>
        <w:t>&gt;</w:t>
      </w:r>
      <w:r>
        <w:rPr>
          <w:rFonts w:ascii="宋体" w:hAnsi="宋体" w:eastAsia="宋体" w:hint="eastAsia"/>
        </w:rPr>
        <w:t>肝脏</w:t>
      </w:r>
      <w:r>
        <w:t>&gt;</w:t>
      </w:r>
      <w:r>
        <w:rPr>
          <w:rFonts w:ascii="宋体" w:hAnsi="宋体" w:eastAsia="宋体" w:hint="eastAsia"/>
        </w:rPr>
        <w:t>大脑。各组织中</w:t>
      </w:r>
      <w:r>
        <w:t>DIF</w:t>
      </w:r>
      <w:r>
        <w:rPr>
          <w:rFonts w:ascii="宋体" w:hAnsi="宋体" w:eastAsia="宋体" w:hint="eastAsia"/>
        </w:rPr>
        <w:t>消除过程</w:t>
      </w:r>
      <w:r>
        <w:rPr>
          <w:rFonts w:ascii="宋体" w:hAnsi="宋体" w:eastAsia="宋体" w:hint="eastAsia"/>
        </w:rPr>
        <w:t>（</w:t>
      </w:r>
      <w:r>
        <w:rPr>
          <w:rFonts w:ascii="宋体" w:hAnsi="宋体" w:eastAsia="宋体" w:hint="eastAsia"/>
          <w:spacing w:val="-12"/>
        </w:rPr>
        <w:t>表</w:t>
      </w:r>
      <w:r>
        <w:t>4-4</w:t>
      </w:r>
      <w:r>
        <w:rPr>
          <w:rFonts w:ascii="宋体" w:hAnsi="宋体" w:eastAsia="宋体" w:hint="eastAsia"/>
          <w:spacing w:val="-6"/>
        </w:rPr>
        <w:t>或者图</w:t>
      </w:r>
      <w:r>
        <w:t>4-3</w:t>
      </w:r>
      <w:r>
        <w:rPr>
          <w:rFonts w:ascii="宋体" w:hAnsi="宋体" w:eastAsia="宋体" w:hint="eastAsia"/>
        </w:rPr>
        <w:t>）</w:t>
      </w:r>
      <w:r>
        <w:rPr>
          <w:rFonts w:ascii="宋体" w:hAnsi="宋体" w:eastAsia="宋体" w:hint="eastAsia"/>
        </w:rPr>
        <w:t xml:space="preserve">显示，上述四种组织中，</w:t>
      </w:r>
      <w:r>
        <w:rPr>
          <w:rFonts w:ascii="宋体" w:hAnsi="宋体" w:eastAsia="宋体" w:hint="eastAsia"/>
        </w:rPr>
        <w:t>以大脑组织中的</w:t>
      </w:r>
      <w:r>
        <w:t>DIF</w:t>
      </w:r>
      <w:r>
        <w:rPr>
          <w:rFonts w:ascii="宋体" w:hAnsi="宋体" w:eastAsia="宋体" w:hint="eastAsia"/>
        </w:rPr>
        <w:t>消除过程最为平缓；且到试验最后</w:t>
      </w:r>
      <w:r>
        <w:t>5</w:t>
      </w:r>
      <w:r>
        <w:rPr>
          <w:rFonts w:ascii="宋体" w:hAnsi="宋体" w:eastAsia="宋体" w:hint="eastAsia"/>
        </w:rPr>
        <w:t>个时间点时，各组织中</w:t>
      </w:r>
    </w:p>
    <w:p w:rsidR="0018722C">
      <w:pPr>
        <w:topLinePunct/>
      </w:pPr>
      <w:r>
        <w:t>DIF</w:t>
      </w:r>
      <w:r w:rsidR="001852F3">
        <w:t xml:space="preserve"> </w:t>
      </w:r>
      <w:r>
        <w:rPr>
          <w:rFonts w:ascii="宋体" w:eastAsia="宋体" w:hint="eastAsia"/>
        </w:rPr>
        <w:t>含量接近</w:t>
      </w:r>
      <w:r>
        <w:rPr>
          <w:rFonts w:ascii="宋体" w:eastAsia="宋体" w:hint="eastAsia"/>
        </w:rPr>
        <w:t>（</w:t>
      </w:r>
      <w:r>
        <w:rPr>
          <w:rFonts w:ascii="宋体" w:eastAsia="宋体" w:hint="eastAsia"/>
        </w:rPr>
        <w:t xml:space="preserve">表</w:t>
      </w:r>
      <w:r>
        <w:t>4-5</w:t>
      </w:r>
      <w:r>
        <w:rPr>
          <w:rFonts w:ascii="宋体" w:eastAsia="宋体" w:hint="eastAsia"/>
        </w:rPr>
        <w:t>）</w:t>
      </w:r>
      <w:r>
        <w:rPr>
          <w:rFonts w:ascii="宋体" w:eastAsia="宋体" w:hint="eastAsia"/>
        </w:rPr>
        <w:t xml:space="preserve">，到试验第</w:t>
      </w:r>
      <w:r>
        <w:t>960</w:t>
      </w:r>
      <w:r w:rsidR="001852F3">
        <w:t xml:space="preserve"> h</w:t>
      </w:r>
      <w:r>
        <w:rPr>
          <w:rFonts w:ascii="宋体" w:eastAsia="宋体" w:hint="eastAsia"/>
        </w:rPr>
        <w:t>，大脑组织中</w:t>
      </w:r>
      <w:r>
        <w:t>DIF</w:t>
      </w:r>
      <w:r w:rsidR="001852F3">
        <w:t xml:space="preserve"> </w:t>
      </w:r>
      <w:r>
        <w:rPr>
          <w:rFonts w:ascii="宋体" w:eastAsia="宋体" w:hint="eastAsia"/>
        </w:rPr>
        <w:t>含量最高，为</w:t>
      </w:r>
    </w:p>
    <w:p w:rsidR="0018722C">
      <w:pPr>
        <w:topLinePunct/>
      </w:pPr>
      <w:r>
        <w:t>0.392±0.007</w:t>
      </w:r>
      <w:r w:rsidR="001852F3">
        <w:t xml:space="preserve">μg</w:t>
      </w:r>
      <w:r>
        <w:t>/</w:t>
      </w:r>
      <w:r>
        <w:t>g</w:t>
      </w:r>
      <w:r>
        <w:rPr>
          <w:rFonts w:ascii="宋体" w:hAnsi="宋体" w:eastAsia="宋体" w:hint="eastAsia"/>
        </w:rPr>
        <w:t>。</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4-3</w:t>
      </w:r>
      <w:r>
        <w:t xml:space="preserve">  </w:t>
      </w:r>
      <w:r w:rsidRPr="00DB64CE">
        <w:rPr>
          <w:rFonts w:cstheme="minorBidi" w:hAnsiTheme="minorHAnsi" w:eastAsiaTheme="minorHAnsi" w:asciiTheme="minorHAnsi"/>
        </w:rPr>
        <w:t>DIF</w:t>
      </w:r>
      <w:r>
        <w:rPr>
          <w:rFonts w:ascii="楷体" w:eastAsia="楷体" w:hint="eastAsia" w:cstheme="minorBidi" w:hAnsiTheme="minorHAnsi"/>
        </w:rPr>
        <w:t>（</w:t>
      </w:r>
      <w:r>
        <w:rPr>
          <w:rFonts w:cstheme="minorBidi" w:hAnsiTheme="minorHAnsi" w:eastAsiaTheme="minorHAnsi" w:asciiTheme="minorHAnsi"/>
        </w:rPr>
        <w:t>20 mg</w:t>
      </w:r>
      <w:r>
        <w:rPr>
          <w:rFonts w:cstheme="minorBidi" w:hAnsiTheme="minorHAnsi" w:eastAsiaTheme="minorHAnsi" w:asciiTheme="minorHAnsi"/>
        </w:rPr>
        <w:t>/</w:t>
      </w:r>
      <w:r>
        <w:rPr>
          <w:rFonts w:cstheme="minorBidi" w:hAnsiTheme="minorHAnsi" w:eastAsiaTheme="minorHAnsi" w:asciiTheme="minorHAnsi"/>
        </w:rPr>
        <w:t>kg</w:t>
      </w:r>
      <w:r>
        <w:rPr>
          <w:rFonts w:ascii="楷体" w:eastAsia="楷体" w:hint="eastAsia" w:cstheme="minorBidi" w:hAnsiTheme="minorHAnsi"/>
        </w:rPr>
        <w:t>）</w:t>
      </w:r>
      <w:r>
        <w:rPr>
          <w:rFonts w:ascii="楷体" w:eastAsia="楷体" w:hint="eastAsia" w:cstheme="minorBidi" w:hAnsiTheme="minorHAnsi"/>
        </w:rPr>
        <w:t>单次前肠投喂给药后各组织药物代谢动力学参数</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4-3</w:t>
      </w:r>
      <w:r>
        <w:t xml:space="preserve">  </w:t>
      </w:r>
      <w:r w:rsidRPr="00DB64CE">
        <w:rPr>
          <w:rFonts w:cstheme="minorBidi" w:hAnsiTheme="minorHAnsi" w:eastAsiaTheme="minorHAnsi" w:asciiTheme="minorHAnsi"/>
        </w:rPr>
        <w:t>Pharmacokinetic parameters of DIF in tissues following a single oral gavage of 20 mg</w:t>
      </w:r>
      <w:r>
        <w:rPr>
          <w:rFonts w:cstheme="minorBidi" w:hAnsiTheme="minorHAnsi" w:eastAsiaTheme="minorHAnsi" w:asciiTheme="minorHAnsi"/>
        </w:rPr>
        <w:t>/</w:t>
      </w:r>
      <w:r>
        <w:rPr>
          <w:rFonts w:cstheme="minorBidi" w:hAnsiTheme="minorHAnsi" w:eastAsiaTheme="minorHAnsi" w:asciiTheme="minorHAnsi"/>
        </w:rPr>
        <w:t>kg</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32"/>
        <w:gridCol w:w="1452"/>
        <w:gridCol w:w="1698"/>
        <w:gridCol w:w="1788"/>
        <w:gridCol w:w="1757"/>
      </w:tblGrid>
      <w:tr>
        <w:trPr>
          <w:tblHeader/>
        </w:trPr>
        <w:tc>
          <w:tcPr>
            <w:tcW w:w="1164" w:type="pct"/>
            <w:vAlign w:val="center"/>
            <w:tcBorders>
              <w:bottom w:val="single" w:sz="4" w:space="0" w:color="auto"/>
            </w:tcBorders>
          </w:tcPr>
          <w:p w:rsidR="0018722C">
            <w:pPr>
              <w:pStyle w:val="a7"/>
              <w:topLinePunct/>
              <w:ind w:leftChars="0" w:left="0" w:rightChars="0" w:right="0" w:firstLineChars="0" w:firstLine="0"/>
              <w:spacing w:line="240" w:lineRule="atLeast"/>
            </w:pPr>
            <w:r>
              <w:t>药代动力学参数</w:t>
            </w:r>
          </w:p>
          <w:p w:rsidR="0018722C">
            <w:pPr>
              <w:pStyle w:val="a7"/>
              <w:topLinePunct/>
              <w:ind w:leftChars="0" w:left="0" w:rightChars="0" w:right="0" w:firstLineChars="0" w:firstLine="0"/>
              <w:spacing w:line="240" w:lineRule="atLeast"/>
            </w:pPr>
            <w:r>
              <w:t>Parameters</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大</w:t>
            </w:r>
            <w:r w:rsidRPr="00000000">
              <w:tab/>
              <w:t>脑</w:t>
            </w:r>
          </w:p>
          <w:p w:rsidR="0018722C">
            <w:pPr>
              <w:pStyle w:val="a7"/>
              <w:topLinePunct/>
              <w:ind w:leftChars="0" w:left="0" w:rightChars="0" w:right="0" w:firstLineChars="0" w:firstLine="0"/>
              <w:spacing w:line="240" w:lineRule="atLeast"/>
            </w:pPr>
            <w:r>
              <w:t>Brain</w:t>
            </w:r>
          </w:p>
        </w:tc>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t>肝</w:t>
            </w:r>
            <w:r w:rsidRPr="00000000">
              <w:tab/>
              <w:t>脏</w:t>
            </w:r>
          </w:p>
          <w:p w:rsidR="0018722C">
            <w:pPr>
              <w:pStyle w:val="a7"/>
              <w:topLinePunct/>
              <w:ind w:leftChars="0" w:left="0" w:rightChars="0" w:right="0" w:firstLineChars="0" w:firstLine="0"/>
              <w:spacing w:line="240" w:lineRule="atLeast"/>
            </w:pPr>
            <w:r>
              <w:t>Liver</w:t>
            </w:r>
          </w:p>
        </w:tc>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r>
              <w:t>肾</w:t>
            </w:r>
            <w:r w:rsidRPr="00000000">
              <w:tab/>
              <w:t>脏</w:t>
            </w:r>
          </w:p>
          <w:p w:rsidR="0018722C">
            <w:pPr>
              <w:pStyle w:val="a7"/>
              <w:topLinePunct/>
              <w:ind w:leftChars="0" w:left="0" w:rightChars="0" w:right="0" w:firstLineChars="0" w:firstLine="0"/>
              <w:spacing w:line="240" w:lineRule="atLeast"/>
            </w:pPr>
            <w:r>
              <w:t>Kidney</w:t>
            </w: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肌</w:t>
            </w:r>
            <w:r w:rsidRPr="00000000">
              <w:tab/>
              <w:t>肉</w:t>
            </w:r>
          </w:p>
          <w:p w:rsidR="0018722C">
            <w:pPr>
              <w:pStyle w:val="a7"/>
              <w:topLinePunct/>
              <w:ind w:leftChars="0" w:left="0" w:rightChars="0" w:right="0" w:firstLineChars="0" w:firstLine="0"/>
              <w:spacing w:line="240" w:lineRule="atLeast"/>
            </w:pPr>
            <w:r>
              <w:t>Muscle</w:t>
            </w:r>
          </w:p>
        </w:tc>
      </w:tr>
      <w:tr>
        <w:tc>
          <w:tcPr>
            <w:tcW w:w="1164" w:type="pct"/>
            <w:vAlign w:val="center"/>
          </w:tcPr>
          <w:p w:rsidR="0018722C">
            <w:pPr>
              <w:pStyle w:val="ac"/>
              <w:topLinePunct/>
              <w:ind w:leftChars="0" w:left="0" w:rightChars="0" w:right="0" w:firstLineChars="0" w:firstLine="0"/>
              <w:spacing w:line="240" w:lineRule="atLeast"/>
            </w:pPr>
            <w:r>
              <w:t>达峰时间</w:t>
            </w:r>
          </w:p>
          <w:p w:rsidR="0018722C">
            <w:pPr>
              <w:pStyle w:val="a5"/>
              <w:topLinePunct/>
              <w:ind w:leftChars="0" w:left="0" w:rightChars="0" w:right="0" w:firstLineChars="0" w:firstLine="0"/>
              <w:spacing w:line="240" w:lineRule="atLeast"/>
            </w:pPr>
            <w:r>
              <w:t>T</w:t>
            </w:r>
            <w:r>
              <w:t>max </w:t>
            </w:r>
            <w:r>
              <w:t>(</w:t>
            </w:r>
            <w:r>
              <w:t xml:space="preserve">h</w:t>
            </w:r>
            <w:r>
              <w:t>)</w:t>
            </w:r>
          </w:p>
        </w:tc>
        <w:tc>
          <w:tcPr>
            <w:tcW w:w="832" w:type="pct"/>
            <w:vAlign w:val="center"/>
          </w:tcPr>
          <w:p w:rsidR="0018722C">
            <w:pPr>
              <w:pStyle w:val="affff9"/>
              <w:topLinePunct/>
              <w:ind w:leftChars="0" w:left="0" w:rightChars="0" w:right="0" w:firstLineChars="0" w:firstLine="0"/>
              <w:spacing w:line="240" w:lineRule="atLeast"/>
            </w:pPr>
            <w:r>
              <w:t>12</w:t>
            </w:r>
          </w:p>
        </w:tc>
        <w:tc>
          <w:tcPr>
            <w:tcW w:w="973" w:type="pct"/>
            <w:vAlign w:val="center"/>
          </w:tcPr>
          <w:p w:rsidR="0018722C">
            <w:pPr>
              <w:pStyle w:val="affff9"/>
              <w:topLinePunct/>
              <w:ind w:leftChars="0" w:left="0" w:rightChars="0" w:right="0" w:firstLineChars="0" w:firstLine="0"/>
              <w:spacing w:line="240" w:lineRule="atLeast"/>
            </w:pPr>
            <w:r>
              <w:t>0.5</w:t>
            </w:r>
          </w:p>
        </w:tc>
        <w:tc>
          <w:tcPr>
            <w:tcW w:w="1024" w:type="pct"/>
            <w:vAlign w:val="center"/>
          </w:tcPr>
          <w:p w:rsidR="0018722C">
            <w:pPr>
              <w:pStyle w:val="affff9"/>
              <w:topLinePunct/>
              <w:ind w:leftChars="0" w:left="0" w:rightChars="0" w:right="0" w:firstLineChars="0" w:firstLine="0"/>
              <w:spacing w:line="240" w:lineRule="atLeast"/>
            </w:pPr>
            <w:r>
              <w:t>12</w:t>
            </w:r>
          </w:p>
        </w:tc>
        <w:tc>
          <w:tcPr>
            <w:tcW w:w="1007" w:type="pct"/>
            <w:vAlign w:val="center"/>
          </w:tcPr>
          <w:p w:rsidR="0018722C">
            <w:pPr>
              <w:pStyle w:val="affff9"/>
              <w:topLinePunct/>
              <w:ind w:leftChars="0" w:left="0" w:rightChars="0" w:right="0" w:firstLineChars="0" w:firstLine="0"/>
              <w:spacing w:line="240" w:lineRule="atLeast"/>
            </w:pPr>
            <w:r>
              <w:t>6</w:t>
            </w:r>
          </w:p>
        </w:tc>
      </w:tr>
      <w:tr>
        <w:tc>
          <w:tcPr>
            <w:tcW w:w="1164" w:type="pct"/>
            <w:vAlign w:val="center"/>
            <w:tcBorders>
              <w:top w:val="single" w:sz="4" w:space="0" w:color="auto"/>
            </w:tcBorders>
          </w:tcPr>
          <w:p w:rsidR="0018722C">
            <w:pPr>
              <w:pStyle w:val="ac"/>
              <w:topLinePunct/>
              <w:ind w:leftChars="0" w:left="0" w:rightChars="0" w:right="0" w:firstLineChars="0" w:firstLine="0"/>
              <w:spacing w:line="240" w:lineRule="atLeast"/>
            </w:pPr>
            <w:r>
              <w:t>达峰浓度</w:t>
            </w:r>
          </w:p>
          <w:p w:rsidR="0018722C">
            <w:pPr>
              <w:pStyle w:val="aff1"/>
              <w:topLinePunct/>
              <w:ind w:leftChars="0" w:left="0" w:rightChars="0" w:right="0" w:firstLineChars="0" w:firstLine="0"/>
              <w:spacing w:line="240" w:lineRule="atLeast"/>
            </w:pPr>
            <w:r>
              <w:t>C</w:t>
            </w:r>
            <w:r>
              <w:t>max </w:t>
            </w:r>
            <w:r>
              <w:t>(</w:t>
            </w:r>
            <w:r>
              <w:t xml:space="preserve">μg</w:t>
            </w:r>
            <w:r>
              <w:t>/</w:t>
            </w:r>
            <w:r>
              <w:t>g</w:t>
            </w:r>
            <w:r>
              <w:t>)</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2.410</w:t>
            </w:r>
          </w:p>
        </w:tc>
        <w:tc>
          <w:tcPr>
            <w:tcW w:w="973" w:type="pct"/>
            <w:vAlign w:val="center"/>
            <w:tcBorders>
              <w:top w:val="single" w:sz="4" w:space="0" w:color="auto"/>
            </w:tcBorders>
          </w:tcPr>
          <w:p w:rsidR="0018722C">
            <w:pPr>
              <w:pStyle w:val="affff9"/>
              <w:topLinePunct/>
              <w:ind w:leftChars="0" w:left="0" w:rightChars="0" w:right="0" w:firstLineChars="0" w:firstLine="0"/>
              <w:spacing w:line="240" w:lineRule="atLeast"/>
            </w:pPr>
            <w:r>
              <w:t>50.530</w:t>
            </w:r>
          </w:p>
        </w:tc>
        <w:tc>
          <w:tcPr>
            <w:tcW w:w="1024" w:type="pct"/>
            <w:vAlign w:val="center"/>
            <w:tcBorders>
              <w:top w:val="single" w:sz="4" w:space="0" w:color="auto"/>
            </w:tcBorders>
          </w:tcPr>
          <w:p w:rsidR="0018722C">
            <w:pPr>
              <w:pStyle w:val="affff9"/>
              <w:topLinePunct/>
              <w:ind w:leftChars="0" w:left="0" w:rightChars="0" w:right="0" w:firstLineChars="0" w:firstLine="0"/>
              <w:spacing w:line="240" w:lineRule="atLeast"/>
            </w:pPr>
            <w:r>
              <w:t>27.980</w:t>
            </w:r>
          </w:p>
        </w:tc>
        <w:tc>
          <w:tcPr>
            <w:tcW w:w="1007" w:type="pct"/>
            <w:vAlign w:val="center"/>
            <w:tcBorders>
              <w:top w:val="single" w:sz="4" w:space="0" w:color="auto"/>
            </w:tcBorders>
          </w:tcPr>
          <w:p w:rsidR="0018722C">
            <w:pPr>
              <w:pStyle w:val="affff9"/>
              <w:topLinePunct/>
              <w:ind w:leftChars="0" w:left="0" w:rightChars="0" w:right="0" w:firstLineChars="0" w:firstLine="0"/>
              <w:spacing w:line="240" w:lineRule="atLeast"/>
            </w:pPr>
            <w:r>
              <w:t>16.540</w:t>
            </w:r>
          </w:p>
        </w:tc>
      </w:tr>
    </w:tbl>
    <w:p w:rsidR="0018722C">
      <w:pPr>
        <w:topLinePunct/>
        <w:pStyle w:val="affa"/>
      </w:pPr>
    </w:p>
    <w:p w:rsidR="0018722C">
      <w:pPr>
        <w:topLinePunct/>
      </w:pPr>
      <w:r>
        <w:rPr>
          <w:rFonts w:cstheme="minorBidi" w:hAnsiTheme="minorHAnsi" w:eastAsiaTheme="minorHAnsi" w:asciiTheme="minorHAnsi"/>
        </w:rPr>
        <w:t>70</w:t>
      </w:r>
    </w:p>
    <w:p w:rsidR="0018722C">
      <w:pPr>
        <w:rPr/>
        <w:topLinePunct/>
      </w:pP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8"/>
        <w:gridCol w:w="1481"/>
        <w:gridCol w:w="1649"/>
        <w:gridCol w:w="1810"/>
        <w:gridCol w:w="1759"/>
      </w:tblGrid>
      <w:tr>
        <w:trPr>
          <w:trHeight w:val="640" w:hRule="atLeast"/>
        </w:trPr>
        <w:tc>
          <w:tcPr>
            <w:tcW w:w="2028" w:type="dxa"/>
            <w:tcBorders>
              <w:top w:val="single" w:sz="8" w:space="0" w:color="8063A1"/>
            </w:tcBorders>
          </w:tcPr>
          <w:p w:rsidR="0018722C">
            <w:pPr>
              <w:topLinePunct/>
              <w:ind w:leftChars="0" w:left="0" w:rightChars="0" w:right="0" w:firstLineChars="0" w:firstLine="0"/>
              <w:spacing w:line="240" w:lineRule="atLeast"/>
            </w:pPr>
            <w:r>
              <w:rPr>
                <w:rFonts w:ascii="宋体" w:eastAsia="宋体" w:hint="eastAsia"/>
              </w:rPr>
              <w:t>分布半衰期</w:t>
            </w:r>
          </w:p>
          <w:p w:rsidR="0018722C">
            <w:pPr>
              <w:topLinePunct/>
              <w:ind w:leftChars="0" w:left="0" w:rightChars="0" w:right="0" w:firstLineChars="0" w:firstLine="0"/>
              <w:spacing w:line="240" w:lineRule="atLeast"/>
            </w:pPr>
            <w:r>
              <w:rPr>
                <w:i/>
              </w:rPr>
              <w:t>T</w:t>
            </w:r>
            <w:r>
              <w:t>1</w:t>
            </w:r>
            <w:r>
              <w:t>/</w:t>
            </w:r>
            <w:r>
              <w:t>2</w:t>
            </w:r>
            <w:r>
              <w:t>α</w:t>
            </w:r>
            <w:r>
              <w:t>(</w:t>
            </w:r>
            <w:r>
              <w:t xml:space="preserve">h</w:t>
            </w:r>
            <w:r>
              <w:t>)</w:t>
            </w:r>
          </w:p>
        </w:tc>
        <w:tc>
          <w:tcPr>
            <w:tcW w:w="1481" w:type="dxa"/>
            <w:tcBorders>
              <w:top w:val="single" w:sz="8" w:space="0" w:color="8063A1"/>
            </w:tcBorders>
          </w:tcPr>
          <w:p w:rsidR="0018722C">
            <w:pPr>
              <w:topLinePunct/>
              <w:ind w:leftChars="0" w:left="0" w:rightChars="0" w:right="0" w:firstLineChars="0" w:firstLine="0"/>
              <w:spacing w:line="240" w:lineRule="atLeast"/>
            </w:pPr>
            <w:r>
              <w:t>9.089</w:t>
            </w:r>
          </w:p>
        </w:tc>
        <w:tc>
          <w:tcPr>
            <w:tcW w:w="1649" w:type="dxa"/>
            <w:tcBorders>
              <w:top w:val="single" w:sz="8" w:space="0" w:color="8063A1"/>
            </w:tcBorders>
          </w:tcPr>
          <w:p w:rsidR="0018722C">
            <w:pPr>
              <w:topLinePunct/>
              <w:ind w:leftChars="0" w:left="0" w:rightChars="0" w:right="0" w:firstLineChars="0" w:firstLine="0"/>
              <w:spacing w:line="240" w:lineRule="atLeast"/>
            </w:pPr>
            <w:r>
              <w:t>0.442</w:t>
            </w:r>
          </w:p>
        </w:tc>
        <w:tc>
          <w:tcPr>
            <w:tcW w:w="1810" w:type="dxa"/>
            <w:tcBorders>
              <w:top w:val="single" w:sz="8" w:space="0" w:color="8063A1"/>
            </w:tcBorders>
          </w:tcPr>
          <w:p w:rsidR="0018722C">
            <w:pPr>
              <w:topLinePunct/>
              <w:ind w:leftChars="0" w:left="0" w:rightChars="0" w:right="0" w:firstLineChars="0" w:firstLine="0"/>
              <w:spacing w:line="240" w:lineRule="atLeast"/>
            </w:pPr>
            <w:r>
              <w:t>23.805</w:t>
            </w:r>
          </w:p>
        </w:tc>
        <w:tc>
          <w:tcPr>
            <w:tcW w:w="1759" w:type="dxa"/>
            <w:tcBorders>
              <w:top w:val="single" w:sz="8" w:space="0" w:color="8063A1"/>
            </w:tcBorders>
          </w:tcPr>
          <w:p w:rsidR="0018722C">
            <w:pPr>
              <w:topLinePunct/>
              <w:ind w:leftChars="0" w:left="0" w:rightChars="0" w:right="0" w:firstLineChars="0" w:firstLine="0"/>
              <w:spacing w:line="240" w:lineRule="atLeast"/>
            </w:pPr>
            <w:r>
              <w:t>25.686</w:t>
            </w:r>
          </w:p>
        </w:tc>
      </w:tr>
      <w:tr>
        <w:trPr>
          <w:trHeight w:val="660" w:hRule="atLeast"/>
        </w:trPr>
        <w:tc>
          <w:tcPr>
            <w:tcW w:w="2028" w:type="dxa"/>
          </w:tcPr>
          <w:p w:rsidR="0018722C">
            <w:pPr>
              <w:topLinePunct/>
              <w:ind w:leftChars="0" w:left="0" w:rightChars="0" w:right="0" w:firstLineChars="0" w:firstLine="0"/>
              <w:spacing w:line="240" w:lineRule="atLeast"/>
            </w:pPr>
            <w:r>
              <w:rPr>
                <w:rFonts w:ascii="宋体" w:eastAsia="宋体" w:hint="eastAsia"/>
              </w:rPr>
              <w:t>消除半衰期</w:t>
            </w:r>
          </w:p>
          <w:p w:rsidR="0018722C">
            <w:pPr>
              <w:topLinePunct/>
              <w:ind w:leftChars="0" w:left="0" w:rightChars="0" w:right="0" w:firstLineChars="0" w:firstLine="0"/>
              <w:spacing w:line="240" w:lineRule="atLeast"/>
            </w:pPr>
            <w:r>
              <w:rPr>
                <w:i/>
              </w:rPr>
              <w:t>T</w:t>
            </w:r>
            <w:r>
              <w:t>1</w:t>
            </w:r>
            <w:r>
              <w:t>/</w:t>
            </w:r>
            <w:r>
              <w:t>2</w:t>
            </w:r>
            <w:r>
              <w:t>β</w:t>
            </w:r>
            <w:r>
              <w:t>(</w:t>
            </w:r>
            <w:r>
              <w:t xml:space="preserve">h</w:t>
            </w:r>
            <w:r>
              <w:t>)</w:t>
            </w:r>
          </w:p>
        </w:tc>
        <w:tc>
          <w:tcPr>
            <w:tcW w:w="1481" w:type="dxa"/>
          </w:tcPr>
          <w:p w:rsidR="0018722C">
            <w:pPr>
              <w:topLinePunct/>
              <w:ind w:leftChars="0" w:left="0" w:rightChars="0" w:right="0" w:firstLineChars="0" w:firstLine="0"/>
              <w:spacing w:line="240" w:lineRule="atLeast"/>
            </w:pPr>
            <w:r>
              <w:t>1157.713</w:t>
            </w:r>
          </w:p>
        </w:tc>
        <w:tc>
          <w:tcPr>
            <w:tcW w:w="1649" w:type="dxa"/>
          </w:tcPr>
          <w:p w:rsidR="0018722C">
            <w:pPr>
              <w:topLinePunct/>
              <w:ind w:leftChars="0" w:left="0" w:rightChars="0" w:right="0" w:firstLineChars="0" w:firstLine="0"/>
              <w:spacing w:line="240" w:lineRule="atLeast"/>
            </w:pPr>
            <w:r>
              <w:t>32.822</w:t>
            </w:r>
          </w:p>
        </w:tc>
        <w:tc>
          <w:tcPr>
            <w:tcW w:w="1810" w:type="dxa"/>
          </w:tcPr>
          <w:p w:rsidR="0018722C">
            <w:pPr>
              <w:topLinePunct/>
              <w:ind w:leftChars="0" w:left="0" w:rightChars="0" w:right="0" w:firstLineChars="0" w:firstLine="0"/>
              <w:spacing w:line="240" w:lineRule="atLeast"/>
            </w:pPr>
            <w:r>
              <w:t>89.612</w:t>
            </w:r>
          </w:p>
        </w:tc>
        <w:tc>
          <w:tcPr>
            <w:tcW w:w="1759" w:type="dxa"/>
          </w:tcPr>
          <w:p w:rsidR="0018722C">
            <w:pPr>
              <w:topLinePunct/>
              <w:ind w:leftChars="0" w:left="0" w:rightChars="0" w:right="0" w:firstLineChars="0" w:firstLine="0"/>
              <w:spacing w:line="240" w:lineRule="atLeast"/>
            </w:pPr>
            <w:r>
              <w:t>195.367</w:t>
            </w:r>
          </w:p>
        </w:tc>
      </w:tr>
      <w:tr>
        <w:trPr>
          <w:trHeight w:val="660" w:hRule="atLeast"/>
        </w:trPr>
        <w:tc>
          <w:tcPr>
            <w:tcW w:w="2028" w:type="dxa"/>
          </w:tcPr>
          <w:p w:rsidR="0018722C">
            <w:pPr>
              <w:topLinePunct/>
              <w:ind w:leftChars="0" w:left="0" w:rightChars="0" w:right="0" w:firstLineChars="0" w:firstLine="0"/>
              <w:spacing w:line="240" w:lineRule="atLeast"/>
            </w:pPr>
            <w:r>
              <w:rPr>
                <w:rFonts w:ascii="宋体" w:eastAsia="宋体" w:hint="eastAsia"/>
              </w:rPr>
              <w:t>吸收半衰期</w:t>
            </w:r>
          </w:p>
          <w:p w:rsidR="0018722C">
            <w:pPr>
              <w:topLinePunct/>
              <w:ind w:leftChars="0" w:left="0" w:rightChars="0" w:right="0" w:firstLineChars="0" w:firstLine="0"/>
              <w:spacing w:line="240" w:lineRule="atLeast"/>
            </w:pPr>
            <w:r>
              <w:rPr>
                <w:i/>
              </w:rPr>
              <w:t>T</w:t>
            </w:r>
            <w:r>
              <w:t>1</w:t>
            </w:r>
            <w:r>
              <w:t>/</w:t>
            </w:r>
            <w:r>
              <w:t xml:space="preserve">2Ka </w:t>
            </w:r>
            <w:r>
              <w:t>(</w:t>
            </w:r>
            <w:r>
              <w:t xml:space="preserve">h</w:t>
            </w:r>
            <w:r>
              <w:t>)</w:t>
            </w:r>
          </w:p>
        </w:tc>
        <w:tc>
          <w:tcPr>
            <w:tcW w:w="1481" w:type="dxa"/>
          </w:tcPr>
          <w:p w:rsidR="0018722C">
            <w:pPr>
              <w:topLinePunct/>
              <w:ind w:leftChars="0" w:left="0" w:rightChars="0" w:right="0" w:firstLineChars="0" w:firstLine="0"/>
              <w:spacing w:line="240" w:lineRule="atLeast"/>
            </w:pPr>
            <w:r>
              <w:t>7.125</w:t>
            </w:r>
          </w:p>
        </w:tc>
        <w:tc>
          <w:tcPr>
            <w:tcW w:w="1649" w:type="dxa"/>
          </w:tcPr>
          <w:p w:rsidR="0018722C">
            <w:pPr>
              <w:topLinePunct/>
              <w:ind w:leftChars="0" w:left="0" w:rightChars="0" w:right="0" w:firstLineChars="0" w:firstLine="0"/>
              <w:spacing w:line="240" w:lineRule="atLeast"/>
            </w:pPr>
            <w:r>
              <w:t>0.220</w:t>
            </w:r>
          </w:p>
        </w:tc>
        <w:tc>
          <w:tcPr>
            <w:tcW w:w="1810" w:type="dxa"/>
          </w:tcPr>
          <w:p w:rsidR="0018722C">
            <w:pPr>
              <w:topLinePunct/>
              <w:ind w:leftChars="0" w:left="0" w:rightChars="0" w:right="0" w:firstLineChars="0" w:firstLine="0"/>
              <w:spacing w:line="240" w:lineRule="atLeast"/>
            </w:pPr>
            <w:r>
              <w:t>0.444</w:t>
            </w:r>
          </w:p>
        </w:tc>
        <w:tc>
          <w:tcPr>
            <w:tcW w:w="1759" w:type="dxa"/>
          </w:tcPr>
          <w:p w:rsidR="0018722C">
            <w:pPr>
              <w:topLinePunct/>
              <w:ind w:leftChars="0" w:left="0" w:rightChars="0" w:right="0" w:firstLineChars="0" w:firstLine="0"/>
              <w:spacing w:line="240" w:lineRule="atLeast"/>
            </w:pPr>
            <w:r>
              <w:t>1.473</w:t>
            </w:r>
          </w:p>
        </w:tc>
      </w:tr>
      <w:tr>
        <w:trPr>
          <w:trHeight w:val="660" w:hRule="atLeast"/>
        </w:trPr>
        <w:tc>
          <w:tcPr>
            <w:tcW w:w="2028" w:type="dxa"/>
          </w:tcPr>
          <w:p w:rsidR="0018722C">
            <w:pPr>
              <w:topLinePunct/>
              <w:ind w:leftChars="0" w:left="0" w:rightChars="0" w:right="0" w:firstLineChars="0" w:firstLine="0"/>
              <w:spacing w:line="240" w:lineRule="atLeast"/>
            </w:pPr>
            <w:r>
              <w:rPr>
                <w:rFonts w:ascii="宋体" w:eastAsia="宋体" w:hint="eastAsia"/>
              </w:rPr>
              <w:t>表观分布容积</w:t>
            </w:r>
          </w:p>
          <w:p w:rsidR="0018722C">
            <w:pPr>
              <w:topLinePunct/>
              <w:ind w:leftChars="0" w:left="0" w:rightChars="0" w:right="0" w:firstLineChars="0" w:firstLine="0"/>
              <w:spacing w:line="240" w:lineRule="atLeast"/>
            </w:pPr>
            <w:r>
              <w:t xml:space="preserve">Vd</w:t>
            </w:r>
            <w:r>
              <w:t xml:space="preserve">(</w:t>
            </w:r>
            <w:r>
              <w:rPr>
                <w:sz w:val="21"/>
              </w:rPr>
              <w:t xml:space="preserve">ss</w:t>
            </w:r>
            <w:r>
              <w:t xml:space="preserve">)</w:t>
            </w:r>
            <w:r>
              <w:t xml:space="preserve"> </w:t>
            </w:r>
            <w:r>
              <w:t xml:space="preserve">(</w:t>
            </w:r>
            <w:r>
              <w:rPr>
                <w:sz w:val="21"/>
              </w:rPr>
              <w:t xml:space="preserve">L</w:t>
            </w:r>
            <w:r>
              <w:rPr>
                <w:sz w:val="21"/>
              </w:rPr>
              <w:t xml:space="preserve">/</w:t>
            </w:r>
            <w:r>
              <w:rPr>
                <w:sz w:val="21"/>
              </w:rPr>
              <w:t xml:space="preserve">kg</w:t>
            </w:r>
            <w:r>
              <w:t xml:space="preserve">)</w:t>
            </w:r>
          </w:p>
        </w:tc>
        <w:tc>
          <w:tcPr>
            <w:tcW w:w="1481" w:type="dxa"/>
          </w:tcPr>
          <w:p w:rsidR="0018722C">
            <w:pPr>
              <w:topLinePunct/>
              <w:ind w:leftChars="0" w:left="0" w:rightChars="0" w:right="0" w:firstLineChars="0" w:firstLine="0"/>
              <w:spacing w:line="240" w:lineRule="atLeast"/>
            </w:pPr>
            <w:r>
              <w:t>6.825</w:t>
            </w:r>
          </w:p>
        </w:tc>
        <w:tc>
          <w:tcPr>
            <w:tcW w:w="1649" w:type="dxa"/>
          </w:tcPr>
          <w:p w:rsidR="0018722C">
            <w:pPr>
              <w:topLinePunct/>
              <w:ind w:leftChars="0" w:left="0" w:rightChars="0" w:right="0" w:firstLineChars="0" w:firstLine="0"/>
              <w:spacing w:line="240" w:lineRule="atLeast"/>
            </w:pPr>
            <w:r>
              <w:t>0.296</w:t>
            </w:r>
          </w:p>
        </w:tc>
        <w:tc>
          <w:tcPr>
            <w:tcW w:w="1810" w:type="dxa"/>
          </w:tcPr>
          <w:p w:rsidR="0018722C">
            <w:pPr>
              <w:topLinePunct/>
              <w:ind w:leftChars="0" w:left="0" w:rightChars="0" w:right="0" w:firstLineChars="0" w:firstLine="0"/>
              <w:spacing w:line="240" w:lineRule="atLeast"/>
            </w:pPr>
            <w:r>
              <w:t>0.842</w:t>
            </w:r>
          </w:p>
        </w:tc>
        <w:tc>
          <w:tcPr>
            <w:tcW w:w="1759" w:type="dxa"/>
          </w:tcPr>
          <w:p w:rsidR="0018722C">
            <w:pPr>
              <w:topLinePunct/>
              <w:ind w:leftChars="0" w:left="0" w:rightChars="0" w:right="0" w:firstLineChars="0" w:firstLine="0"/>
              <w:spacing w:line="240" w:lineRule="atLeast"/>
            </w:pPr>
            <w:r>
              <w:t>1.075</w:t>
            </w:r>
          </w:p>
        </w:tc>
      </w:tr>
      <w:tr>
        <w:trPr>
          <w:trHeight w:val="660" w:hRule="atLeast"/>
        </w:trPr>
        <w:tc>
          <w:tcPr>
            <w:tcW w:w="2028" w:type="dxa"/>
          </w:tcPr>
          <w:p w:rsidR="0018722C">
            <w:pPr>
              <w:topLinePunct/>
              <w:ind w:leftChars="0" w:left="0" w:rightChars="0" w:right="0" w:firstLineChars="0" w:firstLine="0"/>
              <w:spacing w:line="240" w:lineRule="atLeast"/>
            </w:pPr>
            <w:r>
              <w:rPr>
                <w:rFonts w:ascii="宋体" w:eastAsia="宋体" w:hint="eastAsia"/>
              </w:rPr>
              <w:t>体内清除率</w:t>
            </w:r>
          </w:p>
          <w:p w:rsidR="0018722C">
            <w:pPr>
              <w:topLinePunct/>
              <w:ind w:leftChars="0" w:left="0" w:rightChars="0" w:right="0" w:firstLineChars="0" w:firstLine="0"/>
              <w:spacing w:line="240" w:lineRule="atLeast"/>
            </w:pPr>
            <w:r>
              <w:t xml:space="preserve">CL </w:t>
            </w:r>
            <w:r>
              <w:t xml:space="preserve">(</w:t>
            </w:r>
            <w:r>
              <w:t xml:space="preserve">l</w:t>
            </w:r>
            <w:r>
              <w:t xml:space="preserve">/</w:t>
            </w:r>
            <w:r>
              <w:t xml:space="preserve"> kg • h</w:t>
            </w:r>
            <w:r>
              <w:t xml:space="preserve">)</w:t>
            </w:r>
          </w:p>
        </w:tc>
        <w:tc>
          <w:tcPr>
            <w:tcW w:w="1481" w:type="dxa"/>
          </w:tcPr>
          <w:p w:rsidR="0018722C">
            <w:pPr>
              <w:topLinePunct/>
              <w:ind w:leftChars="0" w:left="0" w:rightChars="0" w:right="0" w:firstLineChars="0" w:firstLine="0"/>
              <w:spacing w:line="240" w:lineRule="atLeast"/>
            </w:pPr>
            <w:r>
              <w:t>0.052</w:t>
            </w:r>
          </w:p>
        </w:tc>
        <w:tc>
          <w:tcPr>
            <w:tcW w:w="1649" w:type="dxa"/>
          </w:tcPr>
          <w:p w:rsidR="0018722C">
            <w:pPr>
              <w:topLinePunct/>
              <w:ind w:leftChars="0" w:left="0" w:rightChars="0" w:right="0" w:firstLineChars="0" w:firstLine="0"/>
              <w:spacing w:line="240" w:lineRule="atLeast"/>
            </w:pPr>
            <w:r>
              <w:t>0.027</w:t>
            </w:r>
          </w:p>
        </w:tc>
        <w:tc>
          <w:tcPr>
            <w:tcW w:w="1810" w:type="dxa"/>
          </w:tcPr>
          <w:p w:rsidR="0018722C">
            <w:pPr>
              <w:topLinePunct/>
              <w:ind w:leftChars="0" w:left="0" w:rightChars="0" w:right="0" w:firstLineChars="0" w:firstLine="0"/>
              <w:spacing w:line="240" w:lineRule="atLeast"/>
            </w:pPr>
            <w:r>
              <w:t>0.016</w:t>
            </w:r>
          </w:p>
        </w:tc>
        <w:tc>
          <w:tcPr>
            <w:tcW w:w="1759" w:type="dxa"/>
          </w:tcPr>
          <w:p w:rsidR="0018722C">
            <w:pPr>
              <w:topLinePunct/>
              <w:ind w:leftChars="0" w:left="0" w:rightChars="0" w:right="0" w:firstLineChars="0" w:firstLine="0"/>
              <w:spacing w:line="240" w:lineRule="atLeast"/>
            </w:pPr>
            <w:r>
              <w:t>0.016</w:t>
            </w:r>
          </w:p>
        </w:tc>
      </w:tr>
      <w:tr>
        <w:trPr>
          <w:trHeight w:val="720" w:hRule="atLeast"/>
        </w:trPr>
        <w:tc>
          <w:tcPr>
            <w:tcW w:w="2028" w:type="dxa"/>
            <w:tcBorders>
              <w:bottom w:val="single" w:sz="8" w:space="0" w:color="8063A1"/>
            </w:tcBorders>
          </w:tcPr>
          <w:p w:rsidR="0018722C">
            <w:pPr>
              <w:topLinePunct/>
              <w:ind w:leftChars="0" w:left="0" w:rightChars="0" w:right="0" w:firstLineChars="0" w:firstLine="0"/>
              <w:spacing w:line="240" w:lineRule="atLeast"/>
            </w:pPr>
            <w:r>
              <w:rPr>
                <w:rFonts w:ascii="宋体" w:eastAsia="宋体" w:hint="eastAsia"/>
              </w:rPr>
              <w:t>药时曲线下面积</w:t>
            </w:r>
          </w:p>
          <w:p w:rsidR="0018722C">
            <w:pPr>
              <w:topLinePunct/>
              <w:ind w:leftChars="0" w:left="0" w:rightChars="0" w:right="0" w:firstLineChars="0" w:firstLine="0"/>
              <w:spacing w:line="240" w:lineRule="atLeast"/>
            </w:pPr>
            <w:r>
              <w:t>AUC</w:t>
            </w:r>
            <w:r>
              <w:rPr>
                <w:rFonts w:ascii="宋体" w:hAnsi="宋体" w:eastAsia="宋体" w:hint="eastAsia"/>
              </w:rPr>
              <w:t>（</w:t>
            </w:r>
            <w:r>
              <w:t>μg</w:t>
            </w:r>
            <w:r>
              <w:t>/</w:t>
            </w:r>
            <w:r>
              <w:t>mL•h</w:t>
            </w:r>
            <w:r>
              <w:rPr>
                <w:rFonts w:ascii="宋体" w:hAnsi="宋体" w:eastAsia="宋体" w:hint="eastAsia"/>
              </w:rPr>
              <w:t>）</w:t>
            </w:r>
          </w:p>
        </w:tc>
        <w:tc>
          <w:tcPr>
            <w:tcW w:w="1481" w:type="dxa"/>
            <w:tcBorders>
              <w:bottom w:val="single" w:sz="8" w:space="0" w:color="8063A1"/>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381.054</w:t>
            </w:r>
          </w:p>
        </w:tc>
        <w:tc>
          <w:tcPr>
            <w:tcW w:w="1649" w:type="dxa"/>
            <w:tcBorders>
              <w:bottom w:val="single" w:sz="8" w:space="0" w:color="8063A1"/>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746.622</w:t>
            </w:r>
          </w:p>
        </w:tc>
        <w:tc>
          <w:tcPr>
            <w:tcW w:w="1810" w:type="dxa"/>
            <w:tcBorders>
              <w:bottom w:val="single" w:sz="8" w:space="0" w:color="8063A1"/>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1095.711</w:t>
            </w:r>
          </w:p>
        </w:tc>
        <w:tc>
          <w:tcPr>
            <w:tcW w:w="1759" w:type="dxa"/>
            <w:tcBorders>
              <w:bottom w:val="single" w:sz="8" w:space="0" w:color="8063A1"/>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1222.750</w:t>
            </w:r>
          </w:p>
        </w:tc>
      </w:tr>
    </w:tbl>
    <w:p w:rsidR="0018722C">
      <w:pPr>
        <w:pStyle w:val="affa"/>
      </w:pPr>
    </w:p>
    <w:p w:rsidR="0018722C">
      <w:pPr>
        <w:topLinePunct/>
      </w:pPr>
      <w:r>
        <w:rPr>
          <w:rFonts w:cstheme="minorBidi" w:hAnsiTheme="minorHAnsi" w:eastAsiaTheme="minorHAnsi" w:asciiTheme="minorHAnsi" w:ascii="楷体" w:hAnsi="楷体" w:eastAsia="楷体" w:hint="eastAsia"/>
        </w:rPr>
        <w:t>表</w:t>
      </w:r>
      <w:r>
        <w:rPr>
          <w:rFonts w:cstheme="minorBidi" w:hAnsiTheme="minorHAnsi" w:eastAsiaTheme="minorHAnsi" w:asciiTheme="minorHAnsi"/>
        </w:rPr>
        <w:t>4-4</w:t>
      </w:r>
      <w:r>
        <w:rPr>
          <w:rFonts w:ascii="楷体" w:hAnsi="楷体" w:eastAsia="楷体" w:hint="eastAsia" w:cstheme="minorBidi"/>
        </w:rPr>
        <w:t>双氟沙星</w:t>
      </w:r>
      <w:r>
        <w:rPr>
          <w:rFonts w:ascii="楷体" w:hAnsi="楷体" w:eastAsia="楷体" w:hint="eastAsia" w:cstheme="minorBidi"/>
        </w:rPr>
        <w:t>（</w:t>
      </w:r>
      <w:r>
        <w:rPr>
          <w:kern w:val="2"/>
          <w:szCs w:val="22"/>
          <w:rFonts w:cstheme="minorBidi" w:hAnsiTheme="minorHAnsi" w:eastAsiaTheme="minorHAnsi" w:asciiTheme="minorHAnsi"/>
          <w:sz w:val="21"/>
        </w:rPr>
        <w:t>20 mg</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kg</w:t>
      </w:r>
      <w:r>
        <w:rPr>
          <w:rFonts w:ascii="楷体" w:hAnsi="楷体" w:eastAsia="楷体" w:hint="eastAsia" w:cstheme="minorBidi"/>
        </w:rPr>
        <w:t>）</w:t>
      </w:r>
      <w:r>
        <w:rPr>
          <w:rFonts w:ascii="楷体" w:hAnsi="楷体" w:eastAsia="楷体" w:hint="eastAsia" w:cstheme="minorBidi"/>
        </w:rPr>
        <w:t>单次前肠投喂给药各组织残留结果</w:t>
      </w:r>
      <w:r>
        <w:rPr>
          <w:rFonts w:ascii="楷体" w:hAnsi="楷体" w:eastAsia="楷体" w:hint="eastAsia" w:cstheme="minorBidi"/>
        </w:rPr>
        <w:t>（</w:t>
      </w:r>
      <w:r>
        <w:rPr>
          <w:kern w:val="2"/>
          <w:szCs w:val="22"/>
          <w:rFonts w:ascii="楷体" w:hAnsi="楷体" w:eastAsia="楷体" w:hint="eastAsia" w:cstheme="minorBidi"/>
          <w:sz w:val="21"/>
        </w:rPr>
        <w:t>μ</w:t>
      </w:r>
      <w:r>
        <w:rPr>
          <w:kern w:val="2"/>
          <w:szCs w:val="22"/>
          <w:rFonts w:cstheme="minorBidi" w:hAnsiTheme="minorHAnsi" w:eastAsiaTheme="minorHAnsi" w:asciiTheme="minorHAnsi"/>
          <w:sz w:val="21"/>
        </w:rPr>
        <w:t>g</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g</w:t>
      </w:r>
      <w:r>
        <w:rPr>
          <w:rFonts w:ascii="楷体" w:hAnsi="楷体" w:eastAsia="楷体" w:hint="eastAsia" w:cstheme="minorBidi"/>
        </w:rPr>
        <w:t>）</w:t>
      </w:r>
      <w:r>
        <w:rPr>
          <w:rFonts w:cstheme="minorBidi" w:hAnsiTheme="minorHAnsi" w:eastAsiaTheme="minorHAnsi" w:asciiTheme="minorHAnsi"/>
        </w:rPr>
        <w:t>Tab.4-4 </w:t>
      </w:r>
      <w:r>
        <w:rPr>
          <w:rFonts w:cstheme="minorBidi" w:hAnsiTheme="minorHAnsi" w:eastAsiaTheme="minorHAnsi" w:asciiTheme="minorHAnsi"/>
        </w:rPr>
        <w:t>Tissue residuals of DIF following a single oral gavage of 20 mg</w:t>
      </w:r>
      <w:r>
        <w:rPr>
          <w:rFonts w:cstheme="minorBidi" w:hAnsiTheme="minorHAnsi" w:eastAsiaTheme="minorHAnsi" w:asciiTheme="minorHAnsi"/>
        </w:rPr>
        <w:t>/</w:t>
      </w:r>
      <w:r>
        <w:rPr>
          <w:rFonts w:cstheme="minorBidi" w:hAnsiTheme="minorHAnsi" w:eastAsiaTheme="minorHAnsi" w:asciiTheme="minorHAnsi"/>
        </w:rPr>
        <w:t>kg</w:t>
      </w:r>
      <w:r>
        <w:rPr>
          <w:rFonts w:ascii="楷体" w:hAnsi="楷体" w:eastAsia="楷体" w:hint="eastAsia" w:cstheme="minorBidi"/>
        </w:rPr>
        <w:t>（</w:t>
      </w:r>
      <w:r>
        <w:rPr>
          <w:kern w:val="2"/>
          <w:szCs w:val="22"/>
          <w:rFonts w:ascii="楷体" w:hAnsi="楷体" w:eastAsia="楷体" w:hint="eastAsia" w:cstheme="minorBidi"/>
          <w:sz w:val="21"/>
        </w:rPr>
        <w:t>μ</w:t>
      </w:r>
      <w:r>
        <w:rPr>
          <w:kern w:val="2"/>
          <w:szCs w:val="22"/>
          <w:rFonts w:cstheme="minorBidi" w:hAnsiTheme="minorHAnsi" w:eastAsiaTheme="minorHAnsi" w:asciiTheme="minorHAnsi"/>
          <w:sz w:val="21"/>
        </w:rPr>
        <w:t>g</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g</w:t>
      </w:r>
      <w:r>
        <w:rPr>
          <w:rFonts w:ascii="楷体" w:hAnsi="楷体" w:eastAsia="楷体" w:hint="eastAsia" w:cstheme="minorBidi"/>
        </w:rPr>
        <w:t>）</w:t>
      </w:r>
    </w:p>
    <w:tbl>
      <w:tblPr>
        <w:tblW w:w="0" w:type="auto"/>
        <w:tblInd w:w="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1"/>
        <w:gridCol w:w="1692"/>
        <w:gridCol w:w="1742"/>
        <w:gridCol w:w="1822"/>
        <w:gridCol w:w="1803"/>
      </w:tblGrid>
      <w:tr>
        <w:trPr>
          <w:trHeight w:val="700" w:hRule="atLeast"/>
        </w:trPr>
        <w:tc>
          <w:tcPr>
            <w:tcW w:w="1831" w:type="dxa"/>
            <w:tcBorders>
              <w:top w:val="single" w:sz="8" w:space="0" w:color="8063A1"/>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时间</w:t>
            </w:r>
          </w:p>
          <w:p w:rsidR="0018722C">
            <w:pPr>
              <w:topLinePunct/>
              <w:ind w:leftChars="0" w:left="0" w:rightChars="0" w:right="0" w:firstLineChars="0" w:firstLine="0"/>
              <w:spacing w:line="240" w:lineRule="atLeast"/>
            </w:pPr>
            <w:r w:rsidRPr="00000000">
              <w:rPr>
                <w:sz w:val="24"/>
                <w:szCs w:val="24"/>
              </w:rPr>
              <w:t>Time</w:t>
            </w:r>
            <w:r w:rsidRPr="00000000">
              <w:rPr>
                <w:rFonts w:ascii="宋体" w:eastAsia="宋体" w:hint="eastAsia"/>
                <w:rFonts w:ascii="宋体" w:eastAsia="宋体" w:hint="eastAsia"/>
                <w:sz w:val="24"/>
                <w:szCs w:val="24"/>
              </w:rPr>
              <w:t>(</w:t>
            </w:r>
            <w:r w:rsidRPr="00000000">
              <w:rPr>
                <w:sz w:val="24"/>
                <w:szCs w:val="24"/>
              </w:rPr>
              <w:t>h</w:t>
            </w:r>
            <w:r w:rsidRPr="00000000">
              <w:rPr>
                <w:rFonts w:ascii="宋体" w:eastAsia="宋体" w:hint="eastAsia"/>
                <w:rFonts w:ascii="宋体" w:eastAsia="宋体" w:hint="eastAsia"/>
                <w:sz w:val="24"/>
                <w:szCs w:val="24"/>
              </w:rPr>
              <w:t>)</w:t>
            </w:r>
          </w:p>
        </w:tc>
        <w:tc>
          <w:tcPr>
            <w:tcW w:w="1692" w:type="dxa"/>
            <w:tcBorders>
              <w:top w:val="single" w:sz="8" w:space="0" w:color="8063A1"/>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大</w:t>
            </w:r>
            <w:r w:rsidRPr="00000000">
              <w:rPr>
                <w:sz w:val="24"/>
                <w:szCs w:val="24"/>
              </w:rPr>
              <w:tab/>
              <w:t>脑</w:t>
            </w:r>
          </w:p>
          <w:p w:rsidR="0018722C">
            <w:pPr>
              <w:topLinePunct/>
              <w:ind w:leftChars="0" w:left="0" w:rightChars="0" w:right="0" w:firstLineChars="0" w:firstLine="0"/>
              <w:spacing w:line="240" w:lineRule="atLeast"/>
            </w:pPr>
            <w:r w:rsidRPr="00000000">
              <w:rPr>
                <w:sz w:val="24"/>
                <w:szCs w:val="24"/>
              </w:rPr>
              <w:t>Brain</w:t>
            </w:r>
          </w:p>
        </w:tc>
        <w:tc>
          <w:tcPr>
            <w:tcW w:w="1742" w:type="dxa"/>
            <w:tcBorders>
              <w:top w:val="single" w:sz="8" w:space="0" w:color="8063A1"/>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肝</w:t>
            </w:r>
            <w:r w:rsidRPr="00000000">
              <w:rPr>
                <w:sz w:val="24"/>
                <w:szCs w:val="24"/>
              </w:rPr>
              <w:tab/>
              <w:t>脏</w:t>
            </w:r>
          </w:p>
          <w:p w:rsidR="0018722C">
            <w:pPr>
              <w:topLinePunct/>
              <w:ind w:leftChars="0" w:left="0" w:rightChars="0" w:right="0" w:firstLineChars="0" w:firstLine="0"/>
              <w:spacing w:line="240" w:lineRule="atLeast"/>
            </w:pPr>
            <w:r w:rsidRPr="00000000">
              <w:rPr>
                <w:sz w:val="24"/>
                <w:szCs w:val="24"/>
              </w:rPr>
              <w:t>Liver</w:t>
            </w:r>
          </w:p>
        </w:tc>
        <w:tc>
          <w:tcPr>
            <w:tcW w:w="1822" w:type="dxa"/>
            <w:tcBorders>
              <w:top w:val="single" w:sz="8" w:space="0" w:color="8063A1"/>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肾</w:t>
            </w:r>
            <w:r w:rsidRPr="00000000">
              <w:rPr>
                <w:sz w:val="24"/>
                <w:szCs w:val="24"/>
              </w:rPr>
              <w:tab/>
              <w:t>脏</w:t>
            </w:r>
          </w:p>
          <w:p w:rsidR="0018722C">
            <w:pPr>
              <w:topLinePunct/>
              <w:ind w:leftChars="0" w:left="0" w:rightChars="0" w:right="0" w:firstLineChars="0" w:firstLine="0"/>
              <w:spacing w:line="240" w:lineRule="atLeast"/>
            </w:pPr>
            <w:r w:rsidRPr="00000000">
              <w:rPr>
                <w:sz w:val="24"/>
                <w:szCs w:val="24"/>
              </w:rPr>
              <w:t>Kidney</w:t>
            </w:r>
          </w:p>
        </w:tc>
        <w:tc>
          <w:tcPr>
            <w:tcW w:w="1803" w:type="dxa"/>
            <w:tcBorders>
              <w:top w:val="single" w:sz="8" w:space="0" w:color="8063A1"/>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肌</w:t>
            </w:r>
            <w:r w:rsidRPr="00000000">
              <w:rPr>
                <w:sz w:val="24"/>
                <w:szCs w:val="24"/>
              </w:rPr>
              <w:tab/>
              <w:t>肉</w:t>
            </w:r>
          </w:p>
          <w:p w:rsidR="0018722C">
            <w:pPr>
              <w:topLinePunct/>
              <w:ind w:leftChars="0" w:left="0" w:rightChars="0" w:right="0" w:firstLineChars="0" w:firstLine="0"/>
              <w:spacing w:line="240" w:lineRule="atLeast"/>
            </w:pPr>
            <w:r w:rsidRPr="00000000">
              <w:rPr>
                <w:sz w:val="24"/>
                <w:szCs w:val="24"/>
              </w:rPr>
              <w:t>Muscle</w:t>
            </w:r>
          </w:p>
        </w:tc>
      </w:tr>
      <w:tr>
        <w:trPr>
          <w:trHeight w:val="260" w:hRule="atLeast"/>
        </w:trPr>
        <w:tc>
          <w:tcPr>
            <w:tcW w:w="183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0.083</w:t>
            </w:r>
          </w:p>
        </w:tc>
        <w:tc>
          <w:tcPr>
            <w:tcW w:w="169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0.725±0.0 22</w:t>
            </w:r>
          </w:p>
        </w:tc>
        <w:tc>
          <w:tcPr>
            <w:tcW w:w="174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1.078±0.093</w:t>
            </w:r>
          </w:p>
        </w:tc>
        <w:tc>
          <w:tcPr>
            <w:tcW w:w="182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1.532±0.160</w:t>
            </w:r>
          </w:p>
        </w:tc>
        <w:tc>
          <w:tcPr>
            <w:tcW w:w="180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0.144±0.011</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0.25</w:t>
            </w:r>
          </w:p>
        </w:tc>
        <w:tc>
          <w:tcPr>
            <w:tcW w:w="1692" w:type="dxa"/>
          </w:tcPr>
          <w:p w:rsidR="0018722C">
            <w:pPr>
              <w:topLinePunct/>
              <w:ind w:leftChars="0" w:left="0" w:rightChars="0" w:right="0" w:firstLineChars="0" w:firstLine="0"/>
              <w:spacing w:line="240" w:lineRule="atLeast"/>
            </w:pPr>
            <w:r w:rsidRPr="00000000">
              <w:rPr>
                <w:sz w:val="24"/>
                <w:szCs w:val="24"/>
              </w:rPr>
              <w:t>0.962±0.062</w:t>
            </w:r>
          </w:p>
        </w:tc>
        <w:tc>
          <w:tcPr>
            <w:tcW w:w="1742" w:type="dxa"/>
          </w:tcPr>
          <w:p w:rsidR="0018722C">
            <w:pPr>
              <w:topLinePunct/>
              <w:ind w:leftChars="0" w:left="0" w:rightChars="0" w:right="0" w:firstLineChars="0" w:firstLine="0"/>
              <w:spacing w:line="240" w:lineRule="atLeast"/>
            </w:pPr>
            <w:r w:rsidRPr="00000000">
              <w:rPr>
                <w:sz w:val="24"/>
                <w:szCs w:val="24"/>
              </w:rPr>
              <w:t>23.322±3.125</w:t>
            </w:r>
          </w:p>
        </w:tc>
        <w:tc>
          <w:tcPr>
            <w:tcW w:w="1822" w:type="dxa"/>
          </w:tcPr>
          <w:p w:rsidR="0018722C">
            <w:pPr>
              <w:topLinePunct/>
              <w:ind w:leftChars="0" w:left="0" w:rightChars="0" w:right="0" w:firstLineChars="0" w:firstLine="0"/>
              <w:spacing w:line="240" w:lineRule="atLeast"/>
            </w:pPr>
            <w:r w:rsidRPr="00000000">
              <w:rPr>
                <w:sz w:val="24"/>
                <w:szCs w:val="24"/>
              </w:rPr>
              <w:t>14.908±2.316</w:t>
            </w:r>
          </w:p>
        </w:tc>
        <w:tc>
          <w:tcPr>
            <w:tcW w:w="1803" w:type="dxa"/>
          </w:tcPr>
          <w:p w:rsidR="0018722C">
            <w:pPr>
              <w:topLinePunct/>
              <w:ind w:leftChars="0" w:left="0" w:rightChars="0" w:right="0" w:firstLineChars="0" w:firstLine="0"/>
              <w:spacing w:line="240" w:lineRule="atLeast"/>
            </w:pPr>
            <w:r w:rsidRPr="00000000">
              <w:rPr>
                <w:sz w:val="24"/>
                <w:szCs w:val="24"/>
              </w:rPr>
              <w:t>0.905±0.162</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0.5</w:t>
            </w:r>
          </w:p>
        </w:tc>
        <w:tc>
          <w:tcPr>
            <w:tcW w:w="1692" w:type="dxa"/>
          </w:tcPr>
          <w:p w:rsidR="0018722C">
            <w:pPr>
              <w:topLinePunct/>
              <w:ind w:leftChars="0" w:left="0" w:rightChars="0" w:right="0" w:firstLineChars="0" w:firstLine="0"/>
              <w:spacing w:line="240" w:lineRule="atLeast"/>
            </w:pPr>
            <w:r w:rsidRPr="00000000">
              <w:rPr>
                <w:sz w:val="24"/>
                <w:szCs w:val="24"/>
              </w:rPr>
              <w:t>1.123±0.057</w:t>
            </w:r>
          </w:p>
        </w:tc>
        <w:tc>
          <w:tcPr>
            <w:tcW w:w="1742" w:type="dxa"/>
          </w:tcPr>
          <w:p w:rsidR="0018722C">
            <w:pPr>
              <w:topLinePunct/>
              <w:ind w:leftChars="0" w:left="0" w:rightChars="0" w:right="0" w:firstLineChars="0" w:firstLine="0"/>
              <w:spacing w:line="240" w:lineRule="atLeast"/>
            </w:pPr>
            <w:r w:rsidRPr="00000000">
              <w:rPr>
                <w:sz w:val="24"/>
                <w:szCs w:val="24"/>
              </w:rPr>
              <w:t>50.526±5.234</w:t>
            </w:r>
          </w:p>
        </w:tc>
        <w:tc>
          <w:tcPr>
            <w:tcW w:w="1822" w:type="dxa"/>
          </w:tcPr>
          <w:p w:rsidR="0018722C">
            <w:pPr>
              <w:topLinePunct/>
              <w:ind w:leftChars="0" w:left="0" w:rightChars="0" w:right="0" w:firstLineChars="0" w:firstLine="0"/>
              <w:spacing w:line="240" w:lineRule="atLeast"/>
            </w:pPr>
            <w:r w:rsidRPr="00000000">
              <w:rPr>
                <w:sz w:val="24"/>
                <w:szCs w:val="24"/>
              </w:rPr>
              <w:t>8.582±0.832</w:t>
            </w:r>
          </w:p>
        </w:tc>
        <w:tc>
          <w:tcPr>
            <w:tcW w:w="1803" w:type="dxa"/>
          </w:tcPr>
          <w:p w:rsidR="0018722C">
            <w:pPr>
              <w:topLinePunct/>
              <w:ind w:leftChars="0" w:left="0" w:rightChars="0" w:right="0" w:firstLineChars="0" w:firstLine="0"/>
              <w:spacing w:line="240" w:lineRule="atLeast"/>
            </w:pPr>
            <w:r w:rsidRPr="00000000">
              <w:rPr>
                <w:sz w:val="24"/>
                <w:szCs w:val="24"/>
              </w:rPr>
              <w:t>1.148±0.148</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1</w:t>
            </w:r>
          </w:p>
        </w:tc>
        <w:tc>
          <w:tcPr>
            <w:tcW w:w="1692" w:type="dxa"/>
          </w:tcPr>
          <w:p w:rsidR="0018722C">
            <w:pPr>
              <w:topLinePunct/>
              <w:ind w:leftChars="0" w:left="0" w:rightChars="0" w:right="0" w:firstLineChars="0" w:firstLine="0"/>
              <w:spacing w:line="240" w:lineRule="atLeast"/>
            </w:pPr>
            <w:r w:rsidRPr="00000000">
              <w:rPr>
                <w:sz w:val="24"/>
                <w:szCs w:val="24"/>
              </w:rPr>
              <w:t>1.239±0.077</w:t>
            </w:r>
          </w:p>
        </w:tc>
        <w:tc>
          <w:tcPr>
            <w:tcW w:w="1742" w:type="dxa"/>
          </w:tcPr>
          <w:p w:rsidR="0018722C">
            <w:pPr>
              <w:topLinePunct/>
              <w:ind w:leftChars="0" w:left="0" w:rightChars="0" w:right="0" w:firstLineChars="0" w:firstLine="0"/>
              <w:spacing w:line="240" w:lineRule="atLeast"/>
            </w:pPr>
            <w:r w:rsidRPr="00000000">
              <w:rPr>
                <w:sz w:val="24"/>
                <w:szCs w:val="24"/>
              </w:rPr>
              <w:t>24.228±2.865</w:t>
            </w:r>
          </w:p>
        </w:tc>
        <w:tc>
          <w:tcPr>
            <w:tcW w:w="1822" w:type="dxa"/>
          </w:tcPr>
          <w:p w:rsidR="0018722C">
            <w:pPr>
              <w:topLinePunct/>
              <w:ind w:leftChars="0" w:left="0" w:rightChars="0" w:right="0" w:firstLineChars="0" w:firstLine="0"/>
              <w:spacing w:line="240" w:lineRule="atLeast"/>
            </w:pPr>
            <w:r w:rsidRPr="00000000">
              <w:rPr>
                <w:sz w:val="24"/>
                <w:szCs w:val="24"/>
              </w:rPr>
              <w:t>19.713±3.315</w:t>
            </w:r>
          </w:p>
        </w:tc>
        <w:tc>
          <w:tcPr>
            <w:tcW w:w="1803" w:type="dxa"/>
          </w:tcPr>
          <w:p w:rsidR="0018722C">
            <w:pPr>
              <w:topLinePunct/>
              <w:ind w:leftChars="0" w:left="0" w:rightChars="0" w:right="0" w:firstLineChars="0" w:firstLine="0"/>
              <w:spacing w:line="240" w:lineRule="atLeast"/>
            </w:pPr>
            <w:r w:rsidRPr="00000000">
              <w:rPr>
                <w:sz w:val="24"/>
                <w:szCs w:val="24"/>
              </w:rPr>
              <w:t>7.892±1.238</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2</w:t>
            </w:r>
          </w:p>
        </w:tc>
        <w:tc>
          <w:tcPr>
            <w:tcW w:w="1692" w:type="dxa"/>
          </w:tcPr>
          <w:p w:rsidR="0018722C">
            <w:pPr>
              <w:topLinePunct/>
              <w:ind w:leftChars="0" w:left="0" w:rightChars="0" w:right="0" w:firstLineChars="0" w:firstLine="0"/>
              <w:spacing w:line="240" w:lineRule="atLeast"/>
            </w:pPr>
            <w:r w:rsidRPr="00000000">
              <w:rPr>
                <w:sz w:val="24"/>
                <w:szCs w:val="24"/>
              </w:rPr>
              <w:t>1.339±0.098</w:t>
            </w:r>
          </w:p>
        </w:tc>
        <w:tc>
          <w:tcPr>
            <w:tcW w:w="1742" w:type="dxa"/>
          </w:tcPr>
          <w:p w:rsidR="0018722C">
            <w:pPr>
              <w:topLinePunct/>
              <w:ind w:leftChars="0" w:left="0" w:rightChars="0" w:right="0" w:firstLineChars="0" w:firstLine="0"/>
              <w:spacing w:line="240" w:lineRule="atLeast"/>
            </w:pPr>
            <w:r w:rsidRPr="00000000">
              <w:rPr>
                <w:sz w:val="24"/>
                <w:szCs w:val="24"/>
              </w:rPr>
              <w:t>23.613±3.678</w:t>
            </w:r>
          </w:p>
        </w:tc>
        <w:tc>
          <w:tcPr>
            <w:tcW w:w="1822" w:type="dxa"/>
          </w:tcPr>
          <w:p w:rsidR="0018722C">
            <w:pPr>
              <w:topLinePunct/>
              <w:ind w:leftChars="0" w:left="0" w:rightChars="0" w:right="0" w:firstLineChars="0" w:firstLine="0"/>
              <w:spacing w:line="240" w:lineRule="atLeast"/>
            </w:pPr>
            <w:r w:rsidRPr="00000000">
              <w:rPr>
                <w:sz w:val="24"/>
                <w:szCs w:val="24"/>
              </w:rPr>
              <w:t>23.387±3.021</w:t>
            </w:r>
          </w:p>
        </w:tc>
        <w:tc>
          <w:tcPr>
            <w:tcW w:w="1803" w:type="dxa"/>
          </w:tcPr>
          <w:p w:rsidR="0018722C">
            <w:pPr>
              <w:topLinePunct/>
              <w:ind w:leftChars="0" w:left="0" w:rightChars="0" w:right="0" w:firstLineChars="0" w:firstLine="0"/>
              <w:spacing w:line="240" w:lineRule="atLeast"/>
            </w:pPr>
            <w:r w:rsidRPr="00000000">
              <w:rPr>
                <w:sz w:val="24"/>
                <w:szCs w:val="24"/>
              </w:rPr>
              <w:t>13.810±2.210</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3</w:t>
            </w:r>
          </w:p>
        </w:tc>
        <w:tc>
          <w:tcPr>
            <w:tcW w:w="1692" w:type="dxa"/>
          </w:tcPr>
          <w:p w:rsidR="0018722C">
            <w:pPr>
              <w:topLinePunct/>
              <w:ind w:leftChars="0" w:left="0" w:rightChars="0" w:right="0" w:firstLineChars="0" w:firstLine="0"/>
              <w:spacing w:line="240" w:lineRule="atLeast"/>
            </w:pPr>
            <w:r w:rsidRPr="00000000">
              <w:rPr>
                <w:sz w:val="24"/>
                <w:szCs w:val="24"/>
              </w:rPr>
              <w:t>1.497±0.053</w:t>
            </w:r>
          </w:p>
        </w:tc>
        <w:tc>
          <w:tcPr>
            <w:tcW w:w="1742" w:type="dxa"/>
          </w:tcPr>
          <w:p w:rsidR="0018722C">
            <w:pPr>
              <w:topLinePunct/>
              <w:ind w:leftChars="0" w:left="0" w:rightChars="0" w:right="0" w:firstLineChars="0" w:firstLine="0"/>
              <w:spacing w:line="240" w:lineRule="atLeast"/>
            </w:pPr>
            <w:r w:rsidRPr="00000000">
              <w:rPr>
                <w:sz w:val="24"/>
                <w:szCs w:val="24"/>
              </w:rPr>
              <w:t>13.524±1.876</w:t>
            </w:r>
          </w:p>
        </w:tc>
        <w:tc>
          <w:tcPr>
            <w:tcW w:w="1822" w:type="dxa"/>
          </w:tcPr>
          <w:p w:rsidR="0018722C">
            <w:pPr>
              <w:topLinePunct/>
              <w:ind w:leftChars="0" w:left="0" w:rightChars="0" w:right="0" w:firstLineChars="0" w:firstLine="0"/>
              <w:spacing w:line="240" w:lineRule="atLeast"/>
            </w:pPr>
            <w:r w:rsidRPr="00000000">
              <w:rPr>
                <w:sz w:val="24"/>
                <w:szCs w:val="24"/>
              </w:rPr>
              <w:t>17.552±1.688</w:t>
            </w:r>
          </w:p>
        </w:tc>
        <w:tc>
          <w:tcPr>
            <w:tcW w:w="1803" w:type="dxa"/>
          </w:tcPr>
          <w:p w:rsidR="0018722C">
            <w:pPr>
              <w:topLinePunct/>
              <w:ind w:leftChars="0" w:left="0" w:rightChars="0" w:right="0" w:firstLineChars="0" w:firstLine="0"/>
              <w:spacing w:line="240" w:lineRule="atLeast"/>
            </w:pPr>
            <w:r w:rsidRPr="00000000">
              <w:rPr>
                <w:sz w:val="24"/>
                <w:szCs w:val="24"/>
              </w:rPr>
              <w:t>14.867±1.863</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6</w:t>
            </w:r>
          </w:p>
        </w:tc>
        <w:tc>
          <w:tcPr>
            <w:tcW w:w="1692" w:type="dxa"/>
          </w:tcPr>
          <w:p w:rsidR="0018722C">
            <w:pPr>
              <w:topLinePunct/>
              <w:ind w:leftChars="0" w:left="0" w:rightChars="0" w:right="0" w:firstLineChars="0" w:firstLine="0"/>
              <w:spacing w:line="240" w:lineRule="atLeast"/>
            </w:pPr>
            <w:r w:rsidRPr="00000000">
              <w:rPr>
                <w:sz w:val="24"/>
                <w:szCs w:val="24"/>
              </w:rPr>
              <w:t>1.101±0.034</w:t>
            </w:r>
          </w:p>
        </w:tc>
        <w:tc>
          <w:tcPr>
            <w:tcW w:w="1742" w:type="dxa"/>
          </w:tcPr>
          <w:p w:rsidR="0018722C">
            <w:pPr>
              <w:topLinePunct/>
              <w:ind w:leftChars="0" w:left="0" w:rightChars="0" w:right="0" w:firstLineChars="0" w:firstLine="0"/>
              <w:spacing w:line="240" w:lineRule="atLeast"/>
            </w:pPr>
            <w:r w:rsidRPr="00000000">
              <w:rPr>
                <w:sz w:val="24"/>
                <w:szCs w:val="24"/>
              </w:rPr>
              <w:t>13.789±1.432</w:t>
            </w:r>
          </w:p>
        </w:tc>
        <w:tc>
          <w:tcPr>
            <w:tcW w:w="1822" w:type="dxa"/>
          </w:tcPr>
          <w:p w:rsidR="0018722C">
            <w:pPr>
              <w:topLinePunct/>
              <w:ind w:leftChars="0" w:left="0" w:rightChars="0" w:right="0" w:firstLineChars="0" w:firstLine="0"/>
              <w:spacing w:line="240" w:lineRule="atLeast"/>
            </w:pPr>
            <w:r w:rsidRPr="00000000">
              <w:rPr>
                <w:sz w:val="24"/>
                <w:szCs w:val="24"/>
              </w:rPr>
              <w:t>18.887±1.982</w:t>
            </w:r>
          </w:p>
        </w:tc>
        <w:tc>
          <w:tcPr>
            <w:tcW w:w="1803" w:type="dxa"/>
          </w:tcPr>
          <w:p w:rsidR="0018722C">
            <w:pPr>
              <w:topLinePunct/>
              <w:ind w:leftChars="0" w:left="0" w:rightChars="0" w:right="0" w:firstLineChars="0" w:firstLine="0"/>
              <w:spacing w:line="240" w:lineRule="atLeast"/>
            </w:pPr>
            <w:r w:rsidRPr="00000000">
              <w:rPr>
                <w:sz w:val="24"/>
                <w:szCs w:val="24"/>
              </w:rPr>
              <w:t>16.543±1.895</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12</w:t>
            </w:r>
          </w:p>
        </w:tc>
        <w:tc>
          <w:tcPr>
            <w:tcW w:w="1692" w:type="dxa"/>
          </w:tcPr>
          <w:p w:rsidR="0018722C">
            <w:pPr>
              <w:topLinePunct/>
              <w:ind w:leftChars="0" w:left="0" w:rightChars="0" w:right="0" w:firstLineChars="0" w:firstLine="0"/>
              <w:spacing w:line="240" w:lineRule="atLeast"/>
            </w:pPr>
            <w:r w:rsidRPr="00000000">
              <w:rPr>
                <w:sz w:val="24"/>
                <w:szCs w:val="24"/>
              </w:rPr>
              <w:t>2.412±0.159</w:t>
            </w:r>
          </w:p>
        </w:tc>
        <w:tc>
          <w:tcPr>
            <w:tcW w:w="1742" w:type="dxa"/>
          </w:tcPr>
          <w:p w:rsidR="0018722C">
            <w:pPr>
              <w:topLinePunct/>
              <w:ind w:leftChars="0" w:left="0" w:rightChars="0" w:right="0" w:firstLineChars="0" w:firstLine="0"/>
              <w:spacing w:line="240" w:lineRule="atLeast"/>
            </w:pPr>
            <w:r w:rsidRPr="00000000">
              <w:rPr>
                <w:sz w:val="24"/>
                <w:szCs w:val="24"/>
              </w:rPr>
              <w:t>10.406±1.128</w:t>
            </w:r>
          </w:p>
        </w:tc>
        <w:tc>
          <w:tcPr>
            <w:tcW w:w="1822" w:type="dxa"/>
          </w:tcPr>
          <w:p w:rsidR="0018722C">
            <w:pPr>
              <w:topLinePunct/>
              <w:ind w:leftChars="0" w:left="0" w:rightChars="0" w:right="0" w:firstLineChars="0" w:firstLine="0"/>
              <w:spacing w:line="240" w:lineRule="atLeast"/>
            </w:pPr>
            <w:r w:rsidRPr="00000000">
              <w:rPr>
                <w:sz w:val="24"/>
                <w:szCs w:val="24"/>
              </w:rPr>
              <w:t>27.983±3.521</w:t>
            </w:r>
          </w:p>
        </w:tc>
        <w:tc>
          <w:tcPr>
            <w:tcW w:w="1803" w:type="dxa"/>
          </w:tcPr>
          <w:p w:rsidR="0018722C">
            <w:pPr>
              <w:topLinePunct/>
              <w:ind w:leftChars="0" w:left="0" w:rightChars="0" w:right="0" w:firstLineChars="0" w:firstLine="0"/>
              <w:spacing w:line="240" w:lineRule="atLeast"/>
            </w:pPr>
            <w:r w:rsidRPr="00000000">
              <w:rPr>
                <w:sz w:val="24"/>
                <w:szCs w:val="24"/>
              </w:rPr>
              <w:t>14.885±1.638</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24</w:t>
            </w:r>
          </w:p>
        </w:tc>
        <w:tc>
          <w:tcPr>
            <w:tcW w:w="1692" w:type="dxa"/>
          </w:tcPr>
          <w:p w:rsidR="0018722C">
            <w:pPr>
              <w:topLinePunct/>
              <w:ind w:leftChars="0" w:left="0" w:rightChars="0" w:right="0" w:firstLineChars="0" w:firstLine="0"/>
              <w:spacing w:line="240" w:lineRule="atLeast"/>
            </w:pPr>
            <w:r w:rsidRPr="00000000">
              <w:rPr>
                <w:sz w:val="24"/>
                <w:szCs w:val="24"/>
              </w:rPr>
              <w:t>1.323±0.083</w:t>
            </w:r>
          </w:p>
        </w:tc>
        <w:tc>
          <w:tcPr>
            <w:tcW w:w="1742" w:type="dxa"/>
          </w:tcPr>
          <w:p w:rsidR="0018722C">
            <w:pPr>
              <w:topLinePunct/>
              <w:ind w:leftChars="0" w:left="0" w:rightChars="0" w:right="0" w:firstLineChars="0" w:firstLine="0"/>
              <w:spacing w:line="240" w:lineRule="atLeast"/>
            </w:pPr>
            <w:r w:rsidRPr="00000000">
              <w:rPr>
                <w:sz w:val="24"/>
                <w:szCs w:val="24"/>
              </w:rPr>
              <w:t>10.508±0.965</w:t>
            </w:r>
          </w:p>
        </w:tc>
        <w:tc>
          <w:tcPr>
            <w:tcW w:w="1822" w:type="dxa"/>
          </w:tcPr>
          <w:p w:rsidR="0018722C">
            <w:pPr>
              <w:topLinePunct/>
              <w:ind w:leftChars="0" w:left="0" w:rightChars="0" w:right="0" w:firstLineChars="0" w:firstLine="0"/>
              <w:spacing w:line="240" w:lineRule="atLeast"/>
            </w:pPr>
            <w:r w:rsidRPr="00000000">
              <w:rPr>
                <w:sz w:val="24"/>
                <w:szCs w:val="24"/>
              </w:rPr>
              <w:t>12.746±1.862</w:t>
            </w:r>
          </w:p>
        </w:tc>
        <w:tc>
          <w:tcPr>
            <w:tcW w:w="1803" w:type="dxa"/>
          </w:tcPr>
          <w:p w:rsidR="0018722C">
            <w:pPr>
              <w:topLinePunct/>
              <w:ind w:leftChars="0" w:left="0" w:rightChars="0" w:right="0" w:firstLineChars="0" w:firstLine="0"/>
              <w:spacing w:line="240" w:lineRule="atLeast"/>
            </w:pPr>
            <w:r w:rsidRPr="00000000">
              <w:rPr>
                <w:sz w:val="24"/>
                <w:szCs w:val="24"/>
              </w:rPr>
              <w:t>14.861±1.862</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48</w:t>
            </w:r>
          </w:p>
        </w:tc>
        <w:tc>
          <w:tcPr>
            <w:tcW w:w="1692" w:type="dxa"/>
          </w:tcPr>
          <w:p w:rsidR="0018722C">
            <w:pPr>
              <w:topLinePunct/>
              <w:ind w:leftChars="0" w:left="0" w:rightChars="0" w:right="0" w:firstLineChars="0" w:firstLine="0"/>
              <w:spacing w:line="240" w:lineRule="atLeast"/>
            </w:pPr>
            <w:r w:rsidRPr="00000000">
              <w:rPr>
                <w:sz w:val="24"/>
                <w:szCs w:val="24"/>
              </w:rPr>
              <w:t>1.073±0.055</w:t>
            </w:r>
          </w:p>
        </w:tc>
        <w:tc>
          <w:tcPr>
            <w:tcW w:w="1742" w:type="dxa"/>
          </w:tcPr>
          <w:p w:rsidR="0018722C">
            <w:pPr>
              <w:topLinePunct/>
              <w:ind w:leftChars="0" w:left="0" w:rightChars="0" w:right="0" w:firstLineChars="0" w:firstLine="0"/>
              <w:spacing w:line="240" w:lineRule="atLeast"/>
            </w:pPr>
            <w:r w:rsidRPr="00000000">
              <w:rPr>
                <w:sz w:val="24"/>
                <w:szCs w:val="24"/>
              </w:rPr>
              <w:t>5.587±0.482</w:t>
            </w:r>
          </w:p>
        </w:tc>
        <w:tc>
          <w:tcPr>
            <w:tcW w:w="1822" w:type="dxa"/>
          </w:tcPr>
          <w:p w:rsidR="0018722C">
            <w:pPr>
              <w:topLinePunct/>
              <w:ind w:leftChars="0" w:left="0" w:rightChars="0" w:right="0" w:firstLineChars="0" w:firstLine="0"/>
              <w:spacing w:line="240" w:lineRule="atLeast"/>
            </w:pPr>
            <w:r w:rsidRPr="00000000">
              <w:rPr>
                <w:sz w:val="24"/>
                <w:szCs w:val="24"/>
              </w:rPr>
              <w:t>5.417±0.36 5</w:t>
            </w:r>
          </w:p>
        </w:tc>
        <w:tc>
          <w:tcPr>
            <w:tcW w:w="1803" w:type="dxa"/>
          </w:tcPr>
          <w:p w:rsidR="0018722C">
            <w:pPr>
              <w:topLinePunct/>
              <w:ind w:leftChars="0" w:left="0" w:rightChars="0" w:right="0" w:firstLineChars="0" w:firstLine="0"/>
              <w:spacing w:line="240" w:lineRule="atLeast"/>
            </w:pPr>
            <w:r w:rsidRPr="00000000">
              <w:rPr>
                <w:sz w:val="24"/>
                <w:szCs w:val="24"/>
              </w:rPr>
              <w:t>5.323±0.478</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72</w:t>
            </w:r>
          </w:p>
        </w:tc>
        <w:tc>
          <w:tcPr>
            <w:tcW w:w="1692" w:type="dxa"/>
          </w:tcPr>
          <w:p w:rsidR="0018722C">
            <w:pPr>
              <w:topLinePunct/>
              <w:ind w:leftChars="0" w:left="0" w:rightChars="0" w:right="0" w:firstLineChars="0" w:firstLine="0"/>
              <w:spacing w:line="240" w:lineRule="atLeast"/>
            </w:pPr>
            <w:r w:rsidRPr="00000000">
              <w:rPr>
                <w:sz w:val="24"/>
                <w:szCs w:val="24"/>
              </w:rPr>
              <w:t>1.261±0.090</w:t>
            </w:r>
          </w:p>
        </w:tc>
        <w:tc>
          <w:tcPr>
            <w:tcW w:w="1742" w:type="dxa"/>
          </w:tcPr>
          <w:p w:rsidR="0018722C">
            <w:pPr>
              <w:topLinePunct/>
              <w:ind w:leftChars="0" w:left="0" w:rightChars="0" w:right="0" w:firstLineChars="0" w:firstLine="0"/>
              <w:spacing w:line="240" w:lineRule="atLeast"/>
            </w:pPr>
            <w:r w:rsidRPr="00000000">
              <w:rPr>
                <w:sz w:val="24"/>
                <w:szCs w:val="24"/>
              </w:rPr>
              <w:t>2.796±0.132</w:t>
            </w:r>
          </w:p>
        </w:tc>
        <w:tc>
          <w:tcPr>
            <w:tcW w:w="1822" w:type="dxa"/>
          </w:tcPr>
          <w:p w:rsidR="0018722C">
            <w:pPr>
              <w:topLinePunct/>
              <w:ind w:leftChars="0" w:left="0" w:rightChars="0" w:right="0" w:firstLineChars="0" w:firstLine="0"/>
              <w:spacing w:line="240" w:lineRule="atLeast"/>
            </w:pPr>
            <w:r w:rsidRPr="00000000">
              <w:rPr>
                <w:sz w:val="24"/>
                <w:szCs w:val="24"/>
              </w:rPr>
              <w:t>2.574±0.214</w:t>
            </w:r>
          </w:p>
        </w:tc>
        <w:tc>
          <w:tcPr>
            <w:tcW w:w="1803" w:type="dxa"/>
          </w:tcPr>
          <w:p w:rsidR="0018722C">
            <w:pPr>
              <w:topLinePunct/>
              <w:ind w:leftChars="0" w:left="0" w:rightChars="0" w:right="0" w:firstLineChars="0" w:firstLine="0"/>
              <w:spacing w:line="240" w:lineRule="atLeast"/>
            </w:pPr>
            <w:r w:rsidRPr="00000000">
              <w:rPr>
                <w:sz w:val="24"/>
                <w:szCs w:val="24"/>
              </w:rPr>
              <w:t>3.678±0.231</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96</w:t>
            </w:r>
          </w:p>
        </w:tc>
        <w:tc>
          <w:tcPr>
            <w:tcW w:w="1692" w:type="dxa"/>
          </w:tcPr>
          <w:p w:rsidR="0018722C">
            <w:pPr>
              <w:topLinePunct/>
              <w:ind w:leftChars="0" w:left="0" w:rightChars="0" w:right="0" w:firstLineChars="0" w:firstLine="0"/>
              <w:spacing w:line="240" w:lineRule="atLeast"/>
            </w:pPr>
            <w:r w:rsidRPr="00000000">
              <w:rPr>
                <w:sz w:val="24"/>
                <w:szCs w:val="24"/>
              </w:rPr>
              <w:t>1.313±0.027</w:t>
            </w:r>
          </w:p>
        </w:tc>
        <w:tc>
          <w:tcPr>
            <w:tcW w:w="1742" w:type="dxa"/>
          </w:tcPr>
          <w:p w:rsidR="0018722C">
            <w:pPr>
              <w:topLinePunct/>
              <w:ind w:leftChars="0" w:left="0" w:rightChars="0" w:right="0" w:firstLineChars="0" w:firstLine="0"/>
              <w:spacing w:line="240" w:lineRule="atLeast"/>
            </w:pPr>
            <w:r w:rsidRPr="00000000">
              <w:rPr>
                <w:sz w:val="24"/>
                <w:szCs w:val="24"/>
              </w:rPr>
              <w:t>1.657±0.112</w:t>
            </w:r>
          </w:p>
        </w:tc>
        <w:tc>
          <w:tcPr>
            <w:tcW w:w="1822" w:type="dxa"/>
          </w:tcPr>
          <w:p w:rsidR="0018722C">
            <w:pPr>
              <w:topLinePunct/>
              <w:ind w:leftChars="0" w:left="0" w:rightChars="0" w:right="0" w:firstLineChars="0" w:firstLine="0"/>
              <w:spacing w:line="240" w:lineRule="atLeast"/>
            </w:pPr>
            <w:r w:rsidRPr="00000000">
              <w:rPr>
                <w:sz w:val="24"/>
                <w:szCs w:val="24"/>
              </w:rPr>
              <w:t>2.394±0.182</w:t>
            </w:r>
          </w:p>
        </w:tc>
        <w:tc>
          <w:tcPr>
            <w:tcW w:w="1803" w:type="dxa"/>
          </w:tcPr>
          <w:p w:rsidR="0018722C">
            <w:pPr>
              <w:topLinePunct/>
              <w:ind w:leftChars="0" w:left="0" w:rightChars="0" w:right="0" w:firstLineChars="0" w:firstLine="0"/>
              <w:spacing w:line="240" w:lineRule="atLeast"/>
            </w:pPr>
            <w:r w:rsidRPr="00000000">
              <w:rPr>
                <w:sz w:val="24"/>
                <w:szCs w:val="24"/>
              </w:rPr>
              <w:t>1.996±0.178</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120</w:t>
            </w:r>
          </w:p>
        </w:tc>
        <w:tc>
          <w:tcPr>
            <w:tcW w:w="1692" w:type="dxa"/>
          </w:tcPr>
          <w:p w:rsidR="0018722C">
            <w:pPr>
              <w:topLinePunct/>
              <w:ind w:leftChars="0" w:left="0" w:rightChars="0" w:right="0" w:firstLineChars="0" w:firstLine="0"/>
              <w:spacing w:line="240" w:lineRule="atLeast"/>
            </w:pPr>
            <w:r w:rsidRPr="00000000">
              <w:rPr>
                <w:sz w:val="24"/>
                <w:szCs w:val="24"/>
              </w:rPr>
              <w:t>1.530±0.011</w:t>
            </w:r>
          </w:p>
        </w:tc>
        <w:tc>
          <w:tcPr>
            <w:tcW w:w="1742" w:type="dxa"/>
          </w:tcPr>
          <w:p w:rsidR="0018722C">
            <w:pPr>
              <w:topLinePunct/>
              <w:ind w:leftChars="0" w:left="0" w:rightChars="0" w:right="0" w:firstLineChars="0" w:firstLine="0"/>
              <w:spacing w:line="240" w:lineRule="atLeast"/>
            </w:pPr>
            <w:r w:rsidRPr="00000000">
              <w:rPr>
                <w:sz w:val="24"/>
                <w:szCs w:val="24"/>
              </w:rPr>
              <w:t>0.998±0.095</w:t>
            </w:r>
          </w:p>
        </w:tc>
        <w:tc>
          <w:tcPr>
            <w:tcW w:w="1822" w:type="dxa"/>
          </w:tcPr>
          <w:p w:rsidR="0018722C">
            <w:pPr>
              <w:topLinePunct/>
              <w:ind w:leftChars="0" w:left="0" w:rightChars="0" w:right="0" w:firstLineChars="0" w:firstLine="0"/>
              <w:spacing w:line="240" w:lineRule="atLeast"/>
            </w:pPr>
            <w:r w:rsidRPr="00000000">
              <w:rPr>
                <w:sz w:val="24"/>
                <w:szCs w:val="24"/>
              </w:rPr>
              <w:t>2.348±0.285</w:t>
            </w:r>
          </w:p>
        </w:tc>
        <w:tc>
          <w:tcPr>
            <w:tcW w:w="1803" w:type="dxa"/>
          </w:tcPr>
          <w:p w:rsidR="0018722C">
            <w:pPr>
              <w:topLinePunct/>
              <w:ind w:leftChars="0" w:left="0" w:rightChars="0" w:right="0" w:firstLineChars="0" w:firstLine="0"/>
              <w:spacing w:line="240" w:lineRule="atLeast"/>
            </w:pPr>
            <w:r w:rsidRPr="00000000">
              <w:rPr>
                <w:sz w:val="24"/>
                <w:szCs w:val="24"/>
              </w:rPr>
              <w:t>1.818±0.159</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144</w:t>
            </w:r>
          </w:p>
        </w:tc>
        <w:tc>
          <w:tcPr>
            <w:tcW w:w="1692" w:type="dxa"/>
          </w:tcPr>
          <w:p w:rsidR="0018722C">
            <w:pPr>
              <w:topLinePunct/>
              <w:ind w:leftChars="0" w:left="0" w:rightChars="0" w:right="0" w:firstLineChars="0" w:firstLine="0"/>
              <w:spacing w:line="240" w:lineRule="atLeast"/>
            </w:pPr>
            <w:r w:rsidRPr="00000000">
              <w:rPr>
                <w:sz w:val="24"/>
                <w:szCs w:val="24"/>
              </w:rPr>
              <w:t>0.720±0.050</w:t>
            </w:r>
          </w:p>
        </w:tc>
        <w:tc>
          <w:tcPr>
            <w:tcW w:w="1742" w:type="dxa"/>
          </w:tcPr>
          <w:p w:rsidR="0018722C">
            <w:pPr>
              <w:topLinePunct/>
              <w:ind w:leftChars="0" w:left="0" w:rightChars="0" w:right="0" w:firstLineChars="0" w:firstLine="0"/>
              <w:spacing w:line="240" w:lineRule="atLeast"/>
            </w:pPr>
            <w:r w:rsidRPr="00000000">
              <w:rPr>
                <w:sz w:val="24"/>
                <w:szCs w:val="24"/>
              </w:rPr>
              <w:t>0.922±0.086</w:t>
            </w:r>
          </w:p>
        </w:tc>
        <w:tc>
          <w:tcPr>
            <w:tcW w:w="1822" w:type="dxa"/>
          </w:tcPr>
          <w:p w:rsidR="0018722C">
            <w:pPr>
              <w:topLinePunct/>
              <w:ind w:leftChars="0" w:left="0" w:rightChars="0" w:right="0" w:firstLineChars="0" w:firstLine="0"/>
              <w:spacing w:line="240" w:lineRule="atLeast"/>
            </w:pPr>
            <w:r w:rsidRPr="00000000">
              <w:rPr>
                <w:sz w:val="24"/>
                <w:szCs w:val="24"/>
              </w:rPr>
              <w:t>2.723±0.196</w:t>
            </w:r>
          </w:p>
        </w:tc>
        <w:tc>
          <w:tcPr>
            <w:tcW w:w="1803" w:type="dxa"/>
          </w:tcPr>
          <w:p w:rsidR="0018722C">
            <w:pPr>
              <w:topLinePunct/>
              <w:ind w:leftChars="0" w:left="0" w:rightChars="0" w:right="0" w:firstLineChars="0" w:firstLine="0"/>
              <w:spacing w:line="240" w:lineRule="atLeast"/>
            </w:pPr>
            <w:r w:rsidRPr="00000000">
              <w:rPr>
                <w:sz w:val="24"/>
                <w:szCs w:val="24"/>
              </w:rPr>
              <w:t>1.746±0.133</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192</w:t>
            </w:r>
          </w:p>
        </w:tc>
        <w:tc>
          <w:tcPr>
            <w:tcW w:w="1692" w:type="dxa"/>
          </w:tcPr>
          <w:p w:rsidR="0018722C">
            <w:pPr>
              <w:topLinePunct/>
              <w:ind w:leftChars="0" w:left="0" w:rightChars="0" w:right="0" w:firstLineChars="0" w:firstLine="0"/>
              <w:spacing w:line="240" w:lineRule="atLeast"/>
            </w:pPr>
            <w:r w:rsidRPr="00000000">
              <w:rPr>
                <w:sz w:val="24"/>
                <w:szCs w:val="24"/>
              </w:rPr>
              <w:t>0.900±0.024</w:t>
            </w:r>
          </w:p>
        </w:tc>
        <w:tc>
          <w:tcPr>
            <w:tcW w:w="1742" w:type="dxa"/>
          </w:tcPr>
          <w:p w:rsidR="0018722C">
            <w:pPr>
              <w:topLinePunct/>
              <w:ind w:leftChars="0" w:left="0" w:rightChars="0" w:right="0" w:firstLineChars="0" w:firstLine="0"/>
              <w:spacing w:line="240" w:lineRule="atLeast"/>
            </w:pPr>
            <w:r w:rsidRPr="00000000">
              <w:rPr>
                <w:sz w:val="24"/>
                <w:szCs w:val="24"/>
              </w:rPr>
              <w:t>1.069±0.120</w:t>
            </w:r>
          </w:p>
        </w:tc>
        <w:tc>
          <w:tcPr>
            <w:tcW w:w="1822" w:type="dxa"/>
          </w:tcPr>
          <w:p w:rsidR="0018722C">
            <w:pPr>
              <w:topLinePunct/>
              <w:ind w:leftChars="0" w:left="0" w:rightChars="0" w:right="0" w:firstLineChars="0" w:firstLine="0"/>
              <w:spacing w:line="240" w:lineRule="atLeast"/>
            </w:pPr>
            <w:r w:rsidRPr="00000000">
              <w:rPr>
                <w:sz w:val="24"/>
                <w:szCs w:val="24"/>
              </w:rPr>
              <w:t>1.858±0.143</w:t>
            </w:r>
          </w:p>
        </w:tc>
        <w:tc>
          <w:tcPr>
            <w:tcW w:w="1803" w:type="dxa"/>
          </w:tcPr>
          <w:p w:rsidR="0018722C">
            <w:pPr>
              <w:topLinePunct/>
              <w:ind w:leftChars="0" w:left="0" w:rightChars="0" w:right="0" w:firstLineChars="0" w:firstLine="0"/>
              <w:spacing w:line="240" w:lineRule="atLeast"/>
            </w:pPr>
            <w:r w:rsidRPr="00000000">
              <w:rPr>
                <w:sz w:val="24"/>
                <w:szCs w:val="24"/>
              </w:rPr>
              <w:t>1.523±0.210</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240</w:t>
            </w:r>
          </w:p>
        </w:tc>
        <w:tc>
          <w:tcPr>
            <w:tcW w:w="1692" w:type="dxa"/>
          </w:tcPr>
          <w:p w:rsidR="0018722C">
            <w:pPr>
              <w:topLinePunct/>
              <w:ind w:leftChars="0" w:left="0" w:rightChars="0" w:right="0" w:firstLineChars="0" w:firstLine="0"/>
              <w:spacing w:line="240" w:lineRule="atLeast"/>
            </w:pPr>
            <w:r w:rsidRPr="00000000">
              <w:rPr>
                <w:sz w:val="24"/>
                <w:szCs w:val="24"/>
              </w:rPr>
              <w:t>0.505±0.045</w:t>
            </w:r>
          </w:p>
        </w:tc>
        <w:tc>
          <w:tcPr>
            <w:tcW w:w="1742" w:type="dxa"/>
          </w:tcPr>
          <w:p w:rsidR="0018722C">
            <w:pPr>
              <w:topLinePunct/>
              <w:ind w:leftChars="0" w:left="0" w:rightChars="0" w:right="0" w:firstLineChars="0" w:firstLine="0"/>
              <w:spacing w:line="240" w:lineRule="atLeast"/>
            </w:pPr>
            <w:r w:rsidRPr="00000000">
              <w:rPr>
                <w:sz w:val="24"/>
                <w:szCs w:val="24"/>
              </w:rPr>
              <w:t>1.001±0.089</w:t>
            </w:r>
          </w:p>
        </w:tc>
        <w:tc>
          <w:tcPr>
            <w:tcW w:w="1822" w:type="dxa"/>
          </w:tcPr>
          <w:p w:rsidR="0018722C">
            <w:pPr>
              <w:topLinePunct/>
              <w:ind w:leftChars="0" w:left="0" w:rightChars="0" w:right="0" w:firstLineChars="0" w:firstLine="0"/>
              <w:spacing w:line="240" w:lineRule="atLeast"/>
            </w:pPr>
            <w:r w:rsidRPr="00000000">
              <w:rPr>
                <w:sz w:val="24"/>
                <w:szCs w:val="24"/>
              </w:rPr>
              <w:t>0.668±0.091</w:t>
            </w:r>
          </w:p>
        </w:tc>
        <w:tc>
          <w:tcPr>
            <w:tcW w:w="1803" w:type="dxa"/>
          </w:tcPr>
          <w:p w:rsidR="0018722C">
            <w:pPr>
              <w:topLinePunct/>
              <w:ind w:leftChars="0" w:left="0" w:rightChars="0" w:right="0" w:firstLineChars="0" w:firstLine="0"/>
              <w:spacing w:line="240" w:lineRule="atLeast"/>
            </w:pPr>
            <w:r w:rsidRPr="00000000">
              <w:rPr>
                <w:sz w:val="24"/>
                <w:szCs w:val="24"/>
              </w:rPr>
              <w:t>0.606±0.013</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288</w:t>
            </w:r>
          </w:p>
        </w:tc>
        <w:tc>
          <w:tcPr>
            <w:tcW w:w="1692" w:type="dxa"/>
          </w:tcPr>
          <w:p w:rsidR="0018722C">
            <w:pPr>
              <w:topLinePunct/>
              <w:ind w:leftChars="0" w:left="0" w:rightChars="0" w:right="0" w:firstLineChars="0" w:firstLine="0"/>
              <w:spacing w:line="240" w:lineRule="atLeast"/>
            </w:pPr>
            <w:r w:rsidRPr="00000000">
              <w:rPr>
                <w:sz w:val="24"/>
                <w:szCs w:val="24"/>
              </w:rPr>
              <w:t>0.473±0.037</w:t>
            </w:r>
          </w:p>
        </w:tc>
        <w:tc>
          <w:tcPr>
            <w:tcW w:w="1742" w:type="dxa"/>
          </w:tcPr>
          <w:p w:rsidR="0018722C">
            <w:pPr>
              <w:topLinePunct/>
              <w:ind w:leftChars="0" w:left="0" w:rightChars="0" w:right="0" w:firstLineChars="0" w:firstLine="0"/>
              <w:spacing w:line="240" w:lineRule="atLeast"/>
            </w:pPr>
            <w:r w:rsidRPr="00000000">
              <w:rPr>
                <w:sz w:val="24"/>
                <w:szCs w:val="24"/>
              </w:rPr>
              <w:t>2.431±0.108</w:t>
            </w:r>
          </w:p>
        </w:tc>
        <w:tc>
          <w:tcPr>
            <w:tcW w:w="1822" w:type="dxa"/>
          </w:tcPr>
          <w:p w:rsidR="0018722C">
            <w:pPr>
              <w:topLinePunct/>
              <w:ind w:leftChars="0" w:left="0" w:rightChars="0" w:right="0" w:firstLineChars="0" w:firstLine="0"/>
              <w:spacing w:line="240" w:lineRule="atLeast"/>
            </w:pPr>
            <w:r w:rsidRPr="00000000">
              <w:rPr>
                <w:sz w:val="24"/>
                <w:szCs w:val="24"/>
              </w:rPr>
              <w:t>0.585±0.043</w:t>
            </w:r>
          </w:p>
        </w:tc>
        <w:tc>
          <w:tcPr>
            <w:tcW w:w="1803" w:type="dxa"/>
          </w:tcPr>
          <w:p w:rsidR="0018722C">
            <w:pPr>
              <w:topLinePunct/>
              <w:ind w:leftChars="0" w:left="0" w:rightChars="0" w:right="0" w:firstLineChars="0" w:firstLine="0"/>
              <w:spacing w:line="240" w:lineRule="atLeast"/>
            </w:pPr>
            <w:r w:rsidRPr="00000000">
              <w:rPr>
                <w:sz w:val="24"/>
                <w:szCs w:val="24"/>
              </w:rPr>
              <w:t>0.545±0.013</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336</w:t>
            </w:r>
          </w:p>
        </w:tc>
        <w:tc>
          <w:tcPr>
            <w:tcW w:w="1692" w:type="dxa"/>
          </w:tcPr>
          <w:p w:rsidR="0018722C">
            <w:pPr>
              <w:topLinePunct/>
              <w:ind w:leftChars="0" w:left="0" w:rightChars="0" w:right="0" w:firstLineChars="0" w:firstLine="0"/>
              <w:spacing w:line="240" w:lineRule="atLeast"/>
            </w:pPr>
            <w:r w:rsidRPr="00000000">
              <w:rPr>
                <w:sz w:val="24"/>
                <w:szCs w:val="24"/>
              </w:rPr>
              <w:t>0.540±0.104</w:t>
            </w:r>
          </w:p>
        </w:tc>
        <w:tc>
          <w:tcPr>
            <w:tcW w:w="1742" w:type="dxa"/>
          </w:tcPr>
          <w:p w:rsidR="0018722C">
            <w:pPr>
              <w:topLinePunct/>
              <w:ind w:leftChars="0" w:left="0" w:rightChars="0" w:right="0" w:firstLineChars="0" w:firstLine="0"/>
              <w:spacing w:line="240" w:lineRule="atLeast"/>
            </w:pPr>
            <w:r w:rsidRPr="00000000">
              <w:rPr>
                <w:sz w:val="24"/>
                <w:szCs w:val="24"/>
              </w:rPr>
              <w:t>0.751±0.123</w:t>
            </w:r>
          </w:p>
        </w:tc>
        <w:tc>
          <w:tcPr>
            <w:tcW w:w="1822" w:type="dxa"/>
          </w:tcPr>
          <w:p w:rsidR="0018722C">
            <w:pPr>
              <w:topLinePunct/>
              <w:ind w:leftChars="0" w:left="0" w:rightChars="0" w:right="0" w:firstLineChars="0" w:firstLine="0"/>
              <w:spacing w:line="240" w:lineRule="atLeast"/>
            </w:pPr>
            <w:r w:rsidRPr="00000000">
              <w:rPr>
                <w:sz w:val="24"/>
                <w:szCs w:val="24"/>
              </w:rPr>
              <w:t>0.432±0.071</w:t>
            </w:r>
          </w:p>
        </w:tc>
        <w:tc>
          <w:tcPr>
            <w:tcW w:w="1803" w:type="dxa"/>
          </w:tcPr>
          <w:p w:rsidR="0018722C">
            <w:pPr>
              <w:topLinePunct/>
              <w:ind w:leftChars="0" w:left="0" w:rightChars="0" w:right="0" w:firstLineChars="0" w:firstLine="0"/>
              <w:spacing w:line="240" w:lineRule="atLeast"/>
            </w:pPr>
            <w:r w:rsidRPr="00000000">
              <w:rPr>
                <w:sz w:val="24"/>
                <w:szCs w:val="24"/>
              </w:rPr>
              <w:t>0.571±0.011</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408</w:t>
            </w:r>
          </w:p>
        </w:tc>
        <w:tc>
          <w:tcPr>
            <w:tcW w:w="1692" w:type="dxa"/>
          </w:tcPr>
          <w:p w:rsidR="0018722C">
            <w:pPr>
              <w:topLinePunct/>
              <w:ind w:leftChars="0" w:left="0" w:rightChars="0" w:right="0" w:firstLineChars="0" w:firstLine="0"/>
              <w:spacing w:line="240" w:lineRule="atLeast"/>
            </w:pPr>
            <w:r w:rsidRPr="00000000">
              <w:rPr>
                <w:sz w:val="24"/>
                <w:szCs w:val="24"/>
              </w:rPr>
              <w:t>0.757±0.160</w:t>
            </w:r>
          </w:p>
        </w:tc>
        <w:tc>
          <w:tcPr>
            <w:tcW w:w="1742" w:type="dxa"/>
          </w:tcPr>
          <w:p w:rsidR="0018722C">
            <w:pPr>
              <w:topLinePunct/>
              <w:ind w:leftChars="0" w:left="0" w:rightChars="0" w:right="0" w:firstLineChars="0" w:firstLine="0"/>
              <w:spacing w:line="240" w:lineRule="atLeast"/>
            </w:pPr>
            <w:r w:rsidRPr="00000000">
              <w:rPr>
                <w:sz w:val="24"/>
                <w:szCs w:val="24"/>
              </w:rPr>
              <w:t>0.570±0.054</w:t>
            </w:r>
          </w:p>
        </w:tc>
        <w:tc>
          <w:tcPr>
            <w:tcW w:w="1822" w:type="dxa"/>
          </w:tcPr>
          <w:p w:rsidR="0018722C">
            <w:pPr>
              <w:topLinePunct/>
              <w:ind w:leftChars="0" w:left="0" w:rightChars="0" w:right="0" w:firstLineChars="0" w:firstLine="0"/>
              <w:spacing w:line="240" w:lineRule="atLeast"/>
            </w:pPr>
            <w:r w:rsidRPr="00000000">
              <w:rPr>
                <w:sz w:val="24"/>
                <w:szCs w:val="24"/>
              </w:rPr>
              <w:t>0.955±0.113</w:t>
            </w:r>
          </w:p>
        </w:tc>
        <w:tc>
          <w:tcPr>
            <w:tcW w:w="1803" w:type="dxa"/>
          </w:tcPr>
          <w:p w:rsidR="0018722C">
            <w:pPr>
              <w:topLinePunct/>
              <w:ind w:leftChars="0" w:left="0" w:rightChars="0" w:right="0" w:firstLineChars="0" w:firstLine="0"/>
              <w:spacing w:line="240" w:lineRule="atLeast"/>
            </w:pPr>
            <w:r w:rsidRPr="00000000">
              <w:rPr>
                <w:sz w:val="24"/>
                <w:szCs w:val="24"/>
              </w:rPr>
              <w:t>0.889±0.120</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480</w:t>
            </w:r>
          </w:p>
        </w:tc>
        <w:tc>
          <w:tcPr>
            <w:tcW w:w="1692" w:type="dxa"/>
          </w:tcPr>
          <w:p w:rsidR="0018722C">
            <w:pPr>
              <w:topLinePunct/>
              <w:ind w:leftChars="0" w:left="0" w:rightChars="0" w:right="0" w:firstLineChars="0" w:firstLine="0"/>
              <w:spacing w:line="240" w:lineRule="atLeast"/>
            </w:pPr>
            <w:r w:rsidRPr="00000000">
              <w:rPr>
                <w:sz w:val="24"/>
                <w:szCs w:val="24"/>
              </w:rPr>
              <w:t>0.542±0.157</w:t>
            </w:r>
          </w:p>
        </w:tc>
        <w:tc>
          <w:tcPr>
            <w:tcW w:w="1742" w:type="dxa"/>
          </w:tcPr>
          <w:p w:rsidR="0018722C">
            <w:pPr>
              <w:topLinePunct/>
              <w:ind w:leftChars="0" w:left="0" w:rightChars="0" w:right="0" w:firstLineChars="0" w:firstLine="0"/>
              <w:spacing w:line="240" w:lineRule="atLeast"/>
            </w:pPr>
            <w:r w:rsidRPr="00000000">
              <w:rPr>
                <w:sz w:val="24"/>
                <w:szCs w:val="24"/>
              </w:rPr>
              <w:t>0.395±0.029</w:t>
            </w:r>
          </w:p>
        </w:tc>
        <w:tc>
          <w:tcPr>
            <w:tcW w:w="1822" w:type="dxa"/>
          </w:tcPr>
          <w:p w:rsidR="0018722C">
            <w:pPr>
              <w:topLinePunct/>
              <w:ind w:leftChars="0" w:left="0" w:rightChars="0" w:right="0" w:firstLineChars="0" w:firstLine="0"/>
              <w:spacing w:line="240" w:lineRule="atLeast"/>
            </w:pPr>
            <w:r w:rsidRPr="00000000">
              <w:rPr>
                <w:sz w:val="24"/>
                <w:szCs w:val="24"/>
              </w:rPr>
              <w:t>0.537±0.071</w:t>
            </w:r>
          </w:p>
        </w:tc>
        <w:tc>
          <w:tcPr>
            <w:tcW w:w="1803" w:type="dxa"/>
          </w:tcPr>
          <w:p w:rsidR="0018722C">
            <w:pPr>
              <w:topLinePunct/>
              <w:ind w:leftChars="0" w:left="0" w:rightChars="0" w:right="0" w:firstLineChars="0" w:firstLine="0"/>
              <w:spacing w:line="240" w:lineRule="atLeast"/>
            </w:pPr>
            <w:r w:rsidRPr="00000000">
              <w:rPr>
                <w:sz w:val="24"/>
                <w:szCs w:val="24"/>
              </w:rPr>
              <w:t>0.562±0.013</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600</w:t>
            </w:r>
          </w:p>
        </w:tc>
        <w:tc>
          <w:tcPr>
            <w:tcW w:w="1692" w:type="dxa"/>
          </w:tcPr>
          <w:p w:rsidR="0018722C">
            <w:pPr>
              <w:topLinePunct/>
              <w:ind w:leftChars="0" w:left="0" w:rightChars="0" w:right="0" w:firstLineChars="0" w:firstLine="0"/>
              <w:spacing w:line="240" w:lineRule="atLeast"/>
            </w:pPr>
            <w:r w:rsidRPr="00000000">
              <w:rPr>
                <w:sz w:val="24"/>
                <w:szCs w:val="24"/>
              </w:rPr>
              <w:t>0.276±0.008</w:t>
            </w:r>
          </w:p>
        </w:tc>
        <w:tc>
          <w:tcPr>
            <w:tcW w:w="1742" w:type="dxa"/>
          </w:tcPr>
          <w:p w:rsidR="0018722C">
            <w:pPr>
              <w:topLinePunct/>
              <w:ind w:leftChars="0" w:left="0" w:rightChars="0" w:right="0" w:firstLineChars="0" w:firstLine="0"/>
              <w:spacing w:line="240" w:lineRule="atLeast"/>
            </w:pPr>
            <w:r w:rsidRPr="00000000">
              <w:rPr>
                <w:sz w:val="24"/>
                <w:szCs w:val="24"/>
              </w:rPr>
              <w:t>0.248±0.004</w:t>
            </w:r>
          </w:p>
        </w:tc>
        <w:tc>
          <w:tcPr>
            <w:tcW w:w="1822" w:type="dxa"/>
          </w:tcPr>
          <w:p w:rsidR="0018722C">
            <w:pPr>
              <w:topLinePunct/>
              <w:ind w:leftChars="0" w:left="0" w:rightChars="0" w:right="0" w:firstLineChars="0" w:firstLine="0"/>
              <w:spacing w:line="240" w:lineRule="atLeast"/>
            </w:pPr>
            <w:r w:rsidRPr="00000000">
              <w:rPr>
                <w:sz w:val="24"/>
                <w:szCs w:val="24"/>
              </w:rPr>
              <w:t>0.379±0.037</w:t>
            </w:r>
          </w:p>
        </w:tc>
        <w:tc>
          <w:tcPr>
            <w:tcW w:w="1803" w:type="dxa"/>
          </w:tcPr>
          <w:p w:rsidR="0018722C">
            <w:pPr>
              <w:topLinePunct/>
              <w:ind w:leftChars="0" w:left="0" w:rightChars="0" w:right="0" w:firstLineChars="0" w:firstLine="0"/>
              <w:spacing w:line="240" w:lineRule="atLeast"/>
            </w:pPr>
            <w:r w:rsidRPr="00000000">
              <w:rPr>
                <w:sz w:val="24"/>
                <w:szCs w:val="24"/>
              </w:rPr>
              <w:t>0.283±0.011</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720</w:t>
            </w:r>
          </w:p>
        </w:tc>
        <w:tc>
          <w:tcPr>
            <w:tcW w:w="1692" w:type="dxa"/>
          </w:tcPr>
          <w:p w:rsidR="0018722C">
            <w:pPr>
              <w:topLinePunct/>
              <w:ind w:leftChars="0" w:left="0" w:rightChars="0" w:right="0" w:firstLineChars="0" w:firstLine="0"/>
              <w:spacing w:line="240" w:lineRule="atLeast"/>
            </w:pPr>
            <w:r w:rsidRPr="00000000">
              <w:rPr>
                <w:sz w:val="24"/>
                <w:szCs w:val="24"/>
              </w:rPr>
              <w:t>0.248±0.011</w:t>
            </w:r>
          </w:p>
        </w:tc>
        <w:tc>
          <w:tcPr>
            <w:tcW w:w="1742" w:type="dxa"/>
          </w:tcPr>
          <w:p w:rsidR="0018722C">
            <w:pPr>
              <w:topLinePunct/>
              <w:ind w:leftChars="0" w:left="0" w:rightChars="0" w:right="0" w:firstLineChars="0" w:firstLine="0"/>
              <w:spacing w:line="240" w:lineRule="atLeast"/>
            </w:pPr>
            <w:r w:rsidRPr="00000000">
              <w:rPr>
                <w:sz w:val="24"/>
                <w:szCs w:val="24"/>
              </w:rPr>
              <w:t>0.236±0.003</w:t>
            </w:r>
          </w:p>
        </w:tc>
        <w:tc>
          <w:tcPr>
            <w:tcW w:w="1822" w:type="dxa"/>
          </w:tcPr>
          <w:p w:rsidR="0018722C">
            <w:pPr>
              <w:topLinePunct/>
              <w:ind w:leftChars="0" w:left="0" w:rightChars="0" w:right="0" w:firstLineChars="0" w:firstLine="0"/>
              <w:spacing w:line="240" w:lineRule="atLeast"/>
            </w:pPr>
            <w:r w:rsidRPr="00000000">
              <w:rPr>
                <w:sz w:val="24"/>
                <w:szCs w:val="24"/>
              </w:rPr>
              <w:t>0.494±0.041</w:t>
            </w:r>
          </w:p>
        </w:tc>
        <w:tc>
          <w:tcPr>
            <w:tcW w:w="1803" w:type="dxa"/>
          </w:tcPr>
          <w:p w:rsidR="0018722C">
            <w:pPr>
              <w:topLinePunct/>
              <w:ind w:leftChars="0" w:left="0" w:rightChars="0" w:right="0" w:firstLineChars="0" w:firstLine="0"/>
              <w:spacing w:line="240" w:lineRule="atLeast"/>
            </w:pPr>
            <w:r w:rsidRPr="00000000">
              <w:rPr>
                <w:sz w:val="24"/>
                <w:szCs w:val="24"/>
              </w:rPr>
              <w:t>0.239±0.007</w:t>
            </w:r>
          </w:p>
        </w:tc>
      </w:tr>
      <w:tr>
        <w:trPr>
          <w:trHeight w:val="300" w:hRule="atLeast"/>
        </w:trPr>
        <w:tc>
          <w:tcPr>
            <w:tcW w:w="1831" w:type="dxa"/>
          </w:tcPr>
          <w:p w:rsidR="0018722C">
            <w:pPr>
              <w:topLinePunct/>
              <w:ind w:leftChars="0" w:left="0" w:rightChars="0" w:right="0" w:firstLineChars="0" w:firstLine="0"/>
              <w:spacing w:line="240" w:lineRule="atLeast"/>
            </w:pPr>
            <w:r w:rsidRPr="00000000">
              <w:rPr>
                <w:sz w:val="24"/>
                <w:szCs w:val="24"/>
              </w:rPr>
              <w:t>840</w:t>
            </w:r>
          </w:p>
        </w:tc>
        <w:tc>
          <w:tcPr>
            <w:tcW w:w="1692" w:type="dxa"/>
          </w:tcPr>
          <w:p w:rsidR="0018722C">
            <w:pPr>
              <w:topLinePunct/>
              <w:ind w:leftChars="0" w:left="0" w:rightChars="0" w:right="0" w:firstLineChars="0" w:firstLine="0"/>
              <w:spacing w:line="240" w:lineRule="atLeast"/>
            </w:pPr>
            <w:r w:rsidRPr="00000000">
              <w:rPr>
                <w:sz w:val="24"/>
                <w:szCs w:val="24"/>
              </w:rPr>
              <w:t>0.245±0.11</w:t>
            </w:r>
          </w:p>
        </w:tc>
        <w:tc>
          <w:tcPr>
            <w:tcW w:w="1742" w:type="dxa"/>
          </w:tcPr>
          <w:p w:rsidR="0018722C">
            <w:pPr>
              <w:topLinePunct/>
              <w:ind w:leftChars="0" w:left="0" w:rightChars="0" w:right="0" w:firstLineChars="0" w:firstLine="0"/>
              <w:spacing w:line="240" w:lineRule="atLeast"/>
            </w:pPr>
            <w:r w:rsidRPr="00000000">
              <w:rPr>
                <w:sz w:val="24"/>
                <w:szCs w:val="24"/>
              </w:rPr>
              <w:t>0.229±0.004</w:t>
            </w:r>
          </w:p>
        </w:tc>
        <w:tc>
          <w:tcPr>
            <w:tcW w:w="1822" w:type="dxa"/>
          </w:tcPr>
          <w:p w:rsidR="0018722C">
            <w:pPr>
              <w:topLinePunct/>
              <w:ind w:leftChars="0" w:left="0" w:rightChars="0" w:right="0" w:firstLineChars="0" w:firstLine="0"/>
              <w:spacing w:line="240" w:lineRule="atLeast"/>
            </w:pPr>
            <w:r w:rsidRPr="00000000">
              <w:rPr>
                <w:sz w:val="24"/>
                <w:szCs w:val="24"/>
              </w:rPr>
              <w:t>0.265±0.011</w:t>
            </w:r>
          </w:p>
        </w:tc>
        <w:tc>
          <w:tcPr>
            <w:tcW w:w="1803" w:type="dxa"/>
          </w:tcPr>
          <w:p w:rsidR="0018722C">
            <w:pPr>
              <w:topLinePunct/>
              <w:ind w:leftChars="0" w:left="0" w:rightChars="0" w:right="0" w:firstLineChars="0" w:firstLine="0"/>
              <w:spacing w:line="240" w:lineRule="atLeast"/>
            </w:pPr>
            <w:r w:rsidRPr="00000000">
              <w:rPr>
                <w:sz w:val="24"/>
                <w:szCs w:val="24"/>
              </w:rPr>
              <w:t>0.246±0.002</w:t>
            </w:r>
          </w:p>
        </w:tc>
      </w:tr>
      <w:tr>
        <w:trPr>
          <w:trHeight w:val="340" w:hRule="atLeast"/>
        </w:trPr>
        <w:tc>
          <w:tcPr>
            <w:tcW w:w="1831" w:type="dxa"/>
            <w:tcBorders>
              <w:bottom w:val="single" w:sz="8" w:space="0" w:color="8063A1"/>
            </w:tcBorders>
          </w:tcPr>
          <w:p w:rsidR="0018722C">
            <w:pPr>
              <w:topLinePunct/>
              <w:ind w:leftChars="0" w:left="0" w:rightChars="0" w:right="0" w:firstLineChars="0" w:firstLine="0"/>
              <w:spacing w:line="240" w:lineRule="atLeast"/>
            </w:pPr>
            <w:r w:rsidRPr="00000000">
              <w:rPr>
                <w:sz w:val="24"/>
                <w:szCs w:val="24"/>
              </w:rPr>
              <w:t>960</w:t>
            </w:r>
          </w:p>
        </w:tc>
        <w:tc>
          <w:tcPr>
            <w:tcW w:w="1692" w:type="dxa"/>
            <w:tcBorders>
              <w:bottom w:val="single" w:sz="8" w:space="0" w:color="8063A1"/>
            </w:tcBorders>
          </w:tcPr>
          <w:p w:rsidR="0018722C">
            <w:pPr>
              <w:topLinePunct/>
              <w:ind w:leftChars="0" w:left="0" w:rightChars="0" w:right="0" w:firstLineChars="0" w:firstLine="0"/>
              <w:spacing w:line="240" w:lineRule="atLeast"/>
            </w:pPr>
            <w:r w:rsidRPr="00000000">
              <w:rPr>
                <w:sz w:val="24"/>
                <w:szCs w:val="24"/>
              </w:rPr>
              <w:t>0.392±0.007</w:t>
            </w:r>
          </w:p>
        </w:tc>
        <w:tc>
          <w:tcPr>
            <w:tcW w:w="1742" w:type="dxa"/>
            <w:tcBorders>
              <w:bottom w:val="single" w:sz="8" w:space="0" w:color="8063A1"/>
            </w:tcBorders>
          </w:tcPr>
          <w:p w:rsidR="0018722C">
            <w:pPr>
              <w:topLinePunct/>
              <w:ind w:leftChars="0" w:left="0" w:rightChars="0" w:right="0" w:firstLineChars="0" w:firstLine="0"/>
              <w:spacing w:line="240" w:lineRule="atLeast"/>
            </w:pPr>
            <w:r w:rsidRPr="00000000">
              <w:rPr>
                <w:sz w:val="24"/>
                <w:szCs w:val="24"/>
              </w:rPr>
              <w:t>0.260±0.007</w:t>
            </w:r>
          </w:p>
        </w:tc>
        <w:tc>
          <w:tcPr>
            <w:tcW w:w="1822" w:type="dxa"/>
            <w:tcBorders>
              <w:bottom w:val="single" w:sz="8" w:space="0" w:color="8063A1"/>
            </w:tcBorders>
          </w:tcPr>
          <w:p w:rsidR="0018722C">
            <w:pPr>
              <w:topLinePunct/>
              <w:ind w:leftChars="0" w:left="0" w:rightChars="0" w:right="0" w:firstLineChars="0" w:firstLine="0"/>
              <w:spacing w:line="240" w:lineRule="atLeast"/>
            </w:pPr>
            <w:r w:rsidRPr="00000000">
              <w:rPr>
                <w:sz w:val="24"/>
                <w:szCs w:val="24"/>
              </w:rPr>
              <w:t>0.378±0.011</w:t>
            </w:r>
          </w:p>
        </w:tc>
        <w:tc>
          <w:tcPr>
            <w:tcW w:w="1803" w:type="dxa"/>
            <w:tcBorders>
              <w:bottom w:val="single" w:sz="8" w:space="0" w:color="8063A1"/>
            </w:tcBorders>
          </w:tcPr>
          <w:p w:rsidR="0018722C">
            <w:pPr>
              <w:topLinePunct/>
              <w:ind w:leftChars="0" w:left="0" w:rightChars="0" w:right="0" w:firstLineChars="0" w:firstLine="0"/>
              <w:spacing w:line="240" w:lineRule="atLeast"/>
            </w:pPr>
            <w:r w:rsidRPr="00000000">
              <w:rPr>
                <w:sz w:val="24"/>
                <w:szCs w:val="24"/>
              </w:rPr>
              <w:t>0.250±0.030</w:t>
            </w:r>
          </w:p>
        </w:tc>
      </w:tr>
    </w:tbl>
    <w:p w:rsidR="0018722C">
      <w:pPr>
        <w:pStyle w:val="affa"/>
      </w:pPr>
    </w:p>
    <w:p w:rsidR="0018722C">
      <w:pPr>
        <w:topLinePunct/>
      </w:pPr>
      <w:r>
        <w:rPr>
          <w:rFonts w:cstheme="minorBidi" w:hAnsiTheme="minorHAnsi" w:eastAsiaTheme="minorHAnsi" w:asciiTheme="minorHAnsi"/>
        </w:rPr>
        <w:t>71</w:t>
      </w:r>
    </w:p>
    <w:p w:rsidR="0018722C">
      <w:pPr>
        <w:pStyle w:val="aff7"/>
        <w:topLinePunct/>
      </w:pPr>
      <w:r>
        <w:rPr>
          <w:sz w:val="20"/>
        </w:rPr>
        <w:drawing>
          <wp:inline distT="0" distB="0" distL="0" distR="0">
            <wp:extent cx="4582756" cy="2020824"/>
            <wp:effectExtent l="0" t="0" r="0" b="0"/>
            <wp:docPr id="41" name="image22.jpeg" descr=""/>
            <wp:cNvGraphicFramePr>
              <a:graphicFrameLocks noChangeAspect="1"/>
            </wp:cNvGraphicFramePr>
            <a:graphic>
              <a:graphicData uri="http://schemas.openxmlformats.org/drawingml/2006/picture">
                <pic:pic>
                  <pic:nvPicPr>
                    <pic:cNvPr id="42" name="image22.jpeg"/>
                    <pic:cNvPicPr/>
                  </pic:nvPicPr>
                  <pic:blipFill>
                    <a:blip r:embed="rId42" cstate="print"/>
                    <a:stretch>
                      <a:fillRect/>
                    </a:stretch>
                  </pic:blipFill>
                  <pic:spPr>
                    <a:xfrm>
                      <a:off x="0" y="0"/>
                      <a:ext cx="4582756" cy="2020824"/>
                    </a:xfrm>
                    <a:prstGeom prst="rect">
                      <a:avLst/>
                    </a:prstGeom>
                  </pic:spPr>
                </pic:pic>
              </a:graphicData>
            </a:graphic>
          </wp:inline>
        </w:drawing>
      </w:r>
      <w:r/>
    </w:p>
    <w:p w:rsidR="0018722C">
      <w:pPr>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4-3</w:t>
      </w:r>
      <w:r>
        <w:rPr>
          <w:rFonts w:ascii="楷体" w:hAnsi="楷体" w:eastAsia="楷体" w:hint="eastAsia" w:cstheme="minorBidi"/>
        </w:rPr>
        <w:t>双氟沙星</w:t>
      </w:r>
      <w:r>
        <w:rPr>
          <w:rFonts w:ascii="楷体" w:hAnsi="楷体" w:eastAsia="楷体" w:hint="eastAsia" w:cstheme="minorBidi"/>
        </w:rPr>
        <w:t>（</w:t>
      </w:r>
      <w:r>
        <w:rPr>
          <w:kern w:val="2"/>
          <w:szCs w:val="22"/>
          <w:rFonts w:cstheme="minorBidi" w:hAnsiTheme="minorHAnsi" w:eastAsiaTheme="minorHAnsi" w:asciiTheme="minorHAnsi"/>
          <w:sz w:val="21"/>
        </w:rPr>
        <w:t>20</w:t>
      </w:r>
      <w:r>
        <w:rPr>
          <w:kern w:val="2"/>
          <w:szCs w:val="22"/>
          <w:rFonts w:cstheme="minorBidi" w:hAnsiTheme="minorHAnsi" w:eastAsiaTheme="minorHAnsi" w:asciiTheme="minorHAnsi"/>
          <w:spacing w:val="5"/>
          <w:sz w:val="21"/>
        </w:rPr>
        <w:t> </w:t>
      </w:r>
      <w:r>
        <w:rPr>
          <w:kern w:val="2"/>
          <w:szCs w:val="22"/>
          <w:rFonts w:cstheme="minorBidi" w:hAnsiTheme="minorHAnsi" w:eastAsiaTheme="minorHAnsi" w:asciiTheme="minorHAnsi"/>
          <w:spacing w:val="-6"/>
          <w:sz w:val="21"/>
        </w:rPr>
        <w:t>mg</w:t>
      </w:r>
      <w:r>
        <w:rPr>
          <w:kern w:val="2"/>
          <w:szCs w:val="22"/>
          <w:rFonts w:cstheme="minorBidi" w:hAnsiTheme="minorHAnsi" w:eastAsiaTheme="minorHAnsi" w:asciiTheme="minorHAnsi"/>
          <w:spacing w:val="-6"/>
          <w:sz w:val="21"/>
        </w:rPr>
        <w:t>/</w:t>
      </w:r>
      <w:r>
        <w:rPr>
          <w:kern w:val="2"/>
          <w:szCs w:val="22"/>
          <w:rFonts w:cstheme="minorBidi" w:hAnsiTheme="minorHAnsi" w:eastAsiaTheme="minorHAnsi" w:asciiTheme="minorHAnsi"/>
          <w:spacing w:val="-6"/>
          <w:sz w:val="21"/>
        </w:rPr>
        <w:t>kg</w:t>
      </w:r>
      <w:r>
        <w:rPr>
          <w:rFonts w:ascii="楷体" w:hAnsi="楷体" w:eastAsia="楷体" w:hint="eastAsia" w:cstheme="minorBidi"/>
        </w:rPr>
        <w:t>）</w:t>
      </w:r>
      <w:r>
        <w:rPr>
          <w:rFonts w:ascii="楷体" w:hAnsi="楷体" w:eastAsia="楷体" w:hint="eastAsia" w:cstheme="minorBidi"/>
        </w:rPr>
        <w:t>单次前肠投喂给药后大脑、肝脏、肾脏及肌肉组织药时曲线</w:t>
      </w:r>
      <w:r>
        <w:rPr>
          <w:rFonts w:ascii="楷体" w:hAnsi="楷体" w:eastAsia="楷体" w:hint="eastAsia" w:cstheme="minorBidi"/>
        </w:rPr>
        <w:t>（</w:t>
      </w:r>
      <w:r>
        <w:rPr>
          <w:kern w:val="2"/>
          <w:szCs w:val="22"/>
          <w:rFonts w:cstheme="minorBidi" w:hAnsiTheme="minorHAnsi" w:eastAsiaTheme="minorHAnsi" w:asciiTheme="minorHAnsi"/>
          <w:sz w:val="21"/>
        </w:rPr>
        <w:t>μg</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g</w:t>
      </w:r>
      <w:r>
        <w:rPr>
          <w:rFonts w:ascii="楷体" w:hAnsi="楷体" w:eastAsia="楷体" w:hint="eastAsia" w:cstheme="minorBidi"/>
        </w:rPr>
        <w:t>）</w:t>
      </w:r>
      <w:r>
        <w:rPr>
          <w:rFonts w:cstheme="minorBidi" w:hAnsiTheme="minorHAnsi" w:eastAsiaTheme="minorHAnsi" w:asciiTheme="minorHAnsi"/>
        </w:rPr>
        <w:t>Fig.4-3 The concentration-time curves of DIF in brain, </w:t>
      </w:r>
      <w:r>
        <w:rPr>
          <w:rFonts w:cstheme="minorBidi" w:hAnsiTheme="minorHAnsi" w:eastAsiaTheme="minorHAnsi" w:asciiTheme="minorHAnsi"/>
        </w:rPr>
        <w:t>liver, </w:t>
      </w:r>
      <w:r>
        <w:rPr>
          <w:rFonts w:cstheme="minorBidi" w:hAnsiTheme="minorHAnsi" w:eastAsiaTheme="minorHAnsi" w:asciiTheme="minorHAnsi"/>
        </w:rPr>
        <w:t>kidney and muscle following a single oral gavage of 20</w:t>
      </w:r>
      <w:r>
        <w:rPr>
          <w:rFonts w:cstheme="minorBidi" w:hAnsiTheme="minorHAnsi" w:eastAsiaTheme="minorHAnsi" w:asciiTheme="minorHAnsi"/>
        </w:rPr>
        <w:t> </w:t>
      </w:r>
      <w:r>
        <w:rPr>
          <w:rFonts w:cstheme="minorBidi" w:hAnsiTheme="minorHAnsi" w:eastAsiaTheme="minorHAnsi" w:asciiTheme="minorHAnsi"/>
        </w:rPr>
        <w:t>mg</w:t>
      </w:r>
      <w:r>
        <w:rPr>
          <w:rFonts w:cstheme="minorBidi" w:hAnsiTheme="minorHAnsi" w:eastAsiaTheme="minorHAnsi" w:asciiTheme="minorHAnsi"/>
        </w:rPr>
        <w:t>/</w:t>
      </w:r>
      <w:r>
        <w:rPr>
          <w:rFonts w:cstheme="minorBidi" w:hAnsiTheme="minorHAnsi" w:eastAsiaTheme="minorHAnsi" w:asciiTheme="minorHAnsi"/>
        </w:rPr>
        <w:t>kg</w:t>
      </w:r>
      <w:r>
        <w:rPr>
          <w:rFonts w:ascii="楷体" w:hAnsi="楷体" w:eastAsia="楷体" w:hint="eastAsia" w:cstheme="minorBidi"/>
        </w:rPr>
        <w:t>（</w:t>
      </w:r>
      <w:r>
        <w:rPr>
          <w:kern w:val="2"/>
          <w:szCs w:val="22"/>
          <w:rFonts w:cstheme="minorBidi" w:hAnsiTheme="minorHAnsi" w:eastAsiaTheme="minorHAnsi" w:asciiTheme="minorHAnsi"/>
          <w:sz w:val="21"/>
        </w:rPr>
        <w:t>μg</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g</w:t>
      </w:r>
      <w:r>
        <w:rPr>
          <w:rFonts w:ascii="楷体" w:hAnsi="楷体" w:eastAsia="楷体" w:hint="eastAsia" w:cstheme="minorBidi"/>
        </w:rPr>
        <w:t>）</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4-5  </w:t>
      </w:r>
      <w:r>
        <w:rPr>
          <w:rFonts w:ascii="楷体" w:eastAsia="楷体" w:hint="eastAsia" w:cstheme="minorBidi" w:hAnsiTheme="minorHAnsi"/>
        </w:rPr>
        <w:t>双氟沙星</w:t>
      </w:r>
      <w:r>
        <w:rPr>
          <w:rFonts w:ascii="楷体" w:eastAsia="楷体" w:hint="eastAsia" w:cstheme="minorBidi" w:hAnsiTheme="minorHAnsi"/>
        </w:rPr>
        <w:t>（</w:t>
      </w:r>
      <w:r>
        <w:rPr>
          <w:rFonts w:cstheme="minorBidi" w:hAnsiTheme="minorHAnsi" w:eastAsiaTheme="minorHAnsi" w:asciiTheme="minorHAnsi"/>
        </w:rPr>
        <w:t>20 mg</w:t>
      </w:r>
      <w:r>
        <w:rPr>
          <w:rFonts w:cstheme="minorBidi" w:hAnsiTheme="minorHAnsi" w:eastAsiaTheme="minorHAnsi" w:asciiTheme="minorHAnsi"/>
        </w:rPr>
        <w:t>/</w:t>
      </w:r>
      <w:r>
        <w:rPr>
          <w:rFonts w:cstheme="minorBidi" w:hAnsiTheme="minorHAnsi" w:eastAsiaTheme="minorHAnsi" w:asciiTheme="minorHAnsi"/>
        </w:rPr>
        <w:t>kg</w:t>
      </w:r>
      <w:r>
        <w:rPr>
          <w:rFonts w:ascii="楷体" w:eastAsia="楷体" w:hint="eastAsia" w:cstheme="minorBidi" w:hAnsiTheme="minorHAnsi"/>
        </w:rPr>
        <w:t>）</w:t>
      </w:r>
      <w:r>
        <w:rPr>
          <w:rFonts w:ascii="楷体" w:eastAsia="楷体" w:hint="eastAsia" w:cstheme="minorBidi" w:hAnsiTheme="minorHAnsi"/>
        </w:rPr>
        <w:t xml:space="preserve">单次前肠投喂给药最后</w:t>
      </w:r>
      <w:r>
        <w:rPr>
          <w:rFonts w:cstheme="minorBidi" w:hAnsiTheme="minorHAnsi" w:eastAsiaTheme="minorHAnsi" w:asciiTheme="minorHAnsi"/>
        </w:rPr>
        <w:t>5</w:t>
      </w:r>
      <w:r>
        <w:rPr>
          <w:rFonts w:ascii="楷体" w:eastAsia="楷体" w:hint="eastAsia" w:cstheme="minorBidi" w:hAnsiTheme="minorHAnsi"/>
        </w:rPr>
        <w:t>个时间点各组织含量</w:t>
      </w:r>
    </w:p>
    <w:p w:rsidR="0018722C">
      <w:pPr>
        <w:textAlignment w:val="center"/>
        <w:topLinePunct/>
      </w:pPr>
      <w:r>
        <w:rPr>
          <w:kern w:val="2"/>
          <w:szCs w:val="22"/>
        </w:rPr>
        <w:pict>
          <v:group style="margin-left:75.624001pt;margin-top:72.622734pt;width:411.58pt;height:.5pt;mso-position-horizontal-relative:page;mso-position-vertical-relative:paragraph;z-index:-192424" coordorigin="1512,1452" coordsize="8884,10">
            <v:line style="position:absolute" from="1512,1457" to="3464,1457" stroked="true" strokeweight=".48001pt" strokecolor="#000000">
              <v:stroke dashstyle="solid"/>
            </v:line>
            <v:rect style="position:absolute;left:3463;top:1452;width:10;height:10" filled="true" fillcolor="#000000" stroked="false">
              <v:fill type="solid"/>
            </v:rect>
            <v:line style="position:absolute" from="3473,1457" to="5005,1457" stroked="true" strokeweight=".48001pt" strokecolor="#000000">
              <v:stroke dashstyle="solid"/>
            </v:line>
            <v:rect style="position:absolute;left:5005;top:1452;width:10;height:10" filled="true" fillcolor="#000000" stroked="false">
              <v:fill type="solid"/>
            </v:rect>
            <v:line style="position:absolute" from="5015,1457" to="6745,1457" stroked="true" strokeweight=".48001pt" strokecolor="#000000">
              <v:stroke dashstyle="solid"/>
            </v:line>
            <v:rect style="position:absolute;left:6745;top:1452;width:10;height:10" filled="true" fillcolor="#000000" stroked="false">
              <v:fill type="solid"/>
            </v:rect>
            <v:line style="position:absolute" from="6755,1457" to="8639,1457" stroked="true" strokeweight=".48001pt" strokecolor="#000000">
              <v:stroke dashstyle="solid"/>
            </v:line>
            <v:rect style="position:absolute;left:8639;top:1452;width:10;height:10" filled="true" fillcolor="#000000" stroked="false">
              <v:fill type="solid"/>
            </v:rect>
            <v:line style="position:absolute" from="8649,1457" to="10396,1457" stroked="true" strokeweight=".48001pt" strokecolor="#000000">
              <v:stroke dashstyle="solid"/>
            </v:line>
            <w10:wrap type="none"/>
          </v:group>
        </w:pict>
      </w:r>
    </w:p>
    <w:p w:rsidR="0018722C">
      <w:pPr>
        <w:pStyle w:val="a8"/>
        <w:textAlignment w:val="center"/>
        <w:topLinePunct/>
      </w:pPr>
      <w:r>
        <w:rPr>
          <w:kern w:val="2"/>
          <w:szCs w:val="22"/>
        </w:rPr>
        <w:t>Tab.</w:t>
      </w:r>
      <w:r>
        <w:t xml:space="preserve"> </w:t>
      </w:r>
      <w:r w:rsidRPr="00DB64CE">
        <w:rPr>
          <w:kern w:val="2"/>
          <w:szCs w:val="22"/>
        </w:rPr>
        <w:t>4-5</w:t>
      </w:r>
      <w:r>
        <w:t xml:space="preserve">  </w:t>
      </w:r>
      <w:r w:rsidRPr="00DB64CE">
        <w:rPr>
          <w:kern w:val="2"/>
          <w:szCs w:val="22"/>
        </w:rPr>
        <w:t>Tissue contents of DIF at the last five time points following a single oral gavage of 20 mg/kg</w:t>
      </w:r>
    </w:p>
    <w:tbl>
      <w:tblPr>
        <w:tblW w:w="5000" w:type="pct"/>
        <w:tblInd w:w="6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6"/>
        <w:gridCol w:w="1734"/>
        <w:gridCol w:w="1712"/>
        <w:gridCol w:w="1839"/>
        <w:gridCol w:w="1792"/>
      </w:tblGrid>
      <w:tr>
        <w:trPr>
          <w:tblHeader/>
        </w:trPr>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p w:rsidR="0018722C">
            <w:pPr>
              <w:pStyle w:val="a7"/>
              <w:topLinePunct/>
              <w:ind w:leftChars="0" w:left="0" w:rightChars="0" w:right="0" w:firstLineChars="0" w:firstLine="0"/>
              <w:spacing w:line="240" w:lineRule="atLeast"/>
            </w:pPr>
            <w:r>
              <w:t>Time</w:t>
            </w:r>
            <w:r>
              <w:t>(</w:t>
            </w:r>
            <w:r>
              <w:t>h</w:t>
            </w:r>
            <w:r>
              <w:t>)</w:t>
            </w:r>
          </w:p>
        </w:tc>
        <w:tc>
          <w:tcPr>
            <w:tcW w:w="975" w:type="pct"/>
            <w:vAlign w:val="center"/>
            <w:tcBorders>
              <w:bottom w:val="single" w:sz="4" w:space="0" w:color="auto"/>
            </w:tcBorders>
          </w:tcPr>
          <w:p w:rsidR="0018722C">
            <w:pPr>
              <w:pStyle w:val="a7"/>
              <w:topLinePunct/>
              <w:ind w:leftChars="0" w:left="0" w:rightChars="0" w:right="0" w:firstLineChars="0" w:firstLine="0"/>
              <w:spacing w:line="240" w:lineRule="atLeast"/>
            </w:pPr>
            <w:r>
              <w:t>大</w:t>
            </w:r>
            <w:r w:rsidRPr="00000000">
              <w:tab/>
              <w:t>脑</w:t>
            </w:r>
          </w:p>
          <w:p w:rsidR="0018722C">
            <w:pPr>
              <w:pStyle w:val="a7"/>
              <w:topLinePunct/>
              <w:ind w:leftChars="0" w:left="0" w:rightChars="0" w:right="0" w:firstLineChars="0" w:firstLine="0"/>
              <w:spacing w:line="240" w:lineRule="atLeast"/>
            </w:pPr>
            <w:r>
              <w:t xml:space="preserve">Brain </w:t>
            </w:r>
            <w:r>
              <w:t xml:space="preserve">(</w:t>
            </w:r>
            <w:r>
              <w:t xml:space="preserve">μg</w:t>
            </w:r>
            <w:r>
              <w:t xml:space="preserve">/</w:t>
            </w:r>
            <w:r>
              <w:t xml:space="preserve">g</w:t>
            </w:r>
            <w:r>
              <w:t xml:space="preserve">)</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肝</w:t>
            </w:r>
            <w:r w:rsidRPr="00000000">
              <w:tab/>
              <w:t>脏</w:t>
            </w:r>
          </w:p>
          <w:p w:rsidR="0018722C">
            <w:pPr>
              <w:pStyle w:val="a7"/>
              <w:topLinePunct/>
              <w:ind w:leftChars="0" w:left="0" w:rightChars="0" w:right="0" w:firstLineChars="0" w:firstLine="0"/>
              <w:spacing w:line="240" w:lineRule="atLeast"/>
            </w:pPr>
            <w:r>
              <w:t xml:space="preserve">Liver </w:t>
            </w:r>
            <w:r>
              <w:t xml:space="preserve">(</w:t>
            </w:r>
            <w:r>
              <w:t xml:space="preserve">μg</w:t>
            </w:r>
            <w:r>
              <w:t xml:space="preserve">/</w:t>
            </w:r>
            <w:r>
              <w:t xml:space="preserve">g</w:t>
            </w:r>
            <w:r>
              <w:t xml:space="preserve">)</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肾</w:t>
            </w:r>
            <w:r w:rsidRPr="00000000">
              <w:tab/>
              <w:t>脏</w:t>
            </w:r>
          </w:p>
          <w:p w:rsidR="0018722C">
            <w:pPr>
              <w:pStyle w:val="a7"/>
              <w:topLinePunct/>
              <w:ind w:leftChars="0" w:left="0" w:rightChars="0" w:right="0" w:firstLineChars="0" w:firstLine="0"/>
              <w:spacing w:line="240" w:lineRule="atLeast"/>
            </w:pPr>
            <w:r>
              <w:t xml:space="preserve">Kidney </w:t>
            </w:r>
            <w:r>
              <w:t xml:space="preserve">(</w:t>
            </w:r>
            <w:r>
              <w:t xml:space="preserve">μg</w:t>
            </w:r>
            <w:r>
              <w:t xml:space="preserve">/</w:t>
            </w:r>
            <w:r>
              <w:t xml:space="preserve">g</w:t>
            </w:r>
            <w:r>
              <w:t xml:space="preserve">)</w:t>
            </w:r>
          </w:p>
        </w:tc>
        <w:tc>
          <w:tcPr>
            <w:tcW w:w="1008" w:type="pct"/>
            <w:vAlign w:val="center"/>
            <w:tcBorders>
              <w:bottom w:val="single" w:sz="4" w:space="0" w:color="auto"/>
            </w:tcBorders>
          </w:tcPr>
          <w:p w:rsidR="0018722C">
            <w:pPr>
              <w:pStyle w:val="a7"/>
              <w:topLinePunct/>
              <w:ind w:leftChars="0" w:left="0" w:rightChars="0" w:right="0" w:firstLineChars="0" w:firstLine="0"/>
              <w:spacing w:line="240" w:lineRule="atLeast"/>
            </w:pPr>
            <w:r>
              <w:t>肌</w:t>
            </w:r>
            <w:r w:rsidRPr="00000000">
              <w:tab/>
              <w:t>肉</w:t>
            </w:r>
          </w:p>
          <w:p w:rsidR="0018722C">
            <w:pPr>
              <w:pStyle w:val="a7"/>
              <w:topLinePunct/>
              <w:ind w:leftChars="0" w:left="0" w:rightChars="0" w:right="0" w:firstLineChars="0" w:firstLine="0"/>
              <w:spacing w:line="240" w:lineRule="atLeast"/>
            </w:pPr>
            <w:r>
              <w:t xml:space="preserve">Muscle </w:t>
            </w:r>
            <w:r>
              <w:t xml:space="preserve">(</w:t>
            </w:r>
            <w:r>
              <w:t xml:space="preserve">μg</w:t>
            </w:r>
            <w:r>
              <w:t xml:space="preserve">/</w:t>
            </w:r>
            <w:r>
              <w:t xml:space="preserve">g</w:t>
            </w:r>
            <w:r>
              <w:t xml:space="preserve">)</w:t>
            </w:r>
          </w:p>
        </w:tc>
      </w:tr>
      <w:tr>
        <w:tc>
          <w:tcPr>
            <w:tcW w:w="1021" w:type="pct"/>
            <w:vAlign w:val="center"/>
          </w:tcPr>
          <w:p w:rsidR="0018722C">
            <w:pPr>
              <w:pStyle w:val="affff9"/>
              <w:topLinePunct/>
              <w:ind w:leftChars="0" w:left="0" w:rightChars="0" w:right="0" w:firstLineChars="0" w:firstLine="0"/>
              <w:spacing w:line="240" w:lineRule="atLeast"/>
            </w:pPr>
            <w:r>
              <w:t>480</w:t>
            </w:r>
          </w:p>
        </w:tc>
        <w:tc>
          <w:tcPr>
            <w:tcW w:w="975" w:type="pct"/>
            <w:vAlign w:val="center"/>
          </w:tcPr>
          <w:p w:rsidR="0018722C">
            <w:pPr>
              <w:pStyle w:val="a5"/>
              <w:topLinePunct/>
              <w:ind w:leftChars="0" w:left="0" w:rightChars="0" w:right="0" w:firstLineChars="0" w:firstLine="0"/>
              <w:spacing w:line="240" w:lineRule="atLeast"/>
            </w:pPr>
            <w:r>
              <w:t>0.542±0.157 </w:t>
            </w:r>
            <w:r>
              <w:t>a</w:t>
            </w:r>
          </w:p>
        </w:tc>
        <w:tc>
          <w:tcPr>
            <w:tcW w:w="963" w:type="pct"/>
            <w:vAlign w:val="center"/>
          </w:tcPr>
          <w:p w:rsidR="0018722C">
            <w:pPr>
              <w:pStyle w:val="a5"/>
              <w:topLinePunct/>
              <w:ind w:leftChars="0" w:left="0" w:rightChars="0" w:right="0" w:firstLineChars="0" w:firstLine="0"/>
              <w:spacing w:line="240" w:lineRule="atLeast"/>
            </w:pPr>
            <w:r>
              <w:t>0.395±0.029 </w:t>
            </w:r>
            <w:r>
              <w:t>c</w:t>
            </w:r>
          </w:p>
        </w:tc>
        <w:tc>
          <w:tcPr>
            <w:tcW w:w="1034" w:type="pct"/>
            <w:vAlign w:val="center"/>
          </w:tcPr>
          <w:p w:rsidR="0018722C">
            <w:pPr>
              <w:pStyle w:val="a5"/>
              <w:topLinePunct/>
              <w:ind w:leftChars="0" w:left="0" w:rightChars="0" w:right="0" w:firstLineChars="0" w:firstLine="0"/>
              <w:spacing w:line="240" w:lineRule="atLeast"/>
            </w:pPr>
            <w:r>
              <w:t>0.537±0.071 </w:t>
            </w:r>
            <w:r>
              <w:t>a</w:t>
            </w:r>
          </w:p>
        </w:tc>
        <w:tc>
          <w:tcPr>
            <w:tcW w:w="1008" w:type="pct"/>
            <w:vAlign w:val="center"/>
          </w:tcPr>
          <w:p w:rsidR="0018722C">
            <w:pPr>
              <w:pStyle w:val="ad"/>
              <w:topLinePunct/>
              <w:ind w:leftChars="0" w:left="0" w:rightChars="0" w:right="0" w:firstLineChars="0" w:firstLine="0"/>
              <w:spacing w:line="240" w:lineRule="atLeast"/>
            </w:pPr>
            <w:r>
              <w:t>0.562±0.013 </w:t>
            </w:r>
            <w:r>
              <w:t>a</w:t>
            </w:r>
          </w:p>
        </w:tc>
      </w:tr>
      <w:tr>
        <w:tc>
          <w:tcPr>
            <w:tcW w:w="1021" w:type="pct"/>
            <w:vAlign w:val="center"/>
          </w:tcPr>
          <w:p w:rsidR="0018722C">
            <w:pPr>
              <w:pStyle w:val="affff9"/>
              <w:topLinePunct/>
              <w:ind w:leftChars="0" w:left="0" w:rightChars="0" w:right="0" w:firstLineChars="0" w:firstLine="0"/>
              <w:spacing w:line="240" w:lineRule="atLeast"/>
            </w:pPr>
            <w:r>
              <w:t>600</w:t>
            </w:r>
          </w:p>
        </w:tc>
        <w:tc>
          <w:tcPr>
            <w:tcW w:w="975" w:type="pct"/>
            <w:vAlign w:val="center"/>
          </w:tcPr>
          <w:p w:rsidR="0018722C">
            <w:pPr>
              <w:pStyle w:val="a5"/>
              <w:topLinePunct/>
              <w:ind w:leftChars="0" w:left="0" w:rightChars="0" w:right="0" w:firstLineChars="0" w:firstLine="0"/>
              <w:spacing w:line="240" w:lineRule="atLeast"/>
            </w:pPr>
            <w:r>
              <w:t>0.276±0.008 </w:t>
            </w:r>
            <w:r>
              <w:t>c</w:t>
            </w:r>
          </w:p>
        </w:tc>
        <w:tc>
          <w:tcPr>
            <w:tcW w:w="963" w:type="pct"/>
            <w:vAlign w:val="center"/>
          </w:tcPr>
          <w:p w:rsidR="0018722C">
            <w:pPr>
              <w:pStyle w:val="a5"/>
              <w:topLinePunct/>
              <w:ind w:leftChars="0" w:left="0" w:rightChars="0" w:right="0" w:firstLineChars="0" w:firstLine="0"/>
              <w:spacing w:line="240" w:lineRule="atLeast"/>
            </w:pPr>
            <w:r>
              <w:t>0.248±0.004 </w:t>
            </w:r>
            <w:r>
              <w:t>c</w:t>
            </w:r>
          </w:p>
        </w:tc>
        <w:tc>
          <w:tcPr>
            <w:tcW w:w="1034" w:type="pct"/>
            <w:vAlign w:val="center"/>
          </w:tcPr>
          <w:p w:rsidR="0018722C">
            <w:pPr>
              <w:pStyle w:val="a5"/>
              <w:topLinePunct/>
              <w:ind w:leftChars="0" w:left="0" w:rightChars="0" w:right="0" w:firstLineChars="0" w:firstLine="0"/>
              <w:spacing w:line="240" w:lineRule="atLeast"/>
            </w:pPr>
            <w:r>
              <w:t>0.379±0.037 </w:t>
            </w:r>
            <w:r>
              <w:t>a</w:t>
            </w:r>
          </w:p>
        </w:tc>
        <w:tc>
          <w:tcPr>
            <w:tcW w:w="1008" w:type="pct"/>
            <w:vAlign w:val="center"/>
          </w:tcPr>
          <w:p w:rsidR="0018722C">
            <w:pPr>
              <w:pStyle w:val="ad"/>
              <w:topLinePunct/>
              <w:ind w:leftChars="0" w:left="0" w:rightChars="0" w:right="0" w:firstLineChars="0" w:firstLine="0"/>
              <w:spacing w:line="240" w:lineRule="atLeast"/>
            </w:pPr>
            <w:r>
              <w:t>0.283±0.011 </w:t>
            </w:r>
            <w:r>
              <w:t>c</w:t>
            </w:r>
          </w:p>
        </w:tc>
      </w:tr>
      <w:tr>
        <w:tc>
          <w:tcPr>
            <w:tcW w:w="1021" w:type="pct"/>
            <w:vAlign w:val="center"/>
          </w:tcPr>
          <w:p w:rsidR="0018722C">
            <w:pPr>
              <w:pStyle w:val="affff9"/>
              <w:topLinePunct/>
              <w:ind w:leftChars="0" w:left="0" w:rightChars="0" w:right="0" w:firstLineChars="0" w:firstLine="0"/>
              <w:spacing w:line="240" w:lineRule="atLeast"/>
            </w:pPr>
            <w:r>
              <w:t>720</w:t>
            </w:r>
          </w:p>
        </w:tc>
        <w:tc>
          <w:tcPr>
            <w:tcW w:w="975" w:type="pct"/>
            <w:vAlign w:val="center"/>
          </w:tcPr>
          <w:p w:rsidR="0018722C">
            <w:pPr>
              <w:pStyle w:val="a5"/>
              <w:topLinePunct/>
              <w:ind w:leftChars="0" w:left="0" w:rightChars="0" w:right="0" w:firstLineChars="0" w:firstLine="0"/>
              <w:spacing w:line="240" w:lineRule="atLeast"/>
            </w:pPr>
            <w:r>
              <w:t>0.248±0.011 </w:t>
            </w:r>
            <w:r>
              <w:t>c</w:t>
            </w:r>
          </w:p>
        </w:tc>
        <w:tc>
          <w:tcPr>
            <w:tcW w:w="963" w:type="pct"/>
            <w:vAlign w:val="center"/>
          </w:tcPr>
          <w:p w:rsidR="0018722C">
            <w:pPr>
              <w:pStyle w:val="a5"/>
              <w:topLinePunct/>
              <w:ind w:leftChars="0" w:left="0" w:rightChars="0" w:right="0" w:firstLineChars="0" w:firstLine="0"/>
              <w:spacing w:line="240" w:lineRule="atLeast"/>
            </w:pPr>
            <w:r>
              <w:t>0.236±0.003 </w:t>
            </w:r>
            <w:r>
              <w:t>c</w:t>
            </w:r>
          </w:p>
        </w:tc>
        <w:tc>
          <w:tcPr>
            <w:tcW w:w="1034" w:type="pct"/>
            <w:vAlign w:val="center"/>
          </w:tcPr>
          <w:p w:rsidR="0018722C">
            <w:pPr>
              <w:pStyle w:val="a5"/>
              <w:topLinePunct/>
              <w:ind w:leftChars="0" w:left="0" w:rightChars="0" w:right="0" w:firstLineChars="0" w:firstLine="0"/>
              <w:spacing w:line="240" w:lineRule="atLeast"/>
            </w:pPr>
            <w:r>
              <w:t>0.494±0.041 </w:t>
            </w:r>
            <w:r>
              <w:t>a</w:t>
            </w:r>
          </w:p>
        </w:tc>
        <w:tc>
          <w:tcPr>
            <w:tcW w:w="1008" w:type="pct"/>
            <w:vAlign w:val="center"/>
          </w:tcPr>
          <w:p w:rsidR="0018722C">
            <w:pPr>
              <w:pStyle w:val="ad"/>
              <w:topLinePunct/>
              <w:ind w:leftChars="0" w:left="0" w:rightChars="0" w:right="0" w:firstLineChars="0" w:firstLine="0"/>
              <w:spacing w:line="240" w:lineRule="atLeast"/>
            </w:pPr>
            <w:r>
              <w:t>0.239±0.007 </w:t>
            </w:r>
            <w:r>
              <w:t>c</w:t>
            </w:r>
          </w:p>
        </w:tc>
      </w:tr>
      <w:tr>
        <w:tc>
          <w:tcPr>
            <w:tcW w:w="1021" w:type="pct"/>
            <w:vAlign w:val="center"/>
          </w:tcPr>
          <w:p w:rsidR="0018722C">
            <w:pPr>
              <w:pStyle w:val="affff9"/>
              <w:topLinePunct/>
              <w:ind w:leftChars="0" w:left="0" w:rightChars="0" w:right="0" w:firstLineChars="0" w:firstLine="0"/>
              <w:spacing w:line="240" w:lineRule="atLeast"/>
            </w:pPr>
            <w:r>
              <w:t>840</w:t>
            </w:r>
          </w:p>
        </w:tc>
        <w:tc>
          <w:tcPr>
            <w:tcW w:w="975" w:type="pct"/>
            <w:vAlign w:val="center"/>
          </w:tcPr>
          <w:p w:rsidR="0018722C">
            <w:pPr>
              <w:pStyle w:val="a5"/>
              <w:topLinePunct/>
              <w:ind w:leftChars="0" w:left="0" w:rightChars="0" w:right="0" w:firstLineChars="0" w:firstLine="0"/>
              <w:spacing w:line="240" w:lineRule="atLeast"/>
            </w:pPr>
            <w:r>
              <w:t>0.245±0.11 </w:t>
            </w:r>
            <w:r>
              <w:t>b</w:t>
            </w:r>
          </w:p>
        </w:tc>
        <w:tc>
          <w:tcPr>
            <w:tcW w:w="963" w:type="pct"/>
            <w:vAlign w:val="center"/>
          </w:tcPr>
          <w:p w:rsidR="0018722C">
            <w:pPr>
              <w:pStyle w:val="a5"/>
              <w:topLinePunct/>
              <w:ind w:leftChars="0" w:left="0" w:rightChars="0" w:right="0" w:firstLineChars="0" w:firstLine="0"/>
              <w:spacing w:line="240" w:lineRule="atLeast"/>
            </w:pPr>
            <w:r>
              <w:t>0.229±0.004 </w:t>
            </w:r>
            <w:r>
              <w:t>c</w:t>
            </w:r>
          </w:p>
        </w:tc>
        <w:tc>
          <w:tcPr>
            <w:tcW w:w="1034" w:type="pct"/>
            <w:vAlign w:val="center"/>
          </w:tcPr>
          <w:p w:rsidR="0018722C">
            <w:pPr>
              <w:pStyle w:val="a5"/>
              <w:topLinePunct/>
              <w:ind w:leftChars="0" w:left="0" w:rightChars="0" w:right="0" w:firstLineChars="0" w:firstLine="0"/>
              <w:spacing w:line="240" w:lineRule="atLeast"/>
            </w:pPr>
            <w:r>
              <w:t>0.265±0.011 </w:t>
            </w:r>
            <w:r>
              <w:t>a</w:t>
            </w:r>
          </w:p>
        </w:tc>
        <w:tc>
          <w:tcPr>
            <w:tcW w:w="1008" w:type="pct"/>
            <w:vAlign w:val="center"/>
          </w:tcPr>
          <w:p w:rsidR="0018722C">
            <w:pPr>
              <w:pStyle w:val="ad"/>
              <w:topLinePunct/>
              <w:ind w:leftChars="0" w:left="0" w:rightChars="0" w:right="0" w:firstLineChars="0" w:firstLine="0"/>
              <w:spacing w:line="240" w:lineRule="atLeast"/>
            </w:pPr>
            <w:r>
              <w:t>0.246±0.002 </w:t>
            </w:r>
            <w:r>
              <w:t>b</w:t>
            </w:r>
          </w:p>
        </w:tc>
      </w:tr>
      <w:tr>
        <w:tc>
          <w:tcPr>
            <w:tcW w:w="1021" w:type="pct"/>
            <w:vAlign w:val="center"/>
            <w:tcBorders>
              <w:top w:val="single" w:sz="4" w:space="0" w:color="auto"/>
            </w:tcBorders>
          </w:tcPr>
          <w:p w:rsidR="0018722C">
            <w:pPr>
              <w:pStyle w:val="affff9"/>
              <w:topLinePunct/>
              <w:ind w:leftChars="0" w:left="0" w:rightChars="0" w:right="0" w:firstLineChars="0" w:firstLine="0"/>
              <w:spacing w:line="240" w:lineRule="atLeast"/>
            </w:pPr>
            <w:r>
              <w:t>960</w:t>
            </w:r>
          </w:p>
        </w:tc>
        <w:tc>
          <w:tcPr>
            <w:tcW w:w="975" w:type="pct"/>
            <w:vAlign w:val="center"/>
            <w:tcBorders>
              <w:top w:val="single" w:sz="4" w:space="0" w:color="auto"/>
            </w:tcBorders>
          </w:tcPr>
          <w:p w:rsidR="0018722C">
            <w:pPr>
              <w:pStyle w:val="aff1"/>
              <w:topLinePunct/>
              <w:ind w:leftChars="0" w:left="0" w:rightChars="0" w:right="0" w:firstLineChars="0" w:firstLine="0"/>
              <w:spacing w:line="240" w:lineRule="atLeast"/>
            </w:pPr>
            <w:r>
              <w:t>0.392±0.007 </w:t>
            </w:r>
            <w:r>
              <w:t>a</w:t>
            </w:r>
          </w:p>
        </w:tc>
        <w:tc>
          <w:tcPr>
            <w:tcW w:w="963" w:type="pct"/>
            <w:vAlign w:val="center"/>
            <w:tcBorders>
              <w:top w:val="single" w:sz="4" w:space="0" w:color="auto"/>
            </w:tcBorders>
          </w:tcPr>
          <w:p w:rsidR="0018722C">
            <w:pPr>
              <w:pStyle w:val="aff1"/>
              <w:topLinePunct/>
              <w:ind w:leftChars="0" w:left="0" w:rightChars="0" w:right="0" w:firstLineChars="0" w:firstLine="0"/>
              <w:spacing w:line="240" w:lineRule="atLeast"/>
            </w:pPr>
            <w:r>
              <w:t>0.260±0.007 </w:t>
            </w:r>
            <w:r>
              <w:t>c</w:t>
            </w:r>
          </w:p>
        </w:tc>
        <w:tc>
          <w:tcPr>
            <w:tcW w:w="1034" w:type="pct"/>
            <w:vAlign w:val="center"/>
            <w:tcBorders>
              <w:top w:val="single" w:sz="4" w:space="0" w:color="auto"/>
            </w:tcBorders>
          </w:tcPr>
          <w:p w:rsidR="0018722C">
            <w:pPr>
              <w:pStyle w:val="aff1"/>
              <w:topLinePunct/>
              <w:ind w:leftChars="0" w:left="0" w:rightChars="0" w:right="0" w:firstLineChars="0" w:firstLine="0"/>
              <w:spacing w:line="240" w:lineRule="atLeast"/>
            </w:pPr>
            <w:r>
              <w:t>0.378±0.011 </w:t>
            </w:r>
            <w:r>
              <w:t>a</w:t>
            </w:r>
          </w:p>
        </w:tc>
        <w:tc>
          <w:tcPr>
            <w:tcW w:w="1008" w:type="pct"/>
            <w:vAlign w:val="center"/>
            <w:tcBorders>
              <w:top w:val="single" w:sz="4" w:space="0" w:color="auto"/>
            </w:tcBorders>
          </w:tcPr>
          <w:p w:rsidR="0018722C">
            <w:pPr>
              <w:pStyle w:val="ad"/>
              <w:topLinePunct/>
              <w:ind w:leftChars="0" w:left="0" w:rightChars="0" w:right="0" w:firstLineChars="0" w:firstLine="0"/>
              <w:spacing w:line="240" w:lineRule="atLeast"/>
            </w:pPr>
            <w:r>
              <w:t>0.250±0.030 </w:t>
            </w:r>
            <w:r>
              <w:t>c</w:t>
            </w:r>
          </w:p>
        </w:tc>
      </w:tr>
    </w:tbl>
    <w:p w:rsidR="0018722C">
      <w:pPr>
        <w:pStyle w:val="affa"/>
      </w:pPr>
    </w:p>
    <w:p w:rsidR="0018722C">
      <w:pPr>
        <w:pStyle w:val="Heading3"/>
        <w:topLinePunct/>
        <w:ind w:left="200" w:hangingChars="200" w:hanging="200"/>
      </w:pPr>
      <w:bookmarkStart w:id="599991" w:name="_Toc686599991"/>
      <w:r>
        <w:rPr>
          <w:b/>
        </w:rPr>
        <w:t>4.2.3</w:t>
      </w:r>
      <w:r>
        <w:t xml:space="preserve"> </w:t>
      </w:r>
      <w:r>
        <w:t>双氟沙星对异育银鲫</w:t>
      </w:r>
      <w:r>
        <w:rPr>
          <w:b/>
        </w:rPr>
        <w:t>AR</w:t>
      </w:r>
      <w:r>
        <w:t>β</w:t>
      </w:r>
      <w:r>
        <w:rPr>
          <w:b/>
        </w:rPr>
        <w:t>2</w:t>
      </w:r>
      <w:r>
        <w:t>亚基影响研究</w:t>
      </w:r>
      <w:bookmarkEnd w:id="599991"/>
    </w:p>
    <w:p w:rsidR="0018722C">
      <w:pPr>
        <w:pStyle w:val="Heading4"/>
        <w:topLinePunct/>
        <w:ind w:left="200" w:hangingChars="200" w:hanging="200"/>
      </w:pPr>
      <w:r>
        <w:rPr>
          <w:b/>
        </w:rPr>
        <w:t>4.2.3.1</w:t>
      </w:r>
      <w:r>
        <w:t xml:space="preserve"> </w:t>
      </w:r>
      <w:r w:rsidRPr="00DB64CE">
        <w:rPr>
          <w:b/>
        </w:rPr>
        <w:t>DIF</w:t>
      </w:r>
      <w:r>
        <w:t>对大脑</w:t>
      </w:r>
      <w:r>
        <w:rPr>
          <w:b/>
        </w:rPr>
        <w:t>AR</w:t>
      </w:r>
      <w:r>
        <w:t>β</w:t>
      </w:r>
      <w:r>
        <w:rPr>
          <w:b/>
        </w:rPr>
        <w:t>2</w:t>
      </w:r>
      <w:r>
        <w:t>亚基影响结果</w:t>
      </w:r>
    </w:p>
    <w:p w:rsidR="0018722C">
      <w:pPr>
        <w:topLinePunct/>
      </w:pPr>
      <w:r>
        <w:t>DIF</w:t>
      </w:r>
      <w:r>
        <w:rPr>
          <w:rFonts w:ascii="宋体" w:hAnsi="宋体" w:eastAsia="宋体" w:hint="eastAsia"/>
        </w:rPr>
        <w:t>根据前期试验所得到的</w:t>
      </w:r>
      <w:r>
        <w:t>96 h LD</w:t>
      </w:r>
      <w:r>
        <w:t>50</w:t>
      </w:r>
      <w:r>
        <w:rPr>
          <w:rFonts w:ascii="宋体" w:hAnsi="宋体" w:eastAsia="宋体" w:hint="eastAsia"/>
        </w:rPr>
        <w:t>（</w:t>
      </w:r>
      <w:r>
        <w:t>2840 mg</w:t>
      </w:r>
      <w:r>
        <w:t>/</w:t>
      </w:r>
      <w:r>
        <w:t>kg b. W.</w:t>
      </w:r>
      <w:r>
        <w:rPr>
          <w:rFonts w:ascii="宋体" w:hAnsi="宋体" w:eastAsia="宋体" w:hint="eastAsia"/>
        </w:rPr>
        <w:t>）</w:t>
      </w:r>
      <w:r>
        <w:rPr>
          <w:rFonts w:ascii="宋体" w:hAnsi="宋体" w:eastAsia="宋体" w:hint="eastAsia"/>
        </w:rPr>
        <w:t xml:space="preserve">及临床用药剂量上限</w:t>
      </w:r>
      <w:r>
        <w:rPr>
          <w:rFonts w:ascii="宋体" w:hAnsi="宋体" w:eastAsia="宋体" w:hint="eastAsia"/>
        </w:rPr>
        <w:t>（</w:t>
      </w:r>
      <w:r>
        <w:t>20</w:t>
      </w:r>
      <w:r>
        <w:rPr>
          <w:spacing w:val="28"/>
        </w:rPr>
        <w:t> </w:t>
      </w:r>
      <w:r>
        <w:t>mg</w:t>
      </w:r>
      <w:r>
        <w:t>/</w:t>
      </w:r>
      <w:r>
        <w:t>kg</w:t>
      </w:r>
      <w:r>
        <w:rPr>
          <w:rFonts w:ascii="宋体" w:hAnsi="宋体" w:eastAsia="宋体" w:hint="eastAsia"/>
        </w:rPr>
        <w:t>）</w:t>
      </w:r>
      <w:r>
        <w:rPr>
          <w:rFonts w:ascii="宋体" w:hAnsi="宋体" w:eastAsia="宋体" w:hint="eastAsia"/>
        </w:rPr>
        <w:t>单次前肠投喂给药，采用荧光定量</w:t>
      </w:r>
      <w:r>
        <w:t>PCR</w:t>
      </w:r>
      <w:r>
        <w:rPr>
          <w:rFonts w:ascii="宋体" w:hAnsi="宋体" w:eastAsia="宋体" w:hint="eastAsia"/>
        </w:rPr>
        <w:t>方法测定端脑、中脑、小</w:t>
      </w:r>
      <w:r>
        <w:rPr>
          <w:rFonts w:ascii="宋体" w:hAnsi="宋体" w:eastAsia="宋体" w:hint="eastAsia"/>
        </w:rPr>
        <w:t>脑和延脑四个组织中</w:t>
      </w:r>
      <w:r>
        <w:t>DIF</w:t>
      </w:r>
      <w:r>
        <w:rPr>
          <w:rFonts w:ascii="宋体" w:hAnsi="宋体" w:eastAsia="宋体" w:hint="eastAsia"/>
        </w:rPr>
        <w:t>用药前后</w:t>
      </w:r>
      <w:r>
        <w:t>AR</w:t>
      </w:r>
      <w:r>
        <w:t>β</w:t>
      </w:r>
      <w:r>
        <w:t>2</w:t>
      </w:r>
      <w:r>
        <w:rPr>
          <w:rFonts w:ascii="宋体" w:hAnsi="宋体" w:eastAsia="宋体" w:hint="eastAsia"/>
        </w:rPr>
        <w:t>亚基表达变化情况。结果显示</w:t>
      </w:r>
      <w:r>
        <w:rPr>
          <w:rFonts w:ascii="宋体" w:hAnsi="宋体" w:eastAsia="宋体" w:hint="eastAsia"/>
        </w:rPr>
        <w:t>（</w:t>
      </w:r>
      <w:r>
        <w:rPr>
          <w:rFonts w:ascii="宋体" w:hAnsi="宋体" w:eastAsia="宋体" w:hint="eastAsia"/>
          <w:spacing w:val="-6"/>
        </w:rPr>
        <w:t>表</w:t>
      </w:r>
      <w:r>
        <w:t>4-6</w:t>
      </w:r>
      <w:r>
        <w:rPr>
          <w:rFonts w:ascii="宋体" w:hAnsi="宋体" w:eastAsia="宋体" w:hint="eastAsia"/>
          <w:spacing w:val="-10"/>
        </w:rPr>
        <w:t>和表</w:t>
      </w:r>
      <w:r>
        <w:rPr>
          <w:spacing w:val="-3"/>
        </w:rPr>
        <w:t>4-7</w:t>
      </w:r>
      <w:r>
        <w:rPr>
          <w:rFonts w:ascii="宋体" w:hAnsi="宋体" w:eastAsia="宋体" w:hint="eastAsia"/>
        </w:rPr>
        <w:t>）</w:t>
      </w:r>
      <w:r>
        <w:rPr>
          <w:rFonts w:ascii="宋体" w:hAnsi="宋体" w:eastAsia="宋体" w:hint="eastAsia"/>
        </w:rPr>
        <w:t>：</w:t>
      </w:r>
      <w:r>
        <w:t>DIF</w:t>
      </w:r>
      <w:r>
        <w:rPr>
          <w:rFonts w:ascii="宋体" w:hAnsi="宋体" w:eastAsia="宋体" w:hint="eastAsia"/>
        </w:rPr>
        <w:t>用药后</w:t>
      </w:r>
      <w:r>
        <w:rPr>
          <w:rFonts w:ascii="宋体" w:hAnsi="宋体" w:eastAsia="宋体" w:hint="eastAsia"/>
        </w:rPr>
        <w:t>（</w:t>
      </w:r>
      <w:r>
        <w:t>96 h LD</w:t>
      </w:r>
      <w:r>
        <w:rPr>
          <w:position w:val="-2"/>
          <w:sz w:val="16"/>
        </w:rPr>
        <w:t>50</w:t>
      </w:r>
      <w:r>
        <w:rPr>
          <w:rFonts w:ascii="宋体" w:hAnsi="宋体" w:eastAsia="宋体" w:hint="eastAsia"/>
          <w:spacing w:val="-15"/>
        </w:rPr>
        <w:t>及</w:t>
      </w:r>
      <w:r>
        <w:t>20 </w:t>
      </w:r>
      <w:r>
        <w:rPr>
          <w:spacing w:val="-2"/>
        </w:rPr>
        <w:t>mg</w:t>
      </w:r>
      <w:r>
        <w:rPr>
          <w:spacing w:val="-2"/>
        </w:rPr>
        <w:t>/</w:t>
      </w:r>
      <w:r>
        <w:rPr>
          <w:spacing w:val="-2"/>
        </w:rPr>
        <w:t>kg</w:t>
      </w:r>
      <w:r>
        <w:rPr>
          <w:rFonts w:ascii="宋体" w:hAnsi="宋体" w:eastAsia="宋体" w:hint="eastAsia"/>
        </w:rPr>
        <w:t>）</w:t>
      </w:r>
      <w:r>
        <w:rPr>
          <w:rFonts w:ascii="宋体" w:hAnsi="宋体" w:eastAsia="宋体" w:hint="eastAsia"/>
        </w:rPr>
        <w:t>端脑、中脑、小脑、延脑</w:t>
      </w:r>
      <w:r>
        <w:t>AR</w:t>
      </w:r>
      <w:r>
        <w:t>β</w:t>
      </w:r>
      <w:r>
        <w:t>2</w:t>
      </w:r>
      <w:r>
        <w:t>a</w:t>
      </w:r>
    </w:p>
    <w:p w:rsidR="0018722C">
      <w:pPr>
        <w:topLinePunct/>
      </w:pPr>
      <w:r>
        <w:t>mRNA</w:t>
      </w:r>
      <w:r>
        <w:rPr>
          <w:rFonts w:ascii="宋体" w:hAnsi="宋体" w:eastAsia="宋体" w:hint="eastAsia"/>
        </w:rPr>
        <w:t>的表达均极显著下调，从</w:t>
      </w:r>
      <w:r>
        <w:t>96h LD</w:t>
      </w:r>
      <w:r>
        <w:t>50</w:t>
      </w:r>
      <w:r>
        <w:rPr>
          <w:rFonts w:ascii="宋体" w:hAnsi="宋体" w:eastAsia="宋体" w:hint="eastAsia"/>
        </w:rPr>
        <w:t>及</w:t>
      </w:r>
      <w:r>
        <w:t>20 mg</w:t>
      </w:r>
      <w:r>
        <w:t>/</w:t>
      </w:r>
      <w:r>
        <w:t xml:space="preserve">kg</w:t>
      </w:r>
      <w:r>
        <w:rPr>
          <w:rFonts w:ascii="宋体" w:hAnsi="宋体" w:eastAsia="宋体" w:hint="eastAsia"/>
        </w:rPr>
        <w:t>用药后对</w:t>
      </w:r>
      <w:r>
        <w:t>AR</w:t>
      </w:r>
      <w:r>
        <w:t>β</w:t>
      </w:r>
      <w:r>
        <w:t>2a mRNA</w:t>
      </w:r>
      <w:r>
        <w:rPr>
          <w:rFonts w:ascii="宋体" w:hAnsi="宋体" w:eastAsia="宋体" w:hint="eastAsia"/>
        </w:rPr>
        <w:t>的表达变化的对比来看，</w:t>
      </w:r>
      <w:r>
        <w:t>DIF</w:t>
      </w:r>
      <w:r>
        <w:rPr>
          <w:rFonts w:ascii="宋体" w:hAnsi="宋体" w:eastAsia="宋体" w:hint="eastAsia"/>
        </w:rPr>
        <w:t>对</w:t>
      </w:r>
      <w:r>
        <w:t>AR</w:t>
      </w:r>
      <w:r>
        <w:t>β</w:t>
      </w:r>
      <w:r>
        <w:t>2a mRNA</w:t>
      </w:r>
      <w:r>
        <w:rPr>
          <w:rFonts w:ascii="宋体" w:hAnsi="宋体" w:eastAsia="宋体" w:hint="eastAsia"/>
        </w:rPr>
        <w:t>表达变化跟用药剂量无关，而随着用</w:t>
      </w:r>
      <w:r>
        <w:rPr>
          <w:rFonts w:ascii="宋体" w:hAnsi="宋体" w:eastAsia="宋体" w:hint="eastAsia"/>
        </w:rPr>
        <w:t>药后时间的延长呈现更加明显下调趋势。而</w:t>
      </w:r>
      <w:r>
        <w:t>DIF</w:t>
      </w:r>
      <w:r>
        <w:rPr>
          <w:rFonts w:ascii="宋体" w:hAnsi="宋体" w:eastAsia="宋体" w:hint="eastAsia"/>
        </w:rPr>
        <w:t>（</w:t>
      </w:r>
      <w:r>
        <w:t>96</w:t>
      </w:r>
      <w:r>
        <w:t> h LD</w:t>
      </w:r>
      <w:r>
        <w:t>50</w:t>
      </w:r>
      <w:r>
        <w:rPr>
          <w:rFonts w:ascii="宋体" w:hAnsi="宋体" w:eastAsia="宋体" w:hint="eastAsia"/>
        </w:rPr>
        <w:t>及</w:t>
      </w:r>
      <w:r>
        <w:t>20 </w:t>
      </w:r>
      <w:r>
        <w:t>mg</w:t>
      </w:r>
      <w:r>
        <w:t>/</w:t>
      </w:r>
      <w:r>
        <w:t>kg</w:t>
      </w:r>
      <w:r>
        <w:rPr>
          <w:rFonts w:ascii="宋体" w:hAnsi="宋体" w:eastAsia="宋体" w:hint="eastAsia"/>
        </w:rPr>
        <w:t>）</w:t>
      </w:r>
      <w:r>
        <w:rPr>
          <w:rFonts w:ascii="宋体" w:hAnsi="宋体" w:eastAsia="宋体" w:hint="eastAsia"/>
        </w:rPr>
        <w:t>用药后，</w:t>
      </w:r>
      <w:r>
        <w:rPr>
          <w:rFonts w:ascii="宋体" w:hAnsi="宋体" w:eastAsia="宋体" w:hint="eastAsia"/>
        </w:rPr>
        <w:t>端脑、中脑、小脑和延脑的</w:t>
      </w:r>
      <w:r>
        <w:t>AR</w:t>
      </w:r>
      <w:r>
        <w:t>β</w:t>
      </w:r>
      <w:r>
        <w:t>2b mRNA</w:t>
      </w:r>
      <w:r>
        <w:rPr>
          <w:rFonts w:ascii="宋体" w:hAnsi="宋体" w:eastAsia="宋体" w:hint="eastAsia"/>
        </w:rPr>
        <w:t>的表达除了延脑</w:t>
      </w:r>
      <w:r>
        <w:t>20 mg</w:t>
      </w:r>
      <w:r>
        <w:t>/</w:t>
      </w:r>
      <w:r>
        <w:t xml:space="preserve">kg</w:t>
      </w:r>
      <w:r>
        <w:rPr>
          <w:rFonts w:ascii="宋体" w:hAnsi="宋体" w:eastAsia="宋体" w:hint="eastAsia"/>
        </w:rPr>
        <w:t>用药条件下极显著下调之外，其余均上调，其中对端脑、中脑、小脑的上调随着用药时间的延长上调幅度下降。</w:t>
      </w:r>
    </w:p>
    <w:p w:rsidR="0018722C">
      <w:pPr>
        <w:topLinePunct/>
      </w:pPr>
      <w:r>
        <w:rPr>
          <w:rFonts w:cstheme="minorBidi" w:hAnsiTheme="minorHAnsi" w:eastAsiaTheme="minorHAnsi" w:asciiTheme="minorHAnsi"/>
        </w:rPr>
        <w:t>72</w:t>
      </w:r>
    </w:p>
    <w:p w:rsidR="0018722C">
      <w:pPr>
        <w:pStyle w:val="a8"/>
        <w:topLinePunct/>
      </w:pPr>
      <w:r>
        <w:rPr>
          <w:rFonts w:cstheme="minorBidi" w:hAnsiTheme="minorHAnsi" w:eastAsiaTheme="minorHAnsi" w:asciiTheme="minorHAnsi" w:ascii="楷体" w:hAnsi="楷体" w:eastAsia="楷体" w:hint="eastAsia"/>
        </w:rPr>
        <w:t>表</w:t>
      </w:r>
      <w:r>
        <w:rPr>
          <w:rFonts w:cstheme="minorBidi" w:hAnsiTheme="minorHAnsi" w:eastAsiaTheme="minorHAnsi" w:asciiTheme="minorHAnsi"/>
        </w:rPr>
        <w:t>4-6</w:t>
      </w:r>
      <w:r>
        <w:t xml:space="preserve">  </w:t>
      </w:r>
      <w:r w:rsidRPr="00DB64CE">
        <w:rPr>
          <w:rFonts w:cstheme="minorBidi" w:hAnsiTheme="minorHAnsi" w:eastAsiaTheme="minorHAnsi" w:asciiTheme="minorHAnsi"/>
        </w:rPr>
        <w:t>DIF</w:t>
      </w:r>
      <w:r>
        <w:rPr>
          <w:rFonts w:ascii="楷体" w:hAnsi="楷体" w:eastAsia="楷体" w:hint="eastAsia" w:cstheme="minorBidi"/>
        </w:rPr>
        <w:t>对异育银鲫端脑、中脑、小脑及延脑</w:t>
      </w:r>
      <w:r>
        <w:rPr>
          <w:rFonts w:cstheme="minorBidi" w:hAnsiTheme="minorHAnsi" w:eastAsiaTheme="minorHAnsi" w:asciiTheme="minorHAnsi"/>
        </w:rPr>
        <w:t>AR</w:t>
      </w:r>
      <w:r>
        <w:rPr>
          <w:rFonts w:ascii="楷体" w:hAnsi="楷体" w:eastAsia="楷体" w:hint="eastAsia" w:cstheme="minorBidi"/>
        </w:rPr>
        <w:t>β</w:t>
      </w:r>
      <w:r>
        <w:rPr>
          <w:rFonts w:cstheme="minorBidi" w:hAnsiTheme="minorHAnsi" w:eastAsiaTheme="minorHAnsi" w:asciiTheme="minorHAnsi"/>
        </w:rPr>
        <w:t>2a mRNA</w:t>
      </w:r>
      <w:r>
        <w:rPr>
          <w:rFonts w:ascii="楷体" w:hAnsi="楷体" w:eastAsia="楷体" w:hint="eastAsia" w:cstheme="minorBidi"/>
        </w:rPr>
        <w:t>表达影响结果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4-6</w:t>
      </w:r>
      <w:r>
        <w:t xml:space="preserve">  </w:t>
      </w:r>
      <w:r w:rsidRPr="00DB64CE">
        <w:rPr>
          <w:rFonts w:cstheme="minorBidi" w:hAnsiTheme="minorHAnsi" w:eastAsiaTheme="minorHAnsi" w:asciiTheme="minorHAnsi"/>
        </w:rPr>
        <w:t>AR</w:t>
      </w:r>
      <w:r>
        <w:rPr>
          <w:rFonts w:ascii="楷体" w:hAnsi="楷体" w:cstheme="minorBidi" w:eastAsiaTheme="minorHAnsi"/>
        </w:rPr>
        <w:t>β</w:t>
      </w:r>
      <w:r>
        <w:rPr>
          <w:rFonts w:cstheme="minorBidi" w:hAnsiTheme="minorHAnsi" w:eastAsiaTheme="minorHAnsi" w:asciiTheme="minorHAnsi"/>
        </w:rPr>
        <w:t xml:space="preserve">2a mRNA expression effects of DIF on Tel, Mes, Cer and Med of </w:t>
      </w:r>
      <w:r>
        <w:rPr>
          <w:rFonts w:cstheme="minorBidi" w:hAnsiTheme="minorHAnsi" w:eastAsiaTheme="minorHAnsi" w:asciiTheme="minorHAnsi"/>
          <w:i/>
        </w:rPr>
        <w:t>C</w:t>
      </w:r>
      <w:r>
        <w:rPr>
          <w:rFonts w:cstheme="minorBidi" w:hAnsiTheme="minorHAnsi" w:eastAsiaTheme="minorHAnsi" w:asciiTheme="minorHAnsi"/>
          <w:i/>
        </w:rPr>
        <w:t xml:space="preserve">.</w:t>
      </w:r>
      <w:r>
        <w:rPr>
          <w:rFonts w:cstheme="minorBidi" w:hAnsiTheme="minorHAnsi" w:eastAsiaTheme="minorHAnsi" w:asciiTheme="minorHAnsi"/>
          <w:i/>
        </w:rPr>
        <w:t xml:space="preserve"> auratus gibelio</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0"/>
        <w:gridCol w:w="1520"/>
        <w:gridCol w:w="1437"/>
        <w:gridCol w:w="1474"/>
        <w:gridCol w:w="1406"/>
        <w:gridCol w:w="1461"/>
      </w:tblGrid>
      <w:tr>
        <w:trPr>
          <w:tblHeader/>
        </w:trPr>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时间点</w:t>
            </w:r>
          </w:p>
          <w:p w:rsidR="0018722C">
            <w:pPr>
              <w:pStyle w:val="a7"/>
              <w:topLinePunct/>
              <w:ind w:leftChars="0" w:left="0" w:rightChars="0" w:right="0" w:firstLineChars="0" w:firstLine="0"/>
              <w:spacing w:line="240" w:lineRule="atLeast"/>
            </w:pPr>
            <w:r w:rsidRPr="00000000">
              <w:rPr>
                <w:sz w:val="24"/>
                <w:szCs w:val="24"/>
              </w:rPr>
              <w:t>Time pionts</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大脑残留</w:t>
            </w:r>
          </w:p>
          <w:p w:rsidR="0018722C">
            <w:pPr>
              <w:pStyle w:val="a7"/>
              <w:topLinePunct/>
            </w:pPr>
            <w:r w:rsidRPr="00000000">
              <w:rPr>
                <w:sz w:val="24"/>
                <w:szCs w:val="24"/>
              </w:rPr>
              <w:t>（</w:t>
            </w:r>
            <w:r w:rsidRPr="00000000">
              <w:rPr>
                <w:sz w:val="24"/>
                <w:szCs w:val="24"/>
              </w:rPr>
              <w:t>μg</w:t>
            </w:r>
            <w:r w:rsidRPr="00000000">
              <w:rPr>
                <w:sz w:val="24"/>
                <w:szCs w:val="24"/>
              </w:rPr>
              <w:t>/</w:t>
            </w:r>
            <w:r w:rsidRPr="00000000">
              <w:rPr>
                <w:sz w:val="24"/>
                <w:szCs w:val="24"/>
              </w:rPr>
              <w:t>g</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Brain residual</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端脑</w:t>
            </w:r>
            <w:r w:rsidRPr="00000000">
              <w:rPr>
                <w:sz w:val="24"/>
                <w:szCs w:val="24"/>
              </w:rPr>
              <w:t>（</w:t>
            </w:r>
            <w:r w:rsidRPr="00000000">
              <w:rPr>
                <w:sz w:val="24"/>
                <w:szCs w:val="24"/>
              </w:rPr>
              <w:t>Tel</w:t>
            </w:r>
            <w:r w:rsidRPr="00000000">
              <w:rPr>
                <w:sz w:val="24"/>
                <w:szCs w:val="24"/>
              </w:rPr>
              <w:t>）</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中脑</w:t>
            </w:r>
            <w:r w:rsidRPr="00000000">
              <w:rPr>
                <w:sz w:val="24"/>
                <w:szCs w:val="24"/>
              </w:rPr>
              <w:t>（</w:t>
            </w:r>
            <w:r w:rsidRPr="00000000">
              <w:rPr>
                <w:sz w:val="24"/>
                <w:szCs w:val="24"/>
              </w:rPr>
              <w:t>Mes</w:t>
            </w:r>
            <w:r w:rsidRPr="00000000">
              <w:rPr>
                <w:sz w:val="24"/>
                <w:szCs w:val="24"/>
              </w:rPr>
              <w:t>）</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小脑</w:t>
            </w:r>
            <w:r w:rsidRPr="00000000">
              <w:rPr>
                <w:sz w:val="24"/>
                <w:szCs w:val="24"/>
              </w:rPr>
              <w:t>（</w:t>
            </w:r>
            <w:r w:rsidRPr="00000000">
              <w:rPr>
                <w:sz w:val="24"/>
                <w:szCs w:val="24"/>
              </w:rPr>
              <w:t>Cer</w:t>
            </w:r>
            <w:r w:rsidRPr="00000000">
              <w:rPr>
                <w:sz w:val="24"/>
                <w:szCs w:val="24"/>
              </w:rPr>
              <w:t>）</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延脑</w:t>
            </w:r>
            <w:r w:rsidRPr="00000000">
              <w:rPr>
                <w:sz w:val="24"/>
                <w:szCs w:val="24"/>
              </w:rPr>
              <w:t>（</w:t>
            </w:r>
            <w:r w:rsidRPr="00000000">
              <w:rPr>
                <w:sz w:val="24"/>
                <w:szCs w:val="24"/>
              </w:rPr>
              <w:t>Med</w:t>
            </w:r>
            <w:r w:rsidRPr="00000000">
              <w:rPr>
                <w:sz w:val="24"/>
                <w:szCs w:val="24"/>
              </w:rPr>
              <w:t>）</w:t>
            </w:r>
          </w:p>
        </w:tc>
      </w:tr>
      <w:tr>
        <w:tc>
          <w:tcPr>
            <w:tcW w:w="819" w:type="pct"/>
            <w:vAlign w:val="center"/>
          </w:tcPr>
          <w:p w:rsidR="0018722C">
            <w:pPr>
              <w:pStyle w:val="ac"/>
              <w:topLinePunct/>
              <w:ind w:leftChars="0" w:left="0" w:rightChars="0" w:right="0" w:firstLineChars="0" w:firstLine="0"/>
              <w:spacing w:line="240" w:lineRule="atLeast"/>
            </w:pPr>
            <w:r w:rsidRPr="00000000">
              <w:rPr>
                <w:sz w:val="24"/>
                <w:szCs w:val="24"/>
              </w:rPr>
              <w:t>96h</w:t>
            </w:r>
            <w:r w:rsidRPr="00000000">
              <w:rPr>
                <w:sz w:val="24"/>
                <w:szCs w:val="24"/>
              </w:rPr>
              <w:t>(</w:t>
            </w:r>
            <w:r w:rsidRPr="00000000">
              <w:rPr>
                <w:sz w:val="24"/>
                <w:szCs w:val="24"/>
              </w:rPr>
              <w:t>LD</w:t>
            </w:r>
            <w:r w:rsidRPr="00000000">
              <w:rPr>
                <w:sz w:val="24"/>
                <w:szCs w:val="24"/>
              </w:rPr>
              <w:t>50</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10.49±0.35</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0.91±0.09 </w:t>
            </w:r>
            <w:r w:rsidRPr="00000000">
              <w:rPr>
                <w:sz w:val="24"/>
                <w:szCs w:val="24"/>
              </w:rPr>
              <w:t>ΔΔA</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0.98±0.04 </w:t>
            </w:r>
            <w:r w:rsidRPr="00000000">
              <w:rPr>
                <w:sz w:val="24"/>
                <w:szCs w:val="24"/>
              </w:rPr>
              <w:t>ΔA</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0.73±0.03 </w:t>
            </w:r>
            <w:r w:rsidRPr="00000000">
              <w:rPr>
                <w:sz w:val="24"/>
                <w:szCs w:val="24"/>
              </w:rPr>
              <w:t>ΔΔA</w:t>
            </w:r>
          </w:p>
        </w:tc>
        <w:tc>
          <w:tcPr>
            <w:tcW w:w="837" w:type="pct"/>
            <w:vAlign w:val="center"/>
          </w:tcPr>
          <w:p w:rsidR="0018722C">
            <w:pPr>
              <w:pStyle w:val="ad"/>
              <w:topLinePunct/>
              <w:ind w:leftChars="0" w:left="0" w:rightChars="0" w:right="0" w:firstLineChars="0" w:firstLine="0"/>
              <w:spacing w:line="240" w:lineRule="atLeast"/>
            </w:pPr>
            <w:r w:rsidRPr="00000000">
              <w:rPr>
                <w:sz w:val="24"/>
                <w:szCs w:val="24"/>
              </w:rPr>
              <w:t>0.56±0.06 </w:t>
            </w:r>
            <w:r w:rsidRPr="00000000">
              <w:rPr>
                <w:sz w:val="24"/>
                <w:szCs w:val="24"/>
              </w:rPr>
              <w:t>ΔΔA</w:t>
            </w:r>
          </w:p>
        </w:tc>
      </w:tr>
      <w:tr>
        <w:tc>
          <w:tcPr>
            <w:tcW w:w="819" w:type="pct"/>
            <w:vAlign w:val="center"/>
          </w:tcPr>
          <w:p w:rsidR="0018722C">
            <w:pPr>
              <w:pStyle w:val="ac"/>
              <w:topLinePunct/>
              <w:ind w:leftChars="0" w:left="0" w:rightChars="0" w:right="0" w:firstLineChars="0" w:firstLine="0"/>
              <w:spacing w:line="240" w:lineRule="atLeast"/>
            </w:pPr>
            <w:r w:rsidRPr="00000000">
              <w:rPr>
                <w:sz w:val="24"/>
                <w:szCs w:val="24"/>
              </w:rPr>
              <w:t>0.083h</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0.725±0.022</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0.62±0.05 </w:t>
            </w:r>
            <w:r w:rsidRPr="00000000">
              <w:rPr>
                <w:sz w:val="24"/>
                <w:szCs w:val="24"/>
              </w:rPr>
              <w:t>ΔΔE</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0.98±0.03 </w:t>
            </w:r>
            <w:r w:rsidRPr="00000000">
              <w:rPr>
                <w:sz w:val="24"/>
                <w:szCs w:val="24"/>
              </w:rPr>
              <w:t>ΔA</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0.32±0.02 </w:t>
            </w:r>
            <w:r w:rsidRPr="00000000">
              <w:rPr>
                <w:sz w:val="24"/>
                <w:szCs w:val="24"/>
              </w:rPr>
              <w:t>ΔΔC</w:t>
            </w:r>
          </w:p>
        </w:tc>
        <w:tc>
          <w:tcPr>
            <w:tcW w:w="837" w:type="pct"/>
            <w:vAlign w:val="center"/>
          </w:tcPr>
          <w:p w:rsidR="0018722C">
            <w:pPr>
              <w:pStyle w:val="ad"/>
              <w:topLinePunct/>
              <w:ind w:leftChars="0" w:left="0" w:rightChars="0" w:right="0" w:firstLineChars="0" w:firstLine="0"/>
              <w:spacing w:line="240" w:lineRule="atLeast"/>
            </w:pPr>
            <w:r w:rsidRPr="00000000">
              <w:rPr>
                <w:sz w:val="24"/>
                <w:szCs w:val="24"/>
              </w:rPr>
              <w:t>0.39±0.05 </w:t>
            </w:r>
            <w:r w:rsidRPr="00000000">
              <w:rPr>
                <w:sz w:val="24"/>
                <w:szCs w:val="24"/>
              </w:rPr>
              <w:t>ΔΔC</w:t>
            </w:r>
          </w:p>
        </w:tc>
      </w:tr>
      <w:tr>
        <w:tc>
          <w:tcPr>
            <w:tcW w:w="819" w:type="pct"/>
            <w:vAlign w:val="center"/>
          </w:tcPr>
          <w:p w:rsidR="0018722C">
            <w:pPr>
              <w:pStyle w:val="ac"/>
              <w:topLinePunct/>
              <w:ind w:leftChars="0" w:left="0" w:rightChars="0" w:right="0" w:firstLineChars="0" w:firstLine="0"/>
              <w:spacing w:line="240" w:lineRule="atLeast"/>
            </w:pPr>
            <w:r w:rsidRPr="00000000">
              <w:rPr>
                <w:sz w:val="24"/>
                <w:szCs w:val="24"/>
              </w:rPr>
              <w:t>X h</w:t>
            </w:r>
            <w:r w:rsidRPr="00000000">
              <w:rPr>
                <w:sz w:val="24"/>
                <w:szCs w:val="24"/>
              </w:rPr>
              <w:t>(</w:t>
            </w:r>
            <w:r w:rsidRPr="00000000">
              <w:rPr>
                <w:sz w:val="24"/>
                <w:szCs w:val="24"/>
              </w:rPr>
              <w:t>Max</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2.412±0.159</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0.72±0.13 </w:t>
            </w:r>
            <w:r w:rsidRPr="00000000">
              <w:rPr>
                <w:sz w:val="24"/>
                <w:szCs w:val="24"/>
              </w:rPr>
              <w:t>ΔΔC</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0.64±0.09 </w:t>
            </w:r>
            <w:r w:rsidRPr="00000000">
              <w:rPr>
                <w:sz w:val="24"/>
                <w:szCs w:val="24"/>
              </w:rPr>
              <w:t>ΔΔC</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0.72±0.13 </w:t>
            </w:r>
            <w:r w:rsidRPr="00000000">
              <w:rPr>
                <w:sz w:val="24"/>
                <w:szCs w:val="24"/>
              </w:rPr>
              <w:t>ΔΔA</w:t>
            </w:r>
          </w:p>
        </w:tc>
        <w:tc>
          <w:tcPr>
            <w:tcW w:w="837" w:type="pct"/>
            <w:vAlign w:val="center"/>
          </w:tcPr>
          <w:p w:rsidR="0018722C">
            <w:pPr>
              <w:pStyle w:val="ad"/>
              <w:topLinePunct/>
              <w:ind w:leftChars="0" w:left="0" w:rightChars="0" w:right="0" w:firstLineChars="0" w:firstLine="0"/>
              <w:spacing w:line="240" w:lineRule="atLeast"/>
            </w:pPr>
            <w:r w:rsidRPr="00000000">
              <w:rPr>
                <w:sz w:val="24"/>
                <w:szCs w:val="24"/>
              </w:rPr>
              <w:t>0.19±0.02 </w:t>
            </w:r>
            <w:r w:rsidRPr="00000000">
              <w:rPr>
                <w:sz w:val="24"/>
                <w:szCs w:val="24"/>
              </w:rPr>
              <w:t>ΔΔG</w:t>
            </w:r>
          </w:p>
        </w:tc>
      </w:tr>
      <w:tr>
        <w:tc>
          <w:tcPr>
            <w:tcW w:w="81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120h</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1.530±0.011</w:t>
            </w: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0.61±0.03 </w:t>
            </w:r>
            <w:r w:rsidRPr="00000000">
              <w:rPr>
                <w:sz w:val="24"/>
                <w:szCs w:val="24"/>
              </w:rPr>
              <w:t>ΔΔE</w:t>
            </w:r>
          </w:p>
        </w:tc>
        <w:tc>
          <w:tcPr>
            <w:tcW w:w="84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0.45±0.02 </w:t>
            </w:r>
            <w:r w:rsidRPr="00000000">
              <w:rPr>
                <w:sz w:val="24"/>
                <w:szCs w:val="24"/>
              </w:rPr>
              <w:t>ΔΔE</w:t>
            </w:r>
          </w:p>
        </w:tc>
        <w:tc>
          <w:tcPr>
            <w:tcW w:w="80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0.23±0.02 </w:t>
            </w:r>
            <w:r w:rsidRPr="00000000">
              <w:rPr>
                <w:sz w:val="24"/>
                <w:szCs w:val="24"/>
              </w:rPr>
              <w:t>ΔΔE</w:t>
            </w:r>
          </w:p>
        </w:tc>
        <w:tc>
          <w:tcPr>
            <w:tcW w:w="83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0.21±0.01 </w:t>
            </w:r>
            <w:r w:rsidRPr="00000000">
              <w:rPr>
                <w:sz w:val="24"/>
                <w:szCs w:val="24"/>
              </w:rPr>
              <w:t>ΔΔE</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96h</w:t>
      </w:r>
      <w:r>
        <w:rPr>
          <w:rFonts w:ascii="宋体" w:eastAsia="宋体" w:hint="eastAsia" w:cstheme="minorBidi" w:hAnsiTheme="minorHAnsi"/>
        </w:rPr>
        <w:t>（</w:t>
      </w:r>
      <w:r>
        <w:rPr>
          <w:kern w:val="2"/>
          <w:szCs w:val="22"/>
          <w:rFonts w:cstheme="minorBidi" w:hAnsiTheme="minorHAnsi" w:eastAsiaTheme="minorHAnsi" w:asciiTheme="minorHAnsi"/>
          <w:sz w:val="21"/>
        </w:rPr>
        <w:t>LD</w:t>
      </w:r>
      <w:r>
        <w:rPr>
          <w:kern w:val="2"/>
          <w:szCs w:val="22"/>
          <w:rFonts w:cstheme="minorBidi" w:hAnsiTheme="minorHAnsi" w:eastAsiaTheme="minorHAnsi" w:asciiTheme="minorHAnsi"/>
          <w:position w:val="-2"/>
          <w:sz w:val="14"/>
        </w:rPr>
        <w:t>50</w:t>
      </w:r>
      <w:r>
        <w:rPr>
          <w:rFonts w:ascii="宋体" w:eastAsia="宋体" w:hint="eastAsia" w:cstheme="minorBidi" w:hAnsiTheme="minorHAnsi"/>
        </w:rPr>
        <w:t>）</w:t>
      </w:r>
      <w:r>
        <w:rPr>
          <w:rFonts w:ascii="宋体" w:eastAsia="宋体" w:hint="eastAsia" w:cstheme="minorBidi" w:hAnsiTheme="minorHAnsi"/>
        </w:rPr>
        <w:t>为</w:t>
      </w:r>
      <w:r>
        <w:rPr>
          <w:rFonts w:cstheme="minorBidi" w:hAnsiTheme="minorHAnsi" w:eastAsiaTheme="minorHAnsi" w:asciiTheme="minorHAnsi"/>
        </w:rPr>
        <w:t>96h</w:t>
      </w:r>
      <w:r>
        <w:rPr>
          <w:rFonts w:ascii="宋体" w:eastAsia="宋体" w:hint="eastAsia" w:cstheme="minorBidi" w:hAnsiTheme="minorHAnsi"/>
        </w:rPr>
        <w:t>半数致死剂量</w:t>
      </w:r>
      <w:r>
        <w:rPr>
          <w:rFonts w:ascii="宋体" w:eastAsia="宋体" w:hint="eastAsia" w:cstheme="minorBidi" w:hAnsiTheme="minorHAnsi"/>
        </w:rPr>
        <w:t>（</w:t>
      </w:r>
      <w:r>
        <w:rPr>
          <w:kern w:val="2"/>
          <w:szCs w:val="22"/>
          <w:rFonts w:cstheme="minorBidi" w:hAnsiTheme="minorHAnsi" w:eastAsiaTheme="minorHAnsi" w:asciiTheme="minorHAnsi"/>
          <w:sz w:val="21"/>
        </w:rPr>
        <w:t>2840 mg</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kg b. W.</w:t>
      </w:r>
      <w:r>
        <w:rPr>
          <w:rFonts w:ascii="宋体" w:eastAsia="宋体" w:hint="eastAsia" w:cstheme="minorBidi" w:hAnsiTheme="minorHAnsi"/>
        </w:rPr>
        <w:t>）</w:t>
      </w:r>
      <w:r>
        <w:rPr>
          <w:rFonts w:ascii="宋体" w:eastAsia="宋体" w:hint="eastAsia" w:cstheme="minorBidi" w:hAnsiTheme="minorHAnsi"/>
        </w:rPr>
        <w:t>用药后第</w:t>
      </w:r>
      <w:r>
        <w:rPr>
          <w:rFonts w:cstheme="minorBidi" w:hAnsiTheme="minorHAnsi" w:eastAsiaTheme="minorHAnsi" w:asciiTheme="minorHAnsi"/>
        </w:rPr>
        <w:t>96h</w:t>
      </w:r>
      <w:r>
        <w:rPr>
          <w:rFonts w:ascii="宋体" w:eastAsia="宋体" w:hint="eastAsia" w:cstheme="minorBidi" w:hAnsiTheme="minorHAnsi"/>
        </w:rPr>
        <w:t>时间点</w:t>
      </w:r>
      <w:r>
        <w:rPr>
          <w:rFonts w:cstheme="minorBidi" w:hAnsiTheme="minorHAnsi" w:eastAsiaTheme="minorHAnsi" w:asciiTheme="minorHAnsi"/>
        </w:rPr>
        <w:t>DIF</w:t>
      </w:r>
      <w:r>
        <w:rPr>
          <w:rFonts w:ascii="宋体" w:eastAsia="宋体" w:hint="eastAsia" w:cstheme="minorBidi" w:hAnsiTheme="minorHAnsi"/>
        </w:rPr>
        <w:t>残留量；</w:t>
      </w:r>
    </w:p>
    <w:p w:rsidR="0018722C">
      <w:pPr>
        <w:topLinePunct/>
      </w:pPr>
      <w:r>
        <w:rPr>
          <w:rFonts w:cstheme="minorBidi" w:hAnsiTheme="minorHAnsi" w:eastAsiaTheme="minorHAnsi" w:asciiTheme="minorHAnsi"/>
        </w:rPr>
        <w:t>0.083h</w:t>
      </w:r>
      <w:r>
        <w:rPr>
          <w:rFonts w:ascii="宋体" w:eastAsia="宋体" w:hint="eastAsia" w:cstheme="minorBidi" w:hAnsiTheme="minorHAnsi"/>
        </w:rPr>
        <w:t>、</w:t>
      </w:r>
      <w:r>
        <w:rPr>
          <w:rFonts w:cstheme="minorBidi" w:hAnsiTheme="minorHAnsi" w:eastAsiaTheme="minorHAnsi" w:asciiTheme="minorHAnsi"/>
        </w:rPr>
        <w:t>Xh</w:t>
      </w:r>
      <w:r>
        <w:rPr>
          <w:rFonts w:ascii="宋体" w:eastAsia="宋体" w:hint="eastAsia" w:cstheme="minorBidi" w:hAnsiTheme="minorHAnsi"/>
          <w:kern w:val="2"/>
          <w:rFonts w:ascii="宋体" w:eastAsia="宋体" w:hint="eastAsia" w:cstheme="minorBidi" w:hAnsiTheme="minorHAnsi"/>
          <w:sz w:val="21"/>
        </w:rPr>
        <w:t>(</w:t>
      </w:r>
      <w:r>
        <w:rPr>
          <w:kern w:val="2"/>
          <w:szCs w:val="22"/>
          <w:rFonts w:cstheme="minorBidi" w:hAnsiTheme="minorHAnsi" w:eastAsiaTheme="minorHAnsi" w:asciiTheme="minorHAnsi"/>
          <w:sz w:val="21"/>
        </w:rPr>
        <w:t>Max</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w:t>
      </w:r>
      <w:r>
        <w:rPr>
          <w:rFonts w:cstheme="minorBidi" w:hAnsiTheme="minorHAnsi" w:eastAsiaTheme="minorHAnsi" w:asciiTheme="minorHAnsi"/>
        </w:rPr>
        <w:t>120h</w:t>
      </w:r>
      <w:r>
        <w:rPr>
          <w:rFonts w:ascii="宋体" w:eastAsia="宋体" w:hint="eastAsia" w:cstheme="minorBidi" w:hAnsiTheme="minorHAnsi"/>
        </w:rPr>
        <w:t>为临床推荐剂量</w:t>
      </w:r>
      <w:r>
        <w:rPr>
          <w:rFonts w:ascii="宋体" w:eastAsia="宋体" w:hint="eastAsia" w:cstheme="minorBidi" w:hAnsiTheme="minorHAnsi"/>
        </w:rPr>
        <w:t>（</w:t>
      </w:r>
      <w:r>
        <w:rPr>
          <w:kern w:val="2"/>
          <w:szCs w:val="22"/>
          <w:rFonts w:cstheme="minorBidi" w:hAnsiTheme="minorHAnsi" w:eastAsiaTheme="minorHAnsi" w:asciiTheme="minorHAnsi"/>
          <w:sz w:val="21"/>
        </w:rPr>
        <w:t>20 mg</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kg b. W.</w:t>
      </w:r>
      <w:r>
        <w:rPr>
          <w:rFonts w:ascii="宋体" w:eastAsia="宋体" w:hint="eastAsia" w:cstheme="minorBidi" w:hAnsiTheme="minorHAnsi"/>
        </w:rPr>
        <w:t>）</w:t>
      </w:r>
      <w:r>
        <w:rPr>
          <w:rFonts w:ascii="宋体" w:eastAsia="宋体" w:hint="eastAsia" w:cstheme="minorBidi" w:hAnsiTheme="minorHAnsi"/>
        </w:rPr>
        <w:t>下对应时间点</w:t>
      </w:r>
      <w:r>
        <w:rPr>
          <w:rFonts w:cstheme="minorBidi" w:hAnsiTheme="minorHAnsi" w:eastAsiaTheme="minorHAnsi" w:asciiTheme="minorHAnsi"/>
        </w:rPr>
        <w:t>DIF</w:t>
      </w:r>
      <w:r>
        <w:rPr>
          <w:rFonts w:ascii="宋体" w:eastAsia="宋体" w:hint="eastAsia" w:cstheme="minorBidi" w:hAnsiTheme="minorHAnsi"/>
        </w:rPr>
        <w:t>残留量，其中</w:t>
      </w:r>
    </w:p>
    <w:p w:rsidR="0018722C">
      <w:pPr>
        <w:topLinePunct/>
      </w:pPr>
      <w:r>
        <w:rPr>
          <w:rFonts w:cstheme="minorBidi" w:hAnsiTheme="minorHAnsi" w:eastAsiaTheme="minorHAnsi" w:asciiTheme="minorHAnsi"/>
        </w:rPr>
        <w:t>12h</w:t>
      </w:r>
      <w:r>
        <w:rPr>
          <w:rFonts w:ascii="宋体" w:eastAsia="宋体" w:hint="eastAsia" w:cstheme="minorBidi" w:hAnsiTheme="minorHAnsi"/>
        </w:rPr>
        <w:t>为脑组织</w:t>
      </w:r>
      <w:r>
        <w:rPr>
          <w:rFonts w:cstheme="minorBidi" w:hAnsiTheme="minorHAnsi" w:eastAsiaTheme="minorHAnsi" w:asciiTheme="minorHAnsi"/>
        </w:rPr>
        <w:t>DIF</w:t>
      </w:r>
      <w:r>
        <w:rPr>
          <w:rFonts w:ascii="宋体" w:eastAsia="宋体" w:hint="eastAsia" w:cstheme="minorBidi" w:hAnsiTheme="minorHAnsi"/>
        </w:rPr>
        <w:t>最大残留对应时间点。</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Δ</w:t>
      </w:r>
      <w:r>
        <w:rPr>
          <w:rFonts w:ascii="宋体" w:hAnsi="宋体" w:eastAsia="宋体" w:hint="eastAsia" w:cstheme="minorBidi"/>
        </w:rPr>
        <w:t>”和“</w:t>
      </w:r>
      <w:r>
        <w:rPr>
          <w:rFonts w:cstheme="minorBidi" w:hAnsiTheme="minorHAnsi" w:eastAsiaTheme="minorHAnsi" w:asciiTheme="minorHAnsi"/>
        </w:rPr>
        <w:t>ΔΔ</w:t>
      </w:r>
      <w:r>
        <w:rPr>
          <w:rFonts w:ascii="宋体" w:hAnsi="宋体" w:eastAsia="宋体" w:hint="eastAsia" w:cstheme="minorBidi"/>
        </w:rPr>
        <w:t>”表示显著和极显著下调；同一列大写字母相同表示差异不显著，大写字母不同表示差异显著或者极显著，下同。</w:t>
      </w:r>
    </w:p>
    <w:p w:rsidR="0018722C">
      <w:pPr>
        <w:topLinePunct/>
      </w:pPr>
      <w:r>
        <w:rPr>
          <w:rFonts w:cstheme="minorBidi" w:hAnsiTheme="minorHAnsi" w:eastAsiaTheme="minorHAnsi" w:asciiTheme="minorHAnsi"/>
        </w:rPr>
        <w:t xml:space="preserve">Note</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xml:space="preserve">96h</w:t>
      </w:r>
      <w:r>
        <w:rPr>
          <w:rFonts w:ascii="宋体" w:eastAsia="宋体" w:hint="eastAsia" w:cstheme="minorBidi" w:hAnsiTheme="minorHAnsi"/>
          <w:kern w:val="2"/>
          <w:rFonts w:ascii="宋体" w:eastAsia="宋体" w:hint="eastAsia" w:cstheme="minorBidi" w:hAnsiTheme="minorHAnsi"/>
          <w:sz w:val="21"/>
        </w:rPr>
        <w:t xml:space="preserve">(</w:t>
      </w:r>
      <w:r>
        <w:rPr>
          <w:rFonts w:cstheme="minorBidi" w:hAnsiTheme="minorHAnsi" w:eastAsiaTheme="minorHAnsi" w:asciiTheme="minorHAnsi"/>
        </w:rPr>
        <w:t xml:space="preserve">LD</w:t>
      </w:r>
      <w:r>
        <w:rPr>
          <w:rFonts w:cstheme="minorBidi" w:hAnsiTheme="minorHAnsi" w:eastAsiaTheme="minorHAnsi" w:asciiTheme="minorHAnsi"/>
        </w:rPr>
        <w:t xml:space="preserve">50</w:t>
      </w:r>
      <w:r>
        <w:rPr>
          <w:rFonts w:ascii="宋体" w:eastAsia="宋体" w:hint="eastAsia" w:cstheme="minorBidi" w:hAnsiTheme="minorHAnsi"/>
          <w:kern w:val="2"/>
          <w:rFonts w:ascii="宋体" w:eastAsia="宋体" w:hint="eastAsia" w:cstheme="minorBidi" w:hAnsiTheme="minorHAnsi"/>
          <w:sz w:val="21"/>
        </w:rPr>
        <w:t xml:space="preserve">)</w:t>
      </w:r>
      <w:r w:rsidR="001852F3">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xml:space="preserve">was the time point under the 96h median lethal dose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2840 mg</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kg b. W.</w:t>
      </w:r>
      <w:r>
        <w:rPr>
          <w:rFonts w:cstheme="minorBidi" w:hAnsiTheme="minorHAnsi" w:eastAsiaTheme="minorHAnsi" w:asciiTheme="minorHAnsi"/>
        </w:rPr>
        <w:t xml:space="preserve">)</w:t>
      </w:r>
      <w:r>
        <w:rPr>
          <w:rFonts w:cstheme="minorBidi" w:hAnsiTheme="minorHAnsi" w:eastAsiaTheme="minorHAnsi" w:asciiTheme="minorHAnsi"/>
        </w:rPr>
        <w:t xml:space="preserve"> of</w:t>
      </w:r>
      <w:r>
        <w:rPr>
          <w:rFonts w:cstheme="minorBidi" w:hAnsiTheme="minorHAnsi" w:eastAsiaTheme="minorHAnsi" w:asciiTheme="minorHAnsi"/>
        </w:rPr>
        <w:t xml:space="preserve"> </w:t>
      </w:r>
      <w:r>
        <w:rPr>
          <w:rFonts w:cstheme="minorBidi" w:hAnsiTheme="minorHAnsi" w:eastAsiaTheme="minorHAnsi" w:asciiTheme="minorHAnsi"/>
        </w:rPr>
        <w:t xml:space="preserve">DIF. </w:t>
      </w:r>
      <w:r>
        <w:rPr>
          <w:rFonts w:cstheme="minorBidi" w:hAnsiTheme="minorHAnsi" w:eastAsiaTheme="minorHAnsi" w:asciiTheme="minorHAnsi"/>
        </w:rPr>
        <w:t xml:space="preserve">And 0.083h</w:t>
      </w:r>
      <w:r>
        <w:rPr>
          <w:rFonts w:ascii="宋体" w:eastAsia="宋体" w:hint="eastAsia" w:cstheme="minorBidi" w:hAnsiTheme="minorHAnsi"/>
        </w:rPr>
        <w:t xml:space="preserve">、</w:t>
      </w:r>
      <w:r>
        <w:rPr>
          <w:rFonts w:cstheme="minorBidi" w:hAnsiTheme="minorHAnsi" w:eastAsiaTheme="minorHAnsi" w:asciiTheme="minorHAnsi"/>
        </w:rPr>
        <w:t xml:space="preserve">Xh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Max</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120h were the time points f DIF under clinical recommended dose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1"/>
        </w:rPr>
        <w:t xml:space="preserve">20 </w:t>
      </w:r>
      <w:r>
        <w:rPr>
          <w:kern w:val="2"/>
          <w:szCs w:val="22"/>
          <w:rFonts w:cstheme="minorBidi" w:hAnsiTheme="minorHAnsi" w:eastAsiaTheme="minorHAnsi" w:asciiTheme="minorHAnsi"/>
          <w:sz w:val="21"/>
        </w:rPr>
        <w:t xml:space="preserve">mg</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kg b. W.</w:t>
      </w:r>
      <w:r>
        <w:rPr>
          <w:rFonts w:cstheme="minorBidi" w:hAnsiTheme="minorHAnsi" w:eastAsiaTheme="minorHAnsi" w:asciiTheme="minorHAnsi"/>
        </w:rPr>
        <w:t xml:space="preserve">)</w:t>
      </w:r>
      <w:r>
        <w:rPr>
          <w:rFonts w:cstheme="minorBidi" w:hAnsiTheme="minorHAnsi" w:eastAsiaTheme="minorHAnsi" w:asciiTheme="minorHAnsi"/>
        </w:rPr>
        <w:t xml:space="preserve">, which at 12h there has a maximum residual of DIF in</w:t>
      </w:r>
      <w:r>
        <w:rPr>
          <w:rFonts w:cstheme="minorBidi" w:hAnsiTheme="minorHAnsi" w:eastAsiaTheme="minorHAnsi" w:asciiTheme="minorHAnsi"/>
        </w:rPr>
        <w:t xml:space="preserve"> </w:t>
      </w:r>
      <w:r>
        <w:rPr>
          <w:rFonts w:cstheme="minorBidi" w:hAnsiTheme="minorHAnsi" w:eastAsiaTheme="minorHAnsi" w:asciiTheme="minorHAnsi"/>
        </w:rPr>
        <w:t xml:space="preserve">brain.</w:t>
      </w:r>
    </w:p>
    <w:p w:rsidR="0018722C">
      <w:pPr>
        <w:topLinePunct/>
      </w:pPr>
      <w:r>
        <w:rPr>
          <w:rFonts w:cstheme="minorBidi" w:hAnsiTheme="minorHAnsi" w:eastAsiaTheme="minorHAnsi" w:asciiTheme="minorHAnsi"/>
          <w:kern w:val="2"/>
          <w:sz w:val="21"/>
        </w:rPr>
        <w:t>"</w:t>
      </w:r>
      <w:r>
        <w:rPr>
          <w:rFonts w:cstheme="minorBidi" w:hAnsiTheme="minorHAnsi" w:eastAsiaTheme="minorHAnsi" w:asciiTheme="minorHAnsi"/>
        </w:rPr>
        <w:t>Δ</w:t>
      </w:r>
      <w:r>
        <w:rPr>
          <w:rFonts w:cstheme="minorBidi" w:hAnsiTheme="minorHAnsi" w:eastAsiaTheme="minorHAnsi" w:asciiTheme="minorHAnsi"/>
        </w:rPr>
        <w:t>”</w:t>
      </w:r>
      <w:r w:rsidR="001852F3">
        <w:rPr>
          <w:rFonts w:cstheme="minorBidi" w:hAnsiTheme="minorHAnsi" w:eastAsiaTheme="minorHAnsi" w:asciiTheme="minorHAnsi"/>
        </w:rPr>
        <w:t xml:space="preserve">and</w:t>
      </w:r>
      <w:r>
        <w:rPr>
          <w:rFonts w:cstheme="minorBidi" w:hAnsiTheme="minorHAnsi" w:eastAsiaTheme="minorHAnsi" w:asciiTheme="minorHAnsi"/>
        </w:rPr>
        <w:t>"</w:t>
      </w:r>
      <w:r>
        <w:rPr>
          <w:rFonts w:cstheme="minorBidi" w:hAnsiTheme="minorHAnsi" w:eastAsiaTheme="minorHAnsi" w:asciiTheme="minorHAnsi"/>
        </w:rPr>
        <w:t>ΔΔ</w:t>
      </w:r>
      <w:r>
        <w:rPr>
          <w:kern w:val="2"/>
          <w:sz w:val="21"/>
          <w:rFonts w:hint="eastAsia"/>
        </w:rPr>
        <w:t>“</w:t>
      </w:r>
      <w:r w:rsidR="001852F3">
        <w:rPr>
          <w:rFonts w:cstheme="minorBidi" w:hAnsiTheme="minorHAnsi" w:eastAsiaTheme="minorHAnsi" w:asciiTheme="minorHAnsi"/>
        </w:rPr>
        <w:t xml:space="preserve">mean Significant or most Significant down-regulation. Values with same</w:t>
      </w:r>
      <w:r w:rsidR="001852F3">
        <w:rPr>
          <w:rFonts w:cstheme="minorBidi" w:hAnsiTheme="minorHAnsi" w:eastAsiaTheme="minorHAnsi" w:asciiTheme="minorHAnsi"/>
        </w:rPr>
        <w:t xml:space="preserve"> capital letters</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uperscripts in the same column mean no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&gt;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with different capital letters superscripts in the same column mean significant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&lt;0.05 or </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&lt;0.01</w:t>
      </w:r>
      <w:r>
        <w:rPr>
          <w:rFonts w:cstheme="minorBidi" w:hAnsiTheme="minorHAnsi" w:eastAsiaTheme="minorHAnsi" w:asciiTheme="minorHAnsi"/>
        </w:rPr>
        <w:t xml:space="preserve">)</w:t>
      </w:r>
      <w:r>
        <w:rPr>
          <w:rFonts w:cstheme="minorBidi" w:hAnsiTheme="minorHAnsi" w:eastAsiaTheme="minorHAnsi" w:asciiTheme="minorHAnsi"/>
        </w:rPr>
        <w:t xml:space="preserve">, the same as follow.</w:t>
      </w:r>
    </w:p>
    <w:p w:rsidR="0018722C">
      <w:pPr>
        <w:pStyle w:val="a8"/>
        <w:topLinePunct/>
      </w:pPr>
      <w:r>
        <w:rPr>
          <w:rFonts w:cstheme="minorBidi" w:hAnsiTheme="minorHAnsi" w:eastAsiaTheme="minorHAnsi" w:asciiTheme="minorHAnsi" w:ascii="楷体" w:hAnsi="楷体" w:eastAsia="楷体" w:hint="eastAsia"/>
        </w:rPr>
        <w:t>表</w:t>
      </w:r>
      <w:r>
        <w:rPr>
          <w:rFonts w:cstheme="minorBidi" w:hAnsiTheme="minorHAnsi" w:eastAsiaTheme="minorHAnsi" w:asciiTheme="minorHAnsi"/>
        </w:rPr>
        <w:t>4-7</w:t>
      </w:r>
      <w:r>
        <w:t xml:space="preserve">  </w:t>
      </w:r>
      <w:r w:rsidRPr="00DB64CE">
        <w:rPr>
          <w:rFonts w:cstheme="minorBidi" w:hAnsiTheme="minorHAnsi" w:eastAsiaTheme="minorHAnsi" w:asciiTheme="minorHAnsi"/>
        </w:rPr>
        <w:t>DIF</w:t>
      </w:r>
      <w:r>
        <w:rPr>
          <w:rFonts w:ascii="楷体" w:hAnsi="楷体" w:eastAsia="楷体" w:hint="eastAsia" w:cstheme="minorBidi"/>
        </w:rPr>
        <w:t>对异育银鲫端脑、中脑、小脑及延脑</w:t>
      </w:r>
      <w:r>
        <w:rPr>
          <w:rFonts w:cstheme="minorBidi" w:hAnsiTheme="minorHAnsi" w:eastAsiaTheme="minorHAnsi" w:asciiTheme="minorHAnsi"/>
        </w:rPr>
        <w:t>AR</w:t>
      </w:r>
      <w:r>
        <w:rPr>
          <w:rFonts w:ascii="楷体" w:hAnsi="楷体" w:eastAsia="楷体" w:hint="eastAsia" w:cstheme="minorBidi"/>
        </w:rPr>
        <w:t>β</w:t>
      </w:r>
      <w:r>
        <w:rPr>
          <w:rFonts w:cstheme="minorBidi" w:hAnsiTheme="minorHAnsi" w:eastAsiaTheme="minorHAnsi" w:asciiTheme="minorHAnsi"/>
        </w:rPr>
        <w:t>2b mRNA</w:t>
      </w:r>
      <w:r>
        <w:rPr>
          <w:rFonts w:ascii="楷体" w:hAnsi="楷体" w:eastAsia="楷体" w:hint="eastAsia" w:cstheme="minorBidi"/>
        </w:rPr>
        <w:t>表达影响结果</w:t>
      </w:r>
    </w:p>
    <w:p w:rsidR="0018722C">
      <w:pPr>
        <w:textAlignment w:val="center"/>
        <w:topLinePunct/>
      </w:pPr>
      <w:r>
        <w:rPr>
          <w:kern w:val="2"/>
          <w:sz w:val="22"/>
          <w:szCs w:val="22"/>
          <w:rFonts w:cstheme="minorBidi" w:hAnsiTheme="minorHAnsi" w:eastAsiaTheme="minorHAnsi" w:asciiTheme="minorHAnsi"/>
        </w:rPr>
        <w:pict>
          <v:shape style="margin-left:79.344002pt;margin-top:22.497662pt;width:411.58pt;height:83.83pt;mso-position-horizontal-relative:page;mso-position-vertical-relative:paragraph;z-index:16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2"/>
                    <w:gridCol w:w="1663"/>
                    <w:gridCol w:w="1330"/>
                    <w:gridCol w:w="1427"/>
                    <w:gridCol w:w="1411"/>
                    <w:gridCol w:w="1418"/>
                  </w:tblGrid>
                  <w:tr>
                    <w:trPr>
                      <w:trHeight w:val="560" w:hRule="atLeast"/>
                    </w:trPr>
                    <w:tc>
                      <w:tcPr>
                        <w:tcW w:w="1332"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240" w:rightChars="0" w:right="18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时间点</w:t>
                        </w:r>
                      </w:p>
                      <w:p w:rsidR="0018722C">
                        <w:pPr>
                          <w:widowControl w:val="0"/>
                          <w:snapToGrid w:val="1"/>
                          <w:spacing w:beforeLines="0" w:afterLines="0" w:lineRule="auto" w:line="240" w:after="0" w:before="94"/>
                          <w:ind w:firstLineChars="0" w:firstLine="0" w:leftChars="0" w:left="244" w:rightChars="0" w:right="1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Time pionts</w:t>
                        </w:r>
                      </w:p>
                    </w:tc>
                    <w:tc>
                      <w:tcPr>
                        <w:tcW w:w="1663" w:type="dxa"/>
                        <w:tcBorders>
                          <w:top w:val="single" w:sz="4" w:space="0" w:color="000000"/>
                          <w:bottom w:val="single" w:sz="4" w:space="0" w:color="000000"/>
                        </w:tcBorders>
                      </w:tcPr>
                      <w:p w:rsidR="0018722C">
                        <w:pPr>
                          <w:widowControl w:val="0"/>
                          <w:snapToGrid w:val="1"/>
                          <w:spacing w:beforeLines="0" w:afterLines="0" w:before="0" w:after="0" w:line="219" w:lineRule="exact"/>
                          <w:ind w:firstLineChars="0" w:firstLine="0" w:leftChars="0" w:left="137" w:rightChars="0" w:right="79"/>
                          <w:jc w:val="center"/>
                          <w:autoSpaceDE w:val="0"/>
                          <w:autoSpaceDN w:val="0"/>
                          <w:pBdr>
                            <w:bottom w:val="none" w:sz="0" w:space="0" w:color="auto"/>
                          </w:pBdr>
                          <w:rPr>
                            <w:kern w:val="2"/>
                            <w:sz w:val="18"/>
                            <w:szCs w:val="22"/>
                            <w:rFonts w:cstheme="minorBidi" w:ascii="宋体" w:hAnsi="宋体" w:eastAsia="宋体" w:cs="Times New Roman" w:hint="eastAsia"/>
                          </w:rPr>
                        </w:pPr>
                        <w:r>
                          <w:rPr>
                            <w:kern w:val="2"/>
                            <w:szCs w:val="22"/>
                            <w:rFonts w:ascii="宋体" w:hAnsi="宋体" w:eastAsia="宋体" w:hint="eastAsia" w:cstheme="minorBidi" w:cs="Times New Roman"/>
                            <w:sz w:val="18"/>
                          </w:rPr>
                          <w:t>大脑残留（</w:t>
                        </w:r>
                        <w:r>
                          <w:rPr>
                            <w:kern w:val="2"/>
                            <w:szCs w:val="22"/>
                            <w:rFonts w:cstheme="minorBidi" w:ascii="Times New Roman" w:hAnsi="Times New Roman" w:eastAsia="Times New Roman" w:cs="Times New Roman"/>
                            <w:sz w:val="18"/>
                          </w:rPr>
                          <w:t>μg/g</w:t>
                        </w:r>
                        <w:r>
                          <w:rPr>
                            <w:kern w:val="2"/>
                            <w:szCs w:val="22"/>
                            <w:rFonts w:ascii="宋体" w:hAnsi="宋体" w:eastAsia="宋体" w:hint="eastAsia" w:cstheme="minorBidi" w:cs="Times New Roman"/>
                            <w:sz w:val="18"/>
                          </w:rPr>
                          <w:t>）</w:t>
                        </w:r>
                      </w:p>
                      <w:p w:rsidR="0018722C">
                        <w:pPr>
                          <w:widowControl w:val="0"/>
                          <w:snapToGrid w:val="1"/>
                          <w:spacing w:beforeLines="0" w:afterLines="0" w:lineRule="auto" w:line="240" w:after="0" w:before="81"/>
                          <w:ind w:firstLineChars="0" w:firstLine="0" w:leftChars="0" w:left="54"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Brain residual</w:t>
                        </w:r>
                      </w:p>
                    </w:tc>
                    <w:tc>
                      <w:tcPr>
                        <w:tcW w:w="1330" w:type="dxa"/>
                        <w:tcBorders>
                          <w:top w:val="single" w:sz="4" w:space="0" w:color="000000"/>
                          <w:bottom w:val="single" w:sz="4" w:space="0" w:color="000000"/>
                        </w:tcBorders>
                      </w:tcPr>
                      <w:p w:rsidR="0018722C">
                        <w:pPr>
                          <w:widowControl w:val="0"/>
                          <w:snapToGrid w:val="1"/>
                          <w:spacing w:beforeLines="0" w:afterLines="0" w:lineRule="auto" w:line="240" w:after="0" w:before="104"/>
                          <w:ind w:firstLineChars="0" w:firstLine="0" w:rightChars="0" w:right="0" w:leftChars="0" w:left="15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端脑（</w:t>
                        </w:r>
                        <w:r>
                          <w:rPr>
                            <w:kern w:val="2"/>
                            <w:szCs w:val="22"/>
                            <w:rFonts w:cstheme="minorBidi" w:ascii="Times New Roman" w:hAnsi="Times New Roman" w:eastAsia="Times New Roman" w:cs="Times New Roman"/>
                            <w:sz w:val="18"/>
                          </w:rPr>
                          <w:t>Tel</w:t>
                        </w:r>
                        <w:r>
                          <w:rPr>
                            <w:kern w:val="2"/>
                            <w:szCs w:val="22"/>
                            <w:rFonts w:ascii="宋体" w:eastAsia="宋体" w:hint="eastAsia" w:cstheme="minorBidi" w:hAnsi="Times New Roman" w:cs="Times New Roman"/>
                            <w:sz w:val="18"/>
                          </w:rPr>
                          <w:t>）</w:t>
                        </w:r>
                      </w:p>
                    </w:tc>
                    <w:tc>
                      <w:tcPr>
                        <w:tcW w:w="1427" w:type="dxa"/>
                        <w:tcBorders>
                          <w:top w:val="single" w:sz="4" w:space="0" w:color="000000"/>
                          <w:bottom w:val="single" w:sz="4" w:space="0" w:color="000000"/>
                        </w:tcBorders>
                      </w:tcPr>
                      <w:p w:rsidR="0018722C">
                        <w:pPr>
                          <w:widowControl w:val="0"/>
                          <w:snapToGrid w:val="1"/>
                          <w:spacing w:beforeLines="0" w:afterLines="0" w:lineRule="auto" w:line="240" w:after="0" w:before="104"/>
                          <w:ind w:firstLineChars="0" w:firstLine="0" w:rightChars="0" w:right="0" w:leftChars="0" w:left="19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8"/>
                          </w:rPr>
                          <w:t>中脑（</w:t>
                        </w:r>
                        <w:r>
                          <w:rPr>
                            <w:kern w:val="2"/>
                            <w:szCs w:val="22"/>
                            <w:rFonts w:cstheme="minorBidi" w:ascii="Times New Roman" w:hAnsi="Times New Roman" w:eastAsia="Times New Roman" w:cs="Times New Roman"/>
                            <w:w w:val="95"/>
                            <w:sz w:val="18"/>
                          </w:rPr>
                          <w:t>Mes</w:t>
                        </w:r>
                        <w:r>
                          <w:rPr>
                            <w:kern w:val="2"/>
                            <w:szCs w:val="22"/>
                            <w:rFonts w:ascii="宋体" w:eastAsia="宋体" w:hint="eastAsia" w:cstheme="minorBidi" w:hAnsi="Times New Roman" w:cs="Times New Roman"/>
                            <w:w w:val="95"/>
                            <w:sz w:val="18"/>
                          </w:rPr>
                          <w:t>）</w:t>
                        </w:r>
                      </w:p>
                    </w:tc>
                    <w:tc>
                      <w:tcPr>
                        <w:tcW w:w="1411" w:type="dxa"/>
                        <w:tcBorders>
                          <w:top w:val="single" w:sz="4" w:space="0" w:color="000000"/>
                          <w:bottom w:val="single" w:sz="4" w:space="0" w:color="000000"/>
                        </w:tcBorders>
                      </w:tcPr>
                      <w:p w:rsidR="0018722C">
                        <w:pPr>
                          <w:widowControl w:val="0"/>
                          <w:snapToGrid w:val="1"/>
                          <w:spacing w:beforeLines="0" w:afterLines="0" w:lineRule="auto" w:line="240" w:after="0" w:before="104"/>
                          <w:ind w:firstLineChars="0" w:firstLine="0" w:leftChars="0" w:left="129" w:rightChars="0" w:right="13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小脑（</w:t>
                        </w:r>
                        <w:r>
                          <w:rPr>
                            <w:kern w:val="2"/>
                            <w:szCs w:val="22"/>
                            <w:rFonts w:cstheme="minorBidi" w:ascii="Times New Roman" w:hAnsi="Times New Roman" w:eastAsia="Times New Roman" w:cs="Times New Roman"/>
                            <w:sz w:val="18"/>
                          </w:rPr>
                          <w:t>Cer</w:t>
                        </w:r>
                        <w:r>
                          <w:rPr>
                            <w:kern w:val="2"/>
                            <w:szCs w:val="22"/>
                            <w:rFonts w:ascii="宋体" w:eastAsia="宋体" w:hint="eastAsia" w:cstheme="minorBidi" w:hAnsi="Times New Roman" w:cs="Times New Roman"/>
                            <w:sz w:val="18"/>
                          </w:rPr>
                          <w:t>）</w:t>
                        </w:r>
                      </w:p>
                    </w:tc>
                    <w:tc>
                      <w:tcPr>
                        <w:tcW w:w="1418" w:type="dxa"/>
                        <w:tcBorders>
                          <w:top w:val="single" w:sz="4" w:space="0" w:color="000000"/>
                          <w:bottom w:val="single" w:sz="4" w:space="0" w:color="000000"/>
                        </w:tcBorders>
                      </w:tcPr>
                      <w:p w:rsidR="0018722C">
                        <w:pPr>
                          <w:widowControl w:val="0"/>
                          <w:snapToGrid w:val="1"/>
                          <w:spacing w:beforeLines="0" w:afterLines="0" w:lineRule="auto" w:line="240" w:after="0" w:before="104"/>
                          <w:ind w:firstLineChars="0" w:firstLine="0" w:leftChars="0" w:left="180" w:rightChars="0" w:right="18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8"/>
                          </w:rPr>
                          <w:t>延脑（</w:t>
                        </w:r>
                        <w:r>
                          <w:rPr>
                            <w:kern w:val="2"/>
                            <w:szCs w:val="22"/>
                            <w:rFonts w:cstheme="minorBidi" w:ascii="Times New Roman" w:hAnsi="Times New Roman" w:eastAsia="Times New Roman" w:cs="Times New Roman"/>
                            <w:w w:val="95"/>
                            <w:sz w:val="18"/>
                          </w:rPr>
                          <w:t>Med</w:t>
                        </w:r>
                        <w:r>
                          <w:rPr>
                            <w:kern w:val="2"/>
                            <w:szCs w:val="22"/>
                            <w:rFonts w:ascii="宋体" w:eastAsia="宋体" w:hint="eastAsia" w:cstheme="minorBidi" w:hAnsi="Times New Roman" w:cs="Times New Roman"/>
                            <w:w w:val="95"/>
                            <w:sz w:val="18"/>
                          </w:rPr>
                          <w:t>）</w:t>
                        </w:r>
                      </w:p>
                    </w:tc>
                  </w:tr>
                  <w:tr>
                    <w:trPr>
                      <w:trHeight w:val="240" w:hRule="atLeast"/>
                    </w:trPr>
                    <w:tc>
                      <w:tcPr>
                        <w:tcW w:w="1332" w:type="dxa"/>
                        <w:tcBorders>
                          <w:top w:val="single" w:sz="4" w:space="0" w:color="000000"/>
                        </w:tcBorders>
                      </w:tcPr>
                      <w:p w:rsidR="0018722C">
                        <w:pPr>
                          <w:widowControl w:val="0"/>
                          <w:snapToGrid w:val="1"/>
                          <w:spacing w:beforeLines="0" w:afterLines="0" w:before="0" w:after="0" w:line="236" w:lineRule="exact"/>
                          <w:ind w:firstLineChars="0" w:firstLine="0" w:rightChars="0" w:right="0" w:leftChars="0" w:left="8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96h</w:t>
                        </w: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LD</w:t>
                        </w:r>
                        <w:r>
                          <w:rPr>
                            <w:kern w:val="2"/>
                            <w:szCs w:val="22"/>
                            <w:rFonts w:cstheme="minorBidi" w:ascii="Times New Roman" w:hAnsi="Times New Roman" w:eastAsia="Times New Roman" w:cs="Times New Roman"/>
                            <w:position w:val="-2"/>
                            <w:sz w:val="12"/>
                          </w:rPr>
                          <w:t>50</w:t>
                        </w:r>
                        <w:r>
                          <w:rPr>
                            <w:kern w:val="2"/>
                            <w:szCs w:val="22"/>
                            <w:rFonts w:ascii="宋体" w:eastAsia="宋体" w:hint="eastAsia" w:cstheme="minorBidi" w:hAnsi="Times New Roman" w:cs="Times New Roman"/>
                            <w:sz w:val="18"/>
                          </w:rPr>
                          <w:t>）</w:t>
                        </w:r>
                      </w:p>
                    </w:tc>
                    <w:tc>
                      <w:tcPr>
                        <w:tcW w:w="1663" w:type="dxa"/>
                        <w:tcBorders>
                          <w:top w:val="single" w:sz="4" w:space="0" w:color="000000"/>
                        </w:tcBorders>
                      </w:tcPr>
                      <w:p w:rsidR="0018722C">
                        <w:pPr>
                          <w:widowControl w:val="0"/>
                          <w:snapToGrid w:val="1"/>
                          <w:spacing w:beforeLines="0" w:afterLines="0" w:lineRule="auto" w:line="240" w:after="0" w:before="11"/>
                          <w:ind w:firstLineChars="0" w:firstLine="0" w:leftChars="0" w:left="32"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10.49±0.35</w:t>
                        </w:r>
                      </w:p>
                    </w:tc>
                    <w:tc>
                      <w:tcPr>
                        <w:tcW w:w="1330" w:type="dxa"/>
                        <w:tcBorders>
                          <w:top w:val="single" w:sz="4" w:space="0" w:color="000000"/>
                        </w:tcBorders>
                      </w:tcPr>
                      <w:p w:rsidR="0018722C">
                        <w:pPr>
                          <w:widowControl w:val="0"/>
                          <w:snapToGrid w:val="1"/>
                          <w:spacing w:beforeLines="0" w:afterLines="0" w:before="0" w:after="0" w:line="219" w:lineRule="exact"/>
                          <w:ind w:firstLineChars="0" w:firstLine="0" w:rightChars="0" w:right="0" w:leftChars="0" w:left="10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39.24±6.71 **</w:t>
                        </w:r>
                        <w:r>
                          <w:rPr>
                            <w:kern w:val="2"/>
                            <w:szCs w:val="22"/>
                            <w:rFonts w:cstheme="minorBidi" w:ascii="Times New Roman" w:hAnsi="Times New Roman" w:eastAsia="Times New Roman" w:cs="Times New Roman"/>
                            <w:position w:val="8"/>
                            <w:sz w:val="12"/>
                          </w:rPr>
                          <w:t>e</w:t>
                        </w:r>
                      </w:p>
                    </w:tc>
                    <w:tc>
                      <w:tcPr>
                        <w:tcW w:w="1427" w:type="dxa"/>
                        <w:tcBorders>
                          <w:top w:val="single" w:sz="4" w:space="0" w:color="000000"/>
                        </w:tcBorders>
                      </w:tcPr>
                      <w:p w:rsidR="0018722C">
                        <w:pPr>
                          <w:widowControl w:val="0"/>
                          <w:snapToGrid w:val="1"/>
                          <w:spacing w:beforeLines="0" w:afterLines="0" w:before="0" w:after="0" w:line="219" w:lineRule="exact"/>
                          <w:ind w:firstLineChars="0" w:firstLine="0" w:rightChars="0" w:right="0" w:leftChars="0" w:left="190"/>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18.62±1.26 **</w:t>
                        </w:r>
                        <w:r>
                          <w:rPr>
                            <w:kern w:val="2"/>
                            <w:szCs w:val="22"/>
                            <w:rFonts w:cstheme="minorBidi" w:ascii="Times New Roman" w:hAnsi="Times New Roman" w:eastAsia="Times New Roman" w:cs="Times New Roman"/>
                            <w:position w:val="8"/>
                            <w:sz w:val="12"/>
                          </w:rPr>
                          <w:t>c</w:t>
                        </w:r>
                      </w:p>
                    </w:tc>
                    <w:tc>
                      <w:tcPr>
                        <w:tcW w:w="1411" w:type="dxa"/>
                        <w:tcBorders>
                          <w:top w:val="single" w:sz="4" w:space="0" w:color="000000"/>
                        </w:tcBorders>
                      </w:tcPr>
                      <w:p w:rsidR="0018722C">
                        <w:pPr>
                          <w:widowControl w:val="0"/>
                          <w:snapToGrid w:val="1"/>
                          <w:spacing w:beforeLines="0" w:afterLines="0" w:before="0" w:after="0" w:line="219" w:lineRule="exact"/>
                          <w:ind w:firstLineChars="0" w:firstLine="0" w:leftChars="0" w:left="129" w:rightChars="0" w:right="137"/>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17.27±1.96 **</w:t>
                        </w:r>
                        <w:r>
                          <w:rPr>
                            <w:kern w:val="2"/>
                            <w:szCs w:val="22"/>
                            <w:rFonts w:cstheme="minorBidi" w:ascii="Times New Roman" w:hAnsi="Times New Roman" w:eastAsia="Times New Roman" w:cs="Times New Roman"/>
                            <w:position w:val="8"/>
                            <w:sz w:val="12"/>
                          </w:rPr>
                          <w:t>d</w:t>
                        </w:r>
                      </w:p>
                    </w:tc>
                    <w:tc>
                      <w:tcPr>
                        <w:tcW w:w="1418" w:type="dxa"/>
                        <w:tcBorders>
                          <w:top w:val="single" w:sz="4" w:space="0" w:color="000000"/>
                        </w:tcBorders>
                      </w:tcPr>
                      <w:p w:rsidR="0018722C">
                        <w:pPr>
                          <w:widowControl w:val="0"/>
                          <w:snapToGrid w:val="1"/>
                          <w:spacing w:beforeLines="0" w:afterLines="0" w:lineRule="auto" w:line="240" w:after="0" w:before="11"/>
                          <w:ind w:firstLineChars="0" w:firstLine="0" w:leftChars="0" w:left="179" w:rightChars="0" w:right="1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1.97±0.32 **</w:t>
                        </w:r>
                      </w:p>
                    </w:tc>
                  </w:tr>
                  <w:tr>
                    <w:trPr>
                      <w:trHeight w:val="260" w:hRule="atLeast"/>
                    </w:trPr>
                    <w:tc>
                      <w:tcPr>
                        <w:tcW w:w="1332" w:type="dxa"/>
                      </w:tcPr>
                      <w:p w:rsidR="0018722C">
                        <w:pPr>
                          <w:widowControl w:val="0"/>
                          <w:snapToGrid w:val="1"/>
                          <w:spacing w:beforeLines="0" w:afterLines="0" w:lineRule="auto" w:line="240" w:after="0" w:before="39"/>
                          <w:ind w:firstLineChars="0" w:firstLine="0" w:rightChars="0" w:right="0" w:leftChars="0" w:left="44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0.083h</w:t>
                        </w:r>
                      </w:p>
                    </w:tc>
                    <w:tc>
                      <w:tcPr>
                        <w:tcW w:w="1663" w:type="dxa"/>
                      </w:tcPr>
                      <w:p w:rsidR="0018722C">
                        <w:pPr>
                          <w:widowControl w:val="0"/>
                          <w:snapToGrid w:val="1"/>
                          <w:spacing w:beforeLines="0" w:afterLines="0" w:lineRule="auto" w:line="240" w:after="0" w:before="39"/>
                          <w:ind w:firstLineChars="0" w:firstLine="0" w:leftChars="0" w:left="32"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0.725±0.022</w:t>
                        </w:r>
                      </w:p>
                    </w:tc>
                    <w:tc>
                      <w:tcPr>
                        <w:tcW w:w="1330" w:type="dxa"/>
                      </w:tcPr>
                      <w:p w:rsidR="0018722C">
                        <w:pPr>
                          <w:widowControl w:val="0"/>
                          <w:snapToGrid w:val="1"/>
                          <w:spacing w:beforeLines="0" w:afterLines="0" w:lineRule="auto" w:line="240" w:after="0" w:before="15"/>
                          <w:ind w:firstLineChars="0" w:firstLine="0" w:rightChars="0" w:right="0" w:leftChars="0" w:left="10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27.21±1.71 **</w:t>
                        </w:r>
                        <w:r>
                          <w:rPr>
                            <w:kern w:val="2"/>
                            <w:szCs w:val="22"/>
                            <w:rFonts w:cstheme="minorBidi" w:ascii="Times New Roman" w:hAnsi="Times New Roman" w:eastAsia="Times New Roman" w:cs="Times New Roman"/>
                            <w:position w:val="8"/>
                            <w:sz w:val="12"/>
                          </w:rPr>
                          <w:t>c</w:t>
                        </w:r>
                      </w:p>
                    </w:tc>
                    <w:tc>
                      <w:tcPr>
                        <w:tcW w:w="1427" w:type="dxa"/>
                      </w:tcPr>
                      <w:p w:rsidR="0018722C">
                        <w:pPr>
                          <w:widowControl w:val="0"/>
                          <w:snapToGrid w:val="1"/>
                          <w:spacing w:beforeLines="0" w:afterLines="0" w:lineRule="auto" w:line="240" w:after="0" w:before="15"/>
                          <w:ind w:firstLineChars="0" w:firstLine="0" w:rightChars="0" w:right="0" w:leftChars="0" w:left="190"/>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22.56±1.08 **</w:t>
                        </w:r>
                        <w:r>
                          <w:rPr>
                            <w:kern w:val="2"/>
                            <w:szCs w:val="22"/>
                            <w:rFonts w:cstheme="minorBidi" w:ascii="Times New Roman" w:hAnsi="Times New Roman" w:eastAsia="Times New Roman" w:cs="Times New Roman"/>
                            <w:position w:val="8"/>
                            <w:sz w:val="12"/>
                          </w:rPr>
                          <w:t>e</w:t>
                        </w:r>
                      </w:p>
                    </w:tc>
                    <w:tc>
                      <w:tcPr>
                        <w:tcW w:w="1411" w:type="dxa"/>
                      </w:tcPr>
                      <w:p w:rsidR="0018722C">
                        <w:pPr>
                          <w:widowControl w:val="0"/>
                          <w:snapToGrid w:val="1"/>
                          <w:spacing w:beforeLines="0" w:afterLines="0" w:lineRule="auto" w:line="240" w:after="0" w:before="15"/>
                          <w:ind w:firstLineChars="0" w:firstLine="0" w:leftChars="0" w:left="129" w:rightChars="0" w:right="134"/>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16.21±1.54 **</w:t>
                        </w:r>
                        <w:r>
                          <w:rPr>
                            <w:kern w:val="2"/>
                            <w:szCs w:val="22"/>
                            <w:rFonts w:cstheme="minorBidi" w:ascii="Times New Roman" w:hAnsi="Times New Roman" w:eastAsia="Times New Roman" w:cs="Times New Roman"/>
                            <w:position w:val="8"/>
                            <w:sz w:val="12"/>
                          </w:rPr>
                          <w:t>c</w:t>
                        </w:r>
                      </w:p>
                    </w:tc>
                    <w:tc>
                      <w:tcPr>
                        <w:tcW w:w="1418" w:type="dxa"/>
                      </w:tcPr>
                      <w:p w:rsidR="0018722C">
                        <w:pPr>
                          <w:widowControl w:val="0"/>
                          <w:snapToGrid w:val="1"/>
                          <w:spacing w:beforeLines="0" w:afterLines="0" w:lineRule="auto" w:line="240" w:after="0" w:before="15"/>
                          <w:ind w:firstLineChars="0" w:firstLine="0" w:leftChars="0" w:left="181" w:rightChars="0" w:right="181"/>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0.78±0.08 </w:t>
                        </w:r>
                        <w:r>
                          <w:rPr>
                            <w:kern w:val="2"/>
                            <w:szCs w:val="22"/>
                            <w:rFonts w:cstheme="minorBidi" w:ascii="Times New Roman" w:hAnsi="Times New Roman" w:eastAsia="Times New Roman" w:cs="Times New Roman"/>
                            <w:position w:val="8"/>
                            <w:sz w:val="12"/>
                          </w:rPr>
                          <w:t>ΔΔA</w:t>
                        </w:r>
                      </w:p>
                    </w:tc>
                  </w:tr>
                  <w:tr>
                    <w:trPr>
                      <w:trHeight w:val="280" w:hRule="atLeast"/>
                    </w:trPr>
                    <w:tc>
                      <w:tcPr>
                        <w:tcW w:w="1332" w:type="dxa"/>
                      </w:tcPr>
                      <w:p w:rsidR="0018722C">
                        <w:pPr>
                          <w:widowControl w:val="0"/>
                          <w:snapToGrid w:val="1"/>
                          <w:spacing w:beforeLines="0" w:afterLines="0" w:lineRule="auto" w:line="240" w:after="0" w:before="5"/>
                          <w:ind w:firstLineChars="0" w:firstLine="0" w:rightChars="0" w:right="0" w:leftChars="0" w:left="2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X h</w:t>
                        </w: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Max</w:t>
                        </w:r>
                        <w:r>
                          <w:rPr>
                            <w:kern w:val="2"/>
                            <w:szCs w:val="22"/>
                            <w:rFonts w:ascii="宋体" w:eastAsia="宋体" w:hint="eastAsia" w:cstheme="minorBidi" w:hAnsi="Times New Roman" w:cs="Times New Roman"/>
                            <w:sz w:val="18"/>
                          </w:rPr>
                          <w:t>）</w:t>
                        </w:r>
                      </w:p>
                    </w:tc>
                    <w:tc>
                      <w:tcPr>
                        <w:tcW w:w="1663" w:type="dxa"/>
                      </w:tcPr>
                      <w:p w:rsidR="0018722C">
                        <w:pPr>
                          <w:widowControl w:val="0"/>
                          <w:snapToGrid w:val="1"/>
                          <w:spacing w:beforeLines="0" w:afterLines="0" w:lineRule="auto" w:line="240" w:after="0" w:before="49"/>
                          <w:ind w:firstLineChars="0" w:firstLine="0" w:leftChars="0" w:left="32"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2.412±0.159</w:t>
                        </w:r>
                      </w:p>
                    </w:tc>
                    <w:tc>
                      <w:tcPr>
                        <w:tcW w:w="1330" w:type="dxa"/>
                      </w:tcPr>
                      <w:p w:rsidR="0018722C">
                        <w:pPr>
                          <w:widowControl w:val="0"/>
                          <w:snapToGrid w:val="1"/>
                          <w:spacing w:beforeLines="0" w:afterLines="0" w:lineRule="auto" w:line="240" w:after="0" w:before="25"/>
                          <w:ind w:firstLineChars="0" w:firstLine="0" w:rightChars="0" w:right="0" w:leftChars="0" w:left="99"/>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45.36±3.04 **</w:t>
                        </w:r>
                        <w:r>
                          <w:rPr>
                            <w:kern w:val="2"/>
                            <w:szCs w:val="22"/>
                            <w:rFonts w:cstheme="minorBidi" w:ascii="Times New Roman" w:hAnsi="Times New Roman" w:eastAsia="Times New Roman" w:cs="Times New Roman"/>
                            <w:position w:val="8"/>
                            <w:sz w:val="12"/>
                          </w:rPr>
                          <w:t>g</w:t>
                        </w:r>
                      </w:p>
                    </w:tc>
                    <w:tc>
                      <w:tcPr>
                        <w:tcW w:w="1427" w:type="dxa"/>
                      </w:tcPr>
                      <w:p w:rsidR="0018722C">
                        <w:pPr>
                          <w:widowControl w:val="0"/>
                          <w:snapToGrid w:val="1"/>
                          <w:spacing w:beforeLines="0" w:afterLines="0" w:lineRule="auto" w:line="240" w:after="0" w:before="25"/>
                          <w:ind w:firstLineChars="0" w:firstLine="0" w:rightChars="0" w:right="0" w:leftChars="0" w:left="17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13.07±1.41 **</w:t>
                        </w:r>
                        <w:r>
                          <w:rPr>
                            <w:kern w:val="2"/>
                            <w:szCs w:val="22"/>
                            <w:rFonts w:cstheme="minorBidi" w:ascii="Times New Roman" w:hAnsi="Times New Roman" w:eastAsia="Times New Roman" w:cs="Times New Roman"/>
                            <w:position w:val="8"/>
                            <w:sz w:val="12"/>
                          </w:rPr>
                          <w:t>a</w:t>
                        </w:r>
                      </w:p>
                    </w:tc>
                    <w:tc>
                      <w:tcPr>
                        <w:tcW w:w="1411" w:type="dxa"/>
                      </w:tcPr>
                      <w:p w:rsidR="0018722C">
                        <w:pPr>
                          <w:widowControl w:val="0"/>
                          <w:snapToGrid w:val="1"/>
                          <w:spacing w:beforeLines="0" w:afterLines="0" w:lineRule="auto" w:line="240" w:after="0" w:before="25"/>
                          <w:ind w:firstLineChars="0" w:firstLine="0" w:leftChars="0" w:left="129" w:rightChars="0" w:right="13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23.27±2.99 **</w:t>
                        </w:r>
                        <w:r>
                          <w:rPr>
                            <w:kern w:val="2"/>
                            <w:szCs w:val="22"/>
                            <w:rFonts w:cstheme="minorBidi" w:ascii="Times New Roman" w:hAnsi="Times New Roman" w:eastAsia="Times New Roman" w:cs="Times New Roman"/>
                            <w:position w:val="8"/>
                            <w:sz w:val="12"/>
                          </w:rPr>
                          <w:t>f</w:t>
                        </w:r>
                      </w:p>
                    </w:tc>
                    <w:tc>
                      <w:tcPr>
                        <w:tcW w:w="1418" w:type="dxa"/>
                      </w:tcPr>
                      <w:p w:rsidR="0018722C">
                        <w:pPr>
                          <w:widowControl w:val="0"/>
                          <w:snapToGrid w:val="1"/>
                          <w:spacing w:beforeLines="0" w:afterLines="0" w:lineRule="auto" w:line="240" w:after="0" w:before="25"/>
                          <w:ind w:firstLineChars="0" w:firstLine="0" w:leftChars="0" w:left="180" w:rightChars="0" w:right="181"/>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0.51±0.05 </w:t>
                        </w:r>
                        <w:r>
                          <w:rPr>
                            <w:kern w:val="2"/>
                            <w:szCs w:val="22"/>
                            <w:rFonts w:cstheme="minorBidi" w:ascii="Times New Roman" w:hAnsi="Times New Roman" w:eastAsia="Times New Roman" w:cs="Times New Roman"/>
                            <w:position w:val="8"/>
                            <w:sz w:val="12"/>
                          </w:rPr>
                          <w:t>ΔΔE</w:t>
                        </w:r>
                      </w:p>
                    </w:tc>
                  </w:tr>
                  <w:tr>
                    <w:trPr>
                      <w:trHeight w:val="320" w:hRule="atLeast"/>
                    </w:trPr>
                    <w:tc>
                      <w:tcPr>
                        <w:tcW w:w="1332" w:type="dxa"/>
                        <w:tcBorders>
                          <w:bottom w:val="single" w:sz="4" w:space="0" w:color="000000"/>
                        </w:tcBorders>
                      </w:tcPr>
                      <w:p w:rsidR="0018722C">
                        <w:pPr>
                          <w:widowControl w:val="0"/>
                          <w:snapToGrid w:val="1"/>
                          <w:spacing w:beforeLines="0" w:afterLines="0" w:lineRule="auto" w:line="240" w:after="0" w:before="48"/>
                          <w:ind w:firstLineChars="0" w:firstLine="0" w:leftChars="0" w:left="243" w:rightChars="0" w:right="1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120h</w:t>
                        </w:r>
                      </w:p>
                    </w:tc>
                    <w:tc>
                      <w:tcPr>
                        <w:tcW w:w="1663" w:type="dxa"/>
                        <w:tcBorders>
                          <w:bottom w:val="single" w:sz="4" w:space="0" w:color="000000"/>
                        </w:tcBorders>
                      </w:tcPr>
                      <w:p w:rsidR="0018722C">
                        <w:pPr>
                          <w:widowControl w:val="0"/>
                          <w:snapToGrid w:val="1"/>
                          <w:spacing w:beforeLines="0" w:afterLines="0" w:lineRule="auto" w:line="240" w:after="0" w:before="48"/>
                          <w:ind w:firstLineChars="0" w:firstLine="0" w:leftChars="0" w:left="32"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1.530±0.011</w:t>
                        </w:r>
                      </w:p>
                    </w:tc>
                    <w:tc>
                      <w:tcPr>
                        <w:tcW w:w="1330" w:type="dxa"/>
                        <w:tcBorders>
                          <w:bottom w:val="single" w:sz="4" w:space="0" w:color="000000"/>
                        </w:tcBorders>
                      </w:tcPr>
                      <w:p w:rsidR="0018722C">
                        <w:pPr>
                          <w:widowControl w:val="0"/>
                          <w:snapToGrid w:val="1"/>
                          <w:spacing w:beforeLines="0" w:afterLines="0" w:lineRule="auto" w:line="240" w:after="0" w:before="24"/>
                          <w:ind w:firstLineChars="0" w:firstLine="0" w:rightChars="0" w:right="0" w:leftChars="0" w:left="10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17.06±1.34 **</w:t>
                        </w:r>
                        <w:r>
                          <w:rPr>
                            <w:kern w:val="2"/>
                            <w:szCs w:val="22"/>
                            <w:rFonts w:cstheme="minorBidi" w:ascii="Times New Roman" w:hAnsi="Times New Roman" w:eastAsia="Times New Roman" w:cs="Times New Roman"/>
                            <w:position w:val="8"/>
                            <w:sz w:val="12"/>
                          </w:rPr>
                          <w:t>a</w:t>
                        </w:r>
                      </w:p>
                    </w:tc>
                    <w:tc>
                      <w:tcPr>
                        <w:tcW w:w="1427" w:type="dxa"/>
                        <w:tcBorders>
                          <w:bottom w:val="single" w:sz="4" w:space="0" w:color="000000"/>
                        </w:tcBorders>
                      </w:tcPr>
                      <w:p w:rsidR="0018722C">
                        <w:pPr>
                          <w:widowControl w:val="0"/>
                          <w:snapToGrid w:val="1"/>
                          <w:spacing w:beforeLines="0" w:afterLines="0" w:lineRule="auto" w:line="240" w:after="0" w:before="24"/>
                          <w:ind w:firstLineChars="0" w:firstLine="0" w:rightChars="0" w:right="0" w:leftChars="0" w:left="17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13.36±0.73 **</w:t>
                        </w:r>
                        <w:r>
                          <w:rPr>
                            <w:kern w:val="2"/>
                            <w:szCs w:val="22"/>
                            <w:rFonts w:cstheme="minorBidi" w:ascii="Times New Roman" w:hAnsi="Times New Roman" w:eastAsia="Times New Roman" w:cs="Times New Roman"/>
                            <w:position w:val="8"/>
                            <w:sz w:val="12"/>
                          </w:rPr>
                          <w:t>a</w:t>
                        </w:r>
                      </w:p>
                    </w:tc>
                    <w:tc>
                      <w:tcPr>
                        <w:tcW w:w="1411" w:type="dxa"/>
                        <w:tcBorders>
                          <w:bottom w:val="single" w:sz="4" w:space="0" w:color="000000"/>
                        </w:tcBorders>
                      </w:tcPr>
                      <w:p w:rsidR="0018722C">
                        <w:pPr>
                          <w:widowControl w:val="0"/>
                          <w:snapToGrid w:val="1"/>
                          <w:spacing w:beforeLines="0" w:afterLines="0" w:lineRule="auto" w:line="240" w:after="0" w:before="24"/>
                          <w:ind w:firstLineChars="0" w:firstLine="0" w:leftChars="0" w:left="129" w:rightChars="0" w:right="134"/>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10.17±1.16 **</w:t>
                        </w:r>
                        <w:r>
                          <w:rPr>
                            <w:kern w:val="2"/>
                            <w:szCs w:val="22"/>
                            <w:rFonts w:cstheme="minorBidi" w:ascii="Times New Roman" w:hAnsi="Times New Roman" w:eastAsia="Times New Roman" w:cs="Times New Roman"/>
                            <w:position w:val="8"/>
                            <w:sz w:val="12"/>
                          </w:rPr>
                          <w:t>a</w:t>
                        </w:r>
                      </w:p>
                    </w:tc>
                    <w:tc>
                      <w:tcPr>
                        <w:tcW w:w="1418" w:type="dxa"/>
                        <w:tcBorders>
                          <w:bottom w:val="single" w:sz="4" w:space="0" w:color="000000"/>
                        </w:tcBorders>
                      </w:tcPr>
                      <w:p w:rsidR="0018722C">
                        <w:pPr>
                          <w:widowControl w:val="0"/>
                          <w:snapToGrid w:val="1"/>
                          <w:spacing w:beforeLines="0" w:afterLines="0" w:lineRule="auto" w:line="240" w:after="0" w:before="24"/>
                          <w:ind w:firstLineChars="0" w:firstLine="0" w:leftChars="0" w:left="180" w:rightChars="0" w:right="181"/>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0.55±0.09 </w:t>
                        </w:r>
                        <w:r>
                          <w:rPr>
                            <w:kern w:val="2"/>
                            <w:szCs w:val="22"/>
                            <w:rFonts w:cstheme="minorBidi" w:ascii="Times New Roman" w:hAnsi="Times New Roman" w:eastAsia="Times New Roman" w:cs="Times New Roman"/>
                            <w:position w:val="8"/>
                            <w:sz w:val="12"/>
                          </w:rPr>
                          <w:t>ΔΔC</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4-7</w:t>
      </w:r>
      <w:r>
        <w:t xml:space="preserve">  </w:t>
      </w:r>
      <w:r w:rsidRPr="00DB64CE">
        <w:rPr>
          <w:kern w:val="2"/>
          <w:szCs w:val="22"/>
          <w:rFonts w:cstheme="minorBidi" w:hAnsiTheme="minorHAnsi" w:eastAsiaTheme="minorHAnsi" w:asciiTheme="minorHAnsi"/>
          <w:sz w:val="21"/>
        </w:rPr>
        <w:t>AR</w:t>
      </w:r>
      <w:r>
        <w:rPr>
          <w:kern w:val="2"/>
          <w:szCs w:val="22"/>
          <w:rFonts w:ascii="楷体" w:hAnsi="楷体" w:cstheme="minorBidi" w:eastAsiaTheme="minorHAnsi"/>
          <w:i/>
          <w:sz w:val="22"/>
        </w:rPr>
        <w:t>β</w:t>
      </w:r>
      <w:r>
        <w:rPr>
          <w:kern w:val="2"/>
          <w:szCs w:val="22"/>
          <w:rFonts w:cstheme="minorBidi" w:hAnsiTheme="minorHAnsi" w:eastAsiaTheme="minorHAnsi" w:asciiTheme="minorHAnsi"/>
          <w:sz w:val="21"/>
        </w:rPr>
        <w:t xml:space="preserve">2b mRNA expression effects of DIF on Tel, Mes, Cer and Med of </w:t>
      </w:r>
      <w:r>
        <w:rPr>
          <w:kern w:val="2"/>
          <w:szCs w:val="22"/>
          <w:rFonts w:cstheme="minorBidi" w:hAnsiTheme="minorHAnsi" w:eastAsiaTheme="minorHAnsi" w:asciiTheme="minorHAnsi"/>
          <w:i/>
          <w:sz w:val="21"/>
        </w:rPr>
        <w:t>C</w:t>
      </w:r>
      <w:r>
        <w:rPr>
          <w:kern w:val="2"/>
          <w:szCs w:val="22"/>
          <w:rFonts w:cstheme="minorBidi" w:hAnsiTheme="minorHAnsi" w:eastAsiaTheme="minorHAnsi" w:asciiTheme="minorHAnsi"/>
          <w:i/>
          <w:sz w:val="21"/>
        </w:rPr>
        <w:t xml:space="preserve">.</w:t>
      </w:r>
      <w:r>
        <w:rPr>
          <w:kern w:val="2"/>
          <w:szCs w:val="22"/>
          <w:rFonts w:cstheme="minorBidi" w:hAnsiTheme="minorHAnsi" w:eastAsiaTheme="minorHAnsi" w:asciiTheme="minorHAnsi"/>
          <w:i/>
          <w:sz w:val="21"/>
        </w:rPr>
        <w:t xml:space="preserve"> auratus gibelio</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w:t>
      </w:r>
      <w:r>
        <w:rPr>
          <w:rFonts w:ascii="宋体" w:hAnsi="宋体" w:eastAsia="宋体" w:hint="eastAsia" w:cstheme="minorBidi"/>
        </w:rPr>
        <w:t>”和“</w:t>
      </w:r>
      <w:r>
        <w:rPr>
          <w:rFonts w:cstheme="minorBidi" w:hAnsiTheme="minorHAnsi" w:eastAsiaTheme="minorHAnsi" w:asciiTheme="minorHAnsi"/>
        </w:rPr>
        <w:t>**</w:t>
      </w:r>
      <w:r>
        <w:rPr>
          <w:rFonts w:ascii="宋体" w:hAnsi="宋体" w:eastAsia="宋体" w:hint="eastAsia" w:cstheme="minorBidi"/>
        </w:rPr>
        <w:t>”表示显著和极显著上调，“</w:t>
      </w:r>
      <w:r>
        <w:rPr>
          <w:rFonts w:cstheme="minorBidi" w:hAnsiTheme="minorHAnsi" w:eastAsiaTheme="minorHAnsi" w:asciiTheme="minorHAnsi"/>
        </w:rPr>
        <w:t>Δ</w:t>
      </w:r>
      <w:r>
        <w:rPr>
          <w:rFonts w:ascii="宋体" w:hAnsi="宋体" w:eastAsia="宋体" w:hint="eastAsia" w:cstheme="minorBidi"/>
        </w:rPr>
        <w:t>”和“</w:t>
      </w:r>
      <w:r>
        <w:rPr>
          <w:rFonts w:cstheme="minorBidi" w:hAnsiTheme="minorHAnsi" w:eastAsiaTheme="minorHAnsi" w:asciiTheme="minorHAnsi"/>
        </w:rPr>
        <w:t>ΔΔ</w:t>
      </w:r>
      <w:r>
        <w:rPr>
          <w:rFonts w:ascii="宋体" w:hAnsi="宋体" w:eastAsia="宋体" w:hint="eastAsia" w:cstheme="minorBidi"/>
        </w:rPr>
        <w:t>”表示显著和极显著下调；同一列小写</w:t>
      </w:r>
      <w:r>
        <w:rPr>
          <w:rFonts w:ascii="宋体" w:hAnsi="宋体" w:eastAsia="宋体" w:hint="eastAsia" w:cstheme="minorBidi"/>
        </w:rPr>
        <w:t>字母相同表示上调差异不显著，小写字母不同表示上调差异显著或者极显著；同一列大写字</w:t>
      </w:r>
      <w:r>
        <w:rPr>
          <w:rFonts w:ascii="宋体" w:hAnsi="宋体" w:eastAsia="宋体" w:hint="eastAsia" w:cstheme="minorBidi"/>
        </w:rPr>
        <w:t>母相同表示下调差异不显著，大写字母不同表示下调差异显著或者极显著，</w:t>
      </w:r>
      <w:r>
        <w:rPr>
          <w:rFonts w:ascii="宋体" w:hAnsi="宋体" w:eastAsia="宋体" w:hint="eastAsia" w:cstheme="minorBidi"/>
        </w:rPr>
        <w:t>（</w:t>
      </w:r>
      <w:r>
        <w:rPr>
          <w:rFonts w:ascii="宋体" w:hAnsi="宋体" w:eastAsia="宋体" w:hint="eastAsia" w:cstheme="minorBidi"/>
        </w:rPr>
        <w:t>下同</w:t>
      </w:r>
      <w:r>
        <w:rPr>
          <w:rFonts w:ascii="宋体" w:hAnsi="宋体" w:eastAsia="宋体" w:hint="eastAsia"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and</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mean Significant or most Significant up-regulation, while</w:t>
      </w:r>
      <w:r>
        <w:rPr>
          <w:rFonts w:cstheme="minorBidi" w:hAnsiTheme="minorHAnsi" w:eastAsiaTheme="minorHAnsi" w:asciiTheme="minorHAnsi"/>
        </w:rPr>
        <w:t xml:space="preserve">"</w:t>
      </w:r>
      <w:r>
        <w:rPr>
          <w:rFonts w:cstheme="minorBidi" w:hAnsiTheme="minorHAnsi" w:eastAsiaTheme="minorHAnsi" w:asciiTheme="minorHAnsi"/>
        </w:rPr>
        <w:t xml:space="preserve">Δ</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and</w:t>
      </w:r>
      <w:r>
        <w:rPr>
          <w:rFonts w:cstheme="minorBidi" w:hAnsiTheme="minorHAnsi" w:eastAsiaTheme="minorHAnsi" w:asciiTheme="minorHAnsi"/>
        </w:rPr>
        <w:t xml:space="preserve">"</w:t>
      </w:r>
      <w:r>
        <w:rPr>
          <w:rFonts w:cstheme="minorBidi" w:hAnsiTheme="minorHAnsi" w:eastAsiaTheme="minorHAnsi" w:asciiTheme="minorHAnsi"/>
        </w:rPr>
        <w:t xml:space="preserve">ΔΔ</w:t>
      </w:r>
      <w:r>
        <w:rPr>
          <w:kern w:val="2"/>
          <w:sz w:val="21"/>
          <w:rFonts w:hint="eastAsia"/>
        </w:rPr>
        <w:t xml:space="preserve">“</w:t>
      </w:r>
      <w:r w:rsidR="001852F3">
        <w:rPr>
          <w:rFonts w:cstheme="minorBidi" w:hAnsiTheme="minorHAnsi" w:eastAsiaTheme="minorHAnsi" w:asciiTheme="minorHAnsi"/>
        </w:rPr>
        <w:t xml:space="preserve">mean Significant or most Significant down-regulation. Values with same lowercase letters superscripts in the same column mean no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&gt;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with different lowercase letters superscripts in the same column mean significant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&lt;0.05 or </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&lt;0.01</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Values with same capital letters superscripts in the same column mean no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&gt;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with different capital letters superscripts in the same column mean significant difference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&lt;0.05 or </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sz w:val="21"/>
        </w:rPr>
        <w:t xml:space="preserve">&lt;0.01</w:t>
      </w:r>
      <w:r>
        <w:rPr>
          <w:rFonts w:cstheme="minorBidi" w:hAnsiTheme="minorHAnsi" w:eastAsiaTheme="minorHAnsi" w:asciiTheme="minorHAnsi"/>
        </w:rPr>
        <w:t xml:space="preserve">)</w:t>
      </w:r>
      <w:r>
        <w:rPr>
          <w:rFonts w:cstheme="minorBidi" w:hAnsiTheme="minorHAnsi" w:eastAsiaTheme="minorHAnsi" w:asciiTheme="minorHAnsi"/>
        </w:rPr>
        <w:t xml:space="preserve">, the same as follow.</w:t>
      </w:r>
    </w:p>
    <w:p w:rsidR="0018722C">
      <w:pPr>
        <w:pStyle w:val="Heading4"/>
        <w:topLinePunct/>
        <w:ind w:left="200" w:hangingChars="200" w:hanging="200"/>
      </w:pPr>
      <w:r>
        <w:rPr>
          <w:b/>
        </w:rPr>
        <w:t>4.2.3.2</w:t>
      </w:r>
      <w:r>
        <w:t xml:space="preserve"> </w:t>
      </w:r>
      <w:r w:rsidRPr="00DB64CE">
        <w:rPr>
          <w:b/>
        </w:rPr>
        <w:t>DIF</w:t>
      </w:r>
      <w:r>
        <w:t>对异育银鲫外周组织</w:t>
      </w:r>
      <w:r>
        <w:rPr>
          <w:b/>
        </w:rPr>
        <w:t>AR</w:t>
      </w:r>
      <w:r>
        <w:t>β</w:t>
      </w:r>
      <w:r>
        <w:rPr>
          <w:b/>
        </w:rPr>
        <w:t>2</w:t>
      </w:r>
      <w:r>
        <w:t>亚基影响结果</w:t>
      </w:r>
    </w:p>
    <w:p w:rsidR="0018722C">
      <w:pPr>
        <w:topLinePunct/>
      </w:pPr>
      <w:r>
        <w:t>DIF</w:t>
      </w:r>
      <w:r>
        <w:rPr>
          <w:rFonts w:ascii="宋体" w:eastAsia="宋体" w:hint="eastAsia"/>
        </w:rPr>
        <w:t>根据前期试验所得到的</w:t>
      </w:r>
      <w:r>
        <w:t>96 h LD</w:t>
      </w:r>
      <w:r>
        <w:t>50</w:t>
      </w:r>
      <w:r>
        <w:rPr>
          <w:rFonts w:ascii="宋体" w:eastAsia="宋体" w:hint="eastAsia"/>
        </w:rPr>
        <w:t>（</w:t>
      </w:r>
      <w:r>
        <w:t>2840 mg</w:t>
      </w:r>
      <w:r>
        <w:t>/</w:t>
      </w:r>
      <w:r>
        <w:t>kg b. W.</w:t>
      </w:r>
      <w:r>
        <w:rPr>
          <w:rFonts w:ascii="宋体" w:eastAsia="宋体" w:hint="eastAsia"/>
        </w:rPr>
        <w:t>）</w:t>
      </w:r>
      <w:r>
        <w:rPr>
          <w:rFonts w:ascii="宋体" w:eastAsia="宋体" w:hint="eastAsia"/>
        </w:rPr>
        <w:t>及临床用药剂量上</w:t>
      </w:r>
    </w:p>
    <w:p w:rsidR="0018722C">
      <w:pPr>
        <w:topLinePunct/>
      </w:pPr>
      <w:r>
        <w:rPr>
          <w:rFonts w:cstheme="minorBidi" w:hAnsiTheme="minorHAnsi" w:eastAsiaTheme="minorHAnsi" w:asciiTheme="minorHAnsi"/>
        </w:rPr>
        <w:t>73</w:t>
      </w:r>
    </w:p>
    <w:p w:rsidR="0018722C">
      <w:pPr>
        <w:topLinePunct/>
      </w:pPr>
      <w:r>
        <w:rPr>
          <w:rFonts w:ascii="宋体" w:hAnsi="宋体" w:eastAsia="宋体" w:hint="eastAsia"/>
        </w:rPr>
        <w:t>限</w:t>
      </w:r>
      <w:r>
        <w:rPr>
          <w:rFonts w:ascii="宋体" w:hAnsi="宋体" w:eastAsia="宋体" w:hint="eastAsia"/>
        </w:rPr>
        <w:t>（</w:t>
      </w:r>
      <w:r>
        <w:t>20 </w:t>
      </w:r>
      <w:r>
        <w:rPr>
          <w:spacing w:val="-2"/>
        </w:rPr>
        <w:t>mg</w:t>
      </w:r>
      <w:r>
        <w:rPr>
          <w:spacing w:val="-2"/>
        </w:rPr>
        <w:t>/</w:t>
      </w:r>
      <w:r>
        <w:rPr>
          <w:spacing w:val="-2"/>
        </w:rPr>
        <w:t>kg</w:t>
      </w:r>
      <w:r>
        <w:rPr>
          <w:rFonts w:ascii="宋体" w:hAnsi="宋体" w:eastAsia="宋体" w:hint="eastAsia"/>
        </w:rPr>
        <w:t>）</w:t>
      </w:r>
      <w:r>
        <w:rPr>
          <w:rFonts w:ascii="宋体" w:hAnsi="宋体" w:eastAsia="宋体" w:hint="eastAsia"/>
        </w:rPr>
        <w:t>单次前肠投喂给药，肝脏、肾脏、肌肉三种外周组织中</w:t>
      </w:r>
      <w:r>
        <w:t>AR</w:t>
      </w:r>
      <w:r>
        <w:t>β</w:t>
      </w:r>
      <w:r>
        <w:t>2</w:t>
      </w:r>
      <w:r>
        <w:rPr>
          <w:rFonts w:ascii="宋体" w:hAnsi="宋体" w:eastAsia="宋体" w:hint="eastAsia"/>
        </w:rPr>
        <w:t>亚基</w:t>
      </w:r>
      <w:r>
        <w:rPr>
          <w:rFonts w:ascii="宋体" w:hAnsi="宋体" w:eastAsia="宋体" w:hint="eastAsia"/>
        </w:rPr>
        <w:t>表达变化情况见表</w:t>
      </w:r>
      <w:r>
        <w:t>4-8</w:t>
      </w:r>
      <w:r>
        <w:rPr>
          <w:rFonts w:ascii="宋体" w:hAnsi="宋体" w:eastAsia="宋体" w:hint="eastAsia"/>
        </w:rPr>
        <w:t>和表</w:t>
      </w:r>
      <w:r>
        <w:t>4-9</w:t>
      </w:r>
      <w:r>
        <w:rPr>
          <w:rFonts w:ascii="宋体" w:hAnsi="宋体" w:eastAsia="宋体" w:hint="eastAsia"/>
        </w:rPr>
        <w:t>。结果显示：</w:t>
      </w:r>
      <w:r>
        <w:t>DIF</w:t>
      </w:r>
      <w:r>
        <w:rPr>
          <w:rFonts w:ascii="宋体" w:hAnsi="宋体" w:eastAsia="宋体" w:hint="eastAsia"/>
        </w:rPr>
        <w:t>用药后</w:t>
      </w:r>
      <w:r>
        <w:rPr>
          <w:rFonts w:ascii="宋体" w:hAnsi="宋体" w:eastAsia="宋体" w:hint="eastAsia"/>
        </w:rPr>
        <w:t>（</w:t>
      </w:r>
      <w:r>
        <w:t>96h LD</w:t>
      </w:r>
      <w:r>
        <w:rPr>
          <w:position w:val="-2"/>
          <w:sz w:val="16"/>
        </w:rPr>
        <w:t>50</w:t>
      </w:r>
      <w:r>
        <w:rPr>
          <w:rFonts w:ascii="宋体" w:hAnsi="宋体" w:eastAsia="宋体" w:hint="eastAsia"/>
          <w:spacing w:val="-16"/>
        </w:rPr>
        <w:t>及</w:t>
      </w:r>
      <w:r>
        <w:t>20 mg</w:t>
      </w:r>
      <w:r>
        <w:t>/</w:t>
      </w:r>
      <w:r>
        <w:t>kg</w:t>
      </w:r>
      <w:r>
        <w:rPr>
          <w:rFonts w:ascii="宋体" w:hAnsi="宋体" w:eastAsia="宋体" w:hint="eastAsia"/>
        </w:rPr>
        <w:t>）</w:t>
      </w:r>
      <w:r>
        <w:rPr>
          <w:rFonts w:ascii="宋体" w:hAnsi="宋体" w:eastAsia="宋体" w:hint="eastAsia"/>
        </w:rPr>
        <w:t>对肝脏、肾脏和肌肉中</w:t>
      </w:r>
      <w:r>
        <w:t>AR</w:t>
      </w:r>
      <w:r>
        <w:t>β</w:t>
      </w:r>
      <w:r>
        <w:t>2a</w:t>
      </w:r>
      <w:r>
        <w:rPr>
          <w:rFonts w:ascii="宋体" w:hAnsi="宋体" w:eastAsia="宋体" w:hint="eastAsia"/>
        </w:rPr>
        <w:t>和</w:t>
      </w:r>
      <w:r>
        <w:t>AR</w:t>
      </w:r>
      <w:r>
        <w:t>β</w:t>
      </w:r>
      <w:r>
        <w:t>2b mRNA</w:t>
      </w:r>
      <w:r>
        <w:rPr>
          <w:rFonts w:ascii="宋体" w:hAnsi="宋体" w:eastAsia="宋体" w:hint="eastAsia"/>
        </w:rPr>
        <w:t>的表达均极显著上调，其中以对肌肉组织中的表达影响最为明显，</w:t>
      </w:r>
      <w:r>
        <w:t>96</w:t>
      </w:r>
      <w:r>
        <w:t> </w:t>
      </w:r>
      <w:r>
        <w:t>h</w:t>
      </w:r>
      <w:r>
        <w:rPr>
          <w:rFonts w:ascii="宋体" w:hAnsi="宋体" w:eastAsia="宋体" w:hint="eastAsia"/>
        </w:rPr>
        <w:t>（</w:t>
      </w:r>
      <w:r>
        <w:t>LD</w:t>
      </w:r>
      <w:r>
        <w:rPr>
          <w:position w:val="-2"/>
          <w:sz w:val="16"/>
        </w:rPr>
        <w:t>50</w:t>
      </w:r>
      <w:r>
        <w:rPr>
          <w:rFonts w:ascii="宋体" w:hAnsi="宋体" w:eastAsia="宋体" w:hint="eastAsia"/>
        </w:rPr>
        <w:t>）</w:t>
      </w:r>
      <w:r>
        <w:rPr>
          <w:rFonts w:ascii="宋体" w:hAnsi="宋体" w:eastAsia="宋体" w:hint="eastAsia"/>
        </w:rPr>
        <w:t>用药剂量下，肌肉组织中</w:t>
      </w:r>
      <w:r>
        <w:t>AR</w:t>
      </w:r>
      <w:r>
        <w:t>β</w:t>
      </w:r>
      <w:r>
        <w:t>2a</w:t>
      </w:r>
      <w:r>
        <w:rPr>
          <w:rFonts w:ascii="宋体" w:hAnsi="宋体" w:eastAsia="宋体" w:hint="eastAsia"/>
        </w:rPr>
        <w:t>和</w:t>
      </w:r>
      <w:r>
        <w:t>AR</w:t>
      </w:r>
      <w:r>
        <w:t>β</w:t>
      </w:r>
      <w:r>
        <w:t>2b mRNA</w:t>
      </w:r>
      <w:r>
        <w:rPr>
          <w:rFonts w:ascii="宋体" w:hAnsi="宋体" w:eastAsia="宋体" w:hint="eastAsia"/>
        </w:rPr>
        <w:t>的表达分别上调</w:t>
      </w:r>
      <w:r>
        <w:t>1969</w:t>
      </w:r>
      <w:r>
        <w:t>.</w:t>
      </w:r>
      <w:r>
        <w:t>299±180.440</w:t>
      </w:r>
      <w:r>
        <w:rPr>
          <w:rFonts w:ascii="宋体" w:hAnsi="宋体" w:eastAsia="宋体" w:hint="eastAsia"/>
        </w:rPr>
        <w:t>倍和</w:t>
      </w:r>
      <w:r>
        <w:t>36513</w:t>
      </w:r>
      <w:r>
        <w:t>.</w:t>
      </w:r>
      <w:r>
        <w:t>133±1496.061</w:t>
      </w:r>
      <w:r>
        <w:rPr>
          <w:rFonts w:ascii="宋体" w:hAnsi="宋体" w:eastAsia="宋体" w:hint="eastAsia"/>
        </w:rPr>
        <w:t>倍；</w:t>
      </w:r>
      <w:r>
        <w:rPr>
          <w:rFonts w:ascii="宋体" w:hAnsi="宋体" w:eastAsia="宋体" w:hint="eastAsia"/>
        </w:rPr>
        <w:t>从</w:t>
      </w:r>
    </w:p>
    <w:p w:rsidR="0018722C">
      <w:pPr>
        <w:topLinePunct/>
      </w:pPr>
      <w:r>
        <w:t>96h LD</w:t>
      </w:r>
      <w:r>
        <w:t>50</w:t>
      </w:r>
      <w:r>
        <w:rPr>
          <w:rFonts w:ascii="宋体" w:hAnsi="宋体" w:eastAsia="宋体" w:hint="eastAsia"/>
        </w:rPr>
        <w:t>及</w:t>
      </w:r>
      <w:r>
        <w:t>20</w:t>
      </w:r>
      <w:r>
        <w:t> </w:t>
      </w:r>
      <w:r>
        <w:t>mg</w:t>
      </w:r>
      <w:r>
        <w:t>/</w:t>
      </w:r>
      <w:r>
        <w:t xml:space="preserve">kg</w:t>
      </w:r>
      <w:r>
        <w:rPr>
          <w:rFonts w:ascii="宋体" w:hAnsi="宋体" w:eastAsia="宋体" w:hint="eastAsia"/>
        </w:rPr>
        <w:t>剂量下对</w:t>
      </w:r>
      <w:r>
        <w:t>AR</w:t>
      </w:r>
      <w:r>
        <w:t>β</w:t>
      </w:r>
      <w:r>
        <w:t>2a</w:t>
      </w:r>
      <w:r>
        <w:rPr>
          <w:rFonts w:ascii="宋体" w:hAnsi="宋体" w:eastAsia="宋体" w:hint="eastAsia"/>
        </w:rPr>
        <w:t>和</w:t>
      </w:r>
      <w:r>
        <w:t>AR</w:t>
      </w:r>
      <w:r>
        <w:t>β</w:t>
      </w:r>
      <w:r>
        <w:t>2b</w:t>
      </w:r>
      <w:r>
        <w:rPr>
          <w:rFonts w:ascii="宋体" w:hAnsi="宋体" w:eastAsia="宋体" w:hint="eastAsia"/>
        </w:rPr>
        <w:t>上调影响幅度来比较，肌肉组织</w:t>
      </w:r>
      <w:r>
        <w:rPr>
          <w:rFonts w:ascii="宋体" w:hAnsi="宋体" w:eastAsia="宋体" w:hint="eastAsia"/>
        </w:rPr>
        <w:t>中二者的上调与</w:t>
      </w:r>
      <w:r>
        <w:t>DIF</w:t>
      </w:r>
      <w:r>
        <w:rPr>
          <w:rFonts w:ascii="宋体" w:hAnsi="宋体" w:eastAsia="宋体" w:hint="eastAsia"/>
        </w:rPr>
        <w:t>残留量存在浓度依赖性，即</w:t>
      </w:r>
      <w:r>
        <w:t>DIF</w:t>
      </w:r>
      <w:r>
        <w:rPr>
          <w:rFonts w:ascii="宋体" w:hAnsi="宋体" w:eastAsia="宋体" w:hint="eastAsia"/>
        </w:rPr>
        <w:t>含量越高，对</w:t>
      </w:r>
      <w:r>
        <w:t>AR</w:t>
      </w:r>
      <w:r>
        <w:t>β</w:t>
      </w:r>
      <w:r>
        <w:t>2a</w:t>
      </w:r>
      <w:r>
        <w:rPr>
          <w:rFonts w:ascii="宋体" w:hAnsi="宋体" w:eastAsia="宋体" w:hint="eastAsia"/>
        </w:rPr>
        <w:t>和</w:t>
      </w:r>
      <w:r>
        <w:t>AR</w:t>
      </w:r>
      <w:r>
        <w:t>β</w:t>
      </w:r>
      <w:r>
        <w:t>2b</w:t>
      </w:r>
      <w:r>
        <w:rPr>
          <w:rFonts w:ascii="宋体" w:hAnsi="宋体" w:eastAsia="宋体" w:hint="eastAsia"/>
        </w:rPr>
        <w:t>上调影响越显著；而肝脏、肾脏组织中</w:t>
      </w:r>
      <w:r>
        <w:t>96 h LD</w:t>
      </w:r>
      <w:r>
        <w:t>50</w:t>
      </w:r>
      <w:r>
        <w:rPr>
          <w:rFonts w:ascii="宋体" w:hAnsi="宋体" w:eastAsia="宋体" w:hint="eastAsia"/>
        </w:rPr>
        <w:t>及</w:t>
      </w:r>
      <w:r>
        <w:t>20 mg</w:t>
      </w:r>
      <w:r>
        <w:t>/</w:t>
      </w:r>
      <w:r>
        <w:t>kg</w:t>
      </w:r>
      <w:r/>
      <w:r>
        <w:rPr>
          <w:rFonts w:ascii="宋体" w:hAnsi="宋体" w:eastAsia="宋体" w:hint="eastAsia"/>
        </w:rPr>
        <w:t>下</w:t>
      </w:r>
      <w:r>
        <w:t>AR</w:t>
      </w:r>
      <w:r>
        <w:t>β</w:t>
      </w:r>
      <w:r>
        <w:t>2a</w:t>
      </w:r>
      <w:r>
        <w:rPr>
          <w:rFonts w:ascii="宋体" w:hAnsi="宋体" w:eastAsia="宋体" w:hint="eastAsia"/>
        </w:rPr>
        <w:t>和</w:t>
      </w:r>
      <w:r>
        <w:t>AR</w:t>
      </w:r>
      <w:r>
        <w:t>β</w:t>
      </w:r>
      <w:r>
        <w:t>2b</w:t>
      </w:r>
      <w:r>
        <w:rPr>
          <w:rFonts w:ascii="宋体" w:hAnsi="宋体" w:eastAsia="宋体" w:hint="eastAsia"/>
        </w:rPr>
        <w:t>的与</w:t>
      </w:r>
      <w:r>
        <w:t>DIF</w:t>
      </w:r>
      <w:r>
        <w:rPr>
          <w:rFonts w:ascii="宋体" w:hAnsi="宋体" w:eastAsia="宋体" w:hint="eastAsia"/>
        </w:rPr>
        <w:t>残留量无关，但是在</w:t>
      </w:r>
      <w:r>
        <w:t>20 mg</w:t>
      </w:r>
      <w:r>
        <w:t>/</w:t>
      </w:r>
      <w:r>
        <w:t>kg</w:t>
      </w:r>
      <w:r/>
      <w:r>
        <w:rPr>
          <w:rFonts w:ascii="宋体" w:hAnsi="宋体" w:eastAsia="宋体" w:hint="eastAsia"/>
        </w:rPr>
        <w:t>剂量下，肝脏、肾脏组织中</w:t>
      </w:r>
      <w:r>
        <w:t>DIF</w:t>
      </w:r>
      <w:r>
        <w:rPr>
          <w:rFonts w:ascii="宋体" w:hAnsi="宋体" w:eastAsia="宋体" w:hint="eastAsia"/>
        </w:rPr>
        <w:t>残留量最</w:t>
      </w:r>
      <w:r>
        <w:rPr>
          <w:rFonts w:ascii="宋体" w:hAnsi="宋体" w:eastAsia="宋体" w:hint="eastAsia"/>
        </w:rPr>
        <w:t>大的时间点同时也是</w:t>
      </w:r>
      <w:r>
        <w:t>AR</w:t>
      </w:r>
      <w:r>
        <w:t>β</w:t>
      </w:r>
      <w:r>
        <w:t>2a</w:t>
      </w:r>
      <w:r>
        <w:rPr>
          <w:rFonts w:ascii="宋体" w:hAnsi="宋体" w:eastAsia="宋体" w:hint="eastAsia"/>
        </w:rPr>
        <w:t>和</w:t>
      </w:r>
      <w:r>
        <w:t>AR</w:t>
      </w:r>
      <w:r>
        <w:t>β</w:t>
      </w:r>
      <w:r>
        <w:t>2b</w:t>
      </w:r>
      <w:r>
        <w:rPr>
          <w:rFonts w:ascii="宋体" w:hAnsi="宋体" w:eastAsia="宋体" w:hint="eastAsia"/>
        </w:rPr>
        <w:t>上调幅度最大时间点，说明在一定范围内</w:t>
      </w:r>
      <w:r>
        <w:rPr>
          <w:rFonts w:ascii="宋体" w:hAnsi="宋体" w:eastAsia="宋体" w:hint="eastAsia"/>
        </w:rPr>
        <w:t>（</w:t>
      </w:r>
      <w:r>
        <w:rPr>
          <w:rFonts w:ascii="宋体" w:hAnsi="宋体" w:eastAsia="宋体" w:hint="eastAsia"/>
        </w:rPr>
        <w:t xml:space="preserve">低剂量或者推荐用药量下</w:t>
      </w:r>
      <w:r>
        <w:rPr>
          <w:rFonts w:ascii="宋体" w:hAnsi="宋体" w:eastAsia="宋体" w:hint="eastAsia"/>
        </w:rPr>
        <w:t>）</w:t>
      </w:r>
      <w:r>
        <w:t>AR</w:t>
      </w:r>
      <w:r>
        <w:t>β</w:t>
      </w:r>
      <w:r>
        <w:t>2a</w:t>
      </w:r>
      <w:r>
        <w:rPr>
          <w:rFonts w:ascii="宋体" w:hAnsi="宋体" w:eastAsia="宋体" w:hint="eastAsia"/>
        </w:rPr>
        <w:t>和</w:t>
      </w:r>
      <w:r>
        <w:t>AR</w:t>
      </w:r>
      <w:r>
        <w:t>β</w:t>
      </w:r>
      <w:r>
        <w:t>2b</w:t>
      </w:r>
      <w:r>
        <w:rPr>
          <w:rFonts w:ascii="宋体" w:hAnsi="宋体" w:eastAsia="宋体" w:hint="eastAsia"/>
        </w:rPr>
        <w:t>的变化与</w:t>
      </w:r>
      <w:r>
        <w:t>DIF</w:t>
      </w:r>
      <w:r>
        <w:rPr>
          <w:rFonts w:ascii="宋体" w:hAnsi="宋体" w:eastAsia="宋体" w:hint="eastAsia"/>
        </w:rPr>
        <w:t>含量成正相关。</w:t>
      </w:r>
    </w:p>
    <w:p w:rsidR="0018722C">
      <w:pPr>
        <w:pStyle w:val="a8"/>
        <w:topLinePunct/>
      </w:pPr>
      <w:r>
        <w:rPr>
          <w:rFonts w:cstheme="minorBidi" w:hAnsiTheme="minorHAnsi" w:eastAsiaTheme="minorHAnsi" w:asciiTheme="minorHAnsi" w:ascii="楷体" w:hAnsi="楷体" w:eastAsia="楷体" w:hint="eastAsia"/>
        </w:rPr>
        <w:t>表</w:t>
      </w:r>
      <w:r>
        <w:rPr>
          <w:rFonts w:cstheme="minorBidi" w:hAnsiTheme="minorHAnsi" w:eastAsiaTheme="minorHAnsi" w:asciiTheme="minorHAnsi"/>
        </w:rPr>
        <w:t>4-8</w:t>
      </w:r>
      <w:r>
        <w:t xml:space="preserve">  </w:t>
      </w:r>
      <w:r w:rsidRPr="00DB64CE">
        <w:rPr>
          <w:rFonts w:cstheme="minorBidi" w:hAnsiTheme="minorHAnsi" w:eastAsiaTheme="minorHAnsi" w:asciiTheme="minorHAnsi"/>
        </w:rPr>
        <w:t>DIF</w:t>
      </w:r>
      <w:r>
        <w:rPr>
          <w:rFonts w:ascii="楷体" w:hAnsi="楷体" w:eastAsia="楷体" w:hint="eastAsia" w:cstheme="minorBidi"/>
        </w:rPr>
        <w:t>对异育银鲫肝脏、肾脏及肌肉</w:t>
      </w:r>
      <w:r>
        <w:rPr>
          <w:rFonts w:cstheme="minorBidi" w:hAnsiTheme="minorHAnsi" w:eastAsiaTheme="minorHAnsi" w:asciiTheme="minorHAnsi"/>
        </w:rPr>
        <w:t>AR</w:t>
      </w:r>
      <w:r>
        <w:rPr>
          <w:rFonts w:ascii="楷体" w:hAnsi="楷体" w:eastAsia="楷体" w:hint="eastAsia" w:cstheme="minorBidi"/>
        </w:rPr>
        <w:t>β</w:t>
      </w:r>
      <w:r>
        <w:rPr>
          <w:rFonts w:cstheme="minorBidi" w:hAnsiTheme="minorHAnsi" w:eastAsiaTheme="minorHAnsi" w:asciiTheme="minorHAnsi"/>
        </w:rPr>
        <w:t>2a mRNA</w:t>
      </w:r>
      <w:r>
        <w:rPr>
          <w:rFonts w:ascii="楷体" w:hAnsi="楷体" w:eastAsia="楷体" w:hint="eastAsia" w:cstheme="minorBidi"/>
        </w:rPr>
        <w:t>表达影响结果</w:t>
      </w:r>
    </w:p>
    <w:p w:rsidR="0018722C">
      <w:pPr>
        <w:textAlignment w:val="center"/>
        <w:topLinePunct/>
      </w:pPr>
      <w:r>
        <w:rPr>
          <w:kern w:val="2"/>
          <w:sz w:val="22"/>
          <w:szCs w:val="22"/>
          <w:rFonts w:cstheme="minorBidi" w:hAnsiTheme="minorHAnsi" w:eastAsiaTheme="minorHAnsi" w:asciiTheme="minorHAnsi"/>
        </w:rPr>
        <w:pict>
          <v:group style="margin-left:79.704002pt;margin-top:48.707634pt;width:411.58pt;height:.5pt;mso-position-horizontal-relative:page;mso-position-vertical-relative:paragraph;z-index:-192376" coordorigin="1594,974" coordsize="8575,10">
            <v:line style="position:absolute" from="1594,979" to="2972,979" stroked="true" strokeweight=".48001pt" strokecolor="#000000">
              <v:stroke dashstyle="solid"/>
            </v:line>
            <v:rect style="position:absolute;left:2971;top:974;width:10;height:10" filled="true" fillcolor="#000000" stroked="false">
              <v:fill type="solid"/>
            </v:rect>
            <v:line style="position:absolute" from="2981,979" to="5370,979" stroked="true" strokeweight=".48001pt" strokecolor="#000000">
              <v:stroke dashstyle="solid"/>
            </v:line>
            <v:rect style="position:absolute;left:5369;top:974;width:10;height:10" filled="true" fillcolor="#000000" stroked="false">
              <v:fill type="solid"/>
            </v:rect>
            <v:line style="position:absolute" from="5379,979" to="7768,979" stroked="true" strokeweight=".48001pt" strokecolor="#000000">
              <v:stroke dashstyle="solid"/>
            </v:line>
            <v:rect style="position:absolute;left:7767;top:974;width:10;height:10" filled="true" fillcolor="#000000" stroked="false">
              <v:fill type="solid"/>
            </v:rect>
            <v:line style="position:absolute" from="7777,979" to="10168,979" stroked="true" strokeweight=".48001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4-8</w:t>
      </w:r>
      <w:r>
        <w:t xml:space="preserve">  </w:t>
      </w:r>
      <w:r w:rsidRPr="00DB64CE">
        <w:rPr>
          <w:kern w:val="2"/>
          <w:szCs w:val="22"/>
          <w:rFonts w:cstheme="minorBidi" w:hAnsiTheme="minorHAnsi" w:eastAsiaTheme="minorHAnsi" w:asciiTheme="minorHAnsi"/>
          <w:sz w:val="21"/>
        </w:rPr>
        <w:t>AR</w:t>
      </w:r>
      <w:r>
        <w:rPr>
          <w:kern w:val="2"/>
          <w:szCs w:val="22"/>
          <w:rFonts w:ascii="楷体" w:hAnsi="楷体" w:cstheme="minorBidi" w:eastAsiaTheme="minorHAnsi"/>
          <w:i/>
          <w:sz w:val="22"/>
        </w:rPr>
        <w:t>β</w:t>
      </w:r>
      <w:r>
        <w:rPr>
          <w:kern w:val="2"/>
          <w:szCs w:val="22"/>
          <w:rFonts w:cstheme="minorBidi" w:hAnsiTheme="minorHAnsi" w:eastAsiaTheme="minorHAnsi" w:asciiTheme="minorHAnsi"/>
          <w:sz w:val="21"/>
        </w:rPr>
        <w:t xml:space="preserve">2a mRNA expression effects of DIF on liver, kidney and muscle of </w:t>
      </w:r>
      <w:r>
        <w:rPr>
          <w:kern w:val="2"/>
          <w:szCs w:val="22"/>
          <w:rFonts w:cstheme="minorBidi" w:hAnsiTheme="minorHAnsi" w:eastAsiaTheme="minorHAnsi" w:asciiTheme="minorHAnsi"/>
          <w:i/>
          <w:sz w:val="21"/>
        </w:rPr>
        <w:t>C</w:t>
      </w:r>
      <w:r>
        <w:rPr>
          <w:kern w:val="2"/>
          <w:szCs w:val="22"/>
          <w:rFonts w:cstheme="minorBidi" w:hAnsiTheme="minorHAnsi" w:eastAsiaTheme="minorHAnsi" w:asciiTheme="minorHAnsi"/>
          <w:i/>
          <w:sz w:val="21"/>
        </w:rPr>
        <w:t xml:space="preserve">.</w:t>
      </w:r>
      <w:r>
        <w:rPr>
          <w:kern w:val="2"/>
          <w:szCs w:val="22"/>
          <w:rFonts w:cstheme="minorBidi" w:hAnsiTheme="minorHAnsi" w:eastAsiaTheme="minorHAnsi" w:asciiTheme="minorHAnsi"/>
          <w:i/>
          <w:sz w:val="21"/>
        </w:rPr>
        <w:t xml:space="preserve"> auratus gibelio</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5"/>
        <w:gridCol w:w="2116"/>
        <w:gridCol w:w="2398"/>
        <w:gridCol w:w="2456"/>
      </w:tblGrid>
      <w:tr>
        <w:trPr>
          <w:tblHeader/>
        </w:trPr>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t>时间点</w:t>
            </w:r>
          </w:p>
          <w:p w:rsidR="0018722C">
            <w:pPr>
              <w:pStyle w:val="a7"/>
              <w:topLinePunct/>
              <w:ind w:leftChars="0" w:left="0" w:rightChars="0" w:right="0" w:firstLineChars="0" w:firstLine="0"/>
              <w:spacing w:line="240" w:lineRule="atLeast"/>
            </w:pPr>
            <w:r>
              <w:t>Time pionts</w:t>
            </w:r>
          </w:p>
        </w:tc>
        <w:tc>
          <w:tcPr>
            <w:tcW w:w="1232" w:type="pct"/>
            <w:vAlign w:val="center"/>
            <w:tcBorders>
              <w:bottom w:val="single" w:sz="4" w:space="0" w:color="auto"/>
            </w:tcBorders>
          </w:tcPr>
          <w:p w:rsidR="0018722C">
            <w:pPr>
              <w:pStyle w:val="a7"/>
              <w:topLinePunct/>
              <w:ind w:leftChars="0" w:left="0" w:rightChars="0" w:right="0" w:firstLineChars="0" w:firstLine="0"/>
              <w:spacing w:line="240" w:lineRule="atLeast"/>
            </w:pPr>
            <w:r>
              <w:t>肝脏</w:t>
            </w:r>
          </w:p>
          <w:p w:rsidR="0018722C">
            <w:pPr>
              <w:pStyle w:val="a7"/>
              <w:topLinePunct/>
              <w:ind w:leftChars="0" w:left="0" w:rightChars="0" w:right="0" w:firstLineChars="0" w:firstLine="0"/>
              <w:spacing w:line="240" w:lineRule="atLeast"/>
            </w:pPr>
            <w:r>
              <w:t>liver</w:t>
            </w:r>
          </w:p>
        </w:tc>
        <w:tc>
          <w:tcPr>
            <w:tcW w:w="1397" w:type="pct"/>
            <w:vAlign w:val="center"/>
            <w:tcBorders>
              <w:bottom w:val="single" w:sz="4" w:space="0" w:color="auto"/>
            </w:tcBorders>
          </w:tcPr>
          <w:p w:rsidR="0018722C">
            <w:pPr>
              <w:pStyle w:val="a7"/>
              <w:topLinePunct/>
              <w:ind w:leftChars="0" w:left="0" w:rightChars="0" w:right="0" w:firstLineChars="0" w:firstLine="0"/>
              <w:spacing w:line="240" w:lineRule="atLeast"/>
            </w:pPr>
            <w:r>
              <w:t>肾脏</w:t>
            </w:r>
          </w:p>
          <w:p w:rsidR="0018722C">
            <w:pPr>
              <w:pStyle w:val="a7"/>
              <w:topLinePunct/>
              <w:ind w:leftChars="0" w:left="0" w:rightChars="0" w:right="0" w:firstLineChars="0" w:firstLine="0"/>
              <w:spacing w:line="240" w:lineRule="atLeast"/>
            </w:pPr>
            <w:r>
              <w:t>kidney</w:t>
            </w:r>
          </w:p>
        </w:tc>
        <w:tc>
          <w:tcPr>
            <w:tcW w:w="1430" w:type="pct"/>
            <w:vAlign w:val="center"/>
            <w:tcBorders>
              <w:bottom w:val="single" w:sz="4" w:space="0" w:color="auto"/>
            </w:tcBorders>
          </w:tcPr>
          <w:p w:rsidR="0018722C">
            <w:pPr>
              <w:pStyle w:val="a7"/>
              <w:topLinePunct/>
              <w:ind w:leftChars="0" w:left="0" w:rightChars="0" w:right="0" w:firstLineChars="0" w:firstLine="0"/>
              <w:spacing w:line="240" w:lineRule="atLeast"/>
            </w:pPr>
            <w:r>
              <w:t>肌肉</w:t>
            </w:r>
          </w:p>
          <w:p w:rsidR="0018722C">
            <w:pPr>
              <w:pStyle w:val="a7"/>
              <w:topLinePunct/>
              <w:ind w:leftChars="0" w:left="0" w:rightChars="0" w:right="0" w:firstLineChars="0" w:firstLine="0"/>
              <w:spacing w:line="240" w:lineRule="atLeast"/>
            </w:pPr>
            <w:r>
              <w:t>muscle</w:t>
            </w:r>
          </w:p>
        </w:tc>
      </w:tr>
      <w:tr>
        <w:tc>
          <w:tcPr>
            <w:tcW w:w="941" w:type="pct"/>
            <w:vAlign w:val="center"/>
          </w:tcPr>
          <w:p w:rsidR="0018722C">
            <w:pPr>
              <w:pStyle w:val="ac"/>
              <w:topLinePunct/>
              <w:ind w:leftChars="0" w:left="0" w:rightChars="0" w:right="0" w:firstLineChars="0" w:firstLine="0"/>
              <w:spacing w:line="240" w:lineRule="atLeast"/>
            </w:pPr>
            <w:r>
              <w:t>96h</w:t>
            </w:r>
            <w:r>
              <w:t>(</w:t>
            </w:r>
            <w:r>
              <w:t>LD</w:t>
            </w:r>
            <w:r>
              <w:t>50</w:t>
            </w:r>
            <w:r>
              <w:t>)</w:t>
            </w:r>
          </w:p>
        </w:tc>
        <w:tc>
          <w:tcPr>
            <w:tcW w:w="1232" w:type="pct"/>
            <w:vAlign w:val="center"/>
          </w:tcPr>
          <w:p w:rsidR="0018722C">
            <w:pPr>
              <w:pStyle w:val="a5"/>
              <w:topLinePunct/>
              <w:ind w:leftChars="0" w:left="0" w:rightChars="0" w:right="0" w:firstLineChars="0" w:firstLine="0"/>
              <w:spacing w:line="240" w:lineRule="atLeast"/>
            </w:pPr>
            <w:r>
              <w:t>39.90±4.58 **</w:t>
            </w:r>
            <w:r>
              <w:t>a</w:t>
            </w:r>
          </w:p>
        </w:tc>
        <w:tc>
          <w:tcPr>
            <w:tcW w:w="1397" w:type="pct"/>
            <w:vAlign w:val="center"/>
          </w:tcPr>
          <w:p w:rsidR="0018722C">
            <w:pPr>
              <w:pStyle w:val="a5"/>
              <w:topLinePunct/>
              <w:ind w:leftChars="0" w:left="0" w:rightChars="0" w:right="0" w:firstLineChars="0" w:firstLine="0"/>
              <w:spacing w:line="240" w:lineRule="atLeast"/>
            </w:pPr>
            <w:r>
              <w:t>20.10±1.45 **</w:t>
            </w:r>
            <w:r>
              <w:t>a</w:t>
            </w:r>
          </w:p>
        </w:tc>
        <w:tc>
          <w:tcPr>
            <w:tcW w:w="1430" w:type="pct"/>
            <w:vAlign w:val="center"/>
          </w:tcPr>
          <w:p w:rsidR="0018722C">
            <w:pPr>
              <w:pStyle w:val="ad"/>
              <w:topLinePunct/>
              <w:ind w:leftChars="0" w:left="0" w:rightChars="0" w:right="0" w:firstLineChars="0" w:firstLine="0"/>
              <w:spacing w:line="240" w:lineRule="atLeast"/>
            </w:pPr>
            <w:r>
              <w:t>1969.30±180.44 **</w:t>
            </w:r>
            <w:r>
              <w:t>g</w:t>
            </w:r>
          </w:p>
        </w:tc>
      </w:tr>
      <w:tr>
        <w:tc>
          <w:tcPr>
            <w:tcW w:w="941" w:type="pct"/>
            <w:vAlign w:val="center"/>
          </w:tcPr>
          <w:p w:rsidR="0018722C">
            <w:pPr>
              <w:pStyle w:val="ac"/>
              <w:topLinePunct/>
              <w:ind w:leftChars="0" w:left="0" w:rightChars="0" w:right="0" w:firstLineChars="0" w:firstLine="0"/>
              <w:spacing w:line="240" w:lineRule="atLeast"/>
            </w:pPr>
            <w:r>
              <w:t>0.083h</w:t>
            </w:r>
          </w:p>
        </w:tc>
        <w:tc>
          <w:tcPr>
            <w:tcW w:w="1232" w:type="pct"/>
            <w:vAlign w:val="center"/>
          </w:tcPr>
          <w:p w:rsidR="0018722C">
            <w:pPr>
              <w:pStyle w:val="a5"/>
              <w:topLinePunct/>
              <w:ind w:leftChars="0" w:left="0" w:rightChars="0" w:right="0" w:firstLineChars="0" w:firstLine="0"/>
              <w:spacing w:line="240" w:lineRule="atLeast"/>
            </w:pPr>
            <w:r>
              <w:t>69.96±6.74 **</w:t>
            </w:r>
            <w:r>
              <w:t>e</w:t>
            </w:r>
          </w:p>
        </w:tc>
        <w:tc>
          <w:tcPr>
            <w:tcW w:w="1397" w:type="pct"/>
            <w:vAlign w:val="center"/>
          </w:tcPr>
          <w:p w:rsidR="0018722C">
            <w:pPr>
              <w:pStyle w:val="a5"/>
              <w:topLinePunct/>
              <w:ind w:leftChars="0" w:left="0" w:rightChars="0" w:right="0" w:firstLineChars="0" w:firstLine="0"/>
              <w:spacing w:line="240" w:lineRule="atLeast"/>
            </w:pPr>
            <w:r>
              <w:t>5.24±0.45 *</w:t>
            </w:r>
            <w:r>
              <w:t>a</w:t>
            </w:r>
          </w:p>
        </w:tc>
        <w:tc>
          <w:tcPr>
            <w:tcW w:w="1430" w:type="pct"/>
            <w:vAlign w:val="center"/>
          </w:tcPr>
          <w:p w:rsidR="0018722C">
            <w:pPr>
              <w:pStyle w:val="ad"/>
              <w:topLinePunct/>
              <w:ind w:leftChars="0" w:left="0" w:rightChars="0" w:right="0" w:firstLineChars="0" w:firstLine="0"/>
              <w:spacing w:line="240" w:lineRule="atLeast"/>
            </w:pPr>
            <w:r>
              <w:t>457.17±33.26 **</w:t>
            </w:r>
            <w:r>
              <w:t>a</w:t>
            </w:r>
          </w:p>
        </w:tc>
      </w:tr>
      <w:tr>
        <w:tc>
          <w:tcPr>
            <w:tcW w:w="941" w:type="pct"/>
            <w:vAlign w:val="center"/>
          </w:tcPr>
          <w:p w:rsidR="0018722C">
            <w:pPr>
              <w:pStyle w:val="ac"/>
              <w:topLinePunct/>
              <w:ind w:leftChars="0" w:left="0" w:rightChars="0" w:right="0" w:firstLineChars="0" w:firstLine="0"/>
              <w:spacing w:line="240" w:lineRule="atLeast"/>
            </w:pPr>
            <w:r>
              <w:t>X h</w:t>
            </w:r>
            <w:r>
              <w:t>(</w:t>
            </w:r>
            <w:r>
              <w:t>Max</w:t>
            </w:r>
            <w:r>
              <w:t>)</w:t>
            </w:r>
          </w:p>
        </w:tc>
        <w:tc>
          <w:tcPr>
            <w:tcW w:w="1232" w:type="pct"/>
            <w:vAlign w:val="center"/>
          </w:tcPr>
          <w:p w:rsidR="0018722C">
            <w:pPr>
              <w:pStyle w:val="a5"/>
              <w:topLinePunct/>
              <w:ind w:leftChars="0" w:left="0" w:rightChars="0" w:right="0" w:firstLineChars="0" w:firstLine="0"/>
              <w:spacing w:line="240" w:lineRule="atLeast"/>
            </w:pPr>
            <w:r>
              <w:t>53.44±5.00 **</w:t>
            </w:r>
            <w:r>
              <w:t>c</w:t>
            </w:r>
          </w:p>
        </w:tc>
        <w:tc>
          <w:tcPr>
            <w:tcW w:w="1397" w:type="pct"/>
            <w:vAlign w:val="center"/>
          </w:tcPr>
          <w:p w:rsidR="0018722C">
            <w:pPr>
              <w:pStyle w:val="a5"/>
              <w:topLinePunct/>
              <w:ind w:leftChars="0" w:left="0" w:rightChars="0" w:right="0" w:firstLineChars="0" w:firstLine="0"/>
              <w:spacing w:line="240" w:lineRule="atLeast"/>
            </w:pPr>
            <w:r>
              <w:t>313.13±16.32 **</w:t>
            </w:r>
            <w:r>
              <w:t>c</w:t>
            </w:r>
          </w:p>
        </w:tc>
        <w:tc>
          <w:tcPr>
            <w:tcW w:w="1430" w:type="pct"/>
            <w:vAlign w:val="center"/>
          </w:tcPr>
          <w:p w:rsidR="0018722C">
            <w:pPr>
              <w:pStyle w:val="ad"/>
              <w:topLinePunct/>
              <w:ind w:leftChars="0" w:left="0" w:rightChars="0" w:right="0" w:firstLineChars="0" w:firstLine="0"/>
              <w:spacing w:line="240" w:lineRule="atLeast"/>
            </w:pPr>
            <w:r>
              <w:t>579.09±18.56 **</w:t>
            </w:r>
            <w:r>
              <w:t>e</w:t>
            </w:r>
          </w:p>
        </w:tc>
      </w:tr>
      <w:tr>
        <w:tc>
          <w:tcPr>
            <w:tcW w:w="941" w:type="pct"/>
            <w:vAlign w:val="center"/>
            <w:tcBorders>
              <w:top w:val="single" w:sz="4" w:space="0" w:color="auto"/>
            </w:tcBorders>
          </w:tcPr>
          <w:p w:rsidR="0018722C">
            <w:pPr>
              <w:pStyle w:val="ac"/>
              <w:topLinePunct/>
              <w:ind w:leftChars="0" w:left="0" w:rightChars="0" w:right="0" w:firstLineChars="0" w:firstLine="0"/>
              <w:spacing w:line="240" w:lineRule="atLeast"/>
            </w:pPr>
            <w:r>
              <w:t>120h</w:t>
            </w:r>
          </w:p>
        </w:tc>
        <w:tc>
          <w:tcPr>
            <w:tcW w:w="1232" w:type="pct"/>
            <w:vAlign w:val="center"/>
            <w:tcBorders>
              <w:top w:val="single" w:sz="4" w:space="0" w:color="auto"/>
            </w:tcBorders>
          </w:tcPr>
          <w:p w:rsidR="0018722C">
            <w:pPr>
              <w:pStyle w:val="aff1"/>
              <w:topLinePunct/>
              <w:ind w:leftChars="0" w:left="0" w:rightChars="0" w:right="0" w:firstLineChars="0" w:firstLine="0"/>
              <w:spacing w:line="240" w:lineRule="atLeast"/>
            </w:pPr>
            <w:r>
              <w:t>30.24±3.88 **</w:t>
            </w:r>
            <w:r>
              <w:t>a</w:t>
            </w:r>
          </w:p>
        </w:tc>
        <w:tc>
          <w:tcPr>
            <w:tcW w:w="1397" w:type="pct"/>
            <w:vAlign w:val="center"/>
            <w:tcBorders>
              <w:top w:val="single" w:sz="4" w:space="0" w:color="auto"/>
            </w:tcBorders>
          </w:tcPr>
          <w:p w:rsidR="0018722C">
            <w:pPr>
              <w:pStyle w:val="aff1"/>
              <w:topLinePunct/>
              <w:ind w:leftChars="0" w:left="0" w:rightChars="0" w:right="0" w:firstLineChars="0" w:firstLine="0"/>
              <w:spacing w:line="240" w:lineRule="atLeast"/>
            </w:pPr>
            <w:r>
              <w:t>16.93±1.32 **</w:t>
            </w:r>
            <w:r>
              <w:t>a</w:t>
            </w:r>
          </w:p>
        </w:tc>
        <w:tc>
          <w:tcPr>
            <w:tcW w:w="1430" w:type="pct"/>
            <w:vAlign w:val="center"/>
            <w:tcBorders>
              <w:top w:val="single" w:sz="4" w:space="0" w:color="auto"/>
            </w:tcBorders>
          </w:tcPr>
          <w:p w:rsidR="0018722C">
            <w:pPr>
              <w:pStyle w:val="ad"/>
              <w:topLinePunct/>
              <w:ind w:leftChars="0" w:left="0" w:rightChars="0" w:right="0" w:firstLineChars="0" w:firstLine="0"/>
              <w:spacing w:line="240" w:lineRule="atLeast"/>
            </w:pPr>
            <w:r>
              <w:t>506.51±88.64 **</w:t>
            </w:r>
            <w:r>
              <w:t>c</w:t>
            </w:r>
          </w:p>
        </w:tc>
      </w:tr>
    </w:tbl>
    <w:p w:rsidR="0018722C">
      <w:pPr>
        <w:pStyle w:val="affa"/>
      </w:pPr>
    </w:p>
    <w:p w:rsidR="0018722C">
      <w:pPr>
        <w:pStyle w:val="a8"/>
        <w:topLinePunct/>
      </w:pPr>
      <w:r>
        <w:rPr>
          <w:rFonts w:cstheme="minorBidi" w:hAnsiTheme="minorHAnsi" w:eastAsiaTheme="minorHAnsi" w:asciiTheme="minorHAnsi" w:ascii="楷体" w:hAnsi="楷体" w:eastAsia="楷体" w:hint="eastAsia"/>
        </w:rPr>
        <w:t>表</w:t>
      </w:r>
      <w:r>
        <w:rPr>
          <w:rFonts w:cstheme="minorBidi" w:hAnsiTheme="minorHAnsi" w:eastAsiaTheme="minorHAnsi" w:asciiTheme="minorHAnsi"/>
        </w:rPr>
        <w:t>4-9</w:t>
      </w:r>
      <w:r>
        <w:t xml:space="preserve">  </w:t>
      </w:r>
      <w:r w:rsidRPr="00DB64CE">
        <w:rPr>
          <w:rFonts w:cstheme="minorBidi" w:hAnsiTheme="minorHAnsi" w:eastAsiaTheme="minorHAnsi" w:asciiTheme="minorHAnsi"/>
        </w:rPr>
        <w:t>DIF</w:t>
      </w:r>
      <w:r>
        <w:rPr>
          <w:rFonts w:ascii="楷体" w:hAnsi="楷体" w:eastAsia="楷体" w:hint="eastAsia" w:cstheme="minorBidi"/>
        </w:rPr>
        <w:t>对异育银鲫肝脏、肾脏及肌肉</w:t>
      </w:r>
      <w:r>
        <w:rPr>
          <w:rFonts w:cstheme="minorBidi" w:hAnsiTheme="minorHAnsi" w:eastAsiaTheme="minorHAnsi" w:asciiTheme="minorHAnsi"/>
        </w:rPr>
        <w:t>AR</w:t>
      </w:r>
      <w:r>
        <w:rPr>
          <w:rFonts w:cstheme="minorBidi" w:hAnsiTheme="minorHAnsi" w:eastAsiaTheme="minorHAnsi" w:asciiTheme="minorHAnsi"/>
        </w:rPr>
        <w:t>β</w:t>
      </w:r>
      <w:r>
        <w:rPr>
          <w:rFonts w:cstheme="minorBidi" w:hAnsiTheme="minorHAnsi" w:eastAsiaTheme="minorHAnsi" w:asciiTheme="minorHAnsi"/>
        </w:rPr>
        <w:t>2b mRNA</w:t>
      </w:r>
      <w:r>
        <w:rPr>
          <w:rFonts w:ascii="楷体" w:hAnsi="楷体" w:eastAsia="楷体" w:hint="eastAsia" w:cstheme="minorBidi"/>
        </w:rPr>
        <w:t>表达影响结果</w:t>
      </w:r>
    </w:p>
    <w:p w:rsidR="0018722C">
      <w:pPr>
        <w:textAlignment w:val="center"/>
        <w:topLinePunct/>
      </w:pPr>
      <w:r>
        <w:rPr>
          <w:kern w:val="2"/>
          <w:sz w:val="22"/>
          <w:szCs w:val="22"/>
          <w:rFonts w:cstheme="minorBidi" w:hAnsiTheme="minorHAnsi" w:eastAsiaTheme="minorHAnsi" w:asciiTheme="minorHAnsi"/>
        </w:rPr>
        <w:pict>
          <v:group style="margin-left:79.704002pt;margin-top:46.77277pt;width:411.58pt;height:.5pt;mso-position-horizontal-relative:page;mso-position-vertical-relative:paragraph;z-index:-192352" coordorigin="1594,935" coordsize="8575,10">
            <v:line style="position:absolute" from="1594,940" to="2972,940" stroked="true" strokeweight=".47998pt" strokecolor="#000000">
              <v:stroke dashstyle="solid"/>
            </v:line>
            <v:rect style="position:absolute;left:2971;top:935;width:10;height:10" filled="true" fillcolor="#000000" stroked="false">
              <v:fill type="solid"/>
            </v:rect>
            <v:line style="position:absolute" from="2981,940" to="5370,940" stroked="true" strokeweight=".47998pt" strokecolor="#000000">
              <v:stroke dashstyle="solid"/>
            </v:line>
            <v:rect style="position:absolute;left:5369;top:935;width:10;height:10" filled="true" fillcolor="#000000" stroked="false">
              <v:fill type="solid"/>
            </v:rect>
            <v:line style="position:absolute" from="5379,940" to="7768,940" stroked="true" strokeweight=".47998pt" strokecolor="#000000">
              <v:stroke dashstyle="solid"/>
            </v:line>
            <v:rect style="position:absolute;left:7767;top:935;width:10;height:10" filled="true" fillcolor="#000000" stroked="false">
              <v:fill type="solid"/>
            </v:rect>
            <v:line style="position:absolute" from="7777,940" to="10168,940" stroked="true" strokeweight=".4799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4-9</w:t>
      </w:r>
      <w:r>
        <w:t xml:space="preserve">  </w:t>
      </w:r>
      <w:r w:rsidRPr="00DB64CE">
        <w:rPr>
          <w:kern w:val="2"/>
          <w:szCs w:val="22"/>
          <w:rFonts w:cstheme="minorBidi" w:hAnsiTheme="minorHAnsi" w:eastAsiaTheme="minorHAnsi" w:asciiTheme="minorHAnsi"/>
          <w:sz w:val="21"/>
        </w:rPr>
        <w:t>AR</w:t>
      </w:r>
      <w:r>
        <w:rPr>
          <w:kern w:val="2"/>
          <w:szCs w:val="22"/>
          <w:rFonts w:cstheme="minorBidi" w:hAnsiTheme="minorHAnsi" w:eastAsiaTheme="minorHAnsi" w:asciiTheme="minorHAnsi"/>
          <w:i/>
          <w:sz w:val="21"/>
        </w:rPr>
        <w:t>β</w:t>
      </w:r>
      <w:r>
        <w:rPr>
          <w:kern w:val="2"/>
          <w:szCs w:val="22"/>
          <w:rFonts w:cstheme="minorBidi" w:hAnsiTheme="minorHAnsi" w:eastAsiaTheme="minorHAnsi" w:asciiTheme="minorHAnsi"/>
          <w:sz w:val="21"/>
        </w:rPr>
        <w:t xml:space="preserve">2b mRNA expression effects of DIF on liver, kidney and muscle of </w:t>
      </w:r>
      <w:r>
        <w:rPr>
          <w:kern w:val="2"/>
          <w:szCs w:val="22"/>
          <w:rFonts w:cstheme="minorBidi" w:hAnsiTheme="minorHAnsi" w:eastAsiaTheme="minorHAnsi" w:asciiTheme="minorHAnsi"/>
          <w:i/>
          <w:sz w:val="21"/>
        </w:rPr>
        <w:t>C</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 </w:t>
      </w:r>
      <w:r>
        <w:rPr>
          <w:kern w:val="2"/>
          <w:szCs w:val="22"/>
          <w:rFonts w:cstheme="minorBidi" w:hAnsiTheme="minorHAnsi" w:eastAsiaTheme="minorHAnsi" w:asciiTheme="minorHAnsi"/>
          <w:i/>
          <w:sz w:val="21"/>
        </w:rPr>
        <w:t>auratus gibelio</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0"/>
        <w:gridCol w:w="2274"/>
        <w:gridCol w:w="2375"/>
        <w:gridCol w:w="2429"/>
      </w:tblGrid>
      <w:tr>
        <w:trPr>
          <w:tblHeader/>
        </w:trPr>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t>时间点</w:t>
            </w:r>
          </w:p>
          <w:p w:rsidR="0018722C">
            <w:pPr>
              <w:pStyle w:val="a7"/>
              <w:topLinePunct/>
              <w:ind w:leftChars="0" w:left="0" w:rightChars="0" w:right="0" w:firstLineChars="0" w:firstLine="0"/>
              <w:spacing w:line="240" w:lineRule="atLeast"/>
            </w:pPr>
            <w:r>
              <w:t>Time pionts</w:t>
            </w:r>
          </w:p>
        </w:tc>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r>
              <w:t>肝脏</w:t>
            </w:r>
          </w:p>
          <w:p w:rsidR="0018722C">
            <w:pPr>
              <w:pStyle w:val="a7"/>
              <w:topLinePunct/>
              <w:ind w:leftChars="0" w:left="0" w:rightChars="0" w:right="0" w:firstLineChars="0" w:firstLine="0"/>
              <w:spacing w:line="240" w:lineRule="atLeast"/>
            </w:pPr>
            <w:r>
              <w:t>liver</w:t>
            </w:r>
          </w:p>
        </w:tc>
        <w:tc>
          <w:tcPr>
            <w:tcW w:w="1383" w:type="pct"/>
            <w:vAlign w:val="center"/>
            <w:tcBorders>
              <w:bottom w:val="single" w:sz="4" w:space="0" w:color="auto"/>
            </w:tcBorders>
          </w:tcPr>
          <w:p w:rsidR="0018722C">
            <w:pPr>
              <w:pStyle w:val="a7"/>
              <w:topLinePunct/>
              <w:ind w:leftChars="0" w:left="0" w:rightChars="0" w:right="0" w:firstLineChars="0" w:firstLine="0"/>
              <w:spacing w:line="240" w:lineRule="atLeast"/>
            </w:pPr>
            <w:r>
              <w:t>肾脏</w:t>
            </w:r>
          </w:p>
          <w:p w:rsidR="0018722C">
            <w:pPr>
              <w:pStyle w:val="a7"/>
              <w:topLinePunct/>
              <w:ind w:leftChars="0" w:left="0" w:rightChars="0" w:right="0" w:firstLineChars="0" w:firstLine="0"/>
              <w:spacing w:line="240" w:lineRule="atLeast"/>
            </w:pPr>
            <w:r>
              <w:t>kidney</w:t>
            </w:r>
          </w:p>
        </w:tc>
        <w:tc>
          <w:tcPr>
            <w:tcW w:w="1414" w:type="pct"/>
            <w:vAlign w:val="center"/>
            <w:tcBorders>
              <w:bottom w:val="single" w:sz="4" w:space="0" w:color="auto"/>
            </w:tcBorders>
          </w:tcPr>
          <w:p w:rsidR="0018722C">
            <w:pPr>
              <w:pStyle w:val="a7"/>
              <w:topLinePunct/>
              <w:ind w:leftChars="0" w:left="0" w:rightChars="0" w:right="0" w:firstLineChars="0" w:firstLine="0"/>
              <w:spacing w:line="240" w:lineRule="atLeast"/>
            </w:pPr>
            <w:r>
              <w:t>肌肉</w:t>
            </w:r>
          </w:p>
          <w:p w:rsidR="0018722C">
            <w:pPr>
              <w:pStyle w:val="a7"/>
              <w:topLinePunct/>
              <w:ind w:leftChars="0" w:left="0" w:rightChars="0" w:right="0" w:firstLineChars="0" w:firstLine="0"/>
              <w:spacing w:line="240" w:lineRule="atLeast"/>
            </w:pPr>
            <w:r>
              <w:t>muscle</w:t>
            </w:r>
          </w:p>
        </w:tc>
      </w:tr>
      <w:tr>
        <w:tc>
          <w:tcPr>
            <w:tcW w:w="879" w:type="pct"/>
            <w:vAlign w:val="center"/>
          </w:tcPr>
          <w:p w:rsidR="0018722C">
            <w:pPr>
              <w:pStyle w:val="ac"/>
              <w:topLinePunct/>
              <w:ind w:leftChars="0" w:left="0" w:rightChars="0" w:right="0" w:firstLineChars="0" w:firstLine="0"/>
              <w:spacing w:line="240" w:lineRule="atLeast"/>
            </w:pPr>
            <w:r>
              <w:t>96h</w:t>
            </w:r>
            <w:r>
              <w:t>(</w:t>
            </w:r>
            <w:r>
              <w:t>LD</w:t>
            </w:r>
            <w:r>
              <w:t>50</w:t>
            </w:r>
            <w:r>
              <w:t>)</w:t>
            </w:r>
          </w:p>
        </w:tc>
        <w:tc>
          <w:tcPr>
            <w:tcW w:w="1324" w:type="pct"/>
            <w:vAlign w:val="center"/>
          </w:tcPr>
          <w:p w:rsidR="0018722C">
            <w:pPr>
              <w:pStyle w:val="a5"/>
              <w:topLinePunct/>
              <w:ind w:leftChars="0" w:left="0" w:rightChars="0" w:right="0" w:firstLineChars="0" w:firstLine="0"/>
              <w:spacing w:line="240" w:lineRule="atLeast"/>
            </w:pPr>
            <w:r>
              <w:t>1779.58±112.86 **</w:t>
            </w:r>
            <w:r>
              <w:t>c</w:t>
            </w:r>
          </w:p>
        </w:tc>
        <w:tc>
          <w:tcPr>
            <w:tcW w:w="1383" w:type="pct"/>
            <w:vAlign w:val="center"/>
          </w:tcPr>
          <w:p w:rsidR="0018722C">
            <w:pPr>
              <w:pStyle w:val="a5"/>
              <w:topLinePunct/>
              <w:ind w:leftChars="0" w:left="0" w:rightChars="0" w:right="0" w:firstLineChars="0" w:firstLine="0"/>
              <w:spacing w:line="240" w:lineRule="atLeast"/>
            </w:pPr>
            <w:r>
              <w:t>582.09±88.12 **</w:t>
            </w:r>
            <w:r>
              <w:t>a</w:t>
            </w:r>
          </w:p>
        </w:tc>
        <w:tc>
          <w:tcPr>
            <w:tcW w:w="1414" w:type="pct"/>
            <w:vAlign w:val="center"/>
          </w:tcPr>
          <w:p w:rsidR="0018722C">
            <w:pPr>
              <w:pStyle w:val="ad"/>
              <w:topLinePunct/>
              <w:ind w:leftChars="0" w:left="0" w:rightChars="0" w:right="0" w:firstLineChars="0" w:firstLine="0"/>
              <w:spacing w:line="240" w:lineRule="atLeast"/>
            </w:pPr>
            <w:r>
              <w:t>36513.13±496.06 **</w:t>
            </w:r>
            <w:r>
              <w:t>e</w:t>
            </w:r>
          </w:p>
        </w:tc>
      </w:tr>
      <w:tr>
        <w:tc>
          <w:tcPr>
            <w:tcW w:w="879" w:type="pct"/>
            <w:vAlign w:val="center"/>
          </w:tcPr>
          <w:p w:rsidR="0018722C">
            <w:pPr>
              <w:pStyle w:val="ac"/>
              <w:topLinePunct/>
              <w:ind w:leftChars="0" w:left="0" w:rightChars="0" w:right="0" w:firstLineChars="0" w:firstLine="0"/>
              <w:spacing w:line="240" w:lineRule="atLeast"/>
            </w:pPr>
            <w:r>
              <w:t>0.083h</w:t>
            </w:r>
          </w:p>
        </w:tc>
        <w:tc>
          <w:tcPr>
            <w:tcW w:w="1324" w:type="pct"/>
            <w:vAlign w:val="center"/>
          </w:tcPr>
          <w:p w:rsidR="0018722C">
            <w:pPr>
              <w:pStyle w:val="a5"/>
              <w:topLinePunct/>
              <w:ind w:leftChars="0" w:left="0" w:rightChars="0" w:right="0" w:firstLineChars="0" w:firstLine="0"/>
              <w:spacing w:line="240" w:lineRule="atLeast"/>
            </w:pPr>
            <w:r>
              <w:t>1558.36±91.03 **</w:t>
            </w:r>
            <w:r>
              <w:t>a</w:t>
            </w:r>
          </w:p>
        </w:tc>
        <w:tc>
          <w:tcPr>
            <w:tcW w:w="1383" w:type="pct"/>
            <w:vAlign w:val="center"/>
          </w:tcPr>
          <w:p w:rsidR="0018722C">
            <w:pPr>
              <w:pStyle w:val="a5"/>
              <w:topLinePunct/>
              <w:ind w:leftChars="0" w:left="0" w:rightChars="0" w:right="0" w:firstLineChars="0" w:firstLine="0"/>
              <w:spacing w:line="240" w:lineRule="atLeast"/>
            </w:pPr>
            <w:r>
              <w:t>169.83±12.93 **</w:t>
            </w:r>
            <w:r>
              <w:t>a</w:t>
            </w:r>
          </w:p>
        </w:tc>
        <w:tc>
          <w:tcPr>
            <w:tcW w:w="1414" w:type="pct"/>
            <w:vAlign w:val="center"/>
          </w:tcPr>
          <w:p w:rsidR="0018722C">
            <w:pPr>
              <w:pStyle w:val="ad"/>
              <w:topLinePunct/>
              <w:ind w:leftChars="0" w:left="0" w:rightChars="0" w:right="0" w:firstLineChars="0" w:firstLine="0"/>
              <w:spacing w:line="240" w:lineRule="atLeast"/>
            </w:pPr>
            <w:r>
              <w:t>7486.86±51.48 **</w:t>
            </w:r>
            <w:r>
              <w:t>a</w:t>
            </w:r>
          </w:p>
        </w:tc>
      </w:tr>
      <w:tr>
        <w:tc>
          <w:tcPr>
            <w:tcW w:w="879" w:type="pct"/>
            <w:vAlign w:val="center"/>
          </w:tcPr>
          <w:p w:rsidR="0018722C">
            <w:pPr>
              <w:pStyle w:val="ac"/>
              <w:topLinePunct/>
              <w:ind w:leftChars="0" w:left="0" w:rightChars="0" w:right="0" w:firstLineChars="0" w:firstLine="0"/>
              <w:spacing w:line="240" w:lineRule="atLeast"/>
            </w:pPr>
            <w:r>
              <w:t>X h</w:t>
            </w:r>
            <w:r>
              <w:t>(</w:t>
            </w:r>
            <w:r>
              <w:t>Max</w:t>
            </w:r>
            <w:r>
              <w:t>)</w:t>
            </w:r>
          </w:p>
        </w:tc>
        <w:tc>
          <w:tcPr>
            <w:tcW w:w="1324" w:type="pct"/>
            <w:vAlign w:val="center"/>
          </w:tcPr>
          <w:p w:rsidR="0018722C">
            <w:pPr>
              <w:pStyle w:val="a5"/>
              <w:topLinePunct/>
              <w:ind w:leftChars="0" w:left="0" w:rightChars="0" w:right="0" w:firstLineChars="0" w:firstLine="0"/>
              <w:spacing w:line="240" w:lineRule="atLeast"/>
            </w:pPr>
            <w:r>
              <w:t>2298.92±161.06 **</w:t>
            </w:r>
            <w:r>
              <w:t>e</w:t>
            </w:r>
          </w:p>
        </w:tc>
        <w:tc>
          <w:tcPr>
            <w:tcW w:w="1383" w:type="pct"/>
            <w:vAlign w:val="center"/>
          </w:tcPr>
          <w:p w:rsidR="0018722C">
            <w:pPr>
              <w:pStyle w:val="a5"/>
              <w:topLinePunct/>
              <w:ind w:leftChars="0" w:left="0" w:rightChars="0" w:right="0" w:firstLineChars="0" w:firstLine="0"/>
              <w:spacing w:line="240" w:lineRule="atLeast"/>
            </w:pPr>
            <w:r>
              <w:t>5082.54±450.54 **</w:t>
            </w:r>
            <w:r>
              <w:t>c</w:t>
            </w:r>
          </w:p>
        </w:tc>
        <w:tc>
          <w:tcPr>
            <w:tcW w:w="1414" w:type="pct"/>
            <w:vAlign w:val="center"/>
          </w:tcPr>
          <w:p w:rsidR="0018722C">
            <w:pPr>
              <w:pStyle w:val="ad"/>
              <w:topLinePunct/>
              <w:ind w:leftChars="0" w:left="0" w:rightChars="0" w:right="0" w:firstLineChars="0" w:firstLine="0"/>
              <w:spacing w:line="240" w:lineRule="atLeast"/>
            </w:pPr>
            <w:r>
              <w:t>11619.12±519.44**</w:t>
            </w:r>
            <w:r>
              <w:t>c</w:t>
            </w:r>
          </w:p>
        </w:tc>
      </w:tr>
      <w:tr>
        <w:tc>
          <w:tcPr>
            <w:tcW w:w="879" w:type="pct"/>
            <w:vAlign w:val="center"/>
            <w:tcBorders>
              <w:top w:val="single" w:sz="4" w:space="0" w:color="auto"/>
            </w:tcBorders>
          </w:tcPr>
          <w:p w:rsidR="0018722C">
            <w:pPr>
              <w:pStyle w:val="ac"/>
              <w:topLinePunct/>
              <w:ind w:leftChars="0" w:left="0" w:rightChars="0" w:right="0" w:firstLineChars="0" w:firstLine="0"/>
              <w:spacing w:line="240" w:lineRule="atLeast"/>
            </w:pPr>
            <w:r>
              <w:t>120h</w:t>
            </w:r>
          </w:p>
        </w:tc>
        <w:tc>
          <w:tcPr>
            <w:tcW w:w="1324" w:type="pct"/>
            <w:vAlign w:val="center"/>
            <w:tcBorders>
              <w:top w:val="single" w:sz="4" w:space="0" w:color="auto"/>
            </w:tcBorders>
          </w:tcPr>
          <w:p w:rsidR="0018722C">
            <w:pPr>
              <w:pStyle w:val="aff1"/>
              <w:topLinePunct/>
              <w:ind w:leftChars="0" w:left="0" w:rightChars="0" w:right="0" w:firstLineChars="0" w:firstLine="0"/>
              <w:spacing w:line="240" w:lineRule="atLeast"/>
            </w:pPr>
            <w:r>
              <w:t>1539.29±147.72 **</w:t>
            </w:r>
            <w:r>
              <w:t>a</w:t>
            </w:r>
          </w:p>
        </w:tc>
        <w:tc>
          <w:tcPr>
            <w:tcW w:w="1383" w:type="pct"/>
            <w:vAlign w:val="center"/>
            <w:tcBorders>
              <w:top w:val="single" w:sz="4" w:space="0" w:color="auto"/>
            </w:tcBorders>
          </w:tcPr>
          <w:p w:rsidR="0018722C">
            <w:pPr>
              <w:pStyle w:val="aff1"/>
              <w:topLinePunct/>
              <w:ind w:leftChars="0" w:left="0" w:rightChars="0" w:right="0" w:firstLineChars="0" w:firstLine="0"/>
              <w:spacing w:line="240" w:lineRule="atLeast"/>
            </w:pPr>
            <w:r>
              <w:t>382.20±34.16 **</w:t>
            </w:r>
            <w:r>
              <w:t>a</w:t>
            </w:r>
          </w:p>
        </w:tc>
        <w:tc>
          <w:tcPr>
            <w:tcW w:w="1414" w:type="pct"/>
            <w:vAlign w:val="center"/>
            <w:tcBorders>
              <w:top w:val="single" w:sz="4" w:space="0" w:color="auto"/>
            </w:tcBorders>
          </w:tcPr>
          <w:p w:rsidR="0018722C">
            <w:pPr>
              <w:pStyle w:val="ad"/>
              <w:topLinePunct/>
              <w:ind w:leftChars="0" w:left="0" w:rightChars="0" w:right="0" w:firstLineChars="0" w:firstLine="0"/>
              <w:spacing w:line="240" w:lineRule="atLeast"/>
            </w:pPr>
            <w:r>
              <w:t>7635.81±257.35 **</w:t>
            </w:r>
            <w:r>
              <w:t>a</w:t>
            </w:r>
          </w:p>
        </w:tc>
      </w:tr>
    </w:tbl>
    <w:p w:rsidR="0018722C">
      <w:pPr>
        <w:pStyle w:val="affa"/>
      </w:pPr>
    </w:p>
    <w:p w:rsidR="0018722C">
      <w:pPr>
        <w:pStyle w:val="Heading3"/>
        <w:topLinePunct/>
        <w:ind w:left="200" w:hangingChars="200" w:hanging="200"/>
      </w:pPr>
      <w:bookmarkStart w:id="599992" w:name="_Toc686599992"/>
      <w:bookmarkStart w:name="_bookmark62" w:id="130"/>
      <w:bookmarkEnd w:id="130"/>
      <w:r>
        <w:rPr>
          <w:b/>
        </w:rPr>
        <w:t>4.2.4</w:t>
      </w:r>
      <w:r>
        <w:t xml:space="preserve"> </w:t>
      </w:r>
      <w:r>
        <w:rPr>
          <w:b/>
        </w:rPr>
        <w:t>D</w:t>
      </w:r>
      <w:r>
        <w:rPr>
          <w:b/>
        </w:rPr>
        <w:t>IF</w:t>
      </w:r>
      <w:r>
        <w:t>对异育银鲫</w:t>
      </w:r>
      <w:r>
        <w:rPr>
          <w:b/>
        </w:rPr>
        <w:t>GABA</w:t>
      </w:r>
      <w:r>
        <w:t>合成代谢酶影响结果</w:t>
      </w:r>
      <w:bookmarkEnd w:id="599992"/>
    </w:p>
    <w:p w:rsidR="0018722C">
      <w:pPr>
        <w:topLinePunct/>
      </w:pPr>
      <w:r>
        <w:t>GABA</w:t>
      </w:r>
      <w:r/>
      <w:r>
        <w:rPr>
          <w:rFonts w:ascii="宋体" w:eastAsia="宋体" w:hint="eastAsia"/>
        </w:rPr>
        <w:t>是脑组织中最重要的神经递质，主要通过与</w:t>
      </w:r>
      <w:r>
        <w:t>GABA</w:t>
      </w:r>
      <w:r>
        <w:t>A</w:t>
      </w:r>
      <w:r>
        <w:t>R</w:t>
      </w:r>
      <w:r/>
      <w:r>
        <w:rPr>
          <w:rFonts w:ascii="宋体" w:eastAsia="宋体" w:hint="eastAsia"/>
        </w:rPr>
        <w:t>结合来实现中枢</w:t>
      </w:r>
      <w:r>
        <w:rPr>
          <w:rFonts w:ascii="宋体" w:eastAsia="宋体" w:hint="eastAsia"/>
        </w:rPr>
        <w:t>抑制作用。</w:t>
      </w:r>
      <w:r>
        <w:t>G</w:t>
      </w:r>
      <w:r>
        <w:t>A</w:t>
      </w:r>
      <w:r>
        <w:t>B</w:t>
      </w:r>
      <w:r>
        <w:t>A</w:t>
      </w:r>
      <w:r/>
      <w:r>
        <w:rPr>
          <w:rFonts w:ascii="宋体" w:eastAsia="宋体" w:hint="eastAsia"/>
        </w:rPr>
        <w:t>在体内主要的合成和代谢途径称为</w:t>
      </w:r>
      <w:r>
        <w:t>G</w:t>
      </w:r>
      <w:r>
        <w:t>A</w:t>
      </w:r>
      <w:r>
        <w:t>B</w:t>
      </w:r>
      <w:r>
        <w:t>A</w:t>
      </w:r>
      <w:r/>
      <w:r>
        <w:rPr>
          <w:rFonts w:ascii="宋体" w:eastAsia="宋体" w:hint="eastAsia"/>
        </w:rPr>
        <w:t>支路；</w:t>
      </w:r>
      <w:r>
        <w:t>G</w:t>
      </w:r>
      <w:r>
        <w:t>A</w:t>
      </w:r>
      <w:r>
        <w:t>D</w:t>
      </w:r>
      <w:r/>
      <w:r>
        <w:rPr>
          <w:rFonts w:ascii="宋体" w:eastAsia="宋体" w:hint="eastAsia"/>
        </w:rPr>
        <w:t>和</w:t>
      </w:r>
      <w:r>
        <w:t>G</w:t>
      </w:r>
      <w:r>
        <w:t>ABA</w:t>
      </w:r>
      <w:r>
        <w:t>-</w:t>
      </w:r>
      <w:r>
        <w:t>T</w:t>
      </w:r>
      <w:r>
        <w:rPr>
          <w:rFonts w:ascii="宋体" w:eastAsia="宋体" w:hint="eastAsia"/>
        </w:rPr>
        <w:t>是其中与体内</w:t>
      </w:r>
      <w:r>
        <w:t>GABA</w:t>
      </w:r>
      <w:r>
        <w:rPr>
          <w:rFonts w:ascii="宋体" w:eastAsia="宋体" w:hint="eastAsia"/>
        </w:rPr>
        <w:t>含量密切相关的两种酶类。</w:t>
      </w:r>
    </w:p>
    <w:p w:rsidR="0018722C">
      <w:pPr>
        <w:pStyle w:val="Heading4"/>
        <w:topLinePunct/>
        <w:ind w:left="200" w:hangingChars="200" w:hanging="200"/>
      </w:pPr>
      <w:r>
        <w:rPr>
          <w:b/>
        </w:rPr>
        <w:t>4.2.4.1</w:t>
      </w:r>
      <w:r>
        <w:t xml:space="preserve"> </w:t>
      </w:r>
      <w:r>
        <w:rPr>
          <w:b/>
        </w:rPr>
        <w:t>DIF</w:t>
      </w:r>
      <w:r>
        <w:t>对异育银鲫</w:t>
      </w:r>
      <w:r>
        <w:rPr>
          <w:b/>
        </w:rPr>
        <w:t>GAD</w:t>
      </w:r>
      <w:r>
        <w:t>影响结果</w:t>
      </w:r>
    </w:p>
    <w:p w:rsidR="0018722C">
      <w:pPr>
        <w:pStyle w:val="5"/>
        <w:topLinePunct/>
      </w:pPr>
      <w:r>
        <w:t>（</w:t>
      </w:r>
      <w:r>
        <w:rPr>
          <w:b/>
        </w:rPr>
        <w:t xml:space="preserve">1</w:t>
      </w:r>
      <w:r>
        <w:t>）</w:t>
      </w:r>
      <w:r/>
      <w:r>
        <w:rPr>
          <w:b/>
        </w:rPr>
        <w:t>DIF</w:t>
      </w:r>
      <w:r>
        <w:t>对异育银鲫大脑</w:t>
      </w:r>
      <w:r>
        <w:rPr>
          <w:b/>
        </w:rPr>
        <w:t>GAD</w:t>
      </w:r>
      <w:r>
        <w:t>影响结果</w:t>
      </w:r>
    </w:p>
    <w:p w:rsidR="0018722C">
      <w:pPr>
        <w:topLinePunct/>
      </w:pPr>
      <w:r>
        <w:t>DIF</w:t>
      </w:r>
      <w:r>
        <w:rPr>
          <w:rFonts w:ascii="宋体" w:eastAsia="宋体" w:hint="eastAsia"/>
        </w:rPr>
        <w:t>根据上述剂量用药后，采用荧光定量</w:t>
      </w:r>
      <w:r>
        <w:t>PCR</w:t>
      </w:r>
      <w:r>
        <w:rPr>
          <w:rFonts w:ascii="宋体" w:eastAsia="宋体" w:hint="eastAsia"/>
        </w:rPr>
        <w:t>方法首先测定了端脑、中脑、</w:t>
      </w:r>
    </w:p>
    <w:p w:rsidR="0018722C">
      <w:pPr>
        <w:topLinePunct/>
      </w:pPr>
      <w:r>
        <w:rPr>
          <w:rFonts w:cstheme="minorBidi" w:hAnsiTheme="minorHAnsi" w:eastAsiaTheme="minorHAnsi" w:asciiTheme="minorHAnsi"/>
        </w:rPr>
        <w:t>74</w:t>
      </w:r>
    </w:p>
    <w:p w:rsidR="0018722C">
      <w:pPr>
        <w:topLinePunct/>
      </w:pPr>
      <w:r>
        <w:rPr>
          <w:rFonts w:ascii="宋体" w:eastAsia="宋体" w:hint="eastAsia"/>
        </w:rPr>
        <w:t>小脑和延脑四个组织中</w:t>
      </w:r>
      <w:r>
        <w:t>DIF</w:t>
      </w:r>
      <w:r>
        <w:rPr>
          <w:rFonts w:ascii="宋体" w:eastAsia="宋体" w:hint="eastAsia"/>
        </w:rPr>
        <w:t>用药后</w:t>
      </w:r>
      <w:r>
        <w:t>GAD</w:t>
      </w:r>
      <w:r>
        <w:t>65</w:t>
      </w:r>
      <w:r>
        <w:rPr>
          <w:rFonts w:ascii="宋体" w:eastAsia="宋体" w:hint="eastAsia"/>
        </w:rPr>
        <w:t>和</w:t>
      </w:r>
      <w:r>
        <w:t>GAD</w:t>
      </w:r>
      <w:r>
        <w:t>67 </w:t>
      </w:r>
      <w:r>
        <w:t>mRNA</w:t>
      </w:r>
      <w:r>
        <w:rPr>
          <w:rFonts w:ascii="宋体" w:eastAsia="宋体" w:hint="eastAsia"/>
        </w:rPr>
        <w:t>表达变化情况。表</w:t>
      </w:r>
      <w:r>
        <w:t>4-10</w:t>
      </w:r>
      <w:r>
        <w:rPr>
          <w:rFonts w:ascii="宋体" w:eastAsia="宋体" w:hint="eastAsia"/>
        </w:rPr>
        <w:t>和表</w:t>
      </w:r>
      <w:r>
        <w:t>4-11</w:t>
      </w:r>
      <w:r>
        <w:rPr>
          <w:rFonts w:ascii="宋体" w:eastAsia="宋体" w:hint="eastAsia"/>
        </w:rPr>
        <w:t>显示：</w:t>
      </w:r>
      <w:r>
        <w:t>96h </w:t>
      </w:r>
      <w:r>
        <w:t>LD</w:t>
      </w:r>
      <w:r>
        <w:t>50 </w:t>
      </w:r>
      <w:r>
        <w:t>DIF</w:t>
      </w:r>
      <w:r>
        <w:rPr>
          <w:rFonts w:ascii="宋体" w:eastAsia="宋体" w:hint="eastAsia"/>
        </w:rPr>
        <w:t>用药条件下，端脑、中脑、小脑、延脑组织中</w:t>
      </w:r>
      <w:r>
        <w:t>GAD</w:t>
      </w:r>
      <w:r>
        <w:t>65</w:t>
      </w:r>
      <w:r>
        <w:rPr>
          <w:rFonts w:ascii="宋体" w:eastAsia="宋体" w:hint="eastAsia"/>
        </w:rPr>
        <w:t>和</w:t>
      </w:r>
      <w:r>
        <w:t>GAD</w:t>
      </w:r>
      <w:r>
        <w:t>67 </w:t>
      </w:r>
      <w:r>
        <w:t>mRNA</w:t>
      </w:r>
      <w:r>
        <w:rPr>
          <w:rFonts w:ascii="宋体" w:eastAsia="宋体" w:hint="eastAsia"/>
        </w:rPr>
        <w:t>的表达上调或者极显著上调；而</w:t>
      </w:r>
      <w:r>
        <w:t>20 mg</w:t>
      </w:r>
      <w:r>
        <w:t>/</w:t>
      </w:r>
      <w:r>
        <w:t xml:space="preserve">kg</w:t>
      </w:r>
      <w:r>
        <w:rPr>
          <w:rFonts w:ascii="宋体" w:eastAsia="宋体" w:hint="eastAsia"/>
        </w:rPr>
        <w:t>用药下，</w:t>
      </w:r>
      <w:r>
        <w:t>DIF</w:t>
      </w:r>
      <w:r>
        <w:rPr>
          <w:rFonts w:ascii="宋体" w:eastAsia="宋体" w:hint="eastAsia"/>
        </w:rPr>
        <w:t>对</w:t>
      </w:r>
      <w:r>
        <w:t>GAD</w:t>
      </w:r>
      <w:r>
        <w:t>65</w:t>
      </w:r>
      <w:r>
        <w:rPr>
          <w:rFonts w:ascii="宋体" w:eastAsia="宋体" w:hint="eastAsia"/>
        </w:rPr>
        <w:t>和</w:t>
      </w:r>
      <w:r>
        <w:t>GAD</w:t>
      </w:r>
      <w:r>
        <w:t>67 </w:t>
      </w:r>
      <w:r>
        <w:t>mRNA</w:t>
      </w:r>
      <w:r>
        <w:rPr>
          <w:rFonts w:ascii="宋体" w:eastAsia="宋体" w:hint="eastAsia"/>
        </w:rPr>
        <w:t>的表达均下调，且</w:t>
      </w:r>
      <w:r>
        <w:t>GAD</w:t>
      </w:r>
      <w:r>
        <w:t>65</w:t>
      </w:r>
      <w:r>
        <w:rPr>
          <w:rFonts w:ascii="宋体" w:eastAsia="宋体" w:hint="eastAsia"/>
        </w:rPr>
        <w:t>的下调幅度较</w:t>
      </w:r>
      <w:r>
        <w:t>GAD</w:t>
      </w:r>
      <w:r>
        <w:t>67</w:t>
      </w:r>
      <w:r>
        <w:rPr>
          <w:rFonts w:ascii="宋体" w:eastAsia="宋体" w:hint="eastAsia"/>
        </w:rPr>
        <w:t>的大。由此可以</w:t>
      </w:r>
      <w:r>
        <w:rPr>
          <w:rFonts w:ascii="宋体" w:eastAsia="宋体" w:hint="eastAsia"/>
        </w:rPr>
        <w:t>推论：在</w:t>
      </w:r>
      <w:r>
        <w:t>96h LD</w:t>
      </w:r>
      <w:r>
        <w:t>50 </w:t>
      </w:r>
      <w:r>
        <w:t>DIF</w:t>
      </w:r>
      <w:r>
        <w:rPr>
          <w:rFonts w:ascii="宋体" w:eastAsia="宋体" w:hint="eastAsia"/>
        </w:rPr>
        <w:t>用药条件下，大脑中的</w:t>
      </w:r>
      <w:r>
        <w:t>GABA</w:t>
      </w:r>
      <w:r>
        <w:rPr>
          <w:rFonts w:ascii="宋体" w:eastAsia="宋体" w:hint="eastAsia"/>
        </w:rPr>
        <w:t>的合成量是增加的，而在</w:t>
      </w:r>
      <w:r>
        <w:t>2</w:t>
      </w:r>
      <w:r>
        <w:t>0</w:t>
      </w:r>
    </w:p>
    <w:p w:rsidR="0018722C">
      <w:pPr>
        <w:topLinePunct/>
      </w:pPr>
      <w:r>
        <w:t>mg</w:t>
      </w:r>
      <w:r>
        <w:t>/</w:t>
      </w:r>
      <w:r>
        <w:t xml:space="preserve">kg</w:t>
      </w:r>
      <w:r>
        <w:rPr>
          <w:rFonts w:ascii="宋体" w:eastAsia="宋体" w:hint="eastAsia"/>
        </w:rPr>
        <w:t>用药下各个时间点</w:t>
      </w:r>
      <w:r>
        <w:t>GABA</w:t>
      </w:r>
      <w:r>
        <w:rPr>
          <w:rFonts w:ascii="宋体" w:eastAsia="宋体" w:hint="eastAsia"/>
        </w:rPr>
        <w:t>的合成减少的。高浓度</w:t>
      </w:r>
      <w:r>
        <w:t>DIF</w:t>
      </w:r>
      <w:r>
        <w:rPr>
          <w:rFonts w:ascii="宋体" w:eastAsia="宋体" w:hint="eastAsia"/>
        </w:rPr>
        <w:t>促进</w:t>
      </w:r>
      <w:r>
        <w:t>GABA</w:t>
      </w:r>
      <w:r>
        <w:rPr>
          <w:rFonts w:ascii="宋体" w:eastAsia="宋体" w:hint="eastAsia"/>
        </w:rPr>
        <w:t>生成，低</w:t>
      </w:r>
      <w:r>
        <w:rPr>
          <w:rFonts w:ascii="宋体" w:eastAsia="宋体" w:hint="eastAsia"/>
        </w:rPr>
        <w:t>浓度减少</w:t>
      </w:r>
      <w:r>
        <w:t>GABA</w:t>
      </w:r>
      <w:r>
        <w:rPr>
          <w:rFonts w:ascii="宋体" w:eastAsia="宋体" w:hint="eastAsia"/>
        </w:rPr>
        <w:t>生成。</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4-10</w:t>
      </w:r>
      <w:r>
        <w:t xml:space="preserve">  </w:t>
      </w:r>
      <w:r w:rsidRPr="00DB64CE">
        <w:rPr>
          <w:rFonts w:cstheme="minorBidi" w:hAnsiTheme="minorHAnsi" w:eastAsiaTheme="minorHAnsi" w:asciiTheme="minorHAnsi"/>
        </w:rPr>
        <w:t>DIF</w:t>
      </w:r>
      <w:r>
        <w:rPr>
          <w:rFonts w:ascii="楷体" w:eastAsia="楷体" w:hint="eastAsia" w:cstheme="minorBidi" w:hAnsiTheme="minorHAnsi"/>
        </w:rPr>
        <w:t>对异育银鲫端脑、中脑、小脑及延脑</w:t>
      </w:r>
      <w:r>
        <w:rPr>
          <w:rFonts w:cstheme="minorBidi" w:hAnsiTheme="minorHAnsi" w:eastAsiaTheme="minorHAnsi" w:asciiTheme="minorHAnsi"/>
        </w:rPr>
        <w:t>GAD</w:t>
      </w:r>
      <w:r>
        <w:rPr>
          <w:rFonts w:cstheme="minorBidi" w:hAnsiTheme="minorHAnsi" w:eastAsiaTheme="minorHAnsi" w:asciiTheme="minorHAnsi"/>
        </w:rPr>
        <w:t>65 </w:t>
      </w:r>
      <w:r>
        <w:rPr>
          <w:rFonts w:cstheme="minorBidi" w:hAnsiTheme="minorHAnsi" w:eastAsiaTheme="minorHAnsi" w:asciiTheme="minorHAnsi"/>
        </w:rPr>
        <w:t>mRNA</w:t>
      </w:r>
      <w:r>
        <w:rPr>
          <w:rFonts w:ascii="楷体" w:eastAsia="楷体" w:hint="eastAsia" w:cstheme="minorBidi" w:hAnsiTheme="minorHAnsi"/>
        </w:rPr>
        <w:t>表达影响结果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4-10</w:t>
      </w:r>
      <w:r>
        <w:t xml:space="preserve">  </w:t>
      </w:r>
      <w:r w:rsidRPr="00DB64CE">
        <w:rPr>
          <w:rFonts w:cstheme="minorBidi" w:hAnsiTheme="minorHAnsi" w:eastAsiaTheme="minorHAnsi" w:asciiTheme="minorHAnsi"/>
        </w:rPr>
        <w:t>GAD</w:t>
      </w:r>
      <w:r>
        <w:rPr>
          <w:rFonts w:cstheme="minorBidi" w:hAnsiTheme="minorHAnsi" w:eastAsiaTheme="minorHAnsi" w:asciiTheme="minorHAnsi"/>
        </w:rPr>
        <w:t xml:space="preserve">65 </w:t>
      </w:r>
      <w:r>
        <w:rPr>
          <w:rFonts w:cstheme="minorBidi" w:hAnsiTheme="minorHAnsi" w:eastAsiaTheme="minorHAnsi" w:asciiTheme="minorHAnsi"/>
        </w:rPr>
        <w:t xml:space="preserve">mRNA expression effects of DIF on Tel, Mes, Cer and Med of </w:t>
      </w:r>
      <w:r>
        <w:rPr>
          <w:rFonts w:cstheme="minorBidi" w:hAnsiTheme="minorHAnsi" w:eastAsiaTheme="minorHAnsi" w:asciiTheme="minorHAnsi"/>
          <w:i/>
        </w:rPr>
        <w:t>C</w:t>
      </w:r>
      <w:r>
        <w:rPr>
          <w:rFonts w:cstheme="minorBidi" w:hAnsiTheme="minorHAnsi" w:eastAsiaTheme="minorHAnsi" w:asciiTheme="minorHAnsi"/>
          <w:i/>
        </w:rPr>
        <w:t xml:space="preserve">.</w:t>
      </w:r>
      <w:r>
        <w:rPr>
          <w:rFonts w:cstheme="minorBidi" w:hAnsiTheme="minorHAnsi" w:eastAsiaTheme="minorHAnsi" w:asciiTheme="minorHAnsi"/>
          <w:i/>
        </w:rPr>
        <w:t xml:space="preserve"> auratus gibelio</w:t>
      </w:r>
    </w:p>
    <w:tbl>
      <w:tblPr>
        <w:tblW w:w="5000" w:type="pct"/>
        <w:tblInd w:w="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8"/>
        <w:gridCol w:w="1495"/>
        <w:gridCol w:w="1413"/>
        <w:gridCol w:w="1451"/>
        <w:gridCol w:w="1386"/>
        <w:gridCol w:w="1433"/>
      </w:tblGrid>
      <w:tr>
        <w:trPr>
          <w:tblHeader/>
        </w:trPr>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时间点</w:t>
            </w:r>
          </w:p>
          <w:p w:rsidR="0018722C">
            <w:pPr>
              <w:pStyle w:val="a7"/>
              <w:topLinePunct/>
              <w:ind w:leftChars="0" w:left="0" w:rightChars="0" w:right="0" w:firstLineChars="0" w:firstLine="0"/>
              <w:spacing w:line="240" w:lineRule="atLeast"/>
            </w:pPr>
            <w:r w:rsidRPr="00000000">
              <w:rPr>
                <w:sz w:val="24"/>
                <w:szCs w:val="24"/>
              </w:rPr>
              <w:t>Time pionts</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大脑残留</w:t>
            </w:r>
          </w:p>
          <w:p w:rsidR="0018722C">
            <w:pPr>
              <w:pStyle w:val="a7"/>
              <w:topLinePunct/>
            </w:pPr>
            <w:r w:rsidRPr="00000000">
              <w:rPr>
                <w:sz w:val="24"/>
                <w:szCs w:val="24"/>
              </w:rPr>
              <w:t>（</w:t>
            </w:r>
            <w:r w:rsidRPr="00000000">
              <w:rPr>
                <w:sz w:val="24"/>
                <w:szCs w:val="24"/>
              </w:rPr>
              <w:t>μg</w:t>
            </w:r>
            <w:r w:rsidRPr="00000000">
              <w:rPr>
                <w:sz w:val="24"/>
                <w:szCs w:val="24"/>
              </w:rPr>
              <w:t>/</w:t>
            </w:r>
            <w:r w:rsidRPr="00000000">
              <w:rPr>
                <w:sz w:val="24"/>
                <w:szCs w:val="24"/>
              </w:rPr>
              <w:t>g</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Brain residual</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端脑</w:t>
            </w:r>
            <w:r w:rsidRPr="00000000">
              <w:rPr>
                <w:sz w:val="24"/>
                <w:szCs w:val="24"/>
              </w:rPr>
              <w:t>（</w:t>
            </w:r>
            <w:r w:rsidRPr="00000000">
              <w:rPr>
                <w:sz w:val="24"/>
                <w:szCs w:val="24"/>
              </w:rPr>
              <w:t>Tel</w:t>
            </w:r>
            <w:r w:rsidRPr="00000000">
              <w:rPr>
                <w:sz w:val="24"/>
                <w:szCs w:val="24"/>
              </w:rPr>
              <w:t>）</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中脑</w:t>
            </w:r>
            <w:r w:rsidRPr="00000000">
              <w:rPr>
                <w:sz w:val="24"/>
                <w:szCs w:val="24"/>
              </w:rPr>
              <w:t>（</w:t>
            </w:r>
            <w:r w:rsidRPr="00000000">
              <w:rPr>
                <w:sz w:val="24"/>
                <w:szCs w:val="24"/>
              </w:rPr>
              <w:t>Mes</w:t>
            </w:r>
            <w:r w:rsidRPr="00000000">
              <w:rPr>
                <w:sz w:val="24"/>
                <w:szCs w:val="24"/>
              </w:rPr>
              <w:t>）</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小脑</w:t>
            </w:r>
            <w:r w:rsidRPr="00000000">
              <w:rPr>
                <w:sz w:val="24"/>
                <w:szCs w:val="24"/>
              </w:rPr>
              <w:t>（</w:t>
            </w:r>
            <w:r w:rsidRPr="00000000">
              <w:rPr>
                <w:sz w:val="24"/>
                <w:szCs w:val="24"/>
              </w:rPr>
              <w:t>Cer</w:t>
            </w:r>
            <w:r w:rsidRPr="00000000">
              <w:rPr>
                <w:sz w:val="24"/>
                <w:szCs w:val="24"/>
              </w:rPr>
              <w:t>）</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延脑</w:t>
            </w:r>
            <w:r w:rsidRPr="00000000">
              <w:rPr>
                <w:sz w:val="24"/>
                <w:szCs w:val="24"/>
              </w:rPr>
              <w:t>（</w:t>
            </w:r>
            <w:r w:rsidRPr="00000000">
              <w:rPr>
                <w:sz w:val="24"/>
                <w:szCs w:val="24"/>
              </w:rPr>
              <w:t>Med</w:t>
            </w:r>
            <w:r w:rsidRPr="00000000">
              <w:rPr>
                <w:sz w:val="24"/>
                <w:szCs w:val="24"/>
              </w:rPr>
              <w:t>）</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96h</w:t>
            </w:r>
            <w:r w:rsidRPr="00000000">
              <w:rPr>
                <w:sz w:val="24"/>
                <w:szCs w:val="24"/>
              </w:rPr>
              <w:t>(</w:t>
            </w:r>
            <w:r w:rsidRPr="00000000">
              <w:rPr>
                <w:sz w:val="24"/>
                <w:szCs w:val="24"/>
              </w:rPr>
              <w:t>LD</w:t>
            </w:r>
            <w:r w:rsidRPr="00000000">
              <w:rPr>
                <w:sz w:val="24"/>
                <w:szCs w:val="24"/>
              </w:rPr>
              <w:t>50</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10.49±0 .35</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1.02±0.14</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1.08±0.8 **</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2.25±0.16 **</w:t>
            </w:r>
          </w:p>
        </w:tc>
        <w:tc>
          <w:tcPr>
            <w:tcW w:w="834" w:type="pct"/>
            <w:vAlign w:val="center"/>
          </w:tcPr>
          <w:p w:rsidR="0018722C">
            <w:pPr>
              <w:pStyle w:val="ad"/>
              <w:topLinePunct/>
              <w:ind w:leftChars="0" w:left="0" w:rightChars="0" w:right="0" w:firstLineChars="0" w:firstLine="0"/>
              <w:spacing w:line="240" w:lineRule="atLeast"/>
            </w:pPr>
            <w:r w:rsidRPr="00000000">
              <w:rPr>
                <w:sz w:val="24"/>
                <w:szCs w:val="24"/>
              </w:rPr>
              <w:t>1.41±0.07 **</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0.083h</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0.725±0.022</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0.25±0.05 </w:t>
            </w:r>
            <w:r w:rsidRPr="00000000">
              <w:rPr>
                <w:sz w:val="24"/>
                <w:szCs w:val="24"/>
              </w:rPr>
              <w:t>ΔΔA</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0.33±0.01 </w:t>
            </w:r>
            <w:r w:rsidRPr="00000000">
              <w:rPr>
                <w:sz w:val="24"/>
                <w:szCs w:val="24"/>
              </w:rPr>
              <w:t>ΔΔA</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0.45±0.03 </w:t>
            </w:r>
            <w:r w:rsidRPr="00000000">
              <w:rPr>
                <w:sz w:val="24"/>
                <w:szCs w:val="24"/>
              </w:rPr>
              <w:t>ΔΔC</w:t>
            </w:r>
          </w:p>
        </w:tc>
        <w:tc>
          <w:tcPr>
            <w:tcW w:w="834" w:type="pct"/>
            <w:vAlign w:val="center"/>
          </w:tcPr>
          <w:p w:rsidR="0018722C">
            <w:pPr>
              <w:pStyle w:val="ad"/>
              <w:topLinePunct/>
              <w:ind w:leftChars="0" w:left="0" w:rightChars="0" w:right="0" w:firstLineChars="0" w:firstLine="0"/>
              <w:spacing w:line="240" w:lineRule="atLeast"/>
            </w:pPr>
            <w:r w:rsidRPr="00000000">
              <w:rPr>
                <w:sz w:val="24"/>
                <w:szCs w:val="24"/>
              </w:rPr>
              <w:t>0.35±0.07 </w:t>
            </w:r>
            <w:r w:rsidRPr="00000000">
              <w:rPr>
                <w:sz w:val="24"/>
                <w:szCs w:val="24"/>
              </w:rPr>
              <w:t>ΔΔA</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X h</w:t>
            </w:r>
            <w:r w:rsidRPr="00000000">
              <w:rPr>
                <w:sz w:val="24"/>
                <w:szCs w:val="24"/>
              </w:rPr>
              <w:t>(</w:t>
            </w:r>
            <w:r w:rsidRPr="00000000">
              <w:rPr>
                <w:sz w:val="24"/>
                <w:szCs w:val="24"/>
              </w:rPr>
              <w:t>Max</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2.412±0.159</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0.23±0.02 </w:t>
            </w:r>
            <w:r w:rsidRPr="00000000">
              <w:rPr>
                <w:sz w:val="24"/>
                <w:szCs w:val="24"/>
              </w:rPr>
              <w:t>ΔΔC</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0.21±0.02 </w:t>
            </w:r>
            <w:r w:rsidRPr="00000000">
              <w:rPr>
                <w:sz w:val="24"/>
                <w:szCs w:val="24"/>
              </w:rPr>
              <w:t>ΔΔC</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0.29±0.03 </w:t>
            </w:r>
            <w:r w:rsidRPr="00000000">
              <w:rPr>
                <w:sz w:val="24"/>
                <w:szCs w:val="24"/>
              </w:rPr>
              <w:t>ΔΔA</w:t>
            </w:r>
          </w:p>
        </w:tc>
        <w:tc>
          <w:tcPr>
            <w:tcW w:w="834" w:type="pct"/>
            <w:vAlign w:val="center"/>
          </w:tcPr>
          <w:p w:rsidR="0018722C">
            <w:pPr>
              <w:pStyle w:val="ad"/>
              <w:topLinePunct/>
              <w:ind w:leftChars="0" w:left="0" w:rightChars="0" w:right="0" w:firstLineChars="0" w:firstLine="0"/>
              <w:spacing w:line="240" w:lineRule="atLeast"/>
            </w:pPr>
            <w:r w:rsidRPr="00000000">
              <w:rPr>
                <w:sz w:val="24"/>
                <w:szCs w:val="24"/>
              </w:rPr>
              <w:t>0.12±0.01 </w:t>
            </w:r>
            <w:r w:rsidRPr="00000000">
              <w:rPr>
                <w:sz w:val="24"/>
                <w:szCs w:val="24"/>
              </w:rPr>
              <w:t>ΔΔE</w:t>
            </w:r>
          </w:p>
        </w:tc>
      </w:tr>
      <w:tr>
        <w:tc>
          <w:tcPr>
            <w:tcW w:w="82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120h</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1.530±0.011</w:t>
            </w: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0.25±0.03 </w:t>
            </w:r>
            <w:r w:rsidRPr="00000000">
              <w:rPr>
                <w:sz w:val="24"/>
                <w:szCs w:val="24"/>
              </w:rPr>
              <w:t>ΔΔA</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0.18±0.01 </w:t>
            </w:r>
            <w:r w:rsidRPr="00000000">
              <w:rPr>
                <w:sz w:val="24"/>
                <w:szCs w:val="24"/>
              </w:rPr>
              <w:t>ΔΔE</w:t>
            </w:r>
          </w:p>
        </w:tc>
        <w:tc>
          <w:tcPr>
            <w:tcW w:w="8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0.29±0.02 </w:t>
            </w:r>
            <w:r w:rsidRPr="00000000">
              <w:rPr>
                <w:sz w:val="24"/>
                <w:szCs w:val="24"/>
              </w:rPr>
              <w:t>ΔΔA</w:t>
            </w:r>
          </w:p>
        </w:tc>
        <w:tc>
          <w:tcPr>
            <w:tcW w:w="834"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0.19±0.01 </w:t>
            </w:r>
            <w:r w:rsidRPr="00000000">
              <w:rPr>
                <w:sz w:val="24"/>
                <w:szCs w:val="24"/>
              </w:rPr>
              <w:t>ΔΔC</w:t>
            </w:r>
          </w:p>
        </w:tc>
      </w:tr>
    </w:tbl>
    <w:p w:rsidR="0018722C">
      <w:pPr>
        <w:pStyle w:val="affa"/>
      </w:pP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4-11</w:t>
      </w:r>
      <w:r>
        <w:t xml:space="preserve">  </w:t>
      </w:r>
      <w:r w:rsidRPr="00DB64CE">
        <w:rPr>
          <w:rFonts w:cstheme="minorBidi" w:hAnsiTheme="minorHAnsi" w:eastAsiaTheme="minorHAnsi" w:asciiTheme="minorHAnsi"/>
        </w:rPr>
        <w:t>DIF</w:t>
      </w:r>
      <w:r>
        <w:rPr>
          <w:rFonts w:ascii="楷体" w:eastAsia="楷体" w:hint="eastAsia" w:cstheme="minorBidi" w:hAnsiTheme="minorHAnsi"/>
        </w:rPr>
        <w:t>对异育银鲫端脑、中脑、小脑及延脑</w:t>
      </w:r>
      <w:r>
        <w:rPr>
          <w:rFonts w:cstheme="minorBidi" w:hAnsiTheme="minorHAnsi" w:eastAsiaTheme="minorHAnsi" w:asciiTheme="minorHAnsi"/>
        </w:rPr>
        <w:t>GAD</w:t>
      </w:r>
      <w:r>
        <w:rPr>
          <w:rFonts w:cstheme="minorBidi" w:hAnsiTheme="minorHAnsi" w:eastAsiaTheme="minorHAnsi" w:asciiTheme="minorHAnsi"/>
        </w:rPr>
        <w:t>67 </w:t>
      </w:r>
      <w:r>
        <w:rPr>
          <w:rFonts w:cstheme="minorBidi" w:hAnsiTheme="minorHAnsi" w:eastAsiaTheme="minorHAnsi" w:asciiTheme="minorHAnsi"/>
        </w:rPr>
        <w:t>mRNA</w:t>
      </w:r>
      <w:r>
        <w:rPr>
          <w:rFonts w:ascii="楷体" w:eastAsia="楷体" w:hint="eastAsia" w:cstheme="minorBidi" w:hAnsiTheme="minorHAnsi"/>
        </w:rPr>
        <w:t>表达影响结果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4-11</w:t>
      </w:r>
      <w:r>
        <w:t xml:space="preserve">  </w:t>
      </w:r>
      <w:r w:rsidRPr="00DB64CE">
        <w:rPr>
          <w:rFonts w:cstheme="minorBidi" w:hAnsiTheme="minorHAnsi" w:eastAsiaTheme="minorHAnsi" w:asciiTheme="minorHAnsi"/>
        </w:rPr>
        <w:t>GAD</w:t>
      </w:r>
      <w:r>
        <w:rPr>
          <w:rFonts w:cstheme="minorBidi" w:hAnsiTheme="minorHAnsi" w:eastAsiaTheme="minorHAnsi" w:asciiTheme="minorHAnsi"/>
        </w:rPr>
        <w:t xml:space="preserve">67 </w:t>
      </w:r>
      <w:r>
        <w:rPr>
          <w:rFonts w:cstheme="minorBidi" w:hAnsiTheme="minorHAnsi" w:eastAsiaTheme="minorHAnsi" w:asciiTheme="minorHAnsi"/>
        </w:rPr>
        <w:t xml:space="preserve">mRNA expression effects of DIF on Tel, Mes, Cer and Med of </w:t>
      </w:r>
      <w:r>
        <w:rPr>
          <w:rFonts w:cstheme="minorBidi" w:hAnsiTheme="minorHAnsi" w:eastAsiaTheme="minorHAnsi" w:asciiTheme="minorHAnsi"/>
          <w:i/>
        </w:rPr>
        <w:t>C</w:t>
      </w:r>
      <w:r>
        <w:rPr>
          <w:rFonts w:cstheme="minorBidi" w:hAnsiTheme="minorHAnsi" w:eastAsiaTheme="minorHAnsi" w:asciiTheme="minorHAnsi"/>
          <w:i/>
        </w:rPr>
        <w:t xml:space="preserve">.</w:t>
      </w:r>
      <w:r>
        <w:rPr>
          <w:rFonts w:cstheme="minorBidi" w:hAnsiTheme="minorHAnsi" w:eastAsiaTheme="minorHAnsi" w:asciiTheme="minorHAnsi"/>
          <w:i/>
        </w:rPr>
        <w:t xml:space="preserve"> auratus gibelio</w:t>
      </w:r>
    </w:p>
    <w:tbl>
      <w:tblPr>
        <w:tblW w:w="5000" w:type="pct"/>
        <w:tblInd w:w="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8"/>
        <w:gridCol w:w="1495"/>
        <w:gridCol w:w="1413"/>
        <w:gridCol w:w="1451"/>
        <w:gridCol w:w="1386"/>
        <w:gridCol w:w="1433"/>
      </w:tblGrid>
      <w:tr>
        <w:trPr>
          <w:tblHeader/>
        </w:trPr>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时间点</w:t>
            </w:r>
          </w:p>
          <w:p w:rsidR="0018722C">
            <w:pPr>
              <w:pStyle w:val="a7"/>
              <w:topLinePunct/>
              <w:ind w:leftChars="0" w:left="0" w:rightChars="0" w:right="0" w:firstLineChars="0" w:firstLine="0"/>
              <w:spacing w:line="240" w:lineRule="atLeast"/>
            </w:pPr>
            <w:r w:rsidRPr="00000000">
              <w:rPr>
                <w:sz w:val="24"/>
                <w:szCs w:val="24"/>
              </w:rPr>
              <w:t>Time pionts</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大脑残留</w:t>
            </w:r>
          </w:p>
          <w:p w:rsidR="0018722C">
            <w:pPr>
              <w:pStyle w:val="a7"/>
              <w:topLinePunct/>
            </w:pPr>
            <w:r w:rsidRPr="00000000">
              <w:rPr>
                <w:sz w:val="24"/>
                <w:szCs w:val="24"/>
              </w:rPr>
              <w:t>（</w:t>
            </w:r>
            <w:r w:rsidRPr="00000000">
              <w:rPr>
                <w:sz w:val="24"/>
                <w:szCs w:val="24"/>
              </w:rPr>
              <w:t>μg</w:t>
            </w:r>
            <w:r w:rsidRPr="00000000">
              <w:rPr>
                <w:sz w:val="24"/>
                <w:szCs w:val="24"/>
              </w:rPr>
              <w:t>/</w:t>
            </w:r>
            <w:r w:rsidRPr="00000000">
              <w:rPr>
                <w:sz w:val="24"/>
                <w:szCs w:val="24"/>
              </w:rPr>
              <w:t>g</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Brain residual</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端脑</w:t>
            </w:r>
            <w:r w:rsidRPr="00000000">
              <w:rPr>
                <w:sz w:val="24"/>
                <w:szCs w:val="24"/>
              </w:rPr>
              <w:t>（</w:t>
            </w:r>
            <w:r w:rsidRPr="00000000">
              <w:rPr>
                <w:sz w:val="24"/>
                <w:szCs w:val="24"/>
              </w:rPr>
              <w:t>Tel</w:t>
            </w:r>
            <w:r w:rsidRPr="00000000">
              <w:rPr>
                <w:sz w:val="24"/>
                <w:szCs w:val="24"/>
              </w:rPr>
              <w:t>）</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中脑</w:t>
            </w:r>
            <w:r w:rsidRPr="00000000">
              <w:rPr>
                <w:sz w:val="24"/>
                <w:szCs w:val="24"/>
              </w:rPr>
              <w:t>（</w:t>
            </w:r>
            <w:r w:rsidRPr="00000000">
              <w:rPr>
                <w:sz w:val="24"/>
                <w:szCs w:val="24"/>
              </w:rPr>
              <w:t>Mes</w:t>
            </w:r>
            <w:r w:rsidRPr="00000000">
              <w:rPr>
                <w:sz w:val="24"/>
                <w:szCs w:val="24"/>
              </w:rPr>
              <w:t>）</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小脑</w:t>
            </w:r>
            <w:r w:rsidRPr="00000000">
              <w:rPr>
                <w:sz w:val="24"/>
                <w:szCs w:val="24"/>
              </w:rPr>
              <w:t>（</w:t>
            </w:r>
            <w:r w:rsidRPr="00000000">
              <w:rPr>
                <w:sz w:val="24"/>
                <w:szCs w:val="24"/>
              </w:rPr>
              <w:t>Cer</w:t>
            </w:r>
            <w:r w:rsidRPr="00000000">
              <w:rPr>
                <w:sz w:val="24"/>
                <w:szCs w:val="24"/>
              </w:rPr>
              <w:t>）</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延脑</w:t>
            </w:r>
            <w:r w:rsidRPr="00000000">
              <w:rPr>
                <w:sz w:val="24"/>
                <w:szCs w:val="24"/>
              </w:rPr>
              <w:t>（</w:t>
            </w:r>
            <w:r w:rsidRPr="00000000">
              <w:rPr>
                <w:sz w:val="24"/>
                <w:szCs w:val="24"/>
              </w:rPr>
              <w:t>Med</w:t>
            </w:r>
            <w:r w:rsidRPr="00000000">
              <w:rPr>
                <w:sz w:val="24"/>
                <w:szCs w:val="24"/>
              </w:rPr>
              <w:t>）</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96h</w:t>
            </w:r>
            <w:r w:rsidRPr="00000000">
              <w:rPr>
                <w:sz w:val="24"/>
                <w:szCs w:val="24"/>
              </w:rPr>
              <w:t>(</w:t>
            </w:r>
            <w:r w:rsidRPr="00000000">
              <w:rPr>
                <w:sz w:val="24"/>
                <w:szCs w:val="24"/>
              </w:rPr>
              <w:t>LD</w:t>
            </w:r>
            <w:r w:rsidRPr="00000000">
              <w:rPr>
                <w:sz w:val="24"/>
                <w:szCs w:val="24"/>
              </w:rPr>
              <w:t>50</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10.49±0.35</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2.41±0.09 **</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1.38±0.23 **</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1.79±0.06 **</w:t>
            </w:r>
          </w:p>
        </w:tc>
        <w:tc>
          <w:tcPr>
            <w:tcW w:w="834" w:type="pct"/>
            <w:vAlign w:val="center"/>
          </w:tcPr>
          <w:p w:rsidR="0018722C">
            <w:pPr>
              <w:pStyle w:val="ad"/>
              <w:topLinePunct/>
              <w:ind w:leftChars="0" w:left="0" w:rightChars="0" w:right="0" w:firstLineChars="0" w:firstLine="0"/>
              <w:spacing w:line="240" w:lineRule="atLeast"/>
            </w:pPr>
            <w:r w:rsidRPr="00000000">
              <w:rPr>
                <w:sz w:val="24"/>
                <w:szCs w:val="24"/>
              </w:rPr>
              <w:t>1.57±0.11 **</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0.083h</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0.725±0.022</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0.60±0.05 </w:t>
            </w:r>
            <w:r w:rsidRPr="00000000">
              <w:rPr>
                <w:sz w:val="24"/>
                <w:szCs w:val="24"/>
              </w:rPr>
              <w:t>ΔΔC</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0.75±0.02 </w:t>
            </w:r>
            <w:r w:rsidRPr="00000000">
              <w:rPr>
                <w:sz w:val="24"/>
                <w:szCs w:val="24"/>
              </w:rPr>
              <w:t>ΔΔA</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0.74±0.05 </w:t>
            </w:r>
            <w:r w:rsidRPr="00000000">
              <w:rPr>
                <w:sz w:val="24"/>
                <w:szCs w:val="24"/>
              </w:rPr>
              <w:t>ΔΔA</w:t>
            </w:r>
          </w:p>
        </w:tc>
        <w:tc>
          <w:tcPr>
            <w:tcW w:w="834" w:type="pct"/>
            <w:vAlign w:val="center"/>
          </w:tcPr>
          <w:p w:rsidR="0018722C">
            <w:pPr>
              <w:pStyle w:val="ad"/>
              <w:topLinePunct/>
              <w:ind w:leftChars="0" w:left="0" w:rightChars="0" w:right="0" w:firstLineChars="0" w:firstLine="0"/>
              <w:spacing w:line="240" w:lineRule="atLeast"/>
            </w:pPr>
            <w:r w:rsidRPr="00000000">
              <w:rPr>
                <w:sz w:val="24"/>
                <w:szCs w:val="24"/>
              </w:rPr>
              <w:t>0.46±0.06 </w:t>
            </w:r>
            <w:r w:rsidRPr="00000000">
              <w:rPr>
                <w:sz w:val="24"/>
                <w:szCs w:val="24"/>
              </w:rPr>
              <w:t>ΔΔA</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X h</w:t>
            </w:r>
            <w:r w:rsidRPr="00000000">
              <w:rPr>
                <w:sz w:val="24"/>
                <w:szCs w:val="24"/>
              </w:rPr>
              <w:t>(</w:t>
            </w:r>
            <w:r w:rsidRPr="00000000">
              <w:rPr>
                <w:sz w:val="24"/>
                <w:szCs w:val="24"/>
              </w:rPr>
              <w:t>Max</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2.412±0.159</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0.75±0.05 </w:t>
            </w:r>
            <w:r w:rsidRPr="00000000">
              <w:rPr>
                <w:sz w:val="24"/>
                <w:szCs w:val="24"/>
              </w:rPr>
              <w:t>ΔΔA</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0.59±0.07 </w:t>
            </w:r>
            <w:r w:rsidRPr="00000000">
              <w:rPr>
                <w:sz w:val="24"/>
                <w:szCs w:val="24"/>
              </w:rPr>
              <w:t>ΔΔC</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0.74±0.05 </w:t>
            </w:r>
            <w:r w:rsidRPr="00000000">
              <w:rPr>
                <w:sz w:val="24"/>
                <w:szCs w:val="24"/>
              </w:rPr>
              <w:t>ΔΔA</w:t>
            </w:r>
          </w:p>
        </w:tc>
        <w:tc>
          <w:tcPr>
            <w:tcW w:w="834" w:type="pct"/>
            <w:vAlign w:val="center"/>
          </w:tcPr>
          <w:p w:rsidR="0018722C">
            <w:pPr>
              <w:pStyle w:val="ad"/>
              <w:topLinePunct/>
              <w:ind w:leftChars="0" w:left="0" w:rightChars="0" w:right="0" w:firstLineChars="0" w:firstLine="0"/>
              <w:spacing w:line="240" w:lineRule="atLeast"/>
            </w:pPr>
            <w:r w:rsidRPr="00000000">
              <w:rPr>
                <w:sz w:val="24"/>
                <w:szCs w:val="24"/>
              </w:rPr>
              <w:t>0.22±0.01 </w:t>
            </w:r>
            <w:r w:rsidRPr="00000000">
              <w:rPr>
                <w:sz w:val="24"/>
                <w:szCs w:val="24"/>
              </w:rPr>
              <w:t>ΔΔC</w:t>
            </w:r>
          </w:p>
        </w:tc>
      </w:tr>
      <w:tr>
        <w:tc>
          <w:tcPr>
            <w:tcW w:w="82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120h</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1.530±0.011</w:t>
            </w: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0.77±0.07 </w:t>
            </w:r>
            <w:r w:rsidRPr="00000000">
              <w:rPr>
                <w:sz w:val="24"/>
                <w:szCs w:val="24"/>
              </w:rPr>
              <w:t>ΔΔA</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0.45±0.04 </w:t>
            </w:r>
            <w:r w:rsidRPr="00000000">
              <w:rPr>
                <w:sz w:val="24"/>
                <w:szCs w:val="24"/>
              </w:rPr>
              <w:t>ΔΔE</w:t>
            </w:r>
          </w:p>
        </w:tc>
        <w:tc>
          <w:tcPr>
            <w:tcW w:w="8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0.73±0.03 </w:t>
            </w:r>
            <w:r w:rsidRPr="00000000">
              <w:rPr>
                <w:sz w:val="24"/>
                <w:szCs w:val="24"/>
              </w:rPr>
              <w:t>ΔΔA</w:t>
            </w:r>
          </w:p>
        </w:tc>
        <w:tc>
          <w:tcPr>
            <w:tcW w:w="834"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0.30±0.01 </w:t>
            </w:r>
            <w:r w:rsidRPr="00000000">
              <w:rPr>
                <w:sz w:val="24"/>
                <w:szCs w:val="24"/>
              </w:rPr>
              <w:t>ΔΔE</w:t>
            </w:r>
          </w:p>
        </w:tc>
      </w:tr>
    </w:tbl>
    <w:p w:rsidR="0018722C">
      <w:pPr>
        <w:pStyle w:val="affa"/>
      </w:pPr>
    </w:p>
    <w:p w:rsidR="0018722C">
      <w:pPr>
        <w:pStyle w:val="5"/>
        <w:topLinePunct/>
      </w:pPr>
      <w:r>
        <w:t>（</w:t>
      </w:r>
      <w:r>
        <w:rPr>
          <w:b/>
        </w:rPr>
        <w:t xml:space="preserve">2</w:t>
      </w:r>
      <w:r>
        <w:t>）</w:t>
      </w:r>
      <w:r/>
      <w:r>
        <w:rPr>
          <w:b/>
        </w:rPr>
        <w:t>DIF</w:t>
      </w:r>
      <w:r>
        <w:t>对异育银鲫外周组织</w:t>
      </w:r>
      <w:r>
        <w:rPr>
          <w:b/>
        </w:rPr>
        <w:t>GAD</w:t>
      </w:r>
      <w:r>
        <w:t>影响结果</w:t>
      </w:r>
    </w:p>
    <w:p w:rsidR="0018722C">
      <w:pPr>
        <w:topLinePunct/>
      </w:pPr>
      <w:r>
        <w:rPr>
          <w:rFonts w:ascii="宋体" w:hAnsi="宋体" w:eastAsia="宋体" w:hint="eastAsia"/>
        </w:rPr>
        <w:t>另外，本研究测定了肝脏、肾脏和肌肉等三种外周组织中</w:t>
      </w:r>
      <w:r>
        <w:t>AVM</w:t>
      </w:r>
      <w:r>
        <w:rPr>
          <w:rFonts w:ascii="宋体" w:hAnsi="宋体" w:eastAsia="宋体" w:hint="eastAsia"/>
        </w:rPr>
        <w:t>用药后</w:t>
      </w:r>
      <w:r>
        <w:t>GAD</w:t>
      </w:r>
      <w:r>
        <w:t>65</w:t>
      </w:r>
      <w:r>
        <w:rPr>
          <w:rFonts w:ascii="宋体" w:hAnsi="宋体" w:eastAsia="宋体" w:hint="eastAsia"/>
        </w:rPr>
        <w:t>和</w:t>
      </w:r>
      <w:r>
        <w:t>GAD</w:t>
      </w:r>
      <w:r>
        <w:t>67 </w:t>
      </w:r>
      <w:r>
        <w:t>mRNA</w:t>
      </w:r>
      <w:r>
        <w:rPr>
          <w:rFonts w:ascii="宋体" w:hAnsi="宋体" w:eastAsia="宋体" w:hint="eastAsia"/>
        </w:rPr>
        <w:t>表达变化情况。结果</w:t>
      </w:r>
      <w:r>
        <w:rPr>
          <w:rFonts w:ascii="宋体" w:hAnsi="宋体" w:eastAsia="宋体" w:hint="eastAsia"/>
        </w:rPr>
        <w:t>（</w:t>
      </w:r>
      <w:r>
        <w:rPr>
          <w:rFonts w:ascii="宋体" w:hAnsi="宋体" w:eastAsia="宋体" w:hint="eastAsia"/>
          <w:spacing w:val="-15"/>
        </w:rPr>
        <w:t>表</w:t>
      </w:r>
      <w:r>
        <w:t>4-12</w:t>
      </w:r>
      <w:r>
        <w:rPr>
          <w:rFonts w:ascii="宋体" w:hAnsi="宋体" w:eastAsia="宋体" w:hint="eastAsia"/>
          <w:spacing w:val="-10"/>
        </w:rPr>
        <w:t>可表</w:t>
      </w:r>
      <w:r>
        <w:rPr>
          <w:spacing w:val="-3"/>
        </w:rPr>
        <w:t>4-13</w:t>
      </w:r>
      <w:r>
        <w:rPr>
          <w:rFonts w:ascii="宋体" w:hAnsi="宋体" w:eastAsia="宋体" w:hint="eastAsia"/>
        </w:rPr>
        <w:t>）</w:t>
      </w:r>
      <w:r>
        <w:rPr>
          <w:rFonts w:ascii="宋体" w:hAnsi="宋体" w:eastAsia="宋体" w:hint="eastAsia"/>
        </w:rPr>
        <w:t>显示，在</w:t>
      </w:r>
      <w:r>
        <w:t>96 h LD</w:t>
      </w:r>
      <w:r>
        <w:t>50 </w:t>
      </w:r>
      <w:r>
        <w:t>DIF</w:t>
      </w:r>
      <w:r>
        <w:rPr>
          <w:rFonts w:ascii="宋体" w:hAnsi="宋体" w:eastAsia="宋体" w:hint="eastAsia"/>
        </w:rPr>
        <w:t>用药条件下，除肌肉组织</w:t>
      </w:r>
      <w:r>
        <w:t>GAD</w:t>
      </w:r>
      <w:r>
        <w:t>65 </w:t>
      </w:r>
      <w:r>
        <w:t>mRNA</w:t>
      </w:r>
      <w:r>
        <w:rPr>
          <w:rFonts w:ascii="宋体" w:hAnsi="宋体" w:eastAsia="宋体" w:hint="eastAsia"/>
        </w:rPr>
        <w:t>的表达下调之外，对外周其他组织</w:t>
      </w:r>
      <w:r>
        <w:rPr>
          <w:rFonts w:ascii="宋体" w:hAnsi="宋体" w:eastAsia="宋体" w:hint="eastAsia"/>
        </w:rPr>
        <w:t>（</w:t>
      </w:r>
      <w:r>
        <w:rPr>
          <w:rFonts w:ascii="宋体" w:hAnsi="宋体" w:eastAsia="宋体" w:hint="eastAsia"/>
        </w:rPr>
        <w:t xml:space="preserve">肝脏、肾脏和肌肉</w:t>
      </w:r>
      <w:r>
        <w:rPr>
          <w:rFonts w:ascii="宋体" w:hAnsi="宋体" w:eastAsia="宋体" w:hint="eastAsia"/>
        </w:rPr>
        <w:t>）</w:t>
      </w:r>
      <w:r>
        <w:rPr>
          <w:rFonts w:ascii="宋体" w:hAnsi="宋体" w:eastAsia="宋体" w:hint="eastAsia"/>
        </w:rPr>
        <w:t>中</w:t>
      </w:r>
      <w:r>
        <w:t>GAD</w:t>
      </w:r>
      <w:r>
        <w:t>65</w:t>
      </w:r>
      <w:r>
        <w:rPr>
          <w:rFonts w:ascii="宋体" w:hAnsi="宋体" w:eastAsia="宋体" w:hint="eastAsia"/>
        </w:rPr>
        <w:t>和</w:t>
      </w:r>
      <w:r>
        <w:t>GAD</w:t>
      </w:r>
      <w:r>
        <w:t>67 </w:t>
      </w:r>
      <w:r>
        <w:t>mRNA</w:t>
      </w:r>
      <w:r>
        <w:rPr>
          <w:rFonts w:ascii="宋体" w:hAnsi="宋体" w:eastAsia="宋体" w:hint="eastAsia"/>
        </w:rPr>
        <w:t>的表达均上调；而</w:t>
      </w:r>
      <w:r>
        <w:t>20 mg</w:t>
      </w:r>
      <w:r>
        <w:t>/</w:t>
      </w:r>
      <w:r>
        <w:t xml:space="preserve">kg</w:t>
      </w:r>
      <w:r>
        <w:rPr>
          <w:rFonts w:ascii="宋体" w:hAnsi="宋体" w:eastAsia="宋体" w:hint="eastAsia"/>
        </w:rPr>
        <w:t>用药下，肌</w:t>
      </w:r>
      <w:r>
        <w:rPr>
          <w:rFonts w:ascii="宋体" w:hAnsi="宋体" w:eastAsia="宋体" w:hint="eastAsia"/>
        </w:rPr>
        <w:t>肉组织中的</w:t>
      </w:r>
      <w:r>
        <w:t>GAD</w:t>
      </w:r>
      <w:r>
        <w:t>67 </w:t>
      </w:r>
      <w:r>
        <w:t>mRNA</w:t>
      </w:r>
      <w:r>
        <w:rPr>
          <w:rFonts w:ascii="宋体" w:hAnsi="宋体" w:eastAsia="宋体" w:hint="eastAsia"/>
        </w:rPr>
        <w:t>表达上调；另外肾脏组织中的</w:t>
      </w:r>
      <w:r>
        <w:t>GAD</w:t>
      </w:r>
      <w:r>
        <w:t>65</w:t>
      </w:r>
      <w:r>
        <w:rPr>
          <w:rFonts w:ascii="宋体" w:hAnsi="宋体" w:eastAsia="宋体" w:hint="eastAsia"/>
        </w:rPr>
        <w:t>和</w:t>
      </w:r>
      <w:r>
        <w:t>GAD</w:t>
      </w:r>
      <w:r>
        <w:t>67 </w:t>
      </w:r>
      <w:r>
        <w:t>mRNA</w:t>
      </w:r>
      <w:r>
        <w:rPr>
          <w:rFonts w:ascii="宋体" w:hAnsi="宋体" w:eastAsia="宋体" w:hint="eastAsia"/>
        </w:rPr>
        <w:t>表达情况较为特殊，在</w:t>
      </w:r>
      <w:r>
        <w:t>DIF</w:t>
      </w:r>
      <w:r>
        <w:rPr>
          <w:rFonts w:ascii="宋体" w:hAnsi="宋体" w:eastAsia="宋体" w:hint="eastAsia"/>
        </w:rPr>
        <w:t>残留量最高时</w:t>
      </w:r>
      <w:r>
        <w:rPr>
          <w:rFonts w:ascii="宋体" w:hAnsi="宋体" w:eastAsia="宋体" w:hint="eastAsia"/>
        </w:rPr>
        <w:t>（</w:t>
      </w:r>
      <w:r>
        <w:rPr>
          <w:spacing w:val="-2"/>
        </w:rPr>
        <w:t>27.983±3.521</w:t>
      </w:r>
      <w:r>
        <w:t>μg</w:t>
      </w:r>
      <w:r>
        <w:t>/</w:t>
      </w:r>
      <w:r>
        <w:t>g</w:t>
      </w:r>
      <w:r>
        <w:rPr>
          <w:rFonts w:ascii="宋体" w:hAnsi="宋体" w:eastAsia="宋体" w:hint="eastAsia"/>
        </w:rPr>
        <w:t>）</w:t>
      </w:r>
      <w:r>
        <w:rPr>
          <w:rFonts w:ascii="宋体" w:hAnsi="宋体" w:eastAsia="宋体" w:hint="eastAsia"/>
        </w:rPr>
        <w:t>极显著上调；其他</w:t>
      </w:r>
      <w:r>
        <w:rPr>
          <w:rFonts w:ascii="宋体" w:hAnsi="宋体" w:eastAsia="宋体" w:hint="eastAsia"/>
        </w:rPr>
        <w:t>各用药量及各时间点各组织中</w:t>
      </w:r>
      <w:r>
        <w:t>GAD</w:t>
      </w:r>
      <w:r>
        <w:t>65</w:t>
      </w:r>
      <w:r>
        <w:rPr>
          <w:rFonts w:ascii="宋体" w:hAnsi="宋体" w:eastAsia="宋体" w:hint="eastAsia"/>
        </w:rPr>
        <w:t>和</w:t>
      </w:r>
      <w:r>
        <w:t>GAD</w:t>
      </w:r>
      <w:r>
        <w:t>67 </w:t>
      </w:r>
      <w:r>
        <w:t>mRNA</w:t>
      </w:r>
      <w:r>
        <w:rPr>
          <w:rFonts w:ascii="宋体" w:hAnsi="宋体" w:eastAsia="宋体" w:hint="eastAsia"/>
        </w:rPr>
        <w:t>的表达均下调。</w:t>
      </w:r>
    </w:p>
    <w:p w:rsidR="0018722C">
      <w:pPr>
        <w:topLinePunct/>
      </w:pPr>
      <w:r>
        <w:rPr>
          <w:rFonts w:ascii="宋体" w:eastAsia="宋体" w:hint="eastAsia"/>
        </w:rPr>
        <w:t>说明在</w:t>
      </w:r>
      <w:r>
        <w:t>96h LD</w:t>
      </w:r>
      <w:r>
        <w:t>50 </w:t>
      </w:r>
      <w:r>
        <w:t>DIF</w:t>
      </w:r>
      <w:r>
        <w:rPr>
          <w:rFonts w:ascii="宋体" w:eastAsia="宋体" w:hint="eastAsia"/>
        </w:rPr>
        <w:t>用药条件下，外周组织除肌肉组织中的</w:t>
      </w:r>
      <w:r>
        <w:t>GABA</w:t>
      </w:r>
      <w:r>
        <w:rPr>
          <w:rFonts w:ascii="宋体" w:eastAsia="宋体" w:hint="eastAsia"/>
        </w:rPr>
        <w:t>的含量变</w:t>
      </w:r>
      <w:r>
        <w:rPr>
          <w:rFonts w:ascii="宋体" w:eastAsia="宋体" w:hint="eastAsia"/>
        </w:rPr>
        <w:t>化不好判断之外，肝脏、肾脏组织中的</w:t>
      </w:r>
      <w:r>
        <w:t>GABA</w:t>
      </w:r>
      <w:r>
        <w:rPr>
          <w:rFonts w:ascii="宋体" w:eastAsia="宋体" w:hint="eastAsia"/>
        </w:rPr>
        <w:t>的含量是增加的。而在</w:t>
      </w:r>
      <w:r>
        <w:t>20 mg</w:t>
      </w:r>
      <w:r>
        <w:t>/</w:t>
      </w:r>
      <w:r>
        <w:t xml:space="preserve">kg </w:t>
      </w:r>
      <w:r>
        <w:rPr>
          <w:rFonts w:ascii="宋体" w:eastAsia="宋体" w:hint="eastAsia"/>
        </w:rPr>
        <w:t>用</w:t>
      </w:r>
    </w:p>
    <w:p w:rsidR="0018722C">
      <w:pPr>
        <w:topLinePunct/>
      </w:pPr>
      <w:r>
        <w:rPr>
          <w:rFonts w:cstheme="minorBidi" w:hAnsiTheme="minorHAnsi" w:eastAsiaTheme="minorHAnsi" w:asciiTheme="minorHAnsi"/>
        </w:rPr>
        <w:t>75</w:t>
      </w:r>
    </w:p>
    <w:p w:rsidR="0018722C">
      <w:pPr>
        <w:topLinePunct/>
      </w:pPr>
      <w:r>
        <w:rPr>
          <w:rFonts w:ascii="宋体" w:eastAsia="宋体" w:hint="eastAsia"/>
        </w:rPr>
        <w:t>药下，肝脏组织中的</w:t>
      </w:r>
      <w:r>
        <w:t>GABA</w:t>
      </w:r>
      <w:r>
        <w:rPr>
          <w:rFonts w:ascii="宋体" w:eastAsia="宋体" w:hint="eastAsia"/>
        </w:rPr>
        <w:t>的含量是减少的；但肾脏组织中</w:t>
      </w:r>
      <w:r>
        <w:t>GABA</w:t>
      </w:r>
      <w:r>
        <w:rPr>
          <w:rFonts w:ascii="宋体" w:eastAsia="宋体" w:hint="eastAsia"/>
        </w:rPr>
        <w:t>的含量在</w:t>
      </w:r>
      <w:r>
        <w:t>DIF</w:t>
      </w:r>
    </w:p>
    <w:p w:rsidR="0018722C">
      <w:pPr>
        <w:topLinePunct/>
      </w:pPr>
      <w:r>
        <w:rPr>
          <w:rFonts w:ascii="宋体" w:hAnsi="宋体" w:eastAsia="宋体" w:hint="eastAsia"/>
        </w:rPr>
        <w:t>残留量最高时</w:t>
      </w:r>
      <w:r>
        <w:rPr>
          <w:rFonts w:ascii="宋体" w:hAnsi="宋体" w:eastAsia="宋体" w:hint="eastAsia"/>
        </w:rPr>
        <w:t>（</w:t>
      </w:r>
      <w:r>
        <w:rPr>
          <w:rFonts w:ascii="宋体" w:hAnsi="宋体" w:eastAsia="宋体" w:hint="eastAsia"/>
        </w:rPr>
        <w:t xml:space="preserve">达峰时间</w:t>
      </w:r>
      <w:r>
        <w:t>12 h</w:t>
      </w:r>
      <w:r>
        <w:rPr>
          <w:rFonts w:ascii="宋体" w:hAnsi="宋体" w:eastAsia="宋体" w:hint="eastAsia"/>
        </w:rPr>
        <w:t>，达峰浓度：</w:t>
      </w:r>
      <w:r>
        <w:t>27.983±3.521</w:t>
      </w:r>
      <w:r w:rsidR="001852F3">
        <w:t xml:space="preserve">μg</w:t>
      </w:r>
      <w:r>
        <w:t>/</w:t>
      </w:r>
      <w:r>
        <w:t>g</w:t>
      </w:r>
      <w:r>
        <w:rPr>
          <w:rFonts w:ascii="宋体" w:hAnsi="宋体" w:eastAsia="宋体" w:hint="eastAsia"/>
        </w:rPr>
        <w:t>）</w:t>
      </w:r>
      <w:r>
        <w:rPr>
          <w:rFonts w:ascii="宋体" w:hAnsi="宋体" w:eastAsia="宋体" w:hint="eastAsia"/>
        </w:rPr>
        <w:t>极显著升高。</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4-12</w:t>
      </w:r>
      <w:r>
        <w:t xml:space="preserve">  </w:t>
      </w:r>
      <w:r w:rsidRPr="00DB64CE">
        <w:rPr>
          <w:rFonts w:cstheme="minorBidi" w:hAnsiTheme="minorHAnsi" w:eastAsiaTheme="minorHAnsi" w:asciiTheme="minorHAnsi"/>
        </w:rPr>
        <w:t>DIF</w:t>
      </w:r>
      <w:r>
        <w:rPr>
          <w:rFonts w:ascii="楷体" w:eastAsia="楷体" w:hint="eastAsia" w:cstheme="minorBidi" w:hAnsiTheme="minorHAnsi"/>
        </w:rPr>
        <w:t>对异育银鲫肝脏、肾脏及肌肉</w:t>
      </w:r>
      <w:r>
        <w:rPr>
          <w:rFonts w:cstheme="minorBidi" w:hAnsiTheme="minorHAnsi" w:eastAsiaTheme="minorHAnsi" w:asciiTheme="minorHAnsi"/>
        </w:rPr>
        <w:t>GAD</w:t>
      </w:r>
      <w:r>
        <w:rPr>
          <w:rFonts w:cstheme="minorBidi" w:hAnsiTheme="minorHAnsi" w:eastAsiaTheme="minorHAnsi" w:asciiTheme="minorHAnsi"/>
        </w:rPr>
        <w:t>65 </w:t>
      </w:r>
      <w:r>
        <w:rPr>
          <w:rFonts w:cstheme="minorBidi" w:hAnsiTheme="minorHAnsi" w:eastAsiaTheme="minorHAnsi" w:asciiTheme="minorHAnsi"/>
        </w:rPr>
        <w:t>mRNA</w:t>
      </w:r>
      <w:r>
        <w:rPr>
          <w:rFonts w:ascii="楷体" w:eastAsia="楷体" w:hint="eastAsia" w:cstheme="minorBidi" w:hAnsiTheme="minorHAnsi"/>
        </w:rPr>
        <w:t>表达影响结果</w:t>
      </w:r>
    </w:p>
    <w:p w:rsidR="0018722C">
      <w:pPr>
        <w:textAlignment w:val="center"/>
        <w:topLinePunct/>
      </w:pPr>
      <w:r>
        <w:rPr>
          <w:kern w:val="2"/>
          <w:sz w:val="22"/>
          <w:szCs w:val="22"/>
          <w:rFonts w:cstheme="minorBidi" w:hAnsiTheme="minorHAnsi" w:eastAsiaTheme="minorHAnsi" w:asciiTheme="minorHAnsi"/>
        </w:rPr>
        <w:pict>
          <v:group style="margin-left:79.704002pt;margin-top:46.052715pt;width:411.58pt;height:.5pt;mso-position-horizontal-relative:page;mso-position-vertical-relative:paragraph;z-index:-192328" coordorigin="1594,921" coordsize="8575,10">
            <v:line style="position:absolute" from="1594,926" to="2972,926" stroked="true" strokeweight=".48pt" strokecolor="#000000">
              <v:stroke dashstyle="solid"/>
            </v:line>
            <v:rect style="position:absolute;left:2971;top:921;width:10;height:10" filled="true" fillcolor="#000000" stroked="false">
              <v:fill type="solid"/>
            </v:rect>
            <v:line style="position:absolute" from="2981,926" to="5370,926" stroked="true" strokeweight=".48pt" strokecolor="#000000">
              <v:stroke dashstyle="solid"/>
            </v:line>
            <v:rect style="position:absolute;left:5369;top:921;width:10;height:10" filled="true" fillcolor="#000000" stroked="false">
              <v:fill type="solid"/>
            </v:rect>
            <v:line style="position:absolute" from="5379,926" to="7768,926" stroked="true" strokeweight=".48pt" strokecolor="#000000">
              <v:stroke dashstyle="solid"/>
            </v:line>
            <v:rect style="position:absolute;left:7767;top:921;width:10;height:10" filled="true" fillcolor="#000000" stroked="false">
              <v:fill type="solid"/>
            </v:rect>
            <v:line style="position:absolute" from="7777,926" to="10168,926"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4-12</w:t>
      </w:r>
      <w:r>
        <w:t xml:space="preserve">  </w:t>
      </w:r>
      <w:r w:rsidRPr="00DB64CE">
        <w:rPr>
          <w:kern w:val="2"/>
          <w:szCs w:val="22"/>
          <w:rFonts w:cstheme="minorBidi" w:hAnsiTheme="minorHAnsi" w:eastAsiaTheme="minorHAnsi" w:asciiTheme="minorHAnsi"/>
          <w:sz w:val="21"/>
        </w:rPr>
        <w:t>GAD</w:t>
      </w:r>
      <w:r>
        <w:rPr>
          <w:kern w:val="2"/>
          <w:szCs w:val="22"/>
          <w:rFonts w:cstheme="minorBidi" w:hAnsiTheme="minorHAnsi" w:eastAsiaTheme="minorHAnsi" w:asciiTheme="minorHAnsi"/>
          <w:sz w:val="14"/>
        </w:rPr>
        <w:t>65</w:t>
      </w:r>
      <w:r w:rsidR="001852F3">
        <w:rPr>
          <w:kern w:val="2"/>
          <w:szCs w:val="22"/>
          <w:rFonts w:cstheme="minorBidi" w:hAnsiTheme="minorHAnsi" w:eastAsiaTheme="minorHAnsi" w:asciiTheme="minorHAnsi"/>
          <w:sz w:val="14"/>
        </w:rPr>
        <w:t xml:space="preserve"> </w:t>
      </w:r>
      <w:r>
        <w:rPr>
          <w:kern w:val="2"/>
          <w:szCs w:val="22"/>
          <w:rFonts w:cstheme="minorBidi" w:hAnsiTheme="minorHAnsi" w:eastAsiaTheme="minorHAnsi" w:asciiTheme="minorHAnsi"/>
          <w:sz w:val="21"/>
        </w:rPr>
        <w:t xml:space="preserve">mRNA expression effects of DIF on liver, kidney and muscle of </w:t>
      </w:r>
      <w:r>
        <w:rPr>
          <w:kern w:val="2"/>
          <w:szCs w:val="22"/>
          <w:rFonts w:cstheme="minorBidi" w:hAnsiTheme="minorHAnsi" w:eastAsiaTheme="minorHAnsi" w:asciiTheme="minorHAnsi"/>
          <w:i/>
          <w:sz w:val="21"/>
        </w:rPr>
        <w:t>C</w:t>
      </w:r>
      <w:r>
        <w:rPr>
          <w:kern w:val="2"/>
          <w:szCs w:val="22"/>
          <w:rFonts w:cstheme="minorBidi" w:hAnsiTheme="minorHAnsi" w:eastAsiaTheme="minorHAnsi" w:asciiTheme="minorHAnsi"/>
          <w:i/>
          <w:sz w:val="21"/>
        </w:rPr>
        <w:t xml:space="preserve">.</w:t>
      </w:r>
      <w:r>
        <w:rPr>
          <w:kern w:val="2"/>
          <w:szCs w:val="22"/>
          <w:rFonts w:cstheme="minorBidi" w:hAnsiTheme="minorHAnsi" w:eastAsiaTheme="minorHAnsi" w:asciiTheme="minorHAnsi"/>
          <w:i/>
          <w:sz w:val="21"/>
        </w:rPr>
        <w:t xml:space="preserve"> auratus gibelio</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9"/>
        <w:gridCol w:w="2122"/>
        <w:gridCol w:w="2424"/>
        <w:gridCol w:w="2401"/>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时间点</w:t>
            </w:r>
          </w:p>
          <w:p w:rsidR="0018722C">
            <w:pPr>
              <w:pStyle w:val="a7"/>
              <w:topLinePunct/>
              <w:ind w:leftChars="0" w:left="0" w:rightChars="0" w:right="0" w:firstLineChars="0" w:firstLine="0"/>
              <w:spacing w:line="240" w:lineRule="atLeast"/>
            </w:pPr>
            <w:r>
              <w:t>Time pionts</w:t>
            </w:r>
          </w:p>
        </w:tc>
        <w:tc>
          <w:tcPr>
            <w:tcW w:w="1236" w:type="pct"/>
            <w:vAlign w:val="center"/>
            <w:tcBorders>
              <w:bottom w:val="single" w:sz="4" w:space="0" w:color="auto"/>
            </w:tcBorders>
          </w:tcPr>
          <w:p w:rsidR="0018722C">
            <w:pPr>
              <w:pStyle w:val="a7"/>
              <w:topLinePunct/>
              <w:ind w:leftChars="0" w:left="0" w:rightChars="0" w:right="0" w:firstLineChars="0" w:firstLine="0"/>
              <w:spacing w:line="240" w:lineRule="atLeast"/>
            </w:pPr>
            <w:r>
              <w:t>肝脏</w:t>
            </w:r>
          </w:p>
          <w:p w:rsidR="0018722C">
            <w:pPr>
              <w:pStyle w:val="a7"/>
              <w:topLinePunct/>
              <w:ind w:leftChars="0" w:left="0" w:rightChars="0" w:right="0" w:firstLineChars="0" w:firstLine="0"/>
              <w:spacing w:line="240" w:lineRule="atLeast"/>
            </w:pPr>
            <w:r>
              <w:t>liver</w:t>
            </w:r>
          </w:p>
        </w:tc>
        <w:tc>
          <w:tcPr>
            <w:tcW w:w="1412" w:type="pct"/>
            <w:vAlign w:val="center"/>
            <w:tcBorders>
              <w:bottom w:val="single" w:sz="4" w:space="0" w:color="auto"/>
            </w:tcBorders>
          </w:tcPr>
          <w:p w:rsidR="0018722C">
            <w:pPr>
              <w:pStyle w:val="a7"/>
              <w:topLinePunct/>
              <w:ind w:leftChars="0" w:left="0" w:rightChars="0" w:right="0" w:firstLineChars="0" w:firstLine="0"/>
              <w:spacing w:line="240" w:lineRule="atLeast"/>
            </w:pPr>
            <w:r>
              <w:t>肾脏</w:t>
            </w:r>
          </w:p>
          <w:p w:rsidR="0018722C">
            <w:pPr>
              <w:pStyle w:val="a7"/>
              <w:topLinePunct/>
              <w:ind w:leftChars="0" w:left="0" w:rightChars="0" w:right="0" w:firstLineChars="0" w:firstLine="0"/>
              <w:spacing w:line="240" w:lineRule="atLeast"/>
            </w:pPr>
            <w:r>
              <w:t>kidney</w:t>
            </w:r>
          </w:p>
        </w:tc>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肌肉</w:t>
            </w:r>
          </w:p>
          <w:p w:rsidR="0018722C">
            <w:pPr>
              <w:pStyle w:val="a7"/>
              <w:topLinePunct/>
              <w:ind w:leftChars="0" w:left="0" w:rightChars="0" w:right="0" w:firstLineChars="0" w:firstLine="0"/>
              <w:spacing w:line="240" w:lineRule="atLeast"/>
            </w:pPr>
            <w:r>
              <w:t>muscle</w:t>
            </w:r>
          </w:p>
        </w:tc>
      </w:tr>
      <w:tr>
        <w:tc>
          <w:tcPr>
            <w:tcW w:w="954" w:type="pct"/>
            <w:vAlign w:val="center"/>
          </w:tcPr>
          <w:p w:rsidR="0018722C">
            <w:pPr>
              <w:pStyle w:val="ac"/>
              <w:topLinePunct/>
              <w:ind w:leftChars="0" w:left="0" w:rightChars="0" w:right="0" w:firstLineChars="0" w:firstLine="0"/>
              <w:spacing w:line="240" w:lineRule="atLeast"/>
            </w:pPr>
            <w:r>
              <w:t>96h</w:t>
            </w:r>
            <w:r>
              <w:t>(</w:t>
            </w:r>
            <w:r>
              <w:t>LD</w:t>
            </w:r>
            <w:r>
              <w:t>50</w:t>
            </w:r>
            <w:r>
              <w:t>)</w:t>
            </w:r>
          </w:p>
        </w:tc>
        <w:tc>
          <w:tcPr>
            <w:tcW w:w="1236" w:type="pct"/>
            <w:vAlign w:val="center"/>
          </w:tcPr>
          <w:p w:rsidR="0018722C">
            <w:pPr>
              <w:pStyle w:val="a5"/>
              <w:topLinePunct/>
              <w:ind w:leftChars="0" w:left="0" w:rightChars="0" w:right="0" w:firstLineChars="0" w:firstLine="0"/>
              <w:spacing w:line="240" w:lineRule="atLeast"/>
            </w:pPr>
            <w:r>
              <w:t>1.41±0.07 **</w:t>
            </w:r>
          </w:p>
        </w:tc>
        <w:tc>
          <w:tcPr>
            <w:tcW w:w="1412" w:type="pct"/>
            <w:vAlign w:val="center"/>
          </w:tcPr>
          <w:p w:rsidR="0018722C">
            <w:pPr>
              <w:pStyle w:val="a5"/>
              <w:topLinePunct/>
              <w:ind w:leftChars="0" w:left="0" w:rightChars="0" w:right="0" w:firstLineChars="0" w:firstLine="0"/>
              <w:spacing w:line="240" w:lineRule="atLeast"/>
            </w:pPr>
            <w:r>
              <w:t>3.81±0.19 **</w:t>
            </w:r>
            <w:r>
              <w:t>a</w:t>
            </w:r>
          </w:p>
        </w:tc>
        <w:tc>
          <w:tcPr>
            <w:tcW w:w="1398" w:type="pct"/>
            <w:vAlign w:val="center"/>
          </w:tcPr>
          <w:p w:rsidR="0018722C">
            <w:pPr>
              <w:pStyle w:val="ad"/>
              <w:topLinePunct/>
              <w:ind w:leftChars="0" w:left="0" w:rightChars="0" w:right="0" w:firstLineChars="0" w:firstLine="0"/>
              <w:spacing w:line="240" w:lineRule="atLeast"/>
            </w:pPr>
            <w:r>
              <w:t>0.32±0.03 </w:t>
            </w:r>
            <w:r>
              <w:t>ΔΔC</w:t>
            </w:r>
          </w:p>
        </w:tc>
      </w:tr>
      <w:tr>
        <w:tc>
          <w:tcPr>
            <w:tcW w:w="954" w:type="pct"/>
            <w:vAlign w:val="center"/>
          </w:tcPr>
          <w:p w:rsidR="0018722C">
            <w:pPr>
              <w:pStyle w:val="ac"/>
              <w:topLinePunct/>
              <w:ind w:leftChars="0" w:left="0" w:rightChars="0" w:right="0" w:firstLineChars="0" w:firstLine="0"/>
              <w:spacing w:line="240" w:lineRule="atLeast"/>
            </w:pPr>
            <w:r>
              <w:t>0.083h</w:t>
            </w:r>
          </w:p>
        </w:tc>
        <w:tc>
          <w:tcPr>
            <w:tcW w:w="1236" w:type="pct"/>
            <w:vAlign w:val="center"/>
          </w:tcPr>
          <w:p w:rsidR="0018722C">
            <w:pPr>
              <w:pStyle w:val="a5"/>
              <w:topLinePunct/>
              <w:ind w:leftChars="0" w:left="0" w:rightChars="0" w:right="0" w:firstLineChars="0" w:firstLine="0"/>
              <w:spacing w:line="240" w:lineRule="atLeast"/>
            </w:pPr>
            <w:r>
              <w:t>0.35±0.06 </w:t>
            </w:r>
            <w:r>
              <w:t>ΔΔA</w:t>
            </w:r>
          </w:p>
        </w:tc>
        <w:tc>
          <w:tcPr>
            <w:tcW w:w="1412" w:type="pct"/>
            <w:vAlign w:val="center"/>
          </w:tcPr>
          <w:p w:rsidR="0018722C">
            <w:pPr>
              <w:pStyle w:val="a5"/>
              <w:topLinePunct/>
              <w:ind w:leftChars="0" w:left="0" w:rightChars="0" w:right="0" w:firstLineChars="0" w:firstLine="0"/>
              <w:spacing w:line="240" w:lineRule="atLeast"/>
            </w:pPr>
            <w:r>
              <w:t>0.19±0.05 </w:t>
            </w:r>
            <w:r>
              <w:t>ΔΔC</w:t>
            </w:r>
          </w:p>
        </w:tc>
        <w:tc>
          <w:tcPr>
            <w:tcW w:w="1398" w:type="pct"/>
            <w:vAlign w:val="center"/>
          </w:tcPr>
          <w:p w:rsidR="0018722C">
            <w:pPr>
              <w:pStyle w:val="ad"/>
              <w:topLinePunct/>
              <w:ind w:leftChars="0" w:left="0" w:rightChars="0" w:right="0" w:firstLineChars="0" w:firstLine="0"/>
              <w:spacing w:line="240" w:lineRule="atLeast"/>
            </w:pPr>
            <w:r>
              <w:t>0.04±0.008 </w:t>
            </w:r>
            <w:r>
              <w:t>ΔΔE</w:t>
            </w:r>
          </w:p>
        </w:tc>
      </w:tr>
      <w:tr>
        <w:tc>
          <w:tcPr>
            <w:tcW w:w="954" w:type="pct"/>
            <w:vAlign w:val="center"/>
          </w:tcPr>
          <w:p w:rsidR="0018722C">
            <w:pPr>
              <w:pStyle w:val="ac"/>
              <w:topLinePunct/>
              <w:ind w:leftChars="0" w:left="0" w:rightChars="0" w:right="0" w:firstLineChars="0" w:firstLine="0"/>
              <w:spacing w:line="240" w:lineRule="atLeast"/>
            </w:pPr>
            <w:r>
              <w:t>X h</w:t>
            </w:r>
            <w:r>
              <w:t>(</w:t>
            </w:r>
            <w:r>
              <w:t>Max</w:t>
            </w:r>
            <w:r>
              <w:t>)</w:t>
            </w:r>
          </w:p>
        </w:tc>
        <w:tc>
          <w:tcPr>
            <w:tcW w:w="1236" w:type="pct"/>
            <w:vAlign w:val="center"/>
          </w:tcPr>
          <w:p w:rsidR="0018722C">
            <w:pPr>
              <w:pStyle w:val="a5"/>
              <w:topLinePunct/>
              <w:ind w:leftChars="0" w:left="0" w:rightChars="0" w:right="0" w:firstLineChars="0" w:firstLine="0"/>
              <w:spacing w:line="240" w:lineRule="atLeast"/>
            </w:pPr>
            <w:r>
              <w:t>0.12±0.01 </w:t>
            </w:r>
            <w:r>
              <w:t>ΔΔC</w:t>
            </w:r>
          </w:p>
        </w:tc>
        <w:tc>
          <w:tcPr>
            <w:tcW w:w="1412" w:type="pct"/>
            <w:vAlign w:val="center"/>
          </w:tcPr>
          <w:p w:rsidR="0018722C">
            <w:pPr>
              <w:pStyle w:val="a5"/>
              <w:topLinePunct/>
              <w:ind w:leftChars="0" w:left="0" w:rightChars="0" w:right="0" w:firstLineChars="0" w:firstLine="0"/>
              <w:spacing w:line="240" w:lineRule="atLeast"/>
            </w:pPr>
            <w:r>
              <w:t>13.81±1.06 **</w:t>
            </w:r>
            <w:r>
              <w:t>c</w:t>
            </w:r>
          </w:p>
        </w:tc>
        <w:tc>
          <w:tcPr>
            <w:tcW w:w="1398" w:type="pct"/>
            <w:vAlign w:val="center"/>
          </w:tcPr>
          <w:p w:rsidR="0018722C">
            <w:pPr>
              <w:pStyle w:val="ad"/>
              <w:topLinePunct/>
              <w:ind w:leftChars="0" w:left="0" w:rightChars="0" w:right="0" w:firstLineChars="0" w:firstLine="0"/>
              <w:spacing w:line="240" w:lineRule="atLeast"/>
            </w:pPr>
            <w:r>
              <w:t>0.73±0.08 </w:t>
            </w:r>
            <w:r>
              <w:t>ΔΔA</w:t>
            </w:r>
          </w:p>
        </w:tc>
      </w:tr>
      <w:tr>
        <w:tc>
          <w:tcPr>
            <w:tcW w:w="954" w:type="pct"/>
            <w:vAlign w:val="center"/>
            <w:tcBorders>
              <w:top w:val="single" w:sz="4" w:space="0" w:color="auto"/>
            </w:tcBorders>
          </w:tcPr>
          <w:p w:rsidR="0018722C">
            <w:pPr>
              <w:pStyle w:val="ac"/>
              <w:topLinePunct/>
              <w:ind w:leftChars="0" w:left="0" w:rightChars="0" w:right="0" w:firstLineChars="0" w:firstLine="0"/>
              <w:spacing w:line="240" w:lineRule="atLeast"/>
            </w:pPr>
            <w:r>
              <w:t>120h</w:t>
            </w:r>
          </w:p>
        </w:tc>
        <w:tc>
          <w:tcPr>
            <w:tcW w:w="1236" w:type="pct"/>
            <w:vAlign w:val="center"/>
            <w:tcBorders>
              <w:top w:val="single" w:sz="4" w:space="0" w:color="auto"/>
            </w:tcBorders>
          </w:tcPr>
          <w:p w:rsidR="0018722C">
            <w:pPr>
              <w:pStyle w:val="aff1"/>
              <w:topLinePunct/>
              <w:ind w:leftChars="0" w:left="0" w:rightChars="0" w:right="0" w:firstLineChars="0" w:firstLine="0"/>
              <w:spacing w:line="240" w:lineRule="atLeast"/>
            </w:pPr>
            <w:r>
              <w:t>0.19±0.01 </w:t>
            </w:r>
            <w:r>
              <w:t>ΔΔE</w:t>
            </w:r>
          </w:p>
        </w:tc>
        <w:tc>
          <w:tcPr>
            <w:tcW w:w="1412" w:type="pct"/>
            <w:vAlign w:val="center"/>
            <w:tcBorders>
              <w:top w:val="single" w:sz="4" w:space="0" w:color="auto"/>
            </w:tcBorders>
          </w:tcPr>
          <w:p w:rsidR="0018722C">
            <w:pPr>
              <w:pStyle w:val="aff1"/>
              <w:topLinePunct/>
              <w:ind w:leftChars="0" w:left="0" w:rightChars="0" w:right="0" w:firstLineChars="0" w:firstLine="0"/>
              <w:spacing w:line="240" w:lineRule="atLeast"/>
            </w:pPr>
            <w:r>
              <w:t>0.36±0.05 </w:t>
            </w:r>
            <w:r>
              <w:t>ΔΔA</w:t>
            </w:r>
          </w:p>
        </w:tc>
        <w:tc>
          <w:tcPr>
            <w:tcW w:w="1398" w:type="pct"/>
            <w:vAlign w:val="center"/>
            <w:tcBorders>
              <w:top w:val="single" w:sz="4" w:space="0" w:color="auto"/>
            </w:tcBorders>
          </w:tcPr>
          <w:p w:rsidR="0018722C">
            <w:pPr>
              <w:pStyle w:val="ad"/>
              <w:topLinePunct/>
              <w:ind w:leftChars="0" w:left="0" w:rightChars="0" w:right="0" w:firstLineChars="0" w:firstLine="0"/>
              <w:spacing w:line="240" w:lineRule="atLeast"/>
            </w:pPr>
            <w:r>
              <w:t>0.02±0.002 </w:t>
            </w:r>
            <w:r>
              <w:t>ΔΔE</w:t>
            </w:r>
          </w:p>
        </w:tc>
      </w:tr>
    </w:tbl>
    <w:p w:rsidR="0018722C">
      <w:pPr>
        <w:pStyle w:val="affa"/>
      </w:pP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4-13</w:t>
      </w:r>
      <w:r>
        <w:t xml:space="preserve">  </w:t>
      </w:r>
      <w:r w:rsidRPr="00DB64CE">
        <w:rPr>
          <w:rFonts w:cstheme="minorBidi" w:hAnsiTheme="minorHAnsi" w:eastAsiaTheme="minorHAnsi" w:asciiTheme="minorHAnsi"/>
        </w:rPr>
        <w:t>DIF</w:t>
      </w:r>
      <w:r>
        <w:rPr>
          <w:rFonts w:ascii="楷体" w:eastAsia="楷体" w:hint="eastAsia" w:cstheme="minorBidi" w:hAnsiTheme="minorHAnsi"/>
        </w:rPr>
        <w:t>对异育银鲫肝脏、肾脏及肌肉</w:t>
      </w:r>
      <w:r>
        <w:rPr>
          <w:rFonts w:cstheme="minorBidi" w:hAnsiTheme="minorHAnsi" w:eastAsiaTheme="minorHAnsi" w:asciiTheme="minorHAnsi"/>
        </w:rPr>
        <w:t>GAD</w:t>
      </w:r>
      <w:r>
        <w:rPr>
          <w:rFonts w:cstheme="minorBidi" w:hAnsiTheme="minorHAnsi" w:eastAsiaTheme="minorHAnsi" w:asciiTheme="minorHAnsi"/>
        </w:rPr>
        <w:t>67 </w:t>
      </w:r>
      <w:r>
        <w:rPr>
          <w:rFonts w:cstheme="minorBidi" w:hAnsiTheme="minorHAnsi" w:eastAsiaTheme="minorHAnsi" w:asciiTheme="minorHAnsi"/>
        </w:rPr>
        <w:t>mRNA</w:t>
      </w:r>
      <w:r>
        <w:rPr>
          <w:rFonts w:ascii="楷体" w:eastAsia="楷体" w:hint="eastAsia" w:cstheme="minorBidi" w:hAnsiTheme="minorHAnsi"/>
        </w:rPr>
        <w:t>表达影响结果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4-13</w:t>
      </w:r>
      <w:r>
        <w:t xml:space="preserve">  </w:t>
      </w:r>
      <w:r w:rsidRPr="00DB64CE">
        <w:rPr>
          <w:rFonts w:cstheme="minorBidi" w:hAnsiTheme="minorHAnsi" w:eastAsiaTheme="minorHAnsi" w:asciiTheme="minorHAnsi"/>
        </w:rPr>
        <w:t>GAD</w:t>
      </w:r>
      <w:r>
        <w:rPr>
          <w:rFonts w:cstheme="minorBidi" w:hAnsiTheme="minorHAnsi" w:eastAsiaTheme="minorHAnsi" w:asciiTheme="minorHAnsi"/>
        </w:rPr>
        <w:t>67</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mRNA expression effects of DIF on liver, kidney and muscle of </w:t>
      </w:r>
      <w:r>
        <w:rPr>
          <w:rFonts w:cstheme="minorBidi" w:hAnsiTheme="minorHAnsi" w:eastAsiaTheme="minorHAnsi" w:asciiTheme="minorHAnsi"/>
          <w:i/>
        </w:rPr>
        <w:t>C</w:t>
      </w:r>
      <w:r>
        <w:rPr>
          <w:rFonts w:cstheme="minorBidi" w:hAnsiTheme="minorHAnsi" w:eastAsiaTheme="minorHAnsi" w:asciiTheme="minorHAnsi"/>
          <w:i/>
        </w:rPr>
        <w:t xml:space="preserve">.</w:t>
      </w:r>
      <w:r>
        <w:rPr>
          <w:rFonts w:cstheme="minorBidi" w:hAnsiTheme="minorHAnsi" w:eastAsiaTheme="minorHAnsi" w:asciiTheme="minorHAnsi"/>
          <w:i/>
        </w:rPr>
        <w:t xml:space="preserve"> auratus gibelio</w:t>
      </w:r>
    </w:p>
    <w:tbl>
      <w:tblPr>
        <w:tblW w:w="5000" w:type="pct"/>
        <w:tblInd w:w="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7"/>
        <w:gridCol w:w="2069"/>
        <w:gridCol w:w="2525"/>
        <w:gridCol w:w="2351"/>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时间点</w:t>
            </w:r>
          </w:p>
          <w:p w:rsidR="0018722C">
            <w:pPr>
              <w:pStyle w:val="a7"/>
              <w:topLinePunct/>
              <w:ind w:leftChars="0" w:left="0" w:rightChars="0" w:right="0" w:firstLineChars="0" w:firstLine="0"/>
              <w:spacing w:line="240" w:lineRule="atLeast"/>
            </w:pPr>
            <w:r>
              <w:t>Time pionts</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肝脏</w:t>
            </w:r>
          </w:p>
          <w:p w:rsidR="0018722C">
            <w:pPr>
              <w:pStyle w:val="a7"/>
              <w:topLinePunct/>
              <w:ind w:leftChars="0" w:left="0" w:rightChars="0" w:right="0" w:firstLineChars="0" w:firstLine="0"/>
              <w:spacing w:line="240" w:lineRule="atLeast"/>
            </w:pPr>
            <w:r>
              <w:t>liver</w:t>
            </w:r>
          </w:p>
        </w:tc>
        <w:tc>
          <w:tcPr>
            <w:tcW w:w="1471" w:type="pct"/>
            <w:vAlign w:val="center"/>
            <w:tcBorders>
              <w:bottom w:val="single" w:sz="4" w:space="0" w:color="auto"/>
            </w:tcBorders>
          </w:tcPr>
          <w:p w:rsidR="0018722C">
            <w:pPr>
              <w:pStyle w:val="a7"/>
              <w:topLinePunct/>
              <w:ind w:leftChars="0" w:left="0" w:rightChars="0" w:right="0" w:firstLineChars="0" w:firstLine="0"/>
              <w:spacing w:line="240" w:lineRule="atLeast"/>
            </w:pPr>
            <w:r>
              <w:t>肾脏</w:t>
            </w:r>
          </w:p>
          <w:p w:rsidR="0018722C">
            <w:pPr>
              <w:pStyle w:val="a7"/>
              <w:topLinePunct/>
              <w:ind w:leftChars="0" w:left="0" w:rightChars="0" w:right="0" w:firstLineChars="0" w:firstLine="0"/>
              <w:spacing w:line="240" w:lineRule="atLeast"/>
            </w:pPr>
            <w:r>
              <w:t>kidney</w:t>
            </w:r>
          </w:p>
        </w:tc>
        <w:tc>
          <w:tcPr>
            <w:tcW w:w="1370" w:type="pct"/>
            <w:vAlign w:val="center"/>
            <w:tcBorders>
              <w:bottom w:val="single" w:sz="4" w:space="0" w:color="auto"/>
            </w:tcBorders>
          </w:tcPr>
          <w:p w:rsidR="0018722C">
            <w:pPr>
              <w:pStyle w:val="a7"/>
              <w:topLinePunct/>
              <w:ind w:leftChars="0" w:left="0" w:rightChars="0" w:right="0" w:firstLineChars="0" w:firstLine="0"/>
              <w:spacing w:line="240" w:lineRule="atLeast"/>
            </w:pPr>
            <w:r>
              <w:t>肌肉</w:t>
            </w:r>
          </w:p>
          <w:p w:rsidR="0018722C">
            <w:pPr>
              <w:pStyle w:val="a7"/>
              <w:topLinePunct/>
              <w:ind w:leftChars="0" w:left="0" w:rightChars="0" w:right="0" w:firstLineChars="0" w:firstLine="0"/>
              <w:spacing w:line="240" w:lineRule="atLeast"/>
            </w:pPr>
            <w:r>
              <w:t>muscle</w:t>
            </w:r>
          </w:p>
        </w:tc>
      </w:tr>
      <w:tr>
        <w:tc>
          <w:tcPr>
            <w:tcW w:w="954" w:type="pct"/>
            <w:vAlign w:val="center"/>
          </w:tcPr>
          <w:p w:rsidR="0018722C">
            <w:pPr>
              <w:pStyle w:val="ac"/>
              <w:topLinePunct/>
              <w:ind w:leftChars="0" w:left="0" w:rightChars="0" w:right="0" w:firstLineChars="0" w:firstLine="0"/>
              <w:spacing w:line="240" w:lineRule="atLeast"/>
            </w:pPr>
            <w:r>
              <w:t>96h</w:t>
            </w:r>
            <w:r>
              <w:t>(</w:t>
            </w:r>
            <w:r>
              <w:t>LD</w:t>
            </w:r>
            <w:r>
              <w:t>50</w:t>
            </w:r>
            <w:r>
              <w:t>)</w:t>
            </w:r>
          </w:p>
        </w:tc>
        <w:tc>
          <w:tcPr>
            <w:tcW w:w="1205" w:type="pct"/>
            <w:vAlign w:val="center"/>
          </w:tcPr>
          <w:p w:rsidR="0018722C">
            <w:pPr>
              <w:pStyle w:val="a5"/>
              <w:topLinePunct/>
              <w:ind w:leftChars="0" w:left="0" w:rightChars="0" w:right="0" w:firstLineChars="0" w:firstLine="0"/>
              <w:spacing w:line="240" w:lineRule="atLeast"/>
            </w:pPr>
            <w:r>
              <w:t>1.57±0.21 **</w:t>
            </w:r>
          </w:p>
        </w:tc>
        <w:tc>
          <w:tcPr>
            <w:tcW w:w="1471" w:type="pct"/>
            <w:vAlign w:val="center"/>
          </w:tcPr>
          <w:p w:rsidR="0018722C">
            <w:pPr>
              <w:pStyle w:val="a5"/>
              <w:topLinePunct/>
              <w:ind w:leftChars="0" w:left="0" w:rightChars="0" w:right="0" w:firstLineChars="0" w:firstLine="0"/>
              <w:spacing w:line="240" w:lineRule="atLeast"/>
            </w:pPr>
            <w:r>
              <w:t>8.46±1.43 **</w:t>
            </w:r>
            <w:r>
              <w:t>c</w:t>
            </w:r>
          </w:p>
        </w:tc>
        <w:tc>
          <w:tcPr>
            <w:tcW w:w="1370" w:type="pct"/>
            <w:vAlign w:val="center"/>
          </w:tcPr>
          <w:p w:rsidR="0018722C">
            <w:pPr>
              <w:pStyle w:val="ad"/>
              <w:topLinePunct/>
              <w:ind w:leftChars="0" w:left="0" w:rightChars="0" w:right="0" w:firstLineChars="0" w:firstLine="0"/>
              <w:spacing w:line="240" w:lineRule="atLeast"/>
            </w:pPr>
            <w:r>
              <w:t>14.19±1.25 **</w:t>
            </w:r>
            <w:r>
              <w:t>g</w:t>
            </w:r>
          </w:p>
        </w:tc>
      </w:tr>
      <w:tr>
        <w:tc>
          <w:tcPr>
            <w:tcW w:w="954" w:type="pct"/>
            <w:vAlign w:val="center"/>
          </w:tcPr>
          <w:p w:rsidR="0018722C">
            <w:pPr>
              <w:pStyle w:val="ac"/>
              <w:topLinePunct/>
              <w:ind w:leftChars="0" w:left="0" w:rightChars="0" w:right="0" w:firstLineChars="0" w:firstLine="0"/>
              <w:spacing w:line="240" w:lineRule="atLeast"/>
            </w:pPr>
            <w:r>
              <w:t>0.083h</w:t>
            </w:r>
          </w:p>
        </w:tc>
        <w:tc>
          <w:tcPr>
            <w:tcW w:w="1205" w:type="pct"/>
            <w:vAlign w:val="center"/>
          </w:tcPr>
          <w:p w:rsidR="0018722C">
            <w:pPr>
              <w:pStyle w:val="a5"/>
              <w:topLinePunct/>
              <w:ind w:leftChars="0" w:left="0" w:rightChars="0" w:right="0" w:firstLineChars="0" w:firstLine="0"/>
              <w:spacing w:line="240" w:lineRule="atLeast"/>
            </w:pPr>
            <w:r>
              <w:t>0.46±0.03 </w:t>
            </w:r>
            <w:r>
              <w:t>ΔΔA</w:t>
            </w:r>
          </w:p>
        </w:tc>
        <w:tc>
          <w:tcPr>
            <w:tcW w:w="1471" w:type="pct"/>
            <w:vAlign w:val="center"/>
          </w:tcPr>
          <w:p w:rsidR="0018722C">
            <w:pPr>
              <w:pStyle w:val="a5"/>
              <w:topLinePunct/>
              <w:ind w:leftChars="0" w:left="0" w:rightChars="0" w:right="0" w:firstLineChars="0" w:firstLine="0"/>
              <w:spacing w:line="240" w:lineRule="atLeast"/>
            </w:pPr>
            <w:r>
              <w:t>0.37±0.08 </w:t>
            </w:r>
            <w:r>
              <w:t>ΔΔ</w:t>
            </w:r>
          </w:p>
        </w:tc>
        <w:tc>
          <w:tcPr>
            <w:tcW w:w="1370" w:type="pct"/>
            <w:vAlign w:val="center"/>
          </w:tcPr>
          <w:p w:rsidR="0018722C">
            <w:pPr>
              <w:pStyle w:val="ad"/>
              <w:topLinePunct/>
              <w:ind w:leftChars="0" w:left="0" w:rightChars="0" w:right="0" w:firstLineChars="0" w:firstLine="0"/>
              <w:spacing w:line="240" w:lineRule="atLeast"/>
            </w:pPr>
            <w:r>
              <w:t>1.59±0.28 **</w:t>
            </w:r>
            <w:r>
              <w:t>a</w:t>
            </w:r>
          </w:p>
        </w:tc>
      </w:tr>
      <w:tr>
        <w:tc>
          <w:tcPr>
            <w:tcW w:w="954" w:type="pct"/>
            <w:vAlign w:val="center"/>
          </w:tcPr>
          <w:p w:rsidR="0018722C">
            <w:pPr>
              <w:pStyle w:val="ac"/>
              <w:topLinePunct/>
              <w:ind w:leftChars="0" w:left="0" w:rightChars="0" w:right="0" w:firstLineChars="0" w:firstLine="0"/>
              <w:spacing w:line="240" w:lineRule="atLeast"/>
            </w:pPr>
            <w:r>
              <w:t>X h</w:t>
            </w:r>
            <w:r>
              <w:t>(</w:t>
            </w:r>
            <w:r>
              <w:t>Max</w:t>
            </w:r>
            <w:r>
              <w:t>)</w:t>
            </w:r>
          </w:p>
        </w:tc>
        <w:tc>
          <w:tcPr>
            <w:tcW w:w="1205" w:type="pct"/>
            <w:vAlign w:val="center"/>
          </w:tcPr>
          <w:p w:rsidR="0018722C">
            <w:pPr>
              <w:pStyle w:val="a5"/>
              <w:topLinePunct/>
              <w:ind w:leftChars="0" w:left="0" w:rightChars="0" w:right="0" w:firstLineChars="0" w:firstLine="0"/>
              <w:spacing w:line="240" w:lineRule="atLeast"/>
            </w:pPr>
            <w:r>
              <w:t>0.22±0.01 </w:t>
            </w:r>
            <w:r>
              <w:t>ΔΔE</w:t>
            </w:r>
          </w:p>
        </w:tc>
        <w:tc>
          <w:tcPr>
            <w:tcW w:w="1471" w:type="pct"/>
            <w:vAlign w:val="center"/>
          </w:tcPr>
          <w:p w:rsidR="0018722C">
            <w:pPr>
              <w:pStyle w:val="a5"/>
              <w:topLinePunct/>
              <w:ind w:leftChars="0" w:left="0" w:rightChars="0" w:right="0" w:firstLineChars="0" w:firstLine="0"/>
              <w:spacing w:line="240" w:lineRule="atLeast"/>
            </w:pPr>
            <w:r>
              <w:t>150.67±12.85 **</w:t>
            </w:r>
            <w:r>
              <w:t>e</w:t>
            </w:r>
          </w:p>
        </w:tc>
        <w:tc>
          <w:tcPr>
            <w:tcW w:w="1370" w:type="pct"/>
            <w:vAlign w:val="center"/>
          </w:tcPr>
          <w:p w:rsidR="0018722C">
            <w:pPr>
              <w:pStyle w:val="ad"/>
              <w:topLinePunct/>
              <w:ind w:leftChars="0" w:left="0" w:rightChars="0" w:right="0" w:firstLineChars="0" w:firstLine="0"/>
              <w:spacing w:line="240" w:lineRule="atLeast"/>
            </w:pPr>
            <w:r>
              <w:t>2.89±0.58 **</w:t>
            </w:r>
            <w:r>
              <w:t>e</w:t>
            </w:r>
          </w:p>
        </w:tc>
      </w:tr>
      <w:tr>
        <w:tc>
          <w:tcPr>
            <w:tcW w:w="954" w:type="pct"/>
            <w:vAlign w:val="center"/>
            <w:tcBorders>
              <w:top w:val="single" w:sz="4" w:space="0" w:color="auto"/>
            </w:tcBorders>
          </w:tcPr>
          <w:p w:rsidR="0018722C">
            <w:pPr>
              <w:pStyle w:val="ac"/>
              <w:topLinePunct/>
              <w:ind w:leftChars="0" w:left="0" w:rightChars="0" w:right="0" w:firstLineChars="0" w:firstLine="0"/>
              <w:spacing w:line="240" w:lineRule="atLeast"/>
            </w:pPr>
            <w:r>
              <w:t>120h</w:t>
            </w:r>
          </w:p>
        </w:tc>
        <w:tc>
          <w:tcPr>
            <w:tcW w:w="1205" w:type="pct"/>
            <w:vAlign w:val="center"/>
            <w:tcBorders>
              <w:top w:val="single" w:sz="4" w:space="0" w:color="auto"/>
            </w:tcBorders>
          </w:tcPr>
          <w:p w:rsidR="0018722C">
            <w:pPr>
              <w:pStyle w:val="aff1"/>
              <w:topLinePunct/>
              <w:ind w:leftChars="0" w:left="0" w:rightChars="0" w:right="0" w:firstLineChars="0" w:firstLine="0"/>
              <w:spacing w:line="240" w:lineRule="atLeast"/>
            </w:pPr>
            <w:r>
              <w:t>0.30±0.01 </w:t>
            </w:r>
            <w:r>
              <w:t>ΔΔC</w:t>
            </w:r>
          </w:p>
        </w:tc>
        <w:tc>
          <w:tcPr>
            <w:tcW w:w="1471" w:type="pct"/>
            <w:vAlign w:val="center"/>
            <w:tcBorders>
              <w:top w:val="single" w:sz="4" w:space="0" w:color="auto"/>
            </w:tcBorders>
          </w:tcPr>
          <w:p w:rsidR="0018722C">
            <w:pPr>
              <w:pStyle w:val="aff1"/>
              <w:topLinePunct/>
              <w:ind w:leftChars="0" w:left="0" w:rightChars="0" w:right="0" w:firstLineChars="0" w:firstLine="0"/>
              <w:spacing w:line="240" w:lineRule="atLeast"/>
            </w:pPr>
            <w:r>
              <w:t>3.64±0.28 *</w:t>
            </w:r>
            <w:r>
              <w:t>a</w:t>
            </w:r>
          </w:p>
        </w:tc>
        <w:tc>
          <w:tcPr>
            <w:tcW w:w="1370" w:type="pct"/>
            <w:vAlign w:val="center"/>
            <w:tcBorders>
              <w:top w:val="single" w:sz="4" w:space="0" w:color="auto"/>
            </w:tcBorders>
          </w:tcPr>
          <w:p w:rsidR="0018722C">
            <w:pPr>
              <w:pStyle w:val="ad"/>
              <w:topLinePunct/>
              <w:ind w:leftChars="0" w:left="0" w:rightChars="0" w:right="0" w:firstLineChars="0" w:firstLine="0"/>
              <w:spacing w:line="240" w:lineRule="atLeast"/>
            </w:pPr>
            <w:r>
              <w:t>2.10±0.47 **</w:t>
            </w:r>
            <w:r>
              <w:t>c</w:t>
            </w:r>
          </w:p>
        </w:tc>
      </w:tr>
    </w:tbl>
    <w:p w:rsidR="0018722C">
      <w:pPr>
        <w:pStyle w:val="affa"/>
      </w:pPr>
    </w:p>
    <w:p w:rsidR="0018722C">
      <w:pPr>
        <w:pStyle w:val="Heading4"/>
        <w:topLinePunct/>
        <w:ind w:left="200" w:hangingChars="200" w:hanging="200"/>
      </w:pPr>
      <w:r>
        <w:rPr>
          <w:b/>
        </w:rPr>
        <w:t>4.2.4.2</w:t>
      </w:r>
      <w:r>
        <w:t xml:space="preserve"> </w:t>
      </w:r>
      <w:r>
        <w:rPr>
          <w:b/>
        </w:rPr>
        <w:t>DIF</w:t>
      </w:r>
      <w:r>
        <w:t>对异育银鲫</w:t>
      </w:r>
      <w:r>
        <w:rPr>
          <w:b/>
        </w:rPr>
        <w:t>GAB-T</w:t>
      </w:r>
      <w:r>
        <w:t>影响结果</w:t>
      </w:r>
    </w:p>
    <w:p w:rsidR="0018722C">
      <w:pPr>
        <w:topLinePunct/>
      </w:pPr>
      <w:r>
        <w:t>DIF</w:t>
      </w:r>
      <w:r/>
      <w:r>
        <w:rPr>
          <w:rFonts w:ascii="宋体" w:eastAsia="宋体" w:hint="eastAsia"/>
        </w:rPr>
        <w:t>根据上述剂量用药后，采用荧光定量</w:t>
      </w:r>
      <w:r>
        <w:t>PCR</w:t>
      </w:r>
      <w:r>
        <w:rPr>
          <w:rFonts w:ascii="宋体" w:eastAsia="宋体" w:hint="eastAsia"/>
        </w:rPr>
        <w:t>方法测定了端脑、中脑、小脑、</w:t>
      </w:r>
      <w:r>
        <w:rPr>
          <w:rFonts w:ascii="宋体" w:eastAsia="宋体" w:hint="eastAsia"/>
        </w:rPr>
        <w:t>延脑、肝脏、肾脏及肌肉七种组织中</w:t>
      </w:r>
      <w:r>
        <w:t>DIF</w:t>
      </w:r>
      <w:r/>
      <w:r>
        <w:rPr>
          <w:rFonts w:ascii="宋体" w:eastAsia="宋体" w:hint="eastAsia"/>
        </w:rPr>
        <w:t>用药后</w:t>
      </w:r>
      <w:r>
        <w:t>GABA-T</w:t>
      </w:r>
      <w:r>
        <w:t> </w:t>
      </w:r>
      <w:r>
        <w:t>mRNA</w:t>
      </w:r>
      <w:r/>
      <w:r>
        <w:rPr>
          <w:rFonts w:ascii="宋体" w:eastAsia="宋体" w:hint="eastAsia"/>
        </w:rPr>
        <w:t>表达变化情况。</w:t>
      </w:r>
      <w:r>
        <w:rPr>
          <w:rFonts w:ascii="宋体" w:eastAsia="宋体" w:hint="eastAsia"/>
        </w:rPr>
        <w:t>结果</w:t>
      </w:r>
      <w:r>
        <w:rPr>
          <w:rFonts w:ascii="宋体" w:eastAsia="宋体" w:hint="eastAsia"/>
        </w:rPr>
        <w:t>（</w:t>
      </w:r>
      <w:r>
        <w:rPr>
          <w:rFonts w:ascii="宋体" w:eastAsia="宋体" w:hint="eastAsia"/>
          <w:spacing w:val="-16"/>
        </w:rPr>
        <w:t>表</w:t>
      </w:r>
      <w:r>
        <w:t>4-14</w:t>
      </w:r>
      <w:r>
        <w:rPr>
          <w:rFonts w:ascii="宋体" w:eastAsia="宋体" w:hint="eastAsia"/>
          <w:spacing w:val="-10"/>
        </w:rPr>
        <w:t>和表</w:t>
      </w:r>
      <w:r>
        <w:rPr>
          <w:spacing w:val="-4"/>
        </w:rPr>
        <w:t>4-15</w:t>
      </w:r>
      <w:r>
        <w:rPr>
          <w:rFonts w:ascii="宋体" w:eastAsia="宋体" w:hint="eastAsia"/>
        </w:rPr>
        <w:t>）</w:t>
      </w:r>
      <w:r>
        <w:rPr>
          <w:rFonts w:ascii="宋体" w:eastAsia="宋体" w:hint="eastAsia"/>
        </w:rPr>
        <w:t>显示，在</w:t>
      </w:r>
      <w:r>
        <w:t>96 h</w:t>
      </w:r>
      <w:r>
        <w:t> </w:t>
      </w:r>
      <w:r>
        <w:t>LD</w:t>
      </w:r>
      <w:r>
        <w:t>50</w:t>
      </w:r>
      <w:r>
        <w:t> </w:t>
      </w:r>
      <w:r>
        <w:t>DIF</w:t>
      </w:r>
      <w:r/>
      <w:r>
        <w:rPr>
          <w:rFonts w:ascii="宋体" w:eastAsia="宋体" w:hint="eastAsia"/>
        </w:rPr>
        <w:t>用药条件下，端脑、中脑、小脑、</w:t>
      </w:r>
      <w:r>
        <w:rPr>
          <w:rFonts w:ascii="宋体" w:eastAsia="宋体" w:hint="eastAsia"/>
        </w:rPr>
        <w:t>延脑、肝脏、肾脏和肌肉组织中</w:t>
      </w:r>
      <w:r>
        <w:t>GABA-T</w:t>
      </w:r>
      <w:r>
        <w:t> </w:t>
      </w:r>
      <w:r>
        <w:t>mRNA</w:t>
      </w:r>
      <w:r/>
      <w:r>
        <w:rPr>
          <w:rFonts w:ascii="宋体" w:eastAsia="宋体" w:hint="eastAsia"/>
        </w:rPr>
        <w:t>的表达均极显著上调。结果表明</w:t>
      </w:r>
      <w:r>
        <w:rPr>
          <w:rFonts w:ascii="宋体" w:eastAsia="宋体" w:hint="eastAsia"/>
        </w:rPr>
        <w:t>在</w:t>
      </w:r>
      <w:r>
        <w:t>96</w:t>
      </w:r>
      <w:r>
        <w:t> </w:t>
      </w:r>
      <w:r>
        <w:t>h</w:t>
      </w:r>
      <w:r>
        <w:t> </w:t>
      </w:r>
      <w:r>
        <w:t>LD</w:t>
      </w:r>
      <w:r>
        <w:t>50</w:t>
      </w:r>
      <w:r>
        <w:t> </w:t>
      </w:r>
      <w:r>
        <w:t>DIF</w:t>
      </w:r>
      <w:r/>
      <w:r>
        <w:rPr>
          <w:rFonts w:ascii="宋体" w:eastAsia="宋体" w:hint="eastAsia"/>
        </w:rPr>
        <w:t>用药条件下，上述各组织中</w:t>
      </w:r>
      <w:r>
        <w:t>GABA</w:t>
      </w:r>
      <w:r/>
      <w:r>
        <w:rPr>
          <w:rFonts w:ascii="宋体" w:eastAsia="宋体" w:hint="eastAsia"/>
        </w:rPr>
        <w:t>的代谢可能是极显著加强的。</w:t>
      </w:r>
      <w:r>
        <w:rPr>
          <w:rFonts w:ascii="宋体" w:eastAsia="宋体" w:hint="eastAsia"/>
        </w:rPr>
        <w:t>而上述组织中，只有肝脏在</w:t>
      </w:r>
      <w:r>
        <w:t>DIF</w:t>
      </w:r>
      <w:r>
        <w:t> </w:t>
      </w:r>
      <w:r>
        <w:t>96</w:t>
      </w:r>
      <w:r>
        <w:t> </w:t>
      </w:r>
      <w:r>
        <w:t>h</w:t>
      </w:r>
      <w:r>
        <w:t> </w:t>
      </w:r>
      <w:r>
        <w:t>LD</w:t>
      </w:r>
      <w:r>
        <w:t>50</w:t>
      </w:r>
      <w:r/>
      <w:r>
        <w:rPr>
          <w:rFonts w:ascii="宋体" w:eastAsia="宋体" w:hint="eastAsia"/>
        </w:rPr>
        <w:t>和临床用药剂量上限</w:t>
      </w:r>
      <w:r>
        <w:rPr>
          <w:rFonts w:ascii="宋体" w:eastAsia="宋体" w:hint="eastAsia"/>
        </w:rPr>
        <w:t>（</w:t>
      </w:r>
      <w:r>
        <w:t>20</w:t>
      </w:r>
      <w:r>
        <w:rPr>
          <w:spacing w:val="9"/>
        </w:rPr>
        <w:t> </w:t>
      </w:r>
      <w:r>
        <w:t>mg</w:t>
      </w:r>
      <w:r>
        <w:t>/</w:t>
      </w:r>
      <w:r>
        <w:t>kg</w:t>
      </w:r>
      <w:r>
        <w:rPr>
          <w:rFonts w:ascii="宋体" w:eastAsia="宋体" w:hint="eastAsia"/>
        </w:rPr>
        <w:t>）</w:t>
      </w:r>
      <w:r>
        <w:rPr>
          <w:rFonts w:ascii="宋体" w:eastAsia="宋体" w:hint="eastAsia"/>
        </w:rPr>
        <w:t>的四</w:t>
      </w:r>
      <w:r>
        <w:rPr>
          <w:rFonts w:ascii="宋体" w:eastAsia="宋体" w:hint="eastAsia"/>
        </w:rPr>
        <w:t>个时间点上</w:t>
      </w:r>
      <w:r>
        <w:t>GABA-T mRNA</w:t>
      </w:r>
      <w:r/>
      <w:r>
        <w:rPr>
          <w:rFonts w:ascii="宋体" w:eastAsia="宋体" w:hint="eastAsia"/>
        </w:rPr>
        <w:t>的表达均极显著上调，这也是肝脏作为机体主要代谢</w:t>
      </w:r>
      <w:r>
        <w:rPr>
          <w:rFonts w:ascii="宋体" w:eastAsia="宋体" w:hint="eastAsia"/>
        </w:rPr>
        <w:t>器官的一种体现。</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4-14</w:t>
      </w:r>
      <w:r>
        <w:t xml:space="preserve">  </w:t>
      </w:r>
      <w:r w:rsidRPr="00DB64CE">
        <w:rPr>
          <w:rFonts w:cstheme="minorBidi" w:hAnsiTheme="minorHAnsi" w:eastAsiaTheme="minorHAnsi" w:asciiTheme="minorHAnsi"/>
        </w:rPr>
        <w:t>DIF</w:t>
      </w:r>
      <w:r>
        <w:rPr>
          <w:rFonts w:ascii="楷体" w:eastAsia="楷体" w:hint="eastAsia" w:cstheme="minorBidi" w:hAnsiTheme="minorHAnsi"/>
        </w:rPr>
        <w:t>对异育银鲫端脑、中脑、小脑及延脑</w:t>
      </w:r>
      <w:r>
        <w:rPr>
          <w:rFonts w:cstheme="minorBidi" w:hAnsiTheme="minorHAnsi" w:eastAsiaTheme="minorHAnsi" w:asciiTheme="minorHAnsi"/>
        </w:rPr>
        <w:t>GABA-T mRNA</w:t>
      </w:r>
      <w:r>
        <w:rPr>
          <w:rFonts w:ascii="楷体" w:eastAsia="楷体" w:hint="eastAsia" w:cstheme="minorBidi" w:hAnsiTheme="minorHAnsi"/>
        </w:rPr>
        <w:t>表达影响结果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4-14</w:t>
      </w:r>
      <w:r>
        <w:t xml:space="preserve">  </w:t>
      </w:r>
      <w:r w:rsidRPr="00DB64CE">
        <w:rPr>
          <w:rFonts w:cstheme="minorBidi" w:hAnsiTheme="minorHAnsi" w:eastAsiaTheme="minorHAnsi" w:asciiTheme="minorHAnsi"/>
        </w:rPr>
        <w:t>GABA-T mRNA expression effects of DIF on Tel, Mes, Cer and Med of</w:t>
      </w:r>
      <w:r>
        <w:rPr>
          <w:rFonts w:cstheme="minorBidi" w:hAnsiTheme="minorHAnsi" w:eastAsiaTheme="minorHAnsi" w:asciiTheme="minorHAnsi"/>
          <w:i/>
        </w:rPr>
        <w:t>C.</w:t>
      </w:r>
      <w:r>
        <w:rPr>
          <w:rFonts w:cstheme="minorBidi" w:hAnsiTheme="minorHAnsi" w:eastAsiaTheme="minorHAnsi" w:asciiTheme="minorHAnsi"/>
          <w:i/>
        </w:rPr>
        <w:t xml:space="preserve"> </w:t>
      </w:r>
      <w:r>
        <w:rPr>
          <w:rFonts w:cstheme="minorBidi" w:hAnsiTheme="minorHAnsi" w:eastAsiaTheme="minorHAnsi" w:asciiTheme="minorHAnsi"/>
          <w:i/>
        </w:rPr>
        <w:t xml:space="preserve">auratus gibelio</w:t>
      </w:r>
    </w:p>
    <w:tbl>
      <w:tblPr>
        <w:tblW w:w="5000" w:type="pct"/>
        <w:tblInd w:w="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8"/>
        <w:gridCol w:w="1495"/>
        <w:gridCol w:w="1413"/>
        <w:gridCol w:w="1451"/>
        <w:gridCol w:w="1386"/>
        <w:gridCol w:w="1433"/>
      </w:tblGrid>
      <w:tr>
        <w:trPr>
          <w:tblHeader/>
        </w:trPr>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时间点</w:t>
            </w:r>
          </w:p>
          <w:p w:rsidR="0018722C">
            <w:pPr>
              <w:pStyle w:val="a7"/>
              <w:topLinePunct/>
              <w:ind w:leftChars="0" w:left="0" w:rightChars="0" w:right="0" w:firstLineChars="0" w:firstLine="0"/>
              <w:spacing w:line="240" w:lineRule="atLeast"/>
            </w:pPr>
            <w:r w:rsidRPr="00000000">
              <w:rPr>
                <w:sz w:val="24"/>
                <w:szCs w:val="24"/>
              </w:rPr>
              <w:t>Time pionts</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大脑残留</w:t>
            </w:r>
          </w:p>
          <w:p w:rsidR="0018722C">
            <w:pPr>
              <w:pStyle w:val="a7"/>
              <w:topLinePunct/>
            </w:pPr>
            <w:r w:rsidRPr="00000000">
              <w:rPr>
                <w:sz w:val="24"/>
                <w:szCs w:val="24"/>
              </w:rPr>
              <w:t>（</w:t>
            </w:r>
            <w:r w:rsidRPr="00000000">
              <w:rPr>
                <w:sz w:val="24"/>
                <w:szCs w:val="24"/>
              </w:rPr>
              <w:t>μg</w:t>
            </w:r>
            <w:r w:rsidRPr="00000000">
              <w:rPr>
                <w:sz w:val="24"/>
                <w:szCs w:val="24"/>
              </w:rPr>
              <w:t>/</w:t>
            </w:r>
            <w:r w:rsidRPr="00000000">
              <w:rPr>
                <w:sz w:val="24"/>
                <w:szCs w:val="24"/>
              </w:rPr>
              <w:t>g</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Brain residual</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端脑</w:t>
            </w:r>
            <w:r w:rsidRPr="00000000">
              <w:rPr>
                <w:sz w:val="24"/>
                <w:szCs w:val="24"/>
              </w:rPr>
              <w:t>（</w:t>
            </w:r>
            <w:r w:rsidRPr="00000000">
              <w:rPr>
                <w:sz w:val="24"/>
                <w:szCs w:val="24"/>
              </w:rPr>
              <w:t>Tel</w:t>
            </w:r>
            <w:r w:rsidRPr="00000000">
              <w:rPr>
                <w:sz w:val="24"/>
                <w:szCs w:val="24"/>
              </w:rPr>
              <w:t>）</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中脑</w:t>
            </w:r>
            <w:r w:rsidRPr="00000000">
              <w:rPr>
                <w:sz w:val="24"/>
                <w:szCs w:val="24"/>
              </w:rPr>
              <w:t>（</w:t>
            </w:r>
            <w:r w:rsidRPr="00000000">
              <w:rPr>
                <w:sz w:val="24"/>
                <w:szCs w:val="24"/>
              </w:rPr>
              <w:t>Mes</w:t>
            </w:r>
            <w:r w:rsidRPr="00000000">
              <w:rPr>
                <w:sz w:val="24"/>
                <w:szCs w:val="24"/>
              </w:rPr>
              <w:t>）</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小脑</w:t>
            </w:r>
            <w:r w:rsidRPr="00000000">
              <w:rPr>
                <w:sz w:val="24"/>
                <w:szCs w:val="24"/>
              </w:rPr>
              <w:t>（</w:t>
            </w:r>
            <w:r w:rsidRPr="00000000">
              <w:rPr>
                <w:sz w:val="24"/>
                <w:szCs w:val="24"/>
              </w:rPr>
              <w:t>Cer</w:t>
            </w:r>
            <w:r w:rsidRPr="00000000">
              <w:rPr>
                <w:sz w:val="24"/>
                <w:szCs w:val="24"/>
              </w:rPr>
              <w:t>）</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延脑</w:t>
            </w:r>
            <w:r w:rsidRPr="00000000">
              <w:rPr>
                <w:sz w:val="24"/>
                <w:szCs w:val="24"/>
              </w:rPr>
              <w:t>（</w:t>
            </w:r>
            <w:r w:rsidRPr="00000000">
              <w:rPr>
                <w:sz w:val="24"/>
                <w:szCs w:val="24"/>
              </w:rPr>
              <w:t>Med</w:t>
            </w:r>
            <w:r w:rsidRPr="00000000">
              <w:rPr>
                <w:sz w:val="24"/>
                <w:szCs w:val="24"/>
              </w:rPr>
              <w:t>）</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96h</w:t>
            </w:r>
            <w:r w:rsidRPr="00000000">
              <w:rPr>
                <w:sz w:val="24"/>
                <w:szCs w:val="24"/>
              </w:rPr>
              <w:t>(</w:t>
            </w:r>
            <w:r w:rsidRPr="00000000">
              <w:rPr>
                <w:sz w:val="24"/>
                <w:szCs w:val="24"/>
              </w:rPr>
              <w:t>LD</w:t>
            </w:r>
            <w:r w:rsidRPr="00000000">
              <w:rPr>
                <w:sz w:val="24"/>
                <w:szCs w:val="24"/>
              </w:rPr>
              <w:t>50</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10.49±0.35</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1.04±0.16 **</w:t>
            </w:r>
            <w:r w:rsidRPr="00000000">
              <w:rPr>
                <w:sz w:val="24"/>
                <w:szCs w:val="24"/>
              </w:rPr>
              <w:t>a</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1.03±0.11 **</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1.12±0.18 **</w:t>
            </w:r>
            <w:r w:rsidRPr="00000000">
              <w:rPr>
                <w:sz w:val="24"/>
                <w:szCs w:val="24"/>
              </w:rPr>
              <w:t>a</w:t>
            </w:r>
          </w:p>
        </w:tc>
        <w:tc>
          <w:tcPr>
            <w:tcW w:w="834" w:type="pct"/>
            <w:vAlign w:val="center"/>
          </w:tcPr>
          <w:p w:rsidR="0018722C">
            <w:pPr>
              <w:pStyle w:val="ad"/>
              <w:topLinePunct/>
              <w:ind w:leftChars="0" w:left="0" w:rightChars="0" w:right="0" w:firstLineChars="0" w:firstLine="0"/>
              <w:spacing w:line="240" w:lineRule="atLeast"/>
            </w:pPr>
            <w:r w:rsidRPr="00000000">
              <w:rPr>
                <w:sz w:val="24"/>
                <w:szCs w:val="24"/>
              </w:rPr>
              <w:t>1.97±0.23 **</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0.083h</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0.725±0.022</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0.80±0.17 </w:t>
            </w:r>
            <w:r w:rsidRPr="00000000">
              <w:rPr>
                <w:sz w:val="24"/>
                <w:szCs w:val="24"/>
              </w:rPr>
              <w:t>ΔΔA</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0.67±0.08 </w:t>
            </w:r>
            <w:r w:rsidRPr="00000000">
              <w:rPr>
                <w:sz w:val="24"/>
                <w:szCs w:val="24"/>
              </w:rPr>
              <w:t>ΔΔA</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0.68±0.05 </w:t>
            </w:r>
            <w:r w:rsidRPr="00000000">
              <w:rPr>
                <w:sz w:val="24"/>
                <w:szCs w:val="24"/>
              </w:rPr>
              <w:t>ΔΔA</w:t>
            </w:r>
          </w:p>
        </w:tc>
        <w:tc>
          <w:tcPr>
            <w:tcW w:w="834" w:type="pct"/>
            <w:vAlign w:val="center"/>
          </w:tcPr>
          <w:p w:rsidR="0018722C">
            <w:pPr>
              <w:pStyle w:val="ad"/>
              <w:topLinePunct/>
              <w:ind w:leftChars="0" w:left="0" w:rightChars="0" w:right="0" w:firstLineChars="0" w:firstLine="0"/>
              <w:spacing w:line="240" w:lineRule="atLeast"/>
            </w:pPr>
            <w:r w:rsidRPr="00000000">
              <w:rPr>
                <w:sz w:val="24"/>
                <w:szCs w:val="24"/>
              </w:rPr>
              <w:t>0.57±0.02 </w:t>
            </w:r>
            <w:r w:rsidRPr="00000000">
              <w:rPr>
                <w:sz w:val="24"/>
                <w:szCs w:val="24"/>
              </w:rPr>
              <w:t>ΔΔC</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X h</w:t>
            </w:r>
            <w:r w:rsidRPr="00000000">
              <w:rPr>
                <w:sz w:val="24"/>
                <w:szCs w:val="24"/>
              </w:rPr>
              <w:t>(</w:t>
            </w:r>
            <w:r w:rsidRPr="00000000">
              <w:rPr>
                <w:sz w:val="24"/>
                <w:szCs w:val="24"/>
              </w:rPr>
              <w:t>Max</w:t>
            </w:r>
            <w:r w:rsidRPr="00000000">
              <w:rPr>
                <w:sz w:val="24"/>
                <w:szCs w:val="24"/>
              </w:rPr>
              <w:t>)</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2.412±0.159</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0.71±0.06 </w:t>
            </w:r>
            <w:r w:rsidRPr="00000000">
              <w:rPr>
                <w:sz w:val="24"/>
                <w:szCs w:val="24"/>
              </w:rPr>
              <w:t>ΔΔC</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0.37±0.05 </w:t>
            </w:r>
            <w:r w:rsidRPr="00000000">
              <w:rPr>
                <w:sz w:val="24"/>
                <w:szCs w:val="24"/>
              </w:rPr>
              <w:t>ΔΔE</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0.47±0.03 </w:t>
            </w:r>
            <w:r w:rsidRPr="00000000">
              <w:rPr>
                <w:sz w:val="24"/>
                <w:szCs w:val="24"/>
              </w:rPr>
              <w:t>ΔΔC</w:t>
            </w:r>
          </w:p>
        </w:tc>
        <w:tc>
          <w:tcPr>
            <w:tcW w:w="834" w:type="pct"/>
            <w:vAlign w:val="center"/>
          </w:tcPr>
          <w:p w:rsidR="0018722C">
            <w:pPr>
              <w:pStyle w:val="ad"/>
              <w:topLinePunct/>
              <w:ind w:leftChars="0" w:left="0" w:rightChars="0" w:right="0" w:firstLineChars="0" w:firstLine="0"/>
              <w:spacing w:line="240" w:lineRule="atLeast"/>
            </w:pPr>
            <w:r w:rsidRPr="00000000">
              <w:rPr>
                <w:sz w:val="24"/>
                <w:szCs w:val="24"/>
              </w:rPr>
              <w:t>0.37±0.03 </w:t>
            </w:r>
            <w:r w:rsidRPr="00000000">
              <w:rPr>
                <w:sz w:val="24"/>
                <w:szCs w:val="24"/>
              </w:rPr>
              <w:t>ΔΔE</w:t>
            </w:r>
          </w:p>
        </w:tc>
      </w:tr>
      <w:tr>
        <w:tc>
          <w:tcPr>
            <w:tcW w:w="82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120h</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1.530±0.011</w:t>
            </w: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1.21±0.20 **</w:t>
            </w:r>
            <w:r w:rsidRPr="00000000">
              <w:rPr>
                <w:sz w:val="24"/>
                <w:szCs w:val="24"/>
              </w:rPr>
              <w:t>c</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0.55±0.06 </w:t>
            </w:r>
            <w:r w:rsidRPr="00000000">
              <w:rPr>
                <w:sz w:val="24"/>
                <w:szCs w:val="24"/>
              </w:rPr>
              <w:t>ΔΔC</w:t>
            </w:r>
          </w:p>
        </w:tc>
        <w:tc>
          <w:tcPr>
            <w:tcW w:w="8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1.55±0.14 **</w:t>
            </w:r>
            <w:r w:rsidRPr="00000000">
              <w:rPr>
                <w:sz w:val="24"/>
                <w:szCs w:val="24"/>
              </w:rPr>
              <w:t>c</w:t>
            </w:r>
          </w:p>
        </w:tc>
        <w:tc>
          <w:tcPr>
            <w:tcW w:w="834"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0.74±0.02 </w:t>
            </w:r>
            <w:r w:rsidRPr="00000000">
              <w:rPr>
                <w:sz w:val="24"/>
                <w:szCs w:val="24"/>
              </w:rPr>
              <w:t>ΔΔA</w:t>
            </w:r>
          </w:p>
        </w:tc>
      </w:tr>
    </w:tbl>
    <w:p w:rsidR="0018722C">
      <w:pPr>
        <w:pStyle w:val="affa"/>
      </w:pPr>
    </w:p>
    <w:p w:rsidR="0018722C">
      <w:pPr>
        <w:topLinePunct/>
      </w:pPr>
      <w:r>
        <w:rPr>
          <w:rFonts w:cstheme="minorBidi" w:hAnsiTheme="minorHAnsi" w:eastAsiaTheme="minorHAnsi" w:asciiTheme="minorHAnsi"/>
        </w:rPr>
        <w:t>76</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4-15</w:t>
      </w:r>
      <w:r>
        <w:t xml:space="preserve">  </w:t>
      </w:r>
      <w:r w:rsidRPr="00DB64CE">
        <w:rPr>
          <w:rFonts w:cstheme="minorBidi" w:hAnsiTheme="minorHAnsi" w:eastAsiaTheme="minorHAnsi" w:asciiTheme="minorHAnsi"/>
        </w:rPr>
        <w:t>DIF</w:t>
      </w:r>
      <w:r>
        <w:rPr>
          <w:rFonts w:ascii="楷体" w:eastAsia="楷体" w:hint="eastAsia" w:cstheme="minorBidi" w:hAnsiTheme="minorHAnsi"/>
        </w:rPr>
        <w:t>对异育银鲫肝脏、肾脏及肌肉</w:t>
      </w:r>
      <w:r>
        <w:rPr>
          <w:rFonts w:cstheme="minorBidi" w:hAnsiTheme="minorHAnsi" w:eastAsiaTheme="minorHAnsi" w:asciiTheme="minorHAnsi"/>
        </w:rPr>
        <w:t>GABA-T mRNA</w:t>
      </w:r>
      <w:r>
        <w:rPr>
          <w:rFonts w:ascii="楷体" w:eastAsia="楷体" w:hint="eastAsia" w:cstheme="minorBidi" w:hAnsiTheme="minorHAnsi"/>
        </w:rPr>
        <w:t>表达影响结果</w:t>
      </w:r>
    </w:p>
    <w:p w:rsidR="0018722C">
      <w:pPr>
        <w:pStyle w:val="a8"/>
        <w:topLinePunct/>
      </w:pPr>
      <w:r>
        <w:t>Tab.</w:t>
      </w:r>
      <w:r>
        <w:t xml:space="preserve"> </w:t>
      </w:r>
      <w:r w:rsidRPr="00DB64CE">
        <w:t>4-15</w:t>
      </w:r>
      <w:r>
        <w:t xml:space="preserve">  </w:t>
      </w:r>
      <w:r w:rsidRPr="00DB64CE">
        <w:t>GABA-T mRNA expression effects of DIF on liver, kidney and muscle of</w:t>
      </w:r>
      <w:r>
        <w:t xml:space="preserve">C.</w:t>
      </w:r>
      <w:r>
        <w:t xml:space="preserve"> </w:t>
      </w:r>
      <w:r>
        <w:t xml:space="preserve">auratus </w:t>
      </w:r>
      <w:r>
        <w:t>gibelio</w:t>
      </w:r>
    </w:p>
    <w:tbl>
      <w:tblPr>
        <w:tblW w:w="5000" w:type="pct"/>
        <w:tblInd w:w="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7"/>
        <w:gridCol w:w="2146"/>
        <w:gridCol w:w="2395"/>
        <w:gridCol w:w="2404"/>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时间点</w:t>
            </w:r>
          </w:p>
          <w:p w:rsidR="0018722C">
            <w:pPr>
              <w:pStyle w:val="a7"/>
              <w:topLinePunct/>
              <w:ind w:leftChars="0" w:left="0" w:rightChars="0" w:right="0" w:firstLineChars="0" w:firstLine="0"/>
              <w:spacing w:line="240" w:lineRule="atLeast"/>
            </w:pPr>
            <w:r>
              <w:t>Time pionts</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肝脏</w:t>
            </w:r>
          </w:p>
          <w:p w:rsidR="0018722C">
            <w:pPr>
              <w:pStyle w:val="a7"/>
              <w:topLinePunct/>
              <w:ind w:leftChars="0" w:left="0" w:rightChars="0" w:right="0" w:firstLineChars="0" w:firstLine="0"/>
              <w:spacing w:line="240" w:lineRule="atLeast"/>
            </w:pPr>
            <w:r>
              <w:t>liver</w:t>
            </w:r>
          </w:p>
        </w:tc>
        <w:tc>
          <w:tcPr>
            <w:tcW w:w="1395" w:type="pct"/>
            <w:vAlign w:val="center"/>
            <w:tcBorders>
              <w:bottom w:val="single" w:sz="4" w:space="0" w:color="auto"/>
            </w:tcBorders>
          </w:tcPr>
          <w:p w:rsidR="0018722C">
            <w:pPr>
              <w:pStyle w:val="a7"/>
              <w:topLinePunct/>
              <w:ind w:leftChars="0" w:left="0" w:rightChars="0" w:right="0" w:firstLineChars="0" w:firstLine="0"/>
              <w:spacing w:line="240" w:lineRule="atLeast"/>
            </w:pPr>
            <w:r>
              <w:t>肾脏</w:t>
            </w:r>
          </w:p>
          <w:p w:rsidR="0018722C">
            <w:pPr>
              <w:pStyle w:val="a7"/>
              <w:topLinePunct/>
              <w:ind w:leftChars="0" w:left="0" w:rightChars="0" w:right="0" w:firstLineChars="0" w:firstLine="0"/>
              <w:spacing w:line="240" w:lineRule="atLeast"/>
            </w:pPr>
            <w:r>
              <w:t>kidney</w:t>
            </w:r>
          </w:p>
        </w:tc>
        <w:tc>
          <w:tcPr>
            <w:tcW w:w="1401" w:type="pct"/>
            <w:vAlign w:val="center"/>
            <w:tcBorders>
              <w:bottom w:val="single" w:sz="4" w:space="0" w:color="auto"/>
            </w:tcBorders>
          </w:tcPr>
          <w:p w:rsidR="0018722C">
            <w:pPr>
              <w:pStyle w:val="a7"/>
              <w:topLinePunct/>
              <w:ind w:leftChars="0" w:left="0" w:rightChars="0" w:right="0" w:firstLineChars="0" w:firstLine="0"/>
              <w:spacing w:line="240" w:lineRule="atLeast"/>
            </w:pPr>
            <w:r>
              <w:t>肌肉</w:t>
            </w:r>
          </w:p>
          <w:p w:rsidR="0018722C">
            <w:pPr>
              <w:pStyle w:val="a7"/>
              <w:topLinePunct/>
              <w:ind w:leftChars="0" w:left="0" w:rightChars="0" w:right="0" w:firstLineChars="0" w:firstLine="0"/>
              <w:spacing w:line="240" w:lineRule="atLeast"/>
            </w:pPr>
            <w:r>
              <w:t>muscle</w:t>
            </w:r>
          </w:p>
        </w:tc>
      </w:tr>
      <w:tr>
        <w:tc>
          <w:tcPr>
            <w:tcW w:w="954" w:type="pct"/>
            <w:vAlign w:val="center"/>
          </w:tcPr>
          <w:p w:rsidR="0018722C">
            <w:pPr>
              <w:pStyle w:val="ac"/>
              <w:topLinePunct/>
              <w:ind w:leftChars="0" w:left="0" w:rightChars="0" w:right="0" w:firstLineChars="0" w:firstLine="0"/>
              <w:spacing w:line="240" w:lineRule="atLeast"/>
            </w:pPr>
            <w:r>
              <w:t>96h</w:t>
            </w:r>
            <w:r>
              <w:t>(</w:t>
            </w:r>
            <w:r>
              <w:t>LD</w:t>
            </w:r>
            <w:r>
              <w:t>50</w:t>
            </w:r>
            <w:r>
              <w:t>)</w:t>
            </w:r>
          </w:p>
        </w:tc>
        <w:tc>
          <w:tcPr>
            <w:tcW w:w="1250" w:type="pct"/>
            <w:vAlign w:val="center"/>
          </w:tcPr>
          <w:p w:rsidR="0018722C">
            <w:pPr>
              <w:pStyle w:val="a5"/>
              <w:topLinePunct/>
              <w:ind w:leftChars="0" w:left="0" w:rightChars="0" w:right="0" w:firstLineChars="0" w:firstLine="0"/>
              <w:spacing w:line="240" w:lineRule="atLeast"/>
            </w:pPr>
            <w:r>
              <w:t>1.92±0.14 **</w:t>
            </w:r>
            <w:r>
              <w:t>g</w:t>
            </w:r>
          </w:p>
        </w:tc>
        <w:tc>
          <w:tcPr>
            <w:tcW w:w="1395" w:type="pct"/>
            <w:vAlign w:val="center"/>
          </w:tcPr>
          <w:p w:rsidR="0018722C">
            <w:pPr>
              <w:pStyle w:val="a5"/>
              <w:topLinePunct/>
              <w:ind w:leftChars="0" w:left="0" w:rightChars="0" w:right="0" w:firstLineChars="0" w:firstLine="0"/>
              <w:spacing w:line="240" w:lineRule="atLeast"/>
            </w:pPr>
            <w:r>
              <w:t>2.38±0.07 **</w:t>
            </w:r>
            <w:r>
              <w:t>c</w:t>
            </w:r>
          </w:p>
        </w:tc>
        <w:tc>
          <w:tcPr>
            <w:tcW w:w="1401" w:type="pct"/>
            <w:vAlign w:val="center"/>
          </w:tcPr>
          <w:p w:rsidR="0018722C">
            <w:pPr>
              <w:pStyle w:val="ad"/>
              <w:topLinePunct/>
              <w:ind w:leftChars="0" w:left="0" w:rightChars="0" w:right="0" w:firstLineChars="0" w:firstLine="0"/>
              <w:spacing w:line="240" w:lineRule="atLeast"/>
            </w:pPr>
            <w:r>
              <w:t>1.79±0.07 **</w:t>
            </w:r>
            <w:r>
              <w:t>c</w:t>
            </w:r>
          </w:p>
        </w:tc>
      </w:tr>
      <w:tr>
        <w:tc>
          <w:tcPr>
            <w:tcW w:w="954" w:type="pct"/>
            <w:vAlign w:val="center"/>
          </w:tcPr>
          <w:p w:rsidR="0018722C">
            <w:pPr>
              <w:pStyle w:val="ac"/>
              <w:topLinePunct/>
              <w:ind w:leftChars="0" w:left="0" w:rightChars="0" w:right="0" w:firstLineChars="0" w:firstLine="0"/>
              <w:spacing w:line="240" w:lineRule="atLeast"/>
            </w:pPr>
            <w:r>
              <w:t>0.083h</w:t>
            </w:r>
          </w:p>
        </w:tc>
        <w:tc>
          <w:tcPr>
            <w:tcW w:w="1250" w:type="pct"/>
            <w:vAlign w:val="center"/>
          </w:tcPr>
          <w:p w:rsidR="0018722C">
            <w:pPr>
              <w:pStyle w:val="a5"/>
              <w:topLinePunct/>
              <w:ind w:leftChars="0" w:left="0" w:rightChars="0" w:right="0" w:firstLineChars="0" w:firstLine="0"/>
              <w:spacing w:line="240" w:lineRule="atLeast"/>
            </w:pPr>
            <w:r>
              <w:t>1.15±0.03 **</w:t>
            </w:r>
            <w:r>
              <w:t>a</w:t>
            </w:r>
          </w:p>
        </w:tc>
        <w:tc>
          <w:tcPr>
            <w:tcW w:w="1395" w:type="pct"/>
            <w:vAlign w:val="center"/>
          </w:tcPr>
          <w:p w:rsidR="0018722C">
            <w:pPr>
              <w:pStyle w:val="a5"/>
              <w:topLinePunct/>
              <w:ind w:leftChars="0" w:left="0" w:rightChars="0" w:right="0" w:firstLineChars="0" w:firstLine="0"/>
              <w:spacing w:line="240" w:lineRule="atLeast"/>
            </w:pPr>
            <w:r>
              <w:t>1.02±0.02 *</w:t>
            </w:r>
            <w:r>
              <w:t>a</w:t>
            </w:r>
          </w:p>
        </w:tc>
        <w:tc>
          <w:tcPr>
            <w:tcW w:w="1401" w:type="pct"/>
            <w:vAlign w:val="center"/>
          </w:tcPr>
          <w:p w:rsidR="0018722C">
            <w:pPr>
              <w:pStyle w:val="ad"/>
              <w:topLinePunct/>
              <w:ind w:leftChars="0" w:left="0" w:rightChars="0" w:right="0" w:firstLineChars="0" w:firstLine="0"/>
              <w:spacing w:line="240" w:lineRule="atLeast"/>
            </w:pPr>
            <w:r>
              <w:t>0.68±0.05 </w:t>
            </w:r>
            <w:r>
              <w:t>ΔΔC</w:t>
            </w:r>
          </w:p>
        </w:tc>
      </w:tr>
      <w:tr>
        <w:tc>
          <w:tcPr>
            <w:tcW w:w="954" w:type="pct"/>
            <w:vAlign w:val="center"/>
          </w:tcPr>
          <w:p w:rsidR="0018722C">
            <w:pPr>
              <w:pStyle w:val="ac"/>
              <w:topLinePunct/>
              <w:ind w:leftChars="0" w:left="0" w:rightChars="0" w:right="0" w:firstLineChars="0" w:firstLine="0"/>
              <w:spacing w:line="240" w:lineRule="atLeast"/>
            </w:pPr>
            <w:r>
              <w:t>X h</w:t>
            </w:r>
            <w:r>
              <w:t>(</w:t>
            </w:r>
            <w:r>
              <w:t>Max</w:t>
            </w:r>
            <w:r>
              <w:t>)</w:t>
            </w:r>
          </w:p>
        </w:tc>
        <w:tc>
          <w:tcPr>
            <w:tcW w:w="1250" w:type="pct"/>
            <w:vAlign w:val="center"/>
          </w:tcPr>
          <w:p w:rsidR="0018722C">
            <w:pPr>
              <w:pStyle w:val="a5"/>
              <w:topLinePunct/>
              <w:ind w:leftChars="0" w:left="0" w:rightChars="0" w:right="0" w:firstLineChars="0" w:firstLine="0"/>
              <w:spacing w:line="240" w:lineRule="atLeast"/>
            </w:pPr>
            <w:r>
              <w:t>1.60±0.20 **</w:t>
            </w:r>
            <w:r>
              <w:t>c</w:t>
            </w:r>
          </w:p>
        </w:tc>
        <w:tc>
          <w:tcPr>
            <w:tcW w:w="1395" w:type="pct"/>
            <w:vAlign w:val="center"/>
          </w:tcPr>
          <w:p w:rsidR="0018722C">
            <w:pPr>
              <w:pStyle w:val="a5"/>
              <w:topLinePunct/>
              <w:ind w:leftChars="0" w:left="0" w:rightChars="0" w:right="0" w:firstLineChars="0" w:firstLine="0"/>
              <w:spacing w:line="240" w:lineRule="atLeast"/>
            </w:pPr>
            <w:r>
              <w:t>5.22±0.22 **</w:t>
            </w:r>
            <w:r>
              <w:t>e</w:t>
            </w:r>
          </w:p>
        </w:tc>
        <w:tc>
          <w:tcPr>
            <w:tcW w:w="1401" w:type="pct"/>
            <w:vAlign w:val="center"/>
          </w:tcPr>
          <w:p w:rsidR="0018722C">
            <w:pPr>
              <w:pStyle w:val="ad"/>
              <w:topLinePunct/>
              <w:ind w:leftChars="0" w:left="0" w:rightChars="0" w:right="0" w:firstLineChars="0" w:firstLine="0"/>
              <w:spacing w:line="240" w:lineRule="atLeast"/>
            </w:pPr>
            <w:r>
              <w:t>1.37±0.14 **</w:t>
            </w:r>
            <w:r>
              <w:t>a</w:t>
            </w:r>
          </w:p>
        </w:tc>
      </w:tr>
      <w:tr>
        <w:tc>
          <w:tcPr>
            <w:tcW w:w="954" w:type="pct"/>
            <w:vAlign w:val="center"/>
            <w:tcBorders>
              <w:top w:val="single" w:sz="4" w:space="0" w:color="auto"/>
            </w:tcBorders>
          </w:tcPr>
          <w:p w:rsidR="0018722C">
            <w:pPr>
              <w:pStyle w:val="ac"/>
              <w:topLinePunct/>
              <w:ind w:leftChars="0" w:left="0" w:rightChars="0" w:right="0" w:firstLineChars="0" w:firstLine="0"/>
              <w:spacing w:line="240" w:lineRule="atLeast"/>
            </w:pPr>
            <w:r>
              <w:t>120h</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1.76±0.18 **</w:t>
            </w:r>
            <w:r>
              <w:t>e</w:t>
            </w:r>
          </w:p>
        </w:tc>
        <w:tc>
          <w:tcPr>
            <w:tcW w:w="1395" w:type="pct"/>
            <w:vAlign w:val="center"/>
            <w:tcBorders>
              <w:top w:val="single" w:sz="4" w:space="0" w:color="auto"/>
            </w:tcBorders>
          </w:tcPr>
          <w:p w:rsidR="0018722C">
            <w:pPr>
              <w:pStyle w:val="aff1"/>
              <w:topLinePunct/>
              <w:ind w:leftChars="0" w:left="0" w:rightChars="0" w:right="0" w:firstLineChars="0" w:firstLine="0"/>
              <w:spacing w:line="240" w:lineRule="atLeast"/>
            </w:pPr>
            <w:r>
              <w:t>0.25±0.01 </w:t>
            </w:r>
            <w:r>
              <w:t>ΔΔ</w:t>
            </w:r>
          </w:p>
        </w:tc>
        <w:tc>
          <w:tcPr>
            <w:tcW w:w="1401" w:type="pct"/>
            <w:vAlign w:val="center"/>
            <w:tcBorders>
              <w:top w:val="single" w:sz="4" w:space="0" w:color="auto"/>
            </w:tcBorders>
          </w:tcPr>
          <w:p w:rsidR="0018722C">
            <w:pPr>
              <w:pStyle w:val="ad"/>
              <w:topLinePunct/>
              <w:ind w:leftChars="0" w:left="0" w:rightChars="0" w:right="0" w:firstLineChars="0" w:firstLine="0"/>
              <w:spacing w:line="240" w:lineRule="atLeast"/>
            </w:pPr>
            <w:r>
              <w:t>0.93±0.08 </w:t>
            </w:r>
            <w:r>
              <w:t>ΔΔA</w:t>
            </w:r>
          </w:p>
        </w:tc>
      </w:tr>
    </w:tbl>
    <w:p w:rsidR="0018722C">
      <w:pPr>
        <w:pStyle w:val="affa"/>
      </w:pPr>
    </w:p>
    <w:p w:rsidR="0018722C">
      <w:pPr>
        <w:pStyle w:val="Heading4"/>
        <w:topLinePunct/>
        <w:ind w:left="200" w:hangingChars="200" w:hanging="200"/>
      </w:pPr>
      <w:r>
        <w:rPr>
          <w:b/>
        </w:rPr>
        <w:t>4.2.4.3</w:t>
      </w:r>
      <w:r>
        <w:t xml:space="preserve"> </w:t>
      </w:r>
      <w:r>
        <w:rPr>
          <w:b/>
        </w:rPr>
        <w:t>DIF</w:t>
      </w:r>
      <w:r>
        <w:t>对心脏</w:t>
      </w:r>
      <w:r>
        <w:rPr>
          <w:b/>
        </w:rPr>
        <w:t>AR</w:t>
      </w:r>
      <w:r>
        <w:t>β</w:t>
      </w:r>
      <w:r>
        <w:rPr>
          <w:b/>
        </w:rPr>
        <w:t>2</w:t>
      </w:r>
      <w:r>
        <w:t>及</w:t>
      </w:r>
      <w:r>
        <w:rPr>
          <w:b/>
        </w:rPr>
        <w:t>GABA</w:t>
      </w:r>
      <w:r>
        <w:rPr>
          <w:b/>
        </w:rPr>
        <w:t> </w:t>
      </w:r>
      <w:r>
        <w:t>Th成代谢酶的影响</w:t>
      </w:r>
    </w:p>
    <w:p w:rsidR="0018722C">
      <w:pPr>
        <w:topLinePunct/>
      </w:pPr>
      <w:r>
        <w:rPr>
          <w:rFonts w:ascii="宋体" w:hAnsi="宋体" w:eastAsia="宋体" w:hint="eastAsia"/>
        </w:rPr>
        <w:t>结果</w:t>
      </w:r>
      <w:r>
        <w:rPr>
          <w:rFonts w:ascii="宋体" w:hAnsi="宋体" w:eastAsia="宋体" w:hint="eastAsia"/>
        </w:rPr>
        <w:t>（</w:t>
      </w:r>
      <w:r>
        <w:rPr>
          <w:rFonts w:ascii="宋体" w:hAnsi="宋体" w:eastAsia="宋体" w:hint="eastAsia"/>
        </w:rPr>
        <w:t>表</w:t>
      </w:r>
      <w:r>
        <w:t>4-15</w:t>
      </w:r>
      <w:r>
        <w:rPr>
          <w:rFonts w:ascii="宋体" w:hAnsi="宋体" w:eastAsia="宋体" w:hint="eastAsia"/>
        </w:rPr>
        <w:t>）</w:t>
      </w:r>
      <w:r>
        <w:rPr>
          <w:rFonts w:ascii="宋体" w:hAnsi="宋体" w:eastAsia="宋体" w:hint="eastAsia"/>
        </w:rPr>
        <w:t>显示，</w:t>
      </w:r>
      <w:r>
        <w:t>DIF</w:t>
      </w:r>
      <w:r>
        <w:rPr>
          <w:rFonts w:ascii="宋体" w:hAnsi="宋体" w:eastAsia="宋体" w:hint="eastAsia"/>
        </w:rPr>
        <w:t>按照</w:t>
      </w:r>
      <w:r>
        <w:t>96h LD</w:t>
      </w:r>
      <w:r>
        <w:t>50</w:t>
      </w:r>
      <w:r>
        <w:rPr>
          <w:rFonts w:ascii="宋体" w:hAnsi="宋体" w:eastAsia="宋体" w:hint="eastAsia"/>
        </w:rPr>
        <w:t>剂量用药后，</w:t>
      </w:r>
      <w:r>
        <w:t>AR</w:t>
      </w:r>
      <w:r>
        <w:t>β</w:t>
      </w:r>
      <w:r>
        <w:t>2a</w:t>
      </w:r>
      <w:r>
        <w:rPr>
          <w:rFonts w:ascii="宋体" w:hAnsi="宋体" w:eastAsia="宋体" w:hint="eastAsia"/>
        </w:rPr>
        <w:t>和</w:t>
      </w:r>
      <w:r>
        <w:t>AR</w:t>
      </w:r>
      <w:r>
        <w:t>β</w:t>
      </w:r>
      <w:r>
        <w:t>2b</w:t>
      </w:r>
      <w:r>
        <w:rPr>
          <w:rFonts w:ascii="宋体" w:hAnsi="宋体" w:eastAsia="宋体" w:hint="eastAsia"/>
        </w:rPr>
        <w:t>均极</w:t>
      </w:r>
      <w:r>
        <w:rPr>
          <w:rFonts w:ascii="宋体" w:hAnsi="宋体" w:eastAsia="宋体" w:hint="eastAsia"/>
        </w:rPr>
        <w:t>显著上调；其</w:t>
      </w:r>
      <w:r>
        <w:t>GABA</w:t>
      </w:r>
      <w:r>
        <w:rPr>
          <w:rFonts w:ascii="宋体" w:hAnsi="宋体" w:eastAsia="宋体" w:hint="eastAsia"/>
        </w:rPr>
        <w:t>合成的速度变化虽难以判断，但可以明确的是</w:t>
      </w:r>
      <w:r>
        <w:t>GABA-T</w:t>
      </w:r>
      <w:r>
        <w:rPr>
          <w:rFonts w:ascii="宋体" w:hAnsi="宋体" w:eastAsia="宋体" w:hint="eastAsia"/>
        </w:rPr>
        <w:t>表达</w:t>
      </w:r>
      <w:r>
        <w:rPr>
          <w:rFonts w:ascii="宋体" w:hAnsi="宋体" w:eastAsia="宋体" w:hint="eastAsia"/>
        </w:rPr>
        <w:t>下调，说明</w:t>
      </w:r>
      <w:r>
        <w:t>DIF</w:t>
      </w:r>
      <w:r>
        <w:rPr>
          <w:rFonts w:ascii="宋体" w:hAnsi="宋体" w:eastAsia="宋体" w:hint="eastAsia"/>
        </w:rPr>
        <w:t>用药后心脏</w:t>
      </w:r>
      <w:r>
        <w:t>GABA</w:t>
      </w:r>
      <w:r>
        <w:rPr>
          <w:rFonts w:ascii="宋体" w:hAnsi="宋体" w:eastAsia="宋体" w:hint="eastAsia"/>
        </w:rPr>
        <w:t>代谢速度发生极显著下降。</w:t>
      </w:r>
    </w:p>
    <w:p w:rsidR="0018722C">
      <w:pPr>
        <w:pStyle w:val="a8"/>
        <w:topLinePunct/>
      </w:pPr>
      <w:r>
        <w:rPr>
          <w:rFonts w:cstheme="minorBidi" w:hAnsiTheme="minorHAnsi" w:eastAsiaTheme="minorHAnsi" w:asciiTheme="minorHAnsi" w:ascii="楷体" w:eastAsia="楷体" w:hint="eastAsia"/>
        </w:rPr>
        <w:t>表</w:t>
      </w:r>
      <w:r>
        <w:rPr>
          <w:rFonts w:cstheme="minorBidi" w:hAnsiTheme="minorHAnsi" w:eastAsiaTheme="minorHAnsi" w:asciiTheme="minorHAnsi"/>
        </w:rPr>
        <w:t>4-15</w:t>
      </w:r>
      <w:r>
        <w:t xml:space="preserve">  </w:t>
      </w:r>
      <w:r w:rsidRPr="00DB64CE">
        <w:rPr>
          <w:rFonts w:cstheme="minorBidi" w:hAnsiTheme="minorHAnsi" w:eastAsiaTheme="minorHAnsi" w:asciiTheme="minorHAnsi"/>
        </w:rPr>
        <w:t>DIF 96h LD50</w:t>
      </w:r>
      <w:r>
        <w:rPr>
          <w:rFonts w:ascii="楷体" w:eastAsia="楷体" w:hint="eastAsia" w:cstheme="minorBidi" w:hAnsiTheme="minorHAnsi"/>
        </w:rPr>
        <w:t>对异育银鲫心脏</w:t>
      </w:r>
      <w:r>
        <w:rPr>
          <w:rFonts w:cstheme="minorBidi" w:hAnsiTheme="minorHAnsi" w:eastAsiaTheme="minorHAnsi" w:asciiTheme="minorHAnsi"/>
        </w:rPr>
        <w:t>AR</w:t>
      </w:r>
      <w:r>
        <w:rPr>
          <w:rFonts w:ascii="楷体" w:eastAsia="楷体" w:hint="eastAsia" w:cstheme="minorBidi" w:hAnsiTheme="minorHAnsi"/>
        </w:rPr>
        <w:t>、</w:t>
      </w:r>
      <w:r>
        <w:rPr>
          <w:rFonts w:cstheme="minorBidi" w:hAnsiTheme="minorHAnsi" w:eastAsiaTheme="minorHAnsi" w:asciiTheme="minorHAnsi"/>
        </w:rPr>
        <w:t>GAD</w:t>
      </w:r>
      <w:r>
        <w:rPr>
          <w:rFonts w:ascii="楷体" w:eastAsia="楷体" w:hint="eastAsia" w:cstheme="minorBidi" w:hAnsiTheme="minorHAnsi"/>
        </w:rPr>
        <w:t>和</w:t>
      </w:r>
      <w:r>
        <w:rPr>
          <w:rFonts w:cstheme="minorBidi" w:hAnsiTheme="minorHAnsi" w:eastAsiaTheme="minorHAnsi" w:asciiTheme="minorHAnsi"/>
        </w:rPr>
        <w:t>GABA-T mRNA</w:t>
      </w:r>
      <w:r>
        <w:rPr>
          <w:rFonts w:ascii="楷体" w:eastAsia="楷体" w:hint="eastAsia" w:cstheme="minorBidi" w:hAnsiTheme="minorHAnsi"/>
        </w:rPr>
        <w:t>表达影响结果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4-15</w:t>
      </w:r>
      <w:r>
        <w:t xml:space="preserve">  </w:t>
      </w:r>
      <w:r w:rsidRPr="00DB64CE">
        <w:rPr>
          <w:rFonts w:cstheme="minorBidi" w:hAnsiTheme="minorHAnsi" w:eastAsiaTheme="minorHAnsi" w:asciiTheme="minorHAnsi"/>
        </w:rPr>
        <w:t>Effects of DIF on AR, GAD, GABA-T mRNA expression in heart of</w:t>
      </w:r>
      <w:r>
        <w:rPr>
          <w:rFonts w:cstheme="minorBidi" w:hAnsiTheme="minorHAnsi" w:eastAsiaTheme="minorHAnsi" w:asciiTheme="minorHAnsi"/>
          <w:i/>
        </w:rPr>
        <w:t>C.</w:t>
      </w:r>
      <w:r>
        <w:rPr>
          <w:rFonts w:cstheme="minorBidi" w:hAnsiTheme="minorHAnsi" w:eastAsiaTheme="minorHAnsi" w:asciiTheme="minorHAnsi"/>
          <w:i/>
        </w:rPr>
        <w:t xml:space="preserve"> </w:t>
      </w:r>
      <w:r>
        <w:rPr>
          <w:rFonts w:cstheme="minorBidi" w:hAnsiTheme="minorHAnsi" w:eastAsiaTheme="minorHAnsi" w:asciiTheme="minorHAnsi"/>
          <w:i/>
        </w:rPr>
        <w:t xml:space="preserve">auratus gibelio</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1"/>
        <w:gridCol w:w="1650"/>
        <w:gridCol w:w="1637"/>
        <w:gridCol w:w="1344"/>
        <w:gridCol w:w="1490"/>
        <w:gridCol w:w="1389"/>
      </w:tblGrid>
      <w:tr>
        <w:trPr>
          <w:tblHeader/>
        </w:trPr>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基因</w:t>
            </w:r>
          </w:p>
          <w:p w:rsidR="0018722C">
            <w:pPr>
              <w:pStyle w:val="a7"/>
              <w:topLinePunct/>
              <w:ind w:leftChars="0" w:left="0" w:rightChars="0" w:right="0" w:firstLineChars="0" w:firstLine="0"/>
              <w:spacing w:line="240" w:lineRule="atLeast"/>
            </w:pPr>
            <w:r w:rsidRPr="00000000">
              <w:rPr>
                <w:sz w:val="24"/>
                <w:szCs w:val="24"/>
              </w:rPr>
              <w:t>Genes</w:t>
            </w:r>
          </w:p>
        </w:tc>
        <w:tc>
          <w:tcPr>
            <w:tcW w:w="9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AR</w:t>
            </w:r>
            <w:r w:rsidRPr="00000000">
              <w:rPr>
                <w:sz w:val="24"/>
                <w:szCs w:val="24"/>
              </w:rPr>
              <w:t>β</w:t>
            </w:r>
            <w:r w:rsidRPr="00000000">
              <w:rPr>
                <w:sz w:val="24"/>
                <w:szCs w:val="24"/>
              </w:rPr>
              <w:t>2a</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AR</w:t>
            </w:r>
            <w:r w:rsidRPr="00000000">
              <w:rPr>
                <w:sz w:val="24"/>
                <w:szCs w:val="24"/>
              </w:rPr>
              <w:t>β</w:t>
            </w:r>
            <w:r w:rsidRPr="00000000">
              <w:rPr>
                <w:sz w:val="24"/>
                <w:szCs w:val="24"/>
              </w:rPr>
              <w:t>2b</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GAD</w:t>
            </w:r>
            <w:r w:rsidRPr="00000000">
              <w:rPr>
                <w:sz w:val="24"/>
                <w:szCs w:val="24"/>
              </w:rPr>
              <w:t>65</w:t>
            </w:r>
          </w:p>
        </w:tc>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GAD</w:t>
            </w:r>
            <w:r w:rsidRPr="00000000">
              <w:rPr>
                <w:sz w:val="24"/>
                <w:szCs w:val="24"/>
              </w:rPr>
              <w:t>67</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GABA-T</w:t>
            </w:r>
          </w:p>
        </w:tc>
      </w:tr>
      <w:tr>
        <w:tc>
          <w:tcPr>
            <w:tcW w:w="69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DIF </w:t>
            </w:r>
            <w:r w:rsidRPr="00000000">
              <w:rPr>
                <w:sz w:val="24"/>
                <w:szCs w:val="24"/>
              </w:rPr>
              <w:t>影响</w:t>
            </w:r>
          </w:p>
          <w:p w:rsidR="0018722C">
            <w:pPr>
              <w:pStyle w:val="aff1"/>
              <w:topLinePunct/>
            </w:pPr>
            <w:r w:rsidRPr="00000000">
              <w:rPr>
                <w:sz w:val="24"/>
                <w:szCs w:val="24"/>
              </w:rPr>
              <w:t>Effects of</w:t>
            </w:r>
          </w:p>
          <w:p w:rsidR="0018722C">
            <w:pPr>
              <w:pStyle w:val="aff1"/>
              <w:topLinePunct/>
              <w:ind w:leftChars="0" w:left="0" w:rightChars="0" w:right="0" w:firstLineChars="0" w:firstLine="0"/>
              <w:spacing w:line="240" w:lineRule="atLeast"/>
            </w:pPr>
            <w:r w:rsidRPr="00000000">
              <w:rPr>
                <w:u w:val="single"/>
                <w:sz w:val="24"/>
                <w:szCs w:val="24"/>
              </w:rPr>
              <w:tab/>
              <w:t>DIF</w:t>
            </w:r>
          </w:p>
        </w:tc>
        <w:tc>
          <w:tcPr>
            <w:tcW w:w="94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151.17±11.61 **</w:t>
            </w:r>
          </w:p>
        </w:tc>
        <w:tc>
          <w:tcPr>
            <w:tcW w:w="93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714.71±52.77 **</w:t>
            </w:r>
          </w:p>
        </w:tc>
        <w:tc>
          <w:tcPr>
            <w:tcW w:w="7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0.23±0.09 </w:t>
            </w:r>
            <w:r w:rsidRPr="00000000">
              <w:rPr>
                <w:sz w:val="24"/>
                <w:szCs w:val="24"/>
              </w:rPr>
              <w:t>ΔΔ</w:t>
            </w:r>
          </w:p>
        </w:tc>
        <w:tc>
          <w:tcPr>
            <w:tcW w:w="85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34.38±4.38 **</w:t>
            </w:r>
          </w:p>
        </w:tc>
        <w:tc>
          <w:tcPr>
            <w:tcW w:w="796"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0.55±0. 05</w:t>
            </w:r>
            <w:r w:rsidRPr="00000000">
              <w:rPr>
                <w:sz w:val="24"/>
                <w:szCs w:val="24"/>
              </w:rPr>
              <w:t>ΔΔ</w:t>
            </w:r>
          </w:p>
        </w:tc>
      </w:tr>
    </w:tbl>
    <w:p w:rsidR="0018722C">
      <w:pPr>
        <w:pStyle w:val="affa"/>
      </w:pPr>
    </w:p>
    <w:p w:rsidR="0018722C">
      <w:pPr>
        <w:pStyle w:val="Heading2"/>
        <w:topLinePunct/>
        <w:ind w:left="171" w:hangingChars="171" w:hanging="171"/>
      </w:pPr>
      <w:bookmarkStart w:id="599993" w:name="_Toc686599993"/>
      <w:bookmarkStart w:name="4.3 讨论 " w:id="131"/>
      <w:bookmarkEnd w:id="131"/>
      <w:r>
        <w:rPr>
          <w:b/>
        </w:rPr>
        <w:t>4.3</w:t>
      </w:r>
      <w:r>
        <w:t xml:space="preserve"> </w:t>
      </w:r>
      <w:bookmarkStart w:name="_bookmark63" w:id="132"/>
      <w:bookmarkEnd w:id="132"/>
      <w:bookmarkStart w:name="_bookmark63" w:id="133"/>
      <w:bookmarkEnd w:id="133"/>
      <w:r>
        <w:t>讨论</w:t>
      </w:r>
      <w:bookmarkEnd w:id="599993"/>
    </w:p>
    <w:p w:rsidR="0018722C">
      <w:pPr>
        <w:pStyle w:val="Heading3"/>
        <w:topLinePunct/>
        <w:ind w:left="200" w:hangingChars="200" w:hanging="200"/>
      </w:pPr>
      <w:bookmarkStart w:id="599994" w:name="_Toc686599994"/>
      <w:bookmarkStart w:name="_bookmark64" w:id="134"/>
      <w:bookmarkEnd w:id="134"/>
      <w:r>
        <w:rPr>
          <w:b/>
        </w:rPr>
        <w:t>4.3.1</w:t>
      </w:r>
      <w:r>
        <w:t xml:space="preserve"> </w:t>
      </w:r>
      <w:r>
        <w:rPr>
          <w:b/>
        </w:rPr>
        <w:t>D</w:t>
      </w:r>
      <w:r>
        <w:rPr>
          <w:b/>
        </w:rPr>
        <w:t>IF</w:t>
      </w:r>
      <w:r>
        <w:t>对异育银鲫毒性</w:t>
      </w:r>
      <w:bookmarkEnd w:id="599994"/>
    </w:p>
    <w:p w:rsidR="0018722C">
      <w:pPr>
        <w:topLinePunct/>
      </w:pPr>
      <w:r>
        <w:rPr>
          <w:rFonts w:ascii="宋体" w:hAnsi="宋体" w:eastAsia="宋体" w:hint="eastAsia"/>
        </w:rPr>
        <w:t>目前，关于</w:t>
      </w:r>
      <w:r>
        <w:t>DIF</w:t>
      </w:r>
      <w:r>
        <w:rPr>
          <w:rFonts w:ascii="宋体" w:hAnsi="宋体" w:eastAsia="宋体" w:hint="eastAsia"/>
        </w:rPr>
        <w:t>毒性也有很多研究。张艳等</w:t>
      </w:r>
      <w:r>
        <w:rPr>
          <w:vertAlign w:val="superscript"/>
        </w:rPr>
        <w:t>[</w:t>
      </w:r>
      <w:r>
        <w:rPr>
          <w:color w:val="080000"/>
          <w:vertAlign w:val="superscript"/>
          <w:position w:val="11"/>
        </w:rPr>
        <w:t xml:space="preserve">255</w:t>
      </w:r>
      <w:r>
        <w:rPr>
          <w:vertAlign w:val="superscript"/>
        </w:rPr>
        <w:t>]</w:t>
      </w:r>
      <w:r>
        <w:rPr>
          <w:rFonts w:ascii="宋体" w:hAnsi="宋体" w:eastAsia="宋体" w:hint="eastAsia"/>
        </w:rPr>
        <w:t>研究表明盐酸二氟沙星混悬乳注射液对小鼠口服</w:t>
      </w:r>
      <w:r>
        <w:t>LD</w:t>
      </w:r>
      <w:r>
        <w:t>50</w:t>
      </w:r>
      <w:r>
        <w:rPr>
          <w:rFonts w:ascii="宋体" w:hAnsi="宋体" w:eastAsia="宋体" w:hint="eastAsia"/>
        </w:rPr>
        <w:t>为</w:t>
      </w:r>
      <w:r>
        <w:t>2303.56 </w:t>
      </w:r>
      <w:r>
        <w:t>mg</w:t>
      </w:r>
      <w:r>
        <w:t>/</w:t>
      </w:r>
      <w:r>
        <w:t>kg</w:t>
      </w:r>
      <w:r>
        <w:rPr>
          <w:rFonts w:ascii="宋体" w:hAnsi="宋体" w:eastAsia="宋体" w:hint="eastAsia"/>
        </w:rPr>
        <w:t>，对小鼠腹腔注射</w:t>
      </w:r>
      <w:r>
        <w:t>LD</w:t>
      </w:r>
      <w:r>
        <w:t>50</w:t>
      </w:r>
      <w:r>
        <w:rPr>
          <w:rFonts w:ascii="宋体" w:hAnsi="宋体" w:eastAsia="宋体" w:hint="eastAsia"/>
        </w:rPr>
        <w:t>为</w:t>
      </w:r>
      <w:r>
        <w:t>723.89 </w:t>
      </w:r>
      <w:r>
        <w:t>mg</w:t>
      </w:r>
      <w:r>
        <w:t>/</w:t>
      </w:r>
      <w:r>
        <w:t>kg</w:t>
      </w:r>
      <w:r>
        <w:rPr>
          <w:rFonts w:ascii="宋体" w:hAnsi="宋体" w:eastAsia="宋体" w:hint="eastAsia"/>
        </w:rPr>
        <w:t>，按</w:t>
      </w:r>
      <w:r>
        <w:rPr>
          <w:rFonts w:ascii="宋体" w:hAnsi="宋体" w:eastAsia="宋体" w:hint="eastAsia"/>
        </w:rPr>
        <w:t>外源化合物急性毒性分级标准判断为低毒物质。沈川等</w:t>
      </w:r>
      <w:r>
        <w:rPr>
          <w:vertAlign w:val="superscript"/>
        </w:rPr>
        <w:t>[</w:t>
      </w:r>
      <w:r>
        <w:rPr>
          <w:color w:val="080000"/>
          <w:vertAlign w:val="superscript"/>
          <w:position w:val="11"/>
        </w:rPr>
        <w:t xml:space="preserve">256</w:t>
      </w:r>
      <w:r>
        <w:rPr>
          <w:vertAlign w:val="superscript"/>
        </w:rPr>
        <w:t>]</w:t>
      </w:r>
      <w:r>
        <w:rPr>
          <w:rFonts w:ascii="宋体" w:hAnsi="宋体" w:eastAsia="宋体" w:hint="eastAsia"/>
        </w:rPr>
        <w:t>研究认为双氟沙星在剂量分别为</w:t>
      </w:r>
      <w:r>
        <w:t>500</w:t>
      </w:r>
      <w:r>
        <w:rPr>
          <w:rFonts w:ascii="宋体" w:hAnsi="宋体" w:eastAsia="宋体" w:hint="eastAsia"/>
        </w:rPr>
        <w:t>、</w:t>
      </w:r>
      <w:r>
        <w:t>50</w:t>
      </w:r>
      <w:r>
        <w:rPr>
          <w:rFonts w:ascii="宋体" w:hAnsi="宋体" w:eastAsia="宋体" w:hint="eastAsia"/>
        </w:rPr>
        <w:t>和</w:t>
      </w:r>
      <w:r>
        <w:t>5 mg</w:t>
      </w:r>
      <w:r>
        <w:t>/</w:t>
      </w:r>
      <w:r>
        <w:t>kg</w:t>
      </w:r>
      <w:r>
        <w:rPr>
          <w:rFonts w:ascii="宋体" w:hAnsi="宋体" w:eastAsia="宋体" w:hint="eastAsia"/>
        </w:rPr>
        <w:t>时对昆明系小鼠的生殖细胞染色体均未造成损伤，其显性致死试验为阴性。黄文颐</w:t>
      </w:r>
      <w:r>
        <w:rPr>
          <w:vertAlign w:val="superscript"/>
        </w:rPr>
        <w:t>[</w:t>
      </w:r>
      <w:r>
        <w:rPr>
          <w:color w:val="080000"/>
          <w:vertAlign w:val="superscript"/>
          <w:position w:val="11"/>
        </w:rPr>
        <w:t xml:space="preserve">257</w:t>
      </w:r>
      <w:r>
        <w:rPr>
          <w:vertAlign w:val="superscript"/>
        </w:rPr>
        <w:t>]</w:t>
      </w:r>
      <w:r>
        <w:rPr>
          <w:rFonts w:ascii="宋体" w:hAnsi="宋体" w:eastAsia="宋体" w:hint="eastAsia"/>
        </w:rPr>
        <w:t>等按</w:t>
      </w:r>
      <w:r>
        <w:t>300</w:t>
      </w:r>
      <w:r>
        <w:rPr>
          <w:rFonts w:ascii="宋体" w:hAnsi="宋体" w:eastAsia="宋体" w:hint="eastAsia"/>
        </w:rPr>
        <w:t>、</w:t>
      </w:r>
      <w:r>
        <w:t>150</w:t>
      </w:r>
      <w:r>
        <w:rPr>
          <w:rFonts w:ascii="宋体" w:hAnsi="宋体" w:eastAsia="宋体" w:hint="eastAsia"/>
        </w:rPr>
        <w:t>、</w:t>
      </w:r>
      <w:r>
        <w:t>50 </w:t>
      </w:r>
      <w:r>
        <w:t>mg</w:t>
      </w:r>
      <w:r>
        <w:t>/</w:t>
      </w:r>
      <w:r>
        <w:t>kg</w:t>
      </w:r>
      <w:r>
        <w:rPr>
          <w:rFonts w:ascii="宋体" w:hAnsi="宋体" w:eastAsia="宋体" w:hint="eastAsia"/>
        </w:rPr>
        <w:t>的盐酸二氟沙星给受孕大鼠灌胃，结果高剂量组明显降低胎鼠存活率，显著影响胚胎的生长发育。其严重程度具有剂量效应关系。本文条件下所得到的</w:t>
      </w:r>
      <w:r>
        <w:t>DIF</w:t>
      </w:r>
      <w:r>
        <w:rPr>
          <w:rFonts w:ascii="宋体" w:hAnsi="宋体" w:eastAsia="宋体" w:hint="eastAsia"/>
        </w:rPr>
        <w:t>对体重为</w:t>
      </w:r>
      <w:r>
        <w:t>60.04±5.02 </w:t>
      </w:r>
      <w:r>
        <w:t>g</w:t>
      </w:r>
      <w:r>
        <w:rPr>
          <w:rFonts w:ascii="宋体" w:hAnsi="宋体" w:eastAsia="宋体" w:hint="eastAsia"/>
        </w:rPr>
        <w:t>异育银鲫</w:t>
      </w:r>
      <w:r>
        <w:t>96h LD</w:t>
      </w:r>
      <w:r>
        <w:t>50</w:t>
      </w:r>
      <w:r>
        <w:rPr>
          <w:rFonts w:ascii="宋体" w:hAnsi="宋体" w:eastAsia="宋体" w:hint="eastAsia"/>
        </w:rPr>
        <w:t>为</w:t>
      </w:r>
      <w:r>
        <w:t>2840 mg</w:t>
      </w:r>
      <w:r>
        <w:t>/</w:t>
      </w:r>
      <w:r>
        <w:t>kg</w:t>
      </w:r>
      <w:r>
        <w:rPr>
          <w:rFonts w:ascii="宋体" w:hAnsi="宋体" w:eastAsia="宋体" w:hint="eastAsia"/>
        </w:rPr>
        <w:t>，按照渔药毒性分级标准判断</w:t>
      </w:r>
      <w:r>
        <w:t>DIF</w:t>
      </w:r>
      <w:r>
        <w:rPr>
          <w:rFonts w:ascii="宋体" w:hAnsi="宋体" w:eastAsia="宋体" w:hint="eastAsia"/>
        </w:rPr>
        <w:t>为低毒物质。</w:t>
      </w:r>
    </w:p>
    <w:p w:rsidR="0018722C">
      <w:pPr>
        <w:topLinePunct/>
      </w:pPr>
      <w:r>
        <w:rPr>
          <w:rFonts w:ascii="宋体" w:eastAsia="宋体" w:hint="eastAsia"/>
        </w:rPr>
        <w:t>另外，中枢神经系统反应</w:t>
      </w:r>
      <w:r>
        <w:rPr>
          <w:rFonts w:ascii="宋体" w:eastAsia="宋体" w:hint="eastAsia"/>
        </w:rPr>
        <w:t>（</w:t>
      </w:r>
      <w:r>
        <w:rPr>
          <w:rFonts w:ascii="宋体" w:eastAsia="宋体" w:hint="eastAsia"/>
        </w:rPr>
        <w:t>中枢神经系统毒性</w:t>
      </w:r>
      <w:r>
        <w:rPr>
          <w:rFonts w:ascii="宋体" w:eastAsia="宋体" w:hint="eastAsia"/>
        </w:rPr>
        <w:t>）</w:t>
      </w:r>
      <w:r>
        <w:rPr>
          <w:rFonts w:ascii="宋体" w:eastAsia="宋体" w:hint="eastAsia"/>
        </w:rPr>
        <w:t>为喹诺酮类药物常见的不良反应。动物表现为不安或神经症状，雏鸡急性中毒神经症状表现为尖叫、旋转、最后头颈及两肢强直、痉挛而死；猫、犬还能诱发癫痫</w:t>
      </w:r>
      <w:r>
        <w:rPr>
          <w:vertAlign w:val="superscript"/>
        </w:rPr>
        <w:t>[</w:t>
      </w:r>
      <w:r>
        <w:rPr>
          <w:color w:val="080000"/>
          <w:vertAlign w:val="superscript"/>
          <w:position w:val="11"/>
        </w:rPr>
        <w:t xml:space="preserve">258</w:t>
      </w:r>
      <w:r>
        <w:rPr>
          <w:vertAlign w:val="superscript"/>
        </w:rPr>
        <w:t>]</w:t>
      </w:r>
      <w:r>
        <w:rPr>
          <w:rFonts w:ascii="宋体" w:eastAsia="宋体" w:hint="eastAsia"/>
        </w:rPr>
        <w:t>。邓艳萍</w:t>
      </w:r>
      <w:r>
        <w:t>[</w:t>
      </w:r>
      <w:r>
        <w:rPr>
          <w:color w:val="080000"/>
          <w:position w:val="11"/>
          <w:sz w:val="16"/>
        </w:rPr>
        <w:t xml:space="preserve">148</w:t>
      </w:r>
      <w:r>
        <w:t>]</w:t>
      </w:r>
      <w:r>
        <w:rPr>
          <w:rFonts w:ascii="宋体" w:eastAsia="宋体" w:hint="eastAsia"/>
        </w:rPr>
        <w:t>研究发现，</w:t>
      </w:r>
      <w:r w:rsidR="001852F3">
        <w:rPr>
          <w:rFonts w:ascii="宋体" w:eastAsia="宋体" w:hint="eastAsia"/>
        </w:rPr>
        <w:t xml:space="preserve">在小鼠脑内注射依诺沙星、环丙沙星、氧氟沙星与司巴沙星等</w:t>
      </w:r>
      <w:r>
        <w:t>5</w:t>
      </w:r>
      <w:r>
        <w:rPr>
          <w:rFonts w:ascii="宋体" w:eastAsia="宋体" w:hint="eastAsia"/>
        </w:rPr>
        <w:t>种氟喹诺酮类抗菌药能引起致惊厥作用。张艳等</w:t>
      </w:r>
      <w:r>
        <w:rPr>
          <w:vertAlign w:val="superscript"/>
        </w:rPr>
        <w:t>[</w:t>
      </w:r>
      <w:r>
        <w:rPr>
          <w:color w:val="080000"/>
          <w:vertAlign w:val="superscript"/>
          <w:position w:val="11"/>
        </w:rPr>
        <w:t xml:space="preserve">255</w:t>
      </w:r>
      <w:r>
        <w:rPr>
          <w:vertAlign w:val="superscript"/>
        </w:rPr>
        <w:t>]</w:t>
      </w:r>
      <w:r>
        <w:rPr>
          <w:rFonts w:ascii="宋体" w:eastAsia="宋体" w:hint="eastAsia"/>
        </w:rPr>
        <w:t>灌服盐酸二氟沙星混悬乳注射液后各组小鼠均</w:t>
      </w:r>
      <w:r>
        <w:rPr>
          <w:rFonts w:ascii="宋体" w:eastAsia="宋体" w:hint="eastAsia"/>
        </w:rPr>
        <w:t>出</w:t>
      </w:r>
    </w:p>
    <w:p w:rsidR="0018722C">
      <w:pPr>
        <w:topLinePunct/>
      </w:pPr>
      <w:r>
        <w:rPr>
          <w:rFonts w:cstheme="minorBidi" w:hAnsiTheme="minorHAnsi" w:eastAsiaTheme="minorHAnsi" w:asciiTheme="minorHAnsi"/>
        </w:rPr>
        <w:t>77</w:t>
      </w:r>
    </w:p>
    <w:p w:rsidR="0018722C">
      <w:pPr>
        <w:topLinePunct/>
      </w:pPr>
      <w:r>
        <w:rPr>
          <w:rFonts w:ascii="宋体" w:hAnsi="宋体" w:eastAsia="宋体" w:hint="eastAsia"/>
        </w:rPr>
        <w:t>现扭体、竖尾、全身震颤、抽搐等症状。本文</w:t>
      </w:r>
      <w:r>
        <w:t>DIF</w:t>
      </w:r>
      <w:r>
        <w:rPr>
          <w:rFonts w:ascii="宋体" w:hAnsi="宋体" w:eastAsia="宋体" w:hint="eastAsia"/>
        </w:rPr>
        <w:t>急性毒性试验中，异育银鲫在用药后第</w:t>
      </w:r>
      <w:r>
        <w:t>16h</w:t>
      </w:r>
      <w:r>
        <w:rPr>
          <w:rFonts w:ascii="宋体" w:hAnsi="宋体" w:eastAsia="宋体" w:hint="eastAsia"/>
        </w:rPr>
        <w:t>开始表现急躁不安，呼吸频率加快且不规则，快速游动并上浮；第</w:t>
      </w:r>
      <w:r>
        <w:t>49 </w:t>
      </w:r>
      <w:r>
        <w:t>h</w:t>
      </w:r>
      <w:r>
        <w:rPr>
          <w:rFonts w:ascii="宋体" w:hAnsi="宋体" w:eastAsia="宋体" w:hint="eastAsia"/>
        </w:rPr>
        <w:t>左右体态出现侧翻呈弯月形，焦躁不安，极速游动，在水中呈“头上尾下”异常体态等，随着用药时间的增加，有些异育银鲫表现腹部朝上等异常体态，同时胸</w:t>
      </w:r>
      <w:r>
        <w:rPr>
          <w:rFonts w:ascii="宋体" w:hAnsi="宋体" w:eastAsia="宋体" w:hint="eastAsia"/>
        </w:rPr>
        <w:t>鳍和臀鳍呈僵直、震颤等类似神经异常症状。</w:t>
      </w:r>
      <w:r>
        <w:t>DIF</w:t>
      </w:r>
      <w:r>
        <w:rPr>
          <w:rFonts w:ascii="宋体" w:hAnsi="宋体" w:eastAsia="宋体" w:hint="eastAsia"/>
        </w:rPr>
        <w:t>急性毒性试验的临床症状表明</w:t>
      </w:r>
      <w:r>
        <w:t>DIF</w:t>
      </w:r>
      <w:r>
        <w:rPr>
          <w:rFonts w:ascii="宋体" w:hAnsi="宋体" w:eastAsia="宋体" w:hint="eastAsia"/>
        </w:rPr>
        <w:t>对异育银鲫具有神经毒性。这可能是由于</w:t>
      </w:r>
      <w:r>
        <w:t>FQs</w:t>
      </w:r>
      <w:r>
        <w:rPr>
          <w:rFonts w:ascii="宋体" w:hAnsi="宋体" w:eastAsia="宋体" w:hint="eastAsia"/>
        </w:rPr>
        <w:t>药物含有氟原子</w:t>
      </w:r>
      <w:r>
        <w:rPr>
          <w:rFonts w:ascii="宋体" w:hAnsi="宋体" w:eastAsia="宋体" w:hint="eastAsia"/>
        </w:rPr>
        <w:t>（</w:t>
      </w:r>
      <w:r>
        <w:rPr>
          <w:rFonts w:ascii="宋体" w:hAnsi="宋体" w:eastAsia="宋体" w:hint="eastAsia"/>
        </w:rPr>
        <w:t>使其亲脂性增加，</w:t>
      </w:r>
      <w:r w:rsidR="001852F3">
        <w:rPr>
          <w:rFonts w:ascii="宋体" w:hAnsi="宋体" w:eastAsia="宋体" w:hint="eastAsia"/>
        </w:rPr>
        <w:t xml:space="preserve">组织渗透力增强</w:t>
      </w:r>
      <w:r>
        <w:rPr>
          <w:rFonts w:ascii="宋体" w:hAnsi="宋体" w:eastAsia="宋体" w:hint="eastAsia"/>
        </w:rPr>
        <w:t>）</w:t>
      </w:r>
      <w:r>
        <w:rPr>
          <w:rFonts w:ascii="宋体" w:hAnsi="宋体" w:eastAsia="宋体" w:hint="eastAsia"/>
        </w:rPr>
        <w:t>，容易通过血</w:t>
      </w:r>
      <w:r>
        <w:t>-</w:t>
      </w:r>
      <w:r>
        <w:rPr>
          <w:rFonts w:ascii="宋体" w:hAnsi="宋体" w:eastAsia="宋体" w:hint="eastAsia"/>
        </w:rPr>
        <w:t>脑屏障进入脑组织及神经细胞内，使</w:t>
      </w:r>
      <w:r>
        <w:t>γ</w:t>
      </w:r>
      <w:r>
        <w:t>-</w:t>
      </w:r>
      <w:r>
        <w:rPr>
          <w:rFonts w:ascii="宋体" w:hAnsi="宋体" w:eastAsia="宋体" w:hint="eastAsia"/>
        </w:rPr>
        <w:t>氨基丁酸</w:t>
      </w:r>
      <w:r>
        <w:rPr>
          <w:rFonts w:ascii="宋体" w:hAnsi="宋体" w:eastAsia="宋体" w:hint="eastAsia"/>
        </w:rPr>
        <w:t>释放减少，另外</w:t>
      </w:r>
      <w:r>
        <w:t>FQs</w:t>
      </w:r>
      <w:r>
        <w:rPr>
          <w:rFonts w:ascii="宋体" w:hAnsi="宋体" w:eastAsia="宋体" w:hint="eastAsia"/>
        </w:rPr>
        <w:t>能竞争性抑制</w:t>
      </w:r>
      <w:r>
        <w:t>GABA</w:t>
      </w:r>
      <w:r>
        <w:rPr>
          <w:rFonts w:ascii="宋体" w:hAnsi="宋体" w:eastAsia="宋体" w:hint="eastAsia"/>
        </w:rPr>
        <w:t>与突触后受体的结合，使</w:t>
      </w:r>
      <w:r>
        <w:t>CNS</w:t>
      </w:r>
      <w:r>
        <w:rPr>
          <w:rFonts w:ascii="宋体" w:hAnsi="宋体" w:eastAsia="宋体" w:hint="eastAsia"/>
        </w:rPr>
        <w:t>兴奋性增</w:t>
      </w:r>
      <w:r>
        <w:rPr>
          <w:rFonts w:ascii="宋体" w:hAnsi="宋体" w:eastAsia="宋体" w:hint="eastAsia"/>
        </w:rPr>
        <w:t>高</w:t>
      </w:r>
    </w:p>
    <w:p w:rsidR="0018722C">
      <w:pPr>
        <w:pStyle w:val="cw21"/>
        <w:topLinePunct/>
      </w:pPr>
      <w:r>
        <w:rPr>
          <w:rFonts w:cstheme="minorBidi" w:hAnsiTheme="minorHAnsi" w:eastAsiaTheme="minorHAnsi" w:asciiTheme="minorHAnsi"/>
        </w:rPr>
        <w:t>[</w:t>
      </w:r>
      <w:r>
        <w:rPr>
          <w:rFonts w:cstheme="minorBidi" w:hAnsiTheme="minorHAnsi" w:eastAsiaTheme="minorHAnsi" w:asciiTheme="minorHAnsi"/>
        </w:rPr>
        <w:t xml:space="preserve">259</w:t>
      </w:r>
      <w:r>
        <w:rPr>
          <w:rFonts w:cstheme="minorBidi" w:hAnsiTheme="minorHAnsi" w:eastAsiaTheme="minorHAnsi" w:asciiTheme="minorHAnsi"/>
        </w:rPr>
        <w:t>]</w:t>
      </w:r>
      <w:r>
        <w:rPr>
          <w:rFonts w:ascii="宋体" w:eastAsia="宋体" w:hint="eastAsia" w:cstheme="minorBidi" w:hAnsiTheme="minorHAnsi"/>
        </w:rPr>
        <w:t>。</w:t>
      </w:r>
    </w:p>
    <w:p w:rsidR="0018722C">
      <w:pPr>
        <w:pStyle w:val="Heading3"/>
        <w:topLinePunct/>
        <w:ind w:left="200" w:hangingChars="200" w:hanging="200"/>
      </w:pPr>
      <w:bookmarkStart w:id="599995" w:name="_Toc686599995"/>
      <w:bookmarkStart w:name="_bookmark65" w:id="135"/>
      <w:bookmarkEnd w:id="135"/>
      <w:r>
        <w:rPr>
          <w:b/>
        </w:rPr>
        <w:t>4.3.2</w:t>
      </w:r>
      <w:r>
        <w:t xml:space="preserve"> </w:t>
      </w:r>
      <w:r>
        <w:rPr>
          <w:b/>
        </w:rPr>
        <w:t>D</w:t>
      </w:r>
      <w:r>
        <w:rPr>
          <w:b/>
        </w:rPr>
        <w:t>IF</w:t>
      </w:r>
      <w:r>
        <w:t>血脑屏障渗透性</w:t>
      </w:r>
      <w:bookmarkEnd w:id="599995"/>
    </w:p>
    <w:p w:rsidR="0018722C">
      <w:pPr>
        <w:topLinePunct/>
      </w:pPr>
      <w:r>
        <w:rPr>
          <w:rFonts w:ascii="宋体" w:eastAsia="宋体" w:hint="eastAsia"/>
        </w:rPr>
        <w:t>目前，关于药物透过机体屏障方面已有大量研究。血乳屏障研究上，在克罗</w:t>
      </w:r>
    </w:p>
    <w:p w:rsidR="0018722C">
      <w:spacing w:beforeLines="0" w:before="0" w:afterLines="0" w:after="0" w:line="440" w:lineRule="auto"/>
      <w:pPr>
        <w:sectPr w:rsidR="00556256">
          <w:type w:val="continuous"/>
          <w:pgSz w:w="11910" w:h="16840"/>
          <w:pgMar w:header="1165" w:footer="272" w:top="1440" w:bottom="460" w:left="900" w:right="1460"/>
        </w:sectPr>
        <w:topLinePunct/>
      </w:pPr>
    </w:p>
    <w:p w:rsidR="0018722C">
      <w:pPr>
        <w:topLinePunct/>
      </w:pPr>
      <w:r>
        <w:rPr>
          <w:rFonts w:cstheme="minorBidi" w:hAnsiTheme="minorHAnsi" w:eastAsiaTheme="minorHAnsi" w:asciiTheme="minorHAnsi" w:ascii="宋体" w:eastAsia="宋体" w:hint="eastAsia"/>
        </w:rPr>
        <w:t>地亚，从初乳中检测出了包括阿莫西林在内的多种兽药</w:t>
      </w:r>
      <w:r>
        <w:rPr>
          <w:rFonts w:cstheme="minorBidi" w:hAnsiTheme="minorHAnsi" w:eastAsiaTheme="minorHAnsi" w:asciiTheme="minorHAnsi"/>
          <w:vertAlign w:val="superscript"/>
        </w:rPr>
        <w:t>[</w:t>
      </w:r>
      <w:r>
        <w:rPr>
          <w:color w:val="080000"/>
          <w:rFonts w:cstheme="minorBidi" w:hAnsiTheme="minorHAnsi" w:eastAsiaTheme="minorHAnsi" w:asciiTheme="minorHAnsi"/>
          <w:vertAlign w:val="superscript"/>
          <w:position w:val="11"/>
        </w:rPr>
        <w:t>239</w:t>
      </w:r>
      <w:r>
        <w:rPr>
          <w:rFonts w:cstheme="minorBidi" w:hAnsiTheme="minorHAnsi" w:eastAsiaTheme="minorHAnsi" w:asciiTheme="minorHAnsi"/>
          <w:vertAlign w:val="superscript"/>
        </w:rPr>
        <w:t>]</w:t>
      </w:r>
      <w:r>
        <w:rPr>
          <w:rFonts w:ascii="宋体" w:eastAsia="宋体" w:hint="eastAsia" w:cstheme="minorBidi" w:hAnsiTheme="minorHAnsi"/>
        </w:rPr>
        <w:t>。</w:t>
      </w:r>
      <w:r>
        <w:rPr>
          <w:rFonts w:cstheme="minorBidi" w:hAnsiTheme="minorHAnsi" w:eastAsiaTheme="minorHAnsi" w:asciiTheme="minorHAnsi"/>
        </w:rPr>
        <w:t>Es</w:t>
      </w:r>
      <w:r>
        <w:rPr>
          <w:rFonts w:cstheme="minorBidi" w:hAnsiTheme="minorHAnsi" w:eastAsiaTheme="minorHAnsi" w:asciiTheme="minorHAnsi"/>
        </w:rPr>
        <w:t>c</w:t>
      </w:r>
      <w:r>
        <w:rPr>
          <w:rFonts w:cstheme="minorBidi" w:hAnsiTheme="minorHAnsi" w:eastAsiaTheme="minorHAnsi" w:asciiTheme="minorHAnsi"/>
        </w:rPr>
        <w:t>ud</w:t>
      </w:r>
      <w:r>
        <w:rPr>
          <w:rFonts w:cstheme="minorBidi" w:hAnsiTheme="minorHAnsi" w:eastAsiaTheme="minorHAnsi" w:asciiTheme="minorHAnsi"/>
        </w:rPr>
        <w:t>e</w:t>
      </w:r>
      <w:r>
        <w:rPr>
          <w:rFonts w:cstheme="minorBidi" w:hAnsiTheme="minorHAnsi" w:eastAsiaTheme="minorHAnsi" w:asciiTheme="minorHAnsi"/>
        </w:rPr>
        <w:t>ro</w:t>
      </w:r>
      <w:r>
        <w:rPr>
          <w:rFonts w:ascii="宋体" w:eastAsia="宋体" w:hint="eastAsia" w:cstheme="minorBidi" w:hAnsiTheme="minorHAnsi"/>
        </w:rPr>
        <w:t>等</w:t>
      </w:r>
      <w:r>
        <w:rPr>
          <w:rFonts w:cstheme="minorBidi" w:hAnsiTheme="minorHAnsi" w:eastAsiaTheme="minorHAnsi" w:asciiTheme="minorHAnsi"/>
        </w:rPr>
        <w:t>[</w:t>
      </w:r>
      <w:r>
        <w:rPr>
          <w:kern w:val="2"/>
          <w:szCs w:val="22"/>
          <w:rFonts w:cstheme="minorBidi" w:hAnsiTheme="minorHAnsi" w:eastAsiaTheme="minorHAnsi" w:asciiTheme="minorHAnsi"/>
          <w:color w:val="080000"/>
          <w:spacing w:val="-1"/>
          <w:w w:val="100"/>
          <w:position w:val="11"/>
          <w:sz w:val="16"/>
        </w:rPr>
        <w:t>24</w:t>
      </w:r>
      <w:r>
        <w:rPr>
          <w:kern w:val="2"/>
          <w:szCs w:val="22"/>
          <w:rFonts w:cstheme="minorBidi" w:hAnsiTheme="minorHAnsi" w:eastAsiaTheme="minorHAnsi" w:asciiTheme="minorHAnsi"/>
          <w:color w:val="080000"/>
          <w:spacing w:val="-10"/>
          <w:w w:val="100"/>
          <w:position w:val="11"/>
          <w:sz w:val="16"/>
        </w:rPr>
        <w:t>0</w:t>
      </w:r>
      <w:r>
        <w:rPr>
          <w:kern w:val="2"/>
          <w:szCs w:val="22"/>
          <w:rFonts w:ascii="宋体" w:eastAsia="宋体" w:hint="eastAsia" w:cstheme="minorBidi" w:hAnsiTheme="minorHAnsi"/>
          <w:spacing w:val="-110"/>
          <w:sz w:val="24"/>
        </w:rPr>
        <w:t>（</w:t>
      </w:r>
      <w:r>
        <w:rPr>
          <w:rFonts w:cstheme="minorBidi" w:hAnsiTheme="minorHAnsi" w:eastAsiaTheme="minorHAnsi" w:asciiTheme="minorHAnsi"/>
        </w:rPr>
        <w:t>]</w:t>
      </w:r>
    </w:p>
    <w:p w:rsidR="0018722C">
      <w:pPr>
        <w:topLinePunct/>
      </w:pPr>
      <w:r>
        <w:br w:type="column"/>
      </w:r>
      <w:r>
        <w:t>2011</w:t>
      </w:r>
      <w:r>
        <w:rPr>
          <w:rFonts w:ascii="宋体" w:eastAsia="宋体" w:hint="eastAsia"/>
          <w:rFonts w:ascii="宋体" w:eastAsia="宋体" w:hint="eastAsia"/>
        </w:rPr>
        <w:t>)</w:t>
      </w:r>
    </w:p>
    <w:p w:rsidR="0018722C">
      <w:spacing w:beforeLines="0" w:before="0" w:afterLines="0" w:after="0" w:line="440" w:lineRule="auto"/>
      <w:pPr>
        <w:sectPr w:rsidR="00556256">
          <w:type w:val="continuous"/>
          <w:pgSz w:w="11910" w:h="16840"/>
          <w:pgMar w:top="1340" w:bottom="460" w:left="900" w:right="1460"/>
          <w:cols w:num="2" w:equalWidth="0">
            <w:col w:w="8542" w:space="40"/>
            <w:col w:w="968"/>
          </w:cols>
        </w:sectPr>
        <w:topLinePunct/>
      </w:pPr>
    </w:p>
    <w:p w:rsidR="0018722C">
      <w:pPr>
        <w:topLinePunct/>
      </w:pPr>
      <w:r>
        <w:rPr>
          <w:rFonts w:ascii="宋体" w:eastAsia="宋体" w:hint="eastAsia"/>
        </w:rPr>
        <w:t>从哺乳ft羊的乳中检测到双氟沙星表明其能透过血乳屏障。</w:t>
      </w:r>
      <w:r>
        <w:t>Hoy</w:t>
      </w:r>
      <w:r>
        <w:rPr>
          <w:rFonts w:ascii="宋体" w:eastAsia="宋体" w:hint="eastAsia"/>
        </w:rPr>
        <w:t>等</w:t>
      </w:r>
      <w:r>
        <w:rPr>
          <w:vertAlign w:val="superscript"/>
        </w:rPr>
        <w:t>[</w:t>
      </w:r>
      <w:r>
        <w:rPr>
          <w:vertAlign w:val="superscript"/>
        </w:rPr>
        <w:t xml:space="preserve">241</w:t>
      </w:r>
      <w:r>
        <w:rPr>
          <w:vertAlign w:val="superscript"/>
        </w:rPr>
        <w:t>]</w:t>
      </w:r>
      <w:r>
        <w:rPr>
          <w:rFonts w:ascii="宋体" w:eastAsia="宋体" w:hint="eastAsia"/>
        </w:rPr>
        <w:t>（</w:t>
      </w:r>
      <w:r>
        <w:t>1990</w:t>
      </w:r>
      <w:r>
        <w:rPr>
          <w:rFonts w:ascii="宋体" w:eastAsia="宋体" w:hint="eastAsia"/>
        </w:rPr>
        <w:t>）</w:t>
      </w:r>
      <w:r>
        <w:rPr>
          <w:rFonts w:ascii="宋体" w:eastAsia="宋体" w:hint="eastAsia"/>
        </w:rPr>
        <w:t>研</w:t>
      </w:r>
      <w:r>
        <w:rPr>
          <w:rFonts w:ascii="宋体" w:eastAsia="宋体" w:hint="eastAsia"/>
        </w:rPr>
        <w:t>究表明双氟沙星能透过血睾屏障而产生毒性效应。</w:t>
      </w:r>
      <w:r w:rsidR="001852F3">
        <w:rPr>
          <w:rFonts w:ascii="宋体" w:eastAsia="宋体" w:hint="eastAsia"/>
        </w:rPr>
        <w:t xml:space="preserve">而在血脑屏障研究上，丁明玉等</w:t>
      </w:r>
      <w:r>
        <w:rPr>
          <w:vertAlign w:val="superscript"/>
        </w:rPr>
        <w:t>[</w:t>
      </w:r>
      <w:r>
        <w:rPr>
          <w:vertAlign w:val="superscript"/>
        </w:rPr>
        <w:t xml:space="preserve">238</w:t>
      </w:r>
      <w:r>
        <w:rPr>
          <w:vertAlign w:val="superscript"/>
        </w:rPr>
        <w:t>]</w:t>
      </w:r>
      <w:r>
        <w:rPr>
          <w:rFonts w:ascii="宋体" w:eastAsia="宋体" w:hint="eastAsia"/>
        </w:rPr>
        <w:t>（</w:t>
      </w:r>
      <w:r>
        <w:rPr>
          <w:spacing w:val="-1"/>
        </w:rPr>
        <w:t>2000</w:t>
      </w:r>
      <w:r>
        <w:rPr>
          <w:rFonts w:ascii="宋体" w:eastAsia="宋体" w:hint="eastAsia"/>
        </w:rPr>
        <w:t>）</w:t>
      </w:r>
      <w:r>
        <w:rPr>
          <w:rFonts w:ascii="宋体" w:eastAsia="宋体" w:hint="eastAsia"/>
        </w:rPr>
        <w:t>采用反相高效液相色谱法测定了实验动物脑匀浆中的川芎嗪，说明</w:t>
      </w:r>
      <w:r>
        <w:rPr>
          <w:rFonts w:ascii="宋体" w:eastAsia="宋体" w:hint="eastAsia"/>
        </w:rPr>
        <w:t>川芎嗪能够透过血脑屏障。大鼠动脉灌注培氟沙星、诺氟沙星、环丙沙星、氟罗</w:t>
      </w:r>
      <w:r>
        <w:rPr>
          <w:rFonts w:ascii="宋体" w:eastAsia="宋体" w:hint="eastAsia"/>
        </w:rPr>
        <w:t>沙星和司帕沙星等氟喹诺酮类药物后，在其大脑组织中可以检测到相应药物的存在</w:t>
      </w:r>
      <w:r>
        <w:rPr>
          <w:vertAlign w:val="superscript"/>
        </w:rPr>
        <w:t>[</w:t>
      </w:r>
      <w:r>
        <w:rPr>
          <w:color w:val="080000"/>
          <w:vertAlign w:val="superscript"/>
          <w:position w:val="11"/>
        </w:rPr>
        <w:t xml:space="preserve">260</w:t>
      </w:r>
      <w:r>
        <w:rPr>
          <w:vertAlign w:val="superscript"/>
        </w:rPr>
        <w:t>]</w:t>
      </w:r>
      <w:r>
        <w:rPr>
          <w:rFonts w:ascii="宋体" w:eastAsia="宋体" w:hint="eastAsia"/>
        </w:rPr>
        <w:t>。另外，在体外也有关于</w:t>
      </w:r>
      <w:r>
        <w:t>FQs</w:t>
      </w:r>
      <w:r>
        <w:rPr>
          <w:rFonts w:ascii="宋体" w:eastAsia="宋体" w:hint="eastAsia"/>
        </w:rPr>
        <w:t>透过血脑屏障的研究</w:t>
      </w:r>
      <w:r>
        <w:rPr>
          <w:vertAlign w:val="superscript"/>
        </w:rPr>
        <w:t>[</w:t>
      </w:r>
      <w:r>
        <w:rPr>
          <w:color w:val="080000"/>
          <w:vertAlign w:val="superscript"/>
          <w:position w:val="11"/>
        </w:rPr>
        <w:t xml:space="preserve">261</w:t>
      </w:r>
      <w:r>
        <w:rPr>
          <w:vertAlign w:val="superscript"/>
        </w:rPr>
        <w:t>]</w:t>
      </w:r>
      <w:r>
        <w:rPr>
          <w:rFonts w:ascii="宋体" w:eastAsia="宋体" w:hint="eastAsia"/>
        </w:rPr>
        <w:t>。</w:t>
      </w:r>
    </w:p>
    <w:p w:rsidR="0018722C">
      <w:pPr>
        <w:topLinePunct/>
      </w:pPr>
      <w:r>
        <w:rPr>
          <w:rFonts w:ascii="宋体" w:hAnsi="宋体" w:eastAsia="宋体" w:hint="eastAsia"/>
        </w:rPr>
        <w:t>目前，还未见有关于</w:t>
      </w:r>
      <w:r>
        <w:t>DIF</w:t>
      </w:r>
      <w:r>
        <w:rPr>
          <w:rFonts w:ascii="宋体" w:hAnsi="宋体" w:eastAsia="宋体" w:hint="eastAsia"/>
        </w:rPr>
        <w:t>是否能通过鱼类血脑屏障进入其大脑组织的报道。</w:t>
      </w:r>
      <w:r>
        <w:rPr>
          <w:rFonts w:ascii="宋体" w:hAnsi="宋体" w:eastAsia="宋体" w:hint="eastAsia"/>
        </w:rPr>
        <w:t>而用于药物</w:t>
      </w:r>
      <w:r>
        <w:t>BBB</w:t>
      </w:r>
      <w:r>
        <w:rPr>
          <w:rFonts w:ascii="宋体" w:hAnsi="宋体" w:eastAsia="宋体" w:hint="eastAsia"/>
        </w:rPr>
        <w:t>通透性的评价方法主要有体内评价、体外评价以及数学模型等方</w:t>
      </w:r>
      <w:r>
        <w:rPr>
          <w:rFonts w:ascii="宋体" w:hAnsi="宋体" w:eastAsia="宋体" w:hint="eastAsia"/>
        </w:rPr>
        <w:t>法，其中体内评价方法主要是测定实验动物脑组织及脑脊液中的药物成分，脑组</w:t>
      </w:r>
      <w:r>
        <w:rPr>
          <w:rFonts w:ascii="宋体" w:hAnsi="宋体" w:eastAsia="宋体" w:hint="eastAsia"/>
        </w:rPr>
        <w:t>织匀浆法是考察药物</w:t>
      </w:r>
      <w:r>
        <w:t>BBB</w:t>
      </w:r>
      <w:r/>
      <w:r>
        <w:rPr>
          <w:rFonts w:ascii="宋体" w:hAnsi="宋体" w:eastAsia="宋体" w:hint="eastAsia"/>
        </w:rPr>
        <w:t>通透性的体内评价方法之一</w:t>
      </w:r>
      <w:r>
        <w:rPr>
          <w:vertAlign w:val="superscript"/>
        </w:rPr>
        <w:t>[</w:t>
      </w:r>
      <w:r>
        <w:rPr>
          <w:vertAlign w:val="superscript"/>
        </w:rPr>
        <w:t xml:space="preserve">237</w:t>
      </w:r>
      <w:r>
        <w:rPr>
          <w:vertAlign w:val="superscript"/>
        </w:rPr>
        <w:t>]</w:t>
      </w:r>
      <w:r>
        <w:rPr>
          <w:rFonts w:ascii="宋体" w:hAnsi="宋体" w:eastAsia="宋体" w:hint="eastAsia"/>
        </w:rPr>
        <w:t>。本文采用脑组织匀浆</w:t>
      </w:r>
      <w:r>
        <w:rPr>
          <w:rFonts w:ascii="宋体" w:hAnsi="宋体" w:eastAsia="宋体" w:hint="eastAsia"/>
        </w:rPr>
        <w:t>法，测定了</w:t>
      </w:r>
      <w:r>
        <w:t>6 h LD</w:t>
      </w:r>
      <w:r>
        <w:t>50</w:t>
      </w:r>
      <w:r>
        <w:rPr>
          <w:rFonts w:ascii="宋体" w:hAnsi="宋体" w:eastAsia="宋体" w:hint="eastAsia"/>
        </w:rPr>
        <w:t>及临床推荐用药剂量下，异育银鲫大脑组织中</w:t>
      </w:r>
      <w:r>
        <w:t>DIF</w:t>
      </w:r>
      <w:r>
        <w:rPr>
          <w:rFonts w:ascii="宋体" w:hAnsi="宋体" w:eastAsia="宋体" w:hint="eastAsia"/>
        </w:rPr>
        <w:t>存在与否。</w:t>
      </w:r>
      <w:r>
        <w:rPr>
          <w:rFonts w:ascii="宋体" w:hAnsi="宋体" w:eastAsia="宋体" w:hint="eastAsia"/>
        </w:rPr>
        <w:t>结果显示，在</w:t>
      </w:r>
      <w:r>
        <w:t>96</w:t>
      </w:r>
      <w:r>
        <w:t> </w:t>
      </w:r>
      <w:r>
        <w:t>h LD</w:t>
      </w:r>
      <w:r>
        <w:t>50</w:t>
      </w:r>
      <w:r>
        <w:rPr>
          <w:rFonts w:ascii="宋体" w:hAnsi="宋体" w:eastAsia="宋体" w:hint="eastAsia"/>
        </w:rPr>
        <w:t>剂量</w:t>
      </w:r>
      <w:r>
        <w:rPr>
          <w:rFonts w:ascii="宋体" w:hAnsi="宋体" w:eastAsia="宋体" w:hint="eastAsia"/>
        </w:rPr>
        <w:t>（</w:t>
      </w:r>
      <w:r>
        <w:t>2840</w:t>
      </w:r>
      <w:r>
        <w:rPr>
          <w:spacing w:val="29"/>
        </w:rPr>
        <w:t> </w:t>
      </w:r>
      <w:r>
        <w:t>mg</w:t>
      </w:r>
      <w:r>
        <w:t>/</w:t>
      </w:r>
      <w:r>
        <w:t>kg</w:t>
      </w:r>
      <w:r>
        <w:rPr>
          <w:spacing w:val="29"/>
        </w:rPr>
        <w:t> </w:t>
      </w:r>
      <w:r>
        <w:t>b.</w:t>
      </w:r>
      <w:r>
        <w:rPr>
          <w:spacing w:val="28"/>
        </w:rPr>
        <w:t> </w:t>
      </w:r>
      <w:r>
        <w:rPr>
          <w:spacing w:val="-4"/>
        </w:rPr>
        <w:t>W.</w:t>
      </w:r>
      <w:r>
        <w:rPr>
          <w:rFonts w:ascii="宋体" w:hAnsi="宋体" w:eastAsia="宋体" w:hint="eastAsia"/>
        </w:rPr>
        <w:t>）</w:t>
      </w:r>
      <w:r>
        <w:rPr>
          <w:rFonts w:ascii="宋体" w:hAnsi="宋体" w:eastAsia="宋体" w:hint="eastAsia"/>
        </w:rPr>
        <w:t>下，大脑组织中</w:t>
      </w:r>
      <w:r>
        <w:t>DIF</w:t>
      </w:r>
      <w:r>
        <w:rPr>
          <w:rFonts w:ascii="宋体" w:hAnsi="宋体" w:eastAsia="宋体" w:hint="eastAsia"/>
        </w:rPr>
        <w:t>含量为</w:t>
      </w:r>
      <w:r>
        <w:t>10.49±0.35</w:t>
      </w:r>
      <w:r>
        <w:t>μg</w:t>
      </w:r>
      <w:r>
        <w:t>/</w:t>
      </w:r>
      <w:r>
        <w:t>g</w:t>
      </w:r>
      <w:r>
        <w:rPr>
          <w:rFonts w:ascii="宋体" w:hAnsi="宋体" w:eastAsia="宋体" w:hint="eastAsia"/>
        </w:rPr>
        <w:t>，说明</w:t>
      </w:r>
      <w:r>
        <w:t>DIF</w:t>
      </w:r>
      <w:r>
        <w:rPr>
          <w:rFonts w:ascii="宋体" w:hAnsi="宋体" w:eastAsia="宋体" w:hint="eastAsia"/>
        </w:rPr>
        <w:t>能透过异育银鲫血脑屏障进入大脑组织；而作为机体主</w:t>
      </w:r>
      <w:r>
        <w:rPr>
          <w:rFonts w:ascii="宋体" w:hAnsi="宋体" w:eastAsia="宋体" w:hint="eastAsia"/>
        </w:rPr>
        <w:t>要排泄器官，肾脏中</w:t>
      </w:r>
      <w:r>
        <w:t>DIF</w:t>
      </w:r>
      <w:r>
        <w:rPr>
          <w:rFonts w:ascii="宋体" w:hAnsi="宋体" w:eastAsia="宋体" w:hint="eastAsia"/>
        </w:rPr>
        <w:t>含量最小，仅为</w:t>
      </w:r>
      <w:r>
        <w:t>4</w:t>
      </w:r>
      <w:r>
        <w:t>.</w:t>
      </w:r>
      <w:r>
        <w:t>33±0.35</w:t>
      </w:r>
      <w:r>
        <w:t>μg</w:t>
      </w:r>
      <w:r>
        <w:t>/</w:t>
      </w:r>
      <w:r>
        <w:t>g</w:t>
      </w:r>
      <w:r>
        <w:rPr>
          <w:rFonts w:ascii="宋体" w:hAnsi="宋体" w:eastAsia="宋体" w:hint="eastAsia"/>
        </w:rPr>
        <w:t>。这可能是由于在体内，</w:t>
      </w:r>
      <w:r>
        <w:t>DIF</w:t>
      </w:r>
      <w:r>
        <w:rPr>
          <w:rFonts w:ascii="宋体" w:hAnsi="宋体" w:eastAsia="宋体" w:hint="eastAsia"/>
        </w:rPr>
        <w:t>能被代谢为沙拉沙星而以</w:t>
      </w:r>
      <w:r>
        <w:t>DIF</w:t>
      </w:r>
      <w:r>
        <w:rPr>
          <w:rFonts w:ascii="宋体" w:hAnsi="宋体" w:eastAsia="宋体" w:hint="eastAsia"/>
        </w:rPr>
        <w:t>原型及其代谢产物</w:t>
      </w:r>
      <w:r>
        <w:rPr>
          <w:rFonts w:ascii="宋体" w:hAnsi="宋体" w:eastAsia="宋体" w:hint="eastAsia"/>
        </w:rPr>
        <w:t>（</w:t>
      </w:r>
      <w:r>
        <w:rPr>
          <w:spacing w:val="-6"/>
        </w:rPr>
        <w:t>SAR</w:t>
      </w:r>
      <w:r>
        <w:rPr>
          <w:rFonts w:ascii="宋体" w:hAnsi="宋体" w:eastAsia="宋体" w:hint="eastAsia"/>
        </w:rPr>
        <w:t>）</w:t>
      </w:r>
      <w:r>
        <w:rPr>
          <w:rFonts w:ascii="宋体" w:hAnsi="宋体" w:eastAsia="宋体" w:hint="eastAsia"/>
        </w:rPr>
        <w:t>等两种形式排泄出体外</w:t>
      </w:r>
      <w:r>
        <w:t>[</w:t>
      </w:r>
      <w:r>
        <w:t xml:space="preserve">171</w:t>
      </w:r>
      <w:r>
        <w:t>,</w:t>
      </w:r>
      <w:r>
        <w:t xml:space="preserve"> </w:t>
      </w:r>
      <w:r>
        <w:t>173</w:t>
      </w:r>
      <w:r>
        <w:t>]</w:t>
      </w:r>
      <w:r>
        <w:rPr>
          <w:rFonts w:ascii="宋体" w:hAnsi="宋体" w:eastAsia="宋体" w:hint="eastAsia"/>
        </w:rPr>
        <w:t>，因而在肾脏组织中</w:t>
      </w:r>
      <w:r>
        <w:t>DIF</w:t>
      </w:r>
      <w:r>
        <w:rPr>
          <w:rFonts w:ascii="宋体" w:hAnsi="宋体" w:eastAsia="宋体" w:hint="eastAsia"/>
        </w:rPr>
        <w:t>残留量最少。另外，在临床推荐用药剂量</w:t>
      </w:r>
      <w:r>
        <w:rPr>
          <w:rFonts w:ascii="宋体" w:hAnsi="宋体" w:eastAsia="宋体" w:hint="eastAsia"/>
        </w:rPr>
        <w:t>（</w:t>
      </w:r>
      <w:r>
        <w:t>20 </w:t>
      </w:r>
      <w:r>
        <w:rPr>
          <w:spacing w:val="-3"/>
        </w:rPr>
        <w:t>mg</w:t>
      </w:r>
      <w:r>
        <w:rPr>
          <w:spacing w:val="-3"/>
        </w:rPr>
        <w:t>/</w:t>
      </w:r>
      <w:r>
        <w:rPr>
          <w:spacing w:val="-3"/>
        </w:rPr>
        <w:t>kg</w:t>
      </w:r>
      <w:r>
        <w:rPr>
          <w:rFonts w:ascii="宋体" w:hAnsi="宋体" w:eastAsia="宋体" w:hint="eastAsia"/>
        </w:rPr>
        <w:t>）</w:t>
      </w:r>
      <w:r>
        <w:rPr>
          <w:rFonts w:ascii="宋体" w:hAnsi="宋体" w:eastAsia="宋体" w:hint="eastAsia"/>
        </w:rPr>
        <w:t>下的不同时间点均能从异育银鲫大脑组织中检测到</w:t>
      </w:r>
      <w:r>
        <w:t>DIF</w:t>
      </w:r>
      <w:r>
        <w:rPr>
          <w:rFonts w:ascii="宋体" w:hAnsi="宋体" w:eastAsia="宋体" w:hint="eastAsia"/>
        </w:rPr>
        <w:t>存在，表明低剂量</w:t>
      </w:r>
      <w:r>
        <w:rPr>
          <w:rFonts w:ascii="宋体" w:hAnsi="宋体" w:eastAsia="宋体" w:hint="eastAsia"/>
        </w:rPr>
        <w:t>的</w:t>
      </w:r>
      <w:r>
        <w:t>DIF</w:t>
      </w:r>
      <w:r>
        <w:rPr>
          <w:rFonts w:ascii="宋体" w:hAnsi="宋体" w:eastAsia="宋体" w:hint="eastAsia"/>
        </w:rPr>
        <w:t>也能透过异育银鲫血脑屏障。另一方面，大脑组织在达峰时间</w:t>
      </w:r>
      <w:r>
        <w:rPr>
          <w:rFonts w:ascii="宋体" w:hAnsi="宋体" w:eastAsia="宋体" w:hint="eastAsia"/>
        </w:rPr>
        <w:t>（</w:t>
      </w:r>
      <w:r>
        <w:t>12 </w:t>
      </w:r>
      <w:r>
        <w:rPr>
          <w:spacing w:val="-14"/>
        </w:rPr>
        <w:t>h</w:t>
      </w:r>
      <w:r>
        <w:rPr>
          <w:rFonts w:ascii="宋体" w:hAnsi="宋体" w:eastAsia="宋体" w:hint="eastAsia"/>
        </w:rPr>
        <w:t>）</w:t>
      </w:r>
      <w:r>
        <w:rPr>
          <w:rFonts w:ascii="宋体" w:hAnsi="宋体" w:eastAsia="宋体" w:hint="eastAsia"/>
        </w:rPr>
        <w:t>最长、达峰浓度</w:t>
      </w:r>
      <w:r>
        <w:rPr>
          <w:rFonts w:ascii="宋体" w:hAnsi="宋体" w:eastAsia="宋体" w:hint="eastAsia"/>
        </w:rPr>
        <w:t>（</w:t>
      </w:r>
      <w:r>
        <w:t>2.410</w:t>
      </w:r>
      <w:r w:rsidR="001852F3">
        <w:t xml:space="preserve">μg</w:t>
      </w:r>
      <w:r>
        <w:t>/</w:t>
      </w:r>
      <w:r>
        <w:t>g</w:t>
      </w:r>
      <w:r>
        <w:rPr>
          <w:rFonts w:ascii="宋体" w:hAnsi="宋体" w:eastAsia="宋体" w:hint="eastAsia"/>
        </w:rPr>
        <w:t>）</w:t>
      </w:r>
      <w:r>
        <w:rPr>
          <w:rFonts w:ascii="宋体" w:hAnsi="宋体" w:eastAsia="宋体" w:hint="eastAsia"/>
        </w:rPr>
        <w:t>最小，这可能正是因为血脑屏障的存在而引起的。</w:t>
      </w:r>
    </w:p>
    <w:p w:rsidR="0018722C">
      <w:pPr>
        <w:topLinePunct/>
      </w:pPr>
      <w:r>
        <w:rPr>
          <w:rFonts w:cstheme="minorBidi" w:hAnsiTheme="minorHAnsi" w:eastAsiaTheme="minorHAnsi" w:asciiTheme="minorHAnsi"/>
        </w:rPr>
        <w:t>78</w:t>
      </w:r>
    </w:p>
    <w:p w:rsidR="0018722C">
      <w:pPr>
        <w:topLinePunct/>
      </w:pPr>
      <w:r>
        <w:t>DIF</w:t>
      </w:r>
      <w:r>
        <w:rPr>
          <w:rFonts w:ascii="宋体" w:eastAsia="宋体" w:hint="eastAsia"/>
        </w:rPr>
        <w:t>血脑屏障通透性一方面预示</w:t>
      </w:r>
      <w:r>
        <w:t>DIF</w:t>
      </w:r>
      <w:r>
        <w:rPr>
          <w:rFonts w:ascii="宋体" w:eastAsia="宋体" w:hint="eastAsia"/>
        </w:rPr>
        <w:t>可以应用于异育银鲫或其他水产动物脑部疾病的治疗上，另一方面也提示在临床使用</w:t>
      </w:r>
      <w:r>
        <w:t>DIF</w:t>
      </w:r>
      <w:r>
        <w:rPr>
          <w:rFonts w:ascii="宋体" w:eastAsia="宋体" w:hint="eastAsia"/>
        </w:rPr>
        <w:t>的</w:t>
      </w:r>
      <w:r>
        <w:rPr>
          <w:rFonts w:ascii="宋体" w:eastAsia="宋体" w:hint="eastAsia"/>
        </w:rPr>
        <w:t>时候</w:t>
      </w:r>
      <w:r>
        <w:rPr>
          <w:rFonts w:ascii="宋体" w:eastAsia="宋体" w:hint="eastAsia"/>
        </w:rPr>
        <w:t>应考虑其中潜在的风</w:t>
      </w:r>
      <w:r>
        <w:rPr>
          <w:rFonts w:ascii="宋体" w:eastAsia="宋体" w:hint="eastAsia"/>
        </w:rPr>
        <w:t>险</w:t>
      </w:r>
    </w:p>
    <w:p w:rsidR="0018722C">
      <w:pPr>
        <w:topLinePunct/>
      </w:pPr>
      <w:r>
        <w:rPr>
          <w:rFonts w:ascii="宋体" w:eastAsia="宋体" w:hint="eastAsia"/>
        </w:rPr>
        <w:t>（</w:t>
      </w:r>
      <w:r>
        <w:rPr>
          <w:rFonts w:ascii="宋体" w:eastAsia="宋体" w:hint="eastAsia"/>
        </w:rPr>
        <w:t>例如神经毒性</w:t>
      </w:r>
      <w:r>
        <w:rPr>
          <w:rFonts w:ascii="宋体" w:eastAsia="宋体" w:hint="eastAsia"/>
        </w:rPr>
        <w:t>）</w:t>
      </w:r>
      <w:r>
        <w:rPr>
          <w:rFonts w:ascii="宋体" w:eastAsia="宋体" w:hint="eastAsia"/>
        </w:rPr>
        <w:t>。邓艳萍</w:t>
      </w:r>
      <w:r>
        <w:t>[</w:t>
      </w:r>
      <w:r>
        <w:rPr>
          <w:color w:val="080000"/>
          <w:position w:val="11"/>
          <w:sz w:val="16"/>
        </w:rPr>
        <w:t xml:space="preserve">148</w:t>
      </w:r>
      <w:r>
        <w:t>]</w:t>
      </w:r>
      <w:r>
        <w:rPr>
          <w:rFonts w:ascii="宋体" w:eastAsia="宋体" w:hint="eastAsia"/>
        </w:rPr>
        <w:t>研究发现，在小鼠脑内注射依诺沙星、环丙沙星、</w:t>
      </w:r>
      <w:r>
        <w:rPr>
          <w:rFonts w:ascii="宋体" w:eastAsia="宋体" w:hint="eastAsia"/>
        </w:rPr>
        <w:t>氧氟沙星与司巴沙星等</w:t>
      </w:r>
      <w:r>
        <w:t>5</w:t>
      </w:r>
      <w:r/>
      <w:r>
        <w:rPr>
          <w:rFonts w:ascii="宋体" w:eastAsia="宋体" w:hint="eastAsia"/>
        </w:rPr>
        <w:t>种氟喹诺酮类抗菌药能引起致惊厥作用。本文中异育银</w:t>
      </w:r>
      <w:r>
        <w:rPr>
          <w:rFonts w:ascii="宋体" w:eastAsia="宋体" w:hint="eastAsia"/>
        </w:rPr>
        <w:t>鲫大脑组织中</w:t>
      </w:r>
      <w:r>
        <w:t>DIF</w:t>
      </w:r>
      <w:r>
        <w:rPr>
          <w:rFonts w:ascii="宋体" w:eastAsia="宋体" w:hint="eastAsia"/>
        </w:rPr>
        <w:t>的检出，可以认为是研究其是否具有神经毒性的物质基础，甚至是证明其具有神经毒性的有力佐证。有研究表明，强力霉素作为一种半合成的</w:t>
      </w:r>
      <w:r>
        <w:rPr>
          <w:rFonts w:ascii="宋体" w:eastAsia="宋体" w:hint="eastAsia"/>
        </w:rPr>
        <w:t>四环素类抗生素，因其脂溶性高而容易透过血脑屏障</w:t>
      </w:r>
      <w:r>
        <w:rPr>
          <w:vertAlign w:val="superscript"/>
        </w:rPr>
        <w:t>[</w:t>
      </w:r>
      <w:r>
        <w:rPr>
          <w:color w:val="080000"/>
          <w:vertAlign w:val="superscript"/>
          <w:position w:val="11"/>
        </w:rPr>
        <w:t xml:space="preserve">244</w:t>
      </w:r>
      <w:r>
        <w:rPr>
          <w:vertAlign w:val="superscript"/>
        </w:rPr>
        <w:t>]</w:t>
      </w:r>
      <w:r>
        <w:rPr>
          <w:rFonts w:ascii="宋体" w:eastAsia="宋体" w:hint="eastAsia"/>
        </w:rPr>
        <w:t>。氟喹诺酮类药物分子结</w:t>
      </w:r>
      <w:r>
        <w:rPr>
          <w:rFonts w:ascii="宋体" w:eastAsia="宋体" w:hint="eastAsia"/>
        </w:rPr>
        <w:t>构中第</w:t>
      </w:r>
      <w:r>
        <w:t>6</w:t>
      </w:r>
      <w:r/>
      <w:r>
        <w:rPr>
          <w:rFonts w:ascii="宋体" w:eastAsia="宋体" w:hint="eastAsia"/>
        </w:rPr>
        <w:t>位碳原子上有疏水性的氟原子，因此，该类药物具有一定的脂溶性，能</w:t>
      </w:r>
      <w:r>
        <w:rPr>
          <w:rFonts w:ascii="宋体" w:eastAsia="宋体" w:hint="eastAsia"/>
        </w:rPr>
        <w:t>较好地透过血脑屏障进大脑组织。目前，对于</w:t>
      </w:r>
      <w:r>
        <w:t>DIF</w:t>
      </w:r>
      <w:r>
        <w:rPr>
          <w:rFonts w:ascii="宋体" w:eastAsia="宋体" w:hint="eastAsia"/>
        </w:rPr>
        <w:t>进入异育银鲫大脑组织的机制尚不清楚，这可能与其脂溶性有关。</w:t>
      </w:r>
    </w:p>
    <w:p w:rsidR="0018722C">
      <w:pPr>
        <w:pStyle w:val="Heading3"/>
        <w:topLinePunct/>
        <w:ind w:left="200" w:hangingChars="200" w:hanging="200"/>
      </w:pPr>
      <w:bookmarkStart w:id="599996" w:name="_Toc686599996"/>
      <w:bookmarkStart w:name="_bookmark66" w:id="136"/>
      <w:bookmarkEnd w:id="136"/>
      <w:r>
        <w:rPr>
          <w:b/>
        </w:rPr>
        <w:t>4.3.3</w:t>
      </w:r>
      <w:r>
        <w:t xml:space="preserve"> </w:t>
      </w:r>
      <w:r>
        <w:rPr>
          <w:b/>
        </w:rPr>
        <w:t>D</w:t>
      </w:r>
      <w:r>
        <w:rPr>
          <w:b/>
        </w:rPr>
        <w:t>IF</w:t>
      </w:r>
      <w:r>
        <w:t>组织消除规律比较</w:t>
      </w:r>
      <w:bookmarkEnd w:id="599996"/>
    </w:p>
    <w:p w:rsidR="0018722C">
      <w:pPr>
        <w:topLinePunct/>
      </w:pPr>
      <w:r>
        <w:rPr>
          <w:rFonts w:ascii="宋体" w:hAnsi="宋体" w:eastAsia="宋体" w:hint="eastAsia"/>
        </w:rPr>
        <w:t>通常将残留量高、消除最慢的组织看成是残留分析的靶组织。李海迪等</w:t>
      </w:r>
      <w:r>
        <w:rPr>
          <w:vertAlign w:val="superscript"/>
        </w:rPr>
        <w:t>[</w:t>
      </w:r>
      <w:r>
        <w:rPr>
          <w:vertAlign w:val="superscript"/>
        </w:rPr>
        <w:t xml:space="preserve">262</w:t>
      </w:r>
      <w:r>
        <w:rPr>
          <w:vertAlign w:val="superscript"/>
        </w:rPr>
        <w:t>]</w:t>
      </w:r>
      <w:r/>
      <w:r>
        <w:rPr>
          <w:rFonts w:ascii="宋体" w:hAnsi="宋体" w:eastAsia="宋体" w:hint="eastAsia"/>
        </w:rPr>
        <w:t>在</w:t>
      </w:r>
      <w:r>
        <w:rPr>
          <w:rFonts w:ascii="宋体" w:hAnsi="宋体" w:eastAsia="宋体" w:hint="eastAsia"/>
        </w:rPr>
        <w:t>对双氟沙星及其代谢产物在中华绒螯蟹体内药动学的研究中发现，</w:t>
      </w:r>
      <w:r>
        <w:t>D</w:t>
      </w:r>
      <w:r>
        <w:t>IF</w:t>
      </w:r>
      <w:r/>
      <w:r>
        <w:rPr>
          <w:rFonts w:ascii="宋体" w:hAnsi="宋体" w:eastAsia="宋体" w:hint="eastAsia"/>
        </w:rPr>
        <w:t>组织残留高低顺序为：肝胰腺</w:t>
      </w:r>
      <w:r>
        <w:t>&gt;</w:t>
      </w:r>
      <w:r>
        <w:rPr>
          <w:rFonts w:ascii="宋体" w:hAnsi="宋体" w:eastAsia="宋体" w:hint="eastAsia"/>
        </w:rPr>
        <w:t>卵巢</w:t>
      </w:r>
      <w:r>
        <w:t>&gt;</w:t>
      </w:r>
      <w:r>
        <w:rPr>
          <w:rFonts w:ascii="宋体" w:hAnsi="宋体" w:eastAsia="宋体" w:hint="eastAsia"/>
        </w:rPr>
        <w:t>肌肉</w:t>
      </w:r>
      <w:r>
        <w:t>≈</w:t>
      </w:r>
      <w:r>
        <w:rPr>
          <w:rFonts w:ascii="宋体" w:hAnsi="宋体" w:eastAsia="宋体" w:hint="eastAsia"/>
        </w:rPr>
        <w:t>血淋巴</w:t>
      </w:r>
      <w:r>
        <w:t>&gt;</w:t>
      </w:r>
      <w:r>
        <w:rPr>
          <w:rFonts w:ascii="宋体" w:hAnsi="宋体" w:eastAsia="宋体" w:hint="eastAsia"/>
        </w:rPr>
        <w:t>精巢，认为肝胰腺中药物残留最高，消除最缓慢，因此可作为残留分析的靶组织。本文中，</w:t>
      </w:r>
      <w:r>
        <w:t>DIF</w:t>
      </w:r>
      <w:r>
        <w:rPr>
          <w:rFonts w:ascii="宋体" w:hAnsi="宋体" w:eastAsia="宋体" w:hint="eastAsia"/>
        </w:rPr>
        <w:t>按照</w:t>
      </w:r>
      <w:r>
        <w:t>20</w:t>
      </w:r>
      <w:r>
        <w:t> </w:t>
      </w:r>
      <w:r>
        <w:t>mg</w:t>
      </w:r>
      <w:r>
        <w:t>/</w:t>
      </w:r>
      <w:r>
        <w:t>kg</w:t>
      </w:r>
      <w:r/>
      <w:r>
        <w:rPr>
          <w:rFonts w:ascii="宋体" w:hAnsi="宋体" w:eastAsia="宋体" w:hint="eastAsia"/>
        </w:rPr>
        <w:t>采取单次前</w:t>
      </w:r>
      <w:r>
        <w:rPr>
          <w:rFonts w:ascii="宋体" w:hAnsi="宋体" w:eastAsia="宋体" w:hint="eastAsia"/>
        </w:rPr>
        <w:t>肠投喂给药后，大脑及外周组织</w:t>
      </w:r>
      <w:r>
        <w:t>DIF</w:t>
      </w:r>
      <w:r/>
      <w:r>
        <w:rPr>
          <w:rFonts w:ascii="宋体" w:hAnsi="宋体" w:eastAsia="宋体" w:hint="eastAsia"/>
        </w:rPr>
        <w:t>消除过程见图</w:t>
      </w:r>
      <w:r>
        <w:t>4-3</w:t>
      </w:r>
      <w:r>
        <w:rPr>
          <w:rFonts w:ascii="宋体" w:hAnsi="宋体" w:eastAsia="宋体" w:hint="eastAsia"/>
        </w:rPr>
        <w:t>。结果显示，四种组织中，</w:t>
      </w:r>
      <w:r>
        <w:rPr>
          <w:rFonts w:ascii="宋体" w:hAnsi="宋体" w:eastAsia="宋体" w:hint="eastAsia"/>
        </w:rPr>
        <w:t>以大脑组织中的</w:t>
      </w:r>
      <w:r>
        <w:t>DIF</w:t>
      </w:r>
      <w:r/>
      <w:r>
        <w:rPr>
          <w:rFonts w:ascii="宋体" w:hAnsi="宋体" w:eastAsia="宋体" w:hint="eastAsia"/>
        </w:rPr>
        <w:t>消除过程最为平缓；虽然达峰浓度</w:t>
      </w:r>
      <w:r>
        <w:rPr>
          <w:rFonts w:ascii="宋体" w:hAnsi="宋体" w:eastAsia="宋体" w:hint="eastAsia"/>
        </w:rPr>
        <w:t>（</w:t>
      </w:r>
      <w:r>
        <w:rPr>
          <w:i/>
          <w:spacing w:val="-2"/>
        </w:rPr>
        <w:t>C</w:t>
      </w:r>
      <w:r>
        <w:rPr>
          <w:spacing w:val="-2"/>
          <w:position w:val="-2"/>
          <w:sz w:val="16"/>
        </w:rPr>
        <w:t>max</w:t>
      </w:r>
      <w:r>
        <w:rPr>
          <w:rFonts w:ascii="宋体" w:hAnsi="宋体" w:eastAsia="宋体" w:hint="eastAsia"/>
        </w:rPr>
        <w:t>）</w:t>
      </w:r>
      <w:r>
        <w:rPr>
          <w:rFonts w:ascii="宋体" w:hAnsi="宋体" w:eastAsia="宋体" w:hint="eastAsia"/>
        </w:rPr>
        <w:t>大脑组织最小，但</w:t>
      </w:r>
      <w:r>
        <w:rPr>
          <w:rFonts w:ascii="宋体" w:hAnsi="宋体" w:eastAsia="宋体" w:hint="eastAsia"/>
        </w:rPr>
        <w:t>是到试验最后</w:t>
      </w:r>
      <w:r>
        <w:t>5</w:t>
      </w:r>
      <w:r/>
      <w:r>
        <w:rPr>
          <w:rFonts w:ascii="宋体" w:hAnsi="宋体" w:eastAsia="宋体" w:hint="eastAsia"/>
        </w:rPr>
        <w:t>个时间点时，各组织中</w:t>
      </w:r>
      <w:r>
        <w:t>DIF</w:t>
      </w:r>
      <w:r/>
      <w:r>
        <w:rPr>
          <w:rFonts w:ascii="宋体" w:hAnsi="宋体" w:eastAsia="宋体" w:hint="eastAsia"/>
        </w:rPr>
        <w:t>含量接近</w:t>
      </w:r>
      <w:r>
        <w:rPr>
          <w:rFonts w:ascii="宋体" w:hAnsi="宋体" w:eastAsia="宋体" w:hint="eastAsia"/>
        </w:rPr>
        <w:t>（</w:t>
      </w:r>
      <w:r>
        <w:rPr>
          <w:rFonts w:ascii="宋体" w:hAnsi="宋体" w:eastAsia="宋体" w:hint="eastAsia"/>
          <w:spacing w:val="-16"/>
        </w:rPr>
        <w:t>表</w:t>
      </w:r>
      <w:r>
        <w:t>4-5</w:t>
      </w:r>
      <w:r>
        <w:rPr>
          <w:rFonts w:ascii="宋体" w:hAnsi="宋体" w:eastAsia="宋体" w:hint="eastAsia"/>
        </w:rPr>
        <w:t>）</w:t>
      </w:r>
      <w:r>
        <w:rPr>
          <w:rFonts w:ascii="宋体" w:hAnsi="宋体" w:eastAsia="宋体" w:hint="eastAsia"/>
        </w:rPr>
        <w:t>，</w:t>
      </w:r>
      <w:r>
        <w:rPr>
          <w:rFonts w:ascii="宋体" w:hAnsi="宋体" w:eastAsia="宋体" w:hint="eastAsia"/>
        </w:rPr>
        <w:t>且在试验第</w:t>
      </w:r>
      <w:r>
        <w:t>96</w:t>
      </w:r>
      <w:r>
        <w:t>0</w:t>
      </w:r>
    </w:p>
    <w:p w:rsidR="0018722C">
      <w:pPr>
        <w:topLinePunct/>
      </w:pPr>
      <w:r>
        <w:t>h</w:t>
      </w:r>
      <w:r>
        <w:rPr>
          <w:rFonts w:ascii="宋体" w:hAnsi="宋体" w:eastAsia="宋体" w:hint="eastAsia"/>
        </w:rPr>
        <w:t>，大脑组织中</w:t>
      </w:r>
      <w:r>
        <w:t>DIF</w:t>
      </w:r>
      <w:r>
        <w:rPr>
          <w:rFonts w:ascii="宋体" w:hAnsi="宋体" w:eastAsia="宋体" w:hint="eastAsia"/>
        </w:rPr>
        <w:t>含量最高，为</w:t>
      </w:r>
      <w:r>
        <w:t>0</w:t>
      </w:r>
      <w:r>
        <w:t>.</w:t>
      </w:r>
      <w:r>
        <w:t>392±0.007</w:t>
      </w:r>
      <w:r>
        <w:t>μg</w:t>
      </w:r>
      <w:r>
        <w:t>/</w:t>
      </w:r>
      <w:r>
        <w:t>g</w:t>
      </w:r>
      <w:r>
        <w:rPr>
          <w:rFonts w:ascii="宋体" w:hAnsi="宋体" w:eastAsia="宋体" w:hint="eastAsia"/>
        </w:rPr>
        <w:t>；另外，大脑组织中</w:t>
      </w:r>
      <w:r>
        <w:t>DIF</w:t>
      </w:r>
      <w:r>
        <w:rPr>
          <w:rFonts w:ascii="宋体" w:hAnsi="宋体" w:eastAsia="宋体" w:hint="eastAsia"/>
        </w:rPr>
        <w:t>消除半</w:t>
      </w:r>
      <w:r>
        <w:rPr>
          <w:rFonts w:ascii="宋体" w:hAnsi="宋体" w:eastAsia="宋体" w:hint="eastAsia"/>
        </w:rPr>
        <w:t>衰期</w:t>
      </w:r>
      <w:r>
        <w:rPr>
          <w:rFonts w:ascii="宋体" w:hAnsi="宋体" w:eastAsia="宋体" w:hint="eastAsia"/>
        </w:rPr>
        <w:t>（</w:t>
      </w:r>
      <w:r>
        <w:rPr>
          <w:i/>
        </w:rPr>
        <w:t>T</w:t>
      </w:r>
      <w:r>
        <w:t>1</w:t>
      </w:r>
      <w:r>
        <w:t>/</w:t>
      </w:r>
      <w:r>
        <w:t>2</w:t>
      </w:r>
      <w:r>
        <w:t>β</w:t>
      </w:r>
      <w:r>
        <w:rPr>
          <w:rFonts w:ascii="宋体" w:hAnsi="宋体" w:eastAsia="宋体" w:hint="eastAsia"/>
        </w:rPr>
        <w:t>）</w:t>
      </w:r>
      <w:r>
        <w:rPr>
          <w:rFonts w:ascii="宋体" w:hAnsi="宋体" w:eastAsia="宋体" w:hint="eastAsia"/>
        </w:rPr>
        <w:t>最长</w:t>
      </w:r>
      <w:r>
        <w:t>1157</w:t>
      </w:r>
      <w:r>
        <w:t>.</w:t>
      </w:r>
      <w:r>
        <w:t>713 </w:t>
      </w:r>
      <w:r>
        <w:t>h</w:t>
      </w:r>
      <w:r>
        <w:rPr>
          <w:rFonts w:ascii="宋体" w:hAnsi="宋体" w:eastAsia="宋体" w:hint="eastAsia"/>
        </w:rPr>
        <w:t>，因此，异育银鲫大脑组织可作为</w:t>
      </w:r>
      <w:r>
        <w:t>DIF</w:t>
      </w:r>
      <w:r>
        <w:rPr>
          <w:rFonts w:ascii="宋体" w:hAnsi="宋体" w:eastAsia="宋体" w:hint="eastAsia"/>
        </w:rPr>
        <w:t>药物残留分析的靶组织。</w:t>
      </w:r>
    </w:p>
    <w:p w:rsidR="0018722C">
      <w:pPr>
        <w:topLinePunct/>
      </w:pPr>
      <w:r>
        <w:rPr>
          <w:rFonts w:ascii="宋体" w:eastAsia="宋体" w:hint="eastAsia"/>
        </w:rPr>
        <w:t>有研究表明，肝、肾组织中</w:t>
      </w:r>
      <w:r>
        <w:t>FQs</w:t>
      </w:r>
      <w:r>
        <w:rPr>
          <w:rFonts w:ascii="宋体" w:eastAsia="宋体" w:hint="eastAsia"/>
        </w:rPr>
        <w:t>残留物浓度最高，其次是肌肉和有脂肪附着的皮肤组织</w:t>
      </w:r>
      <w:r>
        <w:rPr>
          <w:vertAlign w:val="superscript"/>
        </w:rPr>
        <w:t>[</w:t>
      </w:r>
      <w:r>
        <w:rPr>
          <w:vertAlign w:val="superscript"/>
        </w:rPr>
        <w:t xml:space="preserve">156</w:t>
      </w:r>
      <w:r>
        <w:rPr>
          <w:vertAlign w:val="superscript"/>
        </w:rPr>
        <w:t>]</w:t>
      </w:r>
      <w:r>
        <w:rPr>
          <w:rFonts w:ascii="宋体" w:eastAsia="宋体" w:hint="eastAsia"/>
        </w:rPr>
        <w:t>。而本研究中，不管是在</w:t>
      </w:r>
      <w:r>
        <w:t>96 h LD</w:t>
      </w:r>
      <w:r>
        <w:t>50</w:t>
      </w:r>
      <w:r>
        <w:rPr>
          <w:rFonts w:ascii="宋体" w:eastAsia="宋体" w:hint="eastAsia"/>
        </w:rPr>
        <w:t>剂量还是在临床推荐用药剂量下</w:t>
      </w:r>
      <w:r>
        <w:rPr>
          <w:rFonts w:ascii="宋体" w:eastAsia="宋体" w:hint="eastAsia"/>
        </w:rPr>
        <w:t>，</w:t>
      </w:r>
    </w:p>
    <w:p w:rsidR="0018722C">
      <w:pPr>
        <w:topLinePunct/>
      </w:pPr>
      <w:r>
        <w:t>D</w:t>
      </w:r>
      <w:r>
        <w:t>I</w:t>
      </w:r>
      <w:r>
        <w:t>F</w:t>
      </w:r>
      <w:r/>
      <w:r>
        <w:rPr>
          <w:rFonts w:ascii="宋体" w:eastAsia="宋体" w:hint="eastAsia"/>
        </w:rPr>
        <w:t>在异育银鲫的肝脏、肾脏及肌肉组织中存在类似残留特性</w:t>
      </w:r>
      <w:r>
        <w:rPr>
          <w:rFonts w:ascii="宋体" w:eastAsia="宋体" w:hint="eastAsia"/>
        </w:rPr>
        <w:t>（</w:t>
      </w:r>
      <w:r>
        <w:rPr>
          <w:rFonts w:ascii="宋体" w:eastAsia="宋体" w:hint="eastAsia"/>
        </w:rPr>
        <w:t>表</w:t>
      </w:r>
      <w:r>
        <w:t>4</w:t>
      </w:r>
      <w:r>
        <w:t>-</w:t>
      </w:r>
      <w:r>
        <w:t>4</w:t>
      </w:r>
      <w:r>
        <w:rPr>
          <w:rFonts w:ascii="宋体" w:eastAsia="宋体" w:hint="eastAsia"/>
          <w:rFonts w:ascii="宋体" w:eastAsia="宋体" w:hint="eastAsia"/>
          <w:spacing w:val="-10"/>
        </w:rPr>
        <w:t xml:space="preserve">, </w:t>
      </w:r>
      <w:r>
        <w:rPr>
          <w:rFonts w:ascii="宋体" w:eastAsia="宋体" w:hint="eastAsia"/>
        </w:rPr>
        <w:t>图</w:t>
      </w:r>
      <w:r>
        <w:t>4</w:t>
      </w:r>
      <w:r>
        <w:t>-</w:t>
      </w:r>
      <w:r>
        <w:t>3</w:t>
      </w:r>
      <w:r>
        <w:rPr>
          <w:rFonts w:ascii="宋体" w:eastAsia="宋体" w:hint="eastAsia"/>
        </w:rPr>
        <w:t>）</w:t>
      </w:r>
      <w:r>
        <w:rPr>
          <w:rFonts w:ascii="宋体" w:eastAsia="宋体" w:hint="eastAsia"/>
        </w:rPr>
        <w:t>。</w:t>
      </w:r>
    </w:p>
    <w:p w:rsidR="0018722C">
      <w:pPr>
        <w:topLinePunct/>
      </w:pPr>
      <w:r>
        <w:t>DIF</w:t>
      </w:r>
      <w:r>
        <w:rPr>
          <w:rFonts w:ascii="宋体" w:hAnsi="宋体" w:eastAsia="宋体" w:hint="eastAsia"/>
        </w:rPr>
        <w:t>最大残留限量</w:t>
      </w:r>
      <w:r>
        <w:rPr>
          <w:rFonts w:ascii="宋体" w:hAnsi="宋体" w:eastAsia="宋体" w:hint="eastAsia"/>
        </w:rPr>
        <w:t>（</w:t>
      </w:r>
      <w:r>
        <w:t>MRL</w:t>
      </w:r>
      <w:r>
        <w:rPr>
          <w:rFonts w:ascii="宋体" w:hAnsi="宋体" w:eastAsia="宋体" w:hint="eastAsia"/>
        </w:rPr>
        <w:t>）</w:t>
      </w:r>
      <w:r>
        <w:rPr>
          <w:rFonts w:ascii="宋体" w:hAnsi="宋体" w:eastAsia="宋体" w:hint="eastAsia"/>
        </w:rPr>
        <w:t xml:space="preserve">方面，欧盟</w:t>
      </w:r>
      <w:r>
        <w:rPr>
          <w:rFonts w:ascii="宋体" w:hAnsi="宋体" w:eastAsia="宋体" w:hint="eastAsia"/>
        </w:rPr>
        <w:t>（</w:t>
      </w:r>
      <w:r>
        <w:t>EU</w:t>
      </w:r>
      <w:r>
        <w:rPr>
          <w:rFonts w:ascii="宋体" w:hAnsi="宋体" w:eastAsia="宋体" w:hint="eastAsia"/>
        </w:rPr>
        <w:t xml:space="preserve">, </w:t>
      </w:r>
      <w:r>
        <w:t>2003</w:t>
      </w:r>
      <w:r>
        <w:rPr>
          <w:rFonts w:ascii="宋体" w:hAnsi="宋体" w:eastAsia="宋体" w:hint="eastAsia"/>
        </w:rPr>
        <w:t>）</w:t>
      </w:r>
      <w:r>
        <w:rPr>
          <w:rFonts w:ascii="宋体" w:hAnsi="宋体" w:eastAsia="宋体" w:hint="eastAsia"/>
        </w:rPr>
        <w:t>规定：在肝脏中的最大残留</w:t>
      </w:r>
      <w:r>
        <w:rPr>
          <w:rFonts w:ascii="宋体" w:hAnsi="宋体" w:eastAsia="宋体" w:hint="eastAsia"/>
        </w:rPr>
        <w:t>限量为</w:t>
      </w:r>
      <w:r>
        <w:t>800</w:t>
      </w:r>
      <w:r>
        <w:t>μg</w:t>
      </w:r>
      <w:r>
        <w:t>/</w:t>
      </w:r>
      <w:r>
        <w:t>kg</w:t>
      </w:r>
      <w:r>
        <w:rPr>
          <w:rFonts w:ascii="宋体" w:hAnsi="宋体" w:eastAsia="宋体" w:hint="eastAsia"/>
        </w:rPr>
        <w:t>，在肾脏中的最大残留限量为</w:t>
      </w:r>
      <w:r>
        <w:t>600</w:t>
      </w:r>
      <w:r>
        <w:t>μg</w:t>
      </w:r>
      <w:r>
        <w:t>/</w:t>
      </w:r>
      <w:r>
        <w:t>kg</w:t>
      </w:r>
      <w:r>
        <w:rPr>
          <w:rFonts w:ascii="宋体" w:hAnsi="宋体" w:eastAsia="宋体" w:hint="eastAsia"/>
        </w:rPr>
        <w:t>，在肌肉中最大残留限量</w:t>
      </w:r>
      <w:r>
        <w:rPr>
          <w:rFonts w:ascii="宋体" w:hAnsi="宋体" w:eastAsia="宋体" w:hint="eastAsia"/>
        </w:rPr>
        <w:t>为</w:t>
      </w:r>
      <w:r>
        <w:t>300</w:t>
      </w:r>
      <w:r w:rsidR="001852F3">
        <w:t xml:space="preserve">μg</w:t>
      </w:r>
      <w:r>
        <w:t>/</w:t>
      </w:r>
      <w:r>
        <w:t>kg</w:t>
      </w:r>
      <w:r>
        <w:rPr>
          <w:rFonts w:ascii="宋体" w:hAnsi="宋体" w:eastAsia="宋体" w:hint="eastAsia"/>
        </w:rPr>
        <w:t>。本试验结果显示，在临床推荐用药剂量</w:t>
      </w:r>
      <w:r>
        <w:rPr>
          <w:rFonts w:ascii="宋体" w:hAnsi="宋体" w:eastAsia="宋体" w:hint="eastAsia"/>
        </w:rPr>
        <w:t>（</w:t>
      </w:r>
      <w:r>
        <w:t>20 mg</w:t>
      </w:r>
      <w:r>
        <w:t>/</w:t>
      </w:r>
      <w:r>
        <w:t>kg</w:t>
      </w:r>
      <w:r>
        <w:rPr>
          <w:rFonts w:ascii="宋体" w:hAnsi="宋体" w:eastAsia="宋体" w:hint="eastAsia"/>
        </w:rPr>
        <w:t>）</w:t>
      </w:r>
      <w:r>
        <w:rPr>
          <w:rFonts w:ascii="宋体" w:hAnsi="宋体" w:eastAsia="宋体" w:hint="eastAsia"/>
        </w:rPr>
        <w:t>下，肝脏、肾</w:t>
      </w:r>
      <w:r>
        <w:rPr>
          <w:rFonts w:ascii="宋体" w:hAnsi="宋体" w:eastAsia="宋体" w:hint="eastAsia"/>
        </w:rPr>
        <w:t>脏、肌肉分别于给药后第</w:t>
      </w:r>
      <w:r>
        <w:t>336 </w:t>
      </w:r>
      <w:r>
        <w:t>h</w:t>
      </w:r>
      <w:r>
        <w:rPr>
          <w:rFonts w:ascii="宋体" w:hAnsi="宋体" w:eastAsia="宋体" w:hint="eastAsia"/>
        </w:rPr>
        <w:t>（</w:t>
      </w:r>
      <w:r>
        <w:rPr>
          <w:spacing w:val="-2"/>
        </w:rPr>
        <w:t>0.751±0.123</w:t>
      </w:r>
      <w:r>
        <w:rPr>
          <w:spacing w:val="-3"/>
        </w:rPr>
        <w:t>μg</w:t>
      </w:r>
      <w:r>
        <w:rPr>
          <w:spacing w:val="-3"/>
        </w:rPr>
        <w:t>/</w:t>
      </w:r>
      <w:r>
        <w:rPr>
          <w:spacing w:val="-3"/>
        </w:rPr>
        <w:t>g</w:t>
      </w:r>
      <w:r>
        <w:rPr>
          <w:rFonts w:ascii="宋体" w:hAnsi="宋体" w:eastAsia="宋体" w:hint="eastAsia"/>
        </w:rPr>
        <w:t>）</w:t>
      </w:r>
      <w:r>
        <w:rPr>
          <w:rFonts w:ascii="宋体" w:hAnsi="宋体" w:eastAsia="宋体" w:hint="eastAsia"/>
        </w:rPr>
        <w:t>、第</w:t>
      </w:r>
      <w:r>
        <w:t>480h</w:t>
      </w:r>
      <w:r>
        <w:rPr>
          <w:rFonts w:ascii="宋体" w:hAnsi="宋体" w:eastAsia="宋体" w:hint="eastAsia"/>
        </w:rPr>
        <w:t>（</w:t>
      </w:r>
      <w:r>
        <w:rPr>
          <w:spacing w:val="-2"/>
        </w:rPr>
        <w:t>0.537±0.071</w:t>
      </w:r>
      <w:r>
        <w:rPr>
          <w:spacing w:val="-3"/>
        </w:rPr>
        <w:t>μg</w:t>
      </w:r>
      <w:r>
        <w:rPr>
          <w:spacing w:val="-3"/>
        </w:rPr>
        <w:t>/</w:t>
      </w:r>
      <w:r>
        <w:rPr>
          <w:spacing w:val="-3"/>
        </w:rPr>
        <w:t>g</w:t>
      </w:r>
      <w:r>
        <w:rPr>
          <w:rFonts w:ascii="宋体" w:hAnsi="宋体" w:eastAsia="宋体" w:hint="eastAsia"/>
        </w:rPr>
        <w:t>）</w:t>
      </w:r>
      <w:r>
        <w:rPr>
          <w:rFonts w:ascii="宋体" w:hAnsi="宋体" w:eastAsia="宋体" w:hint="eastAsia"/>
        </w:rPr>
        <w:t>、</w:t>
      </w:r>
      <w:r>
        <w:rPr>
          <w:rFonts w:ascii="宋体" w:hAnsi="宋体" w:eastAsia="宋体" w:hint="eastAsia"/>
        </w:rPr>
        <w:t>第</w:t>
      </w:r>
      <w:r>
        <w:t>600 </w:t>
      </w:r>
      <w:r>
        <w:t>h</w:t>
      </w:r>
      <w:r>
        <w:rPr>
          <w:rFonts w:ascii="宋体" w:hAnsi="宋体" w:eastAsia="宋体" w:hint="eastAsia"/>
        </w:rPr>
        <w:t>（</w:t>
      </w:r>
      <w:r>
        <w:rPr>
          <w:spacing w:val="-2"/>
        </w:rPr>
        <w:t>0.283±0.011</w:t>
      </w:r>
      <w:r>
        <w:t>μg</w:t>
      </w:r>
      <w:r>
        <w:t>/</w:t>
      </w:r>
      <w:r>
        <w:t>g</w:t>
      </w:r>
      <w:r>
        <w:rPr>
          <w:rFonts w:ascii="宋体" w:hAnsi="宋体" w:eastAsia="宋体" w:hint="eastAsia"/>
        </w:rPr>
        <w:t>）</w:t>
      </w:r>
      <w:r>
        <w:rPr>
          <w:rFonts w:ascii="宋体" w:hAnsi="宋体" w:eastAsia="宋体" w:hint="eastAsia"/>
        </w:rPr>
        <w:t xml:space="preserve">时达到欧盟</w:t>
      </w:r>
      <w:r>
        <w:rPr>
          <w:rFonts w:ascii="宋体" w:hAnsi="宋体" w:eastAsia="宋体" w:hint="eastAsia"/>
        </w:rPr>
        <w:t>（</w:t>
      </w:r>
      <w:r>
        <w:t>EU</w:t>
      </w:r>
      <w:r>
        <w:rPr>
          <w:rFonts w:ascii="宋体" w:hAnsi="宋体" w:eastAsia="宋体" w:hint="eastAsia"/>
        </w:rPr>
        <w:t xml:space="preserve">, </w:t>
      </w:r>
      <w:r>
        <w:t>2003</w:t>
      </w:r>
      <w:r>
        <w:rPr>
          <w:rFonts w:ascii="宋体" w:hAnsi="宋体" w:eastAsia="宋体" w:hint="eastAsia"/>
        </w:rPr>
        <w:t>）</w:t>
      </w:r>
      <w:r>
        <w:rPr>
          <w:rFonts w:ascii="宋体" w:hAnsi="宋体" w:eastAsia="宋体" w:hint="eastAsia"/>
        </w:rPr>
        <w:t>规定要求。丁俊仁等</w:t>
      </w:r>
      <w:r>
        <w:rPr>
          <w:vertAlign w:val="superscript"/>
        </w:rPr>
        <w:t>[</w:t>
      </w:r>
      <w:r>
        <w:rPr>
          <w:color w:val="080000"/>
          <w:vertAlign w:val="superscript"/>
          <w:position w:val="11"/>
        </w:rPr>
        <w:t xml:space="preserve">263</w:t>
      </w:r>
      <w:r>
        <w:rPr>
          <w:vertAlign w:val="superscript"/>
        </w:rPr>
        <w:t>]</w:t>
      </w:r>
      <w:r>
        <w:rPr>
          <w:rFonts w:ascii="宋体" w:hAnsi="宋体" w:eastAsia="宋体" w:hint="eastAsia"/>
        </w:rPr>
        <w:t>研究强力霉素在斑点叉尾鮰体内的药物动力学与消除规律时也发现，若以肝脏为靶</w:t>
      </w:r>
      <w:r>
        <w:rPr>
          <w:rFonts w:ascii="宋体" w:hAnsi="宋体" w:eastAsia="宋体" w:hint="eastAsia"/>
        </w:rPr>
        <w:t>组织，休药期不低于</w:t>
      </w:r>
      <w:r>
        <w:t>30d</w:t>
      </w:r>
      <w:r>
        <w:rPr>
          <w:rFonts w:ascii="宋体" w:hAnsi="宋体" w:eastAsia="宋体" w:hint="eastAsia"/>
        </w:rPr>
        <w:t>；若以可食组织肌肉</w:t>
      </w:r>
      <w:r>
        <w:t>+</w:t>
      </w:r>
      <w:r>
        <w:rPr>
          <w:rFonts w:ascii="宋体" w:hAnsi="宋体" w:eastAsia="宋体" w:hint="eastAsia"/>
        </w:rPr>
        <w:t>皮为靶组织，休药期不低于</w:t>
      </w:r>
      <w:r>
        <w:t>19 d</w:t>
      </w:r>
      <w:r>
        <w:rPr>
          <w:rFonts w:ascii="宋体" w:hAnsi="宋体" w:eastAsia="宋体" w:hint="eastAsia"/>
        </w:rPr>
        <w:t>。</w:t>
      </w:r>
      <w:r>
        <w:rPr>
          <w:rFonts w:ascii="宋体" w:hAnsi="宋体" w:eastAsia="宋体" w:hint="eastAsia"/>
        </w:rPr>
        <w:t>因此，在本实验条件下，以主要可食组织肌肉的残留为主要参考指标，设定</w:t>
      </w:r>
      <w:r>
        <w:t>DI</w:t>
      </w:r>
      <w:r>
        <w:t>F</w:t>
      </w:r>
    </w:p>
    <w:p w:rsidR="0018722C">
      <w:pPr>
        <w:topLinePunct/>
      </w:pPr>
      <w:r>
        <w:rPr>
          <w:rFonts w:cstheme="minorBidi" w:hAnsiTheme="minorHAnsi" w:eastAsiaTheme="minorHAnsi" w:asciiTheme="minorHAnsi"/>
        </w:rPr>
        <w:t>79</w:t>
      </w:r>
    </w:p>
    <w:p w:rsidR="0018722C">
      <w:pPr>
        <w:topLinePunct/>
      </w:pPr>
      <w:r>
        <w:rPr>
          <w:rFonts w:ascii="宋体" w:eastAsia="宋体" w:hint="eastAsia"/>
        </w:rPr>
        <w:t>休药期至少为</w:t>
      </w:r>
      <w:r>
        <w:t>25 d</w:t>
      </w:r>
      <w:r>
        <w:rPr>
          <w:rFonts w:ascii="宋体" w:eastAsia="宋体" w:hint="eastAsia"/>
        </w:rPr>
        <w:t>，这与李海迪等建议</w:t>
      </w:r>
      <w:r>
        <w:t>DIF</w:t>
      </w:r>
      <w:r>
        <w:rPr>
          <w:rFonts w:ascii="宋体" w:eastAsia="宋体" w:hint="eastAsia"/>
        </w:rPr>
        <w:t>在中华绒螯中的休药期应大于</w:t>
      </w:r>
      <w:r>
        <w:t>24 d</w:t>
      </w:r>
      <w:r>
        <w:rPr>
          <w:rFonts w:ascii="宋体" w:eastAsia="宋体" w:hint="eastAsia"/>
        </w:rPr>
        <w:t>基本一致。</w:t>
      </w:r>
    </w:p>
    <w:p w:rsidR="0018722C">
      <w:pPr>
        <w:pStyle w:val="Heading3"/>
        <w:topLinePunct/>
        <w:ind w:left="200" w:hangingChars="200" w:hanging="200"/>
      </w:pPr>
      <w:bookmarkStart w:id="599997" w:name="_Toc686599997"/>
      <w:bookmarkStart w:name="_bookmark67" w:id="137"/>
      <w:bookmarkEnd w:id="137"/>
      <w:r>
        <w:rPr>
          <w:b/>
        </w:rPr>
        <w:t>4.3.4</w:t>
      </w:r>
      <w:r>
        <w:t xml:space="preserve"> </w:t>
      </w:r>
      <w:r>
        <w:rPr>
          <w:b/>
        </w:rPr>
        <w:t>D</w:t>
      </w:r>
      <w:r>
        <w:rPr>
          <w:b/>
        </w:rPr>
        <w:t>IF</w:t>
      </w:r>
      <w:r>
        <w:t>对异育银鲫的神经毒性研究</w:t>
      </w:r>
      <w:bookmarkEnd w:id="599997"/>
    </w:p>
    <w:p w:rsidR="0018722C">
      <w:pPr>
        <w:topLinePunct/>
      </w:pPr>
      <w:r>
        <w:rPr>
          <w:rFonts w:ascii="宋体" w:eastAsia="宋体" w:hint="eastAsia"/>
        </w:rPr>
        <w:t>有研究认为，</w:t>
      </w:r>
      <w:r>
        <w:t>FQs</w:t>
      </w:r>
      <w:r>
        <w:rPr>
          <w:rFonts w:ascii="宋体" w:eastAsia="宋体" w:hint="eastAsia"/>
        </w:rPr>
        <w:t>药物的毒性主要有中枢神经毒性、肝肾毒性、心脏毒性、胃肠道毒性、软骨毒性、生殖毒性等</w:t>
      </w:r>
      <w:r>
        <w:rPr>
          <w:vertAlign w:val="superscript"/>
        </w:rPr>
        <w:t>[</w:t>
      </w:r>
      <w:r>
        <w:rPr>
          <w:color w:val="080000"/>
          <w:vertAlign w:val="superscript"/>
          <w:position w:val="11"/>
        </w:rPr>
        <w:t xml:space="preserve">144</w:t>
      </w:r>
      <w:r>
        <w:rPr>
          <w:vertAlign w:val="superscript"/>
        </w:rPr>
        <w:t>]</w:t>
      </w:r>
      <w:r>
        <w:rPr>
          <w:rFonts w:ascii="宋体" w:eastAsia="宋体" w:hint="eastAsia"/>
        </w:rPr>
        <w:t>。中枢神经毒性方面，氟喹诺酮类药物导致</w:t>
      </w:r>
      <w:r>
        <w:rPr>
          <w:rFonts w:ascii="宋体" w:eastAsia="宋体" w:hint="eastAsia"/>
        </w:rPr>
        <w:t>的中枢神经系统反应主要表现为情绪不安、头昏、眩晕、失眠等，易诱发癫痫，</w:t>
      </w:r>
      <w:r w:rsidR="001852F3">
        <w:rPr>
          <w:rFonts w:ascii="宋体" w:eastAsia="宋体" w:hint="eastAsia"/>
        </w:rPr>
        <w:t xml:space="preserve">严重的神经毒性反应可产生幻觉、抑郁等神经疾病反应</w:t>
      </w:r>
      <w:r>
        <w:t>[</w:t>
      </w:r>
      <w:r>
        <w:rPr>
          <w:color w:val="080000"/>
          <w:spacing w:val="-1"/>
          <w:position w:val="11"/>
          <w:sz w:val="16"/>
        </w:rPr>
        <w:t xml:space="preserve">145</w:t>
      </w:r>
      <w:r>
        <w:rPr>
          <w:color w:val="080000"/>
          <w:spacing w:val="-1"/>
          <w:position w:val="11"/>
          <w:sz w:val="16"/>
        </w:rPr>
        <w:t>,</w:t>
      </w:r>
      <w:r>
        <w:rPr>
          <w:color w:val="080000"/>
          <w:spacing w:val="-1"/>
          <w:position w:val="11"/>
          <w:sz w:val="16"/>
        </w:rPr>
        <w:t xml:space="preserve"> </w:t>
      </w:r>
      <w:r>
        <w:rPr>
          <w:color w:val="080000"/>
          <w:position w:val="11"/>
          <w:sz w:val="16"/>
        </w:rPr>
        <w:t>146</w:t>
      </w:r>
      <w:r>
        <w:t>]</w:t>
      </w:r>
      <w:r>
        <w:rPr>
          <w:rFonts w:ascii="宋体" w:eastAsia="宋体" w:hint="eastAsia"/>
        </w:rPr>
        <w:t>。研究表明，</w:t>
      </w:r>
      <w:r>
        <w:t>FQs</w:t>
      </w:r>
      <w:r>
        <w:rPr>
          <w:rFonts w:ascii="宋体" w:eastAsia="宋体" w:hint="eastAsia"/>
        </w:rPr>
        <w:t>药物神经毒性与其能竞争性抑制神经递质</w:t>
      </w:r>
      <w:r>
        <w:t>GABA</w:t>
      </w:r>
      <w:r>
        <w:rPr>
          <w:rFonts w:ascii="宋体" w:eastAsia="宋体" w:hint="eastAsia"/>
        </w:rPr>
        <w:t>与</w:t>
      </w:r>
      <w:r>
        <w:t>GABA</w:t>
      </w:r>
      <w:r>
        <w:rPr>
          <w:rFonts w:ascii="宋体" w:eastAsia="宋体" w:hint="eastAsia"/>
        </w:rPr>
        <w:t>受体结合有关。</w:t>
      </w:r>
      <w:r>
        <w:t>FQs</w:t>
      </w:r>
      <w:r>
        <w:rPr>
          <w:rFonts w:ascii="宋体" w:eastAsia="宋体" w:hint="eastAsia"/>
        </w:rPr>
        <w:t>能竞争性抑制神经递质</w:t>
      </w:r>
      <w:r>
        <w:t>GABA</w:t>
      </w:r>
      <w:r>
        <w:rPr>
          <w:rFonts w:ascii="宋体" w:eastAsia="宋体" w:hint="eastAsia"/>
        </w:rPr>
        <w:t>与</w:t>
      </w:r>
      <w:r>
        <w:t>GABA</w:t>
      </w:r>
      <w:r>
        <w:rPr>
          <w:rFonts w:ascii="宋体" w:eastAsia="宋体" w:hint="eastAsia"/>
        </w:rPr>
        <w:t>受体结合，从而提高神经的兴奋性</w:t>
      </w:r>
      <w:r>
        <w:rPr>
          <w:vertAlign w:val="superscript"/>
        </w:rPr>
        <w:t>[</w:t>
      </w:r>
      <w:r>
        <w:rPr>
          <w:color w:val="080000"/>
          <w:vertAlign w:val="superscript"/>
          <w:position w:val="11"/>
        </w:rPr>
        <w:t xml:space="preserve">158-160</w:t>
      </w:r>
      <w:r>
        <w:rPr>
          <w:vertAlign w:val="superscript"/>
        </w:rPr>
        <w:t>]</w:t>
      </w:r>
      <w:r>
        <w:rPr>
          <w:rFonts w:ascii="宋体" w:eastAsia="宋体" w:hint="eastAsia"/>
        </w:rPr>
        <w:t>。一般认为</w:t>
      </w:r>
      <w:r>
        <w:t>FQs</w:t>
      </w:r>
      <w:r>
        <w:rPr>
          <w:rFonts w:ascii="宋体" w:eastAsia="宋体" w:hint="eastAsia"/>
        </w:rPr>
        <w:t>分子中氟原子使其亲脂性增加，其组织渗透能力增强，容易通过血脑屏障进</w:t>
      </w:r>
      <w:r>
        <w:rPr>
          <w:rFonts w:ascii="宋体" w:eastAsia="宋体" w:hint="eastAsia"/>
        </w:rPr>
        <w:t>入脑组织及神经细胞内。</w:t>
      </w:r>
      <w:r>
        <w:t>FQs</w:t>
      </w:r>
      <w:r>
        <w:rPr>
          <w:rFonts w:ascii="宋体" w:eastAsia="宋体" w:hint="eastAsia"/>
        </w:rPr>
        <w:t>在脑脊液中的浓度增高，使得</w:t>
      </w:r>
      <w:r>
        <w:t>GABA</w:t>
      </w:r>
      <w:r>
        <w:rPr>
          <w:rFonts w:ascii="宋体" w:eastAsia="宋体" w:hint="eastAsia"/>
        </w:rPr>
        <w:t>从自主神经末梢</w:t>
      </w:r>
      <w:r>
        <w:rPr>
          <w:rFonts w:ascii="宋体" w:eastAsia="宋体" w:hint="eastAsia"/>
        </w:rPr>
        <w:t>释放减少的同时，还可以竞争性抑制</w:t>
      </w:r>
      <w:r>
        <w:t>GABA</w:t>
      </w:r>
      <w:r>
        <w:rPr>
          <w:rFonts w:ascii="宋体" w:eastAsia="宋体" w:hint="eastAsia"/>
        </w:rPr>
        <w:t>与突触后受体结合，使</w:t>
      </w:r>
      <w:r>
        <w:t>CNS</w:t>
      </w:r>
      <w:r>
        <w:rPr>
          <w:rFonts w:ascii="宋体" w:eastAsia="宋体" w:hint="eastAsia"/>
        </w:rPr>
        <w:t>兴奋性增加，</w:t>
      </w:r>
      <w:r w:rsidR="001852F3">
        <w:rPr>
          <w:rFonts w:ascii="宋体" w:eastAsia="宋体" w:hint="eastAsia"/>
        </w:rPr>
        <w:t xml:space="preserve">导致惊厥和癫痫等不良反应的发生</w:t>
      </w:r>
      <w:r>
        <w:rPr>
          <w:vertAlign w:val="superscript"/>
        </w:rPr>
        <w:t>[</w:t>
      </w:r>
      <w:r>
        <w:rPr>
          <w:color w:val="080000"/>
          <w:vertAlign w:val="superscript"/>
          <w:position w:val="11"/>
        </w:rPr>
        <w:t xml:space="preserve">157</w:t>
      </w:r>
      <w:r>
        <w:rPr>
          <w:vertAlign w:val="superscript"/>
        </w:rPr>
        <w:t>]</w:t>
      </w:r>
      <w:r>
        <w:rPr>
          <w:rFonts w:ascii="宋体" w:eastAsia="宋体" w:hint="eastAsia"/>
        </w:rPr>
        <w:t>。药理研究发现，</w:t>
      </w:r>
      <w:r>
        <w:t>FQs</w:t>
      </w:r>
      <w:r>
        <w:rPr>
          <w:rFonts w:ascii="宋体" w:eastAsia="宋体" w:hint="eastAsia"/>
        </w:rPr>
        <w:t>例如环丙沙星、依诺沙星和诺氟沙星等能够抑制啮齿类动物大脑突触后放射配体与</w:t>
      </w:r>
      <w:r>
        <w:t>GABA</w:t>
      </w:r>
      <w:r>
        <w:t>A</w:t>
      </w:r>
      <w:r>
        <w:rPr>
          <w:rFonts w:ascii="宋体" w:eastAsia="宋体" w:hint="eastAsia"/>
        </w:rPr>
        <w:t>受体的结</w:t>
      </w:r>
      <w:r>
        <w:rPr>
          <w:rFonts w:ascii="宋体" w:eastAsia="宋体" w:hint="eastAsia"/>
        </w:rPr>
        <w:t>合</w:t>
      </w:r>
    </w:p>
    <w:p w:rsidR="0018722C">
      <w:pPr>
        <w:topLinePunct/>
      </w:pPr>
      <w:r>
        <w:t>[</w:t>
      </w:r>
      <w:r>
        <w:t xml:space="preserve">155</w:t>
      </w:r>
      <w:r>
        <w:t>]</w:t>
      </w:r>
      <w:r>
        <w:rPr>
          <w:rFonts w:ascii="宋体" w:eastAsia="宋体" w:hint="eastAsia"/>
          <w:rFonts w:ascii="宋体" w:eastAsia="宋体" w:hint="eastAsia"/>
        </w:rPr>
        <w:t xml:space="preserve">. </w:t>
      </w:r>
      <w:r>
        <w:rPr>
          <w:rFonts w:ascii="宋体" w:eastAsia="宋体" w:hint="eastAsia"/>
        </w:rPr>
        <w:t>上述研究均是围绕</w:t>
      </w:r>
      <w:r>
        <w:t>FQs</w:t>
      </w:r>
      <w:r>
        <w:rPr>
          <w:rFonts w:ascii="宋体" w:eastAsia="宋体" w:hint="eastAsia"/>
        </w:rPr>
        <w:t>药物作为</w:t>
      </w:r>
      <w:r>
        <w:t>GABA</w:t>
      </w:r>
      <w:r>
        <w:rPr>
          <w:rFonts w:ascii="宋体" w:eastAsia="宋体" w:hint="eastAsia"/>
        </w:rPr>
        <w:t>竞争性拮抗剂的角度展开的。而在药</w:t>
      </w:r>
    </w:p>
    <w:p w:rsidR="0018722C">
      <w:pPr>
        <w:topLinePunct/>
      </w:pPr>
      <w:r>
        <w:rPr>
          <w:rFonts w:ascii="宋体" w:hAnsi="宋体" w:eastAsia="宋体" w:hint="eastAsia"/>
        </w:rPr>
        <w:t>物对受体数量影响方面，张蓉等</w:t>
      </w:r>
      <w:r>
        <w:rPr>
          <w:vertAlign w:val="superscript"/>
        </w:rPr>
        <w:t>[</w:t>
      </w:r>
      <w:r>
        <w:rPr>
          <w:color w:val="080000"/>
          <w:vertAlign w:val="superscript"/>
          <w:position w:val="11"/>
        </w:rPr>
        <w:t xml:space="preserve">249</w:t>
      </w:r>
      <w:r>
        <w:rPr>
          <w:vertAlign w:val="superscript"/>
        </w:rPr>
        <w:t>]</w:t>
      </w:r>
      <w:r>
        <w:rPr>
          <w:rFonts w:ascii="宋体" w:hAnsi="宋体" w:eastAsia="宋体" w:hint="eastAsia"/>
        </w:rPr>
        <w:t>利用游泳方式建立了大鼠的运动性疲劳动物模</w:t>
      </w:r>
      <w:r>
        <w:rPr>
          <w:rFonts w:ascii="宋体" w:hAnsi="宋体" w:eastAsia="宋体" w:hint="eastAsia"/>
        </w:rPr>
        <w:t>型，用荧光定量</w:t>
      </w:r>
      <w:r>
        <w:t>PCR</w:t>
      </w:r>
      <w:r>
        <w:rPr>
          <w:rFonts w:ascii="宋体" w:hAnsi="宋体" w:eastAsia="宋体" w:hint="eastAsia"/>
        </w:rPr>
        <w:t>技术测得小鼠海马部位和纹状体部位</w:t>
      </w:r>
      <w:r>
        <w:t>GABA</w:t>
      </w:r>
      <w:r>
        <w:t>A</w:t>
      </w:r>
      <w:r>
        <w:t>R</w:t>
      </w:r>
      <w:r>
        <w:t>α</w:t>
      </w:r>
      <w:r>
        <w:t>1 mRNA</w:t>
      </w:r>
      <w:r>
        <w:rPr>
          <w:rFonts w:ascii="宋体" w:hAnsi="宋体" w:eastAsia="宋体" w:hint="eastAsia"/>
        </w:rPr>
        <w:t>表达升高；同时还发现模型组小鼠在采用疏肝方剂四逆散、健脾方剂四君子汤干等中</w:t>
      </w:r>
      <w:r>
        <w:rPr>
          <w:rFonts w:ascii="宋体" w:hAnsi="宋体" w:eastAsia="宋体" w:hint="eastAsia"/>
        </w:rPr>
        <w:t>药制剂预之后，海马及纹状体部位的</w:t>
      </w:r>
      <w:r>
        <w:t>GABA</w:t>
      </w:r>
      <w:r>
        <w:t>A</w:t>
      </w:r>
      <w:r>
        <w:t>R</w:t>
      </w:r>
      <w:r>
        <w:t>α</w:t>
      </w:r>
      <w:r>
        <w:t>1 mRNA</w:t>
      </w:r>
      <w:r>
        <w:rPr>
          <w:rFonts w:ascii="宋体" w:hAnsi="宋体" w:eastAsia="宋体" w:hint="eastAsia"/>
        </w:rPr>
        <w:t>表达水平下降，而补肾方剂金匮肾气丸则对受体</w:t>
      </w:r>
      <w:r>
        <w:t>mRNA</w:t>
      </w:r>
      <w:r>
        <w:rPr>
          <w:rFonts w:ascii="宋体" w:hAnsi="宋体" w:eastAsia="宋体" w:hint="eastAsia"/>
        </w:rPr>
        <w:t>的调节作用不明显。另外有研究表明经氯丙嗪处理的</w:t>
      </w:r>
      <w:r>
        <w:rPr>
          <w:rFonts w:ascii="宋体" w:hAnsi="宋体" w:eastAsia="宋体" w:hint="eastAsia"/>
        </w:rPr>
        <w:t>热应激组小鼠大脑皮层中的</w:t>
      </w:r>
      <w:r>
        <w:t>GABA</w:t>
      </w:r>
      <w:r>
        <w:t>A</w:t>
      </w:r>
      <w:r>
        <w:rPr>
          <w:rFonts w:ascii="宋体" w:hAnsi="宋体" w:eastAsia="宋体" w:hint="eastAsia"/>
        </w:rPr>
        <w:t>受体和</w:t>
      </w:r>
      <w:r>
        <w:t>GABA</w:t>
      </w:r>
      <w:r>
        <w:t>B</w:t>
      </w:r>
      <w:r>
        <w:rPr>
          <w:rFonts w:ascii="宋体" w:hAnsi="宋体" w:eastAsia="宋体" w:hint="eastAsia"/>
        </w:rPr>
        <w:t>受体两类受体增多出现上调现</w:t>
      </w:r>
      <w:r>
        <w:rPr>
          <w:rFonts w:ascii="宋体" w:hAnsi="宋体" w:eastAsia="宋体" w:hint="eastAsia"/>
        </w:rPr>
        <w:t>象</w:t>
      </w:r>
      <w:r>
        <w:rPr>
          <w:vertAlign w:val="superscript"/>
        </w:rPr>
        <w:t>[</w:t>
      </w:r>
      <w:r>
        <w:rPr>
          <w:color w:val="080000"/>
          <w:vertAlign w:val="superscript"/>
          <w:position w:val="11"/>
        </w:rPr>
        <w:t xml:space="preserve">248</w:t>
      </w:r>
      <w:r>
        <w:rPr>
          <w:vertAlign w:val="superscript"/>
        </w:rPr>
        <w:t>]</w:t>
      </w:r>
      <w:r>
        <w:rPr>
          <w:rFonts w:ascii="宋体" w:hAnsi="宋体" w:eastAsia="宋体" w:hint="eastAsia"/>
        </w:rPr>
        <w:t>。结果表明药物对机体内受体的含量产生了影响。本文中，</w:t>
      </w:r>
      <w:r>
        <w:t>DIF</w:t>
      </w:r>
      <w:r>
        <w:rPr>
          <w:rFonts w:ascii="宋体" w:hAnsi="宋体" w:eastAsia="宋体" w:hint="eastAsia"/>
        </w:rPr>
        <w:t>在</w:t>
      </w:r>
      <w:r>
        <w:t>96h</w:t>
      </w:r>
      <w:r>
        <w:t> </w:t>
      </w:r>
      <w:r>
        <w:t>LD</w:t>
      </w:r>
      <w:r>
        <w:t>50</w:t>
      </w:r>
      <w:r>
        <w:rPr>
          <w:rFonts w:ascii="宋体" w:hAnsi="宋体" w:eastAsia="宋体" w:hint="eastAsia"/>
        </w:rPr>
        <w:t>及</w:t>
      </w:r>
      <w:r>
        <w:t>20 mg</w:t>
      </w:r>
      <w:r>
        <w:t>/</w:t>
      </w:r>
      <w:r>
        <w:t>kg</w:t>
      </w:r>
      <w:r>
        <w:rPr>
          <w:rFonts w:ascii="宋体" w:hAnsi="宋体" w:eastAsia="宋体" w:hint="eastAsia"/>
        </w:rPr>
        <w:t>用药条件下，端脑、中脑、小脑、延脑组织中的</w:t>
      </w:r>
      <w:r>
        <w:t>AR</w:t>
      </w:r>
      <w:r>
        <w:t>β</w:t>
      </w:r>
      <w:r>
        <w:t>2a mRNA</w:t>
      </w:r>
      <w:r>
        <w:rPr>
          <w:rFonts w:ascii="宋体" w:hAnsi="宋体" w:eastAsia="宋体" w:hint="eastAsia"/>
        </w:rPr>
        <w:t>的表达均极显著下调；对</w:t>
      </w:r>
      <w:r>
        <w:t>AR</w:t>
      </w:r>
      <w:r>
        <w:t>β</w:t>
      </w:r>
      <w:r>
        <w:t>2b mRNA</w:t>
      </w:r>
      <w:r>
        <w:rPr>
          <w:rFonts w:ascii="宋体" w:hAnsi="宋体" w:eastAsia="宋体" w:hint="eastAsia"/>
        </w:rPr>
        <w:t>的表达除了</w:t>
      </w:r>
      <w:r>
        <w:t>20 mg</w:t>
      </w:r>
      <w:r>
        <w:t>/</w:t>
      </w:r>
      <w:r>
        <w:t>kg</w:t>
      </w:r>
      <w:r>
        <w:rPr>
          <w:rFonts w:ascii="宋体" w:hAnsi="宋体" w:eastAsia="宋体" w:hint="eastAsia"/>
        </w:rPr>
        <w:t>用药条件下延脑的表达下调之外，端脑、中脑、小脑中的表达均上调。而在外周组织中，肝脏、肾脏和肌肉</w:t>
      </w:r>
      <w:r>
        <w:rPr>
          <w:rFonts w:ascii="宋体" w:hAnsi="宋体" w:eastAsia="宋体" w:hint="eastAsia"/>
        </w:rPr>
        <w:t>中</w:t>
      </w:r>
    </w:p>
    <w:p w:rsidR="0018722C">
      <w:pPr>
        <w:topLinePunct/>
      </w:pPr>
      <w:r>
        <w:t>AR</w:t>
      </w:r>
      <w:r>
        <w:t>β</w:t>
      </w:r>
      <w:r>
        <w:t>2a</w:t>
      </w:r>
      <w:r>
        <w:rPr>
          <w:rFonts w:ascii="宋体" w:hAnsi="宋体" w:eastAsia="宋体" w:hint="eastAsia"/>
        </w:rPr>
        <w:t>和</w:t>
      </w:r>
      <w:r>
        <w:t>AR</w:t>
      </w:r>
      <w:r>
        <w:t>β</w:t>
      </w:r>
      <w:r>
        <w:t>2b mRNA</w:t>
      </w:r>
      <w:r>
        <w:rPr>
          <w:rFonts w:ascii="宋体" w:hAnsi="宋体" w:eastAsia="宋体" w:hint="eastAsia"/>
        </w:rPr>
        <w:t>表达均极显著上调，其中以对肌肉组织中的表达影响最为明显。结果表明</w:t>
      </w:r>
      <w:r>
        <w:t>DIF</w:t>
      </w:r>
      <w:r>
        <w:rPr>
          <w:rFonts w:ascii="宋体" w:hAnsi="宋体" w:eastAsia="宋体" w:hint="eastAsia"/>
        </w:rPr>
        <w:t>能使异育银鲫体内</w:t>
      </w:r>
      <w:r>
        <w:t>ARs</w:t>
      </w:r>
      <w:r>
        <w:rPr>
          <w:rFonts w:ascii="宋体" w:hAnsi="宋体" w:eastAsia="宋体" w:hint="eastAsia"/>
        </w:rPr>
        <w:t>的数量发生变化。</w:t>
      </w:r>
    </w:p>
    <w:p w:rsidR="0018722C">
      <w:pPr>
        <w:topLinePunct/>
      </w:pPr>
      <w:r>
        <w:rPr>
          <w:rFonts w:ascii="宋体" w:eastAsia="宋体" w:hint="eastAsia"/>
        </w:rPr>
        <w:t>关于</w:t>
      </w:r>
      <w:r>
        <w:t>FQs</w:t>
      </w:r>
      <w:r>
        <w:rPr>
          <w:rFonts w:ascii="宋体" w:eastAsia="宋体" w:hint="eastAsia"/>
        </w:rPr>
        <w:t>神经毒性的报道不少，但是其中对</w:t>
      </w:r>
      <w:r>
        <w:t>FQs</w:t>
      </w:r>
      <w:r>
        <w:rPr>
          <w:rFonts w:ascii="宋体" w:eastAsia="宋体" w:hint="eastAsia"/>
        </w:rPr>
        <w:t>引起神经毒性机制的研究不</w:t>
      </w:r>
      <w:r>
        <w:rPr>
          <w:rFonts w:ascii="宋体" w:eastAsia="宋体" w:hint="eastAsia"/>
        </w:rPr>
        <w:t>多。邓艳萍</w:t>
      </w:r>
      <w:r>
        <w:rPr>
          <w:vertAlign w:val="superscript"/>
        </w:rPr>
        <w:t>[</w:t>
      </w:r>
      <w:r>
        <w:rPr>
          <w:vertAlign w:val="superscript"/>
        </w:rPr>
        <w:t xml:space="preserve">148</w:t>
      </w:r>
      <w:r>
        <w:rPr>
          <w:vertAlign w:val="superscript"/>
        </w:rPr>
        <w:t>]</w:t>
      </w:r>
      <w:r>
        <w:rPr>
          <w:rFonts w:ascii="宋体" w:eastAsia="宋体" w:hint="eastAsia"/>
        </w:rPr>
        <w:t>曾经在小鼠上开展过氟喹诺酮类药物对其中枢神经毒性及其机制研</w:t>
      </w:r>
      <w:r>
        <w:rPr>
          <w:rFonts w:ascii="宋体" w:eastAsia="宋体" w:hint="eastAsia"/>
        </w:rPr>
        <w:t>究，但目前为止还未见有在鱼类上开展类似的报道。本文</w:t>
      </w:r>
      <w:r>
        <w:t>DIF</w:t>
      </w:r>
      <w:r>
        <w:rPr>
          <w:rFonts w:ascii="宋体" w:eastAsia="宋体" w:hint="eastAsia"/>
        </w:rPr>
        <w:t>急性毒性试验中，</w:t>
      </w:r>
      <w:r w:rsidR="001852F3">
        <w:rPr>
          <w:rFonts w:ascii="宋体" w:eastAsia="宋体" w:hint="eastAsia"/>
        </w:rPr>
        <w:t xml:space="preserve">异育银鲫出现焦躁不安，极速游动，有些异育银鲫胸鳍和臀鳍呈僵直、震颤等类</w:t>
      </w:r>
      <w:r>
        <w:rPr>
          <w:rFonts w:ascii="宋体" w:eastAsia="宋体" w:hint="eastAsia"/>
        </w:rPr>
        <w:t>似神经兴奋症状，表明对异育银鲫中枢神经系统产生了毒性。而</w:t>
      </w:r>
      <w:r>
        <w:t>DIF</w:t>
      </w:r>
      <w:r>
        <w:rPr>
          <w:rFonts w:ascii="宋体" w:eastAsia="宋体" w:hint="eastAsia"/>
        </w:rPr>
        <w:t>在</w:t>
      </w:r>
      <w:r>
        <w:t>96 h LD</w:t>
      </w:r>
      <w:r>
        <w:t>5</w:t>
      </w:r>
      <w:r>
        <w:t>0</w:t>
      </w:r>
    </w:p>
    <w:p w:rsidR="0018722C">
      <w:pPr>
        <w:topLinePunct/>
      </w:pPr>
      <w:r>
        <w:rPr>
          <w:rFonts w:cstheme="minorBidi" w:hAnsiTheme="minorHAnsi" w:eastAsiaTheme="minorHAnsi" w:asciiTheme="minorHAnsi"/>
        </w:rPr>
        <w:t>80</w:t>
      </w:r>
    </w:p>
    <w:p w:rsidR="0018722C">
      <w:pPr>
        <w:topLinePunct/>
      </w:pPr>
      <w:r>
        <w:rPr>
          <w:rFonts w:ascii="宋体" w:hAnsi="宋体" w:eastAsia="宋体" w:hint="eastAsia"/>
        </w:rPr>
        <w:t>及</w:t>
      </w:r>
      <w:r>
        <w:t>20 mg</w:t>
      </w:r>
      <w:r>
        <w:t>/</w:t>
      </w:r>
      <w:r>
        <w:t>kg</w:t>
      </w:r>
      <w:r/>
      <w:r>
        <w:rPr>
          <w:rFonts w:ascii="宋体" w:hAnsi="宋体" w:eastAsia="宋体" w:hint="eastAsia"/>
        </w:rPr>
        <w:t>用药条件下，端脑组织中</w:t>
      </w:r>
      <w:r>
        <w:t>AR</w:t>
      </w:r>
      <w:r>
        <w:t>β</w:t>
      </w:r>
      <w:r>
        <w:t>2a</w:t>
      </w:r>
      <w:r>
        <w:t> </w:t>
      </w:r>
      <w:r>
        <w:t>mRNA</w:t>
      </w:r>
      <w:r/>
      <w:r>
        <w:rPr>
          <w:rFonts w:ascii="宋体" w:hAnsi="宋体" w:eastAsia="宋体" w:hint="eastAsia"/>
        </w:rPr>
        <w:t>的表达虽然表现极显著下调但</w:t>
      </w:r>
      <w:r>
        <w:rPr>
          <w:rFonts w:ascii="宋体" w:hAnsi="宋体" w:eastAsia="宋体" w:hint="eastAsia"/>
        </w:rPr>
        <w:t>是其</w:t>
      </w:r>
      <w:r>
        <w:t>AR</w:t>
      </w:r>
      <w:r>
        <w:t>β</w:t>
      </w:r>
      <w:r>
        <w:t>2b</w:t>
      </w:r>
      <w:r>
        <w:t> </w:t>
      </w:r>
      <w:r>
        <w:t>mRNA</w:t>
      </w:r>
      <w:r/>
      <w:r>
        <w:rPr>
          <w:rFonts w:ascii="宋体" w:hAnsi="宋体" w:eastAsia="宋体" w:hint="eastAsia"/>
        </w:rPr>
        <w:t>的表达情况恰恰相反；因为端脑为鱼类的高级运动中枢，因此</w:t>
      </w:r>
      <w:r>
        <w:rPr>
          <w:rFonts w:ascii="宋体" w:hAnsi="宋体" w:eastAsia="宋体" w:hint="eastAsia"/>
        </w:rPr>
        <w:t>可以推论异育银鲫中毒后出现的僵直、震颤等类似神经兴奋症状有可能是由于</w:t>
      </w:r>
      <w:r>
        <w:t>DIF</w:t>
      </w:r>
      <w:r>
        <w:rPr>
          <w:rFonts w:ascii="宋体" w:hAnsi="宋体" w:eastAsia="宋体" w:hint="eastAsia"/>
        </w:rPr>
        <w:t>引起端脑</w:t>
      </w:r>
      <w:r>
        <w:t>AR</w:t>
      </w:r>
      <w:r>
        <w:t>β</w:t>
      </w:r>
      <w:r>
        <w:t>2b</w:t>
      </w:r>
      <w:r>
        <w:t> </w:t>
      </w:r>
      <w:r>
        <w:t>mRNA</w:t>
      </w:r>
      <w:r/>
      <w:r>
        <w:rPr>
          <w:rFonts w:ascii="宋体" w:hAnsi="宋体" w:eastAsia="宋体" w:hint="eastAsia"/>
        </w:rPr>
        <w:t>的上调所致。另外，</w:t>
      </w:r>
      <w:r>
        <w:t>DIF</w:t>
      </w:r>
      <w:r/>
      <w:r>
        <w:rPr>
          <w:rFonts w:ascii="宋体" w:hAnsi="宋体" w:eastAsia="宋体" w:hint="eastAsia"/>
        </w:rPr>
        <w:t>在</w:t>
      </w:r>
      <w:r>
        <w:t>96</w:t>
      </w:r>
      <w:r>
        <w:t> </w:t>
      </w:r>
      <w:r>
        <w:t>h</w:t>
      </w:r>
      <w:r>
        <w:t> </w:t>
      </w:r>
      <w:r>
        <w:t>LD</w:t>
      </w:r>
      <w:r>
        <w:t>50</w:t>
      </w:r>
      <w:r/>
      <w:r>
        <w:rPr>
          <w:rFonts w:ascii="宋体" w:hAnsi="宋体" w:eastAsia="宋体" w:hint="eastAsia"/>
        </w:rPr>
        <w:t>及</w:t>
      </w:r>
      <w:r>
        <w:t>20</w:t>
      </w:r>
      <w:r>
        <w:t> </w:t>
      </w:r>
      <w:r>
        <w:t>mg</w:t>
      </w:r>
      <w:r>
        <w:t>/</w:t>
      </w:r>
      <w:r>
        <w:t>kg</w:t>
      </w:r>
      <w:r/>
      <w:r>
        <w:rPr>
          <w:rFonts w:ascii="宋体" w:hAnsi="宋体" w:eastAsia="宋体" w:hint="eastAsia"/>
        </w:rPr>
        <w:t>用药条</w:t>
      </w:r>
      <w:r>
        <w:rPr>
          <w:rFonts w:ascii="宋体" w:hAnsi="宋体" w:eastAsia="宋体" w:hint="eastAsia"/>
        </w:rPr>
        <w:t>件下肌肉组织中</w:t>
      </w:r>
      <w:r>
        <w:t>AR</w:t>
      </w:r>
      <w:r>
        <w:t>β</w:t>
      </w:r>
      <w:r>
        <w:t>2a</w:t>
      </w:r>
      <w:r/>
      <w:r>
        <w:rPr>
          <w:rFonts w:ascii="宋体" w:hAnsi="宋体" w:eastAsia="宋体" w:hint="eastAsia"/>
        </w:rPr>
        <w:t>和</w:t>
      </w:r>
      <w:r>
        <w:t>AR</w:t>
      </w:r>
      <w:r>
        <w:t>β</w:t>
      </w:r>
      <w:r>
        <w:t>2b</w:t>
      </w:r>
      <w:r>
        <w:t> </w:t>
      </w:r>
      <w:r>
        <w:t>mRNA</w:t>
      </w:r>
      <w:r/>
      <w:r>
        <w:rPr>
          <w:rFonts w:ascii="宋体" w:hAnsi="宋体" w:eastAsia="宋体" w:hint="eastAsia"/>
        </w:rPr>
        <w:t>表达均极显著上调可能是造成异育银鲫中</w:t>
      </w:r>
      <w:r>
        <w:rPr>
          <w:rFonts w:ascii="宋体" w:hAnsi="宋体" w:eastAsia="宋体" w:hint="eastAsia"/>
        </w:rPr>
        <w:t>毒后出现的僵直、震颤等症状的另一原因。</w:t>
      </w:r>
    </w:p>
    <w:p w:rsidR="0018722C">
      <w:pPr>
        <w:topLinePunct/>
      </w:pPr>
      <w:r>
        <w:rPr>
          <w:rFonts w:ascii="宋体" w:eastAsia="宋体" w:hint="eastAsia"/>
        </w:rPr>
        <w:t>氟喹诺酮类药物可抑制中枢神经介质</w:t>
      </w:r>
      <w:r>
        <w:t>GABA</w:t>
      </w:r>
      <w:r>
        <w:rPr>
          <w:rFonts w:ascii="宋体" w:eastAsia="宋体" w:hint="eastAsia"/>
        </w:rPr>
        <w:t>与受体结合，产生中枢兴奋作用。有文献研究报道，</w:t>
      </w:r>
      <w:r>
        <w:t>FQs</w:t>
      </w:r>
      <w:r>
        <w:rPr>
          <w:rFonts w:ascii="宋体" w:eastAsia="宋体" w:hint="eastAsia"/>
        </w:rPr>
        <w:t>致痫机制是阻止</w:t>
      </w:r>
      <w:r>
        <w:t>GABA</w:t>
      </w:r>
      <w:r>
        <w:rPr>
          <w:rFonts w:ascii="宋体" w:eastAsia="宋体" w:hint="eastAsia"/>
        </w:rPr>
        <w:t>与神经细胞相应的受体结合，而致脑神经细胞的兴奋抑制调节失调</w:t>
      </w:r>
      <w:r>
        <w:rPr>
          <w:vertAlign w:val="superscript"/>
        </w:rPr>
        <w:t>[</w:t>
      </w:r>
      <w:r>
        <w:rPr>
          <w:vertAlign w:val="superscript"/>
        </w:rPr>
        <w:t xml:space="preserve">158-160</w:t>
      </w:r>
      <w:r>
        <w:rPr>
          <w:vertAlign w:val="superscript"/>
        </w:rPr>
        <w:t>]</w:t>
      </w:r>
      <w:r>
        <w:rPr>
          <w:rFonts w:ascii="宋体" w:eastAsia="宋体" w:hint="eastAsia"/>
        </w:rPr>
        <w:t>。因此，内源性</w:t>
      </w:r>
      <w:r>
        <w:t>GABA</w:t>
      </w:r>
      <w:r>
        <w:rPr>
          <w:rFonts w:ascii="宋体" w:eastAsia="宋体" w:hint="eastAsia"/>
        </w:rPr>
        <w:t>含量发生变化就有</w:t>
      </w:r>
      <w:r>
        <w:rPr>
          <w:rFonts w:ascii="宋体" w:eastAsia="宋体" w:hint="eastAsia"/>
        </w:rPr>
        <w:t>可能对</w:t>
      </w:r>
      <w:r>
        <w:t>FQs</w:t>
      </w:r>
      <w:r>
        <w:rPr>
          <w:rFonts w:ascii="宋体" w:eastAsia="宋体" w:hint="eastAsia"/>
        </w:rPr>
        <w:t>所致的中枢兴奋作用产生影响。一般认为</w:t>
      </w:r>
      <w:r>
        <w:t>FQs</w:t>
      </w:r>
      <w:r>
        <w:rPr>
          <w:rFonts w:ascii="宋体" w:eastAsia="宋体" w:hint="eastAsia"/>
        </w:rPr>
        <w:t>分子中氟原子使其亲脂</w:t>
      </w:r>
      <w:r>
        <w:rPr>
          <w:rFonts w:ascii="宋体" w:eastAsia="宋体" w:hint="eastAsia"/>
        </w:rPr>
        <w:t>性增加，其组织渗透能力增强，容易通过血脑屏障进入脑组织及神经细胞内，</w:t>
      </w:r>
      <w:r>
        <w:t>FQs</w:t>
      </w:r>
      <w:r>
        <w:rPr>
          <w:rFonts w:ascii="宋体" w:eastAsia="宋体" w:hint="eastAsia"/>
        </w:rPr>
        <w:t>在脑脊液中的浓度增高，使得神经末梢自主减少</w:t>
      </w:r>
      <w:r>
        <w:t>GABA</w:t>
      </w:r>
      <w:r>
        <w:rPr>
          <w:rFonts w:ascii="宋体" w:eastAsia="宋体" w:hint="eastAsia"/>
        </w:rPr>
        <w:t>释放的同时，还可以竞争</w:t>
      </w:r>
      <w:r>
        <w:rPr>
          <w:rFonts w:ascii="宋体" w:eastAsia="宋体" w:hint="eastAsia"/>
        </w:rPr>
        <w:t>性抑制</w:t>
      </w:r>
      <w:r>
        <w:t>GABA</w:t>
      </w:r>
      <w:r>
        <w:rPr>
          <w:rFonts w:ascii="宋体" w:eastAsia="宋体" w:hint="eastAsia"/>
        </w:rPr>
        <w:t>与突触后受体结合，使</w:t>
      </w:r>
      <w:r>
        <w:t>CNS</w:t>
      </w:r>
      <w:r>
        <w:rPr>
          <w:rFonts w:ascii="宋体" w:eastAsia="宋体" w:hint="eastAsia"/>
        </w:rPr>
        <w:t>兴奋性增高，引发惊厥和癫痫等不良反应</w:t>
      </w:r>
      <w:r>
        <w:rPr>
          <w:vertAlign w:val="superscript"/>
        </w:rPr>
        <w:t>[</w:t>
      </w:r>
      <w:r>
        <w:rPr>
          <w:vertAlign w:val="superscript"/>
        </w:rPr>
        <w:t xml:space="preserve">157</w:t>
      </w:r>
      <w:r>
        <w:rPr>
          <w:vertAlign w:val="superscript"/>
        </w:rPr>
        <w:t>]</w:t>
      </w:r>
      <w:r>
        <w:rPr>
          <w:rFonts w:ascii="宋体" w:eastAsia="宋体" w:hint="eastAsia"/>
        </w:rPr>
        <w:t>。。</w:t>
      </w:r>
      <w:r>
        <w:rPr>
          <w:rFonts w:ascii="宋体" w:eastAsia="宋体" w:hint="eastAsia"/>
        </w:rPr>
        <w:t>邓艳萍</w:t>
      </w:r>
      <w:r>
        <w:t>[</w:t>
      </w:r>
      <w:r>
        <w:t xml:space="preserve">148</w:t>
      </w:r>
      <w:r>
        <w:t>]</w:t>
      </w:r>
      <w:r>
        <w:rPr>
          <w:rFonts w:ascii="宋体" w:eastAsia="宋体" w:hint="eastAsia"/>
        </w:rPr>
        <w:t>的研究同样认为在氟喹诺酮类药物刺激下，小鼠中枢神经系统</w:t>
      </w:r>
      <w:r>
        <w:rPr>
          <w:rFonts w:ascii="宋体" w:eastAsia="宋体" w:hint="eastAsia"/>
        </w:rPr>
        <w:t>中抑制性神经递质</w:t>
      </w:r>
      <w:r>
        <w:t>GABA</w:t>
      </w:r>
      <w:r>
        <w:rPr>
          <w:rFonts w:ascii="宋体" w:eastAsia="宋体" w:hint="eastAsia"/>
        </w:rPr>
        <w:t>释放量减少，</w:t>
      </w:r>
      <w:r>
        <w:t>GABA</w:t>
      </w:r>
      <w:r>
        <w:rPr>
          <w:rFonts w:ascii="宋体" w:eastAsia="宋体" w:hint="eastAsia"/>
        </w:rPr>
        <w:t>与</w:t>
      </w:r>
      <w:r>
        <w:t>ARs</w:t>
      </w:r>
      <w:r>
        <w:rPr>
          <w:rFonts w:ascii="宋体" w:eastAsia="宋体" w:hint="eastAsia"/>
        </w:rPr>
        <w:t>结合量下降，诱发惊厥。但</w:t>
      </w:r>
      <w:r>
        <w:rPr>
          <w:rFonts w:ascii="宋体" w:eastAsia="宋体" w:hint="eastAsia"/>
        </w:rPr>
        <w:t>是，周义文等</w:t>
      </w:r>
      <w:r>
        <w:rPr>
          <w:vertAlign w:val="superscript"/>
        </w:rPr>
        <w:t>[</w:t>
      </w:r>
      <w:r>
        <w:rPr>
          <w:vertAlign w:val="superscript"/>
        </w:rPr>
        <w:t xml:space="preserve">161</w:t>
      </w:r>
      <w:r>
        <w:rPr>
          <w:vertAlign w:val="superscript"/>
        </w:rPr>
        <w:t>]</w:t>
      </w:r>
      <w:r>
        <w:rPr>
          <w:rFonts w:ascii="宋体" w:eastAsia="宋体" w:hint="eastAsia"/>
        </w:rPr>
        <w:t>研究发现环丙沙星能改变中枢神经系统内兴奋氨基酸及抑制氨基</w:t>
      </w:r>
      <w:r>
        <w:rPr>
          <w:rFonts w:ascii="宋体" w:eastAsia="宋体" w:hint="eastAsia"/>
        </w:rPr>
        <w:t>酸的代谢平衡，使抑制性氨基酸</w:t>
      </w:r>
      <w:r>
        <w:t>GABA</w:t>
      </w:r>
      <w:r>
        <w:rPr>
          <w:rFonts w:ascii="宋体" w:eastAsia="宋体" w:hint="eastAsia"/>
        </w:rPr>
        <w:t>含量增大。本文中，</w:t>
      </w:r>
      <w:r>
        <w:t>DIF</w:t>
      </w:r>
      <w:r>
        <w:rPr>
          <w:rFonts w:ascii="宋体" w:eastAsia="宋体" w:hint="eastAsia"/>
        </w:rPr>
        <w:t>在</w:t>
      </w:r>
      <w:r>
        <w:t>96 h LD</w:t>
      </w:r>
      <w:r>
        <w:t>50</w:t>
      </w:r>
      <w:r>
        <w:rPr>
          <w:rFonts w:ascii="宋体" w:eastAsia="宋体" w:hint="eastAsia"/>
        </w:rPr>
        <w:t>用药</w:t>
      </w:r>
      <w:r>
        <w:rPr>
          <w:rFonts w:ascii="宋体" w:eastAsia="宋体" w:hint="eastAsia"/>
        </w:rPr>
        <w:t>条件下，异育银鲫端脑、中脑、小脑、延脑组织中的</w:t>
      </w:r>
      <w:r>
        <w:t>GAD</w:t>
      </w:r>
      <w:r>
        <w:rPr>
          <w:rFonts w:ascii="宋体" w:eastAsia="宋体" w:hint="eastAsia"/>
        </w:rPr>
        <w:t>（</w:t>
      </w:r>
      <w:r>
        <w:t>GAD</w:t>
      </w:r>
      <w:r>
        <w:t>65</w:t>
      </w:r>
      <w:r>
        <w:rPr>
          <w:rFonts w:ascii="宋体" w:eastAsia="宋体" w:hint="eastAsia"/>
        </w:rPr>
        <w:t>和</w:t>
      </w:r>
      <w:r>
        <w:t>GAD</w:t>
      </w:r>
      <w:r>
        <w:t>67</w:t>
      </w:r>
      <w:r>
        <w:rPr>
          <w:rFonts w:ascii="宋体" w:eastAsia="宋体" w:hint="eastAsia"/>
        </w:rPr>
        <w:t>）</w:t>
      </w:r>
      <w:r>
        <w:rPr>
          <w:rFonts w:ascii="宋体" w:eastAsia="宋体" w:hint="eastAsia"/>
        </w:rPr>
        <w:t>及</w:t>
      </w:r>
      <w:r>
        <w:t>GABA-T mRNA</w:t>
      </w:r>
      <w:r>
        <w:rPr>
          <w:rFonts w:ascii="宋体" w:eastAsia="宋体" w:hint="eastAsia"/>
        </w:rPr>
        <w:t>的表达均极显著上调。结果表明在</w:t>
      </w:r>
      <w:r>
        <w:t>96 h LD</w:t>
      </w:r>
      <w:r>
        <w:t>50</w:t>
      </w:r>
      <w:r>
        <w:rPr>
          <w:rFonts w:ascii="宋体" w:eastAsia="宋体" w:hint="eastAsia"/>
        </w:rPr>
        <w:t>用药条件下，</w:t>
      </w:r>
      <w:r>
        <w:t>DIF</w:t>
      </w:r>
      <w:r>
        <w:rPr>
          <w:rFonts w:ascii="宋体" w:eastAsia="宋体" w:hint="eastAsia"/>
        </w:rPr>
        <w:t>促</w:t>
      </w:r>
      <w:r>
        <w:rPr>
          <w:rFonts w:ascii="宋体" w:eastAsia="宋体" w:hint="eastAsia"/>
        </w:rPr>
        <w:t>使异育银鲫中枢神经系统中</w:t>
      </w:r>
      <w:r>
        <w:t>GABA</w:t>
      </w:r>
      <w:r>
        <w:rPr>
          <w:rFonts w:ascii="宋体" w:eastAsia="宋体" w:hint="eastAsia"/>
        </w:rPr>
        <w:t>的合成及代谢加速，但是其含量是否发生变化</w:t>
      </w:r>
      <w:r>
        <w:rPr>
          <w:rFonts w:ascii="宋体" w:eastAsia="宋体" w:hint="eastAsia"/>
        </w:rPr>
        <w:t>即是否促进或者抑制</w:t>
      </w:r>
      <w:r>
        <w:t>GABA</w:t>
      </w:r>
      <w:r>
        <w:rPr>
          <w:rFonts w:ascii="宋体" w:eastAsia="宋体" w:hint="eastAsia"/>
        </w:rPr>
        <w:t>的释放还难以判断。</w:t>
      </w:r>
    </w:p>
    <w:p w:rsidR="0018722C">
      <w:pPr>
        <w:topLinePunct/>
      </w:pPr>
      <w:r>
        <w:rPr>
          <w:rFonts w:ascii="宋体" w:hAnsi="宋体" w:eastAsia="宋体" w:hint="eastAsia"/>
        </w:rPr>
        <w:t>综上，</w:t>
      </w:r>
      <w:r>
        <w:t>DIF</w:t>
      </w:r>
      <w:r>
        <w:rPr>
          <w:rFonts w:ascii="宋体" w:hAnsi="宋体" w:eastAsia="宋体" w:hint="eastAsia"/>
        </w:rPr>
        <w:t>引起异育银鲫神经毒性的机制可能是通过对</w:t>
      </w:r>
      <w:r>
        <w:t>AR</w:t>
      </w:r>
      <w:r>
        <w:t>β</w:t>
      </w:r>
      <w:r>
        <w:t>2b</w:t>
      </w:r>
      <w:r>
        <w:rPr>
          <w:rFonts w:ascii="宋体" w:hAnsi="宋体" w:eastAsia="宋体" w:hint="eastAsia"/>
        </w:rPr>
        <w:t>实现的。另外，</w:t>
      </w:r>
    </w:p>
    <w:p w:rsidR="0018722C">
      <w:pPr>
        <w:topLinePunct/>
      </w:pPr>
      <w:r>
        <w:t>DIF</w:t>
      </w:r>
      <w:r>
        <w:rPr>
          <w:rFonts w:ascii="宋体" w:eastAsia="宋体" w:hint="eastAsia"/>
        </w:rPr>
        <w:t>用药后对异育银鲫体内</w:t>
      </w:r>
      <w:r>
        <w:t>GAD</w:t>
      </w:r>
      <w:r>
        <w:rPr>
          <w:rFonts w:ascii="宋体" w:eastAsia="宋体" w:hint="eastAsia"/>
        </w:rPr>
        <w:t>、</w:t>
      </w:r>
      <w:r>
        <w:t>GABA-T</w:t>
      </w:r>
      <w:r>
        <w:rPr>
          <w:rFonts w:ascii="宋体" w:eastAsia="宋体" w:hint="eastAsia"/>
        </w:rPr>
        <w:t>产生了影响，但是否会引起体内</w:t>
      </w:r>
      <w:r>
        <w:t>GABA</w:t>
      </w:r>
      <w:r>
        <w:rPr>
          <w:rFonts w:ascii="宋体" w:eastAsia="宋体" w:hint="eastAsia"/>
        </w:rPr>
        <w:t>含量发生变化，单从</w:t>
      </w:r>
      <w:r>
        <w:t>DIF</w:t>
      </w:r>
      <w:r>
        <w:rPr>
          <w:rFonts w:ascii="宋体" w:eastAsia="宋体" w:hint="eastAsia"/>
        </w:rPr>
        <w:t>对</w:t>
      </w:r>
      <w:r>
        <w:t>GAD</w:t>
      </w:r>
      <w:r>
        <w:rPr>
          <w:rFonts w:ascii="宋体" w:eastAsia="宋体" w:hint="eastAsia"/>
        </w:rPr>
        <w:t>、</w:t>
      </w:r>
      <w:r>
        <w:t>GABA-T</w:t>
      </w:r>
      <w:r>
        <w:rPr>
          <w:rFonts w:ascii="宋体" w:eastAsia="宋体" w:hint="eastAsia"/>
        </w:rPr>
        <w:t>基因的</w:t>
      </w:r>
      <w:r>
        <w:t>mRNA</w:t>
      </w:r>
      <w:r>
        <w:rPr>
          <w:rFonts w:ascii="宋体" w:eastAsia="宋体" w:hint="eastAsia"/>
        </w:rPr>
        <w:t>表达水平变化上难以推论。</w:t>
      </w:r>
    </w:p>
    <w:p w:rsidR="0018722C">
      <w:pPr>
        <w:pStyle w:val="Heading3"/>
        <w:topLinePunct/>
        <w:ind w:left="200" w:hangingChars="200" w:hanging="200"/>
      </w:pPr>
      <w:bookmarkStart w:id="599998" w:name="_Toc686599998"/>
      <w:bookmarkStart w:name="_bookmark68" w:id="138"/>
      <w:bookmarkEnd w:id="138"/>
      <w:r>
        <w:rPr>
          <w:b/>
        </w:rPr>
        <w:t>4.3.5</w:t>
      </w:r>
      <w:r>
        <w:t xml:space="preserve"> </w:t>
      </w:r>
      <w:bookmarkStart w:name="_bookmark68" w:id="139"/>
      <w:bookmarkEnd w:id="139"/>
      <w:r>
        <w:rPr>
          <w:b/>
        </w:rPr>
        <w:t>DIF</w:t>
      </w:r>
      <w:r>
        <w:t>对异育银鲫的心脏毒性研究</w:t>
      </w:r>
      <w:bookmarkEnd w:id="599998"/>
    </w:p>
    <w:p w:rsidR="0018722C">
      <w:pPr>
        <w:topLinePunct/>
      </w:pPr>
      <w:r>
        <w:rPr>
          <w:rFonts w:ascii="宋体" w:hAnsi="宋体" w:eastAsia="宋体" w:hint="eastAsia"/>
        </w:rPr>
        <w:t>有研究认为，</w:t>
      </w:r>
      <w:r>
        <w:t>FQs</w:t>
      </w:r>
      <w:r>
        <w:rPr>
          <w:rFonts w:ascii="宋体" w:hAnsi="宋体" w:eastAsia="宋体" w:hint="eastAsia"/>
        </w:rPr>
        <w:t>药物的毒性主要有中枢神经毒性、肝肾毒性、心脏毒性、胃肠道毒性、软骨毒性、生殖毒性等</w:t>
      </w:r>
      <w:r>
        <w:rPr>
          <w:vertAlign w:val="superscript"/>
        </w:rPr>
        <w:t>[</w:t>
      </w:r>
      <w:r>
        <w:rPr>
          <w:vertAlign w:val="superscript"/>
        </w:rPr>
        <w:t xml:space="preserve">144</w:t>
      </w:r>
      <w:r>
        <w:rPr>
          <w:vertAlign w:val="superscript"/>
        </w:rPr>
        <w:t>]</w:t>
      </w:r>
      <w:r>
        <w:rPr>
          <w:rFonts w:ascii="宋体" w:hAnsi="宋体" w:eastAsia="宋体" w:hint="eastAsia"/>
        </w:rPr>
        <w:t>。有研究表明，氟喹诺酮类药物诱发尖端扭</w:t>
      </w:r>
      <w:r>
        <w:rPr>
          <w:rFonts w:ascii="宋体" w:hAnsi="宋体" w:eastAsia="宋体" w:hint="eastAsia"/>
        </w:rPr>
        <w:t>转性室速</w:t>
      </w:r>
      <w:r>
        <w:rPr>
          <w:rFonts w:ascii="宋体" w:hAnsi="宋体" w:eastAsia="宋体" w:hint="eastAsia"/>
        </w:rPr>
        <w:t>（</w:t>
      </w:r>
      <w:r>
        <w:t>TdP</w:t>
      </w:r>
      <w:r>
        <w:rPr>
          <w:rFonts w:ascii="宋体" w:hAnsi="宋体" w:eastAsia="宋体" w:hint="eastAsia"/>
        </w:rPr>
        <w:t>）</w:t>
      </w:r>
      <w:r>
        <w:rPr>
          <w:rFonts w:ascii="宋体" w:hAnsi="宋体" w:eastAsia="宋体" w:hint="eastAsia"/>
        </w:rPr>
        <w:t>概率依次为司帕沙星</w:t>
      </w:r>
      <w:r>
        <w:t>&gt;</w:t>
      </w:r>
      <w:r>
        <w:rPr>
          <w:rFonts w:ascii="宋体" w:hAnsi="宋体" w:eastAsia="宋体" w:hint="eastAsia"/>
        </w:rPr>
        <w:t>格帕沙星</w:t>
      </w:r>
      <w:r>
        <w:t>&gt;</w:t>
      </w:r>
      <w:r>
        <w:rPr>
          <w:rFonts w:ascii="宋体" w:hAnsi="宋体" w:eastAsia="宋体" w:hint="eastAsia"/>
        </w:rPr>
        <w:t>加替沙星</w:t>
      </w:r>
      <w:r>
        <w:t>&gt;</w:t>
      </w:r>
      <w:r>
        <w:rPr>
          <w:rFonts w:ascii="宋体" w:hAnsi="宋体" w:eastAsia="宋体" w:hint="eastAsia"/>
        </w:rPr>
        <w:t>左氧氟沙星</w:t>
      </w:r>
      <w:r>
        <w:t>&gt;</w:t>
      </w:r>
      <w:r>
        <w:rPr>
          <w:rFonts w:ascii="宋体" w:hAnsi="宋体" w:eastAsia="宋体" w:hint="eastAsia"/>
        </w:rPr>
        <w:t>氧氟沙星</w:t>
      </w:r>
      <w:r>
        <w:t>&gt;</w:t>
      </w:r>
      <w:r>
        <w:rPr>
          <w:rFonts w:ascii="宋体" w:hAnsi="宋体" w:eastAsia="宋体" w:hint="eastAsia"/>
        </w:rPr>
        <w:t>环丙沙星</w:t>
      </w:r>
      <w:r>
        <w:t>[</w:t>
      </w:r>
      <w:r>
        <w:rPr>
          <w:color w:val="080000"/>
          <w:position w:val="11"/>
          <w:sz w:val="16"/>
        </w:rPr>
        <w:t>150</w:t>
      </w:r>
      <w:r>
        <w:rPr>
          <w:color w:val="080000"/>
          <w:spacing w:val="0"/>
          <w:position w:val="11"/>
          <w:sz w:val="16"/>
        </w:rPr>
        <w:t>, </w:t>
      </w:r>
      <w:r>
        <w:rPr>
          <w:color w:val="080000"/>
          <w:position w:val="11"/>
          <w:sz w:val="16"/>
        </w:rPr>
        <w:t>151</w:t>
      </w:r>
      <w:r>
        <w:t>]</w:t>
      </w:r>
      <w:r>
        <w:rPr>
          <w:rFonts w:ascii="宋体" w:hAnsi="宋体" w:eastAsia="宋体" w:hint="eastAsia"/>
        </w:rPr>
        <w:t>。</w:t>
      </w:r>
      <w:r>
        <w:t>Chiha</w:t>
      </w:r>
      <w:r>
        <w:rPr>
          <w:rFonts w:ascii="宋体" w:hAnsi="宋体" w:eastAsia="宋体" w:hint="eastAsia"/>
        </w:rPr>
        <w:t>等</w:t>
      </w:r>
      <w:r>
        <w:rPr>
          <w:vertAlign w:val="superscript"/>
        </w:rPr>
        <w:t>[</w:t>
      </w:r>
      <w:r>
        <w:rPr>
          <w:color w:val="080000"/>
          <w:vertAlign w:val="superscript"/>
          <w:position w:val="11"/>
        </w:rPr>
        <w:t xml:space="preserve">152</w:t>
      </w:r>
      <w:r>
        <w:rPr>
          <w:vertAlign w:val="superscript"/>
        </w:rPr>
        <w:t>]</w:t>
      </w:r>
      <w:r>
        <w:rPr>
          <w:rFonts w:ascii="宋体" w:hAnsi="宋体" w:eastAsia="宋体" w:hint="eastAsia"/>
        </w:rPr>
        <w:t>运用完全性房室传导阻滞、心室自身心律模型进行心律失常研究表明，司帕沙星较左氧氟沙星致心律失常作用大，并呈剂量依赖</w:t>
      </w:r>
      <w:r>
        <w:rPr>
          <w:rFonts w:ascii="宋体" w:hAnsi="宋体" w:eastAsia="宋体" w:hint="eastAsia"/>
        </w:rPr>
        <w:t>性。本文中，</w:t>
      </w:r>
      <w:r>
        <w:t>DIF</w:t>
      </w:r>
      <w:r/>
      <w:r>
        <w:rPr>
          <w:rFonts w:ascii="宋体" w:hAnsi="宋体" w:eastAsia="宋体" w:hint="eastAsia"/>
        </w:rPr>
        <w:t>按照</w:t>
      </w:r>
      <w:r>
        <w:t>96 h LD</w:t>
      </w:r>
      <w:r>
        <w:t>50</w:t>
      </w:r>
      <w:r>
        <w:rPr>
          <w:rFonts w:ascii="宋体" w:hAnsi="宋体" w:eastAsia="宋体" w:hint="eastAsia"/>
        </w:rPr>
        <w:t>剂量用药后，</w:t>
      </w:r>
      <w:r>
        <w:t>AR</w:t>
      </w:r>
      <w:r>
        <w:t>β</w:t>
      </w:r>
      <w:r>
        <w:t>2a</w:t>
      </w:r>
      <w:r>
        <w:rPr>
          <w:rFonts w:ascii="宋体" w:hAnsi="宋体" w:eastAsia="宋体" w:hint="eastAsia"/>
        </w:rPr>
        <w:t>和</w:t>
      </w:r>
      <w:r>
        <w:t>AR</w:t>
      </w:r>
      <w:r>
        <w:t>β</w:t>
      </w:r>
      <w:r>
        <w:t>2b</w:t>
      </w:r>
      <w:r>
        <w:rPr>
          <w:rFonts w:ascii="宋体" w:hAnsi="宋体" w:eastAsia="宋体" w:hint="eastAsia"/>
        </w:rPr>
        <w:t>基因的表达均</w:t>
      </w:r>
      <w:r>
        <w:rPr>
          <w:rFonts w:ascii="宋体" w:hAnsi="宋体" w:eastAsia="宋体" w:hint="eastAsia"/>
        </w:rPr>
        <w:t>出</w:t>
      </w:r>
    </w:p>
    <w:p w:rsidR="0018722C">
      <w:pPr>
        <w:topLinePunct/>
      </w:pPr>
      <w:r>
        <w:rPr>
          <w:rFonts w:cstheme="minorBidi" w:hAnsiTheme="minorHAnsi" w:eastAsiaTheme="minorHAnsi" w:asciiTheme="minorHAnsi"/>
        </w:rPr>
        <w:t>81</w:t>
      </w:r>
    </w:p>
    <w:p w:rsidR="0018722C">
      <w:pPr>
        <w:topLinePunct/>
      </w:pPr>
      <w:r>
        <w:rPr>
          <w:rFonts w:ascii="宋体" w:hAnsi="宋体" w:eastAsia="宋体" w:hint="eastAsia"/>
        </w:rPr>
        <w:t>现了极显著上调。结果表明，</w:t>
      </w:r>
      <w:r>
        <w:t>F</w:t>
      </w:r>
      <w:r>
        <w:t>Qs</w:t>
      </w:r>
      <w:r/>
      <w:r>
        <w:rPr>
          <w:rFonts w:ascii="宋体" w:hAnsi="宋体" w:eastAsia="宋体" w:hint="eastAsia"/>
        </w:rPr>
        <w:t>引发心脏毒性可能与其引起</w:t>
      </w:r>
      <w:r>
        <w:t>A</w:t>
      </w:r>
      <w:r>
        <w:t>R</w:t>
      </w:r>
      <w:r>
        <w:t>β</w:t>
      </w:r>
      <w:r>
        <w:t>2</w:t>
      </w:r>
      <w:r>
        <w:rPr>
          <w:rFonts w:ascii="宋体" w:hAnsi="宋体" w:eastAsia="宋体" w:hint="eastAsia"/>
        </w:rPr>
        <w:t>发生变化有关。</w:t>
      </w:r>
    </w:p>
    <w:p w:rsidR="0018722C">
      <w:pPr>
        <w:pStyle w:val="Heading2"/>
        <w:topLinePunct/>
        <w:ind w:left="171" w:hangingChars="171" w:hanging="171"/>
      </w:pPr>
      <w:bookmarkStart w:id="599999" w:name="_Toc686599999"/>
      <w:bookmarkStart w:name="4.4小结 " w:id="140"/>
      <w:bookmarkEnd w:id="140"/>
      <w:r>
        <w:rPr>
          <w:b/>
        </w:rPr>
        <w:t>4.4</w:t>
      </w:r>
      <w:r>
        <w:t xml:space="preserve"> </w:t>
      </w:r>
      <w:bookmarkStart w:name="_bookmark69" w:id="141"/>
      <w:bookmarkEnd w:id="141"/>
      <w:bookmarkStart w:name="_bookmark69" w:id="142"/>
      <w:bookmarkEnd w:id="142"/>
      <w:r>
        <w:t>小结</w:t>
      </w:r>
      <w:bookmarkEnd w:id="599999"/>
    </w:p>
    <w:p w:rsidR="0018722C">
      <w:pPr>
        <w:pStyle w:val="Heading1"/>
        <w:topLinePunct/>
      </w:pPr>
      <w:bookmarkStart w:id="600000" w:name="_Toc686600000"/>
      <w:r>
        <w:t>1</w:t>
      </w:r>
      <w:r>
        <w:t>、</w:t>
      </w:r>
      <w:r>
        <w:t xml:space="preserve"> </w:t>
      </w:r>
      <w:r w:rsidRPr="00DB64CE">
        <w:t>本试验条件下，不同剂量的</w:t>
      </w:r>
      <w:r>
        <w:t>DIF</w:t>
      </w:r>
      <w:r>
        <w:t>均能引起异育银鲫体内的</w:t>
      </w:r>
      <w:r>
        <w:t>AR</w:t>
      </w:r>
      <w:r>
        <w:t>β</w:t>
      </w:r>
      <w:r>
        <w:t>2a</w:t>
      </w:r>
      <w:r>
        <w:t>、</w:t>
      </w:r>
      <w:r>
        <w:t>AR</w:t>
      </w:r>
      <w:r>
        <w:t>β</w:t>
      </w:r>
      <w:r>
        <w:t>2b</w:t>
      </w:r>
      <w:r>
        <w:t>基因</w:t>
      </w:r>
      <w:r>
        <w:t>的表达发生变化，并且推测</w:t>
      </w:r>
      <w:r>
        <w:t>DIF</w:t>
      </w:r>
      <w:r>
        <w:t>导致异育银鲫产生神经毒性的机制可能是通过引</w:t>
      </w:r>
      <w:r>
        <w:t>起</w:t>
      </w:r>
      <w:r>
        <w:t>AR</w:t>
      </w:r>
      <w:r>
        <w:t>β</w:t>
      </w:r>
      <w:r>
        <w:t>2b</w:t>
      </w:r>
      <w:r>
        <w:t>表达上调实现的；</w:t>
      </w:r>
      <w:bookmarkEnd w:id="600000"/>
    </w:p>
    <w:p w:rsidR="0018722C">
      <w:pPr>
        <w:pStyle w:val="Heading1"/>
        <w:topLinePunct/>
      </w:pPr>
      <w:bookmarkStart w:id="600001" w:name="_Toc686600001"/>
      <w:r>
        <w:t>2</w:t>
      </w:r>
      <w:r>
        <w:t>、</w:t>
      </w:r>
      <w:r>
        <w:t xml:space="preserve"> </w:t>
      </w:r>
      <w:r w:rsidRPr="00DB64CE">
        <w:t>有研究认为</w:t>
      </w:r>
      <w:r>
        <w:t>FQs</w:t>
      </w:r>
      <w:r>
        <w:t>可以减少神经末梢</w:t>
      </w:r>
      <w:r>
        <w:t>GABA</w:t>
      </w:r>
      <w:r>
        <w:t>的自主释放，但也有研究认为环丙沙星能促进体内</w:t>
      </w:r>
      <w:r>
        <w:t>GABA</w:t>
      </w:r>
      <w:r>
        <w:t>含量的增加。而本文认为，</w:t>
      </w:r>
      <w:r>
        <w:t>DIF</w:t>
      </w:r>
      <w:r>
        <w:t>用药后会对异育银鲫体内</w:t>
      </w:r>
      <w:bookmarkEnd w:id="600001"/>
    </w:p>
    <w:p w:rsidR="0018722C">
      <w:pPr>
        <w:topLinePunct/>
      </w:pPr>
      <w:r>
        <w:t>GAD</w:t>
      </w:r>
      <w:r>
        <w:rPr>
          <w:rFonts w:ascii="宋体" w:eastAsia="宋体" w:hint="eastAsia"/>
        </w:rPr>
        <w:t>、</w:t>
      </w:r>
      <w:r>
        <w:t>GABA-T</w:t>
      </w:r>
      <w:r>
        <w:rPr>
          <w:rFonts w:ascii="宋体" w:eastAsia="宋体" w:hint="eastAsia"/>
        </w:rPr>
        <w:t>产生影响，但单从</w:t>
      </w:r>
      <w:r>
        <w:t>DIF</w:t>
      </w:r>
      <w:r>
        <w:rPr>
          <w:rFonts w:ascii="宋体" w:eastAsia="宋体" w:hint="eastAsia"/>
        </w:rPr>
        <w:t>对</w:t>
      </w:r>
      <w:r>
        <w:t>GAD</w:t>
      </w:r>
      <w:r>
        <w:rPr>
          <w:rFonts w:ascii="宋体" w:eastAsia="宋体" w:hint="eastAsia"/>
        </w:rPr>
        <w:t>、</w:t>
      </w:r>
      <w:r>
        <w:t>GABA-T</w:t>
      </w:r>
      <w:r>
        <w:rPr>
          <w:rFonts w:ascii="宋体" w:eastAsia="宋体" w:hint="eastAsia"/>
        </w:rPr>
        <w:t>基因的</w:t>
      </w:r>
      <w:r>
        <w:t>mRNA</w:t>
      </w:r>
      <w:r>
        <w:rPr>
          <w:rFonts w:ascii="宋体" w:eastAsia="宋体" w:hint="eastAsia"/>
        </w:rPr>
        <w:t>表达水</w:t>
      </w:r>
      <w:r>
        <w:rPr>
          <w:rFonts w:ascii="宋体" w:eastAsia="宋体" w:hint="eastAsia"/>
        </w:rPr>
        <w:t>平变化上难以对体内</w:t>
      </w:r>
      <w:r>
        <w:t>GABA</w:t>
      </w:r>
      <w:r>
        <w:rPr>
          <w:rFonts w:ascii="宋体" w:eastAsia="宋体" w:hint="eastAsia"/>
        </w:rPr>
        <w:t>含量发生变化进行推论；</w:t>
      </w:r>
    </w:p>
    <w:p w:rsidR="0018722C">
      <w:pPr>
        <w:pStyle w:val="Heading1"/>
        <w:topLinePunct/>
      </w:pPr>
      <w:bookmarkStart w:id="600002" w:name="_Toc686600002"/>
      <w:r>
        <w:t>3</w:t>
      </w:r>
      <w:r>
        <w:t>、</w:t>
      </w:r>
      <w:r>
        <w:t xml:space="preserve"> </w:t>
      </w:r>
      <w:r w:rsidRPr="00DB64CE">
        <w:t>本文中在不同剂量及不同时间点均能在异育银鲫大脑中检测到</w:t>
      </w:r>
      <w:r>
        <w:t>DIF</w:t>
      </w:r>
      <w:r>
        <w:t>残留，表明</w:t>
      </w:r>
      <w:bookmarkEnd w:id="600002"/>
    </w:p>
    <w:p w:rsidR="0018722C">
      <w:pPr>
        <w:topLinePunct/>
      </w:pPr>
      <w:r>
        <w:t>DIF</w:t>
      </w:r>
      <w:r>
        <w:rPr>
          <w:rFonts w:ascii="宋体" w:eastAsia="宋体" w:hint="eastAsia"/>
        </w:rPr>
        <w:t>能渗透通过异育银鲫的血脑屏障，其通过</w:t>
      </w:r>
      <w:r>
        <w:t>BBB</w:t>
      </w:r>
      <w:r>
        <w:rPr>
          <w:rFonts w:ascii="宋体" w:eastAsia="宋体" w:hint="eastAsia"/>
        </w:rPr>
        <w:t>的原因可能是由于</w:t>
      </w:r>
      <w:r>
        <w:t>FQs</w:t>
      </w:r>
      <w:r>
        <w:rPr>
          <w:rFonts w:ascii="宋体" w:eastAsia="宋体" w:hint="eastAsia"/>
        </w:rPr>
        <w:t>药物含有氟原子因而具有一定脂溶性性质有关；</w:t>
      </w:r>
    </w:p>
    <w:p w:rsidR="0018722C">
      <w:pPr>
        <w:pStyle w:val="Heading1"/>
        <w:topLinePunct/>
      </w:pPr>
      <w:bookmarkStart w:id="600003" w:name="_Toc686600003"/>
      <w:r>
        <w:t>4</w:t>
      </w:r>
      <w:r>
        <w:t>、</w:t>
      </w:r>
      <w:r>
        <w:t xml:space="preserve"> </w:t>
      </w:r>
      <w:r w:rsidRPr="00DB64CE">
        <w:t>从大脑、肝脏、肾脏及肌肉四个组织中</w:t>
      </w:r>
      <w:r>
        <w:t>DIF</w:t>
      </w:r>
      <w:r>
        <w:t>的消除规律来看，异育银鲫大脑组</w:t>
      </w:r>
      <w:r>
        <w:t>织可作为</w:t>
      </w:r>
      <w:r>
        <w:t>DIF</w:t>
      </w:r>
      <w:r>
        <w:t>药物残留分析的靶组织。</w:t>
      </w:r>
      <w:bookmarkEnd w:id="600003"/>
    </w:p>
    <w:p w:rsidR="0018722C">
      <w:pPr>
        <w:topLinePunct/>
      </w:pPr>
      <w:r>
        <w:rPr>
          <w:rFonts w:cstheme="minorBidi" w:hAnsiTheme="minorHAnsi" w:eastAsiaTheme="minorHAnsi" w:asciiTheme="minorHAnsi"/>
        </w:rPr>
        <w:t>82</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Heading2"/>
        <w:topLinePunct/>
        <w:ind w:left="171" w:hangingChars="171" w:hanging="171"/>
      </w:pPr>
      <w:bookmarkStart w:id="600004" w:name="_Toc686600004"/>
      <w:bookmarkStart w:name="全 文 结 论 " w:id="143"/>
      <w:bookmarkEnd w:id="143"/>
      <w:bookmarkStart w:name="_bookmark70" w:id="144"/>
      <w:bookmarkEnd w:id="144"/>
      <w:r>
        <w:t>全</w:t>
      </w:r>
      <w:r w:rsidR="001852F3">
        <w:t xml:space="preserve">文</w:t>
      </w:r>
      <w:r w:rsidR="001852F3">
        <w:t xml:space="preserve">结 论</w:t>
      </w:r>
      <w:bookmarkEnd w:id="600004"/>
    </w:p>
    <w:p w:rsidR="0018722C">
      <w:pPr>
        <w:topLinePunct/>
      </w:pPr>
      <w:r>
        <w:rPr>
          <w:rFonts w:cstheme="minorBidi" w:hAnsiTheme="minorHAnsi" w:eastAsiaTheme="minorHAnsi" w:asciiTheme="minorHAnsi" w:ascii="宋体" w:hAnsi="宋体" w:eastAsia="宋体" w:cs="Times New Roman" w:hint="eastAsia"/>
          <w:b/>
        </w:rPr>
        <w:t>一、异育银鲫体内有</w:t>
      </w:r>
      <w:r>
        <w:rPr>
          <w:rFonts w:cstheme="minorBidi" w:hAnsiTheme="minorHAnsi" w:eastAsiaTheme="minorHAnsi" w:asciiTheme="minorHAnsi" w:ascii="Times New Roman" w:hAnsi="Times New Roman" w:eastAsia="Times New Roman" w:cs="Times New Roman"/>
          <w:b/>
        </w:rPr>
        <w:t>AR</w:t>
      </w:r>
      <w:r>
        <w:rPr>
          <w:rFonts w:cstheme="minorBidi" w:hAnsiTheme="minorHAnsi" w:eastAsiaTheme="minorHAnsi" w:asciiTheme="minorHAnsi" w:ascii="Times New Roman" w:hAnsi="Times New Roman" w:eastAsia="Times New Roman" w:cs="Times New Roman"/>
          <w:b/>
        </w:rPr>
        <w:t>β</w:t>
      </w:r>
      <w:r>
        <w:rPr>
          <w:rFonts w:cstheme="minorBidi" w:hAnsiTheme="minorHAnsi" w:eastAsiaTheme="minorHAnsi" w:asciiTheme="minorHAnsi" w:ascii="Times New Roman" w:hAnsi="Times New Roman" w:eastAsia="Times New Roman" w:cs="Times New Roman"/>
          <w:b/>
        </w:rPr>
        <w:t>2</w:t>
      </w:r>
      <w:r>
        <w:rPr>
          <w:b/>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b/>
        </w:rPr>
        <w:t>GAD</w:t>
      </w:r>
      <w:r>
        <w:rPr>
          <w:b/>
          <w:rFonts w:ascii="宋体" w:hAnsi="宋体" w:eastAsia="宋体" w:hint="eastAsia" w:cstheme="minorBidi" w:cs="Times New Roman"/>
        </w:rPr>
        <w:t>及</w:t>
      </w:r>
      <w:r>
        <w:rPr>
          <w:rFonts w:cstheme="minorBidi" w:hAnsiTheme="minorHAnsi" w:eastAsiaTheme="minorHAnsi" w:asciiTheme="minorHAnsi" w:ascii="Times New Roman" w:hAnsi="Times New Roman" w:eastAsia="Times New Roman" w:cs="Times New Roman"/>
          <w:b/>
        </w:rPr>
        <w:t>GABA-T</w:t>
      </w:r>
      <w:r>
        <w:rPr>
          <w:b/>
          <w:rFonts w:ascii="宋体" w:hAnsi="宋体" w:eastAsia="宋体" w:hint="eastAsia" w:cstheme="minorBidi" w:cs="Times New Roman"/>
        </w:rPr>
        <w:t>的存在和广泛分布</w:t>
      </w:r>
    </w:p>
    <w:p w:rsidR="0018722C">
      <w:pPr>
        <w:topLinePunct/>
      </w:pPr>
      <w:r>
        <w:t>AR</w:t>
      </w:r>
      <w:r>
        <w:t>β</w:t>
      </w:r>
      <w:r>
        <w:t>2</w:t>
      </w:r>
      <w:r>
        <w:rPr>
          <w:rFonts w:ascii="宋体" w:hAnsi="宋体" w:eastAsia="宋体" w:hint="eastAsia"/>
        </w:rPr>
        <w:t>（</w:t>
      </w:r>
      <w:r>
        <w:t>a</w:t>
      </w:r>
      <w:r>
        <w:rPr>
          <w:rFonts w:ascii="宋体" w:hAnsi="宋体" w:eastAsia="宋体" w:hint="eastAsia"/>
        </w:rPr>
        <w:t>、</w:t>
      </w:r>
      <w:r>
        <w:t>b</w:t>
      </w:r>
      <w:r>
        <w:rPr>
          <w:rFonts w:ascii="宋体" w:hAnsi="宋体" w:eastAsia="宋体" w:hint="eastAsia"/>
        </w:rPr>
        <w:t>亚型</w:t>
      </w:r>
      <w:r>
        <w:rPr>
          <w:rFonts w:ascii="宋体" w:hAnsi="宋体" w:eastAsia="宋体" w:hint="eastAsia"/>
        </w:rPr>
        <w:t>）</w:t>
      </w:r>
      <w:r>
        <w:rPr>
          <w:rFonts w:ascii="宋体" w:hAnsi="宋体" w:eastAsia="宋体" w:hint="eastAsia"/>
        </w:rPr>
        <w:t>、</w:t>
      </w:r>
      <w:r>
        <w:t>GAD</w:t>
      </w:r>
      <w:r>
        <w:rPr>
          <w:rFonts w:ascii="宋体" w:hAnsi="宋体" w:eastAsia="宋体" w:hint="eastAsia"/>
        </w:rPr>
        <w:t>及</w:t>
      </w:r>
      <w:r>
        <w:t>GABA-T</w:t>
      </w:r>
      <w:r>
        <w:rPr>
          <w:rFonts w:ascii="宋体" w:hAnsi="宋体" w:eastAsia="宋体" w:hint="eastAsia"/>
        </w:rPr>
        <w:t>在异育银鲫中枢神经系统的端脑、中脑、小脑、延脑和外周神经组织的肝脏、肾脏、心脏、肠道、鳔、鳃、肌肉及鳍条</w:t>
      </w:r>
      <w:r>
        <w:rPr>
          <w:rFonts w:ascii="宋体" w:hAnsi="宋体" w:eastAsia="宋体" w:hint="eastAsia"/>
        </w:rPr>
        <w:t>等</w:t>
      </w:r>
    </w:p>
    <w:p w:rsidR="0018722C">
      <w:pPr>
        <w:topLinePunct/>
      </w:pPr>
      <w:r>
        <w:t>12</w:t>
      </w:r>
      <w:r>
        <w:rPr>
          <w:rFonts w:ascii="宋体" w:eastAsia="宋体" w:hint="eastAsia"/>
        </w:rPr>
        <w:t>组织中均有分布，且上述基因均主要在异育银鲫中枢神经系统中分布。另外，</w:t>
      </w:r>
    </w:p>
    <w:p w:rsidR="0018722C">
      <w:pPr>
        <w:topLinePunct/>
      </w:pPr>
      <w:r>
        <w:t>AR</w:t>
      </w:r>
      <w:r>
        <w:t>β</w:t>
      </w:r>
      <w:r>
        <w:t>2</w:t>
      </w:r>
      <w:r>
        <w:rPr>
          <w:rFonts w:ascii="宋体" w:hAnsi="宋体" w:eastAsia="宋体" w:hint="eastAsia"/>
        </w:rPr>
        <w:t>、</w:t>
      </w:r>
      <w:r>
        <w:t>GAD</w:t>
      </w:r>
      <w:r>
        <w:rPr>
          <w:rFonts w:ascii="宋体" w:hAnsi="宋体" w:eastAsia="宋体" w:hint="eastAsia"/>
        </w:rPr>
        <w:t>及</w:t>
      </w:r>
      <w:r>
        <w:t>GABA-T</w:t>
      </w:r>
      <w:r>
        <w:rPr>
          <w:rFonts w:ascii="宋体" w:hAnsi="宋体" w:eastAsia="宋体" w:hint="eastAsia"/>
        </w:rPr>
        <w:t>在组织中的表达会受到发育阶段的影响。</w:t>
      </w:r>
    </w:p>
    <w:p w:rsidR="0018722C">
      <w:pPr>
        <w:topLinePunct/>
      </w:pPr>
      <w:r>
        <w:rPr>
          <w:rFonts w:cstheme="minorBidi" w:hAnsiTheme="minorHAnsi" w:eastAsiaTheme="minorHAnsi" w:asciiTheme="minorHAnsi" w:ascii="宋体" w:hAnsi="Times New Roman" w:eastAsia="宋体" w:cs="Times New Roman" w:hint="eastAsia"/>
          <w:b/>
        </w:rPr>
        <w:t>二、</w:t>
      </w:r>
      <w:r>
        <w:rPr>
          <w:rFonts w:cstheme="minorBidi" w:hAnsiTheme="minorHAnsi" w:eastAsiaTheme="minorHAnsi" w:asciiTheme="minorHAnsi" w:ascii="Times New Roman" w:hAnsi="Times New Roman" w:eastAsia="Times New Roman" w:cs="Times New Roman"/>
          <w:b/>
        </w:rPr>
        <w:t>AVM</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DIF</w:t>
      </w:r>
      <w:r>
        <w:rPr>
          <w:b/>
          <w:rFonts w:ascii="宋体" w:eastAsia="宋体" w:hint="eastAsia" w:cstheme="minorBidi" w:hAnsiTheme="minorHAnsi" w:hAnsi="Times New Roman" w:cs="Times New Roman"/>
        </w:rPr>
        <w:t>能透过异育银鲫血脑屏障进入其大脑组织</w:t>
      </w:r>
    </w:p>
    <w:p w:rsidR="0018722C">
      <w:pPr>
        <w:topLinePunct/>
      </w:pPr>
      <w:r>
        <w:rPr>
          <w:rFonts w:ascii="宋体" w:eastAsia="宋体" w:hint="eastAsia"/>
        </w:rPr>
        <w:t>不同浓度或者剂量的</w:t>
      </w:r>
      <w:r>
        <w:t>AVM</w:t>
      </w:r>
      <w:r>
        <w:rPr>
          <w:rFonts w:ascii="宋体" w:eastAsia="宋体" w:hint="eastAsia"/>
        </w:rPr>
        <w:t>、</w:t>
      </w:r>
      <w:r>
        <w:t>DIF</w:t>
      </w:r>
      <w:r>
        <w:rPr>
          <w:rFonts w:ascii="宋体" w:eastAsia="宋体" w:hint="eastAsia"/>
        </w:rPr>
        <w:t>在本论文的试验时间点上均能在异育银鲫大脑</w:t>
      </w:r>
      <w:r>
        <w:rPr>
          <w:rFonts w:ascii="宋体" w:eastAsia="宋体" w:hint="eastAsia"/>
        </w:rPr>
        <w:t>组织中检测到，说明</w:t>
      </w:r>
      <w:r>
        <w:t>AVM</w:t>
      </w:r>
      <w:r>
        <w:rPr>
          <w:rFonts w:ascii="宋体" w:eastAsia="宋体" w:hint="eastAsia"/>
        </w:rPr>
        <w:t>、</w:t>
      </w:r>
      <w:r>
        <w:t>DI</w:t>
      </w:r>
      <w:r>
        <w:rPr>
          <w:rFonts w:ascii="宋体" w:eastAsia="宋体" w:hint="eastAsia"/>
        </w:rPr>
        <w:t>能</w:t>
      </w:r>
      <w:r>
        <w:t>F</w:t>
      </w:r>
      <w:r>
        <w:rPr>
          <w:rFonts w:ascii="宋体" w:eastAsia="宋体" w:hint="eastAsia"/>
        </w:rPr>
        <w:t>透过了鱼类的血脑屏障；同时二者在异育银鲫大脑中的存在为解释二者具有神经毒性找到了药物基础。</w:t>
      </w:r>
    </w:p>
    <w:p w:rsidR="0018722C">
      <w:pPr>
        <w:topLinePunct/>
      </w:pPr>
      <w:r>
        <w:rPr>
          <w:rFonts w:cstheme="minorBidi" w:hAnsiTheme="minorHAnsi" w:eastAsiaTheme="minorHAnsi" w:asciiTheme="minorHAnsi" w:ascii="宋体" w:hAnsi="Times New Roman" w:eastAsia="宋体" w:cs="Times New Roman" w:hint="eastAsia"/>
          <w:b/>
        </w:rPr>
        <w:t>三、基于</w:t>
      </w:r>
      <w:r>
        <w:rPr>
          <w:rFonts w:cstheme="minorBidi" w:hAnsiTheme="minorHAnsi" w:eastAsiaTheme="minorHAnsi" w:asciiTheme="minorHAnsi" w:ascii="Times New Roman" w:hAnsi="Times New Roman" w:eastAsia="Times New Roman" w:cs="Times New Roman"/>
          <w:b/>
        </w:rPr>
        <w:t>GABA</w:t>
      </w:r>
      <w:r>
        <w:rPr>
          <w:rFonts w:cstheme="minorBidi" w:hAnsiTheme="minorHAnsi" w:eastAsiaTheme="minorHAnsi" w:asciiTheme="minorHAnsi" w:ascii="Times New Roman" w:hAnsi="Times New Roman" w:eastAsia="Times New Roman" w:cs="Times New Roman"/>
          <w:b/>
        </w:rPr>
        <w:t>A</w:t>
      </w:r>
      <w:r>
        <w:rPr>
          <w:b/>
          <w:rFonts w:ascii="宋体" w:eastAsia="宋体" w:hint="eastAsia" w:cstheme="minorBidi" w:hAnsiTheme="minorHAnsi" w:hAnsi="Times New Roman" w:cs="Times New Roman"/>
        </w:rPr>
        <w:t>受体的研究结果表明鱼类</w:t>
      </w:r>
      <w:r>
        <w:rPr>
          <w:rFonts w:cstheme="minorBidi" w:hAnsiTheme="minorHAnsi" w:eastAsiaTheme="minorHAnsi" w:asciiTheme="minorHAnsi" w:ascii="Times New Roman" w:hAnsi="Times New Roman" w:eastAsia="Times New Roman" w:cs="Times New Roman"/>
          <w:b/>
        </w:rPr>
        <w:t>ARs</w:t>
      </w:r>
      <w:r>
        <w:rPr>
          <w:b/>
          <w:rFonts w:ascii="宋体" w:eastAsia="宋体" w:hint="eastAsia" w:cstheme="minorBidi" w:hAnsiTheme="minorHAnsi" w:hAnsi="Times New Roman" w:cs="Times New Roman"/>
        </w:rPr>
        <w:t>会受到渔药的影响</w:t>
      </w:r>
    </w:p>
    <w:p w:rsidR="0018722C">
      <w:pPr>
        <w:topLinePunct/>
      </w:pPr>
      <w:r>
        <w:rPr>
          <w:rFonts w:ascii="宋体" w:hAnsi="宋体" w:eastAsia="宋体" w:hint="eastAsia"/>
        </w:rPr>
        <w:t>绝大多数情况下，</w:t>
      </w:r>
      <w:r>
        <w:t>AVM</w:t>
      </w:r>
      <w:r>
        <w:rPr>
          <w:rFonts w:ascii="宋体" w:hAnsi="宋体" w:eastAsia="宋体" w:hint="eastAsia"/>
        </w:rPr>
        <w:t>、</w:t>
      </w:r>
      <w:r>
        <w:t>DIF</w:t>
      </w:r>
      <w:r>
        <w:rPr>
          <w:rFonts w:ascii="宋体" w:hAnsi="宋体" w:eastAsia="宋体" w:hint="eastAsia"/>
        </w:rPr>
        <w:t>用药后对异育银鲫体内</w:t>
      </w:r>
      <w:r>
        <w:t>AR</w:t>
      </w:r>
      <w:r>
        <w:t>β</w:t>
      </w:r>
      <w:r>
        <w:t>2</w:t>
      </w:r>
      <w:r>
        <w:rPr>
          <w:rFonts w:ascii="宋体" w:hAnsi="宋体" w:eastAsia="宋体" w:hint="eastAsia"/>
        </w:rPr>
        <w:t>的表达产生下调</w:t>
      </w:r>
      <w:r>
        <w:rPr>
          <w:rFonts w:ascii="宋体" w:hAnsi="宋体" w:eastAsia="宋体" w:hint="eastAsia"/>
        </w:rPr>
        <w:t>影响；并且认为</w:t>
      </w:r>
      <w:r>
        <w:t>AVM</w:t>
      </w:r>
      <w:r>
        <w:rPr>
          <w:rFonts w:ascii="宋体" w:hAnsi="宋体" w:eastAsia="宋体" w:hint="eastAsia"/>
        </w:rPr>
        <w:t>用药后产生的呼吸抑制可能与</w:t>
      </w:r>
      <w:r>
        <w:t>AVM</w:t>
      </w:r>
      <w:r>
        <w:rPr>
          <w:rFonts w:ascii="宋体" w:hAnsi="宋体" w:eastAsia="宋体" w:hint="eastAsia"/>
        </w:rPr>
        <w:t>极显著下调其延脑</w:t>
      </w:r>
      <w:r>
        <w:rPr>
          <w:rFonts w:ascii="宋体" w:hAnsi="宋体" w:eastAsia="宋体" w:hint="eastAsia"/>
        </w:rPr>
        <w:t>（</w:t>
      </w:r>
      <w:r>
        <w:rPr>
          <w:rFonts w:ascii="宋体" w:hAnsi="宋体" w:eastAsia="宋体" w:hint="eastAsia"/>
        </w:rPr>
        <w:t>鱼类呼吸中枢</w:t>
      </w:r>
      <w:r>
        <w:rPr>
          <w:rFonts w:ascii="宋体" w:hAnsi="宋体" w:eastAsia="宋体" w:hint="eastAsia"/>
        </w:rPr>
        <w:t>）</w:t>
      </w:r>
      <w:r>
        <w:t>AR</w:t>
      </w:r>
      <w:r>
        <w:t>β</w:t>
      </w:r>
      <w:r>
        <w:t>2a</w:t>
      </w:r>
      <w:r>
        <w:rPr>
          <w:rFonts w:ascii="宋体" w:hAnsi="宋体" w:eastAsia="宋体" w:hint="eastAsia"/>
        </w:rPr>
        <w:t>和</w:t>
      </w:r>
      <w:r>
        <w:t>AR</w:t>
      </w:r>
      <w:r>
        <w:t>β</w:t>
      </w:r>
      <w:r>
        <w:t>2b mRNA</w:t>
      </w:r>
      <w:r>
        <w:rPr>
          <w:rFonts w:ascii="宋体" w:hAnsi="宋体" w:eastAsia="宋体" w:hint="eastAsia"/>
        </w:rPr>
        <w:t>表达有关，而</w:t>
      </w:r>
      <w:r>
        <w:t>DIF</w:t>
      </w:r>
      <w:r>
        <w:rPr>
          <w:rFonts w:ascii="宋体" w:hAnsi="宋体" w:eastAsia="宋体" w:hint="eastAsia"/>
        </w:rPr>
        <w:t>导致异育银鲫产生神经毒</w:t>
      </w:r>
      <w:r>
        <w:rPr>
          <w:rFonts w:ascii="宋体" w:hAnsi="宋体" w:eastAsia="宋体" w:hint="eastAsia"/>
        </w:rPr>
        <w:t>性的机制可能是通过对</w:t>
      </w:r>
      <w:r>
        <w:t>AR</w:t>
      </w:r>
      <w:r>
        <w:t>β</w:t>
      </w:r>
      <w:r>
        <w:t>2b</w:t>
      </w:r>
      <w:r>
        <w:rPr>
          <w:rFonts w:ascii="宋体" w:hAnsi="宋体" w:eastAsia="宋体" w:hint="eastAsia"/>
        </w:rPr>
        <w:t>来实现的。</w:t>
      </w:r>
    </w:p>
    <w:p w:rsidR="0018722C">
      <w:pPr>
        <w:topLinePunct/>
      </w:pPr>
      <w:r>
        <w:rPr>
          <w:rFonts w:cstheme="minorBidi" w:hAnsiTheme="minorHAnsi" w:eastAsiaTheme="minorHAnsi" w:asciiTheme="minorHAnsi" w:ascii="宋体" w:eastAsia="宋体" w:hint="eastAsia"/>
          <w:b/>
        </w:rPr>
        <w:t>四、基于</w:t>
      </w:r>
      <w:r>
        <w:rPr>
          <w:rFonts w:cstheme="minorBidi" w:hAnsiTheme="minorHAnsi" w:eastAsiaTheme="minorHAnsi" w:asciiTheme="minorHAnsi"/>
          <w:b/>
        </w:rPr>
        <w:t>GABA</w:t>
      </w:r>
      <w:r>
        <w:rPr>
          <w:rFonts w:cstheme="minorBidi" w:hAnsiTheme="minorHAnsi" w:eastAsiaTheme="minorHAnsi" w:asciiTheme="minorHAnsi"/>
          <w:b/>
        </w:rPr>
        <w:t>A</w:t>
      </w:r>
      <w:r>
        <w:rPr>
          <w:rFonts w:ascii="宋体" w:eastAsia="宋体" w:hint="eastAsia" w:cstheme="minorBidi" w:hAnsiTheme="minorHAnsi"/>
          <w:b/>
        </w:rPr>
        <w:t>受体的研究结果表明鱼类</w:t>
      </w:r>
      <w:r>
        <w:rPr>
          <w:rFonts w:cstheme="minorBidi" w:hAnsiTheme="minorHAnsi" w:eastAsiaTheme="minorHAnsi" w:asciiTheme="minorHAnsi"/>
          <w:b/>
        </w:rPr>
        <w:t>GAD</w:t>
      </w:r>
      <w:r>
        <w:rPr>
          <w:rFonts w:ascii="宋体" w:eastAsia="宋体" w:hint="eastAsia" w:cstheme="minorBidi" w:hAnsiTheme="minorHAnsi"/>
          <w:b/>
        </w:rPr>
        <w:t>及</w:t>
      </w:r>
      <w:r>
        <w:rPr>
          <w:rFonts w:cstheme="minorBidi" w:hAnsiTheme="minorHAnsi" w:eastAsiaTheme="minorHAnsi" w:asciiTheme="minorHAnsi"/>
          <w:b/>
        </w:rPr>
        <w:t>GABA-T</w:t>
      </w:r>
      <w:r>
        <w:rPr>
          <w:rFonts w:ascii="宋体" w:eastAsia="宋体" w:hint="eastAsia" w:cstheme="minorBidi" w:hAnsiTheme="minorHAnsi"/>
          <w:b/>
        </w:rPr>
        <w:t>会受到渔药的影响</w:t>
      </w:r>
      <w:r>
        <w:rPr>
          <w:rFonts w:ascii="宋体" w:eastAsia="宋体" w:hint="eastAsia" w:cstheme="minorBidi" w:hAnsiTheme="minorHAnsi"/>
        </w:rPr>
        <w:t>之前有研究认为</w:t>
      </w:r>
      <w:r>
        <w:rPr>
          <w:rFonts w:cstheme="minorBidi" w:hAnsiTheme="minorHAnsi" w:eastAsiaTheme="minorHAnsi" w:asciiTheme="minorHAnsi"/>
        </w:rPr>
        <w:t>AVM</w:t>
      </w:r>
      <w:r>
        <w:rPr>
          <w:rFonts w:ascii="宋体" w:eastAsia="宋体" w:hint="eastAsia" w:cstheme="minorBidi" w:hAnsiTheme="minorHAnsi"/>
        </w:rPr>
        <w:t>促进体内</w:t>
      </w:r>
      <w:r>
        <w:rPr>
          <w:rFonts w:cstheme="minorBidi" w:hAnsiTheme="minorHAnsi" w:eastAsiaTheme="minorHAnsi" w:asciiTheme="minorHAnsi"/>
        </w:rPr>
        <w:t>GABA</w:t>
      </w:r>
      <w:r>
        <w:rPr>
          <w:rFonts w:ascii="宋体" w:eastAsia="宋体" w:hint="eastAsia" w:cstheme="minorBidi" w:hAnsiTheme="minorHAnsi"/>
        </w:rPr>
        <w:t>的释放，</w:t>
      </w:r>
      <w:r>
        <w:rPr>
          <w:rFonts w:cstheme="minorBidi" w:hAnsiTheme="minorHAnsi" w:eastAsiaTheme="minorHAnsi" w:asciiTheme="minorHAnsi"/>
        </w:rPr>
        <w:t>DIF</w:t>
      </w:r>
      <w:r>
        <w:rPr>
          <w:rFonts w:ascii="宋体" w:eastAsia="宋体" w:hint="eastAsia" w:cstheme="minorBidi" w:hAnsiTheme="minorHAnsi"/>
        </w:rPr>
        <w:t>能抑制或者促进</w:t>
      </w:r>
      <w:r>
        <w:rPr>
          <w:rFonts w:cstheme="minorBidi" w:hAnsiTheme="minorHAnsi" w:eastAsiaTheme="minorHAnsi" w:asciiTheme="minorHAnsi"/>
        </w:rPr>
        <w:t>GABA</w:t>
      </w:r>
      <w:r>
        <w:rPr>
          <w:rFonts w:ascii="宋体" w:eastAsia="宋体" w:hint="eastAsia" w:cstheme="minorBidi" w:hAnsiTheme="minorHAnsi"/>
        </w:rPr>
        <w:t>的</w:t>
      </w:r>
      <w:r>
        <w:rPr>
          <w:rFonts w:ascii="宋体" w:eastAsia="宋体" w:hint="eastAsia" w:cstheme="minorBidi" w:hAnsiTheme="minorHAnsi"/>
        </w:rPr>
        <w:t>释</w:t>
      </w:r>
    </w:p>
    <w:p w:rsidR="0018722C">
      <w:pPr>
        <w:topLinePunct/>
      </w:pPr>
      <w:r>
        <w:rPr>
          <w:rFonts w:ascii="宋体" w:eastAsia="宋体" w:hint="eastAsia"/>
        </w:rPr>
        <w:t>放，本研究认为</w:t>
      </w:r>
      <w:r>
        <w:t>AVM</w:t>
      </w:r>
      <w:r>
        <w:rPr>
          <w:rFonts w:ascii="宋体" w:eastAsia="宋体" w:hint="eastAsia"/>
        </w:rPr>
        <w:t>、</w:t>
      </w:r>
      <w:r>
        <w:t>DIF</w:t>
      </w:r>
      <w:r>
        <w:rPr>
          <w:rFonts w:ascii="宋体" w:eastAsia="宋体" w:hint="eastAsia"/>
        </w:rPr>
        <w:t>用药后对异育银鲫体内</w:t>
      </w:r>
      <w:r>
        <w:t>GAD</w:t>
      </w:r>
      <w:r>
        <w:rPr>
          <w:rFonts w:ascii="宋体" w:eastAsia="宋体" w:hint="eastAsia"/>
        </w:rPr>
        <w:t>及</w:t>
      </w:r>
      <w:r>
        <w:t>GABA-T</w:t>
      </w:r>
      <w:r>
        <w:rPr>
          <w:rFonts w:ascii="宋体" w:eastAsia="宋体" w:hint="eastAsia"/>
        </w:rPr>
        <w:t>确能产生影响，</w:t>
      </w:r>
      <w:r w:rsidR="001852F3">
        <w:rPr>
          <w:rFonts w:ascii="宋体" w:eastAsia="宋体" w:hint="eastAsia"/>
        </w:rPr>
        <w:t xml:space="preserve">但本文二者对</w:t>
      </w:r>
      <w:r>
        <w:t>GAD</w:t>
      </w:r>
      <w:r>
        <w:rPr>
          <w:rFonts w:ascii="宋体" w:eastAsia="宋体" w:hint="eastAsia"/>
        </w:rPr>
        <w:t>及</w:t>
      </w:r>
      <w:r>
        <w:t>GABA-T</w:t>
      </w:r>
      <w:r>
        <w:rPr>
          <w:rFonts w:ascii="宋体" w:eastAsia="宋体" w:hint="eastAsia"/>
        </w:rPr>
        <w:t>所产生的影响来看，难以对机体内</w:t>
      </w:r>
      <w:r>
        <w:t>GABA</w:t>
      </w:r>
      <w:r>
        <w:rPr>
          <w:rFonts w:ascii="宋体" w:eastAsia="宋体" w:hint="eastAsia"/>
        </w:rPr>
        <w:t>含量变化加以判断。</w:t>
      </w:r>
    </w:p>
    <w:p w:rsidR="0018722C">
      <w:pPr>
        <w:topLinePunct/>
      </w:pPr>
      <w:r>
        <w:rPr>
          <w:rFonts w:cstheme="minorBidi" w:hAnsiTheme="minorHAnsi" w:eastAsiaTheme="minorHAnsi" w:asciiTheme="minorHAnsi" w:ascii="宋体" w:hAnsi="Times New Roman" w:eastAsia="宋体" w:cs="Times New Roman" w:hint="eastAsia"/>
          <w:b/>
        </w:rPr>
        <w:t>本论文分析了</w:t>
      </w:r>
      <w:r>
        <w:rPr>
          <w:rFonts w:cstheme="minorBidi" w:hAnsiTheme="minorHAnsi" w:eastAsiaTheme="minorHAnsi" w:asciiTheme="minorHAnsi" w:ascii="Times New Roman" w:hAnsi="Times New Roman" w:eastAsia="Times New Roman" w:cs="Times New Roman"/>
          <w:b/>
        </w:rPr>
        <w:t>ARs</w:t>
      </w:r>
      <w:r>
        <w:rPr>
          <w:b/>
          <w:rFonts w:ascii="宋体" w:eastAsia="宋体" w:hint="eastAsia" w:cstheme="minorBidi" w:hAnsiTheme="minorHAnsi" w:hAnsi="Times New Roman" w:cs="Times New Roman"/>
        </w:rPr>
        <w:t>在异育银鲫体内的分布情况，研究了</w:t>
      </w:r>
      <w:r>
        <w:rPr>
          <w:rFonts w:cstheme="minorBidi" w:hAnsiTheme="minorHAnsi" w:eastAsiaTheme="minorHAnsi" w:asciiTheme="minorHAnsi" w:ascii="Times New Roman" w:hAnsi="Times New Roman" w:eastAsia="Times New Roman" w:cs="Times New Roman"/>
          <w:b/>
        </w:rPr>
        <w:t>AVM</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DIF</w:t>
      </w:r>
      <w:r>
        <w:rPr>
          <w:b/>
          <w:rFonts w:ascii="宋体" w:eastAsia="宋体" w:hint="eastAsia" w:cstheme="minorBidi" w:hAnsiTheme="minorHAnsi" w:hAnsi="Times New Roman" w:cs="Times New Roman"/>
        </w:rPr>
        <w:t>引起鱼类产生神经症状的原因及可能的机理，为从受体的角度为探究渔药对鱼类特别是对鱼</w:t>
      </w:r>
      <w:r>
        <w:rPr>
          <w:b/>
          <w:rFonts w:ascii="宋体" w:eastAsia="宋体" w:hint="eastAsia" w:cstheme="minorBidi" w:hAnsiTheme="minorHAnsi" w:hAnsi="Times New Roman" w:cs="Times New Roman"/>
        </w:rPr>
        <w:t>类中枢神经系统的影响作了初步的探索。</w:t>
      </w:r>
    </w:p>
    <w:p w:rsidR="0018722C">
      <w:pPr>
        <w:topLinePunct/>
      </w:pPr>
      <w:r>
        <w:rPr>
          <w:rFonts w:cstheme="minorBidi" w:hAnsiTheme="minorHAnsi" w:eastAsiaTheme="minorHAnsi" w:asciiTheme="minorHAnsi"/>
        </w:rPr>
        <w:t>83</w:t>
      </w:r>
    </w:p>
    <w:p w:rsidR="0018722C">
      <w:pPr>
        <w:pStyle w:val="Heading2"/>
        <w:topLinePunct/>
        <w:ind w:left="171" w:hangingChars="171" w:hanging="171"/>
      </w:pPr>
      <w:bookmarkStart w:id="600005" w:name="_Toc686600005"/>
      <w:bookmarkStart w:name="创 新 点 " w:id="145"/>
      <w:bookmarkEnd w:id="145"/>
      <w:bookmarkStart w:name="_bookmark71" w:id="146"/>
      <w:bookmarkEnd w:id="146"/>
      <w:r>
        <w:t>创</w:t>
      </w:r>
      <w:r w:rsidR="001852F3">
        <w:t xml:space="preserve">新 点</w:t>
      </w:r>
      <w:bookmarkEnd w:id="600005"/>
    </w:p>
    <w:p w:rsidR="0018722C">
      <w:pPr>
        <w:topLinePunct/>
      </w:pPr>
      <w:r>
        <w:rPr>
          <w:rFonts w:cstheme="minorBidi" w:hAnsiTheme="minorHAnsi" w:eastAsiaTheme="minorHAnsi" w:asciiTheme="minorHAnsi" w:ascii="宋体" w:hAnsi="Times New Roman" w:eastAsia="宋体" w:cs="Times New Roman" w:hint="eastAsia"/>
          <w:b/>
        </w:rPr>
        <w:t>一、系统地分析了鱼类体内受体的分布情况</w:t>
      </w:r>
    </w:p>
    <w:p w:rsidR="0018722C">
      <w:pPr>
        <w:topLinePunct/>
      </w:pPr>
      <w:r>
        <w:rPr>
          <w:rFonts w:ascii="宋体" w:eastAsia="宋体" w:hint="eastAsia"/>
        </w:rPr>
        <w:t>运用</w:t>
      </w:r>
      <w:r>
        <w:t>TR-PCR</w:t>
      </w:r>
      <w:r>
        <w:rPr>
          <w:rFonts w:ascii="宋体" w:eastAsia="宋体" w:hint="eastAsia"/>
        </w:rPr>
        <w:t>和</w:t>
      </w:r>
      <w:r>
        <w:t>qRT-PCR</w:t>
      </w:r>
      <w:r>
        <w:rPr>
          <w:rFonts w:ascii="宋体" w:eastAsia="宋体" w:hint="eastAsia"/>
        </w:rPr>
        <w:t>方法对异育银鲫体内不同组织</w:t>
      </w:r>
      <w:r>
        <w:t>ARs</w:t>
      </w:r>
      <w:r>
        <w:rPr>
          <w:rFonts w:ascii="宋体" w:eastAsia="宋体" w:hint="eastAsia"/>
        </w:rPr>
        <w:t>分布情况进行了定性和定量分析，并发现受体主要分布于异育银鲫的中枢神经系统中，这一研究结果与之前关于受体主要在中枢神经系统中分布结论一致。</w:t>
      </w:r>
    </w:p>
    <w:p w:rsidR="0018722C">
      <w:pPr>
        <w:topLinePunct/>
      </w:pPr>
      <w:r>
        <w:rPr>
          <w:rFonts w:cstheme="minorBidi" w:hAnsiTheme="minorHAnsi" w:eastAsiaTheme="minorHAnsi" w:asciiTheme="minorHAnsi" w:ascii="宋体" w:hAnsi="Times New Roman" w:eastAsia="宋体" w:cs="Times New Roman" w:hint="eastAsia"/>
          <w:b/>
        </w:rPr>
        <w:t>二、对渔药引起鱼类神经毒性的原因及可能的机理进行了探究</w:t>
      </w:r>
    </w:p>
    <w:p w:rsidR="0018722C">
      <w:pPr>
        <w:topLinePunct/>
      </w:pPr>
      <w:r>
        <w:rPr>
          <w:rFonts w:ascii="宋体" w:eastAsia="宋体" w:hint="eastAsia"/>
        </w:rPr>
        <w:t>从渔药急性毒性、渔药组织残留特别是在脑部残留以及渔药用药后对受体影响，并结合给药后的临床症状对</w:t>
      </w:r>
      <w:r>
        <w:t>AVM</w:t>
      </w:r>
      <w:r>
        <w:rPr>
          <w:rFonts w:ascii="宋体" w:eastAsia="宋体" w:hint="eastAsia"/>
        </w:rPr>
        <w:t>、</w:t>
      </w:r>
      <w:r>
        <w:t>DIF</w:t>
      </w:r>
      <w:r>
        <w:rPr>
          <w:rFonts w:ascii="宋体" w:eastAsia="宋体" w:hint="eastAsia"/>
        </w:rPr>
        <w:t>引起鱼类神经毒性的原因及可能的机理进行综合分析和探讨。</w:t>
      </w:r>
    </w:p>
    <w:p w:rsidR="0018722C">
      <w:pPr>
        <w:topLinePunct/>
      </w:pPr>
      <w:r>
        <w:rPr>
          <w:rFonts w:cstheme="minorBidi" w:hAnsiTheme="minorHAnsi" w:eastAsiaTheme="minorHAnsi" w:asciiTheme="minorHAnsi"/>
        </w:rPr>
        <w:t>84</w:t>
      </w:r>
    </w:p>
    <w:p w:rsidR="0018722C">
      <w:pPr>
        <w:pStyle w:val="afff1"/>
        <w:topLinePunct/>
      </w:pPr>
      <w:bookmarkStart w:id="600006" w:name="_Toc686600006"/>
      <w:bookmarkStart w:name="参考文献 " w:id="147"/>
      <w:bookmarkEnd w:id="147"/>
      <w:bookmarkStart w:name="_bookmark72" w:id="148"/>
      <w:bookmarkEnd w:id="148"/>
      <w:r>
        <w:t>参 考 文 献</w:t>
      </w:r>
      <w:bookmarkEnd w:id="600006"/>
    </w:p>
    <w:p w:rsidR="0018722C">
      <w:pPr>
        <w:pStyle w:val="cw22"/>
        <w:topLinePunct/>
      </w:pPr>
      <w:r>
        <w:t>[</w:t>
      </w:r>
      <w:r>
        <w:t xml:space="preserve">1</w:t>
      </w:r>
      <w:r>
        <w:t>]</w:t>
      </w:r>
      <w:r>
        <w:t xml:space="preserve"> </w:t>
      </w:r>
      <w:r>
        <w:t>Barnard</w:t>
      </w:r>
      <w:r>
        <w:t> </w:t>
      </w:r>
      <w:r>
        <w:t>E</w:t>
      </w:r>
      <w:r>
        <w:t> </w:t>
      </w:r>
      <w:r>
        <w:t>A,</w:t>
      </w:r>
      <w:r>
        <w:t> </w:t>
      </w:r>
      <w:r>
        <w:t>Skolnick</w:t>
      </w:r>
      <w:r>
        <w:t> </w:t>
      </w:r>
      <w:r>
        <w:t>P,</w:t>
      </w:r>
      <w:r>
        <w:t> </w:t>
      </w:r>
      <w:r>
        <w:t>Olsen</w:t>
      </w:r>
      <w:r>
        <w:t> </w:t>
      </w:r>
      <w:r>
        <w:t>R</w:t>
      </w:r>
      <w:r>
        <w:t> </w:t>
      </w:r>
      <w:r>
        <w:t>W,</w:t>
      </w:r>
      <w:r>
        <w:t> </w:t>
      </w:r>
      <w:r>
        <w:t>et</w:t>
      </w:r>
      <w:r>
        <w:t> </w:t>
      </w:r>
      <w:r>
        <w:t>al.</w:t>
      </w:r>
      <w:r>
        <w:t> </w:t>
      </w:r>
      <w:r>
        <w:t>International</w:t>
      </w:r>
      <w:r>
        <w:t> </w:t>
      </w:r>
      <w:r>
        <w:t>Union</w:t>
      </w:r>
      <w:r>
        <w:t> </w:t>
      </w:r>
      <w:r>
        <w:t>of</w:t>
      </w:r>
      <w:r>
        <w:t> </w:t>
      </w:r>
      <w:r>
        <w:t>Pharmacology.</w:t>
      </w:r>
    </w:p>
    <w:p w:rsidR="0018722C">
      <w:pPr>
        <w:topLinePunct/>
      </w:pPr>
      <w:r>
        <w:t xml:space="preserve">XV. Subtypes of gamma-aminobutyric acidA receptors: classification on the basis</w:t>
      </w:r>
      <w:r w:rsidR="001852F3">
        <w:t xml:space="preserve"> of subunit structure and receptor function </w:t>
      </w:r>
      <w:r>
        <w:t xml:space="preserve">[</w:t>
      </w:r>
      <w:r>
        <w:t xml:space="preserve">J</w:t>
      </w:r>
      <w:r>
        <w:t xml:space="preserve">]</w:t>
      </w:r>
      <w:r>
        <w:t xml:space="preserve">. Pharmacol Rev, 1998, </w:t>
      </w:r>
      <w:r w:rsidR="001852F3">
        <w:t xml:space="preserve">50 </w:t>
      </w:r>
      <w:r>
        <w:t xml:space="preserve">(</w:t>
      </w:r>
      <w:r>
        <w:t xml:space="preserve">2</w:t>
      </w:r>
      <w:r>
        <w:t xml:space="preserve">)</w:t>
      </w:r>
      <w:r>
        <w:t xml:space="preserve">:291-313.</w:t>
      </w:r>
    </w:p>
    <w:p w:rsidR="0018722C">
      <w:pPr>
        <w:pStyle w:val="cw22"/>
        <w:topLinePunct/>
      </w:pPr>
      <w:r>
        <w:t xml:space="preserve">[</w:t>
      </w:r>
      <w:r>
        <w:t xml:space="preserve">2</w:t>
      </w:r>
      <w:r>
        <w:t xml:space="preserve">]</w:t>
      </w:r>
      <w:r>
        <w:t xml:space="preserve"> </w:t>
      </w:r>
      <w:r>
        <w:t xml:space="preserve">Olsen R W, Sieghart W. International Union of Pharmacology. LXX. Subtypes of gamma-aminobutyric acid </w:t>
      </w:r>
      <w:r>
        <w:t xml:space="preserve">(</w:t>
      </w:r>
      <w:r>
        <w:rPr>
          <w:sz w:val="24"/>
        </w:rPr>
        <w:t xml:space="preserve">A</w:t>
      </w:r>
      <w:r>
        <w:t xml:space="preserve">)</w:t>
      </w:r>
      <w:r>
        <w:t xml:space="preserve"> receptors: classification on the basis of subunit composition, pharmacology, and function. Update </w:t>
      </w:r>
      <w:r>
        <w:t xml:space="preserve">[</w:t>
      </w:r>
      <w:r>
        <w:t xml:space="preserve">J</w:t>
      </w:r>
      <w:r>
        <w:t xml:space="preserve">]</w:t>
      </w:r>
      <w:r>
        <w:t xml:space="preserve">. Pharmacol Rev, 2008, 60</w:t>
      </w:r>
      <w:r>
        <w:t xml:space="preserve">(</w:t>
      </w:r>
      <w:r>
        <w:rPr>
          <w:sz w:val="24"/>
        </w:rPr>
        <w:t xml:space="preserve">3</w:t>
      </w:r>
      <w:r>
        <w:t xml:space="preserve">)</w:t>
      </w:r>
      <w:r>
        <w:t xml:space="preserve">:243-260.</w:t>
      </w:r>
    </w:p>
    <w:p w:rsidR="0018722C">
      <w:pPr>
        <w:pStyle w:val="cw22"/>
        <w:topLinePunct/>
      </w:pPr>
      <w:r>
        <w:t xml:space="preserve">[</w:t>
      </w:r>
      <w:r>
        <w:t xml:space="preserve">3</w:t>
      </w:r>
      <w:r>
        <w:t xml:space="preserve">]</w:t>
      </w:r>
      <w:r>
        <w:t xml:space="preserve"> </w:t>
      </w:r>
      <w:r>
        <w:t xml:space="preserve">Rudolph U, Crestani F, </w:t>
      </w:r>
      <w:r>
        <w:t xml:space="preserve">Möhler </w:t>
      </w:r>
      <w:r>
        <w:t xml:space="preserve">H. GABA </w:t>
      </w:r>
      <w:r>
        <w:t xml:space="preserve">A </w:t>
      </w:r>
      <w:r>
        <w:t xml:space="preserve">receptor subtypes: dissecting their pharmacological functions </w:t>
      </w:r>
      <w:r>
        <w:t xml:space="preserve">[</w:t>
      </w:r>
      <w:r>
        <w:t xml:space="preserve">J</w:t>
      </w:r>
      <w:r>
        <w:t xml:space="preserve">]</w:t>
      </w:r>
      <w:r>
        <w:t xml:space="preserve">. Trends in Pharmacological Sciences, 2001, 22 </w:t>
      </w:r>
      <w:r>
        <w:t xml:space="preserve">(</w:t>
      </w:r>
      <w:r>
        <w:t xml:space="preserve">4</w:t>
      </w:r>
      <w:r>
        <w:t xml:space="preserve">)</w:t>
      </w:r>
      <w:r>
        <w:t xml:space="preserve">:188-194.</w:t>
      </w:r>
    </w:p>
    <w:p w:rsidR="0018722C">
      <w:pPr>
        <w:topLinePunct/>
      </w:pPr>
      <w:r>
        <w:t>[</w:t>
      </w:r>
      <w:r>
        <w:t>4</w:t>
      </w:r>
      <w:r>
        <w:t>]</w:t>
      </w:r>
      <w:r>
        <w:rPr>
          <w:rFonts w:ascii="宋体" w:hAnsi="宋体" w:eastAsia="宋体" w:hint="eastAsia"/>
        </w:rPr>
        <w:t>史婧</w:t>
      </w:r>
      <w:r>
        <w:t>. </w:t>
      </w:r>
      <w:r>
        <w:t>γ</w:t>
      </w:r>
      <w:r>
        <w:t>-</w:t>
      </w:r>
      <w:r>
        <w:rPr>
          <w:rFonts w:ascii="宋体" w:hAnsi="宋体" w:eastAsia="宋体" w:hint="eastAsia"/>
        </w:rPr>
        <w:t>氨基丁酸、</w:t>
      </w:r>
      <w:r>
        <w:t>γ</w:t>
      </w:r>
      <w:r>
        <w:t>-</w:t>
      </w:r>
      <w:r>
        <w:rPr>
          <w:rFonts w:ascii="宋体" w:hAnsi="宋体" w:eastAsia="宋体" w:hint="eastAsia"/>
        </w:rPr>
        <w:t>氨基丁酸受体、</w:t>
      </w:r>
      <w:r>
        <w:t>γ</w:t>
      </w:r>
      <w:r>
        <w:t>-</w:t>
      </w:r>
      <w:r>
        <w:rPr>
          <w:rFonts w:ascii="宋体" w:hAnsi="宋体" w:eastAsia="宋体" w:hint="eastAsia"/>
        </w:rPr>
        <w:t>氨基丁酸受体基因在脑梗死中的作用</w:t>
      </w:r>
      <w:r>
        <w:t>[</w:t>
      </w:r>
      <w:r>
        <w:t>J</w:t>
      </w:r>
      <w:r>
        <w:t>]</w:t>
      </w:r>
      <w:r>
        <w:t>.</w:t>
      </w:r>
    </w:p>
    <w:p w:rsidR="0018722C">
      <w:pPr>
        <w:topLinePunct/>
      </w:pPr>
      <w:r>
        <w:rPr>
          <w:rFonts w:ascii="宋体" w:eastAsia="宋体" w:hint="eastAsia"/>
        </w:rPr>
        <w:t>包头医学</w:t>
      </w:r>
      <w:r>
        <w:t>, 2011,35</w:t>
      </w:r>
      <w:r>
        <w:t>(</w:t>
      </w:r>
      <w:r>
        <w:t>1</w:t>
      </w:r>
      <w:r>
        <w:t>)</w:t>
      </w:r>
      <w:r w:rsidR="004B696B">
        <w:t xml:space="preserve">:3-6 .</w:t>
      </w:r>
    </w:p>
    <w:p w:rsidR="0018722C">
      <w:pPr>
        <w:pStyle w:val="cw22"/>
        <w:topLinePunct/>
      </w:pPr>
      <w:r>
        <w:t xml:space="preserve">[</w:t>
      </w:r>
      <w:r>
        <w:t xml:space="preserve">5</w:t>
      </w:r>
      <w:r>
        <w:t xml:space="preserve">]</w:t>
      </w:r>
      <w:r>
        <w:t xml:space="preserve"> </w:t>
      </w:r>
      <w:r>
        <w:t xml:space="preserve">McKernan R M, Whiting P J. Which GABA</w:t>
      </w:r>
      <w:r>
        <w:t xml:space="preserve">A</w:t>
      </w:r>
      <w:r>
        <w:t xml:space="preserve">-receptor subtypes really occur in the brain</w:t>
      </w:r>
      <w:r>
        <w:t xml:space="preserve">[</w:t>
      </w:r>
      <w:r>
        <w:t xml:space="preserve">J</w:t>
      </w:r>
      <w:r>
        <w:t xml:space="preserve">]</w:t>
      </w:r>
      <w:r>
        <w:t xml:space="preserve">. Trends</w:t>
      </w:r>
      <w:r w:rsidR="001852F3">
        <w:t xml:space="preserve">in</w:t>
      </w:r>
      <w:r w:rsidR="001852F3">
        <w:t xml:space="preserve">Neurosciences, 1996,</w:t>
      </w:r>
      <w:r>
        <w:t xml:space="preserve"> </w:t>
      </w:r>
      <w:r>
        <w:t xml:space="preserve">19</w:t>
      </w:r>
      <w:r>
        <w:t xml:space="preserve">(</w:t>
      </w:r>
      <w:r>
        <w:t xml:space="preserve">4</w:t>
      </w:r>
      <w:r>
        <w:t xml:space="preserve">)</w:t>
      </w:r>
      <w:r>
        <w:t xml:space="preserve">:139-143.</w:t>
      </w:r>
    </w:p>
    <w:p w:rsidR="0018722C">
      <w:pPr>
        <w:pStyle w:val="cw22"/>
        <w:topLinePunct/>
      </w:pPr>
      <w:r>
        <w:t xml:space="preserve">[</w:t>
      </w:r>
      <w:r>
        <w:t xml:space="preserve">6</w:t>
      </w:r>
      <w:r>
        <w:t xml:space="preserve">]</w:t>
      </w:r>
      <w:r>
        <w:t xml:space="preserve"> </w:t>
      </w:r>
      <w:r>
        <w:t xml:space="preserve">Jackel C, Kleinz R, </w:t>
      </w:r>
      <w:r>
        <w:t xml:space="preserve">Mäkelä</w:t>
      </w:r>
      <w:r>
        <w:t xml:space="preserve">R, et al. The main determinant of</w:t>
      </w:r>
      <w:r w:rsidR="001852F3">
        <w:t xml:space="preserve"> furosemide</w:t>
      </w:r>
      <w:r w:rsidR="001852F3">
        <w:t xml:space="preserve"> inhibition on GABA</w:t>
      </w:r>
      <w:r>
        <w:t xml:space="preserve">A </w:t>
      </w:r>
      <w:r>
        <w:t xml:space="preserve">receptors is located close to the first transmembrane domain </w:t>
      </w:r>
      <w:r>
        <w:t xml:space="preserve">[</w:t>
      </w:r>
      <w:r>
        <w:t xml:space="preserve">J</w:t>
      </w:r>
      <w:r>
        <w:t xml:space="preserve">]</w:t>
      </w:r>
      <w:r>
        <w:t xml:space="preserve">. European Journal of Pharmacology, 1998,</w:t>
      </w:r>
      <w:r>
        <w:t xml:space="preserve"> </w:t>
      </w:r>
      <w:r>
        <w:t xml:space="preserve">357</w:t>
      </w:r>
      <w:r>
        <w:t xml:space="preserve">(</w:t>
      </w:r>
      <w:r>
        <w:t xml:space="preserve">2–3</w:t>
      </w:r>
      <w:r>
        <w:t xml:space="preserve">)</w:t>
      </w:r>
      <w:r>
        <w:t xml:space="preserve">:251-256.</w:t>
      </w:r>
    </w:p>
    <w:p w:rsidR="0018722C">
      <w:pPr>
        <w:pStyle w:val="cw22"/>
        <w:topLinePunct/>
      </w:pPr>
      <w:r>
        <w:t xml:space="preserve">[</w:t>
      </w:r>
      <w:r>
        <w:t xml:space="preserve">7</w:t>
      </w:r>
      <w:r>
        <w:t xml:space="preserve">]</w:t>
      </w:r>
      <w:r>
        <w:t xml:space="preserve"> </w:t>
      </w:r>
      <w:r>
        <w:t xml:space="preserve">Pirker S, Schwarzer C, Wieselthaler A, et al. GABA</w:t>
      </w:r>
      <w:r>
        <w:t xml:space="preserve">A </w:t>
      </w:r>
      <w:r>
        <w:t xml:space="preserve">receptors: immunocytochemical distribution of 13 subunits in the adult rat brain </w:t>
      </w:r>
      <w:r>
        <w:t xml:space="preserve">[</w:t>
      </w:r>
      <w:r>
        <w:t xml:space="preserve">J</w:t>
      </w:r>
      <w:r>
        <w:t xml:space="preserve">]</w:t>
      </w:r>
      <w:r>
        <w:t xml:space="preserve">. Neuroscience, 2000,</w:t>
      </w:r>
      <w:r>
        <w:t xml:space="preserve"> </w:t>
      </w:r>
      <w:r>
        <w:t xml:space="preserve">101</w:t>
      </w:r>
      <w:r>
        <w:t xml:space="preserve">(</w:t>
      </w:r>
      <w:r>
        <w:t xml:space="preserve">4</w:t>
      </w:r>
      <w:r>
        <w:t xml:space="preserve">)</w:t>
      </w:r>
      <w:r>
        <w:t xml:space="preserve">:815-850.</w:t>
      </w:r>
    </w:p>
    <w:p w:rsidR="0018722C">
      <w:pPr>
        <w:pStyle w:val="cw22"/>
        <w:topLinePunct/>
      </w:pPr>
      <w:r>
        <w:t xml:space="preserve">[</w:t>
      </w:r>
      <w:r>
        <w:t xml:space="preserve">8</w:t>
      </w:r>
      <w:r>
        <w:t xml:space="preserve">]</w:t>
      </w:r>
      <w:r>
        <w:t xml:space="preserve"> </w:t>
      </w:r>
      <w:r>
        <w:t xml:space="preserve">Lüscher </w:t>
      </w:r>
      <w:r>
        <w:t xml:space="preserve">B, Keller C A. Regulation of GABA </w:t>
      </w:r>
      <w:r>
        <w:t xml:space="preserve">A </w:t>
      </w:r>
      <w:r>
        <w:t xml:space="preserve">receptor trafficking, channel activity, and functional plasticity of inhibitory synapses </w:t>
      </w:r>
      <w:r>
        <w:t xml:space="preserve">[</w:t>
      </w:r>
      <w:r>
        <w:t xml:space="preserve">J</w:t>
      </w:r>
      <w:r>
        <w:t xml:space="preserve">]</w:t>
      </w:r>
      <w:r>
        <w:t xml:space="preserve">. Pharmacology &amp;amp; Therapeutics, 2004,</w:t>
      </w:r>
      <w:r>
        <w:t xml:space="preserve"> </w:t>
      </w:r>
      <w:r>
        <w:t xml:space="preserve">102</w:t>
      </w:r>
      <w:r>
        <w:t xml:space="preserve">(</w:t>
      </w:r>
      <w:r>
        <w:t xml:space="preserve">3</w:t>
      </w:r>
      <w:r>
        <w:t xml:space="preserve">)</w:t>
      </w:r>
      <w:r>
        <w:t xml:space="preserve">:195-221.</w:t>
      </w:r>
    </w:p>
    <w:p w:rsidR="0018722C">
      <w:pPr>
        <w:topLinePunct/>
      </w:pPr>
      <w:r>
        <w:t>[</w:t>
      </w:r>
      <w:r>
        <w:t>9</w:t>
      </w:r>
      <w:r>
        <w:t>]</w:t>
      </w:r>
      <w:r>
        <w:rPr>
          <w:rFonts w:ascii="宋体" w:hAnsi="宋体" w:eastAsia="宋体" w:hint="eastAsia"/>
        </w:rPr>
        <w:t>付立志</w:t>
      </w:r>
      <w:r>
        <w:rPr>
          <w:rFonts w:hint="eastAsia"/>
        </w:rPr>
        <w:t>，</w:t>
      </w:r>
      <w:r w:rsidR="001852F3">
        <w:t xml:space="preserve"> </w:t>
      </w:r>
      <w:r>
        <w:rPr>
          <w:rFonts w:ascii="宋体" w:hAnsi="宋体" w:eastAsia="宋体" w:hint="eastAsia"/>
        </w:rPr>
        <w:t>徐进宜</w:t>
      </w:r>
      <w:r>
        <w:rPr>
          <w:rFonts w:hint="eastAsia"/>
        </w:rPr>
        <w:t>，</w:t>
      </w:r>
      <w:r w:rsidR="001852F3">
        <w:t xml:space="preserve"> </w:t>
      </w:r>
      <w:r>
        <w:rPr>
          <w:rFonts w:ascii="宋体" w:hAnsi="宋体" w:eastAsia="宋体" w:hint="eastAsia"/>
        </w:rPr>
        <w:t>吴晓明</w:t>
      </w:r>
      <w:r>
        <w:rPr>
          <w:rFonts w:hint="eastAsia"/>
        </w:rPr>
        <w:t>，</w:t>
      </w:r>
      <w:r w:rsidR="001852F3">
        <w:t xml:space="preserve"> </w:t>
      </w:r>
      <w:r>
        <w:rPr>
          <w:rFonts w:ascii="宋体" w:hAnsi="宋体" w:eastAsia="宋体" w:hint="eastAsia"/>
        </w:rPr>
        <w:t>等</w:t>
      </w:r>
      <w:r>
        <w:t>. </w:t>
      </w:r>
      <w:r>
        <w:t>γ</w:t>
      </w:r>
      <w:r>
        <w:t>-</w:t>
      </w:r>
      <w:r>
        <w:rPr>
          <w:rFonts w:ascii="宋体" w:hAnsi="宋体" w:eastAsia="宋体" w:hint="eastAsia"/>
        </w:rPr>
        <w:t>氨基丁酸受体及相关药物研究进展</w:t>
      </w:r>
      <w:r>
        <w:t>[</w:t>
      </w:r>
      <w:r>
        <w:t xml:space="preserve">J</w:t>
      </w:r>
      <w:r>
        <w:t>]</w:t>
      </w:r>
      <w:r>
        <w:t xml:space="preserve">. </w:t>
      </w:r>
      <w:r>
        <w:rPr>
          <w:rFonts w:ascii="宋体" w:hAnsi="宋体" w:eastAsia="宋体" w:hint="eastAsia"/>
        </w:rPr>
        <w:t>中国</w:t>
      </w:r>
    </w:p>
    <w:p w:rsidR="0018722C">
      <w:pPr>
        <w:topLinePunct/>
      </w:pPr>
      <w:r>
        <w:rPr>
          <w:rFonts w:ascii="宋体" w:eastAsia="宋体" w:hint="eastAsia"/>
        </w:rPr>
        <w:t>医疗前沿</w:t>
      </w:r>
      <w:r>
        <w:t>, 2007</w:t>
      </w:r>
      <w:r>
        <w:t>(</w:t>
      </w:r>
      <w:r>
        <w:t>08</w:t>
      </w:r>
      <w:r>
        <w:t>)</w:t>
      </w:r>
      <w:r w:rsidR="004B696B">
        <w:t xml:space="preserve">:35-37.</w:t>
      </w:r>
    </w:p>
    <w:p w:rsidR="0018722C">
      <w:pPr>
        <w:pStyle w:val="cw22"/>
        <w:topLinePunct/>
      </w:pPr>
      <w:r>
        <w:t xml:space="preserve">[</w:t>
      </w:r>
      <w:r>
        <w:t xml:space="preserve">10</w:t>
      </w:r>
      <w:r>
        <w:t xml:space="preserve">]</w:t>
      </w:r>
      <w:r>
        <w:t xml:space="preserve"> </w:t>
      </w:r>
      <w:r>
        <w:t xml:space="preserve">Erdo S </w:t>
      </w:r>
      <w:r>
        <w:t xml:space="preserve">L. </w:t>
      </w:r>
      <w:r>
        <w:t xml:space="preserve">Strychnine protection against excitotoxic cell death in primary cultures of rat cerebral cortex </w:t>
      </w:r>
      <w:r>
        <w:t xml:space="preserve">[</w:t>
      </w:r>
      <w:r>
        <w:t xml:space="preserve">J</w:t>
      </w:r>
      <w:r>
        <w:t xml:space="preserve">]</w:t>
      </w:r>
      <w:r>
        <w:t xml:space="preserve">. Neurosci Lett, 1990,</w:t>
      </w:r>
      <w:r>
        <w:t xml:space="preserve"> </w:t>
      </w:r>
      <w:r>
        <w:t xml:space="preserve">115</w:t>
      </w:r>
      <w:r>
        <w:t xml:space="preserve">(</w:t>
      </w:r>
      <w:r>
        <w:t xml:space="preserve">2-3</w:t>
      </w:r>
      <w:r>
        <w:t xml:space="preserve">)</w:t>
      </w:r>
      <w:r>
        <w:t xml:space="preserve">:341-344.</w:t>
      </w:r>
    </w:p>
    <w:p w:rsidR="0018722C">
      <w:pPr>
        <w:pStyle w:val="cw22"/>
        <w:topLinePunct/>
      </w:pPr>
      <w:r>
        <w:t xml:space="preserve">[</w:t>
      </w:r>
      <w:r>
        <w:t xml:space="preserve">11</w:t>
      </w:r>
      <w:r>
        <w:t xml:space="preserve">]</w:t>
      </w:r>
      <w:r>
        <w:t xml:space="preserve"> </w:t>
      </w:r>
      <w:r>
        <w:t xml:space="preserve">ROBERTS E, FRANKEL S. gamma-Aminobutyric acid in brain: its formation from glutamic acid </w:t>
      </w:r>
      <w:r>
        <w:t xml:space="preserve">[</w:t>
      </w:r>
      <w:r>
        <w:t xml:space="preserve">J</w:t>
      </w:r>
      <w:r>
        <w:t xml:space="preserve">]</w:t>
      </w:r>
      <w:r>
        <w:t xml:space="preserve">. J Biol Chem, 1950,</w:t>
      </w:r>
      <w:r>
        <w:t xml:space="preserve"> </w:t>
      </w:r>
      <w:r>
        <w:t xml:space="preserve">187</w:t>
      </w:r>
      <w:r>
        <w:t xml:space="preserve">(</w:t>
      </w:r>
      <w:r>
        <w:t xml:space="preserve">1</w:t>
      </w:r>
      <w:r>
        <w:t xml:space="preserve">)</w:t>
      </w:r>
      <w:r>
        <w:t xml:space="preserve">:55-63.</w:t>
      </w:r>
    </w:p>
    <w:p w:rsidR="0018722C">
      <w:pPr>
        <w:pStyle w:val="cw22"/>
        <w:topLinePunct/>
      </w:pPr>
      <w:r>
        <w:t>[</w:t>
      </w:r>
      <w:r>
        <w:t xml:space="preserve">12</w:t>
      </w:r>
      <w:r>
        <w:t>]</w:t>
      </w:r>
      <w:r>
        <w:t xml:space="preserve"> </w:t>
      </w:r>
      <w:r>
        <w:t>Christensen HN G A K D. Special transport and neurological significance of two amino acids in a configuration conventionally designated as D.</w:t>
      </w:r>
      <w:r w:rsidR="004B696B">
        <w:t xml:space="preserve"> </w:t>
      </w:r>
      <w:r>
        <w:t>[</w:t>
      </w:r>
      <w:r>
        <w:t>J</w:t>
      </w:r>
      <w:r>
        <w:t>]</w:t>
      </w:r>
      <w:r>
        <w:t>. J Exp Bio</w:t>
      </w:r>
      <w:r>
        <w:t xml:space="preserve">l.</w:t>
      </w:r>
      <w:r>
        <w:t xml:space="preserve">, 1994</w:t>
      </w:r>
      <w:r>
        <w:t>(</w:t>
      </w:r>
      <w:r>
        <w:t>196</w:t>
      </w:r>
      <w:r>
        <w:t>)</w:t>
      </w:r>
      <w:r>
        <w:t>:297-305.</w:t>
      </w:r>
    </w:p>
    <w:p w:rsidR="0018722C">
      <w:pPr>
        <w:topLinePunct/>
      </w:pPr>
      <w:r>
        <w:rPr>
          <w:rFonts w:cstheme="minorBidi" w:hAnsiTheme="minorHAnsi" w:eastAsiaTheme="minorHAnsi" w:asciiTheme="minorHAnsi"/>
        </w:rPr>
        <w:t>85</w:t>
      </w:r>
    </w:p>
    <w:p w:rsidR="0018722C">
      <w:pPr>
        <w:topLinePunct/>
      </w:pPr>
      <w:r>
        <w:t>[</w:t>
      </w:r>
      <w:r>
        <w:t>13</w:t>
      </w:r>
      <w:r>
        <w:t>]</w:t>
      </w:r>
      <w:r>
        <w:rPr>
          <w:rFonts w:ascii="宋体" w:hAnsi="宋体" w:eastAsia="宋体" w:hint="eastAsia"/>
        </w:rPr>
        <w:t>吴茂盛</w:t>
      </w:r>
      <w:r>
        <w:rPr>
          <w:rFonts w:hint="eastAsia"/>
        </w:rPr>
        <w:t>，</w:t>
      </w:r>
      <w:r>
        <w:rPr>
          <w:rFonts w:ascii="宋体" w:hAnsi="宋体" w:eastAsia="宋体" w:hint="eastAsia"/>
        </w:rPr>
        <w:t>冼超</w:t>
      </w:r>
      <w:r>
        <w:t>. </w:t>
      </w:r>
      <w:r>
        <w:rPr>
          <w:rFonts w:ascii="宋体" w:hAnsi="宋体" w:eastAsia="宋体" w:hint="eastAsia"/>
        </w:rPr>
        <w:t>重型肝炎昏迷患者血浆</w:t>
      </w:r>
      <w:r>
        <w:t>γ</w:t>
      </w:r>
      <w:r>
        <w:t>-</w:t>
      </w:r>
      <w:r>
        <w:rPr>
          <w:rFonts w:ascii="宋体" w:hAnsi="宋体" w:eastAsia="宋体" w:hint="eastAsia"/>
        </w:rPr>
        <w:t>氨基丁酸检测的临床意义</w:t>
      </w:r>
      <w:r>
        <w:t>[</w:t>
      </w:r>
      <w:r>
        <w:t xml:space="preserve">J</w:t>
      </w:r>
      <w:r>
        <w:t>]</w:t>
      </w:r>
      <w:r>
        <w:t xml:space="preserve">. </w:t>
      </w:r>
      <w:r>
        <w:rPr>
          <w:rFonts w:ascii="宋体" w:hAnsi="宋体" w:eastAsia="宋体" w:hint="eastAsia"/>
        </w:rPr>
        <w:t>肝脏病杂志</w:t>
      </w:r>
      <w:r>
        <w:t>, 1995</w:t>
      </w:r>
      <w:r>
        <w:t xml:space="preserve">, </w:t>
      </w:r>
      <w:r>
        <w:t>3</w:t>
      </w:r>
      <w:r>
        <w:t>(</w:t>
      </w:r>
      <w:r>
        <w:t>3</w:t>
      </w:r>
      <w:r>
        <w:t>)</w:t>
      </w:r>
      <w:r>
        <w:rPr>
          <w:rFonts w:hint="eastAsia"/>
        </w:rPr>
        <w:t>：</w:t>
      </w:r>
      <w:r w:rsidR="001852F3">
        <w:t xml:space="preserve">179-180.</w:t>
      </w:r>
    </w:p>
    <w:p w:rsidR="0018722C">
      <w:pPr>
        <w:pStyle w:val="cw22"/>
        <w:topLinePunct/>
      </w:pPr>
      <w:r>
        <w:t>[</w:t>
      </w:r>
      <w:r>
        <w:t xml:space="preserve">14</w:t>
      </w:r>
      <w:r>
        <w:t>]</w:t>
      </w:r>
      <w:r>
        <w:t xml:space="preserve"> </w:t>
      </w:r>
      <w:r>
        <w:t>Shelp B J, Bown A W, McLean M D. Metabolism and functions of gamma-aminobutyric acid</w:t>
      </w:r>
      <w:r>
        <w:t>[</w:t>
      </w:r>
      <w:r>
        <w:t>J</w:t>
      </w:r>
      <w:r>
        <w:t>]</w:t>
      </w:r>
      <w:r>
        <w:t>. Trends in Plant Science, 1999,</w:t>
      </w:r>
      <w:r>
        <w:t> </w:t>
      </w:r>
      <w:r>
        <w:t>4</w:t>
      </w:r>
      <w:r>
        <w:t>(</w:t>
      </w:r>
      <w:r>
        <w:t>11</w:t>
      </w:r>
      <w:r>
        <w:t>)</w:t>
      </w:r>
      <w:r>
        <w:t>:446-452.</w:t>
      </w:r>
    </w:p>
    <w:p w:rsidR="0018722C">
      <w:pPr>
        <w:pStyle w:val="cw22"/>
        <w:topLinePunct/>
      </w:pPr>
      <w:r>
        <w:t xml:space="preserve">[</w:t>
      </w:r>
      <w:r>
        <w:t xml:space="preserve">15</w:t>
      </w:r>
      <w:r>
        <w:t xml:space="preserve">]</w:t>
      </w:r>
      <w:r>
        <w:t xml:space="preserve"> </w:t>
      </w:r>
      <w:r>
        <w:t xml:space="preserve">Chung I, Bown A W, Shelp B J. The production and efflux of 4-aminobutyrate in isolated mesophyll cells </w:t>
      </w:r>
      <w:r>
        <w:t xml:space="preserve">[</w:t>
      </w:r>
      <w:r>
        <w:t xml:space="preserve">J</w:t>
      </w:r>
      <w:r>
        <w:t xml:space="preserve">]</w:t>
      </w:r>
      <w:r>
        <w:t xml:space="preserve">. Plant Physiol, 1992,</w:t>
      </w:r>
      <w:r>
        <w:t xml:space="preserve"> </w:t>
      </w:r>
      <w:r>
        <w:t xml:space="preserve">99</w:t>
      </w:r>
      <w:r>
        <w:t xml:space="preserve">(</w:t>
      </w:r>
      <w:r>
        <w:t xml:space="preserve">2</w:t>
      </w:r>
      <w:r>
        <w:t xml:space="preserve">)</w:t>
      </w:r>
      <w:r>
        <w:t xml:space="preserve">:659-664.</w:t>
      </w:r>
    </w:p>
    <w:p w:rsidR="0018722C">
      <w:pPr>
        <w:pStyle w:val="cw22"/>
        <w:topLinePunct/>
      </w:pPr>
      <w:r>
        <w:t xml:space="preserve">[</w:t>
      </w:r>
      <w:r>
        <w:t xml:space="preserve">16</w:t>
      </w:r>
      <w:r>
        <w:t xml:space="preserve">]</w:t>
      </w:r>
      <w:r>
        <w:t xml:space="preserve"> </w:t>
      </w:r>
      <w:r>
        <w:t xml:space="preserve">Fougere F, Le Rudulier D, Streeter J G. Effects of Salt Stress on Amino Acid, Organic Acid, and Carbohydrate Composition</w:t>
      </w:r>
      <w:r w:rsidR="001852F3">
        <w:t xml:space="preserve"> of Roots, Bacteroids, and Cytosol</w:t>
      </w:r>
      <w:r w:rsidR="001852F3">
        <w:t xml:space="preserve">  of Alfalfa </w:t>
      </w:r>
      <w:r>
        <w:t xml:space="preserve">(</w:t>
      </w:r>
      <w:r>
        <w:rPr>
          <w:sz w:val="24"/>
        </w:rPr>
        <w:t xml:space="preserve">Medicago sativa L.</w:t>
      </w:r>
      <w:r>
        <w:t xml:space="preserve">)</w:t>
      </w:r>
      <w:r>
        <w:t xml:space="preserve">[</w:t>
      </w:r>
      <w:r>
        <w:t xml:space="preserve">J</w:t>
      </w:r>
      <w:r>
        <w:t xml:space="preserve">]</w:t>
      </w:r>
      <w:r>
        <w:t xml:space="preserve">. Plant Physiol, 1991,</w:t>
      </w:r>
      <w:r>
        <w:t xml:space="preserve"> </w:t>
      </w:r>
      <w:r>
        <w:t xml:space="preserve">96</w:t>
      </w:r>
      <w:r>
        <w:t xml:space="preserve">(</w:t>
      </w:r>
      <w:r>
        <w:rPr>
          <w:sz w:val="24"/>
        </w:rPr>
        <w:t xml:space="preserve">4</w:t>
      </w:r>
      <w:r>
        <w:t xml:space="preserve">)</w:t>
      </w:r>
      <w:r>
        <w:t xml:space="preserve">:1228-1236.</w:t>
      </w:r>
    </w:p>
    <w:p w:rsidR="0018722C">
      <w:pPr>
        <w:pStyle w:val="cw22"/>
        <w:topLinePunct/>
      </w:pPr>
      <w:r>
        <w:t>[</w:t>
      </w:r>
      <w:r>
        <w:t xml:space="preserve">17</w:t>
      </w:r>
      <w:r>
        <w:t>]</w:t>
      </w:r>
      <w:r>
        <w:t xml:space="preserve"> </w:t>
      </w:r>
      <w:r>
        <w:t>Farrant M, Kaila K. The cellular, molecular and ionic basis of GABA</w:t>
      </w:r>
      <w:r>
        <w:t>A </w:t>
      </w:r>
      <w:r>
        <w:t>receptor signaling</w:t>
      </w:r>
      <w:r>
        <w:t>[</w:t>
      </w:r>
      <w:r>
        <w:rPr>
          <w:sz w:val="24"/>
        </w:rPr>
        <w:t>J</w:t>
      </w:r>
      <w:r>
        <w:t>]</w:t>
      </w:r>
      <w:r>
        <w:t>. Progress in Brain Research, 2007,</w:t>
      </w:r>
      <w:r>
        <w:t> </w:t>
      </w:r>
      <w:r>
        <w:t>160:59-87.</w:t>
      </w:r>
    </w:p>
    <w:p w:rsidR="0018722C">
      <w:pPr>
        <w:pStyle w:val="cw22"/>
        <w:topLinePunct/>
      </w:pPr>
      <w:r>
        <w:t xml:space="preserve">[</w:t>
      </w:r>
      <w:r>
        <w:t xml:space="preserve">18</w:t>
      </w:r>
      <w:r>
        <w:t xml:space="preserve">]</w:t>
      </w:r>
      <w:r>
        <w:t xml:space="preserve"> </w:t>
      </w:r>
      <w:r>
        <w:t xml:space="preserve">Martin D </w:t>
      </w:r>
      <w:r>
        <w:t xml:space="preserve">L, </w:t>
      </w:r>
      <w:r>
        <w:t xml:space="preserve">Rimvall K. Regulation of gamma-aminobutyric acid synthesis in the brain </w:t>
      </w:r>
      <w:r>
        <w:t xml:space="preserve">[</w:t>
      </w:r>
      <w:r>
        <w:t xml:space="preserve">J</w:t>
      </w:r>
      <w:r>
        <w:t xml:space="preserve">]</w:t>
      </w:r>
      <w:r>
        <w:t xml:space="preserve">. J Neurochem, 1993,</w:t>
      </w:r>
      <w:r>
        <w:t xml:space="preserve"> </w:t>
      </w:r>
      <w:r>
        <w:t xml:space="preserve">60</w:t>
      </w:r>
      <w:r>
        <w:t xml:space="preserve">(</w:t>
      </w:r>
      <w:r>
        <w:t xml:space="preserve">2</w:t>
      </w:r>
      <w:r>
        <w:t xml:space="preserve">)</w:t>
      </w:r>
      <w:r>
        <w:t xml:space="preserve">:395-407.</w:t>
      </w:r>
    </w:p>
    <w:p w:rsidR="0018722C">
      <w:pPr>
        <w:pStyle w:val="cw22"/>
        <w:topLinePunct/>
      </w:pPr>
      <w:r>
        <w:t xml:space="preserve">[</w:t>
      </w:r>
      <w:r>
        <w:t xml:space="preserve">19</w:t>
      </w:r>
      <w:r>
        <w:t xml:space="preserve">]</w:t>
      </w:r>
      <w:r>
        <w:t xml:space="preserve"> </w:t>
      </w:r>
      <w:r>
        <w:t xml:space="preserve">Martin D L, Barke K E. Are GAD</w:t>
      </w:r>
      <w:r>
        <w:t xml:space="preserve">65 </w:t>
      </w:r>
      <w:r>
        <w:t xml:space="preserve">and GAD</w:t>
      </w:r>
      <w:r>
        <w:t xml:space="preserve">67 </w:t>
      </w:r>
      <w:r>
        <w:t xml:space="preserve">associated with specific pools of GABA in brain</w:t>
      </w:r>
      <w:r>
        <w:t xml:space="preserve">[</w:t>
      </w:r>
      <w:r>
        <w:t xml:space="preserve">J</w:t>
      </w:r>
      <w:r>
        <w:t xml:space="preserve">]</w:t>
      </w:r>
      <w:r>
        <w:t xml:space="preserve">. Perspect</w:t>
      </w:r>
      <w:r w:rsidR="001852F3">
        <w:t xml:space="preserve">Dev</w:t>
      </w:r>
      <w:r w:rsidR="001852F3">
        <w:t xml:space="preserve">Neurobiol, 1998,</w:t>
      </w:r>
      <w:r>
        <w:t xml:space="preserve"> </w:t>
      </w:r>
      <w:r>
        <w:t xml:space="preserve">5</w:t>
      </w:r>
      <w:r>
        <w:t xml:space="preserve">(</w:t>
      </w:r>
      <w:r>
        <w:t xml:space="preserve">2-3</w:t>
      </w:r>
      <w:r>
        <w:t xml:space="preserve">)</w:t>
      </w:r>
      <w:r>
        <w:t xml:space="preserve">:119-129.</w:t>
      </w:r>
    </w:p>
    <w:p w:rsidR="0018722C">
      <w:pPr>
        <w:pStyle w:val="cw22"/>
        <w:topLinePunct/>
      </w:pPr>
      <w:r>
        <w:t xml:space="preserve">[</w:t>
      </w:r>
      <w:r>
        <w:t xml:space="preserve">20</w:t>
      </w:r>
      <w:r>
        <w:t xml:space="preserve">]</w:t>
      </w:r>
      <w:r>
        <w:t xml:space="preserve"> </w:t>
      </w:r>
      <w:r>
        <w:t xml:space="preserve">Belhage B, Hansen G H, Elster L, et al. Effects of gamma-aminobutyric acid </w:t>
      </w:r>
      <w:r>
        <w:t xml:space="preserve">(</w:t>
      </w:r>
      <w:r>
        <w:rPr>
          <w:sz w:val="24"/>
        </w:rPr>
        <w:t xml:space="preserve">GABA</w:t>
      </w:r>
      <w:r>
        <w:t xml:space="preserve">)</w:t>
      </w:r>
      <w:r>
        <w:t xml:space="preserve"> on synaptogenesis and synaptic function </w:t>
      </w:r>
      <w:r>
        <w:t xml:space="preserve">[</w:t>
      </w:r>
      <w:r>
        <w:t xml:space="preserve">J</w:t>
      </w:r>
      <w:r>
        <w:t xml:space="preserve">]</w:t>
      </w:r>
      <w:r>
        <w:t xml:space="preserve">. Perspect Dev Neurobiol, 1998,</w:t>
      </w:r>
      <w:r>
        <w:t xml:space="preserve"> </w:t>
      </w:r>
      <w:r>
        <w:t xml:space="preserve">5</w:t>
      </w:r>
      <w:r>
        <w:t xml:space="preserve">(</w:t>
      </w:r>
      <w:r>
        <w:rPr>
          <w:sz w:val="24"/>
        </w:rPr>
        <w:t xml:space="preserve">2-3</w:t>
      </w:r>
      <w:r>
        <w:t xml:space="preserve">)</w:t>
      </w:r>
      <w:r>
        <w:t xml:space="preserve">:235-246.</w:t>
      </w:r>
    </w:p>
    <w:p w:rsidR="0018722C">
      <w:pPr>
        <w:pStyle w:val="cw22"/>
        <w:topLinePunct/>
      </w:pPr>
      <w:r>
        <w:t xml:space="preserve">[</w:t>
      </w:r>
      <w:r>
        <w:t xml:space="preserve">21</w:t>
      </w:r>
      <w:r>
        <w:t xml:space="preserve">]</w:t>
      </w:r>
      <w:r>
        <w:t xml:space="preserve"> </w:t>
      </w:r>
      <w:r>
        <w:t xml:space="preserve">Eshaq R S, Stahl L D, Stone II R, et al. GABA acts as a ligand chaperone in the early secretory pathway to promote cell surface expression of GABA</w:t>
      </w:r>
      <w:r>
        <w:t xml:space="preserve">A </w:t>
      </w:r>
      <w:r>
        <w:t xml:space="preserve">receptors </w:t>
      </w:r>
      <w:r>
        <w:t xml:space="preserve">[</w:t>
      </w:r>
      <w:r>
        <w:t xml:space="preserve">J</w:t>
      </w:r>
      <w:r>
        <w:t xml:space="preserve">]</w:t>
      </w:r>
      <w:r>
        <w:t xml:space="preserve">. Brain Research, 2010,</w:t>
      </w:r>
      <w:r>
        <w:t xml:space="preserve"> </w:t>
      </w:r>
      <w:r>
        <w:t xml:space="preserve">1346</w:t>
      </w:r>
      <w:r>
        <w:t xml:space="preserve">(</w:t>
      </w:r>
      <w:r>
        <w:t xml:space="preserve">0</w:t>
      </w:r>
      <w:r>
        <w:t xml:space="preserve">)</w:t>
      </w:r>
      <w:r>
        <w:t xml:space="preserve">:1-13.</w:t>
      </w:r>
    </w:p>
    <w:p w:rsidR="0018722C">
      <w:pPr>
        <w:pStyle w:val="cw22"/>
        <w:topLinePunct/>
      </w:pPr>
      <w:r>
        <w:t xml:space="preserve">[</w:t>
      </w:r>
      <w:r>
        <w:t xml:space="preserve">22</w:t>
      </w:r>
      <w:r>
        <w:t xml:space="preserve">]</w:t>
      </w:r>
      <w:r>
        <w:t xml:space="preserve"> </w:t>
      </w:r>
      <w:r>
        <w:t xml:space="preserve">Nutt D, Argyropoulos S, Hood S, et al. Generalized anxiety disorder: A comorbid disease </w:t>
      </w:r>
      <w:r>
        <w:t xml:space="preserve">[</w:t>
      </w:r>
      <w:r>
        <w:t xml:space="preserve">J</w:t>
      </w:r>
      <w:r>
        <w:t xml:space="preserve">]</w:t>
      </w:r>
      <w:r>
        <w:t xml:space="preserve">. European Neuropsychopharmacology, 2006, 16, Supplement 2</w:t>
      </w:r>
      <w:r>
        <w:t xml:space="preserve">(</w:t>
      </w:r>
      <w:r>
        <w:t xml:space="preserve">0</w:t>
      </w:r>
      <w:r>
        <w:t xml:space="preserve">)</w:t>
      </w:r>
      <w:r>
        <w:t xml:space="preserve">:S109-S118.</w:t>
      </w:r>
    </w:p>
    <w:p w:rsidR="0018722C">
      <w:pPr>
        <w:pStyle w:val="cw22"/>
        <w:topLinePunct/>
      </w:pPr>
      <w:r>
        <w:t>[</w:t>
      </w:r>
      <w:r>
        <w:t xml:space="preserve">23</w:t>
      </w:r>
      <w:r>
        <w:t>]</w:t>
      </w:r>
      <w:r>
        <w:t xml:space="preserve"> </w:t>
      </w:r>
      <w:r>
        <w:t>Wood J D, Kurylo E, Newstead J D. Aminooxyacetic acid induced changes in gamma-aminobutyrate metabolism at the subcellular level</w:t>
      </w:r>
      <w:r>
        <w:t>[</w:t>
      </w:r>
      <w:r>
        <w:t>J</w:t>
      </w:r>
      <w:r>
        <w:t>]</w:t>
      </w:r>
      <w:r>
        <w:t>. Can J Biochem, 1978, 56</w:t>
      </w:r>
      <w:r>
        <w:t>(</w:t>
      </w:r>
      <w:r>
        <w:t>6</w:t>
      </w:r>
      <w:r>
        <w:t>)</w:t>
      </w:r>
      <w:r>
        <w:t>:667-672.</w:t>
      </w:r>
    </w:p>
    <w:p w:rsidR="0018722C">
      <w:pPr>
        <w:pStyle w:val="cw22"/>
        <w:topLinePunct/>
      </w:pPr>
      <w:r>
        <w:t>[</w:t>
      </w:r>
      <w:r>
        <w:t xml:space="preserve">24</w:t>
      </w:r>
      <w:r>
        <w:t>]</w:t>
      </w:r>
      <w:r>
        <w:t xml:space="preserve"> </w:t>
      </w:r>
      <w:r>
        <w:t>Sherwin A L. Neuroactive amino acids in focally epileptic human brain: a review</w:t>
      </w:r>
      <w:r>
        <w:t>[</w:t>
      </w:r>
      <w:r>
        <w:t>J</w:t>
      </w:r>
      <w:r>
        <w:t>]</w:t>
      </w:r>
      <w:r>
        <w:t>. Neurochem Res, 1999,</w:t>
      </w:r>
      <w:r>
        <w:t> </w:t>
      </w:r>
      <w:r>
        <w:t>24</w:t>
      </w:r>
      <w:r>
        <w:t>(</w:t>
      </w:r>
      <w:r>
        <w:t>11</w:t>
      </w:r>
      <w:r>
        <w:t>)</w:t>
      </w:r>
      <w:r>
        <w:t>:1387-1395.</w:t>
      </w:r>
    </w:p>
    <w:p w:rsidR="0018722C">
      <w:pPr>
        <w:pStyle w:val="cw22"/>
        <w:topLinePunct/>
      </w:pPr>
      <w:r>
        <w:t xml:space="preserve">[</w:t>
      </w:r>
      <w:r>
        <w:t xml:space="preserve">25</w:t>
      </w:r>
      <w:r>
        <w:t xml:space="preserve">]</w:t>
      </w:r>
      <w:r>
        <w:t xml:space="preserve"> </w:t>
      </w:r>
      <w:r>
        <w:t xml:space="preserve">Roberts E, Frankel S. gamma-Aminobutyric acid in brain: its formation from glutamic acid </w:t>
      </w:r>
      <w:r>
        <w:t xml:space="preserve">[</w:t>
      </w:r>
      <w:r>
        <w:t xml:space="preserve">J</w:t>
      </w:r>
      <w:r>
        <w:t xml:space="preserve">]</w:t>
      </w:r>
      <w:r>
        <w:t xml:space="preserve">. J Biol Chem, 1950,</w:t>
      </w:r>
      <w:r>
        <w:t xml:space="preserve"> </w:t>
      </w:r>
      <w:r>
        <w:t xml:space="preserve">187</w:t>
      </w:r>
      <w:r>
        <w:t xml:space="preserve">(</w:t>
      </w:r>
      <w:r>
        <w:t xml:space="preserve">1</w:t>
      </w:r>
      <w:r>
        <w:t xml:space="preserve">)</w:t>
      </w:r>
      <w:r>
        <w:t xml:space="preserve">:55-63.</w:t>
      </w:r>
    </w:p>
    <w:p w:rsidR="0018722C">
      <w:pPr>
        <w:pStyle w:val="cw22"/>
        <w:topLinePunct/>
      </w:pPr>
      <w:r>
        <w:t>[</w:t>
      </w:r>
      <w:r>
        <w:t xml:space="preserve">26</w:t>
      </w:r>
      <w:r>
        <w:t>]</w:t>
      </w:r>
      <w:r>
        <w:t xml:space="preserve"> </w:t>
      </w:r>
      <w:r>
        <w:t>Awapara J, Landua A J, Fuerst R, et al. Free gamma-aminobutyric acid in</w:t>
      </w:r>
      <w:r>
        <w:t> </w:t>
      </w:r>
      <w:r>
        <w:t>brain</w:t>
      </w:r>
      <w:r>
        <w:t>[</w:t>
      </w:r>
      <w:r>
        <w:rPr>
          <w:sz w:val="24"/>
        </w:rPr>
        <w:t>J</w:t>
      </w:r>
      <w:r>
        <w:t>]</w:t>
      </w:r>
      <w:r>
        <w:t>.</w:t>
      </w:r>
    </w:p>
    <w:p w:rsidR="0018722C">
      <w:pPr>
        <w:topLinePunct/>
      </w:pPr>
      <w:r>
        <w:t>J Biol Chem, 1950, 187</w:t>
      </w:r>
      <w:r>
        <w:t>(</w:t>
      </w:r>
      <w:r>
        <w:t>1</w:t>
      </w:r>
      <w:r>
        <w:t>)</w:t>
      </w:r>
      <w:r>
        <w:t>:35-39.</w:t>
      </w:r>
    </w:p>
    <w:p w:rsidR="0018722C">
      <w:pPr>
        <w:topLinePunct/>
      </w:pPr>
      <w:r>
        <w:t>[</w:t>
      </w:r>
      <w:r>
        <w:t>27</w:t>
      </w:r>
      <w:r>
        <w:t>]</w:t>
      </w:r>
      <w:r>
        <w:rPr>
          <w:rFonts w:ascii="宋体" w:eastAsia="宋体" w:hint="eastAsia"/>
        </w:rPr>
        <w:t>吴飞健</w:t>
      </w:r>
      <w:r>
        <w:rPr>
          <w:rFonts w:hint="eastAsia"/>
        </w:rPr>
        <w:t>，</w:t>
      </w:r>
      <w:r>
        <w:rPr>
          <w:rFonts w:ascii="宋体" w:eastAsia="宋体" w:hint="eastAsia"/>
        </w:rPr>
        <w:t>吴政星</w:t>
      </w:r>
      <w:r>
        <w:rPr>
          <w:rFonts w:hint="eastAsia"/>
        </w:rPr>
        <w:t>，</w:t>
      </w:r>
      <w:r>
        <w:rPr>
          <w:rFonts w:ascii="宋体" w:eastAsia="宋体" w:hint="eastAsia"/>
        </w:rPr>
        <w:t>陈其才</w:t>
      </w:r>
      <w:r>
        <w:t>. GABA:</w:t>
      </w:r>
      <w:r>
        <w:rPr>
          <w:rFonts w:ascii="宋体" w:eastAsia="宋体" w:hint="eastAsia"/>
        </w:rPr>
        <w:t>一种重要的中枢抑制性神经递质</w:t>
      </w:r>
      <w:r>
        <w:t>[</w:t>
      </w:r>
      <w:r>
        <w:t xml:space="preserve">J</w:t>
      </w:r>
      <w:r>
        <w:t>]</w:t>
      </w:r>
      <w:r>
        <w:t xml:space="preserve">. </w:t>
      </w:r>
      <w:r>
        <w:rPr>
          <w:rFonts w:ascii="宋体" w:eastAsia="宋体" w:hint="eastAsia"/>
        </w:rPr>
        <w:t>高等函授学报</w:t>
      </w:r>
      <w:r>
        <w:t>（</w:t>
      </w:r>
      <w:r>
        <w:rPr>
          <w:rFonts w:ascii="宋体" w:eastAsia="宋体" w:hint="eastAsia"/>
        </w:rPr>
        <w:t>自然科学版</w:t>
      </w:r>
      <w:r>
        <w:t>）</w:t>
      </w:r>
      <w:r>
        <w:t xml:space="preserve">, 1997</w:t>
      </w:r>
      <w:r>
        <w:t>(</w:t>
      </w:r>
      <w:r>
        <w:t>01</w:t>
      </w:r>
      <w:r>
        <w:t>)</w:t>
      </w:r>
      <w:r>
        <w:rPr>
          <w:rFonts w:hint="eastAsia"/>
        </w:rPr>
        <w:t>：</w:t>
      </w:r>
      <w:r w:rsidR="001852F3">
        <w:t xml:space="preserve">  4-8.</w:t>
      </w:r>
    </w:p>
    <w:p w:rsidR="0018722C">
      <w:pPr>
        <w:topLinePunct/>
      </w:pPr>
      <w:r>
        <w:t>[</w:t>
      </w:r>
      <w:r>
        <w:t>28</w:t>
      </w:r>
      <w:r>
        <w:t>]</w:t>
      </w:r>
      <w:r>
        <w:rPr>
          <w:rFonts w:ascii="宋体" w:eastAsia="宋体" w:hint="eastAsia"/>
        </w:rPr>
        <w:t>张力</w:t>
      </w:r>
      <w:r>
        <w:rPr>
          <w:rFonts w:hint="eastAsia"/>
        </w:rPr>
        <w:t>，</w:t>
      </w:r>
      <w:r>
        <w:rPr>
          <w:rFonts w:ascii="宋体" w:eastAsia="宋体" w:hint="eastAsia"/>
        </w:rPr>
        <w:t>张士善</w:t>
      </w:r>
      <w:r>
        <w:t>. </w:t>
      </w:r>
      <w:r>
        <w:rPr>
          <w:rFonts w:ascii="宋体" w:eastAsia="宋体" w:hint="eastAsia"/>
        </w:rPr>
        <w:t>外周</w:t>
      </w:r>
      <w:r>
        <w:t>GABA</w:t>
      </w:r>
      <w:r>
        <w:rPr>
          <w:rFonts w:ascii="宋体" w:eastAsia="宋体" w:hint="eastAsia"/>
        </w:rPr>
        <w:t>受体研究进展</w:t>
      </w:r>
      <w:r>
        <w:t>[</w:t>
      </w:r>
      <w:r>
        <w:t xml:space="preserve">J</w:t>
      </w:r>
      <w:r>
        <w:t>]</w:t>
      </w:r>
      <w:r>
        <w:t xml:space="preserve">. </w:t>
      </w:r>
      <w:r>
        <w:rPr>
          <w:rFonts w:ascii="宋体" w:eastAsia="宋体" w:hint="eastAsia"/>
        </w:rPr>
        <w:t>中国药理学通报</w:t>
      </w:r>
      <w:r>
        <w:t>, 1990,6</w:t>
      </w:r>
      <w:r>
        <w:t>(</w:t>
      </w:r>
      <w:r>
        <w:t>3</w:t>
      </w:r>
      <w:r>
        <w:t>)</w:t>
      </w:r>
      <w:r>
        <w:t>: 143-146.</w:t>
      </w:r>
    </w:p>
    <w:p w:rsidR="0018722C">
      <w:pPr>
        <w:topLinePunct/>
      </w:pPr>
      <w:r>
        <w:rPr>
          <w:rFonts w:cstheme="minorBidi" w:hAnsiTheme="minorHAnsi" w:eastAsiaTheme="minorHAnsi" w:asciiTheme="minorHAnsi"/>
        </w:rPr>
        <w:t>86</w:t>
      </w:r>
    </w:p>
    <w:p w:rsidR="0018722C">
      <w:pPr>
        <w:topLinePunct/>
      </w:pPr>
      <w:r>
        <w:t xml:space="preserve">[</w:t>
      </w:r>
      <w:r>
        <w:t xml:space="preserve">29</w:t>
      </w:r>
      <w:r>
        <w:t xml:space="preserve">]</w:t>
      </w:r>
      <w:r w:rsidR="004B696B">
        <w:t xml:space="preserve"> </w:t>
      </w:r>
      <w:r>
        <w:t xml:space="preserve">Li K, Xu E. The role and the mechanism of gamma-aminobutyric acid during central nervous system development </w:t>
      </w:r>
      <w:r>
        <w:t xml:space="preserve">[</w:t>
      </w:r>
      <w:r>
        <w:t xml:space="preserve">J</w:t>
      </w:r>
      <w:r>
        <w:t xml:space="preserve">]</w:t>
      </w:r>
      <w:r>
        <w:t xml:space="preserve">. Neurosci Bull, 2008, 24</w:t>
      </w:r>
      <w:r>
        <w:t xml:space="preserve">(</w:t>
      </w:r>
      <w:r>
        <w:t xml:space="preserve">3</w:t>
      </w:r>
      <w:r>
        <w:t xml:space="preserve">)</w:t>
      </w:r>
      <w:r>
        <w:t xml:space="preserve">:195-200.</w:t>
      </w:r>
    </w:p>
    <w:p w:rsidR="0018722C">
      <w:pPr>
        <w:topLinePunct/>
      </w:pPr>
      <w:r>
        <w:t>[</w:t>
      </w:r>
      <w:r>
        <w:t>30</w:t>
      </w:r>
      <w:r>
        <w:t>]</w:t>
      </w:r>
      <w:r>
        <w:rPr>
          <w:rFonts w:ascii="宋体" w:eastAsia="宋体" w:hint="eastAsia"/>
        </w:rPr>
        <w:t>张祥</w:t>
      </w:r>
      <w:r>
        <w:rPr>
          <w:rFonts w:hint="eastAsia"/>
        </w:rPr>
        <w:t>，</w:t>
      </w:r>
      <w:r w:rsidR="001852F3">
        <w:t xml:space="preserve"> </w:t>
      </w:r>
      <w:r>
        <w:rPr>
          <w:rFonts w:ascii="宋体" w:eastAsia="宋体" w:hint="eastAsia"/>
        </w:rPr>
        <w:t>乔健</w:t>
      </w:r>
      <w:r>
        <w:t>. </w:t>
      </w:r>
      <w:r>
        <w:rPr>
          <w:rFonts w:ascii="宋体" w:eastAsia="宋体" w:hint="eastAsia"/>
        </w:rPr>
        <w:t>脑脊液中氨基酸分析与中枢神经系统疾病关系</w:t>
      </w:r>
      <w:r>
        <w:t>[</w:t>
      </w:r>
      <w:r>
        <w:t xml:space="preserve">J</w:t>
      </w:r>
      <w:r>
        <w:t>]</w:t>
      </w:r>
      <w:r>
        <w:t xml:space="preserve">. </w:t>
      </w:r>
      <w:r>
        <w:rPr>
          <w:rFonts w:ascii="宋体" w:eastAsia="宋体" w:hint="eastAsia"/>
        </w:rPr>
        <w:t>国外医学</w:t>
      </w:r>
      <w:r>
        <w:rPr>
          <w:rFonts w:ascii="宋体" w:eastAsia="宋体" w:hint="eastAsia"/>
        </w:rPr>
        <w:t>（</w:t>
      </w:r>
      <w:r>
        <w:rPr>
          <w:rFonts w:ascii="宋体" w:eastAsia="宋体" w:hint="eastAsia"/>
        </w:rPr>
        <w:t>临</w:t>
      </w:r>
    </w:p>
    <w:p w:rsidR="0018722C">
      <w:pPr>
        <w:topLinePunct/>
      </w:pPr>
      <w:r>
        <w:rPr>
          <w:rFonts w:ascii="宋体" w:eastAsia="宋体" w:hint="eastAsia"/>
        </w:rPr>
        <w:t>床生物化学与检验学分册</w:t>
      </w:r>
      <w:r>
        <w:rPr>
          <w:rFonts w:ascii="宋体" w:eastAsia="宋体" w:hint="eastAsia"/>
        </w:rPr>
        <w:t>）</w:t>
      </w:r>
      <w:r>
        <w:t>, 2002,23</w:t>
      </w:r>
      <w:r>
        <w:t>(</w:t>
      </w:r>
      <w:r>
        <w:t>6</w:t>
      </w:r>
      <w:r>
        <w:t>)</w:t>
      </w:r>
      <w:r>
        <w:t>: 357-358, 361.</w:t>
      </w:r>
    </w:p>
    <w:p w:rsidR="0018722C">
      <w:pPr>
        <w:topLinePunct/>
      </w:pPr>
      <w:r>
        <w:t>[</w:t>
      </w:r>
      <w:r>
        <w:t>31</w:t>
      </w:r>
      <w:r>
        <w:t>]</w:t>
      </w:r>
      <w:r>
        <w:rPr>
          <w:rFonts w:ascii="宋体" w:eastAsia="宋体" w:hint="eastAsia"/>
        </w:rPr>
        <w:t>王擒云</w:t>
      </w:r>
      <w:r>
        <w:rPr>
          <w:rFonts w:hint="eastAsia"/>
        </w:rPr>
        <w:t>，</w:t>
      </w:r>
      <w:r>
        <w:rPr>
          <w:rFonts w:ascii="宋体" w:eastAsia="宋体" w:hint="eastAsia"/>
        </w:rPr>
        <w:t>杨建平</w:t>
      </w:r>
      <w:r>
        <w:rPr>
          <w:rFonts w:hint="eastAsia"/>
        </w:rPr>
        <w:t>，</w:t>
      </w:r>
      <w:r>
        <w:rPr>
          <w:rFonts w:ascii="宋体" w:eastAsia="宋体" w:hint="eastAsia"/>
        </w:rPr>
        <w:t>戴体俊</w:t>
      </w:r>
      <w:r>
        <w:rPr>
          <w:rFonts w:hint="eastAsia"/>
        </w:rPr>
        <w:t>，</w:t>
      </w:r>
      <w:r>
        <w:rPr>
          <w:rFonts w:ascii="宋体" w:eastAsia="宋体" w:hint="eastAsia"/>
        </w:rPr>
        <w:t>等</w:t>
      </w:r>
      <w:r>
        <w:t>. GABA</w:t>
      </w:r>
      <w:r>
        <w:t>A</w:t>
      </w:r>
      <w:r>
        <w:rPr>
          <w:rFonts w:ascii="宋体" w:eastAsia="宋体" w:hint="eastAsia"/>
        </w:rPr>
        <w:t>受体部分介导丙泊酚在中脑导水管周围灰质腹外侧区的致痛觉过敏作用</w:t>
      </w:r>
      <w:r>
        <w:t>[</w:t>
      </w:r>
      <w:r>
        <w:t xml:space="preserve">J</w:t>
      </w:r>
      <w:r>
        <w:t>]</w:t>
      </w:r>
      <w:r>
        <w:t xml:space="preserve">. </w:t>
      </w:r>
      <w:r>
        <w:rPr>
          <w:rFonts w:ascii="宋体" w:eastAsia="宋体" w:hint="eastAsia"/>
        </w:rPr>
        <w:t>中国药理学通报</w:t>
      </w:r>
      <w:r>
        <w:t>, 2006</w:t>
      </w:r>
      <w:r>
        <w:t xml:space="preserve">, </w:t>
      </w:r>
      <w:r>
        <w:t>22</w:t>
      </w:r>
      <w:r>
        <w:t>(</w:t>
      </w:r>
      <w:r>
        <w:t>2</w:t>
      </w:r>
      <w:r>
        <w:t>)</w:t>
      </w:r>
      <w:r>
        <w:rPr>
          <w:rFonts w:hint="eastAsia"/>
        </w:rPr>
        <w:t>：</w:t>
      </w:r>
      <w:r w:rsidR="001852F3">
        <w:t xml:space="preserve">175-180.</w:t>
      </w:r>
    </w:p>
    <w:p w:rsidR="0018722C">
      <w:pPr>
        <w:topLinePunct/>
      </w:pPr>
      <w:r>
        <w:t>[</w:t>
      </w:r>
      <w:r>
        <w:t>32</w:t>
      </w:r>
      <w:r>
        <w:t>]</w:t>
      </w:r>
      <w:r>
        <w:rPr>
          <w:rFonts w:ascii="宋体" w:hAnsi="宋体" w:eastAsia="宋体" w:hint="eastAsia"/>
        </w:rPr>
        <w:t>郑红发</w:t>
      </w:r>
      <w:r>
        <w:rPr>
          <w:rFonts w:hint="eastAsia"/>
        </w:rPr>
        <w:t>，</w:t>
      </w:r>
      <w:r>
        <w:rPr>
          <w:rFonts w:ascii="宋体" w:hAnsi="宋体" w:eastAsia="宋体" w:hint="eastAsia"/>
        </w:rPr>
        <w:t>黄亚辉</w:t>
      </w:r>
      <w:r>
        <w:rPr>
          <w:rFonts w:hint="eastAsia"/>
        </w:rPr>
        <w:t>，</w:t>
      </w:r>
      <w:r>
        <w:rPr>
          <w:rFonts w:ascii="宋体" w:hAnsi="宋体" w:eastAsia="宋体" w:hint="eastAsia"/>
        </w:rPr>
        <w:t>刘霞林</w:t>
      </w:r>
      <w:r>
        <w:rPr>
          <w:rFonts w:hint="eastAsia"/>
        </w:rPr>
        <w:t>，</w:t>
      </w:r>
      <w:r>
        <w:rPr>
          <w:rFonts w:ascii="宋体" w:hAnsi="宋体" w:eastAsia="宋体" w:hint="eastAsia"/>
        </w:rPr>
        <w:t>等</w:t>
      </w:r>
      <w:r>
        <w:t>. </w:t>
      </w:r>
      <w:r>
        <w:t>γ</w:t>
      </w:r>
      <w:r>
        <w:t>-</w:t>
      </w:r>
      <w:r>
        <w:rPr>
          <w:rFonts w:ascii="宋体" w:hAnsi="宋体" w:eastAsia="宋体" w:hint="eastAsia"/>
        </w:rPr>
        <w:t>氨基丁酸的药理作用</w:t>
      </w:r>
      <w:r>
        <w:t>[</w:t>
      </w:r>
      <w:r>
        <w:t xml:space="preserve">J</w:t>
      </w:r>
      <w:r>
        <w:t>]</w:t>
      </w:r>
      <w:r>
        <w:t xml:space="preserve">. </w:t>
      </w:r>
      <w:r>
        <w:rPr>
          <w:rFonts w:ascii="宋体" w:hAnsi="宋体" w:eastAsia="宋体" w:hint="eastAsia"/>
        </w:rPr>
        <w:t>茶叶通讯</w:t>
      </w:r>
      <w:r>
        <w:t>, 2004</w:t>
      </w:r>
      <w:r>
        <w:t>(</w:t>
      </w:r>
      <w:r>
        <w:t>4</w:t>
      </w:r>
      <w:r>
        <w:t>)</w:t>
      </w:r>
      <w:r>
        <w:rPr>
          <w:rFonts w:hint="eastAsia"/>
        </w:rPr>
        <w:t>：</w:t>
      </w:r>
      <w:r w:rsidR="001852F3">
        <w:t xml:space="preserve">14-18.</w:t>
      </w:r>
    </w:p>
    <w:p w:rsidR="0018722C">
      <w:pPr>
        <w:topLinePunct/>
      </w:pPr>
      <w:r>
        <w:t>[</w:t>
      </w:r>
      <w:r>
        <w:t>33</w:t>
      </w:r>
      <w:r>
        <w:t>]</w:t>
      </w:r>
      <w:r>
        <w:rPr>
          <w:rFonts w:ascii="宋体" w:hAnsi="宋体" w:eastAsia="宋体" w:hint="eastAsia"/>
        </w:rPr>
        <w:t>范少光</w:t>
      </w:r>
      <w:r>
        <w:rPr>
          <w:rFonts w:hint="eastAsia"/>
        </w:rPr>
        <w:t>，</w:t>
      </w:r>
      <w:r w:rsidR="001852F3">
        <w:t xml:space="preserve"> </w:t>
      </w:r>
      <w:r>
        <w:rPr>
          <w:rFonts w:ascii="宋体" w:hAnsi="宋体" w:eastAsia="宋体" w:hint="eastAsia"/>
        </w:rPr>
        <w:t>屈智超</w:t>
      </w:r>
      <w:r>
        <w:t>. </w:t>
      </w:r>
      <w:r>
        <w:rPr>
          <w:rFonts w:ascii="宋体" w:hAnsi="宋体" w:eastAsia="宋体" w:hint="eastAsia"/>
        </w:rPr>
        <w:t>脑内</w:t>
      </w:r>
      <w:r>
        <w:t>γ</w:t>
      </w:r>
      <w:r>
        <w:t>-</w:t>
      </w:r>
      <w:r>
        <w:rPr>
          <w:rFonts w:ascii="宋体" w:hAnsi="宋体" w:eastAsia="宋体" w:hint="eastAsia"/>
        </w:rPr>
        <w:t>氨基丁酸能神经及其功能</w:t>
      </w:r>
      <w:r>
        <w:t>[</w:t>
      </w:r>
      <w:r>
        <w:t xml:space="preserve">J</w:t>
      </w:r>
      <w:r>
        <w:t>]</w:t>
      </w:r>
      <w:r>
        <w:t xml:space="preserve">. </w:t>
      </w:r>
      <w:r>
        <w:rPr>
          <w:rFonts w:ascii="宋体" w:hAnsi="宋体" w:eastAsia="宋体" w:hint="eastAsia"/>
        </w:rPr>
        <w:t>生理科学进展</w:t>
      </w:r>
      <w:r>
        <w:rPr>
          <w:rFonts w:hint="eastAsia"/>
        </w:rPr>
        <w:t>，</w:t>
      </w:r>
    </w:p>
    <w:p w:rsidR="0018722C">
      <w:pPr>
        <w:topLinePunct/>
      </w:pPr>
      <w:r>
        <w:t>1984</w:t>
      </w:r>
      <w:r>
        <w:t>(</w:t>
      </w:r>
      <w:r>
        <w:t>01</w:t>
      </w:r>
      <w:r>
        <w:t>)</w:t>
      </w:r>
      <w:r w:rsidR="004B696B">
        <w:t xml:space="preserve">: 41-45.</w:t>
      </w:r>
    </w:p>
    <w:p w:rsidR="0018722C">
      <w:pPr>
        <w:topLinePunct/>
      </w:pPr>
      <w:r>
        <w:t>[</w:t>
      </w:r>
      <w:r>
        <w:t>34</w:t>
      </w:r>
      <w:r>
        <w:t>]</w:t>
      </w:r>
      <w:r>
        <w:rPr>
          <w:rFonts w:ascii="宋体" w:hAnsi="宋体" w:eastAsia="宋体" w:hint="eastAsia"/>
        </w:rPr>
        <w:t>任艳红</w:t>
      </w:r>
      <w:r>
        <w:rPr>
          <w:rFonts w:hint="eastAsia"/>
        </w:rPr>
        <w:t>，</w:t>
      </w:r>
      <w:r w:rsidR="001852F3">
        <w:t xml:space="preserve"> </w:t>
      </w:r>
      <w:r>
        <w:rPr>
          <w:rFonts w:ascii="宋体" w:hAnsi="宋体" w:eastAsia="宋体" w:hint="eastAsia"/>
        </w:rPr>
        <w:t>赵堪兴</w:t>
      </w:r>
      <w:r>
        <w:t>. </w:t>
      </w:r>
      <w:r>
        <w:t>γ</w:t>
      </w:r>
      <w:r>
        <w:t>-</w:t>
      </w:r>
      <w:r>
        <w:rPr>
          <w:rFonts w:ascii="宋体" w:hAnsi="宋体" w:eastAsia="宋体" w:hint="eastAsia"/>
        </w:rPr>
        <w:t>氨基丁酸</w:t>
      </w:r>
      <w:r>
        <w:t>A</w:t>
      </w:r>
      <w:r>
        <w:rPr>
          <w:rFonts w:ascii="宋体" w:hAnsi="宋体" w:eastAsia="宋体" w:hint="eastAsia"/>
        </w:rPr>
        <w:t>受体</w:t>
      </w:r>
      <w:r>
        <w:t>α</w:t>
      </w:r>
      <w:r>
        <w:t>1</w:t>
      </w:r>
      <w:r>
        <w:rPr>
          <w:rFonts w:ascii="宋体" w:hAnsi="宋体" w:eastAsia="宋体" w:hint="eastAsia"/>
        </w:rPr>
        <w:t>亚单位在正常发育大鼠视皮层中的表达</w:t>
      </w:r>
    </w:p>
    <w:p w:rsidR="0018722C">
      <w:pPr>
        <w:topLinePunct/>
      </w:pPr>
      <w:r>
        <w:t>[</w:t>
      </w:r>
      <w:r>
        <w:t xml:space="preserve">J</w:t>
      </w:r>
      <w:r>
        <w:t>]</w:t>
      </w:r>
      <w:r>
        <w:t xml:space="preserve">. </w:t>
      </w:r>
      <w:r>
        <w:rPr>
          <w:rFonts w:ascii="宋体" w:eastAsia="宋体" w:hint="eastAsia"/>
        </w:rPr>
        <w:t>眼科研究</w:t>
      </w:r>
      <w:r>
        <w:t>, 2010,28</w:t>
      </w:r>
      <w:r>
        <w:t>(</w:t>
      </w:r>
      <w:r>
        <w:t>8</w:t>
      </w:r>
      <w:r>
        <w:t>)</w:t>
      </w:r>
      <w:r>
        <w:t>: 703-706.</w:t>
      </w:r>
    </w:p>
    <w:p w:rsidR="0018722C">
      <w:pPr>
        <w:pStyle w:val="cw22"/>
        <w:topLinePunct/>
      </w:pPr>
      <w:r>
        <w:t xml:space="preserve">[</w:t>
      </w:r>
      <w:r>
        <w:t xml:space="preserve">35</w:t>
      </w:r>
      <w:r>
        <w:t xml:space="preserve">]</w:t>
      </w:r>
      <w:r>
        <w:t xml:space="preserve"> </w:t>
      </w:r>
      <w:r>
        <w:t xml:space="preserve">Krajnc D, Norton H N, Hadjiconstantinou M. Glutamate, glutamine and glutamine synthetase in the neonatal rat brain following hypoxia </w:t>
      </w:r>
      <w:r>
        <w:t xml:space="preserve">[</w:t>
      </w:r>
      <w:r>
        <w:t xml:space="preserve">J</w:t>
      </w:r>
      <w:r>
        <w:t xml:space="preserve">]</w:t>
      </w:r>
      <w:r>
        <w:t xml:space="preserve">. Brain Research, 1996, 707</w:t>
      </w:r>
      <w:r>
        <w:t xml:space="preserve">(</w:t>
      </w:r>
      <w:r>
        <w:t xml:space="preserve">1</w:t>
      </w:r>
      <w:r>
        <w:t xml:space="preserve">)</w:t>
      </w:r>
      <w:r>
        <w:t xml:space="preserve">:134-137.</w:t>
      </w:r>
    </w:p>
    <w:p w:rsidR="0018722C">
      <w:pPr>
        <w:pStyle w:val="cw22"/>
        <w:topLinePunct/>
      </w:pPr>
      <w:r>
        <w:t>[</w:t>
      </w:r>
      <w:r>
        <w:t xml:space="preserve">36</w:t>
      </w:r>
      <w:r>
        <w:t>]</w:t>
      </w:r>
      <w:r>
        <w:t xml:space="preserve"> </w:t>
      </w:r>
      <w:r>
        <w:t>Hashimoto K. The role of glutamate on the</w:t>
      </w:r>
      <w:r w:rsidR="001852F3">
        <w:t xml:space="preserve"> action of antidepressants</w:t>
      </w:r>
      <w:r>
        <w:t>[</w:t>
      </w:r>
      <w:r>
        <w:t>J</w:t>
      </w:r>
      <w:r>
        <w:t>]</w:t>
      </w:r>
      <w:r>
        <w:t>. Progress in Neuro-Psychopharmacology and Biological Psychiatry, 2011,</w:t>
      </w:r>
      <w:r>
        <w:t> </w:t>
      </w:r>
      <w:r>
        <w:t>35</w:t>
      </w:r>
      <w:r>
        <w:t>(</w:t>
      </w:r>
      <w:r>
        <w:t>7</w:t>
      </w:r>
      <w:r>
        <w:t>)</w:t>
      </w:r>
      <w:r>
        <w:t>:1558-1568.</w:t>
      </w:r>
    </w:p>
    <w:p w:rsidR="0018722C">
      <w:pPr>
        <w:pStyle w:val="cw22"/>
        <w:topLinePunct/>
      </w:pPr>
      <w:r>
        <w:t xml:space="preserve">[</w:t>
      </w:r>
      <w:r>
        <w:t xml:space="preserve">37</w:t>
      </w:r>
      <w:r>
        <w:t xml:space="preserve">]</w:t>
      </w:r>
      <w:r>
        <w:t xml:space="preserve"> </w:t>
      </w:r>
      <w:r>
        <w:t xml:space="preserve">Puente M A, Tartaglione C M, Ritta M N. Bull sperm acrosome reaction induced by gamma-aminobutyric acid </w:t>
      </w:r>
      <w:r>
        <w:t xml:space="preserve">(</w:t>
      </w:r>
      <w:r>
        <w:rPr>
          <w:sz w:val="24"/>
        </w:rPr>
        <w:t xml:space="preserve">GABA</w:t>
      </w:r>
      <w:r>
        <w:t xml:space="preserve">)</w:t>
      </w:r>
      <w:r>
        <w:t xml:space="preserve"> is mediated by GABAergic receptors type A </w:t>
      </w:r>
      <w:r>
        <w:t xml:space="preserve">[</w:t>
      </w:r>
      <w:r>
        <w:t xml:space="preserve">J</w:t>
      </w:r>
      <w:r>
        <w:t xml:space="preserve">]</w:t>
      </w:r>
      <w:r>
        <w:t xml:space="preserve">. Animal Reproduction Science, 2011,</w:t>
      </w:r>
      <w:r>
        <w:t xml:space="preserve"> </w:t>
      </w:r>
      <w:r>
        <w:t xml:space="preserve">127</w:t>
      </w:r>
      <w:r>
        <w:t xml:space="preserve">(</w:t>
      </w:r>
      <w:r>
        <w:rPr>
          <w:sz w:val="24"/>
        </w:rPr>
        <w:t xml:space="preserve">1–2</w:t>
      </w:r>
      <w:r>
        <w:t xml:space="preserve">)</w:t>
      </w:r>
      <w:r>
        <w:t xml:space="preserve">:31-37.</w:t>
      </w:r>
    </w:p>
    <w:p w:rsidR="0018722C">
      <w:pPr>
        <w:topLinePunct/>
      </w:pPr>
      <w:r>
        <w:t>[</w:t>
      </w:r>
      <w:r>
        <w:t>38</w:t>
      </w:r>
      <w:r>
        <w:t>]</w:t>
      </w:r>
      <w:r>
        <w:rPr>
          <w:rFonts w:ascii="宋体" w:hAnsi="宋体" w:eastAsia="宋体" w:hint="eastAsia"/>
        </w:rPr>
        <w:t>林亲录</w:t>
      </w:r>
      <w:r>
        <w:rPr>
          <w:spacing w:val="6"/>
          <w:rFonts w:hint="eastAsia"/>
        </w:rPr>
        <w:t>，</w:t>
      </w:r>
      <w:r w:rsidR="001852F3">
        <w:t xml:space="preserve"> </w:t>
      </w:r>
      <w:r>
        <w:rPr>
          <w:rFonts w:ascii="宋体" w:hAnsi="宋体" w:eastAsia="宋体" w:hint="eastAsia"/>
        </w:rPr>
        <w:t>王婧</w:t>
      </w:r>
      <w:r>
        <w:rPr>
          <w:spacing w:val="6"/>
          <w:rFonts w:hint="eastAsia"/>
        </w:rPr>
        <w:t>，</w:t>
      </w:r>
      <w:r w:rsidR="001852F3">
        <w:t xml:space="preserve"> </w:t>
      </w:r>
      <w:r>
        <w:rPr>
          <w:rFonts w:ascii="宋体" w:hAnsi="宋体" w:eastAsia="宋体" w:hint="eastAsia"/>
        </w:rPr>
        <w:t>陈</w:t>
      </w:r>
      <w:r w:rsidR="001852F3">
        <w:rPr>
          <w:rFonts w:ascii="宋体" w:hAnsi="宋体" w:eastAsia="宋体" w:hint="eastAsia"/>
        </w:rPr>
        <w:t xml:space="preserve">海</w:t>
      </w:r>
      <w:r w:rsidR="001852F3">
        <w:rPr>
          <w:rFonts w:ascii="宋体" w:hAnsi="宋体" w:eastAsia="宋体" w:hint="eastAsia"/>
        </w:rPr>
        <w:t xml:space="preserve">军</w:t>
      </w:r>
      <w:r>
        <w:t>. </w:t>
      </w:r>
      <w:r>
        <w:t>γ</w:t>
      </w:r>
      <w:r>
        <w:t>-</w:t>
      </w:r>
      <w:r>
        <w:rPr>
          <w:rFonts w:ascii="宋体" w:hAnsi="宋体" w:eastAsia="宋体" w:hint="eastAsia"/>
        </w:rPr>
        <w:t>氨</w:t>
      </w:r>
      <w:r w:rsidR="001852F3">
        <w:rPr>
          <w:rFonts w:ascii="宋体" w:hAnsi="宋体" w:eastAsia="宋体" w:hint="eastAsia"/>
        </w:rPr>
        <w:t xml:space="preserve">基</w:t>
      </w:r>
      <w:r w:rsidR="001852F3">
        <w:rPr>
          <w:rFonts w:ascii="宋体" w:hAnsi="宋体" w:eastAsia="宋体" w:hint="eastAsia"/>
        </w:rPr>
        <w:t xml:space="preserve">丁</w:t>
      </w:r>
      <w:r w:rsidR="001852F3">
        <w:rPr>
          <w:rFonts w:ascii="宋体" w:hAnsi="宋体" w:eastAsia="宋体" w:hint="eastAsia"/>
        </w:rPr>
        <w:t xml:space="preserve">酸</w:t>
      </w:r>
      <w:r w:rsidR="001852F3">
        <w:rPr>
          <w:rFonts w:ascii="宋体" w:hAnsi="宋体" w:eastAsia="宋体" w:hint="eastAsia"/>
        </w:rPr>
        <w:t xml:space="preserve">的</w:t>
      </w:r>
      <w:r w:rsidR="001852F3">
        <w:rPr>
          <w:rFonts w:ascii="宋体" w:hAnsi="宋体" w:eastAsia="宋体" w:hint="eastAsia"/>
        </w:rPr>
        <w:t xml:space="preserve">研</w:t>
      </w:r>
      <w:r w:rsidR="001852F3">
        <w:rPr>
          <w:rFonts w:ascii="宋体" w:hAnsi="宋体" w:eastAsia="宋体" w:hint="eastAsia"/>
        </w:rPr>
        <w:t xml:space="preserve">究</w:t>
      </w:r>
      <w:r w:rsidR="001852F3">
        <w:rPr>
          <w:rFonts w:ascii="宋体" w:hAnsi="宋体" w:eastAsia="宋体" w:hint="eastAsia"/>
        </w:rPr>
        <w:t xml:space="preserve">进</w:t>
      </w:r>
      <w:r w:rsidR="001852F3">
        <w:rPr>
          <w:rFonts w:ascii="宋体" w:hAnsi="宋体" w:eastAsia="宋体" w:hint="eastAsia"/>
        </w:rPr>
        <w:t xml:space="preserve">展</w:t>
      </w:r>
      <w:r>
        <w:t>[</w:t>
      </w:r>
      <w:r>
        <w:t>J</w:t>
      </w:r>
      <w:r>
        <w:t>]</w:t>
      </w:r>
      <w:r>
        <w:t>. </w:t>
      </w:r>
      <w:r>
        <w:rPr>
          <w:rFonts w:ascii="宋体" w:hAnsi="宋体" w:eastAsia="宋体" w:hint="eastAsia"/>
        </w:rPr>
        <w:t>现</w:t>
      </w:r>
      <w:r w:rsidR="001852F3">
        <w:rPr>
          <w:rFonts w:ascii="宋体" w:hAnsi="宋体" w:eastAsia="宋体" w:hint="eastAsia"/>
        </w:rPr>
        <w:t xml:space="preserve">代</w:t>
      </w:r>
      <w:r w:rsidR="001852F3">
        <w:rPr>
          <w:rFonts w:ascii="宋体" w:hAnsi="宋体" w:eastAsia="宋体" w:hint="eastAsia"/>
        </w:rPr>
        <w:t xml:space="preserve">食</w:t>
      </w:r>
      <w:r w:rsidR="001852F3">
        <w:rPr>
          <w:rFonts w:ascii="宋体" w:hAnsi="宋体" w:eastAsia="宋体" w:hint="eastAsia"/>
        </w:rPr>
        <w:t xml:space="preserve">品</w:t>
      </w:r>
      <w:r w:rsidR="001852F3">
        <w:rPr>
          <w:rFonts w:ascii="宋体" w:hAnsi="宋体" w:eastAsia="宋体" w:hint="eastAsia"/>
        </w:rPr>
        <w:t xml:space="preserve">科</w:t>
      </w:r>
      <w:r w:rsidR="001852F3">
        <w:rPr>
          <w:rFonts w:ascii="宋体" w:hAnsi="宋体" w:eastAsia="宋体" w:hint="eastAsia"/>
        </w:rPr>
        <w:t xml:space="preserve">技 </w:t>
      </w:r>
      <w:r>
        <w:t>,</w:t>
      </w:r>
    </w:p>
    <w:p w:rsidR="0018722C">
      <w:pPr>
        <w:topLinePunct/>
      </w:pPr>
      <w:r>
        <w:t>2008,24</w:t>
      </w:r>
      <w:r>
        <w:t>(</w:t>
      </w:r>
      <w:r>
        <w:t>5</w:t>
      </w:r>
      <w:r>
        <w:t>)</w:t>
      </w:r>
      <w:r w:rsidR="004B696B">
        <w:t xml:space="preserve">:496-500.</w:t>
      </w:r>
    </w:p>
    <w:p w:rsidR="0018722C">
      <w:pPr>
        <w:topLinePunct/>
      </w:pPr>
      <w:r>
        <w:t>[</w:t>
      </w:r>
      <w:r>
        <w:t xml:space="preserve">39</w:t>
      </w:r>
      <w:r>
        <w:t>]</w:t>
      </w:r>
      <w:r w:rsidR="004B696B">
        <w:t xml:space="preserve"> </w:t>
      </w:r>
      <w:r>
        <w:t>Kalia V, Fenske C, Hole D R, et al. Effect of gonadal steroids and gamma-aminobutyric acid on LH release and dopamine expression and activity in the zona incerta in rats</w:t>
      </w:r>
      <w:r>
        <w:t>[</w:t>
      </w:r>
      <w:r>
        <w:t>J</w:t>
      </w:r>
      <w:r>
        <w:t>]</w:t>
      </w:r>
      <w:r>
        <w:t>. J Reprod Fertil, 1999,117</w:t>
      </w:r>
      <w:r>
        <w:t>(</w:t>
      </w:r>
      <w:r>
        <w:t>1</w:t>
      </w:r>
      <w:r>
        <w:t>)</w:t>
      </w:r>
      <w:r>
        <w:t>:189-197.</w:t>
      </w:r>
    </w:p>
    <w:p w:rsidR="0018722C">
      <w:pPr>
        <w:topLinePunct/>
      </w:pPr>
      <w:r>
        <w:t>[</w:t>
      </w:r>
      <w:r>
        <w:t>40</w:t>
      </w:r>
      <w:r>
        <w:t>]</w:t>
      </w:r>
      <w:r>
        <w:rPr>
          <w:rFonts w:ascii="宋体" w:eastAsia="宋体" w:hint="eastAsia"/>
        </w:rPr>
        <w:t>赵彤</w:t>
      </w:r>
      <w:r>
        <w:rPr>
          <w:rFonts w:hint="eastAsia"/>
        </w:rPr>
        <w:t>，</w:t>
      </w:r>
      <w:r w:rsidR="001852F3">
        <w:t xml:space="preserve"> </w:t>
      </w:r>
      <w:r>
        <w:rPr>
          <w:rFonts w:ascii="宋体" w:eastAsia="宋体" w:hint="eastAsia"/>
        </w:rPr>
        <w:t>王福庄</w:t>
      </w:r>
      <w:r>
        <w:rPr>
          <w:rFonts w:hint="eastAsia"/>
        </w:rPr>
        <w:t>，</w:t>
      </w:r>
      <w:r w:rsidR="001852F3">
        <w:t xml:space="preserve"> </w:t>
      </w:r>
      <w:r>
        <w:rPr>
          <w:rFonts w:ascii="宋体" w:eastAsia="宋体" w:hint="eastAsia"/>
        </w:rPr>
        <w:t>黄燕华</w:t>
      </w:r>
      <w:r>
        <w:rPr>
          <w:rFonts w:hint="eastAsia"/>
        </w:rPr>
        <w:t>，</w:t>
      </w:r>
      <w:r w:rsidR="001852F3">
        <w:t xml:space="preserve"> </w:t>
      </w:r>
      <w:r>
        <w:rPr>
          <w:rFonts w:ascii="宋体" w:eastAsia="宋体" w:hint="eastAsia"/>
        </w:rPr>
        <w:t>等</w:t>
      </w:r>
      <w:r>
        <w:t>. </w:t>
      </w:r>
      <w:r w:rsidR="001852F3">
        <w:t xml:space="preserve">GABA</w:t>
      </w:r>
      <w:r>
        <w:rPr>
          <w:rFonts w:ascii="宋体" w:eastAsia="宋体" w:hint="eastAsia"/>
        </w:rPr>
        <w:t>对大鼠海马脑片缺氧损伤的保护作用</w:t>
      </w:r>
      <w:r>
        <w:t>[</w:t>
      </w:r>
      <w:r>
        <w:t>J</w:t>
      </w:r>
      <w:r>
        <w:t>]</w:t>
      </w:r>
      <w:r>
        <w:t>.</w:t>
      </w:r>
    </w:p>
    <w:p w:rsidR="0018722C">
      <w:pPr>
        <w:topLinePunct/>
      </w:pPr>
      <w:r>
        <w:rPr>
          <w:rFonts w:ascii="宋体" w:eastAsia="宋体" w:hint="eastAsia"/>
        </w:rPr>
        <w:t>中国应用生理学杂志</w:t>
      </w:r>
      <w:r>
        <w:t>, 2003</w:t>
      </w:r>
      <w:r>
        <w:t>(</w:t>
      </w:r>
      <w:r>
        <w:t>01</w:t>
      </w:r>
      <w:r>
        <w:t>)</w:t>
      </w:r>
      <w:r>
        <w:t>: 17-20.</w:t>
      </w:r>
    </w:p>
    <w:p w:rsidR="0018722C">
      <w:pPr>
        <w:topLinePunct/>
      </w:pPr>
      <w:r>
        <w:t>[</w:t>
      </w:r>
      <w:r>
        <w:t>41</w:t>
      </w:r>
      <w:r>
        <w:t>]</w:t>
      </w:r>
      <w:r>
        <w:rPr>
          <w:rFonts w:ascii="宋体" w:hAnsi="宋体" w:eastAsia="宋体" w:hint="eastAsia"/>
        </w:rPr>
        <w:t>魏智清</w:t>
      </w:r>
      <w:r>
        <w:rPr>
          <w:rFonts w:hint="eastAsia"/>
        </w:rPr>
        <w:t>，</w:t>
      </w:r>
      <w:r>
        <w:rPr>
          <w:rFonts w:ascii="宋体" w:hAnsi="宋体" w:eastAsia="宋体" w:hint="eastAsia"/>
        </w:rPr>
        <w:t>杨涓</w:t>
      </w:r>
      <w:r>
        <w:rPr>
          <w:rFonts w:hint="eastAsia"/>
        </w:rPr>
        <w:t>，</w:t>
      </w:r>
      <w:r>
        <w:rPr>
          <w:rFonts w:ascii="宋体" w:hAnsi="宋体" w:eastAsia="宋体" w:hint="eastAsia"/>
        </w:rPr>
        <w:t>赵红雪</w:t>
      </w:r>
      <w:r>
        <w:rPr>
          <w:rFonts w:hint="eastAsia"/>
        </w:rPr>
        <w:t>，</w:t>
      </w:r>
      <w:r>
        <w:rPr>
          <w:rFonts w:ascii="宋体" w:hAnsi="宋体" w:eastAsia="宋体" w:hint="eastAsia"/>
        </w:rPr>
        <w:t>等</w:t>
      </w:r>
      <w:r>
        <w:t>. </w:t>
      </w:r>
      <w:r>
        <w:rPr>
          <w:rFonts w:ascii="宋体" w:hAnsi="宋体" w:eastAsia="宋体" w:hint="eastAsia"/>
        </w:rPr>
        <w:t>牛磺酸、</w:t>
      </w:r>
      <w:r>
        <w:t>γ</w:t>
      </w:r>
      <w:r>
        <w:t>-</w:t>
      </w:r>
      <w:r>
        <w:rPr>
          <w:rFonts w:ascii="宋体" w:hAnsi="宋体" w:eastAsia="宋体" w:hint="eastAsia"/>
        </w:rPr>
        <w:t>氨基丁酸对鲫抗缺氧能力的影响</w:t>
      </w:r>
      <w:r>
        <w:t>[</w:t>
      </w:r>
      <w:r>
        <w:t xml:space="preserve">J</w:t>
      </w:r>
      <w:r>
        <w:t>]</w:t>
      </w:r>
      <w:r>
        <w:t xml:space="preserve">. </w:t>
      </w:r>
      <w:r>
        <w:rPr>
          <w:rFonts w:ascii="宋体" w:hAnsi="宋体" w:eastAsia="宋体" w:hint="eastAsia"/>
        </w:rPr>
        <w:t>淡水渔业</w:t>
      </w:r>
      <w:r>
        <w:t>, 2006</w:t>
      </w:r>
      <w:r>
        <w:t xml:space="preserve">, </w:t>
      </w:r>
      <w:r>
        <w:t>36</w:t>
      </w:r>
      <w:r>
        <w:t>(</w:t>
      </w:r>
      <w:r>
        <w:t>1</w:t>
      </w:r>
      <w:r>
        <w:t>)</w:t>
      </w:r>
      <w:r>
        <w:rPr>
          <w:rFonts w:hint="eastAsia"/>
        </w:rPr>
        <w:t>：</w:t>
      </w:r>
      <w:r w:rsidR="001852F3">
        <w:t xml:space="preserve">7-10.</w:t>
      </w:r>
    </w:p>
    <w:p w:rsidR="0018722C">
      <w:pPr>
        <w:topLinePunct/>
      </w:pPr>
      <w:r>
        <w:t xml:space="preserve">[</w:t>
      </w:r>
      <w:r>
        <w:t xml:space="preserve">42</w:t>
      </w:r>
      <w:r>
        <w:t xml:space="preserve">]</w:t>
      </w:r>
      <w:r w:rsidR="004B696B">
        <w:t xml:space="preserve"> </w:t>
      </w:r>
      <w:r>
        <w:t xml:space="preserve">Fraser E J, Bosma P T, Trudeau V L, et al. The Effect of Water Temperature on</w:t>
      </w:r>
      <w:r w:rsidR="001852F3">
        <w:t xml:space="preserve"> the GABAergic and Reproductive Systems in Female and Male Goldfish </w:t>
      </w:r>
      <w:r>
        <w:t xml:space="preserve">(</w:t>
      </w:r>
      <w:r>
        <w:t xml:space="preserve">Carassius auratus</w:t>
      </w:r>
      <w:r>
        <w:t xml:space="preserve">)</w:t>
      </w:r>
      <w:r>
        <w:t xml:space="preserve">[</w:t>
      </w:r>
      <w:r>
        <w:t xml:space="preserve">J</w:t>
      </w:r>
      <w:r>
        <w:t xml:space="preserve">]</w:t>
      </w:r>
      <w:r>
        <w:t xml:space="preserve">. General and Comparative Endocrinology, 2002,</w:t>
      </w:r>
      <w:r>
        <w:t xml:space="preserve"> </w:t>
      </w:r>
      <w:r>
        <w:t xml:space="preserve">125</w:t>
      </w:r>
      <w:r>
        <w:t xml:space="preserve">(</w:t>
      </w:r>
      <w:r>
        <w:t xml:space="preserve">2</w:t>
      </w:r>
      <w:r>
        <w:t xml:space="preserve">)</w:t>
      </w:r>
      <w:r>
        <w:t xml:space="preserve">:163-175.</w:t>
      </w:r>
    </w:p>
    <w:p w:rsidR="0018722C">
      <w:pPr>
        <w:topLinePunct/>
      </w:pPr>
      <w:r>
        <w:t>[</w:t>
      </w:r>
      <w:r>
        <w:t>43</w:t>
      </w:r>
      <w:r>
        <w:t>]</w:t>
      </w:r>
      <w:r>
        <w:rPr>
          <w:rFonts w:ascii="宋体" w:eastAsia="宋体" w:hint="eastAsia"/>
        </w:rPr>
        <w:t>杨藻宸</w:t>
      </w:r>
      <w:r>
        <w:t>. </w:t>
      </w:r>
      <w:r>
        <w:rPr>
          <w:rFonts w:ascii="宋体" w:eastAsia="宋体" w:hint="eastAsia"/>
        </w:rPr>
        <w:t>药理学和药物治疗</w:t>
      </w:r>
      <w:r>
        <w:t>[</w:t>
      </w:r>
      <w:r>
        <w:t xml:space="preserve">M</w:t>
      </w:r>
      <w:r>
        <w:t>]</w:t>
      </w:r>
      <w:r>
        <w:t xml:space="preserve">. </w:t>
      </w:r>
      <w:r>
        <w:rPr>
          <w:rFonts w:ascii="宋体" w:eastAsia="宋体" w:hint="eastAsia"/>
        </w:rPr>
        <w:t>北京：人民卫生出版社</w:t>
      </w:r>
      <w:r>
        <w:t>, 2000</w:t>
      </w:r>
      <w:r>
        <w:rPr>
          <w:rFonts w:hint="eastAsia"/>
        </w:rPr>
        <w:t>。</w:t>
      </w:r>
    </w:p>
    <w:p w:rsidR="0018722C">
      <w:pPr>
        <w:topLinePunct/>
      </w:pPr>
      <w:r>
        <w:t>[</w:t>
      </w:r>
      <w:r>
        <w:t xml:space="preserve">44</w:t>
      </w:r>
      <w:r>
        <w:t>]</w:t>
      </w:r>
      <w:r w:rsidR="004B696B">
        <w:t xml:space="preserve"> </w:t>
      </w:r>
      <w:r>
        <w:t>Hayakawa K, Kimura M, Kasaha K, et al. Effect of a gamma-aminobutyric acid-enriched dairy product on the blood pressure of spontaneously hypertensi</w:t>
      </w:r>
      <w:r>
        <w:t>v</w:t>
      </w:r>
      <w:r>
        <w:t>e</w:t>
      </w:r>
    </w:p>
    <w:p w:rsidR="0018722C">
      <w:pPr>
        <w:topLinePunct/>
      </w:pPr>
      <w:r>
        <w:rPr>
          <w:rFonts w:cstheme="minorBidi" w:hAnsiTheme="minorHAnsi" w:eastAsiaTheme="minorHAnsi" w:asciiTheme="minorHAnsi"/>
        </w:rPr>
        <w:t>87</w:t>
      </w:r>
    </w:p>
    <w:p w:rsidR="0018722C">
      <w:pPr>
        <w:topLinePunct/>
      </w:pPr>
      <w:r>
        <w:t>A</w:t>
      </w:r>
      <w:r>
        <w:t>nd normotensive Wistar-Kyoto rats</w:t>
      </w:r>
      <w:r>
        <w:t>[</w:t>
      </w:r>
      <w:r>
        <w:t>J</w:t>
      </w:r>
      <w:r>
        <w:t>]</w:t>
      </w:r>
      <w:r>
        <w:t>. Br J Nutr, 2004, 92</w:t>
      </w:r>
      <w:r>
        <w:t>(</w:t>
      </w:r>
      <w:r>
        <w:t>3</w:t>
      </w:r>
      <w:r>
        <w:t>)</w:t>
      </w:r>
      <w:r>
        <w:t>:411-417.</w:t>
      </w:r>
    </w:p>
    <w:p w:rsidR="0018722C">
      <w:pPr>
        <w:topLinePunct/>
      </w:pPr>
      <w:r>
        <w:t>[</w:t>
      </w:r>
      <w:r>
        <w:t>45</w:t>
      </w:r>
      <w:r>
        <w:t>]</w:t>
      </w:r>
      <w:r>
        <w:rPr>
          <w:rFonts w:ascii="宋体" w:eastAsia="宋体" w:hint="eastAsia"/>
        </w:rPr>
        <w:t>张辉</w:t>
      </w:r>
      <w:r>
        <w:rPr>
          <w:rFonts w:hint="eastAsia"/>
        </w:rPr>
        <w:t>，</w:t>
      </w:r>
      <w:r>
        <w:rPr>
          <w:rFonts w:ascii="宋体" w:eastAsia="宋体" w:hint="eastAsia"/>
        </w:rPr>
        <w:t>徐满英</w:t>
      </w:r>
      <w:r>
        <w:t>. </w:t>
      </w:r>
      <w:r>
        <w:rPr>
          <w:rFonts w:ascii="宋体" w:eastAsia="宋体" w:hint="eastAsia"/>
        </w:rPr>
        <w:t>荷包牡丹碱对抗</w:t>
      </w:r>
      <w:r>
        <w:t>GABA</w:t>
      </w:r>
      <w:r>
        <w:rPr>
          <w:rFonts w:ascii="宋体" w:eastAsia="宋体" w:hint="eastAsia"/>
        </w:rPr>
        <w:t>对大鼠束旁核痛兴奋神经元电活动的影响</w:t>
      </w:r>
      <w:r>
        <w:t>[</w:t>
      </w:r>
      <w:r>
        <w:t xml:space="preserve">J</w:t>
      </w:r>
      <w:r>
        <w:t>]</w:t>
      </w:r>
      <w:r>
        <w:t xml:space="preserve">. </w:t>
      </w:r>
      <w:r>
        <w:rPr>
          <w:rFonts w:ascii="宋体" w:eastAsia="宋体" w:hint="eastAsia"/>
        </w:rPr>
        <w:t>中国疼痛医学杂志</w:t>
      </w:r>
      <w:r>
        <w:t>, 2007</w:t>
      </w:r>
      <w:r>
        <w:t xml:space="preserve">, </w:t>
      </w:r>
      <w:r>
        <w:t>13</w:t>
      </w:r>
      <w:r>
        <w:t>(</w:t>
      </w:r>
      <w:r>
        <w:t>2</w:t>
      </w:r>
      <w:r>
        <w:t>)</w:t>
      </w:r>
      <w:r>
        <w:rPr>
          <w:rFonts w:hint="eastAsia"/>
        </w:rPr>
        <w:t>：</w:t>
      </w:r>
      <w:r w:rsidR="001852F3">
        <w:t xml:space="preserve">92-95.</w:t>
      </w:r>
    </w:p>
    <w:p w:rsidR="0018722C">
      <w:pPr>
        <w:topLinePunct/>
      </w:pPr>
      <w:r>
        <w:t>[</w:t>
      </w:r>
      <w:r>
        <w:t>46</w:t>
      </w:r>
      <w:r>
        <w:t>]</w:t>
      </w:r>
      <w:r>
        <w:rPr>
          <w:rFonts w:ascii="宋体" w:eastAsia="宋体" w:hint="eastAsia"/>
        </w:rPr>
        <w:t>尤浩军</w:t>
      </w:r>
      <w:r>
        <w:rPr>
          <w:rFonts w:hint="eastAsia"/>
        </w:rPr>
        <w:t>，</w:t>
      </w:r>
      <w:r>
        <w:rPr>
          <w:rFonts w:ascii="宋体" w:eastAsia="宋体" w:hint="eastAsia"/>
        </w:rPr>
        <w:t>孙红卫</w:t>
      </w:r>
      <w:r>
        <w:t>. GABA</w:t>
      </w:r>
      <w:r>
        <w:rPr>
          <w:rFonts w:ascii="宋体" w:eastAsia="宋体" w:hint="eastAsia"/>
        </w:rPr>
        <w:t>在致痫中的基础与临床</w:t>
      </w:r>
      <w:r>
        <w:t>[</w:t>
      </w:r>
      <w:r>
        <w:t xml:space="preserve">J</w:t>
      </w:r>
      <w:r>
        <w:t>]</w:t>
      </w:r>
      <w:r>
        <w:t xml:space="preserve">. </w:t>
      </w:r>
      <w:r>
        <w:rPr>
          <w:rFonts w:ascii="宋体" w:eastAsia="宋体" w:hint="eastAsia"/>
        </w:rPr>
        <w:t>国外医学：神经病学．神经外科学分册</w:t>
      </w:r>
      <w:r>
        <w:t>, 1998</w:t>
      </w:r>
      <w:r>
        <w:t xml:space="preserve">, </w:t>
      </w:r>
      <w:r>
        <w:t>25</w:t>
      </w:r>
      <w:r>
        <w:t>(</w:t>
      </w:r>
      <w:r>
        <w:t>4</w:t>
      </w:r>
      <w:r>
        <w:t>)</w:t>
      </w:r>
      <w:r>
        <w:rPr>
          <w:rFonts w:hint="eastAsia"/>
        </w:rPr>
        <w:t>：</w:t>
      </w:r>
      <w:r w:rsidR="001852F3">
        <w:t xml:space="preserve">171-174.</w:t>
      </w:r>
    </w:p>
    <w:p w:rsidR="0018722C">
      <w:pPr>
        <w:topLinePunct/>
      </w:pPr>
      <w:r>
        <w:t>[</w:t>
      </w:r>
      <w:r>
        <w:t>47</w:t>
      </w:r>
      <w:r>
        <w:t>]</w:t>
      </w:r>
      <w:r>
        <w:rPr>
          <w:rFonts w:ascii="宋体" w:hAnsi="宋体" w:eastAsia="宋体" w:hint="eastAsia"/>
        </w:rPr>
        <w:t>和姬苓</w:t>
      </w:r>
      <w:r>
        <w:t>. </w:t>
      </w:r>
      <w:r>
        <w:t>γ</w:t>
      </w:r>
      <w:r>
        <w:t>-</w:t>
      </w:r>
      <w:r>
        <w:rPr>
          <w:rFonts w:ascii="宋体" w:hAnsi="宋体" w:eastAsia="宋体" w:hint="eastAsia"/>
        </w:rPr>
        <w:t>氨基丁酸</w:t>
      </w:r>
      <w:r>
        <w:t>B</w:t>
      </w:r>
      <w:r>
        <w:rPr>
          <w:rFonts w:ascii="宋体" w:hAnsi="宋体" w:eastAsia="宋体" w:hint="eastAsia"/>
        </w:rPr>
        <w:t>型受体基因与癫痫关系研究进展</w:t>
      </w:r>
      <w:r>
        <w:t>[</w:t>
      </w:r>
      <w:r>
        <w:t xml:space="preserve">J</w:t>
      </w:r>
      <w:r>
        <w:t>]</w:t>
      </w:r>
      <w:r>
        <w:t xml:space="preserve">. </w:t>
      </w:r>
      <w:r>
        <w:rPr>
          <w:rFonts w:ascii="宋体" w:hAnsi="宋体" w:eastAsia="宋体" w:hint="eastAsia"/>
        </w:rPr>
        <w:t>包头医学院学报</w:t>
      </w:r>
      <w:r>
        <w:t>, 2011</w:t>
      </w:r>
      <w:r>
        <w:t xml:space="preserve">, </w:t>
      </w:r>
      <w:r>
        <w:t>27</w:t>
      </w:r>
      <w:r>
        <w:t>(</w:t>
      </w:r>
      <w:r>
        <w:t>5</w:t>
      </w:r>
      <w:r>
        <w:t>)</w:t>
      </w:r>
      <w:r>
        <w:rPr>
          <w:rFonts w:hint="eastAsia"/>
        </w:rPr>
        <w:t>：</w:t>
      </w:r>
      <w:r w:rsidR="001852F3">
        <w:t xml:space="preserve">112-113.</w:t>
      </w:r>
    </w:p>
    <w:p w:rsidR="0018722C">
      <w:pPr>
        <w:topLinePunct/>
      </w:pPr>
      <w:r>
        <w:t>[</w:t>
      </w:r>
      <w:r>
        <w:t>48</w:t>
      </w:r>
      <w:r>
        <w:t>]</w:t>
      </w:r>
      <w:r>
        <w:rPr>
          <w:rFonts w:ascii="宋体" w:hAnsi="宋体" w:eastAsia="宋体" w:hint="eastAsia"/>
        </w:rPr>
        <w:t>徐传伟</w:t>
      </w:r>
      <w:r>
        <w:rPr>
          <w:rFonts w:hint="eastAsia"/>
        </w:rPr>
        <w:t>，</w:t>
      </w:r>
      <w:r w:rsidR="001852F3">
        <w:t xml:space="preserve"> </w:t>
      </w:r>
      <w:r>
        <w:rPr>
          <w:rFonts w:ascii="宋体" w:hAnsi="宋体" w:eastAsia="宋体" w:hint="eastAsia"/>
        </w:rPr>
        <w:t>夏应和</w:t>
      </w:r>
      <w:r>
        <w:t>. </w:t>
      </w:r>
      <w:r>
        <w:t>γ</w:t>
      </w:r>
      <w:r>
        <w:t>-</w:t>
      </w:r>
      <w:r>
        <w:rPr>
          <w:rFonts w:ascii="宋体" w:hAnsi="宋体" w:eastAsia="宋体" w:hint="eastAsia"/>
        </w:rPr>
        <w:t>氨基丁酸控制哮喘急性发作临床疗效观察</w:t>
      </w:r>
      <w:r>
        <w:t>[</w:t>
      </w:r>
      <w:r>
        <w:t xml:space="preserve">J</w:t>
      </w:r>
      <w:r>
        <w:t>]</w:t>
      </w:r>
      <w:r>
        <w:t xml:space="preserve">. </w:t>
      </w:r>
      <w:r>
        <w:rPr>
          <w:rFonts w:ascii="宋体" w:hAnsi="宋体" w:eastAsia="宋体" w:hint="eastAsia"/>
        </w:rPr>
        <w:t>滨州医学院</w:t>
      </w:r>
    </w:p>
    <w:p w:rsidR="0018722C">
      <w:pPr>
        <w:topLinePunct/>
      </w:pPr>
      <w:r>
        <w:rPr>
          <w:rFonts w:ascii="宋体" w:eastAsia="宋体" w:hint="eastAsia"/>
        </w:rPr>
        <w:t>学报</w:t>
      </w:r>
      <w:r>
        <w:t>, 1999,22</w:t>
      </w:r>
      <w:r>
        <w:t>(</w:t>
      </w:r>
      <w:r>
        <w:t>2</w:t>
      </w:r>
      <w:r>
        <w:t>)</w:t>
      </w:r>
      <w:r>
        <w:t>:181.</w:t>
      </w:r>
    </w:p>
    <w:p w:rsidR="0018722C">
      <w:pPr>
        <w:pStyle w:val="cw22"/>
        <w:topLinePunct/>
      </w:pPr>
      <w:r>
        <w:t>[</w:t>
      </w:r>
      <w:r>
        <w:t xml:space="preserve">49</w:t>
      </w:r>
      <w:r>
        <w:t>]</w:t>
      </w:r>
      <w:r>
        <w:t xml:space="preserve"> </w:t>
      </w:r>
      <w:r>
        <w:t>DeFeudis</w:t>
      </w:r>
      <w:r>
        <w:t> </w:t>
      </w:r>
      <w:r>
        <w:t>F</w:t>
      </w:r>
      <w:r>
        <w:t> </w:t>
      </w:r>
      <w:r>
        <w:t>V. </w:t>
      </w:r>
      <w:r/>
      <w:r>
        <w:t>gamma-Aminobutyric</w:t>
      </w:r>
      <w:r>
        <w:t> </w:t>
      </w:r>
      <w:r>
        <w:t>acid</w:t>
      </w:r>
      <w:r>
        <w:t> </w:t>
      </w:r>
      <w:r>
        <w:t>and</w:t>
      </w:r>
      <w:r>
        <w:t> </w:t>
      </w:r>
      <w:r>
        <w:t>cardiovascular</w:t>
      </w:r>
      <w:r>
        <w:t> </w:t>
      </w:r>
      <w:r>
        <w:t>function</w:t>
      </w:r>
      <w:r>
        <w:t> </w:t>
      </w:r>
      <w:r>
        <w:t>[</w:t>
      </w:r>
      <w:r>
        <w:rPr>
          <w:sz w:val="24"/>
        </w:rPr>
        <w:t xml:space="preserve">J</w:t>
      </w:r>
      <w:r>
        <w:t>]</w:t>
      </w:r>
      <w:r>
        <w:t>.</w:t>
      </w:r>
    </w:p>
    <w:p w:rsidR="0018722C">
      <w:pPr>
        <w:topLinePunct/>
      </w:pPr>
      <w:r>
        <w:t>Experientia, 1983, 39</w:t>
      </w:r>
      <w:r>
        <w:t>(</w:t>
      </w:r>
      <w:r>
        <w:t>8</w:t>
      </w:r>
      <w:r>
        <w:t>)</w:t>
      </w:r>
      <w:r>
        <w:t>:845-849.</w:t>
      </w:r>
    </w:p>
    <w:p w:rsidR="0018722C">
      <w:pPr>
        <w:pStyle w:val="cw22"/>
        <w:topLinePunct/>
      </w:pPr>
      <w:r>
        <w:t>[</w:t>
      </w:r>
      <w:r>
        <w:t xml:space="preserve">50</w:t>
      </w:r>
      <w:r>
        <w:t>]</w:t>
      </w:r>
      <w:r>
        <w:t xml:space="preserve"> </w:t>
      </w:r>
      <w:r>
        <w:t>Segal S A, Jacob T, Gillis R A. Blockade of central nervous system GABAergic tone causes sympathetic-mediated increases in coronary vascular resistance in cats</w:t>
      </w:r>
      <w:r>
        <w:t>[</w:t>
      </w:r>
      <w:r>
        <w:t>J</w:t>
      </w:r>
      <w:r>
        <w:t>]</w:t>
      </w:r>
      <w:r>
        <w:t>. Circ Res, 1984,</w:t>
      </w:r>
      <w:r>
        <w:t> </w:t>
      </w:r>
      <w:r>
        <w:t>55</w:t>
      </w:r>
      <w:r>
        <w:t>(</w:t>
      </w:r>
      <w:r>
        <w:t>3</w:t>
      </w:r>
      <w:r>
        <w:t>)</w:t>
      </w:r>
      <w:r>
        <w:t>:404-415.</w:t>
      </w:r>
    </w:p>
    <w:p w:rsidR="0018722C">
      <w:pPr>
        <w:topLinePunct/>
      </w:pPr>
      <w:r>
        <w:t>[</w:t>
      </w:r>
      <w:r>
        <w:t>51</w:t>
      </w:r>
      <w:r>
        <w:t>]</w:t>
      </w:r>
      <w:r>
        <w:rPr>
          <w:rFonts w:ascii="宋体" w:hAnsi="宋体" w:eastAsia="宋体" w:hint="eastAsia"/>
        </w:rPr>
        <w:t>李静</w:t>
      </w:r>
      <w:r>
        <w:rPr>
          <w:rFonts w:hint="eastAsia"/>
        </w:rPr>
        <w:t>，</w:t>
      </w:r>
      <w:r w:rsidR="001852F3">
        <w:t xml:space="preserve"> </w:t>
      </w:r>
      <w:r>
        <w:rPr>
          <w:rFonts w:ascii="宋体" w:hAnsi="宋体" w:eastAsia="宋体" w:hint="eastAsia"/>
        </w:rPr>
        <w:t>李霞</w:t>
      </w:r>
      <w:r>
        <w:t>. </w:t>
      </w:r>
      <w:r>
        <w:t>γ</w:t>
      </w:r>
      <w:r>
        <w:t>-</w:t>
      </w:r>
      <w:r>
        <w:rPr>
          <w:rFonts w:ascii="宋体" w:hAnsi="宋体" w:eastAsia="宋体" w:hint="eastAsia"/>
        </w:rPr>
        <w:t>氮基丁酸在畜牧生产上的应用</w:t>
      </w:r>
      <w:r>
        <w:t>[</w:t>
      </w:r>
      <w:r>
        <w:t xml:space="preserve">J</w:t>
      </w:r>
      <w:r>
        <w:t>]</w:t>
      </w:r>
      <w:r>
        <w:t xml:space="preserve">. </w:t>
      </w:r>
      <w:r>
        <w:rPr>
          <w:rFonts w:ascii="宋体" w:hAnsi="宋体" w:eastAsia="宋体" w:hint="eastAsia"/>
        </w:rPr>
        <w:t>中国饲料</w:t>
      </w:r>
      <w:r>
        <w:t>, 2010</w:t>
      </w:r>
      <w:r>
        <w:t>(</w:t>
      </w:r>
      <w:r>
        <w:t>3</w:t>
      </w:r>
      <w:r>
        <w:t>)</w:t>
      </w:r>
      <w:r>
        <w:rPr>
          <w:rFonts w:hint="eastAsia"/>
        </w:rPr>
        <w:t>：</w:t>
      </w:r>
      <w:r w:rsidR="001852F3">
        <w:t xml:space="preserve">12-16.</w:t>
      </w:r>
    </w:p>
    <w:p w:rsidR="0018722C">
      <w:pPr>
        <w:topLinePunct/>
      </w:pPr>
      <w:r>
        <w:t>[</w:t>
      </w:r>
      <w:r>
        <w:t>52</w:t>
      </w:r>
      <w:r>
        <w:t>]</w:t>
      </w:r>
      <w:r>
        <w:rPr>
          <w:rFonts w:ascii="宋体" w:hAnsi="宋体" w:eastAsia="宋体" w:hint="eastAsia"/>
        </w:rPr>
        <w:t>李爱学</w:t>
      </w:r>
      <w:r>
        <w:t>. </w:t>
      </w:r>
      <w:r>
        <w:t>γ</w:t>
      </w:r>
      <w:r>
        <w:t>-</w:t>
      </w:r>
      <w:r>
        <w:rPr>
          <w:rFonts w:ascii="宋体" w:hAnsi="宋体" w:eastAsia="宋体" w:hint="eastAsia"/>
        </w:rPr>
        <w:t>氨基丁酸和氟安定对产蛋高峰期母鸡摄食行为及有关内分泌的影响</w:t>
      </w:r>
    </w:p>
    <w:p w:rsidR="0018722C">
      <w:pPr>
        <w:topLinePunct/>
      </w:pPr>
      <w:r>
        <w:t>[</w:t>
      </w:r>
      <w:r>
        <w:t xml:space="preserve">D</w:t>
      </w:r>
      <w:r>
        <w:t>]</w:t>
      </w:r>
      <w:r>
        <w:t xml:space="preserve">. </w:t>
      </w:r>
      <w:r>
        <w:rPr>
          <w:rFonts w:ascii="宋体" w:eastAsia="宋体" w:hint="eastAsia"/>
        </w:rPr>
        <w:t>南京农业大学</w:t>
      </w:r>
      <w:r>
        <w:t>, 2003.</w:t>
      </w:r>
    </w:p>
    <w:p w:rsidR="0018722C">
      <w:pPr>
        <w:topLinePunct/>
      </w:pPr>
      <w:r>
        <w:t xml:space="preserve">[</w:t>
      </w:r>
      <w:r>
        <w:t xml:space="preserve">53</w:t>
      </w:r>
      <w:r>
        <w:t xml:space="preserve">]</w:t>
      </w:r>
      <w:r w:rsidR="004B696B">
        <w:t xml:space="preserve"> </w:t>
      </w:r>
      <w:r>
        <w:t xml:space="preserve">Abdou A M, Higashiguchi S, Horie K, et al. Relaxation and immunity enhancement effects of gamma-aminobutyric acid </w:t>
      </w:r>
      <w:r>
        <w:t xml:space="preserve">(</w:t>
      </w:r>
      <w:r>
        <w:t xml:space="preserve">GABA</w:t>
      </w:r>
      <w:r>
        <w:t xml:space="preserve">)</w:t>
      </w:r>
      <w:r>
        <w:t xml:space="preserve"> administration in humans</w:t>
      </w:r>
      <w:r>
        <w:t xml:space="preserve">[</w:t>
      </w:r>
      <w:r>
        <w:t xml:space="preserve">J</w:t>
      </w:r>
      <w:r>
        <w:t xml:space="preserve">]</w:t>
      </w:r>
      <w:r>
        <w:t xml:space="preserve">. Biofactors, 2006, 26</w:t>
      </w:r>
      <w:r>
        <w:t xml:space="preserve">(</w:t>
      </w:r>
      <w:r>
        <w:t xml:space="preserve">3</w:t>
      </w:r>
      <w:r>
        <w:t xml:space="preserve">)</w:t>
      </w:r>
      <w:r>
        <w:t xml:space="preserve">:201-208.</w:t>
      </w:r>
    </w:p>
    <w:p w:rsidR="0018722C">
      <w:pPr>
        <w:topLinePunct/>
      </w:pPr>
      <w:r>
        <w:t>[</w:t>
      </w:r>
      <w:r>
        <w:t>54</w:t>
      </w:r>
      <w:r>
        <w:t>]</w:t>
      </w:r>
      <w:r>
        <w:rPr>
          <w:rFonts w:ascii="宋体" w:eastAsia="宋体" w:hint="eastAsia"/>
        </w:rPr>
        <w:t>甘平</w:t>
      </w:r>
      <w:r>
        <w:rPr>
          <w:rFonts w:hint="eastAsia"/>
        </w:rPr>
        <w:t>，</w:t>
      </w:r>
      <w:r w:rsidR="001852F3">
        <w:t xml:space="preserve"> </w:t>
      </w:r>
      <w:r>
        <w:rPr>
          <w:rFonts w:ascii="宋体" w:eastAsia="宋体" w:hint="eastAsia"/>
        </w:rPr>
        <w:t>杨茹</w:t>
      </w:r>
      <w:r>
        <w:rPr>
          <w:rFonts w:hint="eastAsia"/>
        </w:rPr>
        <w:t>，</w:t>
      </w:r>
      <w:r w:rsidR="001852F3">
        <w:t xml:space="preserve"> </w:t>
      </w:r>
      <w:r>
        <w:rPr>
          <w:rFonts w:ascii="宋体" w:eastAsia="宋体" w:hint="eastAsia"/>
        </w:rPr>
        <w:t>程介士</w:t>
      </w:r>
      <w:r>
        <w:t>. </w:t>
      </w:r>
      <w:r w:rsidR="001852F3">
        <w:t xml:space="preserve">GABA</w:t>
      </w:r>
      <w:r>
        <w:rPr>
          <w:rFonts w:ascii="宋体" w:eastAsia="宋体" w:hint="eastAsia"/>
        </w:rPr>
        <w:t>受体在脑缺血中的作用</w:t>
      </w:r>
      <w:r>
        <w:t>[</w:t>
      </w:r>
      <w:r>
        <w:t xml:space="preserve">J</w:t>
      </w:r>
      <w:r>
        <w:t>]</w:t>
      </w:r>
      <w:r>
        <w:t xml:space="preserve">. </w:t>
      </w:r>
      <w:r>
        <w:rPr>
          <w:rFonts w:ascii="宋体" w:eastAsia="宋体" w:hint="eastAsia"/>
        </w:rPr>
        <w:t>中国神经科学杂志</w:t>
      </w:r>
      <w:r>
        <w:rPr>
          <w:rFonts w:hint="eastAsia"/>
        </w:rPr>
        <w:t>，</w:t>
      </w:r>
    </w:p>
    <w:p w:rsidR="0018722C">
      <w:pPr>
        <w:topLinePunct/>
      </w:pPr>
      <w:r>
        <w:t>2004,20</w:t>
      </w:r>
      <w:r>
        <w:t>(</w:t>
      </w:r>
      <w:r>
        <w:t>1</w:t>
      </w:r>
      <w:r>
        <w:t>)</w:t>
      </w:r>
      <w:r>
        <w:t>: 78-81.</w:t>
      </w:r>
    </w:p>
    <w:p w:rsidR="0018722C">
      <w:pPr>
        <w:topLinePunct/>
      </w:pPr>
      <w:r>
        <w:t xml:space="preserve">[</w:t>
      </w:r>
      <w:r>
        <w:t xml:space="preserve">55</w:t>
      </w:r>
      <w:r>
        <w:t xml:space="preserve">]</w:t>
      </w:r>
      <w:r>
        <w:rPr>
          <w:rFonts w:ascii="宋体" w:eastAsia="宋体" w:hint="eastAsia"/>
        </w:rPr>
        <w:t xml:space="preserve">郭莲军</w:t>
      </w:r>
      <w:r>
        <w:t xml:space="preserve">. GABA</w:t>
      </w:r>
      <w:r>
        <w:t xml:space="preserve">A</w:t>
      </w:r>
      <w:r>
        <w:rPr>
          <w:rFonts w:ascii="宋体" w:eastAsia="宋体" w:hint="eastAsia"/>
        </w:rPr>
        <w:t xml:space="preserve">受体与脑缺血</w:t>
      </w:r>
      <w:r>
        <w:t xml:space="preserve">[</w:t>
      </w:r>
      <w:r>
        <w:t xml:space="preserve">J</w:t>
      </w:r>
      <w:r>
        <w:t xml:space="preserve">]</w:t>
      </w:r>
      <w:r>
        <w:t xml:space="preserve">. </w:t>
      </w:r>
      <w:r>
        <w:rPr>
          <w:rFonts w:ascii="宋体" w:eastAsia="宋体" w:hint="eastAsia"/>
        </w:rPr>
        <w:t xml:space="preserve">咸宁学院学报：医学版</w:t>
      </w:r>
      <w:r>
        <w:t xml:space="preserve">, 2004,18</w:t>
      </w:r>
      <w:r>
        <w:t xml:space="preserve">(</w:t>
      </w:r>
      <w:r>
        <w:t xml:space="preserve">2</w:t>
      </w:r>
      <w:r>
        <w:t xml:space="preserve">)</w:t>
      </w:r>
      <w:r>
        <w:t xml:space="preserve">:7 7-80. </w:t>
      </w:r>
      <w:r>
        <w:rPr>
          <w:vertAlign w:val="superscript"/>
        </w:rPr>
        <w:t xml:space="preserve">[</w:t>
      </w:r>
      <w:r>
        <w:rPr>
          <w:vertAlign w:val="superscript"/>
        </w:rPr>
        <w:t xml:space="preserve">56</w:t>
      </w:r>
      <w:r>
        <w:rPr>
          <w:vertAlign w:val="superscript"/>
        </w:rPr>
        <w:t xml:space="preserve">]</w:t>
      </w:r>
      <w:r>
        <w:t xml:space="preserve">Shuaib</w:t>
      </w:r>
      <w:r>
        <w:t xml:space="preserve"> </w:t>
      </w:r>
      <w:r>
        <w:t xml:space="preserve">A,</w:t>
      </w:r>
      <w:r>
        <w:t xml:space="preserve"> </w:t>
      </w:r>
      <w:r>
        <w:t xml:space="preserve">Ijaz</w:t>
      </w:r>
      <w:r>
        <w:t xml:space="preserve"> </w:t>
      </w:r>
      <w:r>
        <w:t xml:space="preserve">M S</w:t>
      </w:r>
      <w:r>
        <w:t xml:space="preserve">, </w:t>
      </w:r>
      <w:r>
        <w:t xml:space="preserve">Miyashita H, et</w:t>
      </w:r>
      <w:r>
        <w:t xml:space="preserve"> </w:t>
      </w:r>
      <w:r>
        <w:t xml:space="preserve">al.</w:t>
      </w:r>
      <w:r>
        <w:t xml:space="preserve"> </w:t>
      </w:r>
      <w:r>
        <w:t xml:space="preserve">GABA and Glutamate</w:t>
      </w:r>
      <w:r>
        <w:t xml:space="preserve"> </w:t>
      </w:r>
      <w:r>
        <w:t xml:space="preserve">Levels in</w:t>
      </w:r>
      <w:r>
        <w:t xml:space="preserve"> </w:t>
      </w:r>
      <w:r>
        <w:t xml:space="preserve">th</w:t>
      </w:r>
      <w:r>
        <w:t>e</w:t>
      </w:r>
    </w:p>
    <w:p w:rsidR="0018722C">
      <w:pPr>
        <w:topLinePunct/>
      </w:pPr>
      <w:r>
        <w:t>Substantia Nigra Reticulata Following Repetitive Cerebral Ischemia in Gerbils</w:t>
      </w:r>
      <w:r>
        <w:t>[</w:t>
      </w:r>
      <w:r>
        <w:t>J</w:t>
      </w:r>
      <w:r>
        <w:t>]</w:t>
      </w:r>
      <w:r>
        <w:t>. Experimental Neurology, 1997, 147</w:t>
      </w:r>
      <w:r>
        <w:t>(</w:t>
      </w:r>
      <w:r>
        <w:t>2</w:t>
      </w:r>
      <w:r>
        <w:t>)</w:t>
      </w:r>
      <w:r>
        <w:t>:311-315.</w:t>
      </w:r>
    </w:p>
    <w:p w:rsidR="0018722C">
      <w:pPr>
        <w:topLinePunct/>
      </w:pPr>
      <w:r>
        <w:t xml:space="preserve">[</w:t>
      </w:r>
      <w:r>
        <w:t xml:space="preserve">57</w:t>
      </w:r>
      <w:r>
        <w:t xml:space="preserve">]</w:t>
      </w:r>
      <w:r w:rsidR="004B696B">
        <w:t xml:space="preserve"> </w:t>
      </w:r>
      <w:r>
        <w:t xml:space="preserve">Gabriel E M, Inglefield J R, Chadwick L E, et al. Ischemic injury and extracellular amino acid accumulation in hippocampal area CA1 are not dependent upon an</w:t>
      </w:r>
      <w:r w:rsidR="001852F3">
        <w:t xml:space="preserve"> intact septo-hippocampal pathway </w:t>
      </w:r>
      <w:r>
        <w:t xml:space="preserve">[</w:t>
      </w:r>
      <w:r>
        <w:t xml:space="preserve">J</w:t>
      </w:r>
      <w:r>
        <w:t xml:space="preserve">]</w:t>
      </w:r>
      <w:r>
        <w:t xml:space="preserve">. Brain Research, 1998,</w:t>
      </w:r>
      <w:r>
        <w:t xml:space="preserve"> </w:t>
      </w:r>
      <w:r>
        <w:t xml:space="preserve">785</w:t>
      </w:r>
      <w:r>
        <w:t xml:space="preserve">(</w:t>
      </w:r>
      <w:r>
        <w:t xml:space="preserve">2</w:t>
      </w:r>
      <w:r>
        <w:t xml:space="preserve">)</w:t>
      </w:r>
      <w:r>
        <w:t xml:space="preserve">:279-286.</w:t>
      </w:r>
    </w:p>
    <w:p w:rsidR="0018722C">
      <w:pPr>
        <w:topLinePunct/>
      </w:pPr>
      <w:r>
        <w:t>[</w:t>
      </w:r>
      <w:r>
        <w:t>58</w:t>
      </w:r>
      <w:r>
        <w:t>]</w:t>
      </w:r>
      <w:r>
        <w:rPr>
          <w:rFonts w:ascii="宋体" w:eastAsia="宋体" w:hint="eastAsia"/>
        </w:rPr>
        <w:t>张勇</w:t>
      </w:r>
      <w:r>
        <w:rPr>
          <w:rFonts w:hint="eastAsia"/>
        </w:rPr>
        <w:t>，</w:t>
      </w:r>
      <w:r w:rsidR="001852F3">
        <w:t xml:space="preserve"> </w:t>
      </w:r>
      <w:r>
        <w:rPr>
          <w:rFonts w:ascii="宋体" w:eastAsia="宋体" w:hint="eastAsia"/>
        </w:rPr>
        <w:t>史明</w:t>
      </w:r>
      <w:r>
        <w:rPr>
          <w:rFonts w:hint="eastAsia"/>
        </w:rPr>
        <w:t>，</w:t>
      </w:r>
      <w:r w:rsidR="001852F3">
        <w:t xml:space="preserve"> </w:t>
      </w:r>
      <w:r>
        <w:rPr>
          <w:rFonts w:ascii="宋体" w:eastAsia="宋体" w:hint="eastAsia"/>
        </w:rPr>
        <w:t>等</w:t>
      </w:r>
      <w:r>
        <w:t>. </w:t>
      </w:r>
      <w:r>
        <w:rPr>
          <w:rFonts w:ascii="宋体" w:eastAsia="宋体" w:hint="eastAsia"/>
        </w:rPr>
        <w:t>急性脑梗死患者血清中抑制性氨基酸递质的变化</w:t>
      </w:r>
      <w:r>
        <w:t>[</w:t>
      </w:r>
      <w:r>
        <w:t xml:space="preserve">J</w:t>
      </w:r>
      <w:r>
        <w:t>]</w:t>
      </w:r>
      <w:r>
        <w:t xml:space="preserve">. </w:t>
      </w:r>
      <w:r>
        <w:rPr>
          <w:rFonts w:ascii="宋体" w:eastAsia="宋体" w:hint="eastAsia"/>
        </w:rPr>
        <w:t>ft东医</w:t>
      </w:r>
    </w:p>
    <w:p w:rsidR="0018722C">
      <w:pPr>
        <w:topLinePunct/>
      </w:pPr>
      <w:r>
        <w:rPr>
          <w:rFonts w:ascii="宋体" w:eastAsia="宋体" w:hint="eastAsia"/>
        </w:rPr>
        <w:t>药</w:t>
      </w:r>
      <w:r>
        <w:t>, 2002,42</w:t>
      </w:r>
      <w:r>
        <w:t>(</w:t>
      </w:r>
      <w:r>
        <w:t>14</w:t>
      </w:r>
      <w:r>
        <w:t>)</w:t>
      </w:r>
      <w:r>
        <w:t>: 6-8.</w:t>
      </w:r>
    </w:p>
    <w:p w:rsidR="0018722C">
      <w:pPr>
        <w:topLinePunct/>
      </w:pPr>
      <w:r>
        <w:t>[</w:t>
      </w:r>
      <w:r>
        <w:t>59</w:t>
      </w:r>
      <w:r>
        <w:t>]</w:t>
      </w:r>
      <w:r>
        <w:rPr>
          <w:rFonts w:ascii="宋体" w:eastAsia="宋体" w:hint="eastAsia"/>
        </w:rPr>
        <w:t>秦旺华</w:t>
      </w:r>
      <w:r>
        <w:rPr>
          <w:rFonts w:hint="eastAsia"/>
        </w:rPr>
        <w:t>，</w:t>
      </w:r>
      <w:r>
        <w:rPr>
          <w:rFonts w:ascii="宋体" w:eastAsia="宋体" w:hint="eastAsia"/>
        </w:rPr>
        <w:t>李芳序</w:t>
      </w:r>
      <w:r>
        <w:rPr>
          <w:rFonts w:hint="eastAsia"/>
        </w:rPr>
        <w:t>，</w:t>
      </w:r>
      <w:r>
        <w:rPr>
          <w:rFonts w:ascii="宋体" w:eastAsia="宋体" w:hint="eastAsia"/>
        </w:rPr>
        <w:t>张志坚</w:t>
      </w:r>
      <w:r>
        <w:rPr>
          <w:rFonts w:hint="eastAsia"/>
        </w:rPr>
        <w:t>，</w:t>
      </w:r>
      <w:r>
        <w:rPr>
          <w:rFonts w:ascii="宋体" w:eastAsia="宋体" w:hint="eastAsia"/>
        </w:rPr>
        <w:t>等</w:t>
      </w:r>
      <w:r>
        <w:t>. </w:t>
      </w:r>
      <w:r>
        <w:rPr>
          <w:rFonts w:ascii="宋体" w:eastAsia="宋体" w:hint="eastAsia"/>
        </w:rPr>
        <w:t>龟脑的强抗氧化功能可能与龟类的长寿相关</w:t>
      </w:r>
      <w:r>
        <w:t>[</w:t>
      </w:r>
      <w:r>
        <w:t xml:space="preserve">J</w:t>
      </w:r>
      <w:r>
        <w:t>]</w:t>
      </w:r>
      <w:r>
        <w:t xml:space="preserve">. </w:t>
      </w:r>
      <w:r>
        <w:rPr>
          <w:rFonts w:ascii="宋体" w:eastAsia="宋体" w:hint="eastAsia"/>
        </w:rPr>
        <w:t>生命科学研究</w:t>
      </w:r>
      <w:r>
        <w:t>, 2004</w:t>
      </w:r>
      <w:r>
        <w:t xml:space="preserve">, </w:t>
      </w:r>
      <w:r>
        <w:t>8</w:t>
      </w:r>
      <w:r>
        <w:t>(</w:t>
      </w:r>
      <w:r>
        <w:t>1</w:t>
      </w:r>
      <w:r>
        <w:t>)</w:t>
      </w:r>
      <w:r>
        <w:rPr>
          <w:rFonts w:hint="eastAsia"/>
        </w:rPr>
        <w:t>：</w:t>
      </w:r>
      <w:r w:rsidR="001852F3">
        <w:t xml:space="preserve">8-10.</w:t>
      </w:r>
    </w:p>
    <w:p w:rsidR="0018722C">
      <w:pPr>
        <w:topLinePunct/>
      </w:pPr>
      <w:r>
        <w:t>[</w:t>
      </w:r>
      <w:r>
        <w:t>60</w:t>
      </w:r>
      <w:r>
        <w:t>]</w:t>
      </w:r>
      <w:r>
        <w:rPr>
          <w:rFonts w:ascii="宋体" w:eastAsia="宋体" w:hint="eastAsia"/>
        </w:rPr>
        <w:t>陈忠</w:t>
      </w:r>
      <w:r>
        <w:rPr>
          <w:spacing w:val="8"/>
          <w:rFonts w:hint="eastAsia"/>
        </w:rPr>
        <w:t>，</w:t>
      </w:r>
      <w:r>
        <w:rPr>
          <w:rFonts w:ascii="宋体" w:eastAsia="宋体" w:hint="eastAsia"/>
        </w:rPr>
        <w:t>王婷</w:t>
      </w:r>
      <w:r>
        <w:rPr>
          <w:spacing w:val="8"/>
          <w:rFonts w:hint="eastAsia"/>
        </w:rPr>
        <w:t>，</w:t>
      </w:r>
      <w:r>
        <w:rPr>
          <w:rFonts w:ascii="宋体" w:eastAsia="宋体" w:hint="eastAsia"/>
        </w:rPr>
        <w:t>黄丽明</w:t>
      </w:r>
      <w:r>
        <w:rPr>
          <w:spacing w:val="8"/>
          <w:rFonts w:hint="eastAsia"/>
        </w:rPr>
        <w:t>，</w:t>
      </w:r>
      <w:r>
        <w:rPr>
          <w:rFonts w:ascii="宋体" w:eastAsia="宋体" w:hint="eastAsia"/>
        </w:rPr>
        <w:t>等</w:t>
      </w:r>
      <w:r>
        <w:t>. </w:t>
      </w:r>
      <w:r>
        <w:t>GABA</w:t>
      </w:r>
      <w:r>
        <w:rPr>
          <w:rFonts w:ascii="宋体" w:eastAsia="宋体" w:hint="eastAsia"/>
        </w:rPr>
        <w:t>对热应激仔鸡的影响</w:t>
      </w:r>
      <w:r>
        <w:t>[</w:t>
      </w:r>
      <w:r>
        <w:t>J</w:t>
      </w:r>
      <w:r>
        <w:t>]</w:t>
      </w:r>
      <w:r>
        <w:t xml:space="preserve">. </w:t>
      </w:r>
      <w:r>
        <w:rPr>
          <w:rFonts w:ascii="宋体" w:eastAsia="宋体" w:hint="eastAsia"/>
        </w:rPr>
        <w:t>动物学研究</w:t>
      </w:r>
      <w:r>
        <w:t>, 2002,23</w:t>
      </w:r>
      <w:r>
        <w:t>(</w:t>
      </w:r>
      <w:r>
        <w:t>4</w:t>
      </w:r>
      <w:r>
        <w:t>)</w:t>
      </w:r>
      <w:r>
        <w:t xml:space="preserve">: </w:t>
      </w:r>
      <w:r>
        <w:t>341-344.</w:t>
      </w:r>
    </w:p>
    <w:p w:rsidR="0018722C">
      <w:pPr>
        <w:topLinePunct/>
      </w:pPr>
      <w:r>
        <w:rPr>
          <w:rFonts w:cstheme="minorBidi" w:hAnsiTheme="minorHAnsi" w:eastAsiaTheme="minorHAnsi" w:asciiTheme="minorHAnsi"/>
        </w:rPr>
        <w:t>88</w:t>
      </w:r>
    </w:p>
    <w:p w:rsidR="0018722C">
      <w:pPr>
        <w:topLinePunct/>
      </w:pPr>
      <w:r>
        <w:t>[</w:t>
      </w:r>
      <w:r>
        <w:t>61</w:t>
      </w:r>
      <w:r>
        <w:t>]</w:t>
      </w:r>
      <w:r>
        <w:rPr>
          <w:rFonts w:ascii="宋体" w:eastAsia="宋体" w:hint="eastAsia"/>
        </w:rPr>
        <w:t>吕宝璋</w:t>
      </w:r>
      <w:r>
        <w:rPr>
          <w:rFonts w:hint="eastAsia"/>
        </w:rPr>
        <w:t>，</w:t>
      </w:r>
      <w:r w:rsidR="001852F3">
        <w:t xml:space="preserve"> </w:t>
      </w:r>
      <w:r>
        <w:rPr>
          <w:rFonts w:ascii="宋体" w:eastAsia="宋体" w:hint="eastAsia"/>
        </w:rPr>
        <w:t>田英</w:t>
      </w:r>
      <w:r>
        <w:t>. </w:t>
      </w:r>
      <w:r>
        <w:rPr>
          <w:rFonts w:ascii="宋体" w:eastAsia="宋体" w:hint="eastAsia"/>
        </w:rPr>
        <w:t>受体学概论</w:t>
      </w:r>
      <w:r>
        <w:t>[</w:t>
      </w:r>
      <w:r>
        <w:t xml:space="preserve">M</w:t>
      </w:r>
      <w:r>
        <w:t>]</w:t>
      </w:r>
      <w:r>
        <w:t xml:space="preserve">. </w:t>
      </w:r>
      <w:r>
        <w:rPr>
          <w:rFonts w:ascii="宋体" w:eastAsia="宋体" w:hint="eastAsia"/>
        </w:rPr>
        <w:t>北京：科学出版社</w:t>
      </w:r>
      <w:r>
        <w:t>, 1991</w:t>
      </w:r>
      <w:r>
        <w:rPr>
          <w:rFonts w:hint="eastAsia"/>
        </w:rPr>
        <w:t>。</w:t>
      </w:r>
    </w:p>
    <w:p w:rsidR="0018722C">
      <w:pPr>
        <w:pStyle w:val="cw22"/>
        <w:topLinePunct/>
      </w:pPr>
      <w:r>
        <w:t>[</w:t>
      </w:r>
      <w:r>
        <w:t xml:space="preserve">62</w:t>
      </w:r>
      <w:r>
        <w:t>]</w:t>
      </w:r>
      <w:r>
        <w:t xml:space="preserve"> </w:t>
      </w:r>
      <w:r>
        <w:t>Zhang G, Raol Y H, Hsu F C, et al. Effects of status epilepticus on hippocampal GABA</w:t>
      </w:r>
      <w:r>
        <w:t>A</w:t>
      </w:r>
      <w:r w:rsidR="001852F3">
        <w:t xml:space="preserve"> </w:t>
      </w:r>
      <w:r>
        <w:t>receptors are age-dependent</w:t>
      </w:r>
      <w:r>
        <w:t>[</w:t>
      </w:r>
      <w:r>
        <w:t>J</w:t>
      </w:r>
      <w:r>
        <w:t>]</w:t>
      </w:r>
      <w:r>
        <w:t>. Neuroscience, 2004,</w:t>
      </w:r>
      <w:r>
        <w:t> </w:t>
      </w:r>
      <w:r>
        <w:t>125</w:t>
      </w:r>
      <w:r>
        <w:t>(</w:t>
      </w:r>
      <w:r>
        <w:t>2</w:t>
      </w:r>
      <w:r>
        <w:t>)</w:t>
      </w:r>
      <w:r>
        <w:t>:299-303.</w:t>
      </w:r>
    </w:p>
    <w:p w:rsidR="0018722C">
      <w:pPr>
        <w:pStyle w:val="cw22"/>
        <w:topLinePunct/>
      </w:pPr>
      <w:r>
        <w:t xml:space="preserve">[</w:t>
      </w:r>
      <w:r>
        <w:t xml:space="preserve">63</w:t>
      </w:r>
      <w:r>
        <w:t xml:space="preserve">]</w:t>
      </w:r>
      <w:r>
        <w:t xml:space="preserve"> </w:t>
      </w:r>
      <w:r>
        <w:t xml:space="preserve">Lester H A, Dibas M I, Dahan D S, et al. Cys-loop receptors: new twists and turns </w:t>
      </w:r>
      <w:r>
        <w:t xml:space="preserve">[</w:t>
      </w:r>
      <w:r>
        <w:t xml:space="preserve">J</w:t>
      </w:r>
      <w:r>
        <w:t xml:space="preserve">]</w:t>
      </w:r>
      <w:r>
        <w:t xml:space="preserve">. Trends in Neurosciences, 2004,</w:t>
      </w:r>
      <w:r>
        <w:t xml:space="preserve"> </w:t>
      </w:r>
      <w:r>
        <w:t xml:space="preserve">27</w:t>
      </w:r>
      <w:r>
        <w:t xml:space="preserve">(</w:t>
      </w:r>
      <w:r>
        <w:t xml:space="preserve">6</w:t>
      </w:r>
      <w:r>
        <w:t xml:space="preserve">)</w:t>
      </w:r>
      <w:r>
        <w:t xml:space="preserve">:329-336.</w:t>
      </w:r>
    </w:p>
    <w:p w:rsidR="0018722C">
      <w:pPr>
        <w:pStyle w:val="cw22"/>
        <w:topLinePunct/>
      </w:pPr>
      <w:r>
        <w:t xml:space="preserve">[</w:t>
      </w:r>
      <w:r>
        <w:t xml:space="preserve">64</w:t>
      </w:r>
      <w:r>
        <w:t xml:space="preserve">]</w:t>
      </w:r>
      <w:r>
        <w:t xml:space="preserve"> </w:t>
      </w:r>
      <w:r>
        <w:t xml:space="preserve">Werner S. Unraveling the function of GABA</w:t>
      </w:r>
      <w:r>
        <w:t xml:space="preserve">A </w:t>
      </w:r>
      <w:r>
        <w:t xml:space="preserve">receptor subtypes </w:t>
      </w:r>
      <w:r>
        <w:t xml:space="preserve">[</w:t>
      </w:r>
      <w:r>
        <w:t xml:space="preserve">J</w:t>
      </w:r>
      <w:r>
        <w:t xml:space="preserve">]</w:t>
      </w:r>
      <w:r>
        <w:t xml:space="preserve">. Trends in Pharmacological Sciences, 2000,</w:t>
      </w:r>
      <w:r>
        <w:t xml:space="preserve"> </w:t>
      </w:r>
      <w:r>
        <w:t xml:space="preserve">21</w:t>
      </w:r>
      <w:r>
        <w:t xml:space="preserve">(</w:t>
      </w:r>
      <w:r>
        <w:t xml:space="preserve">11</w:t>
      </w:r>
      <w:r>
        <w:t xml:space="preserve">)</w:t>
      </w:r>
      <w:r>
        <w:t xml:space="preserve">:411-413.</w:t>
      </w:r>
    </w:p>
    <w:p w:rsidR="0018722C">
      <w:pPr>
        <w:pStyle w:val="cw22"/>
        <w:topLinePunct/>
      </w:pPr>
      <w:r>
        <w:t>[</w:t>
      </w:r>
      <w:r>
        <w:t xml:space="preserve">65</w:t>
      </w:r>
      <w:r>
        <w:t>]</w:t>
      </w:r>
      <w:r>
        <w:t xml:space="preserve"> </w:t>
      </w:r>
      <w:r>
        <w:t>Barnard</w:t>
      </w:r>
      <w:r w:rsidR="001852F3">
        <w:t xml:space="preserve"> E</w:t>
      </w:r>
      <w:r w:rsidR="001852F3">
        <w:t xml:space="preserve"> A. </w:t>
      </w:r>
      <w:r w:rsidR="001852F3">
        <w:t xml:space="preserve">Finding</w:t>
      </w:r>
      <w:r w:rsidR="001852F3">
        <w:t xml:space="preserve"> a</w:t>
      </w:r>
      <w:r w:rsidR="001852F3">
        <w:t xml:space="preserve"> path</w:t>
      </w:r>
      <w:r w:rsidR="001852F3">
        <w:t xml:space="preserve"> through</w:t>
      </w:r>
      <w:r w:rsidR="001852F3">
        <w:t xml:space="preserve"> the</w:t>
      </w:r>
      <w:r w:rsidR="001852F3">
        <w:t xml:space="preserve"> forest</w:t>
      </w:r>
      <w:r w:rsidR="001852F3">
        <w:t xml:space="preserve"> of</w:t>
      </w:r>
      <w:r w:rsidR="001852F3">
        <w:t xml:space="preserve"> the</w:t>
      </w:r>
      <w:r w:rsidR="001852F3">
        <w:t xml:space="preserve"> GABA</w:t>
      </w:r>
      <w:r>
        <w:t>A</w:t>
      </w:r>
      <w:r w:rsidR="001852F3">
        <w:t xml:space="preserve">  </w:t>
      </w:r>
      <w:r>
        <w:t>receptors</w:t>
      </w:r>
      <w:r>
        <w:t> </w:t>
      </w:r>
      <w:r>
        <w:t>[</w:t>
      </w:r>
      <w:r>
        <w:rPr>
          <w:sz w:val="24"/>
        </w:rPr>
        <w:t xml:space="preserve">J</w:t>
      </w:r>
      <w:r>
        <w:t>]</w:t>
      </w:r>
      <w:r>
        <w:t>.</w:t>
      </w:r>
    </w:p>
    <w:p w:rsidR="0018722C">
      <w:pPr>
        <w:topLinePunct/>
      </w:pPr>
      <w:r>
        <w:t>European Neuropsychopharmacology, 1998, 8, Supplement 2</w:t>
      </w:r>
      <w:r>
        <w:t>(</w:t>
      </w:r>
      <w:r>
        <w:t>0</w:t>
      </w:r>
      <w:r>
        <w:t>)</w:t>
      </w:r>
      <w:r>
        <w:t>:S53.</w:t>
      </w:r>
    </w:p>
    <w:p w:rsidR="0018722C">
      <w:pPr>
        <w:pStyle w:val="cw22"/>
        <w:topLinePunct/>
      </w:pPr>
      <w:r>
        <w:t xml:space="preserve">[</w:t>
      </w:r>
      <w:r>
        <w:t xml:space="preserve">66</w:t>
      </w:r>
      <w:r>
        <w:t xml:space="preserve">]</w:t>
      </w:r>
      <w:r>
        <w:t xml:space="preserve"> </w:t>
      </w:r>
      <w:r>
        <w:t xml:space="preserve">Rudolph U, Mohler H. GABA-based therapeutic approaches: GABA</w:t>
      </w:r>
      <w:r>
        <w:t xml:space="preserve">A </w:t>
      </w:r>
      <w:r>
        <w:t xml:space="preserve">receptor subtype functions </w:t>
      </w:r>
      <w:r>
        <w:t xml:space="preserve">[</w:t>
      </w:r>
      <w:r>
        <w:t xml:space="preserve">J</w:t>
      </w:r>
      <w:r>
        <w:t xml:space="preserve">]</w:t>
      </w:r>
      <w:r>
        <w:t xml:space="preserve">. Curr Opin Pharmacol, 2006,</w:t>
      </w:r>
      <w:r>
        <w:t xml:space="preserve"> </w:t>
      </w:r>
      <w:r>
        <w:t xml:space="preserve">6</w:t>
      </w:r>
      <w:r>
        <w:t xml:space="preserve">(</w:t>
      </w:r>
      <w:r>
        <w:t xml:space="preserve">1</w:t>
      </w:r>
      <w:r>
        <w:t xml:space="preserve">)</w:t>
      </w:r>
      <w:r>
        <w:t xml:space="preserve">:18-23.</w:t>
      </w:r>
    </w:p>
    <w:p w:rsidR="0018722C">
      <w:pPr>
        <w:pStyle w:val="cw22"/>
        <w:topLinePunct/>
      </w:pPr>
      <w:r>
        <w:t xml:space="preserve">[</w:t>
      </w:r>
      <w:r>
        <w:t xml:space="preserve">67</w:t>
      </w:r>
      <w:r>
        <w:t xml:space="preserve">]</w:t>
      </w:r>
      <w:r>
        <w:t xml:space="preserve"> </w:t>
      </w:r>
      <w:r>
        <w:t xml:space="preserve">Lüddens </w:t>
      </w:r>
      <w:r>
        <w:t xml:space="preserve">H, Korpi E R. Biological function of GABA </w:t>
      </w:r>
      <w:r>
        <w:t xml:space="preserve">A</w:t>
      </w:r>
      <w:r>
        <w:t xml:space="preserve">/</w:t>
      </w:r>
      <w:r>
        <w:t xml:space="preserve">benzodiazepine receptor heterogeneity </w:t>
      </w:r>
      <w:r>
        <w:t xml:space="preserve">[</w:t>
      </w:r>
      <w:r>
        <w:t xml:space="preserve">J</w:t>
      </w:r>
      <w:r>
        <w:t xml:space="preserve">]</w:t>
      </w:r>
      <w:r>
        <w:t xml:space="preserve">. Journal of Psychiatric Research, 1995,</w:t>
      </w:r>
      <w:r>
        <w:t xml:space="preserve"> </w:t>
      </w:r>
      <w:r>
        <w:t xml:space="preserve">29</w:t>
      </w:r>
      <w:r>
        <w:t xml:space="preserve">(</w:t>
      </w:r>
      <w:r>
        <w:t xml:space="preserve">2</w:t>
      </w:r>
      <w:r>
        <w:t xml:space="preserve">)</w:t>
      </w:r>
      <w:r>
        <w:t xml:space="preserve">:77-94.</w:t>
      </w:r>
    </w:p>
    <w:p w:rsidR="0018722C">
      <w:pPr>
        <w:pStyle w:val="cw22"/>
        <w:topLinePunct/>
      </w:pPr>
      <w:r>
        <w:t xml:space="preserve">[</w:t>
      </w:r>
      <w:r>
        <w:t xml:space="preserve">68</w:t>
      </w:r>
      <w:r>
        <w:t xml:space="preserve">]</w:t>
      </w:r>
      <w:r>
        <w:t xml:space="preserve"> </w:t>
      </w:r>
      <w:r>
        <w:t xml:space="preserve">Rudolph U, </w:t>
      </w:r>
      <w:r>
        <w:t xml:space="preserve">Möhler </w:t>
      </w:r>
      <w:r>
        <w:t xml:space="preserve">H. GABA -based therapeutic approaches: GABA</w:t>
      </w:r>
      <w:r>
        <w:t xml:space="preserve">A </w:t>
      </w:r>
      <w:r>
        <w:t xml:space="preserve">receptor subtype functions </w:t>
      </w:r>
      <w:r>
        <w:t xml:space="preserve">[</w:t>
      </w:r>
      <w:r>
        <w:t xml:space="preserve">J</w:t>
      </w:r>
      <w:r>
        <w:t xml:space="preserve">]</w:t>
      </w:r>
      <w:r>
        <w:t xml:space="preserve">. Current Opinion in Pharmacology, 2006,</w:t>
      </w:r>
      <w:r>
        <w:t xml:space="preserve"> </w:t>
      </w:r>
      <w:r>
        <w:t xml:space="preserve">6</w:t>
      </w:r>
      <w:r>
        <w:t xml:space="preserve">(</w:t>
      </w:r>
      <w:r>
        <w:t xml:space="preserve">1</w:t>
      </w:r>
      <w:r>
        <w:t xml:space="preserve">)</w:t>
      </w:r>
      <w:r>
        <w:t xml:space="preserve">:18-23.</w:t>
      </w:r>
    </w:p>
    <w:p w:rsidR="0018722C">
      <w:pPr>
        <w:pStyle w:val="cw22"/>
        <w:topLinePunct/>
      </w:pPr>
      <w:r>
        <w:t xml:space="preserve">[</w:t>
      </w:r>
      <w:r>
        <w:t xml:space="preserve">69</w:t>
      </w:r>
      <w:r>
        <w:t xml:space="preserve">]</w:t>
      </w:r>
      <w:r>
        <w:t xml:space="preserve"> </w:t>
      </w:r>
      <w:r>
        <w:t xml:space="preserve">Rosahl T W. Validation of GABA </w:t>
      </w:r>
      <w:r>
        <w:t xml:space="preserve">(</w:t>
      </w:r>
      <w:r>
        <w:rPr>
          <w:sz w:val="24"/>
        </w:rPr>
        <w:t xml:space="preserve">A</w:t>
      </w:r>
      <w:r>
        <w:t xml:space="preserve">)</w:t>
      </w:r>
      <w:r>
        <w:t xml:space="preserve"> receptor subtypes as potential drug targets by using genetically modified mice </w:t>
      </w:r>
      <w:r>
        <w:t xml:space="preserve">[</w:t>
      </w:r>
      <w:r>
        <w:t xml:space="preserve">J</w:t>
      </w:r>
      <w:r>
        <w:t xml:space="preserve">]</w:t>
      </w:r>
      <w:r>
        <w:t xml:space="preserve">. Curr Drug Targets CNS Neurol Disord, 2003,</w:t>
      </w:r>
      <w:r>
        <w:t xml:space="preserve"> </w:t>
      </w:r>
      <w:r>
        <w:t xml:space="preserve">2</w:t>
      </w:r>
      <w:r>
        <w:t xml:space="preserve">(</w:t>
      </w:r>
      <w:r>
        <w:rPr>
          <w:sz w:val="24"/>
        </w:rPr>
        <w:t xml:space="preserve">4</w:t>
      </w:r>
      <w:r>
        <w:t xml:space="preserve">)</w:t>
      </w:r>
      <w:r>
        <w:t xml:space="preserve">:207-212.</w:t>
      </w:r>
    </w:p>
    <w:p w:rsidR="0018722C">
      <w:pPr>
        <w:pStyle w:val="cw22"/>
        <w:topLinePunct/>
      </w:pPr>
      <w:r>
        <w:t xml:space="preserve">[</w:t>
      </w:r>
      <w:r>
        <w:t xml:space="preserve">70</w:t>
      </w:r>
      <w:r>
        <w:t xml:space="preserve">]</w:t>
      </w:r>
      <w:r>
        <w:t xml:space="preserve"> </w:t>
      </w:r>
      <w:r>
        <w:t xml:space="preserve">Nelson R M, Green A R, Lambert D G, et al. On the regulation of ischaemia-induced glutamate efflux from rat cortex by GABA; </w:t>
      </w:r>
      <w:r>
        <w:rPr>
          <w:i/>
        </w:rPr>
        <w:t xml:space="preserve">in vitro </w:t>
      </w:r>
      <w:r>
        <w:t xml:space="preserve">studies with GABA, clomethiazole and pentobarbitone </w:t>
      </w:r>
      <w:r>
        <w:t xml:space="preserve">[</w:t>
      </w:r>
      <w:r>
        <w:t xml:space="preserve">J</w:t>
      </w:r>
      <w:r>
        <w:t xml:space="preserve">]</w:t>
      </w:r>
      <w:r>
        <w:t xml:space="preserve">. Br J Pharmacol, 2000, 130</w:t>
      </w:r>
      <w:r>
        <w:t xml:space="preserve">(</w:t>
      </w:r>
      <w:r>
        <w:t xml:space="preserve">5</w:t>
      </w:r>
      <w:r>
        <w:t xml:space="preserve">)</w:t>
      </w:r>
      <w:r>
        <w:t xml:space="preserve">:1124-1130.</w:t>
      </w:r>
    </w:p>
    <w:p w:rsidR="0018722C">
      <w:pPr>
        <w:topLinePunct/>
      </w:pPr>
      <w:r>
        <w:t>[</w:t>
      </w:r>
      <w:r>
        <w:t>71</w:t>
      </w:r>
      <w:r>
        <w:t>]</w:t>
      </w:r>
      <w:r>
        <w:rPr>
          <w:rFonts w:ascii="宋体" w:hAnsi="宋体" w:eastAsia="宋体" w:hint="eastAsia"/>
        </w:rPr>
        <w:t>陆晴友</w:t>
      </w:r>
      <w:r>
        <w:rPr>
          <w:rFonts w:hint="eastAsia"/>
        </w:rPr>
        <w:t>，</w:t>
      </w:r>
      <w:r w:rsidR="001852F3">
        <w:t xml:space="preserve"> </w:t>
      </w:r>
      <w:r>
        <w:rPr>
          <w:rFonts w:ascii="宋体" w:hAnsi="宋体" w:eastAsia="宋体" w:hint="eastAsia"/>
        </w:rPr>
        <w:t>王秋根</w:t>
      </w:r>
      <w:r>
        <w:rPr>
          <w:rFonts w:hint="eastAsia"/>
        </w:rPr>
        <w:t>，</w:t>
      </w:r>
      <w:r w:rsidR="001852F3">
        <w:t xml:space="preserve"> </w:t>
      </w:r>
      <w:r>
        <w:rPr>
          <w:rFonts w:ascii="宋体" w:hAnsi="宋体" w:eastAsia="宋体" w:hint="eastAsia"/>
        </w:rPr>
        <w:t>张秋林</w:t>
      </w:r>
      <w:r>
        <w:rPr>
          <w:rFonts w:hint="eastAsia"/>
        </w:rPr>
        <w:t>，</w:t>
      </w:r>
      <w:r w:rsidR="001852F3">
        <w:t xml:space="preserve"> </w:t>
      </w:r>
      <w:r>
        <w:rPr>
          <w:rFonts w:ascii="宋体" w:hAnsi="宋体" w:eastAsia="宋体" w:hint="eastAsia"/>
        </w:rPr>
        <w:t>等</w:t>
      </w:r>
      <w:r>
        <w:t>. </w:t>
      </w:r>
      <w:r>
        <w:rPr>
          <w:rFonts w:ascii="宋体" w:hAnsi="宋体" w:eastAsia="宋体" w:hint="eastAsia"/>
        </w:rPr>
        <w:t>脑性瘫痪幼鼠脑谷氨酸脱羧酶、</w:t>
      </w:r>
      <w:r>
        <w:t>γ</w:t>
      </w:r>
      <w:r>
        <w:t>-</w:t>
      </w:r>
      <w:r>
        <w:rPr>
          <w:rFonts w:ascii="宋体" w:hAnsi="宋体" w:eastAsia="宋体" w:hint="eastAsia"/>
        </w:rPr>
        <w:t>氨基丁酸</w:t>
      </w:r>
      <w:r>
        <w:t>A</w:t>
      </w:r>
      <w:r>
        <w:rPr>
          <w:rFonts w:ascii="宋体" w:hAnsi="宋体" w:eastAsia="宋体" w:hint="eastAsia"/>
        </w:rPr>
        <w:t>受</w:t>
      </w:r>
    </w:p>
    <w:p w:rsidR="0018722C">
      <w:pPr>
        <w:topLinePunct/>
      </w:pPr>
      <w:r>
        <w:rPr>
          <w:rFonts w:ascii="宋体" w:eastAsia="宋体" w:hint="eastAsia"/>
        </w:rPr>
        <w:t>体表达的变化</w:t>
      </w:r>
      <w:r>
        <w:t>[</w:t>
      </w:r>
      <w:r>
        <w:t xml:space="preserve">J</w:t>
      </w:r>
      <w:r>
        <w:t>]</w:t>
      </w:r>
      <w:r>
        <w:t xml:space="preserve">. </w:t>
      </w:r>
      <w:r>
        <w:rPr>
          <w:rFonts w:ascii="宋体" w:eastAsia="宋体" w:hint="eastAsia"/>
        </w:rPr>
        <w:t>中国临床康复</w:t>
      </w:r>
      <w:r>
        <w:t>, 2004,8</w:t>
      </w:r>
      <w:r>
        <w:t>(</w:t>
      </w:r>
      <w:r>
        <w:t>3</w:t>
      </w:r>
      <w:r>
        <w:t>)</w:t>
      </w:r>
      <w:r>
        <w:t>: 484-485.</w:t>
      </w:r>
    </w:p>
    <w:p w:rsidR="0018722C">
      <w:pPr>
        <w:topLinePunct/>
      </w:pPr>
      <w:r>
        <w:t xml:space="preserve">[</w:t>
      </w:r>
      <w:r>
        <w:t xml:space="preserve">72</w:t>
      </w:r>
      <w:r>
        <w:t xml:space="preserve">]</w:t>
      </w:r>
      <w:r w:rsidR="004B696B">
        <w:t xml:space="preserve"> </w:t>
      </w:r>
      <w:r>
        <w:t xml:space="preserve">Green A R, Hainsworth A H, Jackson D M. GABA potentiation: a logical pharmacological approach for the treatment of acute ischaemic stroke </w:t>
      </w:r>
      <w:r>
        <w:t xml:space="preserve">[</w:t>
      </w:r>
      <w:r>
        <w:t xml:space="preserve">J</w:t>
      </w:r>
      <w:r>
        <w:t xml:space="preserve">]</w:t>
      </w:r>
      <w:r>
        <w:t xml:space="preserve">. Neuropharmacology, 2000, 39</w:t>
      </w:r>
      <w:r>
        <w:t xml:space="preserve">(</w:t>
      </w:r>
      <w:r>
        <w:t xml:space="preserve">9</w:t>
      </w:r>
      <w:r>
        <w:t xml:space="preserve">)</w:t>
      </w:r>
      <w:r>
        <w:t xml:space="preserve">:1483-1494.</w:t>
      </w:r>
    </w:p>
    <w:p w:rsidR="0018722C">
      <w:pPr>
        <w:topLinePunct/>
      </w:pPr>
      <w:r>
        <w:t>[</w:t>
      </w:r>
      <w:r>
        <w:t>73</w:t>
      </w:r>
      <w:r>
        <w:t>]</w:t>
      </w:r>
      <w:r>
        <w:rPr>
          <w:rFonts w:ascii="宋体" w:hAnsi="宋体" w:eastAsia="宋体" w:hint="eastAsia"/>
        </w:rPr>
        <w:t>何晓兵</w:t>
      </w:r>
      <w:r>
        <w:rPr>
          <w:rFonts w:hint="eastAsia"/>
        </w:rPr>
        <w:t>，</w:t>
      </w:r>
      <w:r w:rsidR="001852F3">
        <w:t xml:space="preserve"> </w:t>
      </w:r>
      <w:r>
        <w:rPr>
          <w:rFonts w:ascii="宋体" w:hAnsi="宋体" w:eastAsia="宋体" w:hint="eastAsia"/>
        </w:rPr>
        <w:t>严缘昌</w:t>
      </w:r>
      <w:r>
        <w:t>. </w:t>
      </w:r>
      <w:r>
        <w:t>γ</w:t>
      </w:r>
      <w:r>
        <w:t>-</w:t>
      </w:r>
      <w:r>
        <w:rPr>
          <w:rFonts w:ascii="宋体" w:hAnsi="宋体" w:eastAsia="宋体" w:hint="eastAsia"/>
        </w:rPr>
        <w:t>氨基丁酸</w:t>
      </w:r>
      <w:r>
        <w:t>B</w:t>
      </w:r>
      <w:r>
        <w:rPr>
          <w:rFonts w:ascii="宋体" w:hAnsi="宋体" w:eastAsia="宋体" w:hint="eastAsia"/>
        </w:rPr>
        <w:t>型受体</w:t>
      </w:r>
      <w:r>
        <w:t>(</w:t>
      </w:r>
      <w:r>
        <w:t>GABA_BR</w:t>
      </w:r>
      <w:r>
        <w:t>)</w:t>
      </w:r>
      <w:r>
        <w:rPr>
          <w:rFonts w:ascii="宋体" w:hAnsi="宋体" w:eastAsia="宋体" w:hint="eastAsia"/>
        </w:rPr>
        <w:t>研究最新进展</w:t>
      </w:r>
      <w:r>
        <w:t>[</w:t>
      </w:r>
      <w:r>
        <w:t xml:space="preserve">J</w:t>
      </w:r>
      <w:r>
        <w:t>]</w:t>
      </w:r>
      <w:r>
        <w:t xml:space="preserve">. </w:t>
      </w:r>
      <w:r>
        <w:rPr>
          <w:rFonts w:ascii="宋体" w:hAnsi="宋体" w:eastAsia="宋体" w:hint="eastAsia"/>
        </w:rPr>
        <w:t>细胞生物</w:t>
      </w:r>
    </w:p>
    <w:p w:rsidR="0018722C">
      <w:pPr>
        <w:topLinePunct/>
      </w:pPr>
      <w:r>
        <w:rPr>
          <w:rFonts w:ascii="宋体" w:eastAsia="宋体" w:hint="eastAsia"/>
        </w:rPr>
        <w:t>学杂志</w:t>
      </w:r>
      <w:r>
        <w:t>, 2002</w:t>
      </w:r>
      <w:r>
        <w:t>(</w:t>
      </w:r>
      <w:r>
        <w:t>04</w:t>
      </w:r>
      <w:r>
        <w:t>)</w:t>
      </w:r>
      <w:r>
        <w:t>: 217-223.</w:t>
      </w:r>
    </w:p>
    <w:p w:rsidR="0018722C">
      <w:pPr>
        <w:pStyle w:val="cw22"/>
        <w:topLinePunct/>
      </w:pPr>
      <w:r>
        <w:t>[</w:t>
      </w:r>
      <w:r>
        <w:t xml:space="preserve">74</w:t>
      </w:r>
      <w:r>
        <w:t>]</w:t>
      </w:r>
      <w:r>
        <w:t xml:space="preserve"> </w:t>
      </w:r>
      <w:r>
        <w:t>Le Corronc H, Alix P, Hue B. Differential sensitivity of two insect GABA-gated chloride channels to dieldrin, fipronil and picrotoxinin</w:t>
      </w:r>
      <w:r>
        <w:t>[</w:t>
      </w:r>
      <w:r>
        <w:t>J</w:t>
      </w:r>
      <w:r>
        <w:t>]</w:t>
      </w:r>
      <w:r>
        <w:t>. J Insect Physiol, 2002, 48</w:t>
      </w:r>
      <w:r>
        <w:t>(</w:t>
      </w:r>
      <w:r>
        <w:t>4</w:t>
      </w:r>
      <w:r>
        <w:t>)</w:t>
      </w:r>
      <w:r>
        <w:t>:419-431.</w:t>
      </w:r>
    </w:p>
    <w:p w:rsidR="0018722C">
      <w:pPr>
        <w:pStyle w:val="cw22"/>
        <w:topLinePunct/>
      </w:pPr>
      <w:r>
        <w:t xml:space="preserve">[</w:t>
      </w:r>
      <w:r>
        <w:t xml:space="preserve">75</w:t>
      </w:r>
      <w:r>
        <w:t xml:space="preserve">]</w:t>
      </w:r>
      <w:r>
        <w:t xml:space="preserve"> </w:t>
      </w:r>
      <w:r>
        <w:t xml:space="preserve">Vacher C M, </w:t>
      </w:r>
      <w:r w:rsidR="001852F3">
        <w:t xml:space="preserve">Bettler B. </w:t>
      </w:r>
      <w:r w:rsidR="001852F3">
        <w:t xml:space="preserve">GABA</w:t>
      </w:r>
      <w:r w:rsidR="001852F3">
        <w:t xml:space="preserve"> </w:t>
      </w:r>
      <w:r>
        <w:t xml:space="preserve">(</w:t>
      </w:r>
      <w:r>
        <w:rPr>
          <w:sz w:val="24"/>
        </w:rPr>
        <w:t xml:space="preserve">B</w:t>
      </w:r>
      <w:r>
        <w:t xml:space="preserve">)</w:t>
      </w:r>
      <w:r>
        <w:t xml:space="preserve"> receptors as</w:t>
      </w:r>
      <w:r w:rsidR="001852F3">
        <w:t xml:space="preserve"> potential therapeutic targets</w:t>
      </w:r>
      <w:r>
        <w:t xml:space="preserve"> </w:t>
      </w:r>
      <w:r>
        <w:t xml:space="preserve">[</w:t>
      </w:r>
      <w:r>
        <w:rPr>
          <w:sz w:val="24"/>
        </w:rPr>
        <w:t xml:space="preserve">J</w:t>
      </w:r>
      <w:r>
        <w:t xml:space="preserve">]</w:t>
      </w:r>
      <w:r>
        <w:t xml:space="preserve">.</w:t>
      </w:r>
    </w:p>
    <w:p w:rsidR="0018722C">
      <w:pPr>
        <w:topLinePunct/>
      </w:pPr>
      <w:r>
        <w:t>Curr Drug Targets CNS Neurol Disord, 2003, 2</w:t>
      </w:r>
      <w:r>
        <w:t>(</w:t>
      </w:r>
      <w:r>
        <w:t>4</w:t>
      </w:r>
      <w:r>
        <w:t>)</w:t>
      </w:r>
      <w:r>
        <w:t>:248-259.</w:t>
      </w:r>
    </w:p>
    <w:p w:rsidR="0018722C">
      <w:pPr>
        <w:pStyle w:val="cw22"/>
        <w:topLinePunct/>
      </w:pPr>
      <w:r>
        <w:t xml:space="preserve">[</w:t>
      </w:r>
      <w:r>
        <w:t xml:space="preserve">76</w:t>
      </w:r>
      <w:r>
        <w:t xml:space="preserve">]</w:t>
      </w:r>
      <w:r>
        <w:t xml:space="preserve"> </w:t>
      </w:r>
      <w:r>
        <w:t xml:space="preserve">Cromer B A, Morton C J, Parker M W. Corrigendum: Anxiety over GABA</w:t>
      </w:r>
      <w:r>
        <w:t xml:space="preserve">A</w:t>
      </w:r>
      <w:r>
        <w:t xml:space="preserve"> </w:t>
      </w:r>
      <w:r>
        <w:t xml:space="preserve">receptor structure relieved by AChBP </w:t>
      </w:r>
      <w:r>
        <w:t xml:space="preserve">[</w:t>
      </w:r>
      <w:r>
        <w:t xml:space="preserve">J</w:t>
      </w:r>
      <w:r>
        <w:t xml:space="preserve">]</w:t>
      </w:r>
      <w:r>
        <w:t xml:space="preserve">. Trends in Biochemical Sciences, 2002, 27</w:t>
      </w:r>
      <w:r>
        <w:t xml:space="preserve">(</w:t>
      </w:r>
      <w:r>
        <w:t xml:space="preserve">7</w:t>
      </w:r>
      <w:r>
        <w:t xml:space="preserve">)</w:t>
      </w:r>
      <w:r>
        <w:t xml:space="preserve">:380.</w:t>
      </w:r>
    </w:p>
    <w:p w:rsidR="0018722C">
      <w:pPr>
        <w:topLinePunct/>
      </w:pPr>
      <w:r>
        <w:rPr>
          <w:rFonts w:cstheme="minorBidi" w:hAnsiTheme="minorHAnsi" w:eastAsiaTheme="minorHAnsi" w:asciiTheme="minorHAnsi"/>
        </w:rPr>
        <w:t>89</w:t>
      </w:r>
    </w:p>
    <w:p w:rsidR="0018722C">
      <w:pPr>
        <w:pStyle w:val="cw22"/>
        <w:topLinePunct/>
      </w:pPr>
      <w:r>
        <w:t xml:space="preserve">[</w:t>
      </w:r>
      <w:r>
        <w:t xml:space="preserve">77</w:t>
      </w:r>
      <w:r>
        <w:t xml:space="preserve">]</w:t>
      </w:r>
      <w:r>
        <w:t xml:space="preserve"> </w:t>
      </w:r>
      <w:r>
        <w:t xml:space="preserve">Johnston G A, Chebib M, Hanrahan J R, et al. GABA</w:t>
      </w:r>
      <w:r>
        <w:t xml:space="preserve">(</w:t>
      </w:r>
      <w:r>
        <w:rPr>
          <w:sz w:val="24"/>
        </w:rPr>
        <w:t xml:space="preserve">C</w:t>
      </w:r>
      <w:r>
        <w:t xml:space="preserve">)</w:t>
      </w:r>
      <w:r>
        <w:t xml:space="preserve"> receptors as drug targets </w:t>
      </w:r>
      <w:r>
        <w:t xml:space="preserve">[</w:t>
      </w:r>
      <w:r>
        <w:t xml:space="preserve">J</w:t>
      </w:r>
      <w:r>
        <w:t xml:space="preserve">]</w:t>
      </w:r>
      <w:r>
        <w:t xml:space="preserve">. Curr Drug Targets CNS Neurol Disord, 2003,</w:t>
      </w:r>
      <w:r>
        <w:t xml:space="preserve"> </w:t>
      </w:r>
      <w:r>
        <w:t xml:space="preserve">2</w:t>
      </w:r>
      <w:r>
        <w:t xml:space="preserve">(</w:t>
      </w:r>
      <w:r>
        <w:rPr>
          <w:sz w:val="24"/>
        </w:rPr>
        <w:t xml:space="preserve">4</w:t>
      </w:r>
      <w:r>
        <w:t xml:space="preserve">)</w:t>
      </w:r>
      <w:r>
        <w:t xml:space="preserve">:260-268.</w:t>
      </w:r>
    </w:p>
    <w:p w:rsidR="0018722C">
      <w:pPr>
        <w:topLinePunct/>
      </w:pPr>
      <w:r>
        <w:t>[</w:t>
      </w:r>
      <w:r>
        <w:t>78</w:t>
      </w:r>
      <w:r>
        <w:t>]</w:t>
      </w:r>
      <w:r>
        <w:rPr>
          <w:rFonts w:ascii="宋体" w:hAnsi="宋体" w:eastAsia="宋体" w:hint="eastAsia"/>
        </w:rPr>
        <w:t>黄云峻</w:t>
      </w:r>
      <w:r>
        <w:rPr>
          <w:rFonts w:hint="eastAsia"/>
        </w:rPr>
        <w:t>，</w:t>
      </w:r>
      <w:r w:rsidR="001852F3">
        <w:t xml:space="preserve"> </w:t>
      </w:r>
      <w:r>
        <w:rPr>
          <w:rFonts w:ascii="宋体" w:hAnsi="宋体" w:eastAsia="宋体" w:hint="eastAsia"/>
        </w:rPr>
        <w:t>宋兆立</w:t>
      </w:r>
      <w:r>
        <w:t>. </w:t>
      </w:r>
      <w:r>
        <w:t>γ</w:t>
      </w:r>
      <w:r>
        <w:t>-</w:t>
      </w:r>
      <w:r>
        <w:rPr>
          <w:rFonts w:ascii="宋体" w:hAnsi="宋体" w:eastAsia="宋体" w:hint="eastAsia"/>
        </w:rPr>
        <w:t>氨基丁酸受体的神经化学研究新进展</w:t>
      </w:r>
      <w:r>
        <w:t>[</w:t>
      </w:r>
      <w:r>
        <w:t xml:space="preserve">J</w:t>
      </w:r>
      <w:r>
        <w:t>]</w:t>
      </w:r>
      <w:r>
        <w:t xml:space="preserve">. </w:t>
      </w:r>
      <w:r>
        <w:rPr>
          <w:rFonts w:ascii="宋体" w:hAnsi="宋体" w:eastAsia="宋体" w:hint="eastAsia"/>
        </w:rPr>
        <w:t>国外医药：合成</w:t>
      </w:r>
    </w:p>
    <w:p w:rsidR="0018722C">
      <w:pPr>
        <w:topLinePunct/>
      </w:pPr>
      <w:r>
        <w:rPr>
          <w:rFonts w:ascii="宋体" w:eastAsia="宋体" w:hint="eastAsia"/>
        </w:rPr>
        <w:t>药．生化药．制剂分册</w:t>
      </w:r>
      <w:r>
        <w:t>, 1996,17</w:t>
      </w:r>
      <w:r>
        <w:t>(</w:t>
      </w:r>
      <w:r>
        <w:t>3</w:t>
      </w:r>
      <w:r>
        <w:t>)</w:t>
      </w:r>
      <w:r>
        <w:t>: 139-141.</w:t>
      </w:r>
    </w:p>
    <w:p w:rsidR="0018722C">
      <w:pPr>
        <w:pStyle w:val="cw22"/>
        <w:topLinePunct/>
      </w:pPr>
      <w:r>
        <w:t>[</w:t>
      </w:r>
      <w:r>
        <w:t xml:space="preserve">79</w:t>
      </w:r>
      <w:r>
        <w:t>]</w:t>
      </w:r>
      <w:r>
        <w:t xml:space="preserve"> </w:t>
      </w:r>
      <w:r>
        <w:t>Tanelian D L, Kosek P, Mody I, et al. The role of the GABA</w:t>
      </w:r>
      <w:r>
        <w:t>A </w:t>
      </w:r>
      <w:r>
        <w:t>receptor</w:t>
      </w:r>
      <w:r>
        <w:t>/</w:t>
      </w:r>
      <w:r>
        <w:t>chloride channel complex in anesthesia</w:t>
      </w:r>
      <w:r>
        <w:t>[</w:t>
      </w:r>
      <w:r>
        <w:t>J</w:t>
      </w:r>
      <w:r>
        <w:t>]</w:t>
      </w:r>
      <w:r>
        <w:t>. Anesthesiology, 1993,</w:t>
      </w:r>
      <w:r>
        <w:t> </w:t>
      </w:r>
      <w:r>
        <w:t>78</w:t>
      </w:r>
      <w:r>
        <w:t>(</w:t>
      </w:r>
      <w:r>
        <w:t>4</w:t>
      </w:r>
      <w:r>
        <w:t>)</w:t>
      </w:r>
      <w:r>
        <w:t>:757-776.</w:t>
      </w:r>
    </w:p>
    <w:p w:rsidR="0018722C">
      <w:pPr>
        <w:pStyle w:val="cw22"/>
        <w:topLinePunct/>
      </w:pPr>
      <w:r>
        <w:t xml:space="preserve">[</w:t>
      </w:r>
      <w:r>
        <w:t xml:space="preserve">80</w:t>
      </w:r>
      <w:r>
        <w:t xml:space="preserve">]</w:t>
      </w:r>
      <w:r>
        <w:t xml:space="preserve"> </w:t>
      </w:r>
      <w:r>
        <w:t xml:space="preserve">Sousa A, Ticku M K. Interactions of the neurosteroid dehydroepiandrosterone sulfate with the GABA </w:t>
      </w:r>
      <w:r>
        <w:t xml:space="preserve">(</w:t>
      </w:r>
      <w:r>
        <w:rPr>
          <w:sz w:val="24"/>
        </w:rPr>
        <w:t xml:space="preserve">A</w:t>
      </w:r>
      <w:r>
        <w:t xml:space="preserve">)</w:t>
      </w:r>
      <w:r>
        <w:t xml:space="preserve"> receptor complex reveals that it may act via the picrotoxin site</w:t>
      </w:r>
      <w:r>
        <w:t xml:space="preserve">[</w:t>
      </w:r>
      <w:r>
        <w:t xml:space="preserve">J</w:t>
      </w:r>
      <w:r>
        <w:t xml:space="preserve">]</w:t>
      </w:r>
      <w:r>
        <w:t xml:space="preserve">. J Pharmacol Exp Ther, 1997,</w:t>
      </w:r>
      <w:r>
        <w:t xml:space="preserve"> </w:t>
      </w:r>
      <w:r>
        <w:t xml:space="preserve">282</w:t>
      </w:r>
      <w:r>
        <w:t xml:space="preserve">(</w:t>
      </w:r>
      <w:r>
        <w:rPr>
          <w:sz w:val="24"/>
        </w:rPr>
        <w:t xml:space="preserve">2</w:t>
      </w:r>
      <w:r>
        <w:t xml:space="preserve">)</w:t>
      </w:r>
      <w:r>
        <w:t xml:space="preserve">:827-833.</w:t>
      </w:r>
    </w:p>
    <w:p w:rsidR="0018722C">
      <w:pPr>
        <w:topLinePunct/>
      </w:pPr>
      <w:r>
        <w:t>[</w:t>
      </w:r>
      <w:r>
        <w:t>81</w:t>
      </w:r>
      <w:r>
        <w:t>]</w:t>
      </w:r>
      <w:r>
        <w:rPr>
          <w:rFonts w:ascii="宋体" w:hAnsi="宋体" w:eastAsia="宋体" w:hint="eastAsia"/>
        </w:rPr>
        <w:t>郑虹</w:t>
      </w:r>
      <w:r>
        <w:rPr>
          <w:rFonts w:hint="eastAsia"/>
        </w:rPr>
        <w:t>，</w:t>
      </w:r>
      <w:r w:rsidR="001852F3">
        <w:t xml:space="preserve"> </w:t>
      </w:r>
      <w:r>
        <w:rPr>
          <w:rFonts w:ascii="宋体" w:hAnsi="宋体" w:eastAsia="宋体" w:hint="eastAsia"/>
        </w:rPr>
        <w:t>秦学玲</w:t>
      </w:r>
      <w:r>
        <w:rPr>
          <w:rFonts w:hint="eastAsia"/>
        </w:rPr>
        <w:t>，</w:t>
      </w:r>
      <w:r w:rsidR="001852F3">
        <w:t xml:space="preserve"> </w:t>
      </w:r>
      <w:r>
        <w:rPr>
          <w:rFonts w:ascii="宋体" w:hAnsi="宋体" w:eastAsia="宋体" w:hint="eastAsia"/>
        </w:rPr>
        <w:t>等</w:t>
      </w:r>
      <w:r>
        <w:t>. </w:t>
      </w:r>
      <w:r>
        <w:rPr>
          <w:rFonts w:ascii="宋体" w:hAnsi="宋体" w:eastAsia="宋体" w:hint="eastAsia"/>
        </w:rPr>
        <w:t>原位杂交定位检测大鼠前庭末梢</w:t>
      </w:r>
      <w:r>
        <w:t>γ</w:t>
      </w:r>
      <w:r>
        <w:t>-</w:t>
      </w:r>
      <w:r>
        <w:rPr>
          <w:rFonts w:ascii="宋体" w:hAnsi="宋体" w:eastAsia="宋体" w:hint="eastAsia"/>
        </w:rPr>
        <w:t>氨基丁酸</w:t>
      </w:r>
      <w:r>
        <w:t>A</w:t>
      </w:r>
      <w:r>
        <w:rPr>
          <w:rFonts w:ascii="宋体" w:hAnsi="宋体" w:eastAsia="宋体" w:hint="eastAsia"/>
        </w:rPr>
        <w:t>受体亚单位</w:t>
      </w:r>
    </w:p>
    <w:p w:rsidR="0018722C">
      <w:pPr>
        <w:topLinePunct/>
      </w:pPr>
      <w:r>
        <w:t>α</w:t>
      </w:r>
      <w:r>
        <w:t>2mRNA</w:t>
      </w:r>
      <w:r>
        <w:t>[</w:t>
      </w:r>
      <w:r>
        <w:t xml:space="preserve">J</w:t>
      </w:r>
      <w:r>
        <w:t>]</w:t>
      </w:r>
      <w:r>
        <w:t xml:space="preserve">. </w:t>
      </w:r>
      <w:r>
        <w:rPr>
          <w:rFonts w:ascii="宋体" w:hAnsi="宋体" w:eastAsia="宋体" w:hint="eastAsia"/>
        </w:rPr>
        <w:t>中华耳鼻咽喉科杂志</w:t>
      </w:r>
      <w:r>
        <w:t>, 2001,36</w:t>
      </w:r>
      <w:r>
        <w:t>(</w:t>
      </w:r>
      <w:r>
        <w:t>3</w:t>
      </w:r>
      <w:r>
        <w:t>)</w:t>
      </w:r>
      <w:r>
        <w:t>: 190-192.</w:t>
      </w:r>
    </w:p>
    <w:p w:rsidR="0018722C">
      <w:pPr>
        <w:pStyle w:val="cw22"/>
        <w:topLinePunct/>
      </w:pPr>
      <w:r>
        <w:t xml:space="preserve">[</w:t>
      </w:r>
      <w:r>
        <w:t xml:space="preserve">82</w:t>
      </w:r>
      <w:r>
        <w:t xml:space="preserve">]</w:t>
      </w:r>
      <w:r>
        <w:t xml:space="preserve"> </w:t>
      </w:r>
      <w:r>
        <w:t xml:space="preserve">Tsang S Y, Xue H. Development of effective therapeutics targeting the GABA</w:t>
      </w:r>
      <w:r>
        <w:t xml:space="preserve">A</w:t>
      </w:r>
      <w:r>
        <w:t xml:space="preserve"> </w:t>
      </w:r>
      <w:r>
        <w:t xml:space="preserve">receptor: naturally occurring alternatives </w:t>
      </w:r>
      <w:r>
        <w:t xml:space="preserve">[</w:t>
      </w:r>
      <w:r>
        <w:t xml:space="preserve">J</w:t>
      </w:r>
      <w:r>
        <w:t xml:space="preserve">]</w:t>
      </w:r>
      <w:r>
        <w:t xml:space="preserve">. Curr Pharm Des, 2004, 10</w:t>
      </w:r>
      <w:r>
        <w:t xml:space="preserve">(</w:t>
      </w:r>
      <w:r>
        <w:t xml:space="preserve">9</w:t>
      </w:r>
      <w:r>
        <w:t xml:space="preserve">)</w:t>
      </w:r>
      <w:r>
        <w:t xml:space="preserve">:1035-1044.</w:t>
      </w:r>
    </w:p>
    <w:p w:rsidR="0018722C">
      <w:pPr>
        <w:pStyle w:val="cw22"/>
        <w:topLinePunct/>
      </w:pPr>
      <w:r>
        <w:t xml:space="preserve">[</w:t>
      </w:r>
      <w:r>
        <w:t xml:space="preserve">83</w:t>
      </w:r>
      <w:r>
        <w:t xml:space="preserve">]</w:t>
      </w:r>
      <w:r>
        <w:t xml:space="preserve"> </w:t>
      </w:r>
      <w:r>
        <w:t xml:space="preserve">Weiner J </w:t>
      </w:r>
      <w:r>
        <w:t xml:space="preserve">L, </w:t>
      </w:r>
      <w:r>
        <w:t xml:space="preserve">Valenzuela C F. Ethanol modulation of GABAergic transmission: the view from the slice </w:t>
      </w:r>
      <w:r>
        <w:t xml:space="preserve">[</w:t>
      </w:r>
      <w:r>
        <w:t xml:space="preserve">J</w:t>
      </w:r>
      <w:r>
        <w:t xml:space="preserve">]</w:t>
      </w:r>
      <w:r>
        <w:t xml:space="preserve">. Pharmacol Ther, 2006,</w:t>
      </w:r>
      <w:r>
        <w:t xml:space="preserve"> </w:t>
      </w:r>
      <w:r>
        <w:t xml:space="preserve">111</w:t>
      </w:r>
      <w:r>
        <w:t xml:space="preserve">(</w:t>
      </w:r>
      <w:r>
        <w:t xml:space="preserve">3</w:t>
      </w:r>
      <w:r>
        <w:t xml:space="preserve">)</w:t>
      </w:r>
      <w:r>
        <w:t xml:space="preserve">:533-554.</w:t>
      </w:r>
    </w:p>
    <w:p w:rsidR="0018722C">
      <w:pPr>
        <w:pStyle w:val="cw22"/>
        <w:topLinePunct/>
      </w:pPr>
      <w:r>
        <w:t xml:space="preserve">[</w:t>
      </w:r>
      <w:r>
        <w:t xml:space="preserve">84</w:t>
      </w:r>
      <w:r>
        <w:t xml:space="preserve">]</w:t>
      </w:r>
      <w:r>
        <w:t xml:space="preserve"> </w:t>
      </w:r>
      <w:r>
        <w:t xml:space="preserve">Buggy D J, Nicol B, Rowbotham D J, et al. Effects of intravenous anesthetic</w:t>
      </w:r>
      <w:r w:rsidR="001852F3">
        <w:t xml:space="preserve"> agents on glutamate release: a role for GABA</w:t>
      </w:r>
      <w:r>
        <w:t xml:space="preserve">A </w:t>
      </w:r>
      <w:r>
        <w:t xml:space="preserve">receptor-mediated inhibition </w:t>
      </w:r>
      <w:r>
        <w:t xml:space="preserve">[</w:t>
      </w:r>
      <w:r>
        <w:t xml:space="preserve">J</w:t>
      </w:r>
      <w:r>
        <w:t xml:space="preserve">]</w:t>
      </w:r>
      <w:r>
        <w:t xml:space="preserve">. Anesthesiology, 2000,</w:t>
      </w:r>
      <w:r>
        <w:t xml:space="preserve"> </w:t>
      </w:r>
      <w:r>
        <w:t xml:space="preserve">92</w:t>
      </w:r>
      <w:r>
        <w:t xml:space="preserve">(</w:t>
      </w:r>
      <w:r>
        <w:t xml:space="preserve">4</w:t>
      </w:r>
      <w:r>
        <w:t xml:space="preserve">)</w:t>
      </w:r>
      <w:r>
        <w:t xml:space="preserve">:1067-1073.</w:t>
      </w:r>
    </w:p>
    <w:p w:rsidR="0018722C">
      <w:pPr>
        <w:pStyle w:val="cw22"/>
        <w:topLinePunct/>
      </w:pPr>
      <w:r>
        <w:t xml:space="preserve">[</w:t>
      </w:r>
      <w:r>
        <w:t xml:space="preserve">85</w:t>
      </w:r>
      <w:r>
        <w:t xml:space="preserve">]</w:t>
      </w:r>
      <w:r>
        <w:t xml:space="preserve"> </w:t>
      </w:r>
      <w:r>
        <w:t xml:space="preserve">McKellar Q A, Benchaoui H A. Avermectins and milbemycins </w:t>
      </w:r>
      <w:r>
        <w:t xml:space="preserve">[</w:t>
      </w:r>
      <w:r>
        <w:t xml:space="preserve">J</w:t>
      </w:r>
      <w:r>
        <w:t xml:space="preserve">]</w:t>
      </w:r>
      <w:r>
        <w:t xml:space="preserve">. J Vet Pharmacol Ther, 1996,</w:t>
      </w:r>
      <w:r>
        <w:t xml:space="preserve"> </w:t>
      </w:r>
      <w:r>
        <w:t xml:space="preserve">19</w:t>
      </w:r>
      <w:r>
        <w:t xml:space="preserve">(</w:t>
      </w:r>
      <w:r>
        <w:t xml:space="preserve">5</w:t>
      </w:r>
      <w:r>
        <w:t xml:space="preserve">)</w:t>
      </w:r>
      <w:r>
        <w:t xml:space="preserve">:331-351.</w:t>
      </w:r>
    </w:p>
    <w:p w:rsidR="0018722C">
      <w:pPr>
        <w:pStyle w:val="cw22"/>
        <w:topLinePunct/>
      </w:pPr>
      <w:r>
        <w:t xml:space="preserve">[</w:t>
      </w:r>
      <w:r>
        <w:t xml:space="preserve">86</w:t>
      </w:r>
      <w:r>
        <w:t xml:space="preserve">]</w:t>
      </w:r>
      <w:r>
        <w:t xml:space="preserve"> </w:t>
      </w:r>
      <w:r>
        <w:t xml:space="preserve">Horsberg T E. Avermectin use in aquaculture </w:t>
      </w:r>
      <w:r>
        <w:t xml:space="preserve">[</w:t>
      </w:r>
      <w:r>
        <w:t xml:space="preserve">J</w:t>
      </w:r>
      <w:r>
        <w:t xml:space="preserve">]</w:t>
      </w:r>
      <w:r>
        <w:t xml:space="preserve">. Curr Pharm Biotechnol, 2012, 13</w:t>
      </w:r>
      <w:r>
        <w:t xml:space="preserve">(</w:t>
      </w:r>
      <w:r>
        <w:t xml:space="preserve">6</w:t>
      </w:r>
      <w:r>
        <w:t xml:space="preserve">)</w:t>
      </w:r>
      <w:r>
        <w:t xml:space="preserve">:1095-1102.</w:t>
      </w:r>
    </w:p>
    <w:p w:rsidR="0018722C">
      <w:pPr>
        <w:topLinePunct/>
      </w:pPr>
      <w:r>
        <w:t>[</w:t>
      </w:r>
      <w:r>
        <w:t>87</w:t>
      </w:r>
      <w:r>
        <w:t>]</w:t>
      </w:r>
      <w:r>
        <w:rPr>
          <w:rFonts w:ascii="宋体" w:eastAsia="宋体" w:hint="eastAsia"/>
        </w:rPr>
        <w:t>张明月</w:t>
      </w:r>
      <w:r>
        <w:rPr>
          <w:rFonts w:hint="eastAsia"/>
        </w:rPr>
        <w:t>，</w:t>
      </w:r>
      <w:r w:rsidR="001852F3">
        <w:t xml:space="preserve"> </w:t>
      </w:r>
      <w:r>
        <w:rPr>
          <w:rFonts w:ascii="宋体" w:eastAsia="宋体" w:hint="eastAsia"/>
        </w:rPr>
        <w:t>齐秀英</w:t>
      </w:r>
      <w:r>
        <w:rPr>
          <w:rFonts w:hint="eastAsia"/>
        </w:rPr>
        <w:t>，</w:t>
      </w:r>
      <w:r w:rsidR="001852F3">
        <w:t xml:space="preserve"> </w:t>
      </w:r>
      <w:r>
        <w:rPr>
          <w:rFonts w:ascii="宋体" w:eastAsia="宋体" w:hint="eastAsia"/>
        </w:rPr>
        <w:t>张静</w:t>
      </w:r>
      <w:r>
        <w:rPr>
          <w:rFonts w:hint="eastAsia"/>
        </w:rPr>
        <w:t>，</w:t>
      </w:r>
      <w:r w:rsidR="001852F3">
        <w:t xml:space="preserve"> </w:t>
      </w:r>
      <w:r>
        <w:rPr>
          <w:rFonts w:ascii="宋体" w:eastAsia="宋体" w:hint="eastAsia"/>
        </w:rPr>
        <w:t>等</w:t>
      </w:r>
      <w:r>
        <w:t>. </w:t>
      </w:r>
      <w:r>
        <w:rPr>
          <w:rFonts w:ascii="宋体" w:eastAsia="宋体" w:hint="eastAsia"/>
        </w:rPr>
        <w:t>阿维菌素原药诱导大鼠肝组织热应激蛋白</w:t>
      </w:r>
      <w:r>
        <w:t>70</w:t>
      </w:r>
      <w:r>
        <w:rPr>
          <w:rFonts w:ascii="宋体" w:eastAsia="宋体" w:hint="eastAsia"/>
        </w:rPr>
        <w:t>基因</w:t>
      </w:r>
    </w:p>
    <w:p w:rsidR="0018722C">
      <w:pPr>
        <w:topLinePunct/>
      </w:pPr>
      <w:r>
        <w:rPr>
          <w:rFonts w:ascii="宋体" w:eastAsia="宋体" w:hint="eastAsia"/>
        </w:rPr>
        <w:t>表达的研究</w:t>
      </w:r>
      <w:r>
        <w:t>[</w:t>
      </w:r>
      <w:r>
        <w:t xml:space="preserve">J</w:t>
      </w:r>
      <w:r>
        <w:t>]</w:t>
      </w:r>
      <w:r>
        <w:t xml:space="preserve">. </w:t>
      </w:r>
      <w:r>
        <w:rPr>
          <w:rFonts w:ascii="宋体" w:eastAsia="宋体" w:hint="eastAsia"/>
        </w:rPr>
        <w:t>环境与健康杂志</w:t>
      </w:r>
      <w:r>
        <w:t>, 2008</w:t>
      </w:r>
      <w:r>
        <w:t>(</w:t>
      </w:r>
      <w:r>
        <w:t>03</w:t>
      </w:r>
      <w:r>
        <w:t>)</w:t>
      </w:r>
      <w:r>
        <w:t>: 218-220.</w:t>
      </w:r>
    </w:p>
    <w:p w:rsidR="0018722C">
      <w:pPr>
        <w:topLinePunct/>
      </w:pPr>
      <w:r>
        <w:t>[</w:t>
      </w:r>
      <w:r>
        <w:t>88</w:t>
      </w:r>
      <w:r>
        <w:t>]</w:t>
      </w:r>
      <w:r>
        <w:rPr>
          <w:rFonts w:ascii="宋体" w:eastAsia="宋体" w:hint="eastAsia"/>
        </w:rPr>
        <w:t>李术</w:t>
      </w:r>
      <w:r>
        <w:rPr>
          <w:rFonts w:hint="eastAsia"/>
        </w:rPr>
        <w:t>，</w:t>
      </w:r>
      <w:r>
        <w:rPr>
          <w:rFonts w:ascii="宋体" w:eastAsia="宋体" w:hint="eastAsia"/>
        </w:rPr>
        <w:t>崔雅莉</w:t>
      </w:r>
      <w:r>
        <w:rPr>
          <w:rFonts w:hint="eastAsia"/>
        </w:rPr>
        <w:t>，</w:t>
      </w:r>
      <w:r>
        <w:rPr>
          <w:rFonts w:ascii="宋体" w:eastAsia="宋体" w:hint="eastAsia"/>
        </w:rPr>
        <w:t>王敏</w:t>
      </w:r>
      <w:r>
        <w:rPr>
          <w:rFonts w:hint="eastAsia"/>
        </w:rPr>
        <w:t>，</w:t>
      </w:r>
      <w:r>
        <w:rPr>
          <w:rFonts w:ascii="宋体" w:eastAsia="宋体" w:hint="eastAsia"/>
        </w:rPr>
        <w:t>等</w:t>
      </w:r>
      <w:r>
        <w:t>. </w:t>
      </w:r>
      <w:r>
        <w:rPr>
          <w:rFonts w:ascii="宋体" w:eastAsia="宋体" w:hint="eastAsia"/>
        </w:rPr>
        <w:t>阿维菌素对体外培养王鸽脑神经细胞凋亡和一氧化氮水平的影响</w:t>
      </w:r>
      <w:r>
        <w:t>[</w:t>
      </w:r>
      <w:r>
        <w:t xml:space="preserve">J</w:t>
      </w:r>
      <w:r>
        <w:t>]</w:t>
      </w:r>
      <w:r>
        <w:t xml:space="preserve">. </w:t>
      </w:r>
      <w:r>
        <w:rPr>
          <w:rFonts w:ascii="宋体" w:eastAsia="宋体" w:hint="eastAsia"/>
        </w:rPr>
        <w:t>畜牧兽医学报</w:t>
      </w:r>
      <w:r>
        <w:t>, 2010</w:t>
      </w:r>
      <w:r>
        <w:t xml:space="preserve">, </w:t>
      </w:r>
      <w:r>
        <w:t>41</w:t>
      </w:r>
      <w:r>
        <w:t>(</w:t>
      </w:r>
      <w:r>
        <w:t>3</w:t>
      </w:r>
      <w:r>
        <w:t>)</w:t>
      </w:r>
      <w:r>
        <w:rPr>
          <w:rFonts w:hint="eastAsia"/>
        </w:rPr>
        <w:t>：</w:t>
      </w:r>
      <w:r w:rsidR="001852F3">
        <w:t xml:space="preserve">347-352.</w:t>
      </w:r>
    </w:p>
    <w:p w:rsidR="0018722C">
      <w:pPr>
        <w:topLinePunct/>
      </w:pPr>
      <w:r>
        <w:t>[</w:t>
      </w:r>
      <w:r>
        <w:t>89</w:t>
      </w:r>
      <w:r>
        <w:t>]</w:t>
      </w:r>
      <w:r>
        <w:rPr>
          <w:rFonts w:ascii="宋体" w:hAnsi="宋体" w:eastAsia="宋体" w:hint="eastAsia"/>
        </w:rPr>
        <w:t>卢文才</w:t>
      </w:r>
      <w:r>
        <w:rPr>
          <w:rFonts w:hint="eastAsia"/>
        </w:rPr>
        <w:t>，</w:t>
      </w:r>
      <w:r>
        <w:rPr>
          <w:rFonts w:ascii="宋体" w:hAnsi="宋体" w:eastAsia="宋体" w:hint="eastAsia"/>
        </w:rPr>
        <w:t>何林</w:t>
      </w:r>
      <w:r>
        <w:rPr>
          <w:rFonts w:hint="eastAsia"/>
        </w:rPr>
        <w:t>，</w:t>
      </w:r>
      <w:r>
        <w:rPr>
          <w:rFonts w:ascii="宋体" w:hAnsi="宋体" w:eastAsia="宋体" w:hint="eastAsia"/>
        </w:rPr>
        <w:t>薛传华</w:t>
      </w:r>
      <w:r>
        <w:rPr>
          <w:rFonts w:hint="eastAsia"/>
        </w:rPr>
        <w:t>，</w:t>
      </w:r>
      <w:r>
        <w:rPr>
          <w:rFonts w:ascii="宋体" w:hAnsi="宋体" w:eastAsia="宋体" w:hint="eastAsia"/>
        </w:rPr>
        <w:t>等</w:t>
      </w:r>
      <w:r>
        <w:t>. </w:t>
      </w:r>
      <w:r>
        <w:rPr>
          <w:rFonts w:ascii="宋体" w:hAnsi="宋体" w:eastAsia="宋体" w:hint="eastAsia"/>
        </w:rPr>
        <w:t>昆虫</w:t>
      </w:r>
      <w:r>
        <w:t>γ</w:t>
      </w:r>
      <w:r>
        <w:t>-</w:t>
      </w:r>
      <w:r>
        <w:rPr>
          <w:rFonts w:ascii="宋体" w:hAnsi="宋体" w:eastAsia="宋体" w:hint="eastAsia"/>
        </w:rPr>
        <w:t>氨基丁酸受体研究现状</w:t>
      </w:r>
      <w:r>
        <w:t>[</w:t>
      </w:r>
      <w:r>
        <w:t xml:space="preserve">J</w:t>
      </w:r>
      <w:r>
        <w:t>]</w:t>
      </w:r>
      <w:r>
        <w:t xml:space="preserve">. </w:t>
      </w:r>
      <w:r>
        <w:rPr>
          <w:rFonts w:ascii="宋体" w:hAnsi="宋体" w:eastAsia="宋体" w:hint="eastAsia"/>
        </w:rPr>
        <w:t>昆虫知识</w:t>
      </w:r>
      <w:r>
        <w:t>, 2009</w:t>
      </w:r>
      <w:r>
        <w:t>(</w:t>
      </w:r>
      <w:r>
        <w:t>1</w:t>
      </w:r>
      <w:r>
        <w:t>)</w:t>
      </w:r>
      <w:r>
        <w:rPr>
          <w:rFonts w:hint="eastAsia"/>
        </w:rPr>
        <w:t>：</w:t>
      </w:r>
      <w:r w:rsidR="001852F3">
        <w:t xml:space="preserve">152-158.</w:t>
      </w:r>
    </w:p>
    <w:p w:rsidR="0018722C">
      <w:pPr>
        <w:topLinePunct/>
      </w:pPr>
      <w:r>
        <w:t>[</w:t>
      </w:r>
      <w:r>
        <w:t>90</w:t>
      </w:r>
      <w:r>
        <w:t>]</w:t>
      </w:r>
      <w:r>
        <w:rPr>
          <w:rFonts w:ascii="宋体" w:eastAsia="宋体" w:hint="eastAsia"/>
        </w:rPr>
        <w:t>扈洪波</w:t>
      </w:r>
      <w:r>
        <w:rPr>
          <w:rFonts w:hint="eastAsia"/>
        </w:rPr>
        <w:t>，</w:t>
      </w:r>
      <w:r w:rsidR="001852F3">
        <w:t xml:space="preserve"> </w:t>
      </w:r>
      <w:r>
        <w:rPr>
          <w:rFonts w:ascii="宋体" w:eastAsia="宋体" w:hint="eastAsia"/>
        </w:rPr>
        <w:t>朱蓓蕾</w:t>
      </w:r>
      <w:r>
        <w:rPr>
          <w:rFonts w:hint="eastAsia"/>
        </w:rPr>
        <w:t>，</w:t>
      </w:r>
      <w:r w:rsidR="001852F3">
        <w:t xml:space="preserve"> </w:t>
      </w:r>
      <w:r>
        <w:rPr>
          <w:rFonts w:ascii="宋体" w:eastAsia="宋体" w:hint="eastAsia"/>
        </w:rPr>
        <w:t>等</w:t>
      </w:r>
      <w:r>
        <w:t>. </w:t>
      </w:r>
      <w:r>
        <w:rPr>
          <w:rFonts w:ascii="宋体" w:eastAsia="宋体" w:hint="eastAsia"/>
        </w:rPr>
        <w:t>阿维菌素类药物的研究进展</w:t>
      </w:r>
      <w:r>
        <w:t>[</w:t>
      </w:r>
      <w:r>
        <w:t xml:space="preserve">J</w:t>
      </w:r>
      <w:r>
        <w:t>]</w:t>
      </w:r>
      <w:r>
        <w:t xml:space="preserve">. </w:t>
      </w:r>
      <w:r>
        <w:rPr>
          <w:rFonts w:ascii="宋体" w:eastAsia="宋体" w:hint="eastAsia"/>
        </w:rPr>
        <w:t>畜牧兽医学报</w:t>
      </w:r>
      <w:r>
        <w:rPr>
          <w:rFonts w:hint="eastAsia"/>
        </w:rPr>
        <w:t>，</w:t>
      </w:r>
    </w:p>
    <w:p w:rsidR="0018722C">
      <w:pPr>
        <w:topLinePunct/>
      </w:pPr>
      <w:r>
        <w:t>2000,31</w:t>
      </w:r>
      <w:r>
        <w:t>(</w:t>
      </w:r>
      <w:r>
        <w:t>6</w:t>
      </w:r>
      <w:r>
        <w:t>)</w:t>
      </w:r>
      <w:r>
        <w:t>: 520-529.</w:t>
      </w:r>
    </w:p>
    <w:p w:rsidR="0018722C">
      <w:pPr>
        <w:topLinePunct/>
      </w:pPr>
      <w:r>
        <w:t>[</w:t>
      </w:r>
      <w:r>
        <w:t>91</w:t>
      </w:r>
      <w:r>
        <w:t>]</w:t>
      </w:r>
      <w:r>
        <w:rPr>
          <w:rFonts w:ascii="宋体" w:eastAsia="宋体" w:hint="eastAsia"/>
        </w:rPr>
        <w:t>徐颖</w:t>
      </w:r>
      <w:r>
        <w:rPr>
          <w:rFonts w:hint="eastAsia"/>
        </w:rPr>
        <w:t>，</w:t>
      </w:r>
      <w:r>
        <w:rPr>
          <w:rFonts w:ascii="宋体" w:eastAsia="宋体" w:hint="eastAsia"/>
        </w:rPr>
        <w:t>陈淑芬</w:t>
      </w:r>
      <w:r>
        <w:rPr>
          <w:rFonts w:hint="eastAsia"/>
        </w:rPr>
        <w:t>，</w:t>
      </w:r>
      <w:r>
        <w:rPr>
          <w:rFonts w:ascii="宋体" w:eastAsia="宋体" w:hint="eastAsia"/>
        </w:rPr>
        <w:t>姜红</w:t>
      </w:r>
      <w:r>
        <w:rPr>
          <w:rFonts w:hint="eastAsia"/>
        </w:rPr>
        <w:t>，</w:t>
      </w:r>
      <w:r>
        <w:rPr>
          <w:rFonts w:ascii="宋体" w:eastAsia="宋体" w:hint="eastAsia"/>
        </w:rPr>
        <w:t>等</w:t>
      </w:r>
      <w:r>
        <w:t>. </w:t>
      </w:r>
      <w:r>
        <w:rPr>
          <w:rFonts w:ascii="宋体" w:eastAsia="宋体" w:hint="eastAsia"/>
        </w:rPr>
        <w:t>阿维菌素原药对大鼠脑细胞毒性的初步研究</w:t>
      </w:r>
      <w:r>
        <w:t>[</w:t>
      </w:r>
      <w:r>
        <w:t xml:space="preserve">J</w:t>
      </w:r>
      <w:r>
        <w:t>]</w:t>
      </w:r>
      <w:r>
        <w:t xml:space="preserve">. </w:t>
      </w:r>
      <w:r>
        <w:rPr>
          <w:rFonts w:ascii="宋体" w:eastAsia="宋体" w:hint="eastAsia"/>
        </w:rPr>
        <w:t>毒理学杂志</w:t>
      </w:r>
      <w:r>
        <w:t>, 2010</w:t>
      </w:r>
      <w:r>
        <w:t xml:space="preserve">, </w:t>
      </w:r>
      <w:r>
        <w:t>24</w:t>
      </w:r>
      <w:r>
        <w:t>(</w:t>
      </w:r>
      <w:r>
        <w:t>3</w:t>
      </w:r>
      <w:r>
        <w:t>)</w:t>
      </w:r>
      <w:r>
        <w:rPr>
          <w:rFonts w:hint="eastAsia"/>
        </w:rPr>
        <w:t>：</w:t>
      </w:r>
      <w:r w:rsidR="001852F3">
        <w:t xml:space="preserve">226-228.</w:t>
      </w:r>
    </w:p>
    <w:p w:rsidR="0018722C">
      <w:pPr>
        <w:topLinePunct/>
      </w:pPr>
      <w:r>
        <w:t>[</w:t>
      </w:r>
      <w:r>
        <w:t xml:space="preserve">92</w:t>
      </w:r>
      <w:r>
        <w:t>]</w:t>
      </w:r>
      <w:r w:rsidR="004B696B">
        <w:t xml:space="preserve"> </w:t>
      </w:r>
      <w:r>
        <w:t>Yuri M. Kokoz, Vera G. Tsyganova, Antonina F. Korystova, et al. Selective Cytostatic and Neurotoxic Effects of Avermectins and Activation of the GABAa Receptor</w:t>
      </w:r>
      <w:r>
        <w:t>[</w:t>
      </w:r>
      <w:r>
        <w:t>J</w:t>
      </w:r>
      <w:r>
        <w:t>]</w:t>
      </w:r>
      <w:r>
        <w:t>. Bioscience Reports, 1999, 6</w:t>
      </w:r>
      <w:r>
        <w:t>(</w:t>
      </w:r>
      <w:r>
        <w:t>19</w:t>
      </w:r>
      <w:r>
        <w:t>)</w:t>
      </w:r>
      <w:r>
        <w:t>:535-546.</w:t>
      </w:r>
    </w:p>
    <w:p w:rsidR="0018722C">
      <w:pPr>
        <w:topLinePunct/>
      </w:pPr>
      <w:r>
        <w:rPr>
          <w:rFonts w:cstheme="minorBidi" w:hAnsiTheme="minorHAnsi" w:eastAsiaTheme="minorHAnsi" w:asciiTheme="minorHAnsi"/>
        </w:rPr>
        <w:t>90</w:t>
      </w:r>
    </w:p>
    <w:p w:rsidR="0018722C">
      <w:pPr>
        <w:topLinePunct/>
      </w:pPr>
      <w:r>
        <w:t>[</w:t>
      </w:r>
      <w:r>
        <w:t>93</w:t>
      </w:r>
      <w:r>
        <w:t>]</w:t>
      </w:r>
      <w:r>
        <w:rPr>
          <w:rFonts w:ascii="宋体" w:eastAsia="宋体" w:hint="eastAsia"/>
        </w:rPr>
        <w:t>崔雅莉</w:t>
      </w:r>
      <w:r>
        <w:rPr>
          <w:rFonts w:hint="eastAsia"/>
        </w:rPr>
        <w:t>，</w:t>
      </w:r>
      <w:r>
        <w:rPr>
          <w:rFonts w:ascii="宋体" w:eastAsia="宋体" w:hint="eastAsia"/>
        </w:rPr>
        <w:t>王敏</w:t>
      </w:r>
      <w:r>
        <w:rPr>
          <w:rFonts w:hint="eastAsia"/>
        </w:rPr>
        <w:t>，</w:t>
      </w:r>
      <w:r>
        <w:rPr>
          <w:rFonts w:ascii="宋体" w:eastAsia="宋体" w:hint="eastAsia"/>
        </w:rPr>
        <w:t>黄蔚</w:t>
      </w:r>
      <w:r>
        <w:rPr>
          <w:rFonts w:hint="eastAsia"/>
        </w:rPr>
        <w:t>，</w:t>
      </w:r>
      <w:r>
        <w:rPr>
          <w:rFonts w:ascii="宋体" w:eastAsia="宋体" w:hint="eastAsia"/>
        </w:rPr>
        <w:t>等</w:t>
      </w:r>
      <w:r>
        <w:t>. </w:t>
      </w:r>
      <w:r>
        <w:rPr>
          <w:rFonts w:ascii="宋体" w:eastAsia="宋体" w:hint="eastAsia"/>
        </w:rPr>
        <w:t>线粒体损伤在阿维菌素致体外培养神经细胞凋亡中的作用</w:t>
      </w:r>
      <w:r>
        <w:t>[</w:t>
      </w:r>
      <w:r>
        <w:t xml:space="preserve">J</w:t>
      </w:r>
      <w:r>
        <w:t>]</w:t>
      </w:r>
      <w:r>
        <w:t xml:space="preserve">. </w:t>
      </w:r>
      <w:r>
        <w:rPr>
          <w:rFonts w:ascii="宋体" w:eastAsia="宋体" w:hint="eastAsia"/>
        </w:rPr>
        <w:t>中国兽医科学</w:t>
      </w:r>
      <w:r>
        <w:t>, 2007</w:t>
      </w:r>
      <w:r>
        <w:t xml:space="preserve">, </w:t>
      </w:r>
      <w:r>
        <w:t>37</w:t>
      </w:r>
      <w:r>
        <w:t>(</w:t>
      </w:r>
      <w:r>
        <w:t>11</w:t>
      </w:r>
      <w:r>
        <w:t>)</w:t>
      </w:r>
      <w:r>
        <w:rPr>
          <w:rFonts w:hint="eastAsia"/>
        </w:rPr>
        <w:t>：</w:t>
      </w:r>
      <w:r w:rsidR="001852F3">
        <w:t xml:space="preserve">969-973.</w:t>
      </w:r>
    </w:p>
    <w:p w:rsidR="0018722C">
      <w:pPr>
        <w:topLinePunct/>
      </w:pPr>
      <w:r>
        <w:t>[</w:t>
      </w:r>
      <w:r>
        <w:t>94</w:t>
      </w:r>
      <w:r>
        <w:t>]</w:t>
      </w:r>
      <w:r>
        <w:rPr>
          <w:rFonts w:ascii="宋体" w:eastAsia="宋体" w:hint="eastAsia"/>
        </w:rPr>
        <w:t>李术</w:t>
      </w:r>
      <w:r>
        <w:rPr>
          <w:rFonts w:hint="eastAsia"/>
        </w:rPr>
        <w:t>，</w:t>
      </w:r>
      <w:r>
        <w:rPr>
          <w:rFonts w:ascii="宋体" w:eastAsia="宋体" w:hint="eastAsia"/>
        </w:rPr>
        <w:t>沈建忠</w:t>
      </w:r>
      <w:r>
        <w:rPr>
          <w:rFonts w:hint="eastAsia"/>
        </w:rPr>
        <w:t>，</w:t>
      </w:r>
      <w:r>
        <w:rPr>
          <w:rFonts w:ascii="宋体" w:eastAsia="宋体" w:hint="eastAsia"/>
        </w:rPr>
        <w:t>徐世文</w:t>
      </w:r>
      <w:r>
        <w:t>. </w:t>
      </w:r>
      <w:r>
        <w:rPr>
          <w:rFonts w:ascii="宋体" w:eastAsia="宋体" w:hint="eastAsia"/>
        </w:rPr>
        <w:t>阿维菌素对鸽半数致死浓度的试验</w:t>
      </w:r>
      <w:r>
        <w:t>[</w:t>
      </w:r>
      <w:r>
        <w:t xml:space="preserve">J</w:t>
      </w:r>
      <w:r>
        <w:t>]</w:t>
      </w:r>
      <w:r>
        <w:t xml:space="preserve">. </w:t>
      </w:r>
      <w:r>
        <w:rPr>
          <w:rFonts w:ascii="宋体" w:eastAsia="宋体" w:hint="eastAsia"/>
        </w:rPr>
        <w:t>中国兽医科技</w:t>
      </w:r>
      <w:r>
        <w:t>, 2003</w:t>
      </w:r>
      <w:r>
        <w:t xml:space="preserve">, </w:t>
      </w:r>
      <w:r>
        <w:t>33</w:t>
      </w:r>
      <w:r>
        <w:t>(</w:t>
      </w:r>
      <w:r>
        <w:t>6</w:t>
      </w:r>
      <w:r>
        <w:t>)</w:t>
      </w:r>
      <w:r>
        <w:rPr>
          <w:rFonts w:hint="eastAsia"/>
        </w:rPr>
        <w:t>：</w:t>
      </w:r>
      <w:r w:rsidR="001852F3">
        <w:t xml:space="preserve">48-50.</w:t>
      </w:r>
    </w:p>
    <w:p w:rsidR="0018722C">
      <w:pPr>
        <w:topLinePunct/>
      </w:pPr>
      <w:r>
        <w:t>[</w:t>
      </w:r>
      <w:r>
        <w:t>95</w:t>
      </w:r>
      <w:r>
        <w:t>]</w:t>
      </w:r>
      <w:r>
        <w:rPr>
          <w:rFonts w:ascii="宋体" w:eastAsia="宋体" w:hint="eastAsia"/>
        </w:rPr>
        <w:t>周帅</w:t>
      </w:r>
      <w:r>
        <w:rPr>
          <w:rFonts w:hint="eastAsia"/>
        </w:rPr>
        <w:t>，</w:t>
      </w:r>
      <w:r w:rsidR="001852F3">
        <w:t xml:space="preserve"> </w:t>
      </w:r>
      <w:r>
        <w:rPr>
          <w:rFonts w:ascii="宋体" w:eastAsia="宋体" w:hint="eastAsia"/>
        </w:rPr>
        <w:t>房文红</w:t>
      </w:r>
      <w:r>
        <w:rPr>
          <w:rFonts w:hint="eastAsia"/>
        </w:rPr>
        <w:t>，</w:t>
      </w:r>
      <w:r w:rsidR="001852F3">
        <w:t xml:space="preserve"> </w:t>
      </w:r>
      <w:r>
        <w:rPr>
          <w:rFonts w:ascii="宋体" w:eastAsia="宋体" w:hint="eastAsia"/>
        </w:rPr>
        <w:t>吴淑勤</w:t>
      </w:r>
      <w:r>
        <w:t>. </w:t>
      </w:r>
      <w:r>
        <w:rPr>
          <w:rFonts w:ascii="宋体" w:eastAsia="宋体" w:hint="eastAsia"/>
        </w:rPr>
        <w:t>渔用阿维菌素水乳剂的安全性和药效评价</w:t>
      </w:r>
      <w:r>
        <w:t>[</w:t>
      </w:r>
      <w:r>
        <w:t xml:space="preserve">J</w:t>
      </w:r>
      <w:r>
        <w:t>]</w:t>
      </w:r>
      <w:r>
        <w:t xml:space="preserve">. </w:t>
      </w:r>
      <w:r>
        <w:rPr>
          <w:rFonts w:ascii="宋体" w:eastAsia="宋体" w:hint="eastAsia"/>
        </w:rPr>
        <w:t>上海海</w:t>
      </w:r>
    </w:p>
    <w:p w:rsidR="0018722C">
      <w:pPr>
        <w:topLinePunct/>
      </w:pPr>
      <w:r>
        <w:rPr>
          <w:rFonts w:ascii="宋体" w:eastAsia="宋体" w:hint="eastAsia"/>
        </w:rPr>
        <w:t>洋大学学报</w:t>
      </w:r>
      <w:r>
        <w:t>, 2009</w:t>
      </w:r>
      <w:r>
        <w:t>(</w:t>
      </w:r>
      <w:r>
        <w:t>3</w:t>
      </w:r>
      <w:r>
        <w:t>)</w:t>
      </w:r>
      <w:r>
        <w:t>: 327-331.</w:t>
      </w:r>
    </w:p>
    <w:p w:rsidR="0018722C">
      <w:pPr>
        <w:topLinePunct/>
      </w:pPr>
      <w:r>
        <w:t>[</w:t>
      </w:r>
      <w:r>
        <w:t>96</w:t>
      </w:r>
      <w:r>
        <w:t>]</w:t>
      </w:r>
      <w:r>
        <w:rPr>
          <w:rFonts w:ascii="宋体" w:eastAsia="宋体" w:hint="eastAsia"/>
        </w:rPr>
        <w:t>徐文彦</w:t>
      </w:r>
      <w:r>
        <w:rPr>
          <w:rFonts w:hint="eastAsia"/>
        </w:rPr>
        <w:t>，</w:t>
      </w:r>
      <w:r w:rsidR="001852F3">
        <w:t xml:space="preserve"> </w:t>
      </w:r>
      <w:r>
        <w:rPr>
          <w:rFonts w:ascii="宋体" w:eastAsia="宋体" w:hint="eastAsia"/>
        </w:rPr>
        <w:t>郭国军</w:t>
      </w:r>
      <w:r>
        <w:rPr>
          <w:rFonts w:hint="eastAsia"/>
        </w:rPr>
        <w:t>，</w:t>
      </w:r>
      <w:r w:rsidR="001852F3">
        <w:t xml:space="preserve"> </w:t>
      </w:r>
      <w:r>
        <w:rPr>
          <w:rFonts w:ascii="宋体" w:eastAsia="宋体" w:hint="eastAsia"/>
        </w:rPr>
        <w:t>齐子鑫</w:t>
      </w:r>
      <w:r>
        <w:rPr>
          <w:rFonts w:hint="eastAsia"/>
        </w:rPr>
        <w:t>，</w:t>
      </w:r>
      <w:r w:rsidR="001852F3">
        <w:t xml:space="preserve"> </w:t>
      </w:r>
      <w:r>
        <w:rPr>
          <w:rFonts w:ascii="宋体" w:eastAsia="宋体" w:hint="eastAsia"/>
        </w:rPr>
        <w:t>等</w:t>
      </w:r>
      <w:r>
        <w:t>. </w:t>
      </w:r>
      <w:r>
        <w:rPr>
          <w:rFonts w:ascii="宋体" w:eastAsia="宋体" w:hint="eastAsia"/>
        </w:rPr>
        <w:t>阿维菌素和甲苯咪唑对黄河鲤的急性毒性研究</w:t>
      </w:r>
    </w:p>
    <w:p w:rsidR="0018722C">
      <w:pPr>
        <w:topLinePunct/>
      </w:pPr>
      <w:r>
        <w:t>[</w:t>
      </w:r>
      <w:r>
        <w:t xml:space="preserve">J</w:t>
      </w:r>
      <w:r>
        <w:t>]</w:t>
      </w:r>
      <w:r>
        <w:t xml:space="preserve">. </w:t>
      </w:r>
      <w:r>
        <w:rPr>
          <w:rFonts w:ascii="宋体" w:eastAsia="宋体" w:hint="eastAsia"/>
        </w:rPr>
        <w:t>淡水渔业</w:t>
      </w:r>
      <w:r>
        <w:t>, 2011,41</w:t>
      </w:r>
      <w:r>
        <w:t>(</w:t>
      </w:r>
      <w:r>
        <w:t>2</w:t>
      </w:r>
      <w:r>
        <w:t>)</w:t>
      </w:r>
      <w:r>
        <w:t>: 88-91.</w:t>
      </w:r>
    </w:p>
    <w:p w:rsidR="0018722C">
      <w:pPr>
        <w:topLinePunct/>
      </w:pPr>
      <w:r>
        <w:t>[</w:t>
      </w:r>
      <w:r>
        <w:t>97</w:t>
      </w:r>
      <w:r>
        <w:t>]</w:t>
      </w:r>
      <w:r>
        <w:rPr>
          <w:rFonts w:ascii="宋体" w:eastAsia="宋体" w:hint="eastAsia"/>
        </w:rPr>
        <w:t>邴欣</w:t>
      </w:r>
      <w:r>
        <w:rPr>
          <w:spacing w:val="2"/>
          <w:rFonts w:hint="eastAsia"/>
        </w:rPr>
        <w:t>，</w:t>
      </w:r>
      <w:r>
        <w:rPr>
          <w:rFonts w:ascii="宋体" w:eastAsia="宋体" w:hint="eastAsia"/>
        </w:rPr>
        <w:t>汝少国</w:t>
      </w:r>
      <w:r>
        <w:rPr>
          <w:spacing w:val="2"/>
          <w:rFonts w:hint="eastAsia"/>
        </w:rPr>
        <w:t>，</w:t>
      </w:r>
      <w:r>
        <w:rPr>
          <w:rFonts w:ascii="宋体" w:eastAsia="宋体" w:hint="eastAsia"/>
        </w:rPr>
        <w:t>周文礼</w:t>
      </w:r>
      <w:r>
        <w:rPr>
          <w:spacing w:val="2"/>
          <w:rFonts w:hint="eastAsia"/>
        </w:rPr>
        <w:t>，</w:t>
      </w:r>
      <w:r>
        <w:rPr>
          <w:rFonts w:ascii="宋体" w:eastAsia="宋体" w:hint="eastAsia"/>
        </w:rPr>
        <w:t>等</w:t>
      </w:r>
      <w:r>
        <w:t>. </w:t>
      </w:r>
      <w:r>
        <w:rPr>
          <w:rFonts w:ascii="宋体" w:eastAsia="宋体" w:hint="eastAsia"/>
        </w:rPr>
        <w:t>阿维菌素的环境雌激素活性和生殖毒性评价</w:t>
      </w:r>
      <w:r>
        <w:t>[</w:t>
      </w:r>
      <w:r>
        <w:t xml:space="preserve">J</w:t>
      </w:r>
      <w:r>
        <w:t>]</w:t>
      </w:r>
      <w:r>
        <w:t xml:space="preserve">. </w:t>
      </w:r>
      <w:r>
        <w:rPr>
          <w:rFonts w:ascii="宋体" w:eastAsia="宋体" w:hint="eastAsia"/>
        </w:rPr>
        <w:t>武汉大学学报：理学版</w:t>
      </w:r>
      <w:r>
        <w:t>, </w:t>
      </w:r>
      <w:r>
        <w:t>2008</w:t>
      </w:r>
      <w:r>
        <w:t xml:space="preserve">, </w:t>
      </w:r>
      <w:r>
        <w:t>54</w:t>
      </w:r>
      <w:r>
        <w:t>(</w:t>
      </w:r>
      <w:r>
        <w:t>6</w:t>
      </w:r>
      <w:r>
        <w:t>)</w:t>
      </w:r>
      <w:r>
        <w:rPr>
          <w:spacing w:val="0"/>
          <w:rFonts w:hint="eastAsia"/>
        </w:rPr>
        <w:t xml:space="preserve">：</w:t>
      </w:r>
      <w:r>
        <w:t>745-750.</w:t>
      </w:r>
    </w:p>
    <w:p w:rsidR="0018722C">
      <w:pPr>
        <w:topLinePunct/>
      </w:pPr>
      <w:r>
        <w:t>[</w:t>
      </w:r>
      <w:r>
        <w:t>98</w:t>
      </w:r>
      <w:r>
        <w:t>]</w:t>
      </w:r>
      <w:r>
        <w:rPr>
          <w:rFonts w:ascii="宋体" w:eastAsia="宋体" w:hint="eastAsia"/>
        </w:rPr>
        <w:t>王锡珍</w:t>
      </w:r>
      <w:r>
        <w:rPr>
          <w:rFonts w:hint="eastAsia"/>
        </w:rPr>
        <w:t>，</w:t>
      </w:r>
      <w:r>
        <w:rPr>
          <w:rFonts w:ascii="宋体" w:eastAsia="宋体" w:hint="eastAsia"/>
        </w:rPr>
        <w:t>陆宏达</w:t>
      </w:r>
      <w:r>
        <w:t>. </w:t>
      </w:r>
      <w:r>
        <w:rPr>
          <w:rFonts w:ascii="宋体" w:eastAsia="宋体" w:hint="eastAsia"/>
        </w:rPr>
        <w:t>阿维菌素对几种淡水水生动物的急性毒性作用</w:t>
      </w:r>
      <w:r>
        <w:t>[</w:t>
      </w:r>
      <w:r>
        <w:t xml:space="preserve">J</w:t>
      </w:r>
      <w:r>
        <w:t>]</w:t>
      </w:r>
      <w:r>
        <w:t xml:space="preserve">. </w:t>
      </w:r>
      <w:r>
        <w:rPr>
          <w:rFonts w:ascii="宋体" w:eastAsia="宋体" w:hint="eastAsia"/>
        </w:rPr>
        <w:t>环境与健康杂志</w:t>
      </w:r>
      <w:r>
        <w:t>, 2009</w:t>
      </w:r>
      <w:r>
        <w:t>(</w:t>
      </w:r>
      <w:r>
        <w:t>7</w:t>
      </w:r>
      <w:r>
        <w:t>)</w:t>
      </w:r>
      <w:r>
        <w:rPr>
          <w:rFonts w:hint="eastAsia"/>
        </w:rPr>
        <w:t>：</w:t>
      </w:r>
      <w:r w:rsidR="001852F3">
        <w:t xml:space="preserve">593-597.</w:t>
      </w:r>
    </w:p>
    <w:p w:rsidR="0018722C">
      <w:pPr>
        <w:topLinePunct/>
      </w:pPr>
      <w:r>
        <w:t>[</w:t>
      </w:r>
      <w:r>
        <w:t>99</w:t>
      </w:r>
      <w:r>
        <w:t>]</w:t>
      </w:r>
      <w:r>
        <w:rPr>
          <w:rFonts w:ascii="宋体" w:eastAsia="宋体" w:hint="eastAsia"/>
        </w:rPr>
        <w:t>杨卫超</w:t>
      </w:r>
      <w:r>
        <w:rPr>
          <w:rFonts w:hint="eastAsia"/>
        </w:rPr>
        <w:t>，</w:t>
      </w:r>
      <w:r>
        <w:rPr>
          <w:rFonts w:ascii="宋体" w:eastAsia="宋体" w:hint="eastAsia"/>
        </w:rPr>
        <w:t>徐颖</w:t>
      </w:r>
      <w:r>
        <w:rPr>
          <w:rFonts w:hint="eastAsia"/>
        </w:rPr>
        <w:t>，</w:t>
      </w:r>
      <w:r>
        <w:rPr>
          <w:rFonts w:ascii="宋体" w:eastAsia="宋体" w:hint="eastAsia"/>
        </w:rPr>
        <w:t>姜红</w:t>
      </w:r>
      <w:r>
        <w:rPr>
          <w:rFonts w:hint="eastAsia"/>
        </w:rPr>
        <w:t>，</w:t>
      </w:r>
      <w:r>
        <w:rPr>
          <w:rFonts w:ascii="宋体" w:eastAsia="宋体" w:hint="eastAsia"/>
        </w:rPr>
        <w:t>等</w:t>
      </w:r>
      <w:r>
        <w:t>. </w:t>
      </w:r>
      <w:r>
        <w:rPr>
          <w:rFonts w:ascii="宋体" w:eastAsia="宋体" w:hint="eastAsia"/>
        </w:rPr>
        <w:t>实验动物体重与阿维菌素急性毒性反应关系研究</w:t>
      </w:r>
      <w:r>
        <w:t>[</w:t>
      </w:r>
      <w:r>
        <w:t xml:space="preserve">J</w:t>
      </w:r>
      <w:r>
        <w:t>]</w:t>
      </w:r>
      <w:r>
        <w:t xml:space="preserve">. </w:t>
      </w:r>
      <w:r>
        <w:rPr>
          <w:rFonts w:ascii="宋体" w:eastAsia="宋体" w:hint="eastAsia"/>
        </w:rPr>
        <w:t>中华医学与健康</w:t>
      </w:r>
      <w:r>
        <w:rPr>
          <w:rFonts w:hint="eastAsia"/>
        </w:rPr>
        <w:t>，</w:t>
      </w:r>
      <w:r w:rsidR="001852F3">
        <w:t xml:space="preserve">2006</w:t>
      </w:r>
      <w:r>
        <w:rPr>
          <w:rFonts w:hint="eastAsia"/>
        </w:rPr>
        <w:t xml:space="preserve">, </w:t>
      </w:r>
      <w:r>
        <w:t>3</w:t>
      </w:r>
      <w:r>
        <w:t>(</w:t>
      </w:r>
      <w:r>
        <w:t>8</w:t>
      </w:r>
      <w:r>
        <w:t>)</w:t>
      </w:r>
      <w:r>
        <w:rPr>
          <w:rFonts w:hint="eastAsia"/>
        </w:rPr>
        <w:t>：</w:t>
      </w:r>
      <w:r>
        <w:t>50</w:t>
      </w:r>
      <w:r>
        <w:rPr>
          <w:rFonts w:hint="eastAsia"/>
        </w:rPr>
        <w:t>。</w:t>
      </w:r>
    </w:p>
    <w:p w:rsidR="0018722C">
      <w:pPr>
        <w:topLinePunct/>
      </w:pPr>
      <w:r>
        <w:t>[</w:t>
      </w:r>
      <w:r>
        <w:t>100</w:t>
      </w:r>
      <w:r>
        <w:t>]</w:t>
      </w:r>
      <w:r>
        <w:rPr>
          <w:rFonts w:ascii="宋体" w:eastAsia="宋体" w:hint="eastAsia"/>
        </w:rPr>
        <w:t>朱九生</w:t>
      </w:r>
      <w:r>
        <w:rPr>
          <w:rFonts w:hint="eastAsia"/>
        </w:rPr>
        <w:t>，</w:t>
      </w:r>
      <w:r/>
      <w:r>
        <w:rPr>
          <w:rFonts w:ascii="宋体" w:eastAsia="宋体" w:hint="eastAsia"/>
        </w:rPr>
        <w:t>连梅力</w:t>
      </w:r>
      <w:r>
        <w:rPr>
          <w:rFonts w:hint="eastAsia"/>
        </w:rPr>
        <w:t>，</w:t>
      </w:r>
      <w:r/>
      <w:r>
        <w:rPr>
          <w:rFonts w:ascii="宋体" w:eastAsia="宋体" w:hint="eastAsia"/>
        </w:rPr>
        <w:t>王静</w:t>
      </w:r>
      <w:r>
        <w:rPr>
          <w:rFonts w:hint="eastAsia"/>
        </w:rPr>
        <w:t>，</w:t>
      </w:r>
      <w:r/>
      <w:r>
        <w:rPr>
          <w:rFonts w:ascii="宋体" w:eastAsia="宋体" w:hint="eastAsia"/>
        </w:rPr>
        <w:t>等</w:t>
      </w:r>
      <w:r>
        <w:t>.</w:t>
      </w:r>
      <w:r>
        <w:t> </w:t>
      </w:r>
      <w:r>
        <w:rPr>
          <w:rFonts w:ascii="宋体" w:eastAsia="宋体" w:hint="eastAsia"/>
        </w:rPr>
        <w:t>阿维菌素对广赤眼蜂</w:t>
      </w:r>
      <w:r>
        <w:rPr>
          <w:rFonts w:ascii="宋体" w:eastAsia="宋体" w:hint="eastAsia"/>
        </w:rPr>
        <w:t>（</w:t>
      </w:r>
      <w:r>
        <w:t>Trichogramma evanescens</w:t>
      </w:r>
      <w:r>
        <w:rPr>
          <w:rFonts w:ascii="宋体" w:eastAsia="宋体" w:hint="eastAsia"/>
        </w:rPr>
        <w:t>）</w:t>
      </w:r>
      <w:r>
        <w:rPr>
          <w:rFonts w:ascii="宋体" w:eastAsia="宋体" w:hint="eastAsia"/>
        </w:rPr>
        <w:t>不同发育阶段的毒性和实验种群动态的影</w:t>
      </w:r>
      <w:r>
        <w:rPr>
          <w:rFonts w:ascii="宋体" w:eastAsia="宋体" w:hint="eastAsia"/>
        </w:rPr>
        <w:t>响</w:t>
      </w:r>
      <w:r>
        <w:t>[</w:t>
      </w:r>
      <w:r>
        <w:t>J</w:t>
      </w:r>
      <w:r>
        <w:t>]</w:t>
      </w:r>
      <w:r>
        <w:t>.</w:t>
      </w:r>
      <w:r>
        <w:rPr>
          <w:rFonts w:ascii="宋体" w:eastAsia="宋体" w:hint="eastAsia"/>
        </w:rPr>
        <w:t>生态学</w:t>
      </w:r>
      <w:r>
        <w:rPr>
          <w:rFonts w:ascii="宋体" w:eastAsia="宋体" w:hint="eastAsia"/>
        </w:rPr>
        <w:t>报</w:t>
      </w:r>
      <w:r>
        <w:t>, 2009,29</w:t>
      </w:r>
      <w:r>
        <w:t>(</w:t>
      </w:r>
      <w:r>
        <w:t>9</w:t>
      </w:r>
      <w:r>
        <w:t>)</w:t>
      </w:r>
      <w:r>
        <w:t>:4738-4744.</w:t>
      </w:r>
    </w:p>
    <w:p w:rsidR="0018722C">
      <w:pPr>
        <w:topLinePunct/>
      </w:pPr>
      <w:r>
        <w:t>[</w:t>
      </w:r>
      <w:r>
        <w:t>101</w:t>
      </w:r>
      <w:r>
        <w:t>]</w:t>
      </w:r>
      <w:r>
        <w:rPr>
          <w:rFonts w:ascii="宋体" w:eastAsia="宋体" w:hint="eastAsia"/>
        </w:rPr>
        <w:t>张振玲</w:t>
      </w:r>
      <w:r>
        <w:rPr>
          <w:rFonts w:hint="eastAsia"/>
        </w:rPr>
        <w:t>，</w:t>
      </w:r>
      <w:r w:rsidR="001852F3">
        <w:t xml:space="preserve"> </w:t>
      </w:r>
      <w:r>
        <w:rPr>
          <w:rFonts w:ascii="宋体" w:eastAsia="宋体" w:hint="eastAsia"/>
        </w:rPr>
        <w:t>史岩</w:t>
      </w:r>
      <w:r>
        <w:rPr>
          <w:rFonts w:hint="eastAsia"/>
        </w:rPr>
        <w:t>，</w:t>
      </w:r>
      <w:r w:rsidR="001852F3">
        <w:t xml:space="preserve"> </w:t>
      </w:r>
      <w:r>
        <w:rPr>
          <w:rFonts w:ascii="宋体" w:eastAsia="宋体" w:hint="eastAsia"/>
        </w:rPr>
        <w:t>张树来</w:t>
      </w:r>
      <w:r>
        <w:rPr>
          <w:rFonts w:hint="eastAsia"/>
        </w:rPr>
        <w:t>，</w:t>
      </w:r>
      <w:r w:rsidR="001852F3">
        <w:t xml:space="preserve"> </w:t>
      </w:r>
      <w:r>
        <w:rPr>
          <w:rFonts w:ascii="宋体" w:eastAsia="宋体" w:hint="eastAsia"/>
        </w:rPr>
        <w:t>等</w:t>
      </w:r>
      <w:r>
        <w:t>. </w:t>
      </w:r>
      <w:r>
        <w:rPr>
          <w:rFonts w:ascii="宋体" w:eastAsia="宋体" w:hint="eastAsia"/>
        </w:rPr>
        <w:t>阿维菌素制剂的毒性作用</w:t>
      </w:r>
      <w:r>
        <w:t>[</w:t>
      </w:r>
      <w:r>
        <w:t xml:space="preserve">J</w:t>
      </w:r>
      <w:r>
        <w:t>]</w:t>
      </w:r>
      <w:r>
        <w:t xml:space="preserve">. </w:t>
      </w:r>
      <w:r>
        <w:rPr>
          <w:rFonts w:ascii="宋体" w:eastAsia="宋体" w:hint="eastAsia"/>
        </w:rPr>
        <w:t>卫生毒理学杂志</w:t>
      </w:r>
      <w:r>
        <w:rPr>
          <w:rFonts w:hint="eastAsia"/>
        </w:rPr>
        <w:t>，</w:t>
      </w:r>
    </w:p>
    <w:p w:rsidR="0018722C">
      <w:pPr>
        <w:topLinePunct/>
      </w:pPr>
      <w:r>
        <w:t>2003,17</w:t>
      </w:r>
      <w:r>
        <w:t>(</w:t>
      </w:r>
      <w:r>
        <w:t>2</w:t>
      </w:r>
      <w:r>
        <w:t>)</w:t>
      </w:r>
      <w:r>
        <w:t>: 114-116.</w:t>
      </w:r>
    </w:p>
    <w:p w:rsidR="0018722C">
      <w:pPr>
        <w:pStyle w:val="cw22"/>
        <w:topLinePunct/>
      </w:pPr>
      <w:r>
        <w:t>[</w:t>
      </w:r>
      <w:r>
        <w:t xml:space="preserve">102</w:t>
      </w:r>
      <w:r>
        <w:t>]</w:t>
      </w:r>
      <w:r>
        <w:t xml:space="preserve"> </w:t>
      </w:r>
      <w:r>
        <w:t>Christensen F M. Pharmaceuticals in the environment--a human risk</w:t>
      </w:r>
      <w:r>
        <w:t>[</w:t>
      </w:r>
      <w:r>
        <w:t>J</w:t>
      </w:r>
      <w:r>
        <w:t>]</w:t>
      </w:r>
      <w:r>
        <w:t>. Regul</w:t>
      </w:r>
      <w:r w:rsidR="001852F3">
        <w:t xml:space="preserve">Toxicol</w:t>
      </w:r>
      <w:r w:rsidR="001852F3">
        <w:t xml:space="preserve">Pharmacol, 1998,</w:t>
      </w:r>
      <w:r>
        <w:t> </w:t>
      </w:r>
      <w:r>
        <w:t>28</w:t>
      </w:r>
      <w:r>
        <w:t>(</w:t>
      </w:r>
      <w:r>
        <w:t>3</w:t>
      </w:r>
      <w:r>
        <w:t>)</w:t>
      </w:r>
      <w:r>
        <w:t>:212-221.</w:t>
      </w:r>
    </w:p>
    <w:p w:rsidR="0018722C">
      <w:pPr>
        <w:pStyle w:val="cw22"/>
        <w:topLinePunct/>
      </w:pPr>
      <w:r>
        <w:t>[</w:t>
      </w:r>
      <w:r>
        <w:t xml:space="preserve">103</w:t>
      </w:r>
      <w:r>
        <w:t>]</w:t>
      </w:r>
      <w:r>
        <w:t xml:space="preserve"> </w:t>
      </w:r>
      <w:r>
        <w:t>Hirsch R, Ternes T, Haberer K, et al. Occurrence of antibiotics in the aquatic environment</w:t>
      </w:r>
      <w:r>
        <w:t>[</w:t>
      </w:r>
      <w:r>
        <w:t>J</w:t>
      </w:r>
      <w:r>
        <w:t>]</w:t>
      </w:r>
      <w:r>
        <w:t>. Sci Total Environ, 1999,</w:t>
      </w:r>
      <w:r>
        <w:t> </w:t>
      </w:r>
      <w:r>
        <w:t>225</w:t>
      </w:r>
      <w:r>
        <w:t>(</w:t>
      </w:r>
      <w:r>
        <w:t>1-2</w:t>
      </w:r>
      <w:r>
        <w:t>)</w:t>
      </w:r>
      <w:r>
        <w:t>:109-118.</w:t>
      </w:r>
    </w:p>
    <w:p w:rsidR="0018722C">
      <w:pPr>
        <w:pStyle w:val="cw22"/>
        <w:topLinePunct/>
      </w:pPr>
      <w:r>
        <w:t>[</w:t>
      </w:r>
      <w:r>
        <w:t xml:space="preserve">104</w:t>
      </w:r>
      <w:r>
        <w:t>]</w:t>
      </w:r>
      <w:r>
        <w:t xml:space="preserve"> </w:t>
      </w:r>
      <w:r>
        <w:t>Strong L, Wall R, Woolford A, et al. The effect of faecally excreted ivermectin and fenbendazole on the insect colonisation of cattle dung following the oral administration of sustained-release boluses</w:t>
      </w:r>
      <w:r>
        <w:t>[</w:t>
      </w:r>
      <w:r>
        <w:t>J</w:t>
      </w:r>
      <w:r>
        <w:t>]</w:t>
      </w:r>
      <w:r>
        <w:t>. Vet Parasitol, 1996, 62</w:t>
      </w:r>
      <w:r>
        <w:t>(</w:t>
      </w:r>
      <w:r>
        <w:t>3-4</w:t>
      </w:r>
      <w:r>
        <w:t>)</w:t>
      </w:r>
      <w:r>
        <w:t>:253-266.</w:t>
      </w:r>
    </w:p>
    <w:p w:rsidR="0018722C">
      <w:pPr>
        <w:pStyle w:val="cw22"/>
        <w:topLinePunct/>
      </w:pPr>
      <w:r>
        <w:t xml:space="preserve">[</w:t>
      </w:r>
      <w:r>
        <w:t xml:space="preserve">105</w:t>
      </w:r>
      <w:r>
        <w:t xml:space="preserve">]</w:t>
      </w:r>
      <w:r>
        <w:t xml:space="preserve"> </w:t>
      </w:r>
      <w:r>
        <w:t xml:space="preserve">Strong L. Overview: the impact of avermectins on pastureland ecology </w:t>
      </w:r>
      <w:r>
        <w:t xml:space="preserve">[</w:t>
      </w:r>
      <w:r>
        <w:t xml:space="preserve">J</w:t>
      </w:r>
      <w:r>
        <w:t xml:space="preserve">]</w:t>
      </w:r>
      <w:r>
        <w:t xml:space="preserve">. Vet Parasitol, 1993,</w:t>
      </w:r>
      <w:r>
        <w:t xml:space="preserve"> </w:t>
      </w:r>
      <w:r>
        <w:t xml:space="preserve">48</w:t>
      </w:r>
      <w:r>
        <w:t xml:space="preserve">(</w:t>
      </w:r>
      <w:r>
        <w:t xml:space="preserve">1-4</w:t>
      </w:r>
      <w:r>
        <w:t xml:space="preserve">)</w:t>
      </w:r>
      <w:r>
        <w:t xml:space="preserve">:3-17.</w:t>
      </w:r>
    </w:p>
    <w:p w:rsidR="0018722C">
      <w:pPr>
        <w:topLinePunct/>
      </w:pPr>
      <w:r>
        <w:t>[</w:t>
      </w:r>
      <w:r>
        <w:t>106</w:t>
      </w:r>
      <w:r>
        <w:t>]</w:t>
      </w:r>
      <w:r>
        <w:rPr>
          <w:rFonts w:ascii="宋体" w:eastAsia="宋体" w:hint="eastAsia"/>
        </w:rPr>
        <w:t>陈杖榴</w:t>
      </w:r>
      <w:r>
        <w:rPr>
          <w:rFonts w:hint="eastAsia"/>
        </w:rPr>
        <w:t>，</w:t>
      </w:r>
      <w:r w:rsidR="001852F3">
        <w:t xml:space="preserve"> </w:t>
      </w:r>
      <w:r>
        <w:rPr>
          <w:rFonts w:ascii="宋体" w:eastAsia="宋体" w:hint="eastAsia"/>
        </w:rPr>
        <w:t>杨桂香</w:t>
      </w:r>
      <w:r>
        <w:rPr>
          <w:rFonts w:hint="eastAsia"/>
        </w:rPr>
        <w:t>，</w:t>
      </w:r>
      <w:r w:rsidR="001852F3">
        <w:t xml:space="preserve"> </w:t>
      </w:r>
      <w:r>
        <w:rPr>
          <w:rFonts w:ascii="宋体" w:eastAsia="宋体" w:hint="eastAsia"/>
        </w:rPr>
        <w:t>孙永学</w:t>
      </w:r>
      <w:r>
        <w:rPr>
          <w:rFonts w:hint="eastAsia"/>
        </w:rPr>
        <w:t>，</w:t>
      </w:r>
      <w:r w:rsidR="001852F3">
        <w:t xml:space="preserve"> </w:t>
      </w:r>
      <w:r>
        <w:rPr>
          <w:rFonts w:ascii="宋体" w:eastAsia="宋体" w:hint="eastAsia"/>
        </w:rPr>
        <w:t>等</w:t>
      </w:r>
      <w:r>
        <w:t>. </w:t>
      </w:r>
      <w:r>
        <w:rPr>
          <w:rFonts w:ascii="宋体" w:eastAsia="宋体" w:hint="eastAsia"/>
        </w:rPr>
        <w:t>兽药残留的毒性与生态毒理研究进展</w:t>
      </w:r>
      <w:r>
        <w:t>[</w:t>
      </w:r>
      <w:r>
        <w:t xml:space="preserve">J</w:t>
      </w:r>
      <w:r>
        <w:t>]</w:t>
      </w:r>
      <w:r>
        <w:t xml:space="preserve">. </w:t>
      </w:r>
      <w:r>
        <w:rPr>
          <w:rFonts w:ascii="宋体" w:eastAsia="宋体" w:hint="eastAsia"/>
        </w:rPr>
        <w:t>华南</w:t>
      </w:r>
    </w:p>
    <w:p w:rsidR="0018722C">
      <w:pPr>
        <w:topLinePunct/>
      </w:pPr>
      <w:r>
        <w:rPr>
          <w:rFonts w:ascii="宋体" w:eastAsia="宋体" w:hint="eastAsia"/>
        </w:rPr>
        <w:t>农业大学学报</w:t>
      </w:r>
      <w:r>
        <w:t>, 2001</w:t>
      </w:r>
      <w:r>
        <w:t>(</w:t>
      </w:r>
      <w:r>
        <w:t>01</w:t>
      </w:r>
      <w:r>
        <w:t>)</w:t>
      </w:r>
      <w:r>
        <w:t>: 88-91.</w:t>
      </w:r>
    </w:p>
    <w:p w:rsidR="0018722C">
      <w:pPr>
        <w:topLinePunct/>
      </w:pPr>
      <w:r>
        <w:t>[</w:t>
      </w:r>
      <w:r>
        <w:t xml:space="preserve">107</w:t>
      </w:r>
      <w:r>
        <w:t>]</w:t>
      </w:r>
      <w:r w:rsidR="004B696B">
        <w:t xml:space="preserve"> </w:t>
      </w:r>
      <w:r>
        <w:t>Cerniglia C E, Kotarski S. Evaluation of veterinary drug residues in food for their potential to affect human intestinal microflora</w:t>
      </w:r>
      <w:r>
        <w:t>[</w:t>
      </w:r>
      <w:r>
        <w:t>J</w:t>
      </w:r>
      <w:r>
        <w:t>]</w:t>
      </w:r>
      <w:r>
        <w:t>. Regul Toxicol Pharmacol, 1999, 29</w:t>
      </w:r>
      <w:r>
        <w:t>(</w:t>
      </w:r>
      <w:r>
        <w:t>3</w:t>
      </w:r>
      <w:r>
        <w:t>)</w:t>
      </w:r>
      <w:r>
        <w:t>:238-261.</w:t>
      </w:r>
    </w:p>
    <w:p w:rsidR="0018722C">
      <w:pPr>
        <w:topLinePunct/>
      </w:pPr>
      <w:r>
        <w:t>[</w:t>
      </w:r>
      <w:r>
        <w:t>108</w:t>
      </w:r>
      <w:r>
        <w:t>]</w:t>
      </w:r>
      <w:r>
        <w:rPr>
          <w:rFonts w:ascii="宋体" w:eastAsia="宋体" w:hint="eastAsia"/>
        </w:rPr>
        <w:t>吴强恩</w:t>
      </w:r>
      <w:r>
        <w:rPr>
          <w:rFonts w:hint="eastAsia"/>
        </w:rPr>
        <w:t>。</w:t>
      </w:r>
      <w:r w:rsidR="001852F3">
        <w:t xml:space="preserve">  </w:t>
      </w:r>
      <w:r>
        <w:rPr>
          <w:rFonts w:ascii="宋体" w:eastAsia="宋体" w:hint="eastAsia"/>
        </w:rPr>
        <w:t>甲</w:t>
      </w:r>
      <w:r w:rsidR="001852F3">
        <w:rPr>
          <w:rFonts w:ascii="宋体" w:eastAsia="宋体" w:hint="eastAsia"/>
        </w:rPr>
        <w:t xml:space="preserve">胺</w:t>
      </w:r>
      <w:r w:rsidR="001852F3">
        <w:rPr>
          <w:rFonts w:ascii="宋体" w:eastAsia="宋体" w:hint="eastAsia"/>
        </w:rPr>
        <w:t xml:space="preserve">基</w:t>
      </w:r>
      <w:r w:rsidR="001852F3">
        <w:rPr>
          <w:rFonts w:ascii="宋体" w:eastAsia="宋体" w:hint="eastAsia"/>
        </w:rPr>
        <w:t xml:space="preserve">阿</w:t>
      </w:r>
      <w:r w:rsidR="001852F3">
        <w:rPr>
          <w:rFonts w:ascii="宋体" w:eastAsia="宋体" w:hint="eastAsia"/>
        </w:rPr>
        <w:t xml:space="preserve">维</w:t>
      </w:r>
      <w:r w:rsidR="001852F3">
        <w:rPr>
          <w:rFonts w:ascii="宋体" w:eastAsia="宋体" w:hint="eastAsia"/>
        </w:rPr>
        <w:t xml:space="preserve">菌</w:t>
      </w:r>
      <w:r w:rsidR="001852F3">
        <w:rPr>
          <w:rFonts w:ascii="宋体" w:eastAsia="宋体" w:hint="eastAsia"/>
        </w:rPr>
        <w:t xml:space="preserve">素</w:t>
      </w:r>
      <w:r w:rsidR="001852F3">
        <w:rPr>
          <w:rFonts w:ascii="宋体" w:eastAsia="宋体" w:hint="eastAsia"/>
        </w:rPr>
        <w:t xml:space="preserve">的</w:t>
      </w:r>
      <w:r w:rsidR="001852F3">
        <w:rPr>
          <w:rFonts w:ascii="宋体" w:eastAsia="宋体" w:hint="eastAsia"/>
        </w:rPr>
        <w:t xml:space="preserve">毒</w:t>
      </w:r>
      <w:r w:rsidR="001852F3">
        <w:rPr>
          <w:rFonts w:ascii="宋体" w:eastAsia="宋体" w:hint="eastAsia"/>
        </w:rPr>
        <w:t xml:space="preserve">理</w:t>
      </w:r>
      <w:r w:rsidR="001852F3">
        <w:rPr>
          <w:rFonts w:ascii="宋体" w:eastAsia="宋体" w:hint="eastAsia"/>
        </w:rPr>
        <w:t xml:space="preserve">学</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概</w:t>
      </w:r>
      <w:r w:rsidR="001852F3">
        <w:rPr>
          <w:rFonts w:ascii="宋体" w:eastAsia="宋体" w:hint="eastAsia"/>
        </w:rPr>
        <w:t xml:space="preserve">况</w:t>
      </w:r>
      <w:r>
        <w:t>[</w:t>
      </w:r>
      <w:r>
        <w:t>J</w:t>
      </w:r>
      <w:r>
        <w:t>]</w:t>
      </w:r>
      <w:r>
        <w:t>. </w:t>
      </w:r>
      <w:r>
        <w:rPr>
          <w:rFonts w:ascii="宋体" w:eastAsia="宋体" w:hint="eastAsia"/>
        </w:rPr>
        <w:t>中</w:t>
      </w:r>
      <w:r w:rsidR="001852F3">
        <w:rPr>
          <w:rFonts w:ascii="宋体" w:eastAsia="宋体" w:hint="eastAsia"/>
        </w:rPr>
        <w:t xml:space="preserve">国</w:t>
      </w:r>
      <w:r w:rsidR="001852F3">
        <w:rPr>
          <w:rFonts w:ascii="宋体" w:eastAsia="宋体" w:hint="eastAsia"/>
        </w:rPr>
        <w:t xml:space="preserve">公</w:t>
      </w:r>
      <w:r w:rsidR="001852F3">
        <w:rPr>
          <w:rFonts w:ascii="宋体" w:eastAsia="宋体" w:hint="eastAsia"/>
        </w:rPr>
        <w:t xml:space="preserve">共</w:t>
      </w:r>
      <w:r w:rsidR="001852F3">
        <w:rPr>
          <w:rFonts w:ascii="宋体" w:eastAsia="宋体" w:hint="eastAsia"/>
        </w:rPr>
        <w:t xml:space="preserve">卫</w:t>
      </w:r>
      <w:r w:rsidR="001852F3">
        <w:rPr>
          <w:rFonts w:ascii="宋体" w:eastAsia="宋体" w:hint="eastAsia"/>
        </w:rPr>
        <w:t xml:space="preserve">生 </w:t>
      </w:r>
      <w:r>
        <w:t>,</w:t>
      </w:r>
    </w:p>
    <w:p w:rsidR="0018722C">
      <w:pPr>
        <w:topLinePunct/>
      </w:pPr>
      <w:r>
        <w:rPr>
          <w:rFonts w:cstheme="minorBidi" w:hAnsiTheme="minorHAnsi" w:eastAsiaTheme="minorHAnsi" w:asciiTheme="minorHAnsi"/>
        </w:rPr>
        <w:t>91</w:t>
      </w:r>
    </w:p>
    <w:p w:rsidR="0018722C">
      <w:pPr>
        <w:topLinePunct/>
      </w:pPr>
      <w:r>
        <w:t>2003</w:t>
      </w:r>
      <w:r>
        <w:t>(</w:t>
      </w:r>
      <w:r>
        <w:t>09</w:t>
      </w:r>
      <w:r>
        <w:t>)</w:t>
      </w:r>
      <w:r>
        <w:t>:111-113.</w:t>
      </w:r>
    </w:p>
    <w:p w:rsidR="0018722C">
      <w:pPr>
        <w:pStyle w:val="cw22"/>
        <w:topLinePunct/>
      </w:pPr>
      <w:r>
        <w:t xml:space="preserve">[</w:t>
      </w:r>
      <w:r>
        <w:t xml:space="preserve">109</w:t>
      </w:r>
      <w:r>
        <w:t xml:space="preserve">]</w:t>
      </w:r>
      <w:r>
        <w:t xml:space="preserve"> </w:t>
      </w:r>
      <w:r>
        <w:t xml:space="preserve">Herd R. Endectocidal drugs: ecological risks and counter-measures </w:t>
      </w:r>
      <w:r>
        <w:t xml:space="preserve">[</w:t>
      </w:r>
      <w:r>
        <w:t xml:space="preserve">J</w:t>
      </w:r>
      <w:r>
        <w:t xml:space="preserve">]</w:t>
      </w:r>
      <w:r>
        <w:t xml:space="preserve">. Int J Parasitol, 1995,</w:t>
      </w:r>
      <w:r>
        <w:t xml:space="preserve"> </w:t>
      </w:r>
      <w:r>
        <w:t xml:space="preserve">25</w:t>
      </w:r>
      <w:r>
        <w:t xml:space="preserve">(</w:t>
      </w:r>
      <w:r>
        <w:t xml:space="preserve">8</w:t>
      </w:r>
      <w:r>
        <w:t xml:space="preserve">)</w:t>
      </w:r>
      <w:r>
        <w:t xml:space="preserve">:875-885.</w:t>
      </w:r>
    </w:p>
    <w:p w:rsidR="0018722C">
      <w:pPr>
        <w:pStyle w:val="cw22"/>
        <w:topLinePunct/>
      </w:pPr>
      <w:r>
        <w:t xml:space="preserve">[</w:t>
      </w:r>
      <w:r>
        <w:t xml:space="preserve">110</w:t>
      </w:r>
      <w:r>
        <w:t xml:space="preserve">]</w:t>
      </w:r>
      <w:r>
        <w:t xml:space="preserve"> </w:t>
      </w:r>
      <w:r>
        <w:t xml:space="preserve">Elbetieha A, Da'As S </w:t>
      </w:r>
      <w:r>
        <w:t xml:space="preserve">I. </w:t>
      </w:r>
      <w:r>
        <w:t xml:space="preserve">Assessment of antifertility activities of</w:t>
      </w:r>
      <w:r w:rsidR="001852F3">
        <w:t xml:space="preserve"> abamectin</w:t>
      </w:r>
      <w:r w:rsidR="001852F3">
        <w:t xml:space="preserve"> pesticide in male rats </w:t>
      </w:r>
      <w:r>
        <w:t xml:space="preserve">[</w:t>
      </w:r>
      <w:r>
        <w:t xml:space="preserve">J</w:t>
      </w:r>
      <w:r>
        <w:t xml:space="preserve">]</w:t>
      </w:r>
      <w:r>
        <w:t xml:space="preserve">. Ecotoxicol Environ Saf, 2003,</w:t>
      </w:r>
      <w:r>
        <w:t xml:space="preserve"> </w:t>
      </w:r>
      <w:r>
        <w:t xml:space="preserve">55</w:t>
      </w:r>
      <w:r>
        <w:t xml:space="preserve">(</w:t>
      </w:r>
      <w:r>
        <w:t xml:space="preserve">3</w:t>
      </w:r>
      <w:r>
        <w:t xml:space="preserve">)</w:t>
      </w:r>
      <w:r>
        <w:t xml:space="preserve">:307-313.</w:t>
      </w:r>
    </w:p>
    <w:p w:rsidR="0018722C">
      <w:pPr>
        <w:topLinePunct/>
      </w:pPr>
      <w:r>
        <w:t>[</w:t>
      </w:r>
      <w:r>
        <w:t>111</w:t>
      </w:r>
      <w:r>
        <w:t>]</w:t>
      </w:r>
      <w:r>
        <w:rPr>
          <w:rFonts w:ascii="宋体" w:eastAsia="宋体" w:hint="eastAsia"/>
        </w:rPr>
        <w:t>桂莉</w:t>
      </w:r>
      <w:r>
        <w:rPr>
          <w:rFonts w:hint="eastAsia"/>
        </w:rPr>
        <w:t>，</w:t>
      </w:r>
      <w:r w:rsidR="001852F3">
        <w:t xml:space="preserve"> </w:t>
      </w:r>
      <w:r>
        <w:rPr>
          <w:rFonts w:ascii="宋体" w:eastAsia="宋体" w:hint="eastAsia"/>
        </w:rPr>
        <w:t>田洪</w:t>
      </w:r>
      <w:r>
        <w:rPr>
          <w:rFonts w:hint="eastAsia"/>
        </w:rPr>
        <w:t>，</w:t>
      </w:r>
      <w:r w:rsidR="001852F3">
        <w:t xml:space="preserve"> </w:t>
      </w:r>
      <w:r>
        <w:rPr>
          <w:rFonts w:ascii="宋体" w:eastAsia="宋体" w:hint="eastAsia"/>
        </w:rPr>
        <w:t>郑健</w:t>
      </w:r>
      <w:r>
        <w:rPr>
          <w:rFonts w:hint="eastAsia"/>
        </w:rPr>
        <w:t>，</w:t>
      </w:r>
      <w:r w:rsidR="001852F3">
        <w:t xml:space="preserve"> </w:t>
      </w:r>
      <w:r>
        <w:rPr>
          <w:rFonts w:ascii="宋体" w:eastAsia="宋体" w:hint="eastAsia"/>
        </w:rPr>
        <w:t>等</w:t>
      </w:r>
      <w:r>
        <w:t>. </w:t>
      </w:r>
      <w:r>
        <w:rPr>
          <w:rFonts w:ascii="宋体" w:eastAsia="宋体" w:hint="eastAsia"/>
        </w:rPr>
        <w:t>高效液相色谱荧光法同时测定小鼠脑组织中</w:t>
      </w:r>
      <w:r>
        <w:t>4</w:t>
      </w:r>
      <w:r>
        <w:rPr>
          <w:rFonts w:ascii="宋体" w:eastAsia="宋体" w:hint="eastAsia"/>
        </w:rPr>
        <w:t>种氨基</w:t>
      </w:r>
    </w:p>
    <w:p w:rsidR="0018722C">
      <w:pPr>
        <w:topLinePunct/>
      </w:pPr>
      <w:r>
        <w:rPr>
          <w:rFonts w:ascii="宋体" w:eastAsia="宋体" w:hint="eastAsia"/>
        </w:rPr>
        <w:t>酸类神经递质</w:t>
      </w:r>
      <w:r>
        <w:t>[</w:t>
      </w:r>
      <w:r>
        <w:t xml:space="preserve">J</w:t>
      </w:r>
      <w:r>
        <w:t>]</w:t>
      </w:r>
      <w:r>
        <w:t xml:space="preserve">. </w:t>
      </w:r>
      <w:r>
        <w:rPr>
          <w:rFonts w:ascii="宋体" w:eastAsia="宋体" w:hint="eastAsia"/>
        </w:rPr>
        <w:t>第三军医大学学报</w:t>
      </w:r>
      <w:r>
        <w:t>, 2009</w:t>
      </w:r>
      <w:r>
        <w:t>(</w:t>
      </w:r>
      <w:r>
        <w:t>08</w:t>
      </w:r>
      <w:r>
        <w:t>)</w:t>
      </w:r>
      <w:r>
        <w:t>: 675-678.</w:t>
      </w:r>
    </w:p>
    <w:p w:rsidR="0018722C">
      <w:pPr>
        <w:pStyle w:val="cw22"/>
        <w:topLinePunct/>
      </w:pPr>
      <w:r>
        <w:t>[</w:t>
      </w:r>
      <w:r>
        <w:t xml:space="preserve">112</w:t>
      </w:r>
      <w:r>
        <w:t>]</w:t>
      </w:r>
      <w:r>
        <w:t xml:space="preserve"> </w:t>
      </w:r>
      <w:r>
        <w:t>Kehoe J, Buldakova S, Acher F, et al. Aplysia cys-loop glutamate-gated chloride channels reveal convergent evolution of ligand specificity</w:t>
      </w:r>
      <w:r>
        <w:t>[</w:t>
      </w:r>
      <w:r>
        <w:t>J</w:t>
      </w:r>
      <w:r>
        <w:t>]</w:t>
      </w:r>
      <w:r>
        <w:t>. J Mol Evol, 2009, 69</w:t>
      </w:r>
      <w:r>
        <w:t>(</w:t>
      </w:r>
      <w:r>
        <w:t>2</w:t>
      </w:r>
      <w:r>
        <w:t>)</w:t>
      </w:r>
      <w:r>
        <w:t>:125-141.</w:t>
      </w:r>
    </w:p>
    <w:p w:rsidR="0018722C">
      <w:pPr>
        <w:pStyle w:val="cw22"/>
        <w:topLinePunct/>
      </w:pPr>
      <w:r>
        <w:t xml:space="preserve">[</w:t>
      </w:r>
      <w:r>
        <w:t xml:space="preserve">113</w:t>
      </w:r>
      <w:r>
        <w:t xml:space="preserve">]</w:t>
      </w:r>
      <w:r>
        <w:t xml:space="preserve"> </w:t>
      </w:r>
      <w:r>
        <w:t xml:space="preserve">Lasota J A, Dybas R A. Avermectins, a novel class of compounds: implications</w:t>
      </w:r>
      <w:r w:rsidR="001852F3">
        <w:t xml:space="preserve"> for use in arthropod pest control </w:t>
      </w:r>
      <w:r>
        <w:t xml:space="preserve">[</w:t>
      </w:r>
      <w:r>
        <w:rPr>
          <w:sz w:val="24"/>
        </w:rPr>
        <w:t xml:space="preserve">J</w:t>
      </w:r>
      <w:r>
        <w:t xml:space="preserve">]</w:t>
      </w:r>
      <w:r>
        <w:t xml:space="preserve">. Annu Rev Entomol, 1991,</w:t>
      </w:r>
      <w:r>
        <w:t xml:space="preserve"> </w:t>
      </w:r>
      <w:r>
        <w:t xml:space="preserve">36:91-117.</w:t>
      </w:r>
    </w:p>
    <w:p w:rsidR="0018722C">
      <w:pPr>
        <w:pStyle w:val="cw22"/>
        <w:topLinePunct/>
      </w:pPr>
      <w:r>
        <w:t>[</w:t>
      </w:r>
      <w:r>
        <w:t xml:space="preserve">114</w:t>
      </w:r>
      <w:r>
        <w:t>]</w:t>
      </w:r>
      <w:r>
        <w:t xml:space="preserve"> </w:t>
      </w:r>
      <w:r>
        <w:t>Wolstenholme A J, Rogers A T. Glutamate-gated chloride channels and the mode of action of the avermectin</w:t>
      </w:r>
      <w:r>
        <w:t>/</w:t>
      </w:r>
      <w:r>
        <w:t>milbemycin anthelmintics</w:t>
      </w:r>
      <w:r>
        <w:t>[</w:t>
      </w:r>
      <w:r>
        <w:rPr>
          <w:sz w:val="24"/>
        </w:rPr>
        <w:t>J</w:t>
      </w:r>
      <w:r>
        <w:t>]</w:t>
      </w:r>
      <w:r>
        <w:t>. Parasitology, 2005,131 Suppl:</w:t>
      </w:r>
      <w:r>
        <w:t> </w:t>
      </w:r>
      <w:r>
        <w:t>S85-S95.</w:t>
      </w:r>
    </w:p>
    <w:p w:rsidR="0018722C">
      <w:pPr>
        <w:pStyle w:val="cw22"/>
        <w:topLinePunct/>
      </w:pPr>
      <w:r>
        <w:t xml:space="preserve">[</w:t>
      </w:r>
      <w:r>
        <w:t xml:space="preserve">115</w:t>
      </w:r>
      <w:r>
        <w:t xml:space="preserve">]</w:t>
      </w:r>
      <w:r>
        <w:t xml:space="preserve"> </w:t>
      </w:r>
      <w:r>
        <w:t xml:space="preserve">Shan Q, Haddrill J </w:t>
      </w:r>
      <w:r>
        <w:t xml:space="preserve">L, </w:t>
      </w:r>
      <w:r>
        <w:t xml:space="preserve">Lynch J W. Ivermectin, an unconventional agonist of the glycine receptor chloride channel</w:t>
      </w:r>
      <w:r>
        <w:t xml:space="preserve">[</w:t>
      </w:r>
      <w:r>
        <w:t xml:space="preserve">J</w:t>
      </w:r>
      <w:r>
        <w:t xml:space="preserve">]</w:t>
      </w:r>
      <w:r>
        <w:t xml:space="preserve">. J Biol Chem, 2001, 276</w:t>
      </w:r>
      <w:r>
        <w:t xml:space="preserve">(</w:t>
      </w:r>
      <w:r>
        <w:rPr>
          <w:sz w:val="24"/>
        </w:rPr>
        <w:t xml:space="preserve">16</w:t>
      </w:r>
      <w:r>
        <w:t xml:space="preserve">)</w:t>
      </w:r>
      <w:r>
        <w:t xml:space="preserve">:12556-12564. </w:t>
      </w:r>
      <w:r>
        <w:rPr>
          <w:vertAlign w:val="superscript"/>
        </w:rPr>
        <w:t xml:space="preserve">[</w:t>
      </w:r>
      <w:r>
        <w:rPr>
          <w:vertAlign w:val="superscript"/>
        </w:rPr>
        <w:t xml:space="preserve">116</w:t>
      </w:r>
      <w:r>
        <w:rPr>
          <w:vertAlign w:val="superscript"/>
        </w:rPr>
        <w:t xml:space="preserve">]</w:t>
      </w:r>
      <w:r>
        <w:t xml:space="preserve">Shoop</w:t>
      </w:r>
      <w:r>
        <w:t xml:space="preserve"> </w:t>
      </w:r>
      <w:r>
        <w:t xml:space="preserve">W</w:t>
      </w:r>
      <w:r>
        <w:t xml:space="preserve"> </w:t>
      </w:r>
      <w:r>
        <w:t xml:space="preserve">L,</w:t>
      </w:r>
      <w:r>
        <w:t xml:space="preserve"> </w:t>
      </w:r>
      <w:r>
        <w:t xml:space="preserve">Mrozik</w:t>
      </w:r>
      <w:r>
        <w:t xml:space="preserve"> </w:t>
      </w:r>
      <w:r>
        <w:t xml:space="preserve">H,</w:t>
      </w:r>
      <w:r>
        <w:t xml:space="preserve"> </w:t>
      </w:r>
      <w:r>
        <w:t xml:space="preserve">Fisher</w:t>
      </w:r>
      <w:r>
        <w:t xml:space="preserve"> </w:t>
      </w:r>
      <w:r>
        <w:t xml:space="preserve">M</w:t>
      </w:r>
      <w:r>
        <w:t xml:space="preserve"> </w:t>
      </w:r>
      <w:r>
        <w:t xml:space="preserve">H.</w:t>
      </w:r>
      <w:r>
        <w:t xml:space="preserve"> </w:t>
      </w:r>
      <w:r>
        <w:t xml:space="preserve">Structure</w:t>
      </w:r>
      <w:r>
        <w:t xml:space="preserve"> </w:t>
      </w:r>
      <w:r>
        <w:t xml:space="preserve">and</w:t>
      </w:r>
      <w:r>
        <w:t xml:space="preserve"> </w:t>
      </w:r>
      <w:r>
        <w:t xml:space="preserve">activity</w:t>
      </w:r>
      <w:r>
        <w:t xml:space="preserve"> </w:t>
      </w:r>
      <w:r>
        <w:t xml:space="preserve">of</w:t>
      </w:r>
      <w:r>
        <w:t xml:space="preserve"> </w:t>
      </w:r>
      <w:r>
        <w:t xml:space="preserve">avermectins</w:t>
      </w:r>
      <w:r>
        <w:t xml:space="preserve"> </w:t>
      </w:r>
      <w:r>
        <w:t xml:space="preserve">and</w:t>
      </w:r>
    </w:p>
    <w:p w:rsidR="0018722C">
      <w:pPr>
        <w:topLinePunct/>
      </w:pPr>
      <w:r>
        <w:t>M</w:t>
      </w:r>
      <w:r>
        <w:t>ilbemycins in animal health</w:t>
      </w:r>
      <w:r>
        <w:t>[</w:t>
      </w:r>
      <w:r>
        <w:t>J</w:t>
      </w:r>
      <w:r>
        <w:t>]</w:t>
      </w:r>
      <w:r>
        <w:t>. Vet Parasitol, 1995, 59</w:t>
      </w:r>
      <w:r>
        <w:t>(</w:t>
      </w:r>
      <w:r>
        <w:t>2</w:t>
      </w:r>
      <w:r>
        <w:t>)</w:t>
      </w:r>
      <w:r>
        <w:t>:139-156.</w:t>
      </w:r>
    </w:p>
    <w:p w:rsidR="0018722C">
      <w:pPr>
        <w:topLinePunct/>
      </w:pPr>
      <w:r>
        <w:t>[</w:t>
      </w:r>
      <w:r>
        <w:t>117</w:t>
      </w:r>
      <w:r>
        <w:t>]</w:t>
      </w:r>
      <w:r>
        <w:rPr>
          <w:rFonts w:ascii="宋体" w:eastAsia="宋体" w:hint="eastAsia"/>
        </w:rPr>
        <w:t>伍一军</w:t>
      </w:r>
      <w:r>
        <w:rPr>
          <w:rFonts w:hint="eastAsia"/>
        </w:rPr>
        <w:t>，</w:t>
      </w:r>
      <w:r>
        <w:rPr>
          <w:rFonts w:ascii="宋体" w:eastAsia="宋体" w:hint="eastAsia"/>
        </w:rPr>
        <w:t>冷欣夫</w:t>
      </w:r>
      <w:r>
        <w:t>. </w:t>
      </w:r>
      <w:r>
        <w:rPr>
          <w:rFonts w:ascii="宋体" w:eastAsia="宋体" w:hint="eastAsia"/>
        </w:rPr>
        <w:t>杀虫药剂的神经毒理学研究进展</w:t>
      </w:r>
      <w:r>
        <w:t>[</w:t>
      </w:r>
      <w:r>
        <w:t xml:space="preserve">J</w:t>
      </w:r>
      <w:r>
        <w:t>]</w:t>
      </w:r>
      <w:r>
        <w:t xml:space="preserve">. </w:t>
      </w:r>
      <w:r>
        <w:rPr>
          <w:rFonts w:ascii="宋体" w:eastAsia="宋体" w:hint="eastAsia"/>
        </w:rPr>
        <w:t>昆虫学报</w:t>
      </w:r>
      <w:r>
        <w:t>, 2003,46</w:t>
      </w:r>
      <w:r>
        <w:t>(</w:t>
      </w:r>
      <w:r>
        <w:t>3</w:t>
      </w:r>
      <w:r>
        <w:t>)</w:t>
      </w:r>
      <w:r>
        <w:t>: 382-389.</w:t>
      </w:r>
    </w:p>
    <w:p w:rsidR="0018722C">
      <w:pPr>
        <w:topLinePunct/>
      </w:pPr>
      <w:r>
        <w:t>[</w:t>
      </w:r>
      <w:r>
        <w:t>118</w:t>
      </w:r>
      <w:r>
        <w:t>]</w:t>
      </w:r>
      <w:r>
        <w:rPr>
          <w:rFonts w:ascii="宋体" w:eastAsia="宋体" w:hint="eastAsia"/>
        </w:rPr>
        <w:t>程广东</w:t>
      </w:r>
      <w:r>
        <w:rPr>
          <w:rFonts w:hint="eastAsia"/>
        </w:rPr>
        <w:t>，</w:t>
      </w:r>
      <w:r w:rsidR="001852F3">
        <w:t xml:space="preserve"> </w:t>
      </w:r>
      <w:r>
        <w:rPr>
          <w:rFonts w:ascii="宋体" w:eastAsia="宋体" w:hint="eastAsia"/>
        </w:rPr>
        <w:t>徐世文</w:t>
      </w:r>
      <w:r>
        <w:rPr>
          <w:rFonts w:hint="eastAsia"/>
        </w:rPr>
        <w:t>，</w:t>
      </w:r>
      <w:r w:rsidR="001852F3">
        <w:t xml:space="preserve"> </w:t>
      </w:r>
      <w:r>
        <w:rPr>
          <w:rFonts w:ascii="宋体" w:eastAsia="宋体" w:hint="eastAsia"/>
        </w:rPr>
        <w:t>李术</w:t>
      </w:r>
      <w:r>
        <w:t>. </w:t>
      </w:r>
      <w:r>
        <w:rPr>
          <w:rFonts w:ascii="宋体" w:eastAsia="宋体" w:hint="eastAsia"/>
        </w:rPr>
        <w:t>阿维菌素对鸽脑组织</w:t>
      </w:r>
      <w:r>
        <w:t>GABA</w:t>
      </w:r>
      <w:r>
        <w:t>A</w:t>
      </w:r>
      <w:r>
        <w:rPr>
          <w:rFonts w:ascii="宋体" w:eastAsia="宋体" w:hint="eastAsia"/>
        </w:rPr>
        <w:t>受体结合作用的影响</w:t>
      </w:r>
      <w:r>
        <w:t>[</w:t>
      </w:r>
      <w:r>
        <w:t>J</w:t>
      </w:r>
      <w:r>
        <w:t>]</w:t>
      </w:r>
      <w:r>
        <w:t>.</w:t>
      </w:r>
    </w:p>
    <w:p w:rsidR="0018722C">
      <w:pPr>
        <w:topLinePunct/>
      </w:pPr>
      <w:r>
        <w:rPr>
          <w:rFonts w:ascii="宋体" w:eastAsia="宋体" w:hint="eastAsia"/>
        </w:rPr>
        <w:t>中国兽医科学</w:t>
      </w:r>
      <w:r>
        <w:t>, 2007,37</w:t>
      </w:r>
      <w:r>
        <w:t>(</w:t>
      </w:r>
      <w:r>
        <w:t>11</w:t>
      </w:r>
      <w:r>
        <w:t>)</w:t>
      </w:r>
      <w:r>
        <w:t>: 974-977.</w:t>
      </w:r>
    </w:p>
    <w:p w:rsidR="0018722C">
      <w:pPr>
        <w:pStyle w:val="cw22"/>
        <w:topLinePunct/>
      </w:pPr>
      <w:r>
        <w:t>[</w:t>
      </w:r>
      <w:r>
        <w:t xml:space="preserve">119</w:t>
      </w:r>
      <w:r>
        <w:t>]</w:t>
      </w:r>
      <w:r>
        <w:t xml:space="preserve"> </w:t>
      </w:r>
      <w:r>
        <w:t>Huang J, Casida J E. Avermectin B1a binds to high- and low-affinity sites with dual effects on the gamma-aminobutyric acid-gated chloride channel of cultured cerebellar granule neurons</w:t>
      </w:r>
      <w:r>
        <w:t>[</w:t>
      </w:r>
      <w:r>
        <w:t>J</w:t>
      </w:r>
      <w:r>
        <w:t>]</w:t>
      </w:r>
      <w:r>
        <w:t>. J Pharmacol Exp Ther, 1997,</w:t>
      </w:r>
      <w:r>
        <w:t> </w:t>
      </w:r>
      <w:r>
        <w:t>281</w:t>
      </w:r>
      <w:r>
        <w:t>(</w:t>
      </w:r>
      <w:r>
        <w:t>1</w:t>
      </w:r>
      <w:r>
        <w:t>)</w:t>
      </w:r>
      <w:r>
        <w:t>:261-266.</w:t>
      </w:r>
    </w:p>
    <w:p w:rsidR="0018722C">
      <w:pPr>
        <w:pStyle w:val="cw22"/>
        <w:topLinePunct/>
      </w:pPr>
      <w:r>
        <w:t>[</w:t>
      </w:r>
      <w:r>
        <w:t xml:space="preserve">120</w:t>
      </w:r>
      <w:r>
        <w:t>]</w:t>
      </w:r>
      <w:r>
        <w:t xml:space="preserve"> </w:t>
      </w:r>
      <w:r>
        <w:t>Bloomquist J R. Chloride channels as tools for developing selective</w:t>
      </w:r>
      <w:r>
        <w:t> </w:t>
      </w:r>
      <w:r>
        <w:t>insecticides</w:t>
      </w:r>
      <w:r>
        <w:t>[</w:t>
      </w:r>
      <w:r>
        <w:rPr>
          <w:sz w:val="24"/>
        </w:rPr>
        <w:t>J</w:t>
      </w:r>
      <w:r>
        <w:t>]</w:t>
      </w:r>
      <w:r>
        <w:t>.</w:t>
      </w:r>
    </w:p>
    <w:p w:rsidR="0018722C">
      <w:pPr>
        <w:topLinePunct/>
      </w:pPr>
      <w:r>
        <w:t>Arch Insect Biochem Physiol, 2003, 54</w:t>
      </w:r>
      <w:r>
        <w:t>(</w:t>
      </w:r>
      <w:r>
        <w:t>4</w:t>
      </w:r>
      <w:r>
        <w:t>)</w:t>
      </w:r>
      <w:r>
        <w:t>:145-156.</w:t>
      </w:r>
    </w:p>
    <w:p w:rsidR="0018722C">
      <w:pPr>
        <w:pStyle w:val="cw22"/>
        <w:topLinePunct/>
      </w:pPr>
      <w:r>
        <w:t xml:space="preserve">[</w:t>
      </w:r>
      <w:r>
        <w:t xml:space="preserve">121</w:t>
      </w:r>
      <w:r>
        <w:t xml:space="preserve">]</w:t>
      </w:r>
      <w:r>
        <w:t xml:space="preserve"> </w:t>
      </w:r>
      <w:r>
        <w:t xml:space="preserve">Campbell W C, Benz G W. Ivermectin: a review of efficacy and safety </w:t>
      </w:r>
      <w:r>
        <w:t xml:space="preserve">[</w:t>
      </w:r>
      <w:r>
        <w:t xml:space="preserve">J</w:t>
      </w:r>
      <w:r>
        <w:t xml:space="preserve">]</w:t>
      </w:r>
      <w:r>
        <w:t xml:space="preserve">. J Vet Pharmacol Ther, 1984,</w:t>
      </w:r>
      <w:r>
        <w:t xml:space="preserve"> </w:t>
      </w:r>
      <w:r>
        <w:t xml:space="preserve">7</w:t>
      </w:r>
      <w:r>
        <w:t xml:space="preserve">(</w:t>
      </w:r>
      <w:r>
        <w:t xml:space="preserve">1</w:t>
      </w:r>
      <w:r>
        <w:t xml:space="preserve">)</w:t>
      </w:r>
      <w:r>
        <w:t xml:space="preserve">:1-16.</w:t>
      </w:r>
    </w:p>
    <w:p w:rsidR="0018722C">
      <w:pPr>
        <w:pStyle w:val="cw22"/>
        <w:topLinePunct/>
      </w:pPr>
      <w:r>
        <w:t>[</w:t>
      </w:r>
      <w:r>
        <w:t xml:space="preserve">122</w:t>
      </w:r>
      <w:r>
        <w:t>]</w:t>
      </w:r>
      <w:r>
        <w:t xml:space="preserve"> </w:t>
      </w:r>
      <w:r>
        <w:t>Shoop W </w:t>
      </w:r>
      <w:r>
        <w:t>L, </w:t>
      </w:r>
      <w:r>
        <w:t>Haines H W, Michael B F, et al. Mutual resistance to avermectins</w:t>
      </w:r>
      <w:r>
        <w:t> </w:t>
      </w:r>
      <w:r>
        <w:t>and</w:t>
      </w:r>
    </w:p>
    <w:tbl>
      <w:tblPr>
        <w:tblW w:w="0" w:type="auto"/>
        <w:tblInd w:w="1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4"/>
        <w:gridCol w:w="3715"/>
        <w:gridCol w:w="1447"/>
        <w:gridCol w:w="836"/>
      </w:tblGrid>
      <w:tr>
        <w:trPr>
          <w:trHeight w:val="660" w:hRule="atLeast"/>
        </w:trPr>
        <w:tc>
          <w:tcPr>
            <w:tcW w:w="2184" w:type="dxa"/>
          </w:tcPr>
          <w:p w:rsidR="0018722C">
            <w:pPr>
              <w:topLinePunct/>
              <w:ind w:leftChars="0" w:left="0" w:rightChars="0" w:right="0" w:firstLineChars="0" w:firstLine="0"/>
              <w:spacing w:line="240" w:lineRule="atLeast"/>
            </w:pPr>
            <w:r w:rsidRPr="00000000">
              <w:rPr>
                <w:sz w:val="24"/>
                <w:szCs w:val="24"/>
              </w:rPr>
              <w:t>milbemycins:</w:t>
            </w:r>
            <w:r w:rsidRPr="00000000">
              <w:rPr>
                <w:sz w:val="24"/>
                <w:szCs w:val="24"/>
              </w:rPr>
              <w:tab/>
              <w:t>oral</w:t>
            </w:r>
          </w:p>
          <w:p w:rsidR="0018722C">
            <w:pPr>
              <w:topLinePunct/>
              <w:ind w:leftChars="0" w:left="0" w:rightChars="0" w:right="0" w:firstLineChars="0" w:firstLine="0"/>
              <w:spacing w:line="240" w:lineRule="atLeast"/>
            </w:pPr>
            <w:r w:rsidRPr="00000000">
              <w:rPr>
                <w:sz w:val="24"/>
                <w:szCs w:val="24"/>
              </w:rPr>
              <w:t>ivermectin-resistant</w:t>
            </w:r>
          </w:p>
        </w:tc>
        <w:tc>
          <w:tcPr>
            <w:tcW w:w="3715" w:type="dxa"/>
          </w:tcPr>
          <w:p w:rsidR="0018722C">
            <w:pPr>
              <w:topLinePunct/>
              <w:ind w:leftChars="0" w:left="0" w:rightChars="0" w:right="0" w:firstLineChars="0" w:firstLine="0"/>
              <w:spacing w:line="240" w:lineRule="atLeast"/>
            </w:pPr>
            <w:r w:rsidRPr="00000000">
              <w:rPr>
                <w:sz w:val="24"/>
                <w:szCs w:val="24"/>
              </w:rPr>
              <w:t>activity</w:t>
            </w:r>
            <w:r w:rsidRPr="00000000">
              <w:rPr>
                <w:sz w:val="24"/>
                <w:szCs w:val="24"/>
              </w:rPr>
              <w:tab/>
              <w:t>of</w:t>
            </w:r>
            <w:r w:rsidRPr="00000000">
              <w:rPr>
                <w:sz w:val="24"/>
                <w:szCs w:val="24"/>
              </w:rPr>
              <w:tab/>
              <w:t>ivermectin</w:t>
            </w:r>
            <w:r w:rsidRPr="00000000">
              <w:rPr>
                <w:sz w:val="24"/>
                <w:szCs w:val="24"/>
              </w:rPr>
              <w:tab/>
              <w:t>and</w:t>
            </w:r>
          </w:p>
          <w:p w:rsidR="0018722C">
            <w:pPr>
              <w:topLinePunct/>
              <w:ind w:leftChars="0" w:left="0" w:rightChars="0" w:right="0" w:firstLineChars="0" w:firstLine="0"/>
              <w:spacing w:line="240" w:lineRule="atLeast"/>
            </w:pPr>
            <w:r w:rsidRPr="00000000">
              <w:rPr>
                <w:sz w:val="24"/>
                <w:szCs w:val="24"/>
              </w:rPr>
              <w:t>and</w:t>
            </w:r>
            <w:r w:rsidRPr="00000000">
              <w:rPr>
                <w:sz w:val="24"/>
                <w:szCs w:val="24"/>
              </w:rPr>
              <w:tab/>
              <w:t>susceptible</w:t>
            </w:r>
            <w:r w:rsidRPr="00000000">
              <w:rPr>
                <w:sz w:val="24"/>
                <w:szCs w:val="24"/>
              </w:rPr>
              <w:tab/>
              <w:t>nematodes</w:t>
            </w:r>
            <w:r w:rsidRPr="00000000">
              <w:rPr>
                <w:sz w:val="24"/>
                <w:szCs w:val="24"/>
              </w:rPr>
              <w:t>[</w:t>
            </w:r>
            <w:r w:rsidRPr="00000000">
              <w:rPr>
                <w:sz w:val="24"/>
                <w:szCs w:val="24"/>
              </w:rPr>
              <w:t>J</w:t>
            </w:r>
            <w:r w:rsidRPr="00000000">
              <w:rPr>
                <w:sz w:val="24"/>
                <w:szCs w:val="24"/>
              </w:rPr>
              <w:t>]</w:t>
            </w:r>
            <w:r w:rsidRPr="00000000">
              <w:rPr>
                <w:sz w:val="24"/>
                <w:szCs w:val="24"/>
              </w:rPr>
              <w:t>.</w:t>
            </w:r>
          </w:p>
        </w:tc>
        <w:tc>
          <w:tcPr>
            <w:tcW w:w="1447" w:type="dxa"/>
          </w:tcPr>
          <w:p w:rsidR="0018722C">
            <w:pPr>
              <w:topLinePunct/>
              <w:ind w:leftChars="0" w:left="0" w:rightChars="0" w:right="0" w:firstLineChars="0" w:firstLine="0"/>
              <w:spacing w:line="240" w:lineRule="atLeast"/>
            </w:pPr>
            <w:r w:rsidRPr="00000000">
              <w:rPr>
                <w:sz w:val="24"/>
                <w:szCs w:val="24"/>
              </w:rPr>
              <w:t>moxidectin</w:t>
            </w:r>
          </w:p>
          <w:p w:rsidR="0018722C">
            <w:pPr>
              <w:topLinePunct/>
              <w:ind w:leftChars="0" w:left="0" w:rightChars="0" w:right="0" w:firstLineChars="0" w:firstLine="0"/>
              <w:spacing w:line="240" w:lineRule="atLeast"/>
            </w:pPr>
            <w:r w:rsidRPr="00000000">
              <w:rPr>
                <w:sz w:val="24"/>
                <w:szCs w:val="24"/>
              </w:rPr>
              <w:t>Vet</w:t>
            </w:r>
            <w:r w:rsidRPr="00000000">
              <w:rPr>
                <w:sz w:val="24"/>
                <w:szCs w:val="24"/>
              </w:rPr>
              <w:tab/>
              <w:t>Rec,</w:t>
            </w:r>
          </w:p>
        </w:tc>
        <w:tc>
          <w:tcPr>
            <w:tcW w:w="836" w:type="dxa"/>
          </w:tcPr>
          <w:p w:rsidR="0018722C">
            <w:pPr>
              <w:topLinePunct/>
              <w:ind w:leftChars="0" w:left="0" w:rightChars="0" w:right="0" w:firstLineChars="0" w:firstLine="0"/>
              <w:spacing w:line="240" w:lineRule="atLeast"/>
            </w:pPr>
            <w:r w:rsidRPr="00000000">
              <w:rPr>
                <w:sz w:val="24"/>
                <w:szCs w:val="24"/>
              </w:rPr>
              <w:t>against</w:t>
            </w:r>
          </w:p>
          <w:p w:rsidR="0018722C">
            <w:pPr>
              <w:topLinePunct/>
              <w:ind w:leftChars="0" w:left="0" w:rightChars="0" w:right="0" w:firstLineChars="0" w:firstLine="0"/>
              <w:spacing w:line="240" w:lineRule="atLeast"/>
            </w:pPr>
            <w:r w:rsidRPr="00000000">
              <w:rPr>
                <w:sz w:val="24"/>
                <w:szCs w:val="24"/>
              </w:rPr>
              <w:t>1993,</w:t>
            </w:r>
          </w:p>
        </w:tc>
      </w:tr>
      <w:tr>
        <w:trPr>
          <w:trHeight w:val="300" w:hRule="atLeast"/>
        </w:trPr>
        <w:tc>
          <w:tcPr>
            <w:tcW w:w="2184" w:type="dxa"/>
          </w:tcPr>
          <w:p w:rsidR="0018722C">
            <w:pPr>
              <w:topLinePunct/>
              <w:ind w:leftChars="0" w:left="0" w:rightChars="0" w:right="0" w:firstLineChars="0" w:firstLine="0"/>
              <w:spacing w:line="240" w:lineRule="atLeast"/>
            </w:pPr>
            <w:r w:rsidRPr="00000000">
              <w:rPr>
                <w:sz w:val="24"/>
                <w:szCs w:val="24"/>
              </w:rPr>
              <w:t>133</w:t>
            </w:r>
            <w:r w:rsidRPr="00000000">
              <w:rPr>
                <w:sz w:val="24"/>
                <w:szCs w:val="24"/>
              </w:rPr>
              <w:t>(</w:t>
            </w:r>
            <w:r w:rsidRPr="00000000">
              <w:rPr>
                <w:sz w:val="24"/>
                <w:szCs w:val="24"/>
              </w:rPr>
              <w:t>18</w:t>
            </w:r>
            <w:r w:rsidRPr="00000000">
              <w:rPr>
                <w:sz w:val="24"/>
                <w:szCs w:val="24"/>
              </w:rPr>
              <w:t>)</w:t>
            </w:r>
            <w:r w:rsidRPr="00000000">
              <w:rPr>
                <w:sz w:val="24"/>
                <w:szCs w:val="24"/>
              </w:rPr>
              <w:t>:445-447.</w:t>
            </w:r>
          </w:p>
        </w:tc>
        <w:tc>
          <w:tcPr>
            <w:tcW w:w="3715" w:type="dxa"/>
          </w:tcPr>
          <w:p w:rsidR="0018722C">
            <w:pPr>
              <w:topLinePunct/>
              <w:ind w:leftChars="0" w:left="0" w:rightChars="0" w:right="0" w:firstLineChars="0" w:firstLine="0"/>
              <w:spacing w:line="240" w:lineRule="atLeast"/>
            </w:pPr>
          </w:p>
        </w:tc>
        <w:tc>
          <w:tcPr>
            <w:tcW w:w="1447" w:type="dxa"/>
          </w:tcPr>
          <w:p w:rsidR="0018722C">
            <w:pPr>
              <w:topLinePunct/>
              <w:ind w:leftChars="0" w:left="0" w:rightChars="0" w:right="0" w:firstLineChars="0" w:firstLine="0"/>
              <w:spacing w:line="240" w:lineRule="atLeast"/>
            </w:pPr>
          </w:p>
        </w:tc>
        <w:tc>
          <w:tcPr>
            <w:tcW w:w="836" w:type="dxa"/>
          </w:tcPr>
          <w:p w:rsidR="0018722C">
            <w:pPr>
              <w:topLinePunct/>
              <w:ind w:leftChars="0" w:left="0" w:rightChars="0" w:right="0" w:firstLineChars="0" w:firstLine="0"/>
              <w:spacing w:line="240" w:lineRule="atLeast"/>
            </w:pPr>
          </w:p>
        </w:tc>
      </w:tr>
    </w:tbl>
    <w:p w:rsidR="0018722C">
      <w:pPr>
        <w:pStyle w:val="affa"/>
      </w:pPr>
    </w:p>
    <w:p w:rsidR="0018722C">
      <w:pPr>
        <w:topLinePunct/>
      </w:pPr>
      <w:r>
        <w:t>[</w:t>
      </w:r>
      <w:r>
        <w:t>123</w:t>
      </w:r>
      <w:r>
        <w:t>]</w:t>
      </w:r>
      <w:r>
        <w:rPr>
          <w:rFonts w:ascii="宋体" w:eastAsia="宋体" w:hint="eastAsia"/>
        </w:rPr>
        <w:t>王秀坤</w:t>
      </w:r>
      <w:r>
        <w:t>, NielsenM. GABA</w:t>
      </w:r>
      <w:r>
        <w:t>A</w:t>
      </w:r>
      <w:r>
        <w:rPr>
          <w:rFonts w:ascii="宋体" w:eastAsia="宋体" w:hint="eastAsia"/>
        </w:rPr>
        <w:t>受体药理学研究进展</w:t>
      </w:r>
      <w:r>
        <w:t>[</w:t>
      </w:r>
      <w:r>
        <w:t xml:space="preserve">J</w:t>
      </w:r>
      <w:r>
        <w:t>]</w:t>
      </w:r>
      <w:r>
        <w:t xml:space="preserve">. </w:t>
      </w:r>
      <w:r>
        <w:rPr>
          <w:rFonts w:ascii="宋体" w:eastAsia="宋体" w:hint="eastAsia"/>
        </w:rPr>
        <w:t>国外医学：药学分册</w:t>
      </w:r>
      <w:r>
        <w:t>, 2001,28</w:t>
      </w:r>
      <w:r>
        <w:t>(</w:t>
      </w:r>
      <w:r>
        <w:t>1</w:t>
      </w:r>
      <w:r>
        <w:t>)</w:t>
      </w:r>
      <w:r>
        <w:t>: 29-34.</w:t>
      </w:r>
    </w:p>
    <w:p w:rsidR="0018722C">
      <w:pPr>
        <w:topLinePunct/>
      </w:pPr>
      <w:r>
        <w:rPr>
          <w:rFonts w:cstheme="minorBidi" w:hAnsiTheme="minorHAnsi" w:eastAsiaTheme="minorHAnsi" w:asciiTheme="minorHAnsi"/>
        </w:rPr>
        <w:t>92</w:t>
      </w:r>
    </w:p>
    <w:p w:rsidR="0018722C">
      <w:pPr>
        <w:pStyle w:val="cw22"/>
        <w:topLinePunct/>
      </w:pPr>
      <w:r>
        <w:t>[</w:t>
      </w:r>
      <w:r>
        <w:t xml:space="preserve">124</w:t>
      </w:r>
      <w:r>
        <w:t>]</w:t>
      </w:r>
      <w:r>
        <w:t xml:space="preserve"> </w:t>
      </w:r>
      <w:r>
        <w:t>Marriner S E, McKinnon </w:t>
      </w:r>
      <w:r>
        <w:t>I, </w:t>
      </w:r>
      <w:r>
        <w:t>Bogan J A. The pharmacokinetics of ivermectin after oral and subcutaneous administration to sheep and horses</w:t>
      </w:r>
      <w:r>
        <w:t>[</w:t>
      </w:r>
      <w:r>
        <w:t>J</w:t>
      </w:r>
      <w:r>
        <w:t>]</w:t>
      </w:r>
      <w:r>
        <w:t>. J Vet Pharmacol Ther, 1987,</w:t>
      </w:r>
      <w:r>
        <w:t> </w:t>
      </w:r>
      <w:r>
        <w:t>10</w:t>
      </w:r>
      <w:r>
        <w:t>(</w:t>
      </w:r>
      <w:r>
        <w:t>2</w:t>
      </w:r>
      <w:r>
        <w:t>)</w:t>
      </w:r>
      <w:r>
        <w:t>:175-179.</w:t>
      </w:r>
    </w:p>
    <w:p w:rsidR="0018722C">
      <w:pPr>
        <w:pStyle w:val="cw22"/>
        <w:topLinePunct/>
      </w:pPr>
      <w:r>
        <w:t>[</w:t>
      </w:r>
      <w:r>
        <w:t xml:space="preserve">125</w:t>
      </w:r>
      <w:r>
        <w:t>]</w:t>
      </w:r>
      <w:r>
        <w:t xml:space="preserve"> </w:t>
      </w:r>
      <w:r>
        <w:t>Danaher M, O'Keeffe M, Glennon J D. Extraction and isolation of avermectins</w:t>
      </w:r>
      <w:r w:rsidR="001852F3">
        <w:t xml:space="preserve"> and milbemycins from liver samples using unmodified supercritical CO2 with in-line trapping on basic alumina</w:t>
      </w:r>
      <w:r>
        <w:t>[</w:t>
      </w:r>
      <w:r>
        <w:t>J</w:t>
      </w:r>
      <w:r>
        <w:t>]</w:t>
      </w:r>
      <w:r>
        <w:t>. J Chromatogr B Biomed Sci Appl, 2001, 761</w:t>
      </w:r>
      <w:r>
        <w:t>(</w:t>
      </w:r>
      <w:r>
        <w:t>1</w:t>
      </w:r>
      <w:r>
        <w:t>)</w:t>
      </w:r>
      <w:r>
        <w:t>:115-123.</w:t>
      </w:r>
    </w:p>
    <w:p w:rsidR="0018722C">
      <w:pPr>
        <w:pStyle w:val="cw22"/>
        <w:topLinePunct/>
      </w:pPr>
      <w:r>
        <w:t>[</w:t>
      </w:r>
      <w:r>
        <w:t xml:space="preserve">126</w:t>
      </w:r>
      <w:r>
        <w:t>]</w:t>
      </w:r>
      <w:r>
        <w:t xml:space="preserve"> </w:t>
      </w:r>
      <w:r>
        <w:t>Wu Z, Li J, Zhu L, et al. Multi-residue analysis of avermectins in swine liver by immunoaffinity extraction and liquid chromatography-mass spectrometry</w:t>
      </w:r>
      <w:r>
        <w:t>[</w:t>
      </w:r>
      <w:r>
        <w:t>J</w:t>
      </w:r>
      <w:r>
        <w:t>]</w:t>
      </w:r>
      <w:r>
        <w:t>. J Chromatogr B Biomed Sci Appl, 2001,</w:t>
      </w:r>
      <w:r>
        <w:t> </w:t>
      </w:r>
      <w:r>
        <w:t>755</w:t>
      </w:r>
      <w:r>
        <w:t>(</w:t>
      </w:r>
      <w:r>
        <w:t>1-2</w:t>
      </w:r>
      <w:r>
        <w:t>)</w:t>
      </w:r>
      <w:r>
        <w:t>:361-366.</w:t>
      </w:r>
    </w:p>
    <w:p w:rsidR="0018722C">
      <w:pPr>
        <w:topLinePunct/>
      </w:pPr>
      <w:r>
        <w:t>[</w:t>
      </w:r>
      <w:r>
        <w:t>127</w:t>
      </w:r>
      <w:r>
        <w:t>]</w:t>
      </w:r>
      <w:r>
        <w:rPr>
          <w:rFonts w:ascii="宋体" w:eastAsia="宋体" w:hint="eastAsia"/>
        </w:rPr>
        <w:t>王海</w:t>
      </w:r>
      <w:r>
        <w:rPr>
          <w:rFonts w:hint="eastAsia"/>
        </w:rPr>
        <w:t>，</w:t>
      </w:r>
      <w:r w:rsidR="001852F3">
        <w:t xml:space="preserve"> </w:t>
      </w:r>
      <w:r>
        <w:rPr>
          <w:rFonts w:ascii="宋体" w:eastAsia="宋体" w:hint="eastAsia"/>
        </w:rPr>
        <w:t>刘素英</w:t>
      </w:r>
      <w:r>
        <w:rPr>
          <w:rFonts w:hint="eastAsia"/>
        </w:rPr>
        <w:t>，</w:t>
      </w:r>
      <w:r w:rsidR="001852F3">
        <w:t xml:space="preserve"> </w:t>
      </w:r>
      <w:r>
        <w:rPr>
          <w:rFonts w:ascii="宋体" w:eastAsia="宋体" w:hint="eastAsia"/>
        </w:rPr>
        <w:t>单吉浩</w:t>
      </w:r>
      <w:r>
        <w:rPr>
          <w:rFonts w:hint="eastAsia"/>
        </w:rPr>
        <w:t>，</w:t>
      </w:r>
      <w:r w:rsidR="001852F3">
        <w:t xml:space="preserve"> </w:t>
      </w:r>
      <w:r>
        <w:rPr>
          <w:rFonts w:ascii="宋体" w:eastAsia="宋体" w:hint="eastAsia"/>
        </w:rPr>
        <w:t>等</w:t>
      </w:r>
      <w:r>
        <w:t>. </w:t>
      </w:r>
      <w:r>
        <w:rPr>
          <w:rFonts w:ascii="宋体" w:eastAsia="宋体" w:hint="eastAsia"/>
        </w:rPr>
        <w:t>液相色谱法测定猪组织中阿维菌素类药物残留量</w:t>
      </w:r>
    </w:p>
    <w:p w:rsidR="0018722C">
      <w:pPr>
        <w:topLinePunct/>
      </w:pPr>
      <w:r>
        <w:t>[</w:t>
      </w:r>
      <w:r>
        <w:t xml:space="preserve">J</w:t>
      </w:r>
      <w:r>
        <w:t>]</w:t>
      </w:r>
      <w:r>
        <w:t xml:space="preserve">. </w:t>
      </w:r>
      <w:r>
        <w:rPr>
          <w:rFonts w:ascii="宋体" w:eastAsia="宋体" w:hint="eastAsia"/>
        </w:rPr>
        <w:t>中国兽药杂志</w:t>
      </w:r>
      <w:r>
        <w:t>, 2005</w:t>
      </w:r>
      <w:r>
        <w:t>(</w:t>
      </w:r>
      <w:r>
        <w:t>09</w:t>
      </w:r>
      <w:r>
        <w:t>)</w:t>
      </w:r>
      <w:r>
        <w:t>: 12-15.</w:t>
      </w:r>
    </w:p>
    <w:p w:rsidR="0018722C">
      <w:pPr>
        <w:topLinePunct/>
      </w:pPr>
      <w:r>
        <w:t>[</w:t>
      </w:r>
      <w:r>
        <w:t>128</w:t>
      </w:r>
      <w:r>
        <w:t>]</w:t>
      </w:r>
      <w:r>
        <w:rPr>
          <w:rFonts w:ascii="宋体" w:eastAsia="宋体" w:hint="eastAsia"/>
        </w:rPr>
        <w:t>孙英健</w:t>
      </w:r>
      <w:r>
        <w:rPr>
          <w:rFonts w:hint="eastAsia"/>
        </w:rPr>
        <w:t>，</w:t>
      </w:r>
      <w:r>
        <w:rPr>
          <w:rFonts w:ascii="宋体" w:eastAsia="宋体" w:hint="eastAsia"/>
        </w:rPr>
        <w:t>沈建忠</w:t>
      </w:r>
      <w:r>
        <w:rPr>
          <w:rFonts w:hint="eastAsia"/>
        </w:rPr>
        <w:t>，</w:t>
      </w:r>
      <w:r>
        <w:rPr>
          <w:rFonts w:ascii="宋体" w:eastAsia="宋体" w:hint="eastAsia"/>
        </w:rPr>
        <w:t>张启迪</w:t>
      </w:r>
      <w:r>
        <w:t>. </w:t>
      </w:r>
      <w:r>
        <w:rPr>
          <w:rFonts w:ascii="宋体" w:eastAsia="宋体" w:hint="eastAsia"/>
        </w:rPr>
        <w:t>阿维菌素在蚯蚓体内的残留检测研究</w:t>
      </w:r>
      <w:r>
        <w:t>[</w:t>
      </w:r>
      <w:r>
        <w:t xml:space="preserve">J</w:t>
      </w:r>
      <w:r>
        <w:t>]</w:t>
      </w:r>
      <w:r>
        <w:t xml:space="preserve">. </w:t>
      </w:r>
      <w:r>
        <w:rPr>
          <w:rFonts w:ascii="宋体" w:eastAsia="宋体" w:hint="eastAsia"/>
        </w:rPr>
        <w:t>中国农业科学</w:t>
      </w:r>
      <w:r>
        <w:t>, 2004</w:t>
      </w:r>
      <w:r>
        <w:t>(</w:t>
      </w:r>
      <w:r>
        <w:t>10</w:t>
      </w:r>
      <w:r>
        <w:t>)</w:t>
      </w:r>
      <w:r>
        <w:rPr>
          <w:rFonts w:hint="eastAsia"/>
        </w:rPr>
        <w:t>：</w:t>
      </w:r>
      <w:r w:rsidR="001852F3">
        <w:t xml:space="preserve">1571-1574.</w:t>
      </w:r>
    </w:p>
    <w:p w:rsidR="0018722C">
      <w:pPr>
        <w:topLinePunct/>
      </w:pPr>
      <w:r>
        <w:t>[</w:t>
      </w:r>
      <w:r>
        <w:t>129</w:t>
      </w:r>
      <w:r>
        <w:t>]</w:t>
      </w:r>
      <w:r>
        <w:rPr>
          <w:rFonts w:ascii="宋体" w:eastAsia="宋体" w:hint="eastAsia"/>
        </w:rPr>
        <w:t>陈静</w:t>
      </w:r>
      <w:r>
        <w:rPr>
          <w:rFonts w:hint="eastAsia"/>
        </w:rPr>
        <w:t>，</w:t>
      </w:r>
      <w:r w:rsidR="001852F3">
        <w:t xml:space="preserve"> </w:t>
      </w:r>
      <w:r>
        <w:rPr>
          <w:rFonts w:ascii="宋体" w:eastAsia="宋体" w:hint="eastAsia"/>
        </w:rPr>
        <w:t>罗永煌</w:t>
      </w:r>
      <w:r>
        <w:rPr>
          <w:rFonts w:hint="eastAsia"/>
        </w:rPr>
        <w:t>，</w:t>
      </w:r>
      <w:r w:rsidR="001852F3">
        <w:t xml:space="preserve"> </w:t>
      </w:r>
      <w:r>
        <w:rPr>
          <w:rFonts w:ascii="宋体" w:eastAsia="宋体" w:hint="eastAsia"/>
        </w:rPr>
        <w:t>付利芝</w:t>
      </w:r>
      <w:r>
        <w:t>. </w:t>
      </w:r>
      <w:r w:rsidR="001852F3">
        <w:t xml:space="preserve">HPLC</w:t>
      </w:r>
      <w:r>
        <w:rPr>
          <w:rFonts w:ascii="宋体" w:eastAsia="宋体" w:hint="eastAsia"/>
        </w:rPr>
        <w:t>检测草鱼组织中阿维菌素和伊维菌素的多残留</w:t>
      </w:r>
    </w:p>
    <w:p w:rsidR="0018722C">
      <w:pPr>
        <w:topLinePunct/>
      </w:pPr>
      <w:r>
        <w:t>[</w:t>
      </w:r>
      <w:r>
        <w:t xml:space="preserve">J</w:t>
      </w:r>
      <w:r>
        <w:t>]</w:t>
      </w:r>
      <w:r>
        <w:t xml:space="preserve">. </w:t>
      </w:r>
      <w:r>
        <w:rPr>
          <w:rFonts w:ascii="宋体" w:eastAsia="宋体" w:hint="eastAsia"/>
        </w:rPr>
        <w:t>中国兽药杂志</w:t>
      </w:r>
      <w:r>
        <w:t>, 2009,43</w:t>
      </w:r>
      <w:r>
        <w:t>(</w:t>
      </w:r>
      <w:r>
        <w:t>12</w:t>
      </w:r>
      <w:r>
        <w:t>)</w:t>
      </w:r>
      <w:r>
        <w:t>: 17-20.</w:t>
      </w:r>
    </w:p>
    <w:p w:rsidR="0018722C">
      <w:pPr>
        <w:pStyle w:val="cw22"/>
        <w:topLinePunct/>
      </w:pPr>
      <w:r>
        <w:t>[</w:t>
      </w:r>
      <w:r>
        <w:t xml:space="preserve">130</w:t>
      </w:r>
      <w:r>
        <w:t>]</w:t>
      </w:r>
      <w:r>
        <w:t xml:space="preserve"> </w:t>
      </w:r>
      <w:r>
        <w:t>de Montigny P, Shim J S, Pivnichny J V. Liquid chromatographic determination</w:t>
      </w:r>
      <w:r w:rsidR="001852F3">
        <w:t xml:space="preserve"> of ivermectin in animal plasma with trifluoroacetic anhydride and N-methylimidazole as the derivatization reagent</w:t>
      </w:r>
      <w:r>
        <w:t>[</w:t>
      </w:r>
      <w:r>
        <w:t>J</w:t>
      </w:r>
      <w:r>
        <w:t>]</w:t>
      </w:r>
      <w:r>
        <w:t>. J Pharm Biomed Anal, 1990,8</w:t>
      </w:r>
      <w:r>
        <w:t>(</w:t>
      </w:r>
      <w:r>
        <w:t>6</w:t>
      </w:r>
      <w:r>
        <w:t>)</w:t>
      </w:r>
      <w:r>
        <w:t>:507-511.</w:t>
      </w:r>
    </w:p>
    <w:p w:rsidR="0018722C">
      <w:pPr>
        <w:pStyle w:val="cw22"/>
        <w:topLinePunct/>
      </w:pPr>
      <w:r>
        <w:t>[</w:t>
      </w:r>
      <w:r>
        <w:t xml:space="preserve">131</w:t>
      </w:r>
      <w:r>
        <w:t>]</w:t>
      </w:r>
      <w:r>
        <w:t xml:space="preserve"> </w:t>
      </w:r>
      <w:r>
        <w:t>Howells L, Sauer M J. Multi-residue analysis of avermectins and moxidectin by ion-trap LC-MSn</w:t>
      </w:r>
      <w:r>
        <w:t>[</w:t>
      </w:r>
      <w:r>
        <w:t>J</w:t>
      </w:r>
      <w:r>
        <w:t>]</w:t>
      </w:r>
      <w:r>
        <w:t>. Analyst, 2001,</w:t>
      </w:r>
      <w:r>
        <w:t> </w:t>
      </w:r>
      <w:r>
        <w:t>126</w:t>
      </w:r>
      <w:r>
        <w:t>(</w:t>
      </w:r>
      <w:r>
        <w:t>2</w:t>
      </w:r>
      <w:r>
        <w:t>)</w:t>
      </w:r>
      <w:r>
        <w:t>:155-160.</w:t>
      </w:r>
    </w:p>
    <w:p w:rsidR="0018722C">
      <w:pPr>
        <w:pStyle w:val="cw22"/>
        <w:topLinePunct/>
      </w:pPr>
      <w:r>
        <w:t>[</w:t>
      </w:r>
      <w:r>
        <w:t xml:space="preserve">132</w:t>
      </w:r>
      <w:r>
        <w:t>]</w:t>
      </w:r>
      <w:r>
        <w:t xml:space="preserve"> </w:t>
      </w:r>
      <w:r>
        <w:t>Shi W, He J, Jiang H, et al. Determination of multiresidue of avermectins in</w:t>
      </w:r>
      <w:r w:rsidR="001852F3">
        <w:t xml:space="preserve"> bovine liver by an indirect competitive ELISA</w:t>
      </w:r>
      <w:r>
        <w:t>[</w:t>
      </w:r>
      <w:r>
        <w:t>J</w:t>
      </w:r>
      <w:r>
        <w:t>]</w:t>
      </w:r>
      <w:r>
        <w:t>. J Agric Food Chem, 2006, 54</w:t>
      </w:r>
      <w:r>
        <w:t>(</w:t>
      </w:r>
      <w:r>
        <w:t>17</w:t>
      </w:r>
      <w:r>
        <w:t>)</w:t>
      </w:r>
      <w:r>
        <w:t>:6143-6146.</w:t>
      </w:r>
    </w:p>
    <w:p w:rsidR="0018722C">
      <w:pPr>
        <w:topLinePunct/>
      </w:pPr>
      <w:r>
        <w:t>[</w:t>
      </w:r>
      <w:r>
        <w:t>133</w:t>
      </w:r>
      <w:r>
        <w:t>]</w:t>
      </w:r>
      <w:r>
        <w:rPr>
          <w:rFonts w:ascii="宋体" w:eastAsia="宋体" w:hint="eastAsia"/>
        </w:rPr>
        <w:t>武志雄</w:t>
      </w:r>
      <w:r>
        <w:rPr>
          <w:rFonts w:hint="eastAsia"/>
        </w:rPr>
        <w:t>，</w:t>
      </w:r>
      <w:r w:rsidR="001852F3">
        <w:t xml:space="preserve"> </w:t>
      </w:r>
      <w:r>
        <w:rPr>
          <w:rFonts w:ascii="宋体" w:eastAsia="宋体" w:hint="eastAsia"/>
        </w:rPr>
        <w:t>胡江涛</w:t>
      </w:r>
      <w:r>
        <w:rPr>
          <w:rFonts w:hint="eastAsia"/>
        </w:rPr>
        <w:t>，</w:t>
      </w:r>
      <w:r w:rsidR="001852F3">
        <w:t xml:space="preserve"> </w:t>
      </w:r>
      <w:r>
        <w:rPr>
          <w:rFonts w:ascii="宋体" w:eastAsia="宋体" w:hint="eastAsia"/>
        </w:rPr>
        <w:t>郑卫东</w:t>
      </w:r>
      <w:r>
        <w:rPr>
          <w:rFonts w:hint="eastAsia"/>
        </w:rPr>
        <w:t>，</w:t>
      </w:r>
      <w:r w:rsidR="001852F3">
        <w:t xml:space="preserve"> </w:t>
      </w:r>
      <w:r>
        <w:rPr>
          <w:rFonts w:ascii="宋体" w:eastAsia="宋体" w:hint="eastAsia"/>
        </w:rPr>
        <w:t>等</w:t>
      </w:r>
      <w:r>
        <w:t>. </w:t>
      </w:r>
      <w:r>
        <w:rPr>
          <w:rFonts w:ascii="宋体" w:eastAsia="宋体" w:hint="eastAsia"/>
        </w:rPr>
        <w:t>猪肉组织中阿维菌素、伊维菌素残留的高效液</w:t>
      </w:r>
    </w:p>
    <w:p w:rsidR="0018722C">
      <w:pPr>
        <w:topLinePunct/>
      </w:pPr>
      <w:r>
        <w:rPr>
          <w:rFonts w:ascii="宋体" w:eastAsia="宋体" w:hint="eastAsia"/>
        </w:rPr>
        <w:t>相色谱</w:t>
      </w:r>
      <w:r>
        <w:t>-</w:t>
      </w:r>
      <w:r>
        <w:rPr>
          <w:rFonts w:ascii="宋体" w:eastAsia="宋体" w:hint="eastAsia"/>
        </w:rPr>
        <w:t>串联质谱法研究</w:t>
      </w:r>
      <w:r>
        <w:t>[</w:t>
      </w:r>
      <w:r>
        <w:t xml:space="preserve">J</w:t>
      </w:r>
      <w:r>
        <w:t>]</w:t>
      </w:r>
      <w:r>
        <w:t xml:space="preserve">. </w:t>
      </w:r>
      <w:r>
        <w:rPr>
          <w:rFonts w:ascii="宋体" w:eastAsia="宋体" w:hint="eastAsia"/>
        </w:rPr>
        <w:t>四川大学学报：医学版</w:t>
      </w:r>
      <w:r>
        <w:t>, 2010</w:t>
      </w:r>
      <w:r>
        <w:t xml:space="preserve">, </w:t>
      </w:r>
      <w:r>
        <w:t>41</w:t>
      </w:r>
      <w:r>
        <w:t>(</w:t>
      </w:r>
      <w:r>
        <w:t>3</w:t>
      </w:r>
      <w:r>
        <w:t>)</w:t>
      </w:r>
      <w:r>
        <w:rPr>
          <w:rFonts w:hint="eastAsia"/>
        </w:rPr>
        <w:t>：</w:t>
      </w:r>
      <w:r w:rsidR="001852F3">
        <w:t xml:space="preserve">523-526.</w:t>
      </w:r>
    </w:p>
    <w:p w:rsidR="0018722C">
      <w:pPr>
        <w:topLinePunct/>
      </w:pPr>
      <w:r>
        <w:t>[</w:t>
      </w:r>
      <w:r>
        <w:t>134</w:t>
      </w:r>
      <w:r>
        <w:t>]</w:t>
      </w:r>
      <w:r>
        <w:rPr>
          <w:rFonts w:ascii="宋体" w:eastAsia="宋体" w:hint="eastAsia"/>
        </w:rPr>
        <w:t>侯晓林</w:t>
      </w:r>
      <w:r>
        <w:rPr>
          <w:rFonts w:hint="eastAsia"/>
        </w:rPr>
        <w:t>，</w:t>
      </w:r>
      <w:r>
        <w:rPr>
          <w:rFonts w:ascii="宋体" w:eastAsia="宋体" w:hint="eastAsia"/>
        </w:rPr>
        <w:t>何继红</w:t>
      </w:r>
      <w:r>
        <w:rPr>
          <w:rFonts w:hint="eastAsia"/>
        </w:rPr>
        <w:t>，</w:t>
      </w:r>
      <w:r>
        <w:rPr>
          <w:rFonts w:ascii="宋体" w:eastAsia="宋体" w:hint="eastAsia"/>
        </w:rPr>
        <w:t>杜向党</w:t>
      </w:r>
      <w:r>
        <w:rPr>
          <w:rFonts w:hint="eastAsia"/>
        </w:rPr>
        <w:t>，</w:t>
      </w:r>
      <w:r>
        <w:rPr>
          <w:rFonts w:ascii="宋体" w:eastAsia="宋体" w:hint="eastAsia"/>
        </w:rPr>
        <w:t>等</w:t>
      </w:r>
      <w:r>
        <w:t>. </w:t>
      </w:r>
      <w:r>
        <w:rPr>
          <w:rFonts w:ascii="宋体" w:eastAsia="宋体" w:hint="eastAsia"/>
        </w:rPr>
        <w:t>牛肝中阿维菌素类药物残留的高效液相色谱荧光检测方法的研究</w:t>
      </w:r>
      <w:r>
        <w:t>[</w:t>
      </w:r>
      <w:r>
        <w:t xml:space="preserve">J</w:t>
      </w:r>
      <w:r>
        <w:t>]</w:t>
      </w:r>
      <w:r>
        <w:t xml:space="preserve">. </w:t>
      </w:r>
      <w:r>
        <w:rPr>
          <w:rFonts w:ascii="宋体" w:eastAsia="宋体" w:hint="eastAsia"/>
        </w:rPr>
        <w:t>畜牧兽医学报</w:t>
      </w:r>
      <w:r>
        <w:t>, 2006</w:t>
      </w:r>
      <w:r>
        <w:t xml:space="preserve">, </w:t>
      </w:r>
      <w:r>
        <w:t>37</w:t>
      </w:r>
      <w:r>
        <w:t>(</w:t>
      </w:r>
      <w:r>
        <w:t>5</w:t>
      </w:r>
      <w:r>
        <w:t>)</w:t>
      </w:r>
      <w:r>
        <w:rPr>
          <w:rFonts w:hint="eastAsia"/>
        </w:rPr>
        <w:t>：</w:t>
      </w:r>
      <w:r w:rsidR="001852F3">
        <w:t xml:space="preserve">500-503.</w:t>
      </w:r>
    </w:p>
    <w:p w:rsidR="0018722C">
      <w:pPr>
        <w:topLinePunct/>
      </w:pPr>
      <w:r>
        <w:t>[</w:t>
      </w:r>
      <w:r>
        <w:t>135</w:t>
      </w:r>
      <w:r>
        <w:t>]</w:t>
      </w:r>
      <w:r>
        <w:rPr>
          <w:rFonts w:ascii="宋体" w:eastAsia="宋体" w:hint="eastAsia"/>
        </w:rPr>
        <w:t>周德刚</w:t>
      </w:r>
      <w:r>
        <w:rPr>
          <w:rFonts w:hint="eastAsia"/>
        </w:rPr>
        <w:t>，</w:t>
      </w:r>
      <w:r>
        <w:rPr>
          <w:rFonts w:ascii="宋体" w:eastAsia="宋体" w:hint="eastAsia"/>
        </w:rPr>
        <w:t>李海燕</w:t>
      </w:r>
      <w:r>
        <w:rPr>
          <w:rFonts w:hint="eastAsia"/>
        </w:rPr>
        <w:t>，</w:t>
      </w:r>
      <w:r>
        <w:rPr>
          <w:rFonts w:ascii="宋体" w:eastAsia="宋体" w:hint="eastAsia"/>
        </w:rPr>
        <w:t>徐飞</w:t>
      </w:r>
      <w:r>
        <w:rPr>
          <w:rFonts w:hint="eastAsia"/>
        </w:rPr>
        <w:t>，</w:t>
      </w:r>
      <w:r>
        <w:rPr>
          <w:rFonts w:ascii="宋体" w:eastAsia="宋体" w:hint="eastAsia"/>
        </w:rPr>
        <w:t>等</w:t>
      </w:r>
      <w:r>
        <w:t>. </w:t>
      </w:r>
      <w:r>
        <w:rPr>
          <w:rFonts w:ascii="宋体" w:eastAsia="宋体" w:hint="eastAsia"/>
        </w:rPr>
        <w:t>兔肌肉中多拉菌素残留检测方法及消除</w:t>
      </w:r>
      <w:r>
        <w:t>[</w:t>
      </w:r>
      <w:r>
        <w:t xml:space="preserve">J</w:t>
      </w:r>
      <w:r>
        <w:t>]</w:t>
      </w:r>
      <w:r>
        <w:t xml:space="preserve">. </w:t>
      </w:r>
      <w:r>
        <w:rPr>
          <w:rFonts w:ascii="宋体" w:eastAsia="宋体" w:hint="eastAsia"/>
        </w:rPr>
        <w:t>中国兽医杂志</w:t>
      </w:r>
      <w:r>
        <w:t>, 2008</w:t>
      </w:r>
      <w:r>
        <w:t xml:space="preserve">, </w:t>
      </w:r>
      <w:r>
        <w:t>44</w:t>
      </w:r>
      <w:r>
        <w:t>(</w:t>
      </w:r>
      <w:r>
        <w:t>12</w:t>
      </w:r>
      <w:r>
        <w:t>)</w:t>
      </w:r>
      <w:r>
        <w:rPr>
          <w:rFonts w:hint="eastAsia"/>
        </w:rPr>
        <w:t>：</w:t>
      </w:r>
      <w:r w:rsidR="001852F3">
        <w:t xml:space="preserve">75-76.</w:t>
      </w:r>
    </w:p>
    <w:p w:rsidR="0018722C">
      <w:pPr>
        <w:topLinePunct/>
      </w:pPr>
      <w:r>
        <w:t>[</w:t>
      </w:r>
      <w:r>
        <w:t>136</w:t>
      </w:r>
      <w:r>
        <w:t>]</w:t>
      </w:r>
      <w:r>
        <w:rPr>
          <w:rFonts w:ascii="宋体" w:eastAsia="宋体" w:hint="eastAsia"/>
        </w:rPr>
        <w:t>邢丽红</w:t>
      </w:r>
      <w:r>
        <w:rPr>
          <w:rFonts w:hint="eastAsia"/>
        </w:rPr>
        <w:t>，</w:t>
      </w:r>
      <w:r>
        <w:rPr>
          <w:rFonts w:ascii="宋体" w:eastAsia="宋体" w:hint="eastAsia"/>
        </w:rPr>
        <w:t>冷凯良</w:t>
      </w:r>
      <w:r>
        <w:rPr>
          <w:rFonts w:hint="eastAsia"/>
        </w:rPr>
        <w:t>，</w:t>
      </w:r>
      <w:r>
        <w:rPr>
          <w:rFonts w:ascii="宋体" w:eastAsia="宋体" w:hint="eastAsia"/>
        </w:rPr>
        <w:t>翟毓秀</w:t>
      </w:r>
      <w:r>
        <w:rPr>
          <w:rFonts w:hint="eastAsia"/>
        </w:rPr>
        <w:t>，</w:t>
      </w:r>
      <w:r>
        <w:rPr>
          <w:rFonts w:ascii="宋体" w:eastAsia="宋体" w:hint="eastAsia"/>
        </w:rPr>
        <w:t>等</w:t>
      </w:r>
      <w:r>
        <w:t>. </w:t>
      </w:r>
      <w:r>
        <w:rPr>
          <w:rFonts w:ascii="宋体" w:eastAsia="宋体" w:hint="eastAsia"/>
        </w:rPr>
        <w:t>鲈鱼组织中阿维菌素、伊维菌素残留的高效液相色谱荧光检测法研究</w:t>
      </w:r>
      <w:r>
        <w:t>[</w:t>
      </w:r>
      <w:r>
        <w:t xml:space="preserve">J</w:t>
      </w:r>
      <w:r>
        <w:t>]</w:t>
      </w:r>
      <w:r>
        <w:t xml:space="preserve">. </w:t>
      </w:r>
      <w:r>
        <w:rPr>
          <w:rFonts w:ascii="宋体" w:eastAsia="宋体" w:hint="eastAsia"/>
        </w:rPr>
        <w:t>海洋水产研究</w:t>
      </w:r>
      <w:r>
        <w:t>, 2008</w:t>
      </w:r>
      <w:r>
        <w:t xml:space="preserve">, </w:t>
      </w:r>
      <w:r>
        <w:t>29</w:t>
      </w:r>
      <w:r>
        <w:t>(</w:t>
      </w:r>
      <w:r>
        <w:t>4</w:t>
      </w:r>
      <w:r>
        <w:t>)</w:t>
      </w:r>
      <w:r>
        <w:rPr>
          <w:rFonts w:hint="eastAsia"/>
        </w:rPr>
        <w:t>：</w:t>
      </w:r>
      <w:r w:rsidR="001852F3">
        <w:t xml:space="preserve">52-57.</w:t>
      </w:r>
    </w:p>
    <w:p w:rsidR="0018722C">
      <w:pPr>
        <w:topLinePunct/>
      </w:pPr>
      <w:r>
        <w:t>[</w:t>
      </w:r>
      <w:r>
        <w:t>137</w:t>
      </w:r>
      <w:r>
        <w:t>]</w:t>
      </w:r>
      <w:r>
        <w:rPr>
          <w:rFonts w:ascii="宋体" w:eastAsia="宋体" w:hint="eastAsia"/>
        </w:rPr>
        <w:t>林立峰</w:t>
      </w:r>
      <w:r>
        <w:rPr>
          <w:rFonts w:hint="eastAsia"/>
        </w:rPr>
        <w:t>，</w:t>
      </w:r>
      <w:r>
        <w:rPr>
          <w:rFonts w:ascii="宋体" w:eastAsia="宋体" w:hint="eastAsia"/>
        </w:rPr>
        <w:t>梁震</w:t>
      </w:r>
      <w:r>
        <w:t>. </w:t>
      </w:r>
      <w:r>
        <w:rPr>
          <w:rFonts w:ascii="宋体" w:eastAsia="宋体" w:hint="eastAsia"/>
        </w:rPr>
        <w:t>高效液相色谱法检测鳗鱼组织中阿维菌素的残留量</w:t>
      </w:r>
      <w:r>
        <w:t>[</w:t>
      </w:r>
      <w:r>
        <w:t xml:space="preserve">J</w:t>
      </w:r>
      <w:r>
        <w:t>]</w:t>
      </w:r>
      <w:r>
        <w:t xml:space="preserve">. </w:t>
      </w:r>
      <w:r>
        <w:rPr>
          <w:rFonts w:ascii="宋体" w:eastAsia="宋体" w:hint="eastAsia"/>
        </w:rPr>
        <w:t>食品科学</w:t>
      </w:r>
      <w:r>
        <w:t>, 2008</w:t>
      </w:r>
      <w:r>
        <w:t xml:space="preserve">, </w:t>
      </w:r>
      <w:r>
        <w:t>29</w:t>
      </w:r>
      <w:r>
        <w:t>(</w:t>
      </w:r>
      <w:r>
        <w:t>3</w:t>
      </w:r>
      <w:r>
        <w:t>)</w:t>
      </w:r>
      <w:r>
        <w:rPr>
          <w:rFonts w:hint="eastAsia"/>
        </w:rPr>
        <w:t>：</w:t>
      </w:r>
      <w:r w:rsidR="001852F3">
        <w:t xml:space="preserve">436-437.</w:t>
      </w:r>
    </w:p>
    <w:p w:rsidR="0018722C">
      <w:pPr>
        <w:topLinePunct/>
      </w:pPr>
      <w:r>
        <w:rPr>
          <w:rFonts w:cstheme="minorBidi" w:hAnsiTheme="minorHAnsi" w:eastAsiaTheme="minorHAnsi" w:asciiTheme="minorHAnsi"/>
        </w:rPr>
        <w:t>93</w:t>
      </w:r>
    </w:p>
    <w:p w:rsidR="0018722C">
      <w:pPr>
        <w:topLinePunct/>
      </w:pPr>
      <w:r>
        <w:t>[</w:t>
      </w:r>
      <w:r>
        <w:t>138</w:t>
      </w:r>
      <w:r>
        <w:t>]</w:t>
      </w:r>
      <w:r>
        <w:rPr>
          <w:rFonts w:ascii="宋体" w:eastAsia="宋体" w:hint="eastAsia"/>
        </w:rPr>
        <w:t>秦改晓</w:t>
      </w:r>
      <w:r>
        <w:rPr>
          <w:rFonts w:hint="eastAsia"/>
        </w:rPr>
        <w:t>，</w:t>
      </w:r>
      <w:r>
        <w:rPr>
          <w:rFonts w:ascii="宋体" w:eastAsia="宋体" w:hint="eastAsia"/>
        </w:rPr>
        <w:t>徐文彦</w:t>
      </w:r>
      <w:r>
        <w:rPr>
          <w:rFonts w:hint="eastAsia"/>
        </w:rPr>
        <w:t>，</w:t>
      </w:r>
      <w:r>
        <w:rPr>
          <w:rFonts w:ascii="宋体" w:eastAsia="宋体" w:hint="eastAsia"/>
        </w:rPr>
        <w:t>艾晓辉</w:t>
      </w:r>
      <w:r>
        <w:rPr>
          <w:rFonts w:hint="eastAsia"/>
        </w:rPr>
        <w:t>，</w:t>
      </w:r>
      <w:r>
        <w:rPr>
          <w:rFonts w:ascii="宋体" w:eastAsia="宋体" w:hint="eastAsia"/>
        </w:rPr>
        <w:t>等</w:t>
      </w:r>
      <w:r>
        <w:t>. </w:t>
      </w:r>
      <w:r>
        <w:rPr>
          <w:rFonts w:ascii="宋体" w:eastAsia="宋体" w:hint="eastAsia"/>
        </w:rPr>
        <w:t>阿维菌素在草鱼体内的药物代谢动力学研究</w:t>
      </w:r>
      <w:r>
        <w:t>[</w:t>
      </w:r>
      <w:r>
        <w:t xml:space="preserve">J</w:t>
      </w:r>
      <w:r>
        <w:t>]</w:t>
      </w:r>
      <w:r>
        <w:t xml:space="preserve">. </w:t>
      </w:r>
      <w:r>
        <w:rPr>
          <w:rFonts w:ascii="宋体" w:eastAsia="宋体" w:hint="eastAsia"/>
        </w:rPr>
        <w:t>西北农林科技大学学报：自然科学版</w:t>
      </w:r>
      <w:r>
        <w:t>, 2012</w:t>
      </w:r>
      <w:r>
        <w:t xml:space="preserve">, </w:t>
      </w:r>
      <w:r>
        <w:t>40</w:t>
      </w:r>
      <w:r>
        <w:t>(</w:t>
      </w:r>
      <w:r>
        <w:t>8</w:t>
      </w:r>
      <w:r>
        <w:t>)</w:t>
      </w:r>
      <w:r>
        <w:rPr>
          <w:rFonts w:hint="eastAsia"/>
        </w:rPr>
        <w:t>：</w:t>
      </w:r>
      <w:r w:rsidR="001852F3">
        <w:t xml:space="preserve">13-20.</w:t>
      </w:r>
    </w:p>
    <w:p w:rsidR="0018722C">
      <w:pPr>
        <w:topLinePunct/>
      </w:pPr>
      <w:r>
        <w:t xml:space="preserve">[</w:t>
      </w:r>
      <w:r>
        <w:t xml:space="preserve">139</w:t>
      </w:r>
      <w:r>
        <w:t xml:space="preserve">]</w:t>
      </w:r>
      <w:r w:rsidR="004B696B">
        <w:t xml:space="preserve"> </w:t>
      </w:r>
      <w:r>
        <w:t xml:space="preserve">Elia A C, Ciccotelli V, Pacini N, et al. Transferability of oxytetracycline </w:t>
      </w:r>
      <w:r>
        <w:t xml:space="preserve">(</w:t>
      </w:r>
      <w:r>
        <w:t xml:space="preserve">OTC</w:t>
      </w:r>
      <w:r>
        <w:t xml:space="preserve">)</w:t>
      </w:r>
      <w:r>
        <w:t xml:space="preserve"> from feed to carp muscle and evaluation of the antibiotic effects on antioxidant systems in liver and kidney</w:t>
      </w:r>
      <w:r>
        <w:t xml:space="preserve">[</w:t>
      </w:r>
      <w:r>
        <w:t xml:space="preserve">J</w:t>
      </w:r>
      <w:r>
        <w:t xml:space="preserve">]</w:t>
      </w:r>
      <w:r>
        <w:t xml:space="preserve">. Fish Physiol Biochem, 2014, 10.1007</w:t>
      </w:r>
      <w:r>
        <w:t xml:space="preserve">/</w:t>
      </w:r>
      <w:r>
        <w:t xml:space="preserve">s10695-013-9905-4.</w:t>
      </w:r>
    </w:p>
    <w:p w:rsidR="0018722C">
      <w:pPr>
        <w:topLinePunct/>
      </w:pPr>
      <w:r>
        <w:t>[</w:t>
      </w:r>
      <w:r>
        <w:t>140</w:t>
      </w:r>
      <w:r>
        <w:t>]</w:t>
      </w:r>
      <w:r>
        <w:rPr>
          <w:rFonts w:ascii="宋体" w:eastAsia="宋体" w:hint="eastAsia"/>
        </w:rPr>
        <w:t>张启迪</w:t>
      </w:r>
      <w:r>
        <w:rPr>
          <w:rFonts w:hint="eastAsia"/>
        </w:rPr>
        <w:t>，</w:t>
      </w:r>
      <w:r w:rsidR="001852F3">
        <w:t xml:space="preserve"> </w:t>
      </w:r>
      <w:r>
        <w:rPr>
          <w:rFonts w:ascii="宋体" w:eastAsia="宋体" w:hint="eastAsia"/>
        </w:rPr>
        <w:t>丁双阳</w:t>
      </w:r>
      <w:r>
        <w:rPr>
          <w:rFonts w:hint="eastAsia"/>
        </w:rPr>
        <w:t>，</w:t>
      </w:r>
      <w:r w:rsidR="001852F3">
        <w:t xml:space="preserve"> </w:t>
      </w:r>
      <w:r>
        <w:rPr>
          <w:rFonts w:ascii="宋体" w:eastAsia="宋体" w:hint="eastAsia"/>
        </w:rPr>
        <w:t>邹明</w:t>
      </w:r>
      <w:r>
        <w:rPr>
          <w:rFonts w:hint="eastAsia"/>
        </w:rPr>
        <w:t>，</w:t>
      </w:r>
      <w:r w:rsidR="001852F3">
        <w:t xml:space="preserve"> </w:t>
      </w:r>
      <w:r>
        <w:rPr>
          <w:rFonts w:ascii="宋体" w:eastAsia="宋体" w:hint="eastAsia"/>
        </w:rPr>
        <w:t>等</w:t>
      </w:r>
      <w:r>
        <w:t>. </w:t>
      </w:r>
      <w:r>
        <w:rPr>
          <w:rFonts w:ascii="宋体" w:eastAsia="宋体" w:hint="eastAsia"/>
        </w:rPr>
        <w:t>鱼肌肉组织中阿维菌素残留的高效液相色谱法测</w:t>
      </w:r>
    </w:p>
    <w:p w:rsidR="0018722C">
      <w:pPr>
        <w:topLinePunct/>
      </w:pPr>
      <w:r>
        <w:rPr>
          <w:rFonts w:ascii="宋体" w:eastAsia="宋体" w:hint="eastAsia"/>
        </w:rPr>
        <w:t>定</w:t>
      </w:r>
      <w:r>
        <w:t>[</w:t>
      </w:r>
      <w:r>
        <w:t xml:space="preserve">J</w:t>
      </w:r>
      <w:r>
        <w:t>]</w:t>
      </w:r>
      <w:r>
        <w:t xml:space="preserve">. </w:t>
      </w:r>
      <w:r>
        <w:rPr>
          <w:rFonts w:ascii="宋体" w:eastAsia="宋体" w:hint="eastAsia"/>
        </w:rPr>
        <w:t>中国兽医杂志</w:t>
      </w:r>
      <w:r>
        <w:t>, 2008,44</w:t>
      </w:r>
      <w:r>
        <w:t>(</w:t>
      </w:r>
      <w:r>
        <w:t>8</w:t>
      </w:r>
      <w:r>
        <w:t>)</w:t>
      </w:r>
      <w:r>
        <w:t>: 88-89.</w:t>
      </w:r>
    </w:p>
    <w:p w:rsidR="0018722C">
      <w:pPr>
        <w:pStyle w:val="cw22"/>
        <w:topLinePunct/>
      </w:pPr>
      <w:r>
        <w:t xml:space="preserve">[</w:t>
      </w:r>
      <w:r>
        <w:t xml:space="preserve">141</w:t>
      </w:r>
      <w:r>
        <w:t xml:space="preserve">]</w:t>
      </w:r>
      <w:r>
        <w:t xml:space="preserve"> </w:t>
      </w:r>
      <w:r>
        <w:t xml:space="preserve">Drlica K, Xu C, Wang J Y, et al. Fluoroquinolone action in mycobacteria: similarity with effects in Escherichia coli and detection by cell lysate viscosity </w:t>
      </w:r>
      <w:r>
        <w:t xml:space="preserve">[</w:t>
      </w:r>
      <w:r>
        <w:t xml:space="preserve">J</w:t>
      </w:r>
      <w:r>
        <w:t xml:space="preserve">]</w:t>
      </w:r>
      <w:r>
        <w:t xml:space="preserve">. Antimicrob Agents Chemother, 1996,</w:t>
      </w:r>
      <w:r>
        <w:t xml:space="preserve"> </w:t>
      </w:r>
      <w:r>
        <w:t xml:space="preserve">40</w:t>
      </w:r>
      <w:r>
        <w:t xml:space="preserve">(</w:t>
      </w:r>
      <w:r>
        <w:t xml:space="preserve">7</w:t>
      </w:r>
      <w:r>
        <w:t xml:space="preserve">)</w:t>
      </w:r>
      <w:r>
        <w:t xml:space="preserve">:1594-1599.</w:t>
      </w:r>
    </w:p>
    <w:p w:rsidR="0018722C">
      <w:pPr>
        <w:pStyle w:val="cw22"/>
        <w:topLinePunct/>
      </w:pPr>
      <w:r>
        <w:t>[</w:t>
      </w:r>
      <w:r>
        <w:t xml:space="preserve">142</w:t>
      </w:r>
      <w:r>
        <w:t>]</w:t>
      </w:r>
      <w:r>
        <w:t xml:space="preserve"> </w:t>
      </w:r>
      <w:r>
        <w:t>Drlica K. Mechanism of fluoroquinolone action</w:t>
      </w:r>
      <w:r>
        <w:t>[</w:t>
      </w:r>
      <w:r>
        <w:t>J</w:t>
      </w:r>
      <w:r>
        <w:t>]</w:t>
      </w:r>
      <w:r>
        <w:t>. Curr Opin Microbiol, 1999, 2</w:t>
      </w:r>
      <w:r>
        <w:t>(</w:t>
      </w:r>
      <w:r>
        <w:t>5</w:t>
      </w:r>
      <w:r>
        <w:t>)</w:t>
      </w:r>
      <w:r>
        <w:t>:504-508.</w:t>
      </w:r>
    </w:p>
    <w:p w:rsidR="0018722C">
      <w:pPr>
        <w:pStyle w:val="cw22"/>
        <w:topLinePunct/>
      </w:pPr>
      <w:r>
        <w:t>[</w:t>
      </w:r>
      <w:r>
        <w:t xml:space="preserve">143</w:t>
      </w:r>
      <w:r>
        <w:t>]</w:t>
      </w:r>
      <w:r>
        <w:t xml:space="preserve"> </w:t>
      </w:r>
      <w:r>
        <w:t>Carbone M, Pennisi M G, Masucci M, et al. Activity and postantibiotic effect of marbofloxacin, enrofloxacin, difloxacin and ciprofloxacin against feline Bordetella bronchiseptica isolates</w:t>
      </w:r>
      <w:r>
        <w:t>[</w:t>
      </w:r>
      <w:r>
        <w:t>J</w:t>
      </w:r>
      <w:r>
        <w:t>]</w:t>
      </w:r>
      <w:r>
        <w:t>. Veterinary Microbiology, 2001,</w:t>
      </w:r>
      <w:r>
        <w:t> </w:t>
      </w:r>
      <w:r>
        <w:t>81</w:t>
      </w:r>
      <w:r>
        <w:t>(</w:t>
      </w:r>
      <w:r>
        <w:t>1</w:t>
      </w:r>
      <w:r>
        <w:t>)</w:t>
      </w:r>
      <w:r>
        <w:t>:79-84.</w:t>
      </w:r>
    </w:p>
    <w:p w:rsidR="0018722C">
      <w:pPr>
        <w:topLinePunct/>
      </w:pPr>
      <w:r>
        <w:t>[</w:t>
      </w:r>
      <w:r>
        <w:t>144</w:t>
      </w:r>
      <w:r>
        <w:t>]</w:t>
      </w:r>
      <w:r>
        <w:rPr>
          <w:rFonts w:ascii="宋体" w:eastAsia="宋体" w:hint="eastAsia"/>
        </w:rPr>
        <w:t>穆桂荣</w:t>
      </w:r>
      <w:r>
        <w:t>. </w:t>
      </w:r>
      <w:r>
        <w:rPr>
          <w:rFonts w:ascii="宋体" w:eastAsia="宋体" w:hint="eastAsia"/>
        </w:rPr>
        <w:t>氟喹诺酮类药物不良反应临床分析</w:t>
      </w:r>
      <w:r>
        <w:t>[</w:t>
      </w:r>
      <w:r>
        <w:t xml:space="preserve">J</w:t>
      </w:r>
      <w:r>
        <w:t>]</w:t>
      </w:r>
      <w:r>
        <w:t xml:space="preserve">. </w:t>
      </w:r>
      <w:r>
        <w:rPr>
          <w:rFonts w:ascii="宋体" w:eastAsia="宋体" w:hint="eastAsia"/>
        </w:rPr>
        <w:t>首都医药</w:t>
      </w:r>
      <w:r>
        <w:t>, 2009</w:t>
      </w:r>
      <w:r>
        <w:t>(</w:t>
      </w:r>
      <w:r>
        <w:t>22</w:t>
      </w:r>
      <w:r>
        <w:t>)</w:t>
      </w:r>
      <w:r>
        <w:rPr>
          <w:rFonts w:hint="eastAsia"/>
        </w:rPr>
        <w:t>：</w:t>
      </w:r>
      <w:r>
        <w:t>45</w:t>
      </w:r>
      <w:r>
        <w:rPr>
          <w:rFonts w:hint="eastAsia"/>
        </w:rPr>
        <w:t>。</w:t>
      </w:r>
    </w:p>
    <w:p w:rsidR="0018722C">
      <w:pPr>
        <w:pStyle w:val="cw22"/>
        <w:topLinePunct/>
      </w:pPr>
      <w:r>
        <w:t xml:space="preserve">[</w:t>
      </w:r>
      <w:r>
        <w:t xml:space="preserve">145</w:t>
      </w:r>
      <w:r>
        <w:t xml:space="preserve">]</w:t>
      </w:r>
      <w:r>
        <w:t xml:space="preserve"> </w:t>
      </w:r>
      <w:r>
        <w:t xml:space="preserve">Grill M F, Maganti R K. Neurotoxic effects associated with antibiotic use: management considerations </w:t>
      </w:r>
      <w:r>
        <w:t xml:space="preserve">[</w:t>
      </w:r>
      <w:r>
        <w:t xml:space="preserve">J</w:t>
      </w:r>
      <w:r>
        <w:t xml:space="preserve">]</w:t>
      </w:r>
      <w:r>
        <w:t xml:space="preserve">. Br J Clin Pharmacol, 2011,</w:t>
      </w:r>
      <w:r>
        <w:t xml:space="preserve"> </w:t>
      </w:r>
      <w:r>
        <w:t xml:space="preserve">72</w:t>
      </w:r>
      <w:r>
        <w:t xml:space="preserve">(</w:t>
      </w:r>
      <w:r>
        <w:t xml:space="preserve">3</w:t>
      </w:r>
      <w:r>
        <w:t xml:space="preserve">)</w:t>
      </w:r>
      <w:r>
        <w:t xml:space="preserve">:381-393.</w:t>
      </w:r>
    </w:p>
    <w:p w:rsidR="0018722C">
      <w:pPr>
        <w:pStyle w:val="cw22"/>
        <w:topLinePunct/>
      </w:pPr>
      <w:r>
        <w:t>[</w:t>
      </w:r>
      <w:r>
        <w:t xml:space="preserve">146</w:t>
      </w:r>
      <w:r>
        <w:t>]</w:t>
      </w:r>
      <w:r>
        <w:t xml:space="preserve"> </w:t>
      </w:r>
      <w:r>
        <w:t>Barrett M J, Login I S. Gemifloxacin-associated neurotoxicity presenting as encephalopathy</w:t>
      </w:r>
      <w:r>
        <w:t>[</w:t>
      </w:r>
      <w:r>
        <w:t>J</w:t>
      </w:r>
      <w:r>
        <w:t>]</w:t>
      </w:r>
      <w:r>
        <w:t>. Ann Pharmacother, 2009,</w:t>
      </w:r>
      <w:r>
        <w:t> </w:t>
      </w:r>
      <w:r>
        <w:t>43</w:t>
      </w:r>
      <w:r>
        <w:t>(</w:t>
      </w:r>
      <w:r>
        <w:t>4</w:t>
      </w:r>
      <w:r>
        <w:t>)</w:t>
      </w:r>
      <w:r>
        <w:t>:782-784.</w:t>
      </w:r>
    </w:p>
    <w:p w:rsidR="0018722C">
      <w:pPr>
        <w:topLinePunct/>
      </w:pPr>
      <w:r>
        <w:t>[</w:t>
      </w:r>
      <w:r>
        <w:t>147</w:t>
      </w:r>
      <w:r>
        <w:t>]</w:t>
      </w:r>
      <w:r>
        <w:rPr>
          <w:rFonts w:ascii="宋体" w:eastAsia="宋体" w:hint="eastAsia"/>
        </w:rPr>
        <w:t>范铭</w:t>
      </w:r>
      <w:r>
        <w:t>. </w:t>
      </w:r>
      <w:r>
        <w:rPr>
          <w:rFonts w:ascii="宋体" w:eastAsia="宋体" w:hint="eastAsia"/>
        </w:rPr>
        <w:t>喹诺酮类药致老年人不良反应文献分析</w:t>
      </w:r>
      <w:r>
        <w:t>[</w:t>
      </w:r>
      <w:r>
        <w:t xml:space="preserve">J</w:t>
      </w:r>
      <w:r>
        <w:t>]</w:t>
      </w:r>
      <w:r>
        <w:t xml:space="preserve">. </w:t>
      </w:r>
      <w:r>
        <w:rPr>
          <w:rFonts w:ascii="宋体" w:eastAsia="宋体" w:hint="eastAsia"/>
        </w:rPr>
        <w:t>中国药房</w:t>
      </w:r>
      <w:r>
        <w:t>, </w:t>
      </w:r>
      <w:r w:rsidR="001852F3">
        <w:t xml:space="preserve">2010</w:t>
      </w:r>
      <w:r>
        <w:t>（</w:t>
      </w:r>
      <w:r>
        <w:t>18</w:t>
      </w:r>
      <w:r>
        <w:t>）</w:t>
      </w:r>
      <w:r>
        <w:rPr>
          <w:rFonts w:hint="eastAsia"/>
        </w:rPr>
        <w:t>：</w:t>
      </w:r>
    </w:p>
    <w:p w:rsidR="0018722C">
      <w:pPr>
        <w:topLinePunct/>
      </w:pPr>
      <w:r>
        <w:t>1704-1706.</w:t>
      </w:r>
    </w:p>
    <w:p w:rsidR="0018722C">
      <w:pPr>
        <w:topLinePunct/>
      </w:pPr>
      <w:r>
        <w:t>[</w:t>
      </w:r>
      <w:r>
        <w:t>148</w:t>
      </w:r>
      <w:r>
        <w:t>]</w:t>
      </w:r>
      <w:r>
        <w:rPr>
          <w:rFonts w:ascii="宋体" w:eastAsia="宋体" w:hint="eastAsia"/>
        </w:rPr>
        <w:t>邓艳萍</w:t>
      </w:r>
      <w:r>
        <w:t>. </w:t>
      </w:r>
      <w:r>
        <w:rPr>
          <w:rFonts w:ascii="宋体" w:eastAsia="宋体" w:hint="eastAsia"/>
        </w:rPr>
        <w:t>氟喹诺酮类药物对小鼠中枢神经毒性及其机制研究</w:t>
      </w:r>
      <w:r>
        <w:t>[</w:t>
      </w:r>
      <w:r>
        <w:t xml:space="preserve">D</w:t>
      </w:r>
      <w:r>
        <w:t>]</w:t>
      </w:r>
      <w:r>
        <w:t xml:space="preserve">. </w:t>
      </w:r>
      <w:r>
        <w:rPr>
          <w:rFonts w:ascii="宋体" w:eastAsia="宋体" w:hint="eastAsia"/>
        </w:rPr>
        <w:t>北京医科大学</w:t>
      </w:r>
      <w:r w:rsidR="001852F3">
        <w:rPr>
          <w:rFonts w:ascii="宋体" w:eastAsia="宋体" w:hint="eastAsia"/>
        </w:rPr>
        <w:t xml:space="preserve">药理学</w:t>
      </w:r>
      <w:r>
        <w:t>, 1999</w:t>
      </w:r>
      <w:r>
        <w:rPr>
          <w:rFonts w:hint="eastAsia"/>
        </w:rPr>
        <w:t>。</w:t>
      </w:r>
    </w:p>
    <w:p w:rsidR="0018722C">
      <w:pPr>
        <w:topLinePunct/>
      </w:pPr>
      <w:r>
        <w:t>[</w:t>
      </w:r>
      <w:r>
        <w:t>149</w:t>
      </w:r>
      <w:r>
        <w:t>]</w:t>
      </w:r>
      <w:r>
        <w:rPr>
          <w:rFonts w:ascii="宋体" w:eastAsia="宋体" w:hint="eastAsia"/>
        </w:rPr>
        <w:t>栾双梅</w:t>
      </w:r>
      <w:r>
        <w:rPr>
          <w:rFonts w:hint="eastAsia"/>
        </w:rPr>
        <w:t>，</w:t>
      </w:r>
      <w:r>
        <w:rPr>
          <w:rFonts w:ascii="宋体" w:eastAsia="宋体" w:hint="eastAsia"/>
        </w:rPr>
        <w:t>沈建伟</w:t>
      </w:r>
      <w:r>
        <w:rPr>
          <w:rFonts w:hint="eastAsia"/>
        </w:rPr>
        <w:t>，</w:t>
      </w:r>
      <w:r>
        <w:rPr>
          <w:rFonts w:ascii="宋体" w:eastAsia="宋体" w:hint="eastAsia"/>
        </w:rPr>
        <w:t>张晓军</w:t>
      </w:r>
      <w:r>
        <w:rPr>
          <w:rFonts w:hint="eastAsia"/>
        </w:rPr>
        <w:t>，</w:t>
      </w:r>
      <w:r>
        <w:rPr>
          <w:rFonts w:ascii="宋体" w:eastAsia="宋体" w:hint="eastAsia"/>
        </w:rPr>
        <w:t>等</w:t>
      </w:r>
      <w:r>
        <w:t>. </w:t>
      </w:r>
      <w:r>
        <w:rPr>
          <w:rFonts w:ascii="宋体" w:eastAsia="宋体" w:hint="eastAsia"/>
        </w:rPr>
        <w:t>喹诺酮类抗生素致精神症状分析</w:t>
      </w:r>
      <w:r>
        <w:t>[</w:t>
      </w:r>
      <w:r>
        <w:t xml:space="preserve">J</w:t>
      </w:r>
      <w:r>
        <w:t>]</w:t>
      </w:r>
      <w:r>
        <w:t xml:space="preserve">. </w:t>
      </w:r>
      <w:r>
        <w:rPr>
          <w:rFonts w:ascii="宋体" w:eastAsia="宋体" w:hint="eastAsia"/>
        </w:rPr>
        <w:t>浙江中西医结合杂志</w:t>
      </w:r>
      <w:r>
        <w:t>, 2004</w:t>
      </w:r>
      <w:r>
        <w:t>(</w:t>
      </w:r>
      <w:r>
        <w:t>05</w:t>
      </w:r>
      <w:r>
        <w:t>)</w:t>
      </w:r>
      <w:r>
        <w:rPr>
          <w:rFonts w:hint="eastAsia"/>
        </w:rPr>
        <w:t>：</w:t>
      </w:r>
      <w:r w:rsidR="001852F3">
        <w:t xml:space="preserve">59-60.</w:t>
      </w:r>
    </w:p>
    <w:p w:rsidR="0018722C">
      <w:pPr>
        <w:pStyle w:val="cw22"/>
        <w:topLinePunct/>
      </w:pPr>
      <w:r>
        <w:t xml:space="preserve">[</w:t>
      </w:r>
      <w:r>
        <w:t xml:space="preserve">150</w:t>
      </w:r>
      <w:r>
        <w:t xml:space="preserve">]</w:t>
      </w:r>
      <w:r>
        <w:t xml:space="preserve"> </w:t>
      </w:r>
      <w:r>
        <w:t xml:space="preserve">Rasool S T, Tang H, Wu J, et al. Increased level of IL-32 during human immunodeficiency virus infection suppresses HIV replication </w:t>
      </w:r>
      <w:r>
        <w:t xml:space="preserve">[</w:t>
      </w:r>
      <w:r>
        <w:t xml:space="preserve">J</w:t>
      </w:r>
      <w:r>
        <w:t xml:space="preserve">]</w:t>
      </w:r>
      <w:r>
        <w:t xml:space="preserve">. Immunol Lett, 2008,</w:t>
      </w:r>
      <w:r>
        <w:t xml:space="preserve"> </w:t>
      </w:r>
      <w:r>
        <w:t xml:space="preserve">117</w:t>
      </w:r>
      <w:r>
        <w:t xml:space="preserve">(</w:t>
      </w:r>
      <w:r>
        <w:t xml:space="preserve">2</w:t>
      </w:r>
      <w:r>
        <w:t xml:space="preserve">)</w:t>
      </w:r>
      <w:r>
        <w:t xml:space="preserve">:161-167.</w:t>
      </w:r>
    </w:p>
    <w:p w:rsidR="0018722C">
      <w:pPr>
        <w:pStyle w:val="cw22"/>
        <w:topLinePunct/>
      </w:pPr>
      <w:r>
        <w:t>[</w:t>
      </w:r>
      <w:r>
        <w:t xml:space="preserve">151</w:t>
      </w:r>
      <w:r>
        <w:t>]</w:t>
      </w:r>
      <w:r>
        <w:t xml:space="preserve"> </w:t>
      </w:r>
      <w:r>
        <w:t>Shoda H, Fujio K, Yamaguchi Y, et al. Interactions between IL-32 and tumor necrosis factor alpha contribute to the exacerbation of immune-inflammatory diseases</w:t>
      </w:r>
      <w:r>
        <w:t>[</w:t>
      </w:r>
      <w:r>
        <w:t>J</w:t>
      </w:r>
      <w:r>
        <w:t>]</w:t>
      </w:r>
      <w:r>
        <w:t>. Arthritis Res Ther, 2006,</w:t>
      </w:r>
      <w:r>
        <w:t> </w:t>
      </w:r>
      <w:r>
        <w:t>8</w:t>
      </w:r>
      <w:r>
        <w:t>(</w:t>
      </w:r>
      <w:r>
        <w:t>6</w:t>
      </w:r>
      <w:r>
        <w:t>)</w:t>
      </w:r>
      <w:r>
        <w:t>:R166.</w:t>
      </w:r>
    </w:p>
    <w:p w:rsidR="0018722C">
      <w:pPr>
        <w:pStyle w:val="cw22"/>
        <w:topLinePunct/>
      </w:pPr>
      <w:r>
        <w:t>[</w:t>
      </w:r>
      <w:r>
        <w:t xml:space="preserve">152</w:t>
      </w:r>
      <w:r>
        <w:t>]</w:t>
      </w:r>
      <w:r>
        <w:t xml:space="preserve"> </w:t>
      </w:r>
      <w:r>
        <w:t>Satoh Y, Sugiyama A, Chiba K, et al. QT-prolonging effects of sparfloxacin, a fluoroquinolone antibiotic, assessed in the </w:t>
      </w:r>
      <w:r>
        <w:rPr>
          <w:i/>
        </w:rPr>
        <w:t>in vivo </w:t>
      </w:r>
      <w:r>
        <w:t>canine model with monophasic action potential monitoring</w:t>
      </w:r>
      <w:r>
        <w:t>[</w:t>
      </w:r>
      <w:r>
        <w:t>J</w:t>
      </w:r>
      <w:r>
        <w:t>]</w:t>
      </w:r>
      <w:r>
        <w:t>. J Cardiovasc Pharmacol, 2000,</w:t>
      </w:r>
      <w:r>
        <w:t> </w:t>
      </w:r>
      <w:r>
        <w:t>36</w:t>
      </w:r>
      <w:r>
        <w:t>(</w:t>
      </w:r>
      <w:r>
        <w:t>4</w:t>
      </w:r>
      <w:r>
        <w:t>)</w:t>
      </w:r>
      <w:r>
        <w:t>:510-515.</w:t>
      </w:r>
    </w:p>
    <w:p w:rsidR="0018722C">
      <w:pPr>
        <w:topLinePunct/>
      </w:pPr>
      <w:r>
        <w:rPr>
          <w:rFonts w:cstheme="minorBidi" w:hAnsiTheme="minorHAnsi" w:eastAsiaTheme="minorHAnsi" w:asciiTheme="minorHAnsi"/>
        </w:rPr>
        <w:t>94</w:t>
      </w:r>
    </w:p>
    <w:p w:rsidR="0018722C">
      <w:pPr>
        <w:topLinePunct/>
      </w:pPr>
      <w:r>
        <w:t>[</w:t>
      </w:r>
      <w:r>
        <w:t>153</w:t>
      </w:r>
      <w:r>
        <w:t>]</w:t>
      </w:r>
      <w:r>
        <w:rPr>
          <w:rFonts w:ascii="宋体" w:eastAsia="宋体" w:hint="eastAsia"/>
        </w:rPr>
        <w:t>黄齐颐</w:t>
      </w:r>
      <w:r>
        <w:rPr>
          <w:rFonts w:hint="eastAsia"/>
        </w:rPr>
        <w:t>，</w:t>
      </w:r>
      <w:r>
        <w:rPr>
          <w:rFonts w:ascii="宋体" w:eastAsia="宋体" w:hint="eastAsia"/>
        </w:rPr>
        <w:t>房晶</w:t>
      </w:r>
      <w:r>
        <w:t>. </w:t>
      </w:r>
      <w:r>
        <w:rPr>
          <w:rFonts w:ascii="宋体" w:eastAsia="宋体" w:hint="eastAsia"/>
        </w:rPr>
        <w:t>盐酸双氟沙星对大鼠致畸胎试验</w:t>
      </w:r>
      <w:r>
        <w:t>[</w:t>
      </w:r>
      <w:r>
        <w:t xml:space="preserve">J</w:t>
      </w:r>
      <w:r>
        <w:t>]</w:t>
      </w:r>
      <w:r>
        <w:t xml:space="preserve">. </w:t>
      </w:r>
      <w:r>
        <w:rPr>
          <w:rFonts w:ascii="宋体" w:eastAsia="宋体" w:hint="eastAsia"/>
        </w:rPr>
        <w:t>中国兽药杂志</w:t>
      </w:r>
      <w:r>
        <w:t>, 1999</w:t>
      </w:r>
      <w:r>
        <w:t xml:space="preserve">, </w:t>
      </w:r>
      <w:r>
        <w:t>33</w:t>
      </w:r>
      <w:r>
        <w:t>(</w:t>
      </w:r>
      <w:r>
        <w:t>4</w:t>
      </w:r>
      <w:r>
        <w:t>)</w:t>
      </w:r>
      <w:r>
        <w:rPr>
          <w:rFonts w:hint="eastAsia"/>
        </w:rPr>
        <w:t>：</w:t>
      </w:r>
      <w:r w:rsidR="001852F3">
        <w:t xml:space="preserve">9-11.</w:t>
      </w:r>
    </w:p>
    <w:p w:rsidR="0018722C">
      <w:pPr>
        <w:topLinePunct/>
      </w:pPr>
      <w:r>
        <w:t>[</w:t>
      </w:r>
      <w:r>
        <w:t xml:space="preserve">154</w:t>
      </w:r>
      <w:r>
        <w:t>]</w:t>
      </w:r>
      <w:r w:rsidR="004B696B">
        <w:t xml:space="preserve"> </w:t>
      </w:r>
      <w:r>
        <w:t>Burkhardt J E, Hill M A, Turek J J, et al. Ultrastructural changes in articular cartilages of immature beagle dogs dosed with difloxacin, a fluoroquinolone</w:t>
      </w:r>
      <w:r>
        <w:t>[</w:t>
      </w:r>
      <w:r>
        <w:t>J</w:t>
      </w:r>
      <w:r>
        <w:t>]</w:t>
      </w:r>
      <w:r>
        <w:t>. Vet Pathol, 1992, 29</w:t>
      </w:r>
      <w:r>
        <w:t>(</w:t>
      </w:r>
      <w:r>
        <w:t>3</w:t>
      </w:r>
      <w:r>
        <w:t>)</w:t>
      </w:r>
      <w:r>
        <w:t>:230-238.</w:t>
      </w:r>
    </w:p>
    <w:p w:rsidR="0018722C">
      <w:pPr>
        <w:topLinePunct/>
      </w:pPr>
      <w:r>
        <w:t>[</w:t>
      </w:r>
      <w:r>
        <w:t>155</w:t>
      </w:r>
      <w:r>
        <w:t>]</w:t>
      </w:r>
      <w:r>
        <w:rPr>
          <w:rFonts w:ascii="宋体" w:hAnsi="宋体" w:eastAsia="宋体" w:hint="eastAsia"/>
        </w:rPr>
        <w:t>司天梅</w:t>
      </w:r>
      <w:r>
        <w:rPr>
          <w:rFonts w:hint="eastAsia"/>
        </w:rPr>
        <w:t>，</w:t>
      </w:r>
      <w:r w:rsidR="001852F3">
        <w:t xml:space="preserve"> </w:t>
      </w:r>
      <w:r>
        <w:rPr>
          <w:rFonts w:ascii="宋体" w:hAnsi="宋体" w:eastAsia="宋体" w:hint="eastAsia"/>
        </w:rPr>
        <w:t>舒良</w:t>
      </w:r>
      <w:r>
        <w:t>, Nielsen Mogens. </w:t>
      </w:r>
      <w:r>
        <w:rPr>
          <w:rFonts w:ascii="宋体" w:hAnsi="宋体" w:eastAsia="宋体" w:hint="eastAsia"/>
        </w:rPr>
        <w:t>喹诺酮药物、对苯丙氨基苯乙酸与</w:t>
      </w:r>
      <w:r>
        <w:t>γ</w:t>
      </w:r>
      <w:r>
        <w:t>-</w:t>
      </w:r>
      <w:r>
        <w:rPr>
          <w:rFonts w:ascii="宋体" w:hAnsi="宋体" w:eastAsia="宋体" w:hint="eastAsia"/>
        </w:rPr>
        <w:t>氨基丁酸</w:t>
      </w:r>
    </w:p>
    <w:p w:rsidR="0018722C">
      <w:pPr>
        <w:topLinePunct/>
      </w:pPr>
      <w:r>
        <w:t>A</w:t>
      </w:r>
      <w:r>
        <w:t>(</w:t>
      </w:r>
      <w:r>
        <w:t>GABA_A</w:t>
      </w:r>
      <w:r>
        <w:t>)</w:t>
      </w:r>
      <w:r>
        <w:rPr>
          <w:rFonts w:ascii="宋体" w:eastAsia="宋体" w:hint="eastAsia"/>
        </w:rPr>
        <w:t>受体的相互作用</w:t>
      </w:r>
      <w:r>
        <w:t>[</w:t>
      </w:r>
      <w:r>
        <w:t>J</w:t>
      </w:r>
      <w:r>
        <w:t>]</w:t>
      </w:r>
      <w:r>
        <w:t>.</w:t>
      </w:r>
      <w:r>
        <w:t> </w:t>
      </w:r>
      <w:r>
        <w:rPr>
          <w:rFonts w:ascii="宋体" w:eastAsia="宋体" w:hint="eastAsia"/>
        </w:rPr>
        <w:t>中国临床</w:t>
      </w:r>
      <w:r>
        <w:rPr>
          <w:rFonts w:ascii="宋体" w:eastAsia="宋体" w:hint="eastAsia"/>
        </w:rPr>
        <w:t>药</w:t>
      </w:r>
      <w:r>
        <w:rPr>
          <w:rFonts w:ascii="宋体" w:eastAsia="宋体" w:hint="eastAsia"/>
        </w:rPr>
        <w:t>理学杂志</w:t>
      </w:r>
      <w:r>
        <w:t>,</w:t>
      </w:r>
      <w:r>
        <w:t> </w:t>
      </w:r>
      <w:r>
        <w:t>2000,</w:t>
      </w:r>
      <w:r>
        <w:t> </w:t>
      </w:r>
      <w:r>
        <w:t>(</w:t>
      </w:r>
      <w:r>
        <w:t>03</w:t>
      </w:r>
      <w:r>
        <w:t>)</w:t>
      </w:r>
      <w:r/>
      <w:r>
        <w:t>:</w:t>
      </w:r>
      <w:r w:rsidRPr="00000000">
        <w:tab/>
        <w:t>191-194.</w:t>
      </w:r>
    </w:p>
    <w:p w:rsidR="0018722C">
      <w:pPr>
        <w:topLinePunct/>
      </w:pPr>
      <w:r>
        <w:t>[</w:t>
      </w:r>
      <w:r>
        <w:t>156</w:t>
      </w:r>
      <w:r>
        <w:t>]</w:t>
      </w:r>
      <w:r>
        <w:rPr>
          <w:rFonts w:ascii="宋体" w:eastAsia="宋体" w:hint="eastAsia"/>
        </w:rPr>
        <w:t>施杏芬</w:t>
      </w:r>
      <w:r>
        <w:rPr>
          <w:rFonts w:hint="eastAsia"/>
        </w:rPr>
        <w:t>，</w:t>
      </w:r>
      <w:r>
        <w:rPr>
          <w:rFonts w:ascii="宋体" w:eastAsia="宋体" w:hint="eastAsia"/>
        </w:rPr>
        <w:t>陆国林</w:t>
      </w:r>
      <w:r>
        <w:t>. </w:t>
      </w:r>
      <w:r>
        <w:rPr>
          <w:rFonts w:ascii="宋体" w:eastAsia="宋体" w:hint="eastAsia"/>
        </w:rPr>
        <w:t>兽用喹诺酮类药物残留的危害及对策</w:t>
      </w:r>
      <w:r>
        <w:t>[</w:t>
      </w:r>
      <w:r>
        <w:t xml:space="preserve">J</w:t>
      </w:r>
      <w:r>
        <w:t>]</w:t>
      </w:r>
      <w:r>
        <w:t xml:space="preserve">. </w:t>
      </w:r>
      <w:r>
        <w:rPr>
          <w:rFonts w:ascii="宋体" w:eastAsia="宋体" w:hint="eastAsia"/>
        </w:rPr>
        <w:t>中国动物检疫</w:t>
      </w:r>
      <w:r>
        <w:t>, 2008</w:t>
      </w:r>
      <w:r>
        <w:t xml:space="preserve">, </w:t>
      </w:r>
      <w:r>
        <w:t>25</w:t>
      </w:r>
      <w:r>
        <w:t>(</w:t>
      </w:r>
      <w:r>
        <w:t>9</w:t>
      </w:r>
      <w:r>
        <w:t>)</w:t>
      </w:r>
      <w:r>
        <w:rPr>
          <w:rFonts w:hint="eastAsia"/>
        </w:rPr>
        <w:t>：</w:t>
      </w:r>
      <w:r w:rsidR="001852F3">
        <w:t xml:space="preserve">  16-17.</w:t>
      </w:r>
    </w:p>
    <w:p w:rsidR="0018722C">
      <w:pPr>
        <w:topLinePunct/>
      </w:pPr>
      <w:r>
        <w:t>[</w:t>
      </w:r>
      <w:r>
        <w:t>157</w:t>
      </w:r>
      <w:r>
        <w:t>]</w:t>
      </w:r>
      <w:r>
        <w:rPr>
          <w:rFonts w:ascii="宋体" w:eastAsia="宋体" w:hint="eastAsia"/>
        </w:rPr>
        <w:t>李强</w:t>
      </w:r>
      <w:r>
        <w:rPr>
          <w:rFonts w:hint="eastAsia"/>
        </w:rPr>
        <w:t>，</w:t>
      </w:r>
      <w:r w:rsidR="001852F3">
        <w:t xml:space="preserve"> </w:t>
      </w:r>
      <w:r>
        <w:rPr>
          <w:rFonts w:ascii="宋体" w:eastAsia="宋体" w:hint="eastAsia"/>
        </w:rPr>
        <w:t>朱雄</w:t>
      </w:r>
      <w:r>
        <w:rPr>
          <w:rFonts w:hint="eastAsia"/>
        </w:rPr>
        <w:t>，</w:t>
      </w:r>
      <w:r w:rsidR="001852F3">
        <w:t xml:space="preserve"> </w:t>
      </w:r>
      <w:r>
        <w:rPr>
          <w:rFonts w:ascii="宋体" w:eastAsia="宋体" w:hint="eastAsia"/>
        </w:rPr>
        <w:t>等</w:t>
      </w:r>
      <w:r>
        <w:t>. </w:t>
      </w:r>
      <w:r>
        <w:rPr>
          <w:rFonts w:ascii="宋体" w:eastAsia="宋体" w:hint="eastAsia"/>
        </w:rPr>
        <w:t>喹诺酮类抗菌剂结构与不良反应之间的关系</w:t>
      </w:r>
      <w:r>
        <w:t>[</w:t>
      </w:r>
      <w:r>
        <w:t xml:space="preserve">J</w:t>
      </w:r>
      <w:r>
        <w:t>]</w:t>
      </w:r>
      <w:r>
        <w:t xml:space="preserve">. </w:t>
      </w:r>
      <w:r>
        <w:rPr>
          <w:rFonts w:ascii="宋体" w:eastAsia="宋体" w:hint="eastAsia"/>
        </w:rPr>
        <w:t>药学进展</w:t>
      </w:r>
      <w:r>
        <w:rPr>
          <w:rFonts w:hint="eastAsia"/>
        </w:rPr>
        <w:t>，</w:t>
      </w:r>
    </w:p>
    <w:p w:rsidR="0018722C">
      <w:pPr>
        <w:topLinePunct/>
      </w:pPr>
      <w:r>
        <w:t>2003,27</w:t>
      </w:r>
      <w:r>
        <w:t>(</w:t>
      </w:r>
      <w:r>
        <w:t>1</w:t>
      </w:r>
      <w:r>
        <w:t>)</w:t>
      </w:r>
      <w:r>
        <w:t>:</w:t>
      </w:r>
      <w:r w:rsidRPr="00000000">
        <w:tab/>
        <w:t>29-33.</w:t>
      </w:r>
    </w:p>
    <w:p w:rsidR="0018722C">
      <w:pPr>
        <w:pStyle w:val="cw22"/>
        <w:topLinePunct/>
      </w:pPr>
      <w:r>
        <w:t>[</w:t>
      </w:r>
      <w:r>
        <w:t xml:space="preserve">158</w:t>
      </w:r>
      <w:r>
        <w:t>]</w:t>
      </w:r>
      <w:r>
        <w:t xml:space="preserve"> </w:t>
      </w:r>
      <w:r>
        <w:t>Matsuo H, Ryu M, Nagata A, et al. Neurotoxicodynamics of the interaction between ciprofloxacin and foscarnet in mice</w:t>
      </w:r>
      <w:r>
        <w:t>[</w:t>
      </w:r>
      <w:r>
        <w:t>J</w:t>
      </w:r>
      <w:r>
        <w:t>]</w:t>
      </w:r>
      <w:r>
        <w:t>. Antimicrob Agents Chemother, 1998,</w:t>
      </w:r>
      <w:r>
        <w:t> </w:t>
      </w:r>
      <w:r>
        <w:t>42</w:t>
      </w:r>
      <w:r>
        <w:t>(</w:t>
      </w:r>
      <w:r>
        <w:t>3</w:t>
      </w:r>
      <w:r>
        <w:t>)</w:t>
      </w:r>
      <w:r>
        <w:t>:691-694.</w:t>
      </w:r>
    </w:p>
    <w:p w:rsidR="0018722C">
      <w:pPr>
        <w:pStyle w:val="cw22"/>
        <w:topLinePunct/>
      </w:pPr>
      <w:r>
        <w:t>[</w:t>
      </w:r>
      <w:r>
        <w:t xml:space="preserve">159</w:t>
      </w:r>
      <w:r>
        <w:t>]</w:t>
      </w:r>
      <w:r>
        <w:t xml:space="preserve"> </w:t>
      </w:r>
      <w:r>
        <w:t>Camargo E E, Sostre S, Sadzot B, et al. Global and regional cerebral metabolic</w:t>
      </w:r>
      <w:r w:rsidR="001852F3">
        <w:t xml:space="preserve"> rate of 2-</w:t>
      </w:r>
      <w:r>
        <w:t>[</w:t>
      </w:r>
      <w:r>
        <w:t>18F</w:t>
      </w:r>
      <w:r>
        <w:t>]</w:t>
      </w:r>
      <w:r w:rsidR="004B696B">
        <w:t xml:space="preserve"> </w:t>
      </w:r>
      <w:r>
        <w:t>fluoro-2-deoxy-D-glucose in the presence of ofloxacin, a gamma-aminobutyric acid a receptor antagonist</w:t>
      </w:r>
      <w:r>
        <w:t>[</w:t>
      </w:r>
      <w:r>
        <w:t>J</w:t>
      </w:r>
      <w:r>
        <w:t>]</w:t>
      </w:r>
      <w:r>
        <w:t>. Antimicrob Agents Chemother, 1991,</w:t>
      </w:r>
      <w:r>
        <w:t> </w:t>
      </w:r>
      <w:r>
        <w:t>35</w:t>
      </w:r>
      <w:r>
        <w:t>(</w:t>
      </w:r>
      <w:r>
        <w:t>4</w:t>
      </w:r>
      <w:r>
        <w:t>)</w:t>
      </w:r>
      <w:r>
        <w:t>:648-652.</w:t>
      </w:r>
    </w:p>
    <w:p w:rsidR="0018722C">
      <w:pPr>
        <w:pStyle w:val="cw22"/>
        <w:topLinePunct/>
      </w:pPr>
      <w:r>
        <w:t>[</w:t>
      </w:r>
      <w:r>
        <w:t xml:space="preserve">160</w:t>
      </w:r>
      <w:r>
        <w:t>]</w:t>
      </w:r>
      <w:r>
        <w:t xml:space="preserve"> </w:t>
      </w:r>
      <w:r>
        <w:t>Motomura M, Kataoka Y, Takeo G, et al. Hippocampus and frontal cortex are the potential mediatory sites for convulsions induced by new quinolones and non-steroidal anti-inflammatory drugs</w:t>
      </w:r>
      <w:r>
        <w:t>[</w:t>
      </w:r>
      <w:r>
        <w:t>J</w:t>
      </w:r>
      <w:r>
        <w:t>]</w:t>
      </w:r>
      <w:r>
        <w:t>. Int J Clin Pharmacol Ther Toxicol, 1991, 29</w:t>
      </w:r>
      <w:r>
        <w:t>(</w:t>
      </w:r>
      <w:r>
        <w:t>6</w:t>
      </w:r>
      <w:r>
        <w:t>)</w:t>
      </w:r>
      <w:r>
        <w:t>:223-227.</w:t>
      </w:r>
    </w:p>
    <w:p w:rsidR="0018722C">
      <w:pPr>
        <w:topLinePunct/>
      </w:pPr>
      <w:r>
        <w:t>[</w:t>
      </w:r>
      <w:r>
        <w:t>161</w:t>
      </w:r>
      <w:r>
        <w:t>]</w:t>
      </w:r>
      <w:r>
        <w:rPr>
          <w:rFonts w:ascii="宋体" w:eastAsia="宋体" w:hint="eastAsia"/>
        </w:rPr>
        <w:t>周义文</w:t>
      </w:r>
      <w:r>
        <w:rPr>
          <w:rFonts w:hint="eastAsia"/>
        </w:rPr>
        <w:t>，</w:t>
      </w:r>
      <w:r w:rsidR="001852F3">
        <w:t xml:space="preserve"> </w:t>
      </w:r>
      <w:r>
        <w:rPr>
          <w:rFonts w:ascii="宋体" w:eastAsia="宋体" w:hint="eastAsia"/>
        </w:rPr>
        <w:t>钱元恕</w:t>
      </w:r>
      <w:r>
        <w:rPr>
          <w:rFonts w:hint="eastAsia"/>
        </w:rPr>
        <w:t>，</w:t>
      </w:r>
      <w:r w:rsidR="001852F3">
        <w:t xml:space="preserve"> </w:t>
      </w:r>
      <w:r>
        <w:rPr>
          <w:rFonts w:ascii="宋体" w:eastAsia="宋体" w:hint="eastAsia"/>
        </w:rPr>
        <w:t>陆杰</w:t>
      </w:r>
      <w:r>
        <w:t>. </w:t>
      </w:r>
      <w:r>
        <w:rPr>
          <w:rFonts w:ascii="宋体" w:eastAsia="宋体" w:hint="eastAsia"/>
        </w:rPr>
        <w:t>环丙沙星致痫大鼠脑脊液氨基酸含量的变化</w:t>
      </w:r>
      <w:r>
        <w:t>[</w:t>
      </w:r>
      <w:r>
        <w:t xml:space="preserve">J</w:t>
      </w:r>
      <w:r>
        <w:t>]</w:t>
      </w:r>
      <w:r>
        <w:t xml:space="preserve">. </w:t>
      </w:r>
      <w:r>
        <w:rPr>
          <w:rFonts w:ascii="宋体" w:eastAsia="宋体" w:hint="eastAsia"/>
        </w:rPr>
        <w:t>中国</w:t>
      </w:r>
    </w:p>
    <w:p w:rsidR="0018722C">
      <w:pPr>
        <w:topLinePunct/>
      </w:pPr>
      <w:r>
        <w:rPr>
          <w:rFonts w:ascii="宋体" w:eastAsia="宋体" w:hint="eastAsia"/>
        </w:rPr>
        <w:t>抗生素杂志</w:t>
      </w:r>
      <w:r>
        <w:t>, 2003,28</w:t>
      </w:r>
      <w:r>
        <w:t>(</w:t>
      </w:r>
      <w:r>
        <w:t>5</w:t>
      </w:r>
      <w:r>
        <w:t>)</w:t>
      </w:r>
      <w:r>
        <w:t>: 295-298.</w:t>
      </w:r>
    </w:p>
    <w:p w:rsidR="0018722C">
      <w:pPr>
        <w:topLinePunct/>
      </w:pPr>
      <w:r>
        <w:t xml:space="preserve">[</w:t>
      </w:r>
      <w:r>
        <w:t xml:space="preserve">162</w:t>
      </w:r>
      <w:r>
        <w:t xml:space="preserve">]</w:t>
      </w:r>
      <w:r w:rsidR="004B696B">
        <w:t xml:space="preserve"> </w:t>
      </w:r>
      <w:r>
        <w:t xml:space="preserve">Zhao Y, Sun Y, Li C. Simultaneous determination of ginkgo flavonoids and terpenoids in plasma: ammonium formate in LC mobile phase enhancing electrospray ionization efficiency and capacity </w:t>
      </w:r>
      <w:r>
        <w:t xml:space="preserve">[</w:t>
      </w:r>
      <w:r>
        <w:t xml:space="preserve">J</w:t>
      </w:r>
      <w:r>
        <w:t xml:space="preserve">]</w:t>
      </w:r>
      <w:r>
        <w:t xml:space="preserve">. J Am Soc Mass Spectrom, 2008, 19</w:t>
      </w:r>
      <w:r>
        <w:t xml:space="preserve">(</w:t>
      </w:r>
      <w:r>
        <w:t xml:space="preserve">3</w:t>
      </w:r>
      <w:r>
        <w:t xml:space="preserve">)</w:t>
      </w:r>
      <w:r>
        <w:t xml:space="preserve">:445-449.</w:t>
      </w:r>
    </w:p>
    <w:p w:rsidR="0018722C">
      <w:pPr>
        <w:topLinePunct/>
      </w:pPr>
      <w:r>
        <w:t>[</w:t>
      </w:r>
      <w:r>
        <w:t>163</w:t>
      </w:r>
      <w:r>
        <w:t>]</w:t>
      </w:r>
      <w:r>
        <w:rPr>
          <w:rFonts w:ascii="宋体" w:eastAsia="宋体" w:hint="eastAsia"/>
        </w:rPr>
        <w:t>黄晓蓉</w:t>
      </w:r>
      <w:r>
        <w:rPr>
          <w:rFonts w:hint="eastAsia"/>
        </w:rPr>
        <w:t>，</w:t>
      </w:r>
      <w:r w:rsidR="001852F3">
        <w:t xml:space="preserve"> </w:t>
      </w:r>
      <w:r>
        <w:rPr>
          <w:rFonts w:ascii="宋体" w:eastAsia="宋体" w:hint="eastAsia"/>
        </w:rPr>
        <w:t>郑晶</w:t>
      </w:r>
      <w:r>
        <w:rPr>
          <w:rFonts w:hint="eastAsia"/>
        </w:rPr>
        <w:t>，</w:t>
      </w:r>
      <w:r w:rsidR="001852F3">
        <w:t xml:space="preserve"> </w:t>
      </w:r>
      <w:r>
        <w:rPr>
          <w:rFonts w:ascii="宋体" w:eastAsia="宋体" w:hint="eastAsia"/>
        </w:rPr>
        <w:t>李寿崧</w:t>
      </w:r>
      <w:r>
        <w:rPr>
          <w:rFonts w:hint="eastAsia"/>
        </w:rPr>
        <w:t>，</w:t>
      </w:r>
      <w:r w:rsidR="001852F3">
        <w:t xml:space="preserve"> </w:t>
      </w:r>
      <w:r>
        <w:rPr>
          <w:rFonts w:ascii="宋体" w:eastAsia="宋体" w:hint="eastAsia"/>
        </w:rPr>
        <w:t>等</w:t>
      </w:r>
      <w:r>
        <w:t>. </w:t>
      </w:r>
      <w:r>
        <w:rPr>
          <w:rFonts w:ascii="宋体" w:eastAsia="宋体" w:hint="eastAsia"/>
        </w:rPr>
        <w:t>鳗鱼及其制品中喹诺酮类药物残留的微生物快速</w:t>
      </w:r>
    </w:p>
    <w:p w:rsidR="0018722C">
      <w:pPr>
        <w:topLinePunct/>
      </w:pPr>
      <w:r>
        <w:rPr>
          <w:rFonts w:ascii="宋体" w:eastAsia="宋体" w:hint="eastAsia"/>
        </w:rPr>
        <w:t>检测方法研究</w:t>
      </w:r>
      <w:r>
        <w:t>[</w:t>
      </w:r>
      <w:r>
        <w:t xml:space="preserve">J</w:t>
      </w:r>
      <w:r>
        <w:t>]</w:t>
      </w:r>
      <w:r>
        <w:t xml:space="preserve">. </w:t>
      </w:r>
      <w:r>
        <w:rPr>
          <w:rFonts w:ascii="宋体" w:eastAsia="宋体" w:hint="eastAsia"/>
        </w:rPr>
        <w:t>淡水渔业</w:t>
      </w:r>
      <w:r>
        <w:t>, 2005</w:t>
      </w:r>
      <w:r>
        <w:t>(</w:t>
      </w:r>
      <w:r>
        <w:t>04</w:t>
      </w:r>
      <w:r>
        <w:t>)</w:t>
      </w:r>
      <w:r>
        <w:t>: 3-6.</w:t>
      </w:r>
    </w:p>
    <w:p w:rsidR="0018722C">
      <w:pPr>
        <w:pStyle w:val="cw22"/>
        <w:topLinePunct/>
      </w:pPr>
      <w:r>
        <w:t>[</w:t>
      </w:r>
      <w:r>
        <w:t xml:space="preserve">164</w:t>
      </w:r>
      <w:r>
        <w:t>]</w:t>
      </w:r>
      <w:r>
        <w:t xml:space="preserve"> </w:t>
      </w:r>
      <w:r>
        <w:t>Pena A, Silva L J, Pereira A, et al. Determination of fluoroquinolone residues in poultry muscle in Portugal</w:t>
      </w:r>
      <w:r>
        <w:t>[</w:t>
      </w:r>
      <w:r>
        <w:t>J</w:t>
      </w:r>
      <w:r>
        <w:t>]</w:t>
      </w:r>
      <w:r>
        <w:t>. Anal Bioanal Chem, 2010,</w:t>
      </w:r>
      <w:r>
        <w:t> </w:t>
      </w:r>
      <w:r>
        <w:t>397</w:t>
      </w:r>
      <w:r>
        <w:t>(</w:t>
      </w:r>
      <w:r>
        <w:t>6</w:t>
      </w:r>
      <w:r>
        <w:t>)</w:t>
      </w:r>
      <w:r>
        <w:t>:2615-2621.</w:t>
      </w:r>
    </w:p>
    <w:p w:rsidR="0018722C">
      <w:pPr>
        <w:pStyle w:val="cw22"/>
        <w:topLinePunct/>
      </w:pPr>
      <w:r>
        <w:t>[</w:t>
      </w:r>
      <w:r>
        <w:t xml:space="preserve">165</w:t>
      </w:r>
      <w:r>
        <w:t>]</w:t>
      </w:r>
      <w:r>
        <w:t xml:space="preserve"> </w:t>
      </w:r>
      <w:r>
        <w:t>Moema D, Nindi M M, Dube S. Development of a dispersive liquid-liquid microextraction method for the determination of fluoroquinolones in chicken liver by high performance liquid chromatography</w:t>
      </w:r>
      <w:r>
        <w:t>[</w:t>
      </w:r>
      <w:r>
        <w:rPr>
          <w:sz w:val="24"/>
        </w:rPr>
        <w:t>J</w:t>
      </w:r>
      <w:r>
        <w:t>]</w:t>
      </w:r>
      <w:r>
        <w:t>. Anal Chim Acta, 2012,</w:t>
      </w:r>
      <w:r>
        <w:t> </w:t>
      </w:r>
      <w:r>
        <w:t>730:80-86.</w:t>
      </w:r>
    </w:p>
    <w:p w:rsidR="0018722C">
      <w:pPr>
        <w:pStyle w:val="cw22"/>
        <w:topLinePunct/>
      </w:pPr>
      <w:r>
        <w:t>[</w:t>
      </w:r>
      <w:r>
        <w:t xml:space="preserve">166</w:t>
      </w:r>
      <w:r>
        <w:t>]</w:t>
      </w:r>
      <w:r>
        <w:t xml:space="preserve"> </w:t>
      </w:r>
      <w:r>
        <w:t>Yang</w:t>
      </w:r>
      <w:r w:rsidR="001852F3">
        <w:t xml:space="preserve"> Z, </w:t>
      </w:r>
      <w:r w:rsidR="001852F3">
        <w:t xml:space="preserve">Wang</w:t>
      </w:r>
      <w:r w:rsidR="001852F3">
        <w:t xml:space="preserve"> X, </w:t>
      </w:r>
      <w:r w:rsidR="001852F3">
        <w:t xml:space="preserve">Qin</w:t>
      </w:r>
      <w:r w:rsidR="001852F3">
        <w:t xml:space="preserve"> W, </w:t>
      </w:r>
      <w:r w:rsidR="001852F3">
        <w:t xml:space="preserve">et</w:t>
      </w:r>
      <w:r w:rsidR="001852F3">
        <w:t xml:space="preserve"> al. </w:t>
      </w:r>
      <w:r w:rsidR="001852F3">
        <w:t xml:space="preserve">Capillary</w:t>
      </w:r>
      <w:r>
        <w:t> </w:t>
      </w:r>
      <w:r>
        <w:t>electrophoresis-chemiluminescence</w:t>
      </w:r>
    </w:p>
    <w:p w:rsidR="0018722C">
      <w:pPr>
        <w:topLinePunct/>
      </w:pPr>
      <w:r>
        <w:rPr>
          <w:rFonts w:cstheme="minorBidi" w:hAnsiTheme="minorHAnsi" w:eastAsiaTheme="minorHAnsi" w:asciiTheme="minorHAnsi"/>
        </w:rPr>
        <w:t>95</w:t>
      </w:r>
    </w:p>
    <w:p w:rsidR="0018722C">
      <w:pPr>
        <w:topLinePunct/>
      </w:pPr>
      <w:r>
        <w:t>D</w:t>
      </w:r>
      <w:r>
        <w:t>etermination of norfloxacin and prulifloxacin</w:t>
      </w:r>
      <w:r>
        <w:t>[</w:t>
      </w:r>
      <w:r>
        <w:t>J</w:t>
      </w:r>
      <w:r>
        <w:t>]</w:t>
      </w:r>
      <w:r>
        <w:t>. Anal Chim Acta, 2008, 623</w:t>
      </w:r>
      <w:r>
        <w:t>(</w:t>
      </w:r>
      <w:r>
        <w:t>2</w:t>
      </w:r>
      <w:r>
        <w:t>)</w:t>
      </w:r>
      <w:r>
        <w:t>:231-237.</w:t>
      </w:r>
    </w:p>
    <w:p w:rsidR="0018722C">
      <w:pPr>
        <w:topLinePunct/>
      </w:pPr>
      <w:r>
        <w:t>[</w:t>
      </w:r>
      <w:r>
        <w:t>167</w:t>
      </w:r>
      <w:r>
        <w:t>]</w:t>
      </w:r>
      <w:r>
        <w:rPr>
          <w:rFonts w:ascii="宋体" w:eastAsia="宋体" w:hint="eastAsia"/>
        </w:rPr>
        <w:t>沈虎琴</w:t>
      </w:r>
      <w:r>
        <w:rPr>
          <w:rFonts w:hint="eastAsia"/>
        </w:rPr>
        <w:t>，</w:t>
      </w:r>
      <w:r w:rsidR="001852F3">
        <w:t xml:space="preserve"> </w:t>
      </w:r>
      <w:r>
        <w:rPr>
          <w:rFonts w:ascii="宋体" w:eastAsia="宋体" w:hint="eastAsia"/>
        </w:rPr>
        <w:t>檀华蓉</w:t>
      </w:r>
      <w:r>
        <w:rPr>
          <w:rFonts w:hint="eastAsia"/>
        </w:rPr>
        <w:t>，</w:t>
      </w:r>
      <w:r w:rsidR="001852F3">
        <w:t xml:space="preserve"> </w:t>
      </w:r>
      <w:r>
        <w:rPr>
          <w:rFonts w:ascii="宋体" w:eastAsia="宋体" w:hint="eastAsia"/>
        </w:rPr>
        <w:t>祁克宗</w:t>
      </w:r>
      <w:r>
        <w:rPr>
          <w:rFonts w:hint="eastAsia"/>
        </w:rPr>
        <w:t>，</w:t>
      </w:r>
      <w:r w:rsidR="001852F3">
        <w:t xml:space="preserve"> </w:t>
      </w:r>
      <w:r>
        <w:rPr>
          <w:rFonts w:ascii="宋体" w:eastAsia="宋体" w:hint="eastAsia"/>
        </w:rPr>
        <w:t>等</w:t>
      </w:r>
      <w:r>
        <w:t>. </w:t>
      </w:r>
      <w:r>
        <w:rPr>
          <w:rFonts w:ascii="宋体" w:eastAsia="宋体" w:hint="eastAsia"/>
        </w:rPr>
        <w:t>高效毛细管电泳法同时分离氟喹诺酮类与四环</w:t>
      </w:r>
    </w:p>
    <w:p w:rsidR="0018722C">
      <w:pPr>
        <w:topLinePunct/>
      </w:pPr>
      <w:r>
        <w:rPr>
          <w:rFonts w:ascii="宋体" w:eastAsia="宋体" w:hint="eastAsia"/>
        </w:rPr>
        <w:t xml:space="preserve">素类药物的研究</w:t>
      </w:r>
      <w:r>
        <w:t xml:space="preserve">[</w:t>
      </w:r>
      <w:r>
        <w:t xml:space="preserve">J</w:t>
      </w:r>
      <w:r>
        <w:t xml:space="preserve">]</w:t>
      </w:r>
      <w:r>
        <w:t xml:space="preserve">.          </w:t>
      </w:r>
      <w:r>
        <w:rPr>
          <w:rFonts w:ascii="宋体" w:eastAsia="宋体" w:hint="eastAsia"/>
        </w:rPr>
        <w:t xml:space="preserve">安徽农业大学学报</w:t>
      </w:r>
      <w:r>
        <w:t xml:space="preserve">,         </w:t>
      </w:r>
      <w:r>
        <w:t xml:space="preserve">2012</w:t>
      </w:r>
      <w:r>
        <w:t xml:space="preserve">(</w:t>
      </w:r>
      <w:r>
        <w:t xml:space="preserve">02</w:t>
      </w:r>
      <w:r>
        <w:t xml:space="preserve">)</w:t>
      </w:r>
      <w:r>
        <w:t xml:space="preserve">:</w:t>
      </w:r>
      <w:r>
        <w:t xml:space="preserve">         </w:t>
      </w:r>
      <w:r>
        <w:t xml:space="preserve">207-210. </w:t>
      </w:r>
      <w:r>
        <w:rPr>
          <w:vertAlign w:val="superscript"/>
        </w:rPr>
        <w:t xml:space="preserve">[</w:t>
      </w:r>
      <w:r>
        <w:rPr>
          <w:vertAlign w:val="superscript"/>
        </w:rPr>
        <w:t xml:space="preserve">168</w:t>
      </w:r>
      <w:r>
        <w:rPr>
          <w:vertAlign w:val="superscript"/>
        </w:rPr>
        <w:t xml:space="preserve">]</w:t>
      </w:r>
      <w:r>
        <w:rPr>
          <w:rFonts w:ascii="宋体" w:eastAsia="宋体" w:hint="eastAsia"/>
        </w:rPr>
        <w:t xml:space="preserve">曾振灵</w:t>
      </w:r>
      <w:r>
        <w:rPr>
          <w:spacing w:val="2"/>
          <w:rFonts w:hint="eastAsia"/>
        </w:rPr>
        <w:t xml:space="preserve">，</w:t>
      </w:r>
      <w:r/>
      <w:r w:rsidR="001852F3">
        <w:t xml:space="preserve"> </w:t>
      </w:r>
      <w:r>
        <w:rPr>
          <w:rFonts w:ascii="宋体" w:eastAsia="宋体" w:hint="eastAsia"/>
        </w:rPr>
        <w:t xml:space="preserve">丁焕中</w:t>
      </w:r>
      <w:r>
        <w:rPr>
          <w:spacing w:val="2"/>
          <w:rFonts w:hint="eastAsia"/>
        </w:rPr>
        <w:t xml:space="preserve">，</w:t>
      </w:r>
      <w:r/>
      <w:r w:rsidR="001852F3">
        <w:t xml:space="preserve"> </w:t>
      </w:r>
      <w:r>
        <w:rPr>
          <w:rFonts w:ascii="宋体" w:eastAsia="宋体" w:hint="eastAsia"/>
        </w:rPr>
        <w:t xml:space="preserve">黄显会</w:t>
      </w:r>
      <w:r>
        <w:rPr>
          <w:spacing w:val="2"/>
          <w:rFonts w:hint="eastAsia"/>
        </w:rPr>
        <w:t xml:space="preserve">，</w:t>
      </w:r>
      <w:r/>
      <w:r w:rsidR="001852F3">
        <w:t xml:space="preserve"> </w:t>
      </w:r>
      <w:r>
        <w:rPr>
          <w:rFonts w:ascii="宋体" w:eastAsia="宋体" w:hint="eastAsia"/>
        </w:rPr>
        <w:t xml:space="preserve">等</w:t>
      </w:r>
      <w:r>
        <w:t xml:space="preserve">. </w:t>
      </w:r>
      <w:r>
        <w:rPr>
          <w:rFonts w:ascii="宋体" w:eastAsia="宋体" w:hint="eastAsia"/>
        </w:rPr>
        <w:t xml:space="preserve">二氟沙星在猪体内的药物动力学及生物利用</w:t>
      </w:r>
      <w:r>
        <w:rPr>
          <w:rFonts w:ascii="宋体" w:eastAsia="宋体" w:hint="eastAsia"/>
        </w:rPr>
        <w:t>度</w:t>
      </w:r>
    </w:p>
    <w:p w:rsidR="0018722C">
      <w:pPr>
        <w:topLinePunct/>
      </w:pPr>
      <w:r>
        <w:rPr>
          <w:rFonts w:ascii="宋体" w:eastAsia="宋体" w:hint="eastAsia"/>
        </w:rPr>
        <w:t>研究</w:t>
      </w:r>
      <w:r>
        <w:t>[</w:t>
      </w:r>
      <w:r>
        <w:t xml:space="preserve">J</w:t>
      </w:r>
      <w:r>
        <w:t>]</w:t>
      </w:r>
      <w:r>
        <w:t xml:space="preserve">. </w:t>
      </w:r>
      <w:r>
        <w:rPr>
          <w:rFonts w:ascii="宋体" w:eastAsia="宋体" w:hint="eastAsia"/>
        </w:rPr>
        <w:t>中国农业科学</w:t>
      </w:r>
      <w:r>
        <w:t>, 2003,36</w:t>
      </w:r>
      <w:r>
        <w:t>(</w:t>
      </w:r>
      <w:r>
        <w:t>7</w:t>
      </w:r>
      <w:r>
        <w:t>)</w:t>
      </w:r>
      <w:r>
        <w:t>: 846-850.</w:t>
      </w:r>
    </w:p>
    <w:p w:rsidR="0018722C">
      <w:pPr>
        <w:topLinePunct/>
      </w:pPr>
      <w:r>
        <w:t>[</w:t>
      </w:r>
      <w:r>
        <w:t xml:space="preserve">169</w:t>
      </w:r>
      <w:r>
        <w:t>]</w:t>
      </w:r>
      <w:r w:rsidR="004B696B">
        <w:t xml:space="preserve"> </w:t>
      </w:r>
      <w:r>
        <w:t>Frazier D L, Thompson L, Trettien A, et al. Comparison of fluoroquinolone pharmacokinetic parameters after treatment with marbofloxacin, enrofloxacin, and difloxacin in dogs</w:t>
      </w:r>
      <w:r>
        <w:t>[</w:t>
      </w:r>
      <w:r>
        <w:t>J</w:t>
      </w:r>
      <w:r>
        <w:t>]</w:t>
      </w:r>
      <w:r>
        <w:t>. J Vet Pharmacol Ther, 2000, 23</w:t>
      </w:r>
      <w:r>
        <w:t>(</w:t>
      </w:r>
      <w:r>
        <w:t>5</w:t>
      </w:r>
      <w:r>
        <w:t>)</w:t>
      </w:r>
      <w:r>
        <w:t>:293-302.</w:t>
      </w:r>
    </w:p>
    <w:p w:rsidR="0018722C">
      <w:pPr>
        <w:topLinePunct/>
      </w:pPr>
      <w:r>
        <w:t>[</w:t>
      </w:r>
      <w:r>
        <w:t>170</w:t>
      </w:r>
      <w:r>
        <w:t>]</w:t>
      </w:r>
      <w:r>
        <w:rPr>
          <w:rFonts w:ascii="宋体" w:eastAsia="宋体" w:hint="eastAsia"/>
        </w:rPr>
        <w:t>丁焕中</w:t>
      </w:r>
      <w:r>
        <w:rPr>
          <w:rFonts w:hint="eastAsia"/>
        </w:rPr>
        <w:t>，</w:t>
      </w:r>
      <w:r w:rsidR="001852F3">
        <w:t xml:space="preserve"> </w:t>
      </w:r>
      <w:r>
        <w:rPr>
          <w:rFonts w:ascii="宋体" w:eastAsia="宋体" w:hint="eastAsia"/>
        </w:rPr>
        <w:t>曾振灵</w:t>
      </w:r>
      <w:r>
        <w:rPr>
          <w:rFonts w:hint="eastAsia"/>
        </w:rPr>
        <w:t>，</w:t>
      </w:r>
      <w:r w:rsidR="001852F3">
        <w:t xml:space="preserve"> </w:t>
      </w:r>
      <w:r>
        <w:rPr>
          <w:rFonts w:ascii="宋体" w:eastAsia="宋体" w:hint="eastAsia"/>
        </w:rPr>
        <w:t>杨桂香</w:t>
      </w:r>
      <w:r>
        <w:rPr>
          <w:rFonts w:hint="eastAsia"/>
        </w:rPr>
        <w:t>，</w:t>
      </w:r>
      <w:r w:rsidR="001852F3">
        <w:t xml:space="preserve"> </w:t>
      </w:r>
      <w:r>
        <w:rPr>
          <w:rFonts w:ascii="宋体" w:eastAsia="宋体" w:hint="eastAsia"/>
        </w:rPr>
        <w:t>等</w:t>
      </w:r>
      <w:r>
        <w:t>. </w:t>
      </w:r>
      <w:r>
        <w:rPr>
          <w:rFonts w:ascii="宋体" w:eastAsia="宋体" w:hint="eastAsia"/>
        </w:rPr>
        <w:t>二氟沙星在鸡体内的药物代谢动力学及生物利</w:t>
      </w:r>
    </w:p>
    <w:p w:rsidR="0018722C">
      <w:pPr>
        <w:topLinePunct/>
      </w:pPr>
      <w:r>
        <w:rPr>
          <w:rFonts w:ascii="宋体" w:eastAsia="宋体" w:hint="eastAsia"/>
        </w:rPr>
        <w:t>用度研究</w:t>
      </w:r>
      <w:r>
        <w:t>[</w:t>
      </w:r>
      <w:r>
        <w:t xml:space="preserve">J</w:t>
      </w:r>
      <w:r>
        <w:t>]</w:t>
      </w:r>
      <w:r>
        <w:t xml:space="preserve">. </w:t>
      </w:r>
      <w:r>
        <w:rPr>
          <w:rFonts w:ascii="宋体" w:eastAsia="宋体" w:hint="eastAsia"/>
        </w:rPr>
        <w:t>中国兽医科技</w:t>
      </w:r>
      <w:r>
        <w:t>, 2004,34</w:t>
      </w:r>
      <w:r>
        <w:t>(</w:t>
      </w:r>
      <w:r>
        <w:t>6</w:t>
      </w:r>
      <w:r>
        <w:t>)</w:t>
      </w:r>
      <w:r>
        <w:t>: 20-24.</w:t>
      </w:r>
    </w:p>
    <w:p w:rsidR="0018722C">
      <w:pPr>
        <w:topLinePunct/>
      </w:pPr>
      <w:r>
        <w:t>[</w:t>
      </w:r>
      <w:r>
        <w:t>171</w:t>
      </w:r>
      <w:r>
        <w:t>]</w:t>
      </w:r>
      <w:r>
        <w:rPr>
          <w:rFonts w:ascii="宋体" w:eastAsia="宋体" w:hint="eastAsia"/>
        </w:rPr>
        <w:t>李海迪</w:t>
      </w:r>
      <w:r>
        <w:rPr>
          <w:rFonts w:hint="eastAsia"/>
        </w:rPr>
        <w:t>，</w:t>
      </w:r>
      <w:r>
        <w:rPr>
          <w:rFonts w:ascii="宋体" w:eastAsia="宋体" w:hint="eastAsia"/>
        </w:rPr>
        <w:t>杨先乐</w:t>
      </w:r>
      <w:r>
        <w:rPr>
          <w:rFonts w:hint="eastAsia"/>
        </w:rPr>
        <w:t>，</w:t>
      </w:r>
      <w:r>
        <w:rPr>
          <w:rFonts w:ascii="宋体" w:eastAsia="宋体" w:hint="eastAsia"/>
        </w:rPr>
        <w:t>胡鲲</w:t>
      </w:r>
      <w:r>
        <w:rPr>
          <w:rFonts w:hint="eastAsia"/>
        </w:rPr>
        <w:t>，</w:t>
      </w:r>
      <w:r>
        <w:rPr>
          <w:rFonts w:ascii="宋体" w:eastAsia="宋体" w:hint="eastAsia"/>
        </w:rPr>
        <w:t>等</w:t>
      </w:r>
      <w:r>
        <w:t>. </w:t>
      </w:r>
      <w:r>
        <w:rPr>
          <w:rFonts w:ascii="宋体" w:eastAsia="宋体" w:hint="eastAsia"/>
        </w:rPr>
        <w:t>双氟沙星及其代谢产物在中华绒螯蟹体内药物代谢及残留消除规律</w:t>
      </w:r>
      <w:r>
        <w:t>[</w:t>
      </w:r>
      <w:r>
        <w:t xml:space="preserve">J</w:t>
      </w:r>
      <w:r>
        <w:t>]</w:t>
      </w:r>
      <w:r>
        <w:t xml:space="preserve">. </w:t>
      </w:r>
      <w:r>
        <w:rPr>
          <w:rFonts w:ascii="宋体" w:eastAsia="宋体" w:hint="eastAsia"/>
        </w:rPr>
        <w:t>动物学杂志</w:t>
      </w:r>
      <w:r>
        <w:t>, 2009</w:t>
      </w:r>
      <w:r>
        <w:t xml:space="preserve">, </w:t>
      </w:r>
      <w:r>
        <w:t>44</w:t>
      </w:r>
      <w:r>
        <w:t>(</w:t>
      </w:r>
      <w:r>
        <w:t>2</w:t>
      </w:r>
      <w:r>
        <w:t>)</w:t>
      </w:r>
      <w:r>
        <w:rPr>
          <w:rFonts w:hint="eastAsia"/>
        </w:rPr>
        <w:t>：</w:t>
      </w:r>
      <w:r w:rsidR="001852F3">
        <w:t xml:space="preserve">12-20.</w:t>
      </w:r>
    </w:p>
    <w:p w:rsidR="0018722C">
      <w:pPr>
        <w:topLinePunct/>
      </w:pPr>
      <w:r>
        <w:t>[</w:t>
      </w:r>
      <w:r>
        <w:t>172</w:t>
      </w:r>
      <w:r>
        <w:t>]</w:t>
      </w:r>
      <w:r>
        <w:rPr>
          <w:rFonts w:ascii="宋体" w:eastAsia="宋体" w:hint="eastAsia"/>
        </w:rPr>
        <w:t>盖春蕾</w:t>
      </w:r>
      <w:r>
        <w:t>. </w:t>
      </w:r>
      <w:r>
        <w:rPr>
          <w:rFonts w:ascii="宋体" w:eastAsia="宋体" w:hint="eastAsia"/>
        </w:rPr>
        <w:t>二氟沙星在牙鲆体内的药动学及体外抗菌后效应的研究</w:t>
      </w:r>
      <w:r>
        <w:t>[</w:t>
      </w:r>
      <w:r>
        <w:t xml:space="preserve">D</w:t>
      </w:r>
      <w:r>
        <w:t>]</w:t>
      </w:r>
      <w:r>
        <w:t xml:space="preserve">. </w:t>
      </w:r>
      <w:r>
        <w:rPr>
          <w:rFonts w:ascii="宋体" w:eastAsia="宋体" w:hint="eastAsia"/>
        </w:rPr>
        <w:t>上海水产大学</w:t>
      </w:r>
      <w:r w:rsidR="001852F3">
        <w:rPr>
          <w:rFonts w:ascii="宋体" w:eastAsia="宋体" w:hint="eastAsia"/>
        </w:rPr>
        <w:t xml:space="preserve">上海海洋大学临床兽医学</w:t>
      </w:r>
      <w:r>
        <w:t>, 2007</w:t>
      </w:r>
      <w:r>
        <w:rPr>
          <w:rFonts w:hint="eastAsia"/>
        </w:rPr>
        <w:t>。</w:t>
      </w:r>
    </w:p>
    <w:p w:rsidR="0018722C">
      <w:pPr>
        <w:topLinePunct/>
      </w:pPr>
      <w:r>
        <w:t>[</w:t>
      </w:r>
      <w:r>
        <w:t>173</w:t>
      </w:r>
      <w:r>
        <w:t>]</w:t>
      </w:r>
      <w:r>
        <w:rPr>
          <w:rFonts w:ascii="宋体" w:eastAsia="宋体" w:hint="eastAsia"/>
        </w:rPr>
        <w:t>阮记明</w:t>
      </w:r>
      <w:r>
        <w:rPr>
          <w:rFonts w:hint="eastAsia"/>
        </w:rPr>
        <w:t>，</w:t>
      </w:r>
      <w:r>
        <w:rPr>
          <w:rFonts w:ascii="宋体" w:eastAsia="宋体" w:hint="eastAsia"/>
        </w:rPr>
        <w:t>胡鲲</w:t>
      </w:r>
      <w:r>
        <w:rPr>
          <w:rFonts w:hint="eastAsia"/>
        </w:rPr>
        <w:t>，</w:t>
      </w:r>
      <w:r>
        <w:rPr>
          <w:rFonts w:ascii="宋体" w:eastAsia="宋体" w:hint="eastAsia"/>
        </w:rPr>
        <w:t>章海鑫</w:t>
      </w:r>
      <w:r>
        <w:rPr>
          <w:rFonts w:hint="eastAsia"/>
        </w:rPr>
        <w:t>，</w:t>
      </w:r>
      <w:r>
        <w:rPr>
          <w:rFonts w:ascii="宋体" w:eastAsia="宋体" w:hint="eastAsia"/>
        </w:rPr>
        <w:t>等</w:t>
      </w:r>
      <w:r>
        <w:t>. </w:t>
      </w:r>
      <w:r>
        <w:rPr>
          <w:rFonts w:ascii="宋体" w:eastAsia="宋体" w:hint="eastAsia"/>
        </w:rPr>
        <w:t>两种水温条件下异育银鲫体内双氟沙星药代动力学比较</w:t>
      </w:r>
      <w:r>
        <w:t>[</w:t>
      </w:r>
      <w:r>
        <w:t xml:space="preserve">J</w:t>
      </w:r>
      <w:r>
        <w:t>]</w:t>
      </w:r>
      <w:r>
        <w:t xml:space="preserve">. </w:t>
      </w:r>
      <w:r>
        <w:rPr>
          <w:rFonts w:ascii="宋体" w:eastAsia="宋体" w:hint="eastAsia"/>
        </w:rPr>
        <w:t>上海海洋大学学报</w:t>
      </w:r>
      <w:r>
        <w:t>, 2011</w:t>
      </w:r>
      <w:r>
        <w:t>(</w:t>
      </w:r>
      <w:r>
        <w:t>06</w:t>
      </w:r>
      <w:r>
        <w:t>)</w:t>
      </w:r>
      <w:r>
        <w:rPr>
          <w:rFonts w:hint="eastAsia"/>
        </w:rPr>
        <w:t>：</w:t>
      </w:r>
      <w:r w:rsidR="001852F3">
        <w:t xml:space="preserve">858-865.</w:t>
      </w:r>
    </w:p>
    <w:p w:rsidR="0018722C">
      <w:pPr>
        <w:topLinePunct/>
      </w:pPr>
      <w:r>
        <w:t xml:space="preserve">[</w:t>
      </w:r>
      <w:r>
        <w:t xml:space="preserve">174</w:t>
      </w:r>
      <w:r>
        <w:t xml:space="preserve">]</w:t>
      </w:r>
      <w:r w:rsidR="004B696B">
        <w:t xml:space="preserve"> </w:t>
      </w:r>
      <w:r>
        <w:t xml:space="preserve">Ding F, Cao J, Ma L, et al. Pharmacokinetics and tissue residues of difloxacin in crucian carp </w:t>
      </w:r>
      <w:r>
        <w:t xml:space="preserve">(</w:t>
      </w:r>
      <w:r>
        <w:t xml:space="preserve">Carassius auratus</w:t>
      </w:r>
      <w:r>
        <w:t xml:space="preserve">)</w:t>
      </w:r>
      <w:r>
        <w:t xml:space="preserve"> after oral administration</w:t>
      </w:r>
      <w:r>
        <w:t xml:space="preserve">[</w:t>
      </w:r>
      <w:r>
        <w:t xml:space="preserve">J</w:t>
      </w:r>
      <w:r>
        <w:t xml:space="preserve">]</w:t>
      </w:r>
      <w:r>
        <w:t xml:space="preserve">. Aquaculture, 2006, 256</w:t>
      </w:r>
      <w:r>
        <w:t xml:space="preserve">(</w:t>
      </w:r>
      <w:r>
        <w:t xml:space="preserve">1-4</w:t>
      </w:r>
      <w:r>
        <w:t xml:space="preserve">)</w:t>
      </w:r>
      <w:r>
        <w:t xml:space="preserve">:121-128.</w:t>
      </w:r>
    </w:p>
    <w:p w:rsidR="0018722C">
      <w:pPr>
        <w:topLinePunct/>
      </w:pPr>
      <w:r>
        <w:t>[</w:t>
      </w:r>
      <w:r>
        <w:t>175</w:t>
      </w:r>
      <w:r>
        <w:t>]</w:t>
      </w:r>
      <w:r>
        <w:rPr>
          <w:rFonts w:ascii="宋体" w:eastAsia="宋体" w:hint="eastAsia"/>
        </w:rPr>
        <w:t>房文红</w:t>
      </w:r>
      <w:r>
        <w:rPr>
          <w:rFonts w:hint="eastAsia"/>
        </w:rPr>
        <w:t>，</w:t>
      </w:r>
      <w:r w:rsidR="001852F3">
        <w:t xml:space="preserve"> </w:t>
      </w:r>
      <w:r>
        <w:rPr>
          <w:rFonts w:ascii="宋体" w:eastAsia="宋体" w:hint="eastAsia"/>
        </w:rPr>
        <w:t>于慧娟</w:t>
      </w:r>
      <w:r>
        <w:rPr>
          <w:rFonts w:hint="eastAsia"/>
        </w:rPr>
        <w:t>，</w:t>
      </w:r>
      <w:r w:rsidR="001852F3">
        <w:t xml:space="preserve"> </w:t>
      </w:r>
      <w:r>
        <w:rPr>
          <w:rFonts w:ascii="宋体" w:eastAsia="宋体" w:hint="eastAsia"/>
        </w:rPr>
        <w:t>蔡友琼</w:t>
      </w:r>
      <w:r>
        <w:rPr>
          <w:rFonts w:hint="eastAsia"/>
        </w:rPr>
        <w:t>，</w:t>
      </w:r>
      <w:r w:rsidR="001852F3">
        <w:t xml:space="preserve"> </w:t>
      </w:r>
      <w:r>
        <w:rPr>
          <w:rFonts w:ascii="宋体" w:eastAsia="宋体" w:hint="eastAsia"/>
        </w:rPr>
        <w:t>等</w:t>
      </w:r>
      <w:r>
        <w:t>. </w:t>
      </w:r>
      <w:r>
        <w:rPr>
          <w:rFonts w:ascii="宋体" w:eastAsia="宋体" w:hint="eastAsia"/>
        </w:rPr>
        <w:t>恩诺沙星及其代谢物环丙沙星在欧洲鳗鲡体内</w:t>
      </w:r>
    </w:p>
    <w:p w:rsidR="0018722C">
      <w:pPr>
        <w:topLinePunct/>
      </w:pPr>
      <w:r>
        <w:rPr>
          <w:rFonts w:ascii="宋体" w:eastAsia="宋体" w:hint="eastAsia"/>
        </w:rPr>
        <w:t>的代谢动力学</w:t>
      </w:r>
      <w:r>
        <w:t>[</w:t>
      </w:r>
      <w:r>
        <w:t xml:space="preserve">J</w:t>
      </w:r>
      <w:r>
        <w:t>]</w:t>
      </w:r>
      <w:r>
        <w:t xml:space="preserve">. </w:t>
      </w:r>
      <w:r>
        <w:rPr>
          <w:rFonts w:ascii="宋体" w:eastAsia="宋体" w:hint="eastAsia"/>
        </w:rPr>
        <w:t>中国水产科学</w:t>
      </w:r>
      <w:r>
        <w:t>, 2007,14</w:t>
      </w:r>
      <w:r>
        <w:t>(</w:t>
      </w:r>
      <w:r>
        <w:t>4</w:t>
      </w:r>
      <w:r>
        <w:t>)</w:t>
      </w:r>
      <w:r>
        <w:t>: 622-629.</w:t>
      </w:r>
    </w:p>
    <w:p w:rsidR="0018722C">
      <w:pPr>
        <w:topLinePunct/>
      </w:pPr>
      <w:r>
        <w:t>[</w:t>
      </w:r>
      <w:r>
        <w:t>176</w:t>
      </w:r>
      <w:r>
        <w:t>]</w:t>
      </w:r>
      <w:r>
        <w:rPr>
          <w:rFonts w:ascii="宋体" w:eastAsia="宋体" w:hint="eastAsia"/>
        </w:rPr>
        <w:t>王翔凌</w:t>
      </w:r>
      <w:r>
        <w:rPr>
          <w:rFonts w:hint="eastAsia"/>
        </w:rPr>
        <w:t>，</w:t>
      </w:r>
      <w:r w:rsidR="001852F3">
        <w:t xml:space="preserve"> </w:t>
      </w:r>
      <w:r>
        <w:rPr>
          <w:rFonts w:ascii="宋体" w:eastAsia="宋体" w:hint="eastAsia"/>
        </w:rPr>
        <w:t>方之平</w:t>
      </w:r>
      <w:r>
        <w:rPr>
          <w:rFonts w:hint="eastAsia"/>
        </w:rPr>
        <w:t>，</w:t>
      </w:r>
      <w:r w:rsidR="001852F3">
        <w:t xml:space="preserve"> </w:t>
      </w:r>
      <w:r>
        <w:rPr>
          <w:rFonts w:ascii="宋体" w:eastAsia="宋体" w:hint="eastAsia"/>
        </w:rPr>
        <w:t>操继跃</w:t>
      </w:r>
      <w:r>
        <w:rPr>
          <w:rFonts w:hint="eastAsia"/>
        </w:rPr>
        <w:t>，</w:t>
      </w:r>
      <w:r w:rsidR="001852F3">
        <w:t xml:space="preserve"> </w:t>
      </w:r>
      <w:r>
        <w:rPr>
          <w:rFonts w:ascii="宋体" w:eastAsia="宋体" w:hint="eastAsia"/>
        </w:rPr>
        <w:t>等</w:t>
      </w:r>
      <w:r>
        <w:t>. </w:t>
      </w:r>
      <w:r>
        <w:rPr>
          <w:rFonts w:ascii="宋体" w:eastAsia="宋体" w:hint="eastAsia"/>
        </w:rPr>
        <w:t>盐酸沙拉沙星在鲫体内的残留及消除规律研究</w:t>
      </w:r>
    </w:p>
    <w:p w:rsidR="0018722C">
      <w:pPr>
        <w:topLinePunct/>
      </w:pPr>
      <w:r>
        <w:t>[</w:t>
      </w:r>
      <w:r>
        <w:t xml:space="preserve">J</w:t>
      </w:r>
      <w:r>
        <w:t>]</w:t>
      </w:r>
      <w:r>
        <w:t xml:space="preserve">. </w:t>
      </w:r>
      <w:r>
        <w:rPr>
          <w:rFonts w:ascii="宋体" w:eastAsia="宋体" w:hint="eastAsia"/>
        </w:rPr>
        <w:t>水生生物学报</w:t>
      </w:r>
      <w:r>
        <w:t>, 2006,30</w:t>
      </w:r>
      <w:r>
        <w:t>(</w:t>
      </w:r>
      <w:r>
        <w:t>2</w:t>
      </w:r>
      <w:r>
        <w:t>)</w:t>
      </w:r>
      <w:r>
        <w:t>: 198-203.</w:t>
      </w:r>
    </w:p>
    <w:p w:rsidR="0018722C">
      <w:pPr>
        <w:pStyle w:val="cw22"/>
        <w:topLinePunct/>
      </w:pPr>
      <w:r>
        <w:t>[</w:t>
      </w:r>
      <w:r>
        <w:t xml:space="preserve">177</w:t>
      </w:r>
      <w:r>
        <w:t>]</w:t>
      </w:r>
      <w:r>
        <w:t xml:space="preserve"> </w:t>
      </w:r>
      <w:r>
        <w:t>Brambilla F, Biggio G, Pisu M G, et al. Neurosteroid secretion in panic</w:t>
      </w:r>
      <w:r>
        <w:t> </w:t>
      </w:r>
      <w:r>
        <w:t>disorder</w:t>
      </w:r>
      <w:r>
        <w:t>[</w:t>
      </w:r>
      <w:r>
        <w:rPr>
          <w:sz w:val="24"/>
        </w:rPr>
        <w:t>J</w:t>
      </w:r>
      <w:r>
        <w:t>]</w:t>
      </w:r>
      <w:r>
        <w:t>.</w:t>
      </w:r>
    </w:p>
    <w:p w:rsidR="0018722C">
      <w:pPr>
        <w:topLinePunct/>
      </w:pPr>
      <w:r>
        <w:t>Psychiatry Research, 2003, 118</w:t>
      </w:r>
      <w:r>
        <w:t>(</w:t>
      </w:r>
      <w:r>
        <w:t>2</w:t>
      </w:r>
      <w:r>
        <w:t>)</w:t>
      </w:r>
      <w:r>
        <w:t>:107-116.</w:t>
      </w:r>
    </w:p>
    <w:p w:rsidR="0018722C">
      <w:pPr>
        <w:pStyle w:val="cw22"/>
        <w:topLinePunct/>
      </w:pPr>
      <w:r>
        <w:t>[</w:t>
      </w:r>
      <w:r>
        <w:t xml:space="preserve">178</w:t>
      </w:r>
      <w:r>
        <w:t>]</w:t>
      </w:r>
      <w:r>
        <w:t xml:space="preserve"> </w:t>
      </w:r>
      <w:r>
        <w:t>Watanabe M, Maemura K, Kanbara K, et al. GABA and GABA receptors in the central nervous system and other organs</w:t>
      </w:r>
      <w:r>
        <w:t>[</w:t>
      </w:r>
      <w:r>
        <w:rPr>
          <w:sz w:val="24"/>
        </w:rPr>
        <w:t>J</w:t>
      </w:r>
      <w:r>
        <w:t>]</w:t>
      </w:r>
      <w:r>
        <w:t>. International Review of Cytology-A Survey Of Cell Biology, 2002,</w:t>
      </w:r>
      <w:r>
        <w:t> </w:t>
      </w:r>
      <w:r>
        <w:t>213:1-47.</w:t>
      </w:r>
    </w:p>
    <w:p w:rsidR="0018722C">
      <w:pPr>
        <w:pStyle w:val="cw22"/>
        <w:topLinePunct/>
      </w:pPr>
      <w:r>
        <w:t xml:space="preserve">[</w:t>
      </w:r>
      <w:r>
        <w:t xml:space="preserve">179</w:t>
      </w:r>
      <w:r>
        <w:t xml:space="preserve">]</w:t>
      </w:r>
      <w:r>
        <w:t xml:space="preserve"> </w:t>
      </w:r>
      <w:r>
        <w:t xml:space="preserve">Wisden W, Seeburg P H. GABA</w:t>
      </w:r>
      <w:r>
        <w:t xml:space="preserve">A </w:t>
      </w:r>
      <w:r>
        <w:t xml:space="preserve">receptor channels: from subunits to functional entities </w:t>
      </w:r>
      <w:r>
        <w:t xml:space="preserve">[</w:t>
      </w:r>
      <w:r>
        <w:t xml:space="preserve">J</w:t>
      </w:r>
      <w:r>
        <w:t xml:space="preserve">]</w:t>
      </w:r>
      <w:r>
        <w:t xml:space="preserve">. Current Opinion in Neurobiology, 1992,</w:t>
      </w:r>
      <w:r>
        <w:t xml:space="preserve"> </w:t>
      </w:r>
      <w:r>
        <w:t xml:space="preserve">2</w:t>
      </w:r>
      <w:r>
        <w:t xml:space="preserve">(</w:t>
      </w:r>
      <w:r>
        <w:t xml:space="preserve">3</w:t>
      </w:r>
      <w:r>
        <w:t xml:space="preserve">)</w:t>
      </w:r>
      <w:r>
        <w:t xml:space="preserve">:263-269.</w:t>
      </w:r>
    </w:p>
    <w:p w:rsidR="0018722C">
      <w:pPr>
        <w:pStyle w:val="cw22"/>
        <w:topLinePunct/>
      </w:pPr>
      <w:r>
        <w:t>[</w:t>
      </w:r>
      <w:r>
        <w:t xml:space="preserve">180</w:t>
      </w:r>
      <w:r>
        <w:t>]</w:t>
      </w:r>
      <w:r>
        <w:t xml:space="preserve"> </w:t>
      </w:r>
      <w:r>
        <w:t>Araki T, Sato M, Kiyama H, et al. Localization of GABA</w:t>
      </w:r>
      <w:r>
        <w:t>A</w:t>
      </w:r>
      <w:r>
        <w:t>-receptor</w:t>
      </w:r>
      <w:r>
        <w:t>γ</w:t>
      </w:r>
      <w:r>
        <w:t>2-subunit mRNA-containing neurons in the rat central nervous system</w:t>
      </w:r>
      <w:r>
        <w:t>[</w:t>
      </w:r>
      <w:r>
        <w:t>J</w:t>
      </w:r>
      <w:r>
        <w:t>]</w:t>
      </w:r>
      <w:r>
        <w:t>. Neuroscience, 1992, 47</w:t>
      </w:r>
      <w:r>
        <w:t>(</w:t>
      </w:r>
      <w:r>
        <w:t>1</w:t>
      </w:r>
      <w:r>
        <w:t>)</w:t>
      </w:r>
      <w:r>
        <w:t>:45-61.</w:t>
      </w:r>
    </w:p>
    <w:p w:rsidR="0018722C">
      <w:pPr>
        <w:pStyle w:val="cw22"/>
        <w:topLinePunct/>
      </w:pPr>
      <w:r>
        <w:t>[</w:t>
      </w:r>
      <w:r>
        <w:t xml:space="preserve">181</w:t>
      </w:r>
      <w:r>
        <w:t>]</w:t>
      </w:r>
      <w:r>
        <w:t xml:space="preserve"> </w:t>
      </w:r>
      <w:r>
        <w:t>Fenelon</w:t>
      </w:r>
      <w:r>
        <w:t> </w:t>
      </w:r>
      <w:r>
        <w:t>V</w:t>
      </w:r>
      <w:r>
        <w:t> </w:t>
      </w:r>
      <w:r>
        <w:t>S,</w:t>
      </w:r>
      <w:r>
        <w:t> </w:t>
      </w:r>
      <w:r>
        <w:t>Herbison</w:t>
      </w:r>
      <w:r>
        <w:t> </w:t>
      </w:r>
      <w:r>
        <w:t>A</w:t>
      </w:r>
      <w:r>
        <w:t> </w:t>
      </w:r>
      <w:r>
        <w:t>E.</w:t>
      </w:r>
      <w:r>
        <w:t> </w:t>
      </w:r>
      <w:r>
        <w:t>Characterisation</w:t>
      </w:r>
      <w:r>
        <w:t> </w:t>
      </w:r>
      <w:r>
        <w:t>of</w:t>
      </w:r>
      <w:r>
        <w:t> </w:t>
      </w:r>
      <w:r>
        <w:t>GABA</w:t>
      </w:r>
      <w:r>
        <w:t>A</w:t>
      </w:r>
      <w:r>
        <w:t> </w:t>
      </w:r>
      <w:r>
        <w:t>receptor</w:t>
      </w:r>
      <w:r>
        <w:t> </w:t>
      </w:r>
      <w:r>
        <w:t>gamma</w:t>
      </w:r>
      <w:r>
        <w:t> </w:t>
      </w:r>
      <w:r>
        <w:t>subunit</w:t>
      </w:r>
    </w:p>
    <w:p w:rsidR="0018722C">
      <w:pPr>
        <w:topLinePunct/>
      </w:pPr>
      <w:r>
        <w:rPr>
          <w:rFonts w:cstheme="minorBidi" w:hAnsiTheme="minorHAnsi" w:eastAsiaTheme="minorHAnsi" w:asciiTheme="minorHAnsi"/>
        </w:rPr>
        <w:t>96</w:t>
      </w:r>
    </w:p>
    <w:p w:rsidR="0018722C">
      <w:pPr>
        <w:topLinePunct/>
      </w:pPr>
      <w:r>
        <w:t>E</w:t>
      </w:r>
      <w:r>
        <w:t xml:space="preserve">xpression by magnocellular neurones in rat hypothalamus </w:t>
      </w:r>
      <w:r>
        <w:t xml:space="preserve">[</w:t>
      </w:r>
      <w:r>
        <w:t xml:space="preserve">J</w:t>
      </w:r>
      <w:r>
        <w:t xml:space="preserve">]</w:t>
      </w:r>
      <w:r>
        <w:t xml:space="preserve">. Molecular Brain Research, 1995, 34</w:t>
      </w:r>
      <w:r>
        <w:t xml:space="preserve">(</w:t>
      </w:r>
      <w:r>
        <w:t xml:space="preserve">1</w:t>
      </w:r>
      <w:r>
        <w:t xml:space="preserve">)</w:t>
      </w:r>
      <w:r>
        <w:t xml:space="preserve">:45-56.</w:t>
      </w:r>
    </w:p>
    <w:p w:rsidR="0018722C">
      <w:pPr>
        <w:pStyle w:val="cw22"/>
        <w:topLinePunct/>
      </w:pPr>
      <w:r>
        <w:t>[</w:t>
      </w:r>
      <w:r>
        <w:t xml:space="preserve">182</w:t>
      </w:r>
      <w:r>
        <w:t>]</w:t>
      </w:r>
      <w:r>
        <w:t xml:space="preserve"> </w:t>
      </w:r>
      <w:r>
        <w:t>Araki T, Tohyama M. Region-specific expression of GABA</w:t>
      </w:r>
      <w:r>
        <w:t>A </w:t>
      </w:r>
      <w:r>
        <w:t>receptor</w:t>
      </w:r>
      <w:r>
        <w:t>α</w:t>
      </w:r>
      <w:r>
        <w:t>3 and</w:t>
      </w:r>
      <w:r>
        <w:t>α</w:t>
      </w:r>
      <w:r>
        <w:t>4 subunits mRNAs in the rat brain</w:t>
      </w:r>
      <w:r>
        <w:t>[</w:t>
      </w:r>
      <w:r>
        <w:t>J</w:t>
      </w:r>
      <w:r>
        <w:t>]</w:t>
      </w:r>
      <w:r>
        <w:t>. Molecular Brain Research, 1992, 12</w:t>
      </w:r>
      <w:r>
        <w:t>(</w:t>
      </w:r>
      <w:r>
        <w:t>4</w:t>
      </w:r>
      <w:r>
        <w:t>)</w:t>
      </w:r>
      <w:r>
        <w:t>:293-314.</w:t>
      </w:r>
    </w:p>
    <w:p w:rsidR="0018722C">
      <w:pPr>
        <w:pStyle w:val="cw22"/>
        <w:topLinePunct/>
      </w:pPr>
      <w:r>
        <w:t>[</w:t>
      </w:r>
      <w:r>
        <w:t xml:space="preserve">183</w:t>
      </w:r>
      <w:r>
        <w:t>]</w:t>
      </w:r>
      <w:r>
        <w:t xml:space="preserve"> </w:t>
      </w:r>
      <w:r>
        <w:t>Harvey R J, Kim H C, Darlison M G. Molecular cloning reveals the existence of a fourth</w:t>
      </w:r>
      <w:r>
        <w:rPr>
          <w:i/>
        </w:rPr>
        <w:t>γ</w:t>
      </w:r>
      <w:r>
        <w:t>subunit of the vertebrate brain GABA</w:t>
      </w:r>
      <w:r>
        <w:t>(</w:t>
      </w:r>
      <w:r>
        <w:rPr>
          <w:sz w:val="24"/>
        </w:rPr>
        <w:t>A</w:t>
      </w:r>
      <w:r>
        <w:t>)</w:t>
      </w:r>
      <w:r>
        <w:t xml:space="preserve"> receptor</w:t>
      </w:r>
      <w:r>
        <w:t>[</w:t>
      </w:r>
      <w:r>
        <w:t>J</w:t>
      </w:r>
      <w:r>
        <w:t>]</w:t>
      </w:r>
      <w:r>
        <w:t>. FEBS Lett</w:t>
      </w:r>
      <w:r>
        <w:t xml:space="preserve">.,</w:t>
      </w:r>
      <w:r>
        <w:t xml:space="preserve"> 1993,331</w:t>
      </w:r>
      <w:r>
        <w:t>(</w:t>
      </w:r>
      <w:r>
        <w:rPr>
          <w:sz w:val="24"/>
        </w:rPr>
        <w:t>3</w:t>
      </w:r>
      <w:r>
        <w:t>)</w:t>
      </w:r>
      <w:r>
        <w:t>.</w:t>
      </w:r>
    </w:p>
    <w:p w:rsidR="0018722C">
      <w:pPr>
        <w:pStyle w:val="cw22"/>
        <w:topLinePunct/>
      </w:pPr>
      <w:r>
        <w:t>[</w:t>
      </w:r>
      <w:r>
        <w:t xml:space="preserve">184</w:t>
      </w:r>
      <w:r>
        <w:t>]</w:t>
      </w:r>
      <w:r>
        <w:t xml:space="preserve"> </w:t>
      </w:r>
      <w:r>
        <w:t>Glencorse T A, Bateson A N, Hunt S P, et al. Distribution of the GABA</w:t>
      </w:r>
      <w:r>
        <w:t>A </w:t>
      </w:r>
      <w:r>
        <w:t>receptor</w:t>
      </w:r>
      <w:r>
        <w:t>α</w:t>
      </w:r>
      <w:r>
        <w:t>1- and</w:t>
      </w:r>
      <w:r>
        <w:t>γ</w:t>
      </w:r>
      <w:r>
        <w:t>2-subunit mRNAs in chick brain</w:t>
      </w:r>
      <w:r>
        <w:t>[</w:t>
      </w:r>
      <w:r>
        <w:t>J</w:t>
      </w:r>
      <w:r>
        <w:t>]</w:t>
      </w:r>
      <w:r>
        <w:t>. Neuroscience Letters, 1991, 133</w:t>
      </w:r>
      <w:r>
        <w:t>(</w:t>
      </w:r>
      <w:r>
        <w:t>1</w:t>
      </w:r>
      <w:r>
        <w:t>)</w:t>
      </w:r>
      <w:r>
        <w:t>:45-48.</w:t>
      </w:r>
    </w:p>
    <w:p w:rsidR="0018722C">
      <w:pPr>
        <w:pStyle w:val="cw22"/>
        <w:topLinePunct/>
      </w:pPr>
      <w:r>
        <w:t>[</w:t>
      </w:r>
      <w:r>
        <w:t xml:space="preserve">185</w:t>
      </w:r>
      <w:r>
        <w:t>]</w:t>
      </w:r>
      <w:r>
        <w:t xml:space="preserve"> </w:t>
      </w:r>
      <w:r>
        <w:t>Castro A, Aguilar J, </w:t>
      </w:r>
      <w:r>
        <w:t>Andrés </w:t>
      </w:r>
      <w:r>
        <w:t>C, et al. GABA </w:t>
      </w:r>
      <w:r>
        <w:t>A </w:t>
      </w:r>
      <w:r>
        <w:t>receptors mediate motoneuron tonic inhibition in the turtle spinal cord</w:t>
      </w:r>
      <w:r>
        <w:t>[</w:t>
      </w:r>
      <w:r>
        <w:t>J</w:t>
      </w:r>
      <w:r>
        <w:t>]</w:t>
      </w:r>
      <w:r>
        <w:t>. Neuroscience, 2011,</w:t>
      </w:r>
      <w:r>
        <w:t> </w:t>
      </w:r>
      <w:r>
        <w:t>192</w:t>
      </w:r>
      <w:r>
        <w:t>(</w:t>
      </w:r>
      <w:r>
        <w:t>0</w:t>
      </w:r>
      <w:r>
        <w:t>)</w:t>
      </w:r>
      <w:r>
        <w:t>:74-80.</w:t>
      </w:r>
    </w:p>
    <w:p w:rsidR="0018722C">
      <w:pPr>
        <w:pStyle w:val="cw22"/>
        <w:topLinePunct/>
      </w:pPr>
      <w:r>
        <w:t>[</w:t>
      </w:r>
      <w:r>
        <w:t xml:space="preserve">186</w:t>
      </w:r>
      <w:r>
        <w:t>]</w:t>
      </w:r>
      <w:r>
        <w:t xml:space="preserve"> </w:t>
      </w:r>
      <w:r>
        <w:t>Chen J C, Chesler M. A bicarbonate-dependent increase in extracellular pH mediated by GABA</w:t>
      </w:r>
      <w:r>
        <w:t>A </w:t>
      </w:r>
      <w:r>
        <w:t>receptors in turtle cerebellum</w:t>
      </w:r>
      <w:r>
        <w:t>[</w:t>
      </w:r>
      <w:r>
        <w:t>J</w:t>
      </w:r>
      <w:r>
        <w:t>]</w:t>
      </w:r>
      <w:r>
        <w:t>. Neuroscience Letters, 1990, 116</w:t>
      </w:r>
      <w:r>
        <w:t>(</w:t>
      </w:r>
      <w:r>
        <w:t>1–2</w:t>
      </w:r>
      <w:r>
        <w:t>)</w:t>
      </w:r>
      <w:r>
        <w:t>:130-135.</w:t>
      </w:r>
    </w:p>
    <w:p w:rsidR="0018722C">
      <w:pPr>
        <w:pStyle w:val="cw22"/>
        <w:topLinePunct/>
      </w:pPr>
      <w:r>
        <w:t xml:space="preserve">[</w:t>
      </w:r>
      <w:r>
        <w:t xml:space="preserve">187</w:t>
      </w:r>
      <w:r>
        <w:t xml:space="preserve">]</w:t>
      </w:r>
      <w:r>
        <w:t xml:space="preserve"> </w:t>
      </w:r>
      <w:r>
        <w:t xml:space="preserve">Anzelius M, </w:t>
      </w:r>
      <w:r>
        <w:t xml:space="preserve">Ekström </w:t>
      </w:r>
      <w:r>
        <w:t xml:space="preserve">P, </w:t>
      </w:r>
      <w:r>
        <w:t xml:space="preserve">Möhler </w:t>
      </w:r>
      <w:r>
        <w:t xml:space="preserve">H, et al. Immunocytochemical localization of GABA</w:t>
      </w:r>
      <w:r>
        <w:t xml:space="preserve">A </w:t>
      </w:r>
      <w:r>
        <w:t xml:space="preserve">receptor</w:t>
      </w:r>
      <w:r>
        <w:t xml:space="preserve">β</w:t>
      </w:r>
      <w:r>
        <w:t xml:space="preserve">2</w:t>
      </w:r>
      <w:r>
        <w:t xml:space="preserve">β</w:t>
      </w:r>
      <w:r>
        <w:t xml:space="preserve">3-subunits in the brain of Atlantic salmon </w:t>
      </w:r>
      <w:r>
        <w:t xml:space="preserve">(</w:t>
      </w:r>
      <w:r>
        <w:rPr>
          <w:sz w:val="24"/>
        </w:rPr>
        <w:t xml:space="preserve">Salmo salar L</w:t>
      </w:r>
      <w:r>
        <w:t xml:space="preserve">)</w:t>
      </w:r>
      <w:r>
        <w:t xml:space="preserve">[</w:t>
      </w:r>
      <w:r>
        <w:t xml:space="preserve">J</w:t>
      </w:r>
      <w:r>
        <w:t xml:space="preserve">]</w:t>
      </w:r>
      <w:r>
        <w:t xml:space="preserve">. Journal of Chemical Neuroanatomy, 1995,</w:t>
      </w:r>
      <w:r>
        <w:t xml:space="preserve"> </w:t>
      </w:r>
      <w:r>
        <w:t xml:space="preserve">8</w:t>
      </w:r>
      <w:r>
        <w:t xml:space="preserve">(</w:t>
      </w:r>
      <w:r>
        <w:rPr>
          <w:sz w:val="24"/>
        </w:rPr>
        <w:t xml:space="preserve">3</w:t>
      </w:r>
      <w:r>
        <w:t xml:space="preserve">)</w:t>
      </w:r>
      <w:r>
        <w:t xml:space="preserve">:207-221.</w:t>
      </w:r>
    </w:p>
    <w:p w:rsidR="0018722C">
      <w:pPr>
        <w:pStyle w:val="cw22"/>
        <w:topLinePunct/>
      </w:pPr>
      <w:r>
        <w:t>[</w:t>
      </w:r>
      <w:r>
        <w:t xml:space="preserve">188</w:t>
      </w:r>
      <w:r>
        <w:t>]</w:t>
      </w:r>
      <w:r>
        <w:t xml:space="preserve"> </w:t>
      </w:r>
      <w:r>
        <w:t>Asay</w:t>
      </w:r>
      <w:r>
        <w:t> </w:t>
      </w:r>
      <w:r>
        <w:t>M</w:t>
      </w:r>
      <w:r>
        <w:t> </w:t>
      </w:r>
      <w:r>
        <w:t>J, </w:t>
      </w:r>
      <w:r/>
      <w:r>
        <w:t>Boyd</w:t>
      </w:r>
      <w:r>
        <w:t> </w:t>
      </w:r>
      <w:r>
        <w:t>S</w:t>
      </w:r>
      <w:r>
        <w:t> </w:t>
      </w:r>
      <w:r>
        <w:t>K. </w:t>
      </w:r>
      <w:r/>
      <w:r>
        <w:t>Characterization</w:t>
      </w:r>
      <w:r>
        <w:t> </w:t>
      </w:r>
      <w:r>
        <w:t>of</w:t>
      </w:r>
      <w:r>
        <w:t> </w:t>
      </w:r>
      <w:r>
        <w:t>the</w:t>
      </w:r>
      <w:r>
        <w:t> </w:t>
      </w:r>
      <w:r>
        <w:t>binding</w:t>
      </w:r>
      <w:r>
        <w:t> </w:t>
      </w:r>
      <w:r>
        <w:t>of</w:t>
      </w:r>
      <w:r>
        <w:t> </w:t>
      </w:r>
      <w:r>
        <w:t>[</w:t>
      </w:r>
      <w:r>
        <w:rPr>
          <w:position w:val="11"/>
          <w:sz w:val="16"/>
        </w:rPr>
        <w:t>3</w:t>
      </w:r>
      <w:r>
        <w:rPr>
          <w:sz w:val="24"/>
        </w:rPr>
        <w:t>H</w:t>
      </w:r>
      <w:r>
        <w:t>]</w:t>
      </w:r>
      <w:r w:rsidR="004B696B">
        <w:t xml:space="preserve"> </w:t>
      </w:r>
      <w:r>
        <w:t xml:space="preserve">CGP54626</w:t>
      </w:r>
      <w:r>
        <w:t> </w:t>
      </w:r>
      <w:r>
        <w:t>to</w:t>
      </w:r>
    </w:p>
    <w:p w:rsidR="0018722C">
      <w:pPr>
        <w:topLinePunct/>
      </w:pPr>
      <w:r>
        <w:t xml:space="preserve">GABAB receptors in the male bullfrog </w:t>
      </w:r>
      <w:r>
        <w:t xml:space="preserve">(</w:t>
      </w:r>
      <w:r>
        <w:t xml:space="preserve">Rana catesbeiana</w:t>
      </w:r>
      <w:r>
        <w:t xml:space="preserve">)</w:t>
      </w:r>
      <w:r>
        <w:t xml:space="preserve">[</w:t>
      </w:r>
      <w:r>
        <w:t xml:space="preserve">J</w:t>
      </w:r>
      <w:r>
        <w:t xml:space="preserve">]</w:t>
      </w:r>
      <w:r>
        <w:t xml:space="preserve">. Brain Research, 2006, 1094</w:t>
      </w:r>
      <w:r>
        <w:t xml:space="preserve">(</w:t>
      </w:r>
      <w:r>
        <w:t xml:space="preserve">1</w:t>
      </w:r>
      <w:r>
        <w:t xml:space="preserve">)</w:t>
      </w:r>
      <w:r>
        <w:t xml:space="preserve">:76-85.</w:t>
      </w:r>
    </w:p>
    <w:p w:rsidR="0018722C">
      <w:pPr>
        <w:pStyle w:val="cw22"/>
        <w:topLinePunct/>
      </w:pPr>
      <w:r>
        <w:t>[</w:t>
      </w:r>
      <w:r>
        <w:t xml:space="preserve">189</w:t>
      </w:r>
      <w:r>
        <w:t>]</w:t>
      </w:r>
      <w:r>
        <w:t xml:space="preserve"> </w:t>
      </w:r>
      <w:r>
        <w:t>Hollis D M, Boyd S K. Characterization of the GABA</w:t>
      </w:r>
      <w:r>
        <w:t>A </w:t>
      </w:r>
      <w:r>
        <w:t>receptor in the brain of the adult male bullfrog, Rana catesbeiana</w:t>
      </w:r>
      <w:r>
        <w:t>[</w:t>
      </w:r>
      <w:r>
        <w:t>J</w:t>
      </w:r>
      <w:r>
        <w:t>]</w:t>
      </w:r>
      <w:r>
        <w:t>. Brain Research, 2003,</w:t>
      </w:r>
      <w:r>
        <w:t> </w:t>
      </w:r>
      <w:r>
        <w:t>992</w:t>
      </w:r>
      <w:r>
        <w:t>(</w:t>
      </w:r>
      <w:r>
        <w:t>1</w:t>
      </w:r>
      <w:r>
        <w:t>)</w:t>
      </w:r>
      <w:r>
        <w:t>:69-75.</w:t>
      </w:r>
    </w:p>
    <w:p w:rsidR="0018722C">
      <w:pPr>
        <w:pStyle w:val="cw22"/>
        <w:topLinePunct/>
      </w:pPr>
      <w:r>
        <w:t>[</w:t>
      </w:r>
      <w:r>
        <w:t xml:space="preserve">190</w:t>
      </w:r>
      <w:r>
        <w:t>]</w:t>
      </w:r>
      <w:r>
        <w:t xml:space="preserve"> </w:t>
      </w:r>
      <w:r>
        <w:t>Lummis S C R, Sattelle D B. Insect central nervous system</w:t>
      </w:r>
      <w:r>
        <w:t>γ</w:t>
      </w:r>
      <w:r>
        <w:t>-aminobutyric</w:t>
      </w:r>
      <w:r>
        <w:t> </w:t>
      </w:r>
      <w:r>
        <w:t>acid</w:t>
      </w:r>
      <w:r>
        <w:t>[</w:t>
      </w:r>
      <w:r>
        <w:rPr>
          <w:sz w:val="24"/>
        </w:rPr>
        <w:t>J</w:t>
      </w:r>
      <w:r>
        <w:t>]</w:t>
      </w:r>
      <w:r>
        <w:t>.</w:t>
      </w:r>
    </w:p>
    <w:p w:rsidR="0018722C">
      <w:pPr>
        <w:topLinePunct/>
      </w:pPr>
      <w:r>
        <w:t>Neuroscience Letters, 1985, 60</w:t>
      </w:r>
      <w:r>
        <w:t>(</w:t>
      </w:r>
      <w:r>
        <w:t>1</w:t>
      </w:r>
      <w:r>
        <w:t>)</w:t>
      </w:r>
      <w:r>
        <w:t>:13-18.</w:t>
      </w:r>
    </w:p>
    <w:p w:rsidR="0018722C">
      <w:pPr>
        <w:pStyle w:val="cw22"/>
        <w:topLinePunct/>
      </w:pPr>
      <w:r>
        <w:t>[</w:t>
      </w:r>
      <w:r>
        <w:t xml:space="preserve">191</w:t>
      </w:r>
      <w:r>
        <w:t>]</w:t>
      </w:r>
      <w:r>
        <w:t xml:space="preserve"> </w:t>
      </w:r>
      <w:r>
        <w:t>Hosie A, Sattelle D, Aronstein K, et al. Molecular biology of insect neuronal GABA receptors</w:t>
      </w:r>
      <w:r>
        <w:t>[</w:t>
      </w:r>
      <w:r>
        <w:t>J</w:t>
      </w:r>
      <w:r>
        <w:t>]</w:t>
      </w:r>
      <w:r>
        <w:t>. Trends in Neurosciences, 1997,</w:t>
      </w:r>
      <w:r>
        <w:t> </w:t>
      </w:r>
      <w:r>
        <w:t>20</w:t>
      </w:r>
      <w:r>
        <w:t>(</w:t>
      </w:r>
      <w:r>
        <w:t>12</w:t>
      </w:r>
      <w:r>
        <w:t>)</w:t>
      </w:r>
      <w:r>
        <w:t>:578-583.</w:t>
      </w:r>
    </w:p>
    <w:p w:rsidR="0018722C">
      <w:pPr>
        <w:pStyle w:val="cw22"/>
        <w:topLinePunct/>
      </w:pPr>
      <w:r>
        <w:t>[</w:t>
      </w:r>
      <w:r>
        <w:t xml:space="preserve">192</w:t>
      </w:r>
      <w:r>
        <w:t>]</w:t>
      </w:r>
      <w:r>
        <w:t xml:space="preserve"> </w:t>
      </w:r>
      <w:r>
        <w:t>Adelsberger H, Brunswieck S, Dudel J. Modulatory effects of</w:t>
      </w:r>
      <w:r>
        <w:t>γ</w:t>
      </w:r>
      <w:r>
        <w:t>-hydroxybutyric acid on a GABA</w:t>
      </w:r>
      <w:r>
        <w:t>A </w:t>
      </w:r>
      <w:r>
        <w:t>receptor from crayfish muscle</w:t>
      </w:r>
      <w:r>
        <w:t>[</w:t>
      </w:r>
      <w:r>
        <w:t>J</w:t>
      </w:r>
      <w:r>
        <w:t>]</w:t>
      </w:r>
      <w:r>
        <w:t>. European Journal of Pharmacology, 1998,</w:t>
      </w:r>
      <w:r>
        <w:t> </w:t>
      </w:r>
      <w:r>
        <w:t>350</w:t>
      </w:r>
      <w:r>
        <w:t>(</w:t>
      </w:r>
      <w:r>
        <w:t>2–3</w:t>
      </w:r>
      <w:r>
        <w:t>)</w:t>
      </w:r>
      <w:r>
        <w:t>:317-323.</w:t>
      </w:r>
    </w:p>
    <w:p w:rsidR="0018722C">
      <w:pPr>
        <w:pStyle w:val="cw22"/>
        <w:topLinePunct/>
      </w:pPr>
      <w:r>
        <w:t xml:space="preserve">[</w:t>
      </w:r>
      <w:r>
        <w:t xml:space="preserve">193</w:t>
      </w:r>
      <w:r>
        <w:t xml:space="preserve">]</w:t>
      </w:r>
      <w:r>
        <w:t xml:space="preserve"> </w:t>
      </w:r>
      <w:r>
        <w:t xml:space="preserve">Rashkovan G, Fisher K, Parnas </w:t>
      </w:r>
      <w:r>
        <w:t xml:space="preserve">I. </w:t>
      </w:r>
      <w:r>
        <w:t xml:space="preserve">GABA</w:t>
      </w:r>
      <w:r>
        <w:t xml:space="preserve">A </w:t>
      </w:r>
      <w:r>
        <w:t xml:space="preserve">receptors affect directly the release boutons in the neuromuscular junction of the crayfish opener muscle </w:t>
      </w:r>
      <w:r>
        <w:t xml:space="preserve">[</w:t>
      </w:r>
      <w:r>
        <w:t xml:space="preserve">J</w:t>
      </w:r>
      <w:r>
        <w:t xml:space="preserve">]</w:t>
      </w:r>
      <w:r>
        <w:t xml:space="preserve">. Neuroscience Letters, 1997,237, Supplement</w:t>
      </w:r>
      <w:r>
        <w:t xml:space="preserve"> </w:t>
      </w:r>
      <w:r>
        <w:t xml:space="preserve">48</w:t>
      </w:r>
      <w:r>
        <w:t xml:space="preserve">(</w:t>
      </w:r>
      <w:r>
        <w:t xml:space="preserve">0</w:t>
      </w:r>
      <w:r>
        <w:t xml:space="preserve">)</w:t>
      </w:r>
      <w:r>
        <w:t xml:space="preserve">:S40.</w:t>
      </w:r>
    </w:p>
    <w:p w:rsidR="0018722C">
      <w:pPr>
        <w:pStyle w:val="cw22"/>
        <w:topLinePunct/>
      </w:pPr>
      <w:r>
        <w:t>[</w:t>
      </w:r>
      <w:r>
        <w:t xml:space="preserve">194</w:t>
      </w:r>
      <w:r>
        <w:t>]</w:t>
      </w:r>
      <w:r>
        <w:t xml:space="preserve"> </w:t>
      </w:r>
      <w:r>
        <w:t>Ong J, Kerr D I B. GABA-receptors in peripheral tissues</w:t>
      </w:r>
      <w:r>
        <w:t>[</w:t>
      </w:r>
      <w:r>
        <w:t>J</w:t>
      </w:r>
      <w:r>
        <w:t>]</w:t>
      </w:r>
      <w:r>
        <w:t>. Life Sciences, 1990, 46</w:t>
      </w:r>
      <w:r>
        <w:t>(</w:t>
      </w:r>
      <w:r>
        <w:t>21</w:t>
      </w:r>
      <w:r>
        <w:t>)</w:t>
      </w:r>
      <w:r>
        <w:t>:1489-1501.</w:t>
      </w:r>
    </w:p>
    <w:p w:rsidR="0018722C">
      <w:pPr>
        <w:pStyle w:val="cw22"/>
        <w:topLinePunct/>
      </w:pPr>
      <w:r>
        <w:t>[</w:t>
      </w:r>
      <w:r>
        <w:t xml:space="preserve">195</w:t>
      </w:r>
      <w:r>
        <w:t>]</w:t>
      </w:r>
      <w:r>
        <w:t xml:space="preserve"> </w:t>
      </w:r>
      <w:r>
        <w:t>Rotondo A, Serio R, Mul F. Functional evidence for different roles of GABA</w:t>
      </w:r>
      <w:r>
        <w:t>A</w:t>
      </w:r>
      <w:r>
        <w:t> </w:t>
      </w:r>
      <w:r>
        <w:t>and</w:t>
      </w:r>
    </w:p>
    <w:p w:rsidR="0018722C">
      <w:pPr>
        <w:topLinePunct/>
      </w:pPr>
      <w:r>
        <w:rPr>
          <w:rFonts w:cstheme="minorBidi" w:hAnsiTheme="minorHAnsi" w:eastAsiaTheme="minorHAnsi" w:asciiTheme="minorHAnsi"/>
        </w:rPr>
        <w:t>97</w:t>
      </w:r>
    </w:p>
    <w:p w:rsidR="0018722C">
      <w:pPr>
        <w:topLinePunct/>
      </w:pPr>
      <w:r>
        <w:t>GABAB receptors in modulating mouse gastric tone</w:t>
      </w:r>
      <w:r>
        <w:t>[</w:t>
      </w:r>
      <w:r>
        <w:t>J</w:t>
      </w:r>
      <w:r>
        <w:t>]</w:t>
      </w:r>
      <w:r>
        <w:t>. Neuropharmacology, 2010, 58</w:t>
      </w:r>
      <w:r>
        <w:t>(</w:t>
      </w:r>
      <w:r>
        <w:t>7</w:t>
      </w:r>
      <w:r>
        <w:t>)</w:t>
      </w:r>
      <w:r>
        <w:t>:1033-1037.</w:t>
      </w:r>
    </w:p>
    <w:p w:rsidR="0018722C">
      <w:pPr>
        <w:pStyle w:val="cw22"/>
        <w:topLinePunct/>
      </w:pPr>
      <w:r>
        <w:t>[</w:t>
      </w:r>
      <w:r>
        <w:t xml:space="preserve">196</w:t>
      </w:r>
      <w:r>
        <w:t>]</w:t>
      </w:r>
      <w:r>
        <w:t xml:space="preserve"> </w:t>
      </w:r>
      <w:r>
        <w:t>Alam S, Laughton D L, Walding A, et al. Human peripheral blood mononuclear cells express GABA</w:t>
      </w:r>
      <w:r>
        <w:t>A </w:t>
      </w:r>
      <w:r>
        <w:t>receptor subunits</w:t>
      </w:r>
      <w:r>
        <w:t>[</w:t>
      </w:r>
      <w:r>
        <w:t>J</w:t>
      </w:r>
      <w:r>
        <w:t>]</w:t>
      </w:r>
      <w:r>
        <w:t>. Molecular Immunology, 2006, 43</w:t>
      </w:r>
      <w:r>
        <w:t>(</w:t>
      </w:r>
      <w:r>
        <w:t>9</w:t>
      </w:r>
      <w:r>
        <w:t>)</w:t>
      </w:r>
      <w:r>
        <w:t>:1432-1442.</w:t>
      </w:r>
    </w:p>
    <w:p w:rsidR="0018722C">
      <w:pPr>
        <w:pStyle w:val="cw22"/>
        <w:topLinePunct/>
      </w:pPr>
      <w:r>
        <w:t>[</w:t>
      </w:r>
      <w:r>
        <w:t xml:space="preserve">197</w:t>
      </w:r>
      <w:r>
        <w:t>]</w:t>
      </w:r>
      <w:r>
        <w:t xml:space="preserve"> </w:t>
      </w:r>
      <w:r>
        <w:t>Plummer P N, Colson N J, Lewohl J M, et al. Significant differences in gene expression of GABA receptors in peripheral blood leukocytes of migraineurs</w:t>
      </w:r>
      <w:r>
        <w:t>[</w:t>
      </w:r>
      <w:r>
        <w:t>J</w:t>
      </w:r>
      <w:r>
        <w:t>]</w:t>
      </w:r>
      <w:r>
        <w:t>. Gene, 2011,</w:t>
      </w:r>
      <w:r>
        <w:t> </w:t>
      </w:r>
      <w:r>
        <w:t>490</w:t>
      </w:r>
      <w:r>
        <w:t>(</w:t>
      </w:r>
      <w:r>
        <w:t>1–2</w:t>
      </w:r>
      <w:r>
        <w:t>)</w:t>
      </w:r>
      <w:r>
        <w:t>:32-36.</w:t>
      </w:r>
    </w:p>
    <w:p w:rsidR="0018722C">
      <w:pPr>
        <w:pStyle w:val="cw22"/>
        <w:topLinePunct/>
      </w:pPr>
      <w:r>
        <w:t>[</w:t>
      </w:r>
      <w:r>
        <w:t xml:space="preserve">198</w:t>
      </w:r>
      <w:r>
        <w:t>]</w:t>
      </w:r>
      <w:r>
        <w:t xml:space="preserve"> </w:t>
      </w:r>
      <w:r>
        <w:t>Tian J, Chau C, Hales T G, et al. GABA</w:t>
      </w:r>
      <w:r>
        <w:t>A </w:t>
      </w:r>
      <w:r>
        <w:t>receptors mediate inhibition of T cell responses</w:t>
      </w:r>
      <w:r>
        <w:t>[</w:t>
      </w:r>
      <w:r>
        <w:t>J</w:t>
      </w:r>
      <w:r>
        <w:t>]</w:t>
      </w:r>
      <w:r>
        <w:t>. Journal of Neuroimmunology, 1999,</w:t>
      </w:r>
      <w:r>
        <w:t> </w:t>
      </w:r>
      <w:r>
        <w:t>96</w:t>
      </w:r>
      <w:r>
        <w:t>(</w:t>
      </w:r>
      <w:r>
        <w:t>1</w:t>
      </w:r>
      <w:r>
        <w:t>)</w:t>
      </w:r>
      <w:r>
        <w:t>:21-28.</w:t>
      </w:r>
    </w:p>
    <w:p w:rsidR="0018722C">
      <w:pPr>
        <w:pStyle w:val="cw22"/>
        <w:topLinePunct/>
      </w:pPr>
      <w:r>
        <w:t>[</w:t>
      </w:r>
      <w:r>
        <w:t xml:space="preserve">199</w:t>
      </w:r>
      <w:r>
        <w:t>]</w:t>
      </w:r>
      <w:r>
        <w:t xml:space="preserve"> </w:t>
      </w:r>
      <w:r>
        <w:t>Bjurstöm </w:t>
      </w:r>
      <w:r>
        <w:t>H, Wang J, Ericsson I, et al. GABA, a natural immunomodulator of T lymphocytes</w:t>
      </w:r>
      <w:r>
        <w:t>[</w:t>
      </w:r>
      <w:r>
        <w:t>J</w:t>
      </w:r>
      <w:r>
        <w:t>]</w:t>
      </w:r>
      <w:r>
        <w:t>. Journal of Neuroimmunology, 2008,</w:t>
      </w:r>
      <w:r>
        <w:t> </w:t>
      </w:r>
      <w:r>
        <w:t>205</w:t>
      </w:r>
      <w:r>
        <w:t>(</w:t>
      </w:r>
      <w:r>
        <w:t>1–2</w:t>
      </w:r>
      <w:r>
        <w:t>)</w:t>
      </w:r>
      <w:r>
        <w:t>:44-50.</w:t>
      </w:r>
    </w:p>
    <w:p w:rsidR="0018722C">
      <w:pPr>
        <w:pStyle w:val="cw22"/>
        <w:topLinePunct/>
      </w:pPr>
      <w:r>
        <w:t>[</w:t>
      </w:r>
      <w:r>
        <w:t xml:space="preserve">200</w:t>
      </w:r>
      <w:r>
        <w:t>]</w:t>
      </w:r>
      <w:r>
        <w:t xml:space="preserve"> </w:t>
      </w:r>
      <w:r>
        <w:t>Erdö</w:t>
      </w:r>
      <w:r w:rsidR="001852F3">
        <w:t xml:space="preserve">S L, Ezer E, Matuz J, et al. GABA </w:t>
      </w:r>
      <w:r>
        <w:t>A </w:t>
      </w:r>
      <w:r>
        <w:t>receptors in the rat stomach may</w:t>
      </w:r>
      <w:r>
        <w:t> </w:t>
      </w:r>
      <w:r>
        <w:t>mediate mucoprotective effects</w:t>
      </w:r>
      <w:r>
        <w:t>[</w:t>
      </w:r>
      <w:r>
        <w:t>J</w:t>
      </w:r>
      <w:r>
        <w:t>]</w:t>
      </w:r>
      <w:r>
        <w:t>. European Journal of Pharmacology, 1989,</w:t>
      </w:r>
      <w:r>
        <w:t> </w:t>
      </w:r>
      <w:r>
        <w:t>165</w:t>
      </w:r>
      <w:r>
        <w:t>(</w:t>
      </w:r>
      <w:r>
        <w:t>1</w:t>
      </w:r>
      <w:r>
        <w:t>)</w:t>
      </w:r>
      <w:r>
        <w:t>:79-86.</w:t>
      </w:r>
    </w:p>
    <w:p w:rsidR="0018722C">
      <w:pPr>
        <w:pStyle w:val="cw22"/>
        <w:topLinePunct/>
      </w:pPr>
      <w:r>
        <w:t>[</w:t>
      </w:r>
      <w:r>
        <w:t xml:space="preserve">201</w:t>
      </w:r>
      <w:r>
        <w:t>]</w:t>
      </w:r>
      <w:r>
        <w:t xml:space="preserve"> </w:t>
      </w:r>
      <w:r>
        <w:t>Borboni P, Porzio O, Fusco A, et al. Molecular and cellular characterization of the GABA</w:t>
      </w:r>
      <w:r>
        <w:t>A </w:t>
      </w:r>
      <w:r>
        <w:t>receptor in the rat pancreas</w:t>
      </w:r>
      <w:r>
        <w:t>[</w:t>
      </w:r>
      <w:r>
        <w:t>J</w:t>
      </w:r>
      <w:r>
        <w:t>]</w:t>
      </w:r>
      <w:r>
        <w:t>. Molecular and Cellular Endocrinology, 1994,</w:t>
      </w:r>
      <w:r>
        <w:t> </w:t>
      </w:r>
      <w:r>
        <w:t>103</w:t>
      </w:r>
      <w:r>
        <w:t>(</w:t>
      </w:r>
      <w:r>
        <w:t>1–2</w:t>
      </w:r>
      <w:r>
        <w:t>)</w:t>
      </w:r>
      <w:r>
        <w:t>:157-163.</w:t>
      </w:r>
    </w:p>
    <w:p w:rsidR="0018722C">
      <w:pPr>
        <w:pStyle w:val="cw22"/>
        <w:topLinePunct/>
      </w:pPr>
      <w:r>
        <w:t xml:space="preserve">[</w:t>
      </w:r>
      <w:r>
        <w:t xml:space="preserve">202</w:t>
      </w:r>
      <w:r>
        <w:t xml:space="preserve">]</w:t>
      </w:r>
      <w:r>
        <w:t xml:space="preserve"> </w:t>
      </w:r>
      <w:r>
        <w:t xml:space="preserve">Yang W, Reyes A A, Lan N C. Identification of the GABA</w:t>
      </w:r>
      <w:r>
        <w:t xml:space="preserve">A </w:t>
      </w:r>
      <w:r>
        <w:t xml:space="preserve">receptor subtype mRNA in human pancreatic tissue </w:t>
      </w:r>
      <w:r>
        <w:t xml:space="preserve">[</w:t>
      </w:r>
      <w:r>
        <w:t xml:space="preserve">J</w:t>
      </w:r>
      <w:r>
        <w:t xml:space="preserve">]</w:t>
      </w:r>
      <w:r>
        <w:t xml:space="preserve">. FEBS Letters, 1994, 346</w:t>
      </w:r>
      <w:r>
        <w:t xml:space="preserve">(</w:t>
      </w:r>
      <w:r>
        <w:rPr>
          <w:sz w:val="24"/>
        </w:rPr>
        <w:t xml:space="preserve">2–3</w:t>
      </w:r>
      <w:r>
        <w:t xml:space="preserve">)</w:t>
      </w:r>
      <w:r>
        <w:t xml:space="preserve">:257-262. </w:t>
      </w:r>
      <w:r>
        <w:rPr>
          <w:vertAlign w:val="superscript"/>
        </w:rPr>
        <w:t xml:space="preserve">[</w:t>
      </w:r>
      <w:r>
        <w:rPr>
          <w:vertAlign w:val="superscript"/>
        </w:rPr>
        <w:t xml:space="preserve">203</w:t>
      </w:r>
      <w:r>
        <w:rPr>
          <w:vertAlign w:val="superscript"/>
        </w:rPr>
        <w:t xml:space="preserve">]</w:t>
      </w:r>
      <w:r>
        <w:t xml:space="preserve">Akinci M K, Schofield</w:t>
      </w:r>
      <w:r w:rsidR="001852F3">
        <w:t xml:space="preserve"> P R. Widespread expression of GABA</w:t>
      </w:r>
      <w:r>
        <w:t xml:space="preserve">A</w:t>
      </w:r>
      <w:r w:rsidR="001852F3">
        <w:t xml:space="preserve"> </w:t>
      </w:r>
      <w:r>
        <w:t xml:space="preserve"> </w:t>
      </w:r>
      <w:r>
        <w:t xml:space="preserve">receptor</w:t>
      </w:r>
      <w:r w:rsidR="001852F3">
        <w:t xml:space="preserve"> subunits</w:t>
      </w:r>
    </w:p>
    <w:p w:rsidR="0018722C">
      <w:pPr>
        <w:topLinePunct/>
      </w:pPr>
      <w:r>
        <w:t>I</w:t>
      </w:r>
      <w:r>
        <w:t>n peripheral tissues</w:t>
      </w:r>
      <w:r>
        <w:t>[</w:t>
      </w:r>
      <w:r>
        <w:t>J</w:t>
      </w:r>
      <w:r>
        <w:t>]</w:t>
      </w:r>
      <w:r>
        <w:t>. Neuroscience Research, 1999, 35</w:t>
      </w:r>
      <w:r>
        <w:t>(</w:t>
      </w:r>
      <w:r>
        <w:t>2</w:t>
      </w:r>
      <w:r>
        <w:t>)</w:t>
      </w:r>
      <w:r>
        <w:t>:145-153.</w:t>
      </w:r>
    </w:p>
    <w:p w:rsidR="0018722C">
      <w:pPr>
        <w:pStyle w:val="cw22"/>
        <w:topLinePunct/>
      </w:pPr>
      <w:r>
        <w:t xml:space="preserve">[</w:t>
      </w:r>
      <w:r>
        <w:t xml:space="preserve">204</w:t>
      </w:r>
      <w:r>
        <w:t xml:space="preserve">]</w:t>
      </w:r>
      <w:r>
        <w:t xml:space="preserve"> </w:t>
      </w:r>
      <w:r>
        <w:t xml:space="preserve">Kim Y, Nam R, Yoo Y M, et al. Identification and functional evidence of GABAergic neurons in parts of the brain of adult zebrafish </w:t>
      </w:r>
      <w:r>
        <w:t xml:space="preserve">(</w:t>
      </w:r>
      <w:r>
        <w:rPr>
          <w:sz w:val="24"/>
        </w:rPr>
        <w:t xml:space="preserve">Danio rerio</w:t>
      </w:r>
      <w:r>
        <w:t xml:space="preserve">)</w:t>
      </w:r>
      <w:r>
        <w:t xml:space="preserve">[</w:t>
      </w:r>
      <w:r>
        <w:t xml:space="preserve">J</w:t>
      </w:r>
      <w:r>
        <w:t xml:space="preserve">]</w:t>
      </w:r>
      <w:r>
        <w:t xml:space="preserve">. Neuroscience Letters,</w:t>
      </w:r>
      <w:r>
        <w:t xml:space="preserve"> </w:t>
      </w:r>
      <w:r>
        <w:t xml:space="preserve">2004,355</w:t>
      </w:r>
      <w:r>
        <w:t xml:space="preserve">(</w:t>
      </w:r>
      <w:r>
        <w:rPr>
          <w:sz w:val="24"/>
        </w:rPr>
        <w:t xml:space="preserve">1-2</w:t>
      </w:r>
      <w:r>
        <w:t xml:space="preserve">)</w:t>
      </w:r>
      <w:r>
        <w:t xml:space="preserve">:29-32.</w:t>
      </w:r>
    </w:p>
    <w:p w:rsidR="0018722C">
      <w:pPr>
        <w:pStyle w:val="cw22"/>
        <w:topLinePunct/>
      </w:pPr>
      <w:r>
        <w:t xml:space="preserve">[</w:t>
      </w:r>
      <w:r>
        <w:t xml:space="preserve">205</w:t>
      </w:r>
      <w:r>
        <w:t xml:space="preserve">]</w:t>
      </w:r>
      <w:r>
        <w:t xml:space="preserve"> </w:t>
      </w:r>
      <w:r>
        <w:t xml:space="preserve">Gladkevich A, Korf J, Hakobyan V P, et al. The peripheral GABAergic system as a target in endocrine disorders </w:t>
      </w:r>
      <w:r>
        <w:t xml:space="preserve">[</w:t>
      </w:r>
      <w:r>
        <w:t xml:space="preserve">J</w:t>
      </w:r>
      <w:r>
        <w:t xml:space="preserve">]</w:t>
      </w:r>
      <w:r>
        <w:t xml:space="preserve">. Autonomic Neuroscience, 2006,</w:t>
      </w:r>
      <w:r>
        <w:t xml:space="preserve"> </w:t>
      </w:r>
      <w:r>
        <w:t xml:space="preserve">124</w:t>
      </w:r>
      <w:r>
        <w:t xml:space="preserve">(</w:t>
      </w:r>
      <w:r>
        <w:t xml:space="preserve">1–2</w:t>
      </w:r>
      <w:r>
        <w:t xml:space="preserve">)</w:t>
      </w:r>
      <w:r>
        <w:t xml:space="preserve">:1-8.</w:t>
      </w:r>
    </w:p>
    <w:p w:rsidR="0018722C">
      <w:pPr>
        <w:pStyle w:val="cw22"/>
        <w:topLinePunct/>
      </w:pPr>
      <w:r>
        <w:t>[</w:t>
      </w:r>
      <w:r>
        <w:t xml:space="preserve">206</w:t>
      </w:r>
      <w:r>
        <w:t>]</w:t>
      </w:r>
      <w:r>
        <w:t xml:space="preserve"> </w:t>
      </w:r>
      <w:r>
        <w:t>Tanaka C. </w:t>
      </w:r>
      <w:r>
        <w:t>γ</w:t>
      </w:r>
      <w:r>
        <w:t>-aminobutyric acid in peripheral tissues</w:t>
      </w:r>
      <w:r>
        <w:t>[</w:t>
      </w:r>
      <w:r>
        <w:t>J</w:t>
      </w:r>
      <w:r>
        <w:t>]</w:t>
      </w:r>
      <w:r>
        <w:t>. Life Sciences, 1985, 37</w:t>
      </w:r>
      <w:r>
        <w:t>(</w:t>
      </w:r>
      <w:r>
        <w:t>24</w:t>
      </w:r>
      <w:r>
        <w:t>)</w:t>
      </w:r>
      <w:r>
        <w:t>:2221-2235.</w:t>
      </w:r>
    </w:p>
    <w:p w:rsidR="0018722C">
      <w:pPr>
        <w:pStyle w:val="cw22"/>
        <w:topLinePunct/>
      </w:pPr>
      <w:r>
        <w:t xml:space="preserve">[</w:t>
      </w:r>
      <w:r>
        <w:t xml:space="preserve">207</w:t>
      </w:r>
      <w:r>
        <w:t xml:space="preserve">]</w:t>
      </w:r>
      <w:r>
        <w:t xml:space="preserve"> </w:t>
      </w:r>
      <w:r>
        <w:t xml:space="preserve">de Groote L, Linthorst A C E. Exposure to novelty and forced swimming evoke stressor-dependent changes in extracellular GABA in the rat hippocampus </w:t>
      </w:r>
      <w:r>
        <w:t xml:space="preserve">[</w:t>
      </w:r>
      <w:r>
        <w:t xml:space="preserve">J</w:t>
      </w:r>
      <w:r>
        <w:t xml:space="preserve">]</w:t>
      </w:r>
      <w:r>
        <w:t xml:space="preserve">. Neuroscience, 2007,</w:t>
      </w:r>
      <w:r>
        <w:t xml:space="preserve"> </w:t>
      </w:r>
      <w:r>
        <w:t xml:space="preserve">148</w:t>
      </w:r>
      <w:r>
        <w:t xml:space="preserve">(</w:t>
      </w:r>
      <w:r>
        <w:t xml:space="preserve">3</w:t>
      </w:r>
      <w:r>
        <w:t xml:space="preserve">)</w:t>
      </w:r>
      <w:r>
        <w:t xml:space="preserve">:794-805.</w:t>
      </w:r>
    </w:p>
    <w:p w:rsidR="0018722C">
      <w:pPr>
        <w:pStyle w:val="cw22"/>
        <w:topLinePunct/>
      </w:pPr>
      <w:r>
        <w:t xml:space="preserve">[</w:t>
      </w:r>
      <w:r>
        <w:t xml:space="preserve">208</w:t>
      </w:r>
      <w:r>
        <w:t xml:space="preserve">]</w:t>
      </w:r>
      <w:r>
        <w:t xml:space="preserve"> </w:t>
      </w:r>
      <w:r>
        <w:t xml:space="preserve">Lerma J, Herranz A S, Herreras O, et al. </w:t>
      </w:r>
      <w:r>
        <w:rPr>
          <w:i/>
        </w:rPr>
        <w:t xml:space="preserve">In vivo </w:t>
      </w:r>
      <w:r>
        <w:t xml:space="preserve">determination of extracellular concentration of amino acids in the rat hippocampus. A method based on brain dialysis and computerized analysis </w:t>
      </w:r>
      <w:r>
        <w:t xml:space="preserve">[</w:t>
      </w:r>
      <w:r>
        <w:t xml:space="preserve">J</w:t>
      </w:r>
      <w:r>
        <w:t xml:space="preserve">]</w:t>
      </w:r>
      <w:r>
        <w:t xml:space="preserve">. Brain Research, 1986,</w:t>
      </w:r>
      <w:r>
        <w:t xml:space="preserve"> </w:t>
      </w:r>
      <w:r>
        <w:t xml:space="preserve">384</w:t>
      </w:r>
      <w:r>
        <w:t xml:space="preserve">(</w:t>
      </w:r>
      <w:r>
        <w:t xml:space="preserve">1</w:t>
      </w:r>
      <w:r>
        <w:t xml:space="preserve">)</w:t>
      </w:r>
      <w:r>
        <w:t xml:space="preserve">:145-155.</w:t>
      </w:r>
    </w:p>
    <w:p w:rsidR="0018722C">
      <w:pPr>
        <w:pStyle w:val="cw22"/>
        <w:topLinePunct/>
      </w:pPr>
      <w:r>
        <w:t>[</w:t>
      </w:r>
      <w:r>
        <w:t xml:space="preserve">209</w:t>
      </w:r>
      <w:r>
        <w:t>]</w:t>
      </w:r>
      <w:r>
        <w:t xml:space="preserve"> </w:t>
      </w:r>
      <w:r>
        <w:t>Segovia J, Tossman U, Herrera-Marschitz M, et al. </w:t>
      </w:r>
      <w:r>
        <w:t>γ</w:t>
      </w:r>
      <w:r>
        <w:t>-Aminobutyric acid release in the globus pallidus </w:t>
      </w:r>
      <w:r>
        <w:rPr>
          <w:i/>
        </w:rPr>
        <w:t>in vivo </w:t>
      </w:r>
      <w:r>
        <w:t>after a 6-hydroxydopamine lesion in the substantia nigra of the rat</w:t>
      </w:r>
      <w:r>
        <w:t>[</w:t>
      </w:r>
      <w:r>
        <w:t>J</w:t>
      </w:r>
      <w:r>
        <w:t>]</w:t>
      </w:r>
      <w:r>
        <w:t>. Neuroscience Letters, 1986,</w:t>
      </w:r>
      <w:r>
        <w:t> </w:t>
      </w:r>
      <w:r>
        <w:t>70</w:t>
      </w:r>
      <w:r>
        <w:t>(</w:t>
      </w:r>
      <w:r>
        <w:t>3</w:t>
      </w:r>
      <w:r>
        <w:t>)</w:t>
      </w:r>
      <w:r>
        <w:t>:364-368.</w:t>
      </w:r>
    </w:p>
    <w:p w:rsidR="0018722C">
      <w:pPr>
        <w:topLinePunct/>
      </w:pPr>
      <w:r>
        <w:rPr>
          <w:rFonts w:cstheme="minorBidi" w:hAnsiTheme="minorHAnsi" w:eastAsiaTheme="minorHAnsi" w:asciiTheme="minorHAnsi"/>
        </w:rPr>
        <w:t>98</w:t>
      </w:r>
    </w:p>
    <w:p w:rsidR="0018722C">
      <w:pPr>
        <w:pStyle w:val="cw22"/>
        <w:topLinePunct/>
      </w:pPr>
      <w:r>
        <w:t>[</w:t>
      </w:r>
      <w:r>
        <w:t xml:space="preserve">210</w:t>
      </w:r>
      <w:r>
        <w:t>]</w:t>
      </w:r>
      <w:r>
        <w:t xml:space="preserve"> </w:t>
      </w:r>
      <w:r>
        <w:t>Zhao J, Bao A M, Qi X R, et al. Gene expression of GABA and glutamate pathway markers in the prefrontal cortex of non-suicidal elderly depressed patients</w:t>
      </w:r>
      <w:r>
        <w:t>[</w:t>
      </w:r>
      <w:r>
        <w:t>J</w:t>
      </w:r>
      <w:r>
        <w:t>]</w:t>
      </w:r>
      <w:r>
        <w:t>. Journal of Affective Disorders, 2012,</w:t>
      </w:r>
      <w:r>
        <w:t> </w:t>
      </w:r>
      <w:r>
        <w:t>138</w:t>
      </w:r>
      <w:r>
        <w:t>(</w:t>
      </w:r>
      <w:r>
        <w:t>3</w:t>
      </w:r>
      <w:r>
        <w:t>)</w:t>
      </w:r>
      <w:r>
        <w:t>:494-502.</w:t>
      </w:r>
    </w:p>
    <w:p w:rsidR="0018722C">
      <w:pPr>
        <w:pStyle w:val="cw22"/>
        <w:topLinePunct/>
      </w:pPr>
      <w:r>
        <w:t>[</w:t>
      </w:r>
      <w:r>
        <w:t xml:space="preserve">211</w:t>
      </w:r>
      <w:r>
        <w:t>]</w:t>
      </w:r>
      <w:r>
        <w:t xml:space="preserve"> </w:t>
      </w:r>
      <w:r>
        <w:t>Mao X, Guo F, Yu J, et al. Up-regulation of GABA transporters and GABA</w:t>
      </w:r>
      <w:r>
        <w:t>A</w:t>
      </w:r>
      <w:r>
        <w:t> </w:t>
      </w:r>
      <w:r>
        <w:t>receptor</w:t>
      </w:r>
      <w:r>
        <w:t>α</w:t>
      </w:r>
      <w:r>
        <w:t>1 subunit in tremor rat hippocampus</w:t>
      </w:r>
      <w:r>
        <w:t>[</w:t>
      </w:r>
      <w:r>
        <w:t>J</w:t>
      </w:r>
      <w:r>
        <w:t>]</w:t>
      </w:r>
      <w:r>
        <w:t>. Neuroscience Letters, 2010, 486</w:t>
      </w:r>
      <w:r>
        <w:t>(</w:t>
      </w:r>
      <w:r>
        <w:t>3</w:t>
      </w:r>
      <w:r>
        <w:t>)</w:t>
      </w:r>
      <w:r>
        <w:t>:150-155.</w:t>
      </w:r>
    </w:p>
    <w:p w:rsidR="0018722C">
      <w:pPr>
        <w:pStyle w:val="cw22"/>
        <w:topLinePunct/>
      </w:pPr>
      <w:r>
        <w:t>[</w:t>
      </w:r>
      <w:r>
        <w:t xml:space="preserve">212</w:t>
      </w:r>
      <w:r>
        <w:t>]</w:t>
      </w:r>
      <w:r>
        <w:t xml:space="preserve"> </w:t>
      </w:r>
      <w:r>
        <w:t>Zheng G, Zhang X, Chen Y, et al. Evidence for a role of GABA</w:t>
      </w:r>
      <w:r>
        <w:t>A </w:t>
      </w:r>
      <w:r>
        <w:t>receptor in the acute restraint stress-induced enhancement of spatial memory</w:t>
      </w:r>
      <w:r>
        <w:t>[</w:t>
      </w:r>
      <w:r>
        <w:t>J</w:t>
      </w:r>
      <w:r>
        <w:t>]</w:t>
      </w:r>
      <w:r>
        <w:t>. Brain Research, 2007,</w:t>
      </w:r>
      <w:r>
        <w:t> </w:t>
      </w:r>
      <w:r>
        <w:t>1181</w:t>
      </w:r>
      <w:r>
        <w:t>(</w:t>
      </w:r>
      <w:r>
        <w:t>0</w:t>
      </w:r>
      <w:r>
        <w:t>)</w:t>
      </w:r>
      <w:r>
        <w:t>:61-73.</w:t>
      </w:r>
    </w:p>
    <w:p w:rsidR="0018722C">
      <w:pPr>
        <w:pStyle w:val="cw22"/>
        <w:topLinePunct/>
      </w:pPr>
      <w:r>
        <w:t>[</w:t>
      </w:r>
      <w:r>
        <w:t xml:space="preserve">213</w:t>
      </w:r>
      <w:r>
        <w:t>]</w:t>
      </w:r>
      <w:r>
        <w:t xml:space="preserve"> </w:t>
      </w:r>
      <w:r>
        <w:t>Gruen R J, Wenberg K, Elahi R, et al. Alterations in GABA</w:t>
      </w:r>
      <w:r>
        <w:t>A </w:t>
      </w:r>
      <w:r>
        <w:t>receptor binding in the prefrontal cortex following exposure to chronic stress</w:t>
      </w:r>
      <w:r>
        <w:t>[</w:t>
      </w:r>
      <w:r>
        <w:t>J</w:t>
      </w:r>
      <w:r>
        <w:t>]</w:t>
      </w:r>
      <w:r>
        <w:t>. Brain Research, 1995, 684</w:t>
      </w:r>
      <w:r>
        <w:t>(</w:t>
      </w:r>
      <w:r>
        <w:t>1</w:t>
      </w:r>
      <w:r>
        <w:t>)</w:t>
      </w:r>
      <w:r>
        <w:t>:112-114.</w:t>
      </w:r>
    </w:p>
    <w:p w:rsidR="0018722C">
      <w:pPr>
        <w:pStyle w:val="cw22"/>
        <w:topLinePunct/>
      </w:pPr>
      <w:r>
        <w:t>[</w:t>
      </w:r>
      <w:r>
        <w:t xml:space="preserve">214</w:t>
      </w:r>
      <w:r>
        <w:t>]</w:t>
      </w:r>
      <w:r>
        <w:t xml:space="preserve"> </w:t>
      </w:r>
      <w:r>
        <w:t>Baulieu</w:t>
      </w:r>
      <w:r>
        <w:t> </w:t>
      </w:r>
      <w:r>
        <w:t>E</w:t>
      </w:r>
      <w:r>
        <w:t> </w:t>
      </w:r>
      <w:r>
        <w:t>E,</w:t>
      </w:r>
      <w:r>
        <w:t> </w:t>
      </w:r>
      <w:r>
        <w:t>Robel</w:t>
      </w:r>
      <w:r>
        <w:t> </w:t>
      </w:r>
      <w:r>
        <w:t>P,</w:t>
      </w:r>
      <w:r>
        <w:t> </w:t>
      </w:r>
      <w:r>
        <w:t>Schumacher</w:t>
      </w:r>
      <w:r>
        <w:t> </w:t>
      </w:r>
      <w:r>
        <w:t>M.</w:t>
      </w:r>
      <w:r>
        <w:t> </w:t>
      </w:r>
      <w:r>
        <w:t>Neurosteroids:</w:t>
      </w:r>
      <w:r>
        <w:t> </w:t>
      </w:r>
      <w:r>
        <w:t>Beginning</w:t>
      </w:r>
      <w:r>
        <w:t> </w:t>
      </w:r>
      <w:r>
        <w:t>of</w:t>
      </w:r>
      <w:r>
        <w:t> </w:t>
      </w:r>
      <w:r>
        <w:t>the</w:t>
      </w:r>
      <w:r>
        <w:t> </w:t>
      </w:r>
      <w:r>
        <w:t>story</w:t>
      </w:r>
      <w:r>
        <w:t>[</w:t>
      </w:r>
      <w:r>
        <w:rPr>
          <w:sz w:val="24"/>
        </w:rPr>
        <w:t>J</w:t>
      </w:r>
      <w:r>
        <w:t>]</w:t>
      </w:r>
      <w:r>
        <w:t>.</w:t>
      </w:r>
    </w:p>
    <w:p w:rsidR="0018722C">
      <w:pPr>
        <w:topLinePunct/>
      </w:pPr>
      <w:r>
        <w:t>International Review of Neurobiology, 2001, 46:1-32.</w:t>
      </w:r>
    </w:p>
    <w:p w:rsidR="0018722C">
      <w:pPr>
        <w:pStyle w:val="cw22"/>
        <w:topLinePunct/>
      </w:pPr>
      <w:r>
        <w:t>[</w:t>
      </w:r>
      <w:r>
        <w:t xml:space="preserve">215</w:t>
      </w:r>
      <w:r>
        <w:t>]</w:t>
      </w:r>
      <w:r>
        <w:t xml:space="preserve"> </w:t>
      </w:r>
      <w:r>
        <w:t>Benavidez E, Arce A. Effects of phosphorylation and cytoskeleton-affecting reagents on GABA</w:t>
      </w:r>
      <w:r>
        <w:t>A </w:t>
      </w:r>
      <w:r>
        <w:t>receptor recruitment into synaptosomes following acute stress</w:t>
      </w:r>
      <w:r>
        <w:t>[</w:t>
      </w:r>
      <w:r>
        <w:t>J</w:t>
      </w:r>
      <w:r>
        <w:t>]</w:t>
      </w:r>
      <w:r>
        <w:t>. Pharmacology Biochemistry and Behavior, 2002,</w:t>
      </w:r>
      <w:r>
        <w:t> </w:t>
      </w:r>
      <w:r>
        <w:t>72</w:t>
      </w:r>
      <w:r>
        <w:t>(</w:t>
      </w:r>
      <w:r>
        <w:t>3</w:t>
      </w:r>
      <w:r>
        <w:t>)</w:t>
      </w:r>
      <w:r>
        <w:t>:497-506.</w:t>
      </w:r>
    </w:p>
    <w:p w:rsidR="0018722C">
      <w:pPr>
        <w:pStyle w:val="cw22"/>
        <w:topLinePunct/>
      </w:pPr>
      <w:r>
        <w:t>[</w:t>
      </w:r>
      <w:r>
        <w:t xml:space="preserve">216</w:t>
      </w:r>
      <w:r>
        <w:t>]</w:t>
      </w:r>
      <w:r>
        <w:t xml:space="preserve"> </w:t>
      </w:r>
      <w:r>
        <w:t>Chadda R, Devaud L L. Differential effects of mild repeated restraint stress on behaviors and GABA</w:t>
      </w:r>
      <w:r>
        <w:t>A </w:t>
      </w:r>
      <w:r>
        <w:t>receptors in male and female rats</w:t>
      </w:r>
      <w:r>
        <w:t>[</w:t>
      </w:r>
      <w:r>
        <w:t>J</w:t>
      </w:r>
      <w:r>
        <w:t>]</w:t>
      </w:r>
      <w:r>
        <w:t>. Pharmacology Biochemistry and Behavior, 2005,</w:t>
      </w:r>
      <w:r>
        <w:t> </w:t>
      </w:r>
      <w:r>
        <w:t>81</w:t>
      </w:r>
      <w:r>
        <w:t>(</w:t>
      </w:r>
      <w:r>
        <w:t>4</w:t>
      </w:r>
      <w:r>
        <w:t>)</w:t>
      </w:r>
      <w:r>
        <w:t>:854-863.</w:t>
      </w:r>
    </w:p>
    <w:p w:rsidR="0018722C">
      <w:pPr>
        <w:pStyle w:val="cw22"/>
        <w:topLinePunct/>
      </w:pPr>
      <w:r>
        <w:t>[</w:t>
      </w:r>
      <w:r>
        <w:t xml:space="preserve">217</w:t>
      </w:r>
      <w:r>
        <w:t>]</w:t>
      </w:r>
      <w:r>
        <w:t xml:space="preserve"> </w:t>
      </w:r>
      <w:r>
        <w:t>Gutiérrez </w:t>
      </w:r>
      <w:r>
        <w:t>A, Khan Z U, Miralles C P, et al. GABA </w:t>
      </w:r>
      <w:r>
        <w:t>A </w:t>
      </w:r>
      <w:r>
        <w:t>receptor subunit expression changes in the rat cerebellum and cerebral cortex during aging</w:t>
      </w:r>
      <w:r>
        <w:t>[</w:t>
      </w:r>
      <w:r>
        <w:t>J</w:t>
      </w:r>
      <w:r>
        <w:t>]</w:t>
      </w:r>
      <w:r>
        <w:t>. Molecular Brain Research, 1997,</w:t>
      </w:r>
      <w:r>
        <w:t> </w:t>
      </w:r>
      <w:r>
        <w:t>45</w:t>
      </w:r>
      <w:r>
        <w:t>(</w:t>
      </w:r>
      <w:r>
        <w:t>1</w:t>
      </w:r>
      <w:r>
        <w:t>)</w:t>
      </w:r>
      <w:r>
        <w:t>:59-70.</w:t>
      </w:r>
    </w:p>
    <w:p w:rsidR="0018722C">
      <w:pPr>
        <w:pStyle w:val="cw22"/>
        <w:topLinePunct/>
      </w:pPr>
      <w:r>
        <w:t>[</w:t>
      </w:r>
      <w:r>
        <w:t xml:space="preserve">218</w:t>
      </w:r>
      <w:r>
        <w:t>]</w:t>
      </w:r>
      <w:r>
        <w:t xml:space="preserve"> </w:t>
      </w:r>
      <w:r>
        <w:t>Gutiérrez </w:t>
      </w:r>
      <w:r>
        <w:t>A, Khan Z U, Miralles C P, et al. Altered expression of</w:t>
      </w:r>
      <w:r>
        <w:t>γ</w:t>
      </w:r>
      <w:r>
        <w:t>2L and</w:t>
      </w:r>
      <w:r>
        <w:t>γ</w:t>
      </w:r>
      <w:r>
        <w:t>2S GABA</w:t>
      </w:r>
      <w:r>
        <w:t>A </w:t>
      </w:r>
      <w:r>
        <w:t>receptor subunits in the aging rat brain</w:t>
      </w:r>
      <w:r>
        <w:t>[</w:t>
      </w:r>
      <w:r>
        <w:t>J</w:t>
      </w:r>
      <w:r>
        <w:t>]</w:t>
      </w:r>
      <w:r>
        <w:t>. Molecular Brain Research, 1996, 35</w:t>
      </w:r>
      <w:r>
        <w:t>(</w:t>
      </w:r>
      <w:r>
        <w:t>1–2</w:t>
      </w:r>
      <w:r>
        <w:t>)</w:t>
      </w:r>
      <w:r>
        <w:t>:91-102.</w:t>
      </w:r>
    </w:p>
    <w:p w:rsidR="0018722C">
      <w:pPr>
        <w:topLinePunct/>
      </w:pPr>
      <w:r>
        <w:t>[</w:t>
      </w:r>
      <w:r>
        <w:t>219</w:t>
      </w:r>
      <w:r>
        <w:t>]</w:t>
      </w:r>
      <w:r>
        <w:rPr>
          <w:rFonts w:ascii="宋体" w:hAnsi="宋体" w:eastAsia="宋体" w:hint="eastAsia"/>
        </w:rPr>
        <w:t>周小毛</w:t>
      </w:r>
      <w:r>
        <w:rPr>
          <w:rFonts w:hint="eastAsia"/>
        </w:rPr>
        <w:t>，</w:t>
      </w:r>
      <w:r w:rsidR="001852F3">
        <w:t xml:space="preserve"> </w:t>
      </w:r>
      <w:r>
        <w:rPr>
          <w:rFonts w:ascii="宋体" w:hAnsi="宋体" w:eastAsia="宋体" w:hint="eastAsia"/>
        </w:rPr>
        <w:t>吴青君</w:t>
      </w:r>
      <w:r>
        <w:rPr>
          <w:rFonts w:hint="eastAsia"/>
        </w:rPr>
        <w:t>，</w:t>
      </w:r>
      <w:r w:rsidR="001852F3">
        <w:t xml:space="preserve"> </w:t>
      </w:r>
      <w:r>
        <w:rPr>
          <w:rFonts w:ascii="宋体" w:hAnsi="宋体" w:eastAsia="宋体" w:hint="eastAsia"/>
        </w:rPr>
        <w:t>胡美英</w:t>
      </w:r>
      <w:r>
        <w:rPr>
          <w:rFonts w:hint="eastAsia"/>
        </w:rPr>
        <w:t>，</w:t>
      </w:r>
      <w:r w:rsidR="001852F3">
        <w:t xml:space="preserve"> </w:t>
      </w:r>
      <w:r>
        <w:rPr>
          <w:rFonts w:ascii="宋体" w:hAnsi="宋体" w:eastAsia="宋体" w:hint="eastAsia"/>
        </w:rPr>
        <w:t>等</w:t>
      </w:r>
      <w:r>
        <w:t>. </w:t>
      </w:r>
      <w:r>
        <w:rPr>
          <w:rFonts w:ascii="宋体" w:hAnsi="宋体" w:eastAsia="宋体" w:hint="eastAsia"/>
        </w:rPr>
        <w:t>小菜</w:t>
      </w:r>
      <w:r>
        <w:rPr>
          <w:rFonts w:ascii="宋体" w:hAnsi="宋体" w:eastAsia="宋体" w:hint="eastAsia"/>
        </w:rPr>
        <w:t>蛾</w:t>
      </w:r>
      <w:r>
        <w:t>γ</w:t>
      </w:r>
      <w:r>
        <w:t>-</w:t>
      </w:r>
      <w:r>
        <w:rPr>
          <w:rFonts w:ascii="宋体" w:hAnsi="宋体" w:eastAsia="宋体" w:hint="eastAsia"/>
        </w:rPr>
        <w:t>氨基丁酸受体基因片段的克隆、表达及</w:t>
      </w:r>
    </w:p>
    <w:p w:rsidR="0018722C">
      <w:pPr>
        <w:topLinePunct/>
      </w:pPr>
      <w:r>
        <w:rPr>
          <w:rFonts w:ascii="宋体" w:eastAsia="宋体" w:hint="eastAsia"/>
        </w:rPr>
        <w:t>特征分析</w:t>
      </w:r>
      <w:r>
        <w:t>[</w:t>
      </w:r>
      <w:r>
        <w:t xml:space="preserve">J</w:t>
      </w:r>
      <w:r>
        <w:t>]</w:t>
      </w:r>
      <w:r>
        <w:t xml:space="preserve">. </w:t>
      </w:r>
      <w:r>
        <w:rPr>
          <w:rFonts w:ascii="宋体" w:eastAsia="宋体" w:hint="eastAsia"/>
        </w:rPr>
        <w:t>园艺学报</w:t>
      </w:r>
      <w:r>
        <w:t>, 2006,33</w:t>
      </w:r>
      <w:r>
        <w:t>(</w:t>
      </w:r>
      <w:r>
        <w:t>2</w:t>
      </w:r>
      <w:r>
        <w:t>)</w:t>
      </w:r>
      <w:r>
        <w:t>: 300-305.</w:t>
      </w:r>
    </w:p>
    <w:p w:rsidR="0018722C">
      <w:pPr>
        <w:topLinePunct/>
      </w:pPr>
      <w:r>
        <w:t xml:space="preserve">[</w:t>
      </w:r>
      <w:r>
        <w:t xml:space="preserve">220</w:t>
      </w:r>
      <w:r>
        <w:t xml:space="preserve">]</w:t>
      </w:r>
      <w:r w:rsidR="004B696B">
        <w:t xml:space="preserve"> </w:t>
      </w:r>
      <w:r>
        <w:t xml:space="preserve">Liste I, Caruncho H J, Guerra M J, et al. GABA</w:t>
      </w:r>
      <w:r>
        <w:t xml:space="preserve">A </w:t>
      </w:r>
      <w:r>
        <w:t xml:space="preserve">receptor subunit expression in intrastriatal striatal grafts: Comparison between normal developing striatum and developing striatal grafts</w:t>
      </w:r>
      <w:r>
        <w:t xml:space="preserve">[</w:t>
      </w:r>
      <w:r>
        <w:t xml:space="preserve">J</w:t>
      </w:r>
      <w:r>
        <w:t xml:space="preserve">]</w:t>
      </w:r>
      <w:r>
        <w:t xml:space="preserve">. Developmental Brain Research, 1997, 103</w:t>
      </w:r>
      <w:r>
        <w:t xml:space="preserve">(</w:t>
      </w:r>
      <w:r>
        <w:t xml:space="preserve">2</w:t>
      </w:r>
      <w:r>
        <w:t xml:space="preserve">)</w:t>
      </w:r>
      <w:r>
        <w:t xml:space="preserve">:185-194. </w:t>
      </w:r>
      <w:r>
        <w:rPr>
          <w:vertAlign w:val="superscript"/>
        </w:rPr>
        <w:t xml:space="preserve">[</w:t>
      </w:r>
      <w:r>
        <w:rPr>
          <w:vertAlign w:val="superscript"/>
        </w:rPr>
        <w:t xml:space="preserve">221</w:t>
      </w:r>
      <w:r>
        <w:rPr>
          <w:vertAlign w:val="superscript"/>
        </w:rPr>
        <w:t xml:space="preserve">]</w:t>
      </w:r>
      <w:r>
        <w:t xml:space="preserve">McCracken D I. The potential for avermectins to affect wildlife</w:t>
      </w:r>
      <w:r>
        <w:t xml:space="preserve">[</w:t>
      </w:r>
      <w:r>
        <w:t xml:space="preserve">J</w:t>
      </w:r>
      <w:r>
        <w:t xml:space="preserve">]</w:t>
      </w:r>
      <w:r>
        <w:t xml:space="preserve">. Veterina</w:t>
      </w:r>
      <w:r>
        <w:t>r</w:t>
      </w:r>
      <w:r>
        <w:t>y</w:t>
      </w:r>
    </w:p>
    <w:p w:rsidR="0018722C">
      <w:pPr>
        <w:topLinePunct/>
      </w:pPr>
      <w:r>
        <w:t>Parasitology, 1993, 48</w:t>
      </w:r>
      <w:r>
        <w:t>(</w:t>
      </w:r>
      <w:r>
        <w:t>1–4</w:t>
      </w:r>
      <w:r>
        <w:t>)</w:t>
      </w:r>
      <w:r>
        <w:t>:273-280.</w:t>
      </w:r>
    </w:p>
    <w:p w:rsidR="0018722C">
      <w:pPr>
        <w:topLinePunct/>
      </w:pPr>
      <w:r>
        <w:t>[</w:t>
      </w:r>
      <w:r>
        <w:t>222</w:t>
      </w:r>
      <w:r>
        <w:t>]</w:t>
      </w:r>
      <w:r w:rsidR="004B696B">
        <w:t xml:space="preserve"> </w:t>
      </w:r>
      <w:r>
        <w:t>Tatjana</w:t>
      </w:r>
      <w:r w:rsidRPr="00000000">
        <w:tab/>
        <w:t>Tišler,</w:t>
      </w:r>
      <w:r w:rsidRPr="00000000">
        <w:tab/>
        <w:t>Eržen</w:t>
      </w:r>
      <w:r w:rsidRPr="00000000">
        <w:tab/>
        <w:t>N</w:t>
      </w:r>
      <w:r w:rsidRPr="00000000">
        <w:tab/>
        <w:t>K.</w:t>
      </w:r>
      <w:r w:rsidRPr="00000000">
        <w:tab/>
        <w:t>Abamectin</w:t>
      </w:r>
      <w:r w:rsidRPr="00000000">
        <w:tab/>
        <w:t>in</w:t>
      </w:r>
      <w:r w:rsidRPr="00000000">
        <w:tab/>
        <w:t>the</w:t>
      </w:r>
      <w:r w:rsidRPr="00000000">
        <w:tab/>
        <w:t>aquatic</w:t>
      </w:r>
      <w:r w:rsidRPr="00000000">
        <w:tab/>
        <w:t>environment</w:t>
      </w:r>
      <w:r>
        <w:t>[</w:t>
      </w:r>
      <w:r>
        <w:t>J</w:t>
      </w:r>
      <w:r>
        <w:t>]</w:t>
      </w:r>
      <w:r>
        <w:t>.</w:t>
      </w:r>
    </w:p>
    <w:p w:rsidR="0018722C">
      <w:pPr>
        <w:topLinePunct/>
      </w:pPr>
      <w:r>
        <w:t>Ecotoxicology, 2006, 16</w:t>
      </w:r>
      <w:r>
        <w:t>(</w:t>
      </w:r>
      <w:r>
        <w:t>15</w:t>
      </w:r>
      <w:r>
        <w:t>)</w:t>
      </w:r>
      <w:r>
        <w:t>:495-502.</w:t>
      </w:r>
    </w:p>
    <w:p w:rsidR="0018722C">
      <w:pPr>
        <w:topLinePunct/>
      </w:pPr>
      <w:r>
        <w:t>[</w:t>
      </w:r>
      <w:r>
        <w:t>223</w:t>
      </w:r>
      <w:r>
        <w:t>]</w:t>
      </w:r>
      <w:r>
        <w:rPr>
          <w:rFonts w:ascii="宋体" w:eastAsia="宋体" w:hint="eastAsia"/>
        </w:rPr>
        <w:t>严海娟</w:t>
      </w:r>
      <w:r>
        <w:rPr>
          <w:spacing w:val="2"/>
          <w:rFonts w:hint="eastAsia"/>
        </w:rPr>
        <w:t>，</w:t>
      </w:r>
      <w:r>
        <w:rPr>
          <w:rFonts w:ascii="宋体" w:eastAsia="宋体" w:hint="eastAsia"/>
        </w:rPr>
        <w:t>于莉</w:t>
      </w:r>
      <w:r>
        <w:rPr>
          <w:spacing w:val="2"/>
          <w:rFonts w:hint="eastAsia"/>
        </w:rPr>
        <w:t>，</w:t>
      </w:r>
      <w:r>
        <w:rPr>
          <w:rFonts w:ascii="宋体" w:eastAsia="宋体" w:hint="eastAsia"/>
        </w:rPr>
        <w:t>夏锦瑜</w:t>
      </w:r>
      <w:r>
        <w:rPr>
          <w:spacing w:val="2"/>
          <w:rFonts w:hint="eastAsia"/>
        </w:rPr>
        <w:t>，</w:t>
      </w:r>
      <w:r>
        <w:rPr>
          <w:rFonts w:ascii="宋体" w:eastAsia="宋体" w:hint="eastAsia"/>
        </w:rPr>
        <w:t>等</w:t>
      </w:r>
      <w:r>
        <w:t>. </w:t>
      </w:r>
      <w:r>
        <w:rPr>
          <w:rFonts w:ascii="宋体" w:eastAsia="宋体" w:hint="eastAsia"/>
        </w:rPr>
        <w:t>阿维菌素和氟虫腈对锦鲫的急慢性毒性效应</w:t>
      </w:r>
      <w:r>
        <w:t>[</w:t>
      </w:r>
      <w:r>
        <w:t xml:space="preserve">J</w:t>
      </w:r>
      <w:r>
        <w:t>]</w:t>
      </w:r>
      <w:r>
        <w:t xml:space="preserve">. </w:t>
      </w:r>
      <w:r>
        <w:rPr>
          <w:rFonts w:ascii="宋体" w:eastAsia="宋体" w:hint="eastAsia"/>
        </w:rPr>
        <w:t>江苏农业科学</w:t>
      </w:r>
      <w:r>
        <w:t>, </w:t>
      </w:r>
      <w:r>
        <w:t>2011</w:t>
      </w:r>
      <w:r>
        <w:t>(</w:t>
      </w:r>
      <w:r>
        <w:t>4</w:t>
      </w:r>
      <w:r>
        <w:t>)</w:t>
      </w:r>
      <w:r>
        <w:rPr>
          <w:spacing w:val="0"/>
          <w:rFonts w:hint="eastAsia"/>
        </w:rPr>
        <w:t xml:space="preserve">：</w:t>
      </w:r>
      <w:r>
        <w:t>363-365.</w:t>
      </w:r>
    </w:p>
    <w:p w:rsidR="0018722C">
      <w:pPr>
        <w:topLinePunct/>
      </w:pPr>
      <w:r>
        <w:rPr>
          <w:rFonts w:cstheme="minorBidi" w:hAnsiTheme="minorHAnsi" w:eastAsiaTheme="minorHAnsi" w:asciiTheme="minorHAnsi"/>
        </w:rPr>
        <w:t>99</w:t>
      </w:r>
    </w:p>
    <w:p w:rsidR="0018722C">
      <w:pPr>
        <w:topLinePunct/>
      </w:pPr>
      <w:r>
        <w:t>[</w:t>
      </w:r>
      <w:r>
        <w:t>224</w:t>
      </w:r>
      <w:r>
        <w:t>]</w:t>
      </w:r>
      <w:r>
        <w:rPr>
          <w:rFonts w:ascii="宋体" w:eastAsia="宋体" w:hint="eastAsia"/>
        </w:rPr>
        <w:t>王锡珍</w:t>
      </w:r>
      <w:r>
        <w:rPr>
          <w:rFonts w:hint="eastAsia"/>
        </w:rPr>
        <w:t>，</w:t>
      </w:r>
      <w:r w:rsidR="001852F3">
        <w:t xml:space="preserve"> </w:t>
      </w:r>
      <w:r>
        <w:rPr>
          <w:rFonts w:ascii="宋体" w:eastAsia="宋体" w:hint="eastAsia"/>
        </w:rPr>
        <w:t>陆宏达</w:t>
      </w:r>
      <w:r>
        <w:t>. </w:t>
      </w:r>
      <w:r>
        <w:rPr>
          <w:rFonts w:ascii="宋体" w:eastAsia="宋体" w:hint="eastAsia"/>
        </w:rPr>
        <w:t>关于阿维菌素对异育银鲫的急性毒性和组织病理研究</w:t>
      </w:r>
      <w:r>
        <w:t>[</w:t>
      </w:r>
      <w:r>
        <w:t>J</w:t>
      </w:r>
      <w:r>
        <w:t>]</w:t>
      </w:r>
      <w:r>
        <w:t>.</w:t>
      </w:r>
    </w:p>
    <w:p w:rsidR="0018722C">
      <w:pPr>
        <w:topLinePunct/>
      </w:pPr>
      <w:r>
        <w:rPr>
          <w:rFonts w:ascii="宋体" w:eastAsia="宋体" w:hint="eastAsia"/>
        </w:rPr>
        <w:t>大连水产学院学报</w:t>
      </w:r>
      <w:r>
        <w:t>, 2010,25</w:t>
      </w:r>
      <w:r>
        <w:t>(</w:t>
      </w:r>
      <w:r>
        <w:t>1</w:t>
      </w:r>
      <w:r>
        <w:t>)</w:t>
      </w:r>
      <w:r>
        <w:t>: 66-70.</w:t>
      </w:r>
    </w:p>
    <w:p w:rsidR="0018722C">
      <w:pPr>
        <w:topLinePunct/>
      </w:pPr>
      <w:r>
        <w:t>[</w:t>
      </w:r>
      <w:r>
        <w:t>225</w:t>
      </w:r>
      <w:r>
        <w:t>]</w:t>
      </w:r>
      <w:r>
        <w:rPr>
          <w:rFonts w:ascii="宋体" w:eastAsia="宋体" w:hint="eastAsia"/>
        </w:rPr>
        <w:t>郑燕</w:t>
      </w:r>
      <w:r>
        <w:rPr>
          <w:rFonts w:hint="eastAsia"/>
        </w:rPr>
        <w:t>，</w:t>
      </w:r>
      <w:r>
        <w:rPr>
          <w:rFonts w:ascii="宋体" w:eastAsia="宋体" w:hint="eastAsia"/>
        </w:rPr>
        <w:t>蔡雷鸣</w:t>
      </w:r>
      <w:r>
        <w:t>. </w:t>
      </w:r>
      <w:r>
        <w:rPr>
          <w:rFonts w:ascii="宋体" w:eastAsia="宋体" w:hint="eastAsia"/>
        </w:rPr>
        <w:t>阿维菌素对南美白对虾的急性毒性试验</w:t>
      </w:r>
      <w:r>
        <w:t>[</w:t>
      </w:r>
      <w:r>
        <w:t xml:space="preserve">J</w:t>
      </w:r>
      <w:r>
        <w:t>]</w:t>
      </w:r>
      <w:r>
        <w:t xml:space="preserve">. </w:t>
      </w:r>
      <w:r>
        <w:rPr>
          <w:rFonts w:ascii="宋体" w:eastAsia="宋体" w:hint="eastAsia"/>
        </w:rPr>
        <w:t>现代农业科技</w:t>
      </w:r>
      <w:r>
        <w:t>, 2009</w:t>
      </w:r>
      <w:r>
        <w:t>(</w:t>
      </w:r>
      <w:r>
        <w:t>23</w:t>
      </w:r>
      <w:r>
        <w:t>)</w:t>
      </w:r>
      <w:r>
        <w:rPr>
          <w:rFonts w:hint="eastAsia"/>
        </w:rPr>
        <w:t>：</w:t>
      </w:r>
      <w:r w:rsidR="001852F3">
        <w:t xml:space="preserve">326-327.</w:t>
      </w:r>
    </w:p>
    <w:p w:rsidR="0018722C">
      <w:pPr>
        <w:topLinePunct/>
      </w:pPr>
      <w:r>
        <w:t>[</w:t>
      </w:r>
      <w:r>
        <w:t>226</w:t>
      </w:r>
      <w:r>
        <w:t>]</w:t>
      </w:r>
      <w:r>
        <w:rPr>
          <w:rFonts w:ascii="宋体" w:eastAsia="宋体" w:hint="eastAsia"/>
        </w:rPr>
        <w:t>秦改晓</w:t>
      </w:r>
      <w:r>
        <w:rPr>
          <w:rFonts w:hint="eastAsia"/>
        </w:rPr>
        <w:t>，</w:t>
      </w:r>
      <w:r w:rsidR="001852F3">
        <w:t xml:space="preserve"> </w:t>
      </w:r>
      <w:r>
        <w:rPr>
          <w:rFonts w:ascii="宋体" w:eastAsia="宋体" w:hint="eastAsia"/>
        </w:rPr>
        <w:t>袁科平</w:t>
      </w:r>
      <w:r>
        <w:rPr>
          <w:rFonts w:hint="eastAsia"/>
        </w:rPr>
        <w:t>，</w:t>
      </w:r>
      <w:r w:rsidR="001852F3">
        <w:t xml:space="preserve"> </w:t>
      </w:r>
      <w:r>
        <w:rPr>
          <w:rFonts w:ascii="宋体" w:eastAsia="宋体" w:hint="eastAsia"/>
        </w:rPr>
        <w:t>艾晓辉</w:t>
      </w:r>
      <w:r>
        <w:t>. </w:t>
      </w:r>
      <w:r>
        <w:rPr>
          <w:rFonts w:ascii="宋体" w:eastAsia="宋体" w:hint="eastAsia"/>
        </w:rPr>
        <w:t>高效液相色谱法测定水产品中阿维菌素的残留量</w:t>
      </w:r>
    </w:p>
    <w:p w:rsidR="0018722C">
      <w:pPr>
        <w:topLinePunct/>
      </w:pPr>
      <w:r>
        <w:t>[</w:t>
      </w:r>
      <w:r>
        <w:t xml:space="preserve">J</w:t>
      </w:r>
      <w:r>
        <w:t>]</w:t>
      </w:r>
      <w:r>
        <w:t xml:space="preserve">. </w:t>
      </w:r>
      <w:r>
        <w:rPr>
          <w:rFonts w:ascii="宋体" w:eastAsia="宋体" w:hint="eastAsia"/>
        </w:rPr>
        <w:t>华中农业大学学报</w:t>
      </w:r>
      <w:r>
        <w:t>, 2009,28</w:t>
      </w:r>
      <w:r>
        <w:t>(</w:t>
      </w:r>
      <w:r>
        <w:t>1</w:t>
      </w:r>
      <w:r>
        <w:t>)</w:t>
      </w:r>
      <w:r>
        <w:t>: 84-88.</w:t>
      </w:r>
    </w:p>
    <w:p w:rsidR="0018722C">
      <w:pPr>
        <w:topLinePunct/>
      </w:pPr>
      <w:r>
        <w:t>[</w:t>
      </w:r>
      <w:r>
        <w:t>227</w:t>
      </w:r>
      <w:r>
        <w:t>]</w:t>
      </w:r>
      <w:r>
        <w:rPr>
          <w:rFonts w:ascii="宋体" w:eastAsia="宋体" w:hint="eastAsia"/>
        </w:rPr>
        <w:t>李家泰</w:t>
      </w:r>
      <w:r>
        <w:t>. </w:t>
      </w:r>
      <w:r>
        <w:rPr>
          <w:rFonts w:ascii="宋体" w:eastAsia="宋体" w:hint="eastAsia"/>
        </w:rPr>
        <w:t>临床药理学</w:t>
      </w:r>
      <w:r>
        <w:t>[</w:t>
      </w:r>
      <w:r>
        <w:t xml:space="preserve">M</w:t>
      </w:r>
      <w:r>
        <w:t>]</w:t>
      </w:r>
      <w:r>
        <w:t xml:space="preserve">. </w:t>
      </w:r>
      <w:r>
        <w:rPr>
          <w:rFonts w:ascii="宋体" w:eastAsia="宋体" w:hint="eastAsia"/>
        </w:rPr>
        <w:t>北京：人民卫生出版社</w:t>
      </w:r>
      <w:r>
        <w:t>, 1997</w:t>
      </w:r>
      <w:r>
        <w:rPr>
          <w:rFonts w:hint="eastAsia"/>
        </w:rPr>
        <w:t>。</w:t>
      </w:r>
    </w:p>
    <w:p w:rsidR="0018722C">
      <w:pPr>
        <w:topLinePunct/>
      </w:pPr>
      <w:r>
        <w:t>[</w:t>
      </w:r>
      <w:r>
        <w:t>228</w:t>
      </w:r>
      <w:r>
        <w:t>]</w:t>
      </w:r>
      <w:r>
        <w:rPr>
          <w:rFonts w:ascii="宋体" w:eastAsia="宋体" w:hint="eastAsia"/>
        </w:rPr>
        <w:t>沈建忠</w:t>
      </w:r>
      <w:r>
        <w:t>. </w:t>
      </w:r>
      <w:r>
        <w:rPr>
          <w:rFonts w:ascii="宋体" w:eastAsia="宋体" w:hint="eastAsia"/>
        </w:rPr>
        <w:t>动物毒理学</w:t>
      </w:r>
      <w:r>
        <w:t>[</w:t>
      </w:r>
      <w:r>
        <w:t xml:space="preserve">M</w:t>
      </w:r>
      <w:r>
        <w:t>]</w:t>
      </w:r>
      <w:r>
        <w:t xml:space="preserve">. </w:t>
      </w:r>
      <w:r>
        <w:rPr>
          <w:rFonts w:ascii="宋体" w:eastAsia="宋体" w:hint="eastAsia"/>
        </w:rPr>
        <w:t>北京</w:t>
      </w:r>
      <w:r>
        <w:rPr>
          <w:rFonts w:hint="eastAsia"/>
        </w:rPr>
        <w:t>：</w:t>
      </w:r>
      <w:r w:rsidR="001852F3">
        <w:t xml:space="preserve"> </w:t>
      </w:r>
      <w:r>
        <w:rPr>
          <w:rFonts w:ascii="宋体" w:eastAsia="宋体" w:hint="eastAsia"/>
        </w:rPr>
        <w:t>中国农业出版社</w:t>
      </w:r>
      <w:r>
        <w:t>, 2004</w:t>
      </w:r>
      <w:r>
        <w:rPr>
          <w:rFonts w:hint="eastAsia"/>
        </w:rPr>
        <w:t>。</w:t>
      </w:r>
    </w:p>
    <w:p w:rsidR="0018722C">
      <w:pPr>
        <w:topLinePunct/>
      </w:pPr>
      <w:r>
        <w:t>[</w:t>
      </w:r>
      <w:r>
        <w:t>229</w:t>
      </w:r>
      <w:r>
        <w:t>]</w:t>
      </w:r>
      <w:r>
        <w:rPr>
          <w:rFonts w:ascii="宋体" w:eastAsia="宋体" w:hint="eastAsia"/>
        </w:rPr>
        <w:t>周凤霞</w:t>
      </w:r>
      <w:r>
        <w:t>. </w:t>
      </w:r>
      <w:r>
        <w:rPr>
          <w:rFonts w:ascii="宋体" w:eastAsia="宋体" w:hint="eastAsia"/>
        </w:rPr>
        <w:t>生物监测</w:t>
      </w:r>
      <w:r>
        <w:t>[</w:t>
      </w:r>
      <w:r>
        <w:t xml:space="preserve">M</w:t>
      </w:r>
      <w:r>
        <w:t>]</w:t>
      </w:r>
      <w:r>
        <w:t xml:space="preserve">. </w:t>
      </w:r>
      <w:r>
        <w:rPr>
          <w:rFonts w:ascii="宋体" w:eastAsia="宋体" w:hint="eastAsia"/>
        </w:rPr>
        <w:t>北京</w:t>
      </w:r>
      <w:r>
        <w:rPr>
          <w:rFonts w:hint="eastAsia"/>
        </w:rPr>
        <w:t>：</w:t>
      </w:r>
      <w:r w:rsidR="001852F3">
        <w:t xml:space="preserve"> </w:t>
      </w:r>
      <w:r>
        <w:rPr>
          <w:rFonts w:ascii="宋体" w:eastAsia="宋体" w:hint="eastAsia"/>
        </w:rPr>
        <w:t>化学工业出版社</w:t>
      </w:r>
      <w:r>
        <w:t>, 2006</w:t>
      </w:r>
      <w:r>
        <w:rPr>
          <w:rFonts w:hint="eastAsia"/>
        </w:rPr>
        <w:t>。</w:t>
      </w:r>
    </w:p>
    <w:p w:rsidR="0018722C">
      <w:pPr>
        <w:topLinePunct/>
      </w:pPr>
      <w:r>
        <w:t>[</w:t>
      </w:r>
      <w:r>
        <w:t>230</w:t>
      </w:r>
      <w:r>
        <w:t>]</w:t>
      </w:r>
      <w:r>
        <w:rPr>
          <w:rFonts w:ascii="宋体" w:eastAsia="宋体" w:hint="eastAsia"/>
        </w:rPr>
        <w:t>谢文平</w:t>
      </w:r>
      <w:r>
        <w:rPr>
          <w:rFonts w:hint="eastAsia"/>
        </w:rPr>
        <w:t>，</w:t>
      </w:r>
      <w:r>
        <w:rPr>
          <w:rFonts w:ascii="宋体" w:eastAsia="宋体" w:hint="eastAsia"/>
        </w:rPr>
        <w:t>马广智</w:t>
      </w:r>
      <w:r>
        <w:rPr>
          <w:rFonts w:hint="eastAsia"/>
        </w:rPr>
        <w:t>，</w:t>
      </w:r>
      <w:r>
        <w:rPr>
          <w:rFonts w:ascii="宋体" w:eastAsia="宋体" w:hint="eastAsia"/>
        </w:rPr>
        <w:t>赖子尼</w:t>
      </w:r>
      <w:r>
        <w:t>. </w:t>
      </w:r>
      <w:r>
        <w:rPr>
          <w:rFonts w:ascii="宋体" w:eastAsia="宋体" w:hint="eastAsia"/>
        </w:rPr>
        <w:t>氯氰菊酯和有机磷农药对草鱼鱼种急性及联合毒性</w:t>
      </w:r>
      <w:r>
        <w:t>[</w:t>
      </w:r>
      <w:r>
        <w:t xml:space="preserve">J</w:t>
      </w:r>
      <w:r>
        <w:t>]</w:t>
      </w:r>
      <w:r>
        <w:t xml:space="preserve">. </w:t>
      </w:r>
      <w:r>
        <w:rPr>
          <w:rFonts w:ascii="宋体" w:eastAsia="宋体" w:hint="eastAsia"/>
        </w:rPr>
        <w:t>水利渔业</w:t>
      </w:r>
      <w:r>
        <w:t>, 2006</w:t>
      </w:r>
      <w:r>
        <w:t xml:space="preserve">, </w:t>
      </w:r>
      <w:r>
        <w:t>26</w:t>
      </w:r>
      <w:r>
        <w:t>（</w:t>
      </w:r>
      <w:r>
        <w:t>1</w:t>
      </w:r>
      <w:r>
        <w:t>）</w:t>
      </w:r>
      <w:r>
        <w:rPr>
          <w:rFonts w:hint="eastAsia"/>
        </w:rPr>
        <w:t>。</w:t>
      </w:r>
    </w:p>
    <w:p w:rsidR="0018722C">
      <w:pPr>
        <w:pStyle w:val="cw22"/>
        <w:topLinePunct/>
      </w:pPr>
      <w:r>
        <w:t>[</w:t>
      </w:r>
      <w:r>
        <w:t xml:space="preserve">231</w:t>
      </w:r>
      <w:r>
        <w:t>]</w:t>
      </w:r>
      <w:r>
        <w:t xml:space="preserve"> </w:t>
      </w:r>
      <w:r>
        <w:t>Halley B A, VandenHeuvel W J A, Wislocki P G. Environmental effects of the usage of avermectins in livestock</w:t>
      </w:r>
      <w:r>
        <w:t>[</w:t>
      </w:r>
      <w:r>
        <w:t>J</w:t>
      </w:r>
      <w:r>
        <w:t>]</w:t>
      </w:r>
      <w:r>
        <w:t>. Veterinary Parasitology, 1993, 48</w:t>
      </w:r>
      <w:r>
        <w:t>(</w:t>
      </w:r>
      <w:r>
        <w:t>1–4</w:t>
      </w:r>
      <w:r>
        <w:t>)</w:t>
      </w:r>
      <w:r>
        <w:t>:109-125.</w:t>
      </w:r>
    </w:p>
    <w:p w:rsidR="0018722C">
      <w:pPr>
        <w:pStyle w:val="cw22"/>
        <w:topLinePunct/>
      </w:pPr>
      <w:r>
        <w:t xml:space="preserve">[</w:t>
      </w:r>
      <w:r>
        <w:t xml:space="preserve">232</w:t>
      </w:r>
      <w:r>
        <w:t xml:space="preserve">]</w:t>
      </w:r>
      <w:r>
        <w:t xml:space="preserve"> </w:t>
      </w:r>
      <w:r>
        <w:t xml:space="preserve">Vlasta Jenči</w:t>
      </w:r>
      <w:r w:rsidR="004B696B">
        <w:t xml:space="preserve">, Manica</w:t>
      </w:r>
      <w:r w:rsidR="001852F3">
        <w:t xml:space="preserve">Černe, Nevenka Kožuh Eržen, et al. Abamectin effects on rainbow trout </w:t>
      </w:r>
      <w:r>
        <w:t xml:space="preserve">(</w:t>
      </w:r>
      <w:r>
        <w:rPr>
          <w:sz w:val="24"/>
        </w:rPr>
        <w:t xml:space="preserve">Oncorhynchus mykiss</w:t>
      </w:r>
      <w:r>
        <w:t xml:space="preserve">)</w:t>
      </w:r>
      <w:r>
        <w:t xml:space="preserve">[</w:t>
      </w:r>
      <w:r>
        <w:t xml:space="preserve">J</w:t>
      </w:r>
      <w:r>
        <w:t xml:space="preserve">]</w:t>
      </w:r>
      <w:r>
        <w:t xml:space="preserve">. Ecotoxicology, 2006,</w:t>
      </w:r>
      <w:r>
        <w:t xml:space="preserve"> </w:t>
      </w:r>
      <w:r>
        <w:t xml:space="preserve">3</w:t>
      </w:r>
      <w:r>
        <w:t xml:space="preserve">(</w:t>
      </w:r>
      <w:r>
        <w:rPr>
          <w:sz w:val="24"/>
        </w:rPr>
        <w:t xml:space="preserve">15</w:t>
      </w:r>
      <w:r>
        <w:t xml:space="preserve">)</w:t>
      </w:r>
      <w:r>
        <w:t xml:space="preserve">:249-257.</w:t>
      </w:r>
    </w:p>
    <w:p w:rsidR="0018722C">
      <w:pPr>
        <w:topLinePunct/>
      </w:pPr>
      <w:r>
        <w:t>[</w:t>
      </w:r>
      <w:r>
        <w:t>233</w:t>
      </w:r>
      <w:r>
        <w:t>]</w:t>
      </w:r>
      <w:r>
        <w:rPr>
          <w:rFonts w:ascii="宋体" w:eastAsia="宋体" w:hint="eastAsia"/>
        </w:rPr>
        <w:t>张启迪</w:t>
      </w:r>
      <w:r>
        <w:rPr>
          <w:rFonts w:hint="eastAsia"/>
        </w:rPr>
        <w:t>，</w:t>
      </w:r>
      <w:r w:rsidR="001852F3">
        <w:t xml:space="preserve"> </w:t>
      </w:r>
      <w:r>
        <w:rPr>
          <w:rFonts w:ascii="宋体" w:eastAsia="宋体" w:hint="eastAsia"/>
        </w:rPr>
        <w:t>潘宗海</w:t>
      </w:r>
      <w:r>
        <w:rPr>
          <w:rFonts w:hint="eastAsia"/>
        </w:rPr>
        <w:t>，</w:t>
      </w:r>
      <w:r w:rsidR="001852F3">
        <w:t xml:space="preserve"> </w:t>
      </w:r>
      <w:r>
        <w:rPr>
          <w:rFonts w:ascii="宋体" w:eastAsia="宋体" w:hint="eastAsia"/>
        </w:rPr>
        <w:t>刘文华</w:t>
      </w:r>
      <w:r>
        <w:rPr>
          <w:rFonts w:hint="eastAsia"/>
        </w:rPr>
        <w:t>，</w:t>
      </w:r>
      <w:r w:rsidR="001852F3">
        <w:t xml:space="preserve"> </w:t>
      </w:r>
      <w:r>
        <w:rPr>
          <w:rFonts w:ascii="宋体" w:eastAsia="宋体" w:hint="eastAsia"/>
        </w:rPr>
        <w:t>等</w:t>
      </w:r>
      <w:r>
        <w:t>. </w:t>
      </w:r>
      <w:r>
        <w:rPr>
          <w:rFonts w:ascii="宋体" w:eastAsia="宋体" w:hint="eastAsia"/>
        </w:rPr>
        <w:t>阿维菌素对鲟鱼的急性毒性试验研究</w:t>
      </w:r>
      <w:r>
        <w:t>[</w:t>
      </w:r>
      <w:r>
        <w:t xml:space="preserve">J</w:t>
      </w:r>
      <w:r>
        <w:t>]</w:t>
      </w:r>
      <w:r>
        <w:t xml:space="preserve">. </w:t>
      </w:r>
      <w:r>
        <w:rPr>
          <w:rFonts w:ascii="宋体" w:eastAsia="宋体" w:hint="eastAsia"/>
        </w:rPr>
        <w:t>现代</w:t>
      </w:r>
    </w:p>
    <w:p w:rsidR="0018722C">
      <w:pPr>
        <w:topLinePunct/>
      </w:pPr>
      <w:r>
        <w:rPr>
          <w:rFonts w:ascii="宋体" w:eastAsia="宋体" w:hint="eastAsia"/>
        </w:rPr>
        <w:t>农业科技</w:t>
      </w:r>
      <w:r>
        <w:t>, 2007</w:t>
      </w:r>
      <w:r>
        <w:t>(</w:t>
      </w:r>
      <w:r>
        <w:t>24</w:t>
      </w:r>
      <w:r>
        <w:t>)</w:t>
      </w:r>
      <w:r>
        <w:t>:153.</w:t>
      </w:r>
    </w:p>
    <w:p w:rsidR="0018722C">
      <w:pPr>
        <w:topLinePunct/>
      </w:pPr>
      <w:r>
        <w:t>[</w:t>
      </w:r>
      <w:r>
        <w:t>234</w:t>
      </w:r>
      <w:r>
        <w:t>]</w:t>
      </w:r>
      <w:r>
        <w:rPr>
          <w:rFonts w:ascii="宋体" w:eastAsia="宋体" w:hint="eastAsia"/>
        </w:rPr>
        <w:t>杨代勤</w:t>
      </w:r>
      <w:r>
        <w:rPr>
          <w:rFonts w:hint="eastAsia"/>
        </w:rPr>
        <w:t>，</w:t>
      </w:r>
      <w:r>
        <w:rPr>
          <w:rFonts w:ascii="宋体" w:eastAsia="宋体" w:hint="eastAsia"/>
        </w:rPr>
        <w:t>阮国良</w:t>
      </w:r>
      <w:r>
        <w:rPr>
          <w:rFonts w:hint="eastAsia"/>
        </w:rPr>
        <w:t>，</w:t>
      </w:r>
      <w:r>
        <w:rPr>
          <w:rFonts w:ascii="宋体" w:eastAsia="宋体" w:hint="eastAsia"/>
        </w:rPr>
        <w:t>刘家芳</w:t>
      </w:r>
      <w:r>
        <w:rPr>
          <w:rFonts w:hint="eastAsia"/>
        </w:rPr>
        <w:t>，</w:t>
      </w:r>
      <w:r>
        <w:rPr>
          <w:rFonts w:ascii="宋体" w:eastAsia="宋体" w:hint="eastAsia"/>
        </w:rPr>
        <w:t>等</w:t>
      </w:r>
      <w:r>
        <w:t>. </w:t>
      </w:r>
      <w:r>
        <w:rPr>
          <w:rFonts w:ascii="宋体" w:eastAsia="宋体" w:hint="eastAsia"/>
        </w:rPr>
        <w:t>阿维菌素对黄鳝及棘头虫的毒性影响</w:t>
      </w:r>
      <w:r>
        <w:t>[</w:t>
      </w:r>
      <w:r>
        <w:t xml:space="preserve">J</w:t>
      </w:r>
      <w:r>
        <w:t>]</w:t>
      </w:r>
      <w:r>
        <w:t xml:space="preserve">. </w:t>
      </w:r>
      <w:r>
        <w:rPr>
          <w:rFonts w:ascii="宋体" w:eastAsia="宋体" w:hint="eastAsia"/>
        </w:rPr>
        <w:t>湖北农业科学</w:t>
      </w:r>
      <w:r>
        <w:t>, 2009</w:t>
      </w:r>
      <w:r>
        <w:t xml:space="preserve">, </w:t>
      </w:r>
      <w:r>
        <w:t>48</w:t>
      </w:r>
      <w:r>
        <w:t>(</w:t>
      </w:r>
      <w:r>
        <w:t>8</w:t>
      </w:r>
      <w:r>
        <w:t>)</w:t>
      </w:r>
      <w:r>
        <w:rPr>
          <w:rFonts w:hint="eastAsia"/>
        </w:rPr>
        <w:t>：</w:t>
      </w:r>
      <w:r w:rsidR="001852F3">
        <w:t xml:space="preserve">1973-1975.</w:t>
      </w:r>
    </w:p>
    <w:p w:rsidR="0018722C">
      <w:pPr>
        <w:topLinePunct/>
      </w:pPr>
      <w:r>
        <w:t>[</w:t>
      </w:r>
      <w:r>
        <w:t>235</w:t>
      </w:r>
      <w:r>
        <w:t>]</w:t>
      </w:r>
      <w:r>
        <w:rPr>
          <w:rFonts w:ascii="宋体" w:hAnsi="宋体" w:eastAsia="宋体" w:hint="eastAsia"/>
        </w:rPr>
        <w:t>李常健</w:t>
      </w:r>
      <w:r>
        <w:rPr>
          <w:rFonts w:hint="eastAsia"/>
        </w:rPr>
        <w:t>，</w:t>
      </w:r>
      <w:r>
        <w:rPr>
          <w:rFonts w:ascii="宋体" w:hAnsi="宋体" w:eastAsia="宋体" w:hint="eastAsia"/>
        </w:rPr>
        <w:t>骆鹰</w:t>
      </w:r>
      <w:r>
        <w:rPr>
          <w:rFonts w:hint="eastAsia"/>
        </w:rPr>
        <w:t>，</w:t>
      </w:r>
      <w:r>
        <w:rPr>
          <w:rFonts w:ascii="宋体" w:hAnsi="宋体" w:eastAsia="宋体" w:hint="eastAsia"/>
        </w:rPr>
        <w:t>杨锦兀</w:t>
      </w:r>
      <w:r>
        <w:rPr>
          <w:rFonts w:hint="eastAsia"/>
        </w:rPr>
        <w:t>，</w:t>
      </w:r>
      <w:r>
        <w:rPr>
          <w:rFonts w:ascii="宋体" w:hAnsi="宋体" w:eastAsia="宋体" w:hint="eastAsia"/>
        </w:rPr>
        <w:t>等</w:t>
      </w:r>
      <w:r>
        <w:t>. </w:t>
      </w:r>
      <w:r>
        <w:rPr>
          <w:rFonts w:ascii="宋体" w:hAnsi="宋体" w:eastAsia="宋体" w:hint="eastAsia"/>
        </w:rPr>
        <w:t>阿维菌素</w:t>
      </w:r>
      <w:r>
        <w:rPr>
          <w:rFonts w:hint="eastAsia"/>
        </w:rPr>
        <w:t>・</w:t>
      </w:r>
      <w:r>
        <w:rPr>
          <w:rFonts w:ascii="宋体" w:hAnsi="宋体" w:eastAsia="宋体" w:hint="eastAsia"/>
        </w:rPr>
        <w:t>毒死蜱对草鱼的毒性效应研究</w:t>
      </w:r>
      <w:r>
        <w:t>[</w:t>
      </w:r>
      <w:r>
        <w:t xml:space="preserve">J</w:t>
      </w:r>
      <w:r>
        <w:t>]</w:t>
      </w:r>
      <w:r>
        <w:t xml:space="preserve">. </w:t>
      </w:r>
      <w:r>
        <w:rPr>
          <w:rFonts w:ascii="宋体" w:hAnsi="宋体" w:eastAsia="宋体" w:hint="eastAsia"/>
        </w:rPr>
        <w:t>植物病虫害研究：英文版</w:t>
      </w:r>
      <w:r>
        <w:t>, 2011</w:t>
      </w:r>
      <w:r>
        <w:t xml:space="preserve">, </w:t>
      </w:r>
      <w:r>
        <w:t>39</w:t>
      </w:r>
      <w:r>
        <w:t>(</w:t>
      </w:r>
      <w:r>
        <w:t>1</w:t>
      </w:r>
      <w:r>
        <w:t>)</w:t>
      </w:r>
      <w:r>
        <w:rPr>
          <w:rFonts w:hint="eastAsia"/>
        </w:rPr>
        <w:t>：</w:t>
      </w:r>
      <w:r w:rsidR="001852F3">
        <w:t xml:space="preserve">67-70.</w:t>
      </w:r>
    </w:p>
    <w:p w:rsidR="0018722C">
      <w:pPr>
        <w:topLinePunct/>
      </w:pPr>
      <w:r>
        <w:t>[</w:t>
      </w:r>
      <w:r>
        <w:t>236</w:t>
      </w:r>
      <w:r>
        <w:t>]</w:t>
      </w:r>
      <w:r>
        <w:rPr>
          <w:rFonts w:ascii="宋体" w:eastAsia="宋体" w:hint="eastAsia"/>
        </w:rPr>
        <w:t>蔡道基</w:t>
      </w:r>
      <w:r>
        <w:t>. </w:t>
      </w:r>
      <w:r>
        <w:rPr>
          <w:rFonts w:ascii="宋体" w:eastAsia="宋体" w:hint="eastAsia"/>
        </w:rPr>
        <w:t>农药环境毒理学研究</w:t>
      </w:r>
      <w:r>
        <w:t>[</w:t>
      </w:r>
      <w:r>
        <w:t xml:space="preserve">M</w:t>
      </w:r>
      <w:r>
        <w:t>]</w:t>
      </w:r>
      <w:r>
        <w:t xml:space="preserve">. </w:t>
      </w:r>
      <w:r>
        <w:rPr>
          <w:rFonts w:ascii="宋体" w:eastAsia="宋体" w:hint="eastAsia"/>
        </w:rPr>
        <w:t>北京</w:t>
      </w:r>
      <w:r>
        <w:rPr>
          <w:rFonts w:hint="eastAsia"/>
        </w:rPr>
        <w:t>：</w:t>
      </w:r>
      <w:r w:rsidR="001852F3">
        <w:t xml:space="preserve"> </w:t>
      </w:r>
      <w:r>
        <w:rPr>
          <w:rFonts w:ascii="宋体" w:eastAsia="宋体" w:hint="eastAsia"/>
        </w:rPr>
        <w:t>中国环境科学出版社</w:t>
      </w:r>
      <w:r>
        <w:t>, 1999</w:t>
      </w:r>
      <w:r>
        <w:rPr>
          <w:rFonts w:hint="eastAsia"/>
        </w:rPr>
        <w:t>。</w:t>
      </w:r>
    </w:p>
    <w:p w:rsidR="0018722C">
      <w:pPr>
        <w:topLinePunct/>
      </w:pPr>
      <w:r>
        <w:t>[</w:t>
      </w:r>
      <w:r>
        <w:t>237</w:t>
      </w:r>
      <w:r>
        <w:t>]</w:t>
      </w:r>
      <w:r>
        <w:rPr>
          <w:rFonts w:ascii="宋体" w:eastAsia="宋体" w:hint="eastAsia"/>
        </w:rPr>
        <w:t>吴雪</w:t>
      </w:r>
      <w:r>
        <w:rPr>
          <w:spacing w:val="2"/>
          <w:rFonts w:hint="eastAsia"/>
        </w:rPr>
        <w:t>，</w:t>
      </w:r>
      <w:r>
        <w:rPr>
          <w:rFonts w:ascii="宋体" w:eastAsia="宋体" w:hint="eastAsia"/>
        </w:rPr>
        <w:t>欧阳丽娜</w:t>
      </w:r>
      <w:r>
        <w:rPr>
          <w:spacing w:val="2"/>
          <w:rFonts w:hint="eastAsia"/>
        </w:rPr>
        <w:t>，</w:t>
      </w:r>
      <w:r>
        <w:rPr>
          <w:rFonts w:ascii="宋体" w:eastAsia="宋体" w:hint="eastAsia"/>
        </w:rPr>
        <w:t>向大位</w:t>
      </w:r>
      <w:r>
        <w:rPr>
          <w:spacing w:val="2"/>
          <w:rFonts w:hint="eastAsia"/>
        </w:rPr>
        <w:t>，</w:t>
      </w:r>
      <w:r>
        <w:rPr>
          <w:rFonts w:ascii="宋体" w:eastAsia="宋体" w:hint="eastAsia"/>
        </w:rPr>
        <w:t>等</w:t>
      </w:r>
      <w:r>
        <w:t>. </w:t>
      </w:r>
      <w:r>
        <w:rPr>
          <w:rFonts w:ascii="宋体" w:eastAsia="宋体" w:hint="eastAsia"/>
        </w:rPr>
        <w:t>药物血脑屏障通透性评价方法的研究进展</w:t>
      </w:r>
      <w:r>
        <w:t>[</w:t>
      </w:r>
      <w:r>
        <w:t xml:space="preserve">J</w:t>
      </w:r>
      <w:r>
        <w:t>]</w:t>
      </w:r>
      <w:r>
        <w:t xml:space="preserve">. </w:t>
      </w:r>
      <w:r>
        <w:rPr>
          <w:rFonts w:ascii="宋体" w:eastAsia="宋体" w:hint="eastAsia"/>
        </w:rPr>
        <w:t>中国医院药学杂志</w:t>
      </w:r>
      <w:r>
        <w:t>, </w:t>
      </w:r>
      <w:r>
        <w:t>2010</w:t>
      </w:r>
      <w:r>
        <w:t>(</w:t>
      </w:r>
      <w:r>
        <w:t>10</w:t>
      </w:r>
      <w:r>
        <w:t>)</w:t>
      </w:r>
      <w:r>
        <w:rPr>
          <w:rFonts w:hint="eastAsia"/>
        </w:rPr>
        <w:t>：</w:t>
      </w:r>
      <w:r/>
      <w:r>
        <w:t>862-864.</w:t>
      </w:r>
    </w:p>
    <w:p w:rsidR="0018722C">
      <w:pPr>
        <w:topLinePunct/>
      </w:pPr>
      <w:r>
        <w:t>[</w:t>
      </w:r>
      <w:r>
        <w:t>238</w:t>
      </w:r>
      <w:r>
        <w:t>]</w:t>
      </w:r>
      <w:r>
        <w:rPr>
          <w:rFonts w:ascii="宋体" w:eastAsia="宋体" w:hint="eastAsia"/>
        </w:rPr>
        <w:t>丁明玉</w:t>
      </w:r>
      <w:r>
        <w:rPr>
          <w:rFonts w:hint="eastAsia"/>
        </w:rPr>
        <w:t>，</w:t>
      </w:r>
      <w:r>
        <w:rPr>
          <w:rFonts w:ascii="宋体" w:eastAsia="宋体" w:hint="eastAsia"/>
        </w:rPr>
        <w:t>罗施中</w:t>
      </w:r>
      <w:r>
        <w:rPr>
          <w:rFonts w:hint="eastAsia"/>
        </w:rPr>
        <w:t>，</w:t>
      </w:r>
      <w:r>
        <w:rPr>
          <w:rFonts w:ascii="宋体" w:eastAsia="宋体" w:hint="eastAsia"/>
        </w:rPr>
        <w:t>刘海</w:t>
      </w:r>
      <w:r>
        <w:rPr>
          <w:rFonts w:hint="eastAsia"/>
        </w:rPr>
        <w:t>，</w:t>
      </w:r>
      <w:r>
        <w:rPr>
          <w:rFonts w:ascii="宋体" w:eastAsia="宋体" w:hint="eastAsia"/>
        </w:rPr>
        <w:t>等</w:t>
      </w:r>
      <w:r>
        <w:t>. </w:t>
      </w:r>
      <w:r>
        <w:rPr>
          <w:rFonts w:ascii="宋体" w:eastAsia="宋体" w:hint="eastAsia"/>
        </w:rPr>
        <w:t>反相高效液相色谱法测定实验动物血液和脑组织中川芎嗪</w:t>
      </w:r>
      <w:r>
        <w:t>[</w:t>
      </w:r>
      <w:r>
        <w:t xml:space="preserve">J</w:t>
      </w:r>
      <w:r>
        <w:t>]</w:t>
      </w:r>
      <w:r>
        <w:t xml:space="preserve">. </w:t>
      </w:r>
      <w:r>
        <w:rPr>
          <w:rFonts w:ascii="宋体" w:eastAsia="宋体" w:hint="eastAsia"/>
        </w:rPr>
        <w:t>色谱</w:t>
      </w:r>
      <w:r>
        <w:t>, 2000</w:t>
      </w:r>
      <w:r>
        <w:t>(</w:t>
      </w:r>
      <w:r>
        <w:t>01</w:t>
      </w:r>
      <w:r>
        <w:t>)</w:t>
      </w:r>
      <w:r>
        <w:rPr>
          <w:rFonts w:hint="eastAsia"/>
        </w:rPr>
        <w:t>：</w:t>
      </w:r>
      <w:r w:rsidR="001852F3">
        <w:t xml:space="preserve">48-50.</w:t>
      </w:r>
    </w:p>
    <w:p w:rsidR="0018722C">
      <w:pPr>
        <w:topLinePunct/>
      </w:pPr>
      <w:r>
        <w:t xml:space="preserve">[</w:t>
      </w:r>
      <w:r>
        <w:t xml:space="preserve">239</w:t>
      </w:r>
      <w:r>
        <w:t xml:space="preserve">]</w:t>
      </w:r>
      <w:r w:rsidR="004B696B">
        <w:t xml:space="preserve"> </w:t>
      </w:r>
      <w:r>
        <w:t xml:space="preserve">Bilandžić</w:t>
      </w:r>
      <w:r w:rsidR="001852F3">
        <w:t xml:space="preserve">N, Kolanović</w:t>
      </w:r>
      <w:r w:rsidR="001852F3">
        <w:t xml:space="preserve">B S, Varenina I, et al. Veterinary drug residues determination in raw milk in Croatia</w:t>
      </w:r>
      <w:r>
        <w:t xml:space="preserve">[</w:t>
      </w:r>
      <w:r>
        <w:t xml:space="preserve">J</w:t>
      </w:r>
      <w:r>
        <w:t xml:space="preserve">]</w:t>
      </w:r>
      <w:r>
        <w:t xml:space="preserve">. Food Control, 2011, 22</w:t>
      </w:r>
      <w:r>
        <w:t xml:space="preserve">(</w:t>
      </w:r>
      <w:r>
        <w:t xml:space="preserve">12</w:t>
      </w:r>
      <w:r>
        <w:t xml:space="preserve">)</w:t>
      </w:r>
      <w:r>
        <w:t xml:space="preserve">:1941-1948. </w:t>
      </w:r>
      <w:r>
        <w:rPr>
          <w:vertAlign w:val="superscript"/>
        </w:rPr>
        <w:t xml:space="preserve">[</w:t>
      </w:r>
      <w:r>
        <w:rPr>
          <w:vertAlign w:val="superscript"/>
        </w:rPr>
        <w:t xml:space="preserve">240</w:t>
      </w:r>
      <w:r>
        <w:rPr>
          <w:vertAlign w:val="superscript"/>
        </w:rPr>
        <w:t xml:space="preserve">]</w:t>
      </w:r>
      <w:r>
        <w:t xml:space="preserve">Escudero E, Marín P, Cárceles C M, et al. Pharmacokinetic and milk penetrati</w:t>
      </w:r>
      <w:r>
        <w:t>o</w:t>
      </w:r>
      <w:r>
        <w:t>n</w:t>
      </w:r>
    </w:p>
    <w:p w:rsidR="0018722C">
      <w:pPr>
        <w:topLinePunct/>
      </w:pPr>
      <w:r>
        <w:t>O</w:t>
      </w:r>
      <w:r>
        <w:t>f a difloxacin long-acting poloxamer gel formulation</w:t>
      </w:r>
      <w:r w:rsidR="001852F3">
        <w:t xml:space="preserve"> with carboxy-methylcellulose in lactating goats</w:t>
      </w:r>
      <w:r>
        <w:t>[</w:t>
      </w:r>
      <w:r>
        <w:t>J</w:t>
      </w:r>
      <w:r>
        <w:t>]</w:t>
      </w:r>
      <w:r>
        <w:t>. The Veterinary Journal, 2011, 188</w:t>
      </w:r>
      <w:r>
        <w:t>(</w:t>
      </w:r>
      <w:r>
        <w:t>1</w:t>
      </w:r>
      <w:r>
        <w:t>)</w:t>
      </w:r>
      <w:r>
        <w:t>:92-95.</w:t>
      </w:r>
    </w:p>
    <w:p w:rsidR="0018722C">
      <w:pPr>
        <w:topLinePunct/>
      </w:pPr>
      <w:r>
        <w:t>[</w:t>
      </w:r>
      <w:r>
        <w:t xml:space="preserve">241</w:t>
      </w:r>
      <w:r>
        <w:t>]</w:t>
      </w:r>
      <w:r w:rsidR="004B696B">
        <w:t xml:space="preserve"> </w:t>
      </w:r>
      <w:r>
        <w:t>Hoy T, Horsberg T E, Nafstad I. The Disposition of ivermectin in Atlantic Salmon</w:t>
      </w:r>
    </w:p>
    <w:p w:rsidR="0018722C">
      <w:pPr>
        <w:topLinePunct/>
      </w:pPr>
      <w:r>
        <w:rPr>
          <w:rFonts w:cstheme="minorBidi" w:hAnsiTheme="minorHAnsi" w:eastAsiaTheme="minorHAnsi" w:asciiTheme="minorHAnsi"/>
        </w:rPr>
        <w:t>100</w:t>
      </w:r>
    </w:p>
    <w:p w:rsidR="0018722C">
      <w:pPr>
        <w:topLinePunct/>
      </w:pPr>
      <w:r>
        <w:t>(</w:t>
      </w:r>
      <w:r>
        <w:t xml:space="preserve">Salmo salar</w:t>
      </w:r>
      <w:r>
        <w:t>)</w:t>
      </w:r>
      <w:r>
        <w:t>[</w:t>
      </w:r>
      <w:r>
        <w:t>J</w:t>
      </w:r>
      <w:r>
        <w:t>]</w:t>
      </w:r>
      <w:r>
        <w:t>. Pharmacology and Toxicology, 1990</w:t>
      </w:r>
      <w:r>
        <w:t>(</w:t>
      </w:r>
      <w:r>
        <w:t>67</w:t>
      </w:r>
      <w:r>
        <w:t>)</w:t>
      </w:r>
      <w:r>
        <w:t>:307-312.</w:t>
      </w:r>
    </w:p>
    <w:p w:rsidR="0018722C">
      <w:pPr>
        <w:topLinePunct/>
      </w:pPr>
      <w:r>
        <w:t>[</w:t>
      </w:r>
      <w:r>
        <w:t>242</w:t>
      </w:r>
      <w:r>
        <w:t>]</w:t>
      </w:r>
      <w:r>
        <w:rPr>
          <w:rFonts w:ascii="宋体" w:eastAsia="宋体" w:hint="eastAsia"/>
        </w:rPr>
        <w:t>程广东</w:t>
      </w:r>
      <w:r>
        <w:t>. </w:t>
      </w:r>
      <w:r>
        <w:rPr>
          <w:rFonts w:ascii="宋体" w:eastAsia="宋体" w:hint="eastAsia"/>
        </w:rPr>
        <w:t>阿维菌素致王鸽脑组织损伤机理的研究</w:t>
      </w:r>
      <w:r>
        <w:t>[</w:t>
      </w:r>
      <w:r>
        <w:t xml:space="preserve">D</w:t>
      </w:r>
      <w:r>
        <w:t>]</w:t>
      </w:r>
      <w:r>
        <w:t xml:space="preserve">. </w:t>
      </w:r>
      <w:r>
        <w:rPr>
          <w:rFonts w:ascii="宋体" w:eastAsia="宋体" w:hint="eastAsia"/>
        </w:rPr>
        <w:t>东北农业大学</w:t>
      </w:r>
      <w:r w:rsidR="001852F3">
        <w:rPr>
          <w:rFonts w:ascii="宋体" w:eastAsia="宋体" w:hint="eastAsia"/>
        </w:rPr>
        <w:t xml:space="preserve">东北农业大学临床兽医学</w:t>
      </w:r>
      <w:r>
        <w:t>, 2005</w:t>
      </w:r>
      <w:r>
        <w:rPr>
          <w:rFonts w:hint="eastAsia"/>
        </w:rPr>
        <w:t>。</w:t>
      </w:r>
    </w:p>
    <w:p w:rsidR="0018722C">
      <w:pPr>
        <w:topLinePunct/>
      </w:pPr>
      <w:r>
        <w:t>[</w:t>
      </w:r>
      <w:r>
        <w:t>243</w:t>
      </w:r>
      <w:r>
        <w:t>]</w:t>
      </w:r>
      <w:r>
        <w:rPr>
          <w:rFonts w:ascii="宋体" w:eastAsia="宋体" w:hint="eastAsia"/>
        </w:rPr>
        <w:t>倪彩霞</w:t>
      </w:r>
      <w:r>
        <w:rPr>
          <w:rFonts w:hint="eastAsia"/>
        </w:rPr>
        <w:t>，</w:t>
      </w:r>
      <w:r>
        <w:rPr>
          <w:rFonts w:ascii="宋体" w:eastAsia="宋体" w:hint="eastAsia"/>
        </w:rPr>
        <w:t>曾南</w:t>
      </w:r>
      <w:r>
        <w:rPr>
          <w:rFonts w:hint="eastAsia"/>
        </w:rPr>
        <w:t>，</w:t>
      </w:r>
      <w:r>
        <w:rPr>
          <w:rFonts w:ascii="宋体" w:eastAsia="宋体" w:hint="eastAsia"/>
        </w:rPr>
        <w:t>汤奇</w:t>
      </w:r>
      <w:r>
        <w:rPr>
          <w:rFonts w:hint="eastAsia"/>
        </w:rPr>
        <w:t>，</w:t>
      </w:r>
      <w:r>
        <w:rPr>
          <w:rFonts w:ascii="宋体" w:eastAsia="宋体" w:hint="eastAsia"/>
        </w:rPr>
        <w:t>等</w:t>
      </w:r>
      <w:r>
        <w:t>. </w:t>
      </w:r>
      <w:r>
        <w:rPr>
          <w:rFonts w:ascii="宋体" w:eastAsia="宋体" w:hint="eastAsia"/>
        </w:rPr>
        <w:t>芳香开窍药对脑缺血再灌注损伤小鼠血脑屏障通透性的影响</w:t>
      </w:r>
      <w:r>
        <w:t>[</w:t>
      </w:r>
      <w:r>
        <w:t xml:space="preserve">J</w:t>
      </w:r>
      <w:r>
        <w:t>]</w:t>
      </w:r>
      <w:r>
        <w:t xml:space="preserve">. </w:t>
      </w:r>
      <w:r>
        <w:rPr>
          <w:rFonts w:ascii="宋体" w:eastAsia="宋体" w:hint="eastAsia"/>
        </w:rPr>
        <w:t>时珍国医国药</w:t>
      </w:r>
      <w:r>
        <w:rPr>
          <w:rFonts w:hint="eastAsia"/>
        </w:rPr>
        <w:t>，</w:t>
      </w:r>
      <w:r w:rsidR="001852F3">
        <w:t xml:space="preserve">2011</w:t>
      </w:r>
      <w:r>
        <w:rPr>
          <w:rFonts w:hint="eastAsia"/>
        </w:rPr>
        <w:t xml:space="preserve">, </w:t>
      </w:r>
      <w:r>
        <w:t>22</w:t>
      </w:r>
      <w:r>
        <w:t>(</w:t>
      </w:r>
      <w:r>
        <w:t>11</w:t>
      </w:r>
      <w:r>
        <w:t>)</w:t>
      </w:r>
      <w:r>
        <w:rPr>
          <w:rFonts w:hint="eastAsia"/>
        </w:rPr>
        <w:t>：</w:t>
      </w:r>
      <w:r>
        <w:t>2639-2640.</w:t>
      </w:r>
    </w:p>
    <w:p w:rsidR="0018722C">
      <w:pPr>
        <w:topLinePunct/>
      </w:pPr>
      <w:r>
        <w:t>[</w:t>
      </w:r>
      <w:r>
        <w:t>244</w:t>
      </w:r>
      <w:r>
        <w:t>]</w:t>
      </w:r>
      <w:r>
        <w:rPr>
          <w:rFonts w:ascii="宋体" w:eastAsia="宋体" w:hint="eastAsia"/>
        </w:rPr>
        <w:t>蒋国会</w:t>
      </w:r>
      <w:r>
        <w:rPr>
          <w:rFonts w:hint="eastAsia"/>
        </w:rPr>
        <w:t>，</w:t>
      </w:r>
      <w:r w:rsidR="001852F3">
        <w:t xml:space="preserve"> </w:t>
      </w:r>
      <w:r>
        <w:rPr>
          <w:rFonts w:ascii="宋体" w:eastAsia="宋体" w:hint="eastAsia"/>
        </w:rPr>
        <w:t>李光</w:t>
      </w:r>
      <w:r>
        <w:rPr>
          <w:rFonts w:hint="eastAsia"/>
        </w:rPr>
        <w:t>，</w:t>
      </w:r>
      <w:r w:rsidR="001852F3">
        <w:t xml:space="preserve"> </w:t>
      </w:r>
      <w:r>
        <w:rPr>
          <w:rFonts w:ascii="宋体" w:eastAsia="宋体" w:hint="eastAsia"/>
        </w:rPr>
        <w:t>勤朱洁</w:t>
      </w:r>
      <w:r>
        <w:t>. </w:t>
      </w:r>
      <w:r>
        <w:rPr>
          <w:rFonts w:ascii="宋体" w:eastAsia="宋体" w:hint="eastAsia"/>
        </w:rPr>
        <w:t>强力霉素对溶栓脑缺血大鼠血脑屏障通透性的影响</w:t>
      </w:r>
    </w:p>
    <w:p w:rsidR="0018722C">
      <w:pPr>
        <w:topLinePunct/>
      </w:pPr>
      <w:r>
        <w:t>[</w:t>
      </w:r>
      <w:r>
        <w:t xml:space="preserve">J</w:t>
      </w:r>
      <w:r>
        <w:t>]</w:t>
      </w:r>
      <w:r>
        <w:t xml:space="preserve">. </w:t>
      </w:r>
      <w:r>
        <w:rPr>
          <w:rFonts w:ascii="宋体" w:eastAsia="宋体" w:hint="eastAsia"/>
        </w:rPr>
        <w:t>卒中与神经疾病</w:t>
      </w:r>
      <w:r>
        <w:t>, 2009,16</w:t>
      </w:r>
      <w:r>
        <w:t>(</w:t>
      </w:r>
      <w:r>
        <w:t>1</w:t>
      </w:r>
      <w:r>
        <w:t>)</w:t>
      </w:r>
      <w:r>
        <w:t>: 30-33.</w:t>
      </w:r>
    </w:p>
    <w:p w:rsidR="0018722C">
      <w:pPr>
        <w:pStyle w:val="cw22"/>
        <w:topLinePunct/>
      </w:pPr>
      <w:r>
        <w:t>[</w:t>
      </w:r>
      <w:r>
        <w:t xml:space="preserve">245</w:t>
      </w:r>
      <w:r>
        <w:t>]</w:t>
      </w:r>
      <w:r>
        <w:t xml:space="preserve"> </w:t>
      </w:r>
      <w:r>
        <w:t>Roth M, Richards R H, Sommerville C. Current Practices in the Chemotherapeutic Control of Sea Lice Infestations in Aquaculture-A Review</w:t>
      </w:r>
      <w:r>
        <w:t>[</w:t>
      </w:r>
      <w:r>
        <w:t>J</w:t>
      </w:r>
      <w:r>
        <w:t>]</w:t>
      </w:r>
      <w:r>
        <w:t>. Journal of Fish Diseases,</w:t>
      </w:r>
      <w:r>
        <w:t> </w:t>
      </w:r>
      <w:r>
        <w:t>1993</w:t>
      </w:r>
      <w:r>
        <w:t>(</w:t>
      </w:r>
      <w:r>
        <w:t>16</w:t>
      </w:r>
      <w:r>
        <w:t>)</w:t>
      </w:r>
      <w:r>
        <w:t>:1-26.</w:t>
      </w:r>
    </w:p>
    <w:p w:rsidR="0018722C">
      <w:pPr>
        <w:pStyle w:val="cw22"/>
        <w:topLinePunct/>
      </w:pPr>
      <w:r>
        <w:t xml:space="preserve">[</w:t>
      </w:r>
      <w:r>
        <w:t xml:space="preserve">246</w:t>
      </w:r>
      <w:r>
        <w:t xml:space="preserve">]</w:t>
      </w:r>
      <w:r>
        <w:t xml:space="preserve"> </w:t>
      </w:r>
      <w:r>
        <w:t xml:space="preserve">Olsen R W, Tobin A J. Molecular biology of GABA</w:t>
      </w:r>
      <w:r>
        <w:t xml:space="preserve">A </w:t>
      </w:r>
      <w:r>
        <w:t xml:space="preserve">receptors </w:t>
      </w:r>
      <w:r>
        <w:t xml:space="preserve">[</w:t>
      </w:r>
      <w:r>
        <w:t xml:space="preserve">J</w:t>
      </w:r>
      <w:r>
        <w:t xml:space="preserve">]</w:t>
      </w:r>
      <w:r>
        <w:t xml:space="preserve">. FASEB J, 1990,</w:t>
      </w:r>
      <w:r>
        <w:t xml:space="preserve"> </w:t>
      </w:r>
      <w:r>
        <w:t xml:space="preserve">4</w:t>
      </w:r>
      <w:r>
        <w:t xml:space="preserve">(</w:t>
      </w:r>
      <w:r>
        <w:t xml:space="preserve">5</w:t>
      </w:r>
      <w:r>
        <w:t xml:space="preserve">)</w:t>
      </w:r>
      <w:r>
        <w:t xml:space="preserve">:1469-1480.</w:t>
      </w:r>
    </w:p>
    <w:p w:rsidR="0018722C">
      <w:pPr>
        <w:pStyle w:val="cw22"/>
        <w:topLinePunct/>
      </w:pPr>
      <w:r>
        <w:t xml:space="preserve">[</w:t>
      </w:r>
      <w:r>
        <w:t xml:space="preserve">247</w:t>
      </w:r>
      <w:r>
        <w:t xml:space="preserve">]</w:t>
      </w:r>
      <w:r>
        <w:t xml:space="preserve"> </w:t>
      </w:r>
      <w:r>
        <w:t xml:space="preserve">Sieghart W. Structure and pharmacology of gamma-aminobutyric acidA receptor subtypes </w:t>
      </w:r>
      <w:r>
        <w:t xml:space="preserve">[</w:t>
      </w:r>
      <w:r>
        <w:t xml:space="preserve">J</w:t>
      </w:r>
      <w:r>
        <w:t xml:space="preserve">]</w:t>
      </w:r>
      <w:r>
        <w:t xml:space="preserve">. Pharmacol Rev, 1995,</w:t>
      </w:r>
      <w:r>
        <w:t xml:space="preserve"> </w:t>
      </w:r>
      <w:r>
        <w:t xml:space="preserve">47</w:t>
      </w:r>
      <w:r>
        <w:t xml:space="preserve">(</w:t>
      </w:r>
      <w:r>
        <w:t xml:space="preserve">2</w:t>
      </w:r>
      <w:r>
        <w:t xml:space="preserve">)</w:t>
      </w:r>
      <w:r>
        <w:t xml:space="preserve">:181-234.</w:t>
      </w:r>
    </w:p>
    <w:p w:rsidR="0018722C">
      <w:pPr>
        <w:topLinePunct/>
      </w:pPr>
      <w:r>
        <w:t>[</w:t>
      </w:r>
      <w:r>
        <w:t>248</w:t>
      </w:r>
      <w:r>
        <w:t>]</w:t>
      </w:r>
      <w:r>
        <w:rPr>
          <w:rFonts w:ascii="宋体" w:eastAsia="宋体" w:hint="eastAsia"/>
        </w:rPr>
        <w:t>陈忠</w:t>
      </w:r>
      <w:r>
        <w:rPr>
          <w:rFonts w:hint="eastAsia"/>
        </w:rPr>
        <w:t>，</w:t>
      </w:r>
      <w:r w:rsidR="001852F3">
        <w:t xml:space="preserve"> </w:t>
      </w:r>
      <w:r>
        <w:rPr>
          <w:rFonts w:ascii="宋体" w:eastAsia="宋体" w:hint="eastAsia"/>
        </w:rPr>
        <w:t>李书珍</w:t>
      </w:r>
      <w:r>
        <w:rPr>
          <w:rFonts w:hint="eastAsia"/>
        </w:rPr>
        <w:t>，</w:t>
      </w:r>
      <w:r w:rsidR="001852F3">
        <w:t xml:space="preserve"> </w:t>
      </w:r>
      <w:r>
        <w:rPr>
          <w:rFonts w:ascii="宋体" w:eastAsia="宋体" w:hint="eastAsia"/>
        </w:rPr>
        <w:t>朱剑琴</w:t>
      </w:r>
      <w:r>
        <w:t>. </w:t>
      </w:r>
      <w:r>
        <w:rPr>
          <w:rFonts w:ascii="宋体" w:eastAsia="宋体" w:hint="eastAsia"/>
        </w:rPr>
        <w:t>急性热应激对小鼠大脑皮质</w:t>
      </w:r>
      <w:r>
        <w:t>GABA</w:t>
      </w:r>
      <w:r>
        <w:rPr>
          <w:rFonts w:ascii="宋体" w:eastAsia="宋体" w:hint="eastAsia"/>
        </w:rPr>
        <w:t>受体的影响</w:t>
      </w:r>
      <w:r>
        <w:t>[</w:t>
      </w:r>
      <w:r>
        <w:t xml:space="preserve">J</w:t>
      </w:r>
      <w:r>
        <w:t>]</w:t>
      </w:r>
      <w:r>
        <w:t xml:space="preserve">.  </w:t>
      </w:r>
      <w:r>
        <w:rPr>
          <w:rFonts w:ascii="宋体" w:eastAsia="宋体" w:hint="eastAsia"/>
        </w:rPr>
        <w:t>南</w:t>
      </w:r>
    </w:p>
    <w:p w:rsidR="0018722C">
      <w:pPr>
        <w:topLinePunct/>
      </w:pPr>
      <w:r>
        <w:rPr>
          <w:rFonts w:ascii="宋体" w:eastAsia="宋体" w:hint="eastAsia"/>
        </w:rPr>
        <w:t>京大学学报：数学半年刊</w:t>
      </w:r>
      <w:r>
        <w:t>, 1997</w:t>
      </w:r>
      <w:r>
        <w:t>(</w:t>
      </w:r>
      <w:r>
        <w:t>3</w:t>
      </w:r>
      <w:r>
        <w:t>)</w:t>
      </w:r>
      <w:r>
        <w:t>: 386-391.</w:t>
      </w:r>
    </w:p>
    <w:p w:rsidR="0018722C">
      <w:pPr>
        <w:topLinePunct/>
      </w:pPr>
      <w:r>
        <w:t xml:space="preserve">[</w:t>
      </w:r>
      <w:r>
        <w:t xml:space="preserve">249</w:t>
      </w:r>
      <w:r>
        <w:t xml:space="preserve">]</w:t>
      </w:r>
      <w:r>
        <w:rPr>
          <w:rFonts w:ascii="宋体" w:hAnsi="宋体" w:eastAsia="宋体" w:hint="eastAsia"/>
        </w:rPr>
        <w:t xml:space="preserve">张蓉</w:t>
      </w:r>
      <w:r>
        <w:rPr>
          <w:rFonts w:hint="eastAsia"/>
        </w:rPr>
        <w:t xml:space="preserve">，</w:t>
      </w:r>
      <w:r>
        <w:rPr>
          <w:rFonts w:ascii="宋体" w:hAnsi="宋体" w:eastAsia="宋体" w:hint="eastAsia"/>
        </w:rPr>
        <w:t xml:space="preserve">李峰</w:t>
      </w:r>
      <w:r>
        <w:rPr>
          <w:rFonts w:hint="eastAsia"/>
        </w:rPr>
        <w:t xml:space="preserve">，</w:t>
      </w:r>
      <w:r>
        <w:rPr>
          <w:rFonts w:ascii="宋体" w:hAnsi="宋体" w:eastAsia="宋体" w:hint="eastAsia"/>
        </w:rPr>
        <w:t xml:space="preserve">李维</w:t>
      </w:r>
      <w:r>
        <w:rPr>
          <w:rFonts w:hint="eastAsia"/>
        </w:rPr>
        <w:t xml:space="preserve">，</w:t>
      </w:r>
      <w:r>
        <w:rPr>
          <w:rFonts w:ascii="宋体" w:hAnsi="宋体" w:eastAsia="宋体" w:hint="eastAsia"/>
        </w:rPr>
        <w:t xml:space="preserve">等</w:t>
      </w:r>
      <w:r>
        <w:t xml:space="preserve">. </w:t>
      </w:r>
      <w:r>
        <w:rPr>
          <w:rFonts w:ascii="宋体" w:hAnsi="宋体" w:eastAsia="宋体" w:hint="eastAsia"/>
        </w:rPr>
        <w:t xml:space="preserve">中药对疲劳大鼠脑内学习记忆相关递质谷氨酸及</w:t>
      </w:r>
      <w:r>
        <w:t xml:space="preserve">γ</w:t>
      </w:r>
      <w:r>
        <w:t xml:space="preserve">-</w:t>
      </w:r>
      <w:r>
        <w:rPr>
          <w:rFonts w:ascii="宋体" w:hAnsi="宋体" w:eastAsia="宋体" w:hint="eastAsia"/>
        </w:rPr>
        <w:t xml:space="preserve">氨基丁酸受体</w:t>
      </w:r>
      <w:r>
        <w:t xml:space="preserve">mRNA</w:t>
      </w:r>
      <w:r>
        <w:rPr>
          <w:rFonts w:ascii="宋体" w:hAnsi="宋体" w:eastAsia="宋体" w:hint="eastAsia"/>
        </w:rPr>
        <w:t xml:space="preserve">表达的影响</w:t>
      </w:r>
      <w:r>
        <w:t xml:space="preserve">[</w:t>
      </w:r>
      <w:r>
        <w:t xml:space="preserve">J</w:t>
      </w:r>
      <w:r>
        <w:t xml:space="preserve">]</w:t>
      </w:r>
      <w:r>
        <w:t xml:space="preserve">. </w:t>
      </w:r>
      <w:r>
        <w:rPr>
          <w:rFonts w:ascii="宋体" w:hAnsi="宋体" w:eastAsia="宋体" w:hint="eastAsia"/>
        </w:rPr>
        <w:t xml:space="preserve">中国中医药信息杂志</w:t>
      </w:r>
      <w:r>
        <w:t xml:space="preserve">, 2011</w:t>
      </w:r>
      <w:r>
        <w:rPr>
          <w:rFonts w:hint="eastAsia"/>
        </w:rPr>
        <w:t xml:space="preserve">，</w:t>
      </w:r>
      <w:r>
        <w:t xml:space="preserve">(</w:t>
      </w:r>
      <w:r>
        <w:t xml:space="preserve">08</w:t>
      </w:r>
      <w:r>
        <w:t xml:space="preserve">)</w:t>
      </w:r>
      <w:r>
        <w:rPr>
          <w:rFonts w:hint="eastAsia"/>
        </w:rPr>
        <w:t xml:space="preserve">：</w:t>
      </w:r>
      <w:r w:rsidR="001852F3">
        <w:t xml:space="preserve">39-41.</w:t>
      </w:r>
    </w:p>
    <w:p w:rsidR="0018722C">
      <w:pPr>
        <w:topLinePunct/>
      </w:pPr>
      <w:r>
        <w:t>[</w:t>
      </w:r>
      <w:r>
        <w:t>250</w:t>
      </w:r>
      <w:r>
        <w:t>]</w:t>
      </w:r>
      <w:r>
        <w:rPr>
          <w:rFonts w:ascii="宋体" w:eastAsia="宋体" w:hint="eastAsia"/>
        </w:rPr>
        <w:t>张献全</w:t>
      </w:r>
      <w:r>
        <w:rPr>
          <w:rFonts w:hint="eastAsia"/>
        </w:rPr>
        <w:t>，</w:t>
      </w:r>
      <w:r>
        <w:rPr>
          <w:rFonts w:ascii="宋体" w:eastAsia="宋体" w:hint="eastAsia"/>
        </w:rPr>
        <w:t>范卫东</w:t>
      </w:r>
      <w:r>
        <w:t>. </w:t>
      </w:r>
      <w:r>
        <w:rPr>
          <w:rFonts w:ascii="宋体" w:eastAsia="宋体" w:hint="eastAsia"/>
        </w:rPr>
        <w:t>慢性二氧化碳潴留大鼠脑</w:t>
      </w:r>
      <w:r>
        <w:t>GABA</w:t>
      </w:r>
      <w:r>
        <w:t>A</w:t>
      </w:r>
      <w:r>
        <w:rPr>
          <w:rFonts w:ascii="宋体" w:eastAsia="宋体" w:hint="eastAsia"/>
        </w:rPr>
        <w:t>受体</w:t>
      </w:r>
      <w:r>
        <w:t>mRNA</w:t>
      </w:r>
      <w:r>
        <w:rPr>
          <w:rFonts w:ascii="宋体" w:eastAsia="宋体" w:hint="eastAsia"/>
        </w:rPr>
        <w:t>的变化研究</w:t>
      </w:r>
      <w:r>
        <w:t>[</w:t>
      </w:r>
      <w:r>
        <w:t xml:space="preserve">J</w:t>
      </w:r>
      <w:r>
        <w:t>]</w:t>
      </w:r>
      <w:r>
        <w:t xml:space="preserve">. </w:t>
      </w:r>
      <w:r>
        <w:rPr>
          <w:rFonts w:ascii="宋体" w:eastAsia="宋体" w:hint="eastAsia"/>
        </w:rPr>
        <w:t>第三军医大学学报</w:t>
      </w:r>
      <w:r>
        <w:t>, 2000</w:t>
      </w:r>
      <w:r>
        <w:t xml:space="preserve">, </w:t>
      </w:r>
      <w:r>
        <w:t>22</w:t>
      </w:r>
      <w:r>
        <w:t>(</w:t>
      </w:r>
      <w:r>
        <w:t>9</w:t>
      </w:r>
      <w:r>
        <w:t>)</w:t>
      </w:r>
      <w:r>
        <w:rPr>
          <w:rFonts w:hint="eastAsia"/>
        </w:rPr>
        <w:t>：</w:t>
      </w:r>
      <w:r w:rsidR="001852F3">
        <w:t xml:space="preserve">823-825.</w:t>
      </w:r>
    </w:p>
    <w:p w:rsidR="0018722C">
      <w:pPr>
        <w:pStyle w:val="cw22"/>
        <w:topLinePunct/>
      </w:pPr>
      <w:r>
        <w:t>[</w:t>
      </w:r>
      <w:r>
        <w:t xml:space="preserve">251</w:t>
      </w:r>
      <w:r>
        <w:t>]</w:t>
      </w:r>
      <w:r>
        <w:t xml:space="preserve"> </w:t>
      </w:r>
      <w:r>
        <w:t>Dreshaj I A, Haxhiu M A, Abu-Shaweesh J, et al. CO2-induced prolongation of expiratory time during early development</w:t>
      </w:r>
      <w:r>
        <w:t>[</w:t>
      </w:r>
      <w:r>
        <w:t>J</w:t>
      </w:r>
      <w:r>
        <w:t>]</w:t>
      </w:r>
      <w:r>
        <w:t>. Respir Physiol, 1999, 116</w:t>
      </w:r>
      <w:r>
        <w:t>(</w:t>
      </w:r>
      <w:r>
        <w:t>2-3</w:t>
      </w:r>
      <w:r>
        <w:t>)</w:t>
      </w:r>
      <w:r>
        <w:t>:125-132.</w:t>
      </w:r>
    </w:p>
    <w:p w:rsidR="0018722C">
      <w:pPr>
        <w:pStyle w:val="cw22"/>
        <w:topLinePunct/>
      </w:pPr>
      <w:r>
        <w:t xml:space="preserve">[</w:t>
      </w:r>
      <w:r>
        <w:t xml:space="preserve">252</w:t>
      </w:r>
      <w:r>
        <w:t xml:space="preserve">]</w:t>
      </w:r>
      <w:r>
        <w:t xml:space="preserve"> </w:t>
      </w:r>
      <w:r>
        <w:t xml:space="preserve">Abu-Shaweesh J M, Dreshaj I A, Thomas A J, et al. Changes in respiratory timing induced by hypercapnia in maturing rats</w:t>
      </w:r>
      <w:r>
        <w:t xml:space="preserve">[</w:t>
      </w:r>
      <w:r>
        <w:t xml:space="preserve">J</w:t>
      </w:r>
      <w:r>
        <w:t xml:space="preserve">]</w:t>
      </w:r>
      <w:r>
        <w:t xml:space="preserve">. J Appl Physiol </w:t>
      </w:r>
      <w:r>
        <w:t xml:space="preserve">(</w:t>
      </w:r>
      <w:r>
        <w:rPr>
          <w:sz w:val="24"/>
        </w:rPr>
        <w:t xml:space="preserve">1985</w:t>
      </w:r>
      <w:r>
        <w:t xml:space="preserve">)</w:t>
      </w:r>
      <w:r>
        <w:t xml:space="preserve">, 1999, 87</w:t>
      </w:r>
      <w:r>
        <w:t xml:space="preserve">(</w:t>
      </w:r>
      <w:r>
        <w:rPr>
          <w:sz w:val="24"/>
        </w:rPr>
        <w:t xml:space="preserve">2</w:t>
      </w:r>
      <w:r>
        <w:t xml:space="preserve">)</w:t>
      </w:r>
      <w:r>
        <w:t xml:space="preserve">:484-490.</w:t>
      </w:r>
    </w:p>
    <w:p w:rsidR="0018722C">
      <w:pPr>
        <w:topLinePunct/>
      </w:pPr>
      <w:r>
        <w:t>[</w:t>
      </w:r>
      <w:r>
        <w:t>253</w:t>
      </w:r>
      <w:r>
        <w:t>]</w:t>
      </w:r>
      <w:r>
        <w:rPr>
          <w:rFonts w:ascii="宋体" w:eastAsia="宋体" w:hint="eastAsia"/>
        </w:rPr>
        <w:t>任锐</w:t>
      </w:r>
      <w:r>
        <w:rPr>
          <w:rFonts w:hint="eastAsia"/>
        </w:rPr>
        <w:t>，</w:t>
      </w:r>
      <w:r w:rsidR="001852F3">
        <w:t xml:space="preserve"> </w:t>
      </w:r>
      <w:r>
        <w:rPr>
          <w:rFonts w:ascii="宋体" w:eastAsia="宋体" w:hint="eastAsia"/>
        </w:rPr>
        <w:t>李本长</w:t>
      </w:r>
      <w:r>
        <w:rPr>
          <w:rFonts w:hint="eastAsia"/>
        </w:rPr>
        <w:t>，</w:t>
      </w:r>
      <w:r w:rsidR="001852F3">
        <w:t xml:space="preserve"> </w:t>
      </w:r>
      <w:r>
        <w:rPr>
          <w:rFonts w:ascii="宋体" w:eastAsia="宋体" w:hint="eastAsia"/>
        </w:rPr>
        <w:t>郑晶</w:t>
      </w:r>
      <w:r>
        <w:rPr>
          <w:rFonts w:hint="eastAsia"/>
        </w:rPr>
        <w:t>，</w:t>
      </w:r>
      <w:r w:rsidR="001852F3">
        <w:t xml:space="preserve"> </w:t>
      </w:r>
      <w:r>
        <w:rPr>
          <w:rFonts w:ascii="宋体" w:eastAsia="宋体" w:hint="eastAsia"/>
        </w:rPr>
        <w:t>等</w:t>
      </w:r>
      <w:r>
        <w:t>. </w:t>
      </w:r>
      <w:r>
        <w:rPr>
          <w:rFonts w:ascii="宋体" w:eastAsia="宋体" w:hint="eastAsia"/>
        </w:rPr>
        <w:t>阿维菌素对大鼠大脑皮层中神经代谢酶的影响</w:t>
      </w:r>
      <w:r>
        <w:t>[</w:t>
      </w:r>
      <w:r>
        <w:t>J</w:t>
      </w:r>
      <w:r>
        <w:t>]</w:t>
      </w:r>
      <w:r>
        <w:t>.</w:t>
      </w:r>
    </w:p>
    <w:p w:rsidR="0018722C">
      <w:pPr>
        <w:topLinePunct/>
      </w:pPr>
      <w:r>
        <w:rPr>
          <w:rFonts w:ascii="宋体" w:eastAsia="宋体" w:hint="eastAsia"/>
        </w:rPr>
        <w:t>环境与健康杂志</w:t>
      </w:r>
      <w:r>
        <w:t>, 2009,26</w:t>
      </w:r>
      <w:r>
        <w:t>(</w:t>
      </w:r>
      <w:r>
        <w:t>2</w:t>
      </w:r>
      <w:r>
        <w:t>)</w:t>
      </w:r>
      <w:r>
        <w:t>: 116-118.</w:t>
      </w:r>
    </w:p>
    <w:p w:rsidR="0018722C">
      <w:pPr>
        <w:topLinePunct/>
      </w:pPr>
      <w:r>
        <w:t>[</w:t>
      </w:r>
      <w:r>
        <w:t>254</w:t>
      </w:r>
      <w:r>
        <w:t>]</w:t>
      </w:r>
      <w:r>
        <w:rPr>
          <w:rFonts w:ascii="宋体" w:eastAsia="宋体" w:hint="eastAsia"/>
        </w:rPr>
        <w:t>杨先乐</w:t>
      </w:r>
      <w:r>
        <w:t>. </w:t>
      </w:r>
      <w:r>
        <w:rPr>
          <w:rFonts w:ascii="宋体" w:eastAsia="宋体" w:hint="eastAsia"/>
        </w:rPr>
        <w:t>《新编渔药手册》</w:t>
      </w:r>
      <w:r>
        <w:t>[</w:t>
      </w:r>
      <w:r>
        <w:t xml:space="preserve">J</w:t>
      </w:r>
      <w:r>
        <w:t>]</w:t>
      </w:r>
      <w:r>
        <w:t xml:space="preserve">. </w:t>
      </w:r>
      <w:r>
        <w:rPr>
          <w:rFonts w:ascii="宋体" w:eastAsia="宋体" w:hint="eastAsia"/>
        </w:rPr>
        <w:t>农村养殖技术：新兽医</w:t>
      </w:r>
      <w:r>
        <w:t>, 2006</w:t>
      </w:r>
      <w:r>
        <w:t>(</w:t>
      </w:r>
      <w:r>
        <w:t>5</w:t>
      </w:r>
      <w:r>
        <w:t>)</w:t>
      </w:r>
      <w:r>
        <w:rPr>
          <w:rFonts w:hint="eastAsia"/>
        </w:rPr>
        <w:t>：</w:t>
      </w:r>
      <w:r>
        <w:t>63</w:t>
      </w:r>
      <w:r>
        <w:rPr>
          <w:rFonts w:hint="eastAsia"/>
        </w:rPr>
        <w:t>。</w:t>
      </w:r>
    </w:p>
    <w:p w:rsidR="0018722C">
      <w:pPr>
        <w:topLinePunct/>
      </w:pPr>
      <w:r>
        <w:t>[</w:t>
      </w:r>
      <w:r>
        <w:t>255</w:t>
      </w:r>
      <w:r>
        <w:t>]</w:t>
      </w:r>
      <w:r>
        <w:rPr>
          <w:rFonts w:ascii="宋体" w:eastAsia="宋体" w:hint="eastAsia"/>
        </w:rPr>
        <w:t>张艳</w:t>
      </w:r>
      <w:r>
        <w:rPr>
          <w:rFonts w:hint="eastAsia"/>
        </w:rPr>
        <w:t>，</w:t>
      </w:r>
      <w:r w:rsidR="001852F3">
        <w:t xml:space="preserve"> </w:t>
      </w:r>
      <w:r>
        <w:rPr>
          <w:rFonts w:ascii="宋体" w:eastAsia="宋体" w:hint="eastAsia"/>
        </w:rPr>
        <w:t>彭麟</w:t>
      </w:r>
      <w:r>
        <w:rPr>
          <w:rFonts w:hint="eastAsia"/>
        </w:rPr>
        <w:t>，</w:t>
      </w:r>
      <w:r w:rsidR="001852F3">
        <w:t xml:space="preserve"> </w:t>
      </w:r>
      <w:r>
        <w:rPr>
          <w:rFonts w:ascii="宋体" w:eastAsia="宋体" w:hint="eastAsia"/>
        </w:rPr>
        <w:t>贺培益</w:t>
      </w:r>
      <w:r>
        <w:rPr>
          <w:rFonts w:hint="eastAsia"/>
        </w:rPr>
        <w:t>，</w:t>
      </w:r>
      <w:r w:rsidR="001852F3">
        <w:t xml:space="preserve"> </w:t>
      </w:r>
      <w:r>
        <w:rPr>
          <w:rFonts w:ascii="宋体" w:eastAsia="宋体" w:hint="eastAsia"/>
        </w:rPr>
        <w:t>等</w:t>
      </w:r>
      <w:r>
        <w:t>. </w:t>
      </w:r>
      <w:r>
        <w:rPr>
          <w:rFonts w:ascii="宋体" w:eastAsia="宋体" w:hint="eastAsia"/>
        </w:rPr>
        <w:t>盐酸二氟沙星混悬乳注射液的急性毒性和蓄积毒性</w:t>
      </w:r>
    </w:p>
    <w:p w:rsidR="0018722C">
      <w:pPr>
        <w:topLinePunct/>
      </w:pPr>
      <w:r>
        <w:t>[</w:t>
      </w:r>
      <w:r>
        <w:t>J</w:t>
      </w:r>
      <w:r>
        <w:t>]</w:t>
      </w:r>
      <w:r>
        <w:t>.</w:t>
      </w:r>
      <w:r>
        <w:t> </w:t>
      </w:r>
      <w:r>
        <w:rPr>
          <w:rFonts w:ascii="宋体" w:eastAsia="宋体" w:hint="eastAsia"/>
        </w:rPr>
        <w:t>江苏农业科学</w:t>
      </w:r>
      <w:r>
        <w:t>,</w:t>
      </w:r>
      <w:r>
        <w:t> </w:t>
      </w:r>
      <w:r>
        <w:t>2011</w:t>
      </w:r>
      <w:r>
        <w:t>(</w:t>
      </w:r>
      <w:r>
        <w:t>4</w:t>
      </w:r>
      <w:r>
        <w:t>)</w:t>
      </w:r>
      <w:r>
        <w:t>:</w:t>
      </w:r>
      <w:r w:rsidRPr="00000000">
        <w:tab/>
        <w:t>260-262.</w:t>
      </w:r>
    </w:p>
    <w:p w:rsidR="0018722C">
      <w:pPr>
        <w:topLinePunct/>
      </w:pPr>
      <w:r>
        <w:t>[</w:t>
      </w:r>
      <w:r>
        <w:t>256</w:t>
      </w:r>
      <w:r>
        <w:t>]</w:t>
      </w:r>
      <w:r>
        <w:rPr>
          <w:rFonts w:ascii="宋体" w:eastAsia="宋体" w:hint="eastAsia"/>
        </w:rPr>
        <w:t>沈川</w:t>
      </w:r>
      <w:r>
        <w:rPr>
          <w:rFonts w:hint="eastAsia"/>
        </w:rPr>
        <w:t>，</w:t>
      </w:r>
      <w:r>
        <w:rPr>
          <w:rFonts w:ascii="宋体" w:eastAsia="宋体" w:hint="eastAsia"/>
        </w:rPr>
        <w:t>沈建忠</w:t>
      </w:r>
      <w:r>
        <w:t>. </w:t>
      </w:r>
      <w:r>
        <w:rPr>
          <w:rFonts w:ascii="宋体" w:eastAsia="宋体" w:hint="eastAsia"/>
        </w:rPr>
        <w:t>双氟沙星对小鼠的显性致死试验</w:t>
      </w:r>
      <w:r>
        <w:t>[</w:t>
      </w:r>
      <w:r>
        <w:t xml:space="preserve">J</w:t>
      </w:r>
      <w:r>
        <w:t>]</w:t>
      </w:r>
      <w:r>
        <w:t xml:space="preserve">. </w:t>
      </w:r>
      <w:r>
        <w:rPr>
          <w:rFonts w:ascii="宋体" w:eastAsia="宋体" w:hint="eastAsia"/>
        </w:rPr>
        <w:t>中国兽药杂志</w:t>
      </w:r>
      <w:r>
        <w:t>, 2000</w:t>
      </w:r>
      <w:r>
        <w:t xml:space="preserve">, </w:t>
      </w:r>
      <w:r>
        <w:t>34</w:t>
      </w:r>
      <w:r>
        <w:t>(</w:t>
      </w:r>
      <w:r>
        <w:t>5</w:t>
      </w:r>
      <w:r>
        <w:t>)</w:t>
      </w:r>
      <w:r>
        <w:rPr>
          <w:rFonts w:hint="eastAsia"/>
        </w:rPr>
        <w:t>：</w:t>
      </w:r>
      <w:r w:rsidR="001852F3">
        <w:t xml:space="preserve">16-18.</w:t>
      </w:r>
    </w:p>
    <w:p w:rsidR="0018722C">
      <w:pPr>
        <w:topLinePunct/>
      </w:pPr>
      <w:r>
        <w:t>[</w:t>
      </w:r>
      <w:r>
        <w:t>257</w:t>
      </w:r>
      <w:r>
        <w:t>]</w:t>
      </w:r>
      <w:r>
        <w:rPr>
          <w:rFonts w:ascii="宋体" w:eastAsia="宋体" w:hint="eastAsia"/>
        </w:rPr>
        <w:t>黄齐颐</w:t>
      </w:r>
      <w:r>
        <w:rPr>
          <w:rFonts w:hint="eastAsia"/>
        </w:rPr>
        <w:t>，</w:t>
      </w:r>
      <w:r>
        <w:rPr>
          <w:rFonts w:ascii="宋体" w:eastAsia="宋体" w:hint="eastAsia"/>
        </w:rPr>
        <w:t>房晶</w:t>
      </w:r>
      <w:r>
        <w:t>. </w:t>
      </w:r>
      <w:r>
        <w:rPr>
          <w:rFonts w:ascii="宋体" w:eastAsia="宋体" w:hint="eastAsia"/>
        </w:rPr>
        <w:t>盐酸双氟沙星对大鼠致畸胎试验</w:t>
      </w:r>
      <w:r>
        <w:t>[</w:t>
      </w:r>
      <w:r>
        <w:t xml:space="preserve">J</w:t>
      </w:r>
      <w:r>
        <w:t>]</w:t>
      </w:r>
      <w:r>
        <w:t xml:space="preserve">. </w:t>
      </w:r>
      <w:r>
        <w:rPr>
          <w:rFonts w:ascii="宋体" w:eastAsia="宋体" w:hint="eastAsia"/>
        </w:rPr>
        <w:t>中国兽药杂志</w:t>
      </w:r>
      <w:r>
        <w:t>, 1999</w:t>
      </w:r>
      <w:r>
        <w:t xml:space="preserve">, </w:t>
      </w:r>
      <w:r>
        <w:t>33</w:t>
      </w:r>
      <w:r>
        <w:t>（</w:t>
      </w:r>
      <w:r>
        <w:t>4</w:t>
      </w:r>
      <w:r>
        <w:t>）</w:t>
      </w:r>
      <w:r>
        <w:rPr>
          <w:rFonts w:hint="eastAsia"/>
        </w:rPr>
        <w:t>：</w:t>
      </w:r>
    </w:p>
    <w:p w:rsidR="0018722C">
      <w:pPr>
        <w:topLinePunct/>
      </w:pPr>
      <w:r>
        <w:t>9-11.</w:t>
      </w:r>
    </w:p>
    <w:p w:rsidR="0018722C">
      <w:pPr>
        <w:topLinePunct/>
      </w:pPr>
      <w:r>
        <w:rPr>
          <w:rFonts w:cstheme="minorBidi" w:hAnsiTheme="minorHAnsi" w:eastAsiaTheme="minorHAnsi" w:asciiTheme="minorHAnsi"/>
        </w:rPr>
        <w:t>101</w:t>
      </w:r>
    </w:p>
    <w:p w:rsidR="0018722C">
      <w:pPr>
        <w:topLinePunct/>
      </w:pPr>
      <w:r>
        <w:t>[</w:t>
      </w:r>
      <w:r>
        <w:t>258</w:t>
      </w:r>
      <w:r>
        <w:t>]</w:t>
      </w:r>
      <w:r>
        <w:rPr>
          <w:rFonts w:ascii="宋体" w:eastAsia="宋体" w:hint="eastAsia"/>
        </w:rPr>
        <w:t>魏东</w:t>
      </w:r>
      <w:r>
        <w:rPr>
          <w:rFonts w:hint="eastAsia"/>
        </w:rPr>
        <w:t>，</w:t>
      </w:r>
      <w:r>
        <w:rPr>
          <w:rFonts w:ascii="宋体" w:eastAsia="宋体" w:hint="eastAsia"/>
        </w:rPr>
        <w:t>李振华</w:t>
      </w:r>
      <w:r>
        <w:rPr>
          <w:rFonts w:hint="eastAsia"/>
        </w:rPr>
        <w:t>，</w:t>
      </w:r>
      <w:r>
        <w:rPr>
          <w:rFonts w:ascii="宋体" w:eastAsia="宋体" w:hint="eastAsia"/>
        </w:rPr>
        <w:t>张乃生</w:t>
      </w:r>
      <w:r>
        <w:t>. </w:t>
      </w:r>
      <w:r>
        <w:rPr>
          <w:rFonts w:ascii="宋体" w:eastAsia="宋体" w:hint="eastAsia"/>
        </w:rPr>
        <w:t>氟喹诺酮类药物的不良反应</w:t>
      </w:r>
      <w:r>
        <w:t>[</w:t>
      </w:r>
      <w:r>
        <w:t xml:space="preserve">J</w:t>
      </w:r>
      <w:r>
        <w:t>]</w:t>
      </w:r>
      <w:r>
        <w:t xml:space="preserve">. </w:t>
      </w:r>
      <w:r>
        <w:rPr>
          <w:rFonts w:ascii="宋体" w:eastAsia="宋体" w:hint="eastAsia"/>
        </w:rPr>
        <w:t>动物医学进展</w:t>
      </w:r>
      <w:r>
        <w:rPr>
          <w:rFonts w:hint="eastAsia"/>
        </w:rPr>
        <w:t>，</w:t>
      </w:r>
      <w:r w:rsidR="001852F3">
        <w:t xml:space="preserve">2006</w:t>
      </w:r>
      <w:r>
        <w:rPr>
          <w:rFonts w:hint="eastAsia"/>
        </w:rPr>
        <w:t xml:space="preserve">, </w:t>
      </w:r>
      <w:r>
        <w:t>27</w:t>
      </w:r>
      <w:r>
        <w:t>(</w:t>
      </w:r>
      <w:r>
        <w:t>7</w:t>
      </w:r>
      <w:r>
        <w:t>)</w:t>
      </w:r>
      <w:r>
        <w:rPr>
          <w:rFonts w:hint="eastAsia"/>
        </w:rPr>
        <w:t>：</w:t>
      </w:r>
      <w:r>
        <w:t>105-107.</w:t>
      </w:r>
    </w:p>
    <w:p w:rsidR="0018722C">
      <w:pPr>
        <w:topLinePunct/>
      </w:pPr>
      <w:r>
        <w:t>[</w:t>
      </w:r>
      <w:r>
        <w:t>259</w:t>
      </w:r>
      <w:r>
        <w:t>]</w:t>
      </w:r>
      <w:r>
        <w:rPr>
          <w:rFonts w:ascii="宋体" w:eastAsia="宋体" w:hint="eastAsia"/>
        </w:rPr>
        <w:t>易冬玲</w:t>
      </w:r>
      <w:r>
        <w:rPr>
          <w:rFonts w:hint="eastAsia"/>
        </w:rPr>
        <w:t>，</w:t>
      </w:r>
      <w:r w:rsidR="001852F3">
        <w:t xml:space="preserve"> </w:t>
      </w:r>
      <w:r>
        <w:rPr>
          <w:rFonts w:ascii="宋体" w:eastAsia="宋体" w:hint="eastAsia"/>
        </w:rPr>
        <w:t>易晓玲</w:t>
      </w:r>
      <w:r>
        <w:t>. </w:t>
      </w:r>
      <w:r>
        <w:rPr>
          <w:rFonts w:ascii="宋体" w:eastAsia="宋体" w:hint="eastAsia"/>
        </w:rPr>
        <w:t>氟喹诺酮类药物的神经毒性及其防治进展</w:t>
      </w:r>
      <w:r>
        <w:t>[</w:t>
      </w:r>
      <w:r>
        <w:t xml:space="preserve">J</w:t>
      </w:r>
      <w:r>
        <w:t>]</w:t>
      </w:r>
      <w:r>
        <w:t xml:space="preserve">. </w:t>
      </w:r>
      <w:r>
        <w:rPr>
          <w:rFonts w:ascii="宋体" w:eastAsia="宋体" w:hint="eastAsia"/>
        </w:rPr>
        <w:t>医药导报</w:t>
      </w:r>
      <w:r>
        <w:rPr>
          <w:rFonts w:hint="eastAsia"/>
        </w:rPr>
        <w:t>，</w:t>
      </w:r>
    </w:p>
    <w:p w:rsidR="0018722C">
      <w:pPr>
        <w:topLinePunct/>
      </w:pPr>
      <w:r>
        <w:t>2010,29</w:t>
      </w:r>
      <w:r>
        <w:t>(</w:t>
      </w:r>
      <w:r>
        <w:t>9</w:t>
      </w:r>
      <w:r>
        <w:t>)</w:t>
      </w:r>
      <w:r>
        <w:t>: 1183-1184.</w:t>
      </w:r>
    </w:p>
    <w:p w:rsidR="0018722C">
      <w:pPr>
        <w:pStyle w:val="cw22"/>
        <w:topLinePunct/>
      </w:pPr>
      <w:r>
        <w:t>[</w:t>
      </w:r>
      <w:r>
        <w:t xml:space="preserve">260</w:t>
      </w:r>
      <w:r>
        <w:t>]</w:t>
      </w:r>
      <w:r>
        <w:t xml:space="preserve"> </w:t>
      </w:r>
      <w:r>
        <w:t>de Lange E C M, Marchand S, van den Berg D, et al. </w:t>
      </w:r>
      <w:r>
        <w:rPr>
          <w:i/>
        </w:rPr>
        <w:t>In vitro </w:t>
      </w:r>
      <w:r>
        <w:t>and </w:t>
      </w:r>
      <w:r>
        <w:rPr>
          <w:i/>
        </w:rPr>
        <w:t>in vivo </w:t>
      </w:r>
      <w:r>
        <w:t>investigations on fluoroquinolones; effects of the P-glycoprotein efflux transporter on brain distribution of sparfloxacin</w:t>
      </w:r>
      <w:r>
        <w:t>[</w:t>
      </w:r>
      <w:r>
        <w:t>J</w:t>
      </w:r>
      <w:r>
        <w:t>]</w:t>
      </w:r>
      <w:r>
        <w:t>. European Journal of Pharmaceutical Sciences, 2000,</w:t>
      </w:r>
      <w:r>
        <w:t> </w:t>
      </w:r>
      <w:r>
        <w:t>12</w:t>
      </w:r>
      <w:r>
        <w:t>(</w:t>
      </w:r>
      <w:r>
        <w:t>2</w:t>
      </w:r>
      <w:r>
        <w:t>)</w:t>
      </w:r>
      <w:r>
        <w:t>:85-93.</w:t>
      </w:r>
    </w:p>
    <w:p w:rsidR="0018722C">
      <w:pPr>
        <w:pStyle w:val="ab"/>
        <w:topLinePunct/>
        <w:ind w:left="200" w:hangingChars="200" w:hanging="200"/>
      </w:pPr>
      <w:r>
        <w:t>[</w:t>
      </w:r>
      <w:r>
        <w:t xml:space="preserve">261</w:t>
      </w:r>
      <w:r>
        <w:t>]</w:t>
      </w:r>
      <w:r w:rsidRPr="00281126">
        <w:t xml:space="preserve"> </w:t>
      </w:r>
      <w:r>
        <w:t>Jaehde U, Goto T, de Boer A G, et al. Blood-brain barrier transport rate of quinoline antibacterials evaluated in cerebrovascular endothelial cell cultures</w:t>
      </w:r>
      <w:r>
        <w:t>[</w:t>
      </w:r>
      <w:r>
        <w:t>J</w:t>
      </w:r>
      <w:r>
        <w:t>]</w:t>
      </w:r>
      <w:r>
        <w:t>. European Journal of Pharmaceutical Sciences, 1993,</w:t>
      </w:r>
      <w:r>
        <w:t> </w:t>
      </w:r>
      <w:r>
        <w:t>1</w:t>
      </w:r>
      <w:r>
        <w:t>(</w:t>
      </w:r>
      <w:r>
        <w:t>1</w:t>
      </w:r>
      <w:r>
        <w:t>)</w:t>
      </w:r>
      <w:r>
        <w:t xml:space="preserve">:</w:t>
      </w:r>
      <w:r>
        <w:t xml:space="preserve"> </w:t>
      </w:r>
      <w:r>
        <w:t>49-55.</w:t>
      </w:r>
    </w:p>
    <w:p w:rsidR="0018722C">
      <w:pPr>
        <w:topLinePunct/>
      </w:pPr>
      <w:r>
        <w:t>[</w:t>
      </w:r>
      <w:r>
        <w:t>262</w:t>
      </w:r>
      <w:r>
        <w:t>]</w:t>
      </w:r>
      <w:r>
        <w:rPr>
          <w:rFonts w:ascii="宋体" w:eastAsia="宋体" w:hint="eastAsia"/>
        </w:rPr>
        <w:t>李海迪</w:t>
      </w:r>
      <w:r>
        <w:t>. </w:t>
      </w:r>
      <w:r>
        <w:rPr>
          <w:rFonts w:ascii="宋体" w:eastAsia="宋体" w:hint="eastAsia"/>
        </w:rPr>
        <w:t>双氟沙星及其代谢产物在中华绒螯蟹体内药动学研究及其合理应用</w:t>
      </w:r>
    </w:p>
    <w:p w:rsidR="0018722C">
      <w:pPr>
        <w:topLinePunct/>
      </w:pPr>
      <w:r>
        <w:t>[</w:t>
      </w:r>
      <w:r>
        <w:t xml:space="preserve">D</w:t>
      </w:r>
      <w:r>
        <w:t>]</w:t>
      </w:r>
      <w:r>
        <w:t xml:space="preserve">. </w:t>
      </w:r>
      <w:r>
        <w:rPr>
          <w:rFonts w:ascii="宋体" w:eastAsia="宋体" w:hint="eastAsia"/>
        </w:rPr>
        <w:t>上海海洋大学临床兽医</w:t>
      </w:r>
      <w:r>
        <w:t>, 2009</w:t>
      </w:r>
      <w:r>
        <w:rPr>
          <w:rFonts w:hint="eastAsia"/>
        </w:rPr>
        <w:t>。</w:t>
      </w:r>
    </w:p>
    <w:p w:rsidR="0018722C">
      <w:pPr>
        <w:topLinePunct/>
      </w:pPr>
      <w:r>
        <w:t>[</w:t>
      </w:r>
      <w:r>
        <w:t>263</w:t>
      </w:r>
      <w:r>
        <w:t>]</w:t>
      </w:r>
      <w:r>
        <w:rPr>
          <w:rFonts w:ascii="宋体" w:eastAsia="宋体" w:hint="eastAsia"/>
        </w:rPr>
        <w:t>丁俊仁</w:t>
      </w:r>
      <w:r>
        <w:rPr>
          <w:rFonts w:hint="eastAsia"/>
        </w:rPr>
        <w:t>，</w:t>
      </w:r>
      <w:r>
        <w:rPr>
          <w:rFonts w:ascii="宋体" w:eastAsia="宋体" w:hint="eastAsia"/>
        </w:rPr>
        <w:t>艾晓辉</w:t>
      </w:r>
      <w:r>
        <w:rPr>
          <w:rFonts w:hint="eastAsia"/>
        </w:rPr>
        <w:t>，</w:t>
      </w:r>
      <w:r>
        <w:rPr>
          <w:rFonts w:ascii="宋体" w:eastAsia="宋体" w:hint="eastAsia"/>
        </w:rPr>
        <w:t>汪开毓</w:t>
      </w:r>
      <w:r>
        <w:rPr>
          <w:rFonts w:hint="eastAsia"/>
        </w:rPr>
        <w:t>，</w:t>
      </w:r>
      <w:r>
        <w:rPr>
          <w:rFonts w:ascii="宋体" w:eastAsia="宋体" w:hint="eastAsia"/>
        </w:rPr>
        <w:t>等</w:t>
      </w:r>
      <w:r>
        <w:t>. </w:t>
      </w:r>
      <w:r>
        <w:rPr>
          <w:rFonts w:ascii="宋体" w:eastAsia="宋体" w:hint="eastAsia"/>
        </w:rPr>
        <w:t>强力霉素在斑点叉尾体内药物动力学及残留消除规律研究</w:t>
      </w:r>
      <w:r>
        <w:t>[</w:t>
      </w:r>
      <w:r>
        <w:t xml:space="preserve">J</w:t>
      </w:r>
      <w:r>
        <w:t>]</w:t>
      </w:r>
      <w:r>
        <w:t xml:space="preserve">. </w:t>
      </w:r>
      <w:r>
        <w:rPr>
          <w:rFonts w:ascii="宋体" w:eastAsia="宋体" w:hint="eastAsia"/>
        </w:rPr>
        <w:t>水生生物学报</w:t>
      </w:r>
      <w:r>
        <w:t>, 2012</w:t>
      </w:r>
      <w:r>
        <w:t xml:space="preserve">, </w:t>
      </w:r>
      <w:r>
        <w:t>36</w:t>
      </w:r>
      <w:r>
        <w:t>(</w:t>
      </w:r>
      <w:r>
        <w:t>1</w:t>
      </w:r>
      <w:r>
        <w:t>)</w:t>
      </w:r>
      <w:r>
        <w:rPr>
          <w:rFonts w:hint="eastAsia"/>
        </w:rPr>
        <w:t>：</w:t>
      </w:r>
      <w:r w:rsidR="001852F3">
        <w:t xml:space="preserve">126-132.</w:t>
      </w:r>
    </w:p>
    <w:p w:rsidR="0018722C">
      <w:pPr>
        <w:topLinePunct/>
      </w:pPr>
      <w:r>
        <w:rPr>
          <w:rFonts w:cstheme="minorBidi" w:hAnsiTheme="minorHAnsi" w:eastAsiaTheme="minorHAnsi" w:asciiTheme="minorHAnsi"/>
        </w:rPr>
        <w:t>102</w:t>
      </w:r>
    </w:p>
    <w:p w:rsidR="0018722C">
      <w:pPr>
        <w:pStyle w:val="a4"/>
        <w:topLinePunct/>
      </w:pPr>
      <w:bookmarkStart w:id="600007" w:name="_Toc686600007"/>
      <w:bookmarkStart w:name="附录A 缩略词表 " w:id="149"/>
      <w:bookmarkEnd w:id="149"/>
      <w:bookmarkStart w:name="_bookmark73" w:id="150"/>
      <w:bookmarkEnd w:id="150"/>
      <w:r>
        <w:t>附录</w:t>
      </w:r>
      <w:r>
        <w:rPr>
          <w:b/>
        </w:rPr>
        <w:t>A</w:t>
      </w:r>
      <w:r>
        <w:t>缩略词表</w:t>
      </w:r>
      <w:bookmarkEnd w:id="600007"/>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2"/>
        <w:gridCol w:w="3945"/>
        <w:gridCol w:w="3290"/>
      </w:tblGrid>
      <w:tr>
        <w:trPr>
          <w:trHeight w:val="340" w:hRule="atLeast"/>
        </w:trPr>
        <w:tc>
          <w:tcPr>
            <w:tcW w:w="149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缩写词</w:t>
            </w:r>
          </w:p>
        </w:tc>
        <w:tc>
          <w:tcPr>
            <w:tcW w:w="39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英文全称</w:t>
            </w:r>
          </w:p>
        </w:tc>
        <w:tc>
          <w:tcPr>
            <w:tcW w:w="329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中译名</w:t>
            </w:r>
          </w:p>
        </w:tc>
      </w:tr>
      <w:tr>
        <w:trPr>
          <w:trHeight w:val="300" w:hRule="atLeast"/>
        </w:trPr>
        <w:tc>
          <w:tcPr>
            <w:tcW w:w="1492" w:type="dxa"/>
            <w:tcBorders>
              <w:top w:val="single" w:sz="4" w:space="0" w:color="000000"/>
            </w:tcBorders>
          </w:tcPr>
          <w:p w:rsidR="0018722C">
            <w:pPr>
              <w:topLinePunct/>
              <w:ind w:leftChars="0" w:left="0" w:rightChars="0" w:right="0" w:firstLineChars="0" w:firstLine="0"/>
              <w:spacing w:line="240" w:lineRule="atLeast"/>
            </w:pPr>
            <w:r>
              <w:t>AVM</w:t>
            </w:r>
          </w:p>
        </w:tc>
        <w:tc>
          <w:tcPr>
            <w:tcW w:w="3945" w:type="dxa"/>
            <w:tcBorders>
              <w:top w:val="single" w:sz="4" w:space="0" w:color="000000"/>
            </w:tcBorders>
          </w:tcPr>
          <w:p w:rsidR="0018722C">
            <w:pPr>
              <w:topLinePunct/>
              <w:ind w:leftChars="0" w:left="0" w:rightChars="0" w:right="0" w:firstLineChars="0" w:firstLine="0"/>
              <w:spacing w:line="240" w:lineRule="atLeast"/>
            </w:pPr>
            <w:r>
              <w:t>Avermectin</w:t>
            </w:r>
          </w:p>
        </w:tc>
        <w:tc>
          <w:tcPr>
            <w:tcW w:w="329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阿维菌素</w:t>
            </w:r>
          </w:p>
        </w:tc>
      </w:tr>
      <w:tr>
        <w:trPr>
          <w:trHeight w:val="340" w:hRule="atLeast"/>
        </w:trPr>
        <w:tc>
          <w:tcPr>
            <w:tcW w:w="1492" w:type="dxa"/>
          </w:tcPr>
          <w:p w:rsidR="0018722C">
            <w:pPr>
              <w:topLinePunct/>
              <w:ind w:leftChars="0" w:left="0" w:rightChars="0" w:right="0" w:firstLineChars="0" w:firstLine="0"/>
              <w:spacing w:line="240" w:lineRule="atLeast"/>
            </w:pPr>
            <w:r>
              <w:t>ARs</w:t>
            </w:r>
          </w:p>
        </w:tc>
        <w:tc>
          <w:tcPr>
            <w:tcW w:w="3945" w:type="dxa"/>
          </w:tcPr>
          <w:p w:rsidR="0018722C">
            <w:pPr>
              <w:topLinePunct/>
              <w:ind w:leftChars="0" w:left="0" w:rightChars="0" w:right="0" w:firstLineChars="0" w:firstLine="0"/>
              <w:spacing w:line="240" w:lineRule="atLeast"/>
            </w:pPr>
            <w:r>
              <w:t>/</w:t>
            </w:r>
          </w:p>
        </w:tc>
        <w:tc>
          <w:tcPr>
            <w:tcW w:w="3290" w:type="dxa"/>
          </w:tcPr>
          <w:p w:rsidR="0018722C">
            <w:pPr>
              <w:topLinePunct/>
              <w:ind w:leftChars="0" w:left="0" w:rightChars="0" w:right="0" w:firstLineChars="0" w:firstLine="0"/>
              <w:spacing w:line="240" w:lineRule="atLeast"/>
            </w:pPr>
            <w:r>
              <w:t>A </w:t>
            </w:r>
            <w:r>
              <w:rPr>
                <w:rFonts w:ascii="宋体" w:eastAsia="宋体" w:hint="eastAsia"/>
              </w:rPr>
              <w:t>型 </w:t>
            </w:r>
            <w:r>
              <w:t>GABA </w:t>
            </w:r>
            <w:r>
              <w:rPr>
                <w:rFonts w:ascii="宋体" w:eastAsia="宋体" w:hint="eastAsia"/>
              </w:rPr>
              <w:t>受体</w:t>
            </w:r>
          </w:p>
        </w:tc>
      </w:tr>
      <w:tr>
        <w:trPr>
          <w:trHeight w:val="340" w:hRule="atLeast"/>
        </w:trPr>
        <w:tc>
          <w:tcPr>
            <w:tcW w:w="1492" w:type="dxa"/>
          </w:tcPr>
          <w:p w:rsidR="0018722C">
            <w:pPr>
              <w:topLinePunct/>
              <w:ind w:leftChars="0" w:left="0" w:rightChars="0" w:right="0" w:firstLineChars="0" w:firstLine="0"/>
              <w:spacing w:line="240" w:lineRule="atLeast"/>
            </w:pPr>
            <w:r>
              <w:t>AR</w:t>
            </w:r>
            <w:r>
              <w:t>β</w:t>
            </w:r>
            <w:r>
              <w:t>2a</w:t>
            </w:r>
          </w:p>
        </w:tc>
        <w:tc>
          <w:tcPr>
            <w:tcW w:w="3945" w:type="dxa"/>
          </w:tcPr>
          <w:p w:rsidR="0018722C">
            <w:pPr>
              <w:topLinePunct/>
              <w:ind w:leftChars="0" w:left="0" w:rightChars="0" w:right="0" w:firstLineChars="0" w:firstLine="0"/>
              <w:spacing w:line="240" w:lineRule="atLeast"/>
            </w:pPr>
            <w:r>
              <w:t>/</w:t>
            </w:r>
          </w:p>
        </w:tc>
        <w:tc>
          <w:tcPr>
            <w:tcW w:w="3290" w:type="dxa"/>
          </w:tcPr>
          <w:p w:rsidR="0018722C">
            <w:pPr>
              <w:topLinePunct/>
              <w:ind w:leftChars="0" w:left="0" w:rightChars="0" w:right="0" w:firstLineChars="0" w:firstLine="0"/>
              <w:spacing w:line="240" w:lineRule="atLeast"/>
            </w:pPr>
            <w:r>
              <w:t>A </w:t>
            </w:r>
            <w:r>
              <w:rPr>
                <w:rFonts w:ascii="宋体" w:hAnsi="宋体" w:eastAsia="宋体" w:hint="eastAsia"/>
              </w:rPr>
              <w:t>型 </w:t>
            </w:r>
            <w:r>
              <w:t>GABA </w:t>
            </w:r>
            <w:r>
              <w:rPr>
                <w:rFonts w:ascii="宋体" w:hAnsi="宋体" w:eastAsia="宋体" w:hint="eastAsia"/>
              </w:rPr>
              <w:t>受体 </w:t>
            </w:r>
            <w:r>
              <w:t>β</w:t>
            </w:r>
            <w:r>
              <w:t>2 </w:t>
            </w:r>
            <w:r>
              <w:rPr>
                <w:rFonts w:ascii="宋体" w:hAnsi="宋体" w:eastAsia="宋体" w:hint="eastAsia"/>
              </w:rPr>
              <w:t>亚基 </w:t>
            </w:r>
            <w:r>
              <w:t>a </w:t>
            </w:r>
            <w:r>
              <w:rPr>
                <w:rFonts w:ascii="宋体" w:hAnsi="宋体" w:eastAsia="宋体" w:hint="eastAsia"/>
              </w:rPr>
              <w:t>亚型</w:t>
            </w:r>
          </w:p>
        </w:tc>
      </w:tr>
      <w:tr>
        <w:trPr>
          <w:trHeight w:val="340" w:hRule="atLeast"/>
        </w:trPr>
        <w:tc>
          <w:tcPr>
            <w:tcW w:w="1492" w:type="dxa"/>
          </w:tcPr>
          <w:p w:rsidR="0018722C">
            <w:pPr>
              <w:topLinePunct/>
              <w:ind w:leftChars="0" w:left="0" w:rightChars="0" w:right="0" w:firstLineChars="0" w:firstLine="0"/>
              <w:spacing w:line="240" w:lineRule="atLeast"/>
            </w:pPr>
            <w:r>
              <w:t>AR</w:t>
            </w:r>
            <w:r>
              <w:t>β</w:t>
            </w:r>
            <w:r>
              <w:t>2b</w:t>
            </w:r>
          </w:p>
        </w:tc>
        <w:tc>
          <w:tcPr>
            <w:tcW w:w="3945" w:type="dxa"/>
          </w:tcPr>
          <w:p w:rsidR="0018722C">
            <w:pPr>
              <w:topLinePunct/>
              <w:ind w:leftChars="0" w:left="0" w:rightChars="0" w:right="0" w:firstLineChars="0" w:firstLine="0"/>
              <w:spacing w:line="240" w:lineRule="atLeast"/>
            </w:pPr>
            <w:r>
              <w:t>/</w:t>
            </w:r>
          </w:p>
        </w:tc>
        <w:tc>
          <w:tcPr>
            <w:tcW w:w="3290" w:type="dxa"/>
          </w:tcPr>
          <w:p w:rsidR="0018722C">
            <w:pPr>
              <w:topLinePunct/>
              <w:ind w:leftChars="0" w:left="0" w:rightChars="0" w:right="0" w:firstLineChars="0" w:firstLine="0"/>
              <w:spacing w:line="240" w:lineRule="atLeast"/>
            </w:pPr>
            <w:r>
              <w:t>A </w:t>
            </w:r>
            <w:r>
              <w:rPr>
                <w:rFonts w:ascii="宋体" w:hAnsi="宋体" w:eastAsia="宋体" w:hint="eastAsia"/>
              </w:rPr>
              <w:t>型 </w:t>
            </w:r>
            <w:r>
              <w:t>GABA </w:t>
            </w:r>
            <w:r>
              <w:rPr>
                <w:rFonts w:ascii="宋体" w:hAnsi="宋体" w:eastAsia="宋体" w:hint="eastAsia"/>
              </w:rPr>
              <w:t>受体 </w:t>
            </w:r>
            <w:r>
              <w:t>β</w:t>
            </w:r>
            <w:r>
              <w:t>2 </w:t>
            </w:r>
            <w:r>
              <w:rPr>
                <w:rFonts w:ascii="宋体" w:hAnsi="宋体" w:eastAsia="宋体" w:hint="eastAsia"/>
              </w:rPr>
              <w:t>亚基 </w:t>
            </w:r>
            <w:r>
              <w:t>b </w:t>
            </w:r>
            <w:r>
              <w:rPr>
                <w:rFonts w:ascii="宋体" w:hAnsi="宋体" w:eastAsia="宋体" w:hint="eastAsia"/>
              </w:rPr>
              <w:t>亚型</w:t>
            </w:r>
          </w:p>
        </w:tc>
      </w:tr>
      <w:tr>
        <w:trPr>
          <w:trHeight w:val="340" w:hRule="atLeast"/>
        </w:trPr>
        <w:tc>
          <w:tcPr>
            <w:tcW w:w="1492" w:type="dxa"/>
          </w:tcPr>
          <w:p w:rsidR="0018722C">
            <w:pPr>
              <w:topLinePunct/>
              <w:ind w:leftChars="0" w:left="0" w:rightChars="0" w:right="0" w:firstLineChars="0" w:firstLine="0"/>
              <w:spacing w:line="240" w:lineRule="atLeast"/>
            </w:pPr>
            <w:r>
              <w:t>BBB</w:t>
            </w:r>
          </w:p>
        </w:tc>
        <w:tc>
          <w:tcPr>
            <w:tcW w:w="3945" w:type="dxa"/>
          </w:tcPr>
          <w:p w:rsidR="0018722C">
            <w:pPr>
              <w:topLinePunct/>
              <w:ind w:leftChars="0" w:left="0" w:rightChars="0" w:right="0" w:firstLineChars="0" w:firstLine="0"/>
              <w:spacing w:line="240" w:lineRule="atLeast"/>
            </w:pPr>
            <w:r>
              <w:t>Blood-brain barrier</w:t>
            </w:r>
          </w:p>
        </w:tc>
        <w:tc>
          <w:tcPr>
            <w:tcW w:w="3290" w:type="dxa"/>
          </w:tcPr>
          <w:p w:rsidR="0018722C">
            <w:pPr>
              <w:topLinePunct/>
              <w:ind w:leftChars="0" w:left="0" w:rightChars="0" w:right="0" w:firstLineChars="0" w:firstLine="0"/>
              <w:spacing w:line="240" w:lineRule="atLeast"/>
            </w:pPr>
            <w:r>
              <w:rPr>
                <w:rFonts w:ascii="宋体" w:eastAsia="宋体" w:hint="eastAsia"/>
              </w:rPr>
              <w:t>血脑屏障</w:t>
            </w:r>
          </w:p>
        </w:tc>
      </w:tr>
      <w:tr>
        <w:trPr>
          <w:trHeight w:val="340" w:hRule="atLeast"/>
        </w:trPr>
        <w:tc>
          <w:tcPr>
            <w:tcW w:w="1492" w:type="dxa"/>
          </w:tcPr>
          <w:p w:rsidR="0018722C">
            <w:pPr>
              <w:topLinePunct/>
              <w:ind w:leftChars="0" w:left="0" w:rightChars="0" w:right="0" w:firstLineChars="0" w:firstLine="0"/>
              <w:spacing w:line="240" w:lineRule="atLeast"/>
            </w:pPr>
            <w:r>
              <w:t>bp</w:t>
            </w:r>
          </w:p>
        </w:tc>
        <w:tc>
          <w:tcPr>
            <w:tcW w:w="3945" w:type="dxa"/>
          </w:tcPr>
          <w:p w:rsidR="0018722C">
            <w:pPr>
              <w:topLinePunct/>
              <w:ind w:leftChars="0" w:left="0" w:rightChars="0" w:right="0" w:firstLineChars="0" w:firstLine="0"/>
              <w:spacing w:line="240" w:lineRule="atLeast"/>
            </w:pPr>
            <w:r>
              <w:t>Base pairs</w:t>
            </w:r>
          </w:p>
        </w:tc>
        <w:tc>
          <w:tcPr>
            <w:tcW w:w="3290" w:type="dxa"/>
          </w:tcPr>
          <w:p w:rsidR="0018722C">
            <w:pPr>
              <w:topLinePunct/>
              <w:ind w:leftChars="0" w:left="0" w:rightChars="0" w:right="0" w:firstLineChars="0" w:firstLine="0"/>
              <w:spacing w:line="240" w:lineRule="atLeast"/>
            </w:pPr>
            <w:r>
              <w:rPr>
                <w:rFonts w:ascii="宋体" w:eastAsia="宋体" w:hint="eastAsia"/>
              </w:rPr>
              <w:t>碱基对</w:t>
            </w:r>
          </w:p>
        </w:tc>
      </w:tr>
      <w:tr>
        <w:trPr>
          <w:trHeight w:val="340" w:hRule="atLeast"/>
        </w:trPr>
        <w:tc>
          <w:tcPr>
            <w:tcW w:w="1492" w:type="dxa"/>
          </w:tcPr>
          <w:p w:rsidR="0018722C">
            <w:pPr>
              <w:topLinePunct/>
              <w:ind w:leftChars="0" w:left="0" w:rightChars="0" w:right="0" w:firstLineChars="0" w:firstLine="0"/>
              <w:spacing w:line="240" w:lineRule="atLeast"/>
            </w:pPr>
            <w:r>
              <w:t>BRs</w:t>
            </w:r>
          </w:p>
        </w:tc>
        <w:tc>
          <w:tcPr>
            <w:tcW w:w="3945" w:type="dxa"/>
          </w:tcPr>
          <w:p w:rsidR="0018722C">
            <w:pPr>
              <w:topLinePunct/>
              <w:ind w:leftChars="0" w:left="0" w:rightChars="0" w:right="0" w:firstLineChars="0" w:firstLine="0"/>
              <w:spacing w:line="240" w:lineRule="atLeast"/>
            </w:pPr>
            <w:r>
              <w:t>/</w:t>
            </w:r>
          </w:p>
        </w:tc>
        <w:tc>
          <w:tcPr>
            <w:tcW w:w="3290" w:type="dxa"/>
          </w:tcPr>
          <w:p w:rsidR="0018722C">
            <w:pPr>
              <w:topLinePunct/>
              <w:ind w:leftChars="0" w:left="0" w:rightChars="0" w:right="0" w:firstLineChars="0" w:firstLine="0"/>
              <w:spacing w:line="240" w:lineRule="atLeast"/>
            </w:pPr>
            <w:r>
              <w:t>B  </w:t>
            </w:r>
            <w:r>
              <w:rPr>
                <w:rFonts w:ascii="宋体" w:eastAsia="宋体" w:hint="eastAsia"/>
              </w:rPr>
              <w:t>型 </w:t>
            </w:r>
            <w:r>
              <w:t>GABA </w:t>
            </w:r>
            <w:r>
              <w:rPr>
                <w:rFonts w:ascii="宋体" w:eastAsia="宋体" w:hint="eastAsia"/>
              </w:rPr>
              <w:t>受体</w:t>
            </w:r>
          </w:p>
        </w:tc>
      </w:tr>
      <w:tr>
        <w:trPr>
          <w:trHeight w:val="340" w:hRule="atLeast"/>
        </w:trPr>
        <w:tc>
          <w:tcPr>
            <w:tcW w:w="1492" w:type="dxa"/>
          </w:tcPr>
          <w:p w:rsidR="0018722C">
            <w:pPr>
              <w:topLinePunct/>
              <w:ind w:leftChars="0" w:left="0" w:rightChars="0" w:right="0" w:firstLineChars="0" w:firstLine="0"/>
              <w:spacing w:line="240" w:lineRule="atLeast"/>
            </w:pPr>
            <w:r>
              <w:t>BZ</w:t>
            </w:r>
          </w:p>
        </w:tc>
        <w:tc>
          <w:tcPr>
            <w:tcW w:w="3945" w:type="dxa"/>
          </w:tcPr>
          <w:p w:rsidR="0018722C">
            <w:pPr>
              <w:topLinePunct/>
              <w:ind w:leftChars="0" w:left="0" w:rightChars="0" w:right="0" w:firstLineChars="0" w:firstLine="0"/>
              <w:spacing w:line="240" w:lineRule="atLeast"/>
            </w:pPr>
            <w:r>
              <w:t>benzodiazepines</w:t>
            </w:r>
          </w:p>
        </w:tc>
        <w:tc>
          <w:tcPr>
            <w:tcW w:w="3290" w:type="dxa"/>
          </w:tcPr>
          <w:p w:rsidR="0018722C">
            <w:pPr>
              <w:topLinePunct/>
              <w:ind w:leftChars="0" w:left="0" w:rightChars="0" w:right="0" w:firstLineChars="0" w:firstLine="0"/>
              <w:spacing w:line="240" w:lineRule="atLeast"/>
            </w:pPr>
            <w:r>
              <w:rPr>
                <w:rFonts w:ascii="宋体" w:eastAsia="宋体" w:hint="eastAsia"/>
              </w:rPr>
              <w:t>苯二氮卓类药物</w:t>
            </w:r>
          </w:p>
        </w:tc>
      </w:tr>
      <w:tr>
        <w:trPr>
          <w:trHeight w:val="340" w:hRule="atLeast"/>
        </w:trPr>
        <w:tc>
          <w:tcPr>
            <w:tcW w:w="1492" w:type="dxa"/>
          </w:tcPr>
          <w:p w:rsidR="0018722C">
            <w:pPr>
              <w:topLinePunct/>
              <w:ind w:leftChars="0" w:left="0" w:rightChars="0" w:right="0" w:firstLineChars="0" w:firstLine="0"/>
              <w:spacing w:line="240" w:lineRule="atLeast"/>
            </w:pPr>
            <w:r>
              <w:t>Cer</w:t>
            </w:r>
          </w:p>
        </w:tc>
        <w:tc>
          <w:tcPr>
            <w:tcW w:w="3945" w:type="dxa"/>
          </w:tcPr>
          <w:p w:rsidR="0018722C">
            <w:pPr>
              <w:topLinePunct/>
              <w:ind w:leftChars="0" w:left="0" w:rightChars="0" w:right="0" w:firstLineChars="0" w:firstLine="0"/>
              <w:spacing w:line="240" w:lineRule="atLeast"/>
            </w:pPr>
            <w:r>
              <w:t>Cerebella</w:t>
            </w:r>
          </w:p>
        </w:tc>
        <w:tc>
          <w:tcPr>
            <w:tcW w:w="3290" w:type="dxa"/>
          </w:tcPr>
          <w:p w:rsidR="0018722C">
            <w:pPr>
              <w:topLinePunct/>
              <w:ind w:leftChars="0" w:left="0" w:rightChars="0" w:right="0" w:firstLineChars="0" w:firstLine="0"/>
              <w:spacing w:line="240" w:lineRule="atLeast"/>
            </w:pPr>
            <w:r>
              <w:rPr>
                <w:rFonts w:ascii="宋体" w:eastAsia="宋体" w:hint="eastAsia"/>
              </w:rPr>
              <w:t>小脑</w:t>
            </w:r>
          </w:p>
        </w:tc>
      </w:tr>
      <w:tr>
        <w:trPr>
          <w:trHeight w:val="340" w:hRule="atLeast"/>
        </w:trPr>
        <w:tc>
          <w:tcPr>
            <w:tcW w:w="1492" w:type="dxa"/>
          </w:tcPr>
          <w:p w:rsidR="0018722C">
            <w:pPr>
              <w:topLinePunct/>
              <w:ind w:leftChars="0" w:left="0" w:rightChars="0" w:right="0" w:firstLineChars="0" w:firstLine="0"/>
              <w:spacing w:line="240" w:lineRule="atLeast"/>
            </w:pPr>
            <w:r>
              <w:t>CRs</w:t>
            </w:r>
          </w:p>
        </w:tc>
        <w:tc>
          <w:tcPr>
            <w:tcW w:w="3945" w:type="dxa"/>
          </w:tcPr>
          <w:p w:rsidR="0018722C">
            <w:pPr>
              <w:topLinePunct/>
              <w:ind w:leftChars="0" w:left="0" w:rightChars="0" w:right="0" w:firstLineChars="0" w:firstLine="0"/>
              <w:spacing w:line="240" w:lineRule="atLeast"/>
            </w:pPr>
            <w:r>
              <w:t>/</w:t>
            </w:r>
          </w:p>
        </w:tc>
        <w:tc>
          <w:tcPr>
            <w:tcW w:w="3290" w:type="dxa"/>
          </w:tcPr>
          <w:p w:rsidR="0018722C">
            <w:pPr>
              <w:topLinePunct/>
              <w:ind w:leftChars="0" w:left="0" w:rightChars="0" w:right="0" w:firstLineChars="0" w:firstLine="0"/>
              <w:spacing w:line="240" w:lineRule="atLeast"/>
            </w:pPr>
            <w:r>
              <w:t>C  </w:t>
            </w:r>
            <w:r>
              <w:rPr>
                <w:rFonts w:ascii="宋体" w:eastAsia="宋体" w:hint="eastAsia"/>
              </w:rPr>
              <w:t>型 </w:t>
            </w:r>
            <w:r>
              <w:t>GABA </w:t>
            </w:r>
            <w:r>
              <w:rPr>
                <w:rFonts w:ascii="宋体" w:eastAsia="宋体" w:hint="eastAsia"/>
              </w:rPr>
              <w:t>受体</w:t>
            </w:r>
          </w:p>
        </w:tc>
      </w:tr>
      <w:tr>
        <w:trPr>
          <w:trHeight w:val="340" w:hRule="atLeast"/>
        </w:trPr>
        <w:tc>
          <w:tcPr>
            <w:tcW w:w="1492" w:type="dxa"/>
          </w:tcPr>
          <w:p w:rsidR="0018722C">
            <w:pPr>
              <w:topLinePunct/>
              <w:ind w:leftChars="0" w:left="0" w:rightChars="0" w:right="0" w:firstLineChars="0" w:firstLine="0"/>
              <w:spacing w:line="240" w:lineRule="atLeast"/>
            </w:pPr>
            <w:r>
              <w:t>CNS</w:t>
            </w:r>
          </w:p>
        </w:tc>
        <w:tc>
          <w:tcPr>
            <w:tcW w:w="3945" w:type="dxa"/>
          </w:tcPr>
          <w:p w:rsidR="0018722C">
            <w:pPr>
              <w:topLinePunct/>
              <w:ind w:leftChars="0" w:left="0" w:rightChars="0" w:right="0" w:firstLineChars="0" w:firstLine="0"/>
              <w:spacing w:line="240" w:lineRule="atLeast"/>
            </w:pPr>
            <w:r>
              <w:t>Central nervous system</w:t>
            </w:r>
          </w:p>
        </w:tc>
        <w:tc>
          <w:tcPr>
            <w:tcW w:w="3290" w:type="dxa"/>
          </w:tcPr>
          <w:p w:rsidR="0018722C">
            <w:pPr>
              <w:topLinePunct/>
              <w:ind w:leftChars="0" w:left="0" w:rightChars="0" w:right="0" w:firstLineChars="0" w:firstLine="0"/>
              <w:spacing w:line="240" w:lineRule="atLeast"/>
            </w:pPr>
            <w:r>
              <w:rPr>
                <w:rFonts w:ascii="宋体" w:eastAsia="宋体" w:hint="eastAsia"/>
              </w:rPr>
              <w:t>中枢神经系统</w:t>
            </w:r>
          </w:p>
        </w:tc>
      </w:tr>
      <w:tr>
        <w:trPr>
          <w:trHeight w:val="340" w:hRule="atLeast"/>
        </w:trPr>
        <w:tc>
          <w:tcPr>
            <w:tcW w:w="1492" w:type="dxa"/>
          </w:tcPr>
          <w:p w:rsidR="0018722C">
            <w:pPr>
              <w:topLinePunct/>
              <w:ind w:leftChars="0" w:left="0" w:rightChars="0" w:right="0" w:firstLineChars="0" w:firstLine="0"/>
              <w:spacing w:line="240" w:lineRule="atLeast"/>
            </w:pPr>
            <w:r>
              <w:t>DIF</w:t>
            </w:r>
          </w:p>
        </w:tc>
        <w:tc>
          <w:tcPr>
            <w:tcW w:w="3945" w:type="dxa"/>
          </w:tcPr>
          <w:p w:rsidR="0018722C">
            <w:pPr>
              <w:topLinePunct/>
              <w:ind w:leftChars="0" w:left="0" w:rightChars="0" w:right="0" w:firstLineChars="0" w:firstLine="0"/>
              <w:spacing w:line="240" w:lineRule="atLeast"/>
            </w:pPr>
            <w:r>
              <w:t>Difloxacin</w:t>
            </w:r>
          </w:p>
        </w:tc>
        <w:tc>
          <w:tcPr>
            <w:tcW w:w="3290" w:type="dxa"/>
          </w:tcPr>
          <w:p w:rsidR="0018722C">
            <w:pPr>
              <w:topLinePunct/>
              <w:ind w:leftChars="0" w:left="0" w:rightChars="0" w:right="0" w:firstLineChars="0" w:firstLine="0"/>
              <w:spacing w:line="240" w:lineRule="atLeast"/>
            </w:pPr>
            <w:r>
              <w:rPr>
                <w:rFonts w:ascii="宋体" w:eastAsia="宋体" w:hint="eastAsia"/>
              </w:rPr>
              <w:t>双氟沙星</w:t>
            </w:r>
          </w:p>
        </w:tc>
      </w:tr>
      <w:tr>
        <w:trPr>
          <w:trHeight w:val="360" w:hRule="atLeast"/>
        </w:trPr>
        <w:tc>
          <w:tcPr>
            <w:tcW w:w="1492" w:type="dxa"/>
          </w:tcPr>
          <w:p w:rsidR="0018722C">
            <w:pPr>
              <w:topLinePunct/>
              <w:ind w:leftChars="0" w:left="0" w:rightChars="0" w:right="0" w:firstLineChars="0" w:firstLine="0"/>
              <w:spacing w:line="240" w:lineRule="atLeast"/>
            </w:pPr>
            <w:r>
              <w:t>ddH</w:t>
            </w:r>
            <w:r>
              <w:t>2</w:t>
            </w:r>
            <w:r>
              <w:t>O</w:t>
            </w:r>
          </w:p>
        </w:tc>
        <w:tc>
          <w:tcPr>
            <w:tcW w:w="3945" w:type="dxa"/>
          </w:tcPr>
          <w:p w:rsidR="0018722C">
            <w:pPr>
              <w:topLinePunct/>
              <w:ind w:leftChars="0" w:left="0" w:rightChars="0" w:right="0" w:firstLineChars="0" w:firstLine="0"/>
              <w:spacing w:line="240" w:lineRule="atLeast"/>
            </w:pPr>
            <w:r>
              <w:t>Double distilled H</w:t>
            </w:r>
            <w:r>
              <w:t>2</w:t>
            </w:r>
            <w:r>
              <w:t>O</w:t>
            </w:r>
          </w:p>
        </w:tc>
        <w:tc>
          <w:tcPr>
            <w:tcW w:w="3290" w:type="dxa"/>
          </w:tcPr>
          <w:p w:rsidR="0018722C">
            <w:pPr>
              <w:topLinePunct/>
              <w:ind w:leftChars="0" w:left="0" w:rightChars="0" w:right="0" w:firstLineChars="0" w:firstLine="0"/>
              <w:spacing w:line="240" w:lineRule="atLeast"/>
            </w:pPr>
            <w:r>
              <w:rPr>
                <w:rFonts w:ascii="宋体" w:eastAsia="宋体" w:hint="eastAsia"/>
              </w:rPr>
              <w:t>双蒸水</w:t>
            </w:r>
          </w:p>
        </w:tc>
      </w:tr>
      <w:tr>
        <w:trPr>
          <w:trHeight w:val="340" w:hRule="atLeast"/>
        </w:trPr>
        <w:tc>
          <w:tcPr>
            <w:tcW w:w="1492" w:type="dxa"/>
          </w:tcPr>
          <w:p w:rsidR="0018722C">
            <w:pPr>
              <w:topLinePunct/>
              <w:ind w:leftChars="0" w:left="0" w:rightChars="0" w:right="0" w:firstLineChars="0" w:firstLine="0"/>
              <w:spacing w:line="240" w:lineRule="atLeast"/>
            </w:pPr>
            <w:r>
              <w:t>EA</w:t>
            </w:r>
          </w:p>
        </w:tc>
        <w:tc>
          <w:tcPr>
            <w:tcW w:w="3945" w:type="dxa"/>
          </w:tcPr>
          <w:p w:rsidR="0018722C">
            <w:pPr>
              <w:topLinePunct/>
              <w:ind w:leftChars="0" w:left="0" w:rightChars="0" w:right="0" w:firstLineChars="0" w:firstLine="0"/>
              <w:spacing w:line="240" w:lineRule="atLeast"/>
            </w:pPr>
            <w:r>
              <w:t>Ethyl alocohol</w:t>
            </w:r>
          </w:p>
        </w:tc>
        <w:tc>
          <w:tcPr>
            <w:tcW w:w="3290" w:type="dxa"/>
          </w:tcPr>
          <w:p w:rsidR="0018722C">
            <w:pPr>
              <w:topLinePunct/>
              <w:ind w:leftChars="0" w:left="0" w:rightChars="0" w:right="0" w:firstLineChars="0" w:firstLine="0"/>
              <w:spacing w:line="240" w:lineRule="atLeast"/>
            </w:pPr>
            <w:r>
              <w:rPr>
                <w:rFonts w:ascii="宋体" w:eastAsia="宋体" w:hint="eastAsia"/>
              </w:rPr>
              <w:t>乙醇</w:t>
            </w:r>
          </w:p>
        </w:tc>
      </w:tr>
      <w:tr>
        <w:trPr>
          <w:trHeight w:val="340" w:hRule="atLeast"/>
        </w:trPr>
        <w:tc>
          <w:tcPr>
            <w:tcW w:w="1492" w:type="dxa"/>
          </w:tcPr>
          <w:p w:rsidR="0018722C">
            <w:pPr>
              <w:topLinePunct/>
              <w:ind w:leftChars="0" w:left="0" w:rightChars="0" w:right="0" w:firstLineChars="0" w:firstLine="0"/>
              <w:spacing w:line="240" w:lineRule="atLeast"/>
            </w:pPr>
            <w:r>
              <w:t>FQs</w:t>
            </w:r>
          </w:p>
        </w:tc>
        <w:tc>
          <w:tcPr>
            <w:tcW w:w="3945" w:type="dxa"/>
          </w:tcPr>
          <w:p w:rsidR="0018722C">
            <w:pPr>
              <w:topLinePunct/>
              <w:ind w:leftChars="0" w:left="0" w:rightChars="0" w:right="0" w:firstLineChars="0" w:firstLine="0"/>
              <w:spacing w:line="240" w:lineRule="atLeast"/>
            </w:pPr>
            <w:r>
              <w:t>Fluoroquinolones</w:t>
            </w:r>
          </w:p>
        </w:tc>
        <w:tc>
          <w:tcPr>
            <w:tcW w:w="3290" w:type="dxa"/>
          </w:tcPr>
          <w:p w:rsidR="0018722C">
            <w:pPr>
              <w:topLinePunct/>
              <w:ind w:leftChars="0" w:left="0" w:rightChars="0" w:right="0" w:firstLineChars="0" w:firstLine="0"/>
              <w:spacing w:line="240" w:lineRule="atLeast"/>
            </w:pPr>
            <w:r>
              <w:rPr>
                <w:rFonts w:ascii="宋体" w:eastAsia="宋体" w:hint="eastAsia"/>
              </w:rPr>
              <w:t>氟喹诺酮类药物</w:t>
            </w:r>
          </w:p>
        </w:tc>
      </w:tr>
      <w:tr>
        <w:trPr>
          <w:trHeight w:val="340" w:hRule="atLeast"/>
        </w:trPr>
        <w:tc>
          <w:tcPr>
            <w:tcW w:w="1492" w:type="dxa"/>
          </w:tcPr>
          <w:p w:rsidR="0018722C">
            <w:pPr>
              <w:topLinePunct/>
              <w:ind w:leftChars="0" w:left="0" w:rightChars="0" w:right="0" w:firstLineChars="0" w:firstLine="0"/>
              <w:spacing w:line="240" w:lineRule="atLeast"/>
            </w:pPr>
            <w:r>
              <w:t>GABAR</w:t>
            </w:r>
          </w:p>
        </w:tc>
        <w:tc>
          <w:tcPr>
            <w:tcW w:w="3945" w:type="dxa"/>
          </w:tcPr>
          <w:p w:rsidR="0018722C">
            <w:pPr>
              <w:topLinePunct/>
              <w:ind w:leftChars="0" w:left="0" w:rightChars="0" w:right="0" w:firstLineChars="0" w:firstLine="0"/>
              <w:spacing w:line="240" w:lineRule="atLeast"/>
            </w:pPr>
            <w:r>
              <w:t>GABA Receptor</w:t>
            </w:r>
          </w:p>
        </w:tc>
        <w:tc>
          <w:tcPr>
            <w:tcW w:w="3290" w:type="dxa"/>
          </w:tcPr>
          <w:p w:rsidR="0018722C">
            <w:pPr>
              <w:topLinePunct/>
              <w:ind w:leftChars="0" w:left="0" w:rightChars="0" w:right="0" w:firstLineChars="0" w:firstLine="0"/>
              <w:spacing w:line="240" w:lineRule="atLeast"/>
            </w:pPr>
            <w:r>
              <w:t>GABA </w:t>
            </w:r>
            <w:r>
              <w:rPr>
                <w:rFonts w:ascii="宋体" w:eastAsia="宋体" w:hint="eastAsia"/>
              </w:rPr>
              <w:t>受体</w:t>
            </w:r>
          </w:p>
        </w:tc>
      </w:tr>
      <w:tr>
        <w:trPr>
          <w:trHeight w:val="340" w:hRule="atLeast"/>
        </w:trPr>
        <w:tc>
          <w:tcPr>
            <w:tcW w:w="1492" w:type="dxa"/>
          </w:tcPr>
          <w:p w:rsidR="0018722C">
            <w:pPr>
              <w:topLinePunct/>
              <w:ind w:leftChars="0" w:left="0" w:rightChars="0" w:right="0" w:firstLineChars="0" w:firstLine="0"/>
              <w:spacing w:line="240" w:lineRule="atLeast"/>
            </w:pPr>
            <w:r>
              <w:t>GABA-T</w:t>
            </w:r>
          </w:p>
        </w:tc>
        <w:tc>
          <w:tcPr>
            <w:tcW w:w="3945" w:type="dxa"/>
          </w:tcPr>
          <w:p w:rsidR="0018722C">
            <w:pPr>
              <w:topLinePunct/>
              <w:ind w:leftChars="0" w:left="0" w:rightChars="0" w:right="0" w:firstLineChars="0" w:firstLine="0"/>
              <w:spacing w:line="240" w:lineRule="atLeast"/>
            </w:pPr>
            <w:r>
              <w:t>GABA transaminase</w:t>
            </w:r>
          </w:p>
        </w:tc>
        <w:tc>
          <w:tcPr>
            <w:tcW w:w="3290" w:type="dxa"/>
          </w:tcPr>
          <w:p w:rsidR="0018722C">
            <w:pPr>
              <w:topLinePunct/>
              <w:ind w:leftChars="0" w:left="0" w:rightChars="0" w:right="0" w:firstLineChars="0" w:firstLine="0"/>
              <w:spacing w:line="240" w:lineRule="atLeast"/>
            </w:pPr>
            <w:r>
              <w:t>GABA </w:t>
            </w:r>
            <w:r>
              <w:rPr>
                <w:rFonts w:ascii="宋体" w:eastAsia="宋体" w:hint="eastAsia"/>
              </w:rPr>
              <w:t>转氨酶</w:t>
            </w:r>
          </w:p>
        </w:tc>
      </w:tr>
      <w:tr>
        <w:trPr>
          <w:trHeight w:val="340" w:hRule="atLeast"/>
        </w:trPr>
        <w:tc>
          <w:tcPr>
            <w:tcW w:w="1492" w:type="dxa"/>
          </w:tcPr>
          <w:p w:rsidR="0018722C">
            <w:pPr>
              <w:topLinePunct/>
              <w:ind w:leftChars="0" w:left="0" w:rightChars="0" w:right="0" w:firstLineChars="0" w:firstLine="0"/>
              <w:spacing w:line="240" w:lineRule="atLeast"/>
            </w:pPr>
            <w:r>
              <w:t>GAD</w:t>
            </w:r>
          </w:p>
        </w:tc>
        <w:tc>
          <w:tcPr>
            <w:tcW w:w="3945" w:type="dxa"/>
          </w:tcPr>
          <w:p w:rsidR="0018722C">
            <w:pPr>
              <w:topLinePunct/>
              <w:ind w:leftChars="0" w:left="0" w:rightChars="0" w:right="0" w:firstLineChars="0" w:firstLine="0"/>
              <w:spacing w:line="240" w:lineRule="atLeast"/>
            </w:pPr>
            <w:r>
              <w:t>Glutamatedecarboxylase</w:t>
            </w:r>
          </w:p>
        </w:tc>
        <w:tc>
          <w:tcPr>
            <w:tcW w:w="3290" w:type="dxa"/>
          </w:tcPr>
          <w:p w:rsidR="0018722C">
            <w:pPr>
              <w:topLinePunct/>
              <w:ind w:leftChars="0" w:left="0" w:rightChars="0" w:right="0" w:firstLineChars="0" w:firstLine="0"/>
              <w:spacing w:line="240" w:lineRule="atLeast"/>
            </w:pPr>
            <w:r>
              <w:rPr>
                <w:rFonts w:ascii="宋体" w:eastAsia="宋体" w:hint="eastAsia"/>
              </w:rPr>
              <w:t>谷氨酸脱羧酶</w:t>
            </w:r>
          </w:p>
        </w:tc>
      </w:tr>
      <w:tr>
        <w:trPr>
          <w:trHeight w:val="640" w:hRule="atLeast"/>
        </w:trPr>
        <w:tc>
          <w:tcPr>
            <w:tcW w:w="14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HPLC</w:t>
            </w:r>
          </w:p>
        </w:tc>
        <w:tc>
          <w:tcPr>
            <w:tcW w:w="3945" w:type="dxa"/>
          </w:tcPr>
          <w:p w:rsidR="0018722C">
            <w:pPr>
              <w:topLinePunct/>
              <w:ind w:leftChars="0" w:left="0" w:rightChars="0" w:right="0" w:firstLineChars="0" w:firstLine="0"/>
              <w:spacing w:line="240" w:lineRule="atLeast"/>
            </w:pPr>
            <w:r>
              <w:t>High Performance Liquid</w:t>
            </w:r>
          </w:p>
          <w:p w:rsidR="0018722C">
            <w:pPr>
              <w:topLinePunct/>
              <w:ind w:leftChars="0" w:left="0" w:rightChars="0" w:right="0" w:firstLineChars="0" w:firstLine="0"/>
              <w:spacing w:line="240" w:lineRule="atLeast"/>
            </w:pPr>
            <w:r>
              <w:t>Chromatography</w:t>
            </w:r>
          </w:p>
        </w:tc>
        <w:tc>
          <w:tcPr>
            <w:tcW w:w="3290" w:type="dxa"/>
          </w:tcPr>
          <w:p w:rsidR="0018722C">
            <w:pPr>
              <w:topLinePunct/>
              <w:ind w:leftChars="0" w:left="0" w:rightChars="0" w:right="0" w:firstLineChars="0" w:firstLine="0"/>
              <w:spacing w:line="240" w:lineRule="atLeast"/>
            </w:pPr>
            <w:r>
              <w:rPr>
                <w:rFonts w:ascii="宋体" w:eastAsia="宋体" w:hint="eastAsia"/>
              </w:rPr>
              <w:t>高效液相色谱法</w:t>
            </w:r>
          </w:p>
        </w:tc>
      </w:tr>
      <w:tr>
        <w:trPr>
          <w:trHeight w:val="340" w:hRule="atLeast"/>
        </w:trPr>
        <w:tc>
          <w:tcPr>
            <w:tcW w:w="1492" w:type="dxa"/>
          </w:tcPr>
          <w:p w:rsidR="0018722C">
            <w:pPr>
              <w:topLinePunct/>
              <w:ind w:leftChars="0" w:left="0" w:rightChars="0" w:right="0" w:firstLineChars="0" w:firstLine="0"/>
              <w:spacing w:line="240" w:lineRule="atLeast"/>
            </w:pPr>
            <w:r>
              <w:t>LOD</w:t>
            </w:r>
          </w:p>
        </w:tc>
        <w:tc>
          <w:tcPr>
            <w:tcW w:w="3945" w:type="dxa"/>
          </w:tcPr>
          <w:p w:rsidR="0018722C">
            <w:pPr>
              <w:topLinePunct/>
              <w:ind w:leftChars="0" w:left="0" w:rightChars="0" w:right="0" w:firstLineChars="0" w:firstLine="0"/>
              <w:spacing w:line="240" w:lineRule="atLeast"/>
            </w:pPr>
            <w:r>
              <w:t>Limit of detection</w:t>
            </w:r>
          </w:p>
        </w:tc>
        <w:tc>
          <w:tcPr>
            <w:tcW w:w="3290" w:type="dxa"/>
          </w:tcPr>
          <w:p w:rsidR="0018722C">
            <w:pPr>
              <w:topLinePunct/>
              <w:ind w:leftChars="0" w:left="0" w:rightChars="0" w:right="0" w:firstLineChars="0" w:firstLine="0"/>
              <w:spacing w:line="240" w:lineRule="atLeast"/>
            </w:pPr>
            <w:r>
              <w:rPr>
                <w:rFonts w:ascii="宋体" w:eastAsia="宋体" w:hint="eastAsia"/>
              </w:rPr>
              <w:t>最低检测限</w:t>
            </w:r>
          </w:p>
        </w:tc>
      </w:tr>
      <w:tr>
        <w:trPr>
          <w:trHeight w:val="340" w:hRule="atLeast"/>
        </w:trPr>
        <w:tc>
          <w:tcPr>
            <w:tcW w:w="1492" w:type="dxa"/>
          </w:tcPr>
          <w:p w:rsidR="0018722C">
            <w:pPr>
              <w:topLinePunct/>
              <w:ind w:leftChars="0" w:left="0" w:rightChars="0" w:right="0" w:firstLineChars="0" w:firstLine="0"/>
              <w:spacing w:line="240" w:lineRule="atLeast"/>
            </w:pPr>
            <w:r>
              <w:t>Med</w:t>
            </w:r>
          </w:p>
        </w:tc>
        <w:tc>
          <w:tcPr>
            <w:tcW w:w="3945" w:type="dxa"/>
          </w:tcPr>
          <w:p w:rsidR="0018722C">
            <w:pPr>
              <w:topLinePunct/>
              <w:ind w:leftChars="0" w:left="0" w:rightChars="0" w:right="0" w:firstLineChars="0" w:firstLine="0"/>
              <w:spacing w:line="240" w:lineRule="atLeast"/>
            </w:pPr>
            <w:r>
              <w:t>Medulla oblongata</w:t>
            </w:r>
          </w:p>
        </w:tc>
        <w:tc>
          <w:tcPr>
            <w:tcW w:w="3290" w:type="dxa"/>
          </w:tcPr>
          <w:p w:rsidR="0018722C">
            <w:pPr>
              <w:topLinePunct/>
              <w:ind w:leftChars="0" w:left="0" w:rightChars="0" w:right="0" w:firstLineChars="0" w:firstLine="0"/>
              <w:spacing w:line="240" w:lineRule="atLeast"/>
            </w:pPr>
            <w:r>
              <w:rPr>
                <w:rFonts w:ascii="宋体" w:eastAsia="宋体" w:hint="eastAsia"/>
              </w:rPr>
              <w:t>延脑</w:t>
            </w:r>
          </w:p>
        </w:tc>
      </w:tr>
      <w:tr>
        <w:trPr>
          <w:trHeight w:val="340" w:hRule="atLeast"/>
        </w:trPr>
        <w:tc>
          <w:tcPr>
            <w:tcW w:w="1492" w:type="dxa"/>
          </w:tcPr>
          <w:p w:rsidR="0018722C">
            <w:pPr>
              <w:topLinePunct/>
              <w:ind w:leftChars="0" w:left="0" w:rightChars="0" w:right="0" w:firstLineChars="0" w:firstLine="0"/>
              <w:spacing w:line="240" w:lineRule="atLeast"/>
            </w:pPr>
            <w:r>
              <w:t>Mes</w:t>
            </w:r>
          </w:p>
        </w:tc>
        <w:tc>
          <w:tcPr>
            <w:tcW w:w="3945" w:type="dxa"/>
          </w:tcPr>
          <w:p w:rsidR="0018722C">
            <w:pPr>
              <w:topLinePunct/>
              <w:ind w:leftChars="0" w:left="0" w:rightChars="0" w:right="0" w:firstLineChars="0" w:firstLine="0"/>
              <w:spacing w:line="240" w:lineRule="atLeast"/>
            </w:pPr>
            <w:r>
              <w:t>Mesencephalon</w:t>
            </w:r>
          </w:p>
        </w:tc>
        <w:tc>
          <w:tcPr>
            <w:tcW w:w="3290" w:type="dxa"/>
          </w:tcPr>
          <w:p w:rsidR="0018722C">
            <w:pPr>
              <w:topLinePunct/>
              <w:ind w:leftChars="0" w:left="0" w:rightChars="0" w:right="0" w:firstLineChars="0" w:firstLine="0"/>
              <w:spacing w:line="240" w:lineRule="atLeast"/>
            </w:pPr>
            <w:r>
              <w:rPr>
                <w:rFonts w:ascii="宋体" w:eastAsia="宋体" w:hint="eastAsia"/>
              </w:rPr>
              <w:t>中脑</w:t>
            </w:r>
          </w:p>
        </w:tc>
      </w:tr>
      <w:tr>
        <w:trPr>
          <w:trHeight w:val="640" w:hRule="atLeast"/>
        </w:trPr>
        <w:tc>
          <w:tcPr>
            <w:tcW w:w="14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NCBI</w:t>
            </w:r>
          </w:p>
        </w:tc>
        <w:tc>
          <w:tcPr>
            <w:tcW w:w="3945" w:type="dxa"/>
          </w:tcPr>
          <w:p w:rsidR="0018722C">
            <w:pPr>
              <w:topLinePunct/>
              <w:ind w:leftChars="0" w:left="0" w:rightChars="0" w:right="0" w:firstLineChars="0" w:firstLine="0"/>
              <w:spacing w:line="240" w:lineRule="atLeast"/>
            </w:pPr>
            <w:r>
              <w:t>National Center for Biotechnology</w:t>
            </w:r>
          </w:p>
          <w:p w:rsidR="0018722C">
            <w:pPr>
              <w:topLinePunct/>
              <w:ind w:leftChars="0" w:left="0" w:rightChars="0" w:right="0" w:firstLineChars="0" w:firstLine="0"/>
              <w:spacing w:line="240" w:lineRule="atLeast"/>
            </w:pPr>
            <w:r>
              <w:t>Information</w:t>
            </w:r>
          </w:p>
        </w:tc>
        <w:tc>
          <w:tcPr>
            <w:tcW w:w="3290" w:type="dxa"/>
          </w:tcPr>
          <w:p w:rsidR="0018722C">
            <w:pPr>
              <w:topLinePunct/>
              <w:ind w:leftChars="0" w:left="0" w:rightChars="0" w:right="0" w:firstLineChars="0" w:firstLine="0"/>
              <w:spacing w:line="240" w:lineRule="atLeast"/>
            </w:pPr>
            <w:r>
              <w:rPr>
                <w:rFonts w:ascii="宋体" w:eastAsia="宋体" w:hint="eastAsia"/>
              </w:rPr>
              <w:t>美国国家生物技术信息中心</w:t>
            </w:r>
          </w:p>
        </w:tc>
      </w:tr>
      <w:tr>
        <w:trPr>
          <w:trHeight w:val="340" w:hRule="atLeast"/>
        </w:trPr>
        <w:tc>
          <w:tcPr>
            <w:tcW w:w="1492" w:type="dxa"/>
          </w:tcPr>
          <w:p w:rsidR="0018722C">
            <w:pPr>
              <w:topLinePunct/>
              <w:ind w:leftChars="0" w:left="0" w:rightChars="0" w:right="0" w:firstLineChars="0" w:firstLine="0"/>
              <w:spacing w:line="240" w:lineRule="atLeast"/>
            </w:pPr>
            <w:r>
              <w:t>ms</w:t>
            </w:r>
          </w:p>
        </w:tc>
        <w:tc>
          <w:tcPr>
            <w:tcW w:w="3945" w:type="dxa"/>
          </w:tcPr>
          <w:p w:rsidR="0018722C">
            <w:pPr>
              <w:topLinePunct/>
              <w:ind w:leftChars="0" w:left="0" w:rightChars="0" w:right="0" w:firstLineChars="0" w:firstLine="0"/>
              <w:spacing w:line="240" w:lineRule="atLeast"/>
            </w:pPr>
            <w:r>
              <w:t>millisecond</w:t>
            </w:r>
          </w:p>
        </w:tc>
        <w:tc>
          <w:tcPr>
            <w:tcW w:w="3290" w:type="dxa"/>
          </w:tcPr>
          <w:p w:rsidR="0018722C">
            <w:pPr>
              <w:topLinePunct/>
              <w:ind w:leftChars="0" w:left="0" w:rightChars="0" w:right="0" w:firstLineChars="0" w:firstLine="0"/>
              <w:spacing w:line="240" w:lineRule="atLeast"/>
            </w:pPr>
            <w:r>
              <w:rPr>
                <w:rFonts w:ascii="宋体" w:eastAsia="宋体" w:hint="eastAsia"/>
              </w:rPr>
              <w:t>毫秒</w:t>
            </w:r>
          </w:p>
        </w:tc>
      </w:tr>
      <w:tr>
        <w:trPr>
          <w:trHeight w:val="340" w:hRule="atLeast"/>
        </w:trPr>
        <w:tc>
          <w:tcPr>
            <w:tcW w:w="1492" w:type="dxa"/>
          </w:tcPr>
          <w:p w:rsidR="0018722C">
            <w:pPr>
              <w:topLinePunct/>
              <w:ind w:leftChars="0" w:left="0" w:rightChars="0" w:right="0" w:firstLineChars="0" w:firstLine="0"/>
              <w:spacing w:line="240" w:lineRule="atLeast"/>
            </w:pPr>
            <w:r>
              <w:t>OD</w:t>
            </w:r>
          </w:p>
        </w:tc>
        <w:tc>
          <w:tcPr>
            <w:tcW w:w="3945" w:type="dxa"/>
          </w:tcPr>
          <w:p w:rsidR="0018722C">
            <w:pPr>
              <w:topLinePunct/>
              <w:ind w:leftChars="0" w:left="0" w:rightChars="0" w:right="0" w:firstLineChars="0" w:firstLine="0"/>
              <w:spacing w:line="240" w:lineRule="atLeast"/>
            </w:pPr>
            <w:r>
              <w:t>Optical density</w:t>
            </w:r>
          </w:p>
        </w:tc>
        <w:tc>
          <w:tcPr>
            <w:tcW w:w="3290" w:type="dxa"/>
          </w:tcPr>
          <w:p w:rsidR="0018722C">
            <w:pPr>
              <w:topLinePunct/>
              <w:ind w:leftChars="0" w:left="0" w:rightChars="0" w:right="0" w:firstLineChars="0" w:firstLine="0"/>
              <w:spacing w:line="240" w:lineRule="atLeast"/>
            </w:pPr>
            <w:r>
              <w:rPr>
                <w:rFonts w:ascii="宋体" w:eastAsia="宋体" w:hint="eastAsia"/>
              </w:rPr>
              <w:t>光密度</w:t>
            </w:r>
          </w:p>
        </w:tc>
      </w:tr>
      <w:tr>
        <w:trPr>
          <w:trHeight w:val="340" w:hRule="atLeast"/>
        </w:trPr>
        <w:tc>
          <w:tcPr>
            <w:tcW w:w="1492" w:type="dxa"/>
          </w:tcPr>
          <w:p w:rsidR="0018722C">
            <w:pPr>
              <w:topLinePunct/>
              <w:ind w:leftChars="0" w:left="0" w:rightChars="0" w:right="0" w:firstLineChars="0" w:firstLine="0"/>
              <w:spacing w:line="240" w:lineRule="atLeast"/>
            </w:pPr>
            <w:r>
              <w:t>PCR</w:t>
            </w:r>
          </w:p>
        </w:tc>
        <w:tc>
          <w:tcPr>
            <w:tcW w:w="3945" w:type="dxa"/>
          </w:tcPr>
          <w:p w:rsidR="0018722C">
            <w:pPr>
              <w:topLinePunct/>
              <w:ind w:leftChars="0" w:left="0" w:rightChars="0" w:right="0" w:firstLineChars="0" w:firstLine="0"/>
              <w:spacing w:line="240" w:lineRule="atLeast"/>
            </w:pPr>
            <w:r>
              <w:t>Polymerase Chain Reaction</w:t>
            </w:r>
          </w:p>
        </w:tc>
        <w:tc>
          <w:tcPr>
            <w:tcW w:w="3290" w:type="dxa"/>
          </w:tcPr>
          <w:p w:rsidR="0018722C">
            <w:pPr>
              <w:topLinePunct/>
              <w:ind w:leftChars="0" w:left="0" w:rightChars="0" w:right="0" w:firstLineChars="0" w:firstLine="0"/>
              <w:spacing w:line="240" w:lineRule="atLeast"/>
            </w:pPr>
            <w:r>
              <w:rPr>
                <w:rFonts w:ascii="宋体" w:eastAsia="宋体" w:hint="eastAsia"/>
              </w:rPr>
              <w:t>聚合酶链式反应</w:t>
            </w:r>
          </w:p>
        </w:tc>
      </w:tr>
      <w:tr>
        <w:trPr>
          <w:trHeight w:val="340" w:hRule="atLeast"/>
        </w:trPr>
        <w:tc>
          <w:tcPr>
            <w:tcW w:w="1492" w:type="dxa"/>
          </w:tcPr>
          <w:p w:rsidR="0018722C">
            <w:pPr>
              <w:topLinePunct/>
              <w:ind w:leftChars="0" w:left="0" w:rightChars="0" w:right="0" w:firstLineChars="0" w:firstLine="0"/>
              <w:spacing w:line="240" w:lineRule="atLeast"/>
            </w:pPr>
            <w:r>
              <w:t>PIC</w:t>
            </w:r>
          </w:p>
        </w:tc>
        <w:tc>
          <w:tcPr>
            <w:tcW w:w="3945" w:type="dxa"/>
          </w:tcPr>
          <w:p w:rsidR="0018722C">
            <w:pPr>
              <w:topLinePunct/>
              <w:ind w:leftChars="0" w:left="0" w:rightChars="0" w:right="0" w:firstLineChars="0" w:firstLine="0"/>
              <w:spacing w:line="240" w:lineRule="atLeast"/>
            </w:pPr>
            <w:r>
              <w:t>picrotoxin</w:t>
            </w:r>
          </w:p>
        </w:tc>
        <w:tc>
          <w:tcPr>
            <w:tcW w:w="3290" w:type="dxa"/>
          </w:tcPr>
          <w:p w:rsidR="0018722C">
            <w:pPr>
              <w:topLinePunct/>
              <w:ind w:leftChars="0" w:left="0" w:rightChars="0" w:right="0" w:firstLineChars="0" w:firstLine="0"/>
              <w:spacing w:line="240" w:lineRule="atLeast"/>
            </w:pPr>
            <w:r>
              <w:rPr>
                <w:rFonts w:ascii="宋体" w:eastAsia="宋体" w:hint="eastAsia"/>
              </w:rPr>
              <w:t>印防己毒素</w:t>
            </w:r>
          </w:p>
        </w:tc>
      </w:tr>
      <w:tr>
        <w:trPr>
          <w:trHeight w:val="340" w:hRule="atLeast"/>
        </w:trPr>
        <w:tc>
          <w:tcPr>
            <w:tcW w:w="1492" w:type="dxa"/>
          </w:tcPr>
          <w:p w:rsidR="0018722C">
            <w:pPr>
              <w:topLinePunct/>
              <w:ind w:leftChars="0" w:left="0" w:rightChars="0" w:right="0" w:firstLineChars="0" w:firstLine="0"/>
              <w:spacing w:line="240" w:lineRule="atLeast"/>
            </w:pPr>
            <w:r>
              <w:t>qPCR</w:t>
            </w:r>
          </w:p>
        </w:tc>
        <w:tc>
          <w:tcPr>
            <w:tcW w:w="3945" w:type="dxa"/>
          </w:tcPr>
          <w:p w:rsidR="0018722C">
            <w:pPr>
              <w:topLinePunct/>
              <w:ind w:leftChars="0" w:left="0" w:rightChars="0" w:right="0" w:firstLineChars="0" w:firstLine="0"/>
              <w:spacing w:line="240" w:lineRule="atLeast"/>
            </w:pPr>
            <w:r>
              <w:t>Real-time quantitative PCR</w:t>
            </w:r>
          </w:p>
        </w:tc>
        <w:tc>
          <w:tcPr>
            <w:tcW w:w="3290" w:type="dxa"/>
          </w:tcPr>
          <w:p w:rsidR="0018722C">
            <w:pPr>
              <w:topLinePunct/>
              <w:ind w:leftChars="0" w:left="0" w:rightChars="0" w:right="0" w:firstLineChars="0" w:firstLine="0"/>
              <w:spacing w:line="240" w:lineRule="atLeast"/>
            </w:pPr>
            <w:r>
              <w:rPr>
                <w:rFonts w:ascii="宋体" w:eastAsia="宋体" w:hint="eastAsia"/>
              </w:rPr>
              <w:t>实时荧光定量 </w:t>
            </w:r>
            <w:r>
              <w:t>PCR</w:t>
            </w:r>
          </w:p>
        </w:tc>
      </w:tr>
      <w:tr>
        <w:trPr>
          <w:trHeight w:val="640" w:hRule="atLeast"/>
        </w:trPr>
        <w:tc>
          <w:tcPr>
            <w:tcW w:w="14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RP-HPLC</w:t>
            </w:r>
          </w:p>
        </w:tc>
        <w:tc>
          <w:tcPr>
            <w:tcW w:w="3945" w:type="dxa"/>
          </w:tcPr>
          <w:p w:rsidR="0018722C">
            <w:pPr>
              <w:topLinePunct/>
              <w:ind w:leftChars="0" w:left="0" w:rightChars="0" w:right="0" w:firstLineChars="0" w:firstLine="0"/>
              <w:spacing w:line="240" w:lineRule="atLeast"/>
            </w:pPr>
            <w:r>
              <w:t>Reverse phase high performance liquid</w:t>
            </w:r>
          </w:p>
          <w:p w:rsidR="0018722C">
            <w:pPr>
              <w:topLinePunct/>
              <w:ind w:leftChars="0" w:left="0" w:rightChars="0" w:right="0" w:firstLineChars="0" w:firstLine="0"/>
              <w:spacing w:line="240" w:lineRule="atLeast"/>
            </w:pPr>
            <w:r>
              <w:t>Chromatorgraphic</w:t>
            </w:r>
          </w:p>
        </w:tc>
        <w:tc>
          <w:tcPr>
            <w:tcW w:w="3290" w:type="dxa"/>
          </w:tcPr>
          <w:p w:rsidR="0018722C">
            <w:pPr>
              <w:topLinePunct/>
              <w:ind w:leftChars="0" w:left="0" w:rightChars="0" w:right="0" w:firstLineChars="0" w:firstLine="0"/>
              <w:spacing w:line="240" w:lineRule="atLeast"/>
            </w:pPr>
            <w:r>
              <w:rPr>
                <w:rFonts w:ascii="宋体" w:eastAsia="宋体" w:hint="eastAsia"/>
              </w:rPr>
              <w:t>反相高效液相色谱法</w:t>
            </w:r>
          </w:p>
        </w:tc>
      </w:tr>
      <w:tr>
        <w:trPr>
          <w:trHeight w:val="340" w:hRule="atLeast"/>
        </w:trPr>
        <w:tc>
          <w:tcPr>
            <w:tcW w:w="1492" w:type="dxa"/>
          </w:tcPr>
          <w:p w:rsidR="0018722C">
            <w:pPr>
              <w:topLinePunct/>
              <w:ind w:leftChars="0" w:left="0" w:rightChars="0" w:right="0" w:firstLineChars="0" w:firstLine="0"/>
              <w:spacing w:line="240" w:lineRule="atLeast"/>
            </w:pPr>
            <w:r>
              <w:t>SC</w:t>
            </w:r>
          </w:p>
        </w:tc>
        <w:tc>
          <w:tcPr>
            <w:tcW w:w="3945" w:type="dxa"/>
          </w:tcPr>
          <w:p w:rsidR="0018722C">
            <w:pPr>
              <w:topLinePunct/>
              <w:ind w:leftChars="0" w:left="0" w:rightChars="0" w:right="0" w:firstLineChars="0" w:firstLine="0"/>
              <w:spacing w:line="240" w:lineRule="atLeast"/>
            </w:pPr>
            <w:r>
              <w:t>Safe concentration</w:t>
            </w:r>
          </w:p>
        </w:tc>
        <w:tc>
          <w:tcPr>
            <w:tcW w:w="3290" w:type="dxa"/>
          </w:tcPr>
          <w:p w:rsidR="0018722C">
            <w:pPr>
              <w:topLinePunct/>
              <w:ind w:leftChars="0" w:left="0" w:rightChars="0" w:right="0" w:firstLineChars="0" w:firstLine="0"/>
              <w:spacing w:line="240" w:lineRule="atLeast"/>
            </w:pPr>
            <w:r>
              <w:rPr>
                <w:rFonts w:ascii="宋体" w:eastAsia="宋体" w:hint="eastAsia"/>
              </w:rPr>
              <w:t>安全浓度</w:t>
            </w:r>
          </w:p>
        </w:tc>
      </w:tr>
      <w:tr>
        <w:trPr>
          <w:trHeight w:val="380" w:hRule="atLeast"/>
        </w:trPr>
        <w:tc>
          <w:tcPr>
            <w:tcW w:w="1492" w:type="dxa"/>
            <w:tcBorders>
              <w:bottom w:val="single" w:sz="4" w:space="0" w:color="000000"/>
            </w:tcBorders>
          </w:tcPr>
          <w:p w:rsidR="0018722C">
            <w:pPr>
              <w:topLinePunct/>
              <w:ind w:leftChars="0" w:left="0" w:rightChars="0" w:right="0" w:firstLineChars="0" w:firstLine="0"/>
              <w:spacing w:line="240" w:lineRule="atLeast"/>
            </w:pPr>
            <w:r>
              <w:t>Tel</w:t>
            </w:r>
          </w:p>
        </w:tc>
        <w:tc>
          <w:tcPr>
            <w:tcW w:w="3945" w:type="dxa"/>
            <w:tcBorders>
              <w:bottom w:val="single" w:sz="4" w:space="0" w:color="000000"/>
            </w:tcBorders>
          </w:tcPr>
          <w:p w:rsidR="0018722C">
            <w:pPr>
              <w:topLinePunct/>
              <w:ind w:leftChars="0" w:left="0" w:rightChars="0" w:right="0" w:firstLineChars="0" w:firstLine="0"/>
              <w:spacing w:line="240" w:lineRule="atLeast"/>
            </w:pPr>
            <w:r>
              <w:t>Telencephalon</w:t>
            </w:r>
          </w:p>
        </w:tc>
        <w:tc>
          <w:tcPr>
            <w:tcW w:w="329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端脑</w:t>
            </w:r>
          </w:p>
        </w:tc>
      </w:tr>
    </w:tbl>
    <w:p w:rsidR="0018722C">
      <w:pPr>
        <w:topLinePunct/>
        <w:pStyle w:val="affa"/>
      </w:pPr>
    </w:p>
    <w:p w:rsidR="0018722C">
      <w:pPr>
        <w:topLinePunct/>
      </w:pPr>
      <w:r>
        <w:rPr>
          <w:rFonts w:cstheme="minorBidi" w:hAnsiTheme="minorHAnsi" w:eastAsiaTheme="minorHAnsi" w:asciiTheme="minorHAnsi"/>
        </w:rPr>
        <w:t>103</w:t>
      </w:r>
    </w:p>
    <w:p w:rsidR="0018722C">
      <w:pPr>
        <w:pStyle w:val="a4"/>
        <w:topLinePunct/>
      </w:pPr>
      <w:bookmarkStart w:id="600008" w:name="_Toc686600008"/>
      <w:bookmarkStart w:name="附录B 各基因引物目的序列与测序序列比对结果 " w:id="151"/>
      <w:bookmarkEnd w:id="151"/>
      <w:bookmarkStart w:name="_bookmark74" w:id="152"/>
      <w:bookmarkEnd w:id="152"/>
      <w:r>
        <w:t>附录</w:t>
      </w:r>
      <w:r>
        <w:rPr>
          <w:b/>
        </w:rPr>
        <w:t>B</w:t>
      </w:r>
      <w:r>
        <w:t>各基因引物目的序列与测序序列比对结果</w:t>
      </w:r>
      <w:bookmarkEnd w:id="600008"/>
    </w:p>
    <w:p w:rsidR="0018722C">
      <w:pPr>
        <w:topLinePunct/>
      </w:pPr>
      <w:r>
        <w:rPr>
          <w:rFonts w:ascii="宋体" w:hAnsi="宋体" w:eastAsia="宋体" w:hint="eastAsia"/>
        </w:rPr>
        <w:t>各基因</w:t>
      </w:r>
      <w:r>
        <w:rPr>
          <w:rFonts w:ascii="宋体" w:hAnsi="宋体" w:eastAsia="宋体" w:hint="eastAsia"/>
        </w:rPr>
        <w:t>（</w:t>
      </w:r>
      <w:r>
        <w:t>β</w:t>
      </w:r>
      <w:r>
        <w:t>-actin</w:t>
      </w:r>
      <w:r>
        <w:rPr>
          <w:rFonts w:ascii="宋体" w:hAnsi="宋体" w:eastAsia="宋体" w:hint="eastAsia"/>
        </w:rPr>
        <w:t>、</w:t>
      </w:r>
      <w:r>
        <w:t>AR</w:t>
      </w:r>
      <w:r>
        <w:t>β</w:t>
      </w:r>
      <w:r>
        <w:t>2a</w:t>
      </w:r>
      <w:r>
        <w:rPr>
          <w:rFonts w:ascii="宋体" w:hAnsi="宋体" w:eastAsia="宋体" w:hint="eastAsia"/>
        </w:rPr>
        <w:t>、</w:t>
      </w:r>
      <w:r>
        <w:t>AR</w:t>
      </w:r>
      <w:r>
        <w:t>β</w:t>
      </w:r>
      <w:r>
        <w:t>2b</w:t>
      </w:r>
      <w:r>
        <w:rPr>
          <w:rFonts w:ascii="宋体" w:hAnsi="宋体" w:eastAsia="宋体" w:hint="eastAsia"/>
        </w:rPr>
        <w:t>、</w:t>
      </w:r>
      <w:r>
        <w:t>GAD</w:t>
      </w:r>
      <w:r>
        <w:rPr>
          <w:vertAlign w:val="subscript"/>
          /&gt;
        </w:rPr>
        <w:t>65</w:t>
      </w:r>
      <w:r>
        <w:rPr>
          <w:rFonts w:ascii="宋体" w:hAnsi="宋体" w:eastAsia="宋体" w:hint="eastAsia"/>
        </w:rPr>
        <w:t>、</w:t>
      </w:r>
      <w:r>
        <w:t>GAD</w:t>
      </w:r>
      <w:r>
        <w:rPr>
          <w:vertAlign w:val="subscript"/>
          /&gt;
        </w:rPr>
        <w:t>67</w:t>
      </w:r>
      <w:r>
        <w:rPr>
          <w:rFonts w:ascii="宋体" w:hAnsi="宋体" w:eastAsia="宋体" w:hint="eastAsia"/>
        </w:rPr>
        <w:t>和</w:t>
      </w:r>
      <w:r>
        <w:t>GABA-T</w:t>
      </w:r>
      <w:r>
        <w:rPr>
          <w:rFonts w:ascii="宋体" w:hAnsi="宋体" w:eastAsia="宋体" w:hint="eastAsia"/>
        </w:rPr>
        <w:t>）</w:t>
      </w:r>
      <w:r>
        <w:t>PCR</w:t>
      </w:r>
      <w:r>
        <w:rPr>
          <w:rFonts w:ascii="宋体" w:hAnsi="宋体" w:eastAsia="宋体" w:hint="eastAsia"/>
        </w:rPr>
        <w:t>产物测序结果与目的序列比对结果如下：</w:t>
      </w:r>
    </w:p>
    <w:p w:rsidR="0018722C">
      <w:pPr>
        <w:topLinePunct/>
      </w:pPr>
      <w:r>
        <w:rPr>
          <w:rFonts w:cstheme="minorBidi" w:hAnsiTheme="minorHAnsi" w:eastAsiaTheme="minorHAnsi" w:asciiTheme="minorHAnsi"/>
          <w:b/>
        </w:rPr>
        <w:t>B-1</w:t>
      </w:r>
      <w:r>
        <w:rPr>
          <w:rFonts w:ascii="宋体" w:hAnsi="宋体" w:eastAsia="宋体" w:hint="eastAsia" w:cstheme="minorBidi"/>
          <w:b/>
        </w:rPr>
        <w:t>、</w:t>
      </w:r>
      <w:r>
        <w:rPr>
          <w:rFonts w:cstheme="minorBidi" w:hAnsiTheme="minorHAnsi" w:eastAsiaTheme="minorHAnsi" w:asciiTheme="minorHAnsi"/>
          <w:b/>
          <w:i/>
        </w:rPr>
        <w:t>β-</w:t>
      </w:r>
      <w:r>
        <w:rPr>
          <w:rFonts w:cstheme="minorBidi" w:hAnsiTheme="minorHAnsi" w:eastAsiaTheme="minorHAnsi" w:asciiTheme="minorHAnsi"/>
          <w:b/>
        </w:rPr>
        <w:t>Actin</w:t>
      </w:r>
      <w:r>
        <w:rPr>
          <w:rFonts w:ascii="宋体" w:hAnsi="宋体" w:eastAsia="宋体" w:hint="eastAsia" w:cstheme="minorBidi"/>
          <w:b/>
        </w:rPr>
        <w:t>目的序列与测序序列比对结果</w:t>
      </w:r>
      <w:r>
        <w:rPr>
          <w:rFonts w:ascii="宋体" w:hAnsi="宋体" w:eastAsia="宋体" w:hint="eastAsia" w:cstheme="minorBidi"/>
        </w:rPr>
        <w:t>目的序列</w:t>
      </w:r>
      <w:r>
        <w:rPr>
          <w:rFonts w:ascii="宋体" w:hAnsi="宋体" w:eastAsia="宋体" w:hint="eastAsia" w:cstheme="minorBidi"/>
        </w:rPr>
        <w:t>（</w:t>
      </w:r>
      <w:r>
        <w:rPr>
          <w:rFonts w:cstheme="minorBidi" w:hAnsiTheme="minorHAnsi" w:eastAsiaTheme="minorHAnsi" w:asciiTheme="minorHAnsi"/>
        </w:rPr>
        <w:t>124bp</w:t>
      </w:r>
      <w:r>
        <w:rPr>
          <w:rFonts w:ascii="宋体" w:hAnsi="宋体" w:eastAsia="宋体" w:hint="eastAsia" w:cstheme="minorBidi"/>
        </w:rPr>
        <w:t>：</w:t>
      </w:r>
    </w:p>
    <w:p w:rsidR="0018722C">
      <w:pPr>
        <w:topLinePunct/>
      </w:pPr>
      <w:r>
        <w:t>TACGTTGCCATCCAGGCTGTG</w:t>
      </w:r>
      <w:r>
        <w:t>CTGTCCCTGTATGCCTCTGGTCGTACCAC TGGTATCGTGATGGACTCTGGTGATGGTGTCACCCACACTGTGCCCATC TACGAG</w:t>
      </w:r>
      <w:r>
        <w:t>GGTTACGCCCTGCCCCAT</w:t>
      </w:r>
      <w:r>
        <w:t>G</w:t>
      </w:r>
    </w:p>
    <w:p w:rsidR="0018722C">
      <w:pPr>
        <w:topLinePunct/>
      </w:pPr>
      <w:r>
        <w:rPr>
          <w:rFonts w:ascii="宋体" w:eastAsia="宋体" w:hint="eastAsia"/>
        </w:rPr>
        <w:t>测序序列</w:t>
      </w:r>
      <w:r>
        <w:rPr>
          <w:rFonts w:ascii="宋体" w:eastAsia="宋体" w:hint="eastAsia"/>
        </w:rPr>
        <w:t>（</w:t>
      </w:r>
      <w:r>
        <w:t>125bp</w:t>
      </w:r>
      <w:r>
        <w:rPr>
          <w:rFonts w:ascii="宋体" w:eastAsia="宋体" w:hint="eastAsia"/>
        </w:rPr>
        <w:t>）</w:t>
      </w:r>
      <w:r>
        <w:rPr>
          <w:rFonts w:ascii="宋体" w:eastAsia="宋体" w:hint="eastAsia"/>
        </w:rPr>
        <w:t>：</w:t>
      </w:r>
    </w:p>
    <w:p w:rsidR="0018722C">
      <w:pPr>
        <w:topLinePunct/>
      </w:pPr>
      <w:r>
        <w:t>TACGTTGCCATCCAGGCTGTG</w:t>
      </w:r>
      <w:r>
        <w:t>CTGTCCCTGTATGCCTCTGGTCGTACCAC TGGTATCGTGATGGACTCTGGTGATGGTGTCACCCACACTGTGCCCATC TACGAG</w:t>
      </w:r>
      <w:r>
        <w:t>GGTTACGCCCTGCCCCATG</w:t>
      </w:r>
      <w:r>
        <w:t>A</w:t>
      </w:r>
    </w:p>
    <w:p w:rsidR="0018722C">
      <w:pPr>
        <w:topLinePunct/>
      </w:pPr>
      <w:r>
        <w:rPr>
          <w:rFonts w:cstheme="minorBidi" w:hAnsiTheme="minorHAnsi" w:eastAsiaTheme="minorHAnsi" w:asciiTheme="minorHAnsi"/>
          <w:b/>
        </w:rPr>
        <w:t>B-2</w:t>
      </w:r>
      <w:r>
        <w:rPr>
          <w:rFonts w:ascii="宋体" w:hAnsi="宋体" w:eastAsia="宋体" w:hint="eastAsia" w:cstheme="minorBidi"/>
          <w:b/>
        </w:rPr>
        <w:t>、</w:t>
      </w:r>
      <w:r>
        <w:rPr>
          <w:rFonts w:cstheme="minorBidi" w:hAnsiTheme="minorHAnsi" w:eastAsiaTheme="minorHAnsi" w:asciiTheme="minorHAnsi"/>
          <w:b/>
        </w:rPr>
        <w:t>ARβ2a</w:t>
      </w:r>
      <w:r>
        <w:rPr>
          <w:rFonts w:ascii="宋体" w:hAnsi="宋体" w:eastAsia="宋体" w:hint="eastAsia" w:cstheme="minorBidi"/>
          <w:b/>
        </w:rPr>
        <w:t>目的序列与测序序列比对结果</w:t>
      </w:r>
      <w:r>
        <w:rPr>
          <w:rFonts w:ascii="宋体" w:hAnsi="宋体" w:eastAsia="宋体" w:hint="eastAsia" w:cstheme="minorBidi"/>
        </w:rPr>
        <w:t>目的序列</w:t>
      </w:r>
      <w:r>
        <w:rPr>
          <w:rFonts w:ascii="宋体" w:hAnsi="宋体" w:eastAsia="宋体" w:hint="eastAsia" w:cstheme="minorBidi"/>
        </w:rPr>
        <w:t>（</w:t>
      </w:r>
      <w:r>
        <w:rPr>
          <w:rFonts w:cstheme="minorBidi" w:hAnsiTheme="minorHAnsi" w:eastAsiaTheme="minorHAnsi" w:asciiTheme="minorHAnsi"/>
        </w:rPr>
        <w:t>125bp</w:t>
      </w:r>
      <w:r>
        <w:rPr>
          <w:rFonts w:ascii="宋体" w:hAnsi="宋体" w:eastAsia="宋体" w:hint="eastAsia" w:cstheme="minorBidi"/>
        </w:rPr>
        <w:t>）</w:t>
      </w:r>
      <w:r>
        <w:rPr>
          <w:rFonts w:ascii="宋体" w:hAnsi="宋体" w:eastAsia="宋体" w:hint="eastAsia" w:cstheme="minorBidi"/>
        </w:rPr>
        <w:t>：</w:t>
      </w:r>
    </w:p>
    <w:p w:rsidR="0018722C">
      <w:pPr>
        <w:topLinePunct/>
      </w:pPr>
      <w:r>
        <w:t>CCCGTGTGGCTTTAGGTATCA</w:t>
      </w:r>
      <w:r>
        <w:t>CCACCGTGCTGACCATGACCACCATTAA TACTCACTTGCGAGAGACCCTTCCCAAGATCCCCTATGTGAAAGCCATA GACATG</w:t>
      </w:r>
      <w:r>
        <w:t>TACCTGATGGGCTGCTTTGT</w:t>
      </w:r>
      <w:r>
        <w:t>C</w:t>
      </w:r>
    </w:p>
    <w:p w:rsidR="0018722C">
      <w:pPr>
        <w:topLinePunct/>
      </w:pPr>
      <w:r>
        <w:rPr>
          <w:rFonts w:ascii="宋体" w:eastAsia="宋体" w:hint="eastAsia"/>
        </w:rPr>
        <w:t>测序序列</w:t>
      </w:r>
      <w:r>
        <w:rPr>
          <w:rFonts w:ascii="宋体" w:eastAsia="宋体" w:hint="eastAsia"/>
        </w:rPr>
        <w:t>（</w:t>
      </w:r>
      <w:r>
        <w:t>128bp</w:t>
      </w:r>
      <w:r>
        <w:rPr>
          <w:rFonts w:ascii="宋体" w:eastAsia="宋体" w:hint="eastAsia"/>
        </w:rPr>
        <w:t>）</w:t>
      </w:r>
      <w:r>
        <w:rPr>
          <w:rFonts w:ascii="宋体" w:eastAsia="宋体" w:hint="eastAsia"/>
        </w:rPr>
        <w:t>：</w:t>
      </w:r>
    </w:p>
    <w:p w:rsidR="0018722C">
      <w:pPr>
        <w:topLinePunct/>
      </w:pPr>
      <w:r>
        <w:t>CCCGTGTGGCTTTAGGTATCA</w:t>
      </w:r>
      <w:r>
        <w:t>CCACCGTGCTGACCATGACCACCATTAA TACTCACTTGCGAGAGACCCTTCCCAAGATCCCCTATGTGAAAGCCATA GACATG</w:t>
      </w:r>
      <w:r>
        <w:t>TACCTGATGGGCTGCTTTGTC</w:t>
      </w:r>
      <w:r>
        <w:t>CG</w:t>
      </w:r>
      <w:r>
        <w:t>A</w:t>
      </w:r>
    </w:p>
    <w:p w:rsidR="0018722C">
      <w:pPr>
        <w:topLinePunct/>
      </w:pPr>
      <w:r>
        <w:rPr>
          <w:rFonts w:cstheme="minorBidi" w:hAnsiTheme="minorHAnsi" w:eastAsiaTheme="minorHAnsi" w:asciiTheme="minorHAnsi"/>
          <w:b/>
        </w:rPr>
        <w:t>B-3</w:t>
      </w:r>
      <w:r>
        <w:rPr>
          <w:rFonts w:ascii="宋体" w:hAnsi="宋体" w:eastAsia="宋体" w:hint="eastAsia" w:cstheme="minorBidi"/>
          <w:b/>
        </w:rPr>
        <w:t>、</w:t>
      </w:r>
      <w:r>
        <w:rPr>
          <w:rFonts w:cstheme="minorBidi" w:hAnsiTheme="minorHAnsi" w:eastAsiaTheme="minorHAnsi" w:asciiTheme="minorHAnsi"/>
          <w:b/>
        </w:rPr>
        <w:t>ARβ2b</w:t>
      </w:r>
      <w:r>
        <w:rPr>
          <w:rFonts w:ascii="宋体" w:hAnsi="宋体" w:eastAsia="宋体" w:hint="eastAsia" w:cstheme="minorBidi"/>
          <w:b/>
        </w:rPr>
        <w:t>目的序列与测序序列比对结果</w:t>
      </w:r>
      <w:r>
        <w:rPr>
          <w:rFonts w:ascii="宋体" w:hAnsi="宋体" w:eastAsia="宋体" w:hint="eastAsia" w:cstheme="minorBidi"/>
        </w:rPr>
        <w:t>目标序列</w:t>
      </w:r>
      <w:r>
        <w:rPr>
          <w:rFonts w:ascii="宋体" w:hAnsi="宋体" w:eastAsia="宋体" w:hint="eastAsia" w:cstheme="minorBidi"/>
        </w:rPr>
        <w:t>（</w:t>
      </w:r>
      <w:r>
        <w:rPr>
          <w:rFonts w:cstheme="minorBidi" w:hAnsiTheme="minorHAnsi" w:eastAsiaTheme="minorHAnsi" w:asciiTheme="minorHAnsi"/>
        </w:rPr>
        <w:t>125bp</w:t>
      </w:r>
      <w:r>
        <w:rPr>
          <w:rFonts w:ascii="宋体" w:hAnsi="宋体" w:eastAsia="宋体" w:hint="eastAsia" w:cstheme="minorBidi"/>
        </w:rPr>
        <w:t>）</w:t>
      </w:r>
      <w:r>
        <w:rPr>
          <w:rFonts w:ascii="宋体" w:hAnsi="宋体" w:eastAsia="宋体" w:hint="eastAsia" w:cstheme="minorBidi"/>
        </w:rPr>
        <w:t>：</w:t>
      </w:r>
    </w:p>
    <w:p w:rsidR="0018722C">
      <w:pPr>
        <w:topLinePunct/>
      </w:pPr>
      <w:r>
        <w:t>CCCGTGTGGCTTTAGGTATCA</w:t>
      </w:r>
      <w:r>
        <w:t>CCACCGTGCTGACCATGACCACCATTAA TACTCACTTGCGAGAGACCCTTCCCAAGAT</w:t>
      </w:r>
      <w:r>
        <w:t>T</w:t>
      </w:r>
      <w:r>
        <w:t>CCCTATGTGAAAGCCATA GACATG</w:t>
      </w:r>
      <w:r>
        <w:t>TACCTGATGGGCTGCTTTGT</w:t>
      </w:r>
      <w:r>
        <w:t>C</w:t>
      </w:r>
    </w:p>
    <w:p w:rsidR="0018722C">
      <w:pPr>
        <w:topLinePunct/>
      </w:pPr>
      <w:r>
        <w:rPr>
          <w:rFonts w:ascii="宋体" w:eastAsia="宋体" w:hint="eastAsia"/>
        </w:rPr>
        <w:t>测序结果</w:t>
      </w:r>
      <w:r>
        <w:rPr>
          <w:rFonts w:ascii="宋体" w:eastAsia="宋体" w:hint="eastAsia"/>
        </w:rPr>
        <w:t>（</w:t>
      </w:r>
      <w:r>
        <w:t>127bp</w:t>
      </w:r>
      <w:r>
        <w:rPr>
          <w:rFonts w:ascii="宋体" w:eastAsia="宋体" w:hint="eastAsia"/>
        </w:rPr>
        <w:t>）</w:t>
      </w:r>
      <w:r>
        <w:rPr>
          <w:rFonts w:ascii="宋体" w:eastAsia="宋体" w:hint="eastAsia"/>
        </w:rPr>
        <w:t>：</w:t>
      </w:r>
    </w:p>
    <w:p w:rsidR="0018722C">
      <w:pPr>
        <w:topLinePunct/>
      </w:pPr>
      <w:r>
        <w:t>T</w:t>
      </w:r>
      <w:r>
        <w:t>CCCGTGTGGCTTTAGGTATCA</w:t>
      </w:r>
      <w:r>
        <w:t>CCACCGTGCTGACCATGACCACCATTAAT </w:t>
      </w:r>
      <w:r>
        <w:t>ACTCACTTGCGAGAGACCCTTCCCAAGAT</w:t>
      </w:r>
      <w:r>
        <w:t>C</w:t>
      </w:r>
      <w:r>
        <w:t>CCCTATGTGAAAGCCATAGA </w:t>
      </w:r>
      <w:r>
        <w:t>CATG</w:t>
      </w:r>
      <w:r>
        <w:t>TACCTGATGGGCTGCTTTGTC</w:t>
      </w:r>
      <w:r>
        <w:t>A</w:t>
      </w:r>
    </w:p>
    <w:p w:rsidR="0018722C">
      <w:pPr>
        <w:topLinePunct/>
      </w:pPr>
      <w:r>
        <w:rPr>
          <w:rFonts w:cstheme="minorBidi" w:hAnsiTheme="minorHAnsi" w:eastAsiaTheme="minorHAnsi" w:asciiTheme="minorHAnsi"/>
          <w:b/>
        </w:rPr>
        <w:t>B-4</w:t>
      </w:r>
      <w:r>
        <w:rPr>
          <w:rFonts w:ascii="宋体" w:eastAsia="宋体" w:hint="eastAsia" w:cstheme="minorBidi" w:hAnsiTheme="minorHAnsi"/>
          <w:b/>
        </w:rPr>
        <w:t>、</w:t>
      </w:r>
      <w:r>
        <w:rPr>
          <w:rFonts w:cstheme="minorBidi" w:hAnsiTheme="minorHAnsi" w:eastAsiaTheme="minorHAnsi" w:asciiTheme="minorHAnsi"/>
          <w:b/>
        </w:rPr>
        <w:t>GAD</w:t>
      </w:r>
      <w:r>
        <w:rPr>
          <w:rFonts w:cstheme="minorBidi" w:hAnsiTheme="minorHAnsi" w:eastAsiaTheme="minorHAnsi" w:asciiTheme="minorHAnsi"/>
          <w:b/>
        </w:rPr>
        <w:t>65</w:t>
      </w:r>
      <w:r>
        <w:rPr>
          <w:rFonts w:ascii="宋体" w:eastAsia="宋体" w:hint="eastAsia" w:cstheme="minorBidi" w:hAnsiTheme="minorHAnsi"/>
          <w:b/>
        </w:rPr>
        <w:t>目的序列与测序序列比对结果</w:t>
      </w:r>
      <w:r>
        <w:rPr>
          <w:rFonts w:ascii="宋体" w:eastAsia="宋体" w:hint="eastAsia" w:cstheme="minorBidi" w:hAnsiTheme="minorHAnsi"/>
        </w:rPr>
        <w:t>目标序列</w:t>
      </w:r>
      <w:r>
        <w:rPr>
          <w:rFonts w:ascii="宋体" w:eastAsia="宋体" w:hint="eastAsia" w:cstheme="minorBidi" w:hAnsiTheme="minorHAnsi"/>
        </w:rPr>
        <w:t>（</w:t>
      </w:r>
      <w:r>
        <w:rPr>
          <w:rFonts w:cstheme="minorBidi" w:hAnsiTheme="minorHAnsi" w:eastAsiaTheme="minorHAnsi" w:asciiTheme="minorHAnsi"/>
        </w:rPr>
        <w:t>246bp</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104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20;mso-wrap-distance-left:0;mso-wrap-distance-right:0" from="83.664001pt,17.803648pt" to="511.774001pt,17.803648pt" stroked="true" strokeweight=".72pt" strokecolor="#000000">
            <v:stroke dashstyle="solid"/>
            <w10:wrap type="topAndBottom"/>
          </v:line>
        </w:pict>
      </w:r>
      <w:r>
        <w:rPr>
          <w:kern w:val="2"/>
          <w:szCs w:val="22"/>
          <w:rFonts w:ascii="宋体" w:eastAsia="宋体" w:hint="eastAsia" w:cstheme="minorBidi" w:hAnsiTheme="minorHAnsi"/>
          <w:sz w:val="21"/>
        </w:rPr>
        <w:t>上海海洋大学博士学位论文</w:t>
      </w:r>
    </w:p>
    <w:p w:rsidR="0018722C">
      <w:pPr>
        <w:topLinePunct/>
      </w:pPr>
      <w:r>
        <w:t>TTCTCTGTCGCTGCTCTGAT</w:t>
      </w:r>
      <w:r>
        <w:t>CCGCTCCGTTCGCGATGGCATCTCACGGGT TTTGGTTTCTGGGTGCTGAAAAC</w:t>
      </w:r>
      <w:r>
        <w:t>G</w:t>
      </w:r>
      <w:r>
        <w:t>CGTCTGGAGACGGCAGTCAAAGCCC GAACACTCCCAGAGCATGGTGTCAGGCGGCGGCCCAGAAATTCTCCGG </w:t>
      </w:r>
      <w:r>
        <w:t>AGGAATCGGCTCCAAATTATGTGCTCTGTTAAATGTCGGGGAGGCTGAG </w:t>
      </w:r>
      <w:r>
        <w:t>AAAGCAGCTCAAGCCCCAGTTAAAGCAGAAG</w:t>
      </w:r>
      <w:r>
        <w:t>ATGGGTCTACAGCCGAG</w:t>
      </w:r>
      <w:r>
        <w:t> </w:t>
      </w:r>
      <w:r>
        <w:t>A</w:t>
      </w:r>
      <w:r>
        <w:t>G</w:t>
      </w:r>
    </w:p>
    <w:p w:rsidR="0018722C">
      <w:pPr>
        <w:topLinePunct/>
      </w:pPr>
      <w:r>
        <w:rPr>
          <w:rFonts w:ascii="宋体" w:eastAsia="宋体" w:hint="eastAsia"/>
        </w:rPr>
        <w:t>测序结果</w:t>
      </w:r>
      <w:r>
        <w:rPr>
          <w:rFonts w:ascii="宋体" w:eastAsia="宋体" w:hint="eastAsia"/>
        </w:rPr>
        <w:t>（</w:t>
      </w:r>
      <w:r>
        <w:t>248bp</w:t>
      </w:r>
      <w:r>
        <w:rPr>
          <w:rFonts w:ascii="宋体" w:eastAsia="宋体" w:hint="eastAsia"/>
        </w:rPr>
        <w:t>）</w:t>
      </w:r>
      <w:r>
        <w:rPr>
          <w:rFonts w:ascii="宋体" w:eastAsia="宋体" w:hint="eastAsia"/>
        </w:rPr>
        <w:t>：</w:t>
      </w:r>
    </w:p>
    <w:p w:rsidR="0018722C">
      <w:pPr>
        <w:topLinePunct/>
      </w:pPr>
      <w:r>
        <w:t>T</w:t>
      </w:r>
      <w:r>
        <w:t>TTCTCTGTCGCTGCTCTGAT</w:t>
      </w:r>
      <w:r>
        <w:t>CCGCTCCGTTCGCGATGGCATCTCACGGG TTTTGGTTTCTGGGTGCTGAAAAC</w:t>
      </w:r>
      <w:r>
        <w:t>S</w:t>
      </w:r>
      <w:r>
        <w:t>CGTCTGGAGACGGCAGTCAAAGCC CGAACACTCCCAGAGCATGGTGTCAGGCGGCGGCCCAGAAATTCTCCG </w:t>
      </w:r>
      <w:r>
        <w:t>GAGGAATCGGCTCCAAATTATGTGCTCTGTTAAATGTCGGGGAGGCTGA </w:t>
      </w:r>
      <w:r>
        <w:t>GAAAGCAGCTCAAGCCCCAGTTAAAGCAGAAG</w:t>
      </w:r>
      <w:r>
        <w:t>ATGGGTCTACAGCCGA</w:t>
      </w:r>
      <w:r>
        <w:t> </w:t>
      </w:r>
      <w:r>
        <w:t>GAG</w:t>
      </w:r>
      <w:r>
        <w:t>A</w:t>
      </w:r>
    </w:p>
    <w:p w:rsidR="0018722C">
      <w:pPr>
        <w:topLinePunct/>
      </w:pPr>
      <w:r>
        <w:rPr>
          <w:rFonts w:cstheme="minorBidi" w:hAnsiTheme="minorHAnsi" w:eastAsiaTheme="minorHAnsi" w:asciiTheme="minorHAnsi"/>
          <w:b/>
        </w:rPr>
        <w:t>B-5</w:t>
      </w:r>
      <w:r>
        <w:rPr>
          <w:rFonts w:ascii="宋体" w:eastAsia="宋体" w:hint="eastAsia" w:cstheme="minorBidi" w:hAnsiTheme="minorHAnsi"/>
          <w:b/>
        </w:rPr>
        <w:t>、</w:t>
      </w:r>
      <w:r>
        <w:rPr>
          <w:rFonts w:cstheme="minorBidi" w:hAnsiTheme="minorHAnsi" w:eastAsiaTheme="minorHAnsi" w:asciiTheme="minorHAnsi"/>
          <w:b/>
        </w:rPr>
        <w:t>GAD</w:t>
      </w:r>
      <w:r>
        <w:rPr>
          <w:rFonts w:cstheme="minorBidi" w:hAnsiTheme="minorHAnsi" w:eastAsiaTheme="minorHAnsi" w:asciiTheme="minorHAnsi"/>
          <w:b/>
        </w:rPr>
        <w:t>67</w:t>
      </w:r>
      <w:r>
        <w:rPr>
          <w:rFonts w:ascii="宋体" w:eastAsia="宋体" w:hint="eastAsia" w:cstheme="minorBidi" w:hAnsiTheme="minorHAnsi"/>
          <w:b/>
        </w:rPr>
        <w:t>目的序列与测序序列比对结果</w:t>
      </w:r>
      <w:r>
        <w:rPr>
          <w:rFonts w:ascii="宋体" w:eastAsia="宋体" w:hint="eastAsia" w:cstheme="minorBidi" w:hAnsiTheme="minorHAnsi"/>
        </w:rPr>
        <w:t>目标序列</w:t>
      </w:r>
      <w:r>
        <w:rPr>
          <w:rFonts w:ascii="宋体" w:eastAsia="宋体" w:hint="eastAsia" w:cstheme="minorBidi" w:hAnsiTheme="minorHAnsi"/>
        </w:rPr>
        <w:t>（</w:t>
      </w:r>
      <w:r>
        <w:rPr>
          <w:rFonts w:cstheme="minorBidi" w:hAnsiTheme="minorHAnsi" w:eastAsiaTheme="minorHAnsi" w:asciiTheme="minorHAnsi"/>
        </w:rPr>
        <w:t>208bp</w:t>
      </w:r>
      <w:r>
        <w:rPr>
          <w:rFonts w:ascii="宋体" w:eastAsia="宋体" w:hint="eastAsia" w:cstheme="minorBidi" w:hAnsiTheme="minorHAnsi"/>
        </w:rPr>
        <w:t>）</w:t>
      </w:r>
      <w:r>
        <w:rPr>
          <w:rFonts w:ascii="宋体" w:eastAsia="宋体" w:hint="eastAsia" w:cstheme="minorBidi" w:hAnsiTheme="minorHAnsi"/>
        </w:rPr>
        <w:t>：</w:t>
      </w:r>
    </w:p>
    <w:p w:rsidR="0018722C">
      <w:pPr>
        <w:topLinePunct/>
      </w:pPr>
      <w:r>
        <w:t>TTTTCTGATATCAAGCGTCTCAC</w:t>
      </w:r>
      <w:r>
        <w:t>AGCCACGTCACGCGGTGTGAAACATCC TCCGCGTGCCTCCGTTTTTCTGGACTTTATTGTGACACCTGTGACTTCGTA AGTCTGAAAGCCGTGAGGTGTTTCTCCTGGACTGATGGCGTCTTCTGCAC CTTCTTCCTCGGCTCCTGATATGGACCCAAACACGG</w:t>
      </w:r>
      <w:r>
        <w:t>CTAATTTACGACAA</w:t>
      </w:r>
      <w:r>
        <w:t> </w:t>
      </w:r>
      <w:r>
        <w:t>CCTGCC</w:t>
      </w:r>
      <w:r>
        <w:t>A</w:t>
      </w:r>
    </w:p>
    <w:p w:rsidR="0018722C">
      <w:pPr>
        <w:topLinePunct/>
      </w:pPr>
      <w:r>
        <w:rPr>
          <w:rFonts w:ascii="宋体" w:eastAsia="宋体" w:hint="eastAsia"/>
        </w:rPr>
        <w:t>测序结果</w:t>
      </w:r>
      <w:r>
        <w:rPr>
          <w:rFonts w:ascii="宋体" w:eastAsia="宋体" w:hint="eastAsia"/>
        </w:rPr>
        <w:t>（</w:t>
      </w:r>
      <w:r>
        <w:t>248bp</w:t>
      </w:r>
      <w:r>
        <w:rPr>
          <w:rFonts w:ascii="宋体" w:eastAsia="宋体" w:hint="eastAsia"/>
        </w:rPr>
        <w:t>）</w:t>
      </w:r>
      <w:r>
        <w:t>:</w:t>
      </w:r>
    </w:p>
    <w:p w:rsidR="0018722C">
      <w:pPr>
        <w:topLinePunct/>
      </w:pPr>
      <w:r>
        <w:t>TG</w:t>
      </w:r>
      <w:r>
        <w:t>TTTTCTGATATCAAGCGTCTCAC</w:t>
      </w:r>
      <w:r>
        <w:t>AGCCACGTCACGCGGTGTGAAACA TCCTCCGCGTGCCTCCGTTTTTCTGGACTTTATTGTGACACCTGTGACTT CGTAAGTCTGAAAGCCGTGAGGTGTTTCTCCTGGACTGATGGCGTCTTC TGCACCTTCTTCCTCGGCTCCTGATATGGACCCAAACACGG</w:t>
      </w:r>
      <w:r>
        <w:t>CTAATTTAC</w:t>
      </w:r>
      <w:r>
        <w:t> </w:t>
      </w:r>
      <w:r>
        <w:t>GACAACCTGCCA</w:t>
      </w:r>
      <w:r>
        <w:t>A</w:t>
      </w:r>
    </w:p>
    <w:p w:rsidR="0018722C">
      <w:pPr>
        <w:pStyle w:val="cw22"/>
        <w:topLinePunct/>
      </w:pPr>
      <w:r>
        <w:rPr>
          <w:rFonts w:cstheme="minorBidi" w:hAnsiTheme="minorHAnsi" w:eastAsiaTheme="minorHAnsi" w:asciiTheme="minorHAnsi" w:ascii="Times New Roman" w:hAnsi="Times New Roman" w:eastAsia="宋体" w:cs="Times New Roman"/>
          <w:b/>
        </w:rPr>
        <w:t>B- </w:t>
      </w:r>
      <w:r>
        <w:rPr>
          <w:rFonts w:cstheme="minorBidi" w:hAnsiTheme="minorHAnsi" w:eastAsiaTheme="minorHAnsi" w:asciiTheme="minorHAnsi" w:ascii="Times New Roman" w:hAnsi="Times New Roman" w:eastAsia="宋体" w:cs="Times New Roman"/>
          <w:b/>
        </w:rPr>
        <w:t>6</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b/>
        </w:rPr>
        <w:t>GABA-T</w:t>
      </w:r>
      <w:r>
        <w:rPr>
          <w:b/>
          <w:rFonts w:ascii="宋体" w:eastAsia="宋体" w:hint="eastAsia" w:cstheme="minorBidi" w:hAnsiTheme="minorHAnsi" w:hAnsi="Times New Roman" w:cs="Times New Roman"/>
        </w:rPr>
        <w:t>目的序列与测序序列比对结果</w:t>
      </w:r>
    </w:p>
    <w:p w:rsidR="0018722C">
      <w:pPr>
        <w:topLinePunct/>
      </w:pPr>
      <w:r>
        <w:rPr>
          <w:rFonts w:ascii="宋体" w:eastAsia="宋体" w:hint="eastAsia"/>
        </w:rPr>
        <w:t xml:space="preserve">目</w:t>
      </w:r>
      <w:r w:rsidR="001852F3">
        <w:rPr>
          <w:rFonts w:ascii="宋体" w:eastAsia="宋体" w:hint="eastAsia"/>
        </w:rPr>
        <w:t xml:space="preserve">标</w:t>
      </w:r>
      <w:r w:rsidR="001852F3">
        <w:rPr>
          <w:rFonts w:ascii="宋体" w:eastAsia="宋体" w:hint="eastAsia"/>
        </w:rPr>
        <w:t xml:space="preserve">序</w:t>
      </w:r>
      <w:r w:rsidR="001852F3">
        <w:rPr>
          <w:rFonts w:ascii="宋体" w:eastAsia="宋体" w:hint="eastAsia"/>
        </w:rPr>
        <w:t xml:space="preserve">列</w:t>
      </w:r>
      <w:r>
        <w:rPr>
          <w:rFonts w:ascii="宋体" w:eastAsia="宋体" w:hint="eastAsia"/>
        </w:rPr>
        <w:t xml:space="preserve">（</w:t>
      </w:r>
      <w:r>
        <w:t xml:space="preserve">115bp</w:t>
      </w:r>
      <w:r>
        <w:rPr>
          <w:rFonts w:ascii="宋体" w:eastAsia="宋体" w:hint="eastAsia"/>
        </w:rPr>
        <w:t xml:space="preserve">）</w:t>
      </w:r>
      <w:r>
        <w:rPr>
          <w:rFonts w:ascii="宋体" w:eastAsia="宋体" w:hint="eastAsia"/>
        </w:rPr>
        <w:t xml:space="preserve">：</w:t>
      </w:r>
      <w:r>
        <w:t xml:space="preserve">GCTGCCTGGCCACAACACA</w:t>
      </w:r>
      <w:r>
        <w:t xml:space="preserve">TTCCAAAGCTATTCACAAGCTGGATATACC GTCCTTCGACTGGCCCATCGCACCCTTCCCTAAGCTGCAGTACCC</w:t>
      </w:r>
      <w:r>
        <w:t xml:space="preserve">TCTGG</w:t>
      </w:r>
      <w:r>
        <w:t xml:space="preserve"> </w:t>
      </w:r>
      <w:r>
        <w:t xml:space="preserve">AGGAGTTTGTGAGGG</w:t>
      </w:r>
      <w:r>
        <w:t>A</w:t>
      </w:r>
    </w:p>
    <w:p w:rsidR="0018722C">
      <w:pPr>
        <w:topLinePunct/>
      </w:pPr>
      <w:r>
        <w:rPr>
          <w:rFonts w:ascii="宋体" w:eastAsia="宋体" w:hint="eastAsia"/>
        </w:rPr>
        <w:t>测序结果</w:t>
      </w:r>
      <w:r>
        <w:rPr>
          <w:rFonts w:ascii="宋体" w:eastAsia="宋体" w:hint="eastAsia"/>
        </w:rPr>
        <w:t>（</w:t>
      </w:r>
      <w:r>
        <w:t>116bp</w:t>
      </w:r>
      <w:r>
        <w:rPr>
          <w:rFonts w:ascii="宋体" w:eastAsia="宋体" w:hint="eastAsia"/>
        </w:rPr>
        <w:t>）</w:t>
      </w:r>
      <w:r>
        <w:rPr>
          <w:rFonts w:ascii="宋体" w:eastAsia="宋体" w:hint="eastAsia"/>
        </w:rPr>
        <w:t>：</w:t>
      </w:r>
    </w:p>
    <w:p w:rsidR="0018722C">
      <w:pPr>
        <w:topLinePunct/>
      </w:pPr>
      <w:r>
        <w:t>T</w:t>
      </w:r>
      <w:r>
        <w:t>GCTGCCTGGCCACAACACA</w:t>
      </w:r>
      <w:r>
        <w:t>TTCCAAAGCTATTCACAAGCTGGATATAC CGTCCTTCGACTGGCCCATCGCACCCTTCCCTAAGCTGCAGTACCC</w:t>
      </w:r>
      <w:r>
        <w:t>TCTG</w:t>
      </w:r>
      <w:r>
        <w:t> </w:t>
      </w:r>
      <w:r>
        <w:t>GAGGAGTTTGTGAGGG</w:t>
      </w:r>
      <w:r>
        <w:t>A</w:t>
      </w:r>
    </w:p>
    <w:p w:rsidR="0018722C">
      <w:pPr>
        <w:topLinePunct/>
      </w:pPr>
      <w:r>
        <w:rPr>
          <w:rFonts w:cstheme="minorBidi" w:hAnsiTheme="minorHAnsi" w:eastAsiaTheme="minorHAnsi" w:asciiTheme="minorHAnsi"/>
        </w:rPr>
        <w:t>105</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a4"/>
        <w:topLinePunct/>
      </w:pPr>
      <w:bookmarkStart w:id="600009" w:name="_Toc686600009"/>
      <w:bookmarkStart w:name="附录C 各基因荧光定量标准及熔解曲线 " w:id="153"/>
      <w:bookmarkEnd w:id="153"/>
      <w:bookmarkStart w:name="_bookmark75" w:id="154"/>
      <w:bookmarkEnd w:id="154"/>
      <w:r>
        <w:t>附录</w:t>
      </w:r>
      <w:r>
        <w:rPr>
          <w:b/>
        </w:rPr>
        <w:t>C</w:t>
      </w:r>
      <w:r>
        <w:t>各基因荧光定量标准及熔解曲线</w:t>
      </w:r>
      <w:bookmarkEnd w:id="600009"/>
    </w:p>
    <w:p w:rsidR="0018722C">
      <w:pPr>
        <w:pStyle w:val="cw22"/>
        <w:tabs>
          <w:tab w:pos="1044" w:val="left" w:leader="none"/>
        </w:tabs>
        <w:spacing w:line="240" w:lineRule="auto" w:before="0" w:after="0"/>
        <w:ind w:leftChars="0" w:left="1043" w:rightChars="0" w:right="0" w:hanging="241"/>
        <w:jc w:val="left"/>
        <w:rPr>
          <w:sz w:val="22"/>
        </w:rPr>
        <w:textAlignment w:val="center"/>
        <w:topLinePunct/>
      </w:pPr>
      <w:r>
        <w:rPr>
          <w:sz w:val="22"/>
        </w:rPr>
        <w:t>C- </w:t>
      </w:r>
      <w:r>
        <w:drawing>
          <wp:inline>
            <wp:extent cx="4297765" cy="1789366"/>
            <wp:effectExtent l="0" t="0" r="0" b="0"/>
            <wp:docPr id="43" name="image23.png" descr=""/>
            <wp:cNvGraphicFramePr>
              <a:graphicFrameLocks noChangeAspect="1"/>
            </wp:cNvGraphicFramePr>
            <a:graphic>
              <a:graphicData uri="http://schemas.openxmlformats.org/drawingml/2006/picture">
                <pic:pic>
                  <pic:nvPicPr>
                    <pic:cNvPr id="44" name="image23.png"/>
                    <pic:cNvPicPr/>
                  </pic:nvPicPr>
                  <pic:blipFill>
                    <a:blip r:embed="rId51" cstate="print"/>
                    <a:stretch>
                      <a:fillRect/>
                    </a:stretch>
                  </pic:blipFill>
                  <pic:spPr>
                    <a:xfrm>
                      <a:off x="0" y="0"/>
                      <a:ext cx="4297765" cy="1789366"/>
                    </a:xfrm>
                    <a:prstGeom prst="rect">
                      <a:avLst/>
                    </a:prstGeom>
                  </pic:spPr>
                </pic:pic>
              </a:graphicData>
            </a:graphic>
          </wp:inline>
        </w:drawing>
      </w:r>
      <w:r>
        <w:rPr>
          <w:sz w:val="24"/>
        </w:rPr>
        <w:t>1</w:t>
      </w:r>
      <w:r>
        <w:rPr>
          <w:rFonts w:ascii="宋体" w:hAnsi="宋体" w:eastAsia="宋体" w:hint="eastAsia"/>
          <w:spacing w:val="-1"/>
          <w:sz w:val="24"/>
        </w:rPr>
        <w:t>、</w:t>
      </w:r>
      <w:r>
        <w:rPr>
          <w:i/>
          <w:sz w:val="24"/>
        </w:rPr>
        <w:t>β</w:t>
      </w:r>
      <w:r>
        <w:rPr>
          <w:sz w:val="24"/>
        </w:rPr>
        <w:t>-Actin</w:t>
      </w:r>
      <w:r>
        <w:rPr>
          <w:rFonts w:ascii="宋体" w:hAnsi="宋体" w:eastAsia="宋体" w:hint="eastAsia"/>
          <w:sz w:val="24"/>
        </w:rPr>
        <w:t>荧光定量标准及熔解曲线</w:t>
      </w:r>
    </w:p>
    <w:p w:rsidR="0018722C">
      <w:pPr>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C-1</w:t>
      </w:r>
      <w:r>
        <w:rPr>
          <w:rFonts w:ascii="楷体" w:hAnsi="楷体" w:eastAsia="楷体" w:hint="eastAsia" w:cstheme="minorBidi"/>
        </w:rPr>
        <w:t>（</w:t>
      </w:r>
      <w:r>
        <w:rPr>
          <w:rFonts w:cstheme="minorBidi" w:hAnsiTheme="minorHAnsi" w:eastAsiaTheme="minorHAnsi" w:asciiTheme="minorHAnsi"/>
        </w:rPr>
        <w:t>a</w:t>
      </w:r>
      <w:r>
        <w:rPr>
          <w:rFonts w:ascii="楷体" w:hAnsi="楷体" w:eastAsia="楷体" w:hint="eastAsia" w:cstheme="minorBidi"/>
        </w:rPr>
        <w:t>）</w:t>
      </w:r>
      <w:r>
        <w:rPr>
          <w:rFonts w:cstheme="minorBidi" w:hAnsiTheme="minorHAnsi" w:eastAsiaTheme="minorHAnsi" w:asciiTheme="minorHAnsi"/>
        </w:rPr>
        <w:t>β</w:t>
      </w:r>
      <w:r>
        <w:rPr>
          <w:rFonts w:cstheme="minorBidi" w:hAnsiTheme="minorHAnsi" w:eastAsiaTheme="minorHAnsi" w:asciiTheme="minorHAnsi"/>
        </w:rPr>
        <w:t>-Actin</w:t>
      </w:r>
      <w:r>
        <w:rPr>
          <w:rFonts w:ascii="楷体" w:hAnsi="楷体" w:eastAsia="楷体" w:hint="eastAsia" w:cstheme="minorBidi"/>
        </w:rPr>
        <w:t>荧光定量标准曲线</w:t>
      </w:r>
    </w:p>
    <w:p w:rsidR="0018722C">
      <w:pPr>
        <w:topLinePunct/>
      </w:pPr>
      <w:r>
        <w:rPr>
          <w:rFonts w:cstheme="minorBidi" w:hAnsiTheme="minorHAnsi" w:eastAsiaTheme="minorHAnsi" w:asciiTheme="minorHAnsi"/>
        </w:rPr>
        <w:t>Fig. C-1</w:t>
      </w:r>
      <w:r>
        <w:rPr>
          <w:rFonts w:ascii="楷体" w:hAnsi="楷体" w:eastAsia="楷体" w:hint="eastAsia" w:cstheme="minorBidi"/>
          <w:kern w:val="2"/>
          <w:rFonts w:ascii="楷体" w:hAnsi="楷体" w:eastAsia="楷体" w:hint="eastAsia" w:cstheme="minorBidi"/>
          <w:sz w:val="21"/>
        </w:rPr>
        <w:t>(</w:t>
      </w:r>
      <w:r>
        <w:rPr>
          <w:rFonts w:cstheme="minorBidi" w:hAnsiTheme="minorHAnsi" w:eastAsiaTheme="minorHAnsi" w:asciiTheme="minorHAnsi"/>
        </w:rPr>
        <w:t>a</w:t>
      </w:r>
      <w:r>
        <w:rPr>
          <w:rFonts w:ascii="楷体" w:hAnsi="楷体" w:eastAsia="楷体" w:hint="eastAsia" w:cstheme="minorBidi"/>
          <w:kern w:val="2"/>
          <w:rFonts w:ascii="楷体" w:hAnsi="楷体" w:eastAsia="楷体" w:hint="eastAsia" w:cstheme="minorBidi"/>
          <w:sz w:val="21"/>
        </w:rPr>
        <w:t>)</w:t>
      </w:r>
      <w:r w:rsidR="004B696B">
        <w:rPr>
          <w:rFonts w:ascii="楷体" w:hAnsi="楷体" w:eastAsia="楷体" w:hint="eastAsia" w:cstheme="minorBidi"/>
          <w:kern w:val="2"/>
          <w:rFonts w:ascii="楷体" w:hAnsi="楷体" w:eastAsia="楷体" w:hint="eastAsia" w:cstheme="minorBidi"/>
          <w:sz w:val="21"/>
        </w:rPr>
        <w:t xml:space="preserve"> </w:t>
      </w:r>
      <w:r>
        <w:rPr>
          <w:rFonts w:cstheme="minorBidi" w:hAnsiTheme="minorHAnsi" w:eastAsiaTheme="minorHAnsi" w:asciiTheme="minorHAnsi"/>
        </w:rPr>
        <w:t>qPCR standard curve of</w:t>
      </w:r>
      <w:r>
        <w:rPr>
          <w:rFonts w:cstheme="minorBidi" w:hAnsiTheme="minorHAnsi" w:eastAsiaTheme="minorHAnsi" w:asciiTheme="minorHAnsi"/>
        </w:rPr>
        <w:t>β</w:t>
      </w:r>
      <w:r>
        <w:rPr>
          <w:rFonts w:cstheme="minorBidi" w:hAnsiTheme="minorHAnsi" w:eastAsiaTheme="minorHAnsi" w:asciiTheme="minorHAnsi"/>
        </w:rPr>
        <w:t>-Actin</w:t>
      </w:r>
    </w:p>
    <w:p w:rsidR="0018722C">
      <w:pPr>
        <w:pStyle w:val="aff7"/>
        <w:topLinePunct/>
      </w:pPr>
      <w:r>
        <w:drawing>
          <wp:inline>
            <wp:extent cx="4291723" cy="1795272"/>
            <wp:effectExtent l="0" t="0" r="0" b="0"/>
            <wp:docPr id="45" name="image24.png" descr=""/>
            <wp:cNvGraphicFramePr>
              <a:graphicFrameLocks noChangeAspect="1"/>
            </wp:cNvGraphicFramePr>
            <a:graphic>
              <a:graphicData uri="http://schemas.openxmlformats.org/drawingml/2006/picture">
                <pic:pic>
                  <pic:nvPicPr>
                    <pic:cNvPr id="46" name="image24.png"/>
                    <pic:cNvPicPr/>
                  </pic:nvPicPr>
                  <pic:blipFill>
                    <a:blip r:embed="rId52" cstate="print"/>
                    <a:stretch>
                      <a:fillRect/>
                    </a:stretch>
                  </pic:blipFill>
                  <pic:spPr>
                    <a:xfrm>
                      <a:off x="0" y="0"/>
                      <a:ext cx="4291723" cy="1795272"/>
                    </a:xfrm>
                    <a:prstGeom prst="rect">
                      <a:avLst/>
                    </a:prstGeom>
                  </pic:spPr>
                </pic:pic>
              </a:graphicData>
            </a:graphic>
          </wp:inline>
        </w:drawing>
      </w:r>
    </w:p>
    <w:p w:rsidR="0018722C">
      <w:pPr>
        <w:pStyle w:val="affff1"/>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C-1</w:t>
      </w:r>
      <w:r>
        <w:rPr>
          <w:rFonts w:ascii="楷体" w:hAnsi="楷体" w:eastAsia="楷体" w:hint="eastAsia" w:cstheme="minorBidi"/>
        </w:rPr>
        <w:t>（</w:t>
      </w:r>
      <w:r>
        <w:rPr>
          <w:rFonts w:cstheme="minorBidi" w:hAnsiTheme="minorHAnsi" w:eastAsiaTheme="minorHAnsi" w:asciiTheme="minorHAnsi"/>
        </w:rPr>
        <w:t>b</w:t>
      </w:r>
      <w:r>
        <w:rPr>
          <w:rFonts w:ascii="楷体" w:hAnsi="楷体" w:eastAsia="楷体" w:hint="eastAsia" w:cstheme="minorBidi"/>
        </w:rPr>
        <w:t>）</w:t>
      </w:r>
      <w:r>
        <w:rPr>
          <w:rFonts w:cstheme="minorBidi" w:hAnsiTheme="minorHAnsi" w:eastAsiaTheme="minorHAnsi" w:asciiTheme="minorHAnsi"/>
        </w:rPr>
        <w:t>β</w:t>
      </w:r>
      <w:r>
        <w:rPr>
          <w:rFonts w:cstheme="minorBidi" w:hAnsiTheme="minorHAnsi" w:eastAsiaTheme="minorHAnsi" w:asciiTheme="minorHAnsi"/>
        </w:rPr>
        <w:t>-Actin</w:t>
      </w:r>
      <w:r>
        <w:rPr>
          <w:rFonts w:ascii="楷体" w:hAnsi="楷体" w:eastAsia="楷体" w:hint="eastAsia" w:cstheme="minorBidi"/>
        </w:rPr>
        <w:t>荧光定量熔解曲线</w:t>
      </w:r>
    </w:p>
    <w:p w:rsidR="0018722C">
      <w:pPr>
        <w:topLinePunct/>
      </w:pPr>
      <w:r>
        <w:rPr>
          <w:rFonts w:cstheme="minorBidi" w:hAnsiTheme="minorHAnsi" w:eastAsiaTheme="minorHAnsi" w:asciiTheme="minorHAnsi"/>
        </w:rPr>
        <w:t>Fig. C-1</w:t>
      </w:r>
      <w:r>
        <w:rPr>
          <w:rFonts w:ascii="楷体" w:hAnsi="楷体" w:eastAsia="楷体" w:hint="eastAsia" w:cstheme="minorBidi"/>
          <w:kern w:val="2"/>
          <w:rFonts w:ascii="楷体" w:hAnsi="楷体" w:eastAsia="楷体" w:hint="eastAsia" w:cstheme="minorBidi"/>
          <w:sz w:val="21"/>
        </w:rPr>
        <w:t>(</w:t>
      </w:r>
      <w:r>
        <w:rPr>
          <w:rFonts w:cstheme="minorBidi" w:hAnsiTheme="minorHAnsi" w:eastAsiaTheme="minorHAnsi" w:asciiTheme="minorHAnsi"/>
        </w:rPr>
        <w:t>b</w:t>
      </w:r>
      <w:r>
        <w:rPr>
          <w:rFonts w:ascii="楷体" w:hAnsi="楷体" w:eastAsia="楷体" w:hint="eastAsia" w:cstheme="minorBidi"/>
          <w:kern w:val="2"/>
          <w:rFonts w:ascii="楷体" w:hAnsi="楷体" w:eastAsia="楷体" w:hint="eastAsia" w:cstheme="minorBidi"/>
          <w:sz w:val="21"/>
        </w:rPr>
        <w:t>)</w:t>
      </w:r>
      <w:r w:rsidR="004B696B">
        <w:rPr>
          <w:rFonts w:ascii="楷体" w:hAnsi="楷体" w:eastAsia="楷体" w:hint="eastAsia" w:cstheme="minorBidi"/>
          <w:kern w:val="2"/>
          <w:rFonts w:ascii="楷体" w:hAnsi="楷体" w:eastAsia="楷体" w:hint="eastAsia" w:cstheme="minorBidi"/>
          <w:sz w:val="21"/>
        </w:rPr>
        <w:t xml:space="preserve"> </w:t>
      </w:r>
      <w:r>
        <w:rPr>
          <w:rFonts w:cstheme="minorBidi" w:hAnsiTheme="minorHAnsi" w:eastAsiaTheme="minorHAnsi" w:asciiTheme="minorHAnsi"/>
        </w:rPr>
        <w:t>qPCR melting curve of</w:t>
      </w:r>
      <w:r>
        <w:rPr>
          <w:rFonts w:cstheme="minorBidi" w:hAnsiTheme="minorHAnsi" w:eastAsiaTheme="minorHAnsi" w:asciiTheme="minorHAnsi"/>
        </w:rPr>
        <w:t>β</w:t>
      </w:r>
      <w:r>
        <w:rPr>
          <w:rFonts w:cstheme="minorBidi" w:hAnsiTheme="minorHAnsi" w:eastAsiaTheme="minorHAnsi" w:asciiTheme="minorHAnsi"/>
        </w:rPr>
        <w:t>-Actin</w:t>
      </w:r>
    </w:p>
    <w:p w:rsidR="0018722C">
      <w:pPr>
        <w:pStyle w:val="BodyText"/>
        <w:ind w:leftChars="0" w:left="802"/>
        <w:rPr>
          <w:rFonts w:ascii="宋体" w:hAnsi="宋体" w:eastAsia="宋体" w:hint="eastAsia"/>
        </w:rPr>
        <w:topLinePunct/>
      </w:pPr>
      <w:r>
        <w:t>C-2</w:t>
      </w:r>
      <w:r>
        <w:rPr>
          <w:rFonts w:ascii="宋体" w:hAnsi="宋体" w:eastAsia="宋体" w:hint="eastAsia"/>
        </w:rPr>
        <w:t>、</w:t>
      </w:r>
      <w:r>
        <w:t>ARβ2a</w:t>
      </w:r>
      <w:r>
        <w:rPr>
          <w:rFonts w:ascii="宋体" w:hAnsi="宋体" w:eastAsia="宋体" w:hint="eastAsia"/>
        </w:rPr>
        <w:t>荧光定量标准及熔解曲线</w:t>
      </w:r>
    </w:p>
    <w:p w:rsidR="0018722C">
      <w:pPr>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C-2</w:t>
      </w:r>
      <w:r>
        <w:rPr>
          <w:rFonts w:ascii="楷体" w:hAnsi="楷体" w:eastAsia="楷体" w:hint="eastAsia" w:cstheme="minorBidi"/>
        </w:rPr>
        <w:t>（</w:t>
      </w:r>
      <w:r>
        <w:rPr>
          <w:rFonts w:cstheme="minorBidi" w:hAnsiTheme="minorHAnsi" w:eastAsiaTheme="minorHAnsi" w:asciiTheme="minorHAnsi"/>
        </w:rPr>
        <w:t>a</w:t>
      </w:r>
      <w:r>
        <w:rPr>
          <w:rFonts w:ascii="楷体" w:hAnsi="楷体" w:eastAsia="楷体" w:hint="eastAsia" w:cstheme="minorBidi"/>
        </w:rPr>
        <w:t>）</w:t>
      </w:r>
      <w:r>
        <w:rPr>
          <w:rFonts w:cstheme="minorBidi" w:hAnsiTheme="minorHAnsi" w:eastAsiaTheme="minorHAnsi" w:asciiTheme="minorHAnsi"/>
        </w:rPr>
        <w:t>AR</w:t>
      </w:r>
      <w:r>
        <w:rPr>
          <w:rFonts w:cstheme="minorBidi" w:hAnsiTheme="minorHAnsi" w:eastAsiaTheme="minorHAnsi" w:asciiTheme="minorHAnsi"/>
        </w:rPr>
        <w:t>β</w:t>
      </w:r>
      <w:r>
        <w:rPr>
          <w:rFonts w:cstheme="minorBidi" w:hAnsiTheme="minorHAnsi" w:eastAsiaTheme="minorHAnsi" w:asciiTheme="minorHAnsi"/>
        </w:rPr>
        <w:t>2a</w:t>
      </w:r>
      <w:r>
        <w:rPr>
          <w:rFonts w:ascii="楷体" w:hAnsi="楷体" w:eastAsia="楷体" w:hint="eastAsia" w:cstheme="minorBidi"/>
        </w:rPr>
        <w:t>荧光定量标准曲线</w:t>
      </w:r>
    </w:p>
    <w:p w:rsidR="0018722C">
      <w:pPr>
        <w:pStyle w:val="aff7"/>
        <w:topLinePunct/>
      </w:pPr>
      <w:r>
        <w:drawing>
          <wp:inline>
            <wp:extent cx="4293234" cy="1795272"/>
            <wp:effectExtent l="0" t="0" r="0" b="0"/>
            <wp:docPr id="47" name="image25.png" descr=""/>
            <wp:cNvGraphicFramePr>
              <a:graphicFrameLocks noChangeAspect="1"/>
            </wp:cNvGraphicFramePr>
            <a:graphic>
              <a:graphicData uri="http://schemas.openxmlformats.org/drawingml/2006/picture">
                <pic:pic>
                  <pic:nvPicPr>
                    <pic:cNvPr id="48" name="image25.png"/>
                    <pic:cNvPicPr/>
                  </pic:nvPicPr>
                  <pic:blipFill>
                    <a:blip r:embed="rId53" cstate="print"/>
                    <a:stretch>
                      <a:fillRect/>
                    </a:stretch>
                  </pic:blipFill>
                  <pic:spPr>
                    <a:xfrm>
                      <a:off x="0" y="0"/>
                      <a:ext cx="4293234" cy="1795272"/>
                    </a:xfrm>
                    <a:prstGeom prst="rect">
                      <a:avLst/>
                    </a:prstGeom>
                  </pic:spPr>
                </pic:pic>
              </a:graphicData>
            </a:graphic>
          </wp:inline>
        </w:drawing>
      </w:r>
    </w:p>
    <w:p w:rsidR="0018722C">
      <w:pPr>
        <w:pStyle w:val="affff1"/>
        <w:topLinePunct/>
      </w:pPr>
      <w:r>
        <w:rPr>
          <w:rFonts w:cstheme="minorBidi" w:hAnsiTheme="minorHAnsi" w:eastAsiaTheme="minorHAnsi" w:asciiTheme="minorHAnsi"/>
        </w:rPr>
        <w:t>106</w:t>
      </w:r>
    </w:p>
    <w:p w:rsidR="0018722C">
      <w:pPr>
        <w:pStyle w:val="ae"/>
        <w:topLinePunct/>
      </w:pPr>
      <w:r>
        <w:rPr>
          <w:kern w:val="2"/>
          <w:sz w:val="22"/>
          <w:szCs w:val="22"/>
          <w:rFonts w:cstheme="minorBidi" w:hAnsiTheme="minorHAnsi" w:eastAsiaTheme="minorHAnsi" w:asciiTheme="minorHAnsi"/>
        </w:rPr>
        <w:drawing>
          <wp:inline>
            <wp:extent cx="4360350" cy="1812226"/>
            <wp:effectExtent l="0" t="0" r="0" b="0"/>
            <wp:docPr id="49" name="image26.png" descr=""/>
            <wp:cNvGraphicFramePr>
              <a:graphicFrameLocks noChangeAspect="1"/>
            </wp:cNvGraphicFramePr>
            <a:graphic>
              <a:graphicData uri="http://schemas.openxmlformats.org/drawingml/2006/picture">
                <pic:pic>
                  <pic:nvPicPr>
                    <pic:cNvPr id="50" name="image26.png"/>
                    <pic:cNvPicPr/>
                  </pic:nvPicPr>
                  <pic:blipFill>
                    <a:blip r:embed="rId55" cstate="print"/>
                    <a:stretch>
                      <a:fillRect/>
                    </a:stretch>
                  </pic:blipFill>
                  <pic:spPr>
                    <a:xfrm>
                      <a:off x="0" y="0"/>
                      <a:ext cx="4360350" cy="1812226"/>
                    </a:xfrm>
                    <a:prstGeom prst="rect">
                      <a:avLst/>
                    </a:prstGeom>
                  </pic:spPr>
                </pic:pic>
              </a:graphicData>
            </a:graphic>
          </wp:inline>
        </w:drawing>
      </w:r>
    </w:p>
    <w:p w:rsidR="0018722C">
      <w:pPr>
        <w:pStyle w:val="ae"/>
        <w:topLinePunct/>
      </w:pPr>
      <w:r>
        <w:rPr>
          <w:kern w:val="2"/>
          <w:szCs w:val="22"/>
          <w:rFonts w:cstheme="minorBidi" w:hAnsiTheme="minorHAnsi" w:eastAsiaTheme="minorHAnsi" w:asciiTheme="minorHAnsi"/>
          <w:sz w:val="21"/>
        </w:rPr>
        <w:t>Fig. C-2</w:t>
      </w:r>
      <w:r>
        <w:rPr>
          <w:kern w:val="2"/>
          <w:szCs w:val="22"/>
          <w:rFonts w:ascii="楷体" w:hAnsi="楷体" w:eastAsia="楷体" w:hint="eastAsia" w:cstheme="minorBidi"/>
          <w:sz w:val="21"/>
        </w:rPr>
        <w:t>(</w:t>
      </w:r>
      <w:r>
        <w:rPr>
          <w:kern w:val="2"/>
          <w:szCs w:val="22"/>
          <w:rFonts w:cstheme="minorBidi" w:hAnsiTheme="minorHAnsi" w:eastAsiaTheme="minorHAnsi" w:asciiTheme="minorHAnsi"/>
          <w:sz w:val="21"/>
        </w:rPr>
        <w:t>a</w:t>
      </w:r>
      <w:r>
        <w:rPr>
          <w:kern w:val="2"/>
          <w:szCs w:val="22"/>
          <w:rFonts w:ascii="楷体" w:hAnsi="楷体" w:eastAsia="楷体" w:hint="eastAsia" w:cstheme="minorBidi"/>
          <w:sz w:val="21"/>
        </w:rPr>
        <w:t>)</w:t>
      </w:r>
      <w:r w:rsidR="001852F3">
        <w:rPr>
          <w:kern w:val="2"/>
          <w:szCs w:val="22"/>
          <w:rFonts w:ascii="楷体" w:hAnsi="楷体" w:eastAsia="楷体" w:hint="eastAsia" w:cstheme="minorBidi"/>
          <w:sz w:val="21"/>
        </w:rPr>
        <w:t xml:space="preserve"> </w:t>
      </w:r>
      <w:r>
        <w:rPr>
          <w:kern w:val="2"/>
          <w:szCs w:val="22"/>
          <w:rFonts w:cstheme="minorBidi" w:hAnsiTheme="minorHAnsi" w:eastAsiaTheme="minorHAnsi" w:asciiTheme="minorHAnsi"/>
          <w:sz w:val="21"/>
        </w:rPr>
        <w:t>qPCR standard curve of AR</w:t>
      </w:r>
      <w:r>
        <w:rPr>
          <w:kern w:val="2"/>
          <w:szCs w:val="22"/>
          <w:rFonts w:cstheme="minorBidi" w:hAnsiTheme="minorHAnsi" w:eastAsiaTheme="minorHAnsi" w:asciiTheme="minorHAnsi"/>
          <w:i/>
          <w:sz w:val="21"/>
        </w:rPr>
        <w:t>β</w:t>
      </w:r>
      <w:r>
        <w:rPr>
          <w:kern w:val="2"/>
          <w:szCs w:val="22"/>
          <w:rFonts w:cstheme="minorBidi" w:hAnsiTheme="minorHAnsi" w:eastAsiaTheme="minorHAnsi" w:asciiTheme="minorHAnsi"/>
          <w:sz w:val="21"/>
        </w:rPr>
        <w:t>2a</w:t>
      </w:r>
    </w:p>
    <w:p w:rsidR="0018722C">
      <w:pPr>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C-2</w:t>
      </w:r>
      <w:r>
        <w:rPr>
          <w:rFonts w:ascii="楷体" w:hAnsi="楷体" w:eastAsia="楷体" w:hint="eastAsia" w:cstheme="minorBidi"/>
        </w:rPr>
        <w:t>（</w:t>
      </w:r>
      <w:r>
        <w:rPr>
          <w:rFonts w:cstheme="minorBidi" w:hAnsiTheme="minorHAnsi" w:eastAsiaTheme="minorHAnsi" w:asciiTheme="minorHAnsi"/>
        </w:rPr>
        <w:t>b</w:t>
      </w:r>
      <w:r>
        <w:rPr>
          <w:rFonts w:ascii="楷体" w:hAnsi="楷体" w:eastAsia="楷体" w:hint="eastAsia" w:cstheme="minorBidi"/>
        </w:rPr>
        <w:t>）</w:t>
      </w:r>
      <w:r>
        <w:rPr>
          <w:rFonts w:cstheme="minorBidi" w:hAnsiTheme="minorHAnsi" w:eastAsiaTheme="minorHAnsi" w:asciiTheme="minorHAnsi"/>
        </w:rPr>
        <w:t>AR</w:t>
      </w:r>
      <w:r>
        <w:rPr>
          <w:rFonts w:cstheme="minorBidi" w:hAnsiTheme="minorHAnsi" w:eastAsiaTheme="minorHAnsi" w:asciiTheme="minorHAnsi"/>
        </w:rPr>
        <w:t>β</w:t>
      </w:r>
      <w:r>
        <w:rPr>
          <w:rFonts w:cstheme="minorBidi" w:hAnsiTheme="minorHAnsi" w:eastAsiaTheme="minorHAnsi" w:asciiTheme="minorHAnsi"/>
        </w:rPr>
        <w:t>2a</w:t>
      </w:r>
      <w:r>
        <w:rPr>
          <w:rFonts w:ascii="楷体" w:hAnsi="楷体" w:eastAsia="楷体" w:hint="eastAsia" w:cstheme="minorBidi"/>
        </w:rPr>
        <w:t>荧光定量熔解曲线</w:t>
      </w:r>
    </w:p>
    <w:p w:rsidR="0018722C">
      <w:pPr>
        <w:topLinePunct/>
      </w:pPr>
      <w:r>
        <w:rPr>
          <w:rFonts w:cstheme="minorBidi" w:hAnsiTheme="minorHAnsi" w:eastAsiaTheme="minorHAnsi" w:asciiTheme="minorHAnsi"/>
        </w:rPr>
        <w:t>Fig. C-2</w:t>
      </w:r>
      <w:r>
        <w:rPr>
          <w:rFonts w:ascii="楷体" w:hAnsi="楷体" w:eastAsia="楷体" w:hint="eastAsia" w:cstheme="minorBidi"/>
          <w:kern w:val="2"/>
          <w:rFonts w:ascii="楷体" w:hAnsi="楷体" w:eastAsia="楷体" w:hint="eastAsia" w:cstheme="minorBidi"/>
          <w:sz w:val="21"/>
        </w:rPr>
        <w:t>(</w:t>
      </w:r>
      <w:r>
        <w:rPr>
          <w:rFonts w:cstheme="minorBidi" w:hAnsiTheme="minorHAnsi" w:eastAsiaTheme="minorHAnsi" w:asciiTheme="minorHAnsi"/>
        </w:rPr>
        <w:t>b</w:t>
      </w:r>
      <w:r>
        <w:rPr>
          <w:rFonts w:ascii="楷体" w:hAnsi="楷体" w:eastAsia="楷体" w:hint="eastAsia" w:cstheme="minorBidi"/>
          <w:kern w:val="2"/>
          <w:rFonts w:ascii="楷体" w:hAnsi="楷体" w:eastAsia="楷体" w:hint="eastAsia" w:cstheme="minorBidi"/>
          <w:sz w:val="21"/>
        </w:rPr>
        <w:t>)</w:t>
      </w:r>
      <w:r w:rsidR="001852F3">
        <w:rPr>
          <w:rFonts w:ascii="楷体" w:hAnsi="楷体" w:eastAsia="楷体" w:hint="eastAsia" w:cstheme="minorBidi"/>
          <w:kern w:val="2"/>
          <w:rFonts w:ascii="楷体" w:hAnsi="楷体" w:eastAsia="楷体" w:hint="eastAsia" w:cstheme="minorBidi"/>
          <w:sz w:val="21"/>
        </w:rPr>
        <w:t xml:space="preserve"> </w:t>
      </w:r>
      <w:r>
        <w:rPr>
          <w:rFonts w:cstheme="minorBidi" w:hAnsiTheme="minorHAnsi" w:eastAsiaTheme="minorHAnsi" w:asciiTheme="minorHAnsi"/>
        </w:rPr>
        <w:t>qPCR melting curve of AR</w:t>
      </w:r>
      <w:r>
        <w:rPr>
          <w:rFonts w:cstheme="minorBidi" w:hAnsiTheme="minorHAnsi" w:eastAsiaTheme="minorHAnsi" w:asciiTheme="minorHAnsi"/>
        </w:rPr>
        <w:t>β</w:t>
      </w:r>
      <w:r>
        <w:rPr>
          <w:rFonts w:cstheme="minorBidi" w:hAnsiTheme="minorHAnsi" w:eastAsiaTheme="minorHAnsi" w:asciiTheme="minorHAnsi"/>
        </w:rPr>
        <w:t>2a</w:t>
      </w:r>
    </w:p>
    <w:p w:rsidR="0018722C">
      <w:pPr>
        <w:pStyle w:val="ae"/>
        <w:topLinePunct/>
      </w:pPr>
      <w:r>
        <w:drawing>
          <wp:inline>
            <wp:extent cx="4337174" cy="1807368"/>
            <wp:effectExtent l="0" t="0" r="0" b="0"/>
            <wp:docPr id="51" name="image27.png" descr=""/>
            <wp:cNvGraphicFramePr>
              <a:graphicFrameLocks noChangeAspect="1"/>
            </wp:cNvGraphicFramePr>
            <a:graphic>
              <a:graphicData uri="http://schemas.openxmlformats.org/drawingml/2006/picture">
                <pic:pic>
                  <pic:nvPicPr>
                    <pic:cNvPr id="52" name="image27.png"/>
                    <pic:cNvPicPr/>
                  </pic:nvPicPr>
                  <pic:blipFill>
                    <a:blip r:embed="rId56" cstate="print"/>
                    <a:stretch>
                      <a:fillRect/>
                    </a:stretch>
                  </pic:blipFill>
                  <pic:spPr>
                    <a:xfrm>
                      <a:off x="0" y="0"/>
                      <a:ext cx="4337174" cy="1807368"/>
                    </a:xfrm>
                    <a:prstGeom prst="rect">
                      <a:avLst/>
                    </a:prstGeom>
                  </pic:spPr>
                </pic:pic>
              </a:graphicData>
            </a:graphic>
          </wp:inline>
        </w:drawing>
      </w:r>
    </w:p>
    <w:p w:rsidR="0018722C">
      <w:pPr>
        <w:pStyle w:val="ae"/>
        <w:topLinePunct/>
      </w:pPr>
      <w:r>
        <w:t>C-3</w:t>
      </w:r>
      <w:r>
        <w:rPr>
          <w:rFonts w:ascii="宋体" w:hAnsi="宋体" w:eastAsia="宋体" w:hint="eastAsia"/>
        </w:rPr>
        <w:t>、</w:t>
      </w:r>
      <w:r>
        <w:t>ARβ2b</w:t>
      </w:r>
      <w:r>
        <w:rPr>
          <w:rFonts w:ascii="宋体" w:hAnsi="宋体" w:eastAsia="宋体" w:hint="eastAsia"/>
        </w:rPr>
        <w:t>荧光定量标准及熔解曲线</w:t>
      </w:r>
    </w:p>
    <w:p w:rsidR="0018722C">
      <w:pPr>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C-3</w:t>
      </w:r>
      <w:r>
        <w:rPr>
          <w:rFonts w:ascii="楷体" w:hAnsi="楷体" w:eastAsia="楷体" w:hint="eastAsia" w:cstheme="minorBidi"/>
        </w:rPr>
        <w:t>（</w:t>
      </w:r>
      <w:r>
        <w:rPr>
          <w:rFonts w:cstheme="minorBidi" w:hAnsiTheme="minorHAnsi" w:eastAsiaTheme="minorHAnsi" w:asciiTheme="minorHAnsi"/>
        </w:rPr>
        <w:t>a</w:t>
      </w:r>
      <w:r>
        <w:rPr>
          <w:rFonts w:ascii="楷体" w:hAnsi="楷体" w:eastAsia="楷体" w:hint="eastAsia" w:cstheme="minorBidi"/>
        </w:rPr>
        <w:t>）</w:t>
      </w:r>
      <w:r>
        <w:rPr>
          <w:rFonts w:cstheme="minorBidi" w:hAnsiTheme="minorHAnsi" w:eastAsiaTheme="minorHAnsi" w:asciiTheme="minorHAnsi"/>
        </w:rPr>
        <w:t>AR</w:t>
      </w:r>
      <w:r>
        <w:rPr>
          <w:rFonts w:cstheme="minorBidi" w:hAnsiTheme="minorHAnsi" w:eastAsiaTheme="minorHAnsi" w:asciiTheme="minorHAnsi"/>
        </w:rPr>
        <w:t>β</w:t>
      </w:r>
      <w:r>
        <w:rPr>
          <w:rFonts w:cstheme="minorBidi" w:hAnsiTheme="minorHAnsi" w:eastAsiaTheme="minorHAnsi" w:asciiTheme="minorHAnsi"/>
        </w:rPr>
        <w:t>2b</w:t>
      </w:r>
      <w:r>
        <w:rPr>
          <w:rFonts w:ascii="楷体" w:hAnsi="楷体" w:eastAsia="楷体" w:hint="eastAsia" w:cstheme="minorBidi"/>
        </w:rPr>
        <w:t>荧光定量标准曲线</w:t>
      </w:r>
    </w:p>
    <w:p w:rsidR="0018722C">
      <w:pPr>
        <w:topLinePunct/>
      </w:pPr>
      <w:r>
        <w:rPr>
          <w:rFonts w:cstheme="minorBidi" w:hAnsiTheme="minorHAnsi" w:eastAsiaTheme="minorHAnsi" w:asciiTheme="minorHAnsi"/>
        </w:rPr>
        <w:t>Fig. C-3</w:t>
      </w:r>
      <w:r>
        <w:rPr>
          <w:rFonts w:ascii="楷体" w:hAnsi="楷体" w:eastAsia="楷体" w:hint="eastAsia" w:cstheme="minorBidi"/>
          <w:kern w:val="2"/>
          <w:rFonts w:ascii="楷体" w:hAnsi="楷体" w:eastAsia="楷体" w:hint="eastAsia" w:cstheme="minorBidi"/>
          <w:sz w:val="21"/>
        </w:rPr>
        <w:t>(</w:t>
      </w:r>
      <w:r>
        <w:rPr>
          <w:rFonts w:cstheme="minorBidi" w:hAnsiTheme="minorHAnsi" w:eastAsiaTheme="minorHAnsi" w:asciiTheme="minorHAnsi"/>
        </w:rPr>
        <w:t>a</w:t>
      </w:r>
      <w:r>
        <w:rPr>
          <w:rFonts w:ascii="楷体" w:hAnsi="楷体" w:eastAsia="楷体" w:hint="eastAsia" w:cstheme="minorBidi"/>
          <w:kern w:val="2"/>
          <w:rFonts w:ascii="楷体" w:hAnsi="楷体" w:eastAsia="楷体" w:hint="eastAsia" w:cstheme="minorBidi"/>
          <w:sz w:val="21"/>
        </w:rPr>
        <w:t>)</w:t>
      </w:r>
      <w:r w:rsidR="001852F3">
        <w:rPr>
          <w:rFonts w:ascii="楷体" w:hAnsi="楷体" w:eastAsia="楷体" w:hint="eastAsia" w:cstheme="minorBidi"/>
          <w:kern w:val="2"/>
          <w:rFonts w:ascii="楷体" w:hAnsi="楷体" w:eastAsia="楷体" w:hint="eastAsia" w:cstheme="minorBidi"/>
          <w:sz w:val="21"/>
        </w:rPr>
        <w:t xml:space="preserve"> </w:t>
      </w:r>
      <w:r>
        <w:rPr>
          <w:rFonts w:cstheme="minorBidi" w:hAnsiTheme="minorHAnsi" w:eastAsiaTheme="minorHAnsi" w:asciiTheme="minorHAnsi"/>
        </w:rPr>
        <w:t>qPCR standard curve of AR</w:t>
      </w:r>
      <w:r>
        <w:rPr>
          <w:rFonts w:cstheme="minorBidi" w:hAnsiTheme="minorHAnsi" w:eastAsiaTheme="minorHAnsi" w:asciiTheme="minorHAnsi"/>
        </w:rPr>
        <w:t>β</w:t>
      </w:r>
      <w:r>
        <w:rPr>
          <w:rFonts w:cstheme="minorBidi" w:hAnsiTheme="minorHAnsi" w:eastAsiaTheme="minorHAnsi" w:asciiTheme="minorHAnsi"/>
        </w:rPr>
        <w:t>2b</w:t>
      </w:r>
    </w:p>
    <w:p w:rsidR="0018722C">
      <w:pPr>
        <w:pStyle w:val="aff7"/>
        <w:topLinePunct/>
      </w:pPr>
      <w:r>
        <w:drawing>
          <wp:inline>
            <wp:extent cx="4302888" cy="1793081"/>
            <wp:effectExtent l="0" t="0" r="0" b="0"/>
            <wp:docPr id="53" name="image28.png" descr=""/>
            <wp:cNvGraphicFramePr>
              <a:graphicFrameLocks noChangeAspect="1"/>
            </wp:cNvGraphicFramePr>
            <a:graphic>
              <a:graphicData uri="http://schemas.openxmlformats.org/drawingml/2006/picture">
                <pic:pic>
                  <pic:nvPicPr>
                    <pic:cNvPr id="54" name="image28.png"/>
                    <pic:cNvPicPr/>
                  </pic:nvPicPr>
                  <pic:blipFill>
                    <a:blip r:embed="rId57" cstate="print"/>
                    <a:stretch>
                      <a:fillRect/>
                    </a:stretch>
                  </pic:blipFill>
                  <pic:spPr>
                    <a:xfrm>
                      <a:off x="0" y="0"/>
                      <a:ext cx="4302888" cy="1793081"/>
                    </a:xfrm>
                    <a:prstGeom prst="rect">
                      <a:avLst/>
                    </a:prstGeom>
                  </pic:spPr>
                </pic:pic>
              </a:graphicData>
            </a:graphic>
          </wp:inline>
        </w:drawing>
      </w:r>
    </w:p>
    <w:p w:rsidR="0018722C">
      <w:pPr>
        <w:pStyle w:val="affff1"/>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C-3</w:t>
      </w:r>
      <w:r>
        <w:rPr>
          <w:rFonts w:ascii="楷体" w:hAnsi="楷体" w:eastAsia="楷体" w:hint="eastAsia" w:cstheme="minorBidi"/>
        </w:rPr>
        <w:t>（</w:t>
      </w:r>
      <w:r>
        <w:rPr>
          <w:rFonts w:cstheme="minorBidi" w:hAnsiTheme="minorHAnsi" w:eastAsiaTheme="minorHAnsi" w:asciiTheme="minorHAnsi"/>
        </w:rPr>
        <w:t>b</w:t>
      </w:r>
      <w:r>
        <w:rPr>
          <w:rFonts w:ascii="楷体" w:hAnsi="楷体" w:eastAsia="楷体" w:hint="eastAsia" w:cstheme="minorBidi"/>
        </w:rPr>
        <w:t>）</w:t>
      </w:r>
      <w:r>
        <w:rPr>
          <w:rFonts w:cstheme="minorBidi" w:hAnsiTheme="minorHAnsi" w:eastAsiaTheme="minorHAnsi" w:asciiTheme="minorHAnsi"/>
        </w:rPr>
        <w:t>AR</w:t>
      </w:r>
      <w:r>
        <w:rPr>
          <w:rFonts w:cstheme="minorBidi" w:hAnsiTheme="minorHAnsi" w:eastAsiaTheme="minorHAnsi" w:asciiTheme="minorHAnsi"/>
        </w:rPr>
        <w:t>β</w:t>
      </w:r>
      <w:r>
        <w:rPr>
          <w:rFonts w:cstheme="minorBidi" w:hAnsiTheme="minorHAnsi" w:eastAsiaTheme="minorHAnsi" w:asciiTheme="minorHAnsi"/>
        </w:rPr>
        <w:t>2a</w:t>
      </w:r>
      <w:r>
        <w:rPr>
          <w:rFonts w:ascii="楷体" w:hAnsi="楷体" w:eastAsia="楷体" w:hint="eastAsia" w:cstheme="minorBidi"/>
        </w:rPr>
        <w:t>荧光定量熔解曲线</w:t>
      </w:r>
    </w:p>
    <w:p w:rsidR="0018722C">
      <w:pPr>
        <w:topLinePunct/>
      </w:pPr>
      <w:r>
        <w:rPr>
          <w:rFonts w:cstheme="minorBidi" w:hAnsiTheme="minorHAnsi" w:eastAsiaTheme="minorHAnsi" w:asciiTheme="minorHAnsi"/>
        </w:rPr>
        <w:t>Fig. C-3</w:t>
      </w:r>
      <w:r>
        <w:rPr>
          <w:rFonts w:ascii="楷体" w:hAnsi="楷体" w:eastAsia="楷体" w:hint="eastAsia" w:cstheme="minorBidi"/>
          <w:kern w:val="2"/>
          <w:rFonts w:ascii="楷体" w:hAnsi="楷体" w:eastAsia="楷体" w:hint="eastAsia" w:cstheme="minorBidi"/>
          <w:sz w:val="21"/>
        </w:rPr>
        <w:t>(</w:t>
      </w:r>
      <w:r>
        <w:rPr>
          <w:rFonts w:cstheme="minorBidi" w:hAnsiTheme="minorHAnsi" w:eastAsiaTheme="minorHAnsi" w:asciiTheme="minorHAnsi"/>
        </w:rPr>
        <w:t>b</w:t>
      </w:r>
      <w:r>
        <w:rPr>
          <w:rFonts w:ascii="楷体" w:hAnsi="楷体" w:eastAsia="楷体" w:hint="eastAsia" w:cstheme="minorBidi"/>
          <w:kern w:val="2"/>
          <w:rFonts w:ascii="楷体" w:hAnsi="楷体" w:eastAsia="楷体" w:hint="eastAsia" w:cstheme="minorBidi"/>
          <w:sz w:val="21"/>
        </w:rPr>
        <w:t>)</w:t>
      </w:r>
      <w:r w:rsidR="001852F3">
        <w:rPr>
          <w:rFonts w:ascii="楷体" w:hAnsi="楷体" w:eastAsia="楷体" w:hint="eastAsia" w:cstheme="minorBidi"/>
          <w:kern w:val="2"/>
          <w:rFonts w:ascii="楷体" w:hAnsi="楷体" w:eastAsia="楷体" w:hint="eastAsia" w:cstheme="minorBidi"/>
          <w:sz w:val="21"/>
        </w:rPr>
        <w:t xml:space="preserve"> </w:t>
      </w:r>
      <w:r>
        <w:rPr>
          <w:rFonts w:cstheme="minorBidi" w:hAnsiTheme="minorHAnsi" w:eastAsiaTheme="minorHAnsi" w:asciiTheme="minorHAnsi"/>
        </w:rPr>
        <w:t>qPCR melting curve of AR</w:t>
      </w:r>
      <w:r>
        <w:rPr>
          <w:rFonts w:cstheme="minorBidi" w:hAnsiTheme="minorHAnsi" w:eastAsiaTheme="minorHAnsi" w:asciiTheme="minorHAnsi"/>
        </w:rPr>
        <w:t>β</w:t>
      </w:r>
      <w:r>
        <w:rPr>
          <w:rFonts w:cstheme="minorBidi" w:hAnsiTheme="minorHAnsi" w:eastAsiaTheme="minorHAnsi" w:asciiTheme="minorHAnsi"/>
        </w:rPr>
        <w:t>2a</w:t>
      </w:r>
    </w:p>
    <w:p w:rsidR="0018722C">
      <w:pPr>
        <w:topLinePunct/>
      </w:pPr>
      <w:r>
        <w:rPr>
          <w:rFonts w:cstheme="minorBidi" w:hAnsiTheme="minorHAnsi" w:eastAsiaTheme="minorHAnsi" w:asciiTheme="minorHAnsi"/>
        </w:rPr>
        <w:t>107</w:t>
      </w:r>
    </w:p>
    <w:p w:rsidR="0018722C">
      <w:pPr>
        <w:pStyle w:val="ae"/>
        <w:topLinePunct/>
      </w:pPr>
      <w:r>
        <w:drawing>
          <wp:inline>
            <wp:extent cx="4296259" cy="1790319"/>
            <wp:effectExtent l="0" t="0" r="0" b="0"/>
            <wp:docPr id="55" name="image29.png" descr=""/>
            <wp:cNvGraphicFramePr>
              <a:graphicFrameLocks noChangeAspect="1"/>
            </wp:cNvGraphicFramePr>
            <a:graphic>
              <a:graphicData uri="http://schemas.openxmlformats.org/drawingml/2006/picture">
                <pic:pic>
                  <pic:nvPicPr>
                    <pic:cNvPr id="56" name="image29.png"/>
                    <pic:cNvPicPr/>
                  </pic:nvPicPr>
                  <pic:blipFill>
                    <a:blip r:embed="rId58" cstate="print"/>
                    <a:stretch>
                      <a:fillRect/>
                    </a:stretch>
                  </pic:blipFill>
                  <pic:spPr>
                    <a:xfrm>
                      <a:off x="0" y="0"/>
                      <a:ext cx="4296259" cy="1790319"/>
                    </a:xfrm>
                    <a:prstGeom prst="rect">
                      <a:avLst/>
                    </a:prstGeom>
                  </pic:spPr>
                </pic:pic>
              </a:graphicData>
            </a:graphic>
          </wp:inline>
        </w:drawing>
      </w:r>
    </w:p>
    <w:p w:rsidR="0018722C">
      <w:pPr>
        <w:pStyle w:val="ae"/>
        <w:topLinePunct/>
      </w:pPr>
      <w:r>
        <w:t>C-4</w:t>
      </w:r>
      <w:r>
        <w:rPr>
          <w:rFonts w:ascii="宋体" w:eastAsia="宋体" w:hint="eastAsia"/>
        </w:rPr>
        <w:t>、</w:t>
      </w:r>
      <w:r>
        <w:t>GAD</w:t>
      </w:r>
      <w:r>
        <w:rPr>
          <w:sz w:val="16"/>
        </w:rPr>
        <w:t>65</w:t>
      </w:r>
      <w:r>
        <w:rPr>
          <w:rFonts w:ascii="宋体" w:eastAsia="宋体" w:hint="eastAsia"/>
        </w:rPr>
        <w:t>荧光定量标准及熔解曲线</w:t>
      </w:r>
    </w:p>
    <w:p w:rsidR="0018722C">
      <w:pPr>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C-4</w:t>
      </w:r>
      <w:r>
        <w:rPr>
          <w:rFonts w:ascii="楷体" w:eastAsia="楷体" w:hint="eastAsia" w:cstheme="minorBidi" w:hAnsiTheme="minorHAnsi"/>
        </w:rPr>
        <w:t>（</w:t>
      </w:r>
      <w:r>
        <w:rPr>
          <w:rFonts w:cstheme="minorBidi" w:hAnsiTheme="minorHAnsi" w:eastAsiaTheme="minorHAnsi" w:asciiTheme="minorHAnsi"/>
        </w:rPr>
        <w:t>a</w:t>
      </w:r>
      <w:r>
        <w:rPr>
          <w:rFonts w:ascii="楷体" w:eastAsia="楷体" w:hint="eastAsia" w:cstheme="minorBidi" w:hAnsiTheme="minorHAnsi"/>
        </w:rPr>
        <w:t>）</w:t>
      </w:r>
      <w:r>
        <w:rPr>
          <w:rFonts w:cstheme="minorBidi" w:hAnsiTheme="minorHAnsi" w:eastAsiaTheme="minorHAnsi" w:asciiTheme="minorHAnsi"/>
        </w:rPr>
        <w:t>GAD</w:t>
      </w:r>
      <w:r>
        <w:rPr>
          <w:rFonts w:cstheme="minorBidi" w:hAnsiTheme="minorHAnsi" w:eastAsiaTheme="minorHAnsi" w:asciiTheme="minorHAnsi"/>
        </w:rPr>
        <w:t>65</w:t>
      </w:r>
      <w:r>
        <w:rPr>
          <w:rFonts w:ascii="楷体" w:eastAsia="楷体" w:hint="eastAsia" w:cstheme="minorBidi" w:hAnsiTheme="minorHAnsi"/>
        </w:rPr>
        <w:t>荧光定量标准曲线</w:t>
      </w:r>
    </w:p>
    <w:p w:rsidR="0018722C">
      <w:pPr>
        <w:topLinePunct/>
      </w:pPr>
      <w:r>
        <w:rPr>
          <w:rFonts w:cstheme="minorBidi" w:hAnsiTheme="minorHAnsi" w:eastAsiaTheme="minorHAnsi" w:asciiTheme="minorHAnsi"/>
        </w:rPr>
        <w:t>Fig. C-4</w:t>
      </w:r>
      <w:r>
        <w:rPr>
          <w:rFonts w:ascii="楷体" w:eastAsia="楷体" w:hint="eastAsia" w:cstheme="minorBidi" w:hAnsiTheme="minorHAnsi"/>
          <w:kern w:val="2"/>
          <w:rFonts w:ascii="楷体" w:eastAsia="楷体" w:hint="eastAsia" w:cstheme="minorBidi" w:hAnsiTheme="minorHAnsi"/>
          <w:sz w:val="21"/>
        </w:rPr>
        <w:t>(</w:t>
      </w:r>
      <w:r>
        <w:rPr>
          <w:rFonts w:cstheme="minorBidi" w:hAnsiTheme="minorHAnsi" w:eastAsiaTheme="minorHAnsi" w:asciiTheme="minorHAnsi"/>
        </w:rPr>
        <w:t>a</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qPCR standard curve of GAD</w:t>
      </w:r>
      <w:r>
        <w:rPr>
          <w:rFonts w:cstheme="minorBidi" w:hAnsiTheme="minorHAnsi" w:eastAsiaTheme="minorHAnsi" w:asciiTheme="minorHAnsi"/>
        </w:rPr>
        <w:t>65</w:t>
      </w:r>
    </w:p>
    <w:p w:rsidR="0018722C">
      <w:pPr>
        <w:pStyle w:val="aff7"/>
        <w:topLinePunct/>
      </w:pPr>
      <w:r>
        <w:drawing>
          <wp:inline>
            <wp:extent cx="4337174" cy="1807368"/>
            <wp:effectExtent l="0" t="0" r="0" b="0"/>
            <wp:docPr id="57" name="image30.png" descr=""/>
            <wp:cNvGraphicFramePr>
              <a:graphicFrameLocks noChangeAspect="1"/>
            </wp:cNvGraphicFramePr>
            <a:graphic>
              <a:graphicData uri="http://schemas.openxmlformats.org/drawingml/2006/picture">
                <pic:pic>
                  <pic:nvPicPr>
                    <pic:cNvPr id="58" name="image30.png"/>
                    <pic:cNvPicPr/>
                  </pic:nvPicPr>
                  <pic:blipFill>
                    <a:blip r:embed="rId59" cstate="print"/>
                    <a:stretch>
                      <a:fillRect/>
                    </a:stretch>
                  </pic:blipFill>
                  <pic:spPr>
                    <a:xfrm>
                      <a:off x="0" y="0"/>
                      <a:ext cx="4337174" cy="1807368"/>
                    </a:xfrm>
                    <a:prstGeom prst="rect">
                      <a:avLst/>
                    </a:prstGeom>
                  </pic:spPr>
                </pic:pic>
              </a:graphicData>
            </a:graphic>
          </wp:inline>
        </w:drawing>
      </w:r>
    </w:p>
    <w:p w:rsidR="0018722C">
      <w:pPr>
        <w:pStyle w:val="affff1"/>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C-4</w:t>
      </w:r>
      <w:r>
        <w:rPr>
          <w:rFonts w:ascii="楷体" w:eastAsia="楷体" w:hint="eastAsia" w:cstheme="minorBidi" w:hAnsiTheme="minorHAnsi"/>
        </w:rPr>
        <w:t>（</w:t>
      </w:r>
      <w:r>
        <w:rPr>
          <w:rFonts w:cstheme="minorBidi" w:hAnsiTheme="minorHAnsi" w:eastAsiaTheme="minorHAnsi" w:asciiTheme="minorHAnsi"/>
        </w:rPr>
        <w:t>b</w:t>
      </w:r>
      <w:r>
        <w:rPr>
          <w:rFonts w:ascii="楷体" w:eastAsia="楷体" w:hint="eastAsia" w:cstheme="minorBidi" w:hAnsiTheme="minorHAnsi"/>
        </w:rPr>
        <w:t>）</w:t>
      </w:r>
      <w:r>
        <w:rPr>
          <w:rFonts w:cstheme="minorBidi" w:hAnsiTheme="minorHAnsi" w:eastAsiaTheme="minorHAnsi" w:asciiTheme="minorHAnsi"/>
        </w:rPr>
        <w:t>GAD</w:t>
      </w:r>
      <w:r>
        <w:rPr>
          <w:rFonts w:cstheme="minorBidi" w:hAnsiTheme="minorHAnsi" w:eastAsiaTheme="minorHAnsi" w:asciiTheme="minorHAnsi"/>
        </w:rPr>
        <w:t>65</w:t>
      </w:r>
      <w:r>
        <w:rPr>
          <w:rFonts w:ascii="楷体" w:eastAsia="楷体" w:hint="eastAsia" w:cstheme="minorBidi" w:hAnsiTheme="minorHAnsi"/>
        </w:rPr>
        <w:t>荧光定量熔解曲线</w:t>
      </w:r>
    </w:p>
    <w:p w:rsidR="0018722C">
      <w:pPr>
        <w:topLinePunct/>
      </w:pPr>
      <w:r>
        <w:rPr>
          <w:rFonts w:cstheme="minorBidi" w:hAnsiTheme="minorHAnsi" w:eastAsiaTheme="minorHAnsi" w:asciiTheme="minorHAnsi"/>
        </w:rPr>
        <w:t>Fig. C-4</w:t>
      </w:r>
      <w:r>
        <w:rPr>
          <w:rFonts w:ascii="楷体" w:eastAsia="楷体" w:hint="eastAsia" w:cstheme="minorBidi" w:hAnsiTheme="minorHAnsi"/>
          <w:kern w:val="2"/>
          <w:rFonts w:ascii="楷体" w:eastAsia="楷体" w:hint="eastAsia" w:cstheme="minorBidi" w:hAnsiTheme="minorHAnsi"/>
          <w:sz w:val="21"/>
        </w:rPr>
        <w:t>(</w:t>
      </w:r>
      <w:r>
        <w:rPr>
          <w:rFonts w:cstheme="minorBidi" w:hAnsiTheme="minorHAnsi" w:eastAsiaTheme="minorHAnsi" w:asciiTheme="minorHAnsi"/>
        </w:rPr>
        <w:t>b</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qPCR melting curve of GAD</w:t>
      </w:r>
      <w:r>
        <w:rPr>
          <w:rFonts w:cstheme="minorBidi" w:hAnsiTheme="minorHAnsi" w:eastAsiaTheme="minorHAnsi" w:asciiTheme="minorHAnsi"/>
        </w:rPr>
        <w:t>65</w:t>
      </w:r>
    </w:p>
    <w:p w:rsidR="0018722C">
      <w:pPr>
        <w:pStyle w:val="ae"/>
        <w:topLinePunct/>
      </w:pPr>
      <w:r>
        <w:drawing>
          <wp:inline>
            <wp:extent cx="4334680" cy="1804416"/>
            <wp:effectExtent l="0" t="0" r="0" b="0"/>
            <wp:docPr id="59" name="image31.png" descr=""/>
            <wp:cNvGraphicFramePr>
              <a:graphicFrameLocks noChangeAspect="1"/>
            </wp:cNvGraphicFramePr>
            <a:graphic>
              <a:graphicData uri="http://schemas.openxmlformats.org/drawingml/2006/picture">
                <pic:pic>
                  <pic:nvPicPr>
                    <pic:cNvPr id="60" name="image31.png"/>
                    <pic:cNvPicPr/>
                  </pic:nvPicPr>
                  <pic:blipFill>
                    <a:blip r:embed="rId60" cstate="print"/>
                    <a:stretch>
                      <a:fillRect/>
                    </a:stretch>
                  </pic:blipFill>
                  <pic:spPr>
                    <a:xfrm>
                      <a:off x="0" y="0"/>
                      <a:ext cx="4334680" cy="1804416"/>
                    </a:xfrm>
                    <a:prstGeom prst="rect">
                      <a:avLst/>
                    </a:prstGeom>
                  </pic:spPr>
                </pic:pic>
              </a:graphicData>
            </a:graphic>
          </wp:inline>
        </w:drawing>
      </w:r>
    </w:p>
    <w:p w:rsidR="0018722C">
      <w:pPr>
        <w:pStyle w:val="ae"/>
        <w:topLinePunct/>
      </w:pPr>
      <w:r>
        <w:t>C-5</w:t>
      </w:r>
      <w:r>
        <w:rPr>
          <w:rFonts w:ascii="宋体" w:eastAsia="宋体" w:hint="eastAsia"/>
        </w:rPr>
        <w:t>、</w:t>
      </w:r>
      <w:r>
        <w:t>GAD</w:t>
      </w:r>
      <w:r>
        <w:rPr>
          <w:sz w:val="16"/>
        </w:rPr>
        <w:t>67</w:t>
      </w:r>
      <w:r>
        <w:rPr>
          <w:rFonts w:ascii="宋体" w:eastAsia="宋体" w:hint="eastAsia"/>
        </w:rPr>
        <w:t>荧光定量标准及熔解曲线</w:t>
      </w:r>
    </w:p>
    <w:p w:rsidR="0018722C">
      <w:pPr>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C-5</w:t>
      </w:r>
      <w:r>
        <w:rPr>
          <w:rFonts w:ascii="楷体" w:eastAsia="楷体" w:hint="eastAsia" w:cstheme="minorBidi" w:hAnsiTheme="minorHAnsi"/>
        </w:rPr>
        <w:t>（</w:t>
      </w:r>
      <w:r>
        <w:rPr>
          <w:rFonts w:cstheme="minorBidi" w:hAnsiTheme="minorHAnsi" w:eastAsiaTheme="minorHAnsi" w:asciiTheme="minorHAnsi"/>
        </w:rPr>
        <w:t>a</w:t>
      </w:r>
      <w:r>
        <w:rPr>
          <w:rFonts w:ascii="楷体" w:eastAsia="楷体" w:hint="eastAsia" w:cstheme="minorBidi" w:hAnsiTheme="minorHAnsi"/>
        </w:rPr>
        <w:t>）</w:t>
      </w:r>
      <w:r>
        <w:rPr>
          <w:rFonts w:cstheme="minorBidi" w:hAnsiTheme="minorHAnsi" w:eastAsiaTheme="minorHAnsi" w:asciiTheme="minorHAnsi"/>
        </w:rPr>
        <w:t>GAD</w:t>
      </w:r>
      <w:r>
        <w:rPr>
          <w:rFonts w:cstheme="minorBidi" w:hAnsiTheme="minorHAnsi" w:eastAsiaTheme="minorHAnsi" w:asciiTheme="minorHAnsi"/>
        </w:rPr>
        <w:t>67</w:t>
      </w:r>
      <w:r>
        <w:rPr>
          <w:rFonts w:ascii="楷体" w:eastAsia="楷体" w:hint="eastAsia" w:cstheme="minorBidi" w:hAnsiTheme="minorHAnsi"/>
        </w:rPr>
        <w:t>荧光定量标准曲线</w:t>
      </w:r>
    </w:p>
    <w:p w:rsidR="0018722C">
      <w:pPr>
        <w:topLinePunct/>
      </w:pPr>
      <w:r>
        <w:rPr>
          <w:rFonts w:cstheme="minorBidi" w:hAnsiTheme="minorHAnsi" w:eastAsiaTheme="minorHAnsi" w:asciiTheme="minorHAnsi"/>
        </w:rPr>
        <w:t>Fig. C-5</w:t>
      </w:r>
      <w:r>
        <w:rPr>
          <w:rFonts w:ascii="楷体" w:eastAsia="楷体" w:hint="eastAsia" w:cstheme="minorBidi" w:hAnsiTheme="minorHAnsi"/>
          <w:kern w:val="2"/>
          <w:rFonts w:ascii="楷体" w:eastAsia="楷体" w:hint="eastAsia" w:cstheme="minorBidi" w:hAnsiTheme="minorHAnsi"/>
          <w:sz w:val="21"/>
        </w:rPr>
        <w:t>(</w:t>
      </w:r>
      <w:r>
        <w:rPr>
          <w:rFonts w:cstheme="minorBidi" w:hAnsiTheme="minorHAnsi" w:eastAsiaTheme="minorHAnsi" w:asciiTheme="minorHAnsi"/>
        </w:rPr>
        <w:t>a</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qPCR standard curve of GAD</w:t>
      </w:r>
      <w:r>
        <w:rPr>
          <w:rFonts w:cstheme="minorBidi" w:hAnsiTheme="minorHAnsi" w:eastAsiaTheme="minorHAnsi" w:asciiTheme="minorHAnsi"/>
        </w:rPr>
        <w:t>67</w:t>
      </w:r>
    </w:p>
    <w:p w:rsidR="0018722C">
      <w:pPr>
        <w:topLinePunct/>
      </w:pPr>
      <w:r>
        <w:rPr>
          <w:rFonts w:cstheme="minorBidi" w:hAnsiTheme="minorHAnsi" w:eastAsiaTheme="minorHAnsi" w:asciiTheme="minorHAnsi"/>
        </w:rPr>
        <w:t>108</w:t>
      </w:r>
    </w:p>
    <w:p w:rsidR="0018722C">
      <w:pPr>
        <w:pStyle w:val="aff7"/>
        <w:topLinePunct/>
      </w:pPr>
      <w:r>
        <w:rPr>
          <w:sz w:val="20"/>
        </w:rPr>
        <w:drawing>
          <wp:inline distT="0" distB="0" distL="0" distR="0">
            <wp:extent cx="4302888" cy="1793081"/>
            <wp:effectExtent l="0" t="0" r="0" b="0"/>
            <wp:docPr id="61" name="image32.png" descr=""/>
            <wp:cNvGraphicFramePr>
              <a:graphicFrameLocks noChangeAspect="1"/>
            </wp:cNvGraphicFramePr>
            <a:graphic>
              <a:graphicData uri="http://schemas.openxmlformats.org/drawingml/2006/picture">
                <pic:pic>
                  <pic:nvPicPr>
                    <pic:cNvPr id="62" name="image32.png"/>
                    <pic:cNvPicPr/>
                  </pic:nvPicPr>
                  <pic:blipFill>
                    <a:blip r:embed="rId61" cstate="print"/>
                    <a:stretch>
                      <a:fillRect/>
                    </a:stretch>
                  </pic:blipFill>
                  <pic:spPr>
                    <a:xfrm>
                      <a:off x="0" y="0"/>
                      <a:ext cx="4302888" cy="1793081"/>
                    </a:xfrm>
                    <a:prstGeom prst="rect">
                      <a:avLst/>
                    </a:prstGeom>
                  </pic:spPr>
                </pic:pic>
              </a:graphicData>
            </a:graphic>
          </wp:inline>
        </w:drawing>
      </w:r>
      <w:r/>
    </w:p>
    <w:p w:rsidR="0018722C">
      <w:pPr>
        <w:pStyle w:val="affff1"/>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C-5</w:t>
      </w:r>
      <w:r>
        <w:rPr>
          <w:rFonts w:ascii="楷体" w:eastAsia="楷体" w:hint="eastAsia" w:cstheme="minorBidi" w:hAnsiTheme="minorHAnsi"/>
        </w:rPr>
        <w:t>（</w:t>
      </w:r>
      <w:r>
        <w:rPr>
          <w:rFonts w:cstheme="minorBidi" w:hAnsiTheme="minorHAnsi" w:eastAsiaTheme="minorHAnsi" w:asciiTheme="minorHAnsi"/>
        </w:rPr>
        <w:t>b</w:t>
      </w:r>
      <w:r>
        <w:rPr>
          <w:rFonts w:ascii="楷体" w:eastAsia="楷体" w:hint="eastAsia" w:cstheme="minorBidi" w:hAnsiTheme="minorHAnsi"/>
        </w:rPr>
        <w:t>）</w:t>
      </w:r>
      <w:r>
        <w:rPr>
          <w:rFonts w:cstheme="minorBidi" w:hAnsiTheme="minorHAnsi" w:eastAsiaTheme="minorHAnsi" w:asciiTheme="minorHAnsi"/>
        </w:rPr>
        <w:t>GAD</w:t>
      </w:r>
      <w:r>
        <w:rPr>
          <w:rFonts w:cstheme="minorBidi" w:hAnsiTheme="minorHAnsi" w:eastAsiaTheme="minorHAnsi" w:asciiTheme="minorHAnsi"/>
        </w:rPr>
        <w:t>67</w:t>
      </w:r>
      <w:r>
        <w:rPr>
          <w:rFonts w:ascii="楷体" w:eastAsia="楷体" w:hint="eastAsia" w:cstheme="minorBidi" w:hAnsiTheme="minorHAnsi"/>
        </w:rPr>
        <w:t>荧光定量熔解曲线</w:t>
      </w:r>
    </w:p>
    <w:p w:rsidR="0018722C">
      <w:pPr>
        <w:topLinePunct/>
      </w:pPr>
      <w:r>
        <w:rPr>
          <w:rFonts w:cstheme="minorBidi" w:hAnsiTheme="minorHAnsi" w:eastAsiaTheme="minorHAnsi" w:asciiTheme="minorHAnsi"/>
        </w:rPr>
        <w:t>Fig. C-5</w:t>
      </w:r>
      <w:r>
        <w:rPr>
          <w:rFonts w:ascii="楷体" w:eastAsia="楷体" w:hint="eastAsia" w:cstheme="minorBidi" w:hAnsiTheme="minorHAnsi"/>
          <w:kern w:val="2"/>
          <w:rFonts w:ascii="楷体" w:eastAsia="楷体" w:hint="eastAsia" w:cstheme="minorBidi" w:hAnsiTheme="minorHAnsi"/>
          <w:sz w:val="21"/>
        </w:rPr>
        <w:t>(</w:t>
      </w:r>
      <w:r>
        <w:rPr>
          <w:rFonts w:cstheme="minorBidi" w:hAnsiTheme="minorHAnsi" w:eastAsiaTheme="minorHAnsi" w:asciiTheme="minorHAnsi"/>
        </w:rPr>
        <w:t>b</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qPCR melting curve of GAD</w:t>
      </w:r>
      <w:r>
        <w:rPr>
          <w:rFonts w:cstheme="minorBidi" w:hAnsiTheme="minorHAnsi" w:eastAsiaTheme="minorHAnsi" w:asciiTheme="minorHAnsi"/>
        </w:rPr>
        <w:t>67</w:t>
      </w:r>
    </w:p>
    <w:p w:rsidR="0018722C">
      <w:pPr>
        <w:pStyle w:val="ae"/>
        <w:topLinePunct/>
      </w:pPr>
      <w:r>
        <w:drawing>
          <wp:inline>
            <wp:extent cx="4305620" cy="1795272"/>
            <wp:effectExtent l="0" t="0" r="0" b="0"/>
            <wp:docPr id="63" name="image33.png" descr=""/>
            <wp:cNvGraphicFramePr>
              <a:graphicFrameLocks noChangeAspect="1"/>
            </wp:cNvGraphicFramePr>
            <a:graphic>
              <a:graphicData uri="http://schemas.openxmlformats.org/drawingml/2006/picture">
                <pic:pic>
                  <pic:nvPicPr>
                    <pic:cNvPr id="64" name="image33.png"/>
                    <pic:cNvPicPr/>
                  </pic:nvPicPr>
                  <pic:blipFill>
                    <a:blip r:embed="rId62" cstate="print"/>
                    <a:stretch>
                      <a:fillRect/>
                    </a:stretch>
                  </pic:blipFill>
                  <pic:spPr>
                    <a:xfrm>
                      <a:off x="0" y="0"/>
                      <a:ext cx="4305620" cy="1795272"/>
                    </a:xfrm>
                    <a:prstGeom prst="rect">
                      <a:avLst/>
                    </a:prstGeom>
                  </pic:spPr>
                </pic:pic>
              </a:graphicData>
            </a:graphic>
          </wp:inline>
        </w:drawing>
      </w:r>
    </w:p>
    <w:p w:rsidR="0018722C">
      <w:pPr>
        <w:pStyle w:val="ae"/>
        <w:topLinePunct/>
      </w:pPr>
      <w:r>
        <w:t>C-6</w:t>
      </w:r>
      <w:r>
        <w:rPr>
          <w:rFonts w:ascii="宋体" w:eastAsia="宋体" w:hint="eastAsia"/>
        </w:rPr>
        <w:t>、</w:t>
      </w:r>
      <w:r>
        <w:t>GABA-T</w:t>
      </w:r>
      <w:r>
        <w:rPr>
          <w:rFonts w:ascii="宋体" w:eastAsia="宋体" w:hint="eastAsia"/>
        </w:rPr>
        <w:t>荧光定量标准及熔解曲线</w:t>
      </w:r>
    </w:p>
    <w:p w:rsidR="0018722C">
      <w:pPr>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C-6</w:t>
      </w:r>
      <w:r>
        <w:rPr>
          <w:rFonts w:ascii="楷体" w:eastAsia="楷体" w:hint="eastAsia" w:cstheme="minorBidi" w:hAnsiTheme="minorHAnsi"/>
        </w:rPr>
        <w:t>（</w:t>
      </w:r>
      <w:r>
        <w:rPr>
          <w:rFonts w:cstheme="minorBidi" w:hAnsiTheme="minorHAnsi" w:eastAsiaTheme="minorHAnsi" w:asciiTheme="minorHAnsi"/>
        </w:rPr>
        <w:t>a</w:t>
      </w:r>
      <w:r>
        <w:rPr>
          <w:rFonts w:ascii="楷体" w:eastAsia="楷体" w:hint="eastAsia" w:cstheme="minorBidi" w:hAnsiTheme="minorHAnsi"/>
        </w:rPr>
        <w:t>）</w:t>
      </w:r>
      <w:r>
        <w:rPr>
          <w:rFonts w:cstheme="minorBidi" w:hAnsiTheme="minorHAnsi" w:eastAsiaTheme="minorHAnsi" w:asciiTheme="minorHAnsi"/>
        </w:rPr>
        <w:t>GABA-T</w:t>
      </w:r>
      <w:r>
        <w:rPr>
          <w:rFonts w:ascii="楷体" w:eastAsia="楷体" w:hint="eastAsia" w:cstheme="minorBidi" w:hAnsiTheme="minorHAnsi"/>
        </w:rPr>
        <w:t>荧光定量标准曲线</w:t>
      </w:r>
    </w:p>
    <w:p w:rsidR="0018722C">
      <w:pPr>
        <w:topLinePunct/>
      </w:pPr>
      <w:r>
        <w:rPr>
          <w:rFonts w:cstheme="minorBidi" w:hAnsiTheme="minorHAnsi" w:eastAsiaTheme="minorHAnsi" w:asciiTheme="minorHAnsi"/>
        </w:rPr>
        <w:t>Fig. C-6</w:t>
      </w:r>
      <w:r>
        <w:rPr>
          <w:rFonts w:ascii="楷体" w:eastAsia="楷体" w:hint="eastAsia" w:cstheme="minorBidi" w:hAnsiTheme="minorHAnsi"/>
          <w:kern w:val="2"/>
          <w:rFonts w:ascii="楷体" w:eastAsia="楷体" w:hint="eastAsia" w:cstheme="minorBidi" w:hAnsiTheme="minorHAnsi"/>
          <w:sz w:val="21"/>
        </w:rPr>
        <w:t>(</w:t>
      </w:r>
      <w:r>
        <w:rPr>
          <w:rFonts w:cstheme="minorBidi" w:hAnsiTheme="minorHAnsi" w:eastAsiaTheme="minorHAnsi" w:asciiTheme="minorHAnsi"/>
        </w:rPr>
        <w:t>a</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qPCR standard curve of GABA-T</w:t>
      </w:r>
    </w:p>
    <w:p w:rsidR="0018722C">
      <w:pPr>
        <w:pStyle w:val="aff7"/>
        <w:topLinePunct/>
      </w:pPr>
      <w:r>
        <w:drawing>
          <wp:inline>
            <wp:extent cx="4334680" cy="1804416"/>
            <wp:effectExtent l="0" t="0" r="0" b="0"/>
            <wp:docPr id="65" name="image34.png" descr=""/>
            <wp:cNvGraphicFramePr>
              <a:graphicFrameLocks noChangeAspect="1"/>
            </wp:cNvGraphicFramePr>
            <a:graphic>
              <a:graphicData uri="http://schemas.openxmlformats.org/drawingml/2006/picture">
                <pic:pic>
                  <pic:nvPicPr>
                    <pic:cNvPr id="66" name="image34.png"/>
                    <pic:cNvPicPr/>
                  </pic:nvPicPr>
                  <pic:blipFill>
                    <a:blip r:embed="rId63" cstate="print"/>
                    <a:stretch>
                      <a:fillRect/>
                    </a:stretch>
                  </pic:blipFill>
                  <pic:spPr>
                    <a:xfrm>
                      <a:off x="0" y="0"/>
                      <a:ext cx="4334680" cy="1804416"/>
                    </a:xfrm>
                    <a:prstGeom prst="rect">
                      <a:avLst/>
                    </a:prstGeom>
                  </pic:spPr>
                </pic:pic>
              </a:graphicData>
            </a:graphic>
          </wp:inline>
        </w:drawing>
      </w:r>
    </w:p>
    <w:p w:rsidR="0018722C">
      <w:pPr>
        <w:pStyle w:val="affff1"/>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C-6</w:t>
      </w:r>
      <w:r>
        <w:rPr>
          <w:rFonts w:ascii="楷体" w:eastAsia="楷体" w:hint="eastAsia" w:cstheme="minorBidi" w:hAnsiTheme="minorHAnsi"/>
        </w:rPr>
        <w:t>（</w:t>
      </w:r>
      <w:r>
        <w:rPr>
          <w:rFonts w:cstheme="minorBidi" w:hAnsiTheme="minorHAnsi" w:eastAsiaTheme="minorHAnsi" w:asciiTheme="minorHAnsi"/>
        </w:rPr>
        <w:t>b</w:t>
      </w:r>
      <w:r>
        <w:rPr>
          <w:rFonts w:ascii="楷体" w:eastAsia="楷体" w:hint="eastAsia" w:cstheme="minorBidi" w:hAnsiTheme="minorHAnsi"/>
        </w:rPr>
        <w:t>）</w:t>
      </w:r>
      <w:r>
        <w:rPr>
          <w:rFonts w:cstheme="minorBidi" w:hAnsiTheme="minorHAnsi" w:eastAsiaTheme="minorHAnsi" w:asciiTheme="minorHAnsi"/>
        </w:rPr>
        <w:t>GABA-T</w:t>
      </w:r>
      <w:r>
        <w:rPr>
          <w:rFonts w:ascii="楷体" w:eastAsia="楷体" w:hint="eastAsia" w:cstheme="minorBidi" w:hAnsiTheme="minorHAnsi"/>
        </w:rPr>
        <w:t>荧光定量熔解曲线</w:t>
      </w:r>
    </w:p>
    <w:p w:rsidR="0018722C">
      <w:pPr>
        <w:topLinePunct/>
      </w:pPr>
      <w:r>
        <w:rPr>
          <w:rFonts w:cstheme="minorBidi" w:hAnsiTheme="minorHAnsi" w:eastAsiaTheme="minorHAnsi" w:asciiTheme="minorHAnsi"/>
        </w:rPr>
        <w:t>Fig. C-6</w:t>
      </w:r>
      <w:r>
        <w:rPr>
          <w:rFonts w:ascii="楷体" w:eastAsia="楷体" w:hint="eastAsia" w:cstheme="minorBidi" w:hAnsiTheme="minorHAnsi"/>
          <w:kern w:val="2"/>
          <w:rFonts w:ascii="楷体" w:eastAsia="楷体" w:hint="eastAsia" w:cstheme="minorBidi" w:hAnsiTheme="minorHAnsi"/>
          <w:sz w:val="21"/>
        </w:rPr>
        <w:t>(</w:t>
      </w:r>
      <w:r>
        <w:rPr>
          <w:rFonts w:cstheme="minorBidi" w:hAnsiTheme="minorHAnsi" w:eastAsiaTheme="minorHAnsi" w:asciiTheme="minorHAnsi"/>
        </w:rPr>
        <w:t>b</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qPCR melting curve of GABA-T</w:t>
      </w:r>
    </w:p>
    <w:p w:rsidR="0018722C">
      <w:pPr>
        <w:topLinePunct/>
      </w:pPr>
      <w:r>
        <w:rPr>
          <w:rFonts w:cstheme="minorBidi" w:hAnsiTheme="minorHAnsi" w:eastAsiaTheme="minorHAnsi" w:asciiTheme="minorHAnsi"/>
        </w:rPr>
        <w:t>109</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a4"/>
        <w:topLinePunct/>
      </w:pPr>
      <w:bookmarkStart w:id="600010" w:name="_Toc686600010"/>
      <w:bookmarkStart w:name="附录D 攻读学位期间发表的与学位论文相关的学术文章 " w:id="155"/>
      <w:bookmarkEnd w:id="155"/>
      <w:bookmarkStart w:name="_bookmark76" w:id="156"/>
      <w:bookmarkEnd w:id="156"/>
      <w:r>
        <w:rPr>
          <w:b/>
        </w:rPr>
        <w:t>附录</w:t>
      </w:r>
      <w:r>
        <w:rPr>
          <w:b/>
        </w:rPr>
        <w:t>D</w:t>
      </w:r>
      <w:r>
        <w:rPr>
          <w:b/>
        </w:rPr>
        <w:t> </w:t>
      </w:r>
      <w:r>
        <w:t>攻读学位期间发表的与学位论文相关的学术文章</w:t>
      </w:r>
      <w:bookmarkEnd w:id="600010"/>
    </w:p>
    <w:p w:rsidR="0018722C">
      <w:pPr>
        <w:pStyle w:val="cw22"/>
        <w:topLinePunct/>
      </w:pPr>
      <w:r>
        <w:rPr>
          <w:rFonts w:cstheme="minorBidi" w:hAnsiTheme="minorHAnsi" w:eastAsiaTheme="minorHAnsi" w:asciiTheme="minorHAnsi" w:ascii="宋体" w:hAnsi="Times New Roman" w:eastAsia="宋体" w:cs="Times New Roman" w:hint="eastAsia"/>
          <w:b/>
        </w:rPr>
        <w:t>D-1</w:t>
      </w:r>
      <w:r>
        <w:rPr>
          <w:b/>
          <w:rFonts w:ascii="宋体" w:eastAsia="宋体" w:hint="eastAsia" w:cstheme="minorBidi" w:hAnsiTheme="minorHAnsi" w:hAnsi="Times New Roman" w:cs="Times New Roman"/>
        </w:rPr>
        <w:t>发表学术论文</w:t>
      </w:r>
    </w:p>
    <w:p w:rsidR="0018722C">
      <w:pPr>
        <w:topLinePunct/>
      </w:pPr>
      <w:r>
        <w:t xml:space="preserve">1</w:t>
      </w:r>
      <w:r>
        <w:rPr>
          <w:rFonts w:ascii="宋体" w:eastAsia="宋体" w:hint="eastAsia"/>
        </w:rPr>
        <w:t xml:space="preserve">、</w:t>
      </w:r>
      <w:r>
        <w:t xml:space="preserve">RUAN Ji-ming</w:t>
      </w:r>
      <w:r>
        <w:t xml:space="preserve">, </w:t>
      </w:r>
      <w:r>
        <w:t xml:space="preserve">HU Kun, ZHANG Hai-xin, </w:t>
      </w:r>
      <w:r>
        <w:t xml:space="preserve">WANG </w:t>
      </w:r>
      <w:r>
        <w:t xml:space="preserve">Yi, </w:t>
      </w:r>
      <w:r>
        <w:t xml:space="preserve">ZHOU Ai-ling</w:t>
      </w:r>
      <w:r>
        <w:t xml:space="preserve">, </w:t>
      </w:r>
      <w:r>
        <w:t xml:space="preserve">ZHAO </w:t>
      </w:r>
      <w:r>
        <w:t xml:space="preserve">Yi-ni, </w:t>
      </w:r>
      <w:r>
        <w:t xml:space="preserve">YANG </w:t>
      </w:r>
      <w:r>
        <w:t xml:space="preserve">Xian-le*</w:t>
      </w:r>
      <w:r>
        <w:rPr>
          <w:rFonts w:ascii="宋体" w:eastAsia="宋体" w:hint="eastAsia"/>
        </w:rPr>
        <w:t xml:space="preserve">．</w:t>
      </w:r>
      <w:r>
        <w:t xml:space="preserve">Distribution and quantitative detection of GABA</w:t>
      </w:r>
      <w:r>
        <w:t xml:space="preserve">A </w:t>
      </w:r>
      <w:r>
        <w:t xml:space="preserve">receptor in </w:t>
      </w:r>
      <w:r>
        <w:rPr>
          <w:i/>
        </w:rPr>
        <w:t xml:space="preserve">Carassius auratus gibelio</w:t>
      </w:r>
      <w:r>
        <w:rPr>
          <w:i/>
        </w:rPr>
        <w:t xml:space="preserve">. </w:t>
      </w:r>
      <w:r>
        <w:t xml:space="preserve">Fish Physiology and Biochemistry </w:t>
      </w:r>
      <w:r>
        <w:t xml:space="preserve">(</w:t>
      </w:r>
      <w:r>
        <w:t xml:space="preserve">DOI: 10.1007</w:t>
      </w:r>
      <w:r>
        <w:t xml:space="preserve">/</w:t>
      </w:r>
      <w:r>
        <w:t xml:space="preserve">s10695-014-9925-8</w:t>
      </w:r>
      <w:r>
        <w:t xml:space="preserve">)</w:t>
      </w:r>
      <w:r/>
      <w:r>
        <w:rPr>
          <w:color w:val="000033"/>
        </w:rPr>
        <w:t xml:space="preserve">（</w:t>
      </w:r>
      <w:r/>
      <w:r w:rsidR="001852F3">
        <w:t xml:space="preserve">2012-2013</w:t>
      </w:r>
      <w:r/>
      <w:r w:rsidR="001852F3">
        <w:t xml:space="preserve">  </w:t>
      </w:r>
      <w:r>
        <w:t xml:space="preserve">IF:1.545</w:t>
      </w:r>
      <w:r>
        <w:rPr>
          <w:rFonts w:ascii="宋体" w:eastAsia="宋体" w:hint="eastAsia"/>
        </w:rPr>
        <w:t xml:space="preserve">）</w:t>
      </w:r>
      <w:r>
        <w:t xml:space="preserve">.</w:t>
      </w:r>
    </w:p>
    <w:p w:rsidR="0018722C">
      <w:pPr>
        <w:topLinePunct/>
      </w:pPr>
      <w:r>
        <w:t>2</w:t>
      </w:r>
      <w:r>
        <w:rPr>
          <w:rFonts w:ascii="宋体" w:eastAsia="宋体" w:hint="eastAsia"/>
        </w:rPr>
        <w:t>、阮记明，胡鲲，杨先乐，等</w:t>
      </w:r>
      <w:r>
        <w:t>. </w:t>
      </w:r>
      <w:r>
        <w:rPr>
          <w:rFonts w:ascii="宋体" w:eastAsia="宋体" w:hint="eastAsia"/>
        </w:rPr>
        <w:t>双氟沙星对异育银鲫血脑屏障渗透性及消除规律</w:t>
      </w:r>
      <w:r>
        <w:t>[</w:t>
      </w:r>
      <w:r>
        <w:t xml:space="preserve">J</w:t>
      </w:r>
      <w:r>
        <w:t>]</w:t>
      </w:r>
      <w:r>
        <w:t xml:space="preserve">. </w:t>
      </w:r>
      <w:r>
        <w:rPr>
          <w:rFonts w:ascii="宋体" w:eastAsia="宋体" w:hint="eastAsia"/>
        </w:rPr>
        <w:t>水生生物学报</w:t>
      </w:r>
      <w:r>
        <w:t>. 2014</w:t>
      </w:r>
      <w:r>
        <w:t>(</w:t>
      </w:r>
      <w:r>
        <w:t>2</w:t>
      </w:r>
      <w:r>
        <w:t>)</w:t>
      </w:r>
      <w:r>
        <w:rPr>
          <w:rFonts w:hint="eastAsia"/>
        </w:rPr>
        <w:t>：</w:t>
      </w:r>
      <w:r w:rsidR="001852F3">
        <w:t xml:space="preserve">272-278</w:t>
      </w:r>
      <w:r>
        <w:rPr>
          <w:rFonts w:ascii="宋体" w:eastAsia="宋体" w:hint="eastAsia"/>
        </w:rPr>
        <w:t>。</w:t>
      </w:r>
    </w:p>
    <w:p w:rsidR="0018722C">
      <w:pPr>
        <w:topLinePunct/>
      </w:pPr>
      <w:r>
        <w:t xml:space="preserve">3</w:t>
      </w:r>
      <w:r>
        <w:rPr>
          <w:rFonts w:ascii="宋体" w:eastAsia="宋体" w:hint="eastAsia"/>
        </w:rPr>
        <w:t xml:space="preserve">、阮记明，胡鲲，杨先乐</w:t>
      </w:r>
      <w:r>
        <w:t xml:space="preserve">*</w:t>
      </w:r>
      <w:r>
        <w:rPr>
          <w:rFonts w:ascii="宋体" w:eastAsia="宋体" w:hint="eastAsia"/>
        </w:rPr>
        <w:t xml:space="preserve">，章海鑫，王祎，周爱玲，赵依妮．异育银鲫体</w:t>
      </w:r>
      <w:r>
        <w:rPr>
          <w:rFonts w:ascii="宋体" w:eastAsia="宋体" w:hint="eastAsia"/>
        </w:rPr>
        <w:t xml:space="preserve">内阿维菌素血脑屏障渗透性及组织残留研究．中国水产科学，</w:t>
      </w:r>
      <w:r>
        <w:t xml:space="preserve">2013</w:t>
      </w:r>
      <w:r>
        <w:rPr>
          <w:rFonts w:hint="eastAsia"/>
        </w:rPr>
        <w:t xml:space="preserve">，</w:t>
      </w:r>
      <w:r/>
      <w:r>
        <w:rPr>
          <w:spacing w:val="0"/>
        </w:rPr>
        <w:t xml:space="preserve">（</w:t>
      </w:r>
      <w:r>
        <w:t xml:space="preserve">05</w:t>
      </w:r>
      <w:r>
        <w:rPr>
          <w:spacing w:val="0"/>
        </w:rPr>
        <w:t xml:space="preserve">）</w:t>
      </w:r>
      <w:r>
        <w:rPr>
          <w:spacing w:val="0"/>
          <w:rFonts w:hint="eastAsia"/>
        </w:rPr>
        <w:t xml:space="preserve">：</w:t>
      </w:r>
      <w:r/>
      <w:r>
        <w:t xml:space="preserve">1032-103</w:t>
      </w:r>
      <w:r>
        <w:t>8</w:t>
      </w:r>
    </w:p>
    <w:p w:rsidR="0018722C">
      <w:pPr>
        <w:topLinePunct/>
      </w:pPr>
      <w:r>
        <w:t>4</w:t>
      </w:r>
      <w:r>
        <w:rPr>
          <w:rFonts w:ascii="宋体" w:eastAsia="宋体" w:hint="eastAsia"/>
        </w:rPr>
        <w:t>、阮记明，胡鲲，章海鑫，王会聪，付乔芳，杨先乐</w:t>
      </w:r>
      <w:r>
        <w:t>*</w:t>
      </w:r>
      <w:r>
        <w:rPr>
          <w:rFonts w:ascii="宋体" w:eastAsia="宋体" w:hint="eastAsia"/>
        </w:rPr>
        <w:t>．两种水温条件下异育银鲫体内双氟沙星代谢动力学比较</w:t>
      </w:r>
      <w:r>
        <w:t>[</w:t>
      </w:r>
      <w:r>
        <w:t xml:space="preserve">J</w:t>
      </w:r>
      <w:r>
        <w:t>]</w:t>
      </w:r>
      <w:r>
        <w:rPr>
          <w:rFonts w:ascii="宋体" w:eastAsia="宋体" w:hint="eastAsia"/>
        </w:rPr>
        <w:t>．上海海洋大学学报，</w:t>
      </w:r>
      <w:r>
        <w:t>2011</w:t>
      </w:r>
      <w:r>
        <w:t>,</w:t>
      </w:r>
      <w:r>
        <w:t> </w:t>
      </w:r>
      <w:r>
        <w:t>20</w:t>
      </w:r>
      <w:r>
        <w:t>(</w:t>
      </w:r>
      <w:r>
        <w:t>6</w:t>
      </w:r>
      <w:r>
        <w:t>)</w:t>
      </w:r>
      <w:r>
        <w:rPr>
          <w:rFonts w:hint="eastAsia"/>
        </w:rPr>
        <w:t>：</w:t>
      </w:r>
      <w:r w:rsidR="001852F3">
        <w:t xml:space="preserve">858-865</w:t>
      </w:r>
      <w:r>
        <w:rPr>
          <w:rFonts w:ascii="宋体" w:eastAsia="宋体" w:hint="eastAsia"/>
        </w:rPr>
        <w:t>。</w:t>
      </w:r>
    </w:p>
    <w:p w:rsidR="0018722C">
      <w:pPr>
        <w:pStyle w:val="cw22"/>
        <w:topLinePunct/>
      </w:pPr>
      <w:r>
        <w:rPr>
          <w:rFonts w:cstheme="minorBidi" w:hAnsiTheme="minorHAnsi" w:eastAsiaTheme="minorHAnsi" w:asciiTheme="minorHAnsi" w:ascii="宋体" w:hAnsi="Times New Roman" w:eastAsia="宋体" w:cs="Times New Roman" w:hint="eastAsia"/>
          <w:b/>
        </w:rPr>
        <w:t>D-2</w:t>
      </w:r>
      <w:r>
        <w:rPr>
          <w:b/>
          <w:rFonts w:ascii="宋体" w:eastAsia="宋体" w:hint="eastAsia" w:cstheme="minorBidi" w:hAnsiTheme="minorHAnsi" w:hAnsi="Times New Roman" w:cs="Times New Roman"/>
        </w:rPr>
        <w:t>参加学术会议</w:t>
      </w:r>
    </w:p>
    <w:p w:rsidR="0018722C">
      <w:pPr>
        <w:topLinePunct/>
      </w:pPr>
      <w:r>
        <w:t>1</w:t>
      </w:r>
      <w:r>
        <w:rPr>
          <w:rFonts w:ascii="宋体" w:eastAsia="宋体" w:hint="eastAsia"/>
        </w:rPr>
        <w:t>、阮记明</w:t>
      </w:r>
      <w:r>
        <w:t>1</w:t>
      </w:r>
      <w:r>
        <w:rPr>
          <w:rFonts w:ascii="宋体" w:eastAsia="宋体" w:hint="eastAsia"/>
          <w:rFonts w:ascii="宋体" w:eastAsia="宋体" w:hint="eastAsia"/>
          <w:position w:val="12"/>
          <w:sz w:val="12"/>
        </w:rPr>
        <w:t xml:space="preserve">, </w:t>
      </w:r>
      <w:r>
        <w:t>2</w:t>
      </w:r>
      <w:r>
        <w:rPr>
          <w:rFonts w:ascii="宋体" w:eastAsia="宋体" w:hint="eastAsia"/>
        </w:rPr>
        <w:t>；胡鲲</w:t>
      </w:r>
      <w:r>
        <w:t>1</w:t>
      </w:r>
      <w:r>
        <w:rPr>
          <w:rFonts w:ascii="宋体" w:eastAsia="宋体" w:hint="eastAsia"/>
        </w:rPr>
        <w:t>；杨先乐</w:t>
      </w:r>
      <w:r>
        <w:t>1</w:t>
      </w:r>
      <w:r>
        <w:rPr>
          <w:rFonts w:ascii="宋体" w:eastAsia="宋体" w:hint="eastAsia"/>
        </w:rPr>
        <w:t>等。双氟沙星对异育银鲫毒性及大脑渗透性</w:t>
      </w:r>
      <w:r>
        <w:rPr>
          <w:rFonts w:ascii="宋体" w:eastAsia="宋体" w:hint="eastAsia"/>
        </w:rPr>
        <w:t>研究。</w:t>
      </w:r>
      <w:r>
        <w:t>2012</w:t>
      </w:r>
      <w:r>
        <w:rPr>
          <w:rFonts w:ascii="宋体" w:eastAsia="宋体" w:hint="eastAsia"/>
        </w:rPr>
        <w:t>年全国博士研究生学术论坛</w:t>
      </w:r>
      <w:r>
        <w:t>---</w:t>
      </w:r>
      <w:r>
        <w:rPr>
          <w:rFonts w:ascii="宋体" w:eastAsia="宋体" w:hint="eastAsia"/>
        </w:rPr>
        <w:t>可持续的水产养殖：理论与实践。</w:t>
      </w:r>
      <w:r>
        <w:t>201</w:t>
      </w:r>
      <w:r>
        <w:t>2</w:t>
      </w:r>
      <w:r>
        <w:t>.12.7</w:t>
      </w:r>
      <w:r>
        <w:t>-</w:t>
      </w:r>
      <w:r>
        <w:t>9</w:t>
      </w:r>
      <w:r>
        <w:rPr>
          <w:rFonts w:ascii="宋体" w:eastAsia="宋体" w:hint="eastAsia"/>
        </w:rPr>
        <w:t>（</w:t>
      </w:r>
      <w:r>
        <w:rPr>
          <w:rFonts w:ascii="宋体" w:eastAsia="宋体" w:hint="eastAsia"/>
        </w:rPr>
        <w:t>摘要</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Ji-Ming Ruan </w:t>
      </w:r>
      <w:r>
        <w:rPr>
          <w:rFonts w:cstheme="minorBidi" w:hAnsiTheme="minorHAnsi" w:eastAsiaTheme="minorHAnsi" w:asciiTheme="minorHAnsi"/>
        </w:rPr>
        <w:t>1, 2</w:t>
      </w:r>
      <w:r>
        <w:rPr>
          <w:rFonts w:cstheme="minorBidi" w:hAnsiTheme="minorHAnsi" w:eastAsiaTheme="minorHAnsi" w:asciiTheme="minorHAnsi"/>
        </w:rPr>
        <w:t>, Kun-HU </w:t>
      </w:r>
      <w:r>
        <w:rPr>
          <w:rFonts w:cstheme="minorBidi" w:hAnsiTheme="minorHAnsi" w:eastAsiaTheme="minorHAnsi" w:asciiTheme="minorHAnsi"/>
        </w:rPr>
        <w:t>2</w:t>
      </w:r>
      <w:r>
        <w:rPr>
          <w:rFonts w:cstheme="minorBidi" w:hAnsiTheme="minorHAnsi" w:eastAsiaTheme="minorHAnsi" w:asciiTheme="minorHAnsi"/>
        </w:rPr>
        <w:t>, Hai-Xin Zhang</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Yi </w:t>
      </w:r>
      <w:r>
        <w:rPr>
          <w:rFonts w:cstheme="minorBidi" w:hAnsiTheme="minorHAnsi" w:eastAsiaTheme="minorHAnsi" w:asciiTheme="minorHAnsi"/>
        </w:rPr>
        <w:t>Wang</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Xian-Le </w:t>
      </w:r>
      <w:r>
        <w:rPr>
          <w:rFonts w:cstheme="minorBidi" w:hAnsiTheme="minorHAnsi" w:eastAsiaTheme="minorHAnsi" w:asciiTheme="minorHAnsi"/>
        </w:rPr>
        <w:t>Yang </w:t>
      </w:r>
      <w:r>
        <w:rPr>
          <w:rFonts w:cstheme="minorBidi" w:hAnsiTheme="minorHAnsi" w:eastAsiaTheme="minorHAnsi" w:asciiTheme="minorHAnsi"/>
        </w:rPr>
        <w:t>2*</w:t>
      </w:r>
      <w:r>
        <w:rPr>
          <w:rFonts w:cstheme="minorBidi" w:hAnsiTheme="minorHAnsi" w:eastAsiaTheme="minorHAnsi" w:asciiTheme="minorHAnsi"/>
        </w:rPr>
        <w:t>. Distribution and Quantitative detection of GABA</w:t>
      </w:r>
      <w:r>
        <w:rPr>
          <w:rFonts w:cstheme="minorBidi" w:hAnsiTheme="minorHAnsi" w:eastAsiaTheme="minorHAnsi" w:asciiTheme="minorHAnsi"/>
        </w:rPr>
        <w:t>A</w:t>
      </w:r>
      <w:r w:rsidR="001852F3">
        <w:rPr>
          <w:rFonts w:cstheme="minorBidi" w:hAnsiTheme="minorHAnsi" w:eastAsiaTheme="minorHAnsi" w:asciiTheme="minorHAnsi"/>
        </w:rPr>
        <w:t xml:space="preserve"> </w:t>
      </w:r>
      <w:r>
        <w:rPr>
          <w:rFonts w:cstheme="minorBidi" w:hAnsiTheme="minorHAnsi" w:eastAsiaTheme="minorHAnsi" w:asciiTheme="minorHAnsi"/>
        </w:rPr>
        <w:t>receptor in </w:t>
      </w:r>
      <w:r>
        <w:rPr>
          <w:rFonts w:cstheme="minorBidi" w:hAnsiTheme="minorHAnsi" w:eastAsiaTheme="minorHAnsi" w:asciiTheme="minorHAnsi"/>
          <w:i/>
        </w:rPr>
        <w:t>Carassius auratus</w:t>
      </w:r>
      <w:r>
        <w:rPr>
          <w:rFonts w:cstheme="minorBidi" w:hAnsiTheme="minorHAnsi" w:eastAsiaTheme="minorHAnsi" w:asciiTheme="minorHAnsi"/>
          <w:i/>
        </w:rPr>
        <w:t> </w:t>
      </w:r>
      <w:r>
        <w:rPr>
          <w:rFonts w:cstheme="minorBidi" w:hAnsiTheme="minorHAnsi" w:eastAsiaTheme="minorHAnsi" w:asciiTheme="minorHAnsi"/>
          <w:i/>
        </w:rPr>
        <w:t>gibelio.</w:t>
      </w:r>
    </w:p>
    <w:p w:rsidR="0018722C">
      <w:pPr>
        <w:topLinePunct/>
      </w:pPr>
      <w:r>
        <w:rPr>
          <w:rFonts w:ascii="宋体" w:eastAsia="宋体" w:hint="eastAsia"/>
        </w:rPr>
        <w:t>中国水产学会鱼病学专业委员会</w:t>
      </w:r>
      <w:r>
        <w:t>2012</w:t>
      </w:r>
      <w:r>
        <w:rPr>
          <w:rFonts w:ascii="宋体" w:eastAsia="宋体" w:hint="eastAsia"/>
        </w:rPr>
        <w:t>年学术讨论会</w:t>
      </w:r>
      <w:r>
        <w:t>. 2012.</w:t>
      </w:r>
      <w:r>
        <w:t>1</w:t>
      </w:r>
      <w:r>
        <w:t>1.6</w:t>
      </w:r>
      <w:r>
        <w:t>-</w:t>
      </w:r>
      <w:r>
        <w:t>8</w:t>
      </w:r>
      <w:r>
        <w:rPr>
          <w:rFonts w:ascii="宋体" w:eastAsia="宋体" w:hint="eastAsia"/>
        </w:rPr>
        <w:t>（</w:t>
      </w:r>
      <w:r>
        <w:rPr>
          <w:rFonts w:ascii="宋体" w:eastAsia="宋体" w:hint="eastAsia"/>
        </w:rPr>
        <w:t>报告</w:t>
      </w:r>
      <w:r>
        <w:rPr>
          <w:rFonts w:ascii="宋体" w:eastAsia="宋体" w:hint="eastAsia"/>
        </w:rPr>
        <w:t>）</w:t>
      </w:r>
      <w:r>
        <w:rPr>
          <w:rFonts w:ascii="宋体" w:eastAsia="宋体" w:hint="eastAsia"/>
        </w:rPr>
        <w:t>；</w:t>
      </w:r>
    </w:p>
    <w:p w:rsidR="0018722C">
      <w:pPr>
        <w:topLinePunct/>
      </w:pPr>
      <w:r>
        <w:t>3</w:t>
      </w:r>
      <w:r>
        <w:rPr>
          <w:rFonts w:ascii="宋体" w:hAnsi="宋体" w:eastAsia="宋体" w:hint="eastAsia"/>
        </w:rPr>
        <w:t>、阮记明</w:t>
      </w:r>
      <w:r>
        <w:t>1</w:t>
      </w:r>
      <w:r>
        <w:t xml:space="preserve">, </w:t>
      </w:r>
      <w:r>
        <w:t>2</w:t>
      </w:r>
      <w:r>
        <w:rPr>
          <w:rFonts w:ascii="宋体" w:hAnsi="宋体" w:eastAsia="宋体" w:hint="eastAsia"/>
        </w:rPr>
        <w:t>，章海鑫</w:t>
      </w:r>
      <w:r>
        <w:t>2</w:t>
      </w:r>
      <w:r>
        <w:rPr>
          <w:rFonts w:ascii="宋体" w:hAnsi="宋体" w:eastAsia="宋体" w:hint="eastAsia"/>
        </w:rPr>
        <w:t>，王祎</w:t>
      </w:r>
      <w:r>
        <w:t>2</w:t>
      </w:r>
      <w:r>
        <w:rPr>
          <w:rFonts w:ascii="宋体" w:hAnsi="宋体" w:eastAsia="宋体" w:hint="eastAsia"/>
        </w:rPr>
        <w:t>，杨先乐</w:t>
      </w:r>
      <w:r>
        <w:t>2</w:t>
      </w:r>
      <w:r>
        <w:rPr>
          <w:rFonts w:hint="eastAsia"/>
        </w:rPr>
        <w:t>。</w:t>
      </w:r>
      <w:r>
        <w:rPr>
          <w:rFonts w:ascii="宋体" w:hAnsi="宋体" w:eastAsia="宋体" w:hint="eastAsia"/>
        </w:rPr>
        <w:t>异育银鲫</w:t>
      </w:r>
      <w:r>
        <w:t>γ</w:t>
      </w:r>
      <w:r>
        <w:t>-</w:t>
      </w:r>
      <w:r>
        <w:rPr>
          <w:rFonts w:ascii="宋体" w:hAnsi="宋体" w:eastAsia="宋体" w:hint="eastAsia"/>
        </w:rPr>
        <w:t>氨基丁酸</w:t>
      </w:r>
      <w:r>
        <w:t>A</w:t>
      </w:r>
      <w:r>
        <w:rPr>
          <w:rFonts w:ascii="宋体" w:hAnsi="宋体" w:eastAsia="宋体" w:hint="eastAsia"/>
        </w:rPr>
        <w:t>型受体组织表达研究</w:t>
      </w:r>
      <w:r>
        <w:t>. </w:t>
      </w:r>
      <w:r>
        <w:rPr>
          <w:rFonts w:ascii="宋体" w:hAnsi="宋体" w:eastAsia="宋体" w:hint="eastAsia"/>
        </w:rPr>
        <w:t>中国水产学会鱼病学专业委员会</w:t>
      </w:r>
      <w:r>
        <w:t>2011</w:t>
      </w:r>
      <w:r>
        <w:rPr>
          <w:rFonts w:ascii="宋体" w:hAnsi="宋体" w:eastAsia="宋体" w:hint="eastAsia"/>
        </w:rPr>
        <w:t>年学术讨论会</w:t>
      </w:r>
      <w:r>
        <w:t>. </w:t>
      </w:r>
      <w:r>
        <w:t>2011.11.12-14</w:t>
      </w:r>
      <w:r>
        <w:rPr>
          <w:rFonts w:ascii="宋体" w:hAnsi="宋体" w:eastAsia="宋体" w:hint="eastAsia"/>
        </w:rPr>
        <w:t>（</w:t>
      </w:r>
      <w:r>
        <w:rPr>
          <w:rFonts w:ascii="宋体" w:hAnsi="宋体" w:eastAsia="宋体" w:hint="eastAsia"/>
        </w:rPr>
        <w:t>报告</w:t>
      </w:r>
      <w:r>
        <w:rPr>
          <w:rFonts w:ascii="宋体" w:hAnsi="宋体" w:eastAsia="宋体" w:hint="eastAsia"/>
        </w:rPr>
        <w:t>）</w:t>
      </w:r>
      <w:r>
        <w:rPr>
          <w:rFonts w:ascii="宋体" w:hAnsi="宋体" w:eastAsia="宋体" w:hint="eastAsia"/>
        </w:rPr>
        <w:t>；</w:t>
      </w:r>
    </w:p>
    <w:p w:rsidR="0018722C">
      <w:pPr>
        <w:topLinePunct/>
      </w:pPr>
      <w:r>
        <w:t xml:space="preserve">4</w:t>
      </w:r>
      <w:r>
        <w:rPr>
          <w:rFonts w:ascii="宋体" w:eastAsia="宋体" w:hint="eastAsia"/>
        </w:rPr>
        <w:t xml:space="preserve">、</w:t>
      </w:r>
      <w:r>
        <w:t xml:space="preserve">Ruan Ji-ming, Hu Kun, Zhang Hai-xin, </w:t>
      </w:r>
      <w:r>
        <w:t xml:space="preserve">Wang </w:t>
      </w:r>
      <w:r>
        <w:t xml:space="preserve">Hui-cong, Fu Qiao-fang, Yang Xian-le. Pharmacokinetics comparisons</w:t>
      </w:r>
      <w:r>
        <w:t xml:space="preserve"> </w:t>
      </w:r>
      <w:r>
        <w:t xml:space="preserve">of DIF and its Metabolite in Crucian carp at</w:t>
      </w:r>
      <w:r w:rsidR="001852F3">
        <w:t xml:space="preserve"> two Different water temperatures. the 9th Asian Fisheries and Aquaculture Forum </w:t>
      </w:r>
      <w:r>
        <w:t xml:space="preserve">(</w:t>
      </w:r>
      <w:r>
        <w:t xml:space="preserve">9AFAF</w:t>
      </w:r>
      <w:r>
        <w:t xml:space="preserve">)</w:t>
      </w:r>
      <w:r>
        <w:t xml:space="preserve">.2011-04</w:t>
      </w:r>
      <w:r>
        <w:t xml:space="preserve">(</w:t>
      </w:r>
      <w:r>
        <w:t xml:space="preserve">poster</w:t>
      </w:r>
      <w:r>
        <w:t xml:space="preserve">)</w:t>
      </w:r>
      <w:r>
        <w:rPr>
          <w:rFonts w:ascii="宋体" w:eastAsia="宋体" w:hint="eastAsia"/>
          <w:rFonts w:ascii="宋体" w:eastAsia="宋体" w:hint="eastAsia"/>
        </w:rPr>
        <w:t xml:space="preserve">; </w:t>
      </w:r>
      <w:r>
        <w:t xml:space="preserve">2011.04.21-25</w:t>
      </w:r>
      <w:r>
        <w:rPr>
          <w:rFonts w:ascii="宋体" w:eastAsia="宋体" w:hint="eastAsia"/>
          <w:rFonts w:ascii="宋体" w:eastAsia="宋体" w:hint="eastAsia"/>
        </w:rPr>
        <w:t xml:space="preserve">;</w:t>
      </w:r>
    </w:p>
    <w:p w:rsidR="0018722C">
      <w:pPr>
        <w:topLinePunct/>
      </w:pPr>
      <w:r>
        <w:t>5</w:t>
      </w:r>
      <w:r>
        <w:rPr>
          <w:rFonts w:ascii="宋体" w:eastAsia="宋体" w:hint="eastAsia"/>
        </w:rPr>
        <w:t>、阮记明，杨先乐，章海鑫．我国罗非鱼疾病流行的态势及其控制措施。</w:t>
      </w:r>
      <w:r>
        <w:t>2010</w:t>
      </w:r>
    </w:p>
    <w:p w:rsidR="0018722C">
      <w:pPr>
        <w:topLinePunct/>
      </w:pPr>
      <w:r>
        <w:rPr>
          <w:rFonts w:cstheme="minorBidi" w:hAnsiTheme="minorHAnsi" w:eastAsiaTheme="minorHAnsi" w:asciiTheme="minorHAnsi"/>
        </w:rPr>
        <w:t>110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56;mso-wrap-distance-left:0;mso-wrap-distance-right:0" from="83.664001pt,17.803648pt" to="511.774001pt,17.803648pt" stroked="true" strokeweight=".72pt" strokecolor="#000000">
            <v:stroke dashstyle="solid"/>
            <w10:wrap type="topAndBottom"/>
          </v:line>
        </w:pict>
      </w:r>
      <w:r>
        <w:rPr>
          <w:kern w:val="2"/>
          <w:szCs w:val="22"/>
          <w:rFonts w:ascii="宋体" w:eastAsia="宋体" w:hint="eastAsia" w:cstheme="minorBidi" w:hAnsiTheme="minorHAnsi"/>
          <w:sz w:val="21"/>
        </w:rPr>
        <w:t>上海海洋大学博士学位论文</w:t>
      </w:r>
    </w:p>
    <w:p w:rsidR="0018722C">
      <w:pPr>
        <w:topLinePunct/>
      </w:pPr>
      <w:r>
        <w:rPr>
          <w:rFonts w:ascii="宋体" w:eastAsia="宋体" w:hint="eastAsia"/>
        </w:rPr>
        <w:t>年中国首届渔药研制与规范使用专题学术大会暨中国水产学会渔药行业协作网成</w:t>
      </w:r>
      <w:r>
        <w:rPr>
          <w:rFonts w:ascii="宋体" w:eastAsia="宋体" w:hint="eastAsia"/>
        </w:rPr>
        <w:t>立大会</w:t>
      </w:r>
      <w:r>
        <w:t>.2010.09.13-16</w:t>
      </w:r>
      <w:r>
        <w:rPr>
          <w:rFonts w:ascii="宋体" w:eastAsia="宋体" w:hint="eastAsia"/>
        </w:rPr>
        <w:t>（</w:t>
      </w:r>
      <w:r>
        <w:rPr>
          <w:rFonts w:ascii="宋体" w:eastAsia="宋体" w:hint="eastAsia"/>
        </w:rPr>
        <w:t>报告</w:t>
      </w:r>
      <w:r>
        <w:rPr>
          <w:rFonts w:ascii="宋体" w:eastAsia="宋体" w:hint="eastAsia"/>
        </w:rPr>
        <w:t>）</w:t>
      </w:r>
      <w:r>
        <w:rPr>
          <w:rFonts w:ascii="宋体" w:eastAsia="宋体" w:hint="eastAsia"/>
        </w:rPr>
        <w:t>。</w:t>
      </w:r>
    </w:p>
    <w:p w:rsidR="0018722C">
      <w:pPr>
        <w:topLinePunct/>
      </w:pPr>
      <w:r>
        <w:t>6</w:t>
      </w:r>
      <w:r>
        <w:rPr>
          <w:rFonts w:ascii="宋体" w:eastAsia="宋体" w:hint="eastAsia"/>
        </w:rPr>
        <w:t>、</w:t>
      </w:r>
      <w:r>
        <w:t>2010</w:t>
      </w:r>
      <w:r>
        <w:rPr>
          <w:rFonts w:ascii="宋体" w:eastAsia="宋体" w:hint="eastAsia"/>
        </w:rPr>
        <w:t>年</w:t>
      </w:r>
      <w:r>
        <w:t>3</w:t>
      </w:r>
      <w:r>
        <w:rPr>
          <w:rFonts w:ascii="宋体" w:eastAsia="宋体" w:hint="eastAsia"/>
        </w:rPr>
        <w:t>月份研究生论文报告会。两种水温下异育银鲫体内双氟沙星药代</w:t>
      </w:r>
      <w:r>
        <w:rPr>
          <w:rFonts w:ascii="宋体" w:eastAsia="宋体" w:hint="eastAsia"/>
        </w:rPr>
        <w:t>动力学研究，</w:t>
      </w:r>
      <w:r>
        <w:t>2010.03.22</w:t>
      </w:r>
      <w:r>
        <w:rPr>
          <w:rFonts w:ascii="宋体" w:eastAsia="宋体" w:hint="eastAsia"/>
        </w:rPr>
        <w:t>（</w:t>
      </w:r>
      <w:r>
        <w:rPr>
          <w:rFonts w:ascii="宋体" w:eastAsia="宋体" w:hint="eastAsia"/>
        </w:rPr>
        <w:t>报告</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111</w:t>
      </w: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aff2"/>
        <w:topLinePunct/>
      </w:pPr>
      <w:bookmarkStart w:name="致谢 " w:id="157"/>
      <w:bookmarkEnd w:id="157"/>
      <w:bookmarkStart w:name="_bookmark77" w:id="158"/>
      <w:bookmarkEnd w:id="158"/>
      <w:r>
        <w:t>致</w:t>
      </w:r>
      <w:r w:rsidR="004F241D">
        <w:rPr>
          <w:b/>
        </w:rPr>
        <w:t xml:space="preserve">  </w:t>
      </w:r>
      <w:r w:rsidR="004F241D">
        <w:rPr>
          <w:b/>
        </w:rPr>
        <w:t xml:space="preserve">谢</w:t>
      </w:r>
    </w:p>
    <w:p w:rsidR="0018722C">
      <w:pPr>
        <w:topLinePunct/>
      </w:pPr>
      <w:r>
        <w:rPr>
          <w:rFonts w:cstheme="minorBidi" w:hAnsiTheme="minorHAnsi" w:eastAsiaTheme="minorHAnsi" w:asciiTheme="minorHAnsi" w:ascii="宋体" w:hAnsi="宋体" w:eastAsia="宋体" w:cs="宋体"/>
        </w:rPr>
        <w:t>本论文是在导师杨先乐教授的悉心关怀和精心指导下完成的。</w:t>
      </w:r>
      <w:r w:rsidR="001852F3">
        <w:rPr>
          <w:rFonts w:cstheme="minorBidi" w:hAnsiTheme="minorHAnsi" w:eastAsiaTheme="minorHAnsi" w:asciiTheme="minorHAnsi" w:ascii="宋体" w:hAnsi="宋体" w:eastAsia="宋体" w:cs="宋体"/>
        </w:rPr>
        <w:t xml:space="preserve">尊师知识渊博、科学态度严谨、科学思维敏捷且开阔、师德崇</w:t>
      </w:r>
      <w:r w:rsidR="001852F3">
        <w:rPr>
          <w:rFonts w:cstheme="minorBidi" w:hAnsiTheme="minorHAnsi" w:eastAsiaTheme="minorHAnsi" w:asciiTheme="minorHAnsi" w:ascii="宋体" w:hAnsi="宋体" w:eastAsia="宋体" w:cs="宋体"/>
        </w:rPr>
        <w:t>高</w:t>
      </w:r>
    </w:p>
    <w:p w:rsidR="0018722C">
      <w:pPr>
        <w:topLinePunct/>
      </w:pPr>
      <w:r>
        <w:rPr>
          <w:rFonts w:cstheme="minorBidi" w:hAnsiTheme="minorHAnsi" w:eastAsiaTheme="minorHAnsi" w:asciiTheme="minorHAnsi" w:ascii="宋体" w:eastAsia="宋体" w:hint="eastAsia"/>
        </w:rPr>
        <w:t>且宽厚仁爱，令学生铭感终生！五年来在生活上、学习上甚至工作上</w:t>
      </w:r>
      <w:r>
        <w:rPr>
          <w:rFonts w:ascii="宋体" w:eastAsia="宋体" w:hint="eastAsia" w:cstheme="minorBidi" w:hAnsiTheme="minorHAnsi"/>
        </w:rPr>
        <w:t>一直得到尊师莫大的关心、指导及帮助，学生将永远铭记在心！在此，</w:t>
      </w:r>
      <w:r>
        <w:rPr>
          <w:rFonts w:ascii="宋体" w:eastAsia="宋体" w:hint="eastAsia" w:cstheme="minorBidi" w:hAnsiTheme="minorHAnsi"/>
        </w:rPr>
        <w:t>谨向尊师致以最由衷的敬意和最诚挚的感谢！</w:t>
      </w:r>
    </w:p>
    <w:p w:rsidR="0018722C">
      <w:pPr>
        <w:topLinePunct/>
      </w:pPr>
      <w:r>
        <w:rPr>
          <w:rFonts w:cstheme="minorBidi" w:hAnsiTheme="minorHAnsi" w:eastAsiaTheme="minorHAnsi" w:asciiTheme="minorHAnsi" w:ascii="宋体" w:eastAsia="宋体" w:hint="eastAsia"/>
        </w:rPr>
        <w:t>另外，读博期间始终得到国家水生动物病原库胡鲲等十位老师给予的帮助和支持，在此表示衷心的感谢！</w:t>
      </w:r>
    </w:p>
    <w:p w:rsidR="0018722C">
      <w:pPr>
        <w:topLinePunct/>
      </w:pPr>
      <w:r>
        <w:rPr>
          <w:rFonts w:cstheme="minorBidi" w:hAnsiTheme="minorHAnsi" w:eastAsiaTheme="minorHAnsi" w:asciiTheme="minorHAnsi" w:ascii="宋体" w:eastAsia="宋体" w:hint="eastAsia"/>
        </w:rPr>
        <w:t>还有要感谢本实验室的章海鑫、王祎、周爱玲、赵依妮、欧仁健、叶鑫、杨移斌、孙琪等各位师弟师妹给予的帮助和支持！</w:t>
      </w:r>
    </w:p>
    <w:p w:rsidR="0018722C">
      <w:pPr>
        <w:topLinePunct/>
      </w:pPr>
      <w:r>
        <w:rPr>
          <w:rFonts w:cstheme="minorBidi" w:hAnsiTheme="minorHAnsi" w:eastAsiaTheme="minorHAnsi" w:asciiTheme="minorHAnsi" w:ascii="宋体" w:eastAsia="宋体" w:hint="eastAsia"/>
        </w:rPr>
        <w:t>本论文得到了国家自然科学基金</w:t>
      </w:r>
      <w:r>
        <w:rPr>
          <w:rFonts w:ascii="宋体" w:eastAsia="宋体" w:hint="eastAsia" w:cstheme="minorBidi" w:hAnsiTheme="minorHAnsi"/>
        </w:rPr>
        <w:t>（</w:t>
      </w:r>
      <w:r>
        <w:rPr>
          <w:kern w:val="2"/>
          <w:szCs w:val="22"/>
          <w:rFonts w:cstheme="minorBidi" w:hAnsiTheme="minorHAnsi" w:eastAsiaTheme="minorHAnsi" w:asciiTheme="minorHAnsi"/>
          <w:sz w:val="28"/>
        </w:rPr>
        <w:t>No.31172430</w:t>
      </w:r>
      <w:r>
        <w:rPr>
          <w:rFonts w:ascii="宋体" w:eastAsia="宋体" w:hint="eastAsia" w:cstheme="minorBidi" w:hAnsiTheme="minorHAnsi"/>
        </w:rPr>
        <w:t>）</w:t>
      </w:r>
      <w:r>
        <w:rPr>
          <w:rFonts w:ascii="宋体" w:eastAsia="宋体" w:hint="eastAsia" w:cstheme="minorBidi" w:hAnsiTheme="minorHAnsi"/>
        </w:rPr>
        <w:t>、科技部</w:t>
      </w:r>
      <w:r>
        <w:rPr>
          <w:rFonts w:cstheme="minorBidi" w:hAnsiTheme="minorHAnsi" w:eastAsiaTheme="minorHAnsi" w:asciiTheme="minorHAnsi"/>
        </w:rPr>
        <w:t>863</w:t>
      </w:r>
      <w:r>
        <w:rPr>
          <w:rFonts w:ascii="宋体" w:eastAsia="宋体" w:hint="eastAsia" w:cstheme="minorBidi" w:hAnsiTheme="minorHAnsi"/>
        </w:rPr>
        <w:t>计划项目</w:t>
      </w:r>
      <w:r>
        <w:rPr>
          <w:rFonts w:ascii="宋体" w:eastAsia="宋体" w:hint="eastAsia" w:cstheme="minorBidi" w:hAnsiTheme="minorHAnsi"/>
        </w:rPr>
        <w:t>（</w:t>
      </w:r>
      <w:r>
        <w:rPr>
          <w:kern w:val="2"/>
          <w:szCs w:val="22"/>
          <w:rFonts w:cstheme="minorBidi" w:hAnsiTheme="minorHAnsi" w:eastAsiaTheme="minorHAnsi" w:asciiTheme="minorHAnsi"/>
          <w:sz w:val="28"/>
        </w:rPr>
        <w:t>2011AA10A216</w:t>
      </w:r>
      <w:r>
        <w:rPr>
          <w:rFonts w:ascii="宋体" w:eastAsia="宋体" w:hint="eastAsia" w:cstheme="minorBidi" w:hAnsiTheme="minorHAnsi"/>
        </w:rPr>
        <w:t>）</w:t>
      </w:r>
      <w:r>
        <w:rPr>
          <w:rFonts w:ascii="宋体" w:eastAsia="宋体" w:hint="eastAsia" w:cstheme="minorBidi" w:hAnsiTheme="minorHAnsi"/>
        </w:rPr>
        <w:t xml:space="preserve">、农业公益性行业专项</w:t>
      </w:r>
      <w:r>
        <w:rPr>
          <w:rFonts w:ascii="宋体" w:eastAsia="宋体" w:hint="eastAsia" w:cstheme="minorBidi" w:hAnsiTheme="minorHAnsi"/>
        </w:rPr>
        <w:t>（</w:t>
      </w:r>
      <w:r>
        <w:rPr>
          <w:kern w:val="2"/>
          <w:szCs w:val="22"/>
          <w:rFonts w:cstheme="minorBidi" w:hAnsiTheme="minorHAnsi" w:eastAsiaTheme="minorHAnsi" w:asciiTheme="minorHAnsi"/>
          <w:sz w:val="28"/>
        </w:rPr>
        <w:t>201203085</w:t>
      </w:r>
      <w:r>
        <w:rPr>
          <w:rFonts w:ascii="宋体" w:eastAsia="宋体" w:hint="eastAsia" w:cstheme="minorBidi" w:hAnsiTheme="minorHAnsi"/>
        </w:rPr>
        <w:t>）</w:t>
      </w:r>
      <w:r>
        <w:rPr>
          <w:rFonts w:ascii="宋体" w:eastAsia="宋体" w:hint="eastAsia" w:cstheme="minorBidi" w:hAnsiTheme="minorHAnsi"/>
        </w:rPr>
        <w:t>的资</w:t>
      </w:r>
      <w:r>
        <w:rPr>
          <w:rFonts w:ascii="宋体" w:eastAsia="宋体" w:hint="eastAsia" w:cstheme="minorBidi" w:hAnsiTheme="minorHAnsi"/>
        </w:rPr>
        <w:t>助，在此表示衷心的感谢！</w:t>
      </w:r>
    </w:p>
    <w:p w:rsidR="0018722C">
      <w:pPr>
        <w:topLinePunct/>
      </w:pPr>
      <w:r>
        <w:rPr>
          <w:rFonts w:cstheme="minorBidi" w:hAnsiTheme="minorHAnsi" w:eastAsiaTheme="minorHAnsi" w:asciiTheme="minorHAnsi" w:ascii="宋体" w:eastAsia="宋体" w:hint="eastAsia"/>
        </w:rPr>
        <w:t>感谢我们双方的父母、家人对我的关爱以及对我学业的理解和支</w:t>
      </w:r>
      <w:r>
        <w:rPr>
          <w:rFonts w:ascii="宋体" w:eastAsia="宋体" w:hint="eastAsia" w:cstheme="minorBidi" w:hAnsiTheme="minorHAnsi"/>
        </w:rPr>
        <w:t>持！尤其感谢我的爱人和我的儿子在我五年求学中给予的鼓励和支持！</w:t>
      </w:r>
    </w:p>
    <w:p w:rsidR="0018722C">
      <w:pPr>
        <w:topLinePunct/>
      </w:pPr>
      <w:r>
        <w:rPr>
          <w:rFonts w:cstheme="minorBidi" w:hAnsiTheme="minorHAnsi" w:eastAsiaTheme="minorHAnsi" w:asciiTheme="minorHAnsi" w:ascii="宋体" w:eastAsia="宋体" w:hint="eastAsia"/>
        </w:rPr>
        <w:t>再次向所有关心、帮助我的老师、同学、朋友及家人致以诚挚的感谢！</w:t>
      </w:r>
    </w:p>
    <w:p w:rsidR="0018722C">
      <w:pPr>
        <w:spacing w:before="0"/>
        <w:ind w:leftChars="0" w:left="0" w:rightChars="0" w:right="816" w:firstLineChars="0" w:firstLine="0"/>
        <w:jc w:val="right"/>
        <w:topLinePunct/>
      </w:pPr>
      <w:r>
        <w:rPr>
          <w:kern w:val="2"/>
          <w:sz w:val="28"/>
          <w:szCs w:val="22"/>
          <w:rFonts w:cstheme="minorBidi" w:hAnsiTheme="minorHAnsi" w:eastAsiaTheme="minorHAnsi" w:asciiTheme="minorHAnsi" w:ascii="宋体" w:eastAsia="宋体" w:hint="eastAsia"/>
        </w:rPr>
        <w:t>阮</w:t>
      </w:r>
      <w:r w:rsidR="001852F3">
        <w:rPr>
          <w:kern w:val="2"/>
          <w:sz w:val="28"/>
          <w:szCs w:val="22"/>
          <w:rFonts w:cstheme="minorBidi" w:hAnsiTheme="minorHAnsi" w:eastAsiaTheme="minorHAnsi" w:asciiTheme="minorHAnsi" w:ascii="宋体" w:eastAsia="宋体" w:hint="eastAsia"/>
        </w:rPr>
        <w:t xml:space="preserve">记 明</w:t>
      </w:r>
    </w:p>
    <w:p w:rsidR="0018722C">
      <w:pPr>
        <w:topLinePunct/>
      </w:pPr>
      <w:r>
        <w:rPr>
          <w:rFonts w:cstheme="minorBidi" w:hAnsiTheme="minorHAnsi" w:eastAsiaTheme="minorHAnsi" w:asciiTheme="minorHAnsi" w:ascii="宋体" w:eastAsia="宋体" w:hint="eastAsia"/>
        </w:rPr>
        <w:t>二零一四年六月于上海</w:t>
      </w:r>
    </w:p>
    <w:p w:rsidR="0018722C">
      <w:pPr>
        <w:topLinePunct/>
      </w:pPr>
      <w:r>
        <w:rPr>
          <w:rFonts w:cstheme="minorBidi" w:hAnsiTheme="minorHAnsi" w:eastAsiaTheme="minorHAnsi" w:asciiTheme="minorHAnsi"/>
        </w:rPr>
        <w:t>112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隶书">
    <w:altName w:val="隶书"/>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297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40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37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90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83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76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6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4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90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297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83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76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68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6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5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4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24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952"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929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592"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925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544" from="83.664001pt,68.399986pt" to="511.774001pt,68.399986pt" stroked="true" strokeweight=".72pt" strokecolor="#000000">
          <v:stroke dashstyle="solid"/>
          <w10:wrap type="none"/>
        </v:lin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472"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924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880"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928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808"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927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736"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927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664"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926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592"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925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544" from="83.664001pt,68.399986pt" to="511.774001pt,68.399986pt" stroked="true" strokeweight=".72pt" strokecolor="#000000">
          <v:stroke dashstyle="solid"/>
          <w10:wrap type="none"/>
        </v:lin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472"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924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上海海洋大学博士学位论文</w:t>
                </w:r>
              </w:p>
            </w:txbxContent>
          </v:textbox>
          <w10:wrap type="non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880"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928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上海海洋大学博士学位论文</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_Ref66526408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808"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927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736"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927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664"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926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3">
    <w:multiLevelType w:val="hybridMultilevel"/>
    <w:lvl w:ilvl="0">
      <w:start w:val="4"/>
      <w:numFmt w:val="upperLetter"/>
      <w:lvlText w:val="%1"/>
      <w:lvlJc w:val="left"/>
      <w:pPr>
        <w:ind w:left="1294" w:hanging="492"/>
        <w:jc w:val="left"/>
      </w:pPr>
      <w:rPr>
        <w:rFonts w:hint="default"/>
      </w:rPr>
    </w:lvl>
    <w:lvl w:ilvl="1">
      <w:start w:val="1"/>
      <w:numFmt w:val="decimal"/>
      <w:lvlText w:val="%1-%2"/>
      <w:lvlJc w:val="left"/>
      <w:pPr>
        <w:ind w:left="1294" w:hanging="492"/>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2949" w:hanging="492"/>
      </w:pPr>
      <w:rPr>
        <w:rFonts w:hint="default"/>
      </w:rPr>
    </w:lvl>
    <w:lvl w:ilvl="3">
      <w:start w:val="0"/>
      <w:numFmt w:val="bullet"/>
      <w:lvlText w:val="•"/>
      <w:lvlJc w:val="left"/>
      <w:pPr>
        <w:ind w:left="3773" w:hanging="492"/>
      </w:pPr>
      <w:rPr>
        <w:rFonts w:hint="default"/>
      </w:rPr>
    </w:lvl>
    <w:lvl w:ilvl="4">
      <w:start w:val="0"/>
      <w:numFmt w:val="bullet"/>
      <w:lvlText w:val="•"/>
      <w:lvlJc w:val="left"/>
      <w:pPr>
        <w:ind w:left="4598" w:hanging="492"/>
      </w:pPr>
      <w:rPr>
        <w:rFonts w:hint="default"/>
      </w:rPr>
    </w:lvl>
    <w:lvl w:ilvl="5">
      <w:start w:val="0"/>
      <w:numFmt w:val="bullet"/>
      <w:lvlText w:val="•"/>
      <w:lvlJc w:val="left"/>
      <w:pPr>
        <w:ind w:left="5423" w:hanging="492"/>
      </w:pPr>
      <w:rPr>
        <w:rFonts w:hint="default"/>
      </w:rPr>
    </w:lvl>
    <w:lvl w:ilvl="6">
      <w:start w:val="0"/>
      <w:numFmt w:val="bullet"/>
      <w:lvlText w:val="•"/>
      <w:lvlJc w:val="left"/>
      <w:pPr>
        <w:ind w:left="6247" w:hanging="492"/>
      </w:pPr>
      <w:rPr>
        <w:rFonts w:hint="default"/>
      </w:rPr>
    </w:lvl>
    <w:lvl w:ilvl="7">
      <w:start w:val="0"/>
      <w:numFmt w:val="bullet"/>
      <w:lvlText w:val="•"/>
      <w:lvlJc w:val="left"/>
      <w:pPr>
        <w:ind w:left="7072" w:hanging="492"/>
      </w:pPr>
      <w:rPr>
        <w:rFonts w:hint="default"/>
      </w:rPr>
    </w:lvl>
    <w:lvl w:ilvl="8">
      <w:start w:val="0"/>
      <w:numFmt w:val="bullet"/>
      <w:lvlText w:val="•"/>
      <w:lvlJc w:val="left"/>
      <w:pPr>
        <w:ind w:left="7897" w:hanging="492"/>
      </w:pPr>
      <w:rPr>
        <w:rFonts w:hint="default"/>
      </w:rPr>
    </w:lvl>
  </w:abstractNum>
  <w:abstractNum w:abstractNumId="62">
    <w:multiLevelType w:val="hybridMultilevel"/>
    <w:lvl w:ilvl="0">
      <w:start w:val="2"/>
      <w:numFmt w:val="upperLetter"/>
      <w:lvlText w:val="%1-"/>
      <w:lvlJc w:val="left"/>
      <w:pPr>
        <w:ind w:left="1043" w:hanging="242"/>
        <w:jc w:val="left"/>
      </w:pPr>
      <w:rPr>
        <w:rFonts w:hint="default"/>
        <w:b/>
        <w:bCs/>
        <w:spacing w:val="-1"/>
        <w:w w:val="100"/>
      </w:rPr>
    </w:lvl>
    <w:lvl w:ilvl="1">
      <w:start w:val="0"/>
      <w:numFmt w:val="bullet"/>
      <w:lvlText w:val="•"/>
      <w:lvlJc w:val="left"/>
      <w:pPr>
        <w:ind w:left="1880" w:hanging="242"/>
      </w:pPr>
      <w:rPr>
        <w:rFonts w:hint="default"/>
      </w:rPr>
    </w:lvl>
    <w:lvl w:ilvl="2">
      <w:start w:val="0"/>
      <w:numFmt w:val="bullet"/>
      <w:lvlText w:val="•"/>
      <w:lvlJc w:val="left"/>
      <w:pPr>
        <w:ind w:left="2721" w:hanging="242"/>
      </w:pPr>
      <w:rPr>
        <w:rFonts w:hint="default"/>
      </w:rPr>
    </w:lvl>
    <w:lvl w:ilvl="3">
      <w:start w:val="0"/>
      <w:numFmt w:val="bullet"/>
      <w:lvlText w:val="•"/>
      <w:lvlJc w:val="left"/>
      <w:pPr>
        <w:ind w:left="3561" w:hanging="242"/>
      </w:pPr>
      <w:rPr>
        <w:rFonts w:hint="default"/>
      </w:rPr>
    </w:lvl>
    <w:lvl w:ilvl="4">
      <w:start w:val="0"/>
      <w:numFmt w:val="bullet"/>
      <w:lvlText w:val="•"/>
      <w:lvlJc w:val="left"/>
      <w:pPr>
        <w:ind w:left="4402" w:hanging="242"/>
      </w:pPr>
      <w:rPr>
        <w:rFonts w:hint="default"/>
      </w:rPr>
    </w:lvl>
    <w:lvl w:ilvl="5">
      <w:start w:val="0"/>
      <w:numFmt w:val="bullet"/>
      <w:lvlText w:val="•"/>
      <w:lvlJc w:val="left"/>
      <w:pPr>
        <w:ind w:left="5243" w:hanging="242"/>
      </w:pPr>
      <w:rPr>
        <w:rFonts w:hint="default"/>
      </w:rPr>
    </w:lvl>
    <w:lvl w:ilvl="6">
      <w:start w:val="0"/>
      <w:numFmt w:val="bullet"/>
      <w:lvlText w:val="•"/>
      <w:lvlJc w:val="left"/>
      <w:pPr>
        <w:ind w:left="6083" w:hanging="242"/>
      </w:pPr>
      <w:rPr>
        <w:rFonts w:hint="default"/>
      </w:rPr>
    </w:lvl>
    <w:lvl w:ilvl="7">
      <w:start w:val="0"/>
      <w:numFmt w:val="bullet"/>
      <w:lvlText w:val="•"/>
      <w:lvlJc w:val="left"/>
      <w:pPr>
        <w:ind w:left="6924" w:hanging="242"/>
      </w:pPr>
      <w:rPr>
        <w:rFonts w:hint="default"/>
      </w:rPr>
    </w:lvl>
    <w:lvl w:ilvl="8">
      <w:start w:val="0"/>
      <w:numFmt w:val="bullet"/>
      <w:lvlText w:val="•"/>
      <w:lvlJc w:val="left"/>
      <w:pPr>
        <w:ind w:left="7765" w:hanging="242"/>
      </w:pPr>
      <w:rPr>
        <w:rFonts w:hint="default"/>
      </w:rPr>
    </w:lvl>
  </w:abstractNum>
  <w:abstractNum w:abstractNumId="61">
    <w:multiLevelType w:val="hybridMultilevel"/>
    <w:lvl w:ilvl="0">
      <w:start w:val="260"/>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2" w:hanging="526"/>
      </w:pPr>
      <w:rPr>
        <w:rFonts w:hint="default"/>
      </w:rPr>
    </w:lvl>
    <w:lvl w:ilvl="2">
      <w:start w:val="0"/>
      <w:numFmt w:val="bullet"/>
      <w:lvlText w:val="•"/>
      <w:lvlJc w:val="left"/>
      <w:pPr>
        <w:ind w:left="2865" w:hanging="526"/>
      </w:pPr>
      <w:rPr>
        <w:rFonts w:hint="default"/>
      </w:rPr>
    </w:lvl>
    <w:lvl w:ilvl="3">
      <w:start w:val="0"/>
      <w:numFmt w:val="bullet"/>
      <w:lvlText w:val="•"/>
      <w:lvlJc w:val="left"/>
      <w:pPr>
        <w:ind w:left="3687" w:hanging="526"/>
      </w:pPr>
      <w:rPr>
        <w:rFonts w:hint="default"/>
      </w:rPr>
    </w:lvl>
    <w:lvl w:ilvl="4">
      <w:start w:val="0"/>
      <w:numFmt w:val="bullet"/>
      <w:lvlText w:val="•"/>
      <w:lvlJc w:val="left"/>
      <w:pPr>
        <w:ind w:left="4510" w:hanging="526"/>
      </w:pPr>
      <w:rPr>
        <w:rFonts w:hint="default"/>
      </w:rPr>
    </w:lvl>
    <w:lvl w:ilvl="5">
      <w:start w:val="0"/>
      <w:numFmt w:val="bullet"/>
      <w:lvlText w:val="•"/>
      <w:lvlJc w:val="left"/>
      <w:pPr>
        <w:ind w:left="5333" w:hanging="526"/>
      </w:pPr>
      <w:rPr>
        <w:rFonts w:hint="default"/>
      </w:rPr>
    </w:lvl>
    <w:lvl w:ilvl="6">
      <w:start w:val="0"/>
      <w:numFmt w:val="bullet"/>
      <w:lvlText w:val="•"/>
      <w:lvlJc w:val="left"/>
      <w:pPr>
        <w:ind w:left="6155" w:hanging="526"/>
      </w:pPr>
      <w:rPr>
        <w:rFonts w:hint="default"/>
      </w:rPr>
    </w:lvl>
    <w:lvl w:ilvl="7">
      <w:start w:val="0"/>
      <w:numFmt w:val="bullet"/>
      <w:lvlText w:val="•"/>
      <w:lvlJc w:val="left"/>
      <w:pPr>
        <w:ind w:left="6978" w:hanging="526"/>
      </w:pPr>
      <w:rPr>
        <w:rFonts w:hint="default"/>
      </w:rPr>
    </w:lvl>
    <w:lvl w:ilvl="8">
      <w:start w:val="0"/>
      <w:numFmt w:val="bullet"/>
      <w:lvlText w:val="•"/>
      <w:lvlJc w:val="left"/>
      <w:pPr>
        <w:ind w:left="7801" w:hanging="526"/>
      </w:pPr>
      <w:rPr>
        <w:rFonts w:hint="default"/>
      </w:rPr>
    </w:lvl>
  </w:abstractNum>
  <w:abstractNum w:abstractNumId="60">
    <w:multiLevelType w:val="hybridMultilevel"/>
    <w:lvl w:ilvl="0">
      <w:start w:val="251"/>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6" w:hanging="526"/>
      </w:pPr>
      <w:rPr>
        <w:rFonts w:hint="default"/>
      </w:rPr>
    </w:lvl>
    <w:lvl w:ilvl="2">
      <w:start w:val="0"/>
      <w:numFmt w:val="bullet"/>
      <w:lvlText w:val="•"/>
      <w:lvlJc w:val="left"/>
      <w:pPr>
        <w:ind w:left="2873" w:hanging="526"/>
      </w:pPr>
      <w:rPr>
        <w:rFonts w:hint="default"/>
      </w:rPr>
    </w:lvl>
    <w:lvl w:ilvl="3">
      <w:start w:val="0"/>
      <w:numFmt w:val="bullet"/>
      <w:lvlText w:val="•"/>
      <w:lvlJc w:val="left"/>
      <w:pPr>
        <w:ind w:left="3699" w:hanging="526"/>
      </w:pPr>
      <w:rPr>
        <w:rFonts w:hint="default"/>
      </w:rPr>
    </w:lvl>
    <w:lvl w:ilvl="4">
      <w:start w:val="0"/>
      <w:numFmt w:val="bullet"/>
      <w:lvlText w:val="•"/>
      <w:lvlJc w:val="left"/>
      <w:pPr>
        <w:ind w:left="4526" w:hanging="526"/>
      </w:pPr>
      <w:rPr>
        <w:rFonts w:hint="default"/>
      </w:rPr>
    </w:lvl>
    <w:lvl w:ilvl="5">
      <w:start w:val="0"/>
      <w:numFmt w:val="bullet"/>
      <w:lvlText w:val="•"/>
      <w:lvlJc w:val="left"/>
      <w:pPr>
        <w:ind w:left="5353" w:hanging="526"/>
      </w:pPr>
      <w:rPr>
        <w:rFonts w:hint="default"/>
      </w:rPr>
    </w:lvl>
    <w:lvl w:ilvl="6">
      <w:start w:val="0"/>
      <w:numFmt w:val="bullet"/>
      <w:lvlText w:val="•"/>
      <w:lvlJc w:val="left"/>
      <w:pPr>
        <w:ind w:left="6179" w:hanging="526"/>
      </w:pPr>
      <w:rPr>
        <w:rFonts w:hint="default"/>
      </w:rPr>
    </w:lvl>
    <w:lvl w:ilvl="7">
      <w:start w:val="0"/>
      <w:numFmt w:val="bullet"/>
      <w:lvlText w:val="•"/>
      <w:lvlJc w:val="left"/>
      <w:pPr>
        <w:ind w:left="7006" w:hanging="526"/>
      </w:pPr>
      <w:rPr>
        <w:rFonts w:hint="default"/>
      </w:rPr>
    </w:lvl>
    <w:lvl w:ilvl="8">
      <w:start w:val="0"/>
      <w:numFmt w:val="bullet"/>
      <w:lvlText w:val="•"/>
      <w:lvlJc w:val="left"/>
      <w:pPr>
        <w:ind w:left="7833" w:hanging="526"/>
      </w:pPr>
      <w:rPr>
        <w:rFonts w:hint="default"/>
      </w:rPr>
    </w:lvl>
  </w:abstractNum>
  <w:abstractNum w:abstractNumId="59">
    <w:multiLevelType w:val="hybridMultilevel"/>
    <w:lvl w:ilvl="0">
      <w:start w:val="245"/>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6" w:hanging="526"/>
      </w:pPr>
      <w:rPr>
        <w:rFonts w:hint="default"/>
      </w:rPr>
    </w:lvl>
    <w:lvl w:ilvl="2">
      <w:start w:val="0"/>
      <w:numFmt w:val="bullet"/>
      <w:lvlText w:val="•"/>
      <w:lvlJc w:val="left"/>
      <w:pPr>
        <w:ind w:left="2873" w:hanging="526"/>
      </w:pPr>
      <w:rPr>
        <w:rFonts w:hint="default"/>
      </w:rPr>
    </w:lvl>
    <w:lvl w:ilvl="3">
      <w:start w:val="0"/>
      <w:numFmt w:val="bullet"/>
      <w:lvlText w:val="•"/>
      <w:lvlJc w:val="left"/>
      <w:pPr>
        <w:ind w:left="3699" w:hanging="526"/>
      </w:pPr>
      <w:rPr>
        <w:rFonts w:hint="default"/>
      </w:rPr>
    </w:lvl>
    <w:lvl w:ilvl="4">
      <w:start w:val="0"/>
      <w:numFmt w:val="bullet"/>
      <w:lvlText w:val="•"/>
      <w:lvlJc w:val="left"/>
      <w:pPr>
        <w:ind w:left="4526" w:hanging="526"/>
      </w:pPr>
      <w:rPr>
        <w:rFonts w:hint="default"/>
      </w:rPr>
    </w:lvl>
    <w:lvl w:ilvl="5">
      <w:start w:val="0"/>
      <w:numFmt w:val="bullet"/>
      <w:lvlText w:val="•"/>
      <w:lvlJc w:val="left"/>
      <w:pPr>
        <w:ind w:left="5353" w:hanging="526"/>
      </w:pPr>
      <w:rPr>
        <w:rFonts w:hint="default"/>
      </w:rPr>
    </w:lvl>
    <w:lvl w:ilvl="6">
      <w:start w:val="0"/>
      <w:numFmt w:val="bullet"/>
      <w:lvlText w:val="•"/>
      <w:lvlJc w:val="left"/>
      <w:pPr>
        <w:ind w:left="6179" w:hanging="526"/>
      </w:pPr>
      <w:rPr>
        <w:rFonts w:hint="default"/>
      </w:rPr>
    </w:lvl>
    <w:lvl w:ilvl="7">
      <w:start w:val="0"/>
      <w:numFmt w:val="bullet"/>
      <w:lvlText w:val="•"/>
      <w:lvlJc w:val="left"/>
      <w:pPr>
        <w:ind w:left="7006" w:hanging="526"/>
      </w:pPr>
      <w:rPr>
        <w:rFonts w:hint="default"/>
      </w:rPr>
    </w:lvl>
    <w:lvl w:ilvl="8">
      <w:start w:val="0"/>
      <w:numFmt w:val="bullet"/>
      <w:lvlText w:val="•"/>
      <w:lvlJc w:val="left"/>
      <w:pPr>
        <w:ind w:left="7833" w:hanging="526"/>
      </w:pPr>
      <w:rPr>
        <w:rFonts w:hint="default"/>
      </w:rPr>
    </w:lvl>
  </w:abstractNum>
  <w:abstractNum w:abstractNumId="58">
    <w:multiLevelType w:val="hybridMultilevel"/>
    <w:lvl w:ilvl="0">
      <w:start w:val="231"/>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2" w:hanging="526"/>
      </w:pPr>
      <w:rPr>
        <w:rFonts w:hint="default"/>
      </w:rPr>
    </w:lvl>
    <w:lvl w:ilvl="2">
      <w:start w:val="0"/>
      <w:numFmt w:val="bullet"/>
      <w:lvlText w:val="•"/>
      <w:lvlJc w:val="left"/>
      <w:pPr>
        <w:ind w:left="2865" w:hanging="526"/>
      </w:pPr>
      <w:rPr>
        <w:rFonts w:hint="default"/>
      </w:rPr>
    </w:lvl>
    <w:lvl w:ilvl="3">
      <w:start w:val="0"/>
      <w:numFmt w:val="bullet"/>
      <w:lvlText w:val="•"/>
      <w:lvlJc w:val="left"/>
      <w:pPr>
        <w:ind w:left="3687" w:hanging="526"/>
      </w:pPr>
      <w:rPr>
        <w:rFonts w:hint="default"/>
      </w:rPr>
    </w:lvl>
    <w:lvl w:ilvl="4">
      <w:start w:val="0"/>
      <w:numFmt w:val="bullet"/>
      <w:lvlText w:val="•"/>
      <w:lvlJc w:val="left"/>
      <w:pPr>
        <w:ind w:left="4510" w:hanging="526"/>
      </w:pPr>
      <w:rPr>
        <w:rFonts w:hint="default"/>
      </w:rPr>
    </w:lvl>
    <w:lvl w:ilvl="5">
      <w:start w:val="0"/>
      <w:numFmt w:val="bullet"/>
      <w:lvlText w:val="•"/>
      <w:lvlJc w:val="left"/>
      <w:pPr>
        <w:ind w:left="5333" w:hanging="526"/>
      </w:pPr>
      <w:rPr>
        <w:rFonts w:hint="default"/>
      </w:rPr>
    </w:lvl>
    <w:lvl w:ilvl="6">
      <w:start w:val="0"/>
      <w:numFmt w:val="bullet"/>
      <w:lvlText w:val="•"/>
      <w:lvlJc w:val="left"/>
      <w:pPr>
        <w:ind w:left="6155" w:hanging="526"/>
      </w:pPr>
      <w:rPr>
        <w:rFonts w:hint="default"/>
      </w:rPr>
    </w:lvl>
    <w:lvl w:ilvl="7">
      <w:start w:val="0"/>
      <w:numFmt w:val="bullet"/>
      <w:lvlText w:val="•"/>
      <w:lvlJc w:val="left"/>
      <w:pPr>
        <w:ind w:left="6978" w:hanging="526"/>
      </w:pPr>
      <w:rPr>
        <w:rFonts w:hint="default"/>
      </w:rPr>
    </w:lvl>
    <w:lvl w:ilvl="8">
      <w:start w:val="0"/>
      <w:numFmt w:val="bullet"/>
      <w:lvlText w:val="•"/>
      <w:lvlJc w:val="left"/>
      <w:pPr>
        <w:ind w:left="7801" w:hanging="526"/>
      </w:pPr>
      <w:rPr>
        <w:rFonts w:hint="default"/>
      </w:rPr>
    </w:lvl>
  </w:abstractNum>
  <w:abstractNum w:abstractNumId="57">
    <w:multiLevelType w:val="hybridMultilevel"/>
    <w:lvl w:ilvl="0">
      <w:start w:val="204"/>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2" w:hanging="526"/>
      </w:pPr>
      <w:rPr>
        <w:rFonts w:hint="default"/>
      </w:rPr>
    </w:lvl>
    <w:lvl w:ilvl="2">
      <w:start w:val="0"/>
      <w:numFmt w:val="bullet"/>
      <w:lvlText w:val="•"/>
      <w:lvlJc w:val="left"/>
      <w:pPr>
        <w:ind w:left="2865" w:hanging="526"/>
      </w:pPr>
      <w:rPr>
        <w:rFonts w:hint="default"/>
      </w:rPr>
    </w:lvl>
    <w:lvl w:ilvl="3">
      <w:start w:val="0"/>
      <w:numFmt w:val="bullet"/>
      <w:lvlText w:val="•"/>
      <w:lvlJc w:val="left"/>
      <w:pPr>
        <w:ind w:left="3687" w:hanging="526"/>
      </w:pPr>
      <w:rPr>
        <w:rFonts w:hint="default"/>
      </w:rPr>
    </w:lvl>
    <w:lvl w:ilvl="4">
      <w:start w:val="0"/>
      <w:numFmt w:val="bullet"/>
      <w:lvlText w:val="•"/>
      <w:lvlJc w:val="left"/>
      <w:pPr>
        <w:ind w:left="4510" w:hanging="526"/>
      </w:pPr>
      <w:rPr>
        <w:rFonts w:hint="default"/>
      </w:rPr>
    </w:lvl>
    <w:lvl w:ilvl="5">
      <w:start w:val="0"/>
      <w:numFmt w:val="bullet"/>
      <w:lvlText w:val="•"/>
      <w:lvlJc w:val="left"/>
      <w:pPr>
        <w:ind w:left="5333" w:hanging="526"/>
      </w:pPr>
      <w:rPr>
        <w:rFonts w:hint="default"/>
      </w:rPr>
    </w:lvl>
    <w:lvl w:ilvl="6">
      <w:start w:val="0"/>
      <w:numFmt w:val="bullet"/>
      <w:lvlText w:val="•"/>
      <w:lvlJc w:val="left"/>
      <w:pPr>
        <w:ind w:left="6155" w:hanging="526"/>
      </w:pPr>
      <w:rPr>
        <w:rFonts w:hint="default"/>
      </w:rPr>
    </w:lvl>
    <w:lvl w:ilvl="7">
      <w:start w:val="0"/>
      <w:numFmt w:val="bullet"/>
      <w:lvlText w:val="•"/>
      <w:lvlJc w:val="left"/>
      <w:pPr>
        <w:ind w:left="6978" w:hanging="526"/>
      </w:pPr>
      <w:rPr>
        <w:rFonts w:hint="default"/>
      </w:rPr>
    </w:lvl>
    <w:lvl w:ilvl="8">
      <w:start w:val="0"/>
      <w:numFmt w:val="bullet"/>
      <w:lvlText w:val="•"/>
      <w:lvlJc w:val="left"/>
      <w:pPr>
        <w:ind w:left="7801" w:hanging="526"/>
      </w:pPr>
      <w:rPr>
        <w:rFonts w:hint="default"/>
      </w:rPr>
    </w:lvl>
  </w:abstractNum>
  <w:abstractNum w:abstractNumId="56">
    <w:multiLevelType w:val="hybridMultilevel"/>
    <w:lvl w:ilvl="0">
      <w:start w:val="177"/>
      <w:numFmt w:val="decimal"/>
      <w:lvlText w:val="[%1]"/>
      <w:lvlJc w:val="left"/>
      <w:pPr>
        <w:ind w:left="1222" w:hanging="52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2044" w:hanging="523"/>
      </w:pPr>
      <w:rPr>
        <w:rFonts w:hint="default"/>
      </w:rPr>
    </w:lvl>
    <w:lvl w:ilvl="2">
      <w:start w:val="0"/>
      <w:numFmt w:val="bullet"/>
      <w:lvlText w:val="•"/>
      <w:lvlJc w:val="left"/>
      <w:pPr>
        <w:ind w:left="2869" w:hanging="523"/>
      </w:pPr>
      <w:rPr>
        <w:rFonts w:hint="default"/>
      </w:rPr>
    </w:lvl>
    <w:lvl w:ilvl="3">
      <w:start w:val="0"/>
      <w:numFmt w:val="bullet"/>
      <w:lvlText w:val="•"/>
      <w:lvlJc w:val="left"/>
      <w:pPr>
        <w:ind w:left="3693" w:hanging="523"/>
      </w:pPr>
      <w:rPr>
        <w:rFonts w:hint="default"/>
      </w:rPr>
    </w:lvl>
    <w:lvl w:ilvl="4">
      <w:start w:val="0"/>
      <w:numFmt w:val="bullet"/>
      <w:lvlText w:val="•"/>
      <w:lvlJc w:val="left"/>
      <w:pPr>
        <w:ind w:left="4518" w:hanging="523"/>
      </w:pPr>
      <w:rPr>
        <w:rFonts w:hint="default"/>
      </w:rPr>
    </w:lvl>
    <w:lvl w:ilvl="5">
      <w:start w:val="0"/>
      <w:numFmt w:val="bullet"/>
      <w:lvlText w:val="•"/>
      <w:lvlJc w:val="left"/>
      <w:pPr>
        <w:ind w:left="5343" w:hanging="523"/>
      </w:pPr>
      <w:rPr>
        <w:rFonts w:hint="default"/>
      </w:rPr>
    </w:lvl>
    <w:lvl w:ilvl="6">
      <w:start w:val="0"/>
      <w:numFmt w:val="bullet"/>
      <w:lvlText w:val="•"/>
      <w:lvlJc w:val="left"/>
      <w:pPr>
        <w:ind w:left="6167" w:hanging="523"/>
      </w:pPr>
      <w:rPr>
        <w:rFonts w:hint="default"/>
      </w:rPr>
    </w:lvl>
    <w:lvl w:ilvl="7">
      <w:start w:val="0"/>
      <w:numFmt w:val="bullet"/>
      <w:lvlText w:val="•"/>
      <w:lvlJc w:val="left"/>
      <w:pPr>
        <w:ind w:left="6992" w:hanging="523"/>
      </w:pPr>
      <w:rPr>
        <w:rFonts w:hint="default"/>
      </w:rPr>
    </w:lvl>
    <w:lvl w:ilvl="8">
      <w:start w:val="0"/>
      <w:numFmt w:val="bullet"/>
      <w:lvlText w:val="•"/>
      <w:lvlJc w:val="left"/>
      <w:pPr>
        <w:ind w:left="7817" w:hanging="523"/>
      </w:pPr>
      <w:rPr>
        <w:rFonts w:hint="default"/>
      </w:rPr>
    </w:lvl>
  </w:abstractNum>
  <w:abstractNum w:abstractNumId="55">
    <w:multiLevelType w:val="hybridMultilevel"/>
    <w:lvl w:ilvl="0">
      <w:start w:val="164"/>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6" w:hanging="526"/>
      </w:pPr>
      <w:rPr>
        <w:rFonts w:hint="default"/>
      </w:rPr>
    </w:lvl>
    <w:lvl w:ilvl="2">
      <w:start w:val="0"/>
      <w:numFmt w:val="bullet"/>
      <w:lvlText w:val="•"/>
      <w:lvlJc w:val="left"/>
      <w:pPr>
        <w:ind w:left="2873" w:hanging="526"/>
      </w:pPr>
      <w:rPr>
        <w:rFonts w:hint="default"/>
      </w:rPr>
    </w:lvl>
    <w:lvl w:ilvl="3">
      <w:start w:val="0"/>
      <w:numFmt w:val="bullet"/>
      <w:lvlText w:val="•"/>
      <w:lvlJc w:val="left"/>
      <w:pPr>
        <w:ind w:left="3699" w:hanging="526"/>
      </w:pPr>
      <w:rPr>
        <w:rFonts w:hint="default"/>
      </w:rPr>
    </w:lvl>
    <w:lvl w:ilvl="4">
      <w:start w:val="0"/>
      <w:numFmt w:val="bullet"/>
      <w:lvlText w:val="•"/>
      <w:lvlJc w:val="left"/>
      <w:pPr>
        <w:ind w:left="4526" w:hanging="526"/>
      </w:pPr>
      <w:rPr>
        <w:rFonts w:hint="default"/>
      </w:rPr>
    </w:lvl>
    <w:lvl w:ilvl="5">
      <w:start w:val="0"/>
      <w:numFmt w:val="bullet"/>
      <w:lvlText w:val="•"/>
      <w:lvlJc w:val="left"/>
      <w:pPr>
        <w:ind w:left="5353" w:hanging="526"/>
      </w:pPr>
      <w:rPr>
        <w:rFonts w:hint="default"/>
      </w:rPr>
    </w:lvl>
    <w:lvl w:ilvl="6">
      <w:start w:val="0"/>
      <w:numFmt w:val="bullet"/>
      <w:lvlText w:val="•"/>
      <w:lvlJc w:val="left"/>
      <w:pPr>
        <w:ind w:left="6179" w:hanging="526"/>
      </w:pPr>
      <w:rPr>
        <w:rFonts w:hint="default"/>
      </w:rPr>
    </w:lvl>
    <w:lvl w:ilvl="7">
      <w:start w:val="0"/>
      <w:numFmt w:val="bullet"/>
      <w:lvlText w:val="•"/>
      <w:lvlJc w:val="left"/>
      <w:pPr>
        <w:ind w:left="7006" w:hanging="526"/>
      </w:pPr>
      <w:rPr>
        <w:rFonts w:hint="default"/>
      </w:rPr>
    </w:lvl>
    <w:lvl w:ilvl="8">
      <w:start w:val="0"/>
      <w:numFmt w:val="bullet"/>
      <w:lvlText w:val="•"/>
      <w:lvlJc w:val="left"/>
      <w:pPr>
        <w:ind w:left="7833" w:hanging="526"/>
      </w:pPr>
      <w:rPr>
        <w:rFonts w:hint="default"/>
      </w:rPr>
    </w:lvl>
  </w:abstractNum>
  <w:abstractNum w:abstractNumId="54">
    <w:multiLevelType w:val="hybridMultilevel"/>
    <w:lvl w:ilvl="0">
      <w:start w:val="158"/>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6" w:hanging="526"/>
      </w:pPr>
      <w:rPr>
        <w:rFonts w:hint="default"/>
      </w:rPr>
    </w:lvl>
    <w:lvl w:ilvl="2">
      <w:start w:val="0"/>
      <w:numFmt w:val="bullet"/>
      <w:lvlText w:val="•"/>
      <w:lvlJc w:val="left"/>
      <w:pPr>
        <w:ind w:left="2873" w:hanging="526"/>
      </w:pPr>
      <w:rPr>
        <w:rFonts w:hint="default"/>
      </w:rPr>
    </w:lvl>
    <w:lvl w:ilvl="3">
      <w:start w:val="0"/>
      <w:numFmt w:val="bullet"/>
      <w:lvlText w:val="•"/>
      <w:lvlJc w:val="left"/>
      <w:pPr>
        <w:ind w:left="3699" w:hanging="526"/>
      </w:pPr>
      <w:rPr>
        <w:rFonts w:hint="default"/>
      </w:rPr>
    </w:lvl>
    <w:lvl w:ilvl="4">
      <w:start w:val="0"/>
      <w:numFmt w:val="bullet"/>
      <w:lvlText w:val="•"/>
      <w:lvlJc w:val="left"/>
      <w:pPr>
        <w:ind w:left="4526" w:hanging="526"/>
      </w:pPr>
      <w:rPr>
        <w:rFonts w:hint="default"/>
      </w:rPr>
    </w:lvl>
    <w:lvl w:ilvl="5">
      <w:start w:val="0"/>
      <w:numFmt w:val="bullet"/>
      <w:lvlText w:val="•"/>
      <w:lvlJc w:val="left"/>
      <w:pPr>
        <w:ind w:left="5353" w:hanging="526"/>
      </w:pPr>
      <w:rPr>
        <w:rFonts w:hint="default"/>
      </w:rPr>
    </w:lvl>
    <w:lvl w:ilvl="6">
      <w:start w:val="0"/>
      <w:numFmt w:val="bullet"/>
      <w:lvlText w:val="•"/>
      <w:lvlJc w:val="left"/>
      <w:pPr>
        <w:ind w:left="6179" w:hanging="526"/>
      </w:pPr>
      <w:rPr>
        <w:rFonts w:hint="default"/>
      </w:rPr>
    </w:lvl>
    <w:lvl w:ilvl="7">
      <w:start w:val="0"/>
      <w:numFmt w:val="bullet"/>
      <w:lvlText w:val="•"/>
      <w:lvlJc w:val="left"/>
      <w:pPr>
        <w:ind w:left="7006" w:hanging="526"/>
      </w:pPr>
      <w:rPr>
        <w:rFonts w:hint="default"/>
      </w:rPr>
    </w:lvl>
    <w:lvl w:ilvl="8">
      <w:start w:val="0"/>
      <w:numFmt w:val="bullet"/>
      <w:lvlText w:val="•"/>
      <w:lvlJc w:val="left"/>
      <w:pPr>
        <w:ind w:left="7833" w:hanging="526"/>
      </w:pPr>
      <w:rPr>
        <w:rFonts w:hint="default"/>
      </w:rPr>
    </w:lvl>
  </w:abstractNum>
  <w:abstractNum w:abstractNumId="53">
    <w:multiLevelType w:val="hybridMultilevel"/>
    <w:lvl w:ilvl="0">
      <w:start w:val="150"/>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4" w:hanging="526"/>
      </w:pPr>
      <w:rPr>
        <w:rFonts w:hint="default"/>
      </w:rPr>
    </w:lvl>
    <w:lvl w:ilvl="2">
      <w:start w:val="0"/>
      <w:numFmt w:val="bullet"/>
      <w:lvlText w:val="•"/>
      <w:lvlJc w:val="left"/>
      <w:pPr>
        <w:ind w:left="2869" w:hanging="526"/>
      </w:pPr>
      <w:rPr>
        <w:rFonts w:hint="default"/>
      </w:rPr>
    </w:lvl>
    <w:lvl w:ilvl="3">
      <w:start w:val="0"/>
      <w:numFmt w:val="bullet"/>
      <w:lvlText w:val="•"/>
      <w:lvlJc w:val="left"/>
      <w:pPr>
        <w:ind w:left="3693" w:hanging="526"/>
      </w:pPr>
      <w:rPr>
        <w:rFonts w:hint="default"/>
      </w:rPr>
    </w:lvl>
    <w:lvl w:ilvl="4">
      <w:start w:val="0"/>
      <w:numFmt w:val="bullet"/>
      <w:lvlText w:val="•"/>
      <w:lvlJc w:val="left"/>
      <w:pPr>
        <w:ind w:left="4518" w:hanging="526"/>
      </w:pPr>
      <w:rPr>
        <w:rFonts w:hint="default"/>
      </w:rPr>
    </w:lvl>
    <w:lvl w:ilvl="5">
      <w:start w:val="0"/>
      <w:numFmt w:val="bullet"/>
      <w:lvlText w:val="•"/>
      <w:lvlJc w:val="left"/>
      <w:pPr>
        <w:ind w:left="5343" w:hanging="526"/>
      </w:pPr>
      <w:rPr>
        <w:rFonts w:hint="default"/>
      </w:rPr>
    </w:lvl>
    <w:lvl w:ilvl="6">
      <w:start w:val="0"/>
      <w:numFmt w:val="bullet"/>
      <w:lvlText w:val="•"/>
      <w:lvlJc w:val="left"/>
      <w:pPr>
        <w:ind w:left="6167" w:hanging="526"/>
      </w:pPr>
      <w:rPr>
        <w:rFonts w:hint="default"/>
      </w:rPr>
    </w:lvl>
    <w:lvl w:ilvl="7">
      <w:start w:val="0"/>
      <w:numFmt w:val="bullet"/>
      <w:lvlText w:val="•"/>
      <w:lvlJc w:val="left"/>
      <w:pPr>
        <w:ind w:left="6992" w:hanging="526"/>
      </w:pPr>
      <w:rPr>
        <w:rFonts w:hint="default"/>
      </w:rPr>
    </w:lvl>
    <w:lvl w:ilvl="8">
      <w:start w:val="0"/>
      <w:numFmt w:val="bullet"/>
      <w:lvlText w:val="•"/>
      <w:lvlJc w:val="left"/>
      <w:pPr>
        <w:ind w:left="7817" w:hanging="526"/>
      </w:pPr>
      <w:rPr>
        <w:rFonts w:hint="default"/>
      </w:rPr>
    </w:lvl>
  </w:abstractNum>
  <w:abstractNum w:abstractNumId="52">
    <w:multiLevelType w:val="hybridMultilevel"/>
    <w:lvl w:ilvl="0">
      <w:start w:val="145"/>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4" w:hanging="526"/>
      </w:pPr>
      <w:rPr>
        <w:rFonts w:hint="default"/>
      </w:rPr>
    </w:lvl>
    <w:lvl w:ilvl="2">
      <w:start w:val="0"/>
      <w:numFmt w:val="bullet"/>
      <w:lvlText w:val="•"/>
      <w:lvlJc w:val="left"/>
      <w:pPr>
        <w:ind w:left="2869" w:hanging="526"/>
      </w:pPr>
      <w:rPr>
        <w:rFonts w:hint="default"/>
      </w:rPr>
    </w:lvl>
    <w:lvl w:ilvl="3">
      <w:start w:val="0"/>
      <w:numFmt w:val="bullet"/>
      <w:lvlText w:val="•"/>
      <w:lvlJc w:val="left"/>
      <w:pPr>
        <w:ind w:left="3693" w:hanging="526"/>
      </w:pPr>
      <w:rPr>
        <w:rFonts w:hint="default"/>
      </w:rPr>
    </w:lvl>
    <w:lvl w:ilvl="4">
      <w:start w:val="0"/>
      <w:numFmt w:val="bullet"/>
      <w:lvlText w:val="•"/>
      <w:lvlJc w:val="left"/>
      <w:pPr>
        <w:ind w:left="4518" w:hanging="526"/>
      </w:pPr>
      <w:rPr>
        <w:rFonts w:hint="default"/>
      </w:rPr>
    </w:lvl>
    <w:lvl w:ilvl="5">
      <w:start w:val="0"/>
      <w:numFmt w:val="bullet"/>
      <w:lvlText w:val="•"/>
      <w:lvlJc w:val="left"/>
      <w:pPr>
        <w:ind w:left="5343" w:hanging="526"/>
      </w:pPr>
      <w:rPr>
        <w:rFonts w:hint="default"/>
      </w:rPr>
    </w:lvl>
    <w:lvl w:ilvl="6">
      <w:start w:val="0"/>
      <w:numFmt w:val="bullet"/>
      <w:lvlText w:val="•"/>
      <w:lvlJc w:val="left"/>
      <w:pPr>
        <w:ind w:left="6167" w:hanging="526"/>
      </w:pPr>
      <w:rPr>
        <w:rFonts w:hint="default"/>
      </w:rPr>
    </w:lvl>
    <w:lvl w:ilvl="7">
      <w:start w:val="0"/>
      <w:numFmt w:val="bullet"/>
      <w:lvlText w:val="•"/>
      <w:lvlJc w:val="left"/>
      <w:pPr>
        <w:ind w:left="6992" w:hanging="526"/>
      </w:pPr>
      <w:rPr>
        <w:rFonts w:hint="default"/>
      </w:rPr>
    </w:lvl>
    <w:lvl w:ilvl="8">
      <w:start w:val="0"/>
      <w:numFmt w:val="bullet"/>
      <w:lvlText w:val="•"/>
      <w:lvlJc w:val="left"/>
      <w:pPr>
        <w:ind w:left="7817" w:hanging="526"/>
      </w:pPr>
      <w:rPr>
        <w:rFonts w:hint="default"/>
      </w:rPr>
    </w:lvl>
  </w:abstractNum>
  <w:abstractNum w:abstractNumId="51">
    <w:multiLevelType w:val="hybridMultilevel"/>
    <w:lvl w:ilvl="0">
      <w:start w:val="141"/>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4" w:hanging="526"/>
      </w:pPr>
      <w:rPr>
        <w:rFonts w:hint="default"/>
      </w:rPr>
    </w:lvl>
    <w:lvl w:ilvl="2">
      <w:start w:val="0"/>
      <w:numFmt w:val="bullet"/>
      <w:lvlText w:val="•"/>
      <w:lvlJc w:val="left"/>
      <w:pPr>
        <w:ind w:left="2869" w:hanging="526"/>
      </w:pPr>
      <w:rPr>
        <w:rFonts w:hint="default"/>
      </w:rPr>
    </w:lvl>
    <w:lvl w:ilvl="3">
      <w:start w:val="0"/>
      <w:numFmt w:val="bullet"/>
      <w:lvlText w:val="•"/>
      <w:lvlJc w:val="left"/>
      <w:pPr>
        <w:ind w:left="3693" w:hanging="526"/>
      </w:pPr>
      <w:rPr>
        <w:rFonts w:hint="default"/>
      </w:rPr>
    </w:lvl>
    <w:lvl w:ilvl="4">
      <w:start w:val="0"/>
      <w:numFmt w:val="bullet"/>
      <w:lvlText w:val="•"/>
      <w:lvlJc w:val="left"/>
      <w:pPr>
        <w:ind w:left="4518" w:hanging="526"/>
      </w:pPr>
      <w:rPr>
        <w:rFonts w:hint="default"/>
      </w:rPr>
    </w:lvl>
    <w:lvl w:ilvl="5">
      <w:start w:val="0"/>
      <w:numFmt w:val="bullet"/>
      <w:lvlText w:val="•"/>
      <w:lvlJc w:val="left"/>
      <w:pPr>
        <w:ind w:left="5343" w:hanging="526"/>
      </w:pPr>
      <w:rPr>
        <w:rFonts w:hint="default"/>
      </w:rPr>
    </w:lvl>
    <w:lvl w:ilvl="6">
      <w:start w:val="0"/>
      <w:numFmt w:val="bullet"/>
      <w:lvlText w:val="•"/>
      <w:lvlJc w:val="left"/>
      <w:pPr>
        <w:ind w:left="6167" w:hanging="526"/>
      </w:pPr>
      <w:rPr>
        <w:rFonts w:hint="default"/>
      </w:rPr>
    </w:lvl>
    <w:lvl w:ilvl="7">
      <w:start w:val="0"/>
      <w:numFmt w:val="bullet"/>
      <w:lvlText w:val="•"/>
      <w:lvlJc w:val="left"/>
      <w:pPr>
        <w:ind w:left="6992" w:hanging="526"/>
      </w:pPr>
      <w:rPr>
        <w:rFonts w:hint="default"/>
      </w:rPr>
    </w:lvl>
    <w:lvl w:ilvl="8">
      <w:start w:val="0"/>
      <w:numFmt w:val="bullet"/>
      <w:lvlText w:val="•"/>
      <w:lvlJc w:val="left"/>
      <w:pPr>
        <w:ind w:left="7817" w:hanging="526"/>
      </w:pPr>
      <w:rPr>
        <w:rFonts w:hint="default"/>
      </w:rPr>
    </w:lvl>
  </w:abstractNum>
  <w:abstractNum w:abstractNumId="50">
    <w:multiLevelType w:val="hybridMultilevel"/>
    <w:lvl w:ilvl="0">
      <w:start w:val="130"/>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2" w:hanging="526"/>
      </w:pPr>
      <w:rPr>
        <w:rFonts w:hint="default"/>
      </w:rPr>
    </w:lvl>
    <w:lvl w:ilvl="2">
      <w:start w:val="0"/>
      <w:numFmt w:val="bullet"/>
      <w:lvlText w:val="•"/>
      <w:lvlJc w:val="left"/>
      <w:pPr>
        <w:ind w:left="2865" w:hanging="526"/>
      </w:pPr>
      <w:rPr>
        <w:rFonts w:hint="default"/>
      </w:rPr>
    </w:lvl>
    <w:lvl w:ilvl="3">
      <w:start w:val="0"/>
      <w:numFmt w:val="bullet"/>
      <w:lvlText w:val="•"/>
      <w:lvlJc w:val="left"/>
      <w:pPr>
        <w:ind w:left="3687" w:hanging="526"/>
      </w:pPr>
      <w:rPr>
        <w:rFonts w:hint="default"/>
      </w:rPr>
    </w:lvl>
    <w:lvl w:ilvl="4">
      <w:start w:val="0"/>
      <w:numFmt w:val="bullet"/>
      <w:lvlText w:val="•"/>
      <w:lvlJc w:val="left"/>
      <w:pPr>
        <w:ind w:left="4510" w:hanging="526"/>
      </w:pPr>
      <w:rPr>
        <w:rFonts w:hint="default"/>
      </w:rPr>
    </w:lvl>
    <w:lvl w:ilvl="5">
      <w:start w:val="0"/>
      <w:numFmt w:val="bullet"/>
      <w:lvlText w:val="•"/>
      <w:lvlJc w:val="left"/>
      <w:pPr>
        <w:ind w:left="5333" w:hanging="526"/>
      </w:pPr>
      <w:rPr>
        <w:rFonts w:hint="default"/>
      </w:rPr>
    </w:lvl>
    <w:lvl w:ilvl="6">
      <w:start w:val="0"/>
      <w:numFmt w:val="bullet"/>
      <w:lvlText w:val="•"/>
      <w:lvlJc w:val="left"/>
      <w:pPr>
        <w:ind w:left="6155" w:hanging="526"/>
      </w:pPr>
      <w:rPr>
        <w:rFonts w:hint="default"/>
      </w:rPr>
    </w:lvl>
    <w:lvl w:ilvl="7">
      <w:start w:val="0"/>
      <w:numFmt w:val="bullet"/>
      <w:lvlText w:val="•"/>
      <w:lvlJc w:val="left"/>
      <w:pPr>
        <w:ind w:left="6978" w:hanging="526"/>
      </w:pPr>
      <w:rPr>
        <w:rFonts w:hint="default"/>
      </w:rPr>
    </w:lvl>
    <w:lvl w:ilvl="8">
      <w:start w:val="0"/>
      <w:numFmt w:val="bullet"/>
      <w:lvlText w:val="•"/>
      <w:lvlJc w:val="left"/>
      <w:pPr>
        <w:ind w:left="7801" w:hanging="526"/>
      </w:pPr>
      <w:rPr>
        <w:rFonts w:hint="default"/>
      </w:rPr>
    </w:lvl>
  </w:abstractNum>
  <w:abstractNum w:abstractNumId="49">
    <w:multiLevelType w:val="hybridMultilevel"/>
    <w:lvl w:ilvl="0">
      <w:start w:val="124"/>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2" w:hanging="526"/>
      </w:pPr>
      <w:rPr>
        <w:rFonts w:hint="default"/>
      </w:rPr>
    </w:lvl>
    <w:lvl w:ilvl="2">
      <w:start w:val="0"/>
      <w:numFmt w:val="bullet"/>
      <w:lvlText w:val="•"/>
      <w:lvlJc w:val="left"/>
      <w:pPr>
        <w:ind w:left="2865" w:hanging="526"/>
      </w:pPr>
      <w:rPr>
        <w:rFonts w:hint="default"/>
      </w:rPr>
    </w:lvl>
    <w:lvl w:ilvl="3">
      <w:start w:val="0"/>
      <w:numFmt w:val="bullet"/>
      <w:lvlText w:val="•"/>
      <w:lvlJc w:val="left"/>
      <w:pPr>
        <w:ind w:left="3687" w:hanging="526"/>
      </w:pPr>
      <w:rPr>
        <w:rFonts w:hint="default"/>
      </w:rPr>
    </w:lvl>
    <w:lvl w:ilvl="4">
      <w:start w:val="0"/>
      <w:numFmt w:val="bullet"/>
      <w:lvlText w:val="•"/>
      <w:lvlJc w:val="left"/>
      <w:pPr>
        <w:ind w:left="4510" w:hanging="526"/>
      </w:pPr>
      <w:rPr>
        <w:rFonts w:hint="default"/>
      </w:rPr>
    </w:lvl>
    <w:lvl w:ilvl="5">
      <w:start w:val="0"/>
      <w:numFmt w:val="bullet"/>
      <w:lvlText w:val="•"/>
      <w:lvlJc w:val="left"/>
      <w:pPr>
        <w:ind w:left="5333" w:hanging="526"/>
      </w:pPr>
      <w:rPr>
        <w:rFonts w:hint="default"/>
      </w:rPr>
    </w:lvl>
    <w:lvl w:ilvl="6">
      <w:start w:val="0"/>
      <w:numFmt w:val="bullet"/>
      <w:lvlText w:val="•"/>
      <w:lvlJc w:val="left"/>
      <w:pPr>
        <w:ind w:left="6155" w:hanging="526"/>
      </w:pPr>
      <w:rPr>
        <w:rFonts w:hint="default"/>
      </w:rPr>
    </w:lvl>
    <w:lvl w:ilvl="7">
      <w:start w:val="0"/>
      <w:numFmt w:val="bullet"/>
      <w:lvlText w:val="•"/>
      <w:lvlJc w:val="left"/>
      <w:pPr>
        <w:ind w:left="6978" w:hanging="526"/>
      </w:pPr>
      <w:rPr>
        <w:rFonts w:hint="default"/>
      </w:rPr>
    </w:lvl>
    <w:lvl w:ilvl="8">
      <w:start w:val="0"/>
      <w:numFmt w:val="bullet"/>
      <w:lvlText w:val="•"/>
      <w:lvlJc w:val="left"/>
      <w:pPr>
        <w:ind w:left="7801" w:hanging="526"/>
      </w:pPr>
      <w:rPr>
        <w:rFonts w:hint="default"/>
      </w:rPr>
    </w:lvl>
  </w:abstractNum>
  <w:abstractNum w:abstractNumId="48">
    <w:multiLevelType w:val="hybridMultilevel"/>
    <w:lvl w:ilvl="0">
      <w:start w:val="119"/>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4" w:hanging="526"/>
      </w:pPr>
      <w:rPr>
        <w:rFonts w:hint="default"/>
      </w:rPr>
    </w:lvl>
    <w:lvl w:ilvl="2">
      <w:start w:val="0"/>
      <w:numFmt w:val="bullet"/>
      <w:lvlText w:val="•"/>
      <w:lvlJc w:val="left"/>
      <w:pPr>
        <w:ind w:left="2869" w:hanging="526"/>
      </w:pPr>
      <w:rPr>
        <w:rFonts w:hint="default"/>
      </w:rPr>
    </w:lvl>
    <w:lvl w:ilvl="3">
      <w:start w:val="0"/>
      <w:numFmt w:val="bullet"/>
      <w:lvlText w:val="•"/>
      <w:lvlJc w:val="left"/>
      <w:pPr>
        <w:ind w:left="3693" w:hanging="526"/>
      </w:pPr>
      <w:rPr>
        <w:rFonts w:hint="default"/>
      </w:rPr>
    </w:lvl>
    <w:lvl w:ilvl="4">
      <w:start w:val="0"/>
      <w:numFmt w:val="bullet"/>
      <w:lvlText w:val="•"/>
      <w:lvlJc w:val="left"/>
      <w:pPr>
        <w:ind w:left="4518" w:hanging="526"/>
      </w:pPr>
      <w:rPr>
        <w:rFonts w:hint="default"/>
      </w:rPr>
    </w:lvl>
    <w:lvl w:ilvl="5">
      <w:start w:val="0"/>
      <w:numFmt w:val="bullet"/>
      <w:lvlText w:val="•"/>
      <w:lvlJc w:val="left"/>
      <w:pPr>
        <w:ind w:left="5343" w:hanging="526"/>
      </w:pPr>
      <w:rPr>
        <w:rFonts w:hint="default"/>
      </w:rPr>
    </w:lvl>
    <w:lvl w:ilvl="6">
      <w:start w:val="0"/>
      <w:numFmt w:val="bullet"/>
      <w:lvlText w:val="•"/>
      <w:lvlJc w:val="left"/>
      <w:pPr>
        <w:ind w:left="6167" w:hanging="526"/>
      </w:pPr>
      <w:rPr>
        <w:rFonts w:hint="default"/>
      </w:rPr>
    </w:lvl>
    <w:lvl w:ilvl="7">
      <w:start w:val="0"/>
      <w:numFmt w:val="bullet"/>
      <w:lvlText w:val="•"/>
      <w:lvlJc w:val="left"/>
      <w:pPr>
        <w:ind w:left="6992" w:hanging="526"/>
      </w:pPr>
      <w:rPr>
        <w:rFonts w:hint="default"/>
      </w:rPr>
    </w:lvl>
    <w:lvl w:ilvl="8">
      <w:start w:val="0"/>
      <w:numFmt w:val="bullet"/>
      <w:lvlText w:val="•"/>
      <w:lvlJc w:val="left"/>
      <w:pPr>
        <w:ind w:left="7817" w:hanging="526"/>
      </w:pPr>
      <w:rPr>
        <w:rFonts w:hint="default"/>
      </w:rPr>
    </w:lvl>
  </w:abstractNum>
  <w:abstractNum w:abstractNumId="47">
    <w:multiLevelType w:val="hybridMultilevel"/>
    <w:lvl w:ilvl="0">
      <w:start w:val="112"/>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4" w:hanging="526"/>
      </w:pPr>
      <w:rPr>
        <w:rFonts w:hint="default"/>
      </w:rPr>
    </w:lvl>
    <w:lvl w:ilvl="2">
      <w:start w:val="0"/>
      <w:numFmt w:val="bullet"/>
      <w:lvlText w:val="•"/>
      <w:lvlJc w:val="left"/>
      <w:pPr>
        <w:ind w:left="2869" w:hanging="526"/>
      </w:pPr>
      <w:rPr>
        <w:rFonts w:hint="default"/>
      </w:rPr>
    </w:lvl>
    <w:lvl w:ilvl="3">
      <w:start w:val="0"/>
      <w:numFmt w:val="bullet"/>
      <w:lvlText w:val="•"/>
      <w:lvlJc w:val="left"/>
      <w:pPr>
        <w:ind w:left="3693" w:hanging="526"/>
      </w:pPr>
      <w:rPr>
        <w:rFonts w:hint="default"/>
      </w:rPr>
    </w:lvl>
    <w:lvl w:ilvl="4">
      <w:start w:val="0"/>
      <w:numFmt w:val="bullet"/>
      <w:lvlText w:val="•"/>
      <w:lvlJc w:val="left"/>
      <w:pPr>
        <w:ind w:left="4518" w:hanging="526"/>
      </w:pPr>
      <w:rPr>
        <w:rFonts w:hint="default"/>
      </w:rPr>
    </w:lvl>
    <w:lvl w:ilvl="5">
      <w:start w:val="0"/>
      <w:numFmt w:val="bullet"/>
      <w:lvlText w:val="•"/>
      <w:lvlJc w:val="left"/>
      <w:pPr>
        <w:ind w:left="5343" w:hanging="526"/>
      </w:pPr>
      <w:rPr>
        <w:rFonts w:hint="default"/>
      </w:rPr>
    </w:lvl>
    <w:lvl w:ilvl="6">
      <w:start w:val="0"/>
      <w:numFmt w:val="bullet"/>
      <w:lvlText w:val="•"/>
      <w:lvlJc w:val="left"/>
      <w:pPr>
        <w:ind w:left="6167" w:hanging="526"/>
      </w:pPr>
      <w:rPr>
        <w:rFonts w:hint="default"/>
      </w:rPr>
    </w:lvl>
    <w:lvl w:ilvl="7">
      <w:start w:val="0"/>
      <w:numFmt w:val="bullet"/>
      <w:lvlText w:val="•"/>
      <w:lvlJc w:val="left"/>
      <w:pPr>
        <w:ind w:left="6992" w:hanging="526"/>
      </w:pPr>
      <w:rPr>
        <w:rFonts w:hint="default"/>
      </w:rPr>
    </w:lvl>
    <w:lvl w:ilvl="8">
      <w:start w:val="0"/>
      <w:numFmt w:val="bullet"/>
      <w:lvlText w:val="•"/>
      <w:lvlJc w:val="left"/>
      <w:pPr>
        <w:ind w:left="7817" w:hanging="526"/>
      </w:pPr>
      <w:rPr>
        <w:rFonts w:hint="default"/>
      </w:rPr>
    </w:lvl>
  </w:abstractNum>
  <w:abstractNum w:abstractNumId="46">
    <w:multiLevelType w:val="hybridMultilevel"/>
    <w:lvl w:ilvl="0">
      <w:start w:val="109"/>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4" w:hanging="526"/>
      </w:pPr>
      <w:rPr>
        <w:rFonts w:hint="default"/>
      </w:rPr>
    </w:lvl>
    <w:lvl w:ilvl="2">
      <w:start w:val="0"/>
      <w:numFmt w:val="bullet"/>
      <w:lvlText w:val="•"/>
      <w:lvlJc w:val="left"/>
      <w:pPr>
        <w:ind w:left="2869" w:hanging="526"/>
      </w:pPr>
      <w:rPr>
        <w:rFonts w:hint="default"/>
      </w:rPr>
    </w:lvl>
    <w:lvl w:ilvl="3">
      <w:start w:val="0"/>
      <w:numFmt w:val="bullet"/>
      <w:lvlText w:val="•"/>
      <w:lvlJc w:val="left"/>
      <w:pPr>
        <w:ind w:left="3693" w:hanging="526"/>
      </w:pPr>
      <w:rPr>
        <w:rFonts w:hint="default"/>
      </w:rPr>
    </w:lvl>
    <w:lvl w:ilvl="4">
      <w:start w:val="0"/>
      <w:numFmt w:val="bullet"/>
      <w:lvlText w:val="•"/>
      <w:lvlJc w:val="left"/>
      <w:pPr>
        <w:ind w:left="4518" w:hanging="526"/>
      </w:pPr>
      <w:rPr>
        <w:rFonts w:hint="default"/>
      </w:rPr>
    </w:lvl>
    <w:lvl w:ilvl="5">
      <w:start w:val="0"/>
      <w:numFmt w:val="bullet"/>
      <w:lvlText w:val="•"/>
      <w:lvlJc w:val="left"/>
      <w:pPr>
        <w:ind w:left="5343" w:hanging="526"/>
      </w:pPr>
      <w:rPr>
        <w:rFonts w:hint="default"/>
      </w:rPr>
    </w:lvl>
    <w:lvl w:ilvl="6">
      <w:start w:val="0"/>
      <w:numFmt w:val="bullet"/>
      <w:lvlText w:val="•"/>
      <w:lvlJc w:val="left"/>
      <w:pPr>
        <w:ind w:left="6167" w:hanging="526"/>
      </w:pPr>
      <w:rPr>
        <w:rFonts w:hint="default"/>
      </w:rPr>
    </w:lvl>
    <w:lvl w:ilvl="7">
      <w:start w:val="0"/>
      <w:numFmt w:val="bullet"/>
      <w:lvlText w:val="•"/>
      <w:lvlJc w:val="left"/>
      <w:pPr>
        <w:ind w:left="6992" w:hanging="526"/>
      </w:pPr>
      <w:rPr>
        <w:rFonts w:hint="default"/>
      </w:rPr>
    </w:lvl>
    <w:lvl w:ilvl="8">
      <w:start w:val="0"/>
      <w:numFmt w:val="bullet"/>
      <w:lvlText w:val="•"/>
      <w:lvlJc w:val="left"/>
      <w:pPr>
        <w:ind w:left="7817" w:hanging="526"/>
      </w:pPr>
      <w:rPr>
        <w:rFonts w:hint="default"/>
      </w:rPr>
    </w:lvl>
  </w:abstractNum>
  <w:abstractNum w:abstractNumId="45">
    <w:multiLevelType w:val="hybridMultilevel"/>
    <w:lvl w:ilvl="0">
      <w:start w:val="102"/>
      <w:numFmt w:val="decimal"/>
      <w:lvlText w:val="[%1]"/>
      <w:lvlJc w:val="left"/>
      <w:pPr>
        <w:ind w:left="1222" w:hanging="52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50" w:hanging="526"/>
      </w:pPr>
      <w:rPr>
        <w:rFonts w:hint="default"/>
      </w:rPr>
    </w:lvl>
    <w:lvl w:ilvl="2">
      <w:start w:val="0"/>
      <w:numFmt w:val="bullet"/>
      <w:lvlText w:val="•"/>
      <w:lvlJc w:val="left"/>
      <w:pPr>
        <w:ind w:left="2881" w:hanging="526"/>
      </w:pPr>
      <w:rPr>
        <w:rFonts w:hint="default"/>
      </w:rPr>
    </w:lvl>
    <w:lvl w:ilvl="3">
      <w:start w:val="0"/>
      <w:numFmt w:val="bullet"/>
      <w:lvlText w:val="•"/>
      <w:lvlJc w:val="left"/>
      <w:pPr>
        <w:ind w:left="3711" w:hanging="526"/>
      </w:pPr>
      <w:rPr>
        <w:rFonts w:hint="default"/>
      </w:rPr>
    </w:lvl>
    <w:lvl w:ilvl="4">
      <w:start w:val="0"/>
      <w:numFmt w:val="bullet"/>
      <w:lvlText w:val="•"/>
      <w:lvlJc w:val="left"/>
      <w:pPr>
        <w:ind w:left="4542" w:hanging="526"/>
      </w:pPr>
      <w:rPr>
        <w:rFonts w:hint="default"/>
      </w:rPr>
    </w:lvl>
    <w:lvl w:ilvl="5">
      <w:start w:val="0"/>
      <w:numFmt w:val="bullet"/>
      <w:lvlText w:val="•"/>
      <w:lvlJc w:val="left"/>
      <w:pPr>
        <w:ind w:left="5373" w:hanging="526"/>
      </w:pPr>
      <w:rPr>
        <w:rFonts w:hint="default"/>
      </w:rPr>
    </w:lvl>
    <w:lvl w:ilvl="6">
      <w:start w:val="0"/>
      <w:numFmt w:val="bullet"/>
      <w:lvlText w:val="•"/>
      <w:lvlJc w:val="left"/>
      <w:pPr>
        <w:ind w:left="6203" w:hanging="526"/>
      </w:pPr>
      <w:rPr>
        <w:rFonts w:hint="default"/>
      </w:rPr>
    </w:lvl>
    <w:lvl w:ilvl="7">
      <w:start w:val="0"/>
      <w:numFmt w:val="bullet"/>
      <w:lvlText w:val="•"/>
      <w:lvlJc w:val="left"/>
      <w:pPr>
        <w:ind w:left="7034" w:hanging="526"/>
      </w:pPr>
      <w:rPr>
        <w:rFonts w:hint="default"/>
      </w:rPr>
    </w:lvl>
    <w:lvl w:ilvl="8">
      <w:start w:val="0"/>
      <w:numFmt w:val="bullet"/>
      <w:lvlText w:val="•"/>
      <w:lvlJc w:val="left"/>
      <w:pPr>
        <w:ind w:left="7865" w:hanging="526"/>
      </w:pPr>
      <w:rPr>
        <w:rFonts w:hint="default"/>
      </w:rPr>
    </w:lvl>
  </w:abstractNum>
  <w:abstractNum w:abstractNumId="44">
    <w:multiLevelType w:val="hybridMultilevel"/>
    <w:lvl w:ilvl="0">
      <w:start w:val="82"/>
      <w:numFmt w:val="decimal"/>
      <w:lvlText w:val="[%1]"/>
      <w:lvlJc w:val="left"/>
      <w:pPr>
        <w:ind w:left="1222" w:hanging="40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2" w:hanging="406"/>
      </w:pPr>
      <w:rPr>
        <w:rFonts w:hint="default"/>
      </w:rPr>
    </w:lvl>
    <w:lvl w:ilvl="2">
      <w:start w:val="0"/>
      <w:numFmt w:val="bullet"/>
      <w:lvlText w:val="•"/>
      <w:lvlJc w:val="left"/>
      <w:pPr>
        <w:ind w:left="2865" w:hanging="406"/>
      </w:pPr>
      <w:rPr>
        <w:rFonts w:hint="default"/>
      </w:rPr>
    </w:lvl>
    <w:lvl w:ilvl="3">
      <w:start w:val="0"/>
      <w:numFmt w:val="bullet"/>
      <w:lvlText w:val="•"/>
      <w:lvlJc w:val="left"/>
      <w:pPr>
        <w:ind w:left="3687" w:hanging="406"/>
      </w:pPr>
      <w:rPr>
        <w:rFonts w:hint="default"/>
      </w:rPr>
    </w:lvl>
    <w:lvl w:ilvl="4">
      <w:start w:val="0"/>
      <w:numFmt w:val="bullet"/>
      <w:lvlText w:val="•"/>
      <w:lvlJc w:val="left"/>
      <w:pPr>
        <w:ind w:left="4510" w:hanging="406"/>
      </w:pPr>
      <w:rPr>
        <w:rFonts w:hint="default"/>
      </w:rPr>
    </w:lvl>
    <w:lvl w:ilvl="5">
      <w:start w:val="0"/>
      <w:numFmt w:val="bullet"/>
      <w:lvlText w:val="•"/>
      <w:lvlJc w:val="left"/>
      <w:pPr>
        <w:ind w:left="5333" w:hanging="406"/>
      </w:pPr>
      <w:rPr>
        <w:rFonts w:hint="default"/>
      </w:rPr>
    </w:lvl>
    <w:lvl w:ilvl="6">
      <w:start w:val="0"/>
      <w:numFmt w:val="bullet"/>
      <w:lvlText w:val="•"/>
      <w:lvlJc w:val="left"/>
      <w:pPr>
        <w:ind w:left="6155" w:hanging="406"/>
      </w:pPr>
      <w:rPr>
        <w:rFonts w:hint="default"/>
      </w:rPr>
    </w:lvl>
    <w:lvl w:ilvl="7">
      <w:start w:val="0"/>
      <w:numFmt w:val="bullet"/>
      <w:lvlText w:val="•"/>
      <w:lvlJc w:val="left"/>
      <w:pPr>
        <w:ind w:left="6978" w:hanging="406"/>
      </w:pPr>
      <w:rPr>
        <w:rFonts w:hint="default"/>
      </w:rPr>
    </w:lvl>
    <w:lvl w:ilvl="8">
      <w:start w:val="0"/>
      <w:numFmt w:val="bullet"/>
      <w:lvlText w:val="•"/>
      <w:lvlJc w:val="left"/>
      <w:pPr>
        <w:ind w:left="7801" w:hanging="406"/>
      </w:pPr>
      <w:rPr>
        <w:rFonts w:hint="default"/>
      </w:rPr>
    </w:lvl>
  </w:abstractNum>
  <w:abstractNum w:abstractNumId="43">
    <w:multiLevelType w:val="hybridMultilevel"/>
    <w:lvl w:ilvl="0">
      <w:start w:val="79"/>
      <w:numFmt w:val="decimal"/>
      <w:lvlText w:val="[%1]"/>
      <w:lvlJc w:val="left"/>
      <w:pPr>
        <w:ind w:left="1222" w:hanging="40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2" w:hanging="406"/>
      </w:pPr>
      <w:rPr>
        <w:rFonts w:hint="default"/>
      </w:rPr>
    </w:lvl>
    <w:lvl w:ilvl="2">
      <w:start w:val="0"/>
      <w:numFmt w:val="bullet"/>
      <w:lvlText w:val="•"/>
      <w:lvlJc w:val="left"/>
      <w:pPr>
        <w:ind w:left="2865" w:hanging="406"/>
      </w:pPr>
      <w:rPr>
        <w:rFonts w:hint="default"/>
      </w:rPr>
    </w:lvl>
    <w:lvl w:ilvl="3">
      <w:start w:val="0"/>
      <w:numFmt w:val="bullet"/>
      <w:lvlText w:val="•"/>
      <w:lvlJc w:val="left"/>
      <w:pPr>
        <w:ind w:left="3687" w:hanging="406"/>
      </w:pPr>
      <w:rPr>
        <w:rFonts w:hint="default"/>
      </w:rPr>
    </w:lvl>
    <w:lvl w:ilvl="4">
      <w:start w:val="0"/>
      <w:numFmt w:val="bullet"/>
      <w:lvlText w:val="•"/>
      <w:lvlJc w:val="left"/>
      <w:pPr>
        <w:ind w:left="4510" w:hanging="406"/>
      </w:pPr>
      <w:rPr>
        <w:rFonts w:hint="default"/>
      </w:rPr>
    </w:lvl>
    <w:lvl w:ilvl="5">
      <w:start w:val="0"/>
      <w:numFmt w:val="bullet"/>
      <w:lvlText w:val="•"/>
      <w:lvlJc w:val="left"/>
      <w:pPr>
        <w:ind w:left="5333" w:hanging="406"/>
      </w:pPr>
      <w:rPr>
        <w:rFonts w:hint="default"/>
      </w:rPr>
    </w:lvl>
    <w:lvl w:ilvl="6">
      <w:start w:val="0"/>
      <w:numFmt w:val="bullet"/>
      <w:lvlText w:val="•"/>
      <w:lvlJc w:val="left"/>
      <w:pPr>
        <w:ind w:left="6155" w:hanging="406"/>
      </w:pPr>
      <w:rPr>
        <w:rFonts w:hint="default"/>
      </w:rPr>
    </w:lvl>
    <w:lvl w:ilvl="7">
      <w:start w:val="0"/>
      <w:numFmt w:val="bullet"/>
      <w:lvlText w:val="•"/>
      <w:lvlJc w:val="left"/>
      <w:pPr>
        <w:ind w:left="6978" w:hanging="406"/>
      </w:pPr>
      <w:rPr>
        <w:rFonts w:hint="default"/>
      </w:rPr>
    </w:lvl>
    <w:lvl w:ilvl="8">
      <w:start w:val="0"/>
      <w:numFmt w:val="bullet"/>
      <w:lvlText w:val="•"/>
      <w:lvlJc w:val="left"/>
      <w:pPr>
        <w:ind w:left="7801" w:hanging="406"/>
      </w:pPr>
      <w:rPr>
        <w:rFonts w:hint="default"/>
      </w:rPr>
    </w:lvl>
  </w:abstractNum>
  <w:abstractNum w:abstractNumId="42">
    <w:multiLevelType w:val="hybridMultilevel"/>
    <w:lvl w:ilvl="0">
      <w:start w:val="74"/>
      <w:numFmt w:val="decimal"/>
      <w:lvlText w:val="[%1]"/>
      <w:lvlJc w:val="left"/>
      <w:pPr>
        <w:ind w:left="1222" w:hanging="40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2" w:hanging="406"/>
      </w:pPr>
      <w:rPr>
        <w:rFonts w:hint="default"/>
      </w:rPr>
    </w:lvl>
    <w:lvl w:ilvl="2">
      <w:start w:val="0"/>
      <w:numFmt w:val="bullet"/>
      <w:lvlText w:val="•"/>
      <w:lvlJc w:val="left"/>
      <w:pPr>
        <w:ind w:left="2865" w:hanging="406"/>
      </w:pPr>
      <w:rPr>
        <w:rFonts w:hint="default"/>
      </w:rPr>
    </w:lvl>
    <w:lvl w:ilvl="3">
      <w:start w:val="0"/>
      <w:numFmt w:val="bullet"/>
      <w:lvlText w:val="•"/>
      <w:lvlJc w:val="left"/>
      <w:pPr>
        <w:ind w:left="3687" w:hanging="406"/>
      </w:pPr>
      <w:rPr>
        <w:rFonts w:hint="default"/>
      </w:rPr>
    </w:lvl>
    <w:lvl w:ilvl="4">
      <w:start w:val="0"/>
      <w:numFmt w:val="bullet"/>
      <w:lvlText w:val="•"/>
      <w:lvlJc w:val="left"/>
      <w:pPr>
        <w:ind w:left="4510" w:hanging="406"/>
      </w:pPr>
      <w:rPr>
        <w:rFonts w:hint="default"/>
      </w:rPr>
    </w:lvl>
    <w:lvl w:ilvl="5">
      <w:start w:val="0"/>
      <w:numFmt w:val="bullet"/>
      <w:lvlText w:val="•"/>
      <w:lvlJc w:val="left"/>
      <w:pPr>
        <w:ind w:left="5333" w:hanging="406"/>
      </w:pPr>
      <w:rPr>
        <w:rFonts w:hint="default"/>
      </w:rPr>
    </w:lvl>
    <w:lvl w:ilvl="6">
      <w:start w:val="0"/>
      <w:numFmt w:val="bullet"/>
      <w:lvlText w:val="•"/>
      <w:lvlJc w:val="left"/>
      <w:pPr>
        <w:ind w:left="6155" w:hanging="406"/>
      </w:pPr>
      <w:rPr>
        <w:rFonts w:hint="default"/>
      </w:rPr>
    </w:lvl>
    <w:lvl w:ilvl="7">
      <w:start w:val="0"/>
      <w:numFmt w:val="bullet"/>
      <w:lvlText w:val="•"/>
      <w:lvlJc w:val="left"/>
      <w:pPr>
        <w:ind w:left="6978" w:hanging="406"/>
      </w:pPr>
      <w:rPr>
        <w:rFonts w:hint="default"/>
      </w:rPr>
    </w:lvl>
    <w:lvl w:ilvl="8">
      <w:start w:val="0"/>
      <w:numFmt w:val="bullet"/>
      <w:lvlText w:val="•"/>
      <w:lvlJc w:val="left"/>
      <w:pPr>
        <w:ind w:left="7801" w:hanging="406"/>
      </w:pPr>
      <w:rPr>
        <w:rFonts w:hint="default"/>
      </w:rPr>
    </w:lvl>
  </w:abstractNum>
  <w:abstractNum w:abstractNumId="41">
    <w:multiLevelType w:val="hybridMultilevel"/>
    <w:lvl w:ilvl="0">
      <w:start w:val="62"/>
      <w:numFmt w:val="decimal"/>
      <w:lvlText w:val="[%1]"/>
      <w:lvlJc w:val="left"/>
      <w:pPr>
        <w:ind w:left="1222" w:hanging="40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2" w:hanging="406"/>
      </w:pPr>
      <w:rPr>
        <w:rFonts w:hint="default"/>
      </w:rPr>
    </w:lvl>
    <w:lvl w:ilvl="2">
      <w:start w:val="0"/>
      <w:numFmt w:val="bullet"/>
      <w:lvlText w:val="•"/>
      <w:lvlJc w:val="left"/>
      <w:pPr>
        <w:ind w:left="2865" w:hanging="406"/>
      </w:pPr>
      <w:rPr>
        <w:rFonts w:hint="default"/>
      </w:rPr>
    </w:lvl>
    <w:lvl w:ilvl="3">
      <w:start w:val="0"/>
      <w:numFmt w:val="bullet"/>
      <w:lvlText w:val="•"/>
      <w:lvlJc w:val="left"/>
      <w:pPr>
        <w:ind w:left="3687" w:hanging="406"/>
      </w:pPr>
      <w:rPr>
        <w:rFonts w:hint="default"/>
      </w:rPr>
    </w:lvl>
    <w:lvl w:ilvl="4">
      <w:start w:val="0"/>
      <w:numFmt w:val="bullet"/>
      <w:lvlText w:val="•"/>
      <w:lvlJc w:val="left"/>
      <w:pPr>
        <w:ind w:left="4510" w:hanging="406"/>
      </w:pPr>
      <w:rPr>
        <w:rFonts w:hint="default"/>
      </w:rPr>
    </w:lvl>
    <w:lvl w:ilvl="5">
      <w:start w:val="0"/>
      <w:numFmt w:val="bullet"/>
      <w:lvlText w:val="•"/>
      <w:lvlJc w:val="left"/>
      <w:pPr>
        <w:ind w:left="5333" w:hanging="406"/>
      </w:pPr>
      <w:rPr>
        <w:rFonts w:hint="default"/>
      </w:rPr>
    </w:lvl>
    <w:lvl w:ilvl="6">
      <w:start w:val="0"/>
      <w:numFmt w:val="bullet"/>
      <w:lvlText w:val="•"/>
      <w:lvlJc w:val="left"/>
      <w:pPr>
        <w:ind w:left="6155" w:hanging="406"/>
      </w:pPr>
      <w:rPr>
        <w:rFonts w:hint="default"/>
      </w:rPr>
    </w:lvl>
    <w:lvl w:ilvl="7">
      <w:start w:val="0"/>
      <w:numFmt w:val="bullet"/>
      <w:lvlText w:val="•"/>
      <w:lvlJc w:val="left"/>
      <w:pPr>
        <w:ind w:left="6978" w:hanging="406"/>
      </w:pPr>
      <w:rPr>
        <w:rFonts w:hint="default"/>
      </w:rPr>
    </w:lvl>
    <w:lvl w:ilvl="8">
      <w:start w:val="0"/>
      <w:numFmt w:val="bullet"/>
      <w:lvlText w:val="•"/>
      <w:lvlJc w:val="left"/>
      <w:pPr>
        <w:ind w:left="7801" w:hanging="406"/>
      </w:pPr>
      <w:rPr>
        <w:rFonts w:hint="default"/>
      </w:rPr>
    </w:lvl>
  </w:abstractNum>
  <w:abstractNum w:abstractNumId="40">
    <w:multiLevelType w:val="hybridMultilevel"/>
    <w:lvl w:ilvl="0">
      <w:start w:val="49"/>
      <w:numFmt w:val="decimal"/>
      <w:lvlText w:val="[%1]"/>
      <w:lvlJc w:val="left"/>
      <w:pPr>
        <w:ind w:left="1222" w:hanging="40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4" w:hanging="406"/>
      </w:pPr>
      <w:rPr>
        <w:rFonts w:hint="default"/>
      </w:rPr>
    </w:lvl>
    <w:lvl w:ilvl="2">
      <w:start w:val="0"/>
      <w:numFmt w:val="bullet"/>
      <w:lvlText w:val="•"/>
      <w:lvlJc w:val="left"/>
      <w:pPr>
        <w:ind w:left="2869" w:hanging="406"/>
      </w:pPr>
      <w:rPr>
        <w:rFonts w:hint="default"/>
      </w:rPr>
    </w:lvl>
    <w:lvl w:ilvl="3">
      <w:start w:val="0"/>
      <w:numFmt w:val="bullet"/>
      <w:lvlText w:val="•"/>
      <w:lvlJc w:val="left"/>
      <w:pPr>
        <w:ind w:left="3693" w:hanging="406"/>
      </w:pPr>
      <w:rPr>
        <w:rFonts w:hint="default"/>
      </w:rPr>
    </w:lvl>
    <w:lvl w:ilvl="4">
      <w:start w:val="0"/>
      <w:numFmt w:val="bullet"/>
      <w:lvlText w:val="•"/>
      <w:lvlJc w:val="left"/>
      <w:pPr>
        <w:ind w:left="4518" w:hanging="406"/>
      </w:pPr>
      <w:rPr>
        <w:rFonts w:hint="default"/>
      </w:rPr>
    </w:lvl>
    <w:lvl w:ilvl="5">
      <w:start w:val="0"/>
      <w:numFmt w:val="bullet"/>
      <w:lvlText w:val="•"/>
      <w:lvlJc w:val="left"/>
      <w:pPr>
        <w:ind w:left="5343" w:hanging="406"/>
      </w:pPr>
      <w:rPr>
        <w:rFonts w:hint="default"/>
      </w:rPr>
    </w:lvl>
    <w:lvl w:ilvl="6">
      <w:start w:val="0"/>
      <w:numFmt w:val="bullet"/>
      <w:lvlText w:val="•"/>
      <w:lvlJc w:val="left"/>
      <w:pPr>
        <w:ind w:left="6167" w:hanging="406"/>
      </w:pPr>
      <w:rPr>
        <w:rFonts w:hint="default"/>
      </w:rPr>
    </w:lvl>
    <w:lvl w:ilvl="7">
      <w:start w:val="0"/>
      <w:numFmt w:val="bullet"/>
      <w:lvlText w:val="•"/>
      <w:lvlJc w:val="left"/>
      <w:pPr>
        <w:ind w:left="6992" w:hanging="406"/>
      </w:pPr>
      <w:rPr>
        <w:rFonts w:hint="default"/>
      </w:rPr>
    </w:lvl>
    <w:lvl w:ilvl="8">
      <w:start w:val="0"/>
      <w:numFmt w:val="bullet"/>
      <w:lvlText w:val="•"/>
      <w:lvlJc w:val="left"/>
      <w:pPr>
        <w:ind w:left="7817" w:hanging="406"/>
      </w:pPr>
      <w:rPr>
        <w:rFonts w:hint="default"/>
      </w:rPr>
    </w:lvl>
  </w:abstractNum>
  <w:abstractNum w:abstractNumId="39">
    <w:multiLevelType w:val="hybridMultilevel"/>
    <w:lvl w:ilvl="0">
      <w:start w:val="35"/>
      <w:numFmt w:val="decimal"/>
      <w:lvlText w:val="[%1]"/>
      <w:lvlJc w:val="left"/>
      <w:pPr>
        <w:ind w:left="1222" w:hanging="40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2" w:hanging="406"/>
      </w:pPr>
      <w:rPr>
        <w:rFonts w:hint="default"/>
      </w:rPr>
    </w:lvl>
    <w:lvl w:ilvl="2">
      <w:start w:val="0"/>
      <w:numFmt w:val="bullet"/>
      <w:lvlText w:val="•"/>
      <w:lvlJc w:val="left"/>
      <w:pPr>
        <w:ind w:left="2865" w:hanging="406"/>
      </w:pPr>
      <w:rPr>
        <w:rFonts w:hint="default"/>
      </w:rPr>
    </w:lvl>
    <w:lvl w:ilvl="3">
      <w:start w:val="0"/>
      <w:numFmt w:val="bullet"/>
      <w:lvlText w:val="•"/>
      <w:lvlJc w:val="left"/>
      <w:pPr>
        <w:ind w:left="3687" w:hanging="406"/>
      </w:pPr>
      <w:rPr>
        <w:rFonts w:hint="default"/>
      </w:rPr>
    </w:lvl>
    <w:lvl w:ilvl="4">
      <w:start w:val="0"/>
      <w:numFmt w:val="bullet"/>
      <w:lvlText w:val="•"/>
      <w:lvlJc w:val="left"/>
      <w:pPr>
        <w:ind w:left="4510" w:hanging="406"/>
      </w:pPr>
      <w:rPr>
        <w:rFonts w:hint="default"/>
      </w:rPr>
    </w:lvl>
    <w:lvl w:ilvl="5">
      <w:start w:val="0"/>
      <w:numFmt w:val="bullet"/>
      <w:lvlText w:val="•"/>
      <w:lvlJc w:val="left"/>
      <w:pPr>
        <w:ind w:left="5333" w:hanging="406"/>
      </w:pPr>
      <w:rPr>
        <w:rFonts w:hint="default"/>
      </w:rPr>
    </w:lvl>
    <w:lvl w:ilvl="6">
      <w:start w:val="0"/>
      <w:numFmt w:val="bullet"/>
      <w:lvlText w:val="•"/>
      <w:lvlJc w:val="left"/>
      <w:pPr>
        <w:ind w:left="6155" w:hanging="406"/>
      </w:pPr>
      <w:rPr>
        <w:rFonts w:hint="default"/>
      </w:rPr>
    </w:lvl>
    <w:lvl w:ilvl="7">
      <w:start w:val="0"/>
      <w:numFmt w:val="bullet"/>
      <w:lvlText w:val="•"/>
      <w:lvlJc w:val="left"/>
      <w:pPr>
        <w:ind w:left="6978" w:hanging="406"/>
      </w:pPr>
      <w:rPr>
        <w:rFonts w:hint="default"/>
      </w:rPr>
    </w:lvl>
    <w:lvl w:ilvl="8">
      <w:start w:val="0"/>
      <w:numFmt w:val="bullet"/>
      <w:lvlText w:val="•"/>
      <w:lvlJc w:val="left"/>
      <w:pPr>
        <w:ind w:left="7801" w:hanging="406"/>
      </w:pPr>
      <w:rPr>
        <w:rFonts w:hint="default"/>
      </w:rPr>
    </w:lvl>
  </w:abstractNum>
  <w:abstractNum w:abstractNumId="38">
    <w:multiLevelType w:val="hybridMultilevel"/>
    <w:lvl w:ilvl="0">
      <w:start w:val="14"/>
      <w:numFmt w:val="decimal"/>
      <w:lvlText w:val="[%1]"/>
      <w:lvlJc w:val="left"/>
      <w:pPr>
        <w:ind w:left="1222" w:hanging="40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2" w:hanging="406"/>
      </w:pPr>
      <w:rPr>
        <w:rFonts w:hint="default"/>
      </w:rPr>
    </w:lvl>
    <w:lvl w:ilvl="2">
      <w:start w:val="0"/>
      <w:numFmt w:val="bullet"/>
      <w:lvlText w:val="•"/>
      <w:lvlJc w:val="left"/>
      <w:pPr>
        <w:ind w:left="2865" w:hanging="406"/>
      </w:pPr>
      <w:rPr>
        <w:rFonts w:hint="default"/>
      </w:rPr>
    </w:lvl>
    <w:lvl w:ilvl="3">
      <w:start w:val="0"/>
      <w:numFmt w:val="bullet"/>
      <w:lvlText w:val="•"/>
      <w:lvlJc w:val="left"/>
      <w:pPr>
        <w:ind w:left="3687" w:hanging="406"/>
      </w:pPr>
      <w:rPr>
        <w:rFonts w:hint="default"/>
      </w:rPr>
    </w:lvl>
    <w:lvl w:ilvl="4">
      <w:start w:val="0"/>
      <w:numFmt w:val="bullet"/>
      <w:lvlText w:val="•"/>
      <w:lvlJc w:val="left"/>
      <w:pPr>
        <w:ind w:left="4510" w:hanging="406"/>
      </w:pPr>
      <w:rPr>
        <w:rFonts w:hint="default"/>
      </w:rPr>
    </w:lvl>
    <w:lvl w:ilvl="5">
      <w:start w:val="0"/>
      <w:numFmt w:val="bullet"/>
      <w:lvlText w:val="•"/>
      <w:lvlJc w:val="left"/>
      <w:pPr>
        <w:ind w:left="5333" w:hanging="406"/>
      </w:pPr>
      <w:rPr>
        <w:rFonts w:hint="default"/>
      </w:rPr>
    </w:lvl>
    <w:lvl w:ilvl="6">
      <w:start w:val="0"/>
      <w:numFmt w:val="bullet"/>
      <w:lvlText w:val="•"/>
      <w:lvlJc w:val="left"/>
      <w:pPr>
        <w:ind w:left="6155" w:hanging="406"/>
      </w:pPr>
      <w:rPr>
        <w:rFonts w:hint="default"/>
      </w:rPr>
    </w:lvl>
    <w:lvl w:ilvl="7">
      <w:start w:val="0"/>
      <w:numFmt w:val="bullet"/>
      <w:lvlText w:val="•"/>
      <w:lvlJc w:val="left"/>
      <w:pPr>
        <w:ind w:left="6978" w:hanging="406"/>
      </w:pPr>
      <w:rPr>
        <w:rFonts w:hint="default"/>
      </w:rPr>
    </w:lvl>
    <w:lvl w:ilvl="8">
      <w:start w:val="0"/>
      <w:numFmt w:val="bullet"/>
      <w:lvlText w:val="•"/>
      <w:lvlJc w:val="left"/>
      <w:pPr>
        <w:ind w:left="7801" w:hanging="406"/>
      </w:pPr>
      <w:rPr>
        <w:rFonts w:hint="default"/>
      </w:rPr>
    </w:lvl>
  </w:abstractNum>
  <w:abstractNum w:abstractNumId="37">
    <w:multiLevelType w:val="hybridMultilevel"/>
    <w:lvl w:ilvl="0">
      <w:start w:val="10"/>
      <w:numFmt w:val="decimal"/>
      <w:lvlText w:val="[%1]"/>
      <w:lvlJc w:val="left"/>
      <w:pPr>
        <w:ind w:left="1222" w:hanging="40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2" w:hanging="406"/>
      </w:pPr>
      <w:rPr>
        <w:rFonts w:hint="default"/>
      </w:rPr>
    </w:lvl>
    <w:lvl w:ilvl="2">
      <w:start w:val="0"/>
      <w:numFmt w:val="bullet"/>
      <w:lvlText w:val="•"/>
      <w:lvlJc w:val="left"/>
      <w:pPr>
        <w:ind w:left="2865" w:hanging="406"/>
      </w:pPr>
      <w:rPr>
        <w:rFonts w:hint="default"/>
      </w:rPr>
    </w:lvl>
    <w:lvl w:ilvl="3">
      <w:start w:val="0"/>
      <w:numFmt w:val="bullet"/>
      <w:lvlText w:val="•"/>
      <w:lvlJc w:val="left"/>
      <w:pPr>
        <w:ind w:left="3687" w:hanging="406"/>
      </w:pPr>
      <w:rPr>
        <w:rFonts w:hint="default"/>
      </w:rPr>
    </w:lvl>
    <w:lvl w:ilvl="4">
      <w:start w:val="0"/>
      <w:numFmt w:val="bullet"/>
      <w:lvlText w:val="•"/>
      <w:lvlJc w:val="left"/>
      <w:pPr>
        <w:ind w:left="4510" w:hanging="406"/>
      </w:pPr>
      <w:rPr>
        <w:rFonts w:hint="default"/>
      </w:rPr>
    </w:lvl>
    <w:lvl w:ilvl="5">
      <w:start w:val="0"/>
      <w:numFmt w:val="bullet"/>
      <w:lvlText w:val="•"/>
      <w:lvlJc w:val="left"/>
      <w:pPr>
        <w:ind w:left="5333" w:hanging="406"/>
      </w:pPr>
      <w:rPr>
        <w:rFonts w:hint="default"/>
      </w:rPr>
    </w:lvl>
    <w:lvl w:ilvl="6">
      <w:start w:val="0"/>
      <w:numFmt w:val="bullet"/>
      <w:lvlText w:val="•"/>
      <w:lvlJc w:val="left"/>
      <w:pPr>
        <w:ind w:left="6155" w:hanging="406"/>
      </w:pPr>
      <w:rPr>
        <w:rFonts w:hint="default"/>
      </w:rPr>
    </w:lvl>
    <w:lvl w:ilvl="7">
      <w:start w:val="0"/>
      <w:numFmt w:val="bullet"/>
      <w:lvlText w:val="•"/>
      <w:lvlJc w:val="left"/>
      <w:pPr>
        <w:ind w:left="6978" w:hanging="406"/>
      </w:pPr>
      <w:rPr>
        <w:rFonts w:hint="default"/>
      </w:rPr>
    </w:lvl>
    <w:lvl w:ilvl="8">
      <w:start w:val="0"/>
      <w:numFmt w:val="bullet"/>
      <w:lvlText w:val="•"/>
      <w:lvlJc w:val="left"/>
      <w:pPr>
        <w:ind w:left="7801" w:hanging="406"/>
      </w:pPr>
      <w:rPr>
        <w:rFonts w:hint="default"/>
      </w:rPr>
    </w:lvl>
  </w:abstractNum>
  <w:abstractNum w:abstractNumId="36">
    <w:multiLevelType w:val="hybridMultilevel"/>
    <w:lvl w:ilvl="0">
      <w:start w:val="5"/>
      <w:numFmt w:val="decimal"/>
      <w:lvlText w:val="[%1]"/>
      <w:lvlJc w:val="left"/>
      <w:pPr>
        <w:ind w:left="1222" w:hanging="286"/>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2042" w:hanging="286"/>
      </w:pPr>
      <w:rPr>
        <w:rFonts w:hint="default"/>
      </w:rPr>
    </w:lvl>
    <w:lvl w:ilvl="2">
      <w:start w:val="0"/>
      <w:numFmt w:val="bullet"/>
      <w:lvlText w:val="•"/>
      <w:lvlJc w:val="left"/>
      <w:pPr>
        <w:ind w:left="2865" w:hanging="286"/>
      </w:pPr>
      <w:rPr>
        <w:rFonts w:hint="default"/>
      </w:rPr>
    </w:lvl>
    <w:lvl w:ilvl="3">
      <w:start w:val="0"/>
      <w:numFmt w:val="bullet"/>
      <w:lvlText w:val="•"/>
      <w:lvlJc w:val="left"/>
      <w:pPr>
        <w:ind w:left="3687" w:hanging="286"/>
      </w:pPr>
      <w:rPr>
        <w:rFonts w:hint="default"/>
      </w:rPr>
    </w:lvl>
    <w:lvl w:ilvl="4">
      <w:start w:val="0"/>
      <w:numFmt w:val="bullet"/>
      <w:lvlText w:val="•"/>
      <w:lvlJc w:val="left"/>
      <w:pPr>
        <w:ind w:left="4510" w:hanging="286"/>
      </w:pPr>
      <w:rPr>
        <w:rFonts w:hint="default"/>
      </w:rPr>
    </w:lvl>
    <w:lvl w:ilvl="5">
      <w:start w:val="0"/>
      <w:numFmt w:val="bullet"/>
      <w:lvlText w:val="•"/>
      <w:lvlJc w:val="left"/>
      <w:pPr>
        <w:ind w:left="5333" w:hanging="286"/>
      </w:pPr>
      <w:rPr>
        <w:rFonts w:hint="default"/>
      </w:rPr>
    </w:lvl>
    <w:lvl w:ilvl="6">
      <w:start w:val="0"/>
      <w:numFmt w:val="bullet"/>
      <w:lvlText w:val="•"/>
      <w:lvlJc w:val="left"/>
      <w:pPr>
        <w:ind w:left="6155" w:hanging="286"/>
      </w:pPr>
      <w:rPr>
        <w:rFonts w:hint="default"/>
      </w:rPr>
    </w:lvl>
    <w:lvl w:ilvl="7">
      <w:start w:val="0"/>
      <w:numFmt w:val="bullet"/>
      <w:lvlText w:val="•"/>
      <w:lvlJc w:val="left"/>
      <w:pPr>
        <w:ind w:left="6978" w:hanging="286"/>
      </w:pPr>
      <w:rPr>
        <w:rFonts w:hint="default"/>
      </w:rPr>
    </w:lvl>
    <w:lvl w:ilvl="8">
      <w:start w:val="0"/>
      <w:numFmt w:val="bullet"/>
      <w:lvlText w:val="•"/>
      <w:lvlJc w:val="left"/>
      <w:pPr>
        <w:ind w:left="7801" w:hanging="286"/>
      </w:pPr>
      <w:rPr>
        <w:rFonts w:hint="default"/>
      </w:rPr>
    </w:lvl>
  </w:abstractNum>
  <w:abstractNum w:abstractNumId="35">
    <w:multiLevelType w:val="hybridMultilevel"/>
    <w:lvl w:ilvl="0">
      <w:start w:val="4"/>
      <w:numFmt w:val="decimal"/>
      <w:lvlText w:val="%1"/>
      <w:lvlJc w:val="left"/>
      <w:pPr>
        <w:ind w:left="1116" w:hanging="315"/>
        <w:jc w:val="left"/>
      </w:pPr>
      <w:rPr>
        <w:rFonts w:hint="default"/>
      </w:rPr>
    </w:lvl>
    <w:lvl w:ilvl="1">
      <w:start w:val="4"/>
      <w:numFmt w:val="decimal"/>
      <w:lvlText w:val="%1.%2"/>
      <w:lvlJc w:val="left"/>
      <w:pPr>
        <w:ind w:left="1116" w:hanging="315"/>
        <w:jc w:val="left"/>
      </w:pPr>
      <w:rPr>
        <w:rFonts w:hint="default" w:ascii="Times New Roman" w:hAnsi="Times New Roman" w:eastAsia="Times New Roman" w:cs="Times New Roman"/>
        <w:b/>
        <w:bCs/>
        <w:w w:val="100"/>
        <w:sz w:val="22"/>
        <w:szCs w:val="22"/>
      </w:rPr>
    </w:lvl>
    <w:lvl w:ilvl="2">
      <w:start w:val="1"/>
      <w:numFmt w:val="decimal"/>
      <w:lvlText w:val="[%3]"/>
      <w:lvlJc w:val="left"/>
      <w:pPr>
        <w:ind w:left="1222" w:hanging="324"/>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3048" w:hanging="324"/>
      </w:pPr>
      <w:rPr>
        <w:rFonts w:hint="default"/>
      </w:rPr>
    </w:lvl>
    <w:lvl w:ilvl="4">
      <w:start w:val="0"/>
      <w:numFmt w:val="bullet"/>
      <w:lvlText w:val="•"/>
      <w:lvlJc w:val="left"/>
      <w:pPr>
        <w:ind w:left="3962" w:hanging="324"/>
      </w:pPr>
      <w:rPr>
        <w:rFonts w:hint="default"/>
      </w:rPr>
    </w:lvl>
    <w:lvl w:ilvl="5">
      <w:start w:val="0"/>
      <w:numFmt w:val="bullet"/>
      <w:lvlText w:val="•"/>
      <w:lvlJc w:val="left"/>
      <w:pPr>
        <w:ind w:left="4876" w:hanging="324"/>
      </w:pPr>
      <w:rPr>
        <w:rFonts w:hint="default"/>
      </w:rPr>
    </w:lvl>
    <w:lvl w:ilvl="6">
      <w:start w:val="0"/>
      <w:numFmt w:val="bullet"/>
      <w:lvlText w:val="•"/>
      <w:lvlJc w:val="left"/>
      <w:pPr>
        <w:ind w:left="5790" w:hanging="324"/>
      </w:pPr>
      <w:rPr>
        <w:rFonts w:hint="default"/>
      </w:rPr>
    </w:lvl>
    <w:lvl w:ilvl="7">
      <w:start w:val="0"/>
      <w:numFmt w:val="bullet"/>
      <w:lvlText w:val="•"/>
      <w:lvlJc w:val="left"/>
      <w:pPr>
        <w:ind w:left="6704" w:hanging="324"/>
      </w:pPr>
      <w:rPr>
        <w:rFonts w:hint="default"/>
      </w:rPr>
    </w:lvl>
    <w:lvl w:ilvl="8">
      <w:start w:val="0"/>
      <w:numFmt w:val="bullet"/>
      <w:lvlText w:val="•"/>
      <w:lvlJc w:val="left"/>
      <w:pPr>
        <w:ind w:left="7618" w:hanging="324"/>
      </w:pPr>
      <w:rPr>
        <w:rFonts w:hint="default"/>
      </w:rPr>
    </w:lvl>
  </w:abstractNum>
  <w:abstractNum w:abstractNumId="34">
    <w:multiLevelType w:val="hybridMultilevel"/>
    <w:lvl w:ilvl="0">
      <w:start w:val="4"/>
      <w:numFmt w:val="decimal"/>
      <w:lvlText w:val="%1"/>
      <w:lvlJc w:val="left"/>
      <w:pPr>
        <w:ind w:left="1236" w:hanging="435"/>
        <w:jc w:val="left"/>
      </w:pPr>
      <w:rPr>
        <w:rFonts w:hint="default"/>
      </w:rPr>
    </w:lvl>
    <w:lvl w:ilvl="1">
      <w:start w:val="3"/>
      <w:numFmt w:val="decimal"/>
      <w:lvlText w:val="%1.%2"/>
      <w:lvlJc w:val="left"/>
      <w:pPr>
        <w:ind w:left="1236" w:hanging="435"/>
        <w:jc w:val="left"/>
      </w:pPr>
      <w:rPr>
        <w:rFonts w:hint="default" w:ascii="Times New Roman" w:hAnsi="Times New Roman" w:eastAsia="Times New Roman" w:cs="Times New Roman"/>
        <w:b/>
        <w:bCs/>
        <w:w w:val="99"/>
        <w:sz w:val="24"/>
        <w:szCs w:val="24"/>
      </w:rPr>
    </w:lvl>
    <w:lvl w:ilvl="2">
      <w:start w:val="1"/>
      <w:numFmt w:val="decimal"/>
      <w:lvlText w:val="%1.%2.%3"/>
      <w:lvlJc w:val="left"/>
      <w:pPr>
        <w:ind w:left="1447" w:hanging="646"/>
        <w:jc w:val="left"/>
      </w:pPr>
      <w:rPr>
        <w:rFonts w:hint="default" w:ascii="Times New Roman" w:hAnsi="Times New Roman" w:eastAsia="Times New Roman" w:cs="Times New Roman"/>
        <w:b/>
        <w:bCs/>
        <w:spacing w:val="-15"/>
        <w:w w:val="99"/>
        <w:sz w:val="24"/>
        <w:szCs w:val="24"/>
      </w:rPr>
    </w:lvl>
    <w:lvl w:ilvl="3">
      <w:start w:val="0"/>
      <w:numFmt w:val="bullet"/>
      <w:lvlText w:val="•"/>
      <w:lvlJc w:val="left"/>
      <w:pPr>
        <w:ind w:left="3236" w:hanging="646"/>
      </w:pPr>
      <w:rPr>
        <w:rFonts w:hint="default"/>
      </w:rPr>
    </w:lvl>
    <w:lvl w:ilvl="4">
      <w:start w:val="0"/>
      <w:numFmt w:val="bullet"/>
      <w:lvlText w:val="•"/>
      <w:lvlJc w:val="left"/>
      <w:pPr>
        <w:ind w:left="4135" w:hanging="646"/>
      </w:pPr>
      <w:rPr>
        <w:rFonts w:hint="default"/>
      </w:rPr>
    </w:lvl>
    <w:lvl w:ilvl="5">
      <w:start w:val="0"/>
      <w:numFmt w:val="bullet"/>
      <w:lvlText w:val="•"/>
      <w:lvlJc w:val="left"/>
      <w:pPr>
        <w:ind w:left="5033" w:hanging="646"/>
      </w:pPr>
      <w:rPr>
        <w:rFonts w:hint="default"/>
      </w:rPr>
    </w:lvl>
    <w:lvl w:ilvl="6">
      <w:start w:val="0"/>
      <w:numFmt w:val="bullet"/>
      <w:lvlText w:val="•"/>
      <w:lvlJc w:val="left"/>
      <w:pPr>
        <w:ind w:left="5932" w:hanging="646"/>
      </w:pPr>
      <w:rPr>
        <w:rFonts w:hint="default"/>
      </w:rPr>
    </w:lvl>
    <w:lvl w:ilvl="7">
      <w:start w:val="0"/>
      <w:numFmt w:val="bullet"/>
      <w:lvlText w:val="•"/>
      <w:lvlJc w:val="left"/>
      <w:pPr>
        <w:ind w:left="6830" w:hanging="646"/>
      </w:pPr>
      <w:rPr>
        <w:rFonts w:hint="default"/>
      </w:rPr>
    </w:lvl>
    <w:lvl w:ilvl="8">
      <w:start w:val="0"/>
      <w:numFmt w:val="bullet"/>
      <w:lvlText w:val="•"/>
      <w:lvlJc w:val="left"/>
      <w:pPr>
        <w:ind w:left="7729" w:hanging="646"/>
      </w:pPr>
      <w:rPr>
        <w:rFonts w:hint="default"/>
      </w:rPr>
    </w:lvl>
  </w:abstractNum>
  <w:abstractNum w:abstractNumId="33">
    <w:multiLevelType w:val="hybridMultilevel"/>
    <w:lvl w:ilvl="0">
      <w:start w:val="4"/>
      <w:numFmt w:val="decimal"/>
      <w:lvlText w:val="%1"/>
      <w:lvlJc w:val="left"/>
      <w:pPr>
        <w:ind w:left="1447" w:hanging="646"/>
        <w:jc w:val="left"/>
      </w:pPr>
      <w:rPr>
        <w:rFonts w:hint="default"/>
      </w:rPr>
    </w:lvl>
    <w:lvl w:ilvl="1">
      <w:start w:val="2"/>
      <w:numFmt w:val="decimal"/>
      <w:lvlText w:val="%1.%2"/>
      <w:lvlJc w:val="left"/>
      <w:pPr>
        <w:ind w:left="1447" w:hanging="646"/>
        <w:jc w:val="left"/>
      </w:pPr>
      <w:rPr>
        <w:rFonts w:hint="default"/>
      </w:rPr>
    </w:lvl>
    <w:lvl w:ilvl="2">
      <w:start w:val="4"/>
      <w:numFmt w:val="decimal"/>
      <w:lvlText w:val="%1.%2.%3"/>
      <w:lvlJc w:val="left"/>
      <w:pPr>
        <w:ind w:left="1447" w:hanging="646"/>
        <w:jc w:val="left"/>
      </w:pPr>
      <w:rPr>
        <w:rFonts w:hint="default" w:ascii="Times New Roman" w:hAnsi="Times New Roman" w:eastAsia="Times New Roman" w:cs="Times New Roman"/>
        <w:b/>
        <w:bCs/>
        <w:spacing w:val="-58"/>
        <w:w w:val="99"/>
        <w:sz w:val="24"/>
        <w:szCs w:val="24"/>
      </w:rPr>
    </w:lvl>
    <w:lvl w:ilvl="3">
      <w:start w:val="1"/>
      <w:numFmt w:val="decimal"/>
      <w:lvlText w:val="%1.%2.%3.%4"/>
      <w:lvlJc w:val="left"/>
      <w:pPr>
        <w:ind w:left="1656" w:hanging="855"/>
        <w:jc w:val="left"/>
      </w:pPr>
      <w:rPr>
        <w:rFonts w:hint="default" w:ascii="Times New Roman" w:hAnsi="Times New Roman" w:eastAsia="Times New Roman" w:cs="Times New Roman"/>
        <w:b/>
        <w:bCs/>
        <w:spacing w:val="-58"/>
        <w:w w:val="99"/>
        <w:sz w:val="24"/>
        <w:szCs w:val="24"/>
      </w:rPr>
    </w:lvl>
    <w:lvl w:ilvl="4">
      <w:start w:val="1"/>
      <w:numFmt w:val="decimal"/>
      <w:lvlText w:val="（%5）"/>
      <w:lvlJc w:val="left"/>
      <w:pPr>
        <w:ind w:left="1889" w:hanging="605"/>
        <w:jc w:val="left"/>
      </w:pPr>
      <w:rPr>
        <w:rFonts w:hint="default" w:ascii="宋体" w:hAnsi="宋体" w:eastAsia="宋体" w:cs="宋体"/>
        <w:b/>
        <w:bCs/>
        <w:spacing w:val="0"/>
        <w:w w:val="99"/>
        <w:sz w:val="22"/>
        <w:szCs w:val="22"/>
      </w:rPr>
    </w:lvl>
    <w:lvl w:ilvl="5">
      <w:start w:val="0"/>
      <w:numFmt w:val="bullet"/>
      <w:lvlText w:val="•"/>
      <w:lvlJc w:val="left"/>
      <w:pPr>
        <w:ind w:left="4717" w:hanging="605"/>
      </w:pPr>
      <w:rPr>
        <w:rFonts w:hint="default"/>
      </w:rPr>
    </w:lvl>
    <w:lvl w:ilvl="6">
      <w:start w:val="0"/>
      <w:numFmt w:val="bullet"/>
      <w:lvlText w:val="•"/>
      <w:lvlJc w:val="left"/>
      <w:pPr>
        <w:ind w:left="5663" w:hanging="605"/>
      </w:pPr>
      <w:rPr>
        <w:rFonts w:hint="default"/>
      </w:rPr>
    </w:lvl>
    <w:lvl w:ilvl="7">
      <w:start w:val="0"/>
      <w:numFmt w:val="bullet"/>
      <w:lvlText w:val="•"/>
      <w:lvlJc w:val="left"/>
      <w:pPr>
        <w:ind w:left="6609" w:hanging="605"/>
      </w:pPr>
      <w:rPr>
        <w:rFonts w:hint="default"/>
      </w:rPr>
    </w:lvl>
    <w:lvl w:ilvl="8">
      <w:start w:val="0"/>
      <w:numFmt w:val="bullet"/>
      <w:lvlText w:val="•"/>
      <w:lvlJc w:val="left"/>
      <w:pPr>
        <w:ind w:left="7554" w:hanging="605"/>
      </w:pPr>
      <w:rPr>
        <w:rFonts w:hint="default"/>
      </w:rPr>
    </w:lvl>
  </w:abstractNum>
  <w:abstractNum w:abstractNumId="32">
    <w:multiLevelType w:val="hybridMultilevel"/>
    <w:lvl w:ilvl="0">
      <w:start w:val="4"/>
      <w:numFmt w:val="decimal"/>
      <w:lvlText w:val="%1"/>
      <w:lvlJc w:val="left"/>
      <w:pPr>
        <w:ind w:left="1656" w:hanging="855"/>
        <w:jc w:val="left"/>
      </w:pPr>
      <w:rPr>
        <w:rFonts w:hint="default"/>
      </w:rPr>
    </w:lvl>
    <w:lvl w:ilvl="1">
      <w:start w:val="2"/>
      <w:numFmt w:val="decimal"/>
      <w:lvlText w:val="%1.%2"/>
      <w:lvlJc w:val="left"/>
      <w:pPr>
        <w:ind w:left="1656" w:hanging="855"/>
        <w:jc w:val="left"/>
      </w:pPr>
      <w:rPr>
        <w:rFonts w:hint="default"/>
      </w:rPr>
    </w:lvl>
    <w:lvl w:ilvl="2">
      <w:start w:val="2"/>
      <w:numFmt w:val="decimal"/>
      <w:lvlText w:val="%1.%2.%3"/>
      <w:lvlJc w:val="left"/>
      <w:pPr>
        <w:ind w:left="1656" w:hanging="855"/>
        <w:jc w:val="left"/>
      </w:pPr>
      <w:rPr>
        <w:rFonts w:hint="default"/>
      </w:rPr>
    </w:lvl>
    <w:lvl w:ilvl="3">
      <w:start w:val="2"/>
      <w:numFmt w:val="decimal"/>
      <w:lvlText w:val="%1.%2.%3.%4"/>
      <w:lvlJc w:val="left"/>
      <w:pPr>
        <w:ind w:left="1656" w:hanging="855"/>
        <w:jc w:val="left"/>
      </w:pPr>
      <w:rPr>
        <w:rFonts w:hint="default" w:ascii="Times New Roman" w:hAnsi="Times New Roman" w:eastAsia="Times New Roman" w:cs="Times New Roman"/>
        <w:b/>
        <w:bCs/>
        <w:spacing w:val="-59"/>
        <w:w w:val="99"/>
        <w:sz w:val="24"/>
        <w:szCs w:val="24"/>
      </w:rPr>
    </w:lvl>
    <w:lvl w:ilvl="4">
      <w:start w:val="0"/>
      <w:numFmt w:val="bullet"/>
      <w:lvlText w:val="•"/>
      <w:lvlJc w:val="left"/>
      <w:pPr>
        <w:ind w:left="4806" w:hanging="855"/>
      </w:pPr>
      <w:rPr>
        <w:rFonts w:hint="default"/>
      </w:rPr>
    </w:lvl>
    <w:lvl w:ilvl="5">
      <w:start w:val="0"/>
      <w:numFmt w:val="bullet"/>
      <w:lvlText w:val="•"/>
      <w:lvlJc w:val="left"/>
      <w:pPr>
        <w:ind w:left="5593" w:hanging="855"/>
      </w:pPr>
      <w:rPr>
        <w:rFonts w:hint="default"/>
      </w:rPr>
    </w:lvl>
    <w:lvl w:ilvl="6">
      <w:start w:val="0"/>
      <w:numFmt w:val="bullet"/>
      <w:lvlText w:val="•"/>
      <w:lvlJc w:val="left"/>
      <w:pPr>
        <w:ind w:left="6379" w:hanging="855"/>
      </w:pPr>
      <w:rPr>
        <w:rFonts w:hint="default"/>
      </w:rPr>
    </w:lvl>
    <w:lvl w:ilvl="7">
      <w:start w:val="0"/>
      <w:numFmt w:val="bullet"/>
      <w:lvlText w:val="•"/>
      <w:lvlJc w:val="left"/>
      <w:pPr>
        <w:ind w:left="7166" w:hanging="855"/>
      </w:pPr>
      <w:rPr>
        <w:rFonts w:hint="default"/>
      </w:rPr>
    </w:lvl>
    <w:lvl w:ilvl="8">
      <w:start w:val="0"/>
      <w:numFmt w:val="bullet"/>
      <w:lvlText w:val="•"/>
      <w:lvlJc w:val="left"/>
      <w:pPr>
        <w:ind w:left="7953" w:hanging="855"/>
      </w:pPr>
      <w:rPr>
        <w:rFonts w:hint="default"/>
      </w:rPr>
    </w:lvl>
  </w:abstractNum>
  <w:abstractNum w:abstractNumId="31">
    <w:multiLevelType w:val="hybridMultilevel"/>
    <w:lvl w:ilvl="0">
      <w:start w:val="4"/>
      <w:numFmt w:val="decimal"/>
      <w:lvlText w:val="%1"/>
      <w:lvlJc w:val="left"/>
      <w:pPr>
        <w:ind w:left="1236" w:hanging="435"/>
        <w:jc w:val="left"/>
      </w:pPr>
      <w:rPr>
        <w:rFonts w:hint="default"/>
      </w:rPr>
    </w:lvl>
    <w:lvl w:ilvl="1">
      <w:start w:val="2"/>
      <w:numFmt w:val="decimal"/>
      <w:lvlText w:val="%1.%2"/>
      <w:lvlJc w:val="left"/>
      <w:pPr>
        <w:ind w:left="1236" w:hanging="435"/>
        <w:jc w:val="left"/>
      </w:pPr>
      <w:rPr>
        <w:rFonts w:hint="default" w:ascii="Times New Roman" w:hAnsi="Times New Roman" w:eastAsia="Times New Roman" w:cs="Times New Roman"/>
        <w:b/>
        <w:bCs/>
        <w:w w:val="99"/>
        <w:sz w:val="24"/>
        <w:szCs w:val="24"/>
      </w:rPr>
    </w:lvl>
    <w:lvl w:ilvl="2">
      <w:start w:val="1"/>
      <w:numFmt w:val="decimal"/>
      <w:lvlText w:val="%1.%2.%3"/>
      <w:lvlJc w:val="left"/>
      <w:pPr>
        <w:ind w:left="1447" w:hanging="646"/>
        <w:jc w:val="left"/>
      </w:pPr>
      <w:rPr>
        <w:rFonts w:hint="default" w:ascii="Times New Roman" w:hAnsi="Times New Roman" w:eastAsia="Times New Roman" w:cs="Times New Roman"/>
        <w:b/>
        <w:bCs/>
        <w:spacing w:val="-15"/>
        <w:w w:val="99"/>
        <w:sz w:val="24"/>
        <w:szCs w:val="24"/>
      </w:rPr>
    </w:lvl>
    <w:lvl w:ilvl="3">
      <w:start w:val="1"/>
      <w:numFmt w:val="decimal"/>
      <w:lvlText w:val="%1.%2.%3.%4"/>
      <w:lvlJc w:val="left"/>
      <w:pPr>
        <w:ind w:left="1656" w:hanging="855"/>
        <w:jc w:val="left"/>
      </w:pPr>
      <w:rPr>
        <w:rFonts w:hint="default" w:ascii="Times New Roman" w:hAnsi="Times New Roman" w:eastAsia="Times New Roman" w:cs="Times New Roman"/>
        <w:b/>
        <w:bCs/>
        <w:spacing w:val="-3"/>
        <w:w w:val="99"/>
        <w:sz w:val="24"/>
        <w:szCs w:val="24"/>
      </w:rPr>
    </w:lvl>
    <w:lvl w:ilvl="4">
      <w:start w:val="0"/>
      <w:numFmt w:val="bullet"/>
      <w:lvlText w:val="•"/>
      <w:lvlJc w:val="left"/>
      <w:pPr>
        <w:ind w:left="3626" w:hanging="855"/>
      </w:pPr>
      <w:rPr>
        <w:rFonts w:hint="default"/>
      </w:rPr>
    </w:lvl>
    <w:lvl w:ilvl="5">
      <w:start w:val="0"/>
      <w:numFmt w:val="bullet"/>
      <w:lvlText w:val="•"/>
      <w:lvlJc w:val="left"/>
      <w:pPr>
        <w:ind w:left="4609" w:hanging="855"/>
      </w:pPr>
      <w:rPr>
        <w:rFonts w:hint="default"/>
      </w:rPr>
    </w:lvl>
    <w:lvl w:ilvl="6">
      <w:start w:val="0"/>
      <w:numFmt w:val="bullet"/>
      <w:lvlText w:val="•"/>
      <w:lvlJc w:val="left"/>
      <w:pPr>
        <w:ind w:left="5593" w:hanging="855"/>
      </w:pPr>
      <w:rPr>
        <w:rFonts w:hint="default"/>
      </w:rPr>
    </w:lvl>
    <w:lvl w:ilvl="7">
      <w:start w:val="0"/>
      <w:numFmt w:val="bullet"/>
      <w:lvlText w:val="•"/>
      <w:lvlJc w:val="left"/>
      <w:pPr>
        <w:ind w:left="6576" w:hanging="855"/>
      </w:pPr>
      <w:rPr>
        <w:rFonts w:hint="default"/>
      </w:rPr>
    </w:lvl>
    <w:lvl w:ilvl="8">
      <w:start w:val="0"/>
      <w:numFmt w:val="bullet"/>
      <w:lvlText w:val="•"/>
      <w:lvlJc w:val="left"/>
      <w:pPr>
        <w:ind w:left="7559" w:hanging="855"/>
      </w:pPr>
      <w:rPr>
        <w:rFonts w:hint="default"/>
      </w:rPr>
    </w:lvl>
  </w:abstractNum>
  <w:abstractNum w:abstractNumId="30">
    <w:multiLevelType w:val="hybridMultilevel"/>
    <w:lvl w:ilvl="0">
      <w:start w:val="4"/>
      <w:numFmt w:val="decimal"/>
      <w:lvlText w:val="%1"/>
      <w:lvlJc w:val="left"/>
      <w:pPr>
        <w:ind w:left="1447" w:hanging="646"/>
        <w:jc w:val="left"/>
      </w:pPr>
      <w:rPr>
        <w:rFonts w:hint="default"/>
      </w:rPr>
    </w:lvl>
    <w:lvl w:ilvl="1">
      <w:start w:val="1"/>
      <w:numFmt w:val="decimal"/>
      <w:lvlText w:val="%1.%2"/>
      <w:lvlJc w:val="left"/>
      <w:pPr>
        <w:ind w:left="1447" w:hanging="646"/>
        <w:jc w:val="left"/>
      </w:pPr>
      <w:rPr>
        <w:rFonts w:hint="default"/>
      </w:rPr>
    </w:lvl>
    <w:lvl w:ilvl="2">
      <w:start w:val="3"/>
      <w:numFmt w:val="decimal"/>
      <w:lvlText w:val="%1.%2.%3"/>
      <w:lvlJc w:val="left"/>
      <w:pPr>
        <w:ind w:left="1447" w:hanging="646"/>
        <w:jc w:val="left"/>
      </w:pPr>
      <w:rPr>
        <w:rFonts w:hint="default" w:ascii="Times New Roman" w:hAnsi="Times New Roman" w:eastAsia="Times New Roman" w:cs="Times New Roman"/>
        <w:b/>
        <w:bCs/>
        <w:spacing w:val="-15"/>
        <w:w w:val="99"/>
        <w:sz w:val="24"/>
        <w:szCs w:val="24"/>
      </w:rPr>
    </w:lvl>
    <w:lvl w:ilvl="3">
      <w:start w:val="1"/>
      <w:numFmt w:val="decimal"/>
      <w:lvlText w:val="%1.%2.%3.%4"/>
      <w:lvlJc w:val="left"/>
      <w:pPr>
        <w:ind w:left="1656" w:hanging="855"/>
        <w:jc w:val="left"/>
      </w:pPr>
      <w:rPr>
        <w:rFonts w:hint="default" w:ascii="Times New Roman" w:hAnsi="Times New Roman" w:eastAsia="Times New Roman" w:cs="Times New Roman"/>
        <w:b/>
        <w:bCs/>
        <w:spacing w:val="-3"/>
        <w:w w:val="99"/>
        <w:sz w:val="24"/>
        <w:szCs w:val="24"/>
      </w:rPr>
    </w:lvl>
    <w:lvl w:ilvl="4">
      <w:start w:val="0"/>
      <w:numFmt w:val="bullet"/>
      <w:lvlText w:val="•"/>
      <w:lvlJc w:val="left"/>
      <w:pPr>
        <w:ind w:left="4288" w:hanging="855"/>
      </w:pPr>
      <w:rPr>
        <w:rFonts w:hint="default"/>
      </w:rPr>
    </w:lvl>
    <w:lvl w:ilvl="5">
      <w:start w:val="0"/>
      <w:numFmt w:val="bullet"/>
      <w:lvlText w:val="•"/>
      <w:lvlJc w:val="left"/>
      <w:pPr>
        <w:ind w:left="5165" w:hanging="855"/>
      </w:pPr>
      <w:rPr>
        <w:rFonts w:hint="default"/>
      </w:rPr>
    </w:lvl>
    <w:lvl w:ilvl="6">
      <w:start w:val="0"/>
      <w:numFmt w:val="bullet"/>
      <w:lvlText w:val="•"/>
      <w:lvlJc w:val="left"/>
      <w:pPr>
        <w:ind w:left="6041" w:hanging="855"/>
      </w:pPr>
      <w:rPr>
        <w:rFonts w:hint="default"/>
      </w:rPr>
    </w:lvl>
    <w:lvl w:ilvl="7">
      <w:start w:val="0"/>
      <w:numFmt w:val="bullet"/>
      <w:lvlText w:val="•"/>
      <w:lvlJc w:val="left"/>
      <w:pPr>
        <w:ind w:left="6917" w:hanging="855"/>
      </w:pPr>
      <w:rPr>
        <w:rFonts w:hint="default"/>
      </w:rPr>
    </w:lvl>
    <w:lvl w:ilvl="8">
      <w:start w:val="0"/>
      <w:numFmt w:val="bullet"/>
      <w:lvlText w:val="•"/>
      <w:lvlJc w:val="left"/>
      <w:pPr>
        <w:ind w:left="7793" w:hanging="855"/>
      </w:pPr>
      <w:rPr>
        <w:rFonts w:hint="default"/>
      </w:rPr>
    </w:lvl>
  </w:abstractNum>
  <w:abstractNum w:abstractNumId="29">
    <w:multiLevelType w:val="hybridMultilevel"/>
    <w:lvl w:ilvl="0">
      <w:start w:val="4"/>
      <w:numFmt w:val="decimal"/>
      <w:lvlText w:val="%1"/>
      <w:lvlJc w:val="left"/>
      <w:pPr>
        <w:ind w:left="1447" w:hanging="646"/>
        <w:jc w:val="left"/>
      </w:pPr>
      <w:rPr>
        <w:rFonts w:hint="default"/>
      </w:rPr>
    </w:lvl>
    <w:lvl w:ilvl="1">
      <w:start w:val="1"/>
      <w:numFmt w:val="decimal"/>
      <w:lvlText w:val="%1.%2"/>
      <w:lvlJc w:val="left"/>
      <w:pPr>
        <w:ind w:left="1447" w:hanging="646"/>
        <w:jc w:val="left"/>
      </w:pPr>
      <w:rPr>
        <w:rFonts w:hint="default"/>
      </w:rPr>
    </w:lvl>
    <w:lvl w:ilvl="2">
      <w:start w:val="2"/>
      <w:numFmt w:val="decimal"/>
      <w:lvlText w:val="%1.%2.%3"/>
      <w:lvlJc w:val="left"/>
      <w:pPr>
        <w:ind w:left="1447" w:hanging="646"/>
        <w:jc w:val="left"/>
      </w:pPr>
      <w:rPr>
        <w:rFonts w:hint="default" w:ascii="Times New Roman" w:hAnsi="Times New Roman" w:eastAsia="Times New Roman" w:cs="Times New Roman"/>
        <w:b/>
        <w:bCs/>
        <w:spacing w:val="-15"/>
        <w:w w:val="99"/>
        <w:sz w:val="24"/>
        <w:szCs w:val="24"/>
      </w:rPr>
    </w:lvl>
    <w:lvl w:ilvl="3">
      <w:start w:val="1"/>
      <w:numFmt w:val="decimal"/>
      <w:lvlText w:val="%1.%2.%3.%4"/>
      <w:lvlJc w:val="left"/>
      <w:pPr>
        <w:ind w:left="1656" w:hanging="855"/>
        <w:jc w:val="left"/>
      </w:pPr>
      <w:rPr>
        <w:rFonts w:hint="default" w:ascii="Times New Roman" w:hAnsi="Times New Roman" w:eastAsia="Times New Roman" w:cs="Times New Roman"/>
        <w:b/>
        <w:bCs/>
        <w:w w:val="99"/>
        <w:sz w:val="24"/>
        <w:szCs w:val="24"/>
      </w:rPr>
    </w:lvl>
    <w:lvl w:ilvl="4">
      <w:start w:val="0"/>
      <w:numFmt w:val="bullet"/>
      <w:lvlText w:val="•"/>
      <w:lvlJc w:val="left"/>
      <w:pPr>
        <w:ind w:left="3886" w:hanging="855"/>
      </w:pPr>
      <w:rPr>
        <w:rFonts w:hint="default"/>
      </w:rPr>
    </w:lvl>
    <w:lvl w:ilvl="5">
      <w:start w:val="0"/>
      <w:numFmt w:val="bullet"/>
      <w:lvlText w:val="•"/>
      <w:lvlJc w:val="left"/>
      <w:pPr>
        <w:ind w:left="4829" w:hanging="855"/>
      </w:pPr>
      <w:rPr>
        <w:rFonts w:hint="default"/>
      </w:rPr>
    </w:lvl>
    <w:lvl w:ilvl="6">
      <w:start w:val="0"/>
      <w:numFmt w:val="bullet"/>
      <w:lvlText w:val="•"/>
      <w:lvlJc w:val="left"/>
      <w:pPr>
        <w:ind w:left="5773" w:hanging="855"/>
      </w:pPr>
      <w:rPr>
        <w:rFonts w:hint="default"/>
      </w:rPr>
    </w:lvl>
    <w:lvl w:ilvl="7">
      <w:start w:val="0"/>
      <w:numFmt w:val="bullet"/>
      <w:lvlText w:val="•"/>
      <w:lvlJc w:val="left"/>
      <w:pPr>
        <w:ind w:left="6716" w:hanging="855"/>
      </w:pPr>
      <w:rPr>
        <w:rFonts w:hint="default"/>
      </w:rPr>
    </w:lvl>
    <w:lvl w:ilvl="8">
      <w:start w:val="0"/>
      <w:numFmt w:val="bullet"/>
      <w:lvlText w:val="•"/>
      <w:lvlJc w:val="left"/>
      <w:pPr>
        <w:ind w:left="7659" w:hanging="855"/>
      </w:pPr>
      <w:rPr>
        <w:rFonts w:hint="default"/>
      </w:rPr>
    </w:lvl>
  </w:abstractNum>
  <w:abstractNum w:abstractNumId="28">
    <w:multiLevelType w:val="hybridMultilevel"/>
    <w:lvl w:ilvl="0">
      <w:start w:val="4"/>
      <w:numFmt w:val="decimal"/>
      <w:lvlText w:val="%1"/>
      <w:lvlJc w:val="left"/>
      <w:pPr>
        <w:ind w:left="1361" w:hanging="560"/>
        <w:jc w:val="left"/>
      </w:pPr>
      <w:rPr>
        <w:rFonts w:hint="default"/>
      </w:rPr>
    </w:lvl>
    <w:lvl w:ilvl="1">
      <w:start w:val="1"/>
      <w:numFmt w:val="decimal"/>
      <w:lvlText w:val="%1.%2"/>
      <w:lvlJc w:val="left"/>
      <w:pPr>
        <w:ind w:left="1361" w:hanging="56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47" w:hanging="646"/>
        <w:jc w:val="left"/>
      </w:pPr>
      <w:rPr>
        <w:rFonts w:hint="default" w:ascii="Times New Roman" w:hAnsi="Times New Roman" w:eastAsia="Times New Roman" w:cs="Times New Roman"/>
        <w:b/>
        <w:bCs/>
        <w:spacing w:val="-15"/>
        <w:w w:val="99"/>
        <w:sz w:val="24"/>
        <w:szCs w:val="24"/>
      </w:rPr>
    </w:lvl>
    <w:lvl w:ilvl="3">
      <w:start w:val="1"/>
      <w:numFmt w:val="decimal"/>
      <w:lvlText w:val="%1.%2.%3.%4"/>
      <w:lvlJc w:val="left"/>
      <w:pPr>
        <w:ind w:left="1656" w:hanging="855"/>
        <w:jc w:val="left"/>
      </w:pPr>
      <w:rPr>
        <w:rFonts w:hint="default" w:ascii="Times New Roman" w:hAnsi="Times New Roman" w:eastAsia="Times New Roman" w:cs="Times New Roman"/>
        <w:b/>
        <w:bCs/>
        <w:w w:val="99"/>
        <w:sz w:val="24"/>
        <w:szCs w:val="24"/>
      </w:rPr>
    </w:lvl>
    <w:lvl w:ilvl="4">
      <w:start w:val="0"/>
      <w:numFmt w:val="bullet"/>
      <w:lvlText w:val="•"/>
      <w:lvlJc w:val="left"/>
      <w:pPr>
        <w:ind w:left="2786" w:hanging="855"/>
      </w:pPr>
      <w:rPr>
        <w:rFonts w:hint="default"/>
      </w:rPr>
    </w:lvl>
    <w:lvl w:ilvl="5">
      <w:start w:val="0"/>
      <w:numFmt w:val="bullet"/>
      <w:lvlText w:val="•"/>
      <w:lvlJc w:val="left"/>
      <w:pPr>
        <w:ind w:left="3913" w:hanging="855"/>
      </w:pPr>
      <w:rPr>
        <w:rFonts w:hint="default"/>
      </w:rPr>
    </w:lvl>
    <w:lvl w:ilvl="6">
      <w:start w:val="0"/>
      <w:numFmt w:val="bullet"/>
      <w:lvlText w:val="•"/>
      <w:lvlJc w:val="left"/>
      <w:pPr>
        <w:ind w:left="5039" w:hanging="855"/>
      </w:pPr>
      <w:rPr>
        <w:rFonts w:hint="default"/>
      </w:rPr>
    </w:lvl>
    <w:lvl w:ilvl="7">
      <w:start w:val="0"/>
      <w:numFmt w:val="bullet"/>
      <w:lvlText w:val="•"/>
      <w:lvlJc w:val="left"/>
      <w:pPr>
        <w:ind w:left="6166" w:hanging="855"/>
      </w:pPr>
      <w:rPr>
        <w:rFonts w:hint="default"/>
      </w:rPr>
    </w:lvl>
    <w:lvl w:ilvl="8">
      <w:start w:val="0"/>
      <w:numFmt w:val="bullet"/>
      <w:lvlText w:val="•"/>
      <w:lvlJc w:val="left"/>
      <w:pPr>
        <w:ind w:left="7293" w:hanging="855"/>
      </w:pPr>
      <w:rPr>
        <w:rFonts w:hint="default"/>
      </w:rPr>
    </w:lvl>
  </w:abstractNum>
  <w:abstractNum w:abstractNumId="27">
    <w:multiLevelType w:val="hybridMultilevel"/>
    <w:lvl w:ilvl="0">
      <w:start w:val="3"/>
      <w:numFmt w:val="decimal"/>
      <w:lvlText w:val="%1"/>
      <w:lvlJc w:val="left"/>
      <w:pPr>
        <w:ind w:left="1447" w:hanging="646"/>
        <w:jc w:val="left"/>
      </w:pPr>
      <w:rPr>
        <w:rFonts w:hint="default"/>
      </w:rPr>
    </w:lvl>
    <w:lvl w:ilvl="1">
      <w:start w:val="3"/>
      <w:numFmt w:val="decimal"/>
      <w:lvlText w:val="%1.%2"/>
      <w:lvlJc w:val="left"/>
      <w:pPr>
        <w:ind w:left="1447" w:hanging="646"/>
        <w:jc w:val="left"/>
      </w:pPr>
      <w:rPr>
        <w:rFonts w:hint="default"/>
      </w:rPr>
    </w:lvl>
    <w:lvl w:ilvl="2">
      <w:start w:val="2"/>
      <w:numFmt w:val="decimal"/>
      <w:lvlText w:val="%1.%2.%3"/>
      <w:lvlJc w:val="left"/>
      <w:pPr>
        <w:ind w:left="1447" w:hanging="646"/>
        <w:jc w:val="left"/>
      </w:pPr>
      <w:rPr>
        <w:rFonts w:hint="default"/>
        <w:b/>
        <w:bCs/>
        <w:spacing w:val="-32"/>
        <w:w w:val="99"/>
      </w:rPr>
    </w:lvl>
    <w:lvl w:ilvl="3">
      <w:start w:val="0"/>
      <w:numFmt w:val="bullet"/>
      <w:lvlText w:val="•"/>
      <w:lvlJc w:val="left"/>
      <w:pPr>
        <w:ind w:left="3871" w:hanging="646"/>
      </w:pPr>
      <w:rPr>
        <w:rFonts w:hint="default"/>
      </w:rPr>
    </w:lvl>
    <w:lvl w:ilvl="4">
      <w:start w:val="0"/>
      <w:numFmt w:val="bullet"/>
      <w:lvlText w:val="•"/>
      <w:lvlJc w:val="left"/>
      <w:pPr>
        <w:ind w:left="4682" w:hanging="646"/>
      </w:pPr>
      <w:rPr>
        <w:rFonts w:hint="default"/>
      </w:rPr>
    </w:lvl>
    <w:lvl w:ilvl="5">
      <w:start w:val="0"/>
      <w:numFmt w:val="bullet"/>
      <w:lvlText w:val="•"/>
      <w:lvlJc w:val="left"/>
      <w:pPr>
        <w:ind w:left="5493" w:hanging="646"/>
      </w:pPr>
      <w:rPr>
        <w:rFonts w:hint="default"/>
      </w:rPr>
    </w:lvl>
    <w:lvl w:ilvl="6">
      <w:start w:val="0"/>
      <w:numFmt w:val="bullet"/>
      <w:lvlText w:val="•"/>
      <w:lvlJc w:val="left"/>
      <w:pPr>
        <w:ind w:left="6303" w:hanging="646"/>
      </w:pPr>
      <w:rPr>
        <w:rFonts w:hint="default"/>
      </w:rPr>
    </w:lvl>
    <w:lvl w:ilvl="7">
      <w:start w:val="0"/>
      <w:numFmt w:val="bullet"/>
      <w:lvlText w:val="•"/>
      <w:lvlJc w:val="left"/>
      <w:pPr>
        <w:ind w:left="7114" w:hanging="646"/>
      </w:pPr>
      <w:rPr>
        <w:rFonts w:hint="default"/>
      </w:rPr>
    </w:lvl>
    <w:lvl w:ilvl="8">
      <w:start w:val="0"/>
      <w:numFmt w:val="bullet"/>
      <w:lvlText w:val="•"/>
      <w:lvlJc w:val="left"/>
      <w:pPr>
        <w:ind w:left="7925" w:hanging="646"/>
      </w:pPr>
      <w:rPr>
        <w:rFonts w:hint="default"/>
      </w:rPr>
    </w:lvl>
  </w:abstractNum>
  <w:abstractNum w:abstractNumId="26">
    <w:multiLevelType w:val="hybridMultilevel"/>
    <w:lvl w:ilvl="0">
      <w:start w:val="3"/>
      <w:numFmt w:val="decimal"/>
      <w:lvlText w:val="%1"/>
      <w:lvlJc w:val="left"/>
      <w:pPr>
        <w:ind w:left="1447" w:hanging="646"/>
        <w:jc w:val="left"/>
      </w:pPr>
      <w:rPr>
        <w:rFonts w:hint="default"/>
      </w:rPr>
    </w:lvl>
    <w:lvl w:ilvl="1">
      <w:start w:val="2"/>
      <w:numFmt w:val="decimal"/>
      <w:lvlText w:val="%1.%2"/>
      <w:lvlJc w:val="left"/>
      <w:pPr>
        <w:ind w:left="1447" w:hanging="646"/>
        <w:jc w:val="left"/>
      </w:pPr>
      <w:rPr>
        <w:rFonts w:hint="default"/>
      </w:rPr>
    </w:lvl>
    <w:lvl w:ilvl="2">
      <w:start w:val="4"/>
      <w:numFmt w:val="decimal"/>
      <w:lvlText w:val="%1.%2.%3"/>
      <w:lvlJc w:val="left"/>
      <w:pPr>
        <w:ind w:left="1447" w:hanging="646"/>
        <w:jc w:val="left"/>
      </w:pPr>
      <w:rPr>
        <w:rFonts w:hint="default" w:ascii="Times New Roman" w:hAnsi="Times New Roman" w:eastAsia="Times New Roman" w:cs="Times New Roman"/>
        <w:b/>
        <w:bCs/>
        <w:spacing w:val="-57"/>
        <w:w w:val="99"/>
        <w:sz w:val="24"/>
        <w:szCs w:val="24"/>
      </w:rPr>
    </w:lvl>
    <w:lvl w:ilvl="3">
      <w:start w:val="1"/>
      <w:numFmt w:val="decimal"/>
      <w:lvlText w:val="%1.%2.%3.%4"/>
      <w:lvlJc w:val="left"/>
      <w:pPr>
        <w:ind w:left="1656" w:hanging="855"/>
        <w:jc w:val="left"/>
      </w:pPr>
      <w:rPr>
        <w:rFonts w:hint="default" w:ascii="Times New Roman" w:hAnsi="Times New Roman" w:eastAsia="Times New Roman" w:cs="Times New Roman"/>
        <w:b/>
        <w:bCs/>
        <w:spacing w:val="-58"/>
        <w:w w:val="99"/>
        <w:sz w:val="24"/>
        <w:szCs w:val="24"/>
      </w:rPr>
    </w:lvl>
    <w:lvl w:ilvl="4">
      <w:start w:val="1"/>
      <w:numFmt w:val="decimal"/>
      <w:lvlText w:val="（%5）"/>
      <w:lvlJc w:val="left"/>
      <w:pPr>
        <w:ind w:left="1889" w:hanging="605"/>
        <w:jc w:val="left"/>
      </w:pPr>
      <w:rPr>
        <w:rFonts w:hint="default" w:ascii="宋体" w:hAnsi="宋体" w:eastAsia="宋体" w:cs="宋体"/>
        <w:b/>
        <w:bCs/>
        <w:spacing w:val="0"/>
        <w:w w:val="99"/>
        <w:sz w:val="22"/>
        <w:szCs w:val="22"/>
      </w:rPr>
    </w:lvl>
    <w:lvl w:ilvl="5">
      <w:start w:val="0"/>
      <w:numFmt w:val="bullet"/>
      <w:lvlText w:val="•"/>
      <w:lvlJc w:val="left"/>
      <w:pPr>
        <w:ind w:left="4747" w:hanging="605"/>
      </w:pPr>
      <w:rPr>
        <w:rFonts w:hint="default"/>
      </w:rPr>
    </w:lvl>
    <w:lvl w:ilvl="6">
      <w:start w:val="0"/>
      <w:numFmt w:val="bullet"/>
      <w:lvlText w:val="•"/>
      <w:lvlJc w:val="left"/>
      <w:pPr>
        <w:ind w:left="5703" w:hanging="605"/>
      </w:pPr>
      <w:rPr>
        <w:rFonts w:hint="default"/>
      </w:rPr>
    </w:lvl>
    <w:lvl w:ilvl="7">
      <w:start w:val="0"/>
      <w:numFmt w:val="bullet"/>
      <w:lvlText w:val="•"/>
      <w:lvlJc w:val="left"/>
      <w:pPr>
        <w:ind w:left="6659" w:hanging="605"/>
      </w:pPr>
      <w:rPr>
        <w:rFonts w:hint="default"/>
      </w:rPr>
    </w:lvl>
    <w:lvl w:ilvl="8">
      <w:start w:val="0"/>
      <w:numFmt w:val="bullet"/>
      <w:lvlText w:val="•"/>
      <w:lvlJc w:val="left"/>
      <w:pPr>
        <w:ind w:left="7614" w:hanging="605"/>
      </w:pPr>
      <w:rPr>
        <w:rFonts w:hint="default"/>
      </w:rPr>
    </w:lvl>
  </w:abstractNum>
  <w:abstractNum w:abstractNumId="25">
    <w:multiLevelType w:val="hybridMultilevel"/>
    <w:lvl w:ilvl="0">
      <w:start w:val="3"/>
      <w:numFmt w:val="decimal"/>
      <w:lvlText w:val="%1"/>
      <w:lvlJc w:val="left"/>
      <w:pPr>
        <w:ind w:left="1361" w:hanging="560"/>
        <w:jc w:val="left"/>
      </w:pPr>
      <w:rPr>
        <w:rFonts w:hint="default"/>
      </w:rPr>
    </w:lvl>
    <w:lvl w:ilvl="1">
      <w:start w:val="2"/>
      <w:numFmt w:val="decimal"/>
      <w:lvlText w:val="%1.%2"/>
      <w:lvlJc w:val="left"/>
      <w:pPr>
        <w:ind w:left="1361" w:hanging="56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47" w:hanging="646"/>
        <w:jc w:val="left"/>
      </w:pPr>
      <w:rPr>
        <w:rFonts w:hint="default" w:ascii="Times New Roman" w:hAnsi="Times New Roman" w:eastAsia="Times New Roman" w:cs="Times New Roman"/>
        <w:b/>
        <w:bCs/>
        <w:spacing w:val="-15"/>
        <w:w w:val="99"/>
        <w:sz w:val="24"/>
        <w:szCs w:val="24"/>
      </w:rPr>
    </w:lvl>
    <w:lvl w:ilvl="3">
      <w:start w:val="1"/>
      <w:numFmt w:val="decimal"/>
      <w:lvlText w:val="%1.%2.%3.%4"/>
      <w:lvlJc w:val="left"/>
      <w:pPr>
        <w:ind w:left="1656" w:hanging="855"/>
        <w:jc w:val="left"/>
      </w:pPr>
      <w:rPr>
        <w:rFonts w:hint="default"/>
        <w:b/>
        <w:bCs/>
        <w:spacing w:val="-58"/>
        <w:w w:val="99"/>
      </w:rPr>
    </w:lvl>
    <w:lvl w:ilvl="4">
      <w:start w:val="0"/>
      <w:numFmt w:val="bullet"/>
      <w:lvlText w:val="•"/>
      <w:lvlJc w:val="left"/>
      <w:pPr>
        <w:ind w:left="2972" w:hanging="855"/>
      </w:pPr>
      <w:rPr>
        <w:rFonts w:hint="default"/>
      </w:rPr>
    </w:lvl>
    <w:lvl w:ilvl="5">
      <w:start w:val="0"/>
      <w:numFmt w:val="bullet"/>
      <w:lvlText w:val="•"/>
      <w:lvlJc w:val="left"/>
      <w:pPr>
        <w:ind w:left="4064" w:hanging="855"/>
      </w:pPr>
      <w:rPr>
        <w:rFonts w:hint="default"/>
      </w:rPr>
    </w:lvl>
    <w:lvl w:ilvl="6">
      <w:start w:val="0"/>
      <w:numFmt w:val="bullet"/>
      <w:lvlText w:val="•"/>
      <w:lvlJc w:val="left"/>
      <w:pPr>
        <w:ind w:left="5157" w:hanging="855"/>
      </w:pPr>
      <w:rPr>
        <w:rFonts w:hint="default"/>
      </w:rPr>
    </w:lvl>
    <w:lvl w:ilvl="7">
      <w:start w:val="0"/>
      <w:numFmt w:val="bullet"/>
      <w:lvlText w:val="•"/>
      <w:lvlJc w:val="left"/>
      <w:pPr>
        <w:ind w:left="6249" w:hanging="855"/>
      </w:pPr>
      <w:rPr>
        <w:rFonts w:hint="default"/>
      </w:rPr>
    </w:lvl>
    <w:lvl w:ilvl="8">
      <w:start w:val="0"/>
      <w:numFmt w:val="bullet"/>
      <w:lvlText w:val="•"/>
      <w:lvlJc w:val="left"/>
      <w:pPr>
        <w:ind w:left="7341" w:hanging="855"/>
      </w:pPr>
      <w:rPr>
        <w:rFonts w:hint="default"/>
      </w:rPr>
    </w:lvl>
  </w:abstractNum>
  <w:abstractNum w:abstractNumId="24">
    <w:multiLevelType w:val="hybridMultilevel"/>
    <w:lvl w:ilvl="0">
      <w:start w:val="3"/>
      <w:numFmt w:val="decimal"/>
      <w:lvlText w:val="%1"/>
      <w:lvlJc w:val="left"/>
      <w:pPr>
        <w:ind w:left="1327" w:hanging="526"/>
        <w:jc w:val="left"/>
      </w:pPr>
      <w:rPr>
        <w:rFonts w:hint="default"/>
      </w:rPr>
    </w:lvl>
    <w:lvl w:ilvl="1">
      <w:start w:val="1"/>
      <w:numFmt w:val="decimal"/>
      <w:lvlText w:val="%1.%2"/>
      <w:lvlJc w:val="left"/>
      <w:pPr>
        <w:ind w:left="1327" w:hanging="526"/>
        <w:jc w:val="left"/>
      </w:pPr>
      <w:rPr>
        <w:rFonts w:hint="default"/>
      </w:rPr>
    </w:lvl>
    <w:lvl w:ilvl="2">
      <w:start w:val="3"/>
      <w:numFmt w:val="decimal"/>
      <w:lvlText w:val="%1.%2.%3"/>
      <w:lvlJc w:val="left"/>
      <w:pPr>
        <w:ind w:left="1327" w:hanging="526"/>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656" w:hanging="855"/>
        <w:jc w:val="left"/>
      </w:pPr>
      <w:rPr>
        <w:rFonts w:hint="default" w:ascii="Times New Roman" w:hAnsi="Times New Roman" w:eastAsia="Times New Roman" w:cs="Times New Roman"/>
        <w:b/>
        <w:bCs/>
        <w:spacing w:val="-32"/>
        <w:w w:val="99"/>
        <w:sz w:val="24"/>
        <w:szCs w:val="24"/>
      </w:rPr>
    </w:lvl>
    <w:lvl w:ilvl="4">
      <w:start w:val="0"/>
      <w:numFmt w:val="bullet"/>
      <w:lvlText w:val="•"/>
      <w:lvlJc w:val="left"/>
      <w:pPr>
        <w:ind w:left="4288" w:hanging="855"/>
      </w:pPr>
      <w:rPr>
        <w:rFonts w:hint="default"/>
      </w:rPr>
    </w:lvl>
    <w:lvl w:ilvl="5">
      <w:start w:val="0"/>
      <w:numFmt w:val="bullet"/>
      <w:lvlText w:val="•"/>
      <w:lvlJc w:val="left"/>
      <w:pPr>
        <w:ind w:left="5165" w:hanging="855"/>
      </w:pPr>
      <w:rPr>
        <w:rFonts w:hint="default"/>
      </w:rPr>
    </w:lvl>
    <w:lvl w:ilvl="6">
      <w:start w:val="0"/>
      <w:numFmt w:val="bullet"/>
      <w:lvlText w:val="•"/>
      <w:lvlJc w:val="left"/>
      <w:pPr>
        <w:ind w:left="6041" w:hanging="855"/>
      </w:pPr>
      <w:rPr>
        <w:rFonts w:hint="default"/>
      </w:rPr>
    </w:lvl>
    <w:lvl w:ilvl="7">
      <w:start w:val="0"/>
      <w:numFmt w:val="bullet"/>
      <w:lvlText w:val="•"/>
      <w:lvlJc w:val="left"/>
      <w:pPr>
        <w:ind w:left="6917" w:hanging="855"/>
      </w:pPr>
      <w:rPr>
        <w:rFonts w:hint="default"/>
      </w:rPr>
    </w:lvl>
    <w:lvl w:ilvl="8">
      <w:start w:val="0"/>
      <w:numFmt w:val="bullet"/>
      <w:lvlText w:val="•"/>
      <w:lvlJc w:val="left"/>
      <w:pPr>
        <w:ind w:left="7793" w:hanging="855"/>
      </w:pPr>
      <w:rPr>
        <w:rFonts w:hint="default"/>
      </w:rPr>
    </w:lvl>
  </w:abstractNum>
  <w:abstractNum w:abstractNumId="23">
    <w:multiLevelType w:val="hybridMultilevel"/>
    <w:lvl w:ilvl="0">
      <w:start w:val="3"/>
      <w:numFmt w:val="decimal"/>
      <w:lvlText w:val="%1"/>
      <w:lvlJc w:val="left"/>
      <w:pPr>
        <w:ind w:left="1447" w:hanging="646"/>
        <w:jc w:val="left"/>
      </w:pPr>
      <w:rPr>
        <w:rFonts w:hint="default"/>
      </w:rPr>
    </w:lvl>
    <w:lvl w:ilvl="1">
      <w:start w:val="1"/>
      <w:numFmt w:val="decimal"/>
      <w:lvlText w:val="%1.%2"/>
      <w:lvlJc w:val="left"/>
      <w:pPr>
        <w:ind w:left="1447" w:hanging="646"/>
        <w:jc w:val="left"/>
      </w:pPr>
      <w:rPr>
        <w:rFonts w:hint="default"/>
      </w:rPr>
    </w:lvl>
    <w:lvl w:ilvl="2">
      <w:start w:val="2"/>
      <w:numFmt w:val="decimal"/>
      <w:lvlText w:val="%1.%2.%3"/>
      <w:lvlJc w:val="left"/>
      <w:pPr>
        <w:ind w:left="1447" w:hanging="646"/>
        <w:jc w:val="left"/>
      </w:pPr>
      <w:rPr>
        <w:rFonts w:hint="default" w:ascii="Times New Roman" w:hAnsi="Times New Roman" w:eastAsia="Times New Roman" w:cs="Times New Roman"/>
        <w:b/>
        <w:bCs/>
        <w:spacing w:val="-15"/>
        <w:w w:val="99"/>
        <w:sz w:val="24"/>
        <w:szCs w:val="24"/>
      </w:rPr>
    </w:lvl>
    <w:lvl w:ilvl="3">
      <w:start w:val="1"/>
      <w:numFmt w:val="decimal"/>
      <w:lvlText w:val="%1.%2.%3.%4"/>
      <w:lvlJc w:val="left"/>
      <w:pPr>
        <w:ind w:left="1656" w:hanging="855"/>
        <w:jc w:val="left"/>
      </w:pPr>
      <w:rPr>
        <w:rFonts w:hint="default" w:ascii="Times New Roman" w:hAnsi="Times New Roman" w:eastAsia="Times New Roman" w:cs="Times New Roman"/>
        <w:b/>
        <w:bCs/>
        <w:w w:val="99"/>
        <w:sz w:val="24"/>
        <w:szCs w:val="24"/>
      </w:rPr>
    </w:lvl>
    <w:lvl w:ilvl="4">
      <w:start w:val="0"/>
      <w:numFmt w:val="bullet"/>
      <w:lvlText w:val="•"/>
      <w:lvlJc w:val="left"/>
      <w:pPr>
        <w:ind w:left="4288" w:hanging="855"/>
      </w:pPr>
      <w:rPr>
        <w:rFonts w:hint="default"/>
      </w:rPr>
    </w:lvl>
    <w:lvl w:ilvl="5">
      <w:start w:val="0"/>
      <w:numFmt w:val="bullet"/>
      <w:lvlText w:val="•"/>
      <w:lvlJc w:val="left"/>
      <w:pPr>
        <w:ind w:left="5165" w:hanging="855"/>
      </w:pPr>
      <w:rPr>
        <w:rFonts w:hint="default"/>
      </w:rPr>
    </w:lvl>
    <w:lvl w:ilvl="6">
      <w:start w:val="0"/>
      <w:numFmt w:val="bullet"/>
      <w:lvlText w:val="•"/>
      <w:lvlJc w:val="left"/>
      <w:pPr>
        <w:ind w:left="6041" w:hanging="855"/>
      </w:pPr>
      <w:rPr>
        <w:rFonts w:hint="default"/>
      </w:rPr>
    </w:lvl>
    <w:lvl w:ilvl="7">
      <w:start w:val="0"/>
      <w:numFmt w:val="bullet"/>
      <w:lvlText w:val="•"/>
      <w:lvlJc w:val="left"/>
      <w:pPr>
        <w:ind w:left="6917" w:hanging="855"/>
      </w:pPr>
      <w:rPr>
        <w:rFonts w:hint="default"/>
      </w:rPr>
    </w:lvl>
    <w:lvl w:ilvl="8">
      <w:start w:val="0"/>
      <w:numFmt w:val="bullet"/>
      <w:lvlText w:val="•"/>
      <w:lvlJc w:val="left"/>
      <w:pPr>
        <w:ind w:left="7793" w:hanging="855"/>
      </w:pPr>
      <w:rPr>
        <w:rFonts w:hint="default"/>
      </w:rPr>
    </w:lvl>
  </w:abstractNum>
  <w:abstractNum w:abstractNumId="22">
    <w:multiLevelType w:val="hybridMultilevel"/>
    <w:lvl w:ilvl="0">
      <w:start w:val="3"/>
      <w:numFmt w:val="decimal"/>
      <w:lvlText w:val="%1"/>
      <w:lvlJc w:val="left"/>
      <w:pPr>
        <w:ind w:left="1380" w:hanging="579"/>
        <w:jc w:val="left"/>
      </w:pPr>
      <w:rPr>
        <w:rFonts w:hint="default"/>
      </w:rPr>
    </w:lvl>
    <w:lvl w:ilvl="1">
      <w:start w:val="1"/>
      <w:numFmt w:val="decimal"/>
      <w:lvlText w:val="%1.%2"/>
      <w:lvlJc w:val="left"/>
      <w:pPr>
        <w:ind w:left="1380" w:hanging="579"/>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47" w:hanging="646"/>
        <w:jc w:val="left"/>
      </w:pPr>
      <w:rPr>
        <w:rFonts w:hint="default" w:ascii="Times New Roman" w:hAnsi="Times New Roman" w:eastAsia="Times New Roman" w:cs="Times New Roman"/>
        <w:b/>
        <w:bCs/>
        <w:spacing w:val="-15"/>
        <w:w w:val="99"/>
        <w:sz w:val="24"/>
        <w:szCs w:val="24"/>
      </w:rPr>
    </w:lvl>
    <w:lvl w:ilvl="3">
      <w:start w:val="1"/>
      <w:numFmt w:val="decimal"/>
      <w:lvlText w:val="%1.%2.%3.%4"/>
      <w:lvlJc w:val="left"/>
      <w:pPr>
        <w:ind w:left="1656" w:hanging="855"/>
        <w:jc w:val="left"/>
      </w:pPr>
      <w:rPr>
        <w:rFonts w:hint="default" w:ascii="Times New Roman" w:hAnsi="Times New Roman" w:eastAsia="Times New Roman" w:cs="Times New Roman"/>
        <w:b/>
        <w:bCs/>
        <w:w w:val="99"/>
        <w:sz w:val="24"/>
        <w:szCs w:val="24"/>
      </w:rPr>
    </w:lvl>
    <w:lvl w:ilvl="4">
      <w:start w:val="0"/>
      <w:numFmt w:val="bullet"/>
      <w:lvlText w:val="•"/>
      <w:lvlJc w:val="left"/>
      <w:pPr>
        <w:ind w:left="3631" w:hanging="855"/>
      </w:pPr>
      <w:rPr>
        <w:rFonts w:hint="default"/>
      </w:rPr>
    </w:lvl>
    <w:lvl w:ilvl="5">
      <w:start w:val="0"/>
      <w:numFmt w:val="bullet"/>
      <w:lvlText w:val="•"/>
      <w:lvlJc w:val="left"/>
      <w:pPr>
        <w:ind w:left="4617" w:hanging="855"/>
      </w:pPr>
      <w:rPr>
        <w:rFonts w:hint="default"/>
      </w:rPr>
    </w:lvl>
    <w:lvl w:ilvl="6">
      <w:start w:val="0"/>
      <w:numFmt w:val="bullet"/>
      <w:lvlText w:val="•"/>
      <w:lvlJc w:val="left"/>
      <w:pPr>
        <w:ind w:left="5603" w:hanging="855"/>
      </w:pPr>
      <w:rPr>
        <w:rFonts w:hint="default"/>
      </w:rPr>
    </w:lvl>
    <w:lvl w:ilvl="7">
      <w:start w:val="0"/>
      <w:numFmt w:val="bullet"/>
      <w:lvlText w:val="•"/>
      <w:lvlJc w:val="left"/>
      <w:pPr>
        <w:ind w:left="6589" w:hanging="855"/>
      </w:pPr>
      <w:rPr>
        <w:rFonts w:hint="default"/>
      </w:rPr>
    </w:lvl>
    <w:lvl w:ilvl="8">
      <w:start w:val="0"/>
      <w:numFmt w:val="bullet"/>
      <w:lvlText w:val="•"/>
      <w:lvlJc w:val="left"/>
      <w:pPr>
        <w:ind w:left="7574" w:hanging="855"/>
      </w:pPr>
      <w:rPr>
        <w:rFonts w:hint="default"/>
      </w:rPr>
    </w:lvl>
  </w:abstractNum>
  <w:abstractNum w:abstractNumId="21">
    <w:multiLevelType w:val="hybridMultilevel"/>
    <w:lvl w:ilvl="0">
      <w:start w:val="2"/>
      <w:numFmt w:val="decimal"/>
      <w:lvlText w:val="%1"/>
      <w:lvlJc w:val="left"/>
      <w:pPr>
        <w:ind w:left="1361" w:hanging="560"/>
        <w:jc w:val="left"/>
      </w:pPr>
      <w:rPr>
        <w:rFonts w:hint="default"/>
      </w:rPr>
    </w:lvl>
    <w:lvl w:ilvl="1">
      <w:start w:val="3"/>
      <w:numFmt w:val="decimal"/>
      <w:lvlText w:val="%1.%2"/>
      <w:lvlJc w:val="left"/>
      <w:pPr>
        <w:ind w:left="1361" w:hanging="56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47" w:hanging="646"/>
        <w:jc w:val="left"/>
      </w:pPr>
      <w:rPr>
        <w:rFonts w:hint="default" w:ascii="Times New Roman" w:hAnsi="Times New Roman" w:eastAsia="Times New Roman" w:cs="Times New Roman"/>
        <w:b/>
        <w:bCs/>
        <w:spacing w:val="-59"/>
        <w:w w:val="99"/>
        <w:sz w:val="24"/>
        <w:szCs w:val="24"/>
      </w:rPr>
    </w:lvl>
    <w:lvl w:ilvl="3">
      <w:start w:val="1"/>
      <w:numFmt w:val="decimal"/>
      <w:lvlText w:val="%1.%2.%3.%4"/>
      <w:lvlJc w:val="left"/>
      <w:pPr>
        <w:ind w:left="1656" w:hanging="855"/>
        <w:jc w:val="left"/>
      </w:pPr>
      <w:rPr>
        <w:rFonts w:hint="default" w:ascii="Times New Roman" w:hAnsi="Times New Roman" w:eastAsia="Times New Roman" w:cs="Times New Roman"/>
        <w:b/>
        <w:bCs/>
        <w:spacing w:val="-59"/>
        <w:w w:val="99"/>
        <w:sz w:val="24"/>
        <w:szCs w:val="24"/>
      </w:rPr>
    </w:lvl>
    <w:lvl w:ilvl="4">
      <w:start w:val="0"/>
      <w:numFmt w:val="bullet"/>
      <w:lvlText w:val="•"/>
      <w:lvlJc w:val="left"/>
      <w:pPr>
        <w:ind w:left="3606" w:hanging="855"/>
      </w:pPr>
      <w:rPr>
        <w:rFonts w:hint="default"/>
      </w:rPr>
    </w:lvl>
    <w:lvl w:ilvl="5">
      <w:start w:val="0"/>
      <w:numFmt w:val="bullet"/>
      <w:lvlText w:val="•"/>
      <w:lvlJc w:val="left"/>
      <w:pPr>
        <w:ind w:left="4579" w:hanging="855"/>
      </w:pPr>
      <w:rPr>
        <w:rFonts w:hint="default"/>
      </w:rPr>
    </w:lvl>
    <w:lvl w:ilvl="6">
      <w:start w:val="0"/>
      <w:numFmt w:val="bullet"/>
      <w:lvlText w:val="•"/>
      <w:lvlJc w:val="left"/>
      <w:pPr>
        <w:ind w:left="5553" w:hanging="855"/>
      </w:pPr>
      <w:rPr>
        <w:rFonts w:hint="default"/>
      </w:rPr>
    </w:lvl>
    <w:lvl w:ilvl="7">
      <w:start w:val="0"/>
      <w:numFmt w:val="bullet"/>
      <w:lvlText w:val="•"/>
      <w:lvlJc w:val="left"/>
      <w:pPr>
        <w:ind w:left="6526" w:hanging="855"/>
      </w:pPr>
      <w:rPr>
        <w:rFonts w:hint="default"/>
      </w:rPr>
    </w:lvl>
    <w:lvl w:ilvl="8">
      <w:start w:val="0"/>
      <w:numFmt w:val="bullet"/>
      <w:lvlText w:val="•"/>
      <w:lvlJc w:val="left"/>
      <w:pPr>
        <w:ind w:left="7499" w:hanging="855"/>
      </w:pPr>
      <w:rPr>
        <w:rFonts w:hint="default"/>
      </w:rPr>
    </w:lvl>
  </w:abstractNum>
  <w:abstractNum w:abstractNumId="20">
    <w:multiLevelType w:val="hybridMultilevel"/>
    <w:lvl w:ilvl="0">
      <w:start w:val="2"/>
      <w:numFmt w:val="decimal"/>
      <w:lvlText w:val="%1"/>
      <w:lvlJc w:val="left"/>
      <w:pPr>
        <w:ind w:left="1380" w:hanging="579"/>
        <w:jc w:val="left"/>
      </w:pPr>
      <w:rPr>
        <w:rFonts w:hint="default"/>
      </w:rPr>
    </w:lvl>
    <w:lvl w:ilvl="1">
      <w:start w:val="2"/>
      <w:numFmt w:val="decimal"/>
      <w:lvlText w:val="%1.%2"/>
      <w:lvlJc w:val="left"/>
      <w:pPr>
        <w:ind w:left="1380" w:hanging="579"/>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327" w:hanging="526"/>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656" w:hanging="855"/>
        <w:jc w:val="left"/>
      </w:pPr>
      <w:rPr>
        <w:rFonts w:hint="default"/>
        <w:b/>
        <w:bCs/>
        <w:spacing w:val="-59"/>
        <w:w w:val="99"/>
      </w:rPr>
    </w:lvl>
    <w:lvl w:ilvl="4">
      <w:start w:val="5"/>
      <w:numFmt w:val="decimal"/>
      <w:lvlText w:val="(%5)"/>
      <w:lvlJc w:val="left"/>
      <w:pPr>
        <w:ind w:left="2266" w:hanging="855"/>
        <w:jc w:val="left"/>
      </w:pPr>
      <w:rPr>
        <w:rFonts w:hint="default" w:ascii="Times New Roman" w:hAnsi="Times New Roman" w:eastAsia="Times New Roman" w:cs="Times New Roman"/>
        <w:spacing w:val="-1"/>
        <w:w w:val="100"/>
        <w:sz w:val="21"/>
        <w:szCs w:val="21"/>
      </w:rPr>
    </w:lvl>
    <w:lvl w:ilvl="5">
      <w:start w:val="0"/>
      <w:numFmt w:val="bullet"/>
      <w:lvlText w:val="•"/>
      <w:lvlJc w:val="left"/>
      <w:pPr>
        <w:ind w:left="3457" w:hanging="855"/>
      </w:pPr>
      <w:rPr>
        <w:rFonts w:hint="default"/>
      </w:rPr>
    </w:lvl>
    <w:lvl w:ilvl="6">
      <w:start w:val="0"/>
      <w:numFmt w:val="bullet"/>
      <w:lvlText w:val="•"/>
      <w:lvlJc w:val="left"/>
      <w:pPr>
        <w:ind w:left="4655" w:hanging="855"/>
      </w:pPr>
      <w:rPr>
        <w:rFonts w:hint="default"/>
      </w:rPr>
    </w:lvl>
    <w:lvl w:ilvl="7">
      <w:start w:val="0"/>
      <w:numFmt w:val="bullet"/>
      <w:lvlText w:val="•"/>
      <w:lvlJc w:val="left"/>
      <w:pPr>
        <w:ind w:left="5853" w:hanging="855"/>
      </w:pPr>
      <w:rPr>
        <w:rFonts w:hint="default"/>
      </w:rPr>
    </w:lvl>
    <w:lvl w:ilvl="8">
      <w:start w:val="0"/>
      <w:numFmt w:val="bullet"/>
      <w:lvlText w:val="•"/>
      <w:lvlJc w:val="left"/>
      <w:pPr>
        <w:ind w:left="7050" w:hanging="855"/>
      </w:pPr>
      <w:rPr>
        <w:rFonts w:hint="default"/>
      </w:rPr>
    </w:lvl>
  </w:abstractNum>
  <w:abstractNum w:abstractNumId="19">
    <w:multiLevelType w:val="hybridMultilevel"/>
    <w:lvl w:ilvl="0">
      <w:start w:val="1"/>
      <w:numFmt w:val="decimal"/>
      <w:lvlText w:val="（%1）"/>
      <w:lvlJc w:val="left"/>
      <w:pPr>
        <w:ind w:left="1887" w:hanging="604"/>
        <w:jc w:val="left"/>
      </w:pPr>
      <w:rPr>
        <w:rFonts w:hint="default" w:ascii="宋体" w:hAnsi="宋体" w:eastAsia="宋体" w:cs="宋体"/>
        <w:b/>
        <w:bCs/>
        <w:spacing w:val="0"/>
        <w:w w:val="99"/>
        <w:sz w:val="22"/>
        <w:szCs w:val="22"/>
      </w:rPr>
    </w:lvl>
    <w:lvl w:ilvl="1">
      <w:start w:val="0"/>
      <w:numFmt w:val="bullet"/>
      <w:lvlText w:val="•"/>
      <w:lvlJc w:val="left"/>
      <w:pPr>
        <w:ind w:left="2642" w:hanging="604"/>
      </w:pPr>
      <w:rPr>
        <w:rFonts w:hint="default"/>
      </w:rPr>
    </w:lvl>
    <w:lvl w:ilvl="2">
      <w:start w:val="0"/>
      <w:numFmt w:val="bullet"/>
      <w:lvlText w:val="•"/>
      <w:lvlJc w:val="left"/>
      <w:pPr>
        <w:ind w:left="3405" w:hanging="604"/>
      </w:pPr>
      <w:rPr>
        <w:rFonts w:hint="default"/>
      </w:rPr>
    </w:lvl>
    <w:lvl w:ilvl="3">
      <w:start w:val="0"/>
      <w:numFmt w:val="bullet"/>
      <w:lvlText w:val="•"/>
      <w:lvlJc w:val="left"/>
      <w:pPr>
        <w:ind w:left="4167" w:hanging="604"/>
      </w:pPr>
      <w:rPr>
        <w:rFonts w:hint="default"/>
      </w:rPr>
    </w:lvl>
    <w:lvl w:ilvl="4">
      <w:start w:val="0"/>
      <w:numFmt w:val="bullet"/>
      <w:lvlText w:val="•"/>
      <w:lvlJc w:val="left"/>
      <w:pPr>
        <w:ind w:left="4930" w:hanging="604"/>
      </w:pPr>
      <w:rPr>
        <w:rFonts w:hint="default"/>
      </w:rPr>
    </w:lvl>
    <w:lvl w:ilvl="5">
      <w:start w:val="0"/>
      <w:numFmt w:val="bullet"/>
      <w:lvlText w:val="•"/>
      <w:lvlJc w:val="left"/>
      <w:pPr>
        <w:ind w:left="5693" w:hanging="604"/>
      </w:pPr>
      <w:rPr>
        <w:rFonts w:hint="default"/>
      </w:rPr>
    </w:lvl>
    <w:lvl w:ilvl="6">
      <w:start w:val="0"/>
      <w:numFmt w:val="bullet"/>
      <w:lvlText w:val="•"/>
      <w:lvlJc w:val="left"/>
      <w:pPr>
        <w:ind w:left="6455" w:hanging="604"/>
      </w:pPr>
      <w:rPr>
        <w:rFonts w:hint="default"/>
      </w:rPr>
    </w:lvl>
    <w:lvl w:ilvl="7">
      <w:start w:val="0"/>
      <w:numFmt w:val="bullet"/>
      <w:lvlText w:val="•"/>
      <w:lvlJc w:val="left"/>
      <w:pPr>
        <w:ind w:left="7218" w:hanging="604"/>
      </w:pPr>
      <w:rPr>
        <w:rFonts w:hint="default"/>
      </w:rPr>
    </w:lvl>
    <w:lvl w:ilvl="8">
      <w:start w:val="0"/>
      <w:numFmt w:val="bullet"/>
      <w:lvlText w:val="•"/>
      <w:lvlJc w:val="left"/>
      <w:pPr>
        <w:ind w:left="7981" w:hanging="604"/>
      </w:pPr>
      <w:rPr>
        <w:rFonts w:hint="default"/>
      </w:rPr>
    </w:lvl>
  </w:abstractNum>
  <w:abstractNum w:abstractNumId="18">
    <w:multiLevelType w:val="hybridMultilevel"/>
    <w:lvl w:ilvl="0">
      <w:start w:val="1"/>
      <w:numFmt w:val="decimal"/>
      <w:lvlText w:val="（%1）"/>
      <w:lvlJc w:val="left"/>
      <w:pPr>
        <w:ind w:left="1889" w:hanging="605"/>
        <w:jc w:val="left"/>
      </w:pPr>
      <w:rPr>
        <w:rFonts w:hint="default" w:ascii="宋体" w:hAnsi="宋体" w:eastAsia="宋体" w:cs="宋体"/>
        <w:b/>
        <w:bCs/>
        <w:spacing w:val="0"/>
        <w:w w:val="99"/>
        <w:sz w:val="22"/>
        <w:szCs w:val="22"/>
      </w:rPr>
    </w:lvl>
    <w:lvl w:ilvl="1">
      <w:start w:val="0"/>
      <w:numFmt w:val="bullet"/>
      <w:lvlText w:val="•"/>
      <w:lvlJc w:val="left"/>
      <w:pPr>
        <w:ind w:left="2642" w:hanging="605"/>
      </w:pPr>
      <w:rPr>
        <w:rFonts w:hint="default"/>
      </w:rPr>
    </w:lvl>
    <w:lvl w:ilvl="2">
      <w:start w:val="0"/>
      <w:numFmt w:val="bullet"/>
      <w:lvlText w:val="•"/>
      <w:lvlJc w:val="left"/>
      <w:pPr>
        <w:ind w:left="3405" w:hanging="605"/>
      </w:pPr>
      <w:rPr>
        <w:rFonts w:hint="default"/>
      </w:rPr>
    </w:lvl>
    <w:lvl w:ilvl="3">
      <w:start w:val="0"/>
      <w:numFmt w:val="bullet"/>
      <w:lvlText w:val="•"/>
      <w:lvlJc w:val="left"/>
      <w:pPr>
        <w:ind w:left="4167" w:hanging="605"/>
      </w:pPr>
      <w:rPr>
        <w:rFonts w:hint="default"/>
      </w:rPr>
    </w:lvl>
    <w:lvl w:ilvl="4">
      <w:start w:val="0"/>
      <w:numFmt w:val="bullet"/>
      <w:lvlText w:val="•"/>
      <w:lvlJc w:val="left"/>
      <w:pPr>
        <w:ind w:left="4930" w:hanging="605"/>
      </w:pPr>
      <w:rPr>
        <w:rFonts w:hint="default"/>
      </w:rPr>
    </w:lvl>
    <w:lvl w:ilvl="5">
      <w:start w:val="0"/>
      <w:numFmt w:val="bullet"/>
      <w:lvlText w:val="•"/>
      <w:lvlJc w:val="left"/>
      <w:pPr>
        <w:ind w:left="5693" w:hanging="605"/>
      </w:pPr>
      <w:rPr>
        <w:rFonts w:hint="default"/>
      </w:rPr>
    </w:lvl>
    <w:lvl w:ilvl="6">
      <w:start w:val="0"/>
      <w:numFmt w:val="bullet"/>
      <w:lvlText w:val="•"/>
      <w:lvlJc w:val="left"/>
      <w:pPr>
        <w:ind w:left="6455" w:hanging="605"/>
      </w:pPr>
      <w:rPr>
        <w:rFonts w:hint="default"/>
      </w:rPr>
    </w:lvl>
    <w:lvl w:ilvl="7">
      <w:start w:val="0"/>
      <w:numFmt w:val="bullet"/>
      <w:lvlText w:val="•"/>
      <w:lvlJc w:val="left"/>
      <w:pPr>
        <w:ind w:left="7218" w:hanging="605"/>
      </w:pPr>
      <w:rPr>
        <w:rFonts w:hint="default"/>
      </w:rPr>
    </w:lvl>
    <w:lvl w:ilvl="8">
      <w:start w:val="0"/>
      <w:numFmt w:val="bullet"/>
      <w:lvlText w:val="•"/>
      <w:lvlJc w:val="left"/>
      <w:pPr>
        <w:ind w:left="7981" w:hanging="605"/>
      </w:pPr>
      <w:rPr>
        <w:rFonts w:hint="default"/>
      </w:rPr>
    </w:lvl>
  </w:abstractNum>
  <w:abstractNum w:abstractNumId="17">
    <w:multiLevelType w:val="hybridMultilevel"/>
    <w:lvl w:ilvl="0">
      <w:start w:val="1"/>
      <w:numFmt w:val="decimal"/>
      <w:lvlText w:val="（%1）"/>
      <w:lvlJc w:val="left"/>
      <w:pPr>
        <w:ind w:left="1889" w:hanging="605"/>
        <w:jc w:val="left"/>
      </w:pPr>
      <w:rPr>
        <w:rFonts w:hint="default" w:ascii="宋体" w:hAnsi="宋体" w:eastAsia="宋体" w:cs="宋体"/>
        <w:b/>
        <w:bCs/>
        <w:spacing w:val="0"/>
        <w:w w:val="99"/>
        <w:sz w:val="22"/>
        <w:szCs w:val="22"/>
      </w:rPr>
    </w:lvl>
    <w:lvl w:ilvl="1">
      <w:start w:val="0"/>
      <w:numFmt w:val="bullet"/>
      <w:lvlText w:val="•"/>
      <w:lvlJc w:val="left"/>
      <w:pPr>
        <w:ind w:left="2636" w:hanging="605"/>
      </w:pPr>
      <w:rPr>
        <w:rFonts w:hint="default"/>
      </w:rPr>
    </w:lvl>
    <w:lvl w:ilvl="2">
      <w:start w:val="0"/>
      <w:numFmt w:val="bullet"/>
      <w:lvlText w:val="•"/>
      <w:lvlJc w:val="left"/>
      <w:pPr>
        <w:ind w:left="3393" w:hanging="605"/>
      </w:pPr>
      <w:rPr>
        <w:rFonts w:hint="default"/>
      </w:rPr>
    </w:lvl>
    <w:lvl w:ilvl="3">
      <w:start w:val="0"/>
      <w:numFmt w:val="bullet"/>
      <w:lvlText w:val="•"/>
      <w:lvlJc w:val="left"/>
      <w:pPr>
        <w:ind w:left="4149" w:hanging="605"/>
      </w:pPr>
      <w:rPr>
        <w:rFonts w:hint="default"/>
      </w:rPr>
    </w:lvl>
    <w:lvl w:ilvl="4">
      <w:start w:val="0"/>
      <w:numFmt w:val="bullet"/>
      <w:lvlText w:val="•"/>
      <w:lvlJc w:val="left"/>
      <w:pPr>
        <w:ind w:left="4906" w:hanging="605"/>
      </w:pPr>
      <w:rPr>
        <w:rFonts w:hint="default"/>
      </w:rPr>
    </w:lvl>
    <w:lvl w:ilvl="5">
      <w:start w:val="0"/>
      <w:numFmt w:val="bullet"/>
      <w:lvlText w:val="•"/>
      <w:lvlJc w:val="left"/>
      <w:pPr>
        <w:ind w:left="5663" w:hanging="605"/>
      </w:pPr>
      <w:rPr>
        <w:rFonts w:hint="default"/>
      </w:rPr>
    </w:lvl>
    <w:lvl w:ilvl="6">
      <w:start w:val="0"/>
      <w:numFmt w:val="bullet"/>
      <w:lvlText w:val="•"/>
      <w:lvlJc w:val="left"/>
      <w:pPr>
        <w:ind w:left="6419" w:hanging="605"/>
      </w:pPr>
      <w:rPr>
        <w:rFonts w:hint="default"/>
      </w:rPr>
    </w:lvl>
    <w:lvl w:ilvl="7">
      <w:start w:val="0"/>
      <w:numFmt w:val="bullet"/>
      <w:lvlText w:val="•"/>
      <w:lvlJc w:val="left"/>
      <w:pPr>
        <w:ind w:left="7176" w:hanging="605"/>
      </w:pPr>
      <w:rPr>
        <w:rFonts w:hint="default"/>
      </w:rPr>
    </w:lvl>
    <w:lvl w:ilvl="8">
      <w:start w:val="0"/>
      <w:numFmt w:val="bullet"/>
      <w:lvlText w:val="•"/>
      <w:lvlJc w:val="left"/>
      <w:pPr>
        <w:ind w:left="7933" w:hanging="605"/>
      </w:pPr>
      <w:rPr>
        <w:rFonts w:hint="default"/>
      </w:rPr>
    </w:lvl>
  </w:abstractNum>
  <w:abstractNum w:abstractNumId="16">
    <w:multiLevelType w:val="hybridMultilevel"/>
    <w:lvl w:ilvl="0">
      <w:start w:val="3"/>
      <w:numFmt w:val="decimal"/>
      <w:lvlText w:val="（%1）"/>
      <w:lvlJc w:val="left"/>
      <w:pPr>
        <w:ind w:left="1522" w:hanging="720"/>
        <w:jc w:val="left"/>
      </w:pPr>
      <w:rPr>
        <w:rFonts w:hint="default" w:ascii="宋体" w:hAnsi="宋体" w:eastAsia="宋体" w:cs="宋体"/>
        <w:spacing w:val="-1"/>
        <w:w w:val="100"/>
        <w:sz w:val="24"/>
        <w:szCs w:val="24"/>
      </w:rPr>
    </w:lvl>
    <w:lvl w:ilvl="1">
      <w:start w:val="0"/>
      <w:numFmt w:val="bullet"/>
      <w:lvlText w:val="•"/>
      <w:lvlJc w:val="left"/>
      <w:pPr>
        <w:ind w:left="2322" w:hanging="720"/>
      </w:pPr>
      <w:rPr>
        <w:rFonts w:hint="default"/>
      </w:rPr>
    </w:lvl>
    <w:lvl w:ilvl="2">
      <w:start w:val="0"/>
      <w:numFmt w:val="bullet"/>
      <w:lvlText w:val="•"/>
      <w:lvlJc w:val="left"/>
      <w:pPr>
        <w:ind w:left="3125" w:hanging="720"/>
      </w:pPr>
      <w:rPr>
        <w:rFonts w:hint="default"/>
      </w:rPr>
    </w:lvl>
    <w:lvl w:ilvl="3">
      <w:start w:val="0"/>
      <w:numFmt w:val="bullet"/>
      <w:lvlText w:val="•"/>
      <w:lvlJc w:val="left"/>
      <w:pPr>
        <w:ind w:left="3927" w:hanging="720"/>
      </w:pPr>
      <w:rPr>
        <w:rFonts w:hint="default"/>
      </w:rPr>
    </w:lvl>
    <w:lvl w:ilvl="4">
      <w:start w:val="0"/>
      <w:numFmt w:val="bullet"/>
      <w:lvlText w:val="•"/>
      <w:lvlJc w:val="left"/>
      <w:pPr>
        <w:ind w:left="4730" w:hanging="720"/>
      </w:pPr>
      <w:rPr>
        <w:rFonts w:hint="default"/>
      </w:rPr>
    </w:lvl>
    <w:lvl w:ilvl="5">
      <w:start w:val="0"/>
      <w:numFmt w:val="bullet"/>
      <w:lvlText w:val="•"/>
      <w:lvlJc w:val="left"/>
      <w:pPr>
        <w:ind w:left="5533" w:hanging="720"/>
      </w:pPr>
      <w:rPr>
        <w:rFonts w:hint="default"/>
      </w:rPr>
    </w:lvl>
    <w:lvl w:ilvl="6">
      <w:start w:val="0"/>
      <w:numFmt w:val="bullet"/>
      <w:lvlText w:val="•"/>
      <w:lvlJc w:val="left"/>
      <w:pPr>
        <w:ind w:left="6335" w:hanging="720"/>
      </w:pPr>
      <w:rPr>
        <w:rFonts w:hint="default"/>
      </w:rPr>
    </w:lvl>
    <w:lvl w:ilvl="7">
      <w:start w:val="0"/>
      <w:numFmt w:val="bullet"/>
      <w:lvlText w:val="•"/>
      <w:lvlJc w:val="left"/>
      <w:pPr>
        <w:ind w:left="7138" w:hanging="720"/>
      </w:pPr>
      <w:rPr>
        <w:rFonts w:hint="default"/>
      </w:rPr>
    </w:lvl>
    <w:lvl w:ilvl="8">
      <w:start w:val="0"/>
      <w:numFmt w:val="bullet"/>
      <w:lvlText w:val="•"/>
      <w:lvlJc w:val="left"/>
      <w:pPr>
        <w:ind w:left="7941" w:hanging="720"/>
      </w:pPr>
      <w:rPr>
        <w:rFonts w:hint="default"/>
      </w:rPr>
    </w:lvl>
  </w:abstractNum>
  <w:abstractNum w:abstractNumId="15">
    <w:multiLevelType w:val="hybridMultilevel"/>
    <w:lvl w:ilvl="0">
      <w:start w:val="2"/>
      <w:numFmt w:val="decimal"/>
      <w:lvlText w:val="%1"/>
      <w:lvlJc w:val="left"/>
      <w:pPr>
        <w:ind w:left="1447" w:hanging="646"/>
        <w:jc w:val="left"/>
      </w:pPr>
      <w:rPr>
        <w:rFonts w:hint="default"/>
      </w:rPr>
    </w:lvl>
    <w:lvl w:ilvl="1">
      <w:start w:val="1"/>
      <w:numFmt w:val="decimal"/>
      <w:lvlText w:val="%1.%2"/>
      <w:lvlJc w:val="left"/>
      <w:pPr>
        <w:ind w:left="1447" w:hanging="646"/>
        <w:jc w:val="left"/>
      </w:pPr>
      <w:rPr>
        <w:rFonts w:hint="default"/>
      </w:rPr>
    </w:lvl>
    <w:lvl w:ilvl="2">
      <w:start w:val="2"/>
      <w:numFmt w:val="decimal"/>
      <w:lvlText w:val="%1.%2.%3"/>
      <w:lvlJc w:val="left"/>
      <w:pPr>
        <w:ind w:left="1447" w:hanging="646"/>
        <w:jc w:val="left"/>
      </w:pPr>
      <w:rPr>
        <w:rFonts w:hint="default" w:ascii="Times New Roman" w:hAnsi="Times New Roman" w:eastAsia="Times New Roman" w:cs="Times New Roman"/>
        <w:b/>
        <w:bCs/>
        <w:spacing w:val="-15"/>
        <w:w w:val="99"/>
        <w:sz w:val="24"/>
        <w:szCs w:val="24"/>
      </w:rPr>
    </w:lvl>
    <w:lvl w:ilvl="3">
      <w:start w:val="1"/>
      <w:numFmt w:val="decimal"/>
      <w:lvlText w:val="%1.%2.%3.%4"/>
      <w:lvlJc w:val="left"/>
      <w:pPr>
        <w:ind w:left="1781" w:hanging="980"/>
        <w:jc w:val="left"/>
      </w:pPr>
      <w:rPr>
        <w:rFonts w:hint="default"/>
        <w:b/>
        <w:bCs/>
        <w:spacing w:val="-3"/>
        <w:w w:val="100"/>
      </w:rPr>
    </w:lvl>
    <w:lvl w:ilvl="4">
      <w:start w:val="1"/>
      <w:numFmt w:val="decimal"/>
      <w:lvlText w:val="（%5）"/>
      <w:lvlJc w:val="left"/>
      <w:pPr>
        <w:ind w:left="1889" w:hanging="605"/>
        <w:jc w:val="left"/>
      </w:pPr>
      <w:rPr>
        <w:rFonts w:hint="default" w:ascii="宋体" w:hAnsi="宋体" w:eastAsia="宋体" w:cs="宋体"/>
        <w:b/>
        <w:bCs/>
        <w:spacing w:val="0"/>
        <w:w w:val="99"/>
        <w:sz w:val="22"/>
        <w:szCs w:val="22"/>
      </w:rPr>
    </w:lvl>
    <w:lvl w:ilvl="5">
      <w:start w:val="0"/>
      <w:numFmt w:val="bullet"/>
      <w:lvlText w:val="•"/>
      <w:lvlJc w:val="left"/>
      <w:pPr>
        <w:ind w:left="4717" w:hanging="605"/>
      </w:pPr>
      <w:rPr>
        <w:rFonts w:hint="default"/>
      </w:rPr>
    </w:lvl>
    <w:lvl w:ilvl="6">
      <w:start w:val="0"/>
      <w:numFmt w:val="bullet"/>
      <w:lvlText w:val="•"/>
      <w:lvlJc w:val="left"/>
      <w:pPr>
        <w:ind w:left="5663" w:hanging="605"/>
      </w:pPr>
      <w:rPr>
        <w:rFonts w:hint="default"/>
      </w:rPr>
    </w:lvl>
    <w:lvl w:ilvl="7">
      <w:start w:val="0"/>
      <w:numFmt w:val="bullet"/>
      <w:lvlText w:val="•"/>
      <w:lvlJc w:val="left"/>
      <w:pPr>
        <w:ind w:left="6609" w:hanging="605"/>
      </w:pPr>
      <w:rPr>
        <w:rFonts w:hint="default"/>
      </w:rPr>
    </w:lvl>
    <w:lvl w:ilvl="8">
      <w:start w:val="0"/>
      <w:numFmt w:val="bullet"/>
      <w:lvlText w:val="•"/>
      <w:lvlJc w:val="left"/>
      <w:pPr>
        <w:ind w:left="7554" w:hanging="605"/>
      </w:pPr>
      <w:rPr>
        <w:rFonts w:hint="default"/>
      </w:rPr>
    </w:lvl>
  </w:abstractNum>
  <w:abstractNum w:abstractNumId="14">
    <w:multiLevelType w:val="hybridMultilevel"/>
    <w:lvl w:ilvl="0">
      <w:start w:val="2"/>
      <w:numFmt w:val="decimal"/>
      <w:lvlText w:val="%1"/>
      <w:lvlJc w:val="left"/>
      <w:pPr>
        <w:ind w:left="1656" w:hanging="855"/>
        <w:jc w:val="left"/>
      </w:pPr>
      <w:rPr>
        <w:rFonts w:hint="default"/>
      </w:rPr>
    </w:lvl>
    <w:lvl w:ilvl="1">
      <w:start w:val="1"/>
      <w:numFmt w:val="decimal"/>
      <w:lvlText w:val="%1.%2"/>
      <w:lvlJc w:val="left"/>
      <w:pPr>
        <w:ind w:left="1656" w:hanging="855"/>
        <w:jc w:val="left"/>
      </w:pPr>
      <w:rPr>
        <w:rFonts w:hint="default"/>
      </w:rPr>
    </w:lvl>
    <w:lvl w:ilvl="2">
      <w:start w:val="1"/>
      <w:numFmt w:val="decimal"/>
      <w:lvlText w:val="%1.%2.%3"/>
      <w:lvlJc w:val="left"/>
      <w:pPr>
        <w:ind w:left="1656" w:hanging="855"/>
        <w:jc w:val="left"/>
      </w:pPr>
      <w:rPr>
        <w:rFonts w:hint="default"/>
      </w:rPr>
    </w:lvl>
    <w:lvl w:ilvl="3">
      <w:start w:val="3"/>
      <w:numFmt w:val="decimal"/>
      <w:lvlText w:val="%1.%2.%3.%4"/>
      <w:lvlJc w:val="left"/>
      <w:pPr>
        <w:ind w:left="1656" w:hanging="855"/>
        <w:jc w:val="left"/>
      </w:pPr>
      <w:rPr>
        <w:rFonts w:hint="default" w:ascii="Times New Roman" w:hAnsi="Times New Roman" w:eastAsia="Times New Roman" w:cs="Times New Roman"/>
        <w:b/>
        <w:bCs/>
        <w:w w:val="99"/>
        <w:sz w:val="24"/>
        <w:szCs w:val="24"/>
      </w:rPr>
    </w:lvl>
    <w:lvl w:ilvl="4">
      <w:start w:val="1"/>
      <w:numFmt w:val="decimal"/>
      <w:lvlText w:val="（%5）"/>
      <w:lvlJc w:val="left"/>
      <w:pPr>
        <w:ind w:left="1956" w:hanging="672"/>
        <w:jc w:val="left"/>
      </w:pPr>
      <w:rPr>
        <w:rFonts w:hint="default" w:ascii="宋体" w:hAnsi="宋体" w:eastAsia="宋体" w:cs="宋体"/>
        <w:b/>
        <w:bCs/>
        <w:spacing w:val="0"/>
        <w:w w:val="99"/>
        <w:sz w:val="24"/>
        <w:szCs w:val="24"/>
      </w:rPr>
    </w:lvl>
    <w:lvl w:ilvl="5">
      <w:start w:val="0"/>
      <w:numFmt w:val="bullet"/>
      <w:lvlText w:val="•"/>
      <w:lvlJc w:val="left"/>
      <w:pPr>
        <w:ind w:left="5331" w:hanging="672"/>
      </w:pPr>
      <w:rPr>
        <w:rFonts w:hint="default"/>
      </w:rPr>
    </w:lvl>
    <w:lvl w:ilvl="6">
      <w:start w:val="0"/>
      <w:numFmt w:val="bullet"/>
      <w:lvlText w:val="•"/>
      <w:lvlJc w:val="left"/>
      <w:pPr>
        <w:ind w:left="6174" w:hanging="672"/>
      </w:pPr>
      <w:rPr>
        <w:rFonts w:hint="default"/>
      </w:rPr>
    </w:lvl>
    <w:lvl w:ilvl="7">
      <w:start w:val="0"/>
      <w:numFmt w:val="bullet"/>
      <w:lvlText w:val="•"/>
      <w:lvlJc w:val="left"/>
      <w:pPr>
        <w:ind w:left="7017" w:hanging="672"/>
      </w:pPr>
      <w:rPr>
        <w:rFonts w:hint="default"/>
      </w:rPr>
    </w:lvl>
    <w:lvl w:ilvl="8">
      <w:start w:val="0"/>
      <w:numFmt w:val="bullet"/>
      <w:lvlText w:val="•"/>
      <w:lvlJc w:val="left"/>
      <w:pPr>
        <w:ind w:left="7860" w:hanging="672"/>
      </w:pPr>
      <w:rPr>
        <w:rFonts w:hint="default"/>
      </w:rPr>
    </w:lvl>
  </w:abstractNum>
  <w:abstractNum w:abstractNumId="13">
    <w:multiLevelType w:val="hybridMultilevel"/>
    <w:lvl w:ilvl="0">
      <w:start w:val="2"/>
      <w:numFmt w:val="decimal"/>
      <w:lvlText w:val="%1"/>
      <w:lvlJc w:val="left"/>
      <w:pPr>
        <w:ind w:left="1361" w:hanging="560"/>
        <w:jc w:val="left"/>
      </w:pPr>
      <w:rPr>
        <w:rFonts w:hint="default"/>
      </w:rPr>
    </w:lvl>
    <w:lvl w:ilvl="1">
      <w:start w:val="1"/>
      <w:numFmt w:val="decimal"/>
      <w:lvlText w:val="%1.%2"/>
      <w:lvlJc w:val="left"/>
      <w:pPr>
        <w:ind w:left="1361" w:hanging="56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47" w:hanging="646"/>
        <w:jc w:val="left"/>
      </w:pPr>
      <w:rPr>
        <w:rFonts w:hint="default" w:ascii="Times New Roman" w:hAnsi="Times New Roman" w:eastAsia="Times New Roman" w:cs="Times New Roman"/>
        <w:b/>
        <w:bCs/>
        <w:spacing w:val="-15"/>
        <w:w w:val="99"/>
        <w:sz w:val="24"/>
        <w:szCs w:val="24"/>
      </w:rPr>
    </w:lvl>
    <w:lvl w:ilvl="3">
      <w:start w:val="1"/>
      <w:numFmt w:val="decimal"/>
      <w:lvlText w:val="%1.%2.%3.%4"/>
      <w:lvlJc w:val="left"/>
      <w:pPr>
        <w:ind w:left="1656" w:hanging="855"/>
        <w:jc w:val="left"/>
      </w:pPr>
      <w:rPr>
        <w:rFonts w:hint="default" w:ascii="Times New Roman" w:hAnsi="Times New Roman" w:eastAsia="Times New Roman" w:cs="Times New Roman"/>
        <w:b/>
        <w:bCs/>
        <w:w w:val="99"/>
        <w:sz w:val="24"/>
        <w:szCs w:val="24"/>
      </w:rPr>
    </w:lvl>
    <w:lvl w:ilvl="4">
      <w:start w:val="0"/>
      <w:numFmt w:val="bullet"/>
      <w:lvlText w:val="•"/>
      <w:lvlJc w:val="left"/>
      <w:pPr>
        <w:ind w:left="3631" w:hanging="855"/>
      </w:pPr>
      <w:rPr>
        <w:rFonts w:hint="default"/>
      </w:rPr>
    </w:lvl>
    <w:lvl w:ilvl="5">
      <w:start w:val="0"/>
      <w:numFmt w:val="bullet"/>
      <w:lvlText w:val="•"/>
      <w:lvlJc w:val="left"/>
      <w:pPr>
        <w:ind w:left="4617" w:hanging="855"/>
      </w:pPr>
      <w:rPr>
        <w:rFonts w:hint="default"/>
      </w:rPr>
    </w:lvl>
    <w:lvl w:ilvl="6">
      <w:start w:val="0"/>
      <w:numFmt w:val="bullet"/>
      <w:lvlText w:val="•"/>
      <w:lvlJc w:val="left"/>
      <w:pPr>
        <w:ind w:left="5603" w:hanging="855"/>
      </w:pPr>
      <w:rPr>
        <w:rFonts w:hint="default"/>
      </w:rPr>
    </w:lvl>
    <w:lvl w:ilvl="7">
      <w:start w:val="0"/>
      <w:numFmt w:val="bullet"/>
      <w:lvlText w:val="•"/>
      <w:lvlJc w:val="left"/>
      <w:pPr>
        <w:ind w:left="6589" w:hanging="855"/>
      </w:pPr>
      <w:rPr>
        <w:rFonts w:hint="default"/>
      </w:rPr>
    </w:lvl>
    <w:lvl w:ilvl="8">
      <w:start w:val="0"/>
      <w:numFmt w:val="bullet"/>
      <w:lvlText w:val="•"/>
      <w:lvlJc w:val="left"/>
      <w:pPr>
        <w:ind w:left="7574" w:hanging="855"/>
      </w:pPr>
      <w:rPr>
        <w:rFonts w:hint="default"/>
      </w:rPr>
    </w:lvl>
  </w:abstractNum>
  <w:abstractNum w:abstractNumId="12">
    <w:multiLevelType w:val="hybridMultilevel"/>
    <w:lvl w:ilvl="0">
      <w:start w:val="1"/>
      <w:numFmt w:val="decimal"/>
      <w:lvlText w:val="%1"/>
      <w:lvlJc w:val="left"/>
      <w:pPr>
        <w:ind w:left="1361" w:hanging="560"/>
        <w:jc w:val="left"/>
      </w:pPr>
      <w:rPr>
        <w:rFonts w:hint="default"/>
      </w:rPr>
    </w:lvl>
    <w:lvl w:ilvl="1">
      <w:start w:val="5"/>
      <w:numFmt w:val="decimal"/>
      <w:lvlText w:val="%1.%2"/>
      <w:lvlJc w:val="left"/>
      <w:pPr>
        <w:ind w:left="1361" w:hanging="560"/>
        <w:jc w:val="left"/>
      </w:pPr>
      <w:rPr>
        <w:rFonts w:hint="default" w:ascii="Times New Roman" w:hAnsi="Times New Roman" w:eastAsia="Times New Roman" w:cs="Times New Roman"/>
        <w:b/>
        <w:bCs/>
        <w:w w:val="100"/>
        <w:sz w:val="28"/>
        <w:szCs w:val="28"/>
      </w:rPr>
    </w:lvl>
    <w:lvl w:ilvl="2">
      <w:start w:val="0"/>
      <w:numFmt w:val="bullet"/>
      <w:lvlText w:val="•"/>
      <w:lvlJc w:val="left"/>
      <w:pPr>
        <w:ind w:left="2997" w:hanging="560"/>
      </w:pPr>
      <w:rPr>
        <w:rFonts w:hint="default"/>
      </w:rPr>
    </w:lvl>
    <w:lvl w:ilvl="3">
      <w:start w:val="0"/>
      <w:numFmt w:val="bullet"/>
      <w:lvlText w:val="•"/>
      <w:lvlJc w:val="left"/>
      <w:pPr>
        <w:ind w:left="3815" w:hanging="560"/>
      </w:pPr>
      <w:rPr>
        <w:rFonts w:hint="default"/>
      </w:rPr>
    </w:lvl>
    <w:lvl w:ilvl="4">
      <w:start w:val="0"/>
      <w:numFmt w:val="bullet"/>
      <w:lvlText w:val="•"/>
      <w:lvlJc w:val="left"/>
      <w:pPr>
        <w:ind w:left="4634" w:hanging="560"/>
      </w:pPr>
      <w:rPr>
        <w:rFonts w:hint="default"/>
      </w:rPr>
    </w:lvl>
    <w:lvl w:ilvl="5">
      <w:start w:val="0"/>
      <w:numFmt w:val="bullet"/>
      <w:lvlText w:val="•"/>
      <w:lvlJc w:val="left"/>
      <w:pPr>
        <w:ind w:left="5453" w:hanging="560"/>
      </w:pPr>
      <w:rPr>
        <w:rFonts w:hint="default"/>
      </w:rPr>
    </w:lvl>
    <w:lvl w:ilvl="6">
      <w:start w:val="0"/>
      <w:numFmt w:val="bullet"/>
      <w:lvlText w:val="•"/>
      <w:lvlJc w:val="left"/>
      <w:pPr>
        <w:ind w:left="6271" w:hanging="560"/>
      </w:pPr>
      <w:rPr>
        <w:rFonts w:hint="default"/>
      </w:rPr>
    </w:lvl>
    <w:lvl w:ilvl="7">
      <w:start w:val="0"/>
      <w:numFmt w:val="bullet"/>
      <w:lvlText w:val="•"/>
      <w:lvlJc w:val="left"/>
      <w:pPr>
        <w:ind w:left="7090" w:hanging="560"/>
      </w:pPr>
      <w:rPr>
        <w:rFonts w:hint="default"/>
      </w:rPr>
    </w:lvl>
    <w:lvl w:ilvl="8">
      <w:start w:val="0"/>
      <w:numFmt w:val="bullet"/>
      <w:lvlText w:val="•"/>
      <w:lvlJc w:val="left"/>
      <w:pPr>
        <w:ind w:left="7909" w:hanging="560"/>
      </w:pPr>
      <w:rPr>
        <w:rFonts w:hint="default"/>
      </w:rPr>
    </w:lvl>
  </w:abstractNum>
  <w:abstractNum w:abstractNumId="11">
    <w:multiLevelType w:val="hybridMultilevel"/>
    <w:lvl w:ilvl="0">
      <w:start w:val="1"/>
      <w:numFmt w:val="decimal"/>
      <w:lvlText w:val="%1"/>
      <w:lvlJc w:val="left"/>
      <w:pPr>
        <w:ind w:left="1447" w:hanging="646"/>
        <w:jc w:val="left"/>
      </w:pPr>
      <w:rPr>
        <w:rFonts w:hint="default"/>
      </w:rPr>
    </w:lvl>
    <w:lvl w:ilvl="1">
      <w:start w:val="4"/>
      <w:numFmt w:val="decimal"/>
      <w:lvlText w:val="%1.%2"/>
      <w:lvlJc w:val="left"/>
      <w:pPr>
        <w:ind w:left="1447" w:hanging="646"/>
        <w:jc w:val="left"/>
      </w:pPr>
      <w:rPr>
        <w:rFonts w:hint="default"/>
      </w:rPr>
    </w:lvl>
    <w:lvl w:ilvl="2">
      <w:start w:val="2"/>
      <w:numFmt w:val="decimal"/>
      <w:lvlText w:val="%1.%2.%3"/>
      <w:lvlJc w:val="left"/>
      <w:pPr>
        <w:ind w:left="1447" w:hanging="646"/>
        <w:jc w:val="left"/>
      </w:pPr>
      <w:rPr>
        <w:rFonts w:hint="default" w:ascii="Times New Roman" w:hAnsi="Times New Roman" w:eastAsia="Times New Roman" w:cs="Times New Roman"/>
        <w:b/>
        <w:bCs/>
        <w:spacing w:val="-15"/>
        <w:w w:val="99"/>
        <w:sz w:val="24"/>
        <w:szCs w:val="24"/>
      </w:rPr>
    </w:lvl>
    <w:lvl w:ilvl="3">
      <w:start w:val="1"/>
      <w:numFmt w:val="decimal"/>
      <w:lvlText w:val="%1.%2.%3.%4"/>
      <w:lvlJc w:val="left"/>
      <w:pPr>
        <w:ind w:left="1656" w:hanging="855"/>
        <w:jc w:val="left"/>
      </w:pPr>
      <w:rPr>
        <w:rFonts w:hint="default" w:ascii="Times New Roman" w:hAnsi="Times New Roman" w:eastAsia="Times New Roman" w:cs="Times New Roman"/>
        <w:b/>
        <w:bCs/>
        <w:spacing w:val="-3"/>
        <w:w w:val="99"/>
        <w:sz w:val="24"/>
        <w:szCs w:val="24"/>
      </w:rPr>
    </w:lvl>
    <w:lvl w:ilvl="4">
      <w:start w:val="0"/>
      <w:numFmt w:val="bullet"/>
      <w:lvlText w:val="•"/>
      <w:lvlJc w:val="left"/>
      <w:pPr>
        <w:ind w:left="4282" w:hanging="855"/>
      </w:pPr>
      <w:rPr>
        <w:rFonts w:hint="default"/>
      </w:rPr>
    </w:lvl>
    <w:lvl w:ilvl="5">
      <w:start w:val="0"/>
      <w:numFmt w:val="bullet"/>
      <w:lvlText w:val="•"/>
      <w:lvlJc w:val="left"/>
      <w:pPr>
        <w:ind w:left="5156" w:hanging="855"/>
      </w:pPr>
      <w:rPr>
        <w:rFonts w:hint="default"/>
      </w:rPr>
    </w:lvl>
    <w:lvl w:ilvl="6">
      <w:start w:val="0"/>
      <w:numFmt w:val="bullet"/>
      <w:lvlText w:val="•"/>
      <w:lvlJc w:val="left"/>
      <w:pPr>
        <w:ind w:left="6030" w:hanging="855"/>
      </w:pPr>
      <w:rPr>
        <w:rFonts w:hint="default"/>
      </w:rPr>
    </w:lvl>
    <w:lvl w:ilvl="7">
      <w:start w:val="0"/>
      <w:numFmt w:val="bullet"/>
      <w:lvlText w:val="•"/>
      <w:lvlJc w:val="left"/>
      <w:pPr>
        <w:ind w:left="6904" w:hanging="855"/>
      </w:pPr>
      <w:rPr>
        <w:rFonts w:hint="default"/>
      </w:rPr>
    </w:lvl>
    <w:lvl w:ilvl="8">
      <w:start w:val="0"/>
      <w:numFmt w:val="bullet"/>
      <w:lvlText w:val="•"/>
      <w:lvlJc w:val="left"/>
      <w:pPr>
        <w:ind w:left="7778" w:hanging="855"/>
      </w:pPr>
      <w:rPr>
        <w:rFonts w:hint="default"/>
      </w:rPr>
    </w:lvl>
  </w:abstractNum>
  <w:abstractNum w:abstractNumId="10">
    <w:multiLevelType w:val="hybridMultilevel"/>
    <w:lvl w:ilvl="0">
      <w:start w:val="1"/>
      <w:numFmt w:val="decimal"/>
      <w:lvlText w:val="%1"/>
      <w:lvlJc w:val="left"/>
      <w:pPr>
        <w:ind w:left="1327" w:hanging="526"/>
        <w:jc w:val="left"/>
      </w:pPr>
      <w:rPr>
        <w:rFonts w:hint="default"/>
      </w:rPr>
    </w:lvl>
    <w:lvl w:ilvl="1">
      <w:start w:val="3"/>
      <w:numFmt w:val="decimal"/>
      <w:lvlText w:val="%1.%2"/>
      <w:lvlJc w:val="left"/>
      <w:pPr>
        <w:ind w:left="1327" w:hanging="526"/>
        <w:jc w:val="left"/>
      </w:pPr>
      <w:rPr>
        <w:rFonts w:hint="default"/>
      </w:rPr>
    </w:lvl>
    <w:lvl w:ilvl="2">
      <w:start w:val="1"/>
      <w:numFmt w:val="decimal"/>
      <w:lvlText w:val="%1.%2.%3"/>
      <w:lvlJc w:val="left"/>
      <w:pPr>
        <w:ind w:left="1327" w:hanging="526"/>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656" w:hanging="855"/>
        <w:jc w:val="left"/>
      </w:pPr>
      <w:rPr>
        <w:rFonts w:hint="default"/>
        <w:b/>
        <w:bCs/>
        <w:w w:val="99"/>
      </w:rPr>
    </w:lvl>
    <w:lvl w:ilvl="4">
      <w:start w:val="1"/>
      <w:numFmt w:val="decimal"/>
      <w:lvlText w:val="（%5）"/>
      <w:lvlJc w:val="left"/>
      <w:pPr>
        <w:ind w:left="1889" w:hanging="855"/>
        <w:jc w:val="left"/>
      </w:pPr>
      <w:rPr>
        <w:rFonts w:hint="default" w:ascii="宋体" w:hAnsi="宋体" w:eastAsia="宋体" w:cs="宋体"/>
        <w:b/>
        <w:bCs/>
        <w:spacing w:val="0"/>
        <w:w w:val="99"/>
        <w:sz w:val="22"/>
        <w:szCs w:val="22"/>
      </w:rPr>
    </w:lvl>
    <w:lvl w:ilvl="5">
      <w:start w:val="0"/>
      <w:numFmt w:val="bullet"/>
      <w:lvlText w:val="•"/>
      <w:lvlJc w:val="left"/>
      <w:pPr>
        <w:ind w:left="3035" w:hanging="855"/>
      </w:pPr>
      <w:rPr>
        <w:rFonts w:hint="default"/>
      </w:rPr>
    </w:lvl>
    <w:lvl w:ilvl="6">
      <w:start w:val="0"/>
      <w:numFmt w:val="bullet"/>
      <w:lvlText w:val="•"/>
      <w:lvlJc w:val="left"/>
      <w:pPr>
        <w:ind w:left="4191" w:hanging="855"/>
      </w:pPr>
      <w:rPr>
        <w:rFonts w:hint="default"/>
      </w:rPr>
    </w:lvl>
    <w:lvl w:ilvl="7">
      <w:start w:val="0"/>
      <w:numFmt w:val="bullet"/>
      <w:lvlText w:val="•"/>
      <w:lvlJc w:val="left"/>
      <w:pPr>
        <w:ind w:left="5346" w:hanging="855"/>
      </w:pPr>
      <w:rPr>
        <w:rFonts w:hint="default"/>
      </w:rPr>
    </w:lvl>
    <w:lvl w:ilvl="8">
      <w:start w:val="0"/>
      <w:numFmt w:val="bullet"/>
      <w:lvlText w:val="•"/>
      <w:lvlJc w:val="left"/>
      <w:pPr>
        <w:ind w:left="6502" w:hanging="855"/>
      </w:pPr>
      <w:rPr>
        <w:rFonts w:hint="default"/>
      </w:rPr>
    </w:lvl>
  </w:abstractNum>
  <w:abstractNum w:abstractNumId="9">
    <w:multiLevelType w:val="hybridMultilevel"/>
    <w:lvl w:ilvl="0">
      <w:start w:val="1"/>
      <w:numFmt w:val="decimal"/>
      <w:lvlText w:val="%1"/>
      <w:lvlJc w:val="left"/>
      <w:pPr>
        <w:ind w:left="1447" w:hanging="646"/>
        <w:jc w:val="left"/>
      </w:pPr>
      <w:rPr>
        <w:rFonts w:hint="default"/>
      </w:rPr>
    </w:lvl>
    <w:lvl w:ilvl="1">
      <w:start w:val="2"/>
      <w:numFmt w:val="decimal"/>
      <w:lvlText w:val="%1.%2"/>
      <w:lvlJc w:val="left"/>
      <w:pPr>
        <w:ind w:left="1447" w:hanging="646"/>
        <w:jc w:val="left"/>
      </w:pPr>
      <w:rPr>
        <w:rFonts w:hint="default"/>
      </w:rPr>
    </w:lvl>
    <w:lvl w:ilvl="2">
      <w:start w:val="2"/>
      <w:numFmt w:val="decimal"/>
      <w:lvlText w:val="%1.%2.%3"/>
      <w:lvlJc w:val="left"/>
      <w:pPr>
        <w:ind w:left="1447" w:hanging="646"/>
        <w:jc w:val="left"/>
      </w:pPr>
      <w:rPr>
        <w:rFonts w:hint="default" w:ascii="Times New Roman" w:hAnsi="Times New Roman" w:eastAsia="Times New Roman" w:cs="Times New Roman"/>
        <w:b/>
        <w:bCs/>
        <w:spacing w:val="-15"/>
        <w:w w:val="99"/>
        <w:sz w:val="24"/>
        <w:szCs w:val="24"/>
      </w:rPr>
    </w:lvl>
    <w:lvl w:ilvl="3">
      <w:start w:val="1"/>
      <w:numFmt w:val="decimal"/>
      <w:lvlText w:val="%1.%2.%3.%4"/>
      <w:lvlJc w:val="left"/>
      <w:pPr>
        <w:ind w:left="1656" w:hanging="855"/>
        <w:jc w:val="left"/>
      </w:pPr>
      <w:rPr>
        <w:rFonts w:hint="default"/>
        <w:b/>
        <w:bCs/>
        <w:spacing w:val="-2"/>
        <w:w w:val="99"/>
      </w:rPr>
    </w:lvl>
    <w:lvl w:ilvl="4">
      <w:start w:val="1"/>
      <w:numFmt w:val="decimal"/>
      <w:lvlText w:val="（%5）"/>
      <w:lvlJc w:val="left"/>
      <w:pPr>
        <w:ind w:left="1889" w:hanging="605"/>
        <w:jc w:val="left"/>
      </w:pPr>
      <w:rPr>
        <w:rFonts w:hint="default" w:ascii="宋体" w:hAnsi="宋体" w:eastAsia="宋体" w:cs="宋体"/>
        <w:b/>
        <w:bCs/>
        <w:spacing w:val="0"/>
        <w:w w:val="99"/>
        <w:sz w:val="22"/>
        <w:szCs w:val="22"/>
      </w:rPr>
    </w:lvl>
    <w:lvl w:ilvl="5">
      <w:start w:val="0"/>
      <w:numFmt w:val="bullet"/>
      <w:lvlText w:val="•"/>
      <w:lvlJc w:val="left"/>
      <w:pPr>
        <w:ind w:left="4732" w:hanging="605"/>
      </w:pPr>
      <w:rPr>
        <w:rFonts w:hint="default"/>
      </w:rPr>
    </w:lvl>
    <w:lvl w:ilvl="6">
      <w:start w:val="0"/>
      <w:numFmt w:val="bullet"/>
      <w:lvlText w:val="•"/>
      <w:lvlJc w:val="left"/>
      <w:pPr>
        <w:ind w:left="5683" w:hanging="605"/>
      </w:pPr>
      <w:rPr>
        <w:rFonts w:hint="default"/>
      </w:rPr>
    </w:lvl>
    <w:lvl w:ilvl="7">
      <w:start w:val="0"/>
      <w:numFmt w:val="bullet"/>
      <w:lvlText w:val="•"/>
      <w:lvlJc w:val="left"/>
      <w:pPr>
        <w:ind w:left="6634" w:hanging="605"/>
      </w:pPr>
      <w:rPr>
        <w:rFonts w:hint="default"/>
      </w:rPr>
    </w:lvl>
    <w:lvl w:ilvl="8">
      <w:start w:val="0"/>
      <w:numFmt w:val="bullet"/>
      <w:lvlText w:val="•"/>
      <w:lvlJc w:val="left"/>
      <w:pPr>
        <w:ind w:left="7584" w:hanging="605"/>
      </w:pPr>
      <w:rPr>
        <w:rFonts w:hint="default"/>
      </w:rPr>
    </w:lvl>
  </w:abstractNum>
  <w:abstractNum w:abstractNumId="8">
    <w:multiLevelType w:val="hybridMultilevel"/>
    <w:lvl w:ilvl="0">
      <w:start w:val="1"/>
      <w:numFmt w:val="decimal"/>
      <w:lvlText w:val="%1"/>
      <w:lvlJc w:val="left"/>
      <w:pPr>
        <w:ind w:left="1222" w:hanging="420"/>
        <w:jc w:val="left"/>
      </w:pPr>
      <w:rPr>
        <w:rFonts w:hint="default"/>
      </w:rPr>
    </w:lvl>
    <w:lvl w:ilvl="1">
      <w:start w:val="2"/>
      <w:numFmt w:val="decimal"/>
      <w:lvlText w:val="%1.%2"/>
      <w:lvlJc w:val="left"/>
      <w:pPr>
        <w:ind w:left="1222"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47" w:hanging="646"/>
        <w:jc w:val="left"/>
      </w:pPr>
      <w:rPr>
        <w:rFonts w:hint="default" w:ascii="Times New Roman" w:hAnsi="Times New Roman" w:eastAsia="Times New Roman" w:cs="Times New Roman"/>
        <w:b/>
        <w:bCs/>
        <w:spacing w:val="-15"/>
        <w:w w:val="99"/>
        <w:sz w:val="24"/>
        <w:szCs w:val="24"/>
      </w:rPr>
    </w:lvl>
    <w:lvl w:ilvl="3">
      <w:start w:val="1"/>
      <w:numFmt w:val="decimal"/>
      <w:lvlText w:val="%1.%2.%3.%4"/>
      <w:lvlJc w:val="left"/>
      <w:pPr>
        <w:ind w:left="1656" w:hanging="855"/>
        <w:jc w:val="left"/>
      </w:pPr>
      <w:rPr>
        <w:rFonts w:hint="default" w:ascii="Times New Roman" w:hAnsi="Times New Roman" w:eastAsia="Times New Roman" w:cs="Times New Roman"/>
        <w:b/>
        <w:bCs/>
        <w:spacing w:val="-58"/>
        <w:w w:val="99"/>
        <w:sz w:val="24"/>
        <w:szCs w:val="24"/>
      </w:rPr>
    </w:lvl>
    <w:lvl w:ilvl="4">
      <w:start w:val="0"/>
      <w:numFmt w:val="bullet"/>
      <w:lvlText w:val="•"/>
      <w:lvlJc w:val="left"/>
      <w:pPr>
        <w:ind w:left="3626" w:hanging="855"/>
      </w:pPr>
      <w:rPr>
        <w:rFonts w:hint="default"/>
      </w:rPr>
    </w:lvl>
    <w:lvl w:ilvl="5">
      <w:start w:val="0"/>
      <w:numFmt w:val="bullet"/>
      <w:lvlText w:val="•"/>
      <w:lvlJc w:val="left"/>
      <w:pPr>
        <w:ind w:left="4609" w:hanging="855"/>
      </w:pPr>
      <w:rPr>
        <w:rFonts w:hint="default"/>
      </w:rPr>
    </w:lvl>
    <w:lvl w:ilvl="6">
      <w:start w:val="0"/>
      <w:numFmt w:val="bullet"/>
      <w:lvlText w:val="•"/>
      <w:lvlJc w:val="left"/>
      <w:pPr>
        <w:ind w:left="5593" w:hanging="855"/>
      </w:pPr>
      <w:rPr>
        <w:rFonts w:hint="default"/>
      </w:rPr>
    </w:lvl>
    <w:lvl w:ilvl="7">
      <w:start w:val="0"/>
      <w:numFmt w:val="bullet"/>
      <w:lvlText w:val="•"/>
      <w:lvlJc w:val="left"/>
      <w:pPr>
        <w:ind w:left="6576" w:hanging="855"/>
      </w:pPr>
      <w:rPr>
        <w:rFonts w:hint="default"/>
      </w:rPr>
    </w:lvl>
    <w:lvl w:ilvl="8">
      <w:start w:val="0"/>
      <w:numFmt w:val="bullet"/>
      <w:lvlText w:val="•"/>
      <w:lvlJc w:val="left"/>
      <w:pPr>
        <w:ind w:left="7559" w:hanging="855"/>
      </w:pPr>
      <w:rPr>
        <w:rFonts w:hint="default"/>
      </w:rPr>
    </w:lvl>
  </w:abstractNum>
  <w:abstractNum w:abstractNumId="7">
    <w:multiLevelType w:val="hybridMultilevel"/>
    <w:lvl w:ilvl="0">
      <w:start w:val="1"/>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327" w:hanging="526"/>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656" w:hanging="855"/>
        <w:jc w:val="left"/>
      </w:pPr>
      <w:rPr>
        <w:rFonts w:hint="default"/>
        <w:b/>
        <w:bCs/>
        <w:w w:val="99"/>
      </w:rPr>
    </w:lvl>
    <w:lvl w:ilvl="4">
      <w:start w:val="0"/>
      <w:numFmt w:val="bullet"/>
      <w:lvlText w:val="•"/>
      <w:lvlJc w:val="left"/>
      <w:pPr>
        <w:ind w:left="3626" w:hanging="855"/>
      </w:pPr>
      <w:rPr>
        <w:rFonts w:hint="default"/>
      </w:rPr>
    </w:lvl>
    <w:lvl w:ilvl="5">
      <w:start w:val="0"/>
      <w:numFmt w:val="bullet"/>
      <w:lvlText w:val="•"/>
      <w:lvlJc w:val="left"/>
      <w:pPr>
        <w:ind w:left="4609" w:hanging="855"/>
      </w:pPr>
      <w:rPr>
        <w:rFonts w:hint="default"/>
      </w:rPr>
    </w:lvl>
    <w:lvl w:ilvl="6">
      <w:start w:val="0"/>
      <w:numFmt w:val="bullet"/>
      <w:lvlText w:val="•"/>
      <w:lvlJc w:val="left"/>
      <w:pPr>
        <w:ind w:left="5593" w:hanging="855"/>
      </w:pPr>
      <w:rPr>
        <w:rFonts w:hint="default"/>
      </w:rPr>
    </w:lvl>
    <w:lvl w:ilvl="7">
      <w:start w:val="0"/>
      <w:numFmt w:val="bullet"/>
      <w:lvlText w:val="•"/>
      <w:lvlJc w:val="left"/>
      <w:pPr>
        <w:ind w:left="6576" w:hanging="855"/>
      </w:pPr>
      <w:rPr>
        <w:rFonts w:hint="default"/>
      </w:rPr>
    </w:lvl>
    <w:lvl w:ilvl="8">
      <w:start w:val="0"/>
      <w:numFmt w:val="bullet"/>
      <w:lvlText w:val="•"/>
      <w:lvlJc w:val="left"/>
      <w:pPr>
        <w:ind w:left="7559" w:hanging="855"/>
      </w:pPr>
      <w:rPr>
        <w:rFonts w:hint="default"/>
      </w:rPr>
    </w:lvl>
  </w:abstractNum>
  <w:abstractNum w:abstractNumId="6">
    <w:multiLevelType w:val="hybridMultilevel"/>
    <w:lvl w:ilvl="0">
      <w:start w:val="4"/>
      <w:numFmt w:val="decimal"/>
      <w:lvlText w:val="%1"/>
      <w:lvlJc w:val="left"/>
      <w:pPr>
        <w:ind w:left="2242" w:hanging="600"/>
        <w:jc w:val="left"/>
      </w:pPr>
      <w:rPr>
        <w:rFonts w:hint="default"/>
      </w:rPr>
    </w:lvl>
    <w:lvl w:ilvl="1">
      <w:start w:val="3"/>
      <w:numFmt w:val="decimal"/>
      <w:lvlText w:val="%1.%2"/>
      <w:lvlJc w:val="left"/>
      <w:pPr>
        <w:ind w:left="2242" w:hanging="600"/>
        <w:jc w:val="left"/>
      </w:pPr>
      <w:rPr>
        <w:rFonts w:hint="default"/>
      </w:rPr>
    </w:lvl>
    <w:lvl w:ilvl="2">
      <w:start w:val="1"/>
      <w:numFmt w:val="decimal"/>
      <w:lvlText w:val="%1.%2.%3"/>
      <w:lvlJc w:val="left"/>
      <w:pPr>
        <w:ind w:left="2242" w:hanging="600"/>
        <w:jc w:val="left"/>
      </w:pPr>
      <w:rPr>
        <w:rFonts w:hint="default" w:ascii="Times New Roman" w:hAnsi="Times New Roman" w:eastAsia="Times New Roman" w:cs="Times New Roman"/>
        <w:spacing w:val="-4"/>
        <w:w w:val="99"/>
        <w:sz w:val="24"/>
        <w:szCs w:val="24"/>
      </w:rPr>
    </w:lvl>
    <w:lvl w:ilvl="3">
      <w:start w:val="0"/>
      <w:numFmt w:val="bullet"/>
      <w:lvlText w:val="•"/>
      <w:lvlJc w:val="left"/>
      <w:pPr>
        <w:ind w:left="4401" w:hanging="600"/>
      </w:pPr>
      <w:rPr>
        <w:rFonts w:hint="default"/>
      </w:rPr>
    </w:lvl>
    <w:lvl w:ilvl="4">
      <w:start w:val="0"/>
      <w:numFmt w:val="bullet"/>
      <w:lvlText w:val="•"/>
      <w:lvlJc w:val="left"/>
      <w:pPr>
        <w:ind w:left="5122" w:hanging="600"/>
      </w:pPr>
      <w:rPr>
        <w:rFonts w:hint="default"/>
      </w:rPr>
    </w:lvl>
    <w:lvl w:ilvl="5">
      <w:start w:val="0"/>
      <w:numFmt w:val="bullet"/>
      <w:lvlText w:val="•"/>
      <w:lvlJc w:val="left"/>
      <w:pPr>
        <w:ind w:left="5843" w:hanging="600"/>
      </w:pPr>
      <w:rPr>
        <w:rFonts w:hint="default"/>
      </w:rPr>
    </w:lvl>
    <w:lvl w:ilvl="6">
      <w:start w:val="0"/>
      <w:numFmt w:val="bullet"/>
      <w:lvlText w:val="•"/>
      <w:lvlJc w:val="left"/>
      <w:pPr>
        <w:ind w:left="6563" w:hanging="600"/>
      </w:pPr>
      <w:rPr>
        <w:rFonts w:hint="default"/>
      </w:rPr>
    </w:lvl>
    <w:lvl w:ilvl="7">
      <w:start w:val="0"/>
      <w:numFmt w:val="bullet"/>
      <w:lvlText w:val="•"/>
      <w:lvlJc w:val="left"/>
      <w:pPr>
        <w:ind w:left="7284" w:hanging="600"/>
      </w:pPr>
      <w:rPr>
        <w:rFonts w:hint="default"/>
      </w:rPr>
    </w:lvl>
    <w:lvl w:ilvl="8">
      <w:start w:val="0"/>
      <w:numFmt w:val="bullet"/>
      <w:lvlText w:val="•"/>
      <w:lvlJc w:val="left"/>
      <w:pPr>
        <w:ind w:left="8005" w:hanging="600"/>
      </w:pPr>
      <w:rPr>
        <w:rFonts w:hint="default"/>
      </w:rPr>
    </w:lvl>
  </w:abstractNum>
  <w:abstractNum w:abstractNumId="5">
    <w:multiLevelType w:val="hybridMultilevel"/>
    <w:lvl w:ilvl="0">
      <w:start w:val="4"/>
      <w:numFmt w:val="decimal"/>
      <w:lvlText w:val="%1"/>
      <w:lvlJc w:val="left"/>
      <w:pPr>
        <w:ind w:left="2062" w:hanging="840"/>
        <w:jc w:val="left"/>
      </w:pPr>
      <w:rPr>
        <w:rFonts w:hint="default"/>
      </w:rPr>
    </w:lvl>
    <w:lvl w:ilvl="1">
      <w:start w:val="1"/>
      <w:numFmt w:val="decimal"/>
      <w:lvlText w:val="%1.%2"/>
      <w:lvlJc w:val="left"/>
      <w:pPr>
        <w:ind w:left="2062" w:hanging="84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4">
    <w:multiLevelType w:val="hybridMultilevel"/>
    <w:lvl w:ilvl="0">
      <w:start w:val="3"/>
      <w:numFmt w:val="decimal"/>
      <w:lvlText w:val="%1"/>
      <w:lvlJc w:val="left"/>
      <w:pPr>
        <w:ind w:left="2242" w:hanging="600"/>
        <w:jc w:val="left"/>
      </w:pPr>
      <w:rPr>
        <w:rFonts w:hint="default"/>
      </w:rPr>
    </w:lvl>
    <w:lvl w:ilvl="1">
      <w:start w:val="3"/>
      <w:numFmt w:val="decimal"/>
      <w:lvlText w:val="%1.%2"/>
      <w:lvlJc w:val="left"/>
      <w:pPr>
        <w:ind w:left="2242" w:hanging="600"/>
        <w:jc w:val="left"/>
      </w:pPr>
      <w:rPr>
        <w:rFonts w:hint="default"/>
      </w:rPr>
    </w:lvl>
    <w:lvl w:ilvl="2">
      <w:start w:val="1"/>
      <w:numFmt w:val="decimal"/>
      <w:lvlText w:val="%1.%2.%3"/>
      <w:lvlJc w:val="left"/>
      <w:pPr>
        <w:ind w:left="2242" w:hanging="600"/>
        <w:jc w:val="left"/>
      </w:pPr>
      <w:rPr>
        <w:rFonts w:hint="default" w:ascii="Times New Roman" w:hAnsi="Times New Roman" w:eastAsia="Times New Roman" w:cs="Times New Roman"/>
        <w:spacing w:val="-32"/>
        <w:w w:val="99"/>
        <w:sz w:val="24"/>
        <w:szCs w:val="24"/>
      </w:rPr>
    </w:lvl>
    <w:lvl w:ilvl="3">
      <w:start w:val="0"/>
      <w:numFmt w:val="bullet"/>
      <w:lvlText w:val="•"/>
      <w:lvlJc w:val="left"/>
      <w:pPr>
        <w:ind w:left="4401" w:hanging="600"/>
      </w:pPr>
      <w:rPr>
        <w:rFonts w:hint="default"/>
      </w:rPr>
    </w:lvl>
    <w:lvl w:ilvl="4">
      <w:start w:val="0"/>
      <w:numFmt w:val="bullet"/>
      <w:lvlText w:val="•"/>
      <w:lvlJc w:val="left"/>
      <w:pPr>
        <w:ind w:left="5122" w:hanging="600"/>
      </w:pPr>
      <w:rPr>
        <w:rFonts w:hint="default"/>
      </w:rPr>
    </w:lvl>
    <w:lvl w:ilvl="5">
      <w:start w:val="0"/>
      <w:numFmt w:val="bullet"/>
      <w:lvlText w:val="•"/>
      <w:lvlJc w:val="left"/>
      <w:pPr>
        <w:ind w:left="5843" w:hanging="600"/>
      </w:pPr>
      <w:rPr>
        <w:rFonts w:hint="default"/>
      </w:rPr>
    </w:lvl>
    <w:lvl w:ilvl="6">
      <w:start w:val="0"/>
      <w:numFmt w:val="bullet"/>
      <w:lvlText w:val="•"/>
      <w:lvlJc w:val="left"/>
      <w:pPr>
        <w:ind w:left="6563" w:hanging="600"/>
      </w:pPr>
      <w:rPr>
        <w:rFonts w:hint="default"/>
      </w:rPr>
    </w:lvl>
    <w:lvl w:ilvl="7">
      <w:start w:val="0"/>
      <w:numFmt w:val="bullet"/>
      <w:lvlText w:val="•"/>
      <w:lvlJc w:val="left"/>
      <w:pPr>
        <w:ind w:left="7284" w:hanging="600"/>
      </w:pPr>
      <w:rPr>
        <w:rFonts w:hint="default"/>
      </w:rPr>
    </w:lvl>
    <w:lvl w:ilvl="8">
      <w:start w:val="0"/>
      <w:numFmt w:val="bullet"/>
      <w:lvlText w:val="•"/>
      <w:lvlJc w:val="left"/>
      <w:pPr>
        <w:ind w:left="8005" w:hanging="600"/>
      </w:pPr>
      <w:rPr>
        <w:rFonts w:hint="default"/>
      </w:rPr>
    </w:lvl>
  </w:abstractNum>
  <w:abstractNum w:abstractNumId="3">
    <w:multiLevelType w:val="hybridMultilevel"/>
    <w:lvl w:ilvl="0">
      <w:start w:val="3"/>
      <w:numFmt w:val="decimal"/>
      <w:lvlText w:val="%1"/>
      <w:lvlJc w:val="left"/>
      <w:pPr>
        <w:ind w:left="2062" w:hanging="840"/>
        <w:jc w:val="left"/>
      </w:pPr>
      <w:rPr>
        <w:rFonts w:hint="default"/>
      </w:rPr>
    </w:lvl>
    <w:lvl w:ilvl="1">
      <w:start w:val="1"/>
      <w:numFmt w:val="decimal"/>
      <w:lvlText w:val="%1.%2"/>
      <w:lvlJc w:val="left"/>
      <w:pPr>
        <w:ind w:left="2062" w:hanging="84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2">
    <w:multiLevelType w:val="hybridMultilevel"/>
    <w:lvl w:ilvl="0">
      <w:start w:val="2"/>
      <w:numFmt w:val="decimal"/>
      <w:lvlText w:val="%1"/>
      <w:lvlJc w:val="left"/>
      <w:pPr>
        <w:ind w:left="2242" w:hanging="600"/>
        <w:jc w:val="left"/>
      </w:pPr>
      <w:rPr>
        <w:rFonts w:hint="default"/>
      </w:rPr>
    </w:lvl>
    <w:lvl w:ilvl="1">
      <w:start w:val="3"/>
      <w:numFmt w:val="decimal"/>
      <w:lvlText w:val="%1.%2"/>
      <w:lvlJc w:val="left"/>
      <w:pPr>
        <w:ind w:left="2242" w:hanging="600"/>
        <w:jc w:val="left"/>
      </w:pPr>
      <w:rPr>
        <w:rFonts w:hint="default"/>
      </w:rPr>
    </w:lvl>
    <w:lvl w:ilvl="2">
      <w:start w:val="1"/>
      <w:numFmt w:val="decimal"/>
      <w:lvlText w:val="%1.%2.%3"/>
      <w:lvlJc w:val="left"/>
      <w:pPr>
        <w:ind w:left="2242"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4401" w:hanging="600"/>
      </w:pPr>
      <w:rPr>
        <w:rFonts w:hint="default"/>
      </w:rPr>
    </w:lvl>
    <w:lvl w:ilvl="4">
      <w:start w:val="0"/>
      <w:numFmt w:val="bullet"/>
      <w:lvlText w:val="•"/>
      <w:lvlJc w:val="left"/>
      <w:pPr>
        <w:ind w:left="5122" w:hanging="600"/>
      </w:pPr>
      <w:rPr>
        <w:rFonts w:hint="default"/>
      </w:rPr>
    </w:lvl>
    <w:lvl w:ilvl="5">
      <w:start w:val="0"/>
      <w:numFmt w:val="bullet"/>
      <w:lvlText w:val="•"/>
      <w:lvlJc w:val="left"/>
      <w:pPr>
        <w:ind w:left="5843" w:hanging="600"/>
      </w:pPr>
      <w:rPr>
        <w:rFonts w:hint="default"/>
      </w:rPr>
    </w:lvl>
    <w:lvl w:ilvl="6">
      <w:start w:val="0"/>
      <w:numFmt w:val="bullet"/>
      <w:lvlText w:val="•"/>
      <w:lvlJc w:val="left"/>
      <w:pPr>
        <w:ind w:left="6563" w:hanging="600"/>
      </w:pPr>
      <w:rPr>
        <w:rFonts w:hint="default"/>
      </w:rPr>
    </w:lvl>
    <w:lvl w:ilvl="7">
      <w:start w:val="0"/>
      <w:numFmt w:val="bullet"/>
      <w:lvlText w:val="•"/>
      <w:lvlJc w:val="left"/>
      <w:pPr>
        <w:ind w:left="7284" w:hanging="600"/>
      </w:pPr>
      <w:rPr>
        <w:rFonts w:hint="default"/>
      </w:rPr>
    </w:lvl>
    <w:lvl w:ilvl="8">
      <w:start w:val="0"/>
      <w:numFmt w:val="bullet"/>
      <w:lvlText w:val="•"/>
      <w:lvlJc w:val="left"/>
      <w:pPr>
        <w:ind w:left="8005" w:hanging="600"/>
      </w:pPr>
      <w:rPr>
        <w:rFonts w:hint="default"/>
      </w:rPr>
    </w:lvl>
  </w:abstractNum>
  <w:abstractNum w:abstractNumId="1">
    <w:multiLevelType w:val="hybridMultilevel"/>
    <w:lvl w:ilvl="0">
      <w:start w:val="2"/>
      <w:numFmt w:val="decimal"/>
      <w:lvlText w:val="%1"/>
      <w:lvlJc w:val="left"/>
      <w:pPr>
        <w:ind w:left="2062" w:hanging="840"/>
        <w:jc w:val="left"/>
      </w:pPr>
      <w:rPr>
        <w:rFonts w:hint="default"/>
      </w:rPr>
    </w:lvl>
    <w:lvl w:ilvl="1">
      <w:start w:val="1"/>
      <w:numFmt w:val="decimal"/>
      <w:lvlText w:val="%1.%2"/>
      <w:lvlJc w:val="left"/>
      <w:pPr>
        <w:ind w:left="2062" w:hanging="84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0">
    <w:multiLevelType w:val="hybridMultilevel"/>
    <w:lvl w:ilvl="0">
      <w:start w:val="1"/>
      <w:numFmt w:val="decimal"/>
      <w:lvlText w:val="%1"/>
      <w:lvlJc w:val="left"/>
      <w:pPr>
        <w:ind w:left="2062" w:hanging="840"/>
        <w:jc w:val="left"/>
      </w:pPr>
      <w:rPr>
        <w:rFonts w:hint="default"/>
      </w:rPr>
    </w:lvl>
    <w:lvl w:ilvl="1">
      <w:start w:val="1"/>
      <w:numFmt w:val="decimal"/>
      <w:lvlText w:val="%1.%2"/>
      <w:lvlJc w:val="left"/>
      <w:pPr>
        <w:ind w:left="2062" w:hanging="84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73"/>
      <w:ind w:leftChars="0" w:left="2242" w:hanging="600"/>
    </w:pPr>
    <w:rPr>
      <w:rFonts w:ascii="宋体" w:hAnsi="宋体" w:eastAsia="宋体" w:cs="宋体"/>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73"/>
      <w:ind w:leftChars="0" w:left="1222" w:hanging="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6.png"/><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hyperlink" Target="http://www.ncbi.nlm.nih.gov/blast" TargetMode="External"/><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eader" Target="header6.xml"/><Relationship Id="rId29" Type="http://schemas.openxmlformats.org/officeDocument/2006/relationships/footer" Target="footer4.xml"/><Relationship Id="rId30" Type="http://schemas.openxmlformats.org/officeDocument/2006/relationships/header" Target="header7.xml"/><Relationship Id="rId31" Type="http://schemas.openxmlformats.org/officeDocument/2006/relationships/hyperlink" Target="http://www.baidu.com/link?url=-C5MGJqjJ4zBBpC8yDF8xDh8vibiAlBaHXUYr9UONBu" TargetMode="External"/><Relationship Id="rId32" Type="http://schemas.openxmlformats.org/officeDocument/2006/relationships/image" Target="media/image15.jpe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header" Target="header8.xml"/><Relationship Id="rId37" Type="http://schemas.openxmlformats.org/officeDocument/2006/relationships/footer" Target="footer5.xml"/><Relationship Id="rId38" Type="http://schemas.openxmlformats.org/officeDocument/2006/relationships/header" Target="header9.xml"/><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jpeg"/><Relationship Id="rId43" Type="http://schemas.openxmlformats.org/officeDocument/2006/relationships/header" Target="header10.xml"/><Relationship Id="rId44" Type="http://schemas.openxmlformats.org/officeDocument/2006/relationships/footer" Target="footer6.xml"/><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header" Target="header13.xml"/><Relationship Id="rId48" Type="http://schemas.openxmlformats.org/officeDocument/2006/relationships/footer" Target="footer7.xml"/><Relationship Id="rId49" Type="http://schemas.openxmlformats.org/officeDocument/2006/relationships/header" Target="header14.xml"/><Relationship Id="rId50" Type="http://schemas.openxmlformats.org/officeDocument/2006/relationships/footer" Target="footer8.xml"/><Relationship Id="rId51" Type="http://schemas.openxmlformats.org/officeDocument/2006/relationships/image" Target="media/image23.png"/><Relationship Id="rId52" Type="http://schemas.openxmlformats.org/officeDocument/2006/relationships/image" Target="media/image24.png"/><Relationship Id="rId53" Type="http://schemas.openxmlformats.org/officeDocument/2006/relationships/image" Target="media/image25.png"/><Relationship Id="rId54" Type="http://schemas.openxmlformats.org/officeDocument/2006/relationships/header" Target="header15.xml"/><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image" Target="media/image30.png"/><Relationship Id="rId60" Type="http://schemas.openxmlformats.org/officeDocument/2006/relationships/image" Target="media/image31.png"/><Relationship Id="rId61" Type="http://schemas.openxmlformats.org/officeDocument/2006/relationships/image" Target="media/image32.png"/><Relationship Id="rId62" Type="http://schemas.openxmlformats.org/officeDocument/2006/relationships/image" Target="media/image33.png"/><Relationship Id="rId63" Type="http://schemas.openxmlformats.org/officeDocument/2006/relationships/image" Target="media/image34.png"/><Relationship Id="rId64" Type="http://schemas.openxmlformats.org/officeDocument/2006/relationships/header" Target="header16.xml"/><Relationship Id="rId65" Type="http://schemas.openxmlformats.org/officeDocument/2006/relationships/footer" Target="footer9.xml"/><Relationship Id="rId66" Type="http://schemas.openxmlformats.org/officeDocument/2006/relationships/header" Target="header17.xml"/><Relationship Id="rId67" Type="http://schemas.openxmlformats.org/officeDocument/2006/relationships/footer" Target="footer10.xml"/><Relationship Id="rId68" Type="http://schemas.openxmlformats.org/officeDocument/2006/relationships/header" Target="header18.xml"/><Relationship Id="rId69" Type="http://schemas.openxmlformats.org/officeDocument/2006/relationships/footer" Target="footer11.xml"/><Relationship Id="rId70" Type="http://schemas.openxmlformats.org/officeDocument/2006/relationships/numbering" Target="numbering.xml"/><Relationship Id="rId71" Type="http://schemas.openxmlformats.org/officeDocument/2006/relationships/endnotes" Target="endnotes.xml"/><Relationship Id="rId72" Type="http://schemas.openxmlformats.org/officeDocument/2006/relationships/header" Target="header19.xml"/><Relationship Id="rId73" Type="http://schemas.openxmlformats.org/officeDocument/2006/relationships/header" Target="header20.xml"/><Relationship Id="rId74" Type="http://schemas.openxmlformats.org/officeDocument/2006/relationships/footer" Target="footer12.xml"/><Relationship Id="rId75" Type="http://schemas.openxmlformats.org/officeDocument/2006/relationships/footer" Target="footer13.xml"/><Relationship Id="rId76" Type="http://schemas.openxmlformats.org/officeDocument/2006/relationships/footer" Target="footer14.xml"/><Relationship Id="rId77" Type="http://schemas.openxmlformats.org/officeDocument/2006/relationships/header" Target="header21.xml"/><Relationship Id="rId78" Type="http://schemas.openxmlformats.org/officeDocument/2006/relationships/footer" Target="footer15.xml"/><Relationship Id="rId79" Type="http://schemas.openxmlformats.org/officeDocument/2006/relationships/header" Target="header22.xml"/><Relationship Id="rId80" Type="http://schemas.openxmlformats.org/officeDocument/2006/relationships/footer" Target="footer16.xml"/><Relationship Id="rId81" Type="http://schemas.openxmlformats.org/officeDocument/2006/relationships/header" Target="header23.xml"/><Relationship Id="rId82" Type="http://schemas.openxmlformats.org/officeDocument/2006/relationships/header" Target="header24.xml"/><Relationship Id="rId83" Type="http://schemas.openxmlformats.org/officeDocument/2006/relationships/footer" Target="footer17.xml"/><Relationship Id="rId84" Type="http://schemas.openxmlformats.org/officeDocument/2006/relationships/header" Target="header25.xml"/><Relationship Id="rId85" Type="http://schemas.openxmlformats.org/officeDocument/2006/relationships/header" Target="header26.xml"/><Relationship Id="rId86" Type="http://schemas.openxmlformats.org/officeDocument/2006/relationships/footer" Target="footer18.xml"/><Relationship Id="rId87" Type="http://schemas.openxmlformats.org/officeDocument/2006/relationships/header" Target="header27.xml"/><Relationship Id="rId89" Type="http://schemas.openxmlformats.org/officeDocument/2006/relationships/footer" Target="footer19.xml"/><Relationship Id="rId90" Type="http://schemas.openxmlformats.org/officeDocument/2006/relationships/header" Target="header28.xml"/><Relationship Id="rId91" Type="http://schemas.openxmlformats.org/officeDocument/2006/relationships/footer" Target="footer20.xml"/><Relationship Id="rId92" Type="http://schemas.openxmlformats.org/officeDocument/2006/relationships/footer" Target="footer21.xml"/><Relationship Id="rId93" Type="http://schemas.openxmlformats.org/officeDocument/2006/relationships/footer" Target="footer22.xml"/><Relationship Id="rId94" Type="http://schemas.openxmlformats.org/officeDocument/2006/relationships/footer" Target="footer23.xml"/><Relationship Id="rId95" Type="http://schemas.openxmlformats.org/officeDocument/2006/relationships/header" Target="header29.xml"/><Relationship Id="rId96" Type="http://schemas.openxmlformats.org/officeDocument/2006/relationships/header" Target="header30.xml"/><Relationship Id="rId97" Type="http://schemas.openxmlformats.org/officeDocument/2006/relationships/footer" Target="footer24.xml"/><Relationship Id="rId98" Type="http://schemas.openxmlformats.org/officeDocument/2006/relationships/header" Target="header31.xml"/><Relationship Id="rId99" Type="http://schemas.openxmlformats.org/officeDocument/2006/relationships/header" Target="header32.xml"/><Relationship Id="rId100" Type="http://schemas.openxmlformats.org/officeDocument/2006/relationships/header" Target="header33.xml"/><Relationship Id="rId101" Type="http://schemas.openxmlformats.org/officeDocument/2006/relationships/footer" Target="footer25.xml"/><Relationship Id="rId10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贾佩峤;ssf</dc:creator>
  <dcterms:created xsi:type="dcterms:W3CDTF">2017-03-16T21:21:22Z</dcterms:created>
  <dcterms:modified xsi:type="dcterms:W3CDTF">2017-03-16T21:21:22Z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2014-06-14T00:00:00Z</vt:filetime>
  </property>
  <property fmtid="{D5CDD505-2E9C-101B-9397-08002B2CF9AE}" pid="3" name="Creator">
    <vt:lpwstr>Microsoft® Office Word 2007</vt:lpwstr>
  </property>
  <property fmtid="{D5CDD505-2E9C-101B-9397-08002B2CF9AE}" pid="4" name="LastSaved">
    <vt:filetime>2017-03-16T00:00:00Z</vt:filetime>
  </property>
</Properties>
</file>