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opLinePunct/>
      </w:pPr>
      <w:bookmarkStart w:name="封面 " w:id="1"/>
      <w:bookmarkEnd w:id="1"/>
      <w:r>
        <w:rPr>
          <w:rFonts w:ascii="宋体" w:eastAsia="宋体" w:hint="eastAsia" w:cstheme="minorBidi" w:hAnsiTheme="minorHAnsi"/>
        </w:rPr>
        <w:t>中图分类号：</w:t>
      </w:r>
      <w:r>
        <w:rPr>
          <w:rFonts w:cstheme="minorBidi" w:hAnsiTheme="minorHAnsi" w:eastAsiaTheme="minorHAnsi" w:asciiTheme="minorHAnsi"/>
        </w:rPr>
        <w:t>R593.22</w:t>
      </w:r>
      <w:r>
        <w:rPr>
          <w:rFonts w:ascii="宋体" w:eastAsia="宋体" w:hint="eastAsia" w:cstheme="minorBidi" w:hAnsiTheme="minorHAnsi"/>
        </w:rPr>
        <w:t>；</w:t>
      </w:r>
      <w:r>
        <w:rPr>
          <w:rFonts w:cstheme="minorBidi" w:hAnsiTheme="minorHAnsi" w:eastAsiaTheme="minorHAnsi" w:asciiTheme="minorHAnsi"/>
        </w:rPr>
        <w:t>R392.11</w:t>
      </w:r>
      <w:r w:rsidRPr="00000000">
        <w:rPr>
          <w:rFonts w:cstheme="minorBidi" w:hAnsiTheme="minorHAnsi" w:eastAsiaTheme="minorHAnsi" w:asciiTheme="minorHAnsi"/>
        </w:rPr>
        <w:tab/>
      </w:r>
      <w:r>
        <w:rPr>
          <w:rFonts w:ascii="宋体" w:eastAsia="宋体" w:hint="eastAsia" w:cstheme="minorBidi" w:hAnsiTheme="minorHAnsi"/>
        </w:rPr>
        <w:t>编号</w:t>
      </w:r>
      <w:r>
        <w:rPr>
          <w:rFonts w:ascii="宋体" w:eastAsia="宋体" w:hint="eastAsia" w:cstheme="minorBidi" w:hAnsiTheme="minorHAnsi"/>
        </w:rPr>
        <w:t>：</w:t>
      </w:r>
      <w:r>
        <w:rPr>
          <w:rFonts w:cstheme="minorBidi" w:hAnsiTheme="minorHAnsi" w:eastAsiaTheme="minorHAnsi" w:asciiTheme="minorHAnsi"/>
        </w:rPr>
        <w:t>20120101</w:t>
      </w:r>
    </w:p>
    <w:p w:rsidR="0018722C">
      <w:pPr>
        <w:spacing w:line="626" w:lineRule="exact" w:before="0"/>
        <w:ind w:leftChars="0" w:left="277" w:rightChars="0" w:right="56" w:firstLineChars="0" w:firstLine="0"/>
        <w:jc w:val="center"/>
        <w:topLinePunct/>
      </w:pPr>
      <w:r>
        <w:rPr>
          <w:kern w:val="2"/>
          <w:sz w:val="48"/>
          <w:szCs w:val="22"/>
          <w:rFonts w:cstheme="minorBidi" w:hAnsiTheme="minorHAnsi" w:eastAsiaTheme="minorHAnsi" w:asciiTheme="minorHAnsi" w:ascii="宋体" w:eastAsia="宋体" w:hint="eastAsia"/>
          <w:b/>
        </w:rPr>
        <w:t>承德医学院</w:t>
      </w:r>
    </w:p>
    <w:p w:rsidR="0018722C">
      <w:pPr>
        <w:spacing w:line="626" w:lineRule="exact" w:before="0"/>
        <w:ind w:leftChars="0" w:left="2893" w:rightChars="0" w:right="0" w:firstLineChars="0" w:firstLine="0"/>
        <w:jc w:val="left"/>
        <w:topLinePunct/>
      </w:pPr>
      <w:r>
        <w:rPr>
          <w:kern w:val="2"/>
          <w:sz w:val="48"/>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宋体" w:hAnsi="Times New Roman" w:eastAsia="宋体" w:cs="Times New Roman" w:hint="eastAsia"/>
          <w:b/>
        </w:rPr>
        <w:t>穿龙薯蓣皂苷对胶原诱导性关节炎小鼠</w:t>
      </w:r>
      <w:r>
        <w:rPr>
          <w:rFonts w:cstheme="minorBidi" w:hAnsiTheme="minorHAnsi" w:eastAsiaTheme="minorHAnsi" w:asciiTheme="minorHAnsi" w:ascii="Times New Roman" w:hAnsi="Times New Roman" w:eastAsia="Times New Roman" w:cs="Times New Roman"/>
          <w:b/>
        </w:rPr>
        <w:t>CD4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T</w:t>
      </w:r>
      <w:r>
        <w:rPr>
          <w:b/>
          <w:rFonts w:ascii="宋体" w:eastAsia="宋体" w:hint="eastAsia" w:cstheme="minorBidi" w:hAnsiTheme="minorHAnsi" w:hAnsi="Times New Roman" w:cs="Times New Roman"/>
        </w:rPr>
        <w:t>细胞亚群平衡的影响</w:t>
      </w:r>
      <w:r>
        <w:rPr>
          <w:b/>
          <w:rFonts w:ascii="宋体" w:eastAsia="宋体" w:hint="eastAsia" w:cstheme="minorBidi" w:hAnsiTheme="minorHAnsi" w:hAnsi="Times New Roman" w:cs="Times New Roman"/>
        </w:rPr>
        <w:t>及其调控机制研究</w:t>
      </w:r>
    </w:p>
    <w:p w:rsidR="0018722C">
      <w:pPr>
        <w:topLinePunct/>
      </w:pPr>
      <w:r>
        <w:rPr>
          <w:rFonts w:cstheme="minorBidi" w:hAnsiTheme="minorHAnsi" w:eastAsiaTheme="minorHAnsi" w:asciiTheme="minorHAnsi"/>
          <w:b/>
        </w:rPr>
        <w:t>Effects of dioscin from Dioscorea nipponica on CD4</w:t>
      </w:r>
      <w:r>
        <w:rPr>
          <w:rFonts w:cstheme="minorBidi" w:hAnsiTheme="minorHAnsi" w:eastAsiaTheme="minorHAnsi" w:asciiTheme="minorHAnsi"/>
          <w:b/>
        </w:rPr>
        <w:t>+ </w:t>
      </w:r>
      <w:r>
        <w:rPr>
          <w:rFonts w:cstheme="minorBidi" w:hAnsiTheme="minorHAnsi" w:eastAsiaTheme="minorHAnsi" w:asciiTheme="minorHAnsi"/>
          <w:b/>
        </w:rPr>
        <w:t>T cell subsets in collagen-induced arthritis mice and its regulation mechanis</w:t>
      </w:r>
      <w:r>
        <w:rPr>
          <w:rFonts w:cstheme="minorBidi" w:hAnsiTheme="minorHAnsi" w:eastAsiaTheme="minorHAnsi" w:asciiTheme="minorHAnsi"/>
          <w:b/>
        </w:rPr>
        <w:t>m</w:t>
      </w:r>
    </w:p>
    <w:p w:rsidR="0018722C">
      <w:pPr>
        <w:pStyle w:val="BodyText"/>
        <w:spacing w:before="271"/>
        <w:ind w:leftChars="0" w:left="3034"/>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生：安高</w:t>
      </w:r>
    </w:p>
    <w:p w:rsidR="0018722C">
      <w:pPr>
        <w:topLinePunct/>
      </w:pPr>
      <w:r>
        <w:rPr>
          <w:rFonts w:ascii="宋体" w:eastAsia="宋体" w:hint="eastAsia"/>
        </w:rPr>
        <w:t>导</w:t>
      </w:r>
      <w:r w:rsidRPr="00000000">
        <w:tab/>
      </w:r>
      <w:r>
        <w:rPr>
          <w:rFonts w:ascii="宋体" w:eastAsia="宋体" w:hint="eastAsia"/>
        </w:rPr>
        <w:t>师</w:t>
      </w:r>
      <w:r>
        <w:rPr>
          <w:rFonts w:ascii="宋体" w:eastAsia="宋体" w:hint="eastAsia"/>
        </w:rPr>
        <w:t>：宋</w:t>
      </w:r>
      <w:r>
        <w:rPr>
          <w:rFonts w:ascii="宋体" w:eastAsia="宋体" w:hint="eastAsia"/>
        </w:rPr>
        <w:t>鸿</w:t>
      </w:r>
      <w:r>
        <w:rPr>
          <w:rFonts w:ascii="宋体" w:eastAsia="宋体" w:hint="eastAsia"/>
        </w:rPr>
        <w:t>儒</w:t>
      </w:r>
      <w:r w:rsidRPr="00000000">
        <w:tab/>
        <w:t>教授学科专</w:t>
      </w:r>
      <w:r>
        <w:rPr>
          <w:rFonts w:ascii="宋体" w:eastAsia="宋体" w:hint="eastAsia"/>
        </w:rPr>
        <w:t>业</w:t>
      </w:r>
      <w:r>
        <w:rPr>
          <w:rFonts w:ascii="宋体" w:eastAsia="宋体" w:hint="eastAsia"/>
        </w:rPr>
        <w:t>：免</w:t>
      </w:r>
      <w:r>
        <w:rPr>
          <w:rFonts w:ascii="宋体" w:eastAsia="宋体" w:hint="eastAsia"/>
        </w:rPr>
        <w:t>疫</w:t>
      </w:r>
      <w:r>
        <w:rPr>
          <w:rFonts w:ascii="宋体" w:eastAsia="宋体" w:hint="eastAsia"/>
        </w:rPr>
        <w:t>学</w:t>
      </w:r>
    </w:p>
    <w:p w:rsidR="0018722C">
      <w:pPr>
        <w:pStyle w:val="BodyText"/>
        <w:spacing w:before="61"/>
        <w:ind w:leftChars="0" w:left="3034"/>
        <w:rPr>
          <w:rFonts w:ascii="宋体" w:eastAsia="宋体" w:hint="eastAsia"/>
        </w:rPr>
        <w:topLinePunct/>
      </w:pPr>
      <w:r>
        <w:rPr>
          <w:rFonts w:ascii="宋体" w:eastAsia="宋体" w:hint="eastAsia"/>
        </w:rPr>
        <w:t>所在系部：基础医学院</w:t>
      </w:r>
    </w:p>
    <w:p w:rsidR="0018722C">
      <w:pPr>
        <w:topLinePunct/>
      </w:pPr>
      <w:r>
        <w:rPr>
          <w:rFonts w:cstheme="minorBidi" w:hAnsiTheme="minorHAnsi" w:eastAsiaTheme="minorHAnsi" w:asciiTheme="minorHAnsi" w:ascii="宋体" w:eastAsia="宋体" w:hint="eastAsia"/>
        </w:rPr>
        <w:t>研究起止日期：</w:t>
      </w:r>
      <w:r>
        <w:rPr>
          <w:rFonts w:cstheme="minorBidi" w:hAnsiTheme="minorHAnsi" w:eastAsiaTheme="minorHAnsi" w:asciiTheme="minorHAnsi"/>
        </w:rPr>
        <w:t>2013</w:t>
      </w:r>
      <w:r>
        <w:rPr>
          <w:rFonts w:ascii="宋体" w:eastAsia="宋体" w:hint="eastAsia" w:cstheme="minorBidi" w:hAnsiTheme="minorHAnsi"/>
        </w:rPr>
        <w:t>年</w:t>
      </w:r>
      <w:r>
        <w:rPr>
          <w:rFonts w:cstheme="minorBidi" w:hAnsiTheme="minorHAnsi" w:eastAsiaTheme="minorHAnsi" w:asciiTheme="minorHAnsi"/>
        </w:rPr>
        <w:t>9</w:t>
      </w:r>
      <w:r>
        <w:rPr>
          <w:rFonts w:ascii="宋体" w:eastAsia="宋体" w:hint="eastAsia" w:cstheme="minorBidi" w:hAnsiTheme="minorHAnsi"/>
        </w:rPr>
        <w:t>月～</w:t>
      </w:r>
      <w:r>
        <w:rPr>
          <w:rFonts w:cstheme="minorBidi" w:hAnsiTheme="minorHAnsi" w:eastAsiaTheme="minorHAnsi" w:asciiTheme="minorHAnsi"/>
        </w:rPr>
        <w:t>2015</w:t>
      </w:r>
      <w:r>
        <w:rPr>
          <w:rFonts w:ascii="宋体" w:eastAsia="宋体" w:hint="eastAsia" w:cstheme="minorBidi" w:hAnsiTheme="minorHAnsi"/>
        </w:rPr>
        <w:t>年</w:t>
      </w:r>
      <w:r>
        <w:rPr>
          <w:rFonts w:cstheme="minorBidi" w:hAnsiTheme="minorHAnsi" w:eastAsiaTheme="minorHAnsi" w:asciiTheme="minorHAnsi"/>
        </w:rPr>
        <w:t>3</w:t>
      </w:r>
      <w:r>
        <w:rPr>
          <w:rFonts w:ascii="宋体" w:eastAsia="宋体" w:hint="eastAsia" w:cstheme="minorBidi" w:hAnsiTheme="minorHAnsi"/>
        </w:rPr>
        <w:t>月</w:t>
      </w:r>
      <w:r>
        <w:rPr>
          <w:rFonts w:ascii="宋体" w:eastAsia="宋体" w:hint="eastAsia" w:cstheme="minorBidi" w:hAnsiTheme="minorHAnsi"/>
        </w:rPr>
        <w:t>论文提交日期：</w:t>
      </w:r>
      <w:r>
        <w:rPr>
          <w:rFonts w:cstheme="minorBidi" w:hAnsiTheme="minorHAnsi" w:eastAsiaTheme="minorHAnsi" w:asciiTheme="minorHAnsi"/>
        </w:rPr>
        <w:t>2015</w:t>
      </w:r>
      <w:r>
        <w:rPr>
          <w:rFonts w:ascii="宋体" w:eastAsia="宋体" w:hint="eastAsia" w:cstheme="minorBidi" w:hAnsiTheme="minorHAnsi"/>
        </w:rPr>
        <w:t>年</w:t>
      </w:r>
      <w:r>
        <w:rPr>
          <w:rFonts w:cstheme="minorBidi" w:hAnsiTheme="minorHAnsi" w:eastAsiaTheme="minorHAnsi" w:asciiTheme="minorHAnsi"/>
        </w:rPr>
        <w:t>3 </w:t>
      </w:r>
      <w:r>
        <w:rPr>
          <w:rFonts w:ascii="宋体" w:eastAsia="宋体" w:hint="eastAsia" w:cstheme="minorBidi" w:hAnsiTheme="minorHAnsi"/>
        </w:rPr>
        <w:t>月</w:t>
      </w:r>
    </w:p>
    <w:p w:rsidR="0018722C">
      <w:pPr>
        <w:topLinePunct/>
      </w:pPr>
      <w:r>
        <w:rPr>
          <w:rFonts w:cstheme="minorBidi" w:hAnsiTheme="minorHAnsi" w:eastAsiaTheme="minorHAnsi" w:asciiTheme="minorHAnsi" w:ascii="宋体" w:hAnsi="Times New Roman" w:eastAsia="宋体" w:cs="Times New Roman" w:hint="eastAsia"/>
          <w:b/>
        </w:rPr>
        <w:t>穿龙薯蓣皂苷对胶原诱导性关节炎小鼠</w:t>
      </w:r>
      <w:r>
        <w:rPr>
          <w:rFonts w:cstheme="minorBidi" w:hAnsiTheme="minorHAnsi" w:eastAsiaTheme="minorHAnsi" w:asciiTheme="minorHAnsi" w:ascii="Times New Roman" w:hAnsi="Times New Roman" w:eastAsia="Times New Roman" w:cs="Times New Roman"/>
          <w:b/>
        </w:rPr>
        <w:t>CD4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T</w:t>
      </w:r>
      <w:r>
        <w:rPr>
          <w:b/>
          <w:rFonts w:ascii="宋体" w:eastAsia="宋体" w:hint="eastAsia" w:cstheme="minorBidi" w:hAnsiTheme="minorHAnsi" w:hAnsi="Times New Roman" w:cs="Times New Roman"/>
        </w:rPr>
        <w:t>细胞亚群平衡的</w:t>
      </w:r>
      <w:r>
        <w:rPr>
          <w:b/>
          <w:rFonts w:ascii="宋体" w:eastAsia="宋体" w:hint="eastAsia" w:cstheme="minorBidi" w:hAnsiTheme="minorHAnsi" w:hAnsi="Times New Roman" w:cs="Times New Roman"/>
        </w:rPr>
        <w:t>影响及其调控机制研究</w:t>
      </w:r>
    </w:p>
    <w:p w:rsidR="0018722C">
      <w:pPr>
        <w:topLinePunct/>
      </w:pPr>
      <w:r>
        <w:rPr>
          <w:rFonts w:cstheme="minorBidi" w:hAnsiTheme="minorHAnsi" w:eastAsiaTheme="minorHAnsi" w:asciiTheme="minorHAnsi"/>
          <w:b/>
        </w:rPr>
        <w:t>Effects of dioscin from Dioscorea nipponica on CD4</w:t>
      </w:r>
      <w:r>
        <w:rPr>
          <w:rFonts w:cstheme="minorBidi" w:hAnsiTheme="minorHAnsi" w:eastAsiaTheme="minorHAnsi" w:asciiTheme="minorHAnsi"/>
          <w:b/>
        </w:rPr>
        <w:t>+ </w:t>
      </w:r>
      <w:r>
        <w:rPr>
          <w:rFonts w:cstheme="minorBidi" w:hAnsiTheme="minorHAnsi" w:eastAsiaTheme="minorHAnsi" w:asciiTheme="minorHAnsi"/>
          <w:b/>
        </w:rPr>
        <w:t>T cell subsets in collagen-induced arthritis mice and its</w:t>
      </w:r>
      <w:r>
        <w:rPr>
          <w:rFonts w:cstheme="minorBidi" w:hAnsiTheme="minorHAnsi" w:eastAsiaTheme="minorHAnsi" w:asciiTheme="minorHAnsi"/>
          <w:b/>
        </w:rPr>
        <w:t> </w:t>
      </w:r>
      <w:r>
        <w:rPr>
          <w:rFonts w:cstheme="minorBidi" w:hAnsiTheme="minorHAnsi" w:eastAsiaTheme="minorHAnsi" w:asciiTheme="minorHAnsi"/>
          <w:b/>
        </w:rPr>
        <w:t>regulation mechanis</w:t>
      </w:r>
      <w:r>
        <w:rPr>
          <w:rFonts w:cstheme="minorBidi" w:hAnsiTheme="minorHAnsi" w:eastAsiaTheme="minorHAnsi" w:asciiTheme="minorHAnsi"/>
          <w:b/>
        </w:rPr>
        <w:t>m</w:t>
      </w:r>
    </w:p>
    <w:p w:rsidR="0018722C">
      <w:pPr>
        <w:pStyle w:val="BodyText"/>
        <w:ind w:leftChars="0" w:left="3433"/>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生：安高</w:t>
      </w:r>
    </w:p>
    <w:p w:rsidR="0018722C">
      <w:pPr>
        <w:pStyle w:val="BodyText"/>
        <w:tabs>
          <w:tab w:pos="4275" w:val="left" w:leader="none"/>
        </w:tabs>
        <w:spacing w:before="72"/>
        <w:ind w:leftChars="0" w:left="3433"/>
        <w:topLinePunct/>
      </w:pPr>
      <w:r>
        <w:rPr>
          <w:rFonts w:ascii="宋体" w:eastAsia="宋体" w:hint="eastAsia"/>
        </w:rPr>
        <w:t>学</w:t>
      </w:r>
      <w:r>
        <w:rPr>
          <w:rFonts w:ascii="宋体" w:eastAsia="宋体" w:hint="eastAsia"/>
          <w:spacing w:val="-1"/>
        </w:rPr>
        <w:t>号：</w:t>
      </w:r>
      <w:r>
        <w:rPr>
          <w:spacing w:val="-1"/>
        </w:rPr>
        <w:t>20120101</w:t>
      </w:r>
    </w:p>
    <w:p w:rsidR="0018722C">
      <w:pPr>
        <w:pStyle w:val="BodyText"/>
        <w:tabs>
          <w:tab w:pos="4275" w:val="left" w:leader="none"/>
        </w:tabs>
        <w:spacing w:before="51"/>
        <w:ind w:leftChars="0" w:left="3433"/>
        <w:rPr>
          <w:rFonts w:ascii="宋体" w:eastAsia="宋体" w:hint="eastAsia"/>
        </w:rPr>
        <w:topLinePunct/>
      </w:pPr>
      <w:r>
        <w:rPr>
          <w:rFonts w:ascii="宋体" w:eastAsia="宋体" w:hint="eastAsia"/>
        </w:rPr>
        <w:t>年</w:t>
      </w:r>
      <w:r>
        <w:rPr>
          <w:rFonts w:ascii="宋体" w:eastAsia="宋体" w:hint="eastAsia"/>
          <w:spacing w:val="-2"/>
        </w:rPr>
        <w:t>级</w:t>
      </w:r>
      <w:r>
        <w:rPr>
          <w:rFonts w:ascii="宋体" w:eastAsia="宋体" w:hint="eastAsia"/>
        </w:rPr>
        <w:t>：</w:t>
      </w:r>
      <w:r>
        <w:t>2012</w:t>
      </w:r>
      <w:r>
        <w:rPr>
          <w:spacing w:val="0"/>
        </w:rPr>
        <w:t> </w:t>
      </w:r>
      <w:r>
        <w:rPr>
          <w:rFonts w:ascii="宋体" w:eastAsia="宋体" w:hint="eastAsia"/>
        </w:rPr>
        <w:t>级</w:t>
      </w:r>
    </w:p>
    <w:p w:rsidR="0018722C">
      <w:pPr>
        <w:topLinePunct/>
      </w:pPr>
      <w:r>
        <w:rPr>
          <w:rFonts w:ascii="宋体" w:eastAsia="宋体" w:hint="eastAsia"/>
        </w:rPr>
        <w:t>导</w:t>
      </w:r>
      <w:r>
        <w:rPr>
          <w:rFonts w:ascii="宋体" w:eastAsia="宋体" w:hint="eastAsia"/>
        </w:rPr>
        <w:t>师</w:t>
      </w:r>
      <w:r>
        <w:rPr>
          <w:rFonts w:ascii="宋体" w:eastAsia="宋体" w:hint="eastAsia"/>
        </w:rPr>
        <w:t>：宋</w:t>
      </w:r>
      <w:r>
        <w:rPr>
          <w:rFonts w:ascii="宋体" w:eastAsia="宋体" w:hint="eastAsia"/>
        </w:rPr>
        <w:t>鸿</w:t>
      </w:r>
      <w:r>
        <w:rPr>
          <w:rFonts w:ascii="宋体" w:eastAsia="宋体" w:hint="eastAsia"/>
        </w:rPr>
        <w:t>儒</w:t>
      </w:r>
      <w:r w:rsidR="001852F3">
        <w:t>教授学科专</w:t>
      </w:r>
      <w:r>
        <w:rPr>
          <w:rFonts w:ascii="宋体" w:eastAsia="宋体" w:hint="eastAsia"/>
        </w:rPr>
        <w:t>业</w:t>
      </w:r>
      <w:r>
        <w:rPr>
          <w:rFonts w:ascii="宋体" w:eastAsia="宋体" w:hint="eastAsia"/>
        </w:rPr>
        <w:t>：免</w:t>
      </w:r>
      <w:r>
        <w:rPr>
          <w:rFonts w:ascii="宋体" w:eastAsia="宋体" w:hint="eastAsia"/>
        </w:rPr>
        <w:t>疫</w:t>
      </w:r>
      <w:r>
        <w:rPr>
          <w:rFonts w:ascii="宋体" w:eastAsia="宋体" w:hint="eastAsia"/>
        </w:rPr>
        <w:t>学</w:t>
      </w:r>
    </w:p>
    <w:p w:rsidR="0018722C">
      <w:pPr>
        <w:topLinePunct/>
      </w:pPr>
      <w:r>
        <w:rPr>
          <w:rFonts w:ascii="宋体" w:eastAsia="宋体" w:hint="eastAsia"/>
        </w:rPr>
        <w:t>所在系部：基础医学院研究方向：中药免疫学</w:t>
      </w:r>
    </w:p>
    <w:p w:rsidR="0018722C">
      <w:pPr>
        <w:topLinePunct/>
      </w:pPr>
      <w:r>
        <w:rPr>
          <w:rFonts w:ascii="宋体" w:eastAsia="宋体" w:hint="eastAsia"/>
        </w:rPr>
        <w:t>研究起止日期：</w:t>
      </w:r>
      <w:r>
        <w:t>2013</w:t>
      </w:r>
      <w:r>
        <w:rPr>
          <w:rFonts w:ascii="宋体" w:eastAsia="宋体" w:hint="eastAsia"/>
        </w:rPr>
        <w:t>年</w:t>
      </w:r>
      <w:r>
        <w:t>9</w:t>
      </w:r>
      <w:r>
        <w:rPr>
          <w:rFonts w:ascii="宋体" w:eastAsia="宋体" w:hint="eastAsia"/>
        </w:rPr>
        <w:t>月</w:t>
      </w:r>
      <w:r>
        <w:rPr>
          <w:rFonts w:ascii="宋体" w:eastAsia="宋体" w:hint="eastAsia"/>
        </w:rPr>
        <w:t>～</w:t>
      </w:r>
      <w:r>
        <w:t>2015</w:t>
      </w:r>
      <w:r>
        <w:rPr>
          <w:rFonts w:ascii="宋体" w:eastAsia="宋体" w:hint="eastAsia"/>
        </w:rPr>
        <w:t>年</w:t>
      </w:r>
      <w:r>
        <w:t>3</w:t>
      </w:r>
      <w:r>
        <w:rPr>
          <w:rFonts w:ascii="宋体" w:eastAsia="宋体" w:hint="eastAsia"/>
        </w:rPr>
        <w:t>月</w:t>
      </w:r>
      <w:r>
        <w:rPr>
          <w:rFonts w:ascii="宋体" w:eastAsia="宋体" w:hint="eastAsia"/>
        </w:rPr>
        <w:t>论文提交日期：</w:t>
      </w:r>
      <w:r>
        <w:t>2015</w:t>
      </w:r>
      <w:r>
        <w:rPr>
          <w:rFonts w:ascii="宋体" w:eastAsia="宋体" w:hint="eastAsia"/>
        </w:rPr>
        <w:t>年</w:t>
      </w:r>
      <w:r>
        <w:t>3 </w:t>
      </w:r>
      <w:r>
        <w:rPr>
          <w:rFonts w:ascii="宋体" w:eastAsia="宋体" w:hint="eastAsia"/>
        </w:rPr>
        <w:t>月</w:t>
      </w:r>
    </w:p>
    <w:p w:rsidR="0018722C">
      <w:pPr>
        <w:outlineLvl w:val="9"/>
        <w:topLinePunct/>
      </w:pPr>
      <w:bookmarkStart w:name="声明 " w:id="2"/>
      <w:bookmarkEnd w:id="2"/>
      <w:r>
        <w:rPr>
          <w:kern w:val="2"/>
          <w:sz w:val="32"/>
          <w:szCs w:val="32"/>
          <w:b/>
          <w:bCs/>
          <w:rFonts w:ascii="宋体" w:eastAsia="宋体" w:hint="eastAsia" w:cstheme="minorBidi" w:hAnsiTheme="minorHAnsi" w:hAnsi="Times New Roman" w:cs="Times New Roman"/>
        </w:rPr>
        <w:t>承</w:t>
      </w:r>
      <w:r w:rsidR="001852F3">
        <w:rPr>
          <w:kern w:val="2"/>
          <w:sz w:val="32"/>
          <w:szCs w:val="32"/>
          <w:b/>
          <w:bCs/>
          <w:rFonts w:ascii="宋体" w:eastAsia="宋体" w:hint="eastAsia" w:cstheme="minorBidi" w:hAnsiTheme="minorHAnsi" w:hAnsi="Times New Roman" w:cs="Times New Roman"/>
        </w:rPr>
        <w:t xml:space="preserve">德</w:t>
      </w:r>
      <w:r w:rsidR="001852F3">
        <w:rPr>
          <w:kern w:val="2"/>
          <w:sz w:val="32"/>
          <w:szCs w:val="32"/>
          <w:b/>
          <w:bCs/>
          <w:rFonts w:ascii="宋体" w:eastAsia="宋体" w:hint="eastAsia" w:cstheme="minorBidi" w:hAnsiTheme="minorHAnsi" w:hAnsi="Times New Roman" w:cs="Times New Roman"/>
        </w:rPr>
        <w:t xml:space="preserve">医</w:t>
      </w:r>
      <w:r w:rsidR="001852F3">
        <w:rPr>
          <w:kern w:val="2"/>
          <w:sz w:val="32"/>
          <w:szCs w:val="32"/>
          <w:b/>
          <w:bCs/>
          <w:rFonts w:ascii="宋体" w:eastAsia="宋体" w:hint="eastAsia" w:cstheme="minorBidi" w:hAnsiTheme="minorHAnsi" w:hAnsi="Times New Roman" w:cs="Times New Roman"/>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r>
        <w:rPr>
          <w:rFonts w:ascii="宋体" w:eastAsia="宋体" w:hint="eastAsia"/>
        </w:rPr>
        <w:t>本学位论文在导师</w:t>
      </w:r>
      <w:r>
        <w:rPr>
          <w:rFonts w:ascii="宋体" w:eastAsia="宋体" w:hint="eastAsia"/>
        </w:rPr>
        <w:t>（</w:t>
      </w:r>
      <w:r>
        <w:rPr>
          <w:rFonts w:ascii="宋体" w:eastAsia="宋体" w:hint="eastAsia"/>
        </w:rPr>
        <w:t>或指导小组</w:t>
      </w:r>
      <w:r>
        <w:rPr>
          <w:rFonts w:ascii="宋体" w:eastAsia="宋体" w:hint="eastAsia"/>
        </w:rPr>
        <w:t>）</w:t>
      </w:r>
      <w:r>
        <w:rPr>
          <w:rFonts w:ascii="宋体" w:eastAsia="宋体" w:hint="eastAsia"/>
        </w:rPr>
        <w:t>的指导下，由本人独立完成。本学位论文研究所获的研究成果，其知识产权归承德医学院所有。承德医学院有权对本学位论文进行交流、公开和使用。凡发表与学位论文主要内容相关的论文，第一署名单位为承德医学院，试验材料、原始数据、</w:t>
      </w:r>
      <w:r>
        <w:rPr>
          <w:rFonts w:ascii="宋体" w:eastAsia="宋体" w:hint="eastAsia"/>
        </w:rPr>
        <w:t>申报的专利等知识产权均归承德医学院所有。否则，承担相应的律责任。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w:t>
      </w:r>
      <w:r>
        <w:rPr>
          <w:rFonts w:ascii="宋体" w:eastAsia="宋体" w:hint="eastAsia"/>
        </w:rPr>
        <w:t>师</w:t>
      </w:r>
      <w:r>
        <w:rPr>
          <w:rFonts w:ascii="宋体" w:eastAsia="宋体" w:hint="eastAsia"/>
        </w:rPr>
        <w:t>签章：</w:t>
      </w:r>
    </w:p>
    <w:p w:rsidR="0018722C">
      <w:pPr>
        <w:pStyle w:val="BodyText"/>
        <w:tabs>
          <w:tab w:pos="7425" w:val="left" w:leader="none"/>
          <w:tab w:pos="7986" w:val="left" w:leader="none"/>
        </w:tabs>
        <w:ind w:leftChars="0" w:left="5883"/>
        <w:rPr>
          <w:rFonts w:ascii="宋体" w:eastAsia="宋体" w:hint="eastAsia"/>
        </w:rPr>
        <w:topLinePunct/>
      </w:pPr>
      <w:r>
        <w:rPr>
          <w:rFonts w:ascii="宋体" w:eastAsia="宋体" w:hint="eastAsia"/>
        </w:rPr>
        <w:t>日期：</w:t>
      </w:r>
      <w:r w:rsidR="001852F3">
        <w:rPr>
          <w:rFonts w:ascii="宋体" w:eastAsia="宋体" w:hint="eastAsia"/>
        </w:rPr>
        <w:t xml:space="preserve">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spacing w:before="205"/>
        <w:ind w:leftChars="0" w:left="747" w:rightChars="0" w:right="76"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w:t>
      </w:r>
      <w:r>
        <w:rPr>
          <w:rFonts w:ascii="宋体" w:eastAsia="宋体" w:hint="eastAsia"/>
        </w:rPr>
        <w:t>特别加以标注和致谢等内容外，文中不包含其他人已经发表或撰写的研究</w:t>
      </w:r>
      <w:r>
        <w:rPr>
          <w:rFonts w:ascii="宋体" w:eastAsia="宋体" w:hint="eastAsia"/>
        </w:rPr>
        <w:t>成果，指导老师对此进行了审定。本论文有本人独立撰写，文责自负。</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Pr>
          <w:rFonts w:ascii="宋体" w:eastAsia="宋体" w:hint="eastAsia"/>
        </w:rPr>
        <w:t>导</w:t>
      </w:r>
      <w:r>
        <w:rPr>
          <w:rFonts w:ascii="宋体" w:eastAsia="宋体" w:hint="eastAsia"/>
        </w:rPr>
        <w:t>师签</w:t>
      </w:r>
      <w:r>
        <w:rPr>
          <w:rFonts w:ascii="宋体" w:eastAsia="宋体" w:hint="eastAsia"/>
        </w:rPr>
        <w:t>章</w:t>
      </w:r>
      <w:r>
        <w:rPr>
          <w:rFonts w:ascii="宋体" w:eastAsia="宋体" w:hint="eastAsia"/>
        </w:rPr>
        <w:t>：</w:t>
      </w:r>
    </w:p>
    <w:p w:rsidR="0018722C">
      <w:pPr>
        <w:pStyle w:val="BodyText"/>
        <w:tabs>
          <w:tab w:pos="7528" w:val="left" w:leader="none"/>
          <w:tab w:pos="8089" w:val="left" w:leader="none"/>
        </w:tabs>
        <w:ind w:leftChars="0" w:left="5987"/>
        <w:rPr>
          <w:rFonts w:ascii="宋体" w:eastAsia="宋体" w:hint="eastAsia"/>
        </w:rPr>
        <w:topLinePunct/>
      </w:pPr>
      <w:r>
        <w:rPr>
          <w:rFonts w:ascii="宋体" w:eastAsia="宋体" w:hint="eastAsia"/>
        </w:rPr>
        <w:t>日期：</w:t>
      </w:r>
      <w:r w:rsidR="001852F3">
        <w:rPr>
          <w:rFonts w:ascii="宋体" w:eastAsia="宋体" w:hint="eastAsia"/>
        </w:rPr>
        <w:t xml:space="preserve">年</w:t>
      </w:r>
      <w:r w:rsidR="001852F3">
        <w:t>月</w:t>
      </w:r>
      <w:r w:rsidR="001852F3">
        <w:t>日</w:t>
      </w:r>
    </w:p>
    <w:p w:rsidR="0018722C">
      <w:pPr>
        <w:pStyle w:val="affe"/>
        <w:topLinePunct/>
      </w:pPr>
      <w:bookmarkStart w:id="430021" w:name="_Ref665430021"/>
      <w:r>
        <w:t>目    录</w:t>
      </w:r>
    </w:p>
    <w:bookmarkEnd w:id="430021"/>
    <w:p w:rsidR="0018722C">
      <w:pPr>
        <w:pStyle w:val="TOC1"/>
        <w:topLinePunct/>
      </w:pPr>
      <w:r>
        <w:fldChar w:fldCharType="begin"/>
      </w:r>
      <w:r>
        <w:instrText> TOC \o "1-1" \h \z \u </w:instrText>
      </w:r>
      <w:r>
        <w:fldChar w:fldCharType="separate"/>
      </w:r>
      <w:r>
        <w:fldChar w:fldCharType="begin"/>
      </w:r>
      <w:r>
        <w:instrText>HYPERLINK \l "_Toc686634409"</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_Toc686634409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"_Toc686634410"</w:instrText>
      </w:r>
      <w:r>
        <w:fldChar w:fldCharType="separate"/>
      </w:r>
      <w:r>
        <w:t>结论</w:t>
      </w:r>
      <w:r w:rsidP="AA7D325B">
        <w:rPr>
          <w:b/>
        </w:rPr>
        <w:t>:</w:t>
      </w:r>
      <w:r>
        <w:fldChar w:fldCharType="end"/>
      </w:r>
      <w:r>
        <w:rPr>
          <w:noProof/>
          <w:webHidden/>
        </w:rPr>
        <w:tab/>
      </w:r>
      <w:r>
        <w:rPr>
          <w:noProof/>
          <w:webHidden/>
        </w:rPr>
        <w:fldChar w:fldCharType="begin"/>
      </w:r>
      <w:r>
        <w:rPr>
          <w:noProof/>
          <w:webHidden/>
        </w:rPr>
        <w:instrText> PAGEREF _Toc686634410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"_Toc686634411"</w:instrText>
      </w:r>
      <w:r>
        <w:fldChar w:fldCharType="separate"/>
      </w:r>
      <w:r>
        <w:rPr>
          <w:b/>
        </w:rPr>
        <w:t>Abstract</w:t>
      </w:r>
      <w:r>
        <w:fldChar w:fldCharType="end"/>
      </w:r>
      <w:r>
        <w:rPr>
          <w:noProof/>
          <w:webHidden/>
        </w:rPr>
        <w:tab/>
      </w:r>
      <w:r>
        <w:rPr>
          <w:noProof/>
          <w:webHidden/>
        </w:rPr>
        <w:fldChar w:fldCharType="begin"/>
      </w:r>
      <w:r>
        <w:rPr>
          <w:noProof/>
          <w:webHidden/>
        </w:rPr>
        <w:instrText> PAGEREF _Toc686634411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"_Toc686634412"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_Toc686634412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"_Toc686634413"</w:instrText>
      </w:r>
      <w:r>
        <w:fldChar w:fldCharType="separate"/>
      </w:r>
      <w:r>
        <w:t>1</w:t>
      </w:r>
      <w:r>
        <w:t xml:space="preserve">  </w:t>
      </w:r>
      <w:r>
        <w:t>材料</w:t>
      </w:r>
      <w:r>
        <w:fldChar w:fldCharType="end"/>
      </w:r>
      <w:r>
        <w:rPr>
          <w:noProof/>
          <w:webHidden/>
        </w:rPr>
        <w:tab/>
      </w:r>
      <w:r>
        <w:rPr>
          <w:noProof/>
          <w:webHidden/>
        </w:rPr>
        <w:fldChar w:fldCharType="begin"/>
      </w:r>
      <w:r>
        <w:rPr>
          <w:noProof/>
          <w:webHidden/>
        </w:rPr>
        <w:instrText> PAGEREF _Toc686634413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"_Toc686634414"</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_Toc686634414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"_Toc686634415"</w:instrText>
      </w:r>
      <w:r>
        <w:fldChar w:fldCharType="separate"/>
      </w:r>
      <w:r>
        <w:t>1</w:t>
      </w:r>
      <w:r>
        <w:t xml:space="preserve">  </w:t>
      </w:r>
      <w:r>
        <w:t>小鼠的一般情况、足爪肿胀度及</w:t>
      </w:r>
      <w:r>
        <w:t>AI</w:t>
      </w:r>
      <w:r>
        <w:t> </w:t>
      </w:r>
      <w:r>
        <w:t>值</w:t>
      </w:r>
      <w:r>
        <w:fldChar w:fldCharType="end"/>
      </w:r>
      <w:r>
        <w:rPr>
          <w:noProof/>
          <w:webHidden/>
        </w:rPr>
        <w:tab/>
      </w:r>
      <w:r>
        <w:rPr>
          <w:noProof/>
          <w:webHidden/>
        </w:rPr>
        <w:fldChar w:fldCharType="begin"/>
      </w:r>
      <w:r>
        <w:rPr>
          <w:noProof/>
          <w:webHidden/>
        </w:rPr>
        <w:instrText> PAGEREF _Toc686634415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"_Toc686634416"</w:instrText>
      </w:r>
      <w:r>
        <w:fldChar w:fldCharType="separate"/>
      </w:r>
      <w:r>
        <w:t>2</w:t>
      </w:r>
      <w:r>
        <w:t xml:space="preserve">  </w:t>
      </w:r>
      <w:r>
        <w:t>流式细胞术检测结果</w:t>
      </w:r>
      <w:r>
        <w:t>（</w:t>
      </w:r>
      <w:r>
        <w:t>Table.2</w:t>
      </w:r>
      <w:r>
        <w:t>）</w:t>
      </w:r>
      <w:r>
        <w:fldChar w:fldCharType="end"/>
      </w:r>
      <w:r>
        <w:rPr>
          <w:noProof/>
          <w:webHidden/>
        </w:rPr>
        <w:tab/>
      </w:r>
      <w:r>
        <w:rPr>
          <w:noProof/>
          <w:webHidden/>
        </w:rPr>
        <w:fldChar w:fldCharType="begin"/>
      </w:r>
      <w:r>
        <w:rPr>
          <w:noProof/>
          <w:webHidden/>
        </w:rPr>
        <w:instrText> PAGEREF _Toc686634416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"_Toc686634417"</w:instrText>
      </w:r>
      <w:r>
        <w:fldChar w:fldCharType="separate"/>
      </w:r>
      <w:r>
        <w:t>3</w:t>
      </w:r>
      <w:r>
        <w:t xml:space="preserve">  </w:t>
      </w:r>
      <w:r>
        <w:t>w</w:t>
      </w:r>
      <w:r>
        <w:t>estern blot</w:t>
      </w:r>
      <w:r/>
      <w:r>
        <w:t>检测结果</w:t>
      </w:r>
      <w:r>
        <w:t>（</w:t>
      </w:r>
      <w:r>
        <w:t>Table.3, </w:t>
      </w:r>
      <w:r>
        <w:t>Fig.10</w:t>
      </w:r>
      <w:r>
        <w:t>）</w:t>
      </w:r>
      <w:r>
        <w:fldChar w:fldCharType="end"/>
      </w:r>
      <w:r>
        <w:rPr>
          <w:noProof/>
          <w:webHidden/>
        </w:rPr>
        <w:tab/>
      </w:r>
      <w:r>
        <w:rPr>
          <w:noProof/>
          <w:webHidden/>
        </w:rPr>
        <w:fldChar w:fldCharType="begin"/>
      </w:r>
      <w:r>
        <w:rPr>
          <w:noProof/>
          <w:webHidden/>
        </w:rPr>
        <w:instrText> PAGEREF _Toc686634417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"_Toc686634418"</w:instrText>
      </w:r>
      <w:r>
        <w:fldChar w:fldCharType="separate"/>
      </w:r>
      <w:r>
        <w:t>4</w:t>
      </w:r>
      <w:r>
        <w:t xml:space="preserve">  </w:t>
      </w:r>
      <w:r>
        <w:t>PCR</w:t>
      </w:r>
      <w:r/>
      <w:r>
        <w:t>检测结果</w:t>
      </w:r>
      <w:r>
        <w:t>（</w:t>
      </w:r>
      <w:r>
        <w:t>Table.4</w:t>
      </w:r>
      <w:r>
        <w:t>）</w:t>
      </w:r>
      <w:r>
        <w:fldChar w:fldCharType="end"/>
      </w:r>
      <w:r>
        <w:rPr>
          <w:noProof/>
          <w:webHidden/>
        </w:rPr>
        <w:tab/>
      </w:r>
      <w:r>
        <w:rPr>
          <w:noProof/>
          <w:webHidden/>
        </w:rPr>
        <w:fldChar w:fldCharType="begin"/>
      </w:r>
      <w:r>
        <w:rPr>
          <w:noProof/>
          <w:webHidden/>
        </w:rPr>
        <w:instrText> PAGEREF _Toc686634418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"_Toc686634419"</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_Toc686634419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"_Toc686634420"</w:instrText>
      </w:r>
      <w:r>
        <w:fldChar w:fldCharType="separate"/>
      </w:r>
      <w:r>
        <w:t>参考文献</w:t>
      </w:r>
      <w:r>
        <w:fldChar w:fldCharType="end"/>
      </w:r>
      <w:r>
        <w:rPr>
          <w:noProof/>
          <w:webHidden/>
        </w:rPr>
        <w:tab/>
      </w:r>
      <w:r>
        <w:rPr>
          <w:noProof/>
          <w:webHidden/>
        </w:rPr>
        <w:fldChar w:fldCharType="begin"/>
      </w:r>
      <w:r>
        <w:rPr>
          <w:noProof/>
          <w:webHidden/>
        </w:rPr>
        <w:instrText> PAGEREF _Toc686634420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"_Toc686634421"</w:instrText>
      </w:r>
      <w:r>
        <w:fldChar w:fldCharType="separate"/>
      </w:r>
      <w:r>
        <w:t>参考文献</w:t>
      </w:r>
      <w:r>
        <w:fldChar w:fldCharType="end"/>
      </w:r>
      <w:r>
        <w:rPr>
          <w:noProof/>
          <w:webHidden/>
        </w:rPr>
        <w:tab/>
      </w:r>
      <w:r>
        <w:rPr>
          <w:noProof/>
          <w:webHidden/>
        </w:rPr>
        <w:fldChar w:fldCharType="begin"/>
      </w:r>
      <w:r>
        <w:rPr>
          <w:noProof/>
          <w:webHidden/>
        </w:rPr>
        <w:instrText> PAGEREF _Toc686634421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94"/>
          <w:headerReference w:type="default" r:id="rId92"/>
          <w:footerReference w:type="even" r:id="rId90"/>
          <w:footerReference w:type="default" r:id="rId87"/>
          <w:footerReference w:type="first" r:id="rId85"/>
          <w:headerReference w:type="first" r:id="rId96"/>
          <w:pgSz w:w="11906" w:h="16838" w:code="9"/>
          <w:pgMar w:top="1418" w:right="1134" w:bottom="1134" w:left="1418" w:header="851" w:footer="907" w:gutter="0"/>
          <w:pgNumType w:fmt="upperRoman" w:start="1"/>
          <w:cols w:space="720"/>
          <w:titlePg/>
          <w:docGrid w:type="lines" w:linePitch="326"/>
        </w:sectPr>
        <w:topLinePunct/>
      </w:pPr>
    </w:p>
    <w:p w:rsidR="0018722C">
      <w:pPr>
        <w:pStyle w:val="aff7"/>
        <w:topLinePunct/>
      </w:pPr>
      <w:r>
        <w:rPr>
          <w:sz w:val="2"/>
        </w:rPr>
        <w:pict>
          <v:group style="width:445.2pt;height:.75pt;mso-position-horizontal-relative:char;mso-position-vertical-relative:line" coordorigin="0,0" coordsize="8904,15">
            <v:line style="position:absolute" from="0,7" to="8904,7" stroked="true" strokeweight=".72pt" strokecolor="#000000">
              <v:stroke dashstyle="solid"/>
            </v:line>
          </v:group>
        </w:pict>
      </w:r>
      <w:r/>
    </w:p>
    <w:p w:rsidR="0018722C">
      <w:pPr>
        <w:pStyle w:val="affff1"/>
        <w:topLinePunct/>
      </w:pPr>
      <w:bookmarkStart w:name="中文摘要 " w:id="4"/>
      <w:bookmarkEnd w:id="4"/>
      <w:r>
        <w:rPr>
          <w:b/>
          <w:rFonts w:ascii="黑体" w:eastAsia="黑体" w:hint="eastAsia" w:cstheme="minorBidi" w:hAnsiTheme="minorHAnsi" w:hAnsi="Times New Roman" w:cs="Times New Roman"/>
        </w:rPr>
        <w:t>穿龙薯蓣皂苷对胶原诱导性关节炎小鼠</w:t>
      </w:r>
      <w:r>
        <w:rPr>
          <w:rFonts w:cstheme="minorBidi" w:hAnsiTheme="minorHAnsi" w:eastAsiaTheme="minorHAnsi" w:asciiTheme="minorHAnsi" w:ascii="Times New Roman" w:hAnsi="Times New Roman" w:eastAsia="Times New Roman" w:cs="Times New Roman"/>
          <w:b/>
        </w:rPr>
        <w:t>CD4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T</w:t>
      </w:r>
      <w:r>
        <w:rPr>
          <w:b/>
          <w:rFonts w:ascii="黑体" w:eastAsia="黑体" w:hint="eastAsia" w:cstheme="minorBidi" w:hAnsiTheme="minorHAnsi" w:hAnsi="Times New Roman" w:cs="Times New Roman"/>
        </w:rPr>
        <w:t>细胞亚群平衡的</w:t>
      </w:r>
      <w:r>
        <w:rPr>
          <w:b/>
          <w:rFonts w:ascii="黑体" w:eastAsia="黑体" w:hint="eastAsia" w:cstheme="minorBidi" w:hAnsiTheme="minorHAnsi" w:hAnsi="Times New Roman" w:cs="Times New Roman"/>
        </w:rPr>
        <w:t>影响及其调控机制研究</w:t>
      </w:r>
    </w:p>
    <w:p w:rsidR="0018722C">
      <w:pPr>
        <w:pStyle w:val="af6"/>
        <w:topLinePunct/>
      </w:pPr>
      <w:bookmarkStart w:id="430022" w:name="_Ref665430022"/>
      <w:bookmarkStart w:id="634409" w:name="_Toc686634409"/>
      <w:r>
        <w:t>摘</w:t>
      </w:r>
      <w:r w:rsidRPr="00000000">
        <w:rPr>
          <w:b/>
        </w:rPr>
        <w:t>要</w:t>
      </w:r>
      <w:bookmarkEnd w:id="634409"/>
    </w:p>
    <w:bookmarkEnd w:id="430022"/>
    <w:p w:rsidR="0018722C">
      <w:pPr>
        <w:topLinePunct/>
      </w:pPr>
      <w:r>
        <w:rPr>
          <w:rFonts w:ascii="宋体" w:eastAsia="宋体" w:hint="eastAsia"/>
        </w:rPr>
        <w:t>类风湿性关节炎是一种常见的自身免疫病，病变特点为慢性侵蚀性关节炎，以及由此造成的关节软骨和骨质破坏，如不治疗，疾病逐渐发展，</w:t>
      </w:r>
      <w:r>
        <w:rPr>
          <w:rFonts w:ascii="宋体" w:eastAsia="宋体" w:hint="eastAsia"/>
        </w:rPr>
        <w:t>最后可导致关节畸形。</w:t>
      </w:r>
      <w:r>
        <w:t>CD4</w:t>
      </w:r>
      <w:r>
        <w:rPr>
          <w:vertAlign w:val="superscript"/>
          /&gt;
        </w:rPr>
        <w:t>+</w:t>
      </w:r>
      <w:r>
        <w:t>T</w:t>
      </w:r>
      <w:r>
        <w:rPr>
          <w:rFonts w:ascii="宋体" w:eastAsia="宋体" w:hint="eastAsia"/>
        </w:rPr>
        <w:t>细胞是机体免疫系统的重要组成部分</w:t>
      </w:r>
      <w:r>
        <w:rPr>
          <w:rFonts w:ascii="宋体" w:eastAsia="宋体" w:hint="eastAsia"/>
        </w:rPr>
        <w:t>，</w:t>
      </w:r>
      <w:r>
        <w:rPr>
          <w:rFonts w:ascii="宋体" w:eastAsia="宋体" w:hint="eastAsia"/>
        </w:rPr>
        <w:t>在疾病的发生和发展中具有重要作用。</w:t>
      </w:r>
      <w:r>
        <w:t>CD4</w:t>
      </w:r>
      <w:r>
        <w:rPr>
          <w:vertAlign w:val="superscript"/>
          /&gt;
        </w:rPr>
        <w:t>+</w:t>
      </w:r>
      <w:r>
        <w:t>T</w:t>
      </w:r>
      <w:r>
        <w:rPr>
          <w:rFonts w:ascii="宋体" w:eastAsia="宋体" w:hint="eastAsia"/>
        </w:rPr>
        <w:t>细胞按照其功能的不同可以分</w:t>
      </w:r>
      <w:r>
        <w:rPr>
          <w:rFonts w:ascii="宋体" w:eastAsia="宋体" w:hint="eastAsia"/>
        </w:rPr>
        <w:t>为</w:t>
      </w:r>
      <w:r>
        <w:t>Th1</w:t>
      </w:r>
      <w:r>
        <w:rPr>
          <w:rFonts w:ascii="宋体" w:eastAsia="宋体" w:hint="eastAsia"/>
        </w:rPr>
        <w:t>、</w:t>
      </w:r>
      <w:r>
        <w:t>Th2</w:t>
      </w:r>
      <w:r>
        <w:rPr>
          <w:rFonts w:ascii="宋体" w:eastAsia="宋体" w:hint="eastAsia"/>
        </w:rPr>
        <w:t>、</w:t>
      </w:r>
      <w:r>
        <w:t>Th17</w:t>
      </w:r>
      <w:r>
        <w:rPr>
          <w:rFonts w:ascii="宋体" w:eastAsia="宋体" w:hint="eastAsia"/>
        </w:rPr>
        <w:t>和</w:t>
      </w:r>
      <w:r>
        <w:t>Treg</w:t>
      </w:r>
      <w:r>
        <w:rPr>
          <w:rFonts w:ascii="宋体" w:eastAsia="宋体" w:hint="eastAsia"/>
        </w:rPr>
        <w:t>细胞。早期研究认为</w:t>
      </w:r>
      <w:r>
        <w:t>RA</w:t>
      </w:r>
      <w:r>
        <w:rPr>
          <w:rFonts w:ascii="宋体" w:eastAsia="宋体" w:hint="eastAsia"/>
        </w:rPr>
        <w:t>发病主要与</w:t>
      </w:r>
      <w:r>
        <w:t>Th1</w:t>
      </w:r>
      <w:r>
        <w:rPr>
          <w:rFonts w:ascii="宋体" w:eastAsia="宋体" w:hint="eastAsia"/>
        </w:rPr>
        <w:t>细</w:t>
      </w:r>
      <w:r>
        <w:rPr>
          <w:rFonts w:ascii="宋体" w:eastAsia="宋体" w:hint="eastAsia"/>
        </w:rPr>
        <w:t>胞相关。但</w:t>
      </w:r>
      <w:r>
        <w:rPr>
          <w:rFonts w:ascii="宋体" w:eastAsia="宋体" w:hint="eastAsia"/>
        </w:rPr>
        <w:t>近期</w:t>
      </w:r>
      <w:r>
        <w:rPr>
          <w:rFonts w:ascii="宋体" w:eastAsia="宋体" w:hint="eastAsia"/>
        </w:rPr>
        <w:t>研究发现，</w:t>
      </w:r>
      <w:r>
        <w:t>Th1</w:t>
      </w:r>
      <w:r>
        <w:rPr>
          <w:rFonts w:ascii="宋体" w:eastAsia="宋体" w:hint="eastAsia"/>
        </w:rPr>
        <w:t>、</w:t>
      </w:r>
      <w:r>
        <w:t>Th2</w:t>
      </w:r>
      <w:r>
        <w:rPr>
          <w:rFonts w:ascii="宋体" w:eastAsia="宋体" w:hint="eastAsia"/>
        </w:rPr>
        <w:t>、</w:t>
      </w:r>
      <w:r>
        <w:t>Th17</w:t>
      </w:r>
      <w:r>
        <w:rPr>
          <w:rFonts w:ascii="宋体" w:eastAsia="宋体" w:hint="eastAsia"/>
        </w:rPr>
        <w:t>和</w:t>
      </w:r>
      <w:r>
        <w:t>Treg</w:t>
      </w:r>
      <w:r>
        <w:rPr>
          <w:rFonts w:ascii="宋体" w:eastAsia="宋体" w:hint="eastAsia"/>
        </w:rPr>
        <w:t>细胞均与</w:t>
      </w:r>
      <w:r>
        <w:t>RA</w:t>
      </w:r>
      <w:r>
        <w:rPr>
          <w:rFonts w:ascii="宋体" w:eastAsia="宋体" w:hint="eastAsia"/>
        </w:rPr>
        <w:t>的发生</w:t>
      </w:r>
      <w:r>
        <w:rPr>
          <w:rFonts w:ascii="宋体" w:eastAsia="宋体" w:hint="eastAsia"/>
        </w:rPr>
        <w:t>密切相关。</w:t>
      </w:r>
    </w:p>
    <w:p w:rsidR="0018722C">
      <w:pPr>
        <w:topLinePunct/>
      </w:pPr>
      <w:r>
        <w:rPr>
          <w:rFonts w:ascii="宋体" w:eastAsia="宋体" w:hint="eastAsia"/>
        </w:rPr>
        <w:t>穿ft</w:t>
      </w:r>
      <w:r>
        <w:rPr>
          <w:rFonts w:ascii="宋体" w:eastAsia="宋体" w:hint="eastAsia"/>
        </w:rPr>
        <w:t>龙是薯蓣科薯蓣属植物穿龙薯蓣的根茎，民间多用其浸酒或煎服，</w:t>
      </w:r>
      <w:r>
        <w:rPr>
          <w:rFonts w:ascii="宋体" w:eastAsia="宋体" w:hint="eastAsia"/>
        </w:rPr>
        <w:t>治疗筋骨麻木和腰酸腰痛。薯蓣皂苷</w:t>
      </w:r>
      <w:r>
        <w:rPr>
          <w:rFonts w:ascii="宋体" w:eastAsia="宋体" w:hint="eastAsia"/>
        </w:rPr>
        <w:t>（</w:t>
      </w:r>
      <w:r>
        <w:t>dioscin</w:t>
      </w:r>
      <w:r>
        <w:rPr>
          <w:rFonts w:ascii="宋体" w:eastAsia="宋体" w:hint="eastAsia"/>
        </w:rPr>
        <w:t>）</w:t>
      </w:r>
      <w:r>
        <w:rPr>
          <w:rFonts w:ascii="宋体" w:eastAsia="宋体" w:hint="eastAsia"/>
        </w:rPr>
        <w:t>是从穿龙薯蓣中分离得到</w:t>
      </w:r>
      <w:r w:rsidR="001852F3">
        <w:rPr>
          <w:rFonts w:ascii="宋体" w:eastAsia="宋体" w:hint="eastAsia"/>
        </w:rPr>
        <w:t xml:space="preserve">的甾体皂苷，是生产多种激素类药物的重要原料</w:t>
      </w:r>
      <w:r>
        <w:rPr>
          <w:rFonts w:ascii="宋体" w:eastAsia="宋体" w:hint="eastAsia"/>
        </w:rPr>
        <w:t>，</w:t>
      </w:r>
      <w:r>
        <w:rPr>
          <w:rFonts w:ascii="宋体" w:eastAsia="宋体" w:hint="eastAsia"/>
        </w:rPr>
        <w:t>同时也被认为是许多中药</w:t>
      </w:r>
      <w:r>
        <w:rPr>
          <w:rFonts w:ascii="宋体" w:eastAsia="宋体" w:hint="eastAsia"/>
        </w:rPr>
        <w:t>复方的主要活性成分，如维奥欣片、地奥心血康胶囊。现代药理学研究</w:t>
      </w:r>
      <w:r w:rsidR="001852F3">
        <w:rPr>
          <w:rFonts w:ascii="宋体" w:eastAsia="宋体" w:hint="eastAsia"/>
        </w:rPr>
        <w:t xml:space="preserve">证实，薯蓣皂苷具有多种生物活性作用。可以肯定，薯蓣皂苷是一种很有</w:t>
      </w:r>
      <w:r w:rsidR="001852F3">
        <w:rPr>
          <w:rFonts w:ascii="宋体" w:eastAsia="宋体" w:hint="eastAsia"/>
        </w:rPr>
        <w:t xml:space="preserve">潜</w:t>
      </w:r>
      <w:r>
        <w:rPr>
          <w:rFonts w:ascii="宋体" w:eastAsia="宋体" w:hint="eastAsia"/>
        </w:rPr>
        <w:t>力的药物。</w:t>
      </w:r>
    </w:p>
    <w:p w:rsidR="0018722C">
      <w:pPr>
        <w:topLinePunct/>
      </w:pPr>
      <w:r>
        <w:rPr>
          <w:rFonts w:cstheme="minorBidi" w:hAnsiTheme="minorHAnsi" w:eastAsiaTheme="minorHAnsi" w:asciiTheme="minorHAnsi" w:ascii="宋体" w:hAnsi="黑体" w:eastAsia="宋体" w:cs="黑体" w:hint="eastAsia"/>
          <w:b/>
        </w:rPr>
        <w:t>目的：</w:t>
      </w:r>
    </w:p>
    <w:p w:rsidR="0018722C">
      <w:pPr>
        <w:topLinePunct/>
      </w:pPr>
      <w:r>
        <w:rPr>
          <w:rFonts w:ascii="宋体" w:hAnsi="宋体" w:eastAsia="宋体" w:hint="eastAsia"/>
        </w:rPr>
        <w:t>研究穿龙薯蓣皂苷对鸡Ⅱ型胶原诱导的关节炎</w:t>
      </w:r>
      <w:r>
        <w:t>(</w:t>
      </w:r>
      <w:r>
        <w:t>CIA</w:t>
      </w:r>
      <w:r>
        <w:t>)</w:t>
      </w:r>
      <w:r>
        <w:rPr>
          <w:rFonts w:ascii="宋体" w:hAnsi="宋体" w:eastAsia="宋体" w:hint="eastAsia"/>
        </w:rPr>
        <w:t>小鼠</w:t>
      </w:r>
      <w:r>
        <w:t>CD4</w:t>
      </w:r>
      <w:r>
        <w:t>+</w:t>
      </w:r>
      <w:r>
        <w:t>T</w:t>
      </w:r>
      <w:r>
        <w:rPr>
          <w:rFonts w:ascii="宋体" w:hAnsi="宋体" w:eastAsia="宋体" w:hint="eastAsia"/>
        </w:rPr>
        <w:t>细胞</w:t>
      </w:r>
      <w:r>
        <w:rPr>
          <w:rFonts w:ascii="宋体" w:hAnsi="宋体" w:eastAsia="宋体" w:hint="eastAsia"/>
        </w:rPr>
        <w:t>亚群平衡的影响及其具体调控机制，初步明确穿龙薯蓣皂苷对</w:t>
      </w:r>
      <w:r>
        <w:t>CIA</w:t>
      </w:r>
      <w:r/>
      <w:r>
        <w:rPr>
          <w:rFonts w:ascii="宋体" w:hAnsi="宋体" w:eastAsia="宋体" w:hint="eastAsia"/>
        </w:rPr>
        <w:t>小鼠</w:t>
      </w:r>
      <w:r>
        <w:rPr>
          <w:rFonts w:ascii="宋体" w:hAnsi="宋体" w:eastAsia="宋体" w:hint="eastAsia"/>
        </w:rPr>
        <w:t>产生治疗作用的机制，为薯蓣皂苷的进一步研究及临床应用提供一定的理论依据。</w:t>
      </w:r>
    </w:p>
    <w:p w:rsidR="0018722C">
      <w:pPr>
        <w:topLinePunct/>
      </w:pPr>
      <w:r>
        <w:rPr>
          <w:rFonts w:cstheme="minorBidi" w:hAnsiTheme="minorHAnsi" w:eastAsiaTheme="minorHAnsi" w:asciiTheme="minorHAnsi" w:ascii="宋体" w:hAnsi="黑体" w:eastAsia="宋体" w:cs="黑体" w:hint="eastAsia"/>
          <w:b/>
        </w:rPr>
        <w:t>方法：</w:t>
      </w:r>
    </w:p>
    <w:p w:rsidR="0018722C">
      <w:pPr>
        <w:topLinePunct/>
      </w:pPr>
      <w:r>
        <w:rPr>
          <w:rFonts w:ascii="宋体" w:hAnsi="宋体" w:eastAsia="宋体" w:hint="eastAsia"/>
        </w:rPr>
        <w:t>采用随机数字表法将</w:t>
      </w:r>
      <w:r>
        <w:t>72</w:t>
      </w:r>
      <w:r>
        <w:rPr>
          <w:rFonts w:ascii="宋体" w:hAnsi="宋体" w:eastAsia="宋体" w:hint="eastAsia"/>
        </w:rPr>
        <w:t>只</w:t>
      </w:r>
      <w:r>
        <w:t>DBA1</w:t>
      </w:r>
      <w:r>
        <w:t>/</w:t>
      </w:r>
      <w:r>
        <w:t xml:space="preserve">J</w:t>
      </w:r>
      <w:r>
        <w:rPr>
          <w:rFonts w:ascii="宋体" w:hAnsi="宋体" w:eastAsia="宋体" w:hint="eastAsia"/>
        </w:rPr>
        <w:t>小鼠分为对照组、模型组、薯蓣</w:t>
      </w:r>
      <w:r>
        <w:rPr>
          <w:rFonts w:ascii="宋体" w:hAnsi="宋体" w:eastAsia="宋体" w:hint="eastAsia"/>
        </w:rPr>
        <w:t>皂苷组、雷公藤组，用制备的Ⅱ型胶原乳剂免疫模型组、薯蓣皂苷组和雷</w:t>
      </w:r>
      <w:r>
        <w:rPr>
          <w:rFonts w:ascii="宋体" w:hAnsi="宋体" w:eastAsia="宋体" w:hint="eastAsia"/>
        </w:rPr>
        <w:t>公藤组小鼠</w:t>
      </w:r>
      <w:r>
        <w:rPr>
          <w:rFonts w:ascii="宋体" w:hAnsi="宋体" w:eastAsia="宋体" w:hint="eastAsia"/>
        </w:rPr>
        <w:t>，</w:t>
      </w:r>
      <w:r>
        <w:rPr>
          <w:rFonts w:ascii="宋体" w:hAnsi="宋体" w:eastAsia="宋体" w:hint="eastAsia"/>
        </w:rPr>
        <w:t>第</w:t>
      </w:r>
      <w:r>
        <w:t>21</w:t>
      </w:r>
      <w:r>
        <w:rPr>
          <w:rFonts w:ascii="宋体" w:hAnsi="宋体" w:eastAsia="宋体" w:hint="eastAsia"/>
        </w:rPr>
        <w:t>天相同剂量加强</w:t>
      </w:r>
      <w:r>
        <w:t>1</w:t>
      </w:r>
      <w:r>
        <w:rPr>
          <w:rFonts w:ascii="宋体" w:hAnsi="宋体" w:eastAsia="宋体" w:hint="eastAsia"/>
        </w:rPr>
        <w:t>次。对照组按照上述方法注射等量生</w:t>
      </w:r>
      <w:r>
        <w:rPr>
          <w:rFonts w:ascii="宋体" w:hAnsi="宋体" w:eastAsia="宋体" w:hint="eastAsia"/>
        </w:rPr>
        <w:t>理盐水。从初次免疫第</w:t>
      </w:r>
      <w:r>
        <w:t>22</w:t>
      </w:r>
      <w:r>
        <w:rPr>
          <w:rFonts w:ascii="宋体" w:hAnsi="宋体" w:eastAsia="宋体" w:hint="eastAsia"/>
        </w:rPr>
        <w:t>天开始，薯蓣皂苷组灌胃给予</w:t>
      </w:r>
      <w:r>
        <w:t>100mg</w:t>
      </w:r>
      <w:r>
        <w:t>/</w:t>
      </w:r>
      <w:r>
        <w:t xml:space="preserve">kg</w:t>
      </w:r>
      <w:r>
        <w:t>/</w:t>
      </w:r>
      <w:r>
        <w:t xml:space="preserve">d</w:t>
      </w:r>
      <w:r>
        <w:rPr>
          <w:rFonts w:ascii="宋体" w:hAnsi="宋体" w:eastAsia="宋体" w:hint="eastAsia"/>
        </w:rPr>
        <w:t>穿龙薯蓣皂苷混悬液，雷公藤组根据说明书按照人</w:t>
      </w:r>
      <w:r>
        <w:rPr>
          <w:rFonts w:ascii="宋体" w:hAnsi="宋体" w:eastAsia="宋体" w:hint="eastAsia"/>
        </w:rPr>
        <w:t>/</w:t>
      </w:r>
      <w:r>
        <w:rPr>
          <w:rFonts w:ascii="宋体" w:hAnsi="宋体" w:eastAsia="宋体" w:hint="eastAsia"/>
        </w:rPr>
        <w:t>鼠体表面积比值灌胃给予</w:t>
      </w:r>
      <w:r>
        <w:rPr>
          <w:rFonts w:ascii="宋体" w:hAnsi="宋体" w:eastAsia="宋体" w:hint="eastAsia"/>
        </w:rPr>
        <w:t>含雷公藤甲素的雷公藤片混悬液</w:t>
      </w:r>
      <w:r>
        <w:rPr>
          <w:rFonts w:ascii="宋体" w:hAnsi="宋体" w:eastAsia="宋体" w:hint="eastAsia"/>
        </w:rPr>
        <w:t>（</w:t>
      </w:r>
      <w:r>
        <w:rPr>
          <w:rFonts w:ascii="宋体" w:hAnsi="宋体" w:eastAsia="宋体" w:hint="eastAsia"/>
        </w:rPr>
        <w:t>按雷公藤甲素计</w:t>
      </w:r>
      <w:r>
        <w:t>1</w:t>
      </w:r>
      <w:r>
        <w:t>7</w:t>
      </w:r>
      <w:r>
        <w:t>µ</w:t>
      </w:r>
      <w:r>
        <w:t>g</w:t>
      </w:r>
      <w:r>
        <w:t>/</w:t>
      </w:r>
      <w:r>
        <w:t>k</w:t>
      </w:r>
      <w:r>
        <w:t>g</w:t>
      </w:r>
      <w:r>
        <w:t>/</w:t>
      </w:r>
      <w:r>
        <w:t>d</w:t>
      </w:r>
      <w:r>
        <w:rPr>
          <w:rFonts w:ascii="宋体" w:hAnsi="宋体" w:eastAsia="宋体" w:hint="eastAsia"/>
        </w:rPr>
        <w:t>）</w:t>
      </w:r>
      <w:r>
        <w:rPr>
          <w:rFonts w:ascii="宋体" w:hAnsi="宋体" w:eastAsia="宋体" w:hint="eastAsia"/>
        </w:rPr>
        <w:t>，对照组和</w:t>
      </w:r>
      <w:r>
        <w:rPr>
          <w:rFonts w:ascii="宋体" w:hAnsi="宋体" w:eastAsia="宋体" w:hint="eastAsia"/>
        </w:rPr>
        <w:t>模型组给予等体积溶媒。初次免疫第</w:t>
      </w:r>
      <w:r>
        <w:t>35</w:t>
      </w:r>
      <w:r>
        <w:rPr>
          <w:rFonts w:ascii="宋体" w:hAnsi="宋体" w:eastAsia="宋体" w:hint="eastAsia"/>
        </w:rPr>
        <w:t>天处死小鼠，无菌取腹股沟淋</w:t>
      </w:r>
      <w:r>
        <w:rPr>
          <w:rFonts w:ascii="宋体" w:hAnsi="宋体" w:eastAsia="宋体" w:hint="eastAsia"/>
        </w:rPr>
        <w:t>巴</w:t>
      </w:r>
    </w:p>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headerReference w:type="even" r:id="rId95"/>
          <w:headerReference w:type="default" r:id="rId91"/>
          <w:footerReference w:type="even" r:id="rId89"/>
          <w:footerReference w:type="default" r:id="rId88"/>
          <w:headerReference w:type="first" r:id="rId86"/>
          <w:footerReference w:type="first" r:id="rId93"/>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宋体" w:eastAsia="宋体" w:hint="eastAsia"/>
        </w:rPr>
        <w:t>结，制成单细胞悬液，用流式细胞术检测</w:t>
      </w:r>
      <w:r>
        <w:t>CD4</w:t>
      </w:r>
      <w:r>
        <w:t>+</w:t>
      </w:r>
      <w:r>
        <w:t>T</w:t>
      </w:r>
      <w:r>
        <w:rPr>
          <w:rFonts w:ascii="宋体" w:eastAsia="宋体" w:hint="eastAsia"/>
        </w:rPr>
        <w:t>细胞亚群</w:t>
      </w:r>
      <w:r>
        <w:t>Th1</w:t>
      </w:r>
      <w:r>
        <w:rPr>
          <w:rFonts w:ascii="宋体" w:eastAsia="宋体" w:hint="eastAsia"/>
        </w:rPr>
        <w:t>、</w:t>
      </w:r>
      <w:r>
        <w:t>Th2</w:t>
      </w:r>
      <w:r>
        <w:rPr>
          <w:rFonts w:ascii="宋体" w:eastAsia="宋体" w:hint="eastAsia"/>
        </w:rPr>
        <w:t>、</w:t>
      </w:r>
      <w:r>
        <w:t>Th17</w:t>
      </w:r>
      <w:r>
        <w:rPr>
          <w:rFonts w:ascii="宋体" w:eastAsia="宋体" w:hint="eastAsia"/>
        </w:rPr>
        <w:t>、</w:t>
      </w:r>
    </w:p>
    <w:p w:rsidR="0018722C">
      <w:pPr>
        <w:topLinePunct/>
      </w:pPr>
      <w:r>
        <w:t>Treg</w:t>
      </w:r>
      <w:r>
        <w:rPr>
          <w:rFonts w:ascii="宋体" w:eastAsia="宋体" w:hint="eastAsia"/>
        </w:rPr>
        <w:t>细胞的百分率；用</w:t>
      </w:r>
      <w:r>
        <w:t>western blot</w:t>
      </w:r>
      <w:r>
        <w:rPr>
          <w:rFonts w:ascii="宋体" w:eastAsia="宋体" w:hint="eastAsia"/>
        </w:rPr>
        <w:t>技术检测信号传导及转录激活因子</w:t>
      </w:r>
      <w:r>
        <w:t>p-STAT1</w:t>
      </w:r>
      <w:r>
        <w:rPr>
          <w:rFonts w:ascii="宋体" w:eastAsia="宋体" w:hint="eastAsia"/>
        </w:rPr>
        <w:t>、</w:t>
      </w:r>
      <w:r>
        <w:t>p-STAT3</w:t>
      </w:r>
      <w:r>
        <w:rPr>
          <w:rFonts w:ascii="宋体" w:eastAsia="宋体" w:hint="eastAsia"/>
        </w:rPr>
        <w:t>、</w:t>
      </w:r>
      <w:r>
        <w:t>p-STAT4</w:t>
      </w:r>
      <w:r>
        <w:rPr>
          <w:rFonts w:ascii="宋体" w:eastAsia="宋体" w:hint="eastAsia"/>
        </w:rPr>
        <w:t>、</w:t>
      </w:r>
      <w:r>
        <w:t>p-STAT5</w:t>
      </w:r>
      <w:r>
        <w:rPr>
          <w:rFonts w:ascii="宋体" w:eastAsia="宋体" w:hint="eastAsia"/>
        </w:rPr>
        <w:t>、</w:t>
      </w:r>
      <w:r>
        <w:t>p-STAT6</w:t>
      </w:r>
      <w:r/>
      <w:r w:rsidR="001852F3">
        <w:t xml:space="preserve"> </w:t>
      </w:r>
      <w:r>
        <w:rPr>
          <w:rFonts w:ascii="宋体" w:eastAsia="宋体" w:hint="eastAsia"/>
        </w:rPr>
        <w:t>和细胞因子信号转导负</w:t>
      </w:r>
      <w:r>
        <w:rPr>
          <w:rFonts w:ascii="宋体" w:eastAsia="宋体" w:hint="eastAsia"/>
        </w:rPr>
        <w:t>调控蛋白</w:t>
      </w:r>
      <w:r>
        <w:t>SOCS3</w:t>
      </w:r>
      <w:r>
        <w:rPr>
          <w:rFonts w:ascii="宋体" w:eastAsia="宋体" w:hint="eastAsia"/>
        </w:rPr>
        <w:t>的含量；用实时荧光定量</w:t>
      </w:r>
      <w:r>
        <w:t>PCR</w:t>
      </w:r>
      <w:r>
        <w:rPr>
          <w:rFonts w:ascii="宋体" w:eastAsia="宋体" w:hint="eastAsia"/>
        </w:rPr>
        <w:t>技术检测转录因子</w:t>
      </w:r>
      <w:r>
        <w:t>T-bet</w:t>
      </w:r>
      <w:r>
        <w:rPr>
          <w:rFonts w:ascii="宋体" w:eastAsia="宋体" w:hint="eastAsia"/>
        </w:rPr>
        <w:t>、</w:t>
      </w:r>
    </w:p>
    <w:p w:rsidR="0018722C">
      <w:pPr>
        <w:topLinePunct/>
      </w:pPr>
      <w:r>
        <w:t>GATA3</w:t>
      </w:r>
      <w:r>
        <w:rPr>
          <w:rFonts w:ascii="宋体" w:hAnsi="宋体" w:eastAsia="宋体" w:hint="eastAsia"/>
        </w:rPr>
        <w:t>、</w:t>
      </w:r>
      <w:r>
        <w:t>RORγt</w:t>
      </w:r>
      <w:r>
        <w:rPr>
          <w:rFonts w:ascii="宋体" w:hAnsi="宋体" w:eastAsia="宋体" w:hint="eastAsia"/>
        </w:rPr>
        <w:t>、</w:t>
      </w:r>
      <w:r>
        <w:t>Foxp3</w:t>
      </w:r>
      <w:r>
        <w:rPr>
          <w:rFonts w:ascii="宋体" w:hAnsi="宋体" w:eastAsia="宋体" w:hint="eastAsia"/>
        </w:rPr>
        <w:t>的表达情况。</w:t>
      </w:r>
      <w:r>
        <w:rPr>
          <w:rFonts w:ascii="宋体" w:hAnsi="宋体" w:eastAsia="宋体" w:hint="eastAsia"/>
          <w:b/>
        </w:rPr>
        <w:t>结果</w:t>
      </w:r>
      <w:r>
        <w:rPr>
          <w:rFonts w:ascii="宋体" w:hAnsi="宋体" w:eastAsia="宋体" w:hint="eastAsia"/>
          <w:b/>
        </w:rPr>
        <w:t>：</w:t>
      </w:r>
    </w:p>
    <w:p w:rsidR="0018722C">
      <w:pPr>
        <w:pStyle w:val="cw18"/>
        <w:topLinePunct/>
      </w:pPr>
      <w:r>
        <w:rPr>
          <w:rFonts w:ascii="宋体" w:eastAsia="宋体" w:hint="eastAsia"/>
        </w:rPr>
        <w:t>1</w:t>
      </w:r>
      <w:r>
        <w:rPr>
          <w:rFonts w:ascii="宋体" w:eastAsia="宋体" w:hint="eastAsia"/>
        </w:rPr>
        <w:t>体重、足爪肿胀度及</w:t>
      </w:r>
      <w:r>
        <w:t>AI</w:t>
      </w:r>
      <w:r/>
      <w:r>
        <w:rPr>
          <w:rFonts w:ascii="宋体" w:eastAsia="宋体" w:hint="eastAsia"/>
        </w:rPr>
        <w:t>值变化</w:t>
      </w:r>
    </w:p>
    <w:p w:rsidR="0018722C">
      <w:pPr>
        <w:topLinePunct/>
      </w:pPr>
      <w:r>
        <w:rPr>
          <w:rFonts w:ascii="宋体" w:eastAsia="宋体" w:hint="eastAsia"/>
        </w:rPr>
        <w:t>对照组小鼠体重稳定增长，而模型组小鼠因为关节发病，体重下降明</w:t>
      </w:r>
      <w:r>
        <w:rPr>
          <w:rFonts w:ascii="宋体" w:eastAsia="宋体" w:hint="eastAsia"/>
        </w:rPr>
        <w:t>显</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，薯蓣皂苷组小鼠体重对比对照组小鼠体重下降明显</w:t>
      </w:r>
      <w:r>
        <w:rPr>
          <w:rFonts w:ascii="宋体" w:eastAsia="宋体" w:hint="eastAsia"/>
        </w:rPr>
        <w:t>（</w:t>
      </w:r>
      <w:r>
        <w:rPr>
          <w:i/>
          <w:spacing w:val="0"/>
          <w:w w:val="100"/>
        </w:rPr>
        <w:t>P</w:t>
      </w:r>
      <w:r>
        <w:rPr>
          <w:spacing w:val="-2"/>
          <w:w w:val="100"/>
        </w:rPr>
        <w:t>&lt;</w:t>
      </w:r>
      <w:r>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，但和模型组相比差异无统计学意义</w:t>
      </w:r>
      <w:r>
        <w:rPr>
          <w:rFonts w:ascii="宋体" w:eastAsia="宋体" w:hint="eastAsia"/>
        </w:rPr>
        <w:t>（</w:t>
      </w:r>
      <w:r>
        <w:rPr>
          <w:i/>
          <w:spacing w:val="-2"/>
          <w:w w:val="100"/>
        </w:rPr>
        <w:t>P</w:t>
      </w:r>
      <w:r>
        <w:rPr>
          <w:w w:val="100"/>
        </w:rPr>
        <w:t>&gt;</w:t>
      </w:r>
      <w:r w:rsidR="004B696B">
        <w:rPr>
          <w:w w:val="100"/>
        </w:rPr>
        <w:t xml:space="preserve"> </w:t>
      </w:r>
      <w:r w:rsidR="004B696B">
        <w:rPr>
          <w:w w:val="100"/>
        </w:rPr>
        <w:t>0.</w:t>
      </w:r>
      <w:r>
        <w:rPr>
          <w:spacing w:val="-1"/>
          <w:w w:val="100"/>
        </w:rPr>
        <w:t>0</w:t>
      </w:r>
      <w:r>
        <w:rPr>
          <w:spacing w:val="1"/>
          <w:w w:val="100"/>
        </w:rPr>
        <w:t>5</w:t>
      </w:r>
      <w:r>
        <w:rPr>
          <w:rFonts w:ascii="宋体" w:eastAsia="宋体" w:hint="eastAsia"/>
        </w:rPr>
        <w:t>）</w:t>
      </w:r>
      <w:r>
        <w:rPr>
          <w:rFonts w:ascii="宋体" w:eastAsia="宋体" w:hint="eastAsia"/>
        </w:rPr>
        <w:t>。雷公藤组小鼠和薯蓣皂苷</w:t>
      </w:r>
      <w:r>
        <w:rPr>
          <w:rFonts w:ascii="宋体" w:eastAsia="宋体" w:hint="eastAsia"/>
        </w:rPr>
        <w:t>组小鼠体重变化情况相似。</w:t>
      </w:r>
    </w:p>
    <w:p w:rsidR="0018722C">
      <w:pPr>
        <w:topLinePunct/>
      </w:pPr>
      <w:r>
        <w:rPr>
          <w:rFonts w:ascii="宋体" w:eastAsia="宋体" w:hint="eastAsia"/>
        </w:rPr>
        <w:t>对照组小鼠足垫厚度在实验过程中无显著变化，稳定在</w:t>
      </w:r>
      <w:r>
        <w:t>1</w:t>
      </w:r>
      <w:r>
        <w:t>.</w:t>
      </w:r>
      <w:r>
        <w:t>40 mm</w:t>
      </w:r>
      <w:r>
        <w:rPr>
          <w:rFonts w:ascii="宋体" w:eastAsia="宋体" w:hint="eastAsia"/>
        </w:rPr>
        <w:t>左右，</w:t>
      </w:r>
      <w:r>
        <w:rPr>
          <w:rFonts w:ascii="宋体" w:eastAsia="宋体" w:hint="eastAsia"/>
        </w:rPr>
        <w:t>而模型组小鼠足垫到</w:t>
      </w:r>
      <w:r>
        <w:t>35</w:t>
      </w:r>
      <w:r>
        <w:rPr>
          <w:rFonts w:ascii="宋体" w:eastAsia="宋体" w:hint="eastAsia"/>
        </w:rPr>
        <w:t>天达到</w:t>
      </w:r>
      <w:r>
        <w:t>1</w:t>
      </w:r>
      <w:r>
        <w:t>.</w:t>
      </w:r>
      <w:r>
        <w:t>99 mm</w:t>
      </w:r>
      <w:r>
        <w:rPr>
          <w:rFonts w:ascii="宋体" w:eastAsia="宋体" w:hint="eastAsia"/>
        </w:rPr>
        <w:t>，与关节炎症严重程度一致，与</w:t>
      </w:r>
      <w:r>
        <w:rPr>
          <w:rFonts w:ascii="宋体" w:eastAsia="宋体" w:hint="eastAsia"/>
        </w:rPr>
        <w:t>对</w:t>
      </w:r>
      <w:r>
        <w:rPr>
          <w:rFonts w:ascii="宋体" w:eastAsia="宋体" w:hint="eastAsia"/>
        </w:rPr>
        <w:t>照组小鼠相比差异有统计学意义</w:t>
      </w:r>
      <w:r>
        <w:rPr>
          <w:rFonts w:ascii="宋体" w:eastAsia="宋体" w:hint="eastAsia"/>
        </w:rPr>
        <w:t>（</w:t>
      </w:r>
      <w:r>
        <w:rPr>
          <w:i/>
          <w:spacing w:val="-2"/>
          <w:w w:val="100"/>
        </w:rPr>
        <w:t>P</w:t>
      </w:r>
      <w:r>
        <w:rPr>
          <w:w w:val="100"/>
        </w:rPr>
        <w:t>&lt;0.</w:t>
      </w:r>
      <w:r>
        <w:rPr>
          <w:spacing w:val="-1"/>
          <w:w w:val="100"/>
        </w:rPr>
        <w:t>0</w:t>
      </w:r>
      <w:r>
        <w:rPr>
          <w:spacing w:val="1"/>
          <w:w w:val="100"/>
        </w:rPr>
        <w:t>5</w:t>
      </w:r>
      <w:r>
        <w:rPr>
          <w:rFonts w:ascii="宋体" w:eastAsia="宋体" w:hint="eastAsia"/>
        </w:rPr>
        <w:t>）</w:t>
      </w:r>
      <w:r>
        <w:rPr>
          <w:rFonts w:ascii="宋体" w:eastAsia="宋体" w:hint="eastAsia"/>
        </w:rPr>
        <w:t>。薯蓣皂苷组小鼠足垫厚度</w:t>
      </w:r>
      <w:r w:rsidR="001852F3">
        <w:rPr>
          <w:rFonts w:ascii="宋体" w:eastAsia="宋体" w:hint="eastAsia"/>
        </w:rPr>
        <w:t xml:space="preserve">上升幅度较模型组为轻，与模型组相比差异有统计学意义</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2"/>
          <w:w w:val="100"/>
        </w:rPr>
        <w:t>5</w:t>
      </w:r>
      <w:r>
        <w:rPr>
          <w:rFonts w:ascii="宋体" w:eastAsia="宋体" w:hint="eastAsia"/>
        </w:rPr>
        <w:t>）</w:t>
      </w:r>
      <w:r>
        <w:rPr>
          <w:rFonts w:ascii="宋体" w:eastAsia="宋体" w:hint="eastAsia"/>
        </w:rPr>
        <w:t>。雷</w:t>
      </w:r>
      <w:r>
        <w:rPr>
          <w:rFonts w:ascii="宋体" w:eastAsia="宋体" w:hint="eastAsia"/>
        </w:rPr>
        <w:t>公</w:t>
      </w:r>
      <w:r>
        <w:rPr>
          <w:rFonts w:ascii="宋体" w:eastAsia="宋体" w:hint="eastAsia"/>
        </w:rPr>
        <w:t>藤组小鼠足爪肿胀情况最轻，第</w:t>
      </w:r>
      <w:r>
        <w:t>35</w:t>
      </w:r>
      <w:r>
        <w:rPr>
          <w:rFonts w:ascii="宋体" w:eastAsia="宋体" w:hint="eastAsia"/>
        </w:rPr>
        <w:t>天足垫厚度只有</w:t>
      </w:r>
      <w:r>
        <w:t>1</w:t>
      </w:r>
      <w:r>
        <w:t>.</w:t>
      </w:r>
      <w:r>
        <w:t>72 </w:t>
      </w:r>
      <w:r>
        <w:t>mm</w:t>
      </w:r>
      <w:r>
        <w:rPr>
          <w:rFonts w:ascii="宋体" w:eastAsia="宋体" w:hint="eastAsia"/>
        </w:rPr>
        <w:t>。与模型</w:t>
      </w:r>
      <w:r>
        <w:rPr>
          <w:rFonts w:ascii="宋体" w:eastAsia="宋体" w:hint="eastAsia"/>
        </w:rPr>
        <w:t>组相比差异有统计学意义</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2"/>
          <w:w w:val="100"/>
        </w:rPr>
        <w:t>5</w:t>
      </w:r>
      <w:r>
        <w:rPr>
          <w:rFonts w:ascii="宋体" w:eastAsia="宋体" w:hint="eastAsia"/>
        </w:rPr>
        <w:t>）</w:t>
      </w:r>
      <w:r>
        <w:rPr>
          <w:rFonts w:ascii="宋体" w:eastAsia="宋体" w:hint="eastAsia"/>
        </w:rPr>
        <w:t>。雷公藤组小鼠和薯蓣皂苷组小鼠相</w:t>
      </w:r>
      <w:r w:rsidR="001852F3">
        <w:rPr>
          <w:rFonts w:ascii="宋体" w:eastAsia="宋体" w:hint="eastAsia"/>
        </w:rPr>
        <w:t xml:space="preserve">比差</w:t>
      </w:r>
      <w:r>
        <w:rPr>
          <w:rFonts w:ascii="宋体" w:eastAsia="宋体" w:hint="eastAsia"/>
        </w:rPr>
        <w:t>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w:t>
      </w:r>
    </w:p>
    <w:p w:rsidR="0018722C">
      <w:pPr>
        <w:topLinePunct/>
      </w:pPr>
      <w:r>
        <w:rPr>
          <w:rFonts w:ascii="宋体" w:eastAsia="宋体" w:hint="eastAsia"/>
        </w:rPr>
        <w:t>对照组小鼠足爪无红肿表现，</w:t>
      </w:r>
      <w:r>
        <w:t>AI</w:t>
      </w:r>
      <w:r>
        <w:rPr>
          <w:rFonts w:ascii="宋体" w:eastAsia="宋体" w:hint="eastAsia"/>
        </w:rPr>
        <w:t>值在实验过程中一直为</w:t>
      </w:r>
      <w:r>
        <w:t>0</w:t>
      </w:r>
      <w:r>
        <w:rPr>
          <w:rFonts w:ascii="宋体" w:eastAsia="宋体" w:hint="eastAsia"/>
        </w:rPr>
        <w:t>，而模型组</w:t>
      </w:r>
      <w:r>
        <w:rPr>
          <w:rFonts w:ascii="宋体" w:eastAsia="宋体" w:hint="eastAsia"/>
        </w:rPr>
        <w:t>小鼠第</w:t>
      </w:r>
      <w:r>
        <w:t>35</w:t>
      </w:r>
      <w:r/>
      <w:r>
        <w:rPr>
          <w:rFonts w:ascii="宋体" w:eastAsia="宋体" w:hint="eastAsia"/>
        </w:rPr>
        <w:t>天</w:t>
      </w:r>
      <w:r>
        <w:t>AI</w:t>
      </w:r>
      <w:r/>
      <w:r>
        <w:rPr>
          <w:rFonts w:ascii="宋体" w:eastAsia="宋体" w:hint="eastAsia"/>
        </w:rPr>
        <w:t>指数达到</w:t>
      </w:r>
      <w:r>
        <w:t>11</w:t>
      </w:r>
      <w:r>
        <w:t>.</w:t>
      </w:r>
      <w:r>
        <w:t>84</w:t>
      </w:r>
      <w:r>
        <w:rPr>
          <w:rFonts w:ascii="宋体" w:eastAsia="宋体" w:hint="eastAsia"/>
        </w:rPr>
        <w:t>，与对照组小鼠对比差异有统计学意</w:t>
      </w:r>
      <w:r>
        <w:rPr>
          <w:rFonts w:ascii="宋体" w:eastAsia="宋体" w:hint="eastAsia"/>
        </w:rPr>
        <w:t>义</w:t>
      </w:r>
    </w:p>
    <w:p w:rsidR="0018722C">
      <w:pPr>
        <w:topLinePunct/>
      </w:pPr>
      <w:r>
        <w:rPr>
          <w:rFonts w:ascii="宋体" w:eastAsia="宋体" w:hint="eastAsia"/>
        </w:rPr>
        <w:t>（</w:t>
      </w:r>
      <w:r>
        <w:rPr>
          <w:i/>
        </w:rPr>
        <w:t>P</w:t>
      </w:r>
      <w:r>
        <w:t>&lt;0.</w:t>
      </w:r>
      <w:r>
        <w:t>05</w:t>
      </w:r>
      <w:r>
        <w:rPr>
          <w:rFonts w:ascii="宋体" w:eastAsia="宋体" w:hint="eastAsia"/>
        </w:rPr>
        <w:t>）</w:t>
      </w:r>
      <w:r>
        <w:rPr>
          <w:rFonts w:ascii="宋体" w:eastAsia="宋体" w:hint="eastAsia"/>
        </w:rPr>
        <w:t>。薯蓣皂苷组小鼠关节炎指数相比模型组有明显改善</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雷公藤组小鼠关节炎指数最小，症状最轻，相比模型组改善明显</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雷公藤组小鼠和薯蓣皂苷组小鼠相比差异无统计学意义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cw18"/>
        <w:topLinePunct/>
      </w:pPr>
      <w:r>
        <w:t>2</w:t>
      </w:r>
      <w:r>
        <w:rPr>
          <w:rFonts w:ascii="宋体" w:eastAsia="宋体" w:hint="eastAsia"/>
        </w:rPr>
        <w:t>流式细胞术检测</w:t>
      </w:r>
      <w:r>
        <w:t>Th1</w:t>
      </w:r>
      <w:r>
        <w:rPr>
          <w:rFonts w:ascii="宋体" w:eastAsia="宋体" w:hint="eastAsia"/>
        </w:rPr>
        <w:t>、</w:t>
      </w:r>
      <w:r>
        <w:t>Th2</w:t>
      </w:r>
      <w:r>
        <w:rPr>
          <w:rFonts w:ascii="宋体" w:eastAsia="宋体" w:hint="eastAsia"/>
        </w:rPr>
        <w:t>、</w:t>
      </w:r>
      <w:r>
        <w:t>Th17</w:t>
      </w:r>
      <w:r>
        <w:rPr>
          <w:rFonts w:ascii="宋体" w:eastAsia="宋体" w:hint="eastAsia"/>
        </w:rPr>
        <w:t>、</w:t>
      </w:r>
      <w:r>
        <w:t>Treg</w:t>
      </w:r>
      <w:r/>
      <w:r>
        <w:rPr>
          <w:rFonts w:ascii="宋体" w:eastAsia="宋体" w:hint="eastAsia"/>
        </w:rPr>
        <w:t>细胞的百分率</w:t>
      </w:r>
    </w:p>
    <w:p w:rsidR="0018722C">
      <w:pPr>
        <w:topLinePunct/>
      </w:pPr>
      <w:r>
        <w:rPr>
          <w:rFonts w:ascii="宋体" w:eastAsia="宋体" w:hint="eastAsia"/>
        </w:rPr>
        <w:t>与对照组相比，模型组</w:t>
      </w:r>
      <w:r>
        <w:t>Th</w:t>
      </w:r>
      <w:r>
        <w:t>1</w:t>
      </w:r>
      <w:r/>
      <w:r>
        <w:rPr>
          <w:rFonts w:ascii="宋体" w:eastAsia="宋体" w:hint="eastAsia"/>
        </w:rPr>
        <w:t>细胞比率明显升高</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，薯蓣皂苷</w:t>
      </w:r>
      <w:r>
        <w:rPr>
          <w:rFonts w:ascii="宋体" w:eastAsia="宋体" w:hint="eastAsia"/>
        </w:rPr>
        <w:t>组相比模型组则显著降低</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。对照组和模型组相比，</w:t>
      </w:r>
      <w:r>
        <w:t>Th</w:t>
      </w:r>
      <w:r>
        <w:t>2</w:t>
      </w:r>
      <w:r w:rsidR="001852F3">
        <w:t xml:space="preserve"> </w:t>
      </w:r>
      <w:r>
        <w:rPr>
          <w:rFonts w:ascii="宋体" w:eastAsia="宋体" w:hint="eastAsia"/>
        </w:rPr>
        <w:t>细胞比</w:t>
      </w:r>
      <w:r>
        <w:rPr>
          <w:rFonts w:ascii="宋体" w:eastAsia="宋体" w:hint="eastAsia"/>
        </w:rPr>
        <w:t>率差异无统计学意义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，薯蓣皂苷组则高于模型组</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。与</w:t>
      </w:r>
      <w:r>
        <w:rPr>
          <w:rFonts w:ascii="宋体" w:eastAsia="宋体" w:hint="eastAsia"/>
        </w:rPr>
        <w:t>对照组相比，模型组</w:t>
      </w:r>
      <w:r>
        <w:t>T</w:t>
      </w:r>
      <w:r>
        <w:t>h</w:t>
      </w:r>
      <w:r>
        <w:t>1</w:t>
      </w:r>
      <w:r>
        <w:t>7</w:t>
      </w:r>
      <w:r>
        <w:rPr>
          <w:rFonts w:ascii="宋体" w:eastAsia="宋体" w:hint="eastAsia"/>
        </w:rPr>
        <w:t>细胞比率显著升高</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，薯蓣皂苷组则显</w:t>
      </w:r>
      <w:r>
        <w:rPr>
          <w:rFonts w:ascii="宋体" w:eastAsia="宋体" w:hint="eastAsia"/>
        </w:rPr>
        <w:t>著降低</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。对照组和模型组相比，</w:t>
      </w:r>
      <w:r>
        <w:t>T</w:t>
      </w:r>
      <w:r>
        <w:t>r</w:t>
      </w:r>
      <w:r>
        <w:t>e</w:t>
      </w:r>
      <w:r>
        <w:t>g</w:t>
      </w:r>
      <w:r/>
      <w:r>
        <w:rPr>
          <w:rFonts w:ascii="宋体" w:eastAsia="宋体" w:hint="eastAsia"/>
        </w:rPr>
        <w:t>细胞比率差异无统计学意                                   义</w:t>
      </w:r>
      <w:r>
        <w:rPr>
          <w:rFonts w:ascii="宋体" w:eastAsia="宋体" w:hint="eastAsia"/>
        </w:rPr>
        <w:t>（</w:t>
      </w:r>
      <w:r>
        <w:rPr>
          <w:i/>
          <w:spacing w:val="-1"/>
          <w:w w:val="100"/>
        </w:rPr>
        <w:t>P</w:t>
      </w:r>
      <w:r>
        <w:rPr>
          <w:spacing w:val="-2"/>
          <w:w w:val="100"/>
        </w:rPr>
        <w:t>&gt;</w:t>
      </w:r>
      <w:r w:rsidR="004B696B">
        <w:rPr>
          <w:spacing w:val="-2"/>
          <w:w w:val="100"/>
        </w:rPr>
        <w:t xml:space="preserve"> </w:t>
      </w:r>
      <w:r>
        <w:rPr>
          <w:w w:val="100"/>
        </w:rPr>
        <w:t>0.</w:t>
      </w:r>
      <w:r>
        <w:rPr>
          <w:spacing w:val="-1"/>
          <w:w w:val="100"/>
        </w:rPr>
        <w:t>0</w:t>
      </w:r>
      <w:r>
        <w:rPr>
          <w:spacing w:val="0"/>
          <w:w w:val="100"/>
        </w:rPr>
        <w:t>5</w:t>
      </w:r>
      <w:r>
        <w:rPr>
          <w:rFonts w:ascii="宋体" w:eastAsia="宋体" w:hint="eastAsia"/>
        </w:rPr>
        <w:t>）</w:t>
      </w:r>
      <w:r>
        <w:rPr>
          <w:rFonts w:ascii="宋体" w:eastAsia="宋体" w:hint="eastAsia"/>
        </w:rPr>
        <w:t>，与模型组相比，薯蓣皂苷组</w:t>
      </w:r>
      <w:r>
        <w:t>T</w:t>
      </w:r>
      <w:r>
        <w:t>reg</w:t>
      </w:r>
      <w:r/>
      <w:r>
        <w:rPr>
          <w:rFonts w:ascii="宋体" w:eastAsia="宋体" w:hint="eastAsia"/>
        </w:rPr>
        <w:t>细胞比率显著升高</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cw18"/>
        <w:topLinePunct/>
      </w:pPr>
      <w:r>
        <w:t>3 </w:t>
      </w:r>
      <w:r>
        <w:t>western</w:t>
      </w:r>
      <w:r/>
      <w:r w:rsidR="001852F3">
        <w:t xml:space="preserve"> </w:t>
      </w:r>
      <w:r>
        <w:t>blot</w:t>
      </w:r>
      <w:r/>
      <w:r>
        <w:rPr>
          <w:rFonts w:ascii="宋体" w:eastAsia="宋体" w:hint="eastAsia"/>
        </w:rPr>
        <w:t>技术检测</w:t>
      </w:r>
      <w:r>
        <w:t>p-STAT1</w:t>
      </w:r>
      <w:r>
        <w:rPr>
          <w:rFonts w:ascii="宋体" w:eastAsia="宋体" w:hint="eastAsia"/>
        </w:rPr>
        <w:t>、</w:t>
      </w:r>
      <w:r>
        <w:t>p-STAT3</w:t>
      </w:r>
      <w:r>
        <w:rPr>
          <w:rFonts w:ascii="宋体" w:eastAsia="宋体" w:hint="eastAsia"/>
        </w:rPr>
        <w:t>、</w:t>
      </w:r>
      <w:r>
        <w:t>p-STAT4</w:t>
      </w:r>
      <w:r>
        <w:rPr>
          <w:rFonts w:ascii="宋体" w:eastAsia="宋体" w:hint="eastAsia"/>
        </w:rPr>
        <w:t>、</w:t>
      </w:r>
      <w:r>
        <w:t>p-STAT5</w:t>
      </w:r>
      <w:r>
        <w:rPr>
          <w:rFonts w:ascii="宋体" w:eastAsia="宋体" w:hint="eastAsia"/>
        </w:rPr>
        <w:t>、</w:t>
      </w:r>
    </w:p>
    <w:p w:rsidR="0018722C">
      <w:pPr>
        <w:topLinePunct/>
      </w:pPr>
      <w:r>
        <w:rPr>
          <w:rFonts w:cstheme="minorBidi" w:hAnsiTheme="minorHAnsi" w:eastAsiaTheme="minorHAnsi" w:asciiTheme="minorHAnsi" w:ascii="Calibr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p-STAT6</w:t>
      </w:r>
      <w:r>
        <w:rPr>
          <w:rFonts w:ascii="宋体" w:eastAsia="宋体" w:hint="eastAsia"/>
        </w:rPr>
        <w:t>和</w:t>
      </w:r>
      <w:r>
        <w:t>SOCS3</w:t>
      </w:r>
      <w:r>
        <w:rPr>
          <w:rFonts w:ascii="宋体" w:eastAsia="宋体" w:hint="eastAsia"/>
        </w:rPr>
        <w:t>的含量</w:t>
      </w:r>
    </w:p>
    <w:p w:rsidR="0018722C">
      <w:pPr>
        <w:topLinePunct/>
      </w:pPr>
      <w:r>
        <w:rPr>
          <w:rFonts w:ascii="宋体" w:eastAsia="宋体" w:hint="eastAsia"/>
        </w:rPr>
        <w:t>模型组与对照组相比，</w:t>
      </w:r>
      <w:r>
        <w:t>p</w:t>
      </w:r>
      <w:r>
        <w:t>-</w:t>
      </w:r>
      <w:r>
        <w:t>S</w:t>
      </w:r>
      <w:r>
        <w:t>T</w:t>
      </w:r>
      <w:r>
        <w:t>A</w:t>
      </w:r>
      <w:r>
        <w:t>T</w:t>
      </w:r>
      <w:r>
        <w:t>1</w:t>
      </w:r>
      <w:r w:rsidR="001852F3">
        <w:t xml:space="preserve"> </w:t>
      </w:r>
      <w:r>
        <w:rPr>
          <w:rFonts w:ascii="宋体" w:eastAsia="宋体" w:hint="eastAsia"/>
        </w:rPr>
        <w:t>显著升高</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。模型组相比对照组</w:t>
      </w:r>
      <w:r>
        <w:t>p</w:t>
      </w:r>
      <w:r>
        <w:t>-</w:t>
      </w:r>
      <w:r>
        <w:t>S</w:t>
      </w:r>
      <w:r>
        <w:t>T</w:t>
      </w:r>
      <w:r>
        <w:t>A</w:t>
      </w:r>
      <w:r>
        <w:t>T</w:t>
      </w:r>
      <w:r>
        <w:t>3</w:t>
      </w:r>
      <w:r/>
      <w:r>
        <w:rPr>
          <w:rFonts w:ascii="宋体" w:eastAsia="宋体" w:hint="eastAsia"/>
        </w:rPr>
        <w:t>显著升高</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，薯蓣皂苷组与模型组相比则显著下</w:t>
      </w:r>
      <w:r>
        <w:rPr>
          <w:rFonts w:ascii="宋体" w:eastAsia="宋体" w:hint="eastAsia"/>
        </w:rPr>
        <w:t>降</w:t>
      </w:r>
    </w:p>
    <w:p w:rsidR="0018722C">
      <w:pPr>
        <w:topLinePunct/>
      </w:pPr>
      <w:r>
        <w:rPr>
          <w:rFonts w:ascii="宋体" w:eastAsia="宋体" w:hint="eastAsia"/>
        </w:rPr>
        <w:t>（</w:t>
      </w:r>
      <w:r>
        <w:rPr>
          <w:i/>
        </w:rPr>
        <w:t>P</w:t>
      </w:r>
      <w:r>
        <w:t>&lt;0</w:t>
      </w:r>
      <w:r>
        <w:t>.</w:t>
      </w:r>
      <w:r>
        <w:t>0</w:t>
      </w:r>
      <w:r>
        <w:t>5</w:t>
      </w:r>
      <w:r>
        <w:rPr>
          <w:rFonts w:ascii="宋体" w:eastAsia="宋体" w:hint="eastAsia"/>
        </w:rPr>
        <w:t>）</w:t>
      </w:r>
      <w:r>
        <w:rPr>
          <w:rFonts w:ascii="宋体" w:eastAsia="宋体" w:hint="eastAsia"/>
        </w:rPr>
        <w:t>，而雷公藤组下降较薯蓣皂苷组小。模型组与对照组对比，</w:t>
      </w:r>
      <w:r>
        <w:t>p</w:t>
      </w:r>
      <w:r>
        <w:t>-</w:t>
      </w:r>
      <w:r>
        <w:t>S</w:t>
      </w:r>
      <w:r>
        <w:t>T</w:t>
      </w:r>
      <w:r>
        <w:t>A</w:t>
      </w:r>
      <w:r>
        <w:t>T</w:t>
      </w:r>
      <w:r>
        <w:t>4</w:t>
      </w:r>
      <w:r>
        <w:rPr>
          <w:rFonts w:ascii="宋体" w:eastAsia="宋体" w:hint="eastAsia"/>
        </w:rPr>
        <w:t>显著升高</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，薯蓣皂苷组则明显下降</w:t>
      </w:r>
      <w:r>
        <w:rPr>
          <w:rFonts w:ascii="宋体" w:eastAsia="宋体" w:hint="eastAsia"/>
        </w:rPr>
        <w:t>（</w:t>
      </w:r>
      <w:r>
        <w:rPr>
          <w:i/>
          <w:spacing w:val="-2"/>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，雷公藤</w:t>
      </w:r>
      <w:r>
        <w:rPr>
          <w:rFonts w:ascii="宋体" w:eastAsia="宋体" w:hint="eastAsia"/>
        </w:rPr>
        <w:t>组较薯蓣皂苷组更为降低。模型组相比对照组</w:t>
      </w:r>
      <w:r>
        <w:t>p</w:t>
      </w:r>
      <w:r>
        <w:t>-</w:t>
      </w:r>
      <w:r>
        <w:t>S</w:t>
      </w:r>
      <w:r>
        <w:t>T</w:t>
      </w:r>
      <w:r>
        <w:t>A</w:t>
      </w:r>
      <w:r>
        <w:t>T</w:t>
      </w:r>
      <w:r>
        <w:t>5</w:t>
      </w:r>
      <w:r/>
      <w:r>
        <w:rPr>
          <w:rFonts w:ascii="宋体" w:eastAsia="宋体" w:hint="eastAsia"/>
        </w:rPr>
        <w:t>显著升高</w:t>
      </w:r>
      <w:r>
        <w:rPr>
          <w:rFonts w:ascii="宋体" w:eastAsia="宋体" w:hint="eastAsia"/>
        </w:rPr>
        <w:t>（</w:t>
      </w:r>
      <w:r>
        <w:rPr>
          <w:i/>
          <w:spacing w:val="0"/>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薯蓣皂苷组对比模型组显著升高，雷公藤组升高较小。与对照组相比，薯</w:t>
      </w:r>
      <w:r>
        <w:rPr>
          <w:rFonts w:ascii="宋体" w:eastAsia="宋体" w:hint="eastAsia"/>
        </w:rPr>
        <w:t>蓣皂苷组</w:t>
      </w:r>
      <w:r>
        <w:t>p</w:t>
      </w:r>
      <w:r>
        <w:t>-</w:t>
      </w:r>
      <w:r>
        <w:t>S</w:t>
      </w:r>
      <w:r>
        <w:t>T</w:t>
      </w:r>
      <w:r>
        <w:t>A</w:t>
      </w:r>
      <w:r>
        <w:t>T</w:t>
      </w:r>
      <w:r>
        <w:t>6</w:t>
      </w:r>
      <w:r/>
      <w:r>
        <w:rPr>
          <w:rFonts w:ascii="宋体" w:eastAsia="宋体" w:hint="eastAsia"/>
        </w:rPr>
        <w:t>明显升高</w:t>
      </w:r>
      <w:r>
        <w:rPr>
          <w:rFonts w:ascii="宋体" w:eastAsia="宋体" w:hint="eastAsia"/>
        </w:rPr>
        <w:t>（</w:t>
      </w:r>
      <w:r>
        <w:rPr>
          <w:i/>
          <w:spacing w:val="0"/>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。与对照组相比，模型组、薯蓣皂</w:t>
      </w:r>
      <w:r w:rsidR="001852F3">
        <w:rPr>
          <w:rFonts w:ascii="宋体" w:eastAsia="宋体" w:hint="eastAsia"/>
        </w:rPr>
        <w:t xml:space="preserve">苷组和雷公藤组</w:t>
      </w:r>
      <w:r>
        <w:t>S</w:t>
      </w:r>
      <w:r>
        <w:t>O</w:t>
      </w:r>
      <w:r>
        <w:t>CS3</w:t>
      </w:r>
      <w:r>
        <w:rPr>
          <w:rFonts w:ascii="宋体" w:eastAsia="宋体" w:hint="eastAsia"/>
        </w:rPr>
        <w:t>显著升高</w:t>
      </w:r>
      <w:r>
        <w:rPr>
          <w:rFonts w:ascii="宋体" w:eastAsia="宋体" w:hint="eastAsia"/>
        </w:rPr>
        <w:t>（</w:t>
      </w:r>
      <w:r>
        <w:rPr>
          <w:i/>
          <w:spacing w:val="-1"/>
          <w:w w:val="100"/>
        </w:rPr>
        <w:t>P</w:t>
      </w:r>
      <w:r>
        <w:rPr>
          <w:spacing w:val="-2"/>
          <w:w w:val="100"/>
        </w:rPr>
        <w:t>&lt;</w:t>
      </w:r>
      <w:r>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，薯蓣皂苷组和模型组相比差</w:t>
      </w:r>
      <w:r>
        <w:rPr>
          <w:rFonts w:ascii="宋体" w:eastAsia="宋体" w:hint="eastAsia"/>
        </w:rPr>
        <w:t>异</w:t>
      </w:r>
      <w:r>
        <w:rPr>
          <w:rFonts w:ascii="宋体" w:eastAsia="宋体" w:hint="eastAsia"/>
        </w:rPr>
        <w:t>无统计学意义</w:t>
      </w:r>
      <w:r>
        <w:rPr>
          <w:rFonts w:ascii="宋体" w:eastAsia="宋体" w:hint="eastAsia"/>
        </w:rPr>
        <w:t>（</w:t>
      </w:r>
      <w:r>
        <w:rPr>
          <w:i/>
          <w:spacing w:val="0"/>
        </w:rPr>
        <w:t>P</w:t>
      </w:r>
      <w:r>
        <w:rPr>
          <w:spacing w:val="0"/>
        </w:rPr>
        <w:t>&gt;</w:t>
      </w:r>
      <w:r w:rsidR="004B696B">
        <w:rPr>
          <w:spacing w:val="0"/>
        </w:rPr>
        <w:t xml:space="preserve"> </w:t>
      </w:r>
      <w:r w:rsidR="004B696B">
        <w:rPr>
          <w:spacing w:val="0"/>
        </w:rPr>
        <w:t>0.05</w:t>
      </w:r>
      <w:r>
        <w:rPr>
          <w:rFonts w:ascii="宋体" w:eastAsia="宋体" w:hint="eastAsia"/>
        </w:rPr>
        <w:t>）</w:t>
      </w:r>
      <w:r>
        <w:rPr>
          <w:rFonts w:ascii="宋体" w:eastAsia="宋体" w:hint="eastAsia"/>
        </w:rPr>
        <w:t>而雷公藤组和模型组相比则明显升高。</w:t>
      </w:r>
    </w:p>
    <w:p w:rsidR="0018722C">
      <w:pPr>
        <w:pStyle w:val="cw18"/>
        <w:topLinePunct/>
      </w:pPr>
      <w:r>
        <w:t>4</w:t>
      </w:r>
      <w:r>
        <w:rPr>
          <w:rFonts w:ascii="宋体" w:hAnsi="宋体" w:eastAsia="宋体" w:hint="eastAsia"/>
        </w:rPr>
        <w:t>实时荧光定量</w:t>
      </w:r>
      <w:r>
        <w:t>PCR</w:t>
      </w:r>
      <w:r/>
      <w:r>
        <w:rPr>
          <w:rFonts w:ascii="宋体" w:hAnsi="宋体" w:eastAsia="宋体" w:hint="eastAsia"/>
        </w:rPr>
        <w:t>技术检测转录因子</w:t>
      </w:r>
      <w:r>
        <w:t>T-bet</w:t>
      </w:r>
      <w:r>
        <w:rPr>
          <w:rFonts w:ascii="宋体" w:hAnsi="宋体" w:eastAsia="宋体" w:hint="eastAsia"/>
        </w:rPr>
        <w:t>、</w:t>
      </w:r>
      <w:r>
        <w:t>GATA3</w:t>
      </w:r>
      <w:r>
        <w:rPr>
          <w:rFonts w:ascii="宋体" w:hAnsi="宋体" w:eastAsia="宋体" w:hint="eastAsia"/>
        </w:rPr>
        <w:t>、</w:t>
      </w:r>
      <w:r>
        <w:t>RORγt</w:t>
      </w:r>
      <w:r>
        <w:rPr>
          <w:rFonts w:ascii="宋体" w:hAnsi="宋体" w:eastAsia="宋体" w:hint="eastAsia"/>
        </w:rPr>
        <w:t>、</w:t>
      </w:r>
      <w:r>
        <w:t>Foxp3</w:t>
      </w:r>
    </w:p>
    <w:p w:rsidR="0018722C">
      <w:pPr>
        <w:pStyle w:val="BodyText"/>
        <w:spacing w:before="53"/>
        <w:ind w:leftChars="0" w:left="631"/>
        <w:rPr>
          <w:rFonts w:ascii="宋体" w:eastAsia="宋体" w:hint="eastAsia"/>
        </w:rPr>
        <w:topLinePunct/>
      </w:pPr>
      <w:r>
        <w:rPr>
          <w:rFonts w:ascii="宋体" w:eastAsia="宋体" w:hint="eastAsia"/>
        </w:rPr>
        <w:t>的表达情况</w:t>
      </w:r>
    </w:p>
    <w:p w:rsidR="0018722C">
      <w:pPr>
        <w:topLinePunct/>
      </w:pPr>
      <w:r>
        <w:rPr>
          <w:rFonts w:ascii="宋体" w:hAnsi="宋体" w:eastAsia="宋体" w:hint="eastAsia"/>
        </w:rPr>
        <w:t>模型组与对照组相比，</w:t>
      </w:r>
      <w:r>
        <w:t>T</w:t>
      </w:r>
      <w:r>
        <w:t>-b</w:t>
      </w:r>
      <w:r>
        <w:t>e</w:t>
      </w:r>
      <w:r>
        <w:t>t</w:t>
      </w:r>
      <w:r>
        <w:rPr>
          <w:rFonts w:ascii="宋体" w:hAnsi="宋体" w:eastAsia="宋体" w:hint="eastAsia"/>
        </w:rPr>
        <w:t>显著升高</w:t>
      </w:r>
      <w:r>
        <w:rPr>
          <w:rFonts w:ascii="宋体" w:hAnsi="宋体" w:eastAsia="宋体" w:hint="eastAsia"/>
        </w:rPr>
        <w:t>（</w:t>
      </w:r>
      <w:r>
        <w:rPr>
          <w:i/>
          <w:spacing w:val="-1"/>
          <w:w w:val="100"/>
        </w:rPr>
        <w:t>P</w:t>
      </w:r>
      <w:r>
        <w:rPr>
          <w:w w:val="100"/>
        </w:rPr>
        <w:t>&lt;0</w:t>
      </w:r>
      <w:r>
        <w:rPr>
          <w:spacing w:val="-2"/>
          <w:w w:val="100"/>
        </w:rPr>
        <w:t>.</w:t>
      </w:r>
      <w:r>
        <w:rPr>
          <w:w w:val="100"/>
        </w:rPr>
        <w:t>05</w:t>
      </w:r>
      <w:r>
        <w:rPr>
          <w:rFonts w:ascii="宋体" w:hAnsi="宋体" w:eastAsia="宋体" w:hint="eastAsia"/>
        </w:rPr>
        <w:t>）</w:t>
      </w:r>
      <w:r>
        <w:rPr>
          <w:rFonts w:ascii="宋体" w:hAnsi="宋体" w:eastAsia="宋体" w:hint="eastAsia"/>
        </w:rPr>
        <w:t>。模型组与对照组相</w:t>
      </w:r>
      <w:r>
        <w:rPr>
          <w:rFonts w:ascii="宋体" w:hAnsi="宋体" w:eastAsia="宋体" w:hint="eastAsia"/>
        </w:rPr>
        <w:t>比</w:t>
      </w:r>
      <w:r>
        <w:t>GATA-3</w:t>
      </w:r>
      <w:r>
        <w:rPr>
          <w:rFonts w:ascii="宋体" w:hAnsi="宋体" w:eastAsia="宋体" w:hint="eastAsia"/>
        </w:rPr>
        <w:t>差异无统计学意义</w:t>
      </w:r>
      <w:r>
        <w:rPr>
          <w:rFonts w:ascii="宋体" w:hAnsi="宋体" w:eastAsia="宋体" w:hint="eastAsia"/>
        </w:rPr>
        <w:t>（</w:t>
      </w:r>
      <w:r>
        <w:rPr>
          <w:i/>
        </w:rPr>
        <w:t>P</w:t>
      </w:r>
      <w:r>
        <w:t>&gt;</w:t>
      </w:r>
      <w:r w:rsidR="004B696B">
        <w:t xml:space="preserve"> </w:t>
      </w:r>
      <w:r w:rsidR="004B696B">
        <w:t>0.05</w:t>
      </w:r>
      <w:r>
        <w:rPr>
          <w:rFonts w:ascii="宋体" w:hAnsi="宋体" w:eastAsia="宋体" w:hint="eastAsia"/>
        </w:rPr>
        <w:t>）</w:t>
      </w:r>
      <w:r>
        <w:rPr>
          <w:rFonts w:ascii="宋体" w:hAnsi="宋体" w:eastAsia="宋体" w:hint="eastAsia"/>
        </w:rPr>
        <w:t>,薯蓣皂苷组和雷公藤组与模型</w:t>
      </w:r>
      <w:r>
        <w:rPr>
          <w:rFonts w:ascii="宋体" w:hAnsi="宋体" w:eastAsia="宋体" w:hint="eastAsia"/>
        </w:rPr>
        <w:t>组相比显著升高</w:t>
      </w:r>
      <w:r>
        <w:rPr>
          <w:rFonts w:ascii="宋体" w:hAnsi="宋体" w:eastAsia="宋体" w:hint="eastAsia"/>
        </w:rPr>
        <w:t>（</w:t>
      </w:r>
      <w:r>
        <w:rPr>
          <w:i/>
          <w:spacing w:val="-2"/>
          <w:w w:val="100"/>
        </w:rPr>
        <w:t>P</w:t>
      </w:r>
      <w:r>
        <w:rPr>
          <w:w w:val="100"/>
        </w:rPr>
        <w:t>&lt;0.</w:t>
      </w:r>
      <w:r>
        <w:rPr>
          <w:spacing w:val="-1"/>
          <w:w w:val="100"/>
        </w:rPr>
        <w:t>0</w:t>
      </w:r>
      <w:r>
        <w:rPr>
          <w:spacing w:val="0"/>
          <w:w w:val="100"/>
        </w:rPr>
        <w:t>5</w:t>
      </w:r>
      <w:r>
        <w:rPr>
          <w:rFonts w:ascii="宋体" w:hAnsi="宋体" w:eastAsia="宋体" w:hint="eastAsia"/>
        </w:rPr>
        <w:t>）</w:t>
      </w:r>
      <w:r>
        <w:rPr>
          <w:rFonts w:ascii="宋体" w:hAnsi="宋体" w:eastAsia="宋体" w:hint="eastAsia"/>
        </w:rPr>
        <w:t>，薯蓣皂苷组升高更为明显</w:t>
      </w:r>
      <w:r>
        <w:rPr>
          <w:rFonts w:ascii="宋体" w:hAnsi="宋体" w:eastAsia="宋体" w:hint="eastAsia"/>
        </w:rPr>
        <w:t>（</w:t>
      </w:r>
      <w:r>
        <w:rPr>
          <w:i/>
          <w:spacing w:val="-1"/>
          <w:w w:val="100"/>
        </w:rPr>
        <w:t>P</w:t>
      </w:r>
      <w:r>
        <w:rPr>
          <w:spacing w:val="-2"/>
          <w:w w:val="100"/>
        </w:rPr>
        <w:t>&lt;</w:t>
      </w:r>
      <w:r>
        <w:rPr>
          <w:spacing w:val="-1"/>
          <w:w w:val="100"/>
        </w:rPr>
        <w:t>0</w:t>
      </w:r>
      <w:r>
        <w:rPr>
          <w:w w:val="100"/>
        </w:rPr>
        <w:t>.0</w:t>
      </w:r>
      <w:r>
        <w:rPr>
          <w:spacing w:val="0"/>
          <w:w w:val="100"/>
        </w:rPr>
        <w:t>5</w:t>
      </w:r>
      <w:r>
        <w:rPr>
          <w:rFonts w:ascii="宋体" w:hAnsi="宋体" w:eastAsia="宋体" w:hint="eastAsia"/>
        </w:rPr>
        <w:t>）</w:t>
      </w:r>
      <w:r>
        <w:rPr>
          <w:rFonts w:ascii="宋体" w:hAnsi="宋体" w:eastAsia="宋体" w:hint="eastAsia"/>
        </w:rPr>
        <w:t>。模型组</w:t>
      </w:r>
      <w:r>
        <w:rPr>
          <w:rFonts w:ascii="宋体" w:hAnsi="宋体" w:eastAsia="宋体" w:hint="eastAsia"/>
        </w:rPr>
        <w:t>与对照组相比，</w:t>
      </w:r>
      <w:r>
        <w:t>R</w:t>
      </w:r>
      <w:r>
        <w:t>O</w:t>
      </w:r>
      <w:r>
        <w:t>R</w:t>
      </w:r>
      <w:r>
        <w:t>γt</w:t>
      </w:r>
      <w:r/>
      <w:r w:rsidR="001852F3">
        <w:t xml:space="preserve"> </w:t>
      </w:r>
      <w:r>
        <w:rPr>
          <w:rFonts w:ascii="宋体" w:hAnsi="宋体" w:eastAsia="宋体" w:hint="eastAsia"/>
        </w:rPr>
        <w:t>显著升高</w:t>
      </w:r>
      <w:r>
        <w:rPr>
          <w:rFonts w:ascii="宋体" w:hAns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，薯蓣皂苷组和雷公藤组与模</w:t>
      </w:r>
      <w:r>
        <w:rPr>
          <w:rFonts w:ascii="宋体" w:hAnsi="宋体" w:eastAsia="宋体" w:hint="eastAsia"/>
        </w:rPr>
        <w:t>型组相比显著下降</w:t>
      </w:r>
      <w:r>
        <w:rPr>
          <w:rFonts w:ascii="宋体" w:hAnsi="宋体" w:eastAsia="宋体" w:hint="eastAsia"/>
        </w:rPr>
        <w:t>（</w:t>
      </w:r>
      <w:r>
        <w:rPr>
          <w:i/>
          <w:spacing w:val="-1"/>
          <w:w w:val="100"/>
        </w:rPr>
        <w:t>P</w:t>
      </w:r>
      <w:r>
        <w:rPr>
          <w:w w:val="100"/>
        </w:rPr>
        <w:t>&lt;0.</w:t>
      </w:r>
      <w:r>
        <w:rPr>
          <w:spacing w:val="-1"/>
          <w:w w:val="100"/>
        </w:rPr>
        <w:t>0</w:t>
      </w:r>
      <w:r>
        <w:rPr>
          <w:spacing w:val="5"/>
          <w:w w:val="100"/>
        </w:rPr>
        <w:t>5</w:t>
      </w:r>
      <w:r>
        <w:rPr>
          <w:rFonts w:ascii="宋体" w:hAnsi="宋体" w:eastAsia="宋体" w:hint="eastAsia"/>
        </w:rPr>
        <w:t>）</w:t>
      </w:r>
      <w:r>
        <w:rPr>
          <w:rFonts w:ascii="宋体" w:hAnsi="宋体" w:eastAsia="宋体" w:hint="eastAsia"/>
        </w:rPr>
        <w:t>。模型组与对照组相比，</w:t>
      </w:r>
      <w:r>
        <w:t>F</w:t>
      </w:r>
      <w:r>
        <w:t>o</w:t>
      </w:r>
      <w:r>
        <w:t>x</w:t>
      </w:r>
      <w:r>
        <w:t>p</w:t>
      </w:r>
      <w:r>
        <w:t>3</w:t>
      </w:r>
      <w:r/>
      <w:r w:rsidR="001852F3">
        <w:t xml:space="preserve"> </w:t>
      </w:r>
      <w:r>
        <w:rPr>
          <w:rFonts w:ascii="宋体" w:hAnsi="宋体" w:eastAsia="宋体" w:hint="eastAsia"/>
        </w:rPr>
        <w:t>显著</w:t>
      </w:r>
      <w:r>
        <w:rPr>
          <w:rFonts w:ascii="宋体" w:hAnsi="宋体" w:eastAsia="宋体" w:hint="eastAsia"/>
        </w:rPr>
        <w:t>升</w:t>
      </w:r>
      <w:r>
        <w:rPr>
          <w:rFonts w:ascii="宋体" w:hAnsi="宋体" w:eastAsia="宋体" w:hint="eastAsia"/>
        </w:rPr>
        <w:t>高</w:t>
      </w:r>
    </w:p>
    <w:p w:rsidR="0018722C">
      <w:pPr>
        <w:topLinePunct/>
      </w:pPr>
      <w:r>
        <w:rPr>
          <w:rFonts w:ascii="宋体" w:eastAsia="宋体" w:hint="eastAsia"/>
        </w:rPr>
        <w:t>（</w:t>
      </w:r>
      <w:r>
        <w:rPr>
          <w:i/>
        </w:rPr>
        <w:t>P</w:t>
      </w:r>
      <w:r>
        <w:t>&lt;0.</w:t>
      </w:r>
      <w:r>
        <w:t>05</w:t>
      </w:r>
      <w:r>
        <w:rPr>
          <w:rFonts w:ascii="宋体" w:eastAsia="宋体" w:hint="eastAsia"/>
        </w:rPr>
        <w:t>）</w:t>
      </w:r>
      <w:r>
        <w:rPr>
          <w:rFonts w:ascii="宋体" w:eastAsia="宋体" w:hint="eastAsia"/>
        </w:rPr>
        <w:t>。</w:t>
      </w:r>
    </w:p>
    <w:p w:rsidR="0018722C">
      <w:pPr>
        <w:pStyle w:val="affd"/>
        <w:topLinePunct/>
      </w:pPr>
      <w:bookmarkStart w:id="634410" w:name="_Toc686634410"/>
      <w:r>
        <w:t>结论</w:t>
      </w:r>
      <w:r w:rsidP="AA7D325B">
        <w:rPr>
          <w:b/>
        </w:rPr>
        <w:t>:</w:t>
      </w:r>
      <w:bookmarkEnd w:id="634410"/>
    </w:p>
    <w:p w:rsidR="0018722C">
      <w:pPr>
        <w:topLinePunct/>
      </w:pPr>
      <w:r>
        <w:rPr>
          <w:rFonts w:ascii="宋体" w:eastAsia="宋体" w:hint="eastAsia"/>
        </w:rPr>
        <w:t>薯蓣皂苷通过调节</w:t>
      </w:r>
      <w:r>
        <w:t>CD4</w:t>
      </w:r>
      <w:r>
        <w:t>+</w:t>
      </w:r>
      <w:r>
        <w:t>T</w:t>
      </w:r>
      <w:r>
        <w:rPr>
          <w:rFonts w:ascii="宋体" w:eastAsia="宋体" w:hint="eastAsia"/>
        </w:rPr>
        <w:t>细胞亚群分化关键转录因子进而影响</w:t>
      </w:r>
      <w:r>
        <w:t>Th1</w:t>
      </w:r>
      <w:r>
        <w:rPr>
          <w:rFonts w:ascii="宋体" w:eastAsia="宋体" w:hint="eastAsia"/>
        </w:rPr>
        <w:t>、</w:t>
      </w:r>
    </w:p>
    <w:p w:rsidR="0018722C">
      <w:pPr>
        <w:topLinePunct/>
      </w:pPr>
      <w:r>
        <w:t>Th2</w:t>
      </w:r>
      <w:r>
        <w:rPr>
          <w:rFonts w:ascii="宋体" w:eastAsia="宋体" w:hint="eastAsia"/>
        </w:rPr>
        <w:t>、</w:t>
      </w:r>
      <w:r>
        <w:t>Th17</w:t>
      </w:r>
      <w:r>
        <w:rPr>
          <w:rFonts w:ascii="宋体" w:eastAsia="宋体" w:hint="eastAsia"/>
        </w:rPr>
        <w:t>、</w:t>
      </w:r>
      <w:r>
        <w:t>Treg</w:t>
      </w:r>
      <w:r>
        <w:rPr>
          <w:rFonts w:ascii="宋体" w:eastAsia="宋体" w:hint="eastAsia"/>
        </w:rPr>
        <w:t>细胞分化和平衡，从而对胶原诱导性关节炎小鼠产生疗效，其有望开发成为一种新的治疗类风湿性关节炎的药物。</w:t>
      </w:r>
    </w:p>
    <w:p w:rsidR="0018722C">
      <w:pPr>
        <w:pStyle w:val="aff"/>
        <w:topLinePunct/>
      </w:pPr>
      <w:r>
        <w:rPr>
          <w:rStyle w:val="afe"/>
          <w:rFonts w:ascii="Times New Roman" w:hAnsi="宋体" w:eastAsia="黑体" w:hint="eastAsia"/>
          <w:b/>
        </w:rPr>
        <w:t>关键词：</w:t>
      </w:r>
      <w:r>
        <w:rPr>
          <w:rFonts w:ascii="宋体" w:hAnsi="宋体" w:eastAsia="宋体" w:hint="eastAsia"/>
        </w:rPr>
        <w:t>薯蓣皂苷；关节炎；鸡Ⅱ型胶原；</w:t>
      </w:r>
      <w:r>
        <w:rPr>
          <w:rFonts w:ascii="宋体" w:hAnsi="宋体" w:eastAsia="宋体" w:hint="eastAsia"/>
        </w:rPr>
        <w:t xml:space="preserve"> </w:t>
      </w:r>
      <w:r>
        <w:rPr>
          <w:rFonts w:ascii="宋体" w:hAnsi="宋体" w:eastAsia="宋体" w:hint="eastAsia"/>
        </w:rPr>
        <w:t xml:space="preserve"> </w:t>
      </w:r>
      <w:r>
        <w:rPr>
          <w:rFonts w:ascii="宋体" w:hAnsi="宋体" w:eastAsia="宋体" w:hint="eastAsia"/>
        </w:rPr>
        <w:t xml:space="preserve"> </w:t>
      </w:r>
      <w:r>
        <w:t>T </w:t>
      </w:r>
      <w:r>
        <w:rPr>
          <w:rFonts w:ascii="宋体" w:hAnsi="宋体" w:eastAsia="宋体" w:hint="eastAsia"/>
        </w:rPr>
        <w:t>细胞亚群；转录因子； 流式细胞术；实时荧光定量</w:t>
      </w:r>
      <w:r>
        <w:rPr>
          <w:rFonts w:ascii="宋体" w:hAnsi="宋体" w:eastAsia="宋体" w:hint="eastAsia"/>
        </w:rPr>
        <w:t>； </w:t>
      </w:r>
      <w:r>
        <w:t>PCR</w:t>
      </w:r>
    </w:p>
    <w:p w:rsidR="0018722C">
      <w:pPr>
        <w:topLinePunct/>
      </w:pPr>
      <w:r>
        <w:rPr>
          <w:rFonts w:cstheme="minorBidi" w:hAnsiTheme="minorHAnsi" w:eastAsiaTheme="minorHAnsi" w:asciiTheme="minorHAnsi" w:ascii="Calibri"/>
        </w:rPr>
        <w:t>3</w:t>
      </w:r>
    </w:p>
    <w:p w:rsidR="0018722C">
      <w:pPr>
        <w:pStyle w:val="aff7"/>
        <w:topLinePunct/>
      </w:pPr>
      <w:r>
        <w:rPr>
          <w:rFonts w:ascii="Calibri"/>
          <w:sz w:val="2"/>
        </w:rPr>
        <w:pict>
          <v:group style="width:445.2pt;height:.75pt;mso-position-horizontal-relative:char;mso-position-vertical-relative:line" coordorigin="0,0" coordsize="8904,15">
            <v:line style="position:absolute" from="0,7" to="8904,7" stroked="true" strokeweight=".72pt" strokecolor="#000000">
              <v:stroke dashstyle="solid"/>
            </v:line>
          </v:group>
        </w:pict>
      </w:r>
      <w:r/>
    </w:p>
    <w:p w:rsidR="0018722C">
      <w:pPr>
        <w:pStyle w:val="affff1"/>
        <w:topLinePunct/>
      </w:pPr>
      <w:bookmarkStart w:name="英文摘要 " w:id="5"/>
      <w:bookmarkEnd w:id="5"/>
      <w:r>
        <w:rPr>
          <w:rFonts w:cstheme="minorBidi" w:hAnsiTheme="minorHAnsi" w:eastAsiaTheme="minorHAnsi" w:asciiTheme="minorHAnsi" w:ascii="Times New Roman" w:hAnsi="Times New Roman" w:eastAsia="Times New Roman" w:cs="Times New Roman"/>
          <w:b/>
        </w:rPr>
        <w:t>Effects of dioscin from Dioscorea nipponica on CD4</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 cell subsets in collagen-induced arthritis mice and its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regulation mechanism</w:t>
      </w:r>
    </w:p>
    <w:p w:rsidR="0018722C">
      <w:pPr>
        <w:pStyle w:val="afff2"/>
        <w:topLinePunct/>
      </w:pPr>
      <w:bookmarkStart w:id="634411" w:name="_Toc686634411"/>
      <w:r>
        <w:rPr>
          <w:b/>
        </w:rPr>
        <w:t>Abstract</w:t>
      </w:r>
      <w:bookmarkEnd w:id="634411"/>
    </w:p>
    <w:p w:rsidR="0018722C">
      <w:pPr>
        <w:pStyle w:val="afc"/>
        <w:topLinePunct/>
      </w:pPr>
      <w:r>
        <w:t>Rheumatoid arthritis is a chronic autoimmune disease which is characterized by erosive arthritis and the resulting articular cartilage and bone destruction. </w:t>
      </w:r>
      <w:r>
        <w:t>Without </w:t>
      </w:r>
      <w:r>
        <w:t>proper treatment, the illness will progressively worse, eventually leading to joint deformity.</w:t>
      </w:r>
      <w:r w:rsidR="001852F3">
        <w:t xml:space="preserve"> </w:t>
      </w:r>
      <w:r w:rsidR="001852F3">
        <w:t xml:space="preserve">CD4</w:t>
      </w:r>
      <w:r>
        <w:t>+</w:t>
      </w:r>
      <w:r>
        <w:t>T cells are an important component of immune system and play an important role in the occurrence and development of diseases. CD4</w:t>
      </w:r>
      <w:r>
        <w:t>+ </w:t>
      </w:r>
      <w:r>
        <w:t>T cells can be divided into Th1,</w:t>
      </w:r>
      <w:r w:rsidR="001852F3">
        <w:t xml:space="preserve"> </w:t>
      </w:r>
      <w:r w:rsidR="001852F3">
        <w:t xml:space="preserve">Th2, Th17 and </w:t>
      </w:r>
      <w:r>
        <w:t>Treg </w:t>
      </w:r>
      <w:r>
        <w:t>cells in accordance with their different functions. Early studies suggest that the incidence of RA is mainly associated with the Th1 cells, But recent studies have found that, but recent studies have found that, Th1, Th2, Th17</w:t>
      </w:r>
      <w:r w:rsidR="001852F3">
        <w:t xml:space="preserve"> and </w:t>
      </w:r>
      <w:r>
        <w:t>Treg </w:t>
      </w:r>
      <w:r>
        <w:t>cells are closely related to the incidence of</w:t>
      </w:r>
      <w:r>
        <w:t> </w:t>
      </w:r>
      <w:r>
        <w:t>RA.</w:t>
      </w:r>
    </w:p>
    <w:p w:rsidR="0018722C">
      <w:pPr>
        <w:pStyle w:val="afc"/>
        <w:topLinePunct/>
      </w:pPr>
      <w:r>
        <w:t>Dioscorea nipponica often used as drugs. Folks always dip it into the wine or decocted it, to treat backache and numbness. Dioscin which is isolated from Dioscorea nipponica is steroidal saponins, and it is an important basic raw materials for producing steroid drugs. Dioscin is considered to be the</w:t>
      </w:r>
      <w:r w:rsidR="001852F3">
        <w:t xml:space="preserve"> main active ingredient in many traditional Chinese medicine,</w:t>
      </w:r>
      <w:r w:rsidR="001852F3">
        <w:t xml:space="preserve"> </w:t>
      </w:r>
      <w:r w:rsidR="001852F3">
        <w:t xml:space="preserve">such as Diaoxinxuekang capsules and weiaoxin tablets. Modern pharmacological studies confirmed that dioscin has a variety of biological </w:t>
      </w:r>
      <w:r>
        <w:t>activity.</w:t>
      </w:r>
      <w:r w:rsidR="001852F3">
        <w:t xml:space="preserve"> </w:t>
      </w:r>
      <w:r w:rsidR="001852F3">
        <w:t xml:space="preserve">To </w:t>
      </w:r>
      <w:r>
        <w:t>be sure, dioscin is a promising</w:t>
      </w:r>
      <w:r>
        <w:t> </w:t>
      </w:r>
      <w:r>
        <w:t>drug.</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t>To observe the influence and specific regulatory mechanism of dioscin on CD4</w:t>
      </w:r>
      <w:r>
        <w:t>+</w:t>
      </w:r>
      <w:r w:rsidR="001852F3">
        <w:t xml:space="preserve"> </w:t>
      </w:r>
      <w:r>
        <w:t>T cell subsets on chicken type</w:t>
      </w:r>
      <w:r w:rsidR="001852F3">
        <w:t xml:space="preserve"> </w:t>
      </w:r>
      <w:r>
        <w:rPr>
          <w:rFonts w:ascii="宋体" w:hAnsi="宋体"/>
        </w:rPr>
        <w:t>Ⅱ</w:t>
      </w:r>
      <w:r>
        <w:t>collagen-induced arthritis in mice,</w:t>
      </w:r>
    </w:p>
    <w:p w:rsidR="0018722C">
      <w:pPr>
        <w:pStyle w:val="afc"/>
        <w:topLinePunct/>
      </w:pPr>
      <w:r>
        <w:t>I</w:t>
      </w:r>
      <w:r>
        <w:t>nitially clear what mechanism dioscin to produce a therapeutic effect by and provide a theoretical basis for further research and clinical application of dioscin.</w:t>
      </w:r>
    </w:p>
    <w:p w:rsidR="0018722C">
      <w:pPr>
        <w:pStyle w:val="afc"/>
        <w:topLinePunct/>
      </w:pPr>
      <w:r>
        <w:rPr>
          <w:rFonts w:cstheme="minorBidi" w:hAnsiTheme="minorHAnsi" w:eastAsiaTheme="minorHAnsi" w:asciiTheme="minorHAnsi" w:ascii="Times New Roman" w:hAnsi="黑体" w:eastAsia="黑体" w:cs="黑体"/>
          <w:b/>
        </w:rPr>
        <w:t>Methods:</w:t>
      </w:r>
    </w:p>
    <w:p w:rsidR="0018722C">
      <w:pPr>
        <w:pStyle w:val="afc"/>
        <w:topLinePunct/>
      </w:pPr>
      <w:r>
        <w:rPr>
          <w:rFonts w:cstheme="minorBidi" w:hAnsiTheme="minorHAnsi" w:eastAsiaTheme="minorHAnsi" w:asciiTheme="minorHAnsi" w:ascii="Calibri"/>
        </w:rPr>
        <w:t>4</w:t>
      </w:r>
    </w:p>
    <w:p w:rsidR="0018722C">
      <w:pPr>
        <w:pStyle w:val="afc"/>
        <w:topLinePunct/>
      </w:pPr>
      <w:r>
        <w:t>A total of 72 DBA1</w:t>
      </w:r>
      <w:r>
        <w:t>/</w:t>
      </w:r>
      <w:r>
        <w:t xml:space="preserve">J mice were divided into four groups</w:t>
      </w:r>
      <w:r>
        <w:t>(</w:t>
      </w:r>
      <w:r>
        <w:t xml:space="preserve">control group, model group, dioscin group and triptolide group</w:t>
      </w:r>
      <w:r>
        <w:t>)</w:t>
      </w:r>
      <w:r>
        <w:t xml:space="preserve"> randomly. Prepared the type</w:t>
      </w:r>
      <w:r>
        <w:rPr>
          <w:rFonts w:ascii="宋体" w:hAnsi="宋体"/>
        </w:rPr>
        <w:t>Ⅱ</w:t>
      </w:r>
      <w:r>
        <w:t>collagen emulsion by mixing the chick type</w:t>
      </w:r>
      <w:r w:rsidR="001852F3">
        <w:t xml:space="preserve"> </w:t>
      </w:r>
      <w:r>
        <w:rPr>
          <w:rFonts w:ascii="宋体" w:hAnsi="宋体"/>
        </w:rPr>
        <w:t>Ⅱ</w:t>
      </w:r>
      <w:r>
        <w:t>collagen with Freund's</w:t>
      </w:r>
    </w:p>
    <w:p w:rsidR="0018722C">
      <w:pPr>
        <w:pStyle w:val="afc"/>
        <w:topLinePunct/>
      </w:pPr>
      <w:r>
        <w:t>C</w:t>
      </w:r>
      <w:r>
        <w:t>omplete adjuvant. The mice in model group, dioscin group and triptolide group</w:t>
      </w:r>
      <w:r w:rsidR="001852F3">
        <w:t xml:space="preserve"> were</w:t>
      </w:r>
      <w:r w:rsidR="001852F3">
        <w:t xml:space="preserve"> immunized</w:t>
      </w:r>
      <w:r w:rsidR="001852F3">
        <w:t xml:space="preserve"> by</w:t>
      </w:r>
      <w:r w:rsidR="001852F3">
        <w:t xml:space="preserve"> this</w:t>
      </w:r>
      <w:r w:rsidR="001852F3">
        <w:t xml:space="preserve"> type</w:t>
      </w:r>
      <w:r w:rsidR="001852F3">
        <w:t xml:space="preserve"> </w:t>
      </w:r>
      <w:r>
        <w:rPr>
          <w:rFonts w:ascii="宋体" w:hAnsi="宋体"/>
        </w:rPr>
        <w:t>Ⅱ</w:t>
      </w:r>
      <w:r>
        <w:t>collagen</w:t>
      </w:r>
      <w:r w:rsidR="001852F3">
        <w:t xml:space="preserve"> emulsion</w:t>
      </w:r>
      <w:r w:rsidR="001852F3">
        <w:t xml:space="preserve"> under</w:t>
      </w:r>
      <w:r w:rsidR="001852F3">
        <w:t xml:space="preserve"> aseptic</w:t>
      </w:r>
    </w:p>
    <w:p w:rsidR="0018722C">
      <w:pPr>
        <w:pStyle w:val="afc"/>
        <w:topLinePunct/>
      </w:pPr>
      <w:r>
        <w:t>C</w:t>
      </w:r>
      <w:r>
        <w:t>ondition. Each mouse is injected intracutaneously with 0.1 mL in tail root and the same procedure repeated on the 21st day after the first immunization. The control group was injected with saline as described above. Starting from the 22nd day of the first immunization, dioscin group was given suspension of dioscin</w:t>
      </w:r>
      <w:r w:rsidR="001852F3">
        <w:t xml:space="preserve"> 100mg</w:t>
      </w:r>
      <w:r w:rsidR="001852F3">
        <w:t xml:space="preserve"> </w:t>
      </w:r>
      <w:r>
        <w:t xml:space="preserve">/</w:t>
      </w:r>
      <w:r>
        <w:t xml:space="preserve">kg</w:t>
      </w:r>
      <w:r>
        <w:t xml:space="preserve">/</w:t>
      </w:r>
      <w:r>
        <w:t xml:space="preserve">d.</w:t>
      </w:r>
      <w:r w:rsidR="004B696B">
        <w:t xml:space="preserve"> </w:t>
      </w:r>
      <w:r w:rsidR="004B696B">
        <w:t xml:space="preserve">Triptolide</w:t>
      </w:r>
      <w:r w:rsidR="001852F3">
        <w:t xml:space="preserve"> group</w:t>
      </w:r>
      <w:r w:rsidR="001852F3">
        <w:t xml:space="preserve"> was</w:t>
      </w:r>
      <w:r w:rsidR="001852F3">
        <w:t xml:space="preserve"> given</w:t>
      </w:r>
      <w:r w:rsidR="001852F3">
        <w:t xml:space="preserve"> suspension</w:t>
      </w:r>
      <w:r w:rsidR="001852F3">
        <w:t xml:space="preserve"> of</w:t>
      </w:r>
      <w:r w:rsidR="001852F3">
        <w:t xml:space="preserve"> triptolide</w:t>
      </w:r>
    </w:p>
    <w:p w:rsidR="0018722C">
      <w:pPr>
        <w:pStyle w:val="afc"/>
        <w:topLinePunct/>
      </w:pPr>
      <w:r>
        <w:t>A</w:t>
      </w:r>
      <w:r>
        <w:t>ccording</w:t>
      </w:r>
      <w:r w:rsidR="001852F3">
        <w:t xml:space="preserve"> to</w:t>
      </w:r>
      <w:r w:rsidR="001852F3">
        <w:t xml:space="preserve"> the</w:t>
      </w:r>
      <w:r w:rsidR="001852F3">
        <w:t xml:space="preserve"> ratio</w:t>
      </w:r>
      <w:r w:rsidR="001852F3">
        <w:t xml:space="preserve"> of body surface of human</w:t>
      </w:r>
      <w:r w:rsidR="001852F3">
        <w:t xml:space="preserve"> and</w:t>
      </w:r>
      <w:r w:rsidR="001852F3">
        <w:t xml:space="preserve"> mouse</w:t>
      </w:r>
      <w:r>
        <w:rPr>
          <w:rFonts w:ascii="宋体" w:eastAsia="宋体" w:hint="eastAsia"/>
          <w:rFonts w:ascii="宋体" w:eastAsia="宋体" w:hint="eastAsia"/>
        </w:rPr>
        <w:t>(</w:t>
      </w:r>
      <w:r>
        <w:t>By</w:t>
      </w:r>
      <w:r w:rsidR="001852F3">
        <w:t xml:space="preserve"> triptolide</w:t>
      </w:r>
    </w:p>
    <w:p w:rsidR="0018722C">
      <w:pPr>
        <w:pStyle w:val="afc"/>
        <w:topLinePunct/>
      </w:pPr>
      <w:r>
        <w:t>M</w:t>
      </w:r>
      <w:r>
        <w:t>eter 17</w:t>
      </w:r>
      <w:r w:rsidR="001852F3">
        <w:t xml:space="preserve">μg</w:t>
      </w:r>
      <w:r>
        <w:t>/</w:t>
      </w:r>
      <w:r>
        <w:t>kg</w:t>
      </w:r>
      <w:r>
        <w:t>/</w:t>
      </w:r>
      <w:r>
        <w:t>d</w:t>
      </w:r>
      <w:r>
        <w:rPr>
          <w:rFonts w:ascii="宋体" w:hAnsi="宋体" w:eastAsia="宋体" w:hint="eastAsia"/>
        </w:rPr>
        <w:t>）</w:t>
      </w:r>
      <w:r>
        <w:t>.</w:t>
      </w:r>
      <w:r w:rsidR="001852F3">
        <w:t xml:space="preserve"> </w:t>
      </w:r>
      <w:r w:rsidR="001852F3">
        <w:t xml:space="preserve">The mice of model group and control group were given equal volume of solvent. The mice were killed in the thirty-five days after the first immunization,</w:t>
      </w:r>
      <w:r w:rsidR="004B696B">
        <w:t xml:space="preserve"> </w:t>
      </w:r>
      <w:r w:rsidR="004B696B">
        <w:t xml:space="preserve">take lymph nodes in the groin under sterile condition.</w:t>
      </w:r>
      <w:r w:rsidR="001852F3">
        <w:t xml:space="preserve"> </w:t>
      </w:r>
      <w:r w:rsidR="001852F3">
        <w:t xml:space="preserve">The percentage of Th1, Th2, Th17 and </w:t>
      </w:r>
      <w:r>
        <w:t>Treg</w:t>
      </w:r>
      <w:r>
        <w:t xml:space="preserve"> </w:t>
      </w:r>
      <w:r>
        <w:t xml:space="preserve">cells were detected by flow </w:t>
      </w:r>
      <w:r>
        <w:t>cytometry.</w:t>
      </w:r>
      <w:r w:rsidR="001852F3">
        <w:t xml:space="preserve"> </w:t>
      </w:r>
      <w:r w:rsidR="001852F3">
        <w:t xml:space="preserve">The </w:t>
      </w:r>
      <w:r>
        <w:t xml:space="preserve">contents of </w:t>
      </w:r>
      <w:r>
        <w:t xml:space="preserve">p-STAT1, p-STAT3, p-STAT4, p-STAT5, </w:t>
      </w:r>
      <w:r>
        <w:t xml:space="preserve">p-STAT6 </w:t>
      </w:r>
      <w:r>
        <w:t xml:space="preserve">and SOCS3 were detected by </w:t>
      </w:r>
      <w:r>
        <w:t xml:space="preserve">Western </w:t>
      </w:r>
      <w:r>
        <w:t xml:space="preserve">Blot </w:t>
      </w:r>
      <w:r>
        <w:t>Assay.</w:t>
      </w:r>
      <w:r w:rsidR="001852F3">
        <w:t xml:space="preserve"> </w:t>
      </w:r>
      <w:r w:rsidR="001852F3">
        <w:t xml:space="preserve">The </w:t>
      </w:r>
      <w:r>
        <w:t xml:space="preserve">expression of the transcription factor </w:t>
      </w:r>
      <w:r>
        <w:t xml:space="preserve">T-bet, </w:t>
      </w:r>
      <w:r>
        <w:t xml:space="preserve">RORγt, Foxp3 and </w:t>
      </w:r>
      <w:r>
        <w:t xml:space="preserve">GATA3 </w:t>
      </w:r>
      <w:r>
        <w:t>were observed by real-time PCR technique.</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cw18"/>
        <w:numPr>
          <w:ilvl w:val="0"/>
          <w:numId w:val="0"/>
        </w:numPr>
        <w:topLinePunct/>
      </w:pPr>
      <w:r>
        <w:t>1 </w:t>
      </w:r>
      <w:r>
        <w:t>Changes of body weight, paw swelling and AI</w:t>
      </w:r>
      <w:r>
        <w:t> </w:t>
      </w:r>
      <w:r>
        <w:t>value</w:t>
      </w:r>
    </w:p>
    <w:p w:rsidR="0018722C">
      <w:pPr>
        <w:pStyle w:val="afc"/>
        <w:topLinePunct/>
      </w:pPr>
      <w:r>
        <w:t xml:space="preserve">Weight </w:t>
      </w:r>
      <w:r>
        <w:t xml:space="preserve">of mice in the control group growed </w:t>
      </w:r>
      <w:r>
        <w:t xml:space="preserve">steady,</w:t>
      </w:r>
      <w:r w:rsidR="004B696B">
        <w:t xml:space="preserve"> </w:t>
      </w:r>
      <w:r w:rsidR="004B696B">
        <w:t xml:space="preserve">while </w:t>
      </w:r>
      <w:r>
        <w:t xml:space="preserve">the model group decreased significantly because arthritis</w:t>
      </w:r>
      <w:r>
        <w:t xml:space="preserve">(</w:t>
      </w:r>
      <w:r>
        <w:rPr>
          <w:i/>
        </w:rPr>
        <w:t xml:space="preserve">P</w:t>
      </w:r>
      <w:r>
        <w:t xml:space="preserve">&lt;0.05</w:t>
      </w:r>
      <w:r>
        <w:t xml:space="preserve">)</w:t>
      </w:r>
      <w:r>
        <w:t xml:space="preserve">. Compared to control group,</w:t>
      </w:r>
      <w:r w:rsidR="004B696B">
        <w:t xml:space="preserve"> </w:t>
      </w:r>
      <w:r w:rsidR="004B696B">
        <w:t xml:space="preserve">dioscin group de</w:t>
      </w:r>
      <w:r w:rsidR="004B696B">
        <w:t xml:space="preserve">c</w:t>
      </w:r>
      <w:r w:rsidR="004B696B">
        <w:t xml:space="preserve">reased significantly </w:t>
      </w:r>
      <w:r>
        <w:t xml:space="preserve">(</w:t>
      </w:r>
      <w:r>
        <w:rPr>
          <w:i/>
        </w:rPr>
        <w:t xml:space="preserve">P</w:t>
      </w:r>
      <w:r>
        <w:t xml:space="preserve">&lt;0.05 </w:t>
      </w:r>
      <w:r>
        <w:t xml:space="preserve">)</w:t>
      </w:r>
      <w:r>
        <w:t xml:space="preserve">,</w:t>
      </w:r>
      <w:r w:rsidR="004B696B">
        <w:t xml:space="preserve"> </w:t>
      </w:r>
      <w:r w:rsidR="004B696B">
        <w:t xml:space="preserve">but there was no significant difference between model group and dioscin group</w:t>
      </w:r>
      <w:r>
        <w:t xml:space="preserve">(</w:t>
      </w:r>
      <w:r>
        <w:rPr>
          <w:i/>
        </w:rPr>
        <w:t xml:space="preserve">P</w:t>
      </w:r>
      <w:r>
        <w:t xml:space="preserve">&gt; 0.05</w:t>
      </w:r>
      <w:r>
        <w:t xml:space="preserve">)</w:t>
      </w:r>
      <w:r>
        <w:t xml:space="preserve">. triptolide group was similar to the dioscin group.</w:t>
      </w:r>
    </w:p>
    <w:p w:rsidR="0018722C">
      <w:pPr>
        <w:pStyle w:val="afc"/>
        <w:topLinePunct/>
      </w:pPr>
      <w:r>
        <w:t>Footpad thickness of mice in the control group had no significant change during the experiment,</w:t>
      </w:r>
      <w:r w:rsidR="004B696B">
        <w:t xml:space="preserve"> </w:t>
      </w:r>
      <w:r w:rsidR="004B696B">
        <w:t>stabilizing at around 1.40 mm. While the model group reached 1.99 mm in the 35</w:t>
      </w:r>
      <w:r>
        <w:t>th </w:t>
      </w:r>
      <w:r>
        <w:t>day after immunized, consistent with the severity of arthritis. There had significant difference compared with the control group</w:t>
      </w:r>
      <w:r>
        <w:t>(</w:t>
      </w:r>
      <w:r>
        <w:rPr>
          <w:i/>
        </w:rPr>
        <w:t>P</w:t>
      </w:r>
      <w:r>
        <w:t>&lt;0.05</w:t>
      </w:r>
      <w:r>
        <w:t>)</w:t>
      </w:r>
      <w:r>
        <w:t>. Footpad thickness of mice in the dioscin group increased less</w:t>
      </w:r>
    </w:p>
    <w:p w:rsidR="0018722C">
      <w:pPr>
        <w:pStyle w:val="afc"/>
        <w:topLinePunct/>
      </w:pPr>
      <w:r>
        <w:rPr>
          <w:rFonts w:cstheme="minorBidi" w:hAnsiTheme="minorHAnsi" w:eastAsiaTheme="minorHAnsi" w:asciiTheme="minorHAnsi" w:ascii="Calibri"/>
        </w:rPr>
        <w:t>5</w:t>
      </w:r>
    </w:p>
    <w:p w:rsidR="0018722C">
      <w:pPr>
        <w:pStyle w:val="afc"/>
        <w:topLinePunct/>
      </w:pPr>
      <w:r>
        <w:t>C</w:t>
      </w:r>
      <w:r>
        <w:t xml:space="preserve">ompared with the model group, the difference was statistically significant </w:t>
      </w:r>
      <w:r>
        <w:t xml:space="preserve">(</w:t>
      </w:r>
      <w:r>
        <w:rPr>
          <w:i/>
        </w:rPr>
        <w:t xml:space="preserve">P</w:t>
      </w:r>
      <w:r>
        <w:t xml:space="preserve">&lt;0.05</w:t>
      </w:r>
      <w:r>
        <w:t xml:space="preserve">)</w:t>
      </w:r>
      <w:r>
        <w:t xml:space="preserve">. Footpad thickness of mice in the triptolide group increased least and reached only 1.72 mm in the 35</w:t>
      </w:r>
      <w:r>
        <w:t xml:space="preserve">th </w:t>
      </w:r>
      <w:r>
        <w:t xml:space="preserve">day after immunized. Compared with the model group, difference was statistically significant </w:t>
      </w:r>
      <w:r>
        <w:t xml:space="preserve">(</w:t>
      </w:r>
      <w:r>
        <w:rPr>
          <w:i/>
        </w:rPr>
        <w:t xml:space="preserve">P</w:t>
      </w:r>
      <w:r>
        <w:t xml:space="preserve">&lt;0.05</w:t>
      </w:r>
      <w:r>
        <w:t xml:space="preserve">)</w:t>
      </w:r>
      <w:r>
        <w:t xml:space="preserve">. There was no significant difference between triptolide group and dioscin group</w:t>
      </w:r>
      <w:r>
        <w:t xml:space="preserve">(</w:t>
      </w:r>
      <w:r>
        <w:rPr>
          <w:i/>
        </w:rPr>
        <w:t xml:space="preserve">P</w:t>
      </w:r>
      <w:r>
        <w:t xml:space="preserve">&gt;</w:t>
      </w:r>
      <w:r w:rsidR="004B696B">
        <w:t xml:space="preserve"> </w:t>
      </w:r>
      <w:r w:rsidR="004B696B">
        <w:t xml:space="preserve">0.05</w:t>
      </w:r>
      <w:r>
        <w:t xml:space="preserve">)</w:t>
      </w:r>
      <w:r>
        <w:t xml:space="preserve">.</w:t>
      </w:r>
    </w:p>
    <w:p w:rsidR="0018722C">
      <w:pPr>
        <w:pStyle w:val="afc"/>
        <w:topLinePunct/>
      </w:pPr>
      <w:r>
        <w:t xml:space="preserve">Control group showed no swelling and AI value has been to 0 during the experiment.</w:t>
      </w:r>
      <w:r w:rsidR="004B696B">
        <w:t xml:space="preserve"> </w:t>
      </w:r>
      <w:r w:rsidR="004B696B">
        <w:t xml:space="preserve">While AI index of model group reached 11.84 in the 35</w:t>
      </w:r>
      <w:r>
        <w:t xml:space="preserve">th </w:t>
      </w:r>
      <w:r>
        <w:t xml:space="preserve">day after immunized, compared with the control group the difference was statistically significant </w:t>
      </w:r>
      <w:r>
        <w:t xml:space="preserve">(</w:t>
      </w:r>
      <w:r>
        <w:rPr>
          <w:i/>
        </w:rPr>
        <w:t xml:space="preserve">P</w:t>
      </w:r>
      <w:r>
        <w:t xml:space="preserve">&lt;0.05</w:t>
      </w:r>
      <w:r>
        <w:t xml:space="preserve">)</w:t>
      </w:r>
      <w:r>
        <w:t xml:space="preserve">. AI index of dioscin group significantly improved compared to the model group</w:t>
      </w:r>
      <w:r>
        <w:t xml:space="preserve">(</w:t>
      </w:r>
      <w:r>
        <w:rPr>
          <w:i/>
        </w:rPr>
        <w:t xml:space="preserve">P</w:t>
      </w:r>
      <w:r>
        <w:t xml:space="preserve">&lt;0.05</w:t>
      </w:r>
      <w:r>
        <w:t xml:space="preserve">)</w:t>
      </w:r>
      <w:r>
        <w:t xml:space="preserve">.</w:t>
      </w:r>
      <w:r w:rsidR="004B696B">
        <w:t xml:space="preserve"> </w:t>
      </w:r>
      <w:r w:rsidR="004B696B">
        <w:t xml:space="preserve">AI index of triptolide group was smallest and the symptom was lightest. There was no significant difference between triptolide group and dioscin group</w:t>
      </w:r>
      <w:r>
        <w:t xml:space="preserve">(</w:t>
      </w:r>
      <w:r>
        <w:rPr>
          <w:i/>
        </w:rPr>
        <w:t xml:space="preserve">P</w:t>
      </w:r>
      <w:r>
        <w:t xml:space="preserve">&gt; 0.05</w:t>
      </w:r>
      <w:r>
        <w:t xml:space="preserve">)</w:t>
      </w:r>
      <w:r>
        <w:t xml:space="preserve">.</w:t>
      </w:r>
    </w:p>
    <w:p w:rsidR="0018722C">
      <w:pPr>
        <w:pStyle w:val="cw18"/>
        <w:numPr>
          <w:ilvl w:val="0"/>
          <w:numId w:val="0"/>
        </w:numPr>
        <w:topLinePunct/>
      </w:pPr>
      <w:r>
        <w:t>2 </w:t>
      </w:r>
      <w:r>
        <w:t>Percentage of Th1, Th2,</w:t>
      </w:r>
      <w:r w:rsidR="004B696B">
        <w:t xml:space="preserve"> </w:t>
      </w:r>
      <w:r w:rsidR="004B696B">
        <w:t>Th17 and </w:t>
      </w:r>
      <w:r>
        <w:t>Treg </w:t>
      </w:r>
      <w:r>
        <w:t>cells detected by flow cytometry</w:t>
      </w:r>
    </w:p>
    <w:p w:rsidR="0018722C">
      <w:pPr>
        <w:pStyle w:val="afc"/>
        <w:topLinePunct/>
      </w:pPr>
      <w:r>
        <w:t xml:space="preserve">Compared with the control group, the ratio of Th1 cells in model group was significantly higher </w:t>
      </w:r>
      <w:r>
        <w:t xml:space="preserve">(</w:t>
      </w:r>
      <w:r>
        <w:rPr>
          <w:i/>
        </w:rPr>
        <w:t xml:space="preserve">P</w:t>
      </w:r>
      <w:r>
        <w:t xml:space="preserve">&lt;0.05</w:t>
      </w:r>
      <w:r>
        <w:t xml:space="preserve">)</w:t>
      </w:r>
      <w:r>
        <w:rPr>
          <w:rFonts w:ascii="宋体" w:eastAsia="宋体" w:hint="eastAsia"/>
          <w:rFonts w:ascii="宋体" w:eastAsia="宋体" w:hint="eastAsia"/>
        </w:rPr>
        <w:t xml:space="preserve">.</w:t>
      </w:r>
      <w:r>
        <w:rPr>
          <w:rFonts w:ascii="宋体" w:eastAsia="宋体" w:hint="eastAsia"/>
        </w:rPr>
        <w:t xml:space="preserve"> </w:t>
      </w:r>
      <w:r>
        <w:t xml:space="preserve">The ratio of Th1 cells was significantly lower in dioscin group compared to the model group</w:t>
      </w:r>
      <w:r>
        <w:t xml:space="preserve">(</w:t>
      </w:r>
      <w:r>
        <w:rPr>
          <w:i/>
        </w:rPr>
        <w:t xml:space="preserve">P</w:t>
      </w:r>
      <w:r>
        <w:t xml:space="preserve">&lt;0.05</w:t>
      </w:r>
      <w:r>
        <w:t xml:space="preserve">)</w:t>
      </w:r>
      <w:r>
        <w:t xml:space="preserve">.</w:t>
      </w:r>
      <w:r w:rsidR="004B696B">
        <w:t xml:space="preserve"> </w:t>
      </w:r>
      <w:r w:rsidR="004B696B">
        <w:t xml:space="preserve">Control group</w:t>
      </w:r>
    </w:p>
    <w:p w:rsidR="0018722C">
      <w:pPr>
        <w:pStyle w:val="afc"/>
        <w:topLinePunct/>
      </w:pPr>
      <w:r>
        <w:t>C</w:t>
      </w:r>
      <w:r>
        <w:t xml:space="preserve">ompared with the model group, the ratio of Th2 cells showed no difference </w:t>
      </w:r>
      <w:r>
        <w:t xml:space="preserve">(</w:t>
      </w:r>
      <w:r>
        <w:rPr>
          <w:i/>
        </w:rPr>
        <w:t xml:space="preserve">P</w:t>
      </w:r>
      <w:r>
        <w:t xml:space="preserve">&gt;</w:t>
      </w:r>
      <w:r w:rsidR="004B696B">
        <w:t xml:space="preserve"> </w:t>
      </w:r>
      <w:r w:rsidR="004B696B">
        <w:t xml:space="preserve">0.05</w:t>
      </w:r>
      <w:r>
        <w:t xml:space="preserve">)</w:t>
      </w:r>
      <w:r>
        <w:t xml:space="preserve">.</w:t>
      </w:r>
      <w:r w:rsidR="001852F3">
        <w:t xml:space="preserve"> </w:t>
      </w:r>
      <w:r w:rsidR="001852F3">
        <w:t xml:space="preserve">Dioscin group was higher than model group</w:t>
      </w:r>
      <w:r>
        <w:t xml:space="preserve">(</w:t>
      </w:r>
      <w:r>
        <w:rPr>
          <w:i/>
        </w:rPr>
        <w:t xml:space="preserve">P</w:t>
      </w:r>
      <w:r>
        <w:t xml:space="preserve">&lt;0.05</w:t>
      </w:r>
      <w:r>
        <w:t xml:space="preserve">)</w:t>
      </w:r>
      <w:r>
        <w:t xml:space="preserve">. </w:t>
      </w:r>
      <w:r w:rsidR="001852F3">
        <w:t xml:space="preserve"> </w:t>
      </w:r>
      <w:r w:rsidR="001852F3">
        <w:t xml:space="preserve">Compared with the control group, the ratio of Th17 cells in model group were significantly higher </w:t>
      </w:r>
      <w:r>
        <w:t xml:space="preserve">(</w:t>
      </w:r>
      <w:r>
        <w:rPr>
          <w:i/>
        </w:rPr>
        <w:t xml:space="preserve">P</w:t>
      </w:r>
      <w:r>
        <w:t xml:space="preserve">&lt;0.05</w:t>
      </w:r>
      <w:r>
        <w:t xml:space="preserve">)</w:t>
      </w:r>
      <w:r>
        <w:t xml:space="preserve">.</w:t>
      </w:r>
      <w:r w:rsidR="001852F3">
        <w:t xml:space="preserve"> </w:t>
      </w:r>
      <w:r w:rsidR="001852F3">
        <w:t xml:space="preserve">Dioscin group was significantly lower than model group. The ratio of Treg cells showed no difference between control group and model group</w:t>
      </w:r>
      <w:r>
        <w:t xml:space="preserve">(</w:t>
      </w:r>
      <w:r>
        <w:rPr>
          <w:i/>
        </w:rPr>
        <w:t xml:space="preserve">P</w:t>
      </w:r>
      <w:r>
        <w:t xml:space="preserve">&gt;</w:t>
      </w:r>
      <w:r w:rsidR="004B696B">
        <w:t xml:space="preserve"> </w:t>
      </w:r>
      <w:r w:rsidR="004B696B">
        <w:t xml:space="preserve">0.05</w:t>
      </w:r>
      <w:r>
        <w:t xml:space="preserve">)</w:t>
      </w:r>
      <w:r>
        <w:t xml:space="preserve">. Dioscin group was significantly higher than model group</w:t>
      </w:r>
      <w:r>
        <w:t xml:space="preserve">(</w:t>
      </w:r>
      <w:r>
        <w:rPr>
          <w:i/>
        </w:rPr>
        <w:t xml:space="preserve">P</w:t>
      </w:r>
      <w:r>
        <w:t xml:space="preserve">&lt;0.05</w:t>
      </w:r>
      <w:r>
        <w:t xml:space="preserve">)</w:t>
      </w:r>
      <w:r>
        <w:t xml:space="preserve">.</w:t>
      </w:r>
    </w:p>
    <w:p w:rsidR="0018722C">
      <w:pPr>
        <w:pStyle w:val="cw18"/>
        <w:numPr>
          <w:ilvl w:val="0"/>
          <w:numId w:val="0"/>
        </w:numPr>
        <w:topLinePunct/>
      </w:pPr>
      <w:r>
        <w:t xml:space="preserve">3 </w:t>
      </w:r>
      <w:r/>
      <w:r>
        <w:t>W</w:t>
      </w:r>
      <w:r>
        <w:t xml:space="preserve">estern blot detection of transcription factor </w:t>
      </w:r>
      <w:r>
        <w:t xml:space="preserve">p-STAT1, p-STAT3, p-STAT4, p-STAT5, </w:t>
      </w:r>
      <w:r>
        <w:t xml:space="preserve">p-STAT6 </w:t>
      </w:r>
      <w:r>
        <w:t>and SOCS3</w:t>
      </w:r>
      <w:r>
        <w:t xml:space="preserve"> </w:t>
      </w:r>
      <w:r>
        <w:t>content</w:t>
      </w:r>
    </w:p>
    <w:p w:rsidR="0018722C">
      <w:pPr>
        <w:pStyle w:val="afc"/>
        <w:topLinePunct/>
      </w:pPr>
      <w:r>
        <w:t xml:space="preserve">Compared with the control group, </w:t>
      </w:r>
      <w:r>
        <w:t xml:space="preserve">p-STAT1</w:t>
      </w:r>
      <w:r>
        <w:t xml:space="preserve"> </w:t>
      </w:r>
      <w:r>
        <w:t xml:space="preserve">in model group was significantly higher</w:t>
      </w:r>
      <w:r>
        <w:t xml:space="preserve">(</w:t>
      </w:r>
      <w:r>
        <w:rPr>
          <w:i/>
        </w:rPr>
        <w:t xml:space="preserve">P</w:t>
      </w:r>
      <w:r>
        <w:t xml:space="preserve">&lt;0.05</w:t>
      </w:r>
      <w:r>
        <w:t xml:space="preserve">)</w:t>
      </w:r>
      <w:r>
        <w:t xml:space="preserve">. </w:t>
      </w:r>
      <w:r>
        <w:t xml:space="preserve">P-STAT3 </w:t>
      </w:r>
      <w:r>
        <w:t xml:space="preserve">increased significantly in model group compared with the control group</w:t>
      </w:r>
      <w:r>
        <w:t xml:space="preserve">(</w:t>
      </w:r>
      <w:r>
        <w:rPr>
          <w:i/>
        </w:rPr>
        <w:t xml:space="preserve">P </w:t>
      </w:r>
      <w:r>
        <w:t xml:space="preserve">&lt;0.05</w:t>
      </w:r>
      <w:r>
        <w:t xml:space="preserve">)</w:t>
      </w:r>
      <w:r>
        <w:t xml:space="preserve">.</w:t>
      </w:r>
      <w:r w:rsidR="004B696B">
        <w:t xml:space="preserve"> </w:t>
      </w:r>
      <w:r w:rsidR="004B696B">
        <w:t xml:space="preserve">In dioscin group</w:t>
      </w:r>
      <w:r w:rsidR="001852F3">
        <w:t xml:space="preserve"> </w:t>
      </w:r>
      <w:r>
        <w:t xml:space="preserve">p-STAT3 </w:t>
      </w:r>
      <w:r>
        <w:t xml:space="preserve">decreased significantly </w:t>
      </w:r>
      <w:r>
        <w:t xml:space="preserve">(</w:t>
      </w:r>
      <w:r>
        <w:rPr>
          <w:i/>
        </w:rPr>
        <w:t xml:space="preserve">P</w:t>
      </w:r>
      <w:r>
        <w:t xml:space="preserve">&lt;0.05</w:t>
      </w:r>
      <w:r>
        <w:t xml:space="preserve">)</w:t>
      </w:r>
      <w:r>
        <w:t xml:space="preserve"> and triptolide group decreased less</w:t>
      </w:r>
      <w:r>
        <w:t xml:space="preserve">(</w:t>
      </w:r>
      <w:r>
        <w:rPr>
          <w:i/>
        </w:rPr>
        <w:t xml:space="preserve">P</w:t>
      </w:r>
      <w:r>
        <w:t xml:space="preserve">&lt;0.05</w:t>
      </w:r>
      <w:r>
        <w:t xml:space="preserve">)</w:t>
      </w:r>
      <w:r>
        <w:t xml:space="preserve">. Compared with the control group, </w:t>
      </w:r>
      <w:r>
        <w:t xml:space="preserve">p-STAT4 </w:t>
      </w:r>
      <w:r>
        <w:t xml:space="preserve">in model group was significantly</w:t>
      </w:r>
    </w:p>
    <w:p w:rsidR="0018722C">
      <w:pPr>
        <w:pStyle w:val="afc"/>
        <w:topLinePunct/>
      </w:pPr>
      <w:r>
        <w:rPr>
          <w:rFonts w:cstheme="minorBidi" w:hAnsiTheme="minorHAnsi" w:eastAsiaTheme="minorHAnsi" w:asciiTheme="minorHAnsi" w:ascii="Calibri"/>
        </w:rPr>
        <w:t>6</w:t>
      </w:r>
    </w:p>
    <w:p w:rsidR="0018722C">
      <w:pPr>
        <w:pStyle w:val="afc"/>
        <w:topLinePunct/>
      </w:pPr>
      <w:r>
        <w:t>H</w:t>
      </w:r>
      <w:r>
        <w:t xml:space="preserve">igher </w:t>
      </w:r>
      <w:r>
        <w:t xml:space="preserve">(</w:t>
      </w:r>
      <w:r>
        <w:rPr>
          <w:i/>
        </w:rPr>
        <w:t xml:space="preserve">P</w:t>
      </w:r>
      <w:r>
        <w:t xml:space="preserve">&lt;0.05</w:t>
      </w:r>
      <w:r>
        <w:t xml:space="preserve">)</w:t>
      </w:r>
      <w:r>
        <w:t xml:space="preserve">. In dioscin group </w:t>
      </w:r>
      <w:r>
        <w:t xml:space="preserve">p-STAT4 </w:t>
      </w:r>
      <w:r>
        <w:t xml:space="preserve">decreased significantly </w:t>
      </w:r>
      <w:r>
        <w:t xml:space="preserve">(</w:t>
      </w:r>
      <w:r>
        <w:rPr>
          <w:i/>
        </w:rPr>
        <w:t xml:space="preserve">P</w:t>
      </w:r>
      <w:r>
        <w:t xml:space="preserve">&lt;0.05</w:t>
      </w:r>
      <w:r>
        <w:t xml:space="preserve">)</w:t>
      </w:r>
      <w:r>
        <w:t xml:space="preserve"> and triptolide group decreased more</w:t>
      </w:r>
      <w:r>
        <w:t xml:space="preserve">(</w:t>
      </w:r>
      <w:r>
        <w:rPr>
          <w:i/>
        </w:rPr>
        <w:t xml:space="preserve">P</w:t>
      </w:r>
      <w:r>
        <w:t xml:space="preserve">&lt;0.05</w:t>
      </w:r>
      <w:r>
        <w:t xml:space="preserve">)</w:t>
      </w:r>
      <w:r>
        <w:t xml:space="preserve">. </w:t>
      </w:r>
      <w:r>
        <w:t xml:space="preserve">P-STAT5</w:t>
      </w:r>
      <w:r>
        <w:t xml:space="preserve"> </w:t>
      </w:r>
      <w:r>
        <w:t xml:space="preserve">in model group increased significantly compared with the control group</w:t>
      </w:r>
      <w:r>
        <w:t xml:space="preserve">(</w:t>
      </w:r>
      <w:r>
        <w:rPr>
          <w:i/>
        </w:rPr>
        <w:t xml:space="preserve">P</w:t>
      </w:r>
      <w:r>
        <w:t xml:space="preserve">&lt;0.05</w:t>
      </w:r>
      <w:r>
        <w:t xml:space="preserve">)</w:t>
      </w:r>
      <w:r>
        <w:t xml:space="preserve">.</w:t>
      </w:r>
      <w:r w:rsidR="004B696B">
        <w:t xml:space="preserve"> </w:t>
      </w:r>
      <w:r w:rsidR="004B696B">
        <w:t xml:space="preserve">Dioscin group increased significantly compared with the model group</w:t>
      </w:r>
      <w:r>
        <w:t xml:space="preserve">(</w:t>
      </w:r>
      <w:r>
        <w:rPr>
          <w:i/>
        </w:rPr>
        <w:t xml:space="preserve">P</w:t>
      </w:r>
      <w:r>
        <w:t xml:space="preserve">&lt;0.05</w:t>
      </w:r>
      <w:r>
        <w:t xml:space="preserve">)</w:t>
      </w:r>
      <w:r>
        <w:t xml:space="preserve">,</w:t>
      </w:r>
      <w:r w:rsidR="004B696B">
        <w:t xml:space="preserve"> </w:t>
      </w:r>
      <w:r w:rsidR="004B696B">
        <w:t xml:space="preserve">and triptolide group increased less</w:t>
      </w:r>
      <w:r>
        <w:t xml:space="preserve">(</w:t>
      </w:r>
      <w:r>
        <w:rPr>
          <w:i/>
        </w:rPr>
        <w:t xml:space="preserve">P</w:t>
      </w:r>
      <w:r>
        <w:t xml:space="preserve">&lt;0.05</w:t>
      </w:r>
      <w:r>
        <w:t xml:space="preserve">)</w:t>
      </w:r>
      <w:r>
        <w:t xml:space="preserve">.</w:t>
      </w:r>
      <w:r w:rsidR="004B696B">
        <w:t xml:space="preserve"> </w:t>
      </w:r>
      <w:r w:rsidR="004B696B">
        <w:t xml:space="preserve">Compared with the control </w:t>
      </w:r>
      <w:r>
        <w:t xml:space="preserve">group,</w:t>
      </w:r>
      <w:r w:rsidR="004B696B">
        <w:t xml:space="preserve"> </w:t>
      </w:r>
      <w:r w:rsidR="004B696B">
        <w:t xml:space="preserve">p-STAT6 </w:t>
      </w:r>
      <w:r>
        <w:t xml:space="preserve">significantly increased in dioscin group</w:t>
      </w:r>
      <w:r>
        <w:t xml:space="preserve">(</w:t>
      </w:r>
      <w:r>
        <w:rPr>
          <w:i/>
        </w:rPr>
        <w:t xml:space="preserve">P</w:t>
      </w:r>
      <w:r>
        <w:t xml:space="preserve">&lt;0.05</w:t>
      </w:r>
      <w:r>
        <w:t xml:space="preserve">)</w:t>
      </w:r>
      <w:r>
        <w:t xml:space="preserve">.</w:t>
      </w:r>
      <w:r w:rsidR="004B696B">
        <w:t xml:space="preserve"> </w:t>
      </w:r>
      <w:r w:rsidR="004B696B">
        <w:t xml:space="preserve">SOCS3 increased in all the other group compared with the control group.</w:t>
      </w:r>
      <w:r w:rsidR="004B696B">
        <w:t xml:space="preserve"> </w:t>
      </w:r>
      <w:r w:rsidR="004B696B">
        <w:t xml:space="preserve">SOCS3 showed no difference between dioscin group and model group</w:t>
      </w:r>
      <w:r>
        <w:t xml:space="preserve">(</w:t>
      </w:r>
      <w:r>
        <w:rPr>
          <w:i/>
        </w:rPr>
        <w:t xml:space="preserve">P</w:t>
      </w:r>
      <w:r>
        <w:t xml:space="preserve">&gt;</w:t>
      </w:r>
      <w:r w:rsidR="004B696B">
        <w:t xml:space="preserve"> </w:t>
      </w:r>
      <w:r w:rsidR="004B696B">
        <w:t xml:space="preserve">0.05</w:t>
      </w:r>
      <w:r>
        <w:t xml:space="preserve">)</w:t>
      </w:r>
      <w:r>
        <w:t xml:space="preserve">,</w:t>
      </w:r>
      <w:r w:rsidR="004B696B">
        <w:t xml:space="preserve"> </w:t>
      </w:r>
      <w:r w:rsidR="004B696B">
        <w:t xml:space="preserve">but triptolide group was significantly higher</w:t>
      </w:r>
      <w:r>
        <w:t xml:space="preserve">(</w:t>
      </w:r>
      <w:r>
        <w:rPr>
          <w:i/>
        </w:rPr>
        <w:t xml:space="preserve">P</w:t>
      </w:r>
      <w:r>
        <w:t xml:space="preserve">&lt;0.05</w:t>
      </w:r>
      <w:r>
        <w:t xml:space="preserve">)</w:t>
      </w:r>
      <w:r>
        <w:t xml:space="preserve"> than model group.</w:t>
      </w:r>
    </w:p>
    <w:p w:rsidR="0018722C">
      <w:pPr>
        <w:pStyle w:val="cw18"/>
        <w:numPr>
          <w:ilvl w:val="0"/>
          <w:numId w:val="0"/>
        </w:numPr>
        <w:topLinePunct/>
      </w:pPr>
      <w:r>
        <w:t>4 </w:t>
      </w:r>
      <w:r>
        <w:t>Real-time PCR technology to detect expression of transcription factor </w:t>
      </w:r>
      <w:r>
        <w:t>T-bet, </w:t>
      </w:r>
      <w:r>
        <w:t>GATA3, </w:t>
      </w:r>
      <w:r>
        <w:t>RORγt,</w:t>
      </w:r>
      <w:r>
        <w:t> </w:t>
      </w:r>
      <w:r>
        <w:t>Foxp3</w:t>
      </w:r>
    </w:p>
    <w:p w:rsidR="0018722C">
      <w:pPr>
        <w:pStyle w:val="afc"/>
        <w:topLinePunct/>
      </w:pPr>
      <w:r>
        <w:t xml:space="preserve">Compared with the control group, </w:t>
      </w:r>
      <w:r>
        <w:t xml:space="preserve">T-bet </w:t>
      </w:r>
      <w:r>
        <w:t xml:space="preserve">was significantly higher in model group</w:t>
      </w:r>
      <w:r>
        <w:t xml:space="preserve">(</w:t>
      </w:r>
      <w:r>
        <w:rPr>
          <w:i/>
        </w:rPr>
        <w:t xml:space="preserve">P</w:t>
      </w:r>
      <w:r>
        <w:t xml:space="preserve">&lt;0.05</w:t>
      </w:r>
      <w:r>
        <w:t xml:space="preserve">)</w:t>
      </w:r>
      <w:r>
        <w:t xml:space="preserve">. Compared control group to model group </w:t>
      </w:r>
      <w:r>
        <w:t xml:space="preserve">GATA-3 </w:t>
      </w:r>
      <w:r>
        <w:t xml:space="preserve">showed no difference </w:t>
      </w:r>
      <w:r>
        <w:t xml:space="preserve">(</w:t>
      </w:r>
      <w:r>
        <w:t xml:space="preserve">P&gt; 0.05</w:t>
      </w:r>
      <w:r>
        <w:t xml:space="preserve">)</w:t>
      </w:r>
      <w:r>
        <w:t xml:space="preserve">,</w:t>
      </w:r>
      <w:r w:rsidR="004B696B">
        <w:t xml:space="preserve"> </w:t>
      </w:r>
      <w:r w:rsidR="004B696B">
        <w:t xml:space="preserve">but dioscin group and triptolide group was significantly higher than model group </w:t>
      </w:r>
      <w:r>
        <w:t xml:space="preserve">(</w:t>
      </w:r>
      <w:r>
        <w:rPr>
          <w:i/>
        </w:rPr>
        <w:t xml:space="preserve">P</w:t>
      </w:r>
      <w:r>
        <w:t xml:space="preserve">&lt;0.05</w:t>
      </w:r>
      <w:r>
        <w:t xml:space="preserve">)</w:t>
      </w:r>
      <w:r>
        <w:t xml:space="preserve"> and dioscin group increased more. Compared with the control group,</w:t>
      </w:r>
      <w:r w:rsidR="004B696B">
        <w:t xml:space="preserve"> </w:t>
      </w:r>
      <w:r w:rsidR="004B696B">
        <w:t xml:space="preserve">RORγt increased significantly in model group.</w:t>
      </w:r>
      <w:r w:rsidR="004B696B">
        <w:t xml:space="preserve"> </w:t>
      </w:r>
      <w:r w:rsidR="004B696B">
        <w:t xml:space="preserve">Dioscin group and triptolide group decreased compared with model group</w:t>
      </w:r>
      <w:r>
        <w:t xml:space="preserve">(</w:t>
      </w:r>
      <w:r>
        <w:rPr>
          <w:i/>
        </w:rPr>
        <w:t xml:space="preserve">P</w:t>
      </w:r>
      <w:r>
        <w:t xml:space="preserve">&lt;0.05</w:t>
      </w:r>
      <w:r>
        <w:t xml:space="preserve">)</w:t>
      </w:r>
      <w:r>
        <w:t xml:space="preserve">. Foxp3 was significantly higher</w:t>
      </w:r>
      <w:r>
        <w:t xml:space="preserve">(</w:t>
      </w:r>
      <w:r>
        <w:rPr>
          <w:i/>
        </w:rPr>
        <w:t xml:space="preserve">P</w:t>
      </w:r>
      <w:r>
        <w:t xml:space="preserve">&lt;0.05</w:t>
      </w:r>
      <w:r>
        <w:t xml:space="preserve">)</w:t>
      </w:r>
      <w:r>
        <w:t xml:space="preserve"> in model group compared with the control group.</w:t>
      </w:r>
    </w:p>
    <w:p w:rsidR="0018722C">
      <w:pPr>
        <w:pStyle w:val="afc"/>
        <w:topLinePunct/>
      </w:pPr>
      <w:r>
        <w:rPr>
          <w:rFonts w:cstheme="minorBidi" w:hAnsiTheme="minorHAnsi" w:eastAsiaTheme="minorHAnsi" w:asciiTheme="minorHAnsi" w:ascii="Times New Roman" w:hAnsi="黑体" w:eastAsia="黑体" w:cs="黑体"/>
          <w:b/>
        </w:rPr>
        <w:t>Conclusion:</w:t>
      </w:r>
    </w:p>
    <w:p w:rsidR="0018722C">
      <w:pPr>
        <w:pStyle w:val="afc"/>
        <w:topLinePunct/>
      </w:pPr>
      <w:r>
        <w:t>Dioscin can regulate differentiation of CD4</w:t>
      </w:r>
      <w:r>
        <w:t>+ </w:t>
      </w:r>
      <w:r>
        <w:t>T cell subset by adjusting key transcription factors and then affects the balance of Th1</w:t>
      </w:r>
      <w:r>
        <w:t>/</w:t>
      </w:r>
      <w:r>
        <w:t>Th2 and Th17</w:t>
      </w:r>
      <w:r>
        <w:t>/</w:t>
      </w:r>
      <w:r>
        <w:t>Treg cells,</w:t>
      </w:r>
      <w:r w:rsidR="004B696B">
        <w:t xml:space="preserve"> </w:t>
      </w:r>
      <w:r w:rsidR="004B696B">
        <w:t>which have an effect on collagen-induced arthritis in mice. It is expected to develop a new drug to treat rheumatoid</w:t>
      </w:r>
      <w:r>
        <w:t> </w:t>
      </w:r>
      <w:r>
        <w:t>arthritis.</w:t>
      </w:r>
    </w:p>
    <w:p w:rsidR="0018722C">
      <w:pPr>
        <w:pStyle w:val="aff"/>
        <w:topLinePunct/>
      </w:pPr>
      <w:r>
        <w:rPr>
          <w:rStyle w:val="afe"/>
          <w:rFonts w:cstheme="minorBidi" w:hAnsiTheme="minorHAnsi" w:eastAsiaTheme="minorHAnsi" w:asciiTheme="minorHAnsi" w:ascii="Times New Roman" w:hAnsi="黑体" w:eastAsia="黑体" w:cs="黑体"/>
          <w:b/>
        </w:rPr>
        <w:t>K</w:t>
      </w:r>
      <w:r>
        <w:rPr>
          <w:rStyle w:val="afe"/>
          <w:rFonts w:cstheme="minorBidi" w:hAnsiTheme="minorHAnsi" w:eastAsiaTheme="minorHAnsi" w:asciiTheme="minorHAnsi" w:ascii="Times New Roman" w:hAnsi="黑体" w:eastAsia="黑体" w:cs="黑体"/>
          <w:b/>
        </w:rPr>
        <w:t>E</w:t>
      </w:r>
      <w:r>
        <w:rPr>
          <w:rStyle w:val="afe"/>
          <w:rFonts w:cstheme="minorBidi" w:hAnsiTheme="minorHAnsi" w:eastAsiaTheme="minorHAnsi" w:asciiTheme="minorHAnsi" w:ascii="Times New Roman" w:hAnsi="黑体" w:eastAsia="黑体" w:cs="黑体"/>
          <w:b/>
        </w:rPr>
        <w:t>y words:</w:t>
      </w:r>
    </w:p>
    <w:p w:rsidR="0018722C">
      <w:pPr>
        <w:topLinePunct/>
      </w:pPr>
      <w:r>
        <w:t>Dioscin; arthritis; chick type</w:t>
      </w:r>
      <w:r>
        <w:rPr>
          <w:rFonts w:ascii="宋体" w:hAnsi="宋体"/>
        </w:rPr>
        <w:t>Ⅱ</w:t>
      </w:r>
      <w:r>
        <w:t>collagen; T cell subsets; transcription factor; flow cytometry; Real-time PC</w:t>
      </w:r>
      <w:r>
        <w:t>R</w:t>
      </w:r>
    </w:p>
    <w:p w:rsidR="0018722C">
      <w:pPr>
        <w:topLinePunct/>
      </w:pPr>
      <w:r>
        <w:rPr>
          <w:rFonts w:cstheme="minorBidi" w:hAnsiTheme="minorHAnsi" w:eastAsiaTheme="minorHAnsi" w:asciiTheme="minorHAnsi" w:ascii="Calibri"/>
        </w:rPr>
        <w:t>7</w:t>
      </w:r>
    </w:p>
    <w:p w:rsidR="0018722C">
      <w:pPr>
        <w:pStyle w:val="aff7"/>
        <w:topLinePunct/>
      </w:pPr>
      <w:r>
        <w:rPr>
          <w:rFonts w:ascii="Calibri"/>
          <w:sz w:val="2"/>
        </w:rPr>
        <w:pict>
          <v:group style="width:445.2pt;height:.75pt;mso-position-horizontal-relative:char;mso-position-vertical-relative:line" coordorigin="0,0" coordsize="8904,15">
            <v:line style="position:absolute" from="0,7" to="8904,7" stroked="true" strokeweight=".72pt" strokecolor="#000000">
              <v:stroke dashstyle="solid"/>
            </v:line>
          </v:group>
        </w:pict>
      </w:r>
      <w:r/>
    </w:p>
    <w:p w:rsidR="0018722C">
      <w:pPr>
        <w:pStyle w:val="affff1"/>
        <w:outlineLvl w:val="9"/>
        <w:topLinePunct/>
      </w:pPr>
      <w:bookmarkStart w:name="_TOC_250011" w:id="6"/>
      <w:bookmarkStart w:name="英文缩写 " w:id="7"/>
      <w:bookmarkEnd w:id="6"/>
      <w:r>
        <w:rPr>
          <w:kern w:val="2"/>
          <w:sz w:val="32"/>
          <w:szCs w:val="32"/>
          <w:b/>
          <w:bCs/>
          <w:rFonts w:ascii="黑体" w:eastAsia="黑体" w:hint="eastAsia" w:cstheme="minorBidi" w:hAnsiTheme="minorHAnsi" w:hAnsi="Times New Roman" w:cs="Times New Roman"/>
          <w:w w:val="95"/>
        </w:rPr>
        <w:t>英文缩写</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8"/>
        <w:gridCol w:w="5020"/>
        <w:gridCol w:w="2720"/>
      </w:tblGrid>
      <w:tr>
        <w:trPr>
          <w:trHeight w:val="340" w:hRule="atLeast"/>
        </w:trPr>
        <w:tc>
          <w:tcPr>
            <w:tcW w:w="1508" w:type="dxa"/>
          </w:tcPr>
          <w:p w:rsidR="0018722C">
            <w:pPr>
              <w:topLinePunct/>
              <w:ind w:leftChars="0" w:left="0" w:rightChars="0" w:right="0" w:firstLineChars="0" w:firstLine="0"/>
              <w:spacing w:line="240" w:lineRule="atLeast"/>
            </w:pPr>
            <w:r>
              <w:rPr>
                <w:rFonts w:ascii="宋体" w:eastAsia="宋体" w:hint="eastAsia"/>
              </w:rPr>
              <w:t>英文缩写</w:t>
            </w:r>
          </w:p>
        </w:tc>
        <w:tc>
          <w:tcPr>
            <w:tcW w:w="5020" w:type="dxa"/>
          </w:tcPr>
          <w:p w:rsidR="0018722C">
            <w:pPr>
              <w:topLinePunct/>
              <w:ind w:leftChars="0" w:left="0" w:rightChars="0" w:right="0" w:firstLineChars="0" w:firstLine="0"/>
              <w:spacing w:line="240" w:lineRule="atLeast"/>
            </w:pPr>
            <w:r>
              <w:rPr>
                <w:rFonts w:ascii="宋体" w:eastAsia="宋体" w:hint="eastAsia"/>
              </w:rPr>
              <w:t>英文全称</w:t>
            </w:r>
          </w:p>
        </w:tc>
        <w:tc>
          <w:tcPr>
            <w:tcW w:w="2720" w:type="dxa"/>
          </w:tcPr>
          <w:p w:rsidR="0018722C">
            <w:pPr>
              <w:topLinePunct/>
              <w:ind w:leftChars="0" w:left="0" w:rightChars="0" w:right="0" w:firstLineChars="0" w:firstLine="0"/>
              <w:spacing w:line="240" w:lineRule="atLeast"/>
            </w:pPr>
            <w:r>
              <w:rPr>
                <w:rFonts w:ascii="宋体" w:eastAsia="宋体" w:hint="eastAsia"/>
              </w:rPr>
              <w:t>中文名称</w:t>
            </w:r>
          </w:p>
        </w:tc>
      </w:tr>
      <w:tr>
        <w:trPr>
          <w:trHeight w:val="440" w:hRule="atLeast"/>
        </w:trPr>
        <w:tc>
          <w:tcPr>
            <w:tcW w:w="1508" w:type="dxa"/>
          </w:tcPr>
          <w:p w:rsidR="0018722C">
            <w:pPr>
              <w:topLinePunct/>
              <w:ind w:leftChars="0" w:left="0" w:rightChars="0" w:right="0" w:firstLineChars="0" w:firstLine="0"/>
              <w:spacing w:line="240" w:lineRule="atLeast"/>
            </w:pPr>
            <w:r>
              <w:t>Dio</w:t>
            </w:r>
          </w:p>
        </w:tc>
        <w:tc>
          <w:tcPr>
            <w:tcW w:w="5020" w:type="dxa"/>
          </w:tcPr>
          <w:p w:rsidR="0018722C">
            <w:pPr>
              <w:topLinePunct/>
              <w:ind w:leftChars="0" w:left="0" w:rightChars="0" w:right="0" w:firstLineChars="0" w:firstLine="0"/>
              <w:spacing w:line="240" w:lineRule="atLeast"/>
            </w:pPr>
            <w:r>
              <w:t>Dioscin</w:t>
            </w:r>
          </w:p>
        </w:tc>
        <w:tc>
          <w:tcPr>
            <w:tcW w:w="2720" w:type="dxa"/>
          </w:tcPr>
          <w:p w:rsidR="0018722C">
            <w:pPr>
              <w:topLinePunct/>
              <w:ind w:leftChars="0" w:left="0" w:rightChars="0" w:right="0" w:firstLineChars="0" w:firstLine="0"/>
              <w:spacing w:line="240" w:lineRule="atLeast"/>
            </w:pPr>
            <w:r>
              <w:rPr>
                <w:rFonts w:ascii="宋体" w:eastAsia="宋体" w:hint="eastAsia"/>
              </w:rPr>
              <w:t>薯蓣皂苷</w:t>
            </w:r>
          </w:p>
        </w:tc>
      </w:tr>
      <w:tr>
        <w:trPr>
          <w:trHeight w:val="440" w:hRule="atLeast"/>
        </w:trPr>
        <w:tc>
          <w:tcPr>
            <w:tcW w:w="1508" w:type="dxa"/>
          </w:tcPr>
          <w:p w:rsidR="0018722C">
            <w:pPr>
              <w:topLinePunct/>
              <w:ind w:leftChars="0" w:left="0" w:rightChars="0" w:right="0" w:firstLineChars="0" w:firstLine="0"/>
              <w:spacing w:line="240" w:lineRule="atLeast"/>
            </w:pPr>
            <w:r>
              <w:t>CIA</w:t>
            </w:r>
          </w:p>
        </w:tc>
        <w:tc>
          <w:tcPr>
            <w:tcW w:w="5020" w:type="dxa"/>
          </w:tcPr>
          <w:p w:rsidR="0018722C">
            <w:pPr>
              <w:topLinePunct/>
              <w:ind w:leftChars="0" w:left="0" w:rightChars="0" w:right="0" w:firstLineChars="0" w:firstLine="0"/>
              <w:spacing w:line="240" w:lineRule="atLeast"/>
            </w:pPr>
            <w:r>
              <w:t>Collagen-induced arthritis</w:t>
            </w:r>
          </w:p>
        </w:tc>
        <w:tc>
          <w:tcPr>
            <w:tcW w:w="2720" w:type="dxa"/>
          </w:tcPr>
          <w:p w:rsidR="0018722C">
            <w:pPr>
              <w:topLinePunct/>
              <w:ind w:leftChars="0" w:left="0" w:rightChars="0" w:right="0" w:firstLineChars="0" w:firstLine="0"/>
              <w:spacing w:line="240" w:lineRule="atLeast"/>
            </w:pPr>
            <w:r>
              <w:rPr>
                <w:rFonts w:ascii="宋体" w:eastAsia="宋体" w:hint="eastAsia"/>
              </w:rPr>
              <w:t>胶原诱导性关节炎</w:t>
            </w:r>
          </w:p>
        </w:tc>
      </w:tr>
      <w:tr>
        <w:trPr>
          <w:trHeight w:val="440" w:hRule="atLeast"/>
        </w:trPr>
        <w:tc>
          <w:tcPr>
            <w:tcW w:w="1508" w:type="dxa"/>
          </w:tcPr>
          <w:p w:rsidR="0018722C">
            <w:pPr>
              <w:topLinePunct/>
              <w:ind w:leftChars="0" w:left="0" w:rightChars="0" w:right="0" w:firstLineChars="0" w:firstLine="0"/>
              <w:spacing w:line="240" w:lineRule="atLeast"/>
            </w:pPr>
            <w:r>
              <w:t>AI</w:t>
            </w:r>
          </w:p>
        </w:tc>
        <w:tc>
          <w:tcPr>
            <w:tcW w:w="5020" w:type="dxa"/>
          </w:tcPr>
          <w:p w:rsidR="0018722C">
            <w:pPr>
              <w:topLinePunct/>
              <w:ind w:leftChars="0" w:left="0" w:rightChars="0" w:right="0" w:firstLineChars="0" w:firstLine="0"/>
              <w:spacing w:line="240" w:lineRule="atLeast"/>
            </w:pPr>
            <w:r>
              <w:t>Arthritis index</w:t>
            </w:r>
          </w:p>
        </w:tc>
        <w:tc>
          <w:tcPr>
            <w:tcW w:w="2720" w:type="dxa"/>
          </w:tcPr>
          <w:p w:rsidR="0018722C">
            <w:pPr>
              <w:topLinePunct/>
              <w:ind w:leftChars="0" w:left="0" w:rightChars="0" w:right="0" w:firstLineChars="0" w:firstLine="0"/>
              <w:spacing w:line="240" w:lineRule="atLeast"/>
            </w:pPr>
            <w:r>
              <w:rPr>
                <w:rFonts w:ascii="宋体" w:eastAsia="宋体" w:hint="eastAsia"/>
              </w:rPr>
              <w:t>关节炎指数</w:t>
            </w:r>
          </w:p>
        </w:tc>
      </w:tr>
      <w:tr>
        <w:trPr>
          <w:trHeight w:val="420" w:hRule="atLeast"/>
        </w:trPr>
        <w:tc>
          <w:tcPr>
            <w:tcW w:w="1508" w:type="dxa"/>
          </w:tcPr>
          <w:p w:rsidR="0018722C">
            <w:pPr>
              <w:topLinePunct/>
              <w:ind w:leftChars="0" w:left="0" w:rightChars="0" w:right="0" w:firstLineChars="0" w:firstLine="0"/>
              <w:spacing w:line="240" w:lineRule="atLeast"/>
            </w:pPr>
            <w:r>
              <w:t>RA</w:t>
            </w:r>
          </w:p>
        </w:tc>
        <w:tc>
          <w:tcPr>
            <w:tcW w:w="5020" w:type="dxa"/>
          </w:tcPr>
          <w:p w:rsidR="0018722C">
            <w:pPr>
              <w:topLinePunct/>
              <w:ind w:leftChars="0" w:left="0" w:rightChars="0" w:right="0" w:firstLineChars="0" w:firstLine="0"/>
              <w:spacing w:line="240" w:lineRule="atLeast"/>
            </w:pPr>
            <w:r>
              <w:t>Rheumatoid arthritis</w:t>
            </w:r>
          </w:p>
        </w:tc>
        <w:tc>
          <w:tcPr>
            <w:tcW w:w="2720" w:type="dxa"/>
          </w:tcPr>
          <w:p w:rsidR="0018722C">
            <w:pPr>
              <w:topLinePunct/>
              <w:ind w:leftChars="0" w:left="0" w:rightChars="0" w:right="0" w:firstLineChars="0" w:firstLine="0"/>
              <w:spacing w:line="240" w:lineRule="atLeast"/>
            </w:pPr>
            <w:r>
              <w:rPr>
                <w:rFonts w:ascii="宋体" w:eastAsia="宋体" w:hint="eastAsia"/>
              </w:rPr>
              <w:t>类风湿性关节炎</w:t>
            </w:r>
          </w:p>
        </w:tc>
      </w:tr>
      <w:tr>
        <w:trPr>
          <w:trHeight w:val="440" w:hRule="atLeast"/>
        </w:trPr>
        <w:tc>
          <w:tcPr>
            <w:tcW w:w="1508" w:type="dxa"/>
          </w:tcPr>
          <w:p w:rsidR="0018722C">
            <w:pPr>
              <w:topLinePunct/>
              <w:ind w:leftChars="0" w:left="0" w:rightChars="0" w:right="0" w:firstLineChars="0" w:firstLine="0"/>
              <w:spacing w:line="240" w:lineRule="atLeast"/>
            </w:pPr>
            <w:r>
              <w:t>JAK</w:t>
            </w:r>
          </w:p>
        </w:tc>
        <w:tc>
          <w:tcPr>
            <w:tcW w:w="5020" w:type="dxa"/>
          </w:tcPr>
          <w:p w:rsidR="0018722C">
            <w:pPr>
              <w:topLinePunct/>
              <w:ind w:leftChars="0" w:left="0" w:rightChars="0" w:right="0" w:firstLineChars="0" w:firstLine="0"/>
              <w:spacing w:line="240" w:lineRule="atLeast"/>
            </w:pPr>
            <w:r>
              <w:t>Janus Kinase</w:t>
            </w:r>
          </w:p>
        </w:tc>
        <w:tc>
          <w:tcPr>
            <w:tcW w:w="2720" w:type="dxa"/>
          </w:tcPr>
          <w:p w:rsidR="0018722C">
            <w:pPr>
              <w:topLinePunct/>
              <w:ind w:leftChars="0" w:left="0" w:rightChars="0" w:right="0" w:firstLineChars="0" w:firstLine="0"/>
              <w:spacing w:line="240" w:lineRule="atLeast"/>
            </w:pPr>
            <w:r>
              <w:t>Janus </w:t>
            </w:r>
            <w:r>
              <w:rPr>
                <w:rFonts w:ascii="宋体" w:eastAsia="宋体" w:hint="eastAsia"/>
              </w:rPr>
              <w:t>激酶</w:t>
            </w:r>
          </w:p>
        </w:tc>
      </w:tr>
      <w:tr>
        <w:trPr>
          <w:trHeight w:val="860" w:hRule="atLeast"/>
        </w:trPr>
        <w:tc>
          <w:tcPr>
            <w:tcW w:w="1508" w:type="dxa"/>
          </w:tcPr>
          <w:p w:rsidR="0018722C">
            <w:pPr>
              <w:topLinePunct/>
              <w:ind w:leftChars="0" w:left="0" w:rightChars="0" w:right="0" w:firstLineChars="0" w:firstLine="0"/>
              <w:spacing w:line="240" w:lineRule="atLeast"/>
            </w:pPr>
            <w:r>
              <w:t>STAT</w:t>
            </w:r>
          </w:p>
        </w:tc>
        <w:tc>
          <w:tcPr>
            <w:tcW w:w="5020" w:type="dxa"/>
          </w:tcPr>
          <w:p w:rsidR="0018722C">
            <w:pPr>
              <w:topLinePunct/>
              <w:ind w:leftChars="0" w:left="0" w:rightChars="0" w:right="0" w:firstLineChars="0" w:firstLine="0"/>
              <w:spacing w:line="240" w:lineRule="atLeast"/>
            </w:pPr>
            <w:r>
              <w:t>Signal</w:t>
            </w:r>
            <w:r w:rsidRPr="00000000">
              <w:tab/>
              <w:t>transducers</w:t>
            </w:r>
            <w:r w:rsidRPr="00000000">
              <w:tab/>
              <w:t>and</w:t>
            </w:r>
            <w:r w:rsidRPr="00000000">
              <w:tab/>
              <w:t>activators</w:t>
            </w:r>
            <w:r w:rsidRPr="00000000">
              <w:tab/>
              <w:t>of</w:t>
            </w:r>
          </w:p>
          <w:p w:rsidR="0018722C">
            <w:pPr>
              <w:topLinePunct/>
              <w:ind w:leftChars="0" w:left="0" w:rightChars="0" w:right="0" w:firstLineChars="0" w:firstLine="0"/>
              <w:spacing w:line="240" w:lineRule="atLeast"/>
            </w:pPr>
            <w:r>
              <w:t>transcription</w:t>
            </w:r>
          </w:p>
        </w:tc>
        <w:tc>
          <w:tcPr>
            <w:tcW w:w="2720" w:type="dxa"/>
          </w:tcPr>
          <w:p w:rsidR="0018722C">
            <w:pPr>
              <w:topLinePunct/>
              <w:ind w:leftChars="0" w:left="0" w:rightChars="0" w:right="0" w:firstLineChars="0" w:firstLine="0"/>
              <w:spacing w:line="240" w:lineRule="atLeast"/>
            </w:pPr>
            <w:r>
              <w:rPr>
                <w:rFonts w:ascii="宋体" w:eastAsia="宋体" w:hint="eastAsia"/>
              </w:rPr>
              <w:t>信号传导及转录激活因子</w:t>
            </w:r>
          </w:p>
        </w:tc>
      </w:tr>
      <w:tr>
        <w:trPr>
          <w:trHeight w:val="880" w:hRule="atLeast"/>
        </w:trPr>
        <w:tc>
          <w:tcPr>
            <w:tcW w:w="1508" w:type="dxa"/>
          </w:tcPr>
          <w:p w:rsidR="0018722C">
            <w:pPr>
              <w:topLinePunct/>
              <w:ind w:leftChars="0" w:left="0" w:rightChars="0" w:right="0" w:firstLineChars="0" w:firstLine="0"/>
              <w:spacing w:line="240" w:lineRule="atLeast"/>
            </w:pPr>
            <w:r>
              <w:t>NF-κB</w:t>
            </w:r>
          </w:p>
        </w:tc>
        <w:tc>
          <w:tcPr>
            <w:tcW w:w="5020" w:type="dxa"/>
          </w:tcPr>
          <w:p w:rsidR="0018722C">
            <w:pPr>
              <w:topLinePunct/>
              <w:ind w:leftChars="0" w:left="0" w:rightChars="0" w:right="0" w:firstLineChars="0" w:firstLine="0"/>
              <w:spacing w:line="240" w:lineRule="atLeast"/>
            </w:pPr>
            <w:r/>
            <w:r>
              <w:t/>
            </w:r>
            <w:r>
              <w:t>N</w:t>
            </w:r>
            <w:r>
              <w:t>uclear factor kappa-light-chain-enhancer</w:t>
            </w:r>
          </w:p>
          <w:p w:rsidR="0018722C">
            <w:pPr>
              <w:topLinePunct/>
              <w:ind w:leftChars="0" w:left="0" w:rightChars="0" w:right="0" w:firstLineChars="0" w:firstLine="0"/>
              <w:spacing w:line="240" w:lineRule="atLeast"/>
            </w:pPr>
            <w:r/>
            <w:r>
              <w:t/>
            </w:r>
            <w:r>
              <w:t>O</w:t>
            </w:r>
            <w:r>
              <w:t>f activated B cells</w:t>
            </w:r>
          </w:p>
        </w:tc>
        <w:tc>
          <w:tcPr>
            <w:tcW w:w="2720" w:type="dxa"/>
          </w:tcPr>
          <w:p w:rsidR="0018722C">
            <w:pPr>
              <w:topLinePunct/>
              <w:ind w:leftChars="0" w:left="0" w:rightChars="0" w:right="0" w:firstLineChars="0" w:firstLine="0"/>
              <w:spacing w:line="240" w:lineRule="atLeast"/>
            </w:pPr>
            <w:r>
              <w:rPr>
                <w:rFonts w:ascii="宋体" w:hAnsi="宋体" w:eastAsia="宋体" w:hint="eastAsia"/>
              </w:rPr>
              <w:t>活化</w:t>
            </w:r>
            <w:r>
              <w:t>B </w:t>
            </w:r>
            <w:r>
              <w:rPr>
                <w:rFonts w:ascii="宋体" w:hAnsi="宋体" w:eastAsia="宋体" w:hint="eastAsia"/>
              </w:rPr>
              <w:t>细胞核因子</w:t>
            </w:r>
            <w:r>
              <w:t>κ</w:t>
            </w:r>
          </w:p>
          <w:p w:rsidR="0018722C">
            <w:pPr>
              <w:topLinePunct/>
              <w:ind w:leftChars="0" w:left="0" w:rightChars="0" w:right="0" w:firstLineChars="0" w:firstLine="0"/>
              <w:spacing w:line="240" w:lineRule="atLeast"/>
            </w:pPr>
            <w:r>
              <w:rPr>
                <w:rFonts w:ascii="宋体" w:eastAsia="宋体" w:hint="eastAsia"/>
              </w:rPr>
              <w:t>轻链增强子</w:t>
            </w:r>
          </w:p>
        </w:tc>
      </w:tr>
      <w:tr>
        <w:trPr>
          <w:trHeight w:val="860" w:hRule="atLeast"/>
        </w:trPr>
        <w:tc>
          <w:tcPr>
            <w:tcW w:w="1508" w:type="dxa"/>
          </w:tcPr>
          <w:p w:rsidR="0018722C">
            <w:pPr>
              <w:topLinePunct/>
              <w:ind w:leftChars="0" w:left="0" w:rightChars="0" w:right="0" w:firstLineChars="0" w:firstLine="0"/>
              <w:spacing w:line="240" w:lineRule="atLeast"/>
            </w:pPr>
            <w:r>
              <w:t>T-bet</w:t>
            </w:r>
          </w:p>
        </w:tc>
        <w:tc>
          <w:tcPr>
            <w:tcW w:w="5020" w:type="dxa"/>
          </w:tcPr>
          <w:p w:rsidR="0018722C">
            <w:pPr>
              <w:topLinePunct/>
              <w:ind w:leftChars="0" w:left="0" w:rightChars="0" w:right="0" w:firstLineChars="0" w:firstLine="0"/>
              <w:spacing w:line="240" w:lineRule="atLeast"/>
            </w:pPr>
            <w:r>
              <w:t>T-box transcription factor TBX21</w:t>
            </w:r>
          </w:p>
        </w:tc>
        <w:tc>
          <w:tcPr>
            <w:tcW w:w="2720" w:type="dxa"/>
          </w:tcPr>
          <w:p w:rsidR="0018722C">
            <w:pPr>
              <w:topLinePunct/>
              <w:ind w:leftChars="0" w:left="0" w:rightChars="0" w:right="0" w:firstLineChars="0" w:firstLine="0"/>
              <w:spacing w:line="240" w:lineRule="atLeast"/>
            </w:pPr>
            <w:r>
              <w:t>T</w:t>
            </w:r>
            <w:r w:rsidRPr="00000000">
              <w:tab/>
            </w:r>
            <w:r>
              <w:rPr>
                <w:rFonts w:ascii="宋体" w:eastAsia="宋体" w:hint="eastAsia"/>
              </w:rPr>
              <w:t>盒 转 录 因 子</w:t>
            </w:r>
          </w:p>
          <w:p w:rsidR="0018722C">
            <w:pPr>
              <w:topLinePunct/>
              <w:ind w:leftChars="0" w:left="0" w:rightChars="0" w:right="0" w:firstLineChars="0" w:firstLine="0"/>
              <w:spacing w:line="240" w:lineRule="atLeast"/>
            </w:pPr>
            <w:r>
              <w:t>TBX21</w:t>
            </w:r>
          </w:p>
        </w:tc>
      </w:tr>
      <w:tr>
        <w:trPr>
          <w:trHeight w:val="880" w:hRule="atLeast"/>
        </w:trPr>
        <w:tc>
          <w:tcPr>
            <w:tcW w:w="1508" w:type="dxa"/>
          </w:tcPr>
          <w:p w:rsidR="0018722C">
            <w:pPr>
              <w:topLinePunct/>
              <w:ind w:leftChars="0" w:left="0" w:rightChars="0" w:right="0" w:firstLineChars="0" w:firstLine="0"/>
              <w:spacing w:line="240" w:lineRule="atLeast"/>
            </w:pPr>
            <w:r>
              <w:t>GATA3</w:t>
            </w:r>
          </w:p>
        </w:tc>
        <w:tc>
          <w:tcPr>
            <w:tcW w:w="5020" w:type="dxa"/>
          </w:tcPr>
          <w:p w:rsidR="0018722C">
            <w:pPr>
              <w:topLinePunct/>
              <w:ind w:leftChars="0" w:left="0" w:rightChars="0" w:right="0" w:firstLineChars="0" w:firstLine="0"/>
              <w:spacing w:line="240" w:lineRule="atLeast"/>
            </w:pPr>
            <w:r>
              <w:t>Trans-acting  T-cell-specific  transcription</w:t>
            </w:r>
          </w:p>
          <w:p w:rsidR="0018722C">
            <w:pPr>
              <w:topLinePunct/>
              <w:ind w:leftChars="0" w:left="0" w:rightChars="0" w:right="0" w:firstLineChars="0" w:firstLine="0"/>
              <w:spacing w:line="240" w:lineRule="atLeast"/>
            </w:pPr>
            <w:r/>
            <w:r>
              <w:t/>
            </w:r>
            <w:r>
              <w:t>F</w:t>
            </w:r>
            <w:r>
              <w:t>actor GATA-3</w:t>
            </w:r>
          </w:p>
        </w:tc>
        <w:tc>
          <w:tcPr>
            <w:tcW w:w="2720" w:type="dxa"/>
          </w:tcPr>
          <w:p w:rsidR="0018722C">
            <w:pPr>
              <w:topLinePunct/>
              <w:ind w:leftChars="0" w:left="0" w:rightChars="0" w:right="0" w:firstLineChars="0" w:firstLine="0"/>
              <w:spacing w:line="240" w:lineRule="atLeast"/>
            </w:pPr>
            <w:r>
              <w:rPr>
                <w:rFonts w:ascii="宋体" w:eastAsia="宋体" w:hint="eastAsia"/>
              </w:rPr>
              <w:t>反式调控 </w:t>
            </w:r>
            <w:r>
              <w:t>T </w:t>
            </w:r>
            <w:r>
              <w:rPr>
                <w:rFonts w:ascii="宋体" w:eastAsia="宋体" w:hint="eastAsia"/>
              </w:rPr>
              <w:t>细胞特</w:t>
            </w:r>
            <w:r>
              <w:rPr>
                <w:rFonts w:ascii="宋体" w:eastAsia="宋体" w:hint="eastAsia"/>
              </w:rPr>
              <w:t>异转录因子 </w:t>
            </w:r>
            <w:r>
              <w:t>GATA-3</w:t>
            </w:r>
          </w:p>
        </w:tc>
      </w:tr>
      <w:tr>
        <w:trPr>
          <w:trHeight w:val="880" w:hRule="atLeast"/>
        </w:trPr>
        <w:tc>
          <w:tcPr>
            <w:tcW w:w="1508" w:type="dxa"/>
          </w:tcPr>
          <w:p w:rsidR="0018722C">
            <w:pPr>
              <w:topLinePunct/>
              <w:ind w:leftChars="0" w:left="0" w:rightChars="0" w:right="0" w:firstLineChars="0" w:firstLine="0"/>
              <w:spacing w:line="240" w:lineRule="atLeast"/>
            </w:pPr>
            <w:r>
              <w:t>RORγt</w:t>
            </w:r>
          </w:p>
        </w:tc>
        <w:tc>
          <w:tcPr>
            <w:tcW w:w="5020" w:type="dxa"/>
          </w:tcPr>
          <w:p w:rsidR="0018722C">
            <w:pPr>
              <w:topLinePunct/>
              <w:ind w:leftChars="0" w:left="0" w:rightChars="0" w:right="0" w:firstLineChars="0" w:firstLine="0"/>
              <w:spacing w:line="240" w:lineRule="atLeast"/>
            </w:pPr>
            <w:r>
              <w:t>RAR-related orphan receptor gamma t</w:t>
            </w:r>
          </w:p>
        </w:tc>
        <w:tc>
          <w:tcPr>
            <w:tcW w:w="2720" w:type="dxa"/>
          </w:tcPr>
          <w:p w:rsidR="0018722C">
            <w:pPr>
              <w:topLinePunct/>
              <w:ind w:leftChars="0" w:left="0" w:rightChars="0" w:right="0" w:firstLineChars="0" w:firstLine="0"/>
              <w:spacing w:line="240" w:lineRule="atLeast"/>
            </w:pPr>
            <w:r>
              <w:rPr>
                <w:rFonts w:ascii="宋体" w:eastAsia="宋体" w:hint="eastAsia"/>
              </w:rPr>
              <w:t>维甲酸相关核孤儿</w:t>
            </w:r>
          </w:p>
          <w:p w:rsidR="0018722C">
            <w:pPr>
              <w:topLinePunct/>
              <w:ind w:leftChars="0" w:left="0" w:rightChars="0" w:right="0" w:firstLineChars="0" w:firstLine="0"/>
              <w:spacing w:line="240" w:lineRule="atLeast"/>
            </w:pPr>
            <w:r>
              <w:rPr>
                <w:rFonts w:ascii="宋体" w:hAnsi="宋体" w:eastAsia="宋体" w:hint="eastAsia"/>
              </w:rPr>
              <w:t>受体 </w:t>
            </w:r>
            <w:r>
              <w:t>γt</w:t>
            </w:r>
          </w:p>
        </w:tc>
      </w:tr>
      <w:tr>
        <w:trPr>
          <w:trHeight w:val="420" w:hRule="atLeast"/>
        </w:trPr>
        <w:tc>
          <w:tcPr>
            <w:tcW w:w="1508" w:type="dxa"/>
          </w:tcPr>
          <w:p w:rsidR="0018722C">
            <w:pPr>
              <w:topLinePunct/>
              <w:ind w:leftChars="0" w:left="0" w:rightChars="0" w:right="0" w:firstLineChars="0" w:firstLine="0"/>
              <w:spacing w:line="240" w:lineRule="atLeast"/>
            </w:pPr>
            <w:r>
              <w:t>Foxp3</w:t>
            </w:r>
          </w:p>
        </w:tc>
        <w:tc>
          <w:tcPr>
            <w:tcW w:w="5020" w:type="dxa"/>
          </w:tcPr>
          <w:p w:rsidR="0018722C">
            <w:pPr>
              <w:topLinePunct/>
              <w:ind w:leftChars="0" w:left="0" w:rightChars="0" w:right="0" w:firstLineChars="0" w:firstLine="0"/>
              <w:spacing w:line="240" w:lineRule="atLeast"/>
            </w:pPr>
            <w:r/>
            <w:r>
              <w:t/>
            </w:r>
            <w:r>
              <w:t>F</w:t>
            </w:r>
            <w:r>
              <w:t>orkhead box P3</w:t>
            </w:r>
          </w:p>
        </w:tc>
        <w:tc>
          <w:tcPr>
            <w:tcW w:w="2720" w:type="dxa"/>
          </w:tcPr>
          <w:p w:rsidR="0018722C">
            <w:pPr>
              <w:topLinePunct/>
              <w:ind w:leftChars="0" w:left="0" w:rightChars="0" w:right="0" w:firstLineChars="0" w:firstLine="0"/>
              <w:spacing w:line="240" w:lineRule="atLeast"/>
            </w:pPr>
            <w:r>
              <w:rPr>
                <w:rFonts w:ascii="宋体" w:eastAsia="宋体" w:hint="eastAsia"/>
              </w:rPr>
              <w:t>叉状头转录因子 </w:t>
            </w:r>
            <w:r>
              <w:t>3</w:t>
            </w:r>
          </w:p>
        </w:tc>
      </w:tr>
      <w:tr>
        <w:trPr>
          <w:trHeight w:val="880" w:hRule="atLeast"/>
        </w:trPr>
        <w:tc>
          <w:tcPr>
            <w:tcW w:w="1508" w:type="dxa"/>
          </w:tcPr>
          <w:p w:rsidR="0018722C">
            <w:pPr>
              <w:topLinePunct/>
              <w:ind w:leftChars="0" w:left="0" w:rightChars="0" w:right="0" w:firstLineChars="0" w:firstLine="0"/>
              <w:spacing w:line="240" w:lineRule="atLeast"/>
            </w:pPr>
            <w:r>
              <w:t>SOCS3</w:t>
            </w:r>
          </w:p>
        </w:tc>
        <w:tc>
          <w:tcPr>
            <w:tcW w:w="5020" w:type="dxa"/>
          </w:tcPr>
          <w:p w:rsidR="0018722C">
            <w:pPr>
              <w:topLinePunct/>
              <w:ind w:leftChars="0" w:left="0" w:rightChars="0" w:right="0" w:firstLineChars="0" w:firstLine="0"/>
              <w:spacing w:line="240" w:lineRule="atLeast"/>
            </w:pPr>
            <w:r/>
            <w:r>
              <w:t/>
            </w:r>
            <w:r>
              <w:t>S</w:t>
            </w:r>
            <w:r>
              <w:t>uppressor of cytokine signaling 3</w:t>
            </w:r>
          </w:p>
        </w:tc>
        <w:tc>
          <w:tcPr>
            <w:tcW w:w="2720" w:type="dxa"/>
          </w:tcPr>
          <w:p w:rsidR="0018722C">
            <w:pPr>
              <w:topLinePunct/>
              <w:ind w:leftChars="0" w:left="0" w:rightChars="0" w:right="0" w:firstLineChars="0" w:firstLine="0"/>
              <w:spacing w:line="240" w:lineRule="atLeast"/>
            </w:pPr>
            <w:r>
              <w:rPr>
                <w:rFonts w:ascii="宋体" w:eastAsia="宋体" w:hint="eastAsia"/>
              </w:rPr>
              <w:t>细胞因子信号转导</w:t>
            </w:r>
          </w:p>
          <w:p w:rsidR="0018722C">
            <w:pPr>
              <w:topLinePunct/>
              <w:ind w:leftChars="0" w:left="0" w:rightChars="0" w:right="0" w:firstLineChars="0" w:firstLine="0"/>
              <w:spacing w:line="240" w:lineRule="atLeast"/>
            </w:pPr>
            <w:r>
              <w:rPr>
                <w:rFonts w:ascii="宋体" w:eastAsia="宋体" w:hint="eastAsia"/>
              </w:rPr>
              <w:t>负调控蛋白 </w:t>
            </w:r>
            <w:r>
              <w:t>3</w:t>
            </w:r>
          </w:p>
        </w:tc>
      </w:tr>
      <w:tr>
        <w:trPr>
          <w:trHeight w:val="420" w:hRule="atLeast"/>
        </w:trPr>
        <w:tc>
          <w:tcPr>
            <w:tcW w:w="1508" w:type="dxa"/>
          </w:tcPr>
          <w:p w:rsidR="0018722C">
            <w:pPr>
              <w:topLinePunct/>
              <w:ind w:leftChars="0" w:left="0" w:rightChars="0" w:right="0" w:firstLineChars="0" w:firstLine="0"/>
              <w:spacing w:line="240" w:lineRule="atLeast"/>
            </w:pPr>
            <w:r>
              <w:t>IFN-γ</w:t>
            </w:r>
          </w:p>
        </w:tc>
        <w:tc>
          <w:tcPr>
            <w:tcW w:w="5020" w:type="dxa"/>
          </w:tcPr>
          <w:p w:rsidR="0018722C">
            <w:pPr>
              <w:topLinePunct/>
              <w:ind w:leftChars="0" w:left="0" w:rightChars="0" w:right="0" w:firstLineChars="0" w:firstLine="0"/>
              <w:spacing w:line="240" w:lineRule="atLeast"/>
            </w:pPr>
            <w:r>
              <w:t>Interferon-γ</w:t>
            </w:r>
          </w:p>
        </w:tc>
        <w:tc>
          <w:tcPr>
            <w:tcW w:w="2720" w:type="dxa"/>
          </w:tcPr>
          <w:p w:rsidR="0018722C">
            <w:pPr>
              <w:topLinePunct/>
              <w:ind w:leftChars="0" w:left="0" w:rightChars="0" w:right="0" w:firstLineChars="0" w:firstLine="0"/>
              <w:spacing w:line="240" w:lineRule="atLeast"/>
            </w:pPr>
            <w:r>
              <w:rPr>
                <w:rFonts w:ascii="宋体" w:hAnsi="宋体" w:eastAsia="宋体" w:hint="eastAsia"/>
              </w:rPr>
              <w:t>干扰素</w:t>
            </w:r>
            <w:r>
              <w:t>-γ</w:t>
            </w:r>
          </w:p>
        </w:tc>
      </w:tr>
      <w:tr>
        <w:trPr>
          <w:trHeight w:val="440" w:hRule="atLeast"/>
        </w:trPr>
        <w:tc>
          <w:tcPr>
            <w:tcW w:w="1508" w:type="dxa"/>
          </w:tcPr>
          <w:p w:rsidR="0018722C">
            <w:pPr>
              <w:topLinePunct/>
              <w:ind w:leftChars="0" w:left="0" w:rightChars="0" w:right="0" w:firstLineChars="0" w:firstLine="0"/>
              <w:spacing w:line="240" w:lineRule="atLeast"/>
            </w:pPr>
            <w:r>
              <w:t>TGF-β</w:t>
            </w:r>
          </w:p>
        </w:tc>
        <w:tc>
          <w:tcPr>
            <w:tcW w:w="5020" w:type="dxa"/>
          </w:tcPr>
          <w:p w:rsidR="0018722C">
            <w:pPr>
              <w:topLinePunct/>
              <w:ind w:leftChars="0" w:left="0" w:rightChars="0" w:right="0" w:firstLineChars="0" w:firstLine="0"/>
              <w:spacing w:line="240" w:lineRule="atLeast"/>
            </w:pPr>
            <w:r/>
            <w:r>
              <w:t/>
            </w:r>
            <w:r>
              <w:t>T</w:t>
            </w:r>
            <w:r>
              <w:t>ransforming growth factor-β</w:t>
            </w:r>
          </w:p>
        </w:tc>
        <w:tc>
          <w:tcPr>
            <w:tcW w:w="2720" w:type="dxa"/>
          </w:tcPr>
          <w:p w:rsidR="0018722C">
            <w:pPr>
              <w:topLinePunct/>
              <w:ind w:leftChars="0" w:left="0" w:rightChars="0" w:right="0" w:firstLineChars="0" w:firstLine="0"/>
              <w:spacing w:line="240" w:lineRule="atLeast"/>
            </w:pPr>
            <w:r>
              <w:rPr>
                <w:rFonts w:ascii="宋体" w:hAnsi="宋体" w:eastAsia="宋体" w:hint="eastAsia"/>
              </w:rPr>
              <w:t>转化生长因子</w:t>
            </w:r>
            <w:r>
              <w:t>-β</w:t>
            </w:r>
          </w:p>
        </w:tc>
      </w:tr>
      <w:tr>
        <w:trPr>
          <w:trHeight w:val="440" w:hRule="atLeast"/>
        </w:trPr>
        <w:tc>
          <w:tcPr>
            <w:tcW w:w="1508" w:type="dxa"/>
          </w:tcPr>
          <w:p w:rsidR="0018722C">
            <w:pPr>
              <w:topLinePunct/>
              <w:ind w:leftChars="0" w:left="0" w:rightChars="0" w:right="0" w:firstLineChars="0" w:firstLine="0"/>
              <w:spacing w:line="240" w:lineRule="atLeast"/>
            </w:pPr>
            <w:r>
              <w:t>COX</w:t>
            </w:r>
          </w:p>
        </w:tc>
        <w:tc>
          <w:tcPr>
            <w:tcW w:w="5020" w:type="dxa"/>
          </w:tcPr>
          <w:p w:rsidR="0018722C">
            <w:pPr>
              <w:topLinePunct/>
              <w:ind w:leftChars="0" w:left="0" w:rightChars="0" w:right="0" w:firstLineChars="0" w:firstLine="0"/>
              <w:spacing w:line="240" w:lineRule="atLeast"/>
            </w:pPr>
            <w:r>
              <w:t>cyclo-oxygen-ase</w:t>
            </w:r>
          </w:p>
        </w:tc>
        <w:tc>
          <w:tcPr>
            <w:tcW w:w="2720" w:type="dxa"/>
          </w:tcPr>
          <w:p w:rsidR="0018722C">
            <w:pPr>
              <w:topLinePunct/>
              <w:ind w:leftChars="0" w:left="0" w:rightChars="0" w:right="0" w:firstLineChars="0" w:firstLine="0"/>
              <w:spacing w:line="240" w:lineRule="atLeast"/>
            </w:pPr>
            <w:r>
              <w:rPr>
                <w:rFonts w:ascii="宋体" w:eastAsia="宋体" w:hint="eastAsia"/>
              </w:rPr>
              <w:t>环氧酶</w:t>
            </w:r>
          </w:p>
        </w:tc>
      </w:tr>
      <w:tr>
        <w:trPr>
          <w:trHeight w:val="420" w:hRule="atLeast"/>
        </w:trPr>
        <w:tc>
          <w:tcPr>
            <w:tcW w:w="1508" w:type="dxa"/>
          </w:tcPr>
          <w:p w:rsidR="0018722C">
            <w:pPr>
              <w:topLinePunct/>
              <w:ind w:leftChars="0" w:left="0" w:rightChars="0" w:right="0" w:firstLineChars="0" w:firstLine="0"/>
              <w:spacing w:line="240" w:lineRule="atLeast"/>
            </w:pPr>
            <w:r>
              <w:t>MMP</w:t>
            </w:r>
          </w:p>
        </w:tc>
        <w:tc>
          <w:tcPr>
            <w:tcW w:w="5020" w:type="dxa"/>
          </w:tcPr>
          <w:p w:rsidR="0018722C">
            <w:pPr>
              <w:topLinePunct/>
              <w:ind w:leftChars="0" w:left="0" w:rightChars="0" w:right="0" w:firstLineChars="0" w:firstLine="0"/>
              <w:spacing w:line="240" w:lineRule="atLeast"/>
            </w:pPr>
            <w:r/>
            <w:r>
              <w:t/>
            </w:r>
            <w:r>
              <w:t>M</w:t>
            </w:r>
            <w:r>
              <w:t>atrix metalloproteinase</w:t>
            </w:r>
          </w:p>
        </w:tc>
        <w:tc>
          <w:tcPr>
            <w:tcW w:w="2720" w:type="dxa"/>
          </w:tcPr>
          <w:p w:rsidR="0018722C">
            <w:pPr>
              <w:topLinePunct/>
              <w:ind w:leftChars="0" w:left="0" w:rightChars="0" w:right="0" w:firstLineChars="0" w:firstLine="0"/>
              <w:spacing w:line="240" w:lineRule="atLeast"/>
            </w:pPr>
            <w:r>
              <w:rPr>
                <w:rFonts w:ascii="宋体" w:eastAsia="宋体" w:hint="eastAsia"/>
              </w:rPr>
              <w:t>基质金属蛋白酶</w:t>
            </w:r>
          </w:p>
        </w:tc>
      </w:tr>
      <w:tr>
        <w:trPr>
          <w:trHeight w:val="440" w:hRule="atLeast"/>
        </w:trPr>
        <w:tc>
          <w:tcPr>
            <w:tcW w:w="1508" w:type="dxa"/>
          </w:tcPr>
          <w:p w:rsidR="0018722C">
            <w:pPr>
              <w:topLinePunct/>
              <w:ind w:leftChars="0" w:left="0" w:rightChars="0" w:right="0" w:firstLineChars="0" w:firstLine="0"/>
              <w:spacing w:line="240" w:lineRule="atLeast"/>
            </w:pPr>
            <w:r>
              <w:t>IL</w:t>
            </w:r>
          </w:p>
        </w:tc>
        <w:tc>
          <w:tcPr>
            <w:tcW w:w="5020" w:type="dxa"/>
          </w:tcPr>
          <w:p w:rsidR="0018722C">
            <w:pPr>
              <w:topLinePunct/>
              <w:ind w:leftChars="0" w:left="0" w:rightChars="0" w:right="0" w:firstLineChars="0" w:firstLine="0"/>
              <w:spacing w:line="240" w:lineRule="atLeast"/>
            </w:pPr>
            <w:r>
              <w:t>Interleukin</w:t>
            </w:r>
          </w:p>
        </w:tc>
        <w:tc>
          <w:tcPr>
            <w:tcW w:w="2720" w:type="dxa"/>
          </w:tcPr>
          <w:p w:rsidR="0018722C">
            <w:pPr>
              <w:topLinePunct/>
              <w:ind w:leftChars="0" w:left="0" w:rightChars="0" w:right="0" w:firstLineChars="0" w:firstLine="0"/>
              <w:spacing w:line="240" w:lineRule="atLeast"/>
            </w:pPr>
            <w:r>
              <w:rPr>
                <w:rFonts w:ascii="宋体" w:eastAsia="宋体" w:hint="eastAsia"/>
              </w:rPr>
              <w:t>白介素</w:t>
            </w:r>
          </w:p>
        </w:tc>
      </w:tr>
      <w:tr>
        <w:trPr>
          <w:trHeight w:val="440" w:hRule="atLeast"/>
        </w:trPr>
        <w:tc>
          <w:tcPr>
            <w:tcW w:w="1508" w:type="dxa"/>
          </w:tcPr>
          <w:p w:rsidR="0018722C">
            <w:pPr>
              <w:topLinePunct/>
              <w:ind w:leftChars="0" w:left="0" w:rightChars="0" w:right="0" w:firstLineChars="0" w:firstLine="0"/>
              <w:spacing w:line="240" w:lineRule="atLeast"/>
            </w:pPr>
            <w:r>
              <w:t>PMA</w:t>
            </w:r>
          </w:p>
        </w:tc>
        <w:tc>
          <w:tcPr>
            <w:tcW w:w="5020" w:type="dxa"/>
          </w:tcPr>
          <w:p w:rsidR="0018722C">
            <w:pPr>
              <w:topLinePunct/>
              <w:ind w:leftChars="0" w:left="0" w:rightChars="0" w:right="0" w:firstLineChars="0" w:firstLine="0"/>
              <w:spacing w:line="240" w:lineRule="atLeast"/>
            </w:pPr>
            <w:r>
              <w:t>Phorbol-12-myristate-13-acetate</w:t>
            </w:r>
          </w:p>
        </w:tc>
        <w:tc>
          <w:tcPr>
            <w:tcW w:w="2720" w:type="dxa"/>
          </w:tcPr>
          <w:p w:rsidR="0018722C">
            <w:pPr>
              <w:topLinePunct/>
              <w:ind w:leftChars="0" w:left="0" w:rightChars="0" w:right="0" w:firstLineChars="0" w:firstLine="0"/>
              <w:spacing w:line="240" w:lineRule="atLeast"/>
            </w:pPr>
            <w:r>
              <w:rPr>
                <w:rFonts w:ascii="宋体" w:eastAsia="宋体" w:hint="eastAsia"/>
              </w:rPr>
              <w:t>丙二醇甲醚醋酸酯</w:t>
            </w:r>
          </w:p>
        </w:tc>
      </w:tr>
      <w:tr>
        <w:trPr>
          <w:trHeight w:val="420" w:hRule="atLeast"/>
        </w:trPr>
        <w:tc>
          <w:tcPr>
            <w:tcW w:w="1508" w:type="dxa"/>
          </w:tcPr>
          <w:p w:rsidR="0018722C">
            <w:pPr>
              <w:topLinePunct/>
              <w:ind w:leftChars="0" w:left="0" w:rightChars="0" w:right="0" w:firstLineChars="0" w:firstLine="0"/>
              <w:spacing w:line="240" w:lineRule="atLeast"/>
            </w:pPr>
            <w:r>
              <w:t>BFA</w:t>
            </w:r>
          </w:p>
        </w:tc>
        <w:tc>
          <w:tcPr>
            <w:tcW w:w="5020" w:type="dxa"/>
          </w:tcPr>
          <w:p w:rsidR="0018722C">
            <w:pPr>
              <w:topLinePunct/>
              <w:ind w:leftChars="0" w:left="0" w:rightChars="0" w:right="0" w:firstLineChars="0" w:firstLine="0"/>
              <w:spacing w:line="240" w:lineRule="atLeast"/>
            </w:pPr>
            <w:r>
              <w:t>Brefeldin A</w:t>
            </w:r>
          </w:p>
        </w:tc>
        <w:tc>
          <w:tcPr>
            <w:tcW w:w="2720" w:type="dxa"/>
          </w:tcPr>
          <w:p w:rsidR="0018722C">
            <w:pPr>
              <w:topLinePunct/>
              <w:ind w:leftChars="0" w:left="0" w:rightChars="0" w:right="0" w:firstLineChars="0" w:firstLine="0"/>
              <w:spacing w:line="240" w:lineRule="atLeast"/>
            </w:pPr>
            <w:r>
              <w:rPr>
                <w:rFonts w:ascii="宋体" w:eastAsia="宋体" w:hint="eastAsia"/>
              </w:rPr>
              <w:t>布雷非德菌素 </w:t>
            </w:r>
            <w:r>
              <w:t>A</w:t>
            </w:r>
          </w:p>
        </w:tc>
      </w:tr>
      <w:tr>
        <w:trPr>
          <w:trHeight w:val="440" w:hRule="atLeast"/>
        </w:trPr>
        <w:tc>
          <w:tcPr>
            <w:tcW w:w="1508" w:type="dxa"/>
          </w:tcPr>
          <w:p w:rsidR="0018722C">
            <w:pPr>
              <w:topLinePunct/>
              <w:ind w:leftChars="0" w:left="0" w:rightChars="0" w:right="0" w:firstLineChars="0" w:firstLine="0"/>
              <w:spacing w:line="240" w:lineRule="atLeast"/>
            </w:pPr>
            <w:r>
              <w:t>DEPC</w:t>
            </w:r>
          </w:p>
        </w:tc>
        <w:tc>
          <w:tcPr>
            <w:tcW w:w="5020" w:type="dxa"/>
          </w:tcPr>
          <w:p w:rsidR="0018722C">
            <w:pPr>
              <w:topLinePunct/>
              <w:ind w:leftChars="0" w:left="0" w:rightChars="0" w:right="0" w:firstLineChars="0" w:firstLine="0"/>
              <w:spacing w:line="240" w:lineRule="atLeast"/>
            </w:pPr>
            <w:r>
              <w:t>Diethy pyrocarbonate</w:t>
            </w:r>
          </w:p>
        </w:tc>
        <w:tc>
          <w:tcPr>
            <w:tcW w:w="2720"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440" w:hRule="atLeast"/>
        </w:trPr>
        <w:tc>
          <w:tcPr>
            <w:tcW w:w="1508" w:type="dxa"/>
          </w:tcPr>
          <w:p w:rsidR="0018722C">
            <w:pPr>
              <w:topLinePunct/>
              <w:ind w:leftChars="0" w:left="0" w:rightChars="0" w:right="0" w:firstLineChars="0" w:firstLine="0"/>
              <w:spacing w:line="240" w:lineRule="atLeast"/>
            </w:pPr>
            <w:r>
              <w:t>CD</w:t>
            </w:r>
          </w:p>
        </w:tc>
        <w:tc>
          <w:tcPr>
            <w:tcW w:w="5020" w:type="dxa"/>
          </w:tcPr>
          <w:p w:rsidR="0018722C">
            <w:pPr>
              <w:topLinePunct/>
              <w:ind w:leftChars="0" w:left="0" w:rightChars="0" w:right="0" w:firstLineChars="0" w:firstLine="0"/>
              <w:spacing w:line="240" w:lineRule="atLeast"/>
            </w:pPr>
            <w:r>
              <w:t>Cluster of differentiation</w:t>
            </w:r>
          </w:p>
        </w:tc>
        <w:tc>
          <w:tcPr>
            <w:tcW w:w="2720" w:type="dxa"/>
          </w:tcPr>
          <w:p w:rsidR="0018722C">
            <w:pPr>
              <w:topLinePunct/>
              <w:ind w:leftChars="0" w:left="0" w:rightChars="0" w:right="0" w:firstLineChars="0" w:firstLine="0"/>
              <w:spacing w:line="240" w:lineRule="atLeast"/>
            </w:pPr>
            <w:r>
              <w:rPr>
                <w:rFonts w:ascii="宋体" w:eastAsia="宋体" w:hint="eastAsia"/>
              </w:rPr>
              <w:t>分化群</w:t>
            </w:r>
          </w:p>
        </w:tc>
      </w:tr>
      <w:tr>
        <w:trPr>
          <w:trHeight w:val="360" w:hRule="atLeast"/>
        </w:trPr>
        <w:tc>
          <w:tcPr>
            <w:tcW w:w="1508" w:type="dxa"/>
          </w:tcPr>
          <w:p w:rsidR="0018722C">
            <w:pPr>
              <w:topLinePunct/>
              <w:ind w:leftChars="0" w:left="0" w:rightChars="0" w:right="0" w:firstLineChars="0" w:firstLine="0"/>
              <w:spacing w:line="240" w:lineRule="atLeast"/>
            </w:pPr>
            <w:r>
              <w:t>PCR</w:t>
            </w:r>
          </w:p>
        </w:tc>
        <w:tc>
          <w:tcPr>
            <w:tcW w:w="5020" w:type="dxa"/>
          </w:tcPr>
          <w:p w:rsidR="0018722C">
            <w:pPr>
              <w:topLinePunct/>
              <w:ind w:leftChars="0" w:left="0" w:rightChars="0" w:right="0" w:firstLineChars="0" w:firstLine="0"/>
              <w:spacing w:line="240" w:lineRule="atLeast"/>
            </w:pPr>
            <w:r>
              <w:t>Polymerase chain reaction</w:t>
            </w:r>
          </w:p>
        </w:tc>
        <w:tc>
          <w:tcPr>
            <w:tcW w:w="2720" w:type="dxa"/>
          </w:tcPr>
          <w:p w:rsidR="0018722C">
            <w:pPr>
              <w:topLinePunct/>
              <w:ind w:leftChars="0" w:left="0" w:rightChars="0" w:right="0" w:firstLineChars="0" w:firstLine="0"/>
              <w:spacing w:line="240" w:lineRule="atLeast"/>
            </w:pPr>
            <w:r>
              <w:rPr>
                <w:rFonts w:ascii="宋体" w:eastAsia="宋体" w:hint="eastAsia"/>
              </w:rPr>
              <w:t>聚合酶链反应</w:t>
            </w:r>
          </w:p>
        </w:tc>
      </w:tr>
    </w:tbl>
    <w:p w:rsidR="0018722C">
      <w:pPr>
        <w:topLinePunct/>
        <w:pStyle w:val="affa"/>
      </w:pPr>
    </w:p>
    <w:p w:rsidR="0018722C">
      <w:pPr>
        <w:topLinePunct/>
      </w:pPr>
      <w:r>
        <w:rPr>
          <w:rFonts w:cstheme="minorBidi" w:hAnsiTheme="minorHAnsi" w:eastAsiaTheme="minorHAnsi" w:asciiTheme="minorHAnsi" w:ascii="Calibri"/>
        </w:rPr>
        <w:t>8</w:t>
      </w:r>
    </w:p>
    <w:p w:rsidR="0018722C">
      <w:pPr>
        <w:rPr/>
        <w:topLinePunct/>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4942"/>
        <w:gridCol w:w="2547"/>
      </w:tblGrid>
      <w:tr>
        <w:trPr>
          <w:trHeight w:val="600" w:hRule="atLeast"/>
        </w:trPr>
        <w:tc>
          <w:tcPr>
            <w:tcW w:w="1414" w:type="dxa"/>
            <w:tcBorders>
              <w:top w:val="single" w:sz="6" w:space="0" w:color="000000"/>
            </w:tcBorders>
          </w:tcPr>
          <w:p w:rsidR="0018722C">
            <w:pPr>
              <w:topLinePunct/>
              <w:ind w:leftChars="0" w:left="0" w:rightChars="0" w:right="0" w:firstLineChars="0" w:firstLine="0"/>
              <w:spacing w:line="240" w:lineRule="atLeast"/>
            </w:pPr>
            <w:r>
              <w:t>PE</w:t>
            </w:r>
          </w:p>
        </w:tc>
        <w:tc>
          <w:tcPr>
            <w:tcW w:w="4942" w:type="dxa"/>
            <w:tcBorders>
              <w:top w:val="single" w:sz="6" w:space="0" w:color="000000"/>
            </w:tcBorders>
          </w:tcPr>
          <w:p w:rsidR="0018722C">
            <w:pPr>
              <w:topLinePunct/>
              <w:ind w:leftChars="0" w:left="0" w:rightChars="0" w:right="0" w:firstLineChars="0" w:firstLine="0"/>
              <w:spacing w:line="240" w:lineRule="atLeast"/>
            </w:pPr>
            <w:r>
              <w:t>Phycoerythrin</w:t>
            </w:r>
          </w:p>
        </w:tc>
        <w:tc>
          <w:tcPr>
            <w:tcW w:w="2547"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藻红素</w:t>
            </w:r>
          </w:p>
        </w:tc>
      </w:tr>
      <w:tr>
        <w:trPr>
          <w:trHeight w:val="440" w:hRule="atLeast"/>
        </w:trPr>
        <w:tc>
          <w:tcPr>
            <w:tcW w:w="1414" w:type="dxa"/>
          </w:tcPr>
          <w:p w:rsidR="0018722C">
            <w:pPr>
              <w:topLinePunct/>
              <w:ind w:leftChars="0" w:left="0" w:rightChars="0" w:right="0" w:firstLineChars="0" w:firstLine="0"/>
              <w:spacing w:line="240" w:lineRule="atLeast"/>
            </w:pPr>
            <w:r>
              <w:t>FITC</w:t>
            </w:r>
          </w:p>
        </w:tc>
        <w:tc>
          <w:tcPr>
            <w:tcW w:w="4942" w:type="dxa"/>
          </w:tcPr>
          <w:p w:rsidR="0018722C">
            <w:pPr>
              <w:topLinePunct/>
              <w:ind w:leftChars="0" w:left="0" w:rightChars="0" w:right="0" w:firstLineChars="0" w:firstLine="0"/>
              <w:spacing w:line="240" w:lineRule="atLeast"/>
            </w:pPr>
            <w:r>
              <w:t>Fluorescein isothiocyanate</w:t>
            </w:r>
          </w:p>
        </w:tc>
        <w:tc>
          <w:tcPr>
            <w:tcW w:w="2547" w:type="dxa"/>
          </w:tcPr>
          <w:p w:rsidR="0018722C">
            <w:pPr>
              <w:topLinePunct/>
              <w:ind w:leftChars="0" w:left="0" w:rightChars="0" w:right="0" w:firstLineChars="0" w:firstLine="0"/>
              <w:spacing w:line="240" w:lineRule="atLeast"/>
            </w:pPr>
            <w:r>
              <w:rPr>
                <w:rFonts w:ascii="宋体" w:eastAsia="宋体" w:hint="eastAsia"/>
              </w:rPr>
              <w:t>异硫氰酸荧光素</w:t>
            </w:r>
          </w:p>
        </w:tc>
      </w:tr>
      <w:tr>
        <w:trPr>
          <w:trHeight w:val="440" w:hRule="atLeast"/>
        </w:trPr>
        <w:tc>
          <w:tcPr>
            <w:tcW w:w="1414" w:type="dxa"/>
          </w:tcPr>
          <w:p w:rsidR="0018722C">
            <w:pPr>
              <w:topLinePunct/>
              <w:ind w:leftChars="0" w:left="0" w:rightChars="0" w:right="0" w:firstLineChars="0" w:firstLine="0"/>
              <w:spacing w:line="240" w:lineRule="atLeast"/>
            </w:pPr>
            <w:r>
              <w:t>OD</w:t>
            </w:r>
          </w:p>
        </w:tc>
        <w:tc>
          <w:tcPr>
            <w:tcW w:w="4942" w:type="dxa"/>
          </w:tcPr>
          <w:p w:rsidR="0018722C">
            <w:pPr>
              <w:topLinePunct/>
              <w:ind w:leftChars="0" w:left="0" w:rightChars="0" w:right="0" w:firstLineChars="0" w:firstLine="0"/>
              <w:spacing w:line="240" w:lineRule="atLeast"/>
            </w:pPr>
            <w:r>
              <w:t>Optical density</w:t>
            </w:r>
          </w:p>
        </w:tc>
        <w:tc>
          <w:tcPr>
            <w:tcW w:w="2547" w:type="dxa"/>
          </w:tcPr>
          <w:p w:rsidR="0018722C">
            <w:pPr>
              <w:topLinePunct/>
              <w:ind w:leftChars="0" w:left="0" w:rightChars="0" w:right="0" w:firstLineChars="0" w:firstLine="0"/>
              <w:spacing w:line="240" w:lineRule="atLeast"/>
            </w:pPr>
            <w:r>
              <w:rPr>
                <w:rFonts w:ascii="宋体" w:eastAsia="宋体" w:hint="eastAsia"/>
              </w:rPr>
              <w:t>光密度值</w:t>
            </w:r>
          </w:p>
        </w:tc>
      </w:tr>
      <w:tr>
        <w:trPr>
          <w:trHeight w:val="420" w:hRule="atLeast"/>
        </w:trPr>
        <w:tc>
          <w:tcPr>
            <w:tcW w:w="1414" w:type="dxa"/>
          </w:tcPr>
          <w:p w:rsidR="0018722C">
            <w:pPr>
              <w:topLinePunct/>
              <w:ind w:leftChars="0" w:left="0" w:rightChars="0" w:right="0" w:firstLineChars="0" w:firstLine="0"/>
              <w:spacing w:line="240" w:lineRule="atLeast"/>
            </w:pPr>
            <w:r>
              <w:t>d</w:t>
            </w:r>
          </w:p>
        </w:tc>
        <w:tc>
          <w:tcPr>
            <w:tcW w:w="4942" w:type="dxa"/>
          </w:tcPr>
          <w:p w:rsidR="0018722C">
            <w:pPr>
              <w:topLinePunct/>
              <w:ind w:leftChars="0" w:left="0" w:rightChars="0" w:right="0" w:firstLineChars="0" w:firstLine="0"/>
              <w:spacing w:line="240" w:lineRule="atLeast"/>
            </w:pPr>
            <w:r>
              <w:t>Day</w:t>
            </w:r>
          </w:p>
        </w:tc>
        <w:tc>
          <w:tcPr>
            <w:tcW w:w="2547" w:type="dxa"/>
          </w:tcPr>
          <w:p w:rsidR="0018722C">
            <w:pPr>
              <w:topLinePunct/>
              <w:ind w:leftChars="0" w:left="0" w:rightChars="0" w:right="0" w:firstLineChars="0" w:firstLine="0"/>
              <w:spacing w:line="240" w:lineRule="atLeast"/>
            </w:pPr>
            <w:r>
              <w:rPr>
                <w:rFonts w:ascii="宋体" w:eastAsia="宋体" w:hint="eastAsia"/>
              </w:rPr>
              <w:t>天</w:t>
            </w:r>
          </w:p>
        </w:tc>
      </w:tr>
      <w:tr>
        <w:trPr>
          <w:trHeight w:val="440" w:hRule="atLeast"/>
        </w:trPr>
        <w:tc>
          <w:tcPr>
            <w:tcW w:w="1414" w:type="dxa"/>
          </w:tcPr>
          <w:p w:rsidR="0018722C">
            <w:pPr>
              <w:topLinePunct/>
              <w:ind w:leftChars="0" w:left="0" w:rightChars="0" w:right="0" w:firstLineChars="0" w:firstLine="0"/>
              <w:spacing w:line="240" w:lineRule="atLeast"/>
            </w:pPr>
            <w:r>
              <w:t>h</w:t>
            </w:r>
          </w:p>
        </w:tc>
        <w:tc>
          <w:tcPr>
            <w:tcW w:w="4942" w:type="dxa"/>
          </w:tcPr>
          <w:p w:rsidR="0018722C">
            <w:pPr>
              <w:topLinePunct/>
              <w:ind w:leftChars="0" w:left="0" w:rightChars="0" w:right="0" w:firstLineChars="0" w:firstLine="0"/>
              <w:spacing w:line="240" w:lineRule="atLeast"/>
            </w:pPr>
            <w:r>
              <w:t>Hour</w:t>
            </w:r>
          </w:p>
        </w:tc>
        <w:tc>
          <w:tcPr>
            <w:tcW w:w="2547"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40" w:hRule="atLeast"/>
        </w:trPr>
        <w:tc>
          <w:tcPr>
            <w:tcW w:w="1414" w:type="dxa"/>
          </w:tcPr>
          <w:p w:rsidR="0018722C">
            <w:pPr>
              <w:topLinePunct/>
              <w:ind w:leftChars="0" w:left="0" w:rightChars="0" w:right="0" w:firstLineChars="0" w:firstLine="0"/>
              <w:spacing w:line="240" w:lineRule="atLeast"/>
            </w:pPr>
            <w:r>
              <w:t>ig</w:t>
            </w:r>
          </w:p>
        </w:tc>
        <w:tc>
          <w:tcPr>
            <w:tcW w:w="4942" w:type="dxa"/>
          </w:tcPr>
          <w:p w:rsidR="0018722C">
            <w:pPr>
              <w:topLinePunct/>
              <w:ind w:leftChars="0" w:left="0" w:rightChars="0" w:right="0" w:firstLineChars="0" w:firstLine="0"/>
              <w:spacing w:line="240" w:lineRule="atLeast"/>
            </w:pPr>
            <w:r>
              <w:t>Intragastric gavage</w:t>
            </w:r>
          </w:p>
        </w:tc>
        <w:tc>
          <w:tcPr>
            <w:tcW w:w="2547" w:type="dxa"/>
          </w:tcPr>
          <w:p w:rsidR="0018722C">
            <w:pPr>
              <w:topLinePunct/>
              <w:ind w:leftChars="0" w:left="0" w:rightChars="0" w:right="0" w:firstLineChars="0" w:firstLine="0"/>
              <w:spacing w:line="240" w:lineRule="atLeast"/>
            </w:pPr>
            <w:r>
              <w:rPr>
                <w:rFonts w:ascii="宋体" w:eastAsia="宋体" w:hint="eastAsia"/>
              </w:rPr>
              <w:t>灌胃给药</w:t>
            </w:r>
          </w:p>
        </w:tc>
      </w:tr>
      <w:tr>
        <w:trPr>
          <w:trHeight w:val="420" w:hRule="atLeast"/>
        </w:trPr>
        <w:tc>
          <w:tcPr>
            <w:tcW w:w="1414" w:type="dxa"/>
          </w:tcPr>
          <w:p w:rsidR="0018722C">
            <w:pPr>
              <w:topLinePunct/>
              <w:ind w:leftChars="0" w:left="0" w:rightChars="0" w:right="0" w:firstLineChars="0" w:firstLine="0"/>
              <w:spacing w:line="240" w:lineRule="atLeast"/>
            </w:pPr>
            <w:r>
              <w:t>min</w:t>
            </w:r>
          </w:p>
        </w:tc>
        <w:tc>
          <w:tcPr>
            <w:tcW w:w="4942" w:type="dxa"/>
          </w:tcPr>
          <w:p w:rsidR="0018722C">
            <w:pPr>
              <w:topLinePunct/>
              <w:ind w:leftChars="0" w:left="0" w:rightChars="0" w:right="0" w:firstLineChars="0" w:firstLine="0"/>
              <w:spacing w:line="240" w:lineRule="atLeast"/>
            </w:pPr>
            <w:r>
              <w:t>Minute</w:t>
            </w:r>
          </w:p>
        </w:tc>
        <w:tc>
          <w:tcPr>
            <w:tcW w:w="2547" w:type="dxa"/>
          </w:tcPr>
          <w:p w:rsidR="0018722C">
            <w:pPr>
              <w:topLinePunct/>
              <w:ind w:leftChars="0" w:left="0" w:rightChars="0" w:right="0" w:firstLineChars="0" w:firstLine="0"/>
              <w:spacing w:line="240" w:lineRule="atLeast"/>
            </w:pPr>
            <w:r>
              <w:rPr>
                <w:rFonts w:ascii="宋体"/>
              </w:rPr>
              <w:t>min</w:t>
            </w:r>
          </w:p>
        </w:tc>
      </w:tr>
      <w:tr>
        <w:trPr>
          <w:trHeight w:val="440" w:hRule="atLeast"/>
        </w:trPr>
        <w:tc>
          <w:tcPr>
            <w:tcW w:w="1414" w:type="dxa"/>
          </w:tcPr>
          <w:p w:rsidR="0018722C">
            <w:pPr>
              <w:topLinePunct/>
              <w:ind w:leftChars="0" w:left="0" w:rightChars="0" w:right="0" w:firstLineChars="0" w:firstLine="0"/>
              <w:spacing w:line="240" w:lineRule="atLeast"/>
            </w:pPr>
            <w:r>
              <w:t>rpm</w:t>
            </w:r>
          </w:p>
        </w:tc>
        <w:tc>
          <w:tcPr>
            <w:tcW w:w="4942" w:type="dxa"/>
          </w:tcPr>
          <w:p w:rsidR="0018722C">
            <w:pPr>
              <w:topLinePunct/>
              <w:ind w:leftChars="0" w:left="0" w:rightChars="0" w:right="0" w:firstLineChars="0" w:firstLine="0"/>
              <w:spacing w:line="240" w:lineRule="atLeast"/>
            </w:pPr>
            <w:r/>
            <w:r>
              <w:t/>
            </w:r>
            <w:r>
              <w:t>R</w:t>
            </w:r>
            <w:r>
              <w:t>evolutions per minute</w:t>
            </w:r>
          </w:p>
        </w:tc>
        <w:tc>
          <w:tcPr>
            <w:tcW w:w="2547" w:type="dxa"/>
          </w:tcPr>
          <w:p w:rsidR="0018722C">
            <w:pPr>
              <w:topLinePunct/>
              <w:ind w:leftChars="0" w:left="0" w:rightChars="0" w:right="0" w:firstLineChars="0" w:firstLine="0"/>
              <w:spacing w:line="240" w:lineRule="atLeast"/>
            </w:pPr>
            <w:r>
              <w:rPr>
                <w:rFonts w:ascii="宋体" w:eastAsia="宋体" w:hint="eastAsia"/>
              </w:rPr>
              <w:t>每 min 转速</w:t>
            </w:r>
          </w:p>
        </w:tc>
      </w:tr>
      <w:tr>
        <w:trPr>
          <w:trHeight w:val="440" w:hRule="atLeast"/>
        </w:trPr>
        <w:tc>
          <w:tcPr>
            <w:tcW w:w="1414" w:type="dxa"/>
          </w:tcPr>
          <w:p w:rsidR="0018722C">
            <w:pPr>
              <w:topLinePunct/>
              <w:ind w:leftChars="0" w:left="0" w:rightChars="0" w:right="0" w:firstLineChars="0" w:firstLine="0"/>
              <w:spacing w:line="240" w:lineRule="atLeast"/>
            </w:pPr>
            <w:r>
              <w:t>CFA</w:t>
            </w:r>
          </w:p>
        </w:tc>
        <w:tc>
          <w:tcPr>
            <w:tcW w:w="4942" w:type="dxa"/>
          </w:tcPr>
          <w:p w:rsidR="0018722C">
            <w:pPr>
              <w:topLinePunct/>
              <w:ind w:leftChars="0" w:left="0" w:rightChars="0" w:right="0" w:firstLineChars="0" w:firstLine="0"/>
              <w:spacing w:line="240" w:lineRule="atLeast"/>
            </w:pPr>
            <w:r>
              <w:t>Freund's complete adjuvant</w:t>
            </w:r>
          </w:p>
        </w:tc>
        <w:tc>
          <w:tcPr>
            <w:tcW w:w="2547" w:type="dxa"/>
          </w:tcPr>
          <w:p w:rsidR="0018722C">
            <w:pPr>
              <w:topLinePunct/>
              <w:ind w:leftChars="0" w:left="0" w:rightChars="0" w:right="0" w:firstLineChars="0" w:firstLine="0"/>
              <w:spacing w:line="240" w:lineRule="atLeast"/>
            </w:pPr>
            <w:r>
              <w:rPr>
                <w:rFonts w:ascii="宋体" w:eastAsia="宋体" w:hint="eastAsia"/>
              </w:rPr>
              <w:t>弗氏完全佐剂</w:t>
            </w:r>
          </w:p>
        </w:tc>
      </w:tr>
      <w:tr>
        <w:trPr>
          <w:trHeight w:val="420" w:hRule="atLeast"/>
        </w:trPr>
        <w:tc>
          <w:tcPr>
            <w:tcW w:w="1414" w:type="dxa"/>
          </w:tcPr>
          <w:p w:rsidR="0018722C">
            <w:pPr>
              <w:topLinePunct/>
              <w:ind w:leftChars="0" w:left="0" w:rightChars="0" w:right="0" w:firstLineChars="0" w:firstLine="0"/>
              <w:spacing w:line="240" w:lineRule="atLeast"/>
            </w:pPr>
            <w:r>
              <w:t>PBS</w:t>
            </w:r>
          </w:p>
        </w:tc>
        <w:tc>
          <w:tcPr>
            <w:tcW w:w="4942" w:type="dxa"/>
          </w:tcPr>
          <w:p w:rsidR="0018722C">
            <w:pPr>
              <w:topLinePunct/>
              <w:ind w:leftChars="0" w:left="0" w:rightChars="0" w:right="0" w:firstLineChars="0" w:firstLine="0"/>
              <w:spacing w:line="240" w:lineRule="atLeast"/>
            </w:pPr>
            <w:r>
              <w:t>Phosphate buffered saline</w:t>
            </w:r>
          </w:p>
        </w:tc>
        <w:tc>
          <w:tcPr>
            <w:tcW w:w="2547"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800" w:hRule="atLeast"/>
        </w:trPr>
        <w:tc>
          <w:tcPr>
            <w:tcW w:w="1414" w:type="dxa"/>
          </w:tcPr>
          <w:p w:rsidR="0018722C">
            <w:pPr>
              <w:topLinePunct/>
              <w:ind w:leftChars="0" w:left="0" w:rightChars="0" w:right="0" w:firstLineChars="0" w:firstLine="0"/>
              <w:spacing w:line="240" w:lineRule="atLeast"/>
            </w:pPr>
            <w:r>
              <w:t>RPMI-l640</w:t>
            </w:r>
          </w:p>
        </w:tc>
        <w:tc>
          <w:tcPr>
            <w:tcW w:w="4942" w:type="dxa"/>
          </w:tcPr>
          <w:p w:rsidR="0018722C">
            <w:pPr>
              <w:topLinePunct/>
              <w:ind w:leftChars="0" w:left="0" w:rightChars="0" w:right="0" w:firstLineChars="0" w:firstLine="0"/>
              <w:spacing w:line="240" w:lineRule="atLeast"/>
            </w:pPr>
            <w:r>
              <w:t>Roosevelt</w:t>
            </w:r>
            <w:r w:rsidRPr="00000000">
              <w:tab/>
              <w:t>Park</w:t>
            </w:r>
            <w:r w:rsidRPr="00000000">
              <w:tab/>
              <w:t>Memorial</w:t>
            </w:r>
            <w:r w:rsidRPr="00000000">
              <w:tab/>
              <w:t>Institute</w:t>
            </w:r>
          </w:p>
          <w:p w:rsidR="0018722C">
            <w:pPr>
              <w:topLinePunct/>
              <w:ind w:leftChars="0" w:left="0" w:rightChars="0" w:right="0" w:firstLineChars="0" w:firstLine="0"/>
              <w:spacing w:line="240" w:lineRule="atLeast"/>
            </w:pPr>
            <w:r/>
            <w:r>
              <w:t/>
            </w:r>
            <w:r>
              <w:t>M</w:t>
            </w:r>
            <w:r>
              <w:t>edium 1640</w:t>
            </w:r>
          </w:p>
        </w:tc>
        <w:tc>
          <w:tcPr>
            <w:tcW w:w="2547" w:type="dxa"/>
          </w:tcPr>
          <w:p w:rsidR="0018722C">
            <w:pPr>
              <w:topLinePunct/>
              <w:ind w:leftChars="0" w:left="0" w:rightChars="0" w:right="0" w:firstLineChars="0" w:firstLine="0"/>
              <w:spacing w:line="240" w:lineRule="atLeast"/>
            </w:pPr>
            <w:r>
              <w:t>RPMI-l640</w:t>
            </w:r>
            <w:r>
              <w:t> </w:t>
            </w:r>
            <w:r>
              <w:rPr>
                <w:rFonts w:ascii="宋体" w:eastAsia="宋体" w:hint="eastAsia"/>
              </w:rPr>
              <w:t>培养基</w:t>
            </w:r>
          </w:p>
        </w:tc>
      </w:tr>
    </w:tbl>
    <w:p w:rsidR="0018722C">
      <w:pPr>
        <w:topLinePunct/>
        <w:pStyle w:val="affa"/>
      </w:pPr>
    </w:p>
    <w:p w:rsidR="0018722C">
      <w:pPr>
        <w:topLinePunct/>
      </w:pPr>
      <w:r>
        <w:rPr>
          <w:rFonts w:cstheme="minorBidi" w:hAnsiTheme="minorHAnsi" w:eastAsiaTheme="minorHAnsi" w:asciiTheme="minorHAnsi" w:ascii="Calibri"/>
        </w:rPr>
        <w:t>9</w:t>
      </w:r>
    </w:p>
    <w:p w:rsidR="0018722C">
      <w:pPr>
        <w:pStyle w:val="aff7"/>
        <w:topLinePunct/>
      </w:pPr>
      <w:r>
        <w:rPr>
          <w:rFonts w:ascii="Calibri"/>
          <w:sz w:val="2"/>
        </w:rPr>
        <w:pict>
          <v:group style="width:445.2pt;height:.75pt;mso-position-horizontal-relative:char;mso-position-vertical-relative:line" coordorigin="0,0" coordsize="8904,15">
            <v:line style="position:absolute" from="0,7" to="8904,7" stroked="true" strokeweight=".72pt" strokecolor="#000000">
              <v:stroke dashstyle="solid"/>
            </v:line>
          </v:group>
        </w:pict>
      </w:r>
      <w:r/>
    </w:p>
    <w:p w:rsidR="0018722C">
      <w:pPr>
        <w:pStyle w:val="affff1"/>
        <w:topLinePunct/>
      </w:pPr>
      <w:r>
        <w:rPr>
          <w:rFonts w:cstheme="minorBidi" w:hAnsiTheme="minorHAnsi" w:eastAsiaTheme="minorHAnsi" w:asciiTheme="minorHAnsi" w:ascii="黑体" w:hAnsi="Times New Roman" w:eastAsia="黑体" w:cs="Times New Roman" w:hint="eastAsia"/>
          <w:b/>
        </w:rPr>
        <w:t>穿龙薯蓣皂苷对胶原诱导性关节炎小鼠</w:t>
      </w:r>
      <w:r>
        <w:rPr>
          <w:rFonts w:cstheme="minorBidi" w:hAnsiTheme="minorHAnsi" w:eastAsiaTheme="minorHAnsi" w:asciiTheme="minorHAnsi" w:ascii="Times New Roman" w:hAnsi="Times New Roman" w:eastAsia="Times New Roman" w:cs="Times New Roman"/>
          <w:b/>
        </w:rPr>
        <w:t>CD4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T</w:t>
      </w:r>
      <w:r>
        <w:rPr>
          <w:b/>
          <w:rFonts w:ascii="黑体" w:eastAsia="黑体" w:hint="eastAsia" w:cstheme="minorBidi" w:hAnsiTheme="minorHAnsi" w:hAnsi="Times New Roman" w:cs="Times New Roman"/>
        </w:rPr>
        <w:t>细胞亚群平衡的</w:t>
      </w:r>
      <w:r>
        <w:rPr>
          <w:b/>
          <w:rFonts w:ascii="黑体" w:eastAsia="黑体" w:hint="eastAsia" w:cstheme="minorBidi" w:hAnsiTheme="minorHAnsi" w:hAnsi="Times New Roman" w:cs="Times New Roman"/>
        </w:rPr>
        <w:t>影响及其调控机制研究</w:t>
      </w:r>
    </w:p>
    <w:p w:rsidR="0018722C">
      <w:pPr>
        <w:pStyle w:val="aa"/>
        <w:topLinePunct/>
      </w:pPr>
      <w:bookmarkStart w:id="634412" w:name="_Toc686634412"/>
      <w:bookmarkStart w:name="_TOC_250010" w:id="8"/>
      <w:bookmarkStart w:name="前言 " w:id="9"/>
      <w:bookmarkEnd w:id="8"/>
      <w:r>
        <w:t>前</w:t>
      </w:r>
      <w:r w:rsidRPr="00000000">
        <w:rPr>
          <w:b/>
        </w:rPr>
        <w:t>言</w:t>
      </w:r>
      <w:bookmarkEnd w:id="634412"/>
    </w:p>
    <w:p w:rsidR="0018722C">
      <w:pPr>
        <w:topLinePunct/>
      </w:pPr>
      <w:r>
        <w:rPr>
          <w:rFonts w:ascii="宋体" w:eastAsia="宋体" w:hint="eastAsia"/>
        </w:rPr>
        <w:t>类风湿性关节炎是一种常见的自身免疫病，病变特点为炎性滑膜炎，</w:t>
      </w:r>
      <w:r>
        <w:rPr>
          <w:rFonts w:ascii="宋体" w:eastAsia="宋体" w:hint="eastAsia"/>
        </w:rPr>
        <w:t>病理检查可见炎性细胞浸润，滑膜增生，血管翳形成及软骨和骨组织的破</w:t>
      </w:r>
      <w:r>
        <w:rPr>
          <w:rFonts w:ascii="宋体" w:eastAsia="宋体" w:hint="eastAsia"/>
        </w:rPr>
        <w:t>坏。患者常有对称性多关节炎症，部分患者可有类风湿结节，血液学分析</w:t>
      </w:r>
      <w:r>
        <w:rPr>
          <w:rFonts w:ascii="宋体" w:eastAsia="宋体" w:hint="eastAsia"/>
        </w:rPr>
        <w:t>可见类风湿因子阳性，</w:t>
      </w:r>
      <w:r>
        <w:t>X</w:t>
      </w:r>
      <w:r>
        <w:rPr>
          <w:rFonts w:ascii="宋体" w:eastAsia="宋体" w:hint="eastAsia"/>
        </w:rPr>
        <w:t>线片检查可见侵袭性骨破坏，关节间隙狭窄。如</w:t>
      </w:r>
      <w:r>
        <w:rPr>
          <w:rFonts w:ascii="宋体" w:eastAsia="宋体" w:hint="eastAsia"/>
        </w:rPr>
        <w:t>不治疗，疾病逐渐发展，最后可导致关节畸形。目前关于类风湿性关节炎</w:t>
      </w:r>
      <w:r>
        <w:rPr>
          <w:rFonts w:ascii="宋体" w:eastAsia="宋体" w:hint="eastAsia"/>
        </w:rPr>
        <w:t>并无特效药物，治疗主要以缓解症状、减轻关节炎症反应、延缓不可逆性</w:t>
      </w:r>
      <w:r>
        <w:rPr>
          <w:rFonts w:ascii="宋体" w:eastAsia="宋体" w:hint="eastAsia"/>
        </w:rPr>
        <w:t>关节破坏为目的。常用非甾体抗炎药</w:t>
      </w:r>
      <w:r>
        <w:rPr>
          <w:rFonts w:ascii="宋体" w:eastAsia="宋体" w:hint="eastAsia"/>
        </w:rPr>
        <w:t>（</w:t>
      </w:r>
      <w:r>
        <w:rPr>
          <w:spacing w:val="-2"/>
          <w:w w:val="100"/>
        </w:rPr>
        <w:t>N</w:t>
      </w:r>
      <w:r>
        <w:rPr>
          <w:w w:val="100"/>
        </w:rPr>
        <w:t>S</w:t>
      </w:r>
      <w:r>
        <w:rPr>
          <w:spacing w:val="-1"/>
          <w:w w:val="100"/>
        </w:rPr>
        <w:t>A</w:t>
      </w:r>
      <w:r>
        <w:rPr>
          <w:w w:val="100"/>
        </w:rPr>
        <w:t>I</w:t>
      </w:r>
      <w:r>
        <w:rPr>
          <w:spacing w:val="-1"/>
          <w:w w:val="100"/>
        </w:rPr>
        <w:t>D</w:t>
      </w:r>
      <w:r>
        <w:rPr>
          <w:spacing w:val="0"/>
          <w:w w:val="100"/>
        </w:rPr>
        <w:t>S</w:t>
      </w:r>
      <w:r>
        <w:rPr>
          <w:rFonts w:ascii="宋体" w:eastAsia="宋体" w:hint="eastAsia"/>
        </w:rPr>
        <w:t>）</w:t>
      </w:r>
      <w:r>
        <w:rPr>
          <w:rFonts w:ascii="宋体" w:eastAsia="宋体" w:hint="eastAsia"/>
        </w:rPr>
        <w:t>和抗风湿药</w:t>
      </w:r>
      <w:r>
        <w:rPr>
          <w:rFonts w:ascii="宋体" w:eastAsia="宋体" w:hint="eastAsia"/>
        </w:rPr>
        <w:t>（</w:t>
      </w:r>
      <w:r>
        <w:rPr>
          <w:spacing w:val="-1"/>
          <w:w w:val="100"/>
        </w:rPr>
        <w:t>D</w:t>
      </w:r>
      <w:r>
        <w:rPr>
          <w:w w:val="100"/>
        </w:rPr>
        <w:t>M</w:t>
      </w:r>
      <w:r>
        <w:rPr>
          <w:spacing w:val="-1"/>
          <w:w w:val="100"/>
        </w:rPr>
        <w:t>A</w:t>
      </w:r>
      <w:r>
        <w:rPr>
          <w:w w:val="100"/>
        </w:rPr>
        <w:t>R</w:t>
      </w:r>
      <w:r>
        <w:rPr>
          <w:spacing w:val="-1"/>
          <w:w w:val="100"/>
        </w:rPr>
        <w:t>D</w:t>
      </w:r>
      <w:r>
        <w:rPr>
          <w:spacing w:val="0"/>
          <w:w w:val="100"/>
        </w:rPr>
        <w:t>s</w:t>
      </w:r>
      <w:r>
        <w:rPr>
          <w:rFonts w:ascii="宋体" w:eastAsia="宋体" w:hint="eastAsia"/>
        </w:rPr>
        <w:t>）</w:t>
      </w:r>
      <w:r>
        <w:rPr>
          <w:rFonts w:ascii="宋体" w:eastAsia="宋体" w:hint="eastAsia"/>
        </w:rPr>
        <w:t>，</w:t>
      </w:r>
      <w:r>
        <w:rPr>
          <w:rFonts w:ascii="宋体" w:eastAsia="宋体" w:hint="eastAsia"/>
        </w:rPr>
        <w:t>近年</w:t>
      </w:r>
      <w:r>
        <w:rPr>
          <w:rFonts w:ascii="宋体" w:eastAsia="宋体" w:hint="eastAsia"/>
        </w:rPr>
        <w:t>有许多生物制剂被批准用于类风湿性关节炎的治疗，如英夫利昔单</w:t>
      </w:r>
      <w:r>
        <w:rPr>
          <w:rFonts w:ascii="宋体" w:eastAsia="宋体" w:hint="eastAsia"/>
        </w:rPr>
        <w:t>抗</w:t>
      </w:r>
    </w:p>
    <w:p w:rsidR="0018722C">
      <w:pPr>
        <w:topLinePunct/>
      </w:pPr>
      <w:r>
        <w:rPr>
          <w:rFonts w:ascii="宋体" w:eastAsia="宋体" w:hint="eastAsia"/>
        </w:rPr>
        <w:t>（</w:t>
      </w:r>
      <w:r>
        <w:t>I</w:t>
      </w:r>
      <w:r>
        <w:t>n</w:t>
      </w:r>
      <w:r>
        <w:t>f</w:t>
      </w:r>
      <w:r>
        <w:t>l</w:t>
      </w:r>
      <w:r>
        <w:t>ix</w:t>
      </w:r>
      <w:r>
        <w:t>i</w:t>
      </w:r>
      <w:r>
        <w:t>m</w:t>
      </w:r>
      <w:r>
        <w:t>a</w:t>
      </w:r>
      <w:r>
        <w:t>b</w:t>
      </w:r>
      <w:r>
        <w:rPr>
          <w:rFonts w:ascii="宋体" w:eastAsia="宋体" w:hint="eastAsia"/>
        </w:rPr>
        <w:t>）</w:t>
      </w:r>
      <w:r>
        <w:rPr>
          <w:rFonts w:ascii="宋体" w:eastAsia="宋体" w:hint="eastAsia"/>
        </w:rPr>
        <w:t>、阿达木单抗等，但其治疗效果并不令人满意。</w:t>
      </w:r>
    </w:p>
    <w:p w:rsidR="0018722C">
      <w:pPr>
        <w:topLinePunct/>
      </w:pPr>
      <w:r>
        <w:rPr>
          <w:rFonts w:ascii="宋体" w:eastAsia="宋体" w:hint="eastAsia"/>
        </w:rPr>
        <w:t>类风湿性关节炎的发病原因至今未明，目前的研究认为，其发病与遗</w:t>
      </w:r>
      <w:r>
        <w:rPr>
          <w:rFonts w:ascii="宋体" w:eastAsia="宋体" w:hint="eastAsia"/>
        </w:rPr>
        <w:t>传、免疫、感染等有关。因为类风湿性关节炎的男女发病率不等，所以性</w:t>
      </w:r>
      <w:r>
        <w:rPr>
          <w:rFonts w:ascii="宋体" w:eastAsia="宋体" w:hint="eastAsia"/>
        </w:rPr>
        <w:t>别因素也可能具有重要作用。近些年来，随着免疫学与分子生物学技术的发展，</w:t>
      </w:r>
      <w:r>
        <w:t>CD4</w:t>
      </w:r>
      <w:r>
        <w:rPr>
          <w:vertAlign w:val="superscript"/>
          /&gt;
        </w:rPr>
        <w:t>+</w:t>
      </w:r>
      <w:r>
        <w:t>T</w:t>
      </w:r>
      <w:r>
        <w:rPr>
          <w:rFonts w:ascii="宋体" w:eastAsia="宋体" w:hint="eastAsia"/>
        </w:rPr>
        <w:t>细胞各亚群的作用逐渐被阐明，根据功能和分泌的细胞因</w:t>
      </w:r>
      <w:r>
        <w:rPr>
          <w:rFonts w:ascii="宋体" w:eastAsia="宋体" w:hint="eastAsia"/>
        </w:rPr>
        <w:t>子的不同可将</w:t>
      </w:r>
      <w:r>
        <w:t>CD4</w:t>
      </w:r>
      <w:r>
        <w:rPr>
          <w:vertAlign w:val="superscript"/>
          /&gt;
        </w:rPr>
        <w:t>+</w:t>
      </w:r>
      <w:r>
        <w:t>T</w:t>
      </w:r>
      <w:r>
        <w:rPr>
          <w:rFonts w:ascii="宋体" w:eastAsia="宋体" w:hint="eastAsia"/>
        </w:rPr>
        <w:t>细胞分为</w:t>
      </w:r>
      <w:r>
        <w:t>Th1</w:t>
      </w:r>
      <w:r>
        <w:rPr>
          <w:rFonts w:ascii="宋体" w:eastAsia="宋体" w:hint="eastAsia"/>
        </w:rPr>
        <w:t>、</w:t>
      </w:r>
      <w:r>
        <w:t>Th2</w:t>
      </w:r>
      <w:r>
        <w:rPr>
          <w:rFonts w:ascii="宋体" w:eastAsia="宋体" w:hint="eastAsia"/>
        </w:rPr>
        <w:t>、</w:t>
      </w:r>
      <w:r>
        <w:t>Th17</w:t>
      </w:r>
      <w:r>
        <w:rPr>
          <w:rFonts w:ascii="宋体" w:eastAsia="宋体" w:hint="eastAsia"/>
        </w:rPr>
        <w:t>、</w:t>
      </w:r>
      <w:r>
        <w:t>Treg</w:t>
      </w:r>
      <w:r>
        <w:rPr>
          <w:rFonts w:ascii="宋体" w:eastAsia="宋体" w:hint="eastAsia"/>
        </w:rPr>
        <w:t>细胞，这些细胞在细胞免疫和体液免疫中互相影响、相互制约，共同维护机体的免疫平衡，</w:t>
      </w:r>
      <w:r>
        <w:rPr>
          <w:rFonts w:ascii="宋体" w:eastAsia="宋体" w:hint="eastAsia"/>
        </w:rPr>
        <w:t>防止机体收到疾病的损害。已经证实</w:t>
      </w:r>
      <w:r>
        <w:t>Th1</w:t>
      </w:r>
      <w:r>
        <w:rPr>
          <w:rFonts w:ascii="宋体" w:eastAsia="宋体" w:hint="eastAsia"/>
        </w:rPr>
        <w:t>、</w:t>
      </w:r>
      <w:r>
        <w:t>Th2</w:t>
      </w:r>
      <w:r>
        <w:rPr>
          <w:rFonts w:ascii="宋体" w:eastAsia="宋体" w:hint="eastAsia"/>
        </w:rPr>
        <w:t>、</w:t>
      </w:r>
      <w:r>
        <w:t>Th17</w:t>
      </w:r>
      <w:r>
        <w:rPr>
          <w:rFonts w:ascii="宋体" w:eastAsia="宋体" w:hint="eastAsia"/>
        </w:rPr>
        <w:t>、</w:t>
      </w:r>
      <w:r>
        <w:t>Treg</w:t>
      </w:r>
      <w:r>
        <w:rPr>
          <w:rFonts w:ascii="宋体" w:eastAsia="宋体" w:hint="eastAsia"/>
        </w:rPr>
        <w:t>细胞在</w:t>
      </w:r>
      <w:r>
        <w:t>RA</w:t>
      </w:r>
      <w:r>
        <w:rPr>
          <w:rFonts w:ascii="宋体" w:eastAsia="宋体" w:hint="eastAsia"/>
        </w:rPr>
        <w:t>的发生和发展中发挥着极其重要的作用。</w:t>
      </w:r>
    </w:p>
    <w:p w:rsidR="0018722C">
      <w:pPr>
        <w:topLinePunct/>
      </w:pPr>
      <w:r>
        <w:rPr>
          <w:rFonts w:ascii="宋体" w:eastAsia="宋体" w:hint="eastAsia"/>
        </w:rPr>
        <w:t>穿龙薯蓣是薯蓣科多年生草本植物，其性平，味苦，治风寒湿痹。穿龙薯蓣皂苷是从穿龙薯蓣的根茎中提取出来的螺旋甾烷型甾体皂苷。现代</w:t>
      </w:r>
      <w:r>
        <w:rPr>
          <w:rFonts w:ascii="宋体" w:eastAsia="宋体" w:hint="eastAsia"/>
        </w:rPr>
        <w:t>药理学研究证实，薯蓣皂苷具有抗肿瘤，调节免疫，降血脂、等多种生物</w:t>
      </w:r>
      <w:r>
        <w:rPr>
          <w:rFonts w:ascii="宋体" w:eastAsia="宋体" w:hint="eastAsia"/>
        </w:rPr>
        <w:t>活性作用</w:t>
      </w:r>
      <w:r>
        <w:rPr>
          <w:vertAlign w:val="superscript"/>
          /&gt;
        </w:rPr>
        <w:t>[</w:t>
      </w:r>
      <w:r>
        <w:rPr>
          <w:vertAlign w:val="superscript"/>
          /&gt;
        </w:rPr>
        <w:t xml:space="preserve">1-5</w:t>
      </w:r>
      <w:r>
        <w:rPr>
          <w:vertAlign w:val="superscript"/>
          /&gt;
        </w:rPr>
        <w:t>]</w:t>
      </w:r>
      <w:r>
        <w:rPr>
          <w:rFonts w:ascii="宋体" w:eastAsia="宋体" w:hint="eastAsia"/>
        </w:rPr>
        <w:t>，可以调节细胞因子的分泌，影响免疫细胞功能。</w:t>
      </w:r>
    </w:p>
    <w:p w:rsidR="0018722C">
      <w:pPr>
        <w:outlineLvl w:val="9"/>
        <w:topLinePunct/>
      </w:pPr>
      <w:bookmarkStart w:name="_TOC_250009" w:id="10"/>
      <w:bookmarkStart w:name="材料与方法 " w:id="11"/>
      <w:bookmarkEnd w:id="10"/>
      <w:r>
        <w:rPr>
          <w:kern w:val="2"/>
          <w:sz w:val="28"/>
          <w:szCs w:val="28"/>
          <w:b/>
          <w:bCs/>
          <w:rFonts w:ascii="宋体" w:eastAsia="宋体" w:hint="eastAsia" w:cstheme="minorBidi" w:hAnsiTheme="minorHAnsi" w:hAnsi="黑体" w:cs="黑体"/>
        </w:rPr>
        <w:t>材料与方法</w:t>
      </w:r>
    </w:p>
    <w:p w:rsidR="0018722C">
      <w:pPr>
        <w:pStyle w:val="Heading1"/>
        <w:topLinePunct/>
      </w:pPr>
      <w:bookmarkStart w:id="634413" w:name="_Toc686634413"/>
      <w:bookmarkStart w:name="1 材料 " w:id="12"/>
      <w:bookmarkEnd w:id="12"/>
      <w:r>
        <w:t>1</w:t>
      </w:r>
      <w:r>
        <w:t xml:space="preserve">  </w:t>
      </w:r>
      <w:bookmarkStart w:name="1 材料 " w:id="13"/>
      <w:bookmarkEnd w:id="13"/>
      <w:r>
        <w:t>材料</w:t>
      </w:r>
      <w:bookmarkEnd w:id="634413"/>
    </w:p>
    <w:p w:rsidR="0018722C">
      <w:pPr>
        <w:pStyle w:val="Heading2"/>
        <w:topLinePunct/>
        <w:ind w:left="171" w:hangingChars="171" w:hanging="171"/>
      </w:pPr>
      <w:r>
        <w:t>1.1</w:t>
      </w:r>
      <w:r>
        <w:t xml:space="preserve"> </w:t>
      </w:r>
      <w:r>
        <w:t>实验动物</w:t>
      </w:r>
    </w:p>
    <w:p w:rsidR="0018722C">
      <w:pPr>
        <w:topLinePunct/>
      </w:pPr>
      <w:r>
        <w:rPr>
          <w:rFonts w:cstheme="minorBidi" w:hAnsiTheme="minorHAnsi" w:eastAsiaTheme="minorHAnsi" w:asciiTheme="minorHAnsi" w:ascii="Calibri"/>
        </w:rPr>
        <w:t>10</w:t>
      </w:r>
    </w:p>
    <w:p w:rsidR="0018722C">
      <w:pPr>
        <w:pStyle w:val="aff7"/>
        <w:topLinePunct/>
      </w:pPr>
      <w:r>
        <w:rPr>
          <w:rFonts w:ascii="Calibri"/>
          <w:sz w:val="2"/>
        </w:rPr>
        <w:pict>
          <v:group style="width:445.2pt;height:.75pt;mso-position-horizontal-relative:char;mso-position-vertical-relative:line" coordorigin="0,0" coordsize="8904,15">
            <v:line style="position:absolute" from="0,7" to="8904,7" stroked="true" strokeweight=".72pt" strokecolor="#000000">
              <v:stroke dashstyle="solid"/>
            </v:line>
          </v:group>
        </w:pict>
      </w:r>
      <w:r/>
    </w:p>
    <w:p w:rsidR="0018722C">
      <w:pPr>
        <w:topLinePunct/>
      </w:pPr>
      <w:r>
        <w:rPr>
          <w:rFonts w:ascii="宋体" w:hAnsi="宋体" w:eastAsia="宋体" w:hint="eastAsia"/>
        </w:rPr>
        <w:t>雄性</w:t>
      </w:r>
      <w:r>
        <w:t>SPF</w:t>
      </w:r>
      <w:r>
        <w:rPr>
          <w:rFonts w:ascii="宋体" w:hAnsi="宋体" w:eastAsia="宋体" w:hint="eastAsia"/>
        </w:rPr>
        <w:t>级</w:t>
      </w:r>
      <w:r>
        <w:t>DBA1</w:t>
      </w:r>
      <w:r>
        <w:t>/</w:t>
      </w:r>
      <w:r>
        <w:t xml:space="preserve">J</w:t>
      </w:r>
      <w:r>
        <w:rPr>
          <w:rFonts w:ascii="宋体" w:hAnsi="宋体" w:eastAsia="宋体" w:hint="eastAsia"/>
        </w:rPr>
        <w:t>小鼠</w:t>
      </w:r>
      <w:r>
        <w:t>72</w:t>
      </w:r>
      <w:r>
        <w:rPr>
          <w:rFonts w:ascii="宋体" w:hAnsi="宋体" w:eastAsia="宋体" w:hint="eastAsia"/>
        </w:rPr>
        <w:t>只，</w:t>
      </w:r>
      <w:r>
        <w:t>7-8</w:t>
      </w:r>
      <w:r>
        <w:rPr>
          <w:rFonts w:ascii="宋体" w:hAnsi="宋体" w:eastAsia="宋体" w:hint="eastAsia"/>
        </w:rPr>
        <w:t>周龄，体重</w:t>
      </w:r>
      <w:r>
        <w:t>18-22</w:t>
      </w:r>
      <w:r>
        <w:rPr>
          <w:rFonts w:ascii="宋体" w:hAnsi="宋体" w:eastAsia="宋体" w:hint="eastAsia"/>
        </w:rPr>
        <w:t>克，购于上海斯莱</w:t>
      </w:r>
      <w:r>
        <w:rPr>
          <w:rFonts w:ascii="宋体" w:hAnsi="宋体" w:eastAsia="宋体" w:hint="eastAsia"/>
        </w:rPr>
        <w:t>克实验动物有限责任公司，许可证号码</w:t>
      </w:r>
      <w:r>
        <w:rPr>
          <w:rFonts w:ascii="宋体" w:hAnsi="宋体" w:eastAsia="宋体" w:hint="eastAsia"/>
        </w:rPr>
        <w:t>：</w:t>
      </w:r>
      <w:r>
        <w:t>SCXK</w:t>
      </w:r>
      <w:r>
        <w:rPr>
          <w:rFonts w:ascii="宋体" w:hAnsi="宋体" w:eastAsia="宋体" w:hint="eastAsia"/>
        </w:rPr>
        <w:t>(</w:t>
      </w:r>
      <w:r>
        <w:rPr>
          <w:rFonts w:ascii="宋体" w:hAnsi="宋体" w:eastAsia="宋体" w:hint="eastAsia"/>
          <w:spacing w:val="-9"/>
        </w:rPr>
        <w:t xml:space="preserve">沪</w:t>
      </w:r>
      <w:r>
        <w:rPr>
          <w:rFonts w:ascii="宋体" w:hAnsi="宋体" w:eastAsia="宋体" w:hint="eastAsia"/>
        </w:rPr>
        <w:t>)</w:t>
      </w:r>
      <w:r>
        <w:rPr>
          <w:rFonts w:ascii="宋体" w:hAnsi="宋体" w:eastAsia="宋体" w:hint="eastAsia"/>
        </w:rPr>
        <w:t xml:space="preserve"> </w:t>
      </w:r>
      <w:r>
        <w:t>2012-0002</w:t>
      </w:r>
      <w:r>
        <w:rPr>
          <w:rFonts w:ascii="宋体" w:hAnsi="宋体" w:eastAsia="宋体" w:hint="eastAsia"/>
        </w:rPr>
        <w:t>。所有动物</w:t>
      </w:r>
      <w:r>
        <w:rPr>
          <w:rFonts w:ascii="宋体" w:hAnsi="宋体" w:eastAsia="宋体" w:hint="eastAsia"/>
        </w:rPr>
        <w:t>饲养于</w:t>
      </w:r>
      <w:r>
        <w:t>SPF</w:t>
      </w:r>
      <w:r>
        <w:rPr>
          <w:rFonts w:ascii="宋体" w:hAnsi="宋体" w:eastAsia="宋体" w:hint="eastAsia"/>
        </w:rPr>
        <w:t>级屏障动物室，每笼</w:t>
      </w:r>
      <w:r>
        <w:t>5</w:t>
      </w:r>
      <w:r>
        <w:rPr>
          <w:rFonts w:ascii="宋体" w:hAnsi="宋体" w:eastAsia="宋体" w:hint="eastAsia"/>
        </w:rPr>
        <w:t>只，自由饮食，室内温度</w:t>
      </w:r>
      <w:r>
        <w:t>24±1</w:t>
      </w:r>
      <w:r>
        <w:rPr>
          <w:rFonts w:ascii="宋体" w:hAnsi="宋体" w:eastAsia="宋体" w:hint="eastAsia"/>
        </w:rPr>
        <w:t>℃，室</w:t>
      </w:r>
      <w:r>
        <w:rPr>
          <w:rFonts w:ascii="宋体" w:hAnsi="宋体" w:eastAsia="宋体" w:hint="eastAsia"/>
        </w:rPr>
        <w:t>内湿度为</w:t>
      </w:r>
      <w:r>
        <w:t>5</w:t>
      </w:r>
      <w:r>
        <w:t>5</w:t>
      </w:r>
      <w:r>
        <w:t>±</w:t>
      </w:r>
      <w:r>
        <w:t>5</w:t>
      </w:r>
      <w:r>
        <w:t>%</w:t>
      </w:r>
      <w:r>
        <w:rPr>
          <w:rFonts w:ascii="宋体" w:hAnsi="宋体" w:eastAsia="宋体" w:hint="eastAsia"/>
        </w:rPr>
        <w:t>，每日光照</w:t>
      </w:r>
      <w:r>
        <w:t>1</w:t>
      </w:r>
      <w:r>
        <w:t>2</w:t>
      </w:r>
      <w:r>
        <w:t>h</w:t>
      </w:r>
      <w:r>
        <w:rPr>
          <w:rFonts w:ascii="宋体" w:hAnsi="宋体" w:eastAsia="宋体" w:hint="eastAsia"/>
        </w:rPr>
        <w:t>（</w:t>
      </w:r>
      <w:r>
        <w:rPr>
          <w:spacing w:val="-1"/>
          <w:w w:val="100"/>
        </w:rPr>
        <w:t>7</w:t>
      </w:r>
      <w:r>
        <w:rPr>
          <w:w w:val="100"/>
        </w:rPr>
        <w:t>:</w:t>
      </w:r>
      <w:r>
        <w:rPr>
          <w:spacing w:val="-1"/>
          <w:w w:val="100"/>
        </w:rPr>
        <w:t>00</w:t>
      </w:r>
      <w:r>
        <w:rPr>
          <w:spacing w:val="0"/>
          <w:w w:val="100"/>
        </w:rPr>
        <w:t>–</w:t>
      </w:r>
      <w:r>
        <w:rPr>
          <w:spacing w:val="-1"/>
          <w:w w:val="100"/>
        </w:rPr>
        <w:t>1</w:t>
      </w:r>
      <w:r>
        <w:rPr>
          <w:w w:val="100"/>
        </w:rPr>
        <w:t>9</w:t>
      </w:r>
      <w:r>
        <w:rPr>
          <w:spacing w:val="1"/>
          <w:w w:val="100"/>
        </w:rPr>
        <w:t>:</w:t>
      </w:r>
      <w:r>
        <w:rPr>
          <w:w w:val="100"/>
        </w:rPr>
        <w:t>0</w:t>
      </w:r>
      <w:r>
        <w:rPr>
          <w:spacing w:val="0"/>
          <w:w w:val="100"/>
        </w:rPr>
        <w:t>0</w:t>
      </w:r>
      <w:r>
        <w:rPr>
          <w:rFonts w:ascii="宋体" w:hAnsi="宋体" w:eastAsia="宋体" w:hint="eastAsia"/>
        </w:rPr>
        <w:t>）</w:t>
      </w:r>
      <w:r>
        <w:rPr>
          <w:rFonts w:ascii="宋体" w:hAnsi="宋体" w:eastAsia="宋体" w:hint="eastAsia"/>
        </w:rPr>
        <w:t>。实验前适应性饲养一周。</w:t>
      </w:r>
    </w:p>
    <w:p w:rsidR="0018722C">
      <w:pPr>
        <w:pStyle w:val="Heading2"/>
        <w:topLinePunct/>
        <w:ind w:left="171" w:hangingChars="171" w:hanging="171"/>
      </w:pPr>
      <w:r>
        <w:t>1.2</w:t>
      </w:r>
      <w:r>
        <w:t xml:space="preserve"> </w:t>
      </w:r>
      <w:r>
        <w:t>试剂与仪器</w:t>
      </w:r>
    </w:p>
    <w:p w:rsidR="0018722C">
      <w:pPr>
        <w:pStyle w:val="3"/>
        <w:topLinePunct/>
        <w:ind w:left="200" w:hangingChars="200" w:hanging="200"/>
      </w:pPr>
      <w:r>
        <w:t>1.2.1</w:t>
      </w:r>
      <w:r>
        <w:t xml:space="preserve"> </w:t>
      </w:r>
      <w:r>
        <w:t>主要试剂及配制</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0"/>
        <w:gridCol w:w="3530"/>
      </w:tblGrid>
      <w:tr>
        <w:trPr>
          <w:trHeight w:val="360" w:hRule="atLeast"/>
        </w:trPr>
        <w:tc>
          <w:tcPr>
            <w:tcW w:w="5730" w:type="dxa"/>
          </w:tcPr>
          <w:p w:rsidR="0018722C">
            <w:pPr>
              <w:topLinePunct/>
              <w:ind w:leftChars="0" w:left="0" w:rightChars="0" w:right="0" w:firstLineChars="0" w:firstLine="0"/>
              <w:spacing w:line="240" w:lineRule="atLeast"/>
            </w:pPr>
            <w:r>
              <w:rPr>
                <w:rFonts w:ascii="宋体" w:hAnsi="宋体" w:eastAsia="宋体" w:hint="eastAsia"/>
              </w:rPr>
              <w:t>鸡Ⅱ型胶原</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Chondrex </w:t>
            </w:r>
            <w:r>
              <w:rPr>
                <w:rFonts w:ascii="宋体" w:eastAsia="宋体" w:hint="eastAsia"/>
              </w:rPr>
              <w:t>公司</w:t>
            </w:r>
          </w:p>
        </w:tc>
      </w:tr>
      <w:tr>
        <w:trPr>
          <w:trHeight w:val="440" w:hRule="atLeast"/>
        </w:trPr>
        <w:tc>
          <w:tcPr>
            <w:tcW w:w="5730" w:type="dxa"/>
          </w:tcPr>
          <w:p w:rsidR="0018722C">
            <w:pPr>
              <w:topLinePunct/>
              <w:ind w:leftChars="0" w:left="0" w:rightChars="0" w:right="0" w:firstLineChars="0" w:firstLine="0"/>
              <w:spacing w:line="240" w:lineRule="atLeast"/>
            </w:pPr>
            <w:r>
              <w:rPr>
                <w:rFonts w:ascii="宋体" w:eastAsia="宋体" w:hint="eastAsia"/>
              </w:rPr>
              <w:t>弗氏完全佐剂</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860" w:hRule="atLeast"/>
        </w:trPr>
        <w:tc>
          <w:tcPr>
            <w:tcW w:w="5730" w:type="dxa"/>
          </w:tcPr>
          <w:p w:rsidR="0018722C">
            <w:pPr>
              <w:topLinePunct/>
              <w:ind w:leftChars="0" w:left="0" w:rightChars="0" w:right="0" w:firstLineChars="0" w:firstLine="0"/>
              <w:spacing w:line="240" w:lineRule="atLeast"/>
            </w:pPr>
            <w:r>
              <w:rPr>
                <w:rFonts w:ascii="宋体" w:eastAsia="宋体" w:hint="eastAsia"/>
              </w:rPr>
              <w:t>水合氯醛</w:t>
            </w:r>
          </w:p>
        </w:tc>
        <w:tc>
          <w:tcPr>
            <w:tcW w:w="3530" w:type="dxa"/>
          </w:tcPr>
          <w:p w:rsidR="0018722C">
            <w:pPr>
              <w:topLinePunct/>
              <w:ind w:leftChars="0" w:left="0" w:rightChars="0" w:right="0" w:firstLineChars="0" w:firstLine="0"/>
              <w:spacing w:line="240" w:lineRule="atLeast"/>
            </w:pPr>
            <w:r>
              <w:rPr>
                <w:rFonts w:ascii="宋体" w:eastAsia="宋体" w:hint="eastAsia"/>
              </w:rPr>
              <w:t>中国成都市科龙化工试剂</w:t>
            </w:r>
          </w:p>
          <w:p w:rsidR="0018722C">
            <w:pPr>
              <w:topLinePunct/>
              <w:ind w:leftChars="0" w:left="0" w:rightChars="0" w:right="0" w:firstLineChars="0" w:firstLine="0"/>
              <w:spacing w:line="240" w:lineRule="atLeast"/>
            </w:pPr>
            <w:r>
              <w:rPr>
                <w:rFonts w:ascii="宋体" w:eastAsia="宋体" w:hint="eastAsia"/>
              </w:rPr>
              <w:t>厂</w:t>
            </w:r>
          </w:p>
        </w:tc>
      </w:tr>
      <w:tr>
        <w:trPr>
          <w:trHeight w:val="880" w:hRule="atLeast"/>
        </w:trPr>
        <w:tc>
          <w:tcPr>
            <w:tcW w:w="5730" w:type="dxa"/>
          </w:tcPr>
          <w:p w:rsidR="0018722C">
            <w:pPr>
              <w:topLinePunct/>
              <w:ind w:leftChars="0" w:left="0" w:rightChars="0" w:right="0" w:firstLineChars="0" w:firstLine="0"/>
              <w:spacing w:line="240" w:lineRule="atLeast"/>
            </w:pPr>
            <w:r>
              <w:t>Na</w:t>
            </w:r>
            <w:r>
              <w:t>2</w:t>
            </w:r>
            <w:r>
              <w:t>HPO</w:t>
            </w:r>
            <w:r>
              <w:t>4</w:t>
            </w:r>
            <w:r>
              <w:rPr>
                <w:rFonts w:ascii="MS Mincho" w:hAnsi="MS Mincho"/>
              </w:rPr>
              <w:t>▪</w:t>
            </w:r>
            <w:r>
              <w:t>12H</w:t>
            </w:r>
            <w:r>
              <w:t>2</w:t>
            </w:r>
            <w:r>
              <w:t>O</w:t>
            </w:r>
          </w:p>
        </w:tc>
        <w:tc>
          <w:tcPr>
            <w:tcW w:w="3530" w:type="dxa"/>
          </w:tcPr>
          <w:p w:rsidR="0018722C">
            <w:pPr>
              <w:topLinePunct/>
              <w:ind w:leftChars="0" w:left="0" w:rightChars="0" w:right="0" w:firstLineChars="0" w:firstLine="0"/>
              <w:spacing w:line="240" w:lineRule="atLeast"/>
            </w:pPr>
            <w:r>
              <w:rPr>
                <w:rFonts w:ascii="宋体" w:eastAsia="宋体" w:hint="eastAsia"/>
              </w:rPr>
              <w:t>中国天津市福晨化学试剂</w:t>
            </w:r>
          </w:p>
          <w:p w:rsidR="0018722C">
            <w:pPr>
              <w:topLinePunct/>
              <w:ind w:leftChars="0" w:left="0" w:rightChars="0" w:right="0" w:firstLineChars="0" w:firstLine="0"/>
              <w:spacing w:line="240" w:lineRule="atLeast"/>
            </w:pPr>
            <w:r>
              <w:rPr>
                <w:rFonts w:ascii="宋体" w:eastAsia="宋体" w:hint="eastAsia"/>
              </w:rPr>
              <w:t>厂</w:t>
            </w:r>
          </w:p>
        </w:tc>
      </w:tr>
      <w:tr>
        <w:trPr>
          <w:trHeight w:val="860" w:hRule="atLeast"/>
        </w:trPr>
        <w:tc>
          <w:tcPr>
            <w:tcW w:w="5730" w:type="dxa"/>
          </w:tcPr>
          <w:p w:rsidR="0018722C">
            <w:pPr>
              <w:topLinePunct/>
              <w:ind w:leftChars="0" w:left="0" w:rightChars="0" w:right="0" w:firstLineChars="0" w:firstLine="0"/>
              <w:spacing w:line="240" w:lineRule="atLeast"/>
            </w:pPr>
            <w:r>
              <w:t>NaOH</w:t>
            </w:r>
          </w:p>
        </w:tc>
        <w:tc>
          <w:tcPr>
            <w:tcW w:w="3530" w:type="dxa"/>
          </w:tcPr>
          <w:p w:rsidR="0018722C">
            <w:pPr>
              <w:topLinePunct/>
              <w:ind w:leftChars="0" w:left="0" w:rightChars="0" w:right="0" w:firstLineChars="0" w:firstLine="0"/>
              <w:spacing w:line="240" w:lineRule="atLeast"/>
            </w:pPr>
            <w:r>
              <w:rPr>
                <w:rFonts w:ascii="宋体" w:eastAsia="宋体" w:hint="eastAsia"/>
              </w:rPr>
              <w:t>中国天津市福晨化学试剂厂</w:t>
            </w:r>
          </w:p>
        </w:tc>
      </w:tr>
      <w:tr>
        <w:trPr>
          <w:trHeight w:val="880" w:hRule="atLeast"/>
        </w:trPr>
        <w:tc>
          <w:tcPr>
            <w:tcW w:w="5730" w:type="dxa"/>
          </w:tcPr>
          <w:p w:rsidR="0018722C">
            <w:pPr>
              <w:topLinePunct/>
              <w:ind w:leftChars="0" w:left="0" w:rightChars="0" w:right="0" w:firstLineChars="0" w:firstLine="0"/>
              <w:spacing w:line="240" w:lineRule="atLeast"/>
            </w:pPr>
            <w:r>
              <w:t>NaH</w:t>
            </w:r>
            <w:r>
              <w:t>2</w:t>
            </w:r>
            <w:r>
              <w:t>PO</w:t>
            </w:r>
            <w:r>
              <w:t>4</w:t>
            </w:r>
            <w:r>
              <w:rPr>
                <w:rFonts w:ascii="MS Mincho" w:hAnsi="MS Mincho"/>
              </w:rPr>
              <w:t>▪</w:t>
            </w:r>
            <w:r>
              <w:t>2H</w:t>
            </w:r>
            <w:r>
              <w:t>2</w:t>
            </w:r>
            <w:r>
              <w:t>O</w:t>
            </w:r>
          </w:p>
        </w:tc>
        <w:tc>
          <w:tcPr>
            <w:tcW w:w="3530" w:type="dxa"/>
          </w:tcPr>
          <w:p w:rsidR="0018722C">
            <w:pPr>
              <w:topLinePunct/>
              <w:ind w:leftChars="0" w:left="0" w:rightChars="0" w:right="0" w:firstLineChars="0" w:firstLine="0"/>
              <w:spacing w:line="240" w:lineRule="atLeast"/>
            </w:pPr>
            <w:r>
              <w:rPr>
                <w:rFonts w:ascii="宋体" w:eastAsia="宋体" w:hint="eastAsia"/>
              </w:rPr>
              <w:t>中国天津市福晨化学试剂厂</w:t>
            </w:r>
          </w:p>
        </w:tc>
      </w:tr>
      <w:tr>
        <w:trPr>
          <w:trHeight w:val="420" w:hRule="atLeast"/>
        </w:trPr>
        <w:tc>
          <w:tcPr>
            <w:tcW w:w="5730" w:type="dxa"/>
          </w:tcPr>
          <w:p w:rsidR="0018722C">
            <w:pPr>
              <w:topLinePunct/>
              <w:ind w:leftChars="0" w:left="0" w:rightChars="0" w:right="0" w:firstLineChars="0" w:firstLine="0"/>
              <w:spacing w:line="240" w:lineRule="atLeast"/>
            </w:pPr>
            <w:r>
              <w:rPr>
                <w:rFonts w:ascii="宋体" w:eastAsia="宋体" w:hint="eastAsia"/>
              </w:rPr>
              <w:t>无水乙醇</w:t>
            </w:r>
          </w:p>
        </w:tc>
        <w:tc>
          <w:tcPr>
            <w:tcW w:w="3530" w:type="dxa"/>
          </w:tcPr>
          <w:p w:rsidR="0018722C">
            <w:pPr>
              <w:topLinePunct/>
              <w:ind w:leftChars="0" w:left="0" w:rightChars="0" w:right="0" w:firstLineChars="0" w:firstLine="0"/>
              <w:spacing w:line="240" w:lineRule="atLeast"/>
            </w:pPr>
            <w:r>
              <w:rPr>
                <w:rFonts w:ascii="宋体" w:eastAsia="宋体" w:hint="eastAsia"/>
              </w:rPr>
              <w:t>中国北京化工厂</w:t>
            </w:r>
          </w:p>
        </w:tc>
      </w:tr>
      <w:tr>
        <w:trPr>
          <w:trHeight w:val="440" w:hRule="atLeast"/>
        </w:trPr>
        <w:tc>
          <w:tcPr>
            <w:tcW w:w="5730" w:type="dxa"/>
          </w:tcPr>
          <w:p w:rsidR="0018722C">
            <w:pPr>
              <w:topLinePunct/>
              <w:ind w:leftChars="0" w:left="0" w:rightChars="0" w:right="0" w:firstLineChars="0" w:firstLine="0"/>
              <w:spacing w:line="240" w:lineRule="atLeast"/>
            </w:pPr>
            <w:r>
              <w:rPr>
                <w:rFonts w:ascii="宋体" w:eastAsia="宋体" w:hint="eastAsia"/>
              </w:rPr>
              <w:t>胎牛血清</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20" w:hRule="atLeast"/>
        </w:trPr>
        <w:tc>
          <w:tcPr>
            <w:tcW w:w="5730" w:type="dxa"/>
          </w:tcPr>
          <w:p w:rsidR="0018722C">
            <w:pPr>
              <w:topLinePunct/>
              <w:ind w:leftChars="0" w:left="0" w:rightChars="0" w:right="0" w:firstLineChars="0" w:firstLine="0"/>
              <w:spacing w:line="240" w:lineRule="atLeast"/>
            </w:pPr>
            <w:r>
              <w:t>RPMI-l640</w:t>
            </w:r>
            <w:r>
              <w:t> </w:t>
            </w:r>
            <w:r>
              <w:rPr>
                <w:rFonts w:ascii="宋体" w:eastAsia="宋体" w:hint="eastAsia"/>
              </w:rPr>
              <w:t>培养液</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730" w:type="dxa"/>
          </w:tcPr>
          <w:p w:rsidR="0018722C">
            <w:pPr>
              <w:topLinePunct/>
              <w:ind w:leftChars="0" w:left="0" w:rightChars="0" w:right="0" w:firstLineChars="0" w:firstLine="0"/>
              <w:spacing w:line="240" w:lineRule="atLeast"/>
            </w:pPr>
            <w:r>
              <w:t>PBS</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730" w:type="dxa"/>
          </w:tcPr>
          <w:p w:rsidR="0018722C">
            <w:pPr>
              <w:topLinePunct/>
              <w:ind w:leftChars="0" w:left="0" w:rightChars="0" w:right="0" w:firstLineChars="0" w:firstLine="0"/>
              <w:spacing w:line="240" w:lineRule="atLeast"/>
            </w:pPr>
            <w:r>
              <w:t>Trizol Reagent</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440" w:hRule="atLeast"/>
        </w:trPr>
        <w:tc>
          <w:tcPr>
            <w:tcW w:w="5730" w:type="dxa"/>
          </w:tcPr>
          <w:p w:rsidR="0018722C">
            <w:pPr>
              <w:topLinePunct/>
              <w:ind w:leftChars="0" w:left="0" w:rightChars="0" w:right="0" w:firstLineChars="0" w:firstLine="0"/>
              <w:spacing w:line="240" w:lineRule="atLeast"/>
            </w:pPr>
            <w:r>
              <w:rPr>
                <w:rFonts w:ascii="宋体" w:eastAsia="宋体" w:hint="eastAsia"/>
              </w:rPr>
              <w:t>琼脂糖</w:t>
            </w:r>
          </w:p>
        </w:tc>
        <w:tc>
          <w:tcPr>
            <w:tcW w:w="3530" w:type="dxa"/>
          </w:tcPr>
          <w:p w:rsidR="0018722C">
            <w:pPr>
              <w:topLinePunct/>
              <w:ind w:leftChars="0" w:left="0" w:rightChars="0" w:right="0" w:firstLineChars="0" w:firstLine="0"/>
              <w:spacing w:line="240" w:lineRule="atLeast"/>
            </w:pPr>
            <w:r>
              <w:rPr>
                <w:rFonts w:ascii="宋体" w:eastAsia="宋体" w:hint="eastAsia"/>
              </w:rPr>
              <w:t>美国 </w:t>
            </w:r>
            <w:r>
              <w:t>Uniche Co</w:t>
            </w:r>
            <w:r>
              <w:t> </w:t>
            </w:r>
            <w:r>
              <w:rPr>
                <w:rFonts w:ascii="宋体" w:eastAsia="宋体" w:hint="eastAsia"/>
              </w:rPr>
              <w:t>公司</w:t>
            </w:r>
          </w:p>
        </w:tc>
      </w:tr>
      <w:tr>
        <w:trPr>
          <w:trHeight w:val="420" w:hRule="atLeast"/>
        </w:trPr>
        <w:tc>
          <w:tcPr>
            <w:tcW w:w="5730" w:type="dxa"/>
          </w:tcPr>
          <w:p w:rsidR="0018722C">
            <w:pPr>
              <w:topLinePunct/>
              <w:ind w:leftChars="0" w:left="0" w:rightChars="0" w:right="0" w:firstLineChars="0" w:firstLine="0"/>
              <w:spacing w:line="240" w:lineRule="atLeast"/>
            </w:pPr>
            <w:r>
              <w:rPr>
                <w:rFonts w:ascii="宋体" w:eastAsia="宋体" w:hint="eastAsia"/>
              </w:rPr>
              <w:t>异丙醇</w:t>
            </w:r>
          </w:p>
        </w:tc>
        <w:tc>
          <w:tcPr>
            <w:tcW w:w="3530" w:type="dxa"/>
          </w:tcPr>
          <w:p w:rsidR="0018722C">
            <w:pPr>
              <w:topLinePunct/>
              <w:ind w:leftChars="0" w:left="0" w:rightChars="0" w:right="0" w:firstLineChars="0" w:firstLine="0"/>
              <w:spacing w:line="240" w:lineRule="atLeast"/>
            </w:pPr>
            <w:r>
              <w:rPr>
                <w:rFonts w:ascii="宋体" w:eastAsia="宋体" w:hint="eastAsia"/>
              </w:rPr>
              <w:t>中国北京化工厂</w:t>
            </w:r>
          </w:p>
        </w:tc>
      </w:tr>
      <w:tr>
        <w:trPr>
          <w:trHeight w:val="440" w:hRule="atLeast"/>
        </w:trPr>
        <w:tc>
          <w:tcPr>
            <w:tcW w:w="5730" w:type="dxa"/>
          </w:tcPr>
          <w:p w:rsidR="0018722C">
            <w:pPr>
              <w:topLinePunct/>
              <w:ind w:leftChars="0" w:left="0" w:rightChars="0" w:right="0" w:firstLineChars="0" w:firstLine="0"/>
              <w:spacing w:line="240" w:lineRule="atLeast"/>
            </w:pPr>
            <w:r>
              <w:rPr>
                <w:rFonts w:ascii="宋体" w:eastAsia="宋体" w:hint="eastAsia"/>
              </w:rPr>
              <w:t>氯仿</w:t>
            </w:r>
          </w:p>
        </w:tc>
        <w:tc>
          <w:tcPr>
            <w:tcW w:w="3530" w:type="dxa"/>
          </w:tcPr>
          <w:p w:rsidR="0018722C">
            <w:pPr>
              <w:topLinePunct/>
              <w:ind w:leftChars="0" w:left="0" w:rightChars="0" w:right="0" w:firstLineChars="0" w:firstLine="0"/>
              <w:spacing w:line="240" w:lineRule="atLeast"/>
            </w:pPr>
            <w:r>
              <w:rPr>
                <w:rFonts w:ascii="宋体" w:eastAsia="宋体" w:hint="eastAsia"/>
              </w:rPr>
              <w:t>中国北京化工厂</w:t>
            </w:r>
          </w:p>
        </w:tc>
      </w:tr>
      <w:tr>
        <w:trPr>
          <w:trHeight w:val="860" w:hRule="atLeast"/>
        </w:trPr>
        <w:tc>
          <w:tcPr>
            <w:tcW w:w="5730" w:type="dxa"/>
          </w:tcPr>
          <w:p w:rsidR="0018722C">
            <w:pPr>
              <w:topLinePunct/>
              <w:ind w:leftChars="0" w:left="0" w:rightChars="0" w:right="0" w:firstLineChars="0" w:firstLine="0"/>
              <w:spacing w:line="240" w:lineRule="atLeast"/>
            </w:pPr>
            <w:r>
              <w:rPr>
                <w:rFonts w:ascii="宋体" w:eastAsia="宋体" w:hint="eastAsia"/>
              </w:rPr>
              <w:t>丙酮</w:t>
            </w:r>
          </w:p>
        </w:tc>
        <w:tc>
          <w:tcPr>
            <w:tcW w:w="3530" w:type="dxa"/>
          </w:tcPr>
          <w:p w:rsidR="0018722C">
            <w:pPr>
              <w:topLinePunct/>
              <w:ind w:leftChars="0" w:left="0" w:rightChars="0" w:right="0" w:firstLineChars="0" w:firstLine="0"/>
              <w:spacing w:line="240" w:lineRule="atLeast"/>
            </w:pPr>
            <w:r>
              <w:rPr>
                <w:rFonts w:ascii="宋体" w:eastAsia="宋体" w:hint="eastAsia"/>
              </w:rPr>
              <w:t>中国天津市德恩化学试剂有限公司</w:t>
            </w:r>
          </w:p>
        </w:tc>
      </w:tr>
      <w:tr>
        <w:trPr>
          <w:trHeight w:val="860" w:hRule="atLeast"/>
        </w:trPr>
        <w:tc>
          <w:tcPr>
            <w:tcW w:w="5730" w:type="dxa"/>
          </w:tcPr>
          <w:p w:rsidR="0018722C">
            <w:pPr>
              <w:topLinePunct/>
              <w:ind w:leftChars="0" w:left="0" w:rightChars="0" w:right="0" w:firstLineChars="0" w:firstLine="0"/>
              <w:spacing w:line="240" w:lineRule="atLeast"/>
            </w:pPr>
            <w:r>
              <w:rPr>
                <w:rFonts w:ascii="宋体" w:eastAsia="宋体" w:hint="eastAsia"/>
              </w:rPr>
              <w:t>薯蓣皂苷</w:t>
            </w:r>
          </w:p>
        </w:tc>
        <w:tc>
          <w:tcPr>
            <w:tcW w:w="3530" w:type="dxa"/>
          </w:tcPr>
          <w:p w:rsidR="0018722C">
            <w:pPr>
              <w:topLinePunct/>
              <w:ind w:leftChars="0" w:left="0" w:rightChars="0" w:right="0" w:firstLineChars="0" w:firstLine="0"/>
              <w:spacing w:line="240" w:lineRule="atLeast"/>
            </w:pPr>
            <w:r>
              <w:rPr>
                <w:rFonts w:ascii="宋体" w:eastAsia="宋体" w:hint="eastAsia"/>
              </w:rPr>
              <w:t>中国南京春秋生物工程有</w:t>
            </w:r>
          </w:p>
          <w:p w:rsidR="0018722C">
            <w:pPr>
              <w:topLinePunct/>
              <w:ind w:leftChars="0" w:left="0" w:rightChars="0" w:right="0" w:firstLineChars="0" w:firstLine="0"/>
              <w:spacing w:line="240" w:lineRule="atLeast"/>
            </w:pPr>
            <w:r>
              <w:rPr>
                <w:rFonts w:ascii="宋体" w:eastAsia="宋体" w:hint="eastAsia"/>
              </w:rPr>
              <w:t>限公司</w:t>
            </w:r>
          </w:p>
        </w:tc>
      </w:tr>
      <w:tr>
        <w:trPr>
          <w:trHeight w:val="440" w:hRule="atLeast"/>
        </w:trPr>
        <w:tc>
          <w:tcPr>
            <w:tcW w:w="5730" w:type="dxa"/>
          </w:tcPr>
          <w:p w:rsidR="0018722C">
            <w:pPr>
              <w:topLinePunct/>
              <w:ind w:leftChars="0" w:left="0" w:rightChars="0" w:right="0" w:firstLineChars="0" w:firstLine="0"/>
              <w:spacing w:line="240" w:lineRule="atLeast"/>
            </w:pPr>
            <w:r>
              <w:t>PMA</w:t>
            </w:r>
            <w:r>
              <w:t>/</w:t>
            </w:r>
            <w:r>
              <w:t>Ionomycin mixture</w:t>
            </w:r>
          </w:p>
        </w:tc>
        <w:tc>
          <w:tcPr>
            <w:tcW w:w="3530" w:type="dxa"/>
          </w:tcPr>
          <w:p w:rsidR="0018722C">
            <w:pPr>
              <w:topLinePunct/>
              <w:ind w:leftChars="0" w:left="0" w:rightChars="0" w:right="0" w:firstLineChars="0" w:firstLine="0"/>
              <w:spacing w:line="240" w:lineRule="atLeast"/>
            </w:pPr>
            <w:r>
              <w:rPr>
                <w:rFonts w:ascii="宋体" w:eastAsia="宋体" w:hint="eastAsia"/>
              </w:rPr>
              <w:t>中国联科生物公司</w:t>
            </w:r>
          </w:p>
        </w:tc>
      </w:tr>
      <w:tr>
        <w:trPr>
          <w:trHeight w:val="440" w:hRule="atLeast"/>
        </w:trPr>
        <w:tc>
          <w:tcPr>
            <w:tcW w:w="5730" w:type="dxa"/>
          </w:tcPr>
          <w:p w:rsidR="0018722C">
            <w:pPr>
              <w:topLinePunct/>
              <w:ind w:leftChars="0" w:left="0" w:rightChars="0" w:right="0" w:firstLineChars="0" w:firstLine="0"/>
              <w:spacing w:line="240" w:lineRule="atLeast"/>
            </w:pPr>
            <w:r>
              <w:t>BFA</w:t>
            </w:r>
            <w:r>
              <w:t>/</w:t>
            </w:r>
            <w:r>
              <w:t>Monensin mixture</w:t>
            </w:r>
          </w:p>
        </w:tc>
        <w:tc>
          <w:tcPr>
            <w:tcW w:w="3530" w:type="dxa"/>
          </w:tcPr>
          <w:p w:rsidR="0018722C">
            <w:pPr>
              <w:topLinePunct/>
              <w:ind w:leftChars="0" w:left="0" w:rightChars="0" w:right="0" w:firstLineChars="0" w:firstLine="0"/>
              <w:spacing w:line="240" w:lineRule="atLeast"/>
            </w:pPr>
            <w:r>
              <w:rPr>
                <w:rFonts w:ascii="宋体" w:eastAsia="宋体" w:hint="eastAsia"/>
              </w:rPr>
              <w:t>中国联科生物公司</w:t>
            </w:r>
          </w:p>
        </w:tc>
      </w:tr>
      <w:tr>
        <w:trPr>
          <w:trHeight w:val="360" w:hRule="atLeast"/>
        </w:trPr>
        <w:tc>
          <w:tcPr>
            <w:tcW w:w="5730" w:type="dxa"/>
          </w:tcPr>
          <w:p w:rsidR="0018722C">
            <w:pPr>
              <w:topLinePunct/>
              <w:ind w:leftChars="0" w:left="0" w:rightChars="0" w:right="0" w:firstLineChars="0" w:firstLine="0"/>
              <w:spacing w:line="240" w:lineRule="atLeast"/>
            </w:pPr>
            <w:r>
              <w:t>FIX&amp;PERM</w:t>
            </w:r>
            <w:r w:rsidRPr="00000000">
              <w:tab/>
              <w:t>CELL</w:t>
            </w:r>
            <w:r w:rsidRPr="00000000">
              <w:tab/>
            </w:r>
            <w:r>
              <w:t>PERMEABILIZATION</w:t>
            </w:r>
          </w:p>
        </w:tc>
        <w:tc>
          <w:tcPr>
            <w:tcW w:w="3530" w:type="dxa"/>
          </w:tcPr>
          <w:p w:rsidR="0018722C">
            <w:pPr>
              <w:topLinePunct/>
              <w:ind w:leftChars="0" w:left="0" w:rightChars="0" w:right="0" w:firstLineChars="0" w:firstLine="0"/>
              <w:spacing w:line="240" w:lineRule="atLeast"/>
            </w:pPr>
            <w:r>
              <w:rPr>
                <w:rFonts w:ascii="宋体" w:eastAsia="宋体" w:hint="eastAsia"/>
              </w:rPr>
              <w:t>中国联科生物公司</w:t>
            </w:r>
          </w:p>
        </w:tc>
      </w:tr>
    </w:tbl>
    <w:p w:rsidR="0018722C">
      <w:pPr>
        <w:topLinePunct/>
        <w:pStyle w:val="affa"/>
      </w:pPr>
    </w:p>
    <w:p w:rsidR="0018722C">
      <w:pPr>
        <w:topLinePunct/>
      </w:pPr>
      <w:r>
        <w:rPr>
          <w:rFonts w:cstheme="minorBidi" w:hAnsiTheme="minorHAnsi" w:eastAsiaTheme="minorHAnsi" w:asciiTheme="minorHAnsi" w:ascii="Calibri"/>
        </w:rPr>
        <w:t>11</w:t>
      </w:r>
    </w:p>
    <w:p w:rsidR="0018722C">
      <w:pPr>
        <w:rPr/>
        <w:topLinePunct/>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9"/>
        <w:gridCol w:w="3344"/>
      </w:tblGrid>
      <w:tr>
        <w:trPr>
          <w:trHeight w:val="600" w:hRule="atLeast"/>
        </w:trPr>
        <w:tc>
          <w:tcPr>
            <w:tcW w:w="5559" w:type="dxa"/>
            <w:tcBorders>
              <w:top w:val="single" w:sz="6" w:space="0" w:color="000000"/>
            </w:tcBorders>
          </w:tcPr>
          <w:p w:rsidR="0018722C">
            <w:pPr>
              <w:topLinePunct/>
              <w:ind w:leftChars="0" w:left="0" w:rightChars="0" w:right="0" w:firstLineChars="0" w:firstLine="0"/>
              <w:spacing w:line="240" w:lineRule="atLeast"/>
            </w:pPr>
            <w:r>
              <w:t>REAGENTS</w:t>
            </w:r>
          </w:p>
        </w:tc>
        <w:tc>
          <w:tcPr>
            <w:tcW w:w="3344" w:type="dxa"/>
            <w:tcBorders>
              <w:top w:val="single" w:sz="6" w:space="0" w:color="000000"/>
            </w:tcBorders>
          </w:tcPr>
          <w:p w:rsidR="0018722C">
            <w:pPr>
              <w:topLinePunct/>
              <w:ind w:leftChars="0" w:left="0" w:rightChars="0" w:right="0" w:firstLineChars="0" w:firstLine="0"/>
              <w:spacing w:line="240" w:lineRule="atLeast"/>
            </w:pPr>
          </w:p>
        </w:tc>
      </w:tr>
      <w:tr>
        <w:trPr>
          <w:trHeight w:val="860" w:hRule="atLeast"/>
        </w:trPr>
        <w:tc>
          <w:tcPr>
            <w:tcW w:w="5559" w:type="dxa"/>
          </w:tcPr>
          <w:p w:rsidR="0018722C">
            <w:pPr>
              <w:topLinePunct/>
              <w:ind w:leftChars="0" w:left="0" w:rightChars="0" w:right="0" w:firstLineChars="0" w:firstLine="0"/>
              <w:spacing w:line="240" w:lineRule="atLeast"/>
            </w:pPr>
            <w:r>
              <w:t>SYBR Premix Ex TaqTM II  </w:t>
            </w:r>
            <w:r>
              <w:rPr>
                <w:rFonts w:ascii="宋体" w:eastAsia="宋体" w:hint="eastAsia"/>
              </w:rPr>
              <w:t>试剂盒</w:t>
            </w:r>
          </w:p>
        </w:tc>
        <w:tc>
          <w:tcPr>
            <w:tcW w:w="3344" w:type="dxa"/>
          </w:tcPr>
          <w:p w:rsidR="0018722C">
            <w:pPr>
              <w:topLinePunct/>
              <w:ind w:leftChars="0" w:left="0" w:rightChars="0" w:right="0" w:firstLineChars="0" w:firstLine="0"/>
              <w:spacing w:line="240" w:lineRule="atLeast"/>
            </w:pPr>
            <w:r>
              <w:rPr>
                <w:rFonts w:ascii="宋体" w:eastAsia="宋体" w:hint="eastAsia"/>
              </w:rPr>
              <w:t>中国大连宝生物工程有限</w:t>
            </w:r>
          </w:p>
          <w:p w:rsidR="0018722C">
            <w:pPr>
              <w:topLinePunct/>
              <w:ind w:leftChars="0" w:left="0" w:rightChars="0" w:right="0" w:firstLineChars="0" w:firstLine="0"/>
              <w:spacing w:line="240" w:lineRule="atLeast"/>
            </w:pPr>
            <w:r>
              <w:rPr>
                <w:rFonts w:ascii="宋体" w:eastAsia="宋体" w:hint="eastAsia"/>
              </w:rPr>
              <w:t>公司</w:t>
            </w:r>
          </w:p>
        </w:tc>
      </w:tr>
      <w:tr>
        <w:trPr>
          <w:trHeight w:val="880" w:hRule="atLeast"/>
        </w:trPr>
        <w:tc>
          <w:tcPr>
            <w:tcW w:w="5559" w:type="dxa"/>
          </w:tcPr>
          <w:p w:rsidR="0018722C">
            <w:pPr>
              <w:topLinePunct/>
              <w:ind w:leftChars="0" w:left="0" w:rightChars="0" w:right="0" w:firstLineChars="0" w:firstLine="0"/>
              <w:spacing w:line="240" w:lineRule="atLeast"/>
            </w:pPr>
            <w:r>
              <w:t>PrimeScript RT reagent Kit With</w:t>
            </w:r>
          </w:p>
          <w:p w:rsidR="0018722C">
            <w:pPr>
              <w:topLinePunct/>
              <w:ind w:leftChars="0" w:left="0" w:rightChars="0" w:right="0" w:firstLineChars="0" w:firstLine="0"/>
              <w:spacing w:line="240" w:lineRule="atLeast"/>
            </w:pPr>
            <w:r>
              <w:t>gDNA Eraser  </w:t>
            </w:r>
            <w:r>
              <w:rPr>
                <w:rFonts w:ascii="宋体" w:eastAsia="宋体" w:hint="eastAsia"/>
              </w:rPr>
              <w:t>试剂盒</w:t>
            </w:r>
          </w:p>
        </w:tc>
        <w:tc>
          <w:tcPr>
            <w:tcW w:w="3344" w:type="dxa"/>
          </w:tcPr>
          <w:p w:rsidR="0018722C">
            <w:pPr>
              <w:topLinePunct/>
              <w:ind w:leftChars="0" w:left="0" w:rightChars="0" w:right="0" w:firstLineChars="0" w:firstLine="0"/>
              <w:spacing w:line="240" w:lineRule="atLeast"/>
            </w:pPr>
            <w:r>
              <w:rPr>
                <w:rFonts w:ascii="宋体" w:eastAsia="宋体" w:hint="eastAsia"/>
              </w:rPr>
              <w:t>中国大连宝生物工程有限公司</w:t>
            </w:r>
          </w:p>
        </w:tc>
      </w:tr>
      <w:tr>
        <w:trPr>
          <w:trHeight w:val="440" w:hRule="atLeast"/>
        </w:trPr>
        <w:tc>
          <w:tcPr>
            <w:tcW w:w="5559" w:type="dxa"/>
          </w:tcPr>
          <w:p w:rsidR="0018722C">
            <w:pPr>
              <w:topLinePunct/>
              <w:ind w:leftChars="0" w:left="0" w:rightChars="0" w:right="0" w:firstLineChars="0" w:firstLine="0"/>
              <w:spacing w:line="240" w:lineRule="atLeast"/>
            </w:pPr>
            <w:r>
              <w:t>PageRuler Prestained Protein Ladder</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SuperSignal West Pico </w:t>
            </w:r>
            <w:r>
              <w:rPr>
                <w:rFonts w:ascii="宋体" w:eastAsia="宋体" w:hint="eastAsia"/>
              </w:rPr>
              <w:t>化学发光底物</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Anti-STAT1</w:t>
            </w:r>
            <w:r>
              <w:rPr>
                <w:rFonts w:ascii="宋体" w:eastAsia="宋体" w:hint="eastAsia"/>
                <w:rFonts w:ascii="宋体" w:eastAsia="宋体" w:hint="eastAsia"/>
                <w:sz w:val="28"/>
              </w:rPr>
              <w:t>(</w:t>
            </w:r>
            <w:r>
              <w:t>phospho Y701</w:t>
            </w:r>
            <w:r>
              <w:rPr>
                <w:rFonts w:ascii="宋体" w:eastAsia="宋体" w:hint="eastAsia"/>
                <w:rFonts w:ascii="宋体" w:eastAsia="宋体" w:hint="eastAsia"/>
                <w:sz w:val="28"/>
              </w:rPr>
              <w:t>)</w:t>
            </w:r>
            <w:r>
              <w:rPr>
                <w:rFonts w:ascii="宋体" w:eastAsia="宋体" w:hint="eastAsia"/>
              </w:rPr>
              <w:t xml:space="preserve"> </w:t>
            </w:r>
            <w:r>
              <w:t>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Anti-STAT5a</w:t>
            </w:r>
            <w:r>
              <w:rPr>
                <w:rFonts w:ascii="宋体" w:eastAsia="宋体" w:hint="eastAsia"/>
                <w:rFonts w:ascii="宋体" w:eastAsia="宋体" w:hint="eastAsia"/>
                <w:sz w:val="28"/>
              </w:rPr>
              <w:t>(</w:t>
            </w:r>
            <w:r>
              <w:t>phospho Y694</w:t>
            </w:r>
            <w:r>
              <w:rPr>
                <w:rFonts w:ascii="宋体" w:eastAsia="宋体" w:hint="eastAsia"/>
                <w:rFonts w:ascii="宋体" w:eastAsia="宋体" w:hint="eastAsia"/>
                <w:sz w:val="28"/>
              </w:rPr>
              <w:t>)</w:t>
            </w:r>
            <w:r>
              <w:rPr>
                <w:rFonts w:ascii="宋体" w:eastAsia="宋体" w:hint="eastAsia"/>
              </w:rPr>
              <w:t xml:space="preserve"> </w:t>
            </w:r>
            <w:r>
              <w:t>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Anti-STAT4</w:t>
            </w:r>
            <w:r>
              <w:rPr>
                <w:rFonts w:ascii="宋体" w:eastAsia="宋体" w:hint="eastAsia"/>
                <w:rFonts w:ascii="宋体" w:eastAsia="宋体" w:hint="eastAsia"/>
                <w:sz w:val="28"/>
              </w:rPr>
              <w:t>(</w:t>
            </w:r>
            <w:r>
              <w:t>phospho Y693</w:t>
            </w:r>
            <w:r>
              <w:rPr>
                <w:rFonts w:ascii="宋体" w:eastAsia="宋体" w:hint="eastAsia"/>
                <w:rFonts w:ascii="宋体" w:eastAsia="宋体" w:hint="eastAsia"/>
                <w:sz w:val="28"/>
              </w:rPr>
              <w:t>)</w:t>
            </w:r>
            <w:r>
              <w:rPr>
                <w:rFonts w:ascii="宋体" w:eastAsia="宋体" w:hint="eastAsia"/>
              </w:rPr>
              <w:t xml:space="preserve"> </w:t>
            </w:r>
            <w:r>
              <w:t>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Anti-STAT3</w:t>
            </w:r>
            <w:r>
              <w:rPr>
                <w:rFonts w:ascii="宋体" w:eastAsia="宋体" w:hint="eastAsia"/>
                <w:rFonts w:ascii="宋体" w:eastAsia="宋体" w:hint="eastAsia"/>
                <w:sz w:val="28"/>
              </w:rPr>
              <w:t>(</w:t>
            </w:r>
            <w:r>
              <w:t>phospho S727</w:t>
            </w:r>
            <w:r>
              <w:rPr>
                <w:rFonts w:ascii="宋体" w:eastAsia="宋体" w:hint="eastAsia"/>
                <w:rFonts w:ascii="宋体" w:eastAsia="宋体" w:hint="eastAsia"/>
                <w:sz w:val="28"/>
              </w:rPr>
              <w:t>)</w:t>
            </w:r>
            <w:r>
              <w:rPr>
                <w:rFonts w:ascii="宋体" w:eastAsia="宋体" w:hint="eastAsia"/>
              </w:rPr>
              <w:t xml:space="preserve"> </w:t>
            </w:r>
            <w:r>
              <w:t>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Anti-STAT6</w:t>
            </w:r>
            <w:r>
              <w:rPr>
                <w:rFonts w:ascii="宋体" w:eastAsia="宋体" w:hint="eastAsia"/>
                <w:rFonts w:ascii="宋体" w:eastAsia="宋体" w:hint="eastAsia"/>
                <w:sz w:val="28"/>
              </w:rPr>
              <w:t>(</w:t>
            </w:r>
            <w:r>
              <w:t>phospho Y641</w:t>
            </w:r>
            <w:r>
              <w:rPr>
                <w:rFonts w:ascii="宋体" w:eastAsia="宋体" w:hint="eastAsia"/>
                <w:rFonts w:ascii="宋体" w:eastAsia="宋体" w:hint="eastAsia"/>
                <w:sz w:val="28"/>
              </w:rPr>
              <w:t>)</w:t>
            </w:r>
            <w:r>
              <w:rPr>
                <w:rFonts w:ascii="宋体" w:eastAsia="宋体" w:hint="eastAsia"/>
              </w:rPr>
              <w:t xml:space="preserve"> </w:t>
            </w:r>
            <w:r>
              <w:t>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Anti-SOCS3 antibody</w:t>
            </w:r>
          </w:p>
        </w:tc>
        <w:tc>
          <w:tcPr>
            <w:tcW w:w="3344" w:type="dxa"/>
          </w:tcPr>
          <w:p w:rsidR="0018722C">
            <w:pPr>
              <w:topLinePunct/>
              <w:ind w:leftChars="0" w:left="0" w:rightChars="0" w:right="0" w:firstLineChars="0" w:firstLine="0"/>
              <w:spacing w:line="240" w:lineRule="atLeast"/>
            </w:pPr>
            <w:r>
              <w:rPr>
                <w:rFonts w:ascii="宋体" w:eastAsia="宋体" w:hint="eastAsia"/>
              </w:rPr>
              <w:t>英国 </w:t>
            </w:r>
            <w:r>
              <w:t>Abcam </w:t>
            </w:r>
            <w:r>
              <w:rPr>
                <w:rFonts w:ascii="宋体" w:eastAsia="宋体" w:hint="eastAsia"/>
              </w:rPr>
              <w:t>公司</w:t>
            </w:r>
          </w:p>
        </w:tc>
      </w:tr>
      <w:tr>
        <w:trPr>
          <w:trHeight w:val="860" w:hRule="atLeast"/>
        </w:trPr>
        <w:tc>
          <w:tcPr>
            <w:tcW w:w="5559" w:type="dxa"/>
          </w:tcPr>
          <w:p w:rsidR="0018722C">
            <w:pPr>
              <w:topLinePunct/>
              <w:ind w:leftChars="0" w:left="0" w:rightChars="0" w:right="0" w:firstLineChars="0" w:firstLine="0"/>
              <w:spacing w:line="240" w:lineRule="atLeast"/>
            </w:pPr>
            <w:r>
              <w:t>β-Actin antibody</w:t>
            </w:r>
          </w:p>
        </w:tc>
        <w:tc>
          <w:tcPr>
            <w:tcW w:w="3344" w:type="dxa"/>
          </w:tcPr>
          <w:p w:rsidR="0018722C">
            <w:pPr>
              <w:topLinePunct/>
              <w:ind w:leftChars="0" w:left="0" w:rightChars="0" w:right="0" w:firstLineChars="0" w:firstLine="0"/>
              <w:spacing w:line="240" w:lineRule="atLeast"/>
            </w:pPr>
            <w:r>
              <w:rPr>
                <w:rFonts w:ascii="宋体" w:eastAsia="宋体" w:hint="eastAsia"/>
              </w:rPr>
              <w:t>美国</w:t>
            </w:r>
            <w:r>
              <w:t>SANTA CRUZ </w:t>
            </w:r>
            <w:r>
              <w:rPr>
                <w:rFonts w:ascii="宋体" w:eastAsia="宋体" w:hint="eastAsia"/>
              </w:rPr>
              <w:t>生物公司</w:t>
            </w:r>
          </w:p>
        </w:tc>
      </w:tr>
      <w:tr>
        <w:trPr>
          <w:trHeight w:val="440" w:hRule="atLeast"/>
        </w:trPr>
        <w:tc>
          <w:tcPr>
            <w:tcW w:w="5559" w:type="dxa"/>
          </w:tcPr>
          <w:p w:rsidR="0018722C">
            <w:pPr>
              <w:topLinePunct/>
              <w:ind w:leftChars="0" w:left="0" w:rightChars="0" w:right="0" w:firstLineChars="0" w:firstLine="0"/>
              <w:spacing w:line="240" w:lineRule="atLeast"/>
            </w:pPr>
            <w:r>
              <w:t>BCA </w:t>
            </w:r>
            <w:r>
              <w:rPr>
                <w:rFonts w:ascii="宋体" w:eastAsia="宋体" w:hint="eastAsia"/>
              </w:rPr>
              <w:t>蛋白浓度测定试剂盒</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RIPA </w:t>
            </w:r>
            <w:r>
              <w:rPr>
                <w:rFonts w:ascii="宋体" w:eastAsia="宋体" w:hint="eastAsia"/>
              </w:rPr>
              <w:t>裂解液</w:t>
            </w:r>
          </w:p>
        </w:tc>
        <w:tc>
          <w:tcPr>
            <w:tcW w:w="3344" w:type="dxa"/>
          </w:tcPr>
          <w:p w:rsidR="0018722C">
            <w:pPr>
              <w:topLinePunct/>
              <w:ind w:leftChars="0" w:left="0" w:rightChars="0" w:right="0" w:firstLineChars="0" w:firstLine="0"/>
              <w:spacing w:line="240" w:lineRule="atLeast"/>
            </w:pPr>
            <w:r>
              <w:rPr>
                <w:rFonts w:ascii="宋体" w:eastAsia="宋体" w:hint="eastAsia"/>
              </w:rPr>
              <w:t>中国碧云天公司</w:t>
            </w:r>
          </w:p>
        </w:tc>
      </w:tr>
      <w:tr>
        <w:trPr>
          <w:trHeight w:val="440" w:hRule="atLeast"/>
        </w:trPr>
        <w:tc>
          <w:tcPr>
            <w:tcW w:w="5559" w:type="dxa"/>
          </w:tcPr>
          <w:p w:rsidR="0018722C">
            <w:pPr>
              <w:topLinePunct/>
              <w:ind w:leftChars="0" w:left="0" w:rightChars="0" w:right="0" w:firstLineChars="0" w:firstLine="0"/>
              <w:spacing w:line="240" w:lineRule="atLeast"/>
            </w:pPr>
            <w:r>
              <w:t>SDS-PAGE  </w:t>
            </w:r>
            <w:r>
              <w:rPr>
                <w:rFonts w:ascii="宋体" w:eastAsia="宋体" w:hint="eastAsia"/>
              </w:rPr>
              <w:t>蛋白上样缓冲液</w:t>
            </w:r>
            <w:r>
              <w:t>(</w:t>
            </w:r>
            <w:r>
              <w:t xml:space="preserve">5X</w:t>
            </w:r>
            <w:r>
              <w:t>)</w:t>
            </w:r>
          </w:p>
        </w:tc>
        <w:tc>
          <w:tcPr>
            <w:tcW w:w="3344" w:type="dxa"/>
          </w:tcPr>
          <w:p w:rsidR="0018722C">
            <w:pPr>
              <w:topLinePunct/>
              <w:ind w:leftChars="0" w:left="0" w:rightChars="0" w:right="0" w:firstLineChars="0" w:firstLine="0"/>
              <w:spacing w:line="240" w:lineRule="atLeast"/>
            </w:pPr>
            <w:r>
              <w:rPr>
                <w:rFonts w:ascii="宋体" w:eastAsia="宋体" w:hint="eastAsia"/>
              </w:rPr>
              <w:t>中国碧云天公司</w:t>
            </w:r>
          </w:p>
        </w:tc>
      </w:tr>
      <w:tr>
        <w:trPr>
          <w:trHeight w:val="420" w:hRule="atLeast"/>
        </w:trPr>
        <w:tc>
          <w:tcPr>
            <w:tcW w:w="5559" w:type="dxa"/>
          </w:tcPr>
          <w:p w:rsidR="0018722C">
            <w:pPr>
              <w:topLinePunct/>
              <w:ind w:leftChars="0" w:left="0" w:rightChars="0" w:right="0" w:firstLineChars="0" w:firstLine="0"/>
              <w:spacing w:line="240" w:lineRule="atLeast"/>
            </w:pPr>
            <w:r>
              <w:t>PMSF</w:t>
            </w:r>
            <w:r>
              <w:t>(</w:t>
            </w:r>
            <w:r>
              <w:t>100mM</w:t>
            </w:r>
            <w:r>
              <w:t>)</w:t>
            </w:r>
          </w:p>
        </w:tc>
        <w:tc>
          <w:tcPr>
            <w:tcW w:w="3344" w:type="dxa"/>
          </w:tcPr>
          <w:p w:rsidR="0018722C">
            <w:pPr>
              <w:topLinePunct/>
              <w:ind w:leftChars="0" w:left="0" w:rightChars="0" w:right="0" w:firstLineChars="0" w:firstLine="0"/>
              <w:spacing w:line="240" w:lineRule="atLeast"/>
            </w:pPr>
            <w:r>
              <w:rPr>
                <w:rFonts w:ascii="宋体" w:eastAsia="宋体" w:hint="eastAsia"/>
              </w:rPr>
              <w:t>中国碧云天公司</w:t>
            </w:r>
          </w:p>
        </w:tc>
      </w:tr>
      <w:tr>
        <w:trPr>
          <w:trHeight w:val="440" w:hRule="atLeast"/>
        </w:trPr>
        <w:tc>
          <w:tcPr>
            <w:tcW w:w="5559" w:type="dxa"/>
          </w:tcPr>
          <w:p w:rsidR="0018722C">
            <w:pPr>
              <w:topLinePunct/>
              <w:ind w:leftChars="0" w:left="0" w:rightChars="0" w:right="0" w:firstLineChars="0" w:firstLine="0"/>
              <w:spacing w:line="240" w:lineRule="atLeast"/>
            </w:pPr>
            <w:r>
              <w:rPr>
                <w:rFonts w:ascii="宋体" w:eastAsia="宋体" w:hint="eastAsia"/>
              </w:rPr>
              <w:t>辣根过氧化物酶标记ft羊抗兔 </w:t>
            </w:r>
            <w:r>
              <w:t>IgG</w:t>
            </w:r>
          </w:p>
        </w:tc>
        <w:tc>
          <w:tcPr>
            <w:tcW w:w="3344" w:type="dxa"/>
          </w:tcPr>
          <w:p w:rsidR="0018722C">
            <w:pPr>
              <w:topLinePunct/>
              <w:ind w:leftChars="0" w:left="0" w:rightChars="0" w:right="0" w:firstLineChars="0" w:firstLine="0"/>
              <w:spacing w:line="240" w:lineRule="atLeast"/>
            </w:pPr>
            <w:r>
              <w:rPr>
                <w:rFonts w:ascii="宋体" w:eastAsia="宋体" w:hint="eastAsia"/>
              </w:rPr>
              <w:t>中国碧云天公司</w:t>
            </w:r>
          </w:p>
        </w:tc>
      </w:tr>
      <w:tr>
        <w:trPr>
          <w:trHeight w:val="440" w:hRule="atLeast"/>
        </w:trPr>
        <w:tc>
          <w:tcPr>
            <w:tcW w:w="5559" w:type="dxa"/>
          </w:tcPr>
          <w:p w:rsidR="0018722C">
            <w:pPr>
              <w:topLinePunct/>
              <w:ind w:leftChars="0" w:left="0" w:rightChars="0" w:right="0" w:firstLineChars="0" w:firstLine="0"/>
              <w:spacing w:line="240" w:lineRule="atLeast"/>
            </w:pPr>
            <w:r>
              <w:t>Anti-Mouse CD3e FITC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Anti-Mouse CD3e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Anti-Mouse CD3e PE-Cyanine5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Anti-Mouse CD25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Anti-Mouse CD69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Anti-Mouse</w:t>
            </w:r>
            <w:r>
              <w:t>/</w:t>
            </w:r>
            <w:r>
              <w:t xml:space="preserve">Rat IL-17A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Anti-Mouse CD4 FITC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20" w:hRule="atLeast"/>
        </w:trPr>
        <w:tc>
          <w:tcPr>
            <w:tcW w:w="5559" w:type="dxa"/>
          </w:tcPr>
          <w:p w:rsidR="0018722C">
            <w:pPr>
              <w:topLinePunct/>
              <w:ind w:leftChars="0" w:left="0" w:rightChars="0" w:right="0" w:firstLineChars="0" w:firstLine="0"/>
              <w:spacing w:line="240" w:lineRule="atLeast"/>
            </w:pPr>
            <w:r>
              <w:t>Anti-Mouse IFN gamma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9" w:type="dxa"/>
          </w:tcPr>
          <w:p w:rsidR="0018722C">
            <w:pPr>
              <w:topLinePunct/>
              <w:ind w:leftChars="0" w:left="0" w:rightChars="0" w:right="0" w:firstLineChars="0" w:firstLine="0"/>
              <w:spacing w:line="240" w:lineRule="atLeast"/>
            </w:pPr>
            <w:r>
              <w:t>Anti-Mouse IL-4 PE </w:t>
            </w:r>
            <w:r>
              <w:rPr>
                <w:rFonts w:ascii="宋体" w:eastAsia="宋体" w:hint="eastAsia"/>
              </w:rPr>
              <w:t>抗体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780" w:hRule="atLeast"/>
        </w:trPr>
        <w:tc>
          <w:tcPr>
            <w:tcW w:w="5559" w:type="dxa"/>
          </w:tcPr>
          <w:p w:rsidR="0018722C">
            <w:pPr>
              <w:topLinePunct/>
              <w:ind w:leftChars="0" w:left="0" w:rightChars="0" w:right="0" w:firstLineChars="0" w:firstLine="0"/>
              <w:spacing w:line="240" w:lineRule="atLeast"/>
            </w:pPr>
            <w:r>
              <w:t>Armenian Hamster IgG Isotype Control PE </w:t>
            </w:r>
            <w:r>
              <w:rPr>
                <w:rFonts w:ascii="宋体" w:eastAsia="宋体" w:hint="eastAsia"/>
              </w:rPr>
              <w:t>抗</w:t>
            </w:r>
          </w:p>
          <w:p w:rsidR="0018722C">
            <w:pPr>
              <w:topLinePunct/>
              <w:ind w:leftChars="0" w:left="0" w:rightChars="0" w:right="0" w:firstLineChars="0" w:firstLine="0"/>
              <w:spacing w:line="240" w:lineRule="atLeast"/>
            </w:pPr>
            <w:r>
              <w:rPr>
                <w:rFonts w:ascii="宋体" w:eastAsia="宋体" w:hint="eastAsia"/>
              </w:rPr>
              <w:t>体</w:t>
            </w:r>
          </w:p>
        </w:tc>
        <w:tc>
          <w:tcPr>
            <w:tcW w:w="3344"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ascii="Calibri"/>
        </w:rPr>
        <w:t>12</w:t>
      </w:r>
    </w:p>
    <w:p w:rsidR="0018722C">
      <w:pPr>
        <w:rPr/>
        <w:topLinePunct/>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8"/>
        <w:gridCol w:w="3346"/>
      </w:tblGrid>
      <w:tr>
        <w:trPr>
          <w:trHeight w:val="600" w:hRule="atLeast"/>
        </w:trPr>
        <w:tc>
          <w:tcPr>
            <w:tcW w:w="5558" w:type="dxa"/>
            <w:tcBorders>
              <w:top w:val="single" w:sz="6" w:space="0" w:color="000000"/>
            </w:tcBorders>
          </w:tcPr>
          <w:p w:rsidR="0018722C">
            <w:pPr>
              <w:topLinePunct/>
              <w:ind w:leftChars="0" w:left="0" w:rightChars="0" w:right="0" w:firstLineChars="0" w:firstLine="0"/>
              <w:spacing w:line="240" w:lineRule="atLeast"/>
            </w:pPr>
            <w:r>
              <w:t>Mouse Regulatory T Cell Staining Kit #3</w:t>
            </w:r>
          </w:p>
        </w:tc>
        <w:tc>
          <w:tcPr>
            <w:tcW w:w="3346"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880" w:hRule="atLeast"/>
        </w:trPr>
        <w:tc>
          <w:tcPr>
            <w:tcW w:w="5558" w:type="dxa"/>
          </w:tcPr>
          <w:p w:rsidR="0018722C">
            <w:pPr>
              <w:topLinePunct/>
              <w:ind w:leftChars="0" w:left="0" w:rightChars="0" w:right="0" w:firstLineChars="0" w:firstLine="0"/>
              <w:spacing w:line="240" w:lineRule="atLeast"/>
            </w:pPr>
            <w:r>
              <w:t>Armenian</w:t>
            </w:r>
            <w:r w:rsidRPr="00000000">
              <w:tab/>
              <w:t>Hamster</w:t>
            </w:r>
            <w:r w:rsidRPr="00000000">
              <w:tab/>
              <w:t>IgG</w:t>
            </w:r>
            <w:r w:rsidRPr="00000000">
              <w:tab/>
              <w:t>Isotype</w:t>
            </w:r>
            <w:r w:rsidRPr="00000000">
              <w:tab/>
              <w:t>Control</w:t>
            </w:r>
          </w:p>
          <w:p w:rsidR="0018722C">
            <w:pPr>
              <w:topLinePunct/>
              <w:ind w:leftChars="0" w:left="0" w:rightChars="0" w:right="0" w:firstLineChars="0" w:firstLine="0"/>
              <w:spacing w:line="240" w:lineRule="atLeast"/>
            </w:pPr>
            <w:r>
              <w:t>PE-Cyanine5 </w:t>
            </w:r>
            <w:r>
              <w:rPr>
                <w:rFonts w:ascii="宋体" w:eastAsia="宋体" w:hint="eastAsia"/>
              </w:rPr>
              <w:t>抗体</w:t>
            </w:r>
          </w:p>
        </w:tc>
        <w:tc>
          <w:tcPr>
            <w:tcW w:w="3346"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20" w:hRule="atLeast"/>
        </w:trPr>
        <w:tc>
          <w:tcPr>
            <w:tcW w:w="5558" w:type="dxa"/>
          </w:tcPr>
          <w:p w:rsidR="0018722C">
            <w:pPr>
              <w:topLinePunct/>
              <w:ind w:leftChars="0" w:left="0" w:rightChars="0" w:right="0" w:firstLineChars="0" w:firstLine="0"/>
              <w:spacing w:line="240" w:lineRule="atLeast"/>
            </w:pPr>
            <w:r>
              <w:t>Rat IgG1 κ Isotype Control PE </w:t>
            </w:r>
            <w:r>
              <w:rPr>
                <w:rFonts w:ascii="宋体" w:hAnsi="宋体" w:eastAsia="宋体" w:hint="eastAsia"/>
              </w:rPr>
              <w:t>抗体</w:t>
            </w:r>
          </w:p>
        </w:tc>
        <w:tc>
          <w:tcPr>
            <w:tcW w:w="3346"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8" w:type="dxa"/>
          </w:tcPr>
          <w:p w:rsidR="0018722C">
            <w:pPr>
              <w:topLinePunct/>
              <w:ind w:leftChars="0" w:left="0" w:rightChars="0" w:right="0" w:firstLineChars="0" w:firstLine="0"/>
              <w:spacing w:line="240" w:lineRule="atLeast"/>
            </w:pPr>
            <w:r>
              <w:t>Rat IgG2α κ Isotype Control PE </w:t>
            </w:r>
            <w:r>
              <w:rPr>
                <w:rFonts w:ascii="宋体" w:hAnsi="宋体" w:eastAsia="宋体" w:hint="eastAsia"/>
              </w:rPr>
              <w:t>抗体</w:t>
            </w:r>
          </w:p>
        </w:tc>
        <w:tc>
          <w:tcPr>
            <w:tcW w:w="3346"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8" w:type="dxa"/>
          </w:tcPr>
          <w:p w:rsidR="0018722C">
            <w:pPr>
              <w:topLinePunct/>
              <w:ind w:leftChars="0" w:left="0" w:rightChars="0" w:right="0" w:firstLineChars="0" w:firstLine="0"/>
              <w:spacing w:line="240" w:lineRule="atLeast"/>
            </w:pPr>
            <w:r>
              <w:t>Rat IgG2α κ Isotype Control FITC </w:t>
            </w:r>
            <w:r>
              <w:rPr>
                <w:rFonts w:ascii="宋体" w:hAnsi="宋体" w:eastAsia="宋体" w:hint="eastAsia"/>
              </w:rPr>
              <w:t>抗体</w:t>
            </w:r>
          </w:p>
        </w:tc>
        <w:tc>
          <w:tcPr>
            <w:tcW w:w="3346"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440" w:hRule="atLeast"/>
        </w:trPr>
        <w:tc>
          <w:tcPr>
            <w:tcW w:w="5558" w:type="dxa"/>
          </w:tcPr>
          <w:p w:rsidR="0018722C">
            <w:pPr>
              <w:topLinePunct/>
              <w:ind w:leftChars="0" w:left="0" w:rightChars="0" w:right="0" w:firstLineChars="0" w:firstLine="0"/>
              <w:spacing w:line="240" w:lineRule="atLeast"/>
            </w:pPr>
            <w:r>
              <w:t>Rat IgG2α κ Isotype Control PE-Cyanine5 </w:t>
            </w:r>
            <w:r>
              <w:rPr>
                <w:rFonts w:ascii="宋体" w:hAnsi="宋体" w:eastAsia="宋体" w:hint="eastAsia"/>
              </w:rPr>
              <w:t>抗体</w:t>
            </w:r>
          </w:p>
        </w:tc>
        <w:tc>
          <w:tcPr>
            <w:tcW w:w="3346" w:type="dxa"/>
          </w:tcPr>
          <w:p w:rsidR="0018722C">
            <w:pPr>
              <w:topLinePunct/>
              <w:ind w:leftChars="0" w:left="0" w:rightChars="0" w:right="0" w:firstLineChars="0" w:firstLine="0"/>
              <w:spacing w:line="240" w:lineRule="atLeast"/>
            </w:pPr>
            <w:r>
              <w:rPr>
                <w:rFonts w:ascii="宋体" w:eastAsia="宋体" w:hint="eastAsia"/>
              </w:rPr>
              <w:t>美国 </w:t>
            </w:r>
            <w:r>
              <w:t>Ebioscience </w:t>
            </w:r>
            <w:r>
              <w:rPr>
                <w:rFonts w:ascii="宋体" w:eastAsia="宋体" w:hint="eastAsia"/>
              </w:rPr>
              <w:t>公司</w:t>
            </w:r>
          </w:p>
        </w:tc>
      </w:tr>
      <w:tr>
        <w:trPr>
          <w:trHeight w:val="780" w:hRule="atLeast"/>
        </w:trPr>
        <w:tc>
          <w:tcPr>
            <w:tcW w:w="5558" w:type="dxa"/>
          </w:tcPr>
          <w:p w:rsidR="0018722C">
            <w:pPr>
              <w:topLinePunct/>
              <w:ind w:leftChars="0" w:left="0" w:rightChars="0" w:right="0" w:firstLineChars="0" w:firstLine="0"/>
              <w:spacing w:line="240" w:lineRule="atLeast"/>
            </w:pPr>
            <w:r>
              <w:rPr>
                <w:rFonts w:ascii="宋体" w:eastAsia="宋体" w:hint="eastAsia"/>
              </w:rPr>
              <w:t>引物</w:t>
            </w:r>
          </w:p>
        </w:tc>
        <w:tc>
          <w:tcPr>
            <w:tcW w:w="3346" w:type="dxa"/>
          </w:tcPr>
          <w:p w:rsidR="0018722C">
            <w:pPr>
              <w:topLinePunct/>
              <w:ind w:leftChars="0" w:left="0" w:rightChars="0" w:right="0" w:firstLineChars="0" w:firstLine="0"/>
              <w:spacing w:line="240" w:lineRule="atLeast"/>
            </w:pPr>
            <w:r>
              <w:rPr>
                <w:rFonts w:ascii="宋体" w:eastAsia="宋体" w:hint="eastAsia"/>
              </w:rPr>
              <w:t>中国大连宝生物工程有限</w:t>
            </w:r>
          </w:p>
          <w:p w:rsidR="0018722C">
            <w:pPr>
              <w:topLinePunct/>
              <w:ind w:leftChars="0" w:left="0" w:rightChars="0" w:right="0" w:firstLineChars="0" w:firstLine="0"/>
              <w:spacing w:line="240" w:lineRule="atLeast"/>
            </w:pPr>
            <w:r>
              <w:rPr>
                <w:rFonts w:ascii="宋体" w:eastAsia="宋体" w:hint="eastAsia"/>
              </w:rPr>
              <w:t>公司</w:t>
            </w:r>
          </w:p>
        </w:tc>
      </w:tr>
    </w:tbl>
    <w:p w:rsidR="0018722C">
      <w:pPr>
        <w:pStyle w:val="affa"/>
      </w:pPr>
    </w:p>
    <w:p w:rsidR="0018722C">
      <w:pPr>
        <w:topLinePunct/>
      </w:pPr>
      <w:r>
        <w:t>1</w:t>
      </w:r>
      <w:r>
        <w:rPr>
          <w:rFonts w:ascii="宋体" w:eastAsia="宋体" w:hint="eastAsia"/>
        </w:rPr>
        <w:t>）</w:t>
      </w:r>
      <w:r>
        <w:rPr>
          <w:rFonts w:ascii="宋体" w:eastAsia="宋体" w:hint="eastAsia"/>
        </w:rPr>
        <w:t xml:space="preserve">薯蓣皂苷灌胃混悬液：用电子天平称取</w:t>
      </w:r>
      <w:r>
        <w:t>1 g</w:t>
      </w:r>
      <w:r>
        <w:rPr>
          <w:rFonts w:ascii="宋体" w:eastAsia="宋体" w:hint="eastAsia"/>
        </w:rPr>
        <w:t>羧甲基纤维素钠，加入</w:t>
      </w:r>
    </w:p>
    <w:p w:rsidR="0018722C">
      <w:pPr>
        <w:topLinePunct/>
      </w:pPr>
      <w:r>
        <w:t>50 </w:t>
      </w:r>
      <w:r>
        <w:t>mL</w:t>
      </w:r>
      <w:r>
        <w:rPr>
          <w:rFonts w:ascii="宋体" w:eastAsia="宋体" w:hint="eastAsia"/>
        </w:rPr>
        <w:t>蒸馏水，充分溶解，配成</w:t>
      </w:r>
      <w:r>
        <w:t>2%</w:t>
      </w:r>
      <w:r>
        <w:rPr>
          <w:rFonts w:ascii="宋体" w:eastAsia="宋体" w:hint="eastAsia"/>
        </w:rPr>
        <w:t>的羧甲基纤维素钠溶媒。取</w:t>
      </w:r>
      <w:r>
        <w:t>10 </w:t>
      </w:r>
      <w:r>
        <w:t>mL</w:t>
      </w:r>
      <w:r>
        <w:rPr>
          <w:rFonts w:ascii="宋体" w:eastAsia="宋体" w:hint="eastAsia"/>
        </w:rPr>
        <w:t>溶</w:t>
      </w:r>
      <w:r>
        <w:rPr>
          <w:rFonts w:ascii="宋体" w:eastAsia="宋体" w:hint="eastAsia"/>
        </w:rPr>
        <w:t>媒，称取</w:t>
      </w:r>
      <w:r>
        <w:t>200</w:t>
      </w:r>
      <w:r>
        <w:t> </w:t>
      </w:r>
      <w:r>
        <w:t>mg</w:t>
      </w:r>
      <w:r>
        <w:rPr>
          <w:rFonts w:ascii="宋体" w:eastAsia="宋体" w:hint="eastAsia"/>
        </w:rPr>
        <w:t>薯蓣皂苷加入溶媒中，制成</w:t>
      </w:r>
      <w:r>
        <w:t>20</w:t>
      </w:r>
      <w:r>
        <w:t> </w:t>
      </w:r>
      <w:r>
        <w:t>mg</w:t>
      </w:r>
      <w:r>
        <w:t>/</w:t>
      </w:r>
      <w:r>
        <w:t xml:space="preserve">mL</w:t>
      </w:r>
      <w:r>
        <w:rPr>
          <w:rFonts w:ascii="宋体" w:eastAsia="宋体" w:hint="eastAsia"/>
        </w:rPr>
        <w:t>的薯蓣皂苷混悬液。</w:t>
      </w:r>
    </w:p>
    <w:p w:rsidR="0018722C">
      <w:pPr>
        <w:topLinePunct/>
      </w:pPr>
      <w:r>
        <w:t>2</w:t>
      </w:r>
      <w:r>
        <w:rPr>
          <w:rFonts w:ascii="宋体" w:hAnsi="宋体" w:eastAsia="宋体" w:hint="eastAsia"/>
        </w:rPr>
        <w:t>）</w:t>
      </w:r>
      <w:r>
        <w:t>30%</w:t>
      </w:r>
      <w:r>
        <w:rPr>
          <w:rFonts w:ascii="宋体" w:hAnsi="宋体" w:eastAsia="宋体" w:hint="eastAsia"/>
          <w:rFonts w:ascii="宋体" w:hAnsi="宋体" w:eastAsia="宋体" w:hint="eastAsia"/>
        </w:rPr>
        <w:t>(</w:t>
      </w:r>
      <w:r>
        <w:t>W</w:t>
      </w:r>
      <w:r>
        <w:t>/</w:t>
      </w:r>
      <w:r>
        <w:t>V</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Acrylamide</w:t>
      </w:r>
      <w:r>
        <w:rPr>
          <w:rFonts w:ascii="宋体" w:hAnsi="宋体" w:eastAsia="宋体" w:hint="eastAsia"/>
        </w:rPr>
        <w:t>:称取</w:t>
      </w:r>
      <w:r>
        <w:t>290 g Acrylamide</w:t>
      </w:r>
      <w:r>
        <w:rPr>
          <w:rFonts w:ascii="宋体" w:hAnsi="宋体" w:eastAsia="宋体" w:hint="eastAsia"/>
        </w:rPr>
        <w:t>和</w:t>
      </w:r>
      <w:r>
        <w:t>10 g BIS</w:t>
      </w:r>
      <w:r>
        <w:rPr>
          <w:rFonts w:ascii="宋体" w:hAnsi="宋体" w:eastAsia="宋体" w:hint="eastAsia"/>
        </w:rPr>
        <w:t>，置于</w:t>
      </w:r>
      <w:r>
        <w:t>1</w:t>
      </w:r>
      <w:r>
        <w:t> </w:t>
      </w:r>
      <w:r>
        <w:t>L</w:t>
      </w:r>
      <w:r>
        <w:rPr>
          <w:rFonts w:ascii="宋体" w:hAnsi="宋体" w:eastAsia="宋体" w:hint="eastAsia"/>
        </w:rPr>
        <w:t>烧杯中，加入约</w:t>
      </w:r>
      <w:r>
        <w:t>600</w:t>
      </w:r>
      <w:r>
        <w:t> </w:t>
      </w:r>
      <w:r>
        <w:t>mL</w:t>
      </w:r>
      <w:r>
        <w:rPr>
          <w:rFonts w:ascii="宋体" w:hAnsi="宋体" w:eastAsia="宋体" w:hint="eastAsia"/>
        </w:rPr>
        <w:t>的去离子水，充分搅拌溶解，加去离子水将</w:t>
      </w:r>
      <w:r>
        <w:rPr>
          <w:rFonts w:ascii="宋体" w:hAnsi="宋体" w:eastAsia="宋体" w:hint="eastAsia"/>
        </w:rPr>
        <w:t>溶液定容至</w:t>
      </w:r>
      <w:r>
        <w:t>1 </w:t>
      </w:r>
      <w:r>
        <w:t>L</w:t>
      </w:r>
      <w:r>
        <w:rPr>
          <w:rFonts w:ascii="宋体" w:hAnsi="宋体" w:eastAsia="宋体" w:hint="eastAsia"/>
        </w:rPr>
        <w:t>，用</w:t>
      </w:r>
      <w:r>
        <w:t>0</w:t>
      </w:r>
      <w:r>
        <w:t>.</w:t>
      </w:r>
      <w:r>
        <w:t>45</w:t>
      </w:r>
      <w:r w:rsidR="001852F3">
        <w:t xml:space="preserve">µm</w:t>
      </w:r>
      <w:r>
        <w:rPr>
          <w:rFonts w:ascii="宋体" w:hAnsi="宋体" w:eastAsia="宋体" w:hint="eastAsia"/>
        </w:rPr>
        <w:t>滤器滤去杂质，于棕色瓶中</w:t>
      </w:r>
      <w:r>
        <w:t>4</w:t>
      </w:r>
      <w:r>
        <w:rPr>
          <w:rFonts w:ascii="宋体" w:hAnsi="宋体" w:eastAsia="宋体" w:hint="eastAsia"/>
        </w:rPr>
        <w:t>℃保存。</w:t>
      </w:r>
    </w:p>
    <w:p w:rsidR="0018722C">
      <w:pPr>
        <w:topLinePunct/>
      </w:pPr>
      <w:r>
        <w:t>3</w:t>
      </w:r>
      <w:r>
        <w:rPr>
          <w:rFonts w:ascii="宋体" w:hAnsi="宋体" w:eastAsia="宋体" w:hint="eastAsia"/>
        </w:rPr>
        <w:t>）</w:t>
      </w:r>
      <w:r>
        <w:t>10%</w:t>
      </w:r>
      <w:r>
        <w:rPr>
          <w:rFonts w:ascii="宋体" w:hAnsi="宋体" w:eastAsia="宋体" w:hint="eastAsia"/>
        </w:rPr>
        <w:t>（</w:t>
      </w:r>
      <w:r>
        <w:t>W</w:t>
      </w:r>
      <w:r>
        <w:t>/</w:t>
      </w:r>
      <w:r>
        <w:t>V</w:t>
      </w:r>
      <w:r>
        <w:rPr>
          <w:rFonts w:ascii="宋体" w:hAnsi="宋体" w:eastAsia="宋体" w:hint="eastAsia"/>
        </w:rPr>
        <w:t>）</w:t>
      </w:r>
      <w:r>
        <w:rPr>
          <w:rFonts w:ascii="宋体" w:hAnsi="宋体" w:eastAsia="宋体" w:hint="eastAsia"/>
        </w:rPr>
        <w:t>过硫酸铵：称取</w:t>
      </w:r>
      <w:r>
        <w:t>1 g</w:t>
      </w:r>
      <w:r>
        <w:rPr>
          <w:rFonts w:ascii="宋体" w:hAnsi="宋体" w:eastAsia="宋体" w:hint="eastAsia"/>
        </w:rPr>
        <w:t>过硫酸铵，加入</w:t>
      </w:r>
      <w:r>
        <w:t>10 mL</w:t>
      </w:r>
      <w:r>
        <w:rPr>
          <w:rFonts w:ascii="宋体" w:hAnsi="宋体" w:eastAsia="宋体" w:hint="eastAsia"/>
        </w:rPr>
        <w:t>的去离子</w:t>
      </w:r>
      <w:r>
        <w:rPr>
          <w:rFonts w:ascii="宋体" w:hAnsi="宋体" w:eastAsia="宋体" w:hint="eastAsia"/>
        </w:rPr>
        <w:t>水后搅拌溶解，储存于</w:t>
      </w:r>
      <w:r>
        <w:t>4</w:t>
      </w:r>
      <w:r>
        <w:rPr>
          <w:rFonts w:ascii="宋体" w:hAnsi="宋体" w:eastAsia="宋体" w:hint="eastAsia"/>
        </w:rPr>
        <w:t>℃。</w:t>
      </w:r>
    </w:p>
    <w:p w:rsidR="0018722C">
      <w:pPr>
        <w:topLinePunct/>
      </w:pPr>
      <w:r>
        <w:t>4</w:t>
      </w:r>
      <w:r>
        <w:t>)</w:t>
      </w:r>
      <w:r>
        <w:t> </w:t>
      </w:r>
      <w:r>
        <w:t>5</w:t>
      </w:r>
      <w:r>
        <w:t>X</w:t>
      </w:r>
      <w:r>
        <w:t> </w:t>
      </w:r>
      <w:r>
        <w:t>T</w:t>
      </w:r>
      <w:r>
        <w:t>r</w:t>
      </w:r>
      <w:r>
        <w:t>i</w:t>
      </w:r>
      <w:r>
        <w:t>s</w:t>
      </w:r>
      <w:r>
        <w:t>-</w:t>
      </w:r>
      <w:r>
        <w:t>G</w:t>
      </w:r>
      <w:r>
        <w:t>l</w:t>
      </w:r>
      <w:r>
        <w:t>y</w:t>
      </w:r>
      <w:r>
        <w:t>cine</w:t>
      </w:r>
      <w:r>
        <w:t> </w:t>
      </w:r>
      <w:r>
        <w:t>B</w:t>
      </w:r>
      <w:r>
        <w:t>u</w:t>
      </w:r>
      <w:r>
        <w:t>f</w:t>
      </w:r>
      <w:r>
        <w:t>fe</w:t>
      </w:r>
      <w:r>
        <w:t>r</w:t>
      </w:r>
      <w:r>
        <w:t>(</w:t>
      </w:r>
      <w:r>
        <w:t>S</w:t>
      </w:r>
      <w:r>
        <w:t>D</w:t>
      </w:r>
      <w:r>
        <w:t>S</w:t>
      </w:r>
      <w:r>
        <w:t>-</w:t>
      </w:r>
      <w:r>
        <w:t>P</w:t>
      </w:r>
      <w:r>
        <w:t>AG</w:t>
      </w:r>
      <w:r>
        <w:t>E</w:t>
      </w:r>
      <w:r/>
      <w:r>
        <w:rPr>
          <w:rFonts w:ascii="宋体" w:eastAsia="宋体" w:hint="eastAsia"/>
        </w:rPr>
        <w:t>电泳缓冲液</w:t>
      </w:r>
      <w:r>
        <w:t>)</w:t>
      </w:r>
      <w:r>
        <w:rPr>
          <w:rFonts w:ascii="宋体" w:eastAsia="宋体" w:hint="eastAsia"/>
        </w:rPr>
        <w:t>：分别称量</w:t>
      </w:r>
      <w:r>
        <w:t>T</w:t>
      </w:r>
      <w:r>
        <w:t>r</w:t>
      </w:r>
      <w:r>
        <w:t>i</w:t>
      </w:r>
      <w:r>
        <w:t>s</w:t>
      </w:r>
      <w:r>
        <w:t> </w:t>
      </w:r>
      <w:r>
        <w:t>1</w:t>
      </w:r>
      <w:r>
        <w:t>5.1</w:t>
      </w:r>
      <w:r>
        <w:t> </w:t>
      </w:r>
      <w:r>
        <w:t>g</w:t>
      </w:r>
      <w:r>
        <w:rPr>
          <w:rFonts w:ascii="宋体" w:eastAsia="宋体" w:hint="eastAsia"/>
        </w:rPr>
        <w:t>、</w:t>
      </w:r>
      <w:r>
        <w:t>Glycine</w:t>
      </w:r>
      <w:r>
        <w:t> </w:t>
      </w:r>
      <w:r>
        <w:t>94</w:t>
      </w:r>
      <w:r>
        <w:t> </w:t>
      </w:r>
      <w:r>
        <w:t>g</w:t>
      </w:r>
      <w:r>
        <w:rPr>
          <w:rFonts w:ascii="宋体" w:eastAsia="宋体" w:hint="eastAsia"/>
        </w:rPr>
        <w:t>、</w:t>
      </w:r>
      <w:r>
        <w:t>SDS</w:t>
      </w:r>
      <w:r>
        <w:t> </w:t>
      </w:r>
      <w:r>
        <w:t>5.0g</w:t>
      </w:r>
      <w:r>
        <w:rPr>
          <w:rFonts w:ascii="宋体" w:eastAsia="宋体" w:hint="eastAsia"/>
        </w:rPr>
        <w:t>，加入约</w:t>
      </w:r>
      <w:r>
        <w:t>800</w:t>
      </w:r>
      <w:r>
        <w:t> </w:t>
      </w:r>
      <w:r>
        <w:t>mL</w:t>
      </w:r>
      <w:r/>
      <w:r>
        <w:rPr>
          <w:rFonts w:ascii="宋体" w:eastAsia="宋体" w:hint="eastAsia"/>
        </w:rPr>
        <w:t>去离子水，搅拌溶解，加去离子</w:t>
      </w:r>
      <w:r>
        <w:rPr>
          <w:rFonts w:ascii="宋体" w:eastAsia="宋体" w:hint="eastAsia"/>
        </w:rPr>
        <w:t>水将溶液定容至</w:t>
      </w:r>
      <w:r>
        <w:t>1</w:t>
      </w:r>
      <w:r>
        <w:t> </w:t>
      </w:r>
      <w:r>
        <w:t>L</w:t>
      </w:r>
      <w:r/>
      <w:r>
        <w:rPr>
          <w:rFonts w:ascii="宋体" w:eastAsia="宋体" w:hint="eastAsia"/>
        </w:rPr>
        <w:t>后，室温保存。</w:t>
      </w:r>
    </w:p>
    <w:p w:rsidR="0018722C">
      <w:pPr>
        <w:topLinePunct/>
      </w:pPr>
      <w:r>
        <w:t>5</w:t>
      </w:r>
      <w:r>
        <w:rPr>
          <w:rFonts w:ascii="宋体" w:hAnsi="宋体" w:eastAsia="宋体" w:hint="eastAsia"/>
        </w:rPr>
        <w:t>）</w:t>
      </w:r>
      <w:r>
        <w:t>5X </w:t>
      </w:r>
      <w:r>
        <w:t>SDS-PAGE </w:t>
      </w:r>
      <w:r>
        <w:t>Loading Buffer</w:t>
      </w:r>
      <w:r>
        <w:rPr>
          <w:rFonts w:ascii="宋体" w:hAnsi="宋体" w:eastAsia="宋体" w:hint="eastAsia"/>
        </w:rPr>
        <w:t>:分别称量</w:t>
      </w:r>
      <w:r>
        <w:t>1M Tris-Hcl</w:t>
      </w:r>
      <w:r>
        <w:t>(</w:t>
      </w:r>
      <w:r>
        <w:t>pH6.8</w:t>
      </w:r>
      <w:r>
        <w:t>)</w:t>
      </w:r>
      <w:r w:rsidR="004B696B">
        <w:t xml:space="preserve"> </w:t>
      </w:r>
      <w:r>
        <w:t>1.25 mL</w:t>
      </w:r>
      <w:r>
        <w:rPr>
          <w:rFonts w:ascii="宋体" w:hAnsi="宋体" w:eastAsia="宋体" w:hint="eastAsia"/>
        </w:rPr>
        <w:t>、</w:t>
      </w:r>
      <w:r>
        <w:t>SDS 0.5 g</w:t>
      </w:r>
      <w:r>
        <w:rPr>
          <w:rFonts w:ascii="宋体" w:hAnsi="宋体" w:eastAsia="宋体" w:hint="eastAsia"/>
        </w:rPr>
        <w:t>、</w:t>
      </w:r>
      <w:r>
        <w:t>BPB 25 </w:t>
      </w:r>
      <w:r>
        <w:t>mg</w:t>
      </w:r>
      <w:r>
        <w:rPr>
          <w:rFonts w:ascii="宋体" w:hAnsi="宋体" w:eastAsia="宋体" w:hint="eastAsia"/>
        </w:rPr>
        <w:t>、甘油</w:t>
      </w:r>
      <w:r>
        <w:t>2.5 mL</w:t>
      </w:r>
      <w:r>
        <w:rPr>
          <w:rFonts w:ascii="宋体" w:hAnsi="宋体" w:eastAsia="宋体" w:hint="eastAsia"/>
        </w:rPr>
        <w:t>，加去离子水溶解后定容至</w:t>
      </w:r>
      <w:r>
        <w:t>5 </w:t>
      </w:r>
      <w:r>
        <w:t>mL</w:t>
      </w:r>
      <w:r>
        <w:rPr>
          <w:rFonts w:ascii="宋体" w:hAnsi="宋体" w:eastAsia="宋体" w:hint="eastAsia"/>
          <w:rFonts w:ascii="宋体" w:hAnsi="宋体" w:eastAsia="宋体" w:hint="eastAsia"/>
        </w:rPr>
        <w:t xml:space="preserve">. </w:t>
      </w:r>
      <w:r>
        <w:rPr>
          <w:rFonts w:ascii="宋体" w:hAnsi="宋体" w:eastAsia="宋体" w:hint="eastAsia"/>
        </w:rPr>
        <w:t>小</w:t>
      </w:r>
      <w:r>
        <w:rPr>
          <w:rFonts w:ascii="宋体" w:hAnsi="宋体" w:eastAsia="宋体" w:hint="eastAsia"/>
        </w:rPr>
        <w:t>份</w:t>
      </w:r>
      <w:r>
        <w:rPr>
          <w:rFonts w:ascii="宋体" w:hAnsi="宋体" w:eastAsia="宋体" w:hint="eastAsia"/>
        </w:rPr>
        <w:t>（</w:t>
      </w:r>
      <w:r>
        <w:t>500</w:t>
      </w:r>
      <w:r w:rsidR="001852F3">
        <w:t xml:space="preserve">µL</w:t>
      </w:r>
      <w:r>
        <w:t>/</w:t>
      </w:r>
      <w:r>
        <w:rPr>
          <w:rFonts w:ascii="宋体" w:hAnsi="宋体" w:eastAsia="宋体" w:hint="eastAsia"/>
        </w:rPr>
        <w:t>份</w:t>
      </w:r>
      <w:r>
        <w:rPr>
          <w:rFonts w:ascii="宋体" w:hAnsi="宋体" w:eastAsia="宋体" w:hint="eastAsia"/>
        </w:rPr>
        <w:t>）</w:t>
      </w:r>
      <w:r>
        <w:rPr>
          <w:rFonts w:ascii="宋体" w:hAnsi="宋体" w:eastAsia="宋体" w:hint="eastAsia"/>
        </w:rPr>
        <w:t>分装后，于室温保存。使用前将</w:t>
      </w:r>
      <w:r>
        <w:t>25</w:t>
      </w:r>
      <w:r w:rsidR="001852F3">
        <w:t xml:space="preserve">µL</w:t>
      </w:r>
      <w:r>
        <w:rPr>
          <w:rFonts w:ascii="宋体" w:hAnsi="宋体" w:eastAsia="宋体" w:hint="eastAsia"/>
        </w:rPr>
        <w:t>的</w:t>
      </w:r>
      <w:r>
        <w:t>2-ME</w:t>
      </w:r>
      <w:r>
        <w:rPr>
          <w:rFonts w:ascii="宋体" w:hAnsi="宋体" w:eastAsia="宋体" w:hint="eastAsia"/>
        </w:rPr>
        <w:t>加到每份中。</w:t>
      </w:r>
    </w:p>
    <w:p w:rsidR="0018722C">
      <w:pPr>
        <w:topLinePunct/>
      </w:pPr>
      <w:r>
        <w:t>6</w:t>
      </w:r>
      <w:r>
        <w:rPr>
          <w:rFonts w:ascii="宋体" w:eastAsia="宋体" w:hint="eastAsia"/>
        </w:rPr>
        <w:t>）</w:t>
      </w:r>
      <w:r>
        <w:rPr>
          <w:rFonts w:ascii="宋体" w:eastAsia="宋体" w:hint="eastAsia"/>
        </w:rPr>
        <w:t>膜转移缓冲液</w:t>
      </w:r>
      <w:r>
        <w:rPr>
          <w:rFonts w:ascii="宋体" w:eastAsia="宋体" w:hint="eastAsia"/>
        </w:rPr>
        <w:t>（</w:t>
      </w:r>
      <w:r>
        <w:t>W</w:t>
      </w:r>
      <w:r>
        <w:t>e</w:t>
      </w:r>
      <w:r>
        <w:t>s</w:t>
      </w:r>
      <w:r>
        <w:t>tern</w:t>
      </w:r>
      <w:r>
        <w:rPr>
          <w:rFonts w:ascii="宋体" w:eastAsia="宋体" w:hint="eastAsia"/>
        </w:rPr>
        <w:t>杂交用</w:t>
      </w:r>
      <w:r>
        <w:rPr>
          <w:rFonts w:ascii="宋体" w:eastAsia="宋体" w:hint="eastAsia"/>
        </w:rPr>
        <w:t>）</w:t>
      </w:r>
      <w:r>
        <w:rPr>
          <w:rFonts w:ascii="宋体" w:eastAsia="宋体" w:hint="eastAsia"/>
        </w:rPr>
        <w:t>：称量</w:t>
      </w:r>
      <w:r>
        <w:t>G</w:t>
      </w:r>
      <w:r>
        <w:t>l</w:t>
      </w:r>
      <w:r>
        <w:t>y</w:t>
      </w:r>
      <w:r>
        <w:t>cine</w:t>
      </w:r>
      <w:r>
        <w:t> </w:t>
      </w:r>
      <w:r>
        <w:t>2</w:t>
      </w:r>
      <w:r>
        <w:t>.</w:t>
      </w:r>
      <w:r>
        <w:t>9</w:t>
      </w:r>
      <w:r>
        <w:t> </w:t>
      </w:r>
      <w:r>
        <w:t>g</w:t>
      </w:r>
      <w:r>
        <w:rPr>
          <w:rFonts w:ascii="宋体" w:eastAsia="宋体" w:hint="eastAsia"/>
        </w:rPr>
        <w:t>、</w:t>
      </w:r>
      <w:r>
        <w:t>T</w:t>
      </w:r>
      <w:r>
        <w:t>ri</w:t>
      </w:r>
      <w:r>
        <w:t>s</w:t>
      </w:r>
      <w:r>
        <w:t> </w:t>
      </w:r>
      <w:r>
        <w:t>5</w:t>
      </w:r>
      <w:r>
        <w:t>.</w:t>
      </w:r>
      <w:r>
        <w:t>8</w:t>
      </w:r>
      <w:r>
        <w:t> </w:t>
      </w:r>
      <w:r>
        <w:t>g</w:t>
      </w:r>
      <w:r>
        <w:rPr>
          <w:rFonts w:ascii="宋体" w:eastAsia="宋体" w:hint="eastAsia"/>
        </w:rPr>
        <w:t>、</w:t>
      </w:r>
      <w:r>
        <w:t>SDS 0.37 g</w:t>
      </w:r>
      <w:r>
        <w:rPr>
          <w:rFonts w:ascii="宋体" w:eastAsia="宋体" w:hint="eastAsia"/>
        </w:rPr>
        <w:t>置于</w:t>
      </w:r>
      <w:r>
        <w:t>1 L</w:t>
      </w:r>
      <w:r>
        <w:rPr>
          <w:rFonts w:ascii="宋体" w:eastAsia="宋体" w:hint="eastAsia"/>
        </w:rPr>
        <w:t>烧杯中，向烧杯中加入约</w:t>
      </w:r>
      <w:r>
        <w:t>600 mL</w:t>
      </w:r>
      <w:r>
        <w:rPr>
          <w:rFonts w:ascii="宋体" w:eastAsia="宋体" w:hint="eastAsia"/>
        </w:rPr>
        <w:t>的去离子水，充分</w:t>
      </w:r>
      <w:r>
        <w:rPr>
          <w:rFonts w:ascii="宋体" w:eastAsia="宋体" w:hint="eastAsia"/>
        </w:rPr>
        <w:t>搅拌溶解，加去离子水将溶液定容至</w:t>
      </w:r>
      <w:r>
        <w:t>800 </w:t>
      </w:r>
      <w:r>
        <w:t>mL</w:t>
      </w:r>
      <w:r>
        <w:rPr>
          <w:rFonts w:ascii="宋体" w:eastAsia="宋体" w:hint="eastAsia"/>
        </w:rPr>
        <w:t>后，加入</w:t>
      </w:r>
      <w:r>
        <w:t>200 mL</w:t>
      </w:r>
      <w:r>
        <w:rPr>
          <w:rFonts w:ascii="宋体" w:eastAsia="宋体" w:hint="eastAsia"/>
        </w:rPr>
        <w:t>的甲醇。</w:t>
      </w:r>
      <w:r>
        <w:rPr>
          <w:rFonts w:ascii="宋体" w:eastAsia="宋体" w:hint="eastAsia"/>
        </w:rPr>
        <w:t>室温保存。</w:t>
      </w:r>
    </w:p>
    <w:p w:rsidR="0018722C">
      <w:pPr>
        <w:topLinePunct/>
      </w:pPr>
      <w:r>
        <w:t>7</w:t>
      </w:r>
      <w:r>
        <w:rPr>
          <w:rFonts w:ascii="宋体" w:eastAsia="宋体" w:hint="eastAsia"/>
        </w:rPr>
        <w:t>）</w:t>
      </w:r>
      <w:r>
        <w:t>TBST </w:t>
      </w:r>
      <w:r>
        <w:t>Buffer</w:t>
      </w:r>
      <w:r>
        <w:t>(</w:t>
      </w:r>
      <w:r>
        <w:rPr>
          <w:spacing w:val="-2"/>
        </w:rPr>
        <w:t>Western</w:t>
      </w:r>
      <w:r>
        <w:rPr>
          <w:rFonts w:ascii="宋体" w:eastAsia="宋体" w:hint="eastAsia"/>
          <w:spacing w:val="18"/>
        </w:rPr>
        <w:t>杂交膜清洗液</w:t>
      </w:r>
      <w:r>
        <w:t>)</w:t>
      </w:r>
      <w:r>
        <w:rPr>
          <w:rFonts w:ascii="宋体" w:eastAsia="宋体" w:hint="eastAsia"/>
          <w:rFonts w:ascii="宋体" w:eastAsia="宋体" w:hint="eastAsia"/>
          <w:spacing w:val="-3"/>
        </w:rPr>
        <w:t>：</w:t>
      </w:r>
      <w:r w:rsidR="001852F3">
        <w:rPr>
          <w:rFonts w:ascii="宋体" w:eastAsia="宋体" w:hint="eastAsia"/>
        </w:rPr>
        <w:t xml:space="preserve">称量</w:t>
      </w:r>
      <w:r>
        <w:t>NaCl 8.8 g</w:t>
      </w:r>
      <w:r>
        <w:rPr>
          <w:rFonts w:ascii="宋体" w:eastAsia="宋体" w:hint="eastAsia"/>
        </w:rPr>
        <w:t>、</w:t>
      </w:r>
      <w:r>
        <w:t>1M Tris</w:t>
      </w:r>
      <w:r>
        <w:rPr>
          <w:rFonts w:ascii="宋体" w:eastAsia="宋体" w:hint="eastAsia"/>
        </w:rPr>
        <w:t>-</w:t>
      </w:r>
      <w:r>
        <w:t>Hcl</w:t>
      </w:r>
      <w:r>
        <w:t>(</w:t>
      </w:r>
      <w:r>
        <w:t xml:space="preserve">pH8.0</w:t>
      </w:r>
      <w:r>
        <w:t>)</w:t>
      </w:r>
      <w:r>
        <w:t xml:space="preserve"> 20 mL</w:t>
      </w:r>
      <w:r>
        <w:rPr>
          <w:rFonts w:ascii="宋体" w:eastAsia="宋体" w:hint="eastAsia"/>
        </w:rPr>
        <w:t>置于</w:t>
      </w:r>
      <w:r>
        <w:t>1 L</w:t>
      </w:r>
      <w:r>
        <w:rPr>
          <w:rFonts w:ascii="宋体" w:eastAsia="宋体" w:hint="eastAsia"/>
        </w:rPr>
        <w:t>烧杯中，向烧杯中加入约</w:t>
      </w:r>
      <w:r>
        <w:t>800 </w:t>
      </w:r>
      <w:r>
        <w:t>mL</w:t>
      </w:r>
      <w:r>
        <w:rPr>
          <w:rFonts w:ascii="宋体" w:eastAsia="宋体" w:hint="eastAsia"/>
        </w:rPr>
        <w:t>的去</w:t>
      </w:r>
      <w:r>
        <w:rPr>
          <w:rFonts w:ascii="宋体" w:eastAsia="宋体" w:hint="eastAsia"/>
        </w:rPr>
        <w:t>离</w:t>
      </w:r>
    </w:p>
    <w:p w:rsidR="0018722C">
      <w:pPr>
        <w:topLinePunct/>
      </w:pPr>
      <w:r>
        <w:rPr>
          <w:rFonts w:cstheme="minorBidi" w:hAnsiTheme="minorHAnsi" w:eastAsiaTheme="minorHAnsi" w:asciiTheme="minorHAnsi" w:ascii="Calibri"/>
        </w:rPr>
        <w:t>13</w:t>
      </w:r>
    </w:p>
    <w:p w:rsidR="0018722C">
      <w:pPr>
        <w:topLinePunct/>
      </w:pPr>
      <w:r>
        <w:rPr>
          <w:rFonts w:ascii="宋体" w:hAnsi="宋体" w:eastAsia="宋体" w:hint="eastAsia"/>
        </w:rPr>
        <w:t>子水，充分搅拌溶解，加入</w:t>
      </w:r>
      <w:r>
        <w:t>0</w:t>
      </w:r>
      <w:r>
        <w:t>.</w:t>
      </w:r>
      <w:r>
        <w:t>5</w:t>
      </w:r>
      <w:r>
        <w:t> </w:t>
      </w:r>
      <w:r>
        <w:t>mL </w:t>
      </w:r>
      <w:r>
        <w:t>Tween20</w:t>
      </w:r>
      <w:r>
        <w:rPr>
          <w:rFonts w:ascii="宋体" w:hAnsi="宋体" w:eastAsia="宋体" w:hint="eastAsia"/>
        </w:rPr>
        <w:t>后充分混匀，再加入去离子</w:t>
      </w:r>
      <w:r>
        <w:rPr>
          <w:rFonts w:ascii="宋体" w:hAnsi="宋体" w:eastAsia="宋体" w:hint="eastAsia"/>
        </w:rPr>
        <w:t>水将溶液定容至</w:t>
      </w:r>
      <w:r>
        <w:t>1 L</w:t>
      </w:r>
      <w:r>
        <w:rPr>
          <w:rFonts w:ascii="宋体" w:hAnsi="宋体" w:eastAsia="宋体" w:hint="eastAsia"/>
        </w:rPr>
        <w:t>后，</w:t>
      </w:r>
      <w:r>
        <w:t>4</w:t>
      </w:r>
      <w:r>
        <w:rPr>
          <w:rFonts w:ascii="宋体" w:hAnsi="宋体" w:eastAsia="宋体" w:hint="eastAsia"/>
        </w:rPr>
        <w:t>℃保存。</w:t>
      </w:r>
    </w:p>
    <w:p w:rsidR="0018722C">
      <w:pPr>
        <w:topLinePunct/>
      </w:pPr>
      <w:r>
        <w:t>8</w:t>
      </w:r>
      <w:r>
        <w:rPr>
          <w:rFonts w:ascii="宋体" w:eastAsia="宋体" w:hint="eastAsia"/>
        </w:rPr>
        <w:t>）</w:t>
      </w:r>
      <w:r>
        <w:rPr>
          <w:rFonts w:ascii="宋体" w:eastAsia="宋体" w:hint="eastAsia"/>
        </w:rPr>
        <w:t>封闭缓冲液</w:t>
      </w:r>
      <w:r>
        <w:rPr>
          <w:rFonts w:ascii="宋体" w:eastAsia="宋体" w:hint="eastAsia"/>
        </w:rPr>
        <w:t>（</w:t>
      </w:r>
      <w:r>
        <w:t>W</w:t>
      </w:r>
      <w:r>
        <w:t>e</w:t>
      </w:r>
      <w:r>
        <w:t>s</w:t>
      </w:r>
      <w:r>
        <w:t>t</w:t>
      </w:r>
      <w:r>
        <w:t>ern</w:t>
      </w:r>
      <w:r/>
      <w:r>
        <w:rPr>
          <w:rFonts w:ascii="宋体" w:eastAsia="宋体" w:hint="eastAsia"/>
        </w:rPr>
        <w:t>杂交用</w:t>
      </w:r>
      <w:r>
        <w:rPr>
          <w:rFonts w:ascii="宋体" w:eastAsia="宋体" w:hint="eastAsia"/>
        </w:rPr>
        <w:t>）</w:t>
      </w:r>
      <w:r>
        <w:rPr>
          <w:rFonts w:ascii="宋体" w:eastAsia="宋体" w:hint="eastAsia"/>
        </w:rPr>
        <w:t>：称量</w:t>
      </w:r>
      <w:r>
        <w:t>5</w:t>
      </w:r>
      <w:r/>
      <w:r w:rsidR="001852F3">
        <w:t xml:space="preserve"> </w:t>
      </w:r>
      <w:r>
        <w:t>g</w:t>
      </w:r>
      <w:r>
        <w:rPr>
          <w:rFonts w:ascii="宋体" w:eastAsia="宋体" w:hint="eastAsia"/>
        </w:rPr>
        <w:t>脱脂奶粉加入到</w:t>
      </w:r>
      <w:r>
        <w:t>1</w:t>
      </w:r>
      <w:r>
        <w:t>00</w:t>
      </w:r>
      <w:r/>
      <w:r w:rsidR="001852F3">
        <w:t xml:space="preserve"> </w:t>
      </w:r>
      <w:r>
        <w:t>mL</w:t>
      </w:r>
    </w:p>
    <w:p w:rsidR="0018722C">
      <w:pPr>
        <w:topLinePunct/>
      </w:pPr>
      <w:r>
        <w:rPr>
          <w:rFonts w:ascii="宋体" w:hAnsi="宋体" w:eastAsia="宋体" w:hint="eastAsia"/>
        </w:rPr>
        <w:t>的</w:t>
      </w:r>
      <w:r>
        <w:t>TBST Buffer</w:t>
      </w:r>
      <w:r>
        <w:rPr>
          <w:rFonts w:ascii="宋体" w:hAnsi="宋体" w:eastAsia="宋体" w:hint="eastAsia"/>
        </w:rPr>
        <w:t>中，充分搅拌溶解，</w:t>
      </w:r>
      <w:r>
        <w:t>4</w:t>
      </w:r>
      <w:r>
        <w:rPr>
          <w:rFonts w:ascii="宋体" w:hAnsi="宋体" w:eastAsia="宋体" w:hint="eastAsia"/>
        </w:rPr>
        <w:t>℃保存待用。</w:t>
      </w:r>
    </w:p>
    <w:p w:rsidR="0018722C">
      <w:pPr>
        <w:topLinePunct/>
      </w:pPr>
      <w:r>
        <w:t>9</w:t>
      </w:r>
      <w:r>
        <w:rPr>
          <w:rFonts w:ascii="宋体" w:eastAsia="宋体" w:hint="eastAsia"/>
        </w:rPr>
        <w:t>）</w:t>
      </w:r>
      <w:r>
        <w:rPr>
          <w:rFonts w:ascii="宋体" w:eastAsia="宋体" w:hint="eastAsia"/>
        </w:rPr>
        <w:t>溴乙锭</w:t>
      </w:r>
      <w:r>
        <w:rPr>
          <w:rFonts w:ascii="宋体" w:eastAsia="宋体" w:hint="eastAsia"/>
        </w:rPr>
        <w:t>（</w:t>
      </w:r>
      <w:r>
        <w:t>10 </w:t>
      </w:r>
      <w:r>
        <w:t>mg</w:t>
      </w:r>
      <w:r>
        <w:t>/</w:t>
      </w:r>
      <w:r>
        <w:t>ml</w:t>
      </w:r>
      <w:r>
        <w:rPr>
          <w:rFonts w:ascii="宋体" w:eastAsia="宋体" w:hint="eastAsia"/>
        </w:rPr>
        <w:t>）</w:t>
      </w:r>
      <w:r>
        <w:rPr>
          <w:rFonts w:ascii="宋体" w:eastAsia="宋体" w:hint="eastAsia"/>
        </w:rPr>
        <w:t>:称量</w:t>
      </w:r>
      <w:r>
        <w:t>1 g</w:t>
      </w:r>
      <w:r>
        <w:rPr>
          <w:rFonts w:ascii="宋体" w:eastAsia="宋体" w:hint="eastAsia"/>
        </w:rPr>
        <w:t>溴乙锭，加入到</w:t>
      </w:r>
      <w:r>
        <w:t>100 </w:t>
      </w:r>
      <w:r>
        <w:t>mL</w:t>
      </w:r>
      <w:r>
        <w:rPr>
          <w:rFonts w:ascii="宋体" w:eastAsia="宋体" w:hint="eastAsia"/>
        </w:rPr>
        <w:t>容器中，加</w:t>
      </w:r>
      <w:r>
        <w:rPr>
          <w:rFonts w:ascii="宋体" w:eastAsia="宋体" w:hint="eastAsia"/>
        </w:rPr>
        <w:t>去离子水</w:t>
      </w:r>
      <w:r>
        <w:t>100</w:t>
      </w:r>
      <w:r>
        <w:t> </w:t>
      </w:r>
      <w:r>
        <w:t>mL</w:t>
      </w:r>
      <w:r>
        <w:rPr>
          <w:rFonts w:ascii="宋体" w:eastAsia="宋体" w:hint="eastAsia"/>
        </w:rPr>
        <w:t>，充分搅拌数小时完全溶解溴乙锭，将溶液转移至棕</w:t>
      </w:r>
      <w:r>
        <w:rPr>
          <w:rFonts w:ascii="宋体" w:eastAsia="宋体" w:hint="eastAsia"/>
        </w:rPr>
        <w:t>色</w:t>
      </w:r>
    </w:p>
    <w:p w:rsidR="0018722C">
      <w:pPr>
        <w:topLinePunct/>
      </w:pPr>
      <w:r>
        <w:rPr>
          <w:rFonts w:ascii="宋体" w:hAnsi="宋体" w:eastAsia="宋体" w:hint="eastAsia"/>
        </w:rPr>
        <w:t>瓶中，室温避光保存。溴乙锭的工作浓度为</w:t>
      </w:r>
      <w:r>
        <w:t>0</w:t>
      </w:r>
      <w:r>
        <w:t>.</w:t>
      </w:r>
      <w:r>
        <w:t>5</w:t>
      </w:r>
      <w:r w:rsidR="001852F3">
        <w:t xml:space="preserve">µg</w:t>
      </w:r>
      <w:r>
        <w:t>/</w:t>
      </w:r>
      <w:r>
        <w:t>mL</w:t>
      </w:r>
      <w:r>
        <w:rPr>
          <w:rFonts w:ascii="宋体" w:hAnsi="宋体" w:eastAsia="宋体" w:hint="eastAsia"/>
        </w:rPr>
        <w:t>。</w:t>
      </w:r>
    </w:p>
    <w:p w:rsidR="0018722C">
      <w:pPr>
        <w:topLinePunct/>
      </w:pPr>
      <w:r>
        <w:t>10</w:t>
      </w:r>
      <w:r>
        <w:rPr>
          <w:rFonts w:ascii="宋体" w:hAnsi="宋体" w:eastAsia="宋体" w:hint="eastAsia"/>
        </w:rPr>
        <w:t>）</w:t>
      </w:r>
      <w:r>
        <w:t>10X </w:t>
      </w:r>
      <w:r>
        <w:t>TBE Buffer</w:t>
      </w:r>
      <w:r>
        <w:t>(</w:t>
      </w:r>
      <w:r>
        <w:t>pH8.3</w:t>
      </w:r>
      <w:r>
        <w:t>)</w:t>
      </w:r>
      <w:r>
        <w:rPr>
          <w:rFonts w:ascii="宋体" w:hAnsi="宋体" w:eastAsia="宋体" w:hint="eastAsia"/>
        </w:rPr>
        <w:t>:称量</w:t>
      </w:r>
      <w:r>
        <w:t>Tris </w:t>
      </w:r>
      <w:r>
        <w:t>108 g</w:t>
      </w:r>
      <w:r>
        <w:rPr>
          <w:rFonts w:ascii="宋体" w:hAnsi="宋体" w:eastAsia="宋体" w:hint="eastAsia"/>
        </w:rPr>
        <w:t>、</w:t>
      </w:r>
      <w:r>
        <w:t>Na</w:t>
      </w:r>
      <w:r>
        <w:t>2</w:t>
      </w:r>
      <w:r>
        <w:t>EDTA</w:t>
      </w:r>
      <w:r/>
      <w:r>
        <w:rPr>
          <w:rFonts w:ascii="MS Mincho" w:hAnsi="MS Mincho" w:eastAsia="MS Mincho" w:hint="eastAsia"/>
        </w:rPr>
        <w:t>▪</w:t>
      </w:r>
      <w:r>
        <w:t>2H</w:t>
      </w:r>
      <w:r>
        <w:t>2</w:t>
      </w:r>
      <w:r>
        <w:t>O 7.44 g</w:t>
      </w:r>
      <w:r>
        <w:rPr>
          <w:rFonts w:ascii="宋体" w:hAnsi="宋体" w:eastAsia="宋体" w:hint="eastAsia"/>
        </w:rPr>
        <w:t>、硼酸</w:t>
      </w:r>
      <w:r>
        <w:t>55 g</w:t>
      </w:r>
      <w:r>
        <w:rPr>
          <w:rFonts w:ascii="宋体" w:hAnsi="宋体" w:eastAsia="宋体" w:hint="eastAsia"/>
        </w:rPr>
        <w:t>置于</w:t>
      </w:r>
      <w:r>
        <w:t>1 L</w:t>
      </w:r>
      <w:r>
        <w:rPr>
          <w:rFonts w:ascii="宋体" w:hAnsi="宋体" w:eastAsia="宋体" w:hint="eastAsia"/>
        </w:rPr>
        <w:t>烧杯中，向烧杯中加入约</w:t>
      </w:r>
      <w:r>
        <w:t>800 mL</w:t>
      </w:r>
      <w:r>
        <w:rPr>
          <w:rFonts w:ascii="宋体" w:hAnsi="宋体" w:eastAsia="宋体" w:hint="eastAsia"/>
        </w:rPr>
        <w:t>的去离子水，充分搅</w:t>
      </w:r>
      <w:r>
        <w:rPr>
          <w:rFonts w:ascii="宋体" w:hAnsi="宋体" w:eastAsia="宋体" w:hint="eastAsia"/>
        </w:rPr>
        <w:t>拌溶解，加去离子水将溶液定容至</w:t>
      </w:r>
      <w:r>
        <w:t>1 L</w:t>
      </w:r>
      <w:r>
        <w:rPr>
          <w:rFonts w:ascii="宋体" w:hAnsi="宋体" w:eastAsia="宋体" w:hint="eastAsia"/>
        </w:rPr>
        <w:t>后，室温保存。</w:t>
      </w:r>
    </w:p>
    <w:p w:rsidR="0018722C">
      <w:pPr>
        <w:topLinePunct/>
      </w:pPr>
      <w:r>
        <w:t>11</w:t>
      </w:r>
      <w:r>
        <w:rPr>
          <w:rFonts w:ascii="宋体" w:eastAsia="宋体" w:hint="eastAsia"/>
        </w:rPr>
        <w:t>）</w:t>
      </w:r>
      <w:r>
        <w:t>10X</w:t>
      </w:r>
      <w:r>
        <w:t> Loading Buffer</w:t>
      </w:r>
      <w:r>
        <w:t>(</w:t>
      </w:r>
      <w:r>
        <w:t xml:space="preserve">RNA</w:t>
      </w:r>
      <w:r>
        <w:rPr>
          <w:rFonts w:ascii="宋体" w:eastAsia="宋体" w:hint="eastAsia"/>
          <w:spacing w:val="0"/>
        </w:rPr>
        <w:t>电泳用</w:t>
      </w:r>
      <w:r>
        <w:t>)</w:t>
      </w:r>
      <w:r>
        <w:rPr>
          <w:rFonts w:ascii="宋体" w:eastAsia="宋体" w:hint="eastAsia"/>
        </w:rPr>
        <w:t>：称量</w:t>
      </w:r>
      <w:r>
        <w:t>0.5M </w:t>
      </w:r>
      <w:r>
        <w:t>EDTA</w:t>
      </w:r>
      <w:r>
        <w:rPr>
          <w:rFonts w:ascii="宋体" w:eastAsia="宋体" w:hint="eastAsia"/>
          <w:rFonts w:ascii="宋体" w:eastAsia="宋体" w:hint="eastAsia"/>
          <w:spacing w:val="-4"/>
        </w:rPr>
        <w:t>(</w:t>
      </w:r>
      <w:r>
        <w:rPr>
          <w:spacing w:val="-4"/>
        </w:rPr>
        <w:t>pH8.0</w:t>
      </w:r>
      <w:r>
        <w:rPr>
          <w:rFonts w:ascii="宋体" w:eastAsia="宋体" w:hint="eastAsia"/>
          <w:rFonts w:ascii="宋体" w:eastAsia="宋体" w:hint="eastAsia"/>
          <w:spacing w:val="-4"/>
        </w:rPr>
        <w:t>)</w:t>
      </w:r>
      <w:r>
        <w:rPr>
          <w:rFonts w:ascii="宋体" w:eastAsia="宋体" w:hint="eastAsia"/>
        </w:rPr>
        <w:t xml:space="preserve"> </w:t>
      </w:r>
      <w:r>
        <w:t>200</w:t>
      </w:r>
    </w:p>
    <w:p w:rsidR="0018722C">
      <w:pPr>
        <w:topLinePunct/>
      </w:pPr>
      <w:r>
        <w:t>µL</w:t>
      </w:r>
      <w:r>
        <w:rPr>
          <w:rFonts w:ascii="宋体" w:hAnsi="宋体" w:eastAsia="宋体" w:hint="eastAsia"/>
        </w:rPr>
        <w:t>,</w:t>
      </w:r>
      <w:r w:rsidR="001852F3">
        <w:rPr>
          <w:rFonts w:ascii="宋体" w:hAnsi="宋体" w:eastAsia="宋体" w:hint="eastAsia"/>
        </w:rPr>
        <w:t xml:space="preserve"> </w:t>
      </w:r>
      <w:r>
        <w:t>Bromophenol Blue 25 </w:t>
      </w:r>
      <w:r>
        <w:t>mg</w:t>
      </w:r>
      <w:r>
        <w:rPr>
          <w:rFonts w:ascii="宋体" w:hAnsi="宋体" w:eastAsia="宋体" w:hint="eastAsia"/>
        </w:rPr>
        <w:t>、</w:t>
      </w:r>
      <w:r>
        <w:t>Xylene Cyanol FF 25 </w:t>
      </w:r>
      <w:r>
        <w:t>mg</w:t>
      </w:r>
      <w:r>
        <w:rPr>
          <w:rFonts w:ascii="宋体" w:hAnsi="宋体" w:eastAsia="宋体" w:hint="eastAsia"/>
        </w:rPr>
        <w:t>置于</w:t>
      </w:r>
      <w:r>
        <w:t>10 </w:t>
      </w:r>
      <w:r>
        <w:t>mL</w:t>
      </w:r>
      <w:r>
        <w:rPr>
          <w:rFonts w:ascii="宋体" w:hAnsi="宋体" w:eastAsia="宋体" w:hint="eastAsia"/>
        </w:rPr>
        <w:t>离心管</w:t>
      </w:r>
      <w:r>
        <w:rPr>
          <w:rFonts w:ascii="宋体" w:hAnsi="宋体" w:eastAsia="宋体" w:hint="eastAsia"/>
        </w:rPr>
        <w:t>中，向离心管中加入约</w:t>
      </w:r>
      <w:r>
        <w:t>4 mL</w:t>
      </w:r>
      <w:r>
        <w:rPr>
          <w:rFonts w:ascii="宋体" w:hAnsi="宋体" w:eastAsia="宋体" w:hint="eastAsia"/>
        </w:rPr>
        <w:t>的</w:t>
      </w:r>
      <w:r>
        <w:t>DEPC</w:t>
      </w:r>
      <w:r>
        <w:rPr>
          <w:rFonts w:ascii="宋体" w:hAnsi="宋体" w:eastAsia="宋体" w:hint="eastAsia"/>
        </w:rPr>
        <w:t>处理水后，充分搅拌溶解，加入</w:t>
      </w:r>
      <w:r>
        <w:t>5 </w:t>
      </w:r>
      <w:r>
        <w:t>mL</w:t>
      </w:r>
      <w:r>
        <w:rPr>
          <w:rFonts w:ascii="宋体" w:hAnsi="宋体" w:eastAsia="宋体" w:hint="eastAsia"/>
        </w:rPr>
        <w:t>的甘油后充分混匀。用</w:t>
      </w:r>
      <w:r>
        <w:t>DEPC</w:t>
      </w:r>
      <w:r>
        <w:rPr>
          <w:rFonts w:ascii="宋体" w:hAnsi="宋体" w:eastAsia="宋体" w:hint="eastAsia"/>
        </w:rPr>
        <w:t>处理水定容至</w:t>
      </w:r>
      <w:r>
        <w:t>10 </w:t>
      </w:r>
      <w:r>
        <w:t>mL</w:t>
      </w:r>
      <w:r>
        <w:rPr>
          <w:rFonts w:ascii="宋体" w:hAnsi="宋体" w:eastAsia="宋体" w:hint="eastAsia"/>
        </w:rPr>
        <w:t>后，室温保存。</w:t>
      </w:r>
    </w:p>
    <w:p w:rsidR="0018722C">
      <w:pPr>
        <w:topLinePunct/>
      </w:pPr>
      <w:r>
        <w:t>12</w:t>
      </w:r>
      <w:r>
        <w:rPr>
          <w:rFonts w:ascii="宋体" w:eastAsia="宋体" w:hint="eastAsia"/>
        </w:rPr>
        <w:t>）</w:t>
      </w:r>
      <w:r>
        <w:t>1M Tris-Hcl</w:t>
      </w:r>
      <w:r>
        <w:t>(</w:t>
      </w:r>
      <w:r>
        <w:t>pH6.8</w:t>
      </w:r>
      <w:r>
        <w:rPr>
          <w:rFonts w:ascii="宋体" w:eastAsia="宋体" w:hint="eastAsia"/>
        </w:rPr>
        <w:t>、</w:t>
      </w:r>
      <w:r>
        <w:t>8.0</w:t>
      </w:r>
      <w:r>
        <w:t>)</w:t>
      </w:r>
      <w:r>
        <w:t>:</w:t>
      </w:r>
      <w:r>
        <w:rPr>
          <w:rFonts w:ascii="宋体" w:eastAsia="宋体" w:hint="eastAsia"/>
        </w:rPr>
        <w:t>称量</w:t>
      </w:r>
      <w:r>
        <w:t>121</w:t>
      </w:r>
      <w:r>
        <w:t>.</w:t>
      </w:r>
      <w:r>
        <w:t>1 g </w:t>
      </w:r>
      <w:r>
        <w:t>Tris</w:t>
      </w:r>
      <w:r>
        <w:rPr>
          <w:rFonts w:ascii="宋体" w:eastAsia="宋体" w:hint="eastAsia"/>
        </w:rPr>
        <w:t>置于</w:t>
      </w:r>
      <w:r>
        <w:t>1 L</w:t>
      </w:r>
      <w:r>
        <w:rPr>
          <w:rFonts w:ascii="宋体" w:eastAsia="宋体" w:hint="eastAsia"/>
        </w:rPr>
        <w:t>烧杯中，加入</w:t>
      </w:r>
      <w:r>
        <w:rPr>
          <w:rFonts w:ascii="宋体" w:eastAsia="宋体" w:hint="eastAsia"/>
        </w:rPr>
        <w:t>约</w:t>
      </w:r>
      <w:r>
        <w:t>800 </w:t>
      </w:r>
      <w:r>
        <w:t>mL</w:t>
      </w:r>
      <w:r>
        <w:rPr>
          <w:rFonts w:ascii="宋体" w:eastAsia="宋体" w:hint="eastAsia"/>
        </w:rPr>
        <w:t>的去离子水，充分搅拌溶解，加入浓盐酸调节所需要的</w:t>
      </w:r>
      <w:r>
        <w:t>pH</w:t>
      </w:r>
      <w:r>
        <w:rPr>
          <w:rFonts w:ascii="宋体" w:eastAsia="宋体" w:hint="eastAsia"/>
        </w:rPr>
        <w:t>值，</w:t>
      </w:r>
      <w:r>
        <w:rPr>
          <w:rFonts w:ascii="宋体" w:eastAsia="宋体" w:hint="eastAsia"/>
        </w:rPr>
        <w:t>将溶液定容至</w:t>
      </w:r>
      <w:r>
        <w:t>1 </w:t>
      </w:r>
      <w:r>
        <w:t>L</w:t>
      </w:r>
      <w:r>
        <w:rPr>
          <w:rFonts w:ascii="宋体" w:eastAsia="宋体" w:hint="eastAsia"/>
        </w:rPr>
        <w:t>，室温保存。</w:t>
      </w:r>
    </w:p>
    <w:p w:rsidR="0018722C">
      <w:pPr>
        <w:topLinePunct/>
      </w:pPr>
      <w:r>
        <w:t>13</w:t>
      </w:r>
      <w:r>
        <w:rPr>
          <w:rFonts w:ascii="宋体" w:eastAsia="宋体" w:hint="eastAsia"/>
        </w:rPr>
        <w:t>）</w:t>
      </w:r>
      <w:r>
        <w:t>1.5M Tris-Hcl</w:t>
      </w:r>
      <w:r>
        <w:t>(</w:t>
      </w:r>
      <w:r>
        <w:t>pH8.8</w:t>
      </w:r>
      <w:r>
        <w:t>)</w:t>
      </w:r>
      <w:r>
        <w:rPr>
          <w:rFonts w:ascii="宋体" w:eastAsia="宋体" w:hint="eastAsia"/>
        </w:rPr>
        <w:t>: 称量</w:t>
      </w:r>
      <w:r>
        <w:t>181.7 g </w:t>
      </w:r>
      <w:r>
        <w:t>Tris</w:t>
      </w:r>
      <w:r>
        <w:rPr>
          <w:rFonts w:ascii="宋体" w:eastAsia="宋体" w:hint="eastAsia"/>
        </w:rPr>
        <w:t>置于</w:t>
      </w:r>
      <w:r>
        <w:t>1 L</w:t>
      </w:r>
      <w:r>
        <w:rPr>
          <w:rFonts w:ascii="宋体" w:eastAsia="宋体" w:hint="eastAsia"/>
        </w:rPr>
        <w:t>烧杯中，加入约</w:t>
      </w:r>
    </w:p>
    <w:p w:rsidR="0018722C">
      <w:pPr>
        <w:topLinePunct/>
      </w:pPr>
      <w:r>
        <w:t>800 </w:t>
      </w:r>
      <w:r>
        <w:t>mL</w:t>
      </w:r>
      <w:r>
        <w:rPr>
          <w:rFonts w:ascii="宋体" w:eastAsia="宋体" w:hint="eastAsia"/>
        </w:rPr>
        <w:t>的去离子水，充分搅拌溶解，加入浓盐酸调节</w:t>
      </w:r>
      <w:r>
        <w:t>pH</w:t>
      </w:r>
      <w:r>
        <w:rPr>
          <w:rFonts w:ascii="宋体" w:eastAsia="宋体" w:hint="eastAsia"/>
        </w:rPr>
        <w:t>值至</w:t>
      </w:r>
      <w:r>
        <w:t>8</w:t>
      </w:r>
      <w:r>
        <w:t>.</w:t>
      </w:r>
      <w:r>
        <w:t>8</w:t>
      </w:r>
      <w:r>
        <w:rPr>
          <w:rFonts w:ascii="宋体" w:eastAsia="宋体" w:hint="eastAsia"/>
        </w:rPr>
        <w:t>，将溶</w:t>
      </w:r>
      <w:r>
        <w:rPr>
          <w:rFonts w:ascii="宋体" w:eastAsia="宋体" w:hint="eastAsia"/>
        </w:rPr>
        <w:t>液定容至</w:t>
      </w:r>
      <w:r>
        <w:t>1 L</w:t>
      </w:r>
      <w:r>
        <w:rPr>
          <w:rFonts w:ascii="宋体" w:eastAsia="宋体" w:hint="eastAsia"/>
        </w:rPr>
        <w:t>，室温保存。</w:t>
      </w:r>
    </w:p>
    <w:p w:rsidR="0018722C">
      <w:pPr>
        <w:topLinePunct/>
      </w:pPr>
      <w:r>
        <w:t>14</w:t>
      </w:r>
      <w:r>
        <w:rPr>
          <w:rFonts w:ascii="宋体" w:hAnsi="宋体" w:eastAsia="宋体" w:hint="eastAsia"/>
        </w:rPr>
        <w:t>）</w:t>
      </w:r>
      <w:r>
        <w:t>10%</w:t>
      </w:r>
      <w:r>
        <w:rPr>
          <w:rFonts w:ascii="宋体" w:hAnsi="宋体" w:eastAsia="宋体" w:hint="eastAsia"/>
          <w:rFonts w:ascii="宋体" w:hAnsi="宋体" w:eastAsia="宋体" w:hint="eastAsia"/>
          <w:spacing w:val="-3"/>
        </w:rPr>
        <w:t>(</w:t>
      </w:r>
      <w:r>
        <w:t>W</w:t>
      </w:r>
      <w:r>
        <w:t>/</w:t>
      </w:r>
      <w:r>
        <w:t>V</w:t>
      </w:r>
      <w:r>
        <w:rPr>
          <w:rFonts w:ascii="宋体" w:hAnsi="宋体" w:eastAsia="宋体" w:hint="eastAsia"/>
          <w:rFonts w:ascii="宋体" w:hAnsi="宋体" w:eastAsia="宋体" w:hint="eastAsia"/>
          <w:spacing w:val="-3"/>
        </w:rPr>
        <w:t>)</w:t>
      </w:r>
      <w:r w:rsidR="001852F3">
        <w:rPr>
          <w:rFonts w:ascii="宋体" w:hAnsi="宋体" w:eastAsia="宋体" w:hint="eastAsia"/>
          <w:rFonts w:ascii="宋体" w:hAnsi="宋体" w:eastAsia="宋体" w:hint="eastAsia"/>
          <w:spacing w:val="-3"/>
        </w:rPr>
        <w:t xml:space="preserve"> </w:t>
      </w:r>
      <w:r>
        <w:t>SDS:</w:t>
      </w:r>
      <w:r>
        <w:rPr>
          <w:rFonts w:ascii="宋体" w:hAnsi="宋体" w:eastAsia="宋体" w:hint="eastAsia"/>
        </w:rPr>
        <w:t>称量</w:t>
      </w:r>
      <w:r>
        <w:t>10 g SDS</w:t>
      </w:r>
      <w:r>
        <w:rPr>
          <w:rFonts w:ascii="宋体" w:hAnsi="宋体" w:eastAsia="宋体" w:hint="eastAsia"/>
        </w:rPr>
        <w:t>置于烧杯中，加入约</w:t>
      </w:r>
      <w:r>
        <w:t>80 </w:t>
      </w:r>
      <w:r>
        <w:t>mL</w:t>
      </w:r>
      <w:r>
        <w:rPr>
          <w:rFonts w:ascii="宋体" w:hAnsi="宋体" w:eastAsia="宋体" w:hint="eastAsia"/>
        </w:rPr>
        <w:t>的去</w:t>
      </w:r>
      <w:r>
        <w:rPr>
          <w:rFonts w:ascii="宋体" w:hAnsi="宋体" w:eastAsia="宋体" w:hint="eastAsia"/>
        </w:rPr>
        <w:t>离子水，</w:t>
      </w:r>
      <w:r>
        <w:t>68</w:t>
      </w:r>
      <w:r>
        <w:rPr>
          <w:rFonts w:ascii="宋体" w:hAnsi="宋体" w:eastAsia="宋体" w:hint="eastAsia"/>
        </w:rPr>
        <w:t>℃加热溶解，滴加浓盐酸调节</w:t>
      </w:r>
      <w:r>
        <w:t>pH</w:t>
      </w:r>
      <w:r>
        <w:rPr>
          <w:rFonts w:ascii="宋体" w:hAnsi="宋体" w:eastAsia="宋体" w:hint="eastAsia"/>
        </w:rPr>
        <w:t>值至</w:t>
      </w:r>
      <w:r>
        <w:t>7</w:t>
      </w:r>
      <w:r>
        <w:t>.</w:t>
      </w:r>
      <w:r>
        <w:t>2</w:t>
      </w:r>
      <w:r>
        <w:rPr>
          <w:rFonts w:ascii="宋体" w:hAnsi="宋体" w:eastAsia="宋体" w:hint="eastAsia"/>
        </w:rPr>
        <w:t>，将溶液定容至</w:t>
      </w:r>
      <w:r>
        <w:t>1</w:t>
      </w:r>
      <w:r>
        <w:t>0</w:t>
      </w:r>
      <w:r>
        <w:t>0</w:t>
      </w:r>
    </w:p>
    <w:p w:rsidR="0018722C">
      <w:pPr>
        <w:topLinePunct/>
      </w:pPr>
      <w:r>
        <w:t>mL</w:t>
      </w:r>
      <w:r>
        <w:rPr>
          <w:rFonts w:ascii="宋体" w:eastAsia="宋体" w:hint="eastAsia"/>
        </w:rPr>
        <w:t>后，室温保存。</w:t>
      </w:r>
    </w:p>
    <w:p w:rsidR="0018722C">
      <w:pPr>
        <w:topLinePunct/>
      </w:pPr>
      <w:r>
        <w:t>15</w:t>
      </w:r>
      <w:r>
        <w:rPr>
          <w:rFonts w:ascii="宋体" w:eastAsia="宋体" w:hint="eastAsia"/>
        </w:rPr>
        <w:t>）</w:t>
      </w:r>
      <w:r>
        <w:t>2N NaOH:</w:t>
      </w:r>
      <w:r>
        <w:rPr>
          <w:rFonts w:ascii="宋体" w:eastAsia="宋体" w:hint="eastAsia"/>
        </w:rPr>
        <w:t>量取</w:t>
      </w:r>
      <w:r>
        <w:t>80 mL</w:t>
      </w:r>
      <w:r>
        <w:rPr>
          <w:rFonts w:ascii="宋体" w:eastAsia="宋体" w:hint="eastAsia"/>
        </w:rPr>
        <w:t>去离子水置于</w:t>
      </w:r>
      <w:r>
        <w:t>100-200 mL</w:t>
      </w:r>
      <w:r>
        <w:rPr>
          <w:rFonts w:ascii="宋体" w:eastAsia="宋体" w:hint="eastAsia"/>
        </w:rPr>
        <w:t>塑料烧杯中，称</w:t>
      </w:r>
      <w:r>
        <w:rPr>
          <w:rFonts w:ascii="宋体" w:eastAsia="宋体" w:hint="eastAsia"/>
        </w:rPr>
        <w:t>取</w:t>
      </w:r>
      <w:r>
        <w:t>8 g NaOH</w:t>
      </w:r>
      <w:r>
        <w:rPr>
          <w:rFonts w:ascii="宋体" w:eastAsia="宋体" w:hint="eastAsia"/>
        </w:rPr>
        <w:t>小心地逐渐加入到烧杯中，边加边搅拌，待</w:t>
      </w:r>
      <w:r>
        <w:t>NaOH</w:t>
      </w:r>
      <w:r>
        <w:rPr>
          <w:rFonts w:ascii="宋体" w:eastAsia="宋体" w:hint="eastAsia"/>
        </w:rPr>
        <w:t>完全溶解</w:t>
      </w:r>
      <w:r>
        <w:rPr>
          <w:rFonts w:ascii="宋体" w:eastAsia="宋体" w:hint="eastAsia"/>
        </w:rPr>
        <w:t>后，用去离子水将溶液定容至</w:t>
      </w:r>
      <w:r>
        <w:t>100</w:t>
      </w:r>
      <w:r>
        <w:t> </w:t>
      </w:r>
      <w:r>
        <w:t>mL</w:t>
      </w:r>
      <w:r>
        <w:rPr>
          <w:rFonts w:ascii="宋体" w:eastAsia="宋体" w:hint="eastAsia"/>
        </w:rPr>
        <w:t>，将溶液转移至塑料容器中后，室温保存。</w:t>
      </w:r>
    </w:p>
    <w:p w:rsidR="0018722C">
      <w:pPr>
        <w:topLinePunct/>
      </w:pPr>
      <w:r>
        <w:t>16</w:t>
      </w:r>
      <w:r>
        <w:rPr>
          <w:rFonts w:ascii="宋体" w:hAnsi="宋体" w:eastAsia="宋体" w:hint="eastAsia"/>
        </w:rPr>
        <w:t>）</w:t>
      </w:r>
      <w:r>
        <w:t>0.5M </w:t>
      </w:r>
      <w:r>
        <w:t>EDTA</w:t>
      </w:r>
      <w:r>
        <w:rPr>
          <w:rFonts w:ascii="宋体" w:hAnsi="宋体" w:eastAsia="宋体" w:hint="eastAsia"/>
        </w:rPr>
        <w:t>（</w:t>
      </w:r>
      <w:r>
        <w:t>pH8.0</w:t>
      </w:r>
      <w:r>
        <w:rPr>
          <w:rFonts w:ascii="宋体" w:hAnsi="宋体" w:eastAsia="宋体" w:hint="eastAsia"/>
        </w:rPr>
        <w:t>）</w:t>
      </w:r>
      <w:r>
        <w:rPr>
          <w:rFonts w:ascii="宋体" w:hAnsi="宋体" w:eastAsia="宋体" w:hint="eastAsia"/>
        </w:rPr>
        <w:t>:称取</w:t>
      </w:r>
      <w:r>
        <w:t>186.1 g </w:t>
      </w:r>
      <w:r>
        <w:t>Na</w:t>
      </w:r>
      <w:r>
        <w:t>2</w:t>
      </w:r>
      <w:r>
        <w:t>EDTA</w:t>
      </w:r>
      <w:r/>
      <w:r>
        <w:rPr>
          <w:rFonts w:ascii="MS Mincho" w:hAnsi="MS Mincho" w:eastAsia="MS Mincho" w:hint="eastAsia"/>
        </w:rPr>
        <w:t>▪</w:t>
      </w:r>
      <w:r>
        <w:t>2H</w:t>
      </w:r>
      <w:r>
        <w:t>2</w:t>
      </w:r>
      <w:r>
        <w:t>O</w:t>
      </w:r>
      <w:r>
        <w:rPr>
          <w:rFonts w:ascii="宋体" w:hAnsi="宋体" w:eastAsia="宋体" w:hint="eastAsia"/>
        </w:rPr>
        <w:t>置于</w:t>
      </w:r>
      <w:r>
        <w:t>1L </w:t>
      </w:r>
      <w:r>
        <w:rPr>
          <w:rFonts w:ascii="宋体" w:hAnsi="宋体" w:eastAsia="宋体" w:hint="eastAsia"/>
        </w:rPr>
        <w:t>烧</w:t>
      </w:r>
    </w:p>
    <w:p w:rsidR="0018722C">
      <w:pPr>
        <w:topLinePunct/>
      </w:pPr>
      <w:r>
        <w:rPr>
          <w:rFonts w:ascii="宋体" w:eastAsia="宋体" w:hint="eastAsia"/>
        </w:rPr>
        <w:t>杯中，加入约</w:t>
      </w:r>
      <w:r>
        <w:t>800 mL</w:t>
      </w:r>
      <w:r>
        <w:rPr>
          <w:rFonts w:ascii="宋体" w:eastAsia="宋体" w:hint="eastAsia"/>
        </w:rPr>
        <w:t>的去离子水，充分搅拌，用</w:t>
      </w:r>
      <w:r>
        <w:t>NaOH</w:t>
      </w:r>
      <w:r>
        <w:rPr>
          <w:rFonts w:ascii="宋体" w:eastAsia="宋体" w:hint="eastAsia"/>
        </w:rPr>
        <w:t>调节</w:t>
      </w:r>
      <w:r>
        <w:t>pH</w:t>
      </w:r>
      <w:r>
        <w:rPr>
          <w:rFonts w:ascii="宋体" w:eastAsia="宋体" w:hint="eastAsia"/>
        </w:rPr>
        <w:t>值至</w:t>
      </w:r>
      <w:r>
        <w:t>8</w:t>
      </w:r>
      <w:r>
        <w:t>.</w:t>
      </w:r>
      <w:r>
        <w:t>0</w:t>
      </w:r>
      <w:r>
        <w:rPr>
          <w:rFonts w:ascii="宋体" w:eastAsia="宋体" w:hint="eastAsia"/>
        </w:rPr>
        <w:t>，</w:t>
      </w:r>
      <w:r>
        <w:rPr>
          <w:rFonts w:ascii="宋体" w:eastAsia="宋体" w:hint="eastAsia"/>
        </w:rPr>
        <w:t>加去离子水将溶液定容至</w:t>
      </w:r>
      <w:r>
        <w:t>1 </w:t>
      </w:r>
      <w:r>
        <w:t>L</w:t>
      </w:r>
      <w:r>
        <w:rPr>
          <w:rFonts w:ascii="宋体" w:eastAsia="宋体" w:hint="eastAsia"/>
        </w:rPr>
        <w:t>，适量分成小分后，高温高压灭菌，室温保存。</w:t>
      </w:r>
    </w:p>
    <w:p w:rsidR="0018722C">
      <w:pPr>
        <w:topLinePunct/>
      </w:pPr>
      <w:r>
        <w:rPr>
          <w:rFonts w:cstheme="minorBidi" w:hAnsiTheme="minorHAnsi" w:eastAsiaTheme="minorHAnsi" w:asciiTheme="minorHAnsi" w:ascii="Calibri"/>
        </w:rPr>
        <w:t>14</w:t>
      </w:r>
    </w:p>
    <w:p w:rsidR="0018722C">
      <w:pPr>
        <w:topLinePunct/>
      </w:pPr>
      <w:r>
        <w:t>17</w:t>
      </w:r>
      <w:r>
        <w:rPr>
          <w:rFonts w:ascii="宋体" w:eastAsia="宋体" w:hint="eastAsia"/>
        </w:rPr>
        <w:t>）</w:t>
      </w:r>
      <w:r>
        <w:t>5%</w:t>
      </w:r>
      <w:r>
        <w:rPr>
          <w:rFonts w:ascii="宋体" w:eastAsia="宋体" w:hint="eastAsia"/>
        </w:rPr>
        <w:t>水合氯醛溶液：称取</w:t>
      </w:r>
      <w:r>
        <w:t>1 g</w:t>
      </w:r>
      <w:r>
        <w:rPr>
          <w:rFonts w:ascii="宋体" w:eastAsia="宋体" w:hint="eastAsia"/>
        </w:rPr>
        <w:t>水合氯醛置于烧杯中，加入</w:t>
      </w:r>
      <w:r>
        <w:t>20 </w:t>
      </w:r>
      <w:r>
        <w:t>mL</w:t>
      </w:r>
      <w:r>
        <w:rPr>
          <w:rFonts w:ascii="宋体" w:eastAsia="宋体" w:hint="eastAsia"/>
        </w:rPr>
        <w:t>去</w:t>
      </w:r>
      <w:r>
        <w:rPr>
          <w:rFonts w:ascii="宋体" w:eastAsia="宋体" w:hint="eastAsia"/>
        </w:rPr>
        <w:t>离子水充分溶解，室温保存。</w:t>
      </w:r>
    </w:p>
    <w:p w:rsidR="0018722C">
      <w:pPr>
        <w:topLinePunct/>
      </w:pPr>
      <w:r>
        <w:t>18</w:t>
      </w:r>
      <w:r>
        <w:rPr>
          <w:rFonts w:ascii="宋体" w:eastAsia="宋体" w:hint="eastAsia"/>
        </w:rPr>
        <w:t>）</w:t>
      </w:r>
      <w:r>
        <w:rPr>
          <w:rFonts w:ascii="宋体" w:eastAsia="宋体" w:hint="eastAsia"/>
        </w:rPr>
        <w:t>无</w:t>
      </w:r>
      <w:r>
        <w:t>RNase</w:t>
      </w:r>
      <w:r>
        <w:rPr>
          <w:rFonts w:ascii="宋体" w:eastAsia="宋体" w:hint="eastAsia"/>
        </w:rPr>
        <w:t>的水</w:t>
      </w:r>
      <w:r>
        <w:rPr>
          <w:rFonts w:ascii="宋体" w:eastAsia="宋体" w:hint="eastAsia"/>
        </w:rPr>
        <w:t>（</w:t>
      </w:r>
      <w:r>
        <w:t>DEPC</w:t>
      </w:r>
      <w:r>
        <w:rPr>
          <w:rFonts w:ascii="宋体" w:eastAsia="宋体" w:hint="eastAsia"/>
        </w:rPr>
        <w:t>处理水</w:t>
      </w:r>
      <w:r>
        <w:rPr>
          <w:rFonts w:ascii="宋体" w:eastAsia="宋体" w:hint="eastAsia"/>
        </w:rPr>
        <w:t>）</w:t>
      </w:r>
      <w:r>
        <w:rPr>
          <w:rFonts w:ascii="宋体" w:eastAsia="宋体" w:hint="eastAsia"/>
        </w:rPr>
        <w:t>：把水加入到玻璃瓶中，加入</w:t>
      </w:r>
      <w:r>
        <w:t>DEPC</w:t>
      </w:r>
    </w:p>
    <w:p w:rsidR="0018722C">
      <w:pPr>
        <w:topLinePunct/>
      </w:pPr>
      <w:r>
        <w:rPr>
          <w:rFonts w:ascii="宋体" w:eastAsia="宋体" w:hint="eastAsia"/>
        </w:rPr>
        <w:t xml:space="preserve">至</w:t>
      </w:r>
      <w:r>
        <w:t xml:space="preserve">0</w:t>
      </w:r>
      <w:r>
        <w:t>.</w:t>
      </w:r>
      <w:r>
        <w:t xml:space="preserve">01% </w:t>
      </w:r>
      <w:r>
        <w:t xml:space="preserve">(</w:t>
      </w:r>
      <w:r>
        <w:t xml:space="preserve">v</w:t>
      </w:r>
      <w:r>
        <w:t xml:space="preserve">/</w:t>
      </w:r>
      <w:r>
        <w:t xml:space="preserve">v</w:t>
      </w:r>
      <w:r>
        <w:t xml:space="preserve">)</w:t>
      </w:r>
      <w:r>
        <w:rPr>
          <w:rFonts w:ascii="宋体" w:eastAsia="宋体" w:hint="eastAsia"/>
        </w:rPr>
        <w:t xml:space="preserve">。静置过夜，高压蒸汽灭菌。</w:t>
      </w:r>
    </w:p>
    <w:p w:rsidR="0018722C">
      <w:pPr>
        <w:pStyle w:val="3"/>
        <w:topLinePunct/>
        <w:ind w:left="200" w:hangingChars="200" w:hanging="200"/>
      </w:pPr>
      <w:r>
        <w:t>1.2.2</w:t>
      </w:r>
      <w:r>
        <w:t xml:space="preserve"> </w:t>
      </w:r>
      <w:r>
        <w:t>实验仪器</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2"/>
        <w:gridCol w:w="3804"/>
      </w:tblGrid>
      <w:tr>
        <w:trPr>
          <w:trHeight w:val="780" w:hRule="atLeast"/>
        </w:trPr>
        <w:tc>
          <w:tcPr>
            <w:tcW w:w="5442" w:type="dxa"/>
          </w:tcPr>
          <w:p w:rsidR="0018722C">
            <w:pPr>
              <w:topLinePunct/>
              <w:ind w:leftChars="0" w:left="0" w:rightChars="0" w:right="0" w:firstLineChars="0" w:firstLine="0"/>
              <w:spacing w:line="240" w:lineRule="atLeast"/>
            </w:pPr>
            <w:r>
              <w:rPr>
                <w:rFonts w:ascii="宋体" w:eastAsia="宋体" w:hint="eastAsia"/>
              </w:rPr>
              <w:t>手术器械</w:t>
            </w:r>
          </w:p>
        </w:tc>
        <w:tc>
          <w:tcPr>
            <w:tcW w:w="3804" w:type="dxa"/>
          </w:tcPr>
          <w:p w:rsidR="0018722C">
            <w:pPr>
              <w:topLinePunct/>
              <w:ind w:leftChars="0" w:left="0" w:rightChars="0" w:right="0" w:firstLineChars="0" w:firstLine="0"/>
              <w:spacing w:line="240" w:lineRule="atLeast"/>
            </w:pPr>
            <w:r>
              <w:rPr>
                <w:rFonts w:ascii="宋体" w:eastAsia="宋体" w:hint="eastAsia"/>
              </w:rPr>
              <w:t>中国上海医疗器械有限公司</w:t>
            </w:r>
          </w:p>
          <w:p w:rsidR="0018722C">
            <w:pPr>
              <w:topLinePunct/>
              <w:ind w:leftChars="0" w:left="0" w:rightChars="0" w:right="0" w:firstLineChars="0" w:firstLine="0"/>
              <w:spacing w:line="240" w:lineRule="atLeast"/>
            </w:pPr>
            <w:r>
              <w:rPr>
                <w:rFonts w:ascii="宋体" w:eastAsia="宋体" w:hint="eastAsia"/>
              </w:rPr>
              <w:t>手术器械厂</w:t>
            </w:r>
          </w:p>
        </w:tc>
      </w:tr>
      <w:tr>
        <w:trPr>
          <w:trHeight w:val="440" w:hRule="atLeast"/>
        </w:trPr>
        <w:tc>
          <w:tcPr>
            <w:tcW w:w="5442" w:type="dxa"/>
          </w:tcPr>
          <w:p w:rsidR="0018722C">
            <w:pPr>
              <w:topLinePunct/>
              <w:ind w:leftChars="0" w:left="0" w:rightChars="0" w:right="0" w:firstLineChars="0" w:firstLine="0"/>
              <w:spacing w:line="240" w:lineRule="atLeast"/>
            </w:pPr>
            <w:r>
              <w:t>SIM-F124 </w:t>
            </w:r>
            <w:r>
              <w:rPr>
                <w:rFonts w:ascii="宋体" w:eastAsia="宋体" w:hint="eastAsia"/>
              </w:rPr>
              <w:t>型制冰机</w:t>
            </w:r>
          </w:p>
        </w:tc>
        <w:tc>
          <w:tcPr>
            <w:tcW w:w="3804"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96 </w:t>
            </w:r>
            <w:r>
              <w:rPr>
                <w:rFonts w:ascii="宋体" w:eastAsia="宋体" w:hint="eastAsia"/>
              </w:rPr>
              <w:t>孔板</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20" w:hRule="atLeast"/>
        </w:trPr>
        <w:tc>
          <w:tcPr>
            <w:tcW w:w="5442" w:type="dxa"/>
          </w:tcPr>
          <w:p w:rsidR="0018722C">
            <w:pPr>
              <w:topLinePunct/>
              <w:ind w:leftChars="0" w:left="0" w:rightChars="0" w:right="0" w:firstLineChars="0" w:firstLine="0"/>
              <w:spacing w:line="240" w:lineRule="atLeast"/>
            </w:pPr>
            <w:r>
              <w:t>CSR-1-30  </w:t>
            </w:r>
            <w:r>
              <w:rPr>
                <w:rFonts w:ascii="宋体" w:eastAsia="宋体" w:hint="eastAsia"/>
              </w:rPr>
              <w:t>型超纯水机</w:t>
            </w:r>
          </w:p>
        </w:tc>
        <w:tc>
          <w:tcPr>
            <w:tcW w:w="3804" w:type="dxa"/>
          </w:tcPr>
          <w:p w:rsidR="0018722C">
            <w:pPr>
              <w:topLinePunct/>
              <w:ind w:leftChars="0" w:left="0" w:rightChars="0" w:right="0" w:firstLineChars="0" w:firstLine="0"/>
              <w:spacing w:line="240" w:lineRule="atLeast"/>
            </w:pPr>
            <w:r>
              <w:rPr>
                <w:rFonts w:ascii="宋体" w:eastAsia="宋体" w:hint="eastAsia"/>
              </w:rPr>
              <w:t>中国北京爱思泰克公司</w:t>
            </w:r>
          </w:p>
        </w:tc>
      </w:tr>
      <w:tr>
        <w:trPr>
          <w:trHeight w:val="440" w:hRule="atLeast"/>
        </w:trPr>
        <w:tc>
          <w:tcPr>
            <w:tcW w:w="5442" w:type="dxa"/>
          </w:tcPr>
          <w:p w:rsidR="0018722C">
            <w:pPr>
              <w:topLinePunct/>
              <w:ind w:leftChars="0" w:left="0" w:rightChars="0" w:right="0" w:firstLineChars="0" w:firstLine="0"/>
              <w:spacing w:line="240" w:lineRule="atLeast"/>
            </w:pPr>
            <w:r>
              <w:t>HXGLOO450A</w:t>
            </w:r>
            <w:r>
              <w:t> </w:t>
            </w:r>
            <w:r>
              <w:rPr>
                <w:rFonts w:ascii="宋体" w:eastAsia="宋体" w:hint="eastAsia"/>
              </w:rPr>
              <w:t>型医用干燥箱</w:t>
            </w:r>
          </w:p>
        </w:tc>
        <w:tc>
          <w:tcPr>
            <w:tcW w:w="3804" w:type="dxa"/>
          </w:tcPr>
          <w:p w:rsidR="0018722C">
            <w:pPr>
              <w:topLinePunct/>
              <w:ind w:leftChars="0" w:left="0" w:rightChars="0" w:right="0" w:firstLineChars="0" w:firstLine="0"/>
              <w:spacing w:line="240" w:lineRule="atLeast"/>
            </w:pPr>
            <w:r>
              <w:rPr>
                <w:rFonts w:ascii="宋体" w:eastAsia="宋体" w:hint="eastAsia"/>
              </w:rPr>
              <w:t>中国江苏省墟沟电器厂</w:t>
            </w:r>
          </w:p>
        </w:tc>
      </w:tr>
      <w:tr>
        <w:trPr>
          <w:trHeight w:val="440" w:hRule="atLeast"/>
        </w:trPr>
        <w:tc>
          <w:tcPr>
            <w:tcW w:w="5442" w:type="dxa"/>
          </w:tcPr>
          <w:p w:rsidR="0018722C">
            <w:pPr>
              <w:topLinePunct/>
              <w:ind w:leftChars="0" w:left="0" w:rightChars="0" w:right="0" w:firstLineChars="0" w:firstLine="0"/>
              <w:spacing w:line="240" w:lineRule="atLeast"/>
            </w:pPr>
            <w:r>
              <w:t>SERIES 8000DH </w:t>
            </w:r>
            <w:r>
              <w:rPr>
                <w:rFonts w:ascii="宋体" w:eastAsia="宋体" w:hint="eastAsia"/>
              </w:rPr>
              <w:t>型 </w:t>
            </w:r>
            <w:r>
              <w:t>CO</w:t>
            </w:r>
            <w:r>
              <w:t>2 </w:t>
            </w:r>
            <w:r>
              <w:rPr>
                <w:rFonts w:ascii="宋体" w:eastAsia="宋体" w:hint="eastAsia"/>
              </w:rPr>
              <w:t>培养箱</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20" w:hRule="atLeast"/>
        </w:trPr>
        <w:tc>
          <w:tcPr>
            <w:tcW w:w="5442" w:type="dxa"/>
          </w:tcPr>
          <w:p w:rsidR="0018722C">
            <w:pPr>
              <w:topLinePunct/>
              <w:ind w:leftChars="0" w:left="0" w:rightChars="0" w:right="0" w:firstLineChars="0" w:firstLine="0"/>
              <w:spacing w:line="240" w:lineRule="atLeast"/>
            </w:pPr>
            <w:r>
              <w:t>4</w:t>
            </w:r>
            <w:r>
              <w:rPr>
                <w:rFonts w:ascii="宋体" w:hAnsi="宋体" w:eastAsia="宋体" w:hint="eastAsia"/>
              </w:rPr>
              <w:t>℃冰箱</w:t>
            </w:r>
          </w:p>
        </w:tc>
        <w:tc>
          <w:tcPr>
            <w:tcW w:w="3804" w:type="dxa"/>
          </w:tcPr>
          <w:p w:rsidR="0018722C">
            <w:pPr>
              <w:topLinePunct/>
              <w:ind w:leftChars="0" w:left="0" w:rightChars="0" w:right="0" w:firstLineChars="0" w:firstLine="0"/>
              <w:spacing w:line="240" w:lineRule="atLeast"/>
            </w:pPr>
            <w:r>
              <w:rPr>
                <w:rFonts w:ascii="宋体" w:eastAsia="宋体" w:hint="eastAsia"/>
              </w:rPr>
              <w:t>中国海信集团</w:t>
            </w:r>
          </w:p>
        </w:tc>
      </w:tr>
      <w:tr>
        <w:trPr>
          <w:trHeight w:val="440" w:hRule="atLeast"/>
        </w:trPr>
        <w:tc>
          <w:tcPr>
            <w:tcW w:w="5442" w:type="dxa"/>
          </w:tcPr>
          <w:p w:rsidR="0018722C">
            <w:pPr>
              <w:topLinePunct/>
              <w:ind w:leftChars="0" w:left="0" w:rightChars="0" w:right="0" w:firstLineChars="0" w:firstLine="0"/>
              <w:spacing w:line="240" w:lineRule="atLeast"/>
            </w:pPr>
            <w:r>
              <w:t>-80</w:t>
            </w:r>
            <w:r>
              <w:rPr>
                <w:rFonts w:ascii="宋体" w:hAnsi="宋体" w:eastAsia="宋体" w:hint="eastAsia"/>
              </w:rPr>
              <w:t>℃低温冰箱</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BP211D  </w:t>
            </w:r>
            <w:r>
              <w:rPr>
                <w:rFonts w:ascii="宋体" w:eastAsia="宋体" w:hint="eastAsia"/>
              </w:rPr>
              <w:t>电子天平</w:t>
            </w:r>
          </w:p>
        </w:tc>
        <w:tc>
          <w:tcPr>
            <w:tcW w:w="3804" w:type="dxa"/>
          </w:tcPr>
          <w:p w:rsidR="0018722C">
            <w:pPr>
              <w:topLinePunct/>
              <w:ind w:leftChars="0" w:left="0" w:rightChars="0" w:right="0" w:firstLineChars="0" w:firstLine="0"/>
              <w:spacing w:line="240" w:lineRule="atLeast"/>
            </w:pPr>
            <w:r>
              <w:rPr>
                <w:rFonts w:ascii="宋体" w:eastAsia="宋体" w:hint="eastAsia"/>
              </w:rPr>
              <w:t>德国 </w:t>
            </w:r>
            <w:r>
              <w:t>Sartorius</w:t>
            </w:r>
            <w:r>
              <w:t> </w:t>
            </w:r>
            <w:r>
              <w:rPr>
                <w:rFonts w:ascii="宋体" w:eastAsia="宋体" w:hint="eastAsia"/>
              </w:rPr>
              <w:t>公司</w:t>
            </w:r>
          </w:p>
        </w:tc>
      </w:tr>
      <w:tr>
        <w:trPr>
          <w:trHeight w:val="420" w:hRule="atLeast"/>
        </w:trPr>
        <w:tc>
          <w:tcPr>
            <w:tcW w:w="5442" w:type="dxa"/>
          </w:tcPr>
          <w:p w:rsidR="0018722C">
            <w:pPr>
              <w:topLinePunct/>
              <w:ind w:leftChars="0" w:left="0" w:rightChars="0" w:right="0" w:firstLineChars="0" w:firstLine="0"/>
              <w:spacing w:line="240" w:lineRule="atLeast"/>
            </w:pPr>
            <w:r>
              <w:t>BH-2  </w:t>
            </w:r>
            <w:r>
              <w:rPr>
                <w:rFonts w:ascii="宋体" w:eastAsia="宋体" w:hint="eastAsia"/>
              </w:rPr>
              <w:t>型倒置显微镜</w:t>
            </w:r>
          </w:p>
        </w:tc>
        <w:tc>
          <w:tcPr>
            <w:tcW w:w="3804"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Autoclare GI54DW </w:t>
            </w:r>
            <w:r>
              <w:rPr>
                <w:rFonts w:ascii="宋体" w:eastAsia="宋体" w:hint="eastAsia"/>
              </w:rPr>
              <w:t>型高压灭菌锅</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ZEALWAY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MyCycler Thermal cycler</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860" w:hRule="atLeast"/>
        </w:trPr>
        <w:tc>
          <w:tcPr>
            <w:tcW w:w="5442" w:type="dxa"/>
          </w:tcPr>
          <w:p w:rsidR="0018722C">
            <w:pPr>
              <w:topLinePunct/>
              <w:ind w:leftChars="0" w:left="0" w:rightChars="0" w:right="0" w:firstLineChars="0" w:firstLine="0"/>
              <w:spacing w:line="240" w:lineRule="atLeast"/>
            </w:pPr>
            <w:r>
              <w:t>MyiQ2  Two  color  real-time  PCR Detection</w:t>
            </w:r>
          </w:p>
          <w:p w:rsidR="0018722C">
            <w:pPr>
              <w:topLinePunct/>
              <w:ind w:leftChars="0" w:left="0" w:rightChars="0" w:right="0" w:firstLineChars="0" w:firstLine="0"/>
              <w:spacing w:line="240" w:lineRule="atLeast"/>
            </w:pPr>
            <w:r>
              <w:t>System</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860" w:hRule="atLeast"/>
        </w:trPr>
        <w:tc>
          <w:tcPr>
            <w:tcW w:w="5442" w:type="dxa"/>
          </w:tcPr>
          <w:p w:rsidR="0018722C">
            <w:pPr>
              <w:topLinePunct/>
              <w:ind w:leftChars="0" w:left="0" w:rightChars="0" w:right="0" w:firstLineChars="0" w:firstLine="0"/>
              <w:spacing w:line="240" w:lineRule="atLeast"/>
            </w:pPr>
            <w:r>
              <w:t>Molecular Imager Gel Doc XR+ with Image</w:t>
            </w:r>
          </w:p>
          <w:p w:rsidR="0018722C">
            <w:pPr>
              <w:topLinePunct/>
              <w:ind w:leftChars="0" w:left="0" w:rightChars="0" w:right="0" w:firstLineChars="0" w:firstLine="0"/>
              <w:spacing w:line="240" w:lineRule="atLeast"/>
            </w:pPr>
            <w:r>
              <w:t>Lab Software</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ScanSpeed 1580R  </w:t>
            </w:r>
            <w:r>
              <w:rPr>
                <w:rFonts w:ascii="宋体" w:eastAsia="宋体" w:hint="eastAsia"/>
              </w:rPr>
              <w:t>离心机</w:t>
            </w:r>
          </w:p>
        </w:tc>
        <w:tc>
          <w:tcPr>
            <w:tcW w:w="3804" w:type="dxa"/>
          </w:tcPr>
          <w:p w:rsidR="0018722C">
            <w:pPr>
              <w:topLinePunct/>
              <w:ind w:leftChars="0" w:left="0" w:rightChars="0" w:right="0" w:firstLineChars="0" w:firstLine="0"/>
              <w:spacing w:line="240" w:lineRule="atLeast"/>
            </w:pPr>
            <w:r>
              <w:rPr>
                <w:rFonts w:ascii="宋体" w:eastAsia="宋体" w:hint="eastAsia"/>
              </w:rPr>
              <w:t>丹麦 </w:t>
            </w:r>
            <w:r>
              <w:t>Labogene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ScanSpeed 1524M  </w:t>
            </w:r>
            <w:r>
              <w:rPr>
                <w:rFonts w:ascii="宋体" w:eastAsia="宋体" w:hint="eastAsia"/>
              </w:rPr>
              <w:t>离心机</w:t>
            </w:r>
          </w:p>
        </w:tc>
        <w:tc>
          <w:tcPr>
            <w:tcW w:w="3804" w:type="dxa"/>
          </w:tcPr>
          <w:p w:rsidR="0018722C">
            <w:pPr>
              <w:topLinePunct/>
              <w:ind w:leftChars="0" w:left="0" w:rightChars="0" w:right="0" w:firstLineChars="0" w:firstLine="0"/>
              <w:spacing w:line="240" w:lineRule="atLeast"/>
            </w:pPr>
            <w:r>
              <w:rPr>
                <w:rFonts w:ascii="宋体" w:eastAsia="宋体" w:hint="eastAsia"/>
              </w:rPr>
              <w:t>丹麦 </w:t>
            </w:r>
            <w:r>
              <w:t>Labogene </w:t>
            </w:r>
            <w:r>
              <w:rPr>
                <w:rFonts w:ascii="宋体" w:eastAsia="宋体" w:hint="eastAsia"/>
              </w:rPr>
              <w:t>公司</w:t>
            </w:r>
          </w:p>
        </w:tc>
      </w:tr>
      <w:tr>
        <w:trPr>
          <w:trHeight w:val="420" w:hRule="atLeast"/>
        </w:trPr>
        <w:tc>
          <w:tcPr>
            <w:tcW w:w="5442" w:type="dxa"/>
          </w:tcPr>
          <w:p w:rsidR="0018722C">
            <w:pPr>
              <w:topLinePunct/>
              <w:ind w:leftChars="0" w:left="0" w:rightChars="0" w:right="0" w:firstLineChars="0" w:firstLine="0"/>
              <w:spacing w:line="240" w:lineRule="atLeast"/>
            </w:pPr>
            <w:r>
              <w:t>OptiMair </w:t>
            </w:r>
            <w:r>
              <w:rPr>
                <w:rFonts w:ascii="宋体" w:eastAsia="宋体" w:hint="eastAsia"/>
              </w:rPr>
              <w:t>超净工作台</w:t>
            </w:r>
          </w:p>
        </w:tc>
        <w:tc>
          <w:tcPr>
            <w:tcW w:w="3804" w:type="dxa"/>
          </w:tcPr>
          <w:p w:rsidR="0018722C">
            <w:pPr>
              <w:topLinePunct/>
              <w:ind w:leftChars="0" w:left="0" w:rightChars="0" w:right="0" w:firstLineChars="0" w:firstLine="0"/>
              <w:spacing w:line="240" w:lineRule="atLeast"/>
            </w:pPr>
            <w:r>
              <w:rPr>
                <w:rFonts w:ascii="宋体" w:eastAsia="宋体" w:hint="eastAsia"/>
              </w:rPr>
              <w:t>新加坡 </w:t>
            </w:r>
            <w:r>
              <w:t>ESCO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rPr>
                <w:rFonts w:ascii="宋体" w:eastAsia="宋体" w:hint="eastAsia"/>
              </w:rPr>
              <w:t>微量移液器</w:t>
            </w:r>
          </w:p>
        </w:tc>
        <w:tc>
          <w:tcPr>
            <w:tcW w:w="3804"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860" w:hRule="atLeast"/>
        </w:trPr>
        <w:tc>
          <w:tcPr>
            <w:tcW w:w="5442" w:type="dxa"/>
          </w:tcPr>
          <w:p w:rsidR="0018722C">
            <w:pPr>
              <w:topLinePunct/>
              <w:ind w:leftChars="0" w:left="0" w:rightChars="0" w:right="0" w:firstLineChars="0" w:firstLine="0"/>
              <w:spacing w:line="240" w:lineRule="atLeast"/>
            </w:pPr>
            <w:r>
              <w:t>LD5-IA  </w:t>
            </w:r>
            <w:r>
              <w:rPr>
                <w:rFonts w:ascii="宋体" w:eastAsia="宋体" w:hint="eastAsia"/>
              </w:rPr>
              <w:t>低速离心机</w:t>
            </w:r>
          </w:p>
        </w:tc>
        <w:tc>
          <w:tcPr>
            <w:tcW w:w="3804" w:type="dxa"/>
          </w:tcPr>
          <w:p w:rsidR="0018722C">
            <w:pPr>
              <w:topLinePunct/>
              <w:ind w:leftChars="0" w:left="0" w:rightChars="0" w:right="0" w:firstLineChars="0" w:firstLine="0"/>
              <w:spacing w:line="240" w:lineRule="atLeast"/>
            </w:pPr>
            <w:r>
              <w:rPr>
                <w:rFonts w:ascii="宋体" w:eastAsia="宋体" w:hint="eastAsia"/>
              </w:rPr>
              <w:t>中国北京雷勃尔离心机有限</w:t>
            </w:r>
          </w:p>
          <w:p w:rsidR="0018722C">
            <w:pPr>
              <w:topLinePunct/>
              <w:ind w:leftChars="0" w:left="0" w:rightChars="0" w:right="0" w:firstLineChars="0" w:firstLine="0"/>
              <w:spacing w:line="240" w:lineRule="atLeast"/>
            </w:pP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Multiskan MK3</w:t>
            </w:r>
            <w:r>
              <w:t> </w:t>
            </w:r>
            <w:r>
              <w:rPr>
                <w:rFonts w:ascii="宋体" w:eastAsia="宋体" w:hint="eastAsia"/>
              </w:rPr>
              <w:t>酶联仪</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40" w:hRule="atLeast"/>
        </w:trPr>
        <w:tc>
          <w:tcPr>
            <w:tcW w:w="5442" w:type="dxa"/>
          </w:tcPr>
          <w:p w:rsidR="0018722C">
            <w:pPr>
              <w:topLinePunct/>
              <w:ind w:leftChars="0" w:left="0" w:rightChars="0" w:right="0" w:firstLineChars="0" w:firstLine="0"/>
              <w:spacing w:line="240" w:lineRule="atLeast"/>
            </w:pPr>
            <w:r>
              <w:t>FACS Calibur </w:t>
            </w:r>
            <w:r>
              <w:rPr>
                <w:rFonts w:ascii="宋体" w:eastAsia="宋体" w:hint="eastAsia"/>
              </w:rPr>
              <w:t>流式细胞仪</w:t>
            </w: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r>
        <w:trPr>
          <w:trHeight w:val="360" w:hRule="atLeast"/>
        </w:trPr>
        <w:tc>
          <w:tcPr>
            <w:tcW w:w="5442" w:type="dxa"/>
          </w:tcPr>
          <w:p w:rsidR="0018722C">
            <w:pPr>
              <w:topLinePunct/>
              <w:ind w:leftChars="0" w:left="0" w:rightChars="0" w:right="0" w:firstLineChars="0" w:firstLine="0"/>
              <w:spacing w:line="240" w:lineRule="atLeast"/>
            </w:pPr>
            <w:r>
              <w:t>DYY-7  </w:t>
            </w:r>
            <w:r>
              <w:rPr>
                <w:rFonts w:ascii="宋体" w:eastAsia="宋体" w:hint="eastAsia"/>
              </w:rPr>
              <w:t>型转移电泳仪</w:t>
            </w:r>
          </w:p>
        </w:tc>
        <w:tc>
          <w:tcPr>
            <w:tcW w:w="3804" w:type="dxa"/>
          </w:tcPr>
          <w:p w:rsidR="0018722C">
            <w:pPr>
              <w:topLinePunct/>
              <w:ind w:leftChars="0" w:left="0" w:rightChars="0" w:right="0" w:firstLineChars="0" w:firstLine="0"/>
              <w:spacing w:line="240" w:lineRule="atLeast"/>
            </w:pPr>
            <w:r>
              <w:rPr>
                <w:rFonts w:ascii="宋体" w:eastAsia="宋体" w:hint="eastAsia"/>
              </w:rPr>
              <w:t>中国北京市六一仪器厂</w:t>
            </w:r>
          </w:p>
        </w:tc>
      </w:tr>
    </w:tbl>
    <w:p w:rsidR="0018722C">
      <w:pPr>
        <w:topLinePunct/>
        <w:pStyle w:val="affa"/>
      </w:pPr>
    </w:p>
    <w:p w:rsidR="0018722C">
      <w:pPr>
        <w:topLinePunct/>
      </w:pPr>
      <w:r>
        <w:rPr>
          <w:rFonts w:cstheme="minorBidi" w:hAnsiTheme="minorHAnsi" w:eastAsiaTheme="minorHAnsi" w:asciiTheme="minorHAnsi" w:ascii="Calibri"/>
        </w:rPr>
        <w:t>15</w:t>
      </w:r>
    </w:p>
    <w:p w:rsidR="0018722C">
      <w:pPr>
        <w:rPr/>
        <w:topLinePunct/>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4136"/>
      </w:tblGrid>
      <w:tr>
        <w:trPr>
          <w:trHeight w:val="520" w:hRule="atLeast"/>
        </w:trPr>
        <w:tc>
          <w:tcPr>
            <w:tcW w:w="3125" w:type="dxa"/>
          </w:tcPr>
          <w:p w:rsidR="0018722C">
            <w:pPr>
              <w:widowControl w:val="0"/>
              <w:snapToGrid w:val="1"/>
              <w:spacing w:beforeLines="0" w:afterLines="0" w:after="0" w:line="347" w:lineRule="exact" w:before="167"/>
              <w:ind w:firstLineChars="0" w:firstLine="0" w:rightChars="0" w:right="0" w:leftChars="0" w:left="2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微波炉</w:t>
            </w:r>
          </w:p>
        </w:tc>
        <w:tc>
          <w:tcPr>
            <w:tcW w:w="4136" w:type="dxa"/>
          </w:tcPr>
          <w:p w:rsidR="0018722C">
            <w:pPr>
              <w:widowControl w:val="0"/>
              <w:snapToGrid w:val="1"/>
              <w:spacing w:beforeLines="0" w:afterLines="0" w:after="0" w:line="347" w:lineRule="exact" w:before="167"/>
              <w:ind w:firstLineChars="0" w:firstLine="0" w:rightChars="0" w:right="0" w:leftChars="0" w:left="2254"/>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中国美的集团</w:t>
            </w:r>
          </w:p>
        </w:tc>
      </w:tr>
    </w:tbl>
    <w:p w:rsidR="0018722C">
      <w:pPr>
        <w:pStyle w:val="affa"/>
      </w:pPr>
    </w:p>
    <w:p w:rsidR="0018722C">
      <w:pPr>
        <w:pStyle w:val="Heading1"/>
        <w:topLinePunct/>
      </w:pPr>
      <w:bookmarkStart w:id="634414" w:name="_Toc686634414"/>
      <w:bookmarkStart w:name="2 实验方法 " w:id="14"/>
      <w:bookmarkEnd w:id="14"/>
      <w:r>
        <w:t>2</w:t>
      </w:r>
      <w:r>
        <w:t xml:space="preserve">  </w:t>
      </w:r>
      <w:bookmarkStart w:name="2 实验方法 " w:id="15"/>
      <w:bookmarkEnd w:id="15"/>
      <w:r>
        <w:t>实验方法</w:t>
      </w:r>
      <w:bookmarkEnd w:id="634414"/>
    </w:p>
    <w:p w:rsidR="0018722C">
      <w:pPr>
        <w:pStyle w:val="Heading2"/>
        <w:topLinePunct/>
        <w:ind w:left="171" w:hangingChars="171" w:hanging="171"/>
      </w:pPr>
      <w:r>
        <w:t>2.1</w:t>
      </w:r>
      <w:r>
        <w:t xml:space="preserve"> </w:t>
      </w:r>
      <w:r>
        <w:t>实验动物分组</w:t>
      </w:r>
    </w:p>
    <w:p w:rsidR="0018722C">
      <w:pPr>
        <w:topLinePunct/>
      </w:pPr>
      <w:r>
        <w:rPr>
          <w:rFonts w:ascii="宋体" w:eastAsia="宋体" w:hint="eastAsia"/>
        </w:rPr>
        <w:t>采用随机数字表法将</w:t>
      </w:r>
      <w:r>
        <w:t>72</w:t>
      </w:r>
      <w:r>
        <w:rPr>
          <w:rFonts w:ascii="宋体" w:eastAsia="宋体" w:hint="eastAsia"/>
        </w:rPr>
        <w:t>只</w:t>
      </w:r>
      <w:r>
        <w:t>DBA1</w:t>
      </w:r>
      <w:r>
        <w:t>/</w:t>
      </w:r>
      <w:r>
        <w:t xml:space="preserve">J</w:t>
      </w:r>
      <w:r>
        <w:rPr>
          <w:rFonts w:ascii="宋体" w:eastAsia="宋体" w:hint="eastAsia"/>
        </w:rPr>
        <w:t>小鼠分为对照组、模型组、薯蓣</w:t>
      </w:r>
      <w:r>
        <w:rPr>
          <w:rFonts w:ascii="宋体" w:eastAsia="宋体" w:hint="eastAsia"/>
        </w:rPr>
        <w:t>皂苷组、雷公藤组，每组</w:t>
      </w:r>
      <w:r>
        <w:t>18</w:t>
      </w:r>
      <w:r>
        <w:rPr>
          <w:rFonts w:ascii="宋体" w:eastAsia="宋体" w:hint="eastAsia"/>
        </w:rPr>
        <w:t>只。</w:t>
      </w:r>
    </w:p>
    <w:p w:rsidR="0018722C">
      <w:pPr>
        <w:pStyle w:val="Heading2"/>
        <w:topLinePunct/>
        <w:ind w:left="171" w:hangingChars="171" w:hanging="171"/>
      </w:pPr>
      <w:r>
        <w:t>2.2</w:t>
      </w:r>
      <w:r>
        <w:t xml:space="preserve"> </w:t>
      </w:r>
      <w:r>
        <w:t>动物模型建立及判断标准</w:t>
      </w:r>
    </w:p>
    <w:p w:rsidR="0018722C">
      <w:pPr>
        <w:topLinePunct/>
      </w:pPr>
      <w:r>
        <w:rPr>
          <w:rFonts w:ascii="宋体" w:hAnsi="宋体" w:eastAsia="宋体" w:hint="eastAsia"/>
        </w:rPr>
        <w:t>模型组和药物组小鼠正常饲养</w:t>
      </w:r>
      <w:r>
        <w:t>7 d</w:t>
      </w:r>
      <w:r>
        <w:rPr>
          <w:rFonts w:ascii="宋体" w:hAnsi="宋体" w:eastAsia="宋体" w:hint="eastAsia"/>
        </w:rPr>
        <w:t>后，将鸡Ⅱ型胶原</w:t>
      </w:r>
      <w:r>
        <w:t>2 mg</w:t>
      </w:r>
      <w:r>
        <w:t>/</w:t>
      </w:r>
      <w:r>
        <w:t xml:space="preserve">mL</w:t>
      </w:r>
      <w:r>
        <w:rPr>
          <w:rFonts w:ascii="宋体" w:hAnsi="宋体" w:eastAsia="宋体" w:hint="eastAsia"/>
        </w:rPr>
        <w:t>与弗氏</w:t>
      </w:r>
      <w:r>
        <w:rPr>
          <w:rFonts w:ascii="宋体" w:hAnsi="宋体" w:eastAsia="宋体" w:hint="eastAsia"/>
        </w:rPr>
        <w:t>完全佐剂等体积混合，于灭菌试管中反复抽吸充分乳化，制成Ⅱ型胶原乳</w:t>
      </w:r>
      <w:r>
        <w:rPr>
          <w:rFonts w:ascii="宋体" w:hAnsi="宋体" w:eastAsia="宋体" w:hint="eastAsia"/>
        </w:rPr>
        <w:t>剂，以乳剂滴入水中不分散为乳化成功标准。</w:t>
      </w:r>
      <w:r>
        <w:t>5%</w:t>
      </w:r>
      <w:r>
        <w:rPr>
          <w:rFonts w:ascii="宋体" w:hAnsi="宋体" w:eastAsia="宋体" w:hint="eastAsia"/>
        </w:rPr>
        <w:t>水合氯醛</w:t>
      </w:r>
      <w:r>
        <w:t>400 mg</w:t>
      </w:r>
      <w:r>
        <w:t>/</w:t>
      </w:r>
      <w:r>
        <w:t xml:space="preserve">kg</w:t>
      </w:r>
      <w:r>
        <w:rPr>
          <w:rFonts w:ascii="宋体" w:hAnsi="宋体" w:eastAsia="宋体" w:hint="eastAsia"/>
        </w:rPr>
        <w:t>腹</w:t>
      </w:r>
      <w:r>
        <w:rPr>
          <w:rFonts w:ascii="宋体" w:hAnsi="宋体" w:eastAsia="宋体" w:hint="eastAsia"/>
        </w:rPr>
        <w:t>腔注射麻醉小鼠，剪去尾根部毛发，无菌条件下以每只小鼠</w:t>
      </w:r>
      <w:r>
        <w:t>0</w:t>
      </w:r>
      <w:r>
        <w:t>.</w:t>
      </w:r>
      <w:r>
        <w:t>1</w:t>
      </w:r>
      <w:r>
        <w:t> </w:t>
      </w:r>
      <w:r>
        <w:t>mL</w:t>
      </w:r>
      <w:r>
        <w:rPr>
          <w:rFonts w:ascii="宋体" w:hAnsi="宋体" w:eastAsia="宋体" w:hint="eastAsia"/>
        </w:rPr>
        <w:t>的剂</w:t>
      </w:r>
      <w:r>
        <w:rPr>
          <w:rFonts w:ascii="宋体" w:hAnsi="宋体" w:eastAsia="宋体" w:hint="eastAsia"/>
        </w:rPr>
        <w:t>量在小鼠尾根部多点皮内注射，第</w:t>
      </w:r>
      <w:r>
        <w:t>21 d</w:t>
      </w:r>
      <w:r>
        <w:rPr>
          <w:rFonts w:ascii="宋体" w:hAnsi="宋体" w:eastAsia="宋体" w:hint="eastAsia"/>
        </w:rPr>
        <w:t>相同剂量加强</w:t>
      </w:r>
      <w:r>
        <w:t>1</w:t>
      </w:r>
      <w:r>
        <w:rPr>
          <w:rFonts w:ascii="宋体" w:hAnsi="宋体" w:eastAsia="宋体" w:hint="eastAsia"/>
        </w:rPr>
        <w:t>次。对照组按照</w:t>
      </w:r>
      <w:r>
        <w:rPr>
          <w:rFonts w:ascii="宋体" w:hAnsi="宋体" w:eastAsia="宋体" w:hint="eastAsia"/>
        </w:rPr>
        <w:t>上述方法注射等量生理盐水。用关节炎指数</w:t>
      </w:r>
      <w:r>
        <w:rPr>
          <w:rFonts w:ascii="宋体" w:hAnsi="宋体" w:eastAsia="宋体" w:hint="eastAsia"/>
        </w:rPr>
        <w:t>（</w:t>
      </w:r>
      <w:r>
        <w:t>arthritis index</w:t>
      </w:r>
      <w:r>
        <w:rPr>
          <w:rFonts w:ascii="宋体" w:hAnsi="宋体" w:eastAsia="宋体" w:hint="eastAsia"/>
          <w:rFonts w:ascii="宋体" w:hAnsi="宋体" w:eastAsia="宋体" w:hint="eastAsia"/>
        </w:rPr>
        <w:t xml:space="preserve">, </w:t>
      </w:r>
      <w:r>
        <w:t>AI</w:t>
      </w:r>
      <w:r>
        <w:rPr>
          <w:rFonts w:ascii="宋体" w:hAnsi="宋体" w:eastAsia="宋体" w:hint="eastAsia"/>
        </w:rPr>
        <w:t>）</w:t>
      </w:r>
      <w:r>
        <w:rPr>
          <w:rFonts w:ascii="宋体" w:hAnsi="宋体" w:eastAsia="宋体" w:hint="eastAsia"/>
        </w:rPr>
        <w:t>作为衡</w:t>
      </w:r>
      <w:r>
        <w:rPr>
          <w:rFonts w:ascii="宋体" w:hAnsi="宋体" w:eastAsia="宋体" w:hint="eastAsia"/>
        </w:rPr>
        <w:t>量足爪肿胀情况的标准，肢体关节肿胀按</w:t>
      </w:r>
      <w:r>
        <w:t>0</w:t>
      </w:r>
      <w:r>
        <w:rPr>
          <w:rFonts w:ascii="宋体" w:hAnsi="宋体" w:eastAsia="宋体" w:hint="eastAsia"/>
        </w:rPr>
        <w:t>～</w:t>
      </w:r>
      <w:r>
        <w:t>4</w:t>
      </w:r>
      <w:r>
        <w:rPr>
          <w:rFonts w:ascii="宋体" w:hAnsi="宋体" w:eastAsia="宋体" w:hint="eastAsia"/>
        </w:rPr>
        <w:t>级评分：</w:t>
      </w:r>
      <w:r>
        <w:t>0</w:t>
      </w:r>
      <w:r>
        <w:rPr>
          <w:rFonts w:ascii="宋体" w:hAnsi="宋体" w:eastAsia="宋体" w:hint="eastAsia"/>
        </w:rPr>
        <w:t>级为无红肿，</w:t>
      </w:r>
      <w:r>
        <w:rPr>
          <w:rFonts w:ascii="宋体" w:hAnsi="宋体" w:eastAsia="宋体" w:hint="eastAsia"/>
        </w:rPr>
        <w:t>评</w:t>
      </w:r>
      <w:r>
        <w:t>0</w:t>
      </w:r>
      <w:r>
        <w:rPr>
          <w:rFonts w:ascii="宋体" w:hAnsi="宋体" w:eastAsia="宋体" w:hint="eastAsia"/>
        </w:rPr>
        <w:t>分；</w:t>
      </w:r>
      <w:r>
        <w:t>1</w:t>
      </w:r>
      <w:r>
        <w:rPr>
          <w:rFonts w:ascii="宋体" w:hAnsi="宋体" w:eastAsia="宋体" w:hint="eastAsia"/>
        </w:rPr>
        <w:t>级为趾关节稍肿，评</w:t>
      </w:r>
      <w:r>
        <w:t>1</w:t>
      </w:r>
      <w:r>
        <w:rPr>
          <w:rFonts w:ascii="宋体" w:hAnsi="宋体" w:eastAsia="宋体" w:hint="eastAsia"/>
        </w:rPr>
        <w:t>分；</w:t>
      </w:r>
      <w:r>
        <w:t>2</w:t>
      </w:r>
      <w:r>
        <w:rPr>
          <w:rFonts w:ascii="宋体" w:hAnsi="宋体" w:eastAsia="宋体" w:hint="eastAsia"/>
        </w:rPr>
        <w:t>级为趾关节及足趾关节肿胀，</w:t>
      </w:r>
      <w:r>
        <w:rPr>
          <w:rFonts w:ascii="宋体" w:hAnsi="宋体" w:eastAsia="宋体" w:hint="eastAsia"/>
        </w:rPr>
        <w:t>评</w:t>
      </w:r>
    </w:p>
    <w:p w:rsidR="0018722C">
      <w:pPr>
        <w:topLinePunct/>
      </w:pPr>
      <w:r>
        <w:t>2</w:t>
      </w:r>
      <w:r>
        <w:rPr>
          <w:rFonts w:ascii="宋体" w:eastAsia="宋体" w:hint="eastAsia"/>
        </w:rPr>
        <w:t>分；</w:t>
      </w:r>
      <w:r>
        <w:t>3</w:t>
      </w:r>
      <w:r>
        <w:rPr>
          <w:rFonts w:ascii="宋体" w:eastAsia="宋体" w:hint="eastAsia"/>
        </w:rPr>
        <w:t>级为踝关节以下足爪肿胀，评</w:t>
      </w:r>
      <w:r>
        <w:t>3</w:t>
      </w:r>
      <w:r>
        <w:rPr>
          <w:rFonts w:ascii="宋体" w:eastAsia="宋体" w:hint="eastAsia"/>
        </w:rPr>
        <w:t>分；</w:t>
      </w:r>
      <w:r>
        <w:t>4</w:t>
      </w:r>
      <w:r>
        <w:rPr>
          <w:rFonts w:ascii="宋体" w:eastAsia="宋体" w:hint="eastAsia"/>
        </w:rPr>
        <w:t>级为包括踝关节在内的全</w:t>
      </w:r>
    </w:p>
    <w:p w:rsidR="0018722C">
      <w:pPr>
        <w:topLinePunct/>
      </w:pPr>
      <w:r>
        <w:rPr>
          <w:rFonts w:ascii="宋体" w:eastAsia="宋体" w:hint="eastAsia"/>
        </w:rPr>
        <w:t>部足爪肿胀，评</w:t>
      </w:r>
      <w:r>
        <w:t>4</w:t>
      </w:r>
      <w:r>
        <w:rPr>
          <w:rFonts w:ascii="宋体" w:eastAsia="宋体" w:hint="eastAsia"/>
        </w:rPr>
        <w:t>分。关节炎</w:t>
      </w:r>
      <w:r>
        <w:rPr>
          <w:rFonts w:ascii="宋体" w:eastAsia="宋体" w:hint="eastAsia"/>
        </w:rPr>
        <w:t>z</w:t>
      </w:r>
      <w:r>
        <w:rPr>
          <w:rFonts w:ascii="宋体" w:eastAsia="宋体" w:hint="eastAsia"/>
        </w:rPr>
        <w:t>指</w:t>
      </w:r>
      <w:r>
        <w:rPr>
          <w:rFonts w:ascii="宋体" w:eastAsia="宋体" w:hint="eastAsia"/>
        </w:rPr>
        <w:t>kq</w:t>
      </w:r>
      <w:r>
        <w:rPr>
          <w:rFonts w:ascii="宋体" w:eastAsia="宋体" w:hint="eastAsia"/>
        </w:rPr>
        <w:t>数</w:t>
      </w:r>
      <w:r>
        <w:rPr>
          <w:rFonts w:ascii="宋体" w:eastAsia="宋体" w:hint="eastAsia"/>
        </w:rPr>
        <w:t>为</w:t>
      </w:r>
      <w:r>
        <w:rPr>
          <w:rFonts w:ascii="宋体" w:eastAsia="宋体" w:hint="eastAsia"/>
        </w:rPr>
        <w:t>20</w:t>
      </w:r>
      <w:r>
        <w:rPr>
          <w:rFonts w:ascii="宋体" w:eastAsia="宋体" w:hint="eastAsia"/>
        </w:rPr>
        <w:t>四</w:t>
      </w:r>
      <w:r>
        <w:rPr>
          <w:rFonts w:ascii="宋体" w:eastAsia="宋体" w:hint="eastAsia"/>
        </w:rPr>
        <w:t>16</w:t>
      </w:r>
      <w:r>
        <w:rPr>
          <w:rFonts w:ascii="宋体" w:eastAsia="宋体" w:hint="eastAsia"/>
        </w:rPr>
        <w:t>肢</w:t>
      </w:r>
      <w:r>
        <w:rPr>
          <w:rFonts w:ascii="宋体" w:eastAsia="宋体" w:hint="eastAsia"/>
        </w:rPr>
        <w:t>01</w:t>
      </w:r>
      <w:r>
        <w:rPr>
          <w:rFonts w:ascii="宋体" w:eastAsia="宋体" w:hint="eastAsia"/>
        </w:rPr>
        <w:t>关</w:t>
      </w:r>
      <w:r>
        <w:rPr>
          <w:rFonts w:ascii="宋体" w:eastAsia="宋体" w:hint="eastAsia"/>
        </w:rPr>
        <w:t>18</w:t>
      </w:r>
      <w:r>
        <w:rPr>
          <w:rFonts w:ascii="宋体" w:eastAsia="宋体" w:hint="eastAsia"/>
        </w:rPr>
        <w:t>节肿胀评分之和，每只小鼠最</w:t>
      </w:r>
    </w:p>
    <w:p w:rsidR="0018722C">
      <w:pPr>
        <w:topLinePunct/>
      </w:pPr>
      <w:r>
        <w:rPr>
          <w:rFonts w:ascii="宋体" w:eastAsia="宋体" w:hint="eastAsia"/>
        </w:rPr>
        <w:t>少为</w:t>
      </w:r>
      <w:r>
        <w:t>0</w:t>
      </w:r>
      <w:r>
        <w:rPr>
          <w:rFonts w:ascii="宋体" w:eastAsia="宋体" w:hint="eastAsia"/>
        </w:rPr>
        <w:t>分，最多为</w:t>
      </w:r>
      <w:r>
        <w:t>16</w:t>
      </w:r>
      <w:r>
        <w:rPr>
          <w:rFonts w:ascii="宋体" w:eastAsia="宋体" w:hint="eastAsia"/>
        </w:rPr>
        <w:t>分。</w:t>
      </w:r>
      <w:r>
        <w:t>AI</w:t>
      </w:r>
      <w:r>
        <w:rPr>
          <w:rFonts w:ascii="宋体" w:eastAsia="宋体" w:hint="eastAsia"/>
        </w:rPr>
        <w:t>指数越高，关节症状越严重。加强免疫第七</w:t>
      </w:r>
    </w:p>
    <w:p w:rsidR="0018722C">
      <w:pPr>
        <w:topLinePunct/>
      </w:pPr>
      <w:r>
        <w:rPr>
          <w:rFonts w:ascii="宋体" w:hAnsi="宋体" w:eastAsia="宋体" w:hint="eastAsia"/>
        </w:rPr>
        <w:t>天的小鼠关节炎指数≥</w:t>
      </w:r>
      <w:r>
        <w:t>4</w:t>
      </w:r>
      <w:r>
        <w:rPr>
          <w:rFonts w:ascii="宋体" w:hAnsi="宋体" w:eastAsia="宋体" w:hint="eastAsia"/>
        </w:rPr>
        <w:t>分判定为造模成功</w:t>
      </w:r>
      <w:r>
        <w:rPr>
          <w:vertAlign w:val="superscript"/>
        </w:rPr>
        <w:t>[</w:t>
      </w:r>
      <w:r>
        <w:rPr>
          <w:vertAlign w:val="superscript"/>
        </w:rPr>
        <w:t xml:space="preserve">6</w:t>
      </w:r>
      <w:r>
        <w:rPr>
          <w:vertAlign w:val="superscript"/>
        </w:rPr>
        <w:t>]</w:t>
      </w:r>
      <w:r>
        <w:rPr>
          <w:rFonts w:ascii="宋体" w:hAnsi="宋体" w:eastAsia="宋体" w:hint="eastAsia"/>
        </w:rPr>
        <w:t>。</w:t>
      </w:r>
    </w:p>
    <w:p w:rsidR="0018722C">
      <w:pPr>
        <w:pStyle w:val="Heading2"/>
        <w:topLinePunct/>
        <w:ind w:left="171" w:hangingChars="171" w:hanging="171"/>
      </w:pPr>
      <w:r>
        <w:t>2.3</w:t>
      </w:r>
      <w:r>
        <w:t xml:space="preserve"> </w:t>
      </w:r>
      <w:r>
        <w:t>药物灌胃</w:t>
      </w:r>
    </w:p>
    <w:p w:rsidR="0018722C">
      <w:pPr>
        <w:topLinePunct/>
      </w:pPr>
      <w:r>
        <w:rPr>
          <w:rFonts w:ascii="宋体" w:hAnsi="宋体" w:eastAsia="宋体" w:hint="eastAsia"/>
        </w:rPr>
        <w:t>从初次免疫第</w:t>
      </w:r>
      <w:r>
        <w:t>22</w:t>
      </w:r>
      <w:r>
        <w:rPr>
          <w:rFonts w:ascii="宋体" w:hAnsi="宋体" w:eastAsia="宋体" w:hint="eastAsia"/>
        </w:rPr>
        <w:t>天开始，薯蓣皂苷组灌胃给予</w:t>
      </w:r>
      <w:r>
        <w:t>100mg</w:t>
      </w:r>
      <w:r>
        <w:t>/</w:t>
      </w:r>
      <w:r>
        <w:t xml:space="preserve">kg</w:t>
      </w:r>
      <w:r>
        <w:t>/</w:t>
      </w:r>
      <w:r>
        <w:t xml:space="preserve">d</w:t>
      </w:r>
      <w:r>
        <w:rPr>
          <w:rFonts w:ascii="宋体" w:hAnsi="宋体" w:eastAsia="宋体" w:hint="eastAsia"/>
        </w:rPr>
        <w:t>穿龙薯蓣皂苷混悬液，雷公藤组根据说明书按照人</w:t>
      </w:r>
      <w:r>
        <w:rPr>
          <w:rFonts w:ascii="宋体" w:hAnsi="宋体" w:eastAsia="宋体" w:hint="eastAsia"/>
        </w:rPr>
        <w:t>/</w:t>
      </w:r>
      <w:r>
        <w:rPr>
          <w:rFonts w:ascii="宋体" w:hAnsi="宋体" w:eastAsia="宋体" w:hint="eastAsia"/>
        </w:rPr>
        <w:t>鼠体表面积比值灌胃给予含雷</w:t>
      </w:r>
      <w:r>
        <w:rPr>
          <w:rFonts w:ascii="宋体" w:hAnsi="宋体" w:eastAsia="宋体" w:hint="eastAsia"/>
        </w:rPr>
        <w:t>公藤甲素的雷公藤片混悬液</w:t>
      </w:r>
      <w:r>
        <w:rPr>
          <w:rFonts w:ascii="宋体" w:hAnsi="宋体" w:eastAsia="宋体" w:hint="eastAsia"/>
        </w:rPr>
        <w:t>（</w:t>
      </w:r>
      <w:r>
        <w:rPr>
          <w:rFonts w:ascii="宋体" w:hAnsi="宋体" w:eastAsia="宋体" w:hint="eastAsia"/>
        </w:rPr>
        <w:t>按雷公藤甲素计</w:t>
      </w:r>
      <w:r>
        <w:t>1</w:t>
      </w:r>
      <w:r>
        <w:t>7</w:t>
      </w:r>
      <w:r>
        <w:t>µ</w:t>
      </w:r>
      <w:r>
        <w:t>g</w:t>
      </w:r>
      <w:r>
        <w:t>/</w:t>
      </w:r>
      <w:r>
        <w:t>k</w:t>
      </w:r>
      <w:r>
        <w:t>g</w:t>
      </w:r>
      <w:r>
        <w:t>/</w:t>
      </w:r>
      <w:r>
        <w:t>d</w:t>
      </w:r>
      <w:r>
        <w:rPr>
          <w:rFonts w:ascii="宋体" w:hAnsi="宋体" w:eastAsia="宋体" w:hint="eastAsia"/>
        </w:rPr>
        <w:t>）</w:t>
      </w:r>
      <w:r>
        <w:rPr>
          <w:rFonts w:ascii="宋体" w:hAnsi="宋体" w:eastAsia="宋体" w:hint="eastAsia"/>
        </w:rPr>
        <w:t>，对照组和模型</w:t>
      </w:r>
      <w:r>
        <w:rPr>
          <w:rFonts w:ascii="宋体" w:hAnsi="宋体" w:eastAsia="宋体" w:hint="eastAsia"/>
        </w:rPr>
        <w:t>组给予等体积溶媒。</w:t>
      </w:r>
    </w:p>
    <w:p w:rsidR="0018722C">
      <w:pPr>
        <w:pStyle w:val="Heading2"/>
        <w:topLinePunct/>
        <w:ind w:left="171" w:hangingChars="171" w:hanging="171"/>
      </w:pPr>
      <w:r>
        <w:t>2.4</w:t>
      </w:r>
      <w:r>
        <w:t xml:space="preserve"> </w:t>
      </w:r>
      <w:r>
        <w:t>小鼠一般状况的观察及取材</w:t>
      </w:r>
    </w:p>
    <w:p w:rsidR="0018722C">
      <w:pPr>
        <w:topLinePunct/>
      </w:pPr>
      <w:r>
        <w:rPr>
          <w:rFonts w:ascii="宋体" w:eastAsia="宋体" w:hint="eastAsia"/>
        </w:rPr>
        <w:t>观察小鼠的一般状况，包括体重、饮食、毛色、神智和活动状态的变化及关节红肿情况。用游标卡尺测量小鼠足爪趾根部厚度</w:t>
      </w:r>
      <w:r>
        <w:rPr>
          <w:rFonts w:ascii="宋体" w:eastAsia="宋体" w:hint="eastAsia"/>
        </w:rPr>
        <w:t>，</w:t>
      </w:r>
      <w:r>
        <w:rPr>
          <w:rFonts w:ascii="宋体" w:eastAsia="宋体" w:hint="eastAsia"/>
        </w:rPr>
        <w:t>并根据关节肿</w:t>
      </w:r>
      <w:r>
        <w:rPr>
          <w:rFonts w:ascii="宋体" w:eastAsia="宋体" w:hint="eastAsia"/>
        </w:rPr>
        <w:t>胀情况计算关节炎指数。于初次免疫第</w:t>
      </w:r>
      <w:r>
        <w:t>35</w:t>
      </w:r>
      <w:r>
        <w:rPr>
          <w:rFonts w:ascii="宋体" w:eastAsia="宋体" w:hint="eastAsia"/>
        </w:rPr>
        <w:t>天断颈处死小鼠，将其完全浸</w:t>
      </w:r>
      <w:r>
        <w:rPr>
          <w:rFonts w:ascii="宋体" w:eastAsia="宋体" w:hint="eastAsia"/>
        </w:rPr>
        <w:t>入</w:t>
      </w:r>
      <w:r>
        <w:t>75%</w:t>
      </w:r>
      <w:r>
        <w:rPr>
          <w:rFonts w:ascii="宋体" w:eastAsia="宋体" w:hint="eastAsia"/>
        </w:rPr>
        <w:t>酒精浸泡消毒。取出小鼠置于超净台中，固定好后剪开腹股沟处皮</w:t>
      </w:r>
      <w:r>
        <w:rPr>
          <w:rFonts w:ascii="宋体" w:eastAsia="宋体" w:hint="eastAsia"/>
        </w:rPr>
        <w:t>肤，翻转皮肤后可见在皮下有脂肪组织包绕的半透明状淋巴结，小心分离</w:t>
      </w:r>
      <w:r>
        <w:rPr>
          <w:rFonts w:ascii="宋体" w:eastAsia="宋体" w:hint="eastAsia"/>
        </w:rPr>
        <w:t>腹股沟淋巴结，去掉多余的脂肪组织，将淋巴结放入</w:t>
      </w:r>
      <w:r>
        <w:t>200</w:t>
      </w:r>
      <w:r>
        <w:rPr>
          <w:rFonts w:ascii="宋体" w:eastAsia="宋体" w:hint="eastAsia"/>
        </w:rPr>
        <w:t>目钢网折成的小</w:t>
      </w:r>
      <w:r>
        <w:rPr>
          <w:rFonts w:ascii="宋体" w:eastAsia="宋体" w:hint="eastAsia"/>
        </w:rPr>
        <w:t>皿中，此小皿放入培养皿，加入少量</w:t>
      </w:r>
      <w:r>
        <w:t>PBS</w:t>
      </w:r>
      <w:r>
        <w:rPr>
          <w:rFonts w:ascii="宋体" w:eastAsia="宋体" w:hint="eastAsia"/>
        </w:rPr>
        <w:t>防治淋巴结干燥，用</w:t>
      </w:r>
      <w:r>
        <w:t>1 </w:t>
      </w:r>
      <w:r>
        <w:t>mL</w:t>
      </w:r>
      <w:r>
        <w:rPr>
          <w:rFonts w:ascii="宋体" w:eastAsia="宋体" w:hint="eastAsia"/>
        </w:rPr>
        <w:t>的</w:t>
      </w:r>
      <w:r>
        <w:rPr>
          <w:rFonts w:ascii="宋体" w:eastAsia="宋体" w:hint="eastAsia"/>
        </w:rPr>
        <w:t>注</w:t>
      </w:r>
    </w:p>
    <w:p w:rsidR="0018722C">
      <w:pPr>
        <w:topLinePunct/>
      </w:pPr>
      <w:r>
        <w:rPr>
          <w:rFonts w:cstheme="minorBidi" w:hAnsiTheme="minorHAnsi" w:eastAsiaTheme="minorHAnsi" w:asciiTheme="minorHAnsi" w:ascii="Calibri"/>
        </w:rPr>
        <w:t>16</w:t>
      </w:r>
    </w:p>
    <w:p w:rsidR="0018722C">
      <w:pPr>
        <w:topLinePunct/>
      </w:pPr>
      <w:r>
        <w:rPr>
          <w:rFonts w:ascii="宋体" w:eastAsia="宋体" w:hint="eastAsia"/>
        </w:rPr>
        <w:t>射器活塞头反复碾磨制成淋巴细胞单细胞悬液。</w:t>
      </w:r>
    </w:p>
    <w:p w:rsidR="0018722C">
      <w:pPr>
        <w:pStyle w:val="Heading2"/>
        <w:topLinePunct/>
        <w:ind w:left="171" w:hangingChars="171" w:hanging="171"/>
      </w:pPr>
      <w:r>
        <w:t>2.5</w:t>
      </w:r>
      <w:r>
        <w:t xml:space="preserve"> </w:t>
      </w:r>
      <w:r>
        <w:t>流式细胞术检测</w:t>
      </w:r>
      <w:r>
        <w:t>CD4</w:t>
      </w:r>
      <w:r>
        <w:t>+</w:t>
      </w:r>
      <w:r>
        <w:t>T</w:t>
      </w:r>
      <w:r/>
      <w:r>
        <w:t>细胞亚群</w:t>
      </w:r>
      <w:r>
        <w:t>Th1</w:t>
      </w:r>
      <w:r>
        <w:t>、</w:t>
      </w:r>
      <w:r>
        <w:t>Th2</w:t>
      </w:r>
      <w:r>
        <w:t>、</w:t>
      </w:r>
      <w:r>
        <w:t>Th17</w:t>
      </w:r>
      <w:r>
        <w:t>、</w:t>
      </w:r>
      <w:r>
        <w:t>Treg</w:t>
      </w:r>
      <w:r/>
      <w:r>
        <w:t>细胞的百分率</w:t>
      </w:r>
    </w:p>
    <w:p w:rsidR="0018722C">
      <w:pPr>
        <w:pStyle w:val="4"/>
        <w:topLinePunct/>
        <w:ind w:left="200" w:hangingChars="200" w:hanging="200"/>
      </w:pPr>
      <w:r>
        <w:t>1</w:t>
      </w:r>
      <w:r>
        <w:t>）</w:t>
      </w:r>
      <w:r>
        <w:t>细胞滤网过滤杂质，种入</w:t>
      </w:r>
      <w:r>
        <w:t>6</w:t>
      </w:r>
      <w:r>
        <w:t>孔板，</w:t>
      </w:r>
      <w:r>
        <w:t>37</w:t>
      </w:r>
      <w:r>
        <w:t>℃培养</w:t>
      </w:r>
      <w:r>
        <w:t>1</w:t>
      </w:r>
      <w:r>
        <w:t>小时使单核吞噬细胞</w:t>
      </w:r>
    </w:p>
    <w:p w:rsidR="0018722C">
      <w:pPr>
        <w:topLinePunct/>
      </w:pPr>
      <w:r>
        <w:rPr>
          <w:rFonts w:ascii="宋体" w:eastAsia="宋体" w:hint="eastAsia"/>
        </w:rPr>
        <w:t>贴壁。从培养箱中拿出</w:t>
      </w:r>
      <w:r>
        <w:t>6</w:t>
      </w:r>
      <w:r>
        <w:rPr>
          <w:rFonts w:ascii="宋体" w:eastAsia="宋体" w:hint="eastAsia"/>
        </w:rPr>
        <w:t>孔板，小心吹起淋巴细胞，收集细胞于离心管中，</w:t>
      </w:r>
    </w:p>
    <w:p w:rsidR="0018722C">
      <w:pPr>
        <w:topLinePunct/>
      </w:pPr>
      <w:r>
        <w:t>1700RPM</w:t>
      </w:r>
      <w:r>
        <w:rPr>
          <w:rFonts w:ascii="宋体" w:eastAsia="宋体" w:hint="eastAsia"/>
        </w:rPr>
        <w:t>离心</w:t>
      </w:r>
      <w:r>
        <w:t>8 min</w:t>
      </w:r>
      <w:r>
        <w:rPr>
          <w:rFonts w:ascii="宋体" w:eastAsia="宋体" w:hint="eastAsia"/>
        </w:rPr>
        <w:t>，弃去上清。</w:t>
      </w:r>
    </w:p>
    <w:p w:rsidR="0018722C">
      <w:pPr>
        <w:pStyle w:val="4"/>
        <w:topLinePunct/>
        <w:ind w:left="200" w:hangingChars="200" w:hanging="200"/>
      </w:pPr>
      <w:r>
        <w:t>2</w:t>
      </w:r>
      <w:r>
        <w:t>）</w:t>
      </w:r>
      <w:r>
        <w:t>用含</w:t>
      </w:r>
      <w:r>
        <w:t>10%</w:t>
      </w:r>
      <w:r>
        <w:t>胎牛血清的</w:t>
      </w:r>
      <w:r>
        <w:t>RPMI1640</w:t>
      </w:r>
      <w:r>
        <w:t>培养液定容</w:t>
      </w:r>
      <w:r>
        <w:t>250</w:t>
      </w:r>
      <w:r>
        <w:t>µL</w:t>
      </w:r>
      <w:r>
        <w:t>，振荡混匀器</w:t>
      </w:r>
      <w:r>
        <w:t>充分混匀，取出</w:t>
      </w:r>
      <w:r>
        <w:t>10</w:t>
      </w:r>
      <w:r w:rsidR="001852F3">
        <w:t xml:space="preserve">µL</w:t>
      </w:r>
      <w:r>
        <w:t>注入</w:t>
      </w:r>
      <w:r>
        <w:t>EP</w:t>
      </w:r>
      <w:r>
        <w:t>管中，用</w:t>
      </w:r>
      <w:r>
        <w:t>RPMI1640</w:t>
      </w:r>
      <w:r>
        <w:t>稀释</w:t>
      </w:r>
      <w:r>
        <w:t>10</w:t>
      </w:r>
      <w:r>
        <w:t>倍，玻璃细胞</w:t>
      </w:r>
      <w:r>
        <w:t>计数板计数细胞，根据细胞浓度重新调整浓度至</w:t>
      </w:r>
      <w:r>
        <w:t>1</w:t>
      </w:r>
      <w:r>
        <w:t>×</w:t>
      </w:r>
      <w:r>
        <w:t>10</w:t>
      </w:r>
      <w:r>
        <w:t>7</w:t>
      </w:r>
      <w:r>
        <w:t>个</w:t>
      </w:r>
      <w:r>
        <w:t>/</w:t>
      </w:r>
      <w:r>
        <w:t>mL</w:t>
      </w:r>
      <w:r>
        <w:t>。</w:t>
      </w:r>
    </w:p>
    <w:p w:rsidR="0018722C">
      <w:pPr>
        <w:topLinePunct/>
      </w:pPr>
      <w:r>
        <w:t>Th1</w:t>
      </w:r>
      <w:r>
        <w:rPr>
          <w:rFonts w:ascii="宋体" w:eastAsia="宋体" w:hint="eastAsia"/>
        </w:rPr>
        <w:t>、</w:t>
      </w:r>
      <w:r>
        <w:t>Th2</w:t>
      </w:r>
      <w:r>
        <w:rPr>
          <w:rFonts w:ascii="宋体" w:eastAsia="宋体" w:hint="eastAsia"/>
        </w:rPr>
        <w:t>、</w:t>
      </w:r>
      <w:r>
        <w:t>Th17</w:t>
      </w:r>
      <w:r>
        <w:rPr>
          <w:rFonts w:ascii="宋体" w:eastAsia="宋体" w:hint="eastAsia"/>
        </w:rPr>
        <w:t>细胞检测步骤：</w:t>
      </w:r>
    </w:p>
    <w:p w:rsidR="0018722C">
      <w:pPr>
        <w:topLinePunct/>
      </w:pPr>
      <w:r>
        <w:t>1</w:t>
      </w:r>
      <w:r>
        <w:rPr>
          <w:rFonts w:ascii="宋体" w:hAnsi="宋体" w:eastAsia="宋体" w:hint="eastAsia"/>
        </w:rPr>
        <w:t>）</w:t>
      </w:r>
      <w:r>
        <w:rPr>
          <w:rFonts w:ascii="宋体" w:hAnsi="宋体" w:eastAsia="宋体" w:hint="eastAsia"/>
        </w:rPr>
        <w:t xml:space="preserve">调整细胞浓度至</w:t>
      </w:r>
      <w:r>
        <w:t>2</w:t>
      </w:r>
      <w:r>
        <w:rPr>
          <w:rFonts w:ascii="宋体" w:hAnsi="宋体" w:eastAsia="宋体" w:hint="eastAsia"/>
        </w:rPr>
        <w:t>×</w:t>
      </w:r>
      <w:r>
        <w:t>10</w:t>
      </w:r>
      <w:r>
        <w:t>6</w:t>
      </w:r>
      <w:r>
        <w:rPr>
          <w:rFonts w:ascii="宋体" w:hAnsi="宋体" w:eastAsia="宋体" w:hint="eastAsia"/>
        </w:rPr>
        <w:t>个</w:t>
      </w:r>
      <w:r>
        <w:rPr>
          <w:rFonts w:ascii="宋体" w:hAnsi="宋体" w:eastAsia="宋体" w:hint="eastAsia"/>
        </w:rPr>
        <w:t>/</w:t>
      </w:r>
      <w:r>
        <w:t>mL</w:t>
      </w:r>
    </w:p>
    <w:p w:rsidR="0018722C">
      <w:pPr>
        <w:topLinePunct/>
      </w:pPr>
      <w:r>
        <w:t>2</w:t>
      </w:r>
      <w:r>
        <w:rPr>
          <w:rFonts w:ascii="宋体" w:hAnsi="宋体" w:eastAsia="宋体" w:hint="eastAsia"/>
        </w:rPr>
        <w:t>）</w:t>
      </w:r>
      <w:r>
        <w:rPr>
          <w:rFonts w:ascii="宋体" w:hAnsi="宋体" w:eastAsia="宋体" w:hint="eastAsia"/>
        </w:rPr>
        <w:t>取</w:t>
      </w:r>
      <w:r>
        <w:t>30</w:t>
      </w:r>
      <w:r>
        <w:t>0</w:t>
      </w:r>
      <w:r>
        <w:t>µ</w:t>
      </w:r>
      <w:r>
        <w:t>L</w:t>
      </w:r>
      <w:r>
        <w:rPr>
          <w:rFonts w:ascii="宋体" w:hAnsi="宋体" w:eastAsia="宋体" w:hint="eastAsia"/>
        </w:rPr>
        <w:t>加入到</w:t>
      </w:r>
      <w:r>
        <w:t>9</w:t>
      </w:r>
      <w:r>
        <w:t>6</w:t>
      </w:r>
      <w:r>
        <w:rPr>
          <w:rFonts w:ascii="宋体" w:hAnsi="宋体" w:eastAsia="宋体" w:hint="eastAsia"/>
        </w:rPr>
        <w:t>孔板中，每个小鼠单独种板，每只小鼠种</w:t>
      </w:r>
      <w:r>
        <w:rPr>
          <w:rFonts w:ascii="宋体" w:hAnsi="宋体" w:eastAsia="宋体" w:hint="eastAsia"/>
        </w:rPr>
        <w:t>2</w:t>
      </w:r>
      <w:r>
        <w:rPr>
          <w:rFonts w:ascii="宋体" w:hAnsi="宋体" w:eastAsia="宋体" w:hint="eastAsia"/>
        </w:rPr>
        <w:t>孔，</w:t>
      </w:r>
      <w:r>
        <w:rPr>
          <w:rFonts w:ascii="宋体" w:hAnsi="宋体" w:eastAsia="宋体" w:hint="eastAsia"/>
        </w:rPr>
        <w:t>加入</w:t>
      </w:r>
      <w:r>
        <w:t>250</w:t>
      </w:r>
      <w:r>
        <w:rPr>
          <w:rFonts w:ascii="宋体" w:hAnsi="宋体" w:eastAsia="宋体" w:hint="eastAsia"/>
        </w:rPr>
        <w:t>×</w:t>
      </w:r>
      <w:r>
        <w:t>PMA</w:t>
      </w:r>
      <w:r>
        <w:t>/</w:t>
      </w:r>
      <w:r>
        <w:t xml:space="preserve">Ionomycin mixture</w:t>
      </w:r>
      <w:r>
        <w:rPr>
          <w:rFonts w:ascii="宋体" w:hAnsi="宋体" w:eastAsia="宋体" w:hint="eastAsia"/>
        </w:rPr>
        <w:t>离子霉素工作液</w:t>
      </w:r>
      <w:r>
        <w:t>1</w:t>
      </w:r>
      <w:r>
        <w:t>.</w:t>
      </w:r>
      <w:r>
        <w:t>25</w:t>
      </w:r>
      <w:r>
        <w:t>µL</w:t>
      </w:r>
      <w:r>
        <w:rPr>
          <w:rFonts w:ascii="宋体" w:hAnsi="宋体" w:eastAsia="宋体" w:hint="eastAsia"/>
        </w:rPr>
        <w:t>，平板振荡器</w:t>
      </w:r>
      <w:r>
        <w:rPr>
          <w:rFonts w:ascii="宋体" w:hAnsi="宋体" w:eastAsia="宋体" w:hint="eastAsia"/>
        </w:rPr>
        <w:t>混匀，</w:t>
      </w:r>
      <w:r>
        <w:t>3</w:t>
      </w:r>
      <w:r>
        <w:t>7</w:t>
      </w:r>
      <w:r>
        <w:rPr>
          <w:rFonts w:ascii="宋体" w:hAnsi="宋体" w:eastAsia="宋体" w:hint="eastAsia"/>
        </w:rPr>
        <w:t>℃培养箱孵育</w:t>
      </w:r>
      <w:r>
        <w:t>1</w:t>
      </w:r>
      <w:r>
        <w:rPr>
          <w:rFonts w:ascii="宋体" w:hAnsi="宋体" w:eastAsia="宋体" w:hint="eastAsia"/>
        </w:rPr>
        <w:t>小时，后加入高尔基体阻断剂</w:t>
      </w:r>
      <w:r>
        <w:t>2</w:t>
      </w:r>
      <w:r>
        <w:t>5</w:t>
      </w:r>
      <w:r>
        <w:t>0</w:t>
      </w:r>
      <w:r>
        <w:rPr>
          <w:rFonts w:ascii="宋体" w:hAnsi="宋体" w:eastAsia="宋体" w:hint="eastAsia"/>
        </w:rPr>
        <w:t>×</w:t>
      </w:r>
      <w:r>
        <w:t>B</w:t>
      </w:r>
      <w:r>
        <w:t>F</w:t>
      </w:r>
      <w:r>
        <w:t>A</w:t>
      </w:r>
      <w:r>
        <w:t>/</w:t>
      </w:r>
      <w:r>
        <w:t>M</w:t>
      </w:r>
      <w:r>
        <w:t>o</w:t>
      </w:r>
      <w:r>
        <w:t>n</w:t>
      </w:r>
      <w:r>
        <w:t>e</w:t>
      </w:r>
      <w:r>
        <w:t>n</w:t>
      </w:r>
      <w:r>
        <w:t>s</w:t>
      </w:r>
      <w:r>
        <w:t>i</w:t>
      </w:r>
      <w:r>
        <w:t>n </w:t>
      </w:r>
      <w:r>
        <w:t>mixture 1.25</w:t>
      </w:r>
      <w:r>
        <w:t>µL</w:t>
      </w:r>
      <w:r>
        <w:rPr>
          <w:rFonts w:ascii="宋体" w:hAnsi="宋体" w:eastAsia="宋体" w:hint="eastAsia"/>
        </w:rPr>
        <w:t>，平板振荡器混匀，放入</w:t>
      </w:r>
      <w:r>
        <w:t>37</w:t>
      </w:r>
      <w:r>
        <w:rPr>
          <w:rFonts w:ascii="宋体" w:hAnsi="宋体" w:eastAsia="宋体" w:hint="eastAsia"/>
        </w:rPr>
        <w:t>℃培养箱孵育</w:t>
      </w:r>
      <w:r>
        <w:t>5</w:t>
      </w:r>
      <w:r>
        <w:rPr>
          <w:rFonts w:ascii="宋体" w:hAnsi="宋体" w:eastAsia="宋体" w:hint="eastAsia"/>
        </w:rPr>
        <w:t>小时</w:t>
      </w:r>
      <w:r>
        <w:rPr>
          <w:rFonts w:ascii="宋体" w:hAnsi="宋体" w:eastAsia="宋体" w:hint="eastAsia"/>
        </w:rPr>
        <w:t>（</w:t>
      </w:r>
      <w:r>
        <w:rPr>
          <w:rFonts w:ascii="宋体" w:hAnsi="宋体" w:eastAsia="宋体" w:hint="eastAsia"/>
        </w:rPr>
        <w:t>每隔 </w:t>
      </w:r>
      <w:r>
        <w:t>2</w:t>
      </w:r>
    </w:p>
    <w:p w:rsidR="0018722C">
      <w:spacing w:beforeLines="0" w:before="0" w:afterLines="0" w:after="0" w:line="440" w:lineRule="auto"/>
      <w:pPr>
        <w:sectPr w:rsidR="00556256">
          <w:pgSz w:w="11910" w:h="16840"/>
          <w:pgMar w:header="1027" w:footer="272" w:top="1320" w:bottom="460" w:left="900" w:right="1280"/>
          <w:pgNumType w:start="1"/>
        </w:sectPr>
        <w:topLinePunct/>
      </w:pPr>
    </w:p>
    <w:p w:rsidR="0018722C">
      <w:pPr>
        <w:topLinePunct/>
      </w:pPr>
      <w:r>
        <w:rPr>
          <w:rFonts w:ascii="宋体" w:eastAsia="宋体" w:hint="eastAsia"/>
        </w:rPr>
        <w:t>小时混匀一次</w:t>
      </w:r>
      <w:r>
        <w:rPr>
          <w:rFonts w:ascii="宋体" w:eastAsia="宋体" w:hint="eastAsia"/>
        </w:rPr>
        <w:t>）</w:t>
      </w:r>
      <w:r>
        <w:rPr>
          <w:rFonts w:ascii="宋体" w:eastAsia="宋体" w:hint="eastAsia"/>
        </w:rPr>
        <w:t>。用正常小鼠</w:t>
      </w:r>
      <w:r>
        <w:rPr>
          <w:rFonts w:ascii="宋体" w:eastAsia="宋体" w:hint="eastAsia"/>
        </w:rPr>
        <w:t>zk</w:t>
      </w:r>
      <w:r>
        <w:rPr>
          <w:rFonts w:ascii="宋体" w:eastAsia="宋体" w:hint="eastAsia"/>
        </w:rPr>
        <w:t>q</w:t>
      </w:r>
      <w:r>
        <w:rPr>
          <w:rFonts w:ascii="宋体" w:eastAsia="宋体" w:hint="eastAsia"/>
        </w:rPr>
        <w:t> </w:t>
      </w:r>
      <w:r>
        <w:rPr>
          <w:rFonts w:ascii="宋体" w:eastAsia="宋体" w:hint="eastAsia"/>
        </w:rPr>
        <w:t>2</w:t>
      </w:r>
      <w:r>
        <w:rPr>
          <w:rFonts w:ascii="宋体" w:eastAsia="宋体" w:hint="eastAsia"/>
        </w:rPr>
        <w:t>01</w:t>
      </w:r>
      <w:r>
        <w:rPr>
          <w:rFonts w:ascii="宋体" w:eastAsia="宋体" w:hint="eastAsia"/>
        </w:rPr>
        <w:t>60</w:t>
      </w:r>
      <w:r>
        <w:rPr>
          <w:rFonts w:ascii="宋体" w:eastAsia="宋体" w:hint="eastAsia"/>
        </w:rPr>
        <w:t>11</w:t>
      </w:r>
      <w:r>
        <w:rPr>
          <w:rFonts w:ascii="宋体" w:eastAsia="宋体" w:hint="eastAsia"/>
        </w:rPr>
        <w:t>8</w:t>
      </w:r>
    </w:p>
    <w:p w:rsidR="0018722C">
      <w:pPr>
        <w:pStyle w:val="BodyText"/>
        <w:spacing w:before="8"/>
        <w:ind w:leftChars="0" w:left="91"/>
        <w:topLinePunct/>
      </w:pPr>
      <w:r>
        <w:br w:type="column"/>
      </w:r>
      <w:r>
        <w:rPr>
          <w:rFonts w:ascii="宋体" w:eastAsia="宋体" w:hint="eastAsia"/>
        </w:rPr>
        <w:t>多种</w:t>
      </w:r>
      <w:r>
        <w:t>4</w:t>
      </w:r>
      <w:r>
        <w:rPr>
          <w:rFonts w:ascii="宋体" w:eastAsia="宋体" w:hint="eastAsia"/>
        </w:rPr>
        <w:t>个孔，</w:t>
      </w:r>
      <w:r>
        <w:t>2</w:t>
      </w:r>
      <w:r>
        <w:rPr>
          <w:rFonts w:ascii="宋体" w:eastAsia="宋体" w:hint="eastAsia"/>
        </w:rPr>
        <w:t>个加入</w:t>
      </w:r>
      <w:r>
        <w:t>250</w:t>
      </w:r>
    </w:p>
    <w:p w:rsidR="0018722C">
      <w:spacing w:beforeLines="0" w:before="0" w:afterLines="0" w:after="0" w:line="440" w:lineRule="auto"/>
      <w:pPr>
        <w:sectPr w:rsidR="00556256">
          <w:type w:val="continuous"/>
          <w:pgSz w:w="11910" w:h="16840"/>
          <w:pgMar w:top="1580" w:bottom="460" w:left="900" w:right="1280"/>
          <w:cols w:num="2" w:equalWidth="0">
            <w:col w:w="5964" w:space="40"/>
            <w:col w:w="3726"/>
          </w:cols>
        </w:sectPr>
        <w:topLinePunct/>
      </w:pPr>
    </w:p>
    <w:p w:rsidR="0018722C">
      <w:pPr>
        <w:topLinePunct/>
      </w:pPr>
      <w:r>
        <w:rPr>
          <w:rFonts w:ascii="宋体" w:hAnsi="宋体" w:eastAsia="宋体" w:hint="eastAsia"/>
        </w:rPr>
        <w:t>×</w:t>
      </w:r>
      <w:r>
        <w:t>PM</w:t>
      </w:r>
      <w:r>
        <w:t>A</w:t>
      </w:r>
      <w:r>
        <w:t>/</w:t>
      </w:r>
      <w:r>
        <w:t>I</w:t>
      </w:r>
      <w:r>
        <w:t>o</w:t>
      </w:r>
      <w:r>
        <w:t>n</w:t>
      </w:r>
      <w:r>
        <w:t>o</w:t>
      </w:r>
      <w:r>
        <w:t>m</w:t>
      </w:r>
      <w:r>
        <w:t>y</w:t>
      </w:r>
      <w:r>
        <w:t>cin</w:t>
      </w:r>
      <w:r>
        <w:t> </w:t>
      </w:r>
      <w:r>
        <w:t>m</w:t>
      </w:r>
      <w:r>
        <w:t>ixture</w:t>
      </w:r>
      <w:r/>
      <w:r>
        <w:rPr>
          <w:rFonts w:ascii="宋体" w:hAnsi="宋体" w:eastAsia="宋体" w:hint="eastAsia"/>
        </w:rPr>
        <w:t>离子霉素工作液</w:t>
      </w:r>
      <w:r>
        <w:t>1</w:t>
      </w:r>
      <w:r>
        <w:t>.</w:t>
      </w:r>
      <w:r>
        <w:t>25</w:t>
      </w:r>
      <w:r/>
      <w:r>
        <w:t>µ</w:t>
      </w:r>
      <w:r>
        <w:t>L</w:t>
      </w:r>
      <w:r>
        <w:rPr>
          <w:rFonts w:ascii="宋体" w:hAnsi="宋体" w:eastAsia="宋体" w:hint="eastAsia"/>
        </w:rPr>
        <w:t>（</w:t>
      </w:r>
      <w:r>
        <w:rPr>
          <w:rFonts w:ascii="宋体" w:hAnsi="宋体" w:eastAsia="宋体" w:hint="eastAsia"/>
        </w:rPr>
        <w:t>为刺激孔</w:t>
      </w:r>
      <w:r>
        <w:rPr>
          <w:rFonts w:ascii="宋体" w:hAnsi="宋体" w:eastAsia="宋体" w:hint="eastAsia"/>
        </w:rPr>
        <w:t>）</w:t>
      </w:r>
      <w:r>
        <w:rPr>
          <w:rFonts w:ascii="宋体" w:hAnsi="宋体" w:eastAsia="宋体" w:hint="eastAsia"/>
        </w:rPr>
        <w:t>，</w:t>
      </w:r>
      <w:r>
        <w:t>2</w:t>
      </w:r>
      <w:r>
        <w:rPr>
          <w:rFonts w:ascii="宋体" w:hAnsi="宋体" w:eastAsia="宋体" w:hint="eastAsia"/>
        </w:rPr>
        <w:t>个不加</w:t>
      </w:r>
    </w:p>
    <w:p w:rsidR="0018722C">
      <w:pPr>
        <w:topLinePunct/>
      </w:pPr>
      <w:r>
        <w:t>PM</w:t>
      </w:r>
      <w:r>
        <w:t>A</w:t>
      </w:r>
      <w:r>
        <w:t>/</w:t>
      </w:r>
      <w:r>
        <w:t>I</w:t>
      </w:r>
      <w:r>
        <w:t>on</w:t>
      </w:r>
      <w:r>
        <w:t>o</w:t>
      </w:r>
      <w:r>
        <w:t>m</w:t>
      </w:r>
      <w:r>
        <w:t>y</w:t>
      </w:r>
      <w:r>
        <w:t>cin</w:t>
      </w:r>
      <w:r>
        <w:t> </w:t>
      </w:r>
      <w:r>
        <w:t>m</w:t>
      </w:r>
      <w:r>
        <w:t>i</w:t>
      </w:r>
      <w:r>
        <w:t>x</w:t>
      </w:r>
      <w:r>
        <w:t>tu</w:t>
      </w:r>
      <w:r>
        <w:t>r</w:t>
      </w:r>
      <w:r>
        <w:t>e</w:t>
      </w:r>
      <w:r>
        <w:rPr>
          <w:rFonts w:ascii="宋体" w:hAnsi="宋体" w:eastAsia="宋体" w:hint="eastAsia"/>
        </w:rPr>
        <w:t>（</w:t>
      </w:r>
      <w:r>
        <w:rPr>
          <w:rFonts w:ascii="宋体" w:hAnsi="宋体" w:eastAsia="宋体" w:hint="eastAsia"/>
          <w:spacing w:val="-2"/>
          <w:w w:val="100"/>
        </w:rPr>
        <w:t>为未刺激孔</w:t>
      </w:r>
      <w:r>
        <w:rPr>
          <w:rFonts w:ascii="宋体" w:hAnsi="宋体" w:eastAsia="宋体" w:hint="eastAsia"/>
        </w:rPr>
        <w:t>）</w:t>
      </w:r>
      <w:r>
        <w:rPr>
          <w:rFonts w:ascii="宋体" w:hAnsi="宋体" w:eastAsia="宋体" w:hint="eastAsia"/>
        </w:rPr>
        <w:t>，平板振荡器混匀，</w:t>
      </w:r>
      <w:r>
        <w:t>3</w:t>
      </w:r>
      <w:r>
        <w:t>7</w:t>
      </w:r>
      <w:r>
        <w:rPr>
          <w:rFonts w:ascii="宋体" w:hAnsi="宋体" w:eastAsia="宋体" w:hint="eastAsia"/>
        </w:rPr>
        <w:t>℃培养箱孵育</w:t>
      </w:r>
      <w:r>
        <w:t>6</w:t>
      </w:r>
      <w:r>
        <w:rPr>
          <w:rFonts w:ascii="宋体" w:hAnsi="宋体" w:eastAsia="宋体" w:hint="eastAsia"/>
        </w:rPr>
        <w:t>小时</w:t>
      </w:r>
      <w:r>
        <w:rPr>
          <w:rFonts w:ascii="宋体" w:hAnsi="宋体" w:eastAsia="宋体" w:hint="eastAsia"/>
        </w:rPr>
        <w:t>（</w:t>
      </w:r>
      <w:r>
        <w:rPr>
          <w:rFonts w:ascii="宋体" w:hAnsi="宋体" w:eastAsia="宋体" w:hint="eastAsia"/>
          <w:w w:val="100"/>
        </w:rPr>
        <w:t>每隔</w:t>
      </w:r>
      <w:r>
        <w:rPr>
          <w:w w:val="100"/>
        </w:rPr>
        <w:t>2</w:t>
      </w:r>
      <w:r>
        <w:rPr>
          <w:rFonts w:ascii="宋体" w:hAnsi="宋体" w:eastAsia="宋体" w:hint="eastAsia"/>
          <w:spacing w:val="-1"/>
          <w:w w:val="100"/>
        </w:rPr>
        <w:t>小时混匀一次</w:t>
      </w:r>
      <w:r>
        <w:rPr>
          <w:rFonts w:ascii="宋体" w:hAnsi="宋体" w:eastAsia="宋体" w:hint="eastAsia"/>
        </w:rPr>
        <w:t>）</w:t>
      </w:r>
      <w:r>
        <w:rPr>
          <w:rFonts w:ascii="宋体" w:hAnsi="宋体" w:eastAsia="宋体" w:hint="eastAsia"/>
        </w:rPr>
        <w:t>，这</w:t>
      </w:r>
      <w:r>
        <w:t>4</w:t>
      </w:r>
      <w:r>
        <w:rPr>
          <w:rFonts w:ascii="宋体" w:hAnsi="宋体" w:eastAsia="宋体" w:hint="eastAsia"/>
        </w:rPr>
        <w:t>孔都不加高尔基体阻断剂</w:t>
      </w:r>
      <w:r>
        <w:t>2</w:t>
      </w:r>
      <w:r>
        <w:t>5</w:t>
      </w:r>
      <w:r>
        <w:t>0</w:t>
      </w:r>
      <w:r>
        <w:rPr>
          <w:rFonts w:ascii="宋体" w:hAnsi="宋体" w:eastAsia="宋体" w:hint="eastAsia"/>
        </w:rPr>
        <w:t>×</w:t>
      </w:r>
      <w:r>
        <w:t>BFA</w:t>
      </w:r>
      <w:r>
        <w:t>/</w:t>
      </w:r>
      <w:r>
        <w:t xml:space="preserve">Monensin </w:t>
      </w:r>
      <w:r>
        <w:t>mixture</w:t>
      </w:r>
      <w:r>
        <w:rPr>
          <w:rFonts w:ascii="宋体" w:hAnsi="宋体" w:eastAsia="宋体" w:hint="eastAsia"/>
        </w:rPr>
        <w:t>，用于检测</w:t>
      </w:r>
      <w:r>
        <w:t>CD69</w:t>
      </w:r>
      <w:r>
        <w:rPr>
          <w:rFonts w:ascii="宋体" w:hAnsi="宋体" w:eastAsia="宋体" w:hint="eastAsia"/>
        </w:rPr>
        <w:t>活性，</w:t>
      </w:r>
      <w:r>
        <w:t>CD69</w:t>
      </w:r>
      <w:r>
        <w:rPr>
          <w:rFonts w:ascii="宋体" w:hAnsi="宋体" w:eastAsia="宋体" w:hint="eastAsia"/>
        </w:rPr>
        <w:t>比率大于</w:t>
      </w:r>
      <w:r>
        <w:t>90%</w:t>
      </w:r>
      <w:r>
        <w:rPr>
          <w:rFonts w:ascii="宋体" w:hAnsi="宋体" w:eastAsia="宋体" w:hint="eastAsia"/>
        </w:rPr>
        <w:t>说明</w:t>
      </w:r>
      <w:r>
        <w:rPr>
          <w:rFonts w:ascii="宋体" w:hAnsi="宋体" w:eastAsia="宋体" w:hint="eastAsia"/>
        </w:rPr>
        <w:t>活化成功。</w:t>
      </w:r>
    </w:p>
    <w:p w:rsidR="0018722C">
      <w:pPr>
        <w:pStyle w:val="4"/>
        <w:topLinePunct/>
        <w:ind w:left="200" w:hangingChars="200" w:hanging="200"/>
      </w:pPr>
      <w:r>
        <w:t>3</w:t>
      </w:r>
      <w:r>
        <w:t>）</w:t>
      </w:r>
      <w:r>
        <w:t xml:space="preserve">从温箱中拿出培养板，静置</w:t>
      </w:r>
      <w:r>
        <w:t>10 min</w:t>
      </w:r>
      <w:r>
        <w:t>以上，使淋巴细胞沉入下层，</w:t>
      </w:r>
      <w:r w:rsidR="001852F3">
        <w:t xml:space="preserve">从上层每孔吸弃</w:t>
      </w:r>
      <w:r>
        <w:t>80</w:t>
      </w:r>
      <w:r w:rsidR="001852F3">
        <w:t xml:space="preserve">µL</w:t>
      </w:r>
      <w:r>
        <w:t>，浓缩细胞，震荡混匀后待用。</w:t>
      </w:r>
    </w:p>
    <w:p w:rsidR="0018722C">
      <w:pPr>
        <w:pStyle w:val="4"/>
        <w:topLinePunct/>
        <w:ind w:left="200" w:hangingChars="200" w:hanging="200"/>
      </w:pPr>
      <w:r>
        <w:t>4</w:t>
      </w:r>
      <w:r>
        <w:t>）</w:t>
      </w:r>
      <w:r>
        <w:t>根据小鼠组别分别编号流式上样管，同时设同型</w:t>
      </w:r>
      <w:r>
        <w:t>0</w:t>
      </w:r>
      <w:r>
        <w:t>管</w:t>
      </w:r>
      <w:r>
        <w:t>（</w:t>
      </w:r>
      <w:r>
        <w:t>全部染同</w:t>
      </w:r>
      <w:r>
        <w:t>型对照抗体</w:t>
      </w:r>
      <w:r>
        <w:t>）</w:t>
      </w:r>
      <w:r>
        <w:t>、同型</w:t>
      </w:r>
      <w:r>
        <w:t>1</w:t>
      </w:r>
      <w:r>
        <w:t>管</w:t>
      </w:r>
      <w:r>
        <w:t>（</w:t>
      </w:r>
      <w:r>
        <w:t>染</w:t>
      </w:r>
      <w:r>
        <w:t>anti-mouse CD3e Pe-cyanine5</w:t>
      </w:r>
      <w:r>
        <w:t>、</w:t>
      </w:r>
      <w:r>
        <w:t>anti-mouse CD4</w:t>
      </w:r>
    </w:p>
    <w:p w:rsidR="0018722C">
      <w:pPr>
        <w:topLinePunct/>
      </w:pPr>
      <w:r>
        <w:t>FITC</w:t>
      </w:r>
      <w:r>
        <w:rPr>
          <w:rFonts w:ascii="宋体" w:eastAsia="宋体" w:hint="eastAsia"/>
        </w:rPr>
        <w:t>同型</w:t>
      </w:r>
      <w:r>
        <w:rPr>
          <w:rFonts w:ascii="宋体" w:eastAsia="宋体" w:hint="eastAsia"/>
        </w:rPr>
        <w:t>）</w:t>
      </w:r>
      <w:r>
        <w:rPr>
          <w:rFonts w:ascii="宋体" w:eastAsia="宋体" w:hint="eastAsia"/>
        </w:rPr>
        <w:t>、同型</w:t>
      </w:r>
      <w:r>
        <w:t>2</w:t>
      </w:r>
      <w:r>
        <w:rPr>
          <w:rFonts w:ascii="宋体" w:eastAsia="宋体" w:hint="eastAsia"/>
        </w:rPr>
        <w:t>管</w:t>
      </w:r>
      <w:r>
        <w:rPr>
          <w:rFonts w:ascii="宋体" w:eastAsia="宋体" w:hint="eastAsia"/>
        </w:rPr>
        <w:t>（</w:t>
      </w:r>
      <w:r>
        <w:rPr>
          <w:rFonts w:ascii="宋体" w:eastAsia="宋体" w:hint="eastAsia"/>
        </w:rPr>
        <w:t>染</w:t>
      </w:r>
      <w:r>
        <w:t>anti-mouse CD3e Pe-cyanine5</w:t>
      </w:r>
      <w:r>
        <w:rPr>
          <w:rFonts w:ascii="宋体" w:eastAsia="宋体" w:hint="eastAsia"/>
        </w:rPr>
        <w:t>、</w:t>
      </w:r>
      <w:r>
        <w:t>anti-mouse CD4</w:t>
      </w:r>
    </w:p>
    <w:p w:rsidR="0018722C">
      <w:pPr>
        <w:topLinePunct/>
      </w:pPr>
      <w:r>
        <w:t>FI</w:t>
      </w:r>
      <w:r>
        <w:t>T</w:t>
      </w:r>
      <w:r>
        <w:t>C</w:t>
      </w:r>
      <w:r>
        <w:rPr>
          <w:rFonts w:ascii="宋体" w:hAnsi="宋体" w:eastAsia="宋体" w:hint="eastAsia"/>
        </w:rPr>
        <w:t>）</w:t>
      </w:r>
      <w:r>
        <w:rPr>
          <w:rFonts w:ascii="宋体" w:hAnsi="宋体" w:eastAsia="宋体" w:hint="eastAsia"/>
        </w:rPr>
        <w:t>、检测管</w:t>
      </w:r>
      <w:r>
        <w:rPr>
          <w:rFonts w:ascii="宋体" w:hAnsi="宋体" w:eastAsia="宋体" w:hint="eastAsia"/>
        </w:rPr>
        <w:t>（</w:t>
      </w:r>
      <w:r>
        <w:rPr>
          <w:rFonts w:ascii="宋体" w:hAnsi="宋体" w:eastAsia="宋体" w:hint="eastAsia"/>
        </w:rPr>
        <w:t>染</w:t>
      </w:r>
      <w:r>
        <w:t>a</w:t>
      </w:r>
      <w:r>
        <w:t>n</w:t>
      </w:r>
      <w:r>
        <w:t>t</w:t>
      </w:r>
      <w:r>
        <w:t>i</w:t>
      </w:r>
      <w:r>
        <w:t>-</w:t>
      </w:r>
      <w:r>
        <w:t>m</w:t>
      </w:r>
      <w:r>
        <w:t>ou</w:t>
      </w:r>
      <w:r>
        <w:t>s</w:t>
      </w:r>
      <w:r>
        <w:t>e</w:t>
      </w:r>
      <w:r>
        <w:t> </w:t>
      </w:r>
      <w:r>
        <w:t>C</w:t>
      </w:r>
      <w:r>
        <w:t>D</w:t>
      </w:r>
      <w:r>
        <w:t>3</w:t>
      </w:r>
      <w:r>
        <w:t>e</w:t>
      </w:r>
      <w:r>
        <w:t> </w:t>
      </w:r>
      <w:r>
        <w:t>P</w:t>
      </w:r>
      <w:r>
        <w:t>e-</w:t>
      </w:r>
      <w:r>
        <w:t>c</w:t>
      </w:r>
      <w:r>
        <w:t>y</w:t>
      </w:r>
      <w:r>
        <w:t>a</w:t>
      </w:r>
      <w:r>
        <w:t>n</w:t>
      </w:r>
      <w:r>
        <w:t>in</w:t>
      </w:r>
      <w:r>
        <w:t>e</w:t>
      </w:r>
      <w:r>
        <w:t>5</w:t>
      </w:r>
      <w:r>
        <w:rPr>
          <w:rFonts w:ascii="宋体" w:hAnsi="宋体" w:eastAsia="宋体" w:hint="eastAsia"/>
        </w:rPr>
        <w:t>、</w:t>
      </w:r>
      <w:r>
        <w:t>a</w:t>
      </w:r>
      <w:r>
        <w:t>n</w:t>
      </w:r>
      <w:r>
        <w:t>t</w:t>
      </w:r>
      <w:r>
        <w:t>i</w:t>
      </w:r>
      <w:r>
        <w:t>-</w:t>
      </w:r>
      <w:r>
        <w:t>m</w:t>
      </w:r>
      <w:r>
        <w:t>ou</w:t>
      </w:r>
      <w:r>
        <w:t>s</w:t>
      </w:r>
      <w:r>
        <w:t>e</w:t>
      </w:r>
      <w:r>
        <w:t> </w:t>
      </w:r>
      <w:r>
        <w:t>C</w:t>
      </w:r>
      <w:r>
        <w:t>D</w:t>
      </w:r>
      <w:r>
        <w:t>4</w:t>
      </w:r>
      <w:r>
        <w:t> </w:t>
      </w:r>
      <w:r>
        <w:t>FI</w:t>
      </w:r>
      <w:r>
        <w:t>T</w:t>
      </w:r>
      <w:r>
        <w:t>C</w:t>
      </w:r>
      <w:r>
        <w:rPr>
          <w:rFonts w:ascii="宋体" w:hAnsi="宋体" w:eastAsia="宋体" w:hint="eastAsia"/>
        </w:rPr>
        <w:t>）</w:t>
      </w:r>
      <w:r>
        <w:rPr>
          <w:rFonts w:ascii="宋体" w:hAnsi="宋体" w:eastAsia="宋体" w:hint="eastAsia"/>
        </w:rPr>
        <w:t>，</w:t>
      </w:r>
      <w:r>
        <w:rPr>
          <w:rFonts w:ascii="宋体" w:hAnsi="宋体" w:eastAsia="宋体" w:hint="eastAsia"/>
        </w:rPr>
        <w:t>吸取</w:t>
      </w:r>
      <w:r>
        <w:t>100</w:t>
      </w:r>
      <w:r>
        <w:t>µL </w:t>
      </w:r>
      <w:r>
        <w:rPr>
          <w:rFonts w:ascii="宋体" w:hAnsi="宋体" w:eastAsia="宋体" w:hint="eastAsia"/>
        </w:rPr>
        <w:t>/</w:t>
      </w:r>
      <w:r>
        <w:rPr>
          <w:rFonts w:ascii="宋体" w:hAnsi="宋体" w:eastAsia="宋体" w:hint="eastAsia"/>
        </w:rPr>
        <w:t>管染表面抗原，表面染色同时进行，同型对照抗体终浓度与</w:t>
      </w:r>
      <w:r>
        <w:rPr>
          <w:rFonts w:ascii="宋体" w:hAnsi="宋体" w:eastAsia="宋体" w:hint="eastAsia"/>
        </w:rPr>
        <w:t>检测抗体终浓度一致。</w:t>
      </w:r>
      <w:r>
        <w:t>anti-mouse</w:t>
      </w:r>
      <w:r>
        <w:t> </w:t>
      </w:r>
      <w:r>
        <w:t>CD3e</w:t>
      </w:r>
      <w:r>
        <w:t> </w:t>
      </w:r>
      <w:r>
        <w:t>Pe-cyanine5</w:t>
      </w:r>
      <w:r>
        <w:rPr>
          <w:rFonts w:ascii="宋体" w:hAnsi="宋体" w:eastAsia="宋体" w:hint="eastAsia"/>
        </w:rPr>
        <w:t>和</w:t>
      </w:r>
      <w:r>
        <w:t>anti-mouse</w:t>
      </w:r>
      <w:r>
        <w:t> </w:t>
      </w:r>
      <w:r>
        <w:t>CD3e Pe-cyanine5</w:t>
      </w:r>
      <w:r>
        <w:rPr>
          <w:rFonts w:ascii="宋体" w:hAnsi="宋体" w:eastAsia="宋体" w:hint="eastAsia"/>
        </w:rPr>
        <w:t>同型每管</w:t>
      </w:r>
      <w:r>
        <w:t>1</w:t>
      </w:r>
      <w:r>
        <w:t>µL</w:t>
      </w:r>
      <w:r>
        <w:rPr>
          <w:rFonts w:ascii="宋体" w:hAnsi="宋体" w:eastAsia="宋体" w:hint="eastAsia"/>
          <w:rFonts w:ascii="宋体" w:hAnsi="宋体" w:eastAsia="宋体" w:hint="eastAsia"/>
          <w:spacing w:val="-4"/>
        </w:rPr>
        <w:t xml:space="preserve">, </w:t>
      </w:r>
      <w:r>
        <w:t>anti-mouse </w:t>
      </w:r>
      <w:r>
        <w:t>CD4 FITC</w:t>
      </w:r>
      <w:r>
        <w:rPr>
          <w:rFonts w:ascii="宋体" w:hAnsi="宋体" w:eastAsia="宋体" w:hint="eastAsia"/>
        </w:rPr>
        <w:t>和</w:t>
      </w:r>
      <w:r>
        <w:t>anti-mouse CD4 FITC</w:t>
      </w:r>
      <w:r>
        <w:rPr>
          <w:rFonts w:ascii="宋体" w:hAnsi="宋体" w:eastAsia="宋体" w:hint="eastAsia"/>
        </w:rPr>
        <w:t>同型每管</w:t>
      </w:r>
      <w:r>
        <w:t>1</w:t>
      </w:r>
      <w:r>
        <w:t>µL</w:t>
      </w:r>
      <w:r>
        <w:rPr>
          <w:rFonts w:ascii="宋体" w:hAnsi="宋体" w:eastAsia="宋体" w:hint="eastAsia"/>
        </w:rPr>
        <w:t>，混匀室温避光</w:t>
      </w:r>
      <w:r>
        <w:t>20 min</w:t>
      </w:r>
      <w:r>
        <w:rPr>
          <w:rFonts w:ascii="宋体" w:hAnsi="宋体" w:eastAsia="宋体" w:hint="eastAsia"/>
        </w:rPr>
        <w:t>。</w:t>
      </w:r>
    </w:p>
    <w:p w:rsidR="0018722C">
      <w:pPr>
        <w:topLinePunct/>
      </w:pPr>
      <w:r>
        <w:rPr>
          <w:rFonts w:cstheme="minorBidi" w:hAnsiTheme="minorHAnsi" w:eastAsiaTheme="minorHAnsi" w:asciiTheme="minorHAnsi" w:ascii="Calibri"/>
        </w:rPr>
        <w:t>17</w:t>
      </w:r>
    </w:p>
    <w:p w:rsidR="0018722C">
      <w:pPr>
        <w:topLinePunct/>
      </w:pPr>
      <w:r>
        <w:t>5</w:t>
      </w:r>
      <w:r>
        <w:rPr>
          <w:rFonts w:ascii="宋体" w:hAnsi="宋体" w:eastAsia="宋体" w:hint="eastAsia"/>
        </w:rPr>
        <w:t>）</w:t>
      </w:r>
      <w:r>
        <w:rPr>
          <w:rFonts w:ascii="宋体" w:hAnsi="宋体" w:eastAsia="宋体" w:hint="eastAsia"/>
        </w:rPr>
        <w:t xml:space="preserve">将前述刺激孔和未刺激孔的淋巴细胞吸入编好号的流式上样管，</w:t>
      </w:r>
      <w:r>
        <w:rPr>
          <w:rFonts w:ascii="宋体" w:hAnsi="宋体" w:eastAsia="宋体" w:hint="eastAsia"/>
        </w:rPr>
        <w:t>同时设</w:t>
      </w:r>
      <w:r>
        <w:t>CD69</w:t>
      </w:r>
      <w:r/>
      <w:r>
        <w:rPr>
          <w:rFonts w:ascii="宋体" w:hAnsi="宋体" w:eastAsia="宋体" w:hint="eastAsia"/>
        </w:rPr>
        <w:t>同型</w:t>
      </w:r>
      <w:r>
        <w:t>0</w:t>
      </w:r>
      <w:r/>
      <w:r>
        <w:rPr>
          <w:rFonts w:ascii="宋体" w:hAnsi="宋体" w:eastAsia="宋体" w:hint="eastAsia"/>
        </w:rPr>
        <w:t>管</w:t>
      </w:r>
      <w:r>
        <w:rPr>
          <w:rFonts w:ascii="宋体" w:hAnsi="宋体" w:eastAsia="宋体" w:hint="eastAsia"/>
        </w:rPr>
        <w:t>（</w:t>
      </w:r>
      <w:r>
        <w:rPr>
          <w:rFonts w:ascii="宋体" w:hAnsi="宋体" w:eastAsia="宋体" w:hint="eastAsia"/>
        </w:rPr>
        <w:t>全部染同型对照抗体</w:t>
      </w:r>
      <w:r>
        <w:rPr>
          <w:rFonts w:ascii="宋体" w:hAnsi="宋体" w:eastAsia="宋体" w:hint="eastAsia"/>
        </w:rPr>
        <w:t>）</w:t>
      </w:r>
      <w:r>
        <w:rPr>
          <w:rFonts w:ascii="宋体" w:hAnsi="宋体" w:eastAsia="宋体" w:hint="eastAsia"/>
        </w:rPr>
        <w:t>、</w:t>
      </w:r>
      <w:r>
        <w:t>CD69</w:t>
      </w:r>
      <w:r/>
      <w:r>
        <w:rPr>
          <w:rFonts w:ascii="宋体" w:hAnsi="宋体" w:eastAsia="宋体" w:hint="eastAsia"/>
        </w:rPr>
        <w:t>同型</w:t>
      </w:r>
      <w:r>
        <w:t>1</w:t>
      </w:r>
      <w:r/>
      <w:r>
        <w:rPr>
          <w:rFonts w:ascii="宋体" w:hAnsi="宋体" w:eastAsia="宋体" w:hint="eastAsia"/>
        </w:rPr>
        <w:t>管</w:t>
      </w:r>
      <w:r>
        <w:rPr>
          <w:rFonts w:ascii="宋体" w:hAnsi="宋体" w:eastAsia="宋体" w:hint="eastAsia"/>
        </w:rPr>
        <w:t>（</w:t>
      </w:r>
      <w:r>
        <w:rPr>
          <w:rFonts w:ascii="宋体" w:hAnsi="宋体" w:eastAsia="宋体" w:hint="eastAsia"/>
        </w:rPr>
        <w:t>染</w:t>
      </w:r>
      <w:r>
        <w:t>anti-mouse CD3e FITC</w:t>
      </w:r>
      <w:r>
        <w:rPr>
          <w:rFonts w:ascii="宋体" w:hAnsi="宋体" w:eastAsia="宋体" w:hint="eastAsia"/>
        </w:rPr>
        <w:t>、</w:t>
      </w:r>
      <w:r>
        <w:t>anti-mouse CD69 PE</w:t>
      </w:r>
      <w:r>
        <w:rPr>
          <w:rFonts w:ascii="宋体" w:hAnsi="宋体" w:eastAsia="宋体" w:hint="eastAsia"/>
        </w:rPr>
        <w:t>同型</w:t>
      </w:r>
      <w:r>
        <w:rPr>
          <w:rFonts w:ascii="宋体" w:hAnsi="宋体" w:eastAsia="宋体" w:hint="eastAsia"/>
        </w:rPr>
        <w:t>）</w:t>
      </w:r>
      <w:r>
        <w:rPr>
          <w:rFonts w:ascii="宋体" w:hAnsi="宋体" w:eastAsia="宋体" w:hint="eastAsia"/>
        </w:rPr>
        <w:t>，检测管</w:t>
      </w:r>
      <w:r>
        <w:rPr>
          <w:rFonts w:ascii="宋体" w:hAnsi="宋体" w:eastAsia="宋体" w:hint="eastAsia"/>
        </w:rPr>
        <w:t>（</w:t>
      </w:r>
      <w:r>
        <w:rPr>
          <w:rFonts w:ascii="宋体" w:hAnsi="宋体" w:eastAsia="宋体" w:hint="eastAsia"/>
        </w:rPr>
        <w:t>染</w:t>
      </w:r>
      <w:r>
        <w:t>anti-mouse </w:t>
      </w:r>
      <w:r>
        <w:t>C</w:t>
      </w:r>
      <w:r>
        <w:t>D</w:t>
      </w:r>
      <w:r>
        <w:t>3</w:t>
      </w:r>
      <w:r>
        <w:t>e</w:t>
      </w:r>
      <w:r>
        <w:t> </w:t>
      </w:r>
      <w:r>
        <w:t>FI</w:t>
      </w:r>
      <w:r>
        <w:t>T</w:t>
      </w:r>
      <w:r>
        <w:t>C</w:t>
      </w:r>
      <w:r>
        <w:rPr>
          <w:rFonts w:ascii="宋体" w:hAnsi="宋体" w:eastAsia="宋体" w:hint="eastAsia"/>
        </w:rPr>
        <w:t>、</w:t>
      </w:r>
      <w:r>
        <w:t>a</w:t>
      </w:r>
      <w:r>
        <w:t>n</w:t>
      </w:r>
      <w:r>
        <w:t>t</w:t>
      </w:r>
      <w:r>
        <w:t>i</w:t>
      </w:r>
      <w:r>
        <w:t>-</w:t>
      </w:r>
      <w:r>
        <w:t>m</w:t>
      </w:r>
      <w:r>
        <w:t>o</w:t>
      </w:r>
      <w:r>
        <w:t>u</w:t>
      </w:r>
      <w:r>
        <w:t>s</w:t>
      </w:r>
      <w:r>
        <w:t>e</w:t>
      </w:r>
      <w:r>
        <w:t> </w:t>
      </w:r>
      <w:r>
        <w:t>C</w:t>
      </w:r>
      <w:r>
        <w:t>D</w:t>
      </w:r>
      <w:r>
        <w:t>69</w:t>
      </w:r>
      <w:r>
        <w:t> </w:t>
      </w:r>
      <w:r>
        <w:t>P</w:t>
      </w:r>
      <w:r>
        <w:t>E</w:t>
      </w:r>
      <w:r>
        <w:rPr>
          <w:rFonts w:ascii="宋体" w:hAnsi="宋体" w:eastAsia="宋体" w:hint="eastAsia"/>
        </w:rPr>
        <w:t>）</w:t>
      </w:r>
      <w:r>
        <w:rPr>
          <w:rFonts w:ascii="宋体" w:hAnsi="宋体" w:eastAsia="宋体" w:hint="eastAsia"/>
        </w:rPr>
        <w:t>，染表面抗原，表面染色同时进行，同</w:t>
      </w:r>
      <w:r>
        <w:rPr>
          <w:rFonts w:ascii="宋体" w:hAnsi="宋体" w:eastAsia="宋体" w:hint="eastAsia"/>
        </w:rPr>
        <w:t>型对照抗体终浓度与检测抗体终浓度一致。</w:t>
      </w:r>
      <w:r>
        <w:t>anti-mouse CD3e </w:t>
      </w:r>
      <w:r>
        <w:t>FITC</w:t>
      </w:r>
      <w:r>
        <w:rPr>
          <w:rFonts w:ascii="宋体" w:hAnsi="宋体" w:eastAsia="宋体" w:hint="eastAsia"/>
        </w:rPr>
        <w:t>、</w:t>
      </w:r>
      <w:r>
        <w:t>anti-mouse CD3e FITC</w:t>
      </w:r>
      <w:r>
        <w:rPr>
          <w:rFonts w:ascii="宋体" w:hAnsi="宋体" w:eastAsia="宋体" w:hint="eastAsia"/>
        </w:rPr>
        <w:t>同型每管</w:t>
      </w:r>
      <w:r>
        <w:t>1</w:t>
      </w:r>
      <w:r>
        <w:t>µL</w:t>
      </w:r>
      <w:r>
        <w:rPr>
          <w:rFonts w:ascii="宋体" w:hAnsi="宋体" w:eastAsia="宋体" w:hint="eastAsia"/>
          <w:rFonts w:ascii="宋体" w:hAnsi="宋体" w:eastAsia="宋体" w:hint="eastAsia"/>
        </w:rPr>
        <w:t xml:space="preserve">, </w:t>
      </w:r>
      <w:r>
        <w:t>anti-mouse CD69 PE</w:t>
      </w:r>
      <w:r>
        <w:rPr>
          <w:rFonts w:ascii="宋体" w:hAnsi="宋体" w:eastAsia="宋体" w:hint="eastAsia"/>
        </w:rPr>
        <w:t>和</w:t>
      </w:r>
      <w:r>
        <w:t>anti-mouse CD69 PE</w:t>
      </w:r>
      <w:r>
        <w:rPr>
          <w:rFonts w:ascii="宋体" w:hAnsi="宋体" w:eastAsia="宋体" w:hint="eastAsia"/>
        </w:rPr>
        <w:t>同型每管</w:t>
      </w:r>
      <w:r>
        <w:t>1</w:t>
      </w:r>
      <w:r>
        <w:t>µL</w:t>
      </w:r>
      <w:r>
        <w:rPr>
          <w:rFonts w:ascii="宋体" w:hAnsi="宋体" w:eastAsia="宋体" w:hint="eastAsia"/>
        </w:rPr>
        <w:t>。混匀室温避光</w:t>
      </w:r>
      <w:r>
        <w:t>20 min</w:t>
      </w:r>
      <w:r>
        <w:rPr>
          <w:rFonts w:ascii="宋体" w:hAnsi="宋体" w:eastAsia="宋体" w:hint="eastAsia"/>
        </w:rPr>
        <w:t>。加入</w:t>
      </w:r>
      <w:r>
        <w:t>2 mL</w:t>
      </w:r>
      <w:r>
        <w:rPr>
          <w:rFonts w:ascii="宋体" w:hAnsi="宋体" w:eastAsia="宋体" w:hint="eastAsia"/>
        </w:rPr>
        <w:t>流式上样缓冲</w:t>
      </w:r>
      <w:r>
        <w:rPr>
          <w:rFonts w:ascii="宋体" w:hAnsi="宋体" w:eastAsia="宋体" w:hint="eastAsia"/>
        </w:rPr>
        <w:t>液漩涡混匀器震荡清洗，</w:t>
      </w:r>
      <w:r>
        <w:t>1700RPM</w:t>
      </w:r>
      <w:r>
        <w:rPr>
          <w:rFonts w:ascii="宋体" w:hAnsi="宋体" w:eastAsia="宋体" w:hint="eastAsia"/>
        </w:rPr>
        <w:t>离心</w:t>
      </w:r>
      <w:r>
        <w:t>8 </w:t>
      </w:r>
      <w:r>
        <w:t>min</w:t>
      </w:r>
      <w:r>
        <w:rPr>
          <w:rFonts w:ascii="宋体" w:hAnsi="宋体" w:eastAsia="宋体" w:hint="eastAsia"/>
        </w:rPr>
        <w:t>，弃上清，流式上样缓冲液</w:t>
      </w:r>
      <w:r>
        <w:rPr>
          <w:rFonts w:ascii="宋体" w:hAnsi="宋体" w:eastAsia="宋体" w:hint="eastAsia"/>
        </w:rPr>
        <w:t>定容</w:t>
      </w:r>
      <w:r>
        <w:t>200</w:t>
      </w:r>
      <w:r>
        <w:t>µL</w:t>
      </w:r>
      <w:r>
        <w:rPr>
          <w:rFonts w:ascii="宋体" w:hAnsi="宋体" w:eastAsia="宋体" w:hint="eastAsia"/>
        </w:rPr>
        <w:t>，震荡混匀后上机检测。</w:t>
      </w:r>
    </w:p>
    <w:p w:rsidR="0018722C">
      <w:pPr>
        <w:topLinePunct/>
      </w:pPr>
      <w:r>
        <w:t>6</w:t>
      </w:r>
      <w:r>
        <w:rPr>
          <w:rFonts w:ascii="宋体" w:hAnsi="宋体" w:eastAsia="宋体" w:hint="eastAsia"/>
        </w:rPr>
        <w:t>）</w:t>
      </w:r>
      <w:r>
        <w:rPr>
          <w:rFonts w:ascii="宋体" w:hAnsi="宋体" w:eastAsia="宋体" w:hint="eastAsia"/>
        </w:rPr>
        <w:t>将其余管取出，加入</w:t>
      </w:r>
      <w:r>
        <w:t>PBS 2mL</w:t>
      </w:r>
      <w:r>
        <w:rPr>
          <w:rFonts w:ascii="宋体" w:hAnsi="宋体" w:eastAsia="宋体" w:hint="eastAsia"/>
        </w:rPr>
        <w:t>震荡清洗，</w:t>
      </w:r>
      <w:r>
        <w:t>1700RPM</w:t>
      </w:r>
      <w:r>
        <w:rPr>
          <w:rFonts w:ascii="宋体" w:hAnsi="宋体" w:eastAsia="宋体" w:hint="eastAsia"/>
        </w:rPr>
        <w:t>离心</w:t>
      </w:r>
      <w:r>
        <w:t>8 </w:t>
      </w:r>
      <w:r>
        <w:rPr>
          <w:rFonts w:ascii="宋体" w:hAnsi="宋体" w:eastAsia="宋体" w:hint="eastAsia"/>
        </w:rPr>
        <w:t>min，</w:t>
      </w:r>
      <w:r>
        <w:rPr>
          <w:rFonts w:ascii="宋体" w:hAnsi="宋体" w:eastAsia="宋体" w:hint="eastAsia"/>
        </w:rPr>
        <w:t>弃上清，滤纸吸干多余水分，加入</w:t>
      </w:r>
      <w:r>
        <w:t>FIX&amp;PERM cell permeabilization reagents Medium A 100</w:t>
      </w:r>
      <w:r>
        <w:t>µL</w:t>
      </w:r>
      <w:r>
        <w:rPr>
          <w:rFonts w:ascii="宋体" w:hAnsi="宋体" w:eastAsia="宋体" w:hint="eastAsia"/>
        </w:rPr>
        <w:t>，室温避光</w:t>
      </w:r>
      <w:r>
        <w:t>15 min</w:t>
      </w:r>
      <w:r>
        <w:rPr>
          <w:rFonts w:ascii="宋体" w:hAnsi="宋体" w:eastAsia="宋体" w:hint="eastAsia"/>
        </w:rPr>
        <w:t>。</w:t>
      </w:r>
    </w:p>
    <w:p w:rsidR="0018722C">
      <w:pPr>
        <w:topLinePunct/>
      </w:pPr>
      <w:r>
        <w:t>7</w:t>
      </w:r>
      <w:r>
        <w:rPr>
          <w:rFonts w:ascii="宋体" w:hAnsi="宋体" w:eastAsia="宋体" w:hint="eastAsia"/>
        </w:rPr>
        <w:t>）</w:t>
      </w:r>
      <w:r>
        <w:rPr>
          <w:rFonts w:ascii="宋体" w:hAnsi="宋体" w:eastAsia="宋体" w:hint="eastAsia"/>
        </w:rPr>
        <w:t>加入</w:t>
      </w:r>
      <w:r>
        <w:t>PBS</w:t>
      </w:r>
      <w:r>
        <w:t> </w:t>
      </w:r>
      <w:r>
        <w:t>2</w:t>
      </w:r>
      <w:r>
        <w:t> </w:t>
      </w:r>
      <w:r>
        <w:t>mL</w:t>
      </w:r>
      <w:r>
        <w:rPr>
          <w:rFonts w:ascii="宋体" w:hAnsi="宋体" w:eastAsia="宋体" w:hint="eastAsia"/>
        </w:rPr>
        <w:t>震荡清洗，</w:t>
      </w:r>
      <w:r>
        <w:t>1700RPM</w:t>
      </w:r>
      <w:r>
        <w:rPr>
          <w:rFonts w:ascii="宋体" w:hAnsi="宋体" w:eastAsia="宋体" w:hint="eastAsia"/>
        </w:rPr>
        <w:t>离心</w:t>
      </w:r>
      <w:r>
        <w:t>8</w:t>
      </w:r>
      <w:r>
        <w:t> </w:t>
      </w:r>
      <w:r>
        <w:t>min</w:t>
      </w:r>
      <w:r>
        <w:rPr>
          <w:rFonts w:ascii="宋体" w:hAnsi="宋体" w:eastAsia="宋体" w:hint="eastAsia"/>
        </w:rPr>
        <w:t>，弃上清，滤纸</w:t>
      </w:r>
      <w:r>
        <w:rPr>
          <w:rFonts w:ascii="宋体" w:hAnsi="宋体" w:eastAsia="宋体" w:hint="eastAsia"/>
        </w:rPr>
        <w:t>吸干多余水分，加入</w:t>
      </w:r>
      <w:r>
        <w:t>100</w:t>
      </w:r>
      <w:r/>
      <w:r>
        <w:t>µL</w:t>
      </w:r>
      <w:r>
        <w:t> </w:t>
      </w:r>
      <w:r>
        <w:t xml:space="preserve">FIX&amp;</w:t>
      </w:r>
      <w:r w:rsidR="001852F3">
        <w:t xml:space="preserve"> </w:t>
      </w:r>
      <w:r w:rsidR="001852F3">
        <w:t xml:space="preserve">PERM</w:t>
      </w:r>
      <w:r>
        <w:t> </w:t>
      </w:r>
      <w:r>
        <w:t>cell</w:t>
      </w:r>
      <w:r>
        <w:t> </w:t>
      </w:r>
      <w:r>
        <w:t>permeabilization</w:t>
      </w:r>
      <w:r>
        <w:t> </w:t>
      </w:r>
      <w:r>
        <w:t>reagents Medium</w:t>
      </w:r>
      <w:r>
        <w:t> </w:t>
      </w:r>
      <w:r>
        <w:t>B</w:t>
      </w:r>
      <w:r>
        <w:t> </w:t>
      </w:r>
      <w:r>
        <w:t>100</w:t>
      </w:r>
      <w:r/>
      <w:r>
        <w:t>µL</w:t>
      </w:r>
      <w:r>
        <w:rPr>
          <w:rFonts w:ascii="宋体" w:hAnsi="宋体" w:eastAsia="宋体" w:hint="eastAsia"/>
        </w:rPr>
        <w:t>，染胞内抗原，同型管染同型抗体</w:t>
      </w:r>
      <w:r>
        <w:rPr>
          <w:rFonts w:ascii="宋体" w:hAnsi="宋体" w:eastAsia="宋体" w:hint="eastAsia"/>
        </w:rPr>
        <w:t>（</w:t>
      </w:r>
      <w:r>
        <w:rPr>
          <w:rFonts w:ascii="宋体" w:hAnsi="宋体" w:eastAsia="宋体" w:hint="eastAsia"/>
        </w:rPr>
        <w:t>染</w:t>
      </w:r>
      <w:r>
        <w:t>anti-mouse</w:t>
      </w:r>
      <w:r>
        <w:t> </w:t>
      </w:r>
      <w:r>
        <w:t>IFN </w:t>
      </w:r>
      <w:r>
        <w:t>ga</w:t>
      </w:r>
      <w:r>
        <w:t>m</w:t>
      </w:r>
      <w:r>
        <w:t>m</w:t>
      </w:r>
      <w:r>
        <w:t>a</w:t>
      </w:r>
      <w:r>
        <w:t> </w:t>
      </w:r>
      <w:r>
        <w:t>P</w:t>
      </w:r>
      <w:r>
        <w:t>E</w:t>
      </w:r>
      <w:r/>
      <w:r>
        <w:rPr>
          <w:rFonts w:ascii="宋体" w:hAnsi="宋体" w:eastAsia="宋体" w:hint="eastAsia"/>
        </w:rPr>
        <w:t>同型、</w:t>
      </w:r>
      <w:r>
        <w:t>a</w:t>
      </w:r>
      <w:r>
        <w:t>n</w:t>
      </w:r>
      <w:r>
        <w:t>t</w:t>
      </w:r>
      <w:r>
        <w:t>i</w:t>
      </w:r>
      <w:r>
        <w:t>-</w:t>
      </w:r>
      <w:r>
        <w:t>m</w:t>
      </w:r>
      <w:r>
        <w:t>ou</w:t>
      </w:r>
      <w:r>
        <w:t>s</w:t>
      </w:r>
      <w:r>
        <w:t>e</w:t>
      </w:r>
      <w:r>
        <w:t> </w:t>
      </w:r>
      <w:r>
        <w:t>I</w:t>
      </w:r>
      <w:r>
        <w:rPr>
          <w:rFonts w:ascii="宋体" w:hAnsi="宋体" w:eastAsia="宋体" w:hint="eastAsia"/>
        </w:rPr>
        <w:t>z</w:t>
      </w:r>
      <w:r>
        <w:t>L</w:t>
      </w:r>
      <w:r>
        <w:rPr>
          <w:rFonts w:ascii="宋体" w:hAnsi="宋体" w:eastAsia="宋体" w:hint="eastAsia"/>
        </w:rPr>
        <w:t>k</w:t>
      </w:r>
      <w:r>
        <w:t>-</w:t>
      </w:r>
      <w:r>
        <w:rPr>
          <w:rFonts w:ascii="宋体" w:hAnsi="宋体" w:eastAsia="宋体" w:hint="eastAsia"/>
        </w:rPr>
        <w:t>q</w:t>
      </w:r>
      <w:r>
        <w:t>4</w:t>
      </w:r>
      <w:r>
        <w:rPr>
          <w:rFonts w:ascii="宋体" w:hAnsi="宋体" w:eastAsia="宋体" w:hint="eastAsia"/>
        </w:rPr>
        <w:t> </w:t>
      </w:r>
      <w:r>
        <w:t>P</w:t>
      </w:r>
      <w:r>
        <w:rPr>
          <w:rFonts w:ascii="宋体" w:hAnsi="宋体" w:eastAsia="宋体" w:hint="eastAsia"/>
        </w:rPr>
        <w:t> </w:t>
      </w:r>
      <w:r>
        <w:t>E</w:t>
      </w:r>
      <w:r>
        <w:rPr>
          <w:rFonts w:ascii="宋体" w:hAnsi="宋体" w:eastAsia="宋体" w:hint="eastAsia"/>
        </w:rPr>
        <w:t>2</w:t>
      </w:r>
      <w:r>
        <w:rPr>
          <w:rFonts w:ascii="宋体" w:hAnsi="宋体" w:eastAsia="宋体" w:hint="eastAsia"/>
        </w:rPr>
        <w:t>0</w:t>
      </w:r>
      <w:r>
        <w:rPr>
          <w:rFonts w:ascii="宋体" w:hAnsi="宋体" w:eastAsia="宋体" w:hint="eastAsia"/>
        </w:rPr>
        <w:t>同</w:t>
      </w:r>
      <w:r>
        <w:rPr>
          <w:rFonts w:ascii="宋体" w:hAnsi="宋体" w:eastAsia="宋体" w:hint="eastAsia"/>
        </w:rPr>
        <w:t>1</w:t>
      </w:r>
      <w:r>
        <w:rPr>
          <w:rFonts w:ascii="宋体" w:hAnsi="宋体" w:eastAsia="宋体" w:hint="eastAsia"/>
        </w:rPr>
        <w:t>6</w:t>
      </w:r>
      <w:r>
        <w:rPr>
          <w:rFonts w:ascii="宋体" w:hAnsi="宋体" w:eastAsia="宋体" w:hint="eastAsia"/>
        </w:rPr>
        <w:t>型</w:t>
      </w:r>
      <w:r>
        <w:rPr>
          <w:rFonts w:ascii="宋体" w:hAnsi="宋体" w:eastAsia="宋体" w:hint="eastAsia"/>
        </w:rPr>
        <w:t>0</w:t>
      </w:r>
      <w:r>
        <w:rPr>
          <w:rFonts w:ascii="宋体" w:hAnsi="宋体" w:eastAsia="宋体" w:hint="eastAsia"/>
        </w:rPr>
        <w:t>1</w:t>
      </w:r>
      <w:r>
        <w:rPr>
          <w:rFonts w:ascii="宋体" w:hAnsi="宋体" w:eastAsia="宋体" w:hint="eastAsia"/>
        </w:rPr>
        <w:t>、</w:t>
      </w:r>
      <w:r>
        <w:rPr>
          <w:rFonts w:ascii="宋体" w:hAnsi="宋体" w:eastAsia="宋体" w:hint="eastAsia"/>
        </w:rPr>
        <w:t>1</w:t>
      </w:r>
      <w:r>
        <w:rPr>
          <w:rFonts w:ascii="宋体" w:hAnsi="宋体" w:eastAsia="宋体" w:hint="eastAsia"/>
        </w:rPr>
        <w:t>8</w:t>
      </w:r>
      <w:r>
        <w:t>a</w:t>
      </w:r>
      <w:r>
        <w:t>n</w:t>
      </w:r>
      <w:r>
        <w:t>t</w:t>
      </w:r>
      <w:r>
        <w:t>i</w:t>
      </w:r>
      <w:r>
        <w:t>-</w:t>
      </w:r>
      <w:r>
        <w:t>m</w:t>
      </w:r>
      <w:r>
        <w:t>ou</w:t>
      </w:r>
      <w:r>
        <w:t>s</w:t>
      </w:r>
      <w:r>
        <w:t>e</w:t>
      </w:r>
      <w:r>
        <w:t> </w:t>
      </w:r>
      <w:r>
        <w:t>I</w:t>
      </w:r>
      <w:r>
        <w:t>L</w:t>
      </w:r>
      <w:r>
        <w:t>-</w:t>
      </w:r>
      <w:r>
        <w:t>1</w:t>
      </w:r>
      <w:r>
        <w:t>7</w:t>
      </w:r>
      <w:r>
        <w:t>A</w:t>
      </w:r>
      <w:r>
        <w:t> </w:t>
      </w:r>
      <w:r>
        <w:t>PE</w:t>
      </w:r>
      <w:r/>
      <w:r>
        <w:rPr>
          <w:rFonts w:ascii="宋体" w:hAnsi="宋体" w:eastAsia="宋体" w:hint="eastAsia"/>
        </w:rPr>
        <w:t>同型</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检测管染检测抗体</w:t>
      </w:r>
      <w:r>
        <w:rPr>
          <w:rFonts w:ascii="宋体" w:eastAsia="宋体" w:hint="eastAsia"/>
        </w:rPr>
        <w:t>（</w:t>
      </w:r>
      <w:r>
        <w:rPr>
          <w:rFonts w:ascii="宋体" w:eastAsia="宋体" w:hint="eastAsia"/>
        </w:rPr>
        <w:t xml:space="preserve">染</w:t>
      </w:r>
      <w:r>
        <w:t>anti-mouse IFN gamma PE</w:t>
      </w:r>
      <w:r>
        <w:rPr>
          <w:rFonts w:ascii="宋体" w:eastAsia="宋体" w:hint="eastAsia"/>
        </w:rPr>
        <w:t>、</w:t>
      </w:r>
      <w:r>
        <w:t>anti-mouse IL-4 PE</w:t>
      </w:r>
      <w:r>
        <w:rPr>
          <w:rFonts w:ascii="宋体" w:eastAsia="宋体" w:hint="eastAsia"/>
        </w:rPr>
        <w:t>、</w:t>
      </w:r>
    </w:p>
    <w:p w:rsidR="0018722C">
      <w:pPr>
        <w:topLinePunct/>
      </w:pPr>
      <w:r>
        <w:t>a</w:t>
      </w:r>
      <w:r>
        <w:t>n</w:t>
      </w:r>
      <w:r>
        <w:t>t</w:t>
      </w:r>
      <w:r>
        <w:t>i</w:t>
      </w:r>
      <w:r>
        <w:t>-</w:t>
      </w:r>
      <w:r>
        <w:t>m</w:t>
      </w:r>
      <w:r>
        <w:t>ou</w:t>
      </w:r>
      <w:r>
        <w:t>s</w:t>
      </w:r>
      <w:r>
        <w:t>e</w:t>
      </w:r>
      <w:r/>
      <w:r w:rsidR="001852F3">
        <w:t xml:space="preserve"> </w:t>
      </w:r>
      <w:r>
        <w:t>I</w:t>
      </w:r>
      <w:r>
        <w:t>L</w:t>
      </w:r>
      <w:r>
        <w:t>-</w:t>
      </w:r>
      <w:r>
        <w:t>1</w:t>
      </w:r>
      <w:r>
        <w:t>7</w:t>
      </w:r>
      <w:r>
        <w:t>A</w:t>
      </w:r>
      <w:r/>
      <w:r w:rsidR="001852F3">
        <w:t xml:space="preserve"> </w:t>
      </w:r>
      <w:r>
        <w:t>P</w:t>
      </w:r>
      <w:r>
        <w:t>E</w:t>
      </w:r>
      <w:r>
        <w:rPr>
          <w:rFonts w:ascii="宋体" w:hAnsi="宋体" w:eastAsia="宋体" w:hint="eastAsia"/>
        </w:rPr>
        <w:t>）</w:t>
      </w:r>
      <w:r>
        <w:rPr>
          <w:rFonts w:ascii="宋体" w:hAnsi="宋体" w:eastAsia="宋体" w:hint="eastAsia"/>
        </w:rPr>
        <w:t>，同型对照抗体终浓度与检测抗体终浓度一致，</w:t>
      </w:r>
      <w:r>
        <w:t>anti-mouse</w:t>
      </w:r>
      <w:r>
        <w:t> </w:t>
      </w:r>
      <w:r>
        <w:t>IFN gamma PE</w:t>
      </w:r>
      <w:r/>
      <w:r>
        <w:rPr>
          <w:rFonts w:ascii="宋体" w:hAnsi="宋体" w:eastAsia="宋体" w:hint="eastAsia"/>
        </w:rPr>
        <w:t>和</w:t>
      </w:r>
      <w:r>
        <w:t>anti-mouse</w:t>
      </w:r>
      <w:r>
        <w:t> </w:t>
      </w:r>
      <w:r>
        <w:t>IFN</w:t>
      </w:r>
      <w:r>
        <w:t> </w:t>
      </w:r>
      <w:r>
        <w:t>gamma PE</w:t>
      </w:r>
      <w:r/>
      <w:r>
        <w:rPr>
          <w:rFonts w:ascii="宋体" w:hAnsi="宋体" w:eastAsia="宋体" w:hint="eastAsia"/>
        </w:rPr>
        <w:t>同型每管</w:t>
      </w:r>
      <w:r>
        <w:t>1</w:t>
      </w:r>
      <w:r>
        <w:t>.</w:t>
      </w:r>
      <w:r>
        <w:t>5</w:t>
      </w:r>
      <w:r/>
      <w:r>
        <w:t>µL</w:t>
      </w:r>
      <w:r/>
      <w:r>
        <w:rPr>
          <w:rFonts w:ascii="宋体" w:hAnsi="宋体" w:eastAsia="宋体" w:hint="eastAsia"/>
          <w:rFonts w:ascii="宋体" w:hAnsi="宋体" w:eastAsia="宋体" w:hint="eastAsia"/>
        </w:rPr>
        <w:t>,</w:t>
      </w:r>
      <w:r>
        <w:rPr>
          <w:rFonts w:ascii="宋体" w:hAnsi="宋体" w:eastAsia="宋体" w:hint="eastAsia"/>
        </w:rPr>
        <w:t> </w:t>
      </w:r>
      <w:r>
        <w:t>anti-mouse</w:t>
      </w:r>
      <w:r>
        <w:t> </w:t>
      </w:r>
      <w:r>
        <w:t>IL-4</w:t>
      </w:r>
      <w:r>
        <w:t> </w:t>
      </w:r>
      <w:r>
        <w:t>PE</w:t>
      </w:r>
      <w:r/>
      <w:r>
        <w:rPr>
          <w:rFonts w:ascii="宋体" w:hAnsi="宋体" w:eastAsia="宋体" w:hint="eastAsia"/>
        </w:rPr>
        <w:t>和</w:t>
      </w:r>
      <w:r>
        <w:t>anti-mouse</w:t>
      </w:r>
      <w:r>
        <w:t> </w:t>
      </w:r>
      <w:r>
        <w:t>IL-4</w:t>
      </w:r>
      <w:r>
        <w:t> </w:t>
      </w:r>
      <w:r>
        <w:t>PE</w:t>
      </w:r>
      <w:r/>
      <w:r>
        <w:rPr>
          <w:rFonts w:ascii="宋体" w:hAnsi="宋体" w:eastAsia="宋体" w:hint="eastAsia"/>
        </w:rPr>
        <w:t>同型每管</w:t>
      </w:r>
      <w:r>
        <w:t>1</w:t>
      </w:r>
      <w:r>
        <w:t>.</w:t>
      </w:r>
      <w:r>
        <w:t>0</w:t>
      </w:r>
      <w:r>
        <w:t>µL</w:t>
      </w:r>
      <w:r/>
      <w:r>
        <w:rPr>
          <w:rFonts w:ascii="宋体" w:hAnsi="宋体" w:eastAsia="宋体" w:hint="eastAsia"/>
          <w:rFonts w:ascii="宋体" w:hAnsi="宋体" w:eastAsia="宋体" w:hint="eastAsia"/>
        </w:rPr>
        <w:t xml:space="preserve">, </w:t>
      </w:r>
      <w:r>
        <w:t>anti-mouse IL-17A</w:t>
      </w:r>
      <w:r>
        <w:t> </w:t>
      </w:r>
      <w:r>
        <w:t>PE</w:t>
      </w:r>
      <w:r/>
      <w:r>
        <w:rPr>
          <w:rFonts w:ascii="宋体" w:hAnsi="宋体" w:eastAsia="宋体" w:hint="eastAsia"/>
        </w:rPr>
        <w:t>和</w:t>
      </w:r>
      <w:r>
        <w:t>anti-mouse IL-17A</w:t>
      </w:r>
      <w:r>
        <w:t> </w:t>
      </w:r>
      <w:r>
        <w:t>PE</w:t>
      </w:r>
      <w:r/>
      <w:r>
        <w:rPr>
          <w:rFonts w:ascii="宋体" w:hAnsi="宋体" w:eastAsia="宋体" w:hint="eastAsia"/>
        </w:rPr>
        <w:t>同型每管</w:t>
      </w:r>
      <w:r>
        <w:t>1.0</w:t>
      </w:r>
      <w:r/>
      <w:r>
        <w:t>µL</w:t>
      </w:r>
      <w:r/>
      <w:r>
        <w:rPr>
          <w:rFonts w:ascii="宋体" w:hAnsi="宋体" w:eastAsia="宋体" w:hint="eastAsia"/>
        </w:rPr>
        <w:t>，混匀室温避光</w:t>
      </w:r>
      <w:r>
        <w:t>15</w:t>
      </w:r>
      <w:r>
        <w:t> </w:t>
      </w:r>
      <w:r>
        <w:t>min</w:t>
      </w:r>
      <w:r>
        <w:rPr>
          <w:rFonts w:ascii="宋体" w:hAnsi="宋体" w:eastAsia="宋体" w:hint="eastAsia"/>
        </w:rPr>
        <w:t>。</w:t>
      </w:r>
    </w:p>
    <w:p w:rsidR="0018722C">
      <w:pPr>
        <w:topLinePunct/>
      </w:pPr>
      <w:r>
        <w:t>8</w:t>
      </w:r>
      <w:r>
        <w:rPr>
          <w:rFonts w:ascii="宋体" w:eastAsia="宋体" w:hint="eastAsia"/>
        </w:rPr>
        <w:t>）</w:t>
      </w:r>
      <w:r>
        <w:rPr>
          <w:rFonts w:ascii="宋体" w:eastAsia="宋体" w:hint="eastAsia"/>
        </w:rPr>
        <w:t xml:space="preserve">加入</w:t>
      </w:r>
      <w:r>
        <w:t>2 mL</w:t>
      </w:r>
      <w:r>
        <w:rPr>
          <w:rFonts w:ascii="宋体" w:eastAsia="宋体" w:hint="eastAsia"/>
        </w:rPr>
        <w:t>流式上样缓冲液漩涡混匀器震荡清洗，</w:t>
      </w:r>
      <w:r>
        <w:t>1700RPM</w:t>
      </w:r>
      <w:r>
        <w:rPr>
          <w:rFonts w:ascii="宋体" w:eastAsia="宋体" w:hint="eastAsia"/>
        </w:rPr>
        <w:t>离心</w:t>
      </w:r>
    </w:p>
    <w:p w:rsidR="0018722C">
      <w:pPr>
        <w:topLinePunct/>
      </w:pPr>
      <w:r>
        <w:t>8 min</w:t>
      </w:r>
      <w:r>
        <w:rPr>
          <w:rFonts w:ascii="宋体" w:hAnsi="宋体" w:eastAsia="宋体" w:hint="eastAsia"/>
        </w:rPr>
        <w:t>，弃上清，流式上样缓冲液定容</w:t>
      </w:r>
      <w:r>
        <w:t>200</w:t>
      </w:r>
      <w:r w:rsidR="001852F3">
        <w:t xml:space="preserve">µL</w:t>
      </w:r>
      <w:r>
        <w:rPr>
          <w:rFonts w:ascii="宋体" w:hAnsi="宋体" w:eastAsia="宋体" w:hint="eastAsia"/>
        </w:rPr>
        <w:t>，震荡混匀后上机检测。</w:t>
      </w:r>
    </w:p>
    <w:p w:rsidR="0018722C">
      <w:pPr>
        <w:topLinePunct/>
      </w:pPr>
      <w:r>
        <w:t>Treg</w:t>
      </w:r>
      <w:r>
        <w:rPr>
          <w:rFonts w:ascii="宋体" w:eastAsia="宋体" w:hint="eastAsia"/>
        </w:rPr>
        <w:t>细胞检测步骤：</w:t>
      </w:r>
    </w:p>
    <w:p w:rsidR="0018722C">
      <w:pPr>
        <w:pStyle w:val="4"/>
        <w:topLinePunct/>
        <w:ind w:left="200" w:hangingChars="200" w:hanging="200"/>
      </w:pPr>
      <w:r>
        <w:t>1</w:t>
      </w:r>
      <w:r>
        <w:t>）</w:t>
      </w:r>
      <w:r>
        <w:t xml:space="preserve">调整浓度至</w:t>
      </w:r>
      <w:r>
        <w:t>1</w:t>
      </w:r>
      <w:r>
        <w:t>×</w:t>
      </w:r>
      <w:r>
        <w:t>10</w:t>
      </w:r>
      <w:r>
        <w:t>7</w:t>
      </w:r>
      <w:r>
        <w:t>个</w:t>
      </w:r>
      <w:r>
        <w:t>/</w:t>
      </w:r>
      <w:r>
        <w:t>mL</w:t>
      </w:r>
      <w:r>
        <w:t>，编号流式上样管，每管加入</w:t>
      </w:r>
      <w:r>
        <w:t>100</w:t>
      </w:r>
      <w:r w:rsidR="001852F3">
        <w:t xml:space="preserve"> µL</w:t>
      </w:r>
    </w:p>
    <w:p w:rsidR="0018722C">
      <w:pPr>
        <w:topLinePunct/>
      </w:pPr>
      <w:r>
        <w:rPr>
          <w:rFonts w:ascii="宋体" w:eastAsia="宋体" w:hint="eastAsia"/>
        </w:rPr>
        <w:t>淋巴细胞悬液。</w:t>
      </w:r>
    </w:p>
    <w:p w:rsidR="0018722C">
      <w:pPr>
        <w:pStyle w:val="4"/>
        <w:topLinePunct/>
        <w:ind w:left="200" w:hangingChars="200" w:hanging="200"/>
      </w:pPr>
      <w:r>
        <w:t>2</w:t>
      </w:r>
      <w:r>
        <w:t>）</w:t>
      </w:r>
      <w:r>
        <w:t>设同型</w:t>
      </w:r>
      <w:r/>
      <w:r>
        <w:t>0</w:t>
      </w:r>
      <w:r/>
      <w:r>
        <w:t>管</w:t>
      </w:r>
      <w:r>
        <w:t>（</w:t>
      </w:r>
      <w:r>
        <w:t>全部染同型对照抗体</w:t>
      </w:r>
      <w:r>
        <w:t>）</w:t>
      </w:r>
      <w:r>
        <w:t>、同型</w:t>
      </w:r>
      <w:r/>
      <w:r>
        <w:t>1</w:t>
      </w:r>
      <w:r/>
      <w:r>
        <w:t>管</w:t>
      </w:r>
      <w:r>
        <w:t>（</w:t>
      </w:r>
      <w:r>
        <w:t>染</w:t>
      </w:r>
      <w:r/>
      <w:r>
        <w:t>a</w:t>
      </w:r>
      <w:r>
        <w:t>n</w:t>
      </w:r>
      <w:r>
        <w:t>t</w:t>
      </w:r>
      <w:r>
        <w:t>i</w:t>
      </w:r>
      <w:r>
        <w:t>-</w:t>
      </w:r>
      <w:r>
        <w:t>m</w:t>
      </w:r>
      <w:r>
        <w:t>o</w:t>
      </w:r>
      <w:r>
        <w:t>u</w:t>
      </w:r>
      <w:r>
        <w:t>s</w:t>
      </w:r>
      <w:r>
        <w:t>e</w:t>
      </w:r>
      <w:r>
        <w:t> </w:t>
      </w:r>
      <w:r>
        <w:t>C</w:t>
      </w:r>
      <w:r>
        <w:t>D</w:t>
      </w:r>
      <w:r>
        <w:t>4</w:t>
      </w:r>
    </w:p>
    <w:p w:rsidR="0018722C">
      <w:pPr>
        <w:topLinePunct/>
      </w:pPr>
      <w:r>
        <w:t>FITC</w:t>
      </w:r>
      <w:r>
        <w:rPr>
          <w:rFonts w:ascii="宋体" w:eastAsia="宋体" w:hint="eastAsia"/>
        </w:rPr>
        <w:t>、</w:t>
      </w:r>
      <w:r>
        <w:t>anti-mouse CD25 PE</w:t>
      </w:r>
      <w:r>
        <w:rPr>
          <w:rFonts w:ascii="宋体" w:eastAsia="宋体" w:hint="eastAsia"/>
        </w:rPr>
        <w:t>同型</w:t>
      </w:r>
      <w:r>
        <w:rPr>
          <w:rFonts w:ascii="宋体" w:eastAsia="宋体" w:hint="eastAsia"/>
        </w:rPr>
        <w:t>）</w:t>
      </w:r>
      <w:r>
        <w:rPr>
          <w:rFonts w:ascii="宋体" w:eastAsia="宋体" w:hint="eastAsia"/>
        </w:rPr>
        <w:t>、同型</w:t>
      </w:r>
      <w:r>
        <w:t>2</w:t>
      </w:r>
      <w:r>
        <w:rPr>
          <w:rFonts w:ascii="宋体" w:eastAsia="宋体" w:hint="eastAsia"/>
        </w:rPr>
        <w:t>管</w:t>
      </w:r>
      <w:r>
        <w:rPr>
          <w:rFonts w:ascii="宋体" w:eastAsia="宋体" w:hint="eastAsia"/>
        </w:rPr>
        <w:t>（</w:t>
      </w:r>
      <w:r>
        <w:rPr>
          <w:rFonts w:ascii="宋体" w:eastAsia="宋体" w:hint="eastAsia"/>
        </w:rPr>
        <w:t>染</w:t>
      </w:r>
      <w:r>
        <w:t>anti-mouse CD4 FITC</w:t>
      </w:r>
      <w:r>
        <w:rPr>
          <w:rFonts w:ascii="宋体" w:eastAsia="宋体" w:hint="eastAsia"/>
        </w:rPr>
        <w:t>、</w:t>
      </w:r>
      <w:r>
        <w:t>a</w:t>
      </w:r>
      <w:r>
        <w:t>n</w:t>
      </w:r>
      <w:r>
        <w:t>t</w:t>
      </w:r>
      <w:r>
        <w:t>i</w:t>
      </w:r>
      <w:r>
        <w:t>-</w:t>
      </w:r>
      <w:r>
        <w:t>m</w:t>
      </w:r>
      <w:r>
        <w:t>ou</w:t>
      </w:r>
      <w:r>
        <w:t>s</w:t>
      </w:r>
      <w:r>
        <w:t>e</w:t>
      </w:r>
      <w:r>
        <w:t> </w:t>
      </w:r>
      <w:r>
        <w:t>C</w:t>
      </w:r>
      <w:r>
        <w:t>D</w:t>
      </w:r>
      <w:r>
        <w:t>2</w:t>
      </w:r>
      <w:r>
        <w:t>5</w:t>
      </w:r>
      <w:r>
        <w:t> </w:t>
      </w:r>
      <w:r>
        <w:t>P</w:t>
      </w:r>
      <w:r>
        <w:t>E</w:t>
      </w:r>
      <w:r>
        <w:rPr>
          <w:rFonts w:ascii="宋体" w:eastAsia="宋体" w:hint="eastAsia"/>
        </w:rPr>
        <w:t>）</w:t>
      </w:r>
      <w:r>
        <w:rPr>
          <w:rFonts w:ascii="宋体" w:eastAsia="宋体" w:hint="eastAsia"/>
        </w:rPr>
        <w:t>、检测管</w:t>
      </w:r>
      <w:r>
        <w:rPr>
          <w:rFonts w:ascii="宋体" w:eastAsia="宋体" w:hint="eastAsia"/>
        </w:rPr>
        <w:t>（</w:t>
      </w:r>
      <w:r>
        <w:rPr>
          <w:rFonts w:ascii="宋体" w:eastAsia="宋体" w:hint="eastAsia"/>
        </w:rPr>
        <w:t>染</w:t>
      </w:r>
      <w:r>
        <w:t>a</w:t>
      </w:r>
      <w:r>
        <w:t>nt</w:t>
      </w:r>
      <w:r>
        <w:t>i</w:t>
      </w:r>
      <w:r>
        <w:t>-</w:t>
      </w:r>
      <w:r>
        <w:t>m</w:t>
      </w:r>
      <w:r>
        <w:t>o</w:t>
      </w:r>
      <w:r>
        <w:t>u</w:t>
      </w:r>
      <w:r>
        <w:t>s</w:t>
      </w:r>
      <w:r>
        <w:t>e</w:t>
      </w:r>
      <w:r>
        <w:t> </w:t>
      </w:r>
      <w:r>
        <w:t>C</w:t>
      </w:r>
      <w:r>
        <w:t>D</w:t>
      </w:r>
      <w:r>
        <w:t>4</w:t>
      </w:r>
      <w:r>
        <w:t> </w:t>
      </w:r>
      <w:r>
        <w:t>FI</w:t>
      </w:r>
      <w:r>
        <w:t>T</w:t>
      </w:r>
      <w:r>
        <w:t>C</w:t>
      </w:r>
      <w:r>
        <w:rPr>
          <w:rFonts w:ascii="宋体" w:eastAsia="宋体" w:hint="eastAsia"/>
        </w:rPr>
        <w:t>、</w:t>
      </w:r>
      <w:r>
        <w:t>a</w:t>
      </w:r>
      <w:r>
        <w:t>n</w:t>
      </w:r>
      <w:r>
        <w:t>t</w:t>
      </w:r>
      <w:r>
        <w:t>i</w:t>
      </w:r>
      <w:r>
        <w:t>-</w:t>
      </w:r>
      <w:r>
        <w:t>m</w:t>
      </w:r>
      <w:r>
        <w:t>ou</w:t>
      </w:r>
      <w:r>
        <w:t>s</w:t>
      </w:r>
      <w:r>
        <w:t>e</w:t>
      </w:r>
      <w:r>
        <w:t> </w:t>
      </w:r>
      <w:r>
        <w:t>C</w:t>
      </w:r>
      <w:r>
        <w:t>D</w:t>
      </w:r>
      <w:r>
        <w:t>2</w:t>
      </w:r>
      <w:r>
        <w:t>5</w:t>
      </w:r>
    </w:p>
    <w:p w:rsidR="0018722C">
      <w:pPr>
        <w:topLinePunct/>
      </w:pPr>
      <w:r>
        <w:t>P</w:t>
      </w:r>
      <w:r>
        <w:t>E</w:t>
      </w:r>
      <w:r>
        <w:rPr>
          <w:rFonts w:ascii="宋体" w:hAnsi="宋体" w:eastAsia="宋体" w:hint="eastAsia"/>
        </w:rPr>
        <w:t>）</w:t>
      </w:r>
      <w:r>
        <w:rPr>
          <w:rFonts w:ascii="宋体" w:hAnsi="宋体" w:eastAsia="宋体" w:hint="eastAsia"/>
        </w:rPr>
        <w:t>，染表面抗原，表面染色同时进行，同型对照抗体终浓度与检测抗体</w:t>
      </w:r>
      <w:r>
        <w:rPr>
          <w:rFonts w:ascii="宋体" w:hAnsi="宋体" w:eastAsia="宋体" w:hint="eastAsia"/>
        </w:rPr>
        <w:t>终浓度一致。</w:t>
      </w:r>
      <w:r>
        <w:t>anti-mouse CD4 FITC</w:t>
      </w:r>
      <w:r>
        <w:rPr>
          <w:rFonts w:ascii="宋体" w:hAnsi="宋体" w:eastAsia="宋体" w:hint="eastAsia"/>
        </w:rPr>
        <w:t>和</w:t>
      </w:r>
      <w:r>
        <w:t>anti-mouse CD4 FITC</w:t>
      </w:r>
      <w:r>
        <w:rPr>
          <w:rFonts w:ascii="宋体" w:hAnsi="宋体" w:eastAsia="宋体" w:hint="eastAsia"/>
        </w:rPr>
        <w:t>同型每管</w:t>
      </w:r>
      <w:r>
        <w:t>1</w:t>
      </w:r>
      <w:r>
        <w:t>µL</w:t>
      </w:r>
      <w:r>
        <w:rPr>
          <w:rFonts w:ascii="宋体" w:hAnsi="宋体" w:eastAsia="宋体" w:hint="eastAsia"/>
        </w:rPr>
        <w:t>，</w:t>
      </w:r>
    </w:p>
    <w:p w:rsidR="0018722C">
      <w:pPr>
        <w:topLinePunct/>
      </w:pPr>
      <w:r>
        <w:rPr>
          <w:rFonts w:cstheme="minorBidi" w:hAnsiTheme="minorHAnsi" w:eastAsiaTheme="minorHAnsi" w:asciiTheme="minorHAnsi" w:ascii="Calibri"/>
        </w:rPr>
        <w:t>18</w:t>
      </w:r>
    </w:p>
    <w:p w:rsidR="0018722C">
      <w:pPr>
        <w:topLinePunct/>
      </w:pPr>
      <w:r>
        <w:t>anti-mouse CD25 PE</w:t>
      </w:r>
      <w:r>
        <w:rPr>
          <w:rFonts w:ascii="宋体" w:hAnsi="宋体" w:eastAsia="宋体" w:hint="eastAsia"/>
        </w:rPr>
        <w:t>和</w:t>
      </w:r>
      <w:r>
        <w:t>anti-mouse CD25 PE</w:t>
      </w:r>
      <w:r>
        <w:rPr>
          <w:rFonts w:ascii="宋体" w:hAnsi="宋体" w:eastAsia="宋体" w:hint="eastAsia"/>
        </w:rPr>
        <w:t>同型每管</w:t>
      </w:r>
      <w:r>
        <w:t>1</w:t>
      </w:r>
      <w:r>
        <w:t>µL</w:t>
      </w:r>
      <w:r>
        <w:rPr>
          <w:rFonts w:ascii="宋体" w:hAnsi="宋体" w:eastAsia="宋体" w:hint="eastAsia"/>
          <w:rFonts w:ascii="宋体" w:hAnsi="宋体" w:eastAsia="宋体" w:hint="eastAsia"/>
          <w:spacing w:val="-26"/>
        </w:rPr>
        <w:t xml:space="preserve">. </w:t>
      </w:r>
      <w:r>
        <w:rPr>
          <w:rFonts w:ascii="宋体" w:hAnsi="宋体" w:eastAsia="宋体" w:hint="eastAsia"/>
        </w:rPr>
        <w:t>混匀</w:t>
      </w:r>
      <w:r>
        <w:t>4</w:t>
      </w:r>
      <w:r>
        <w:rPr>
          <w:rFonts w:ascii="宋体" w:hAnsi="宋体" w:eastAsia="宋体" w:hint="eastAsia"/>
        </w:rPr>
        <w:t>℃孵育</w:t>
      </w:r>
    </w:p>
    <w:p w:rsidR="0018722C">
      <w:pPr>
        <w:topLinePunct/>
      </w:pPr>
      <w:r>
        <w:t>30min</w:t>
      </w:r>
      <w:r>
        <w:rPr>
          <w:rFonts w:ascii="宋体" w:eastAsia="宋体" w:hint="eastAsia"/>
        </w:rPr>
        <w:t>。</w:t>
      </w:r>
    </w:p>
    <w:p w:rsidR="0018722C">
      <w:pPr>
        <w:pStyle w:val="4"/>
        <w:topLinePunct/>
        <w:ind w:left="200" w:hangingChars="200" w:hanging="200"/>
      </w:pPr>
      <w:r>
        <w:t>3</w:t>
      </w:r>
      <w:r>
        <w:t>）</w:t>
      </w:r>
      <w:r>
        <w:t>将</w:t>
      </w:r>
      <w:r>
        <w:t>1</w:t>
      </w:r>
      <w:r>
        <w:t>份</w:t>
      </w:r>
      <w:r>
        <w:t>Fixation</w:t>
      </w:r>
      <w:r>
        <w:t>/</w:t>
      </w:r>
      <w:r>
        <w:t xml:space="preserve">Permeabilization Concentrate</w:t>
      </w:r>
      <w:r>
        <w:t>加</w:t>
      </w:r>
      <w:r w:rsidR="001852F3">
        <w:t xml:space="preserve">入</w:t>
      </w:r>
      <w:r>
        <w:t>3</w:t>
      </w:r>
      <w:r>
        <w:t>份</w:t>
      </w:r>
      <w:r>
        <w:t>Fixation</w:t>
      </w:r>
      <w:r>
        <w:t>/</w:t>
      </w:r>
      <w:r>
        <w:t xml:space="preserve">Permeabilization Diluent</w:t>
      </w:r>
      <w:r>
        <w:t>制成</w:t>
      </w:r>
      <w:r>
        <w:t>Fixation</w:t>
      </w:r>
      <w:r>
        <w:t>/</w:t>
      </w:r>
      <w:r>
        <w:t xml:space="preserve">Permeabilization</w:t>
      </w:r>
      <w:r>
        <w:t>工作液，每</w:t>
      </w:r>
      <w:r>
        <w:t>管需要</w:t>
      </w:r>
      <w:r/>
      <w:r>
        <w:t>1m</w:t>
      </w:r>
      <w:r>
        <w:t>L</w:t>
      </w:r>
      <w:r w:rsidP="AA7D325B">
        <w:t>。</w:t>
      </w:r>
      <w:r>
        <w:t>用超纯水稀释</w:t>
      </w:r>
      <w:r/>
      <w:r>
        <w:t>1</w:t>
      </w:r>
      <w:r>
        <w:t>0</w:t>
      </w:r>
      <w:r>
        <w:t>×</w:t>
      </w:r>
      <w:r>
        <w:t>Per</w:t>
      </w:r>
      <w:r>
        <w:t>m</w:t>
      </w:r>
      <w:r>
        <w:t>ea</w:t>
      </w:r>
      <w:r>
        <w:t>b</w:t>
      </w:r>
      <w:r>
        <w:t>i</w:t>
      </w:r>
      <w:r>
        <w:t>l</w:t>
      </w:r>
      <w:r>
        <w:t>iz</w:t>
      </w:r>
      <w:r>
        <w:t>a</w:t>
      </w:r>
      <w:r>
        <w:t>t</w:t>
      </w:r>
      <w:r>
        <w:t>io</w:t>
      </w:r>
      <w:r>
        <w:t>n</w:t>
      </w:r>
      <w:r/>
      <w:r w:rsidR="001852F3">
        <w:t xml:space="preserve"> </w:t>
      </w:r>
      <w:r>
        <w:t>Bu</w:t>
      </w:r>
      <w:r>
        <w:t>f</w:t>
      </w:r>
      <w:r>
        <w:t>f</w:t>
      </w:r>
      <w:r>
        <w:t>e</w:t>
      </w:r>
      <w:r>
        <w:t>r</w:t>
      </w:r>
      <w:r w:rsidR="001852F3">
        <w:t xml:space="preserve"> </w:t>
      </w:r>
      <w:r>
        <w:t>到</w:t>
      </w:r>
      <w:r/>
      <w:r>
        <w:t>1</w:t>
      </w:r>
      <w:r>
        <w:t>×</w:t>
      </w:r>
      <w:r>
        <w:t>（</w:t>
      </w:r>
      <w:r>
        <w:t>1</w:t>
      </w:r>
      <w:r w:rsidP="AA7D325B">
        <w:t>：</w:t>
      </w:r>
      <w:r>
        <w:t>9</w:t>
      </w:r>
      <w:r>
        <w:t>）</w:t>
      </w:r>
      <w:r>
        <w:t>。</w:t>
      </w:r>
      <w:r>
        <w:t>每管需要</w:t>
      </w:r>
      <w:r>
        <w:t>8 </w:t>
      </w:r>
      <w:r>
        <w:t>mL</w:t>
      </w:r>
      <w:r>
        <w:t>。</w:t>
      </w:r>
    </w:p>
    <w:p w:rsidR="0018722C">
      <w:pPr>
        <w:topLinePunct/>
      </w:pPr>
      <w:r>
        <w:t>4</w:t>
      </w:r>
      <w:r>
        <w:rPr>
          <w:rFonts w:ascii="宋体" w:hAnsi="宋体" w:eastAsia="宋体" w:hint="eastAsia"/>
        </w:rPr>
        <w:t>）</w:t>
      </w:r>
      <w:r>
        <w:rPr>
          <w:rFonts w:ascii="宋体" w:hAnsi="宋体" w:eastAsia="宋体" w:hint="eastAsia"/>
        </w:rPr>
        <w:t>加入预冷的</w:t>
      </w:r>
      <w:r>
        <w:t>Flow Cytometry Staining Buffer</w:t>
      </w:r>
      <w:r>
        <w:rPr>
          <w:rFonts w:ascii="宋体" w:hAnsi="宋体" w:eastAsia="宋体" w:hint="eastAsia"/>
        </w:rPr>
        <w:t>，每管</w:t>
      </w:r>
      <w:r>
        <w:t>2 mL</w:t>
      </w:r>
      <w:r>
        <w:rPr>
          <w:rFonts w:ascii="宋体" w:hAnsi="宋体" w:eastAsia="宋体" w:hint="eastAsia"/>
        </w:rPr>
        <w:t>，震荡清</w:t>
      </w:r>
      <w:r>
        <w:rPr>
          <w:rFonts w:ascii="宋体" w:hAnsi="宋体" w:eastAsia="宋体" w:hint="eastAsia"/>
        </w:rPr>
        <w:t>洗，</w:t>
      </w:r>
      <w:r>
        <w:t>1</w:t>
      </w:r>
      <w:r>
        <w:t>70</w:t>
      </w:r>
      <w:r>
        <w:t>0</w:t>
      </w:r>
      <w:r>
        <w:t>RPM</w:t>
      </w:r>
      <w:r>
        <w:rPr>
          <w:rFonts w:ascii="宋体" w:hAnsi="宋体" w:eastAsia="宋体" w:hint="eastAsia"/>
        </w:rPr>
        <w:t>离心</w:t>
      </w:r>
      <w:r>
        <w:t>8</w:t>
      </w:r>
      <w:r>
        <w:t> </w:t>
      </w:r>
      <w:r>
        <w:t>m</w:t>
      </w:r>
      <w:r>
        <w:t>i</w:t>
      </w:r>
      <w:r>
        <w:t>n</w:t>
      </w:r>
      <w:r>
        <w:rPr>
          <w:rFonts w:ascii="宋体" w:hAnsi="宋体" w:eastAsia="宋体" w:hint="eastAsia"/>
        </w:rPr>
        <w:t>，弃上清，每管加入</w:t>
      </w:r>
      <w:r>
        <w:t>1</w:t>
      </w:r>
      <w:r>
        <w:t> </w:t>
      </w:r>
      <w:r>
        <w:t>m</w:t>
      </w:r>
      <w:r>
        <w:t>L</w:t>
      </w:r>
      <w:r>
        <w:t> </w:t>
      </w:r>
      <w:r>
        <w:t>Fi</w:t>
      </w:r>
      <w:r>
        <w:t>xa</w:t>
      </w:r>
      <w:r>
        <w:t>ti</w:t>
      </w:r>
      <w:r>
        <w:t>o</w:t>
      </w:r>
      <w:r>
        <w:t>n</w:t>
      </w:r>
      <w:r>
        <w:t>/</w:t>
      </w:r>
      <w:r>
        <w:t>Pe</w:t>
      </w:r>
      <w:r>
        <w:t>r</w:t>
      </w:r>
      <w:r>
        <w:t>m</w:t>
      </w:r>
      <w:r>
        <w:t>ea</w:t>
      </w:r>
      <w:r>
        <w:t>b</w:t>
      </w:r>
      <w:r>
        <w:t>i</w:t>
      </w:r>
      <w:r>
        <w:t>li</w:t>
      </w:r>
      <w:r>
        <w:t>z</w:t>
      </w:r>
      <w:r>
        <w:t>a</w:t>
      </w:r>
      <w:r>
        <w:t>t</w:t>
      </w:r>
      <w:r>
        <w:t>i</w:t>
      </w:r>
      <w:r>
        <w:t>o</w:t>
      </w:r>
      <w:r>
        <w:t>n</w:t>
      </w:r>
      <w:r>
        <w:rPr>
          <w:rFonts w:ascii="宋体" w:hAnsi="宋体" w:eastAsia="宋体" w:hint="eastAsia"/>
        </w:rPr>
        <w:t>，</w:t>
      </w:r>
      <w:r>
        <w:rPr>
          <w:rFonts w:ascii="宋体" w:hAnsi="宋体" w:eastAsia="宋体" w:hint="eastAsia"/>
        </w:rPr>
        <w:t>震荡混匀，</w:t>
      </w:r>
      <w:r>
        <w:t>4</w:t>
      </w:r>
      <w:r>
        <w:rPr>
          <w:rFonts w:ascii="宋体" w:hAnsi="宋体" w:eastAsia="宋体" w:hint="eastAsia"/>
        </w:rPr>
        <w:t>℃避光孵育</w:t>
      </w:r>
      <w:r>
        <w:t>30 min</w:t>
      </w:r>
      <w:r>
        <w:rPr>
          <w:rFonts w:ascii="宋体" w:hAnsi="宋体" w:eastAsia="宋体" w:hint="eastAsia"/>
        </w:rPr>
        <w:t>。</w:t>
      </w:r>
    </w:p>
    <w:p w:rsidR="0018722C">
      <w:pPr>
        <w:topLinePunct/>
      </w:pPr>
      <w:r>
        <w:t>5</w:t>
      </w:r>
      <w:r>
        <w:rPr>
          <w:rFonts w:ascii="宋体" w:hAnsi="宋体" w:eastAsia="宋体" w:hint="eastAsia"/>
        </w:rPr>
        <w:t>）</w:t>
      </w:r>
      <w:r>
        <w:rPr>
          <w:rFonts w:ascii="宋体" w:hAnsi="宋体" w:eastAsia="宋体" w:hint="eastAsia"/>
        </w:rPr>
        <w:t>加入</w:t>
      </w:r>
      <w:r>
        <w:t>2 </w:t>
      </w:r>
      <w:r>
        <w:t>mL </w:t>
      </w:r>
      <w:r>
        <w:t>1X Permeabilization Buffer</w:t>
      </w:r>
      <w:r>
        <w:rPr>
          <w:rFonts w:ascii="宋体" w:hAnsi="宋体" w:eastAsia="宋体" w:hint="eastAsia"/>
        </w:rPr>
        <w:t>，震荡清洗，</w:t>
      </w:r>
      <w:r>
        <w:t>1700RPM</w:t>
      </w:r>
      <w:r>
        <w:rPr>
          <w:rFonts w:ascii="宋体" w:hAnsi="宋体" w:eastAsia="宋体" w:hint="eastAsia"/>
        </w:rPr>
        <w:t>离心</w:t>
      </w:r>
      <w:r>
        <w:t>8 </w:t>
      </w:r>
      <w:r>
        <w:t>min</w:t>
      </w:r>
      <w:r>
        <w:rPr>
          <w:rFonts w:ascii="宋体" w:hAnsi="宋体" w:eastAsia="宋体" w:hint="eastAsia"/>
        </w:rPr>
        <w:t>，弃上清，每管加入</w:t>
      </w:r>
      <w:r>
        <w:t>100</w:t>
      </w:r>
      <w:r>
        <w:t>µL </w:t>
      </w:r>
      <w:r>
        <w:t>1X Permeabilization </w:t>
      </w:r>
      <w:r>
        <w:t>Buffer</w:t>
      </w:r>
      <w:r>
        <w:rPr>
          <w:rFonts w:ascii="宋体" w:hAnsi="宋体" w:eastAsia="宋体" w:hint="eastAsia"/>
        </w:rPr>
        <w:t>，再加入</w:t>
      </w:r>
      <w:r>
        <w:t>1</w:t>
      </w:r>
      <w:r>
        <w:t>µL </w:t>
      </w:r>
      <w:r>
        <w:t>anti-mouse CD16</w:t>
      </w:r>
      <w:r>
        <w:t>/</w:t>
      </w:r>
      <w:r>
        <w:t>32</w:t>
      </w:r>
      <w:r>
        <w:rPr>
          <w:rFonts w:ascii="宋体" w:hAnsi="宋体" w:eastAsia="宋体" w:hint="eastAsia"/>
          <w:rFonts w:ascii="宋体" w:hAnsi="宋体" w:eastAsia="宋体" w:hint="eastAsia"/>
        </w:rPr>
        <w:t>(</w:t>
      </w:r>
      <w:r>
        <w:t>Fc block</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purified</w:t>
      </w:r>
      <w:r>
        <w:rPr>
          <w:rFonts w:ascii="宋体" w:hAnsi="宋体" w:eastAsia="宋体" w:hint="eastAsia"/>
        </w:rPr>
        <w:t>，</w:t>
      </w:r>
      <w:r>
        <w:t>4</w:t>
      </w:r>
      <w:r>
        <w:rPr>
          <w:rFonts w:ascii="宋体" w:hAnsi="宋体" w:eastAsia="宋体" w:hint="eastAsia"/>
        </w:rPr>
        <w:t>℃避光孵育</w:t>
      </w:r>
      <w:r>
        <w:t>15 min</w:t>
      </w:r>
      <w:r>
        <w:rPr>
          <w:rFonts w:ascii="宋体" w:hAnsi="宋体" w:eastAsia="宋体" w:hint="eastAsia"/>
        </w:rPr>
        <w:t>。</w:t>
      </w:r>
    </w:p>
    <w:p w:rsidR="0018722C">
      <w:pPr>
        <w:topLinePunct/>
      </w:pPr>
      <w:r>
        <w:t xml:space="preserve">6</w:t>
      </w:r>
      <w:r>
        <w:rPr>
          <w:rFonts w:ascii="宋体" w:hAnsi="宋体" w:eastAsia="宋体" w:hint="eastAsia"/>
        </w:rPr>
        <w:t xml:space="preserve">）</w:t>
      </w:r>
      <w:r>
        <w:rPr>
          <w:rFonts w:ascii="宋体" w:hAnsi="宋体" w:eastAsia="宋体" w:hint="eastAsia"/>
        </w:rPr>
        <w:t xml:space="preserve">不洗，检测管加</w:t>
      </w:r>
      <w:r>
        <w:t xml:space="preserve">0</w:t>
      </w:r>
      <w:r>
        <w:t>.</w:t>
      </w:r>
      <w:r>
        <w:t xml:space="preserve">5</w:t>
      </w:r>
      <w:r>
        <w:t xml:space="preserve">µg </w:t>
      </w:r>
      <w:r>
        <w:t xml:space="preserve">anti</w:t>
      </w:r>
      <w:r>
        <w:t xml:space="preserve"> -</w:t>
      </w:r>
      <w:r>
        <w:t xml:space="preserve">mouse</w:t>
      </w:r>
      <w:r>
        <w:t xml:space="preserve">/</w:t>
      </w:r>
      <w:r>
        <w:t xml:space="preserve">rat Foxp3 PE-Cy5 </w:t>
      </w:r>
      <w:r>
        <w:t xml:space="preserve">(</w:t>
      </w:r>
      <w:r>
        <w:t xml:space="preserve">FJK-16s</w:t>
      </w:r>
      <w:r>
        <w:t xml:space="preserve">)</w:t>
      </w:r>
      <w:r/>
      <w:r>
        <w:rPr>
          <w:rFonts w:ascii="宋体" w:hAnsi="宋体" w:eastAsia="宋体" w:hint="eastAsia"/>
        </w:rPr>
        <w:t xml:space="preserve">抗</w:t>
      </w:r>
      <w:r>
        <w:rPr>
          <w:rFonts w:ascii="宋体" w:hAnsi="宋体" w:eastAsia="宋体" w:hint="eastAsia"/>
        </w:rPr>
        <w:t xml:space="preserve">体，同型管加</w:t>
      </w:r>
      <w:r>
        <w:t xml:space="preserve">0</w:t>
      </w:r>
      <w:r>
        <w:t>.</w:t>
      </w:r>
      <w:r>
        <w:t xml:space="preserve">5</w:t>
      </w:r>
      <w:r>
        <w:t xml:space="preserve">µg </w:t>
      </w:r>
      <w:r>
        <w:t xml:space="preserve">anti</w:t>
      </w:r>
      <w:r>
        <w:t xml:space="preserve"> -</w:t>
      </w:r>
      <w:r>
        <w:t xml:space="preserve">mouse</w:t>
      </w:r>
      <w:r>
        <w:t xml:space="preserve">/</w:t>
      </w:r>
      <w:r>
        <w:t xml:space="preserve">rat Foxp3 PE-Cy5</w:t>
      </w:r>
      <w:r>
        <w:rPr>
          <w:rFonts w:ascii="宋体" w:hAnsi="宋体" w:eastAsia="宋体" w:hint="eastAsia"/>
        </w:rPr>
        <w:t xml:space="preserve">同型抗体，</w:t>
      </w:r>
      <w:r>
        <w:t xml:space="preserve">4</w:t>
      </w:r>
      <w:r>
        <w:rPr>
          <w:rFonts w:ascii="宋体" w:hAnsi="宋体" w:eastAsia="宋体" w:hint="eastAsia"/>
        </w:rPr>
        <w:t xml:space="preserve">℃避光孵育</w:t>
      </w:r>
      <w:r>
        <w:t xml:space="preserve">30 </w:t>
      </w:r>
      <w:r>
        <w:t xml:space="preserve">min</w:t>
      </w:r>
      <w:r>
        <w:rPr>
          <w:rFonts w:ascii="宋体" w:hAnsi="宋体" w:eastAsia="宋体" w:hint="eastAsia"/>
        </w:rPr>
        <w:t xml:space="preserve">。</w:t>
      </w:r>
    </w:p>
    <w:p w:rsidR="0018722C">
      <w:pPr>
        <w:topLinePunct/>
      </w:pPr>
      <w:r>
        <w:t>7</w:t>
      </w:r>
      <w:r>
        <w:rPr>
          <w:rFonts w:ascii="宋体" w:eastAsia="宋体" w:hint="eastAsia"/>
        </w:rPr>
        <w:t>）</w:t>
      </w:r>
      <w:r>
        <w:rPr>
          <w:rFonts w:ascii="宋体" w:eastAsia="宋体" w:hint="eastAsia"/>
        </w:rPr>
        <w:t>每管加入</w:t>
      </w:r>
      <w:r>
        <w:t>2</w:t>
      </w:r>
      <w:r>
        <w:t> </w:t>
      </w:r>
      <w:r>
        <w:t>m</w:t>
      </w:r>
      <w:r>
        <w:t>L</w:t>
      </w:r>
      <w:r>
        <w:t> </w:t>
      </w:r>
      <w:r>
        <w:t>1</w:t>
      </w:r>
      <w:r>
        <w:t>X</w:t>
      </w:r>
      <w:r>
        <w:t> </w:t>
      </w:r>
      <w:r>
        <w:t>P</w:t>
      </w:r>
      <w:r>
        <w:t>e</w:t>
      </w:r>
      <w:r>
        <w:rPr>
          <w:rFonts w:ascii="宋体" w:eastAsia="宋体" w:hint="eastAsia"/>
        </w:rPr>
        <w:t>z</w:t>
      </w:r>
      <w:r>
        <w:t>r</w:t>
      </w:r>
      <w:r>
        <w:rPr>
          <w:rFonts w:ascii="宋体" w:eastAsia="宋体" w:hint="eastAsia"/>
        </w:rPr>
        <w:t>k</w:t>
      </w:r>
      <w:r>
        <w:t>m</w:t>
      </w:r>
      <w:r>
        <w:rPr>
          <w:rFonts w:ascii="宋体" w:eastAsia="宋体" w:hint="eastAsia"/>
        </w:rPr>
        <w:t>q</w:t>
      </w:r>
      <w:r>
        <w:t>e</w:t>
      </w:r>
      <w:r>
        <w:rPr>
          <w:rFonts w:ascii="宋体" w:eastAsia="宋体" w:hint="eastAsia"/>
        </w:rPr>
        <w:t> </w:t>
      </w:r>
      <w:r>
        <w:t>a</w:t>
      </w:r>
      <w:r>
        <w:rPr>
          <w:rFonts w:ascii="宋体" w:eastAsia="宋体" w:hint="eastAsia"/>
        </w:rPr>
        <w:t> </w:t>
      </w:r>
      <w:r>
        <w:t>b</w:t>
      </w:r>
      <w:r>
        <w:rPr>
          <w:rFonts w:ascii="宋体" w:eastAsia="宋体" w:hint="eastAsia"/>
        </w:rPr>
        <w:t>2</w:t>
      </w:r>
      <w:r>
        <w:t>i</w:t>
      </w:r>
      <w:r>
        <w:rPr>
          <w:rFonts w:ascii="宋体" w:eastAsia="宋体" w:hint="eastAsia"/>
        </w:rPr>
        <w:t>0</w:t>
      </w:r>
      <w:r>
        <w:t>l</w:t>
      </w:r>
      <w:r>
        <w:t>i</w:t>
      </w:r>
      <w:r>
        <w:rPr>
          <w:rFonts w:ascii="宋体" w:eastAsia="宋体" w:hint="eastAsia"/>
        </w:rPr>
        <w:t>1</w:t>
      </w:r>
      <w:r>
        <w:t>z</w:t>
      </w:r>
      <w:r>
        <w:rPr>
          <w:rFonts w:ascii="宋体" w:eastAsia="宋体" w:hint="eastAsia"/>
        </w:rPr>
        <w:t>6</w:t>
      </w:r>
      <w:r>
        <w:t>a</w:t>
      </w:r>
      <w:r>
        <w:t>t</w:t>
      </w:r>
      <w:r>
        <w:rPr>
          <w:rFonts w:ascii="宋体" w:eastAsia="宋体" w:hint="eastAsia"/>
        </w:rPr>
        <w:t>0</w:t>
      </w:r>
      <w:r>
        <w:t>i</w:t>
      </w:r>
      <w:r>
        <w:rPr>
          <w:rFonts w:ascii="宋体" w:eastAsia="宋体" w:hint="eastAsia"/>
        </w:rPr>
        <w:t>1</w:t>
      </w:r>
      <w:r>
        <w:t>o</w:t>
      </w:r>
      <w:r>
        <w:rPr>
          <w:rFonts w:ascii="宋体" w:eastAsia="宋体" w:hint="eastAsia"/>
        </w:rPr>
        <w:t>1</w:t>
      </w:r>
      <w:r>
        <w:t>n</w:t>
      </w:r>
      <w:r>
        <w:rPr>
          <w:rFonts w:ascii="宋体" w:eastAsia="宋体" w:hint="eastAsia"/>
        </w:rPr>
        <w:t>8</w:t>
      </w:r>
      <w:r>
        <w:t>Bu</w:t>
      </w:r>
      <w:r>
        <w:t>f</w:t>
      </w:r>
      <w:r>
        <w:t>f</w:t>
      </w:r>
      <w:r>
        <w:t>e</w:t>
      </w:r>
      <w:r>
        <w:t>r</w:t>
      </w:r>
      <w:r>
        <w:rPr>
          <w:rFonts w:ascii="宋体" w:eastAsia="宋体" w:hint="eastAsia"/>
        </w:rPr>
        <w:t>，震荡清洗，</w:t>
      </w:r>
      <w:r>
        <w:t>1</w:t>
      </w:r>
      <w:r>
        <w:t>70</w:t>
      </w:r>
      <w:r>
        <w:t>0</w:t>
      </w:r>
      <w:r>
        <w:t>RPM</w:t>
      </w:r>
    </w:p>
    <w:p w:rsidR="0018722C">
      <w:pPr>
        <w:topLinePunct/>
      </w:pPr>
      <w:r>
        <w:rPr>
          <w:rFonts w:ascii="宋体" w:hAnsi="宋体" w:eastAsia="宋体" w:hint="eastAsia"/>
        </w:rPr>
        <w:t>离心</w:t>
      </w:r>
      <w:r>
        <w:t>8 min</w:t>
      </w:r>
      <w:r>
        <w:rPr>
          <w:rFonts w:ascii="宋体" w:hAnsi="宋体" w:eastAsia="宋体" w:hint="eastAsia"/>
        </w:rPr>
        <w:t>，弃上清，加入</w:t>
      </w:r>
      <w:r>
        <w:t>Flow Cytometry Staining Buffer</w:t>
      </w:r>
      <w:r>
        <w:rPr>
          <w:rFonts w:ascii="宋体" w:hAnsi="宋体" w:eastAsia="宋体" w:hint="eastAsia"/>
        </w:rPr>
        <w:t>定容</w:t>
      </w:r>
      <w:r>
        <w:t>200</w:t>
      </w:r>
      <w:r w:rsidR="001852F3">
        <w:t xml:space="preserve">µL </w:t>
      </w:r>
      <w:r>
        <w:rPr>
          <w:rFonts w:ascii="宋体" w:hAnsi="宋体" w:eastAsia="宋体" w:hint="eastAsia"/>
        </w:rPr>
        <w:t>。</w:t>
      </w:r>
    </w:p>
    <w:p w:rsidR="0018722C">
      <w:pPr>
        <w:topLinePunct/>
      </w:pPr>
      <w:r>
        <w:rPr>
          <w:rFonts w:ascii="宋体" w:eastAsia="宋体" w:hint="eastAsia"/>
        </w:rPr>
        <w:t>上机检测。</w:t>
      </w:r>
    </w:p>
    <w:p w:rsidR="0018722C">
      <w:pPr>
        <w:topLinePunct/>
      </w:pPr>
      <w:r>
        <w:rPr>
          <w:rFonts w:ascii="宋体" w:eastAsia="宋体" w:hint="eastAsia"/>
        </w:rPr>
        <w:t>调整好流式细胞仪各项参数，对各样本进行检测分析。前向散射</w:t>
      </w:r>
      <w:r>
        <w:rPr>
          <w:rFonts w:ascii="宋体" w:eastAsia="宋体" w:hint="eastAsia"/>
        </w:rPr>
        <w:t>（</w:t>
      </w:r>
      <w:r>
        <w:t>FSC</w:t>
      </w:r>
      <w:r>
        <w:rPr>
          <w:rFonts w:ascii="宋体" w:eastAsia="宋体" w:hint="eastAsia"/>
        </w:rPr>
        <w:t>）</w:t>
      </w:r>
      <w:r>
        <w:rPr>
          <w:rFonts w:ascii="宋体" w:eastAsia="宋体" w:hint="eastAsia"/>
        </w:rPr>
        <w:t>和侧向散射</w:t>
      </w:r>
      <w:r>
        <w:rPr>
          <w:rFonts w:ascii="宋体" w:eastAsia="宋体" w:hint="eastAsia"/>
        </w:rPr>
        <w:t>（</w:t>
      </w:r>
      <w:r>
        <w:rPr>
          <w:spacing w:val="0"/>
        </w:rPr>
        <w:t>SSC</w:t>
      </w:r>
      <w:r>
        <w:rPr>
          <w:rFonts w:ascii="宋体" w:eastAsia="宋体" w:hint="eastAsia"/>
        </w:rPr>
        <w:t>）</w:t>
      </w:r>
      <w:r>
        <w:rPr>
          <w:rFonts w:ascii="宋体" w:eastAsia="宋体" w:hint="eastAsia"/>
        </w:rPr>
        <w:t>均以线性信号进行收集，所有的荧光强度都以对</w:t>
      </w:r>
      <w:r>
        <w:rPr>
          <w:rFonts w:ascii="宋体" w:eastAsia="宋体" w:hint="eastAsia"/>
        </w:rPr>
        <w:t>数</w:t>
      </w:r>
    </w:p>
    <w:p w:rsidR="0018722C">
      <w:pPr>
        <w:topLinePunct/>
      </w:pPr>
      <w:r>
        <w:rPr>
          <w:rFonts w:ascii="宋体" w:eastAsia="宋体" w:hint="eastAsia"/>
        </w:rPr>
        <w:t>（</w:t>
      </w:r>
      <w:r>
        <w:t>0-10</w:t>
      </w:r>
      <w:r>
        <w:t>4</w:t>
      </w:r>
      <w:r>
        <w:rPr>
          <w:rFonts w:ascii="宋体" w:eastAsia="宋体" w:hint="eastAsia"/>
        </w:rPr>
        <w:t>）</w:t>
      </w:r>
      <w:r>
        <w:rPr>
          <w:rFonts w:ascii="宋体" w:eastAsia="宋体" w:hint="eastAsia"/>
        </w:rPr>
        <w:t xml:space="preserve">度量收集。首先在</w:t>
      </w:r>
      <w:r>
        <w:t>FSC-SSC</w:t>
      </w:r>
      <w:r>
        <w:rPr>
          <w:rFonts w:ascii="宋体" w:eastAsia="宋体" w:hint="eastAsia"/>
        </w:rPr>
        <w:t>二维散点图上划出淋巴细胞分布区域，设门后以荧光抗体染色阳性细胞的百分率记录结果，每份样本检</w:t>
      </w:r>
      <w:r>
        <w:rPr>
          <w:rFonts w:ascii="宋体" w:eastAsia="宋体" w:hint="eastAsia"/>
        </w:rPr>
        <w:t>测</w:t>
      </w:r>
    </w:p>
    <w:p w:rsidR="0018722C">
      <w:pPr>
        <w:topLinePunct/>
      </w:pPr>
      <w:r>
        <w:t>10000</w:t>
      </w:r>
      <w:r>
        <w:rPr>
          <w:rFonts w:ascii="宋体" w:eastAsia="宋体" w:hint="eastAsia"/>
        </w:rPr>
        <w:t>个细胞。获得的数据用</w:t>
      </w:r>
      <w:r>
        <w:t>CellQUEST pro</w:t>
      </w:r>
      <w:r>
        <w:rPr>
          <w:rFonts w:ascii="宋体" w:eastAsia="宋体" w:hint="eastAsia"/>
        </w:rPr>
        <w:t>软件</w:t>
      </w:r>
      <w:r>
        <w:rPr>
          <w:rFonts w:ascii="宋体" w:eastAsia="宋体" w:hint="eastAsia"/>
        </w:rPr>
        <w:t>（</w:t>
      </w:r>
      <w:r>
        <w:t>BectonDickinson</w:t>
      </w:r>
      <w:r>
        <w:rPr>
          <w:rFonts w:ascii="宋体" w:eastAsia="宋体" w:hint="eastAsia"/>
        </w:rPr>
        <w:t>）</w:t>
      </w:r>
      <w:r>
        <w:rPr>
          <w:rFonts w:ascii="宋体" w:eastAsia="宋体" w:hint="eastAsia"/>
        </w:rPr>
        <w:t>进行分析。</w:t>
      </w:r>
    </w:p>
    <w:p w:rsidR="0018722C">
      <w:pPr>
        <w:pStyle w:val="Heading2"/>
        <w:topLinePunct/>
        <w:ind w:left="171" w:hangingChars="171" w:hanging="171"/>
      </w:pPr>
      <w:r>
        <w:t>2.6</w:t>
      </w:r>
      <w:r>
        <w:t xml:space="preserve"> </w:t>
      </w:r>
      <w:r>
        <w:t>Western</w:t>
      </w:r>
      <w:r>
        <w:t> </w:t>
      </w:r>
      <w:r>
        <w:t>blot</w:t>
      </w:r>
      <w:r/>
      <w:r>
        <w:t>技术检测</w:t>
      </w:r>
      <w:r>
        <w:t>p-STAT1</w:t>
      </w:r>
      <w:r>
        <w:t>、</w:t>
      </w:r>
      <w:r>
        <w:t>p-STAT3</w:t>
      </w:r>
      <w:r>
        <w:t>、</w:t>
      </w:r>
      <w:r>
        <w:t>p-STAT4</w:t>
      </w:r>
      <w:r>
        <w:t>、</w:t>
      </w:r>
      <w:r>
        <w:t>p-STAT5</w:t>
      </w:r>
      <w:r>
        <w:t>、</w:t>
      </w:r>
      <w:r>
        <w:t>p-STAT6</w:t>
      </w:r>
      <w:r/>
      <w:r>
        <w:t>和</w:t>
      </w:r>
      <w:r>
        <w:t>SOCS3</w:t>
      </w:r>
      <w:r/>
      <w:r>
        <w:t>的含量。</w:t>
      </w:r>
    </w:p>
    <w:p w:rsidR="0018722C">
      <w:pPr>
        <w:topLinePunct/>
      </w:pPr>
      <w:r>
        <w:t>1</w:t>
      </w:r>
      <w:r>
        <w:rPr>
          <w:rFonts w:ascii="宋体" w:hAnsi="宋体" w:eastAsia="宋体" w:hint="eastAsia"/>
        </w:rPr>
        <w:t>）</w:t>
      </w:r>
      <w:r>
        <w:rPr>
          <w:rFonts w:ascii="宋体" w:hAnsi="宋体" w:eastAsia="宋体" w:hint="eastAsia"/>
        </w:rPr>
        <w:t>吸出淋巴细胞悬液加入离心管中，</w:t>
      </w:r>
      <w:r>
        <w:t>1700RPM</w:t>
      </w:r>
      <w:r>
        <w:rPr>
          <w:rFonts w:ascii="宋体" w:hAnsi="宋体" w:eastAsia="宋体" w:hint="eastAsia"/>
        </w:rPr>
        <w:t>离心</w:t>
      </w:r>
      <w:r>
        <w:t>8 </w:t>
      </w:r>
      <w:r>
        <w:t>min</w:t>
      </w:r>
      <w:r>
        <w:rPr>
          <w:rFonts w:ascii="宋体" w:hAnsi="宋体" w:eastAsia="宋体" w:hint="eastAsia"/>
        </w:rPr>
        <w:t>，弃上清。</w:t>
      </w:r>
      <w:r>
        <w:rPr>
          <w:rFonts w:ascii="宋体" w:hAnsi="宋体" w:eastAsia="宋体" w:hint="eastAsia"/>
        </w:rPr>
        <w:t>计算要使用的</w:t>
      </w:r>
      <w:r>
        <w:t>RIPA</w:t>
      </w:r>
      <w:r>
        <w:rPr>
          <w:rFonts w:ascii="宋体" w:hAnsi="宋体" w:eastAsia="宋体" w:hint="eastAsia"/>
        </w:rPr>
        <w:t>裂解液的总量，按照</w:t>
      </w:r>
      <w:r>
        <w:t>1</w:t>
      </w:r>
      <w:r>
        <w:t xml:space="preserve">: </w:t>
      </w:r>
      <w:r>
        <w:t>100</w:t>
      </w:r>
      <w:r>
        <w:rPr>
          <w:rFonts w:ascii="宋体" w:hAnsi="宋体" w:eastAsia="宋体" w:hint="eastAsia"/>
        </w:rPr>
        <w:t>的比率混合</w:t>
      </w:r>
      <w:r>
        <w:t>PMSF</w:t>
      </w:r>
      <w:r>
        <w:rPr>
          <w:rFonts w:ascii="宋体" w:hAnsi="宋体" w:eastAsia="宋体" w:hint="eastAsia"/>
        </w:rPr>
        <w:t>和</w:t>
      </w:r>
      <w:r>
        <w:t>RIPA</w:t>
      </w:r>
      <w:r>
        <w:rPr>
          <w:rFonts w:ascii="宋体" w:hAnsi="宋体" w:eastAsia="宋体" w:hint="eastAsia"/>
        </w:rPr>
        <w:t>裂解液制成工作液。每管加入</w:t>
      </w:r>
      <w:r>
        <w:t>200</w:t>
      </w:r>
      <w:r/>
      <w:r>
        <w:t>µL</w:t>
      </w:r>
      <w:r>
        <w:rPr>
          <w:rFonts w:ascii="宋体" w:hAnsi="宋体" w:eastAsia="宋体" w:hint="eastAsia"/>
        </w:rPr>
        <w:t>预冷的工作液，震荡混匀，置于冰</w:t>
      </w:r>
      <w:r>
        <w:rPr>
          <w:rFonts w:ascii="宋体" w:hAnsi="宋体" w:eastAsia="宋体" w:hint="eastAsia"/>
        </w:rPr>
        <w:t>上</w:t>
      </w:r>
      <w:r>
        <w:t>40 min</w:t>
      </w:r>
      <w:r>
        <w:rPr>
          <w:rFonts w:ascii="宋体" w:hAnsi="宋体" w:eastAsia="宋体" w:hint="eastAsia"/>
        </w:rPr>
        <w:t>充分裂解。</w:t>
      </w:r>
    </w:p>
    <w:p w:rsidR="0018722C">
      <w:pPr>
        <w:pStyle w:val="4"/>
        <w:topLinePunct/>
        <w:ind w:left="200" w:hangingChars="200" w:hanging="200"/>
      </w:pPr>
      <w:r>
        <w:t>2</w:t>
      </w:r>
      <w:r>
        <w:t>）</w:t>
      </w:r>
      <w:r>
        <w:t>12000RPM 4</w:t>
      </w:r>
      <w:r>
        <w:t>℃离心</w:t>
      </w:r>
      <w:r>
        <w:t>20 min</w:t>
      </w:r>
      <w:r>
        <w:t>，轻轻吸取上清，转移至新预冷的微量</w:t>
      </w:r>
    </w:p>
    <w:p w:rsidR="0018722C">
      <w:pPr>
        <w:topLinePunct/>
      </w:pPr>
      <w:r>
        <w:rPr>
          <w:rFonts w:cstheme="minorBidi" w:hAnsiTheme="minorHAnsi" w:eastAsiaTheme="minorHAnsi" w:asciiTheme="minorHAnsi" w:ascii="Calibri"/>
        </w:rPr>
        <w:t>19</w:t>
      </w:r>
    </w:p>
    <w:p w:rsidR="0018722C">
      <w:pPr>
        <w:topLinePunct/>
      </w:pPr>
      <w:r>
        <w:rPr>
          <w:rFonts w:ascii="宋体" w:eastAsia="宋体" w:hint="eastAsia"/>
        </w:rPr>
        <w:t>离心管内，置于冰上，即为蛋白样本。</w:t>
      </w:r>
    </w:p>
    <w:p w:rsidR="0018722C">
      <w:pPr>
        <w:pStyle w:val="4"/>
        <w:topLinePunct/>
        <w:ind w:left="200" w:hangingChars="200" w:hanging="200"/>
      </w:pPr>
      <w:r>
        <w:t>3</w:t>
      </w:r>
      <w:r>
        <w:t>）</w:t>
      </w:r>
      <w:r>
        <w:t xml:space="preserve">取一块</w:t>
      </w:r>
      <w:r>
        <w:t>96</w:t>
      </w:r>
      <w:r>
        <w:t>孔板，按照下表加入试剂，绘制标准曲线，蛋白标准原</w:t>
      </w:r>
    </w:p>
    <w:p w:rsidR="0018722C">
      <w:pPr>
        <w:topLinePunct/>
      </w:pPr>
      <w:r>
        <w:rPr>
          <w:rFonts w:ascii="宋体" w:eastAsia="宋体" w:hint="eastAsia"/>
        </w:rPr>
        <w:t>液浓度为</w:t>
      </w:r>
      <w:r>
        <w:t>2 mg</w:t>
      </w:r>
      <w:r>
        <w:t>/</w:t>
      </w:r>
      <w:r>
        <w:t>mL</w:t>
      </w:r>
      <w:r>
        <w:rPr>
          <w:rFonts w:ascii="宋体" w:eastAsia="宋体" w:hint="eastAsia"/>
        </w:rPr>
        <w:t>。</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3"/>
        <w:gridCol w:w="835"/>
        <w:gridCol w:w="677"/>
        <w:gridCol w:w="690"/>
        <w:gridCol w:w="690"/>
        <w:gridCol w:w="690"/>
        <w:gridCol w:w="815"/>
        <w:gridCol w:w="830"/>
        <w:gridCol w:w="836"/>
      </w:tblGrid>
      <w:tr>
        <w:trPr>
          <w:trHeight w:val="340" w:hRule="atLeast"/>
        </w:trPr>
        <w:tc>
          <w:tcPr>
            <w:tcW w:w="3013" w:type="dxa"/>
          </w:tcPr>
          <w:p w:rsidR="0018722C">
            <w:pPr>
              <w:topLinePunct/>
              <w:ind w:leftChars="0" w:left="0" w:rightChars="0" w:right="0" w:firstLineChars="0" w:firstLine="0"/>
              <w:spacing w:line="240" w:lineRule="atLeast"/>
            </w:pPr>
            <w:r>
              <w:rPr>
                <w:rFonts w:ascii="宋体" w:eastAsia="宋体" w:hint="eastAsia"/>
              </w:rPr>
              <w:t>孔号</w:t>
            </w:r>
          </w:p>
        </w:tc>
        <w:tc>
          <w:tcPr>
            <w:tcW w:w="835" w:type="dxa"/>
          </w:tcPr>
          <w:p w:rsidR="0018722C">
            <w:pPr>
              <w:topLinePunct/>
              <w:ind w:leftChars="0" w:left="0" w:rightChars="0" w:right="0" w:firstLineChars="0" w:firstLine="0"/>
              <w:spacing w:line="240" w:lineRule="atLeast"/>
            </w:pPr>
            <w:r>
              <w:t>0</w:t>
            </w:r>
          </w:p>
        </w:tc>
        <w:tc>
          <w:tcPr>
            <w:tcW w:w="677" w:type="dxa"/>
          </w:tcPr>
          <w:p w:rsidR="0018722C">
            <w:pPr>
              <w:topLinePunct/>
              <w:ind w:leftChars="0" w:left="0" w:rightChars="0" w:right="0" w:firstLineChars="0" w:firstLine="0"/>
              <w:spacing w:line="240" w:lineRule="atLeast"/>
            </w:pPr>
            <w:r>
              <w:t>1</w:t>
            </w:r>
          </w:p>
        </w:tc>
        <w:tc>
          <w:tcPr>
            <w:tcW w:w="690" w:type="dxa"/>
          </w:tcPr>
          <w:p w:rsidR="0018722C">
            <w:pPr>
              <w:topLinePunct/>
              <w:ind w:leftChars="0" w:left="0" w:rightChars="0" w:right="0" w:firstLineChars="0" w:firstLine="0"/>
              <w:spacing w:line="240" w:lineRule="atLeast"/>
            </w:pPr>
            <w:r>
              <w:t>2</w:t>
            </w:r>
          </w:p>
        </w:tc>
        <w:tc>
          <w:tcPr>
            <w:tcW w:w="690" w:type="dxa"/>
          </w:tcPr>
          <w:p w:rsidR="0018722C">
            <w:pPr>
              <w:topLinePunct/>
              <w:ind w:leftChars="0" w:left="0" w:rightChars="0" w:right="0" w:firstLineChars="0" w:firstLine="0"/>
              <w:spacing w:line="240" w:lineRule="atLeast"/>
            </w:pPr>
            <w:r>
              <w:t>3</w:t>
            </w:r>
          </w:p>
        </w:tc>
        <w:tc>
          <w:tcPr>
            <w:tcW w:w="690" w:type="dxa"/>
          </w:tcPr>
          <w:p w:rsidR="0018722C">
            <w:pPr>
              <w:topLinePunct/>
              <w:ind w:leftChars="0" w:left="0" w:rightChars="0" w:right="0" w:firstLineChars="0" w:firstLine="0"/>
              <w:spacing w:line="240" w:lineRule="atLeast"/>
            </w:pPr>
            <w:r>
              <w:t>4</w:t>
            </w:r>
          </w:p>
        </w:tc>
        <w:tc>
          <w:tcPr>
            <w:tcW w:w="815" w:type="dxa"/>
          </w:tcPr>
          <w:p w:rsidR="0018722C">
            <w:pPr>
              <w:topLinePunct/>
              <w:ind w:leftChars="0" w:left="0" w:rightChars="0" w:right="0" w:firstLineChars="0" w:firstLine="0"/>
              <w:spacing w:line="240" w:lineRule="atLeast"/>
            </w:pPr>
            <w:r>
              <w:t>5</w:t>
            </w:r>
          </w:p>
        </w:tc>
        <w:tc>
          <w:tcPr>
            <w:tcW w:w="830" w:type="dxa"/>
          </w:tcPr>
          <w:p w:rsidR="0018722C">
            <w:pPr>
              <w:topLinePunct/>
              <w:ind w:leftChars="0" w:left="0" w:rightChars="0" w:right="0" w:firstLineChars="0" w:firstLine="0"/>
              <w:spacing w:line="240" w:lineRule="atLeast"/>
            </w:pPr>
            <w:r>
              <w:t>6</w:t>
            </w:r>
          </w:p>
        </w:tc>
        <w:tc>
          <w:tcPr>
            <w:tcW w:w="836" w:type="dxa"/>
          </w:tcPr>
          <w:p w:rsidR="0018722C">
            <w:pPr>
              <w:topLinePunct/>
              <w:ind w:leftChars="0" w:left="0" w:rightChars="0" w:right="0" w:firstLineChars="0" w:firstLine="0"/>
              <w:spacing w:line="240" w:lineRule="atLeast"/>
            </w:pPr>
            <w:r>
              <w:t>7</w:t>
            </w:r>
          </w:p>
        </w:tc>
      </w:tr>
      <w:tr>
        <w:trPr>
          <w:trHeight w:val="440" w:hRule="atLeast"/>
        </w:trPr>
        <w:tc>
          <w:tcPr>
            <w:tcW w:w="3013" w:type="dxa"/>
          </w:tcPr>
          <w:p w:rsidR="0018722C">
            <w:pPr>
              <w:topLinePunct/>
              <w:ind w:leftChars="0" w:left="0" w:rightChars="0" w:right="0" w:firstLineChars="0" w:firstLine="0"/>
              <w:spacing w:line="240" w:lineRule="atLeast"/>
            </w:pPr>
            <w:r>
              <w:rPr>
                <w:rFonts w:ascii="宋体" w:hAnsi="宋体" w:eastAsia="宋体" w:hint="eastAsia"/>
              </w:rPr>
              <w:t>蛋白标准溶液</w:t>
            </w:r>
            <w:r>
              <w:rPr>
                <w:rFonts w:ascii="宋体" w:hAnsi="宋体" w:eastAsia="宋体" w:hint="eastAsia"/>
              </w:rPr>
              <w:t>（</w:t>
            </w:r>
            <w:r>
              <w:t>µL</w:t>
            </w:r>
            <w:r>
              <w:rPr>
                <w:rFonts w:ascii="宋体" w:hAnsi="宋体" w:eastAsia="宋体" w:hint="eastAsia"/>
              </w:rPr>
              <w:t>）</w:t>
            </w:r>
          </w:p>
        </w:tc>
        <w:tc>
          <w:tcPr>
            <w:tcW w:w="835" w:type="dxa"/>
          </w:tcPr>
          <w:p w:rsidR="0018722C">
            <w:pPr>
              <w:topLinePunct/>
              <w:ind w:leftChars="0" w:left="0" w:rightChars="0" w:right="0" w:firstLineChars="0" w:firstLine="0"/>
              <w:spacing w:line="240" w:lineRule="atLeast"/>
            </w:pPr>
            <w:r>
              <w:t>0</w:t>
            </w:r>
          </w:p>
        </w:tc>
        <w:tc>
          <w:tcPr>
            <w:tcW w:w="677" w:type="dxa"/>
          </w:tcPr>
          <w:p w:rsidR="0018722C">
            <w:pPr>
              <w:topLinePunct/>
              <w:ind w:leftChars="0" w:left="0" w:rightChars="0" w:right="0" w:firstLineChars="0" w:firstLine="0"/>
              <w:spacing w:line="240" w:lineRule="atLeast"/>
            </w:pPr>
            <w:r>
              <w:t>1</w:t>
            </w:r>
          </w:p>
        </w:tc>
        <w:tc>
          <w:tcPr>
            <w:tcW w:w="690" w:type="dxa"/>
          </w:tcPr>
          <w:p w:rsidR="0018722C">
            <w:pPr>
              <w:topLinePunct/>
              <w:ind w:leftChars="0" w:left="0" w:rightChars="0" w:right="0" w:firstLineChars="0" w:firstLine="0"/>
              <w:spacing w:line="240" w:lineRule="atLeast"/>
            </w:pPr>
            <w:r>
              <w:t>2</w:t>
            </w:r>
          </w:p>
        </w:tc>
        <w:tc>
          <w:tcPr>
            <w:tcW w:w="690" w:type="dxa"/>
          </w:tcPr>
          <w:p w:rsidR="0018722C">
            <w:pPr>
              <w:topLinePunct/>
              <w:ind w:leftChars="0" w:left="0" w:rightChars="0" w:right="0" w:firstLineChars="0" w:firstLine="0"/>
              <w:spacing w:line="240" w:lineRule="atLeast"/>
            </w:pPr>
            <w:r>
              <w:t>4</w:t>
            </w:r>
          </w:p>
        </w:tc>
        <w:tc>
          <w:tcPr>
            <w:tcW w:w="690" w:type="dxa"/>
          </w:tcPr>
          <w:p w:rsidR="0018722C">
            <w:pPr>
              <w:topLinePunct/>
              <w:ind w:leftChars="0" w:left="0" w:rightChars="0" w:right="0" w:firstLineChars="0" w:firstLine="0"/>
              <w:spacing w:line="240" w:lineRule="atLeast"/>
            </w:pPr>
            <w:r>
              <w:t>8</w:t>
            </w:r>
          </w:p>
        </w:tc>
        <w:tc>
          <w:tcPr>
            <w:tcW w:w="815" w:type="dxa"/>
          </w:tcPr>
          <w:p w:rsidR="0018722C">
            <w:pPr>
              <w:topLinePunct/>
              <w:ind w:leftChars="0" w:left="0" w:rightChars="0" w:right="0" w:firstLineChars="0" w:firstLine="0"/>
              <w:spacing w:line="240" w:lineRule="atLeast"/>
            </w:pPr>
            <w:r>
              <w:t>12</w:t>
            </w:r>
          </w:p>
        </w:tc>
        <w:tc>
          <w:tcPr>
            <w:tcW w:w="830" w:type="dxa"/>
          </w:tcPr>
          <w:p w:rsidR="0018722C">
            <w:pPr>
              <w:topLinePunct/>
              <w:ind w:leftChars="0" w:left="0" w:rightChars="0" w:right="0" w:firstLineChars="0" w:firstLine="0"/>
              <w:spacing w:line="240" w:lineRule="atLeast"/>
            </w:pPr>
            <w:r>
              <w:t>16</w:t>
            </w:r>
          </w:p>
        </w:tc>
        <w:tc>
          <w:tcPr>
            <w:tcW w:w="836" w:type="dxa"/>
          </w:tcPr>
          <w:p w:rsidR="0018722C">
            <w:pPr>
              <w:topLinePunct/>
              <w:ind w:leftChars="0" w:left="0" w:rightChars="0" w:right="0" w:firstLineChars="0" w:firstLine="0"/>
              <w:spacing w:line="240" w:lineRule="atLeast"/>
            </w:pPr>
            <w:r>
              <w:t>20</w:t>
            </w:r>
          </w:p>
        </w:tc>
      </w:tr>
      <w:tr>
        <w:trPr>
          <w:trHeight w:val="440" w:hRule="atLeast"/>
        </w:trPr>
        <w:tc>
          <w:tcPr>
            <w:tcW w:w="3013" w:type="dxa"/>
          </w:tcPr>
          <w:p w:rsidR="0018722C">
            <w:pPr>
              <w:topLinePunct/>
              <w:ind w:leftChars="0" w:left="0" w:rightChars="0" w:right="0" w:firstLineChars="0" w:firstLine="0"/>
              <w:spacing w:line="240" w:lineRule="atLeast"/>
            </w:pPr>
            <w:r>
              <w:rPr>
                <w:rFonts w:ascii="宋体" w:hAnsi="宋体" w:eastAsia="宋体" w:hint="eastAsia"/>
              </w:rPr>
              <w:t>去离子水</w:t>
            </w:r>
            <w:r>
              <w:rPr>
                <w:rFonts w:ascii="宋体" w:hAnsi="宋体" w:eastAsia="宋体" w:hint="eastAsia"/>
              </w:rPr>
              <w:t>（</w:t>
            </w:r>
            <w:r>
              <w:t>µL</w:t>
            </w:r>
            <w:r>
              <w:rPr>
                <w:rFonts w:ascii="宋体" w:hAnsi="宋体" w:eastAsia="宋体" w:hint="eastAsia"/>
              </w:rPr>
              <w:t>）</w:t>
            </w:r>
          </w:p>
        </w:tc>
        <w:tc>
          <w:tcPr>
            <w:tcW w:w="835" w:type="dxa"/>
          </w:tcPr>
          <w:p w:rsidR="0018722C">
            <w:pPr>
              <w:topLinePunct/>
              <w:ind w:leftChars="0" w:left="0" w:rightChars="0" w:right="0" w:firstLineChars="0" w:firstLine="0"/>
              <w:spacing w:line="240" w:lineRule="atLeast"/>
            </w:pPr>
            <w:r>
              <w:t>20</w:t>
            </w:r>
          </w:p>
        </w:tc>
        <w:tc>
          <w:tcPr>
            <w:tcW w:w="677" w:type="dxa"/>
          </w:tcPr>
          <w:p w:rsidR="0018722C">
            <w:pPr>
              <w:topLinePunct/>
              <w:ind w:leftChars="0" w:left="0" w:rightChars="0" w:right="0" w:firstLineChars="0" w:firstLine="0"/>
              <w:spacing w:line="240" w:lineRule="atLeast"/>
            </w:pPr>
            <w:r>
              <w:t>19</w:t>
            </w:r>
          </w:p>
        </w:tc>
        <w:tc>
          <w:tcPr>
            <w:tcW w:w="690" w:type="dxa"/>
          </w:tcPr>
          <w:p w:rsidR="0018722C">
            <w:pPr>
              <w:topLinePunct/>
              <w:ind w:leftChars="0" w:left="0" w:rightChars="0" w:right="0" w:firstLineChars="0" w:firstLine="0"/>
              <w:spacing w:line="240" w:lineRule="atLeast"/>
            </w:pPr>
            <w:r>
              <w:t>18</w:t>
            </w:r>
          </w:p>
        </w:tc>
        <w:tc>
          <w:tcPr>
            <w:tcW w:w="690" w:type="dxa"/>
          </w:tcPr>
          <w:p w:rsidR="0018722C">
            <w:pPr>
              <w:topLinePunct/>
              <w:ind w:leftChars="0" w:left="0" w:rightChars="0" w:right="0" w:firstLineChars="0" w:firstLine="0"/>
              <w:spacing w:line="240" w:lineRule="atLeast"/>
            </w:pPr>
            <w:r>
              <w:t>16</w:t>
            </w:r>
          </w:p>
        </w:tc>
        <w:tc>
          <w:tcPr>
            <w:tcW w:w="690" w:type="dxa"/>
          </w:tcPr>
          <w:p w:rsidR="0018722C">
            <w:pPr>
              <w:topLinePunct/>
              <w:ind w:leftChars="0" w:left="0" w:rightChars="0" w:right="0" w:firstLineChars="0" w:firstLine="0"/>
              <w:spacing w:line="240" w:lineRule="atLeast"/>
            </w:pPr>
            <w:r>
              <w:t>12</w:t>
            </w:r>
          </w:p>
        </w:tc>
        <w:tc>
          <w:tcPr>
            <w:tcW w:w="815" w:type="dxa"/>
          </w:tcPr>
          <w:p w:rsidR="0018722C">
            <w:pPr>
              <w:topLinePunct/>
              <w:ind w:leftChars="0" w:left="0" w:rightChars="0" w:right="0" w:firstLineChars="0" w:firstLine="0"/>
              <w:spacing w:line="240" w:lineRule="atLeast"/>
            </w:pPr>
            <w:r>
              <w:t>8</w:t>
            </w:r>
          </w:p>
        </w:tc>
        <w:tc>
          <w:tcPr>
            <w:tcW w:w="830" w:type="dxa"/>
          </w:tcPr>
          <w:p w:rsidR="0018722C">
            <w:pPr>
              <w:topLinePunct/>
              <w:ind w:leftChars="0" w:left="0" w:rightChars="0" w:right="0" w:firstLineChars="0" w:firstLine="0"/>
              <w:spacing w:line="240" w:lineRule="atLeast"/>
            </w:pPr>
            <w:r>
              <w:t>4</w:t>
            </w:r>
          </w:p>
        </w:tc>
        <w:tc>
          <w:tcPr>
            <w:tcW w:w="836" w:type="dxa"/>
          </w:tcPr>
          <w:p w:rsidR="0018722C">
            <w:pPr>
              <w:topLinePunct/>
              <w:ind w:leftChars="0" w:left="0" w:rightChars="0" w:right="0" w:firstLineChars="0" w:firstLine="0"/>
              <w:spacing w:line="240" w:lineRule="atLeast"/>
            </w:pPr>
            <w:r>
              <w:t>0</w:t>
            </w:r>
          </w:p>
        </w:tc>
      </w:tr>
      <w:tr>
        <w:trPr>
          <w:trHeight w:val="340" w:hRule="atLeast"/>
        </w:trPr>
        <w:tc>
          <w:tcPr>
            <w:tcW w:w="3013" w:type="dxa"/>
          </w:tcPr>
          <w:p w:rsidR="0018722C">
            <w:pPr>
              <w:topLinePunct/>
              <w:ind w:leftChars="0" w:left="0" w:rightChars="0" w:right="0" w:firstLineChars="0" w:firstLine="0"/>
              <w:spacing w:line="240" w:lineRule="atLeast"/>
            </w:pPr>
            <w:r>
              <w:rPr>
                <w:rFonts w:ascii="宋体" w:hAnsi="宋体" w:eastAsia="宋体" w:hint="eastAsia"/>
              </w:rPr>
              <w:t>对应蛋白浓度</w:t>
            </w:r>
            <w:r>
              <w:rPr>
                <w:rFonts w:ascii="宋体" w:hAnsi="宋体" w:eastAsia="宋体" w:hint="eastAsia"/>
              </w:rPr>
              <w:t>（</w:t>
            </w:r>
            <w:r>
              <w:t>µg</w:t>
            </w:r>
            <w:r>
              <w:t>/</w:t>
            </w:r>
            <w:r>
              <w:t>mL</w:t>
            </w:r>
            <w:r>
              <w:rPr>
                <w:rFonts w:ascii="宋体" w:hAnsi="宋体" w:eastAsia="宋体" w:hint="eastAsia"/>
              </w:rPr>
              <w:t>）</w:t>
            </w:r>
          </w:p>
        </w:tc>
        <w:tc>
          <w:tcPr>
            <w:tcW w:w="835" w:type="dxa"/>
          </w:tcPr>
          <w:p w:rsidR="0018722C">
            <w:pPr>
              <w:topLinePunct/>
              <w:ind w:leftChars="0" w:left="0" w:rightChars="0" w:right="0" w:firstLineChars="0" w:firstLine="0"/>
              <w:spacing w:line="240" w:lineRule="atLeast"/>
            </w:pPr>
            <w:r>
              <w:t>0</w:t>
            </w:r>
          </w:p>
        </w:tc>
        <w:tc>
          <w:tcPr>
            <w:tcW w:w="677" w:type="dxa"/>
          </w:tcPr>
          <w:p w:rsidR="0018722C">
            <w:pPr>
              <w:topLinePunct/>
              <w:ind w:leftChars="0" w:left="0" w:rightChars="0" w:right="0" w:firstLineChars="0" w:firstLine="0"/>
              <w:spacing w:line="240" w:lineRule="atLeast"/>
            </w:pPr>
            <w:r>
              <w:t>100</w:t>
            </w:r>
          </w:p>
        </w:tc>
        <w:tc>
          <w:tcPr>
            <w:tcW w:w="690" w:type="dxa"/>
          </w:tcPr>
          <w:p w:rsidR="0018722C">
            <w:pPr>
              <w:topLinePunct/>
              <w:ind w:leftChars="0" w:left="0" w:rightChars="0" w:right="0" w:firstLineChars="0" w:firstLine="0"/>
              <w:spacing w:line="240" w:lineRule="atLeast"/>
            </w:pPr>
            <w:r>
              <w:t>200</w:t>
            </w:r>
          </w:p>
        </w:tc>
        <w:tc>
          <w:tcPr>
            <w:tcW w:w="690" w:type="dxa"/>
          </w:tcPr>
          <w:p w:rsidR="0018722C">
            <w:pPr>
              <w:topLinePunct/>
              <w:ind w:leftChars="0" w:left="0" w:rightChars="0" w:right="0" w:firstLineChars="0" w:firstLine="0"/>
              <w:spacing w:line="240" w:lineRule="atLeast"/>
            </w:pPr>
            <w:r>
              <w:t>400</w:t>
            </w:r>
          </w:p>
        </w:tc>
        <w:tc>
          <w:tcPr>
            <w:tcW w:w="690" w:type="dxa"/>
          </w:tcPr>
          <w:p w:rsidR="0018722C">
            <w:pPr>
              <w:topLinePunct/>
              <w:ind w:leftChars="0" w:left="0" w:rightChars="0" w:right="0" w:firstLineChars="0" w:firstLine="0"/>
              <w:spacing w:line="240" w:lineRule="atLeast"/>
            </w:pPr>
            <w:r>
              <w:t>800</w:t>
            </w:r>
          </w:p>
        </w:tc>
        <w:tc>
          <w:tcPr>
            <w:tcW w:w="815" w:type="dxa"/>
          </w:tcPr>
          <w:p w:rsidR="0018722C">
            <w:pPr>
              <w:topLinePunct/>
              <w:ind w:leftChars="0" w:left="0" w:rightChars="0" w:right="0" w:firstLineChars="0" w:firstLine="0"/>
              <w:spacing w:line="240" w:lineRule="atLeast"/>
            </w:pPr>
            <w:r>
              <w:t>1200</w:t>
            </w:r>
          </w:p>
        </w:tc>
        <w:tc>
          <w:tcPr>
            <w:tcW w:w="830" w:type="dxa"/>
          </w:tcPr>
          <w:p w:rsidR="0018722C">
            <w:pPr>
              <w:topLinePunct/>
              <w:ind w:leftChars="0" w:left="0" w:rightChars="0" w:right="0" w:firstLineChars="0" w:firstLine="0"/>
              <w:spacing w:line="240" w:lineRule="atLeast"/>
            </w:pPr>
            <w:r>
              <w:t>1600</w:t>
            </w:r>
          </w:p>
        </w:tc>
        <w:tc>
          <w:tcPr>
            <w:tcW w:w="836" w:type="dxa"/>
          </w:tcPr>
          <w:p w:rsidR="0018722C">
            <w:pPr>
              <w:topLinePunct/>
              <w:ind w:leftChars="0" w:left="0" w:rightChars="0" w:right="0" w:firstLineChars="0" w:firstLine="0"/>
              <w:spacing w:line="240" w:lineRule="atLeast"/>
            </w:pPr>
            <w:r>
              <w:t>2000</w:t>
            </w:r>
          </w:p>
        </w:tc>
      </w:tr>
    </w:tbl>
    <w:p w:rsidR="0018722C">
      <w:pPr>
        <w:pStyle w:val="affa"/>
      </w:pPr>
    </w:p>
    <w:p w:rsidR="0018722C">
      <w:pPr>
        <w:pStyle w:val="4"/>
        <w:topLinePunct/>
        <w:ind w:left="200" w:hangingChars="200" w:hanging="200"/>
      </w:pPr>
      <w:r>
        <w:t>4</w:t>
      </w:r>
      <w:r>
        <w:t>）</w:t>
      </w:r>
      <w:r>
        <w:t>根据样品数量，按</w:t>
      </w:r>
      <w:r>
        <w:t>5</w:t>
      </w:r>
      <w:r>
        <w:t>0</w:t>
      </w:r>
      <w:r/>
      <w:r>
        <w:t>体积</w:t>
      </w:r>
      <w:r/>
      <w:r>
        <w:t>BC</w:t>
      </w:r>
      <w:r>
        <w:t>A</w:t>
      </w:r>
      <w:r/>
      <w:r>
        <w:t>试剂</w:t>
      </w:r>
      <w:r>
        <w:t>A</w:t>
      </w:r>
      <w:r/>
      <w:r>
        <w:t>加</w:t>
      </w:r>
      <w:r>
        <w:t>1</w:t>
      </w:r>
      <w:r/>
      <w:r>
        <w:t>体积</w:t>
      </w:r>
      <w:r>
        <w:t>B</w:t>
      </w:r>
      <w:r>
        <w:t>CA</w:t>
      </w:r>
      <w:r/>
      <w:r>
        <w:t>试剂</w:t>
      </w:r>
      <w:r>
        <w:t>B</w:t>
      </w:r>
      <w:r>
        <w:t>（</w:t>
      </w:r>
      <w:r>
        <w:t>5</w:t>
      </w:r>
      <w:r>
        <w:t>0</w:t>
      </w:r>
      <w:r>
        <w:t>:</w:t>
      </w:r>
      <w:r>
        <w:t>1</w:t>
      </w:r>
      <w:r>
        <w:t>）</w:t>
      </w:r>
      <w:r>
        <w:t>配制适量</w:t>
      </w:r>
      <w:r>
        <w:t>BCA</w:t>
      </w:r>
      <w:r/>
      <w:r>
        <w:t>工作液，充分混匀。</w:t>
      </w:r>
    </w:p>
    <w:p w:rsidR="0018722C">
      <w:pPr>
        <w:pStyle w:val="4"/>
        <w:topLinePunct/>
        <w:ind w:left="200" w:hangingChars="200" w:hanging="200"/>
      </w:pPr>
      <w:r>
        <w:t>5</w:t>
      </w:r>
      <w:r>
        <w:t>）</w:t>
      </w:r>
      <w:r>
        <w:t>各孔加入</w:t>
      </w:r>
      <w:r/>
      <w:r>
        <w:t>2</w:t>
      </w:r>
      <w:r>
        <w:t>00</w:t>
      </w:r>
      <w:r/>
      <w:r>
        <w:t>µ</w:t>
      </w:r>
      <w:r>
        <w:t>L</w:t>
      </w:r>
      <w:r>
        <w:t> </w:t>
      </w:r>
      <w:r>
        <w:t>BCA</w:t>
      </w:r>
      <w:r/>
      <w:r>
        <w:t>工作液，把酶标板放在振荡器上振荡</w:t>
      </w:r>
      <w:r/>
      <w:r>
        <w:t>3</w:t>
      </w:r>
      <w:r>
        <w:t>0</w:t>
      </w:r>
      <w:r>
        <w:t> </w:t>
      </w:r>
      <w:r>
        <w:t>s</w:t>
      </w:r>
      <w:r>
        <w:t>e</w:t>
      </w:r>
      <w:r>
        <w:t>c</w:t>
      </w:r>
      <w:r>
        <w:t>，</w:t>
      </w:r>
    </w:p>
    <w:p w:rsidR="0018722C">
      <w:pPr>
        <w:topLinePunct/>
      </w:pPr>
      <w:r>
        <w:t>3</w:t>
      </w:r>
      <w:r>
        <w:t>7</w:t>
      </w:r>
      <w:r>
        <w:rPr>
          <w:rFonts w:ascii="宋体" w:hAnsi="宋体" w:eastAsia="宋体" w:hint="eastAsia"/>
        </w:rPr>
        <w:t>℃温箱放置</w:t>
      </w:r>
      <w:r>
        <w:t>3</w:t>
      </w:r>
      <w:r>
        <w:t>0</w:t>
      </w:r>
      <w:r>
        <w:t> </w:t>
      </w:r>
      <w:r>
        <w:t>m</w:t>
      </w:r>
      <w:r>
        <w:t>i</w:t>
      </w:r>
      <w:r>
        <w:t>n</w:t>
      </w:r>
      <w:r>
        <w:rPr>
          <w:rFonts w:ascii="宋体" w:hAnsi="宋体" w:eastAsia="宋体" w:hint="eastAsia"/>
        </w:rPr>
        <w:t>，然后在</w:t>
      </w:r>
      <w:r>
        <w:t>5</w:t>
      </w:r>
      <w:r>
        <w:t>62</w:t>
      </w:r>
      <w:r>
        <w:t> </w:t>
      </w:r>
      <w:r>
        <w:t>n</w:t>
      </w:r>
      <w:r>
        <w:t>m</w:t>
      </w:r>
      <w:r>
        <w:rPr>
          <w:rFonts w:ascii="宋体" w:hAnsi="宋体" w:eastAsia="宋体" w:hint="eastAsia"/>
        </w:rPr>
        <w:t>下比色测定。以对应蛋白浓度</w:t>
      </w:r>
      <w:r>
        <w:rPr>
          <w:rFonts w:ascii="宋体" w:hAnsi="宋体" w:eastAsia="宋体" w:hint="eastAsia"/>
        </w:rPr>
        <w:t>（</w:t>
      </w:r>
      <w:r>
        <w:t>µ</w:t>
      </w:r>
      <w:r>
        <w:t>g</w:t>
      </w:r>
      <w:r>
        <w:t>/</w:t>
      </w:r>
      <w:r>
        <w:t>m</w:t>
      </w:r>
      <w:r>
        <w:t>L</w:t>
      </w:r>
      <w:r>
        <w:rPr>
          <w:rFonts w:ascii="宋体" w:hAnsi="宋体" w:eastAsia="宋体" w:hint="eastAsia"/>
        </w:rPr>
        <w:t>）</w:t>
      </w:r>
      <w:r>
        <w:rPr>
          <w:rFonts w:ascii="宋体" w:hAnsi="宋体" w:eastAsia="宋体" w:hint="eastAsia"/>
        </w:rPr>
        <w:t>为横坐标，吸光值为纵坐标，绘出标准曲线。</w:t>
      </w:r>
    </w:p>
    <w:p w:rsidR="0018722C">
      <w:pPr>
        <w:pStyle w:val="4"/>
        <w:topLinePunct/>
        <w:ind w:left="200" w:hangingChars="200" w:hanging="200"/>
      </w:pPr>
      <w:r>
        <w:t>6</w:t>
      </w:r>
      <w:r>
        <w:t>）</w:t>
      </w:r>
      <w:r>
        <w:t>取</w:t>
      </w:r>
      <w:r>
        <w:t>2</w:t>
      </w:r>
      <w:r>
        <w:t>µL</w:t>
      </w:r>
      <w:r/>
      <w:r>
        <w:t>待测样品，以</w:t>
      </w:r>
      <w:r>
        <w:t>1</w:t>
      </w:r>
      <w:r>
        <w:t xml:space="preserve">: </w:t>
      </w:r>
      <w:r>
        <w:t>10</w:t>
      </w:r>
      <w:r>
        <w:t>的比例稀释待测样品，使样品稀释液</w:t>
      </w:r>
      <w:r>
        <w:t>总体积为</w:t>
      </w:r>
      <w:r>
        <w:t>20</w:t>
      </w:r>
      <w:r>
        <w:t>µL</w:t>
      </w:r>
      <w:r>
        <w:t>，种板后加入</w:t>
      </w:r>
      <w:r>
        <w:t>BCA</w:t>
      </w:r>
      <w:r>
        <w:t>工作液</w:t>
      </w:r>
      <w:r>
        <w:t>200</w:t>
      </w:r>
      <w:r>
        <w:t>µL</w:t>
      </w:r>
      <w:r>
        <w:t>，把酶标板放在振荡器</w:t>
      </w:r>
      <w:r>
        <w:t>上振荡</w:t>
      </w:r>
      <w:r>
        <w:t>30 sec</w:t>
      </w:r>
      <w:r>
        <w:t>，</w:t>
      </w:r>
      <w:r>
        <w:t>37</w:t>
      </w:r>
      <w:r>
        <w:t>℃温箱放置</w:t>
      </w:r>
      <w:r>
        <w:t>30 min</w:t>
      </w:r>
      <w:r>
        <w:t>，然后在</w:t>
      </w:r>
      <w:r>
        <w:t>562 nm</w:t>
      </w:r>
      <w:r>
        <w:t>下比色测定，记录</w:t>
      </w:r>
      <w:r>
        <w:t>吸光值。根据所测样品的吸光</w:t>
      </w:r>
      <w:r>
        <w:t>z</w:t>
      </w:r>
      <w:r>
        <w:t>值</w:t>
      </w:r>
      <w:r>
        <w:t>k</w:t>
      </w:r>
      <w:r>
        <w:t>q</w:t>
      </w:r>
      <w:r>
        <w:t>，</w:t>
      </w:r>
      <w:r/>
      <w:r>
        <w:t>在</w:t>
      </w:r>
      <w:r/>
      <w:r>
        <w:t>2</w:t>
      </w:r>
      <w:r>
        <w:t>标</w:t>
      </w:r>
      <w:r>
        <w:t>0</w:t>
      </w:r>
      <w:r>
        <w:t>1</w:t>
      </w:r>
      <w:r>
        <w:t>准</w:t>
      </w:r>
      <w:r>
        <w:t>6</w:t>
      </w:r>
      <w:r>
        <w:t>0</w:t>
      </w:r>
      <w:r>
        <w:t>曲</w:t>
      </w:r>
      <w:r>
        <w:t>1</w:t>
      </w:r>
      <w:r>
        <w:t>1</w:t>
      </w:r>
      <w:r>
        <w:t>线</w:t>
      </w:r>
      <w:r>
        <w:t>8</w:t>
      </w:r>
      <w:r>
        <w:t>上即可查得相应的蛋白浓度。</w:t>
      </w:r>
    </w:p>
    <w:p w:rsidR="0018722C">
      <w:pPr>
        <w:pStyle w:val="4"/>
        <w:topLinePunct/>
        <w:ind w:left="200" w:hangingChars="200" w:hanging="200"/>
      </w:pPr>
      <w:r>
        <w:t>7</w:t>
      </w:r>
      <w:r>
        <w:t>）</w:t>
      </w:r>
      <w:r>
        <w:t xml:space="preserve">调整蛋白浓度到</w:t>
      </w:r>
      <w:r>
        <w:t>3</w:t>
      </w:r>
      <w:r>
        <w:t>.</w:t>
      </w:r>
      <w:r>
        <w:t>75</w:t>
      </w:r>
      <w:r w:rsidR="001852F3">
        <w:t xml:space="preserve">µg</w:t>
      </w:r>
      <w:r>
        <w:t>/</w:t>
      </w:r>
      <w:r>
        <w:t>µL</w:t>
      </w:r>
      <w:r>
        <w:t>，以</w:t>
      </w:r>
      <w:r>
        <w:t>4</w:t>
      </w:r>
      <w:r>
        <w:t xml:space="preserve">: </w:t>
      </w:r>
      <w:r>
        <w:t>1</w:t>
      </w:r>
      <w:r>
        <w:t>的比例混合样品蛋白和</w:t>
      </w:r>
      <w:r>
        <w:t>5X </w:t>
      </w:r>
      <w:r>
        <w:t>蛋</w:t>
      </w:r>
    </w:p>
    <w:p w:rsidR="0018722C">
      <w:pPr>
        <w:topLinePunct/>
      </w:pPr>
      <w:r>
        <w:rPr>
          <w:rFonts w:ascii="宋体" w:hAnsi="宋体" w:eastAsia="宋体" w:hint="eastAsia"/>
        </w:rPr>
        <w:t>白上样缓冲液</w:t>
      </w:r>
      <w:r>
        <w:rPr>
          <w:rFonts w:ascii="宋体" w:hAnsi="宋体" w:eastAsia="宋体" w:hint="eastAsia"/>
        </w:rPr>
        <w:t>（</w:t>
      </w:r>
      <w:r>
        <w:t>5</w:t>
      </w:r>
      <w:r>
        <w:t>X</w:t>
      </w:r>
      <w:r>
        <w:t> </w:t>
      </w:r>
      <w:r>
        <w:t>S</w:t>
      </w:r>
      <w:r>
        <w:t>D</w:t>
      </w:r>
      <w:r>
        <w:t>S</w:t>
      </w:r>
      <w:r>
        <w:t>-</w:t>
      </w:r>
      <w:r>
        <w:t>P</w:t>
      </w:r>
      <w:r>
        <w:t>AG</w:t>
      </w:r>
      <w:r>
        <w:t>E</w:t>
      </w:r>
      <w:r>
        <w:t> </w:t>
      </w:r>
      <w:r>
        <w:t>L</w:t>
      </w:r>
      <w:r>
        <w:t>oa</w:t>
      </w:r>
      <w:r>
        <w:t>d</w:t>
      </w:r>
      <w:r>
        <w:t>i</w:t>
      </w:r>
      <w:r>
        <w:t>n</w:t>
      </w:r>
      <w:r>
        <w:t>g</w:t>
      </w:r>
      <w:r>
        <w:t> </w:t>
      </w:r>
      <w:r>
        <w:t>Bu</w:t>
      </w:r>
      <w:r>
        <w:t>f</w:t>
      </w:r>
      <w:r>
        <w:t>f</w:t>
      </w:r>
      <w:r>
        <w:t>e</w:t>
      </w:r>
      <w:r>
        <w:t>r</w:t>
      </w:r>
      <w:r>
        <w:rPr>
          <w:rFonts w:ascii="宋体" w:hAnsi="宋体" w:eastAsia="宋体" w:hint="eastAsia"/>
        </w:rPr>
        <w:t>）</w:t>
      </w:r>
      <w:r>
        <w:rPr>
          <w:rFonts w:ascii="宋体" w:hAnsi="宋体" w:eastAsia="宋体" w:hint="eastAsia"/>
        </w:rPr>
        <w:t>，震荡混匀，于</w:t>
      </w:r>
      <w:r>
        <w:t>1</w:t>
      </w:r>
      <w:r>
        <w:t>0</w:t>
      </w:r>
      <w:r>
        <w:t>0</w:t>
      </w:r>
      <w:r>
        <w:rPr>
          <w:rFonts w:ascii="宋体" w:hAnsi="宋体" w:eastAsia="宋体" w:hint="eastAsia"/>
        </w:rPr>
        <w:t>℃煮沸</w:t>
      </w:r>
      <w:r>
        <w:t>5</w:t>
      </w:r>
      <w:r>
        <w:t> </w:t>
      </w:r>
      <w:r>
        <w:t>m</w:t>
      </w:r>
      <w:r>
        <w:t>i</w:t>
      </w:r>
      <w:r>
        <w:t>n</w:t>
      </w:r>
      <w:r>
        <w:rPr>
          <w:rFonts w:ascii="宋体" w:hAnsi="宋体" w:eastAsia="宋体" w:hint="eastAsia"/>
        </w:rPr>
        <w:t>，充分变性蛋白样品。蛋白样品终浓度为</w:t>
      </w:r>
      <w:r>
        <w:t>3</w:t>
      </w:r>
      <w:r/>
      <w:r>
        <w:t>µ</w:t>
      </w:r>
      <w:r>
        <w:t>g</w:t>
      </w:r>
      <w:r>
        <w:t>/</w:t>
      </w:r>
      <w:r>
        <w:t>µ</w:t>
      </w:r>
      <w:r>
        <w:t>L</w:t>
      </w:r>
      <w:r>
        <w:rPr>
          <w:rFonts w:ascii="宋体" w:hAnsi="宋体" w:eastAsia="宋体" w:hint="eastAsia"/>
        </w:rPr>
        <w:t>，分装保存于</w:t>
      </w:r>
      <w:r>
        <w:t>-</w:t>
      </w:r>
      <w:r>
        <w:t>2</w:t>
      </w:r>
      <w:r>
        <w:t>0</w:t>
      </w:r>
      <w:r>
        <w:rPr>
          <w:rFonts w:ascii="宋体" w:hAnsi="宋体" w:eastAsia="宋体" w:hint="eastAsia"/>
        </w:rPr>
        <w:t>℃。</w:t>
      </w:r>
    </w:p>
    <w:p w:rsidR="0018722C">
      <w:pPr>
        <w:pStyle w:val="4"/>
        <w:topLinePunct/>
        <w:ind w:left="200" w:hangingChars="200" w:hanging="200"/>
      </w:pPr>
      <w:r>
        <w:t>8</w:t>
      </w:r>
      <w:r>
        <w:t>）</w:t>
      </w:r>
      <w:r>
        <w:t>组装好电泳架后，先灌制分离胶，水封，待分离胶凝固后超纯水</w:t>
      </w:r>
      <w:r>
        <w:t>冲洗，去除未凝固的分离胶，用滤纸吸去多余水分，再灌制浓缩胶，插入</w:t>
      </w:r>
      <w:r>
        <w:t>齿梳，约</w:t>
      </w:r>
      <w:r>
        <w:t>30</w:t>
      </w:r>
      <w:r>
        <w:t> </w:t>
      </w:r>
      <w:r>
        <w:t>min</w:t>
      </w:r>
      <w:r/>
      <w:r>
        <w:t>后胶体凝固。按照下表的配方配制</w:t>
      </w:r>
      <w:r>
        <w:t>SDS-PAGE</w:t>
      </w:r>
      <w:r/>
      <w:r>
        <w:t>浓缩胶</w:t>
      </w:r>
      <w:r>
        <w:t>（</w:t>
      </w:r>
      <w:r>
        <w:t>5%</w:t>
      </w:r>
      <w:r>
        <w:t>）</w:t>
      </w:r>
      <w:r/>
      <w:r>
        <w:t>及分离胶</w:t>
      </w:r>
      <w:r>
        <w:t>（</w:t>
      </w:r>
      <w:r>
        <w:t>8</w:t>
      </w:r>
      <w:r>
        <w:t>%</w:t>
      </w:r>
      <w:r>
        <w:t>）</w:t>
      </w:r>
      <w:r>
        <w:t>。</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763"/>
        <w:gridCol w:w="1315"/>
        <w:gridCol w:w="1519"/>
        <w:gridCol w:w="1508"/>
        <w:gridCol w:w="802"/>
        <w:gridCol w:w="968"/>
        <w:gridCol w:w="841"/>
      </w:tblGrid>
      <w:tr>
        <w:trPr>
          <w:trHeight w:val="280" w:hRule="atLeast"/>
        </w:trPr>
        <w:tc>
          <w:tcPr>
            <w:tcW w:w="1428" w:type="dxa"/>
          </w:tcPr>
          <w:p w:rsidR="0018722C">
            <w:pPr>
              <w:topLinePunct/>
              <w:ind w:leftChars="0" w:left="0" w:rightChars="0" w:right="0" w:firstLineChars="0" w:firstLine="0"/>
              <w:spacing w:line="240" w:lineRule="atLeast"/>
            </w:pPr>
            <w:r>
              <w:rPr>
                <w:rFonts w:ascii="宋体" w:eastAsia="宋体" w:hint="eastAsia"/>
              </w:rPr>
              <w:t>各组分名称</w:t>
            </w:r>
          </w:p>
        </w:tc>
        <w:tc>
          <w:tcPr>
            <w:tcW w:w="763" w:type="dxa"/>
          </w:tcPr>
          <w:p w:rsidR="0018722C">
            <w:pPr>
              <w:topLinePunct/>
              <w:ind w:leftChars="0" w:left="0" w:rightChars="0" w:right="0" w:firstLineChars="0" w:firstLine="0"/>
              <w:spacing w:line="240" w:lineRule="atLeast"/>
            </w:pPr>
            <w:r>
              <w:t>H</w:t>
            </w:r>
            <w:r>
              <w:t>2</w:t>
            </w:r>
            <w:r>
              <w:t>O</w:t>
            </w:r>
          </w:p>
        </w:tc>
        <w:tc>
          <w:tcPr>
            <w:tcW w:w="1315" w:type="dxa"/>
          </w:tcPr>
          <w:p w:rsidR="0018722C">
            <w:pPr>
              <w:topLinePunct/>
              <w:ind w:leftChars="0" w:left="0" w:rightChars="0" w:right="0" w:firstLineChars="0" w:firstLine="0"/>
              <w:spacing w:line="240" w:lineRule="atLeast"/>
            </w:pPr>
            <w:r>
              <w:t>30% Acrylamide</w:t>
            </w:r>
          </w:p>
        </w:tc>
        <w:tc>
          <w:tcPr>
            <w:tcW w:w="1519" w:type="dxa"/>
          </w:tcPr>
          <w:p w:rsidR="0018722C">
            <w:pPr>
              <w:topLinePunct/>
              <w:ind w:leftChars="0" w:left="0" w:rightChars="0" w:right="0" w:firstLineChars="0" w:firstLine="0"/>
              <w:spacing w:line="240" w:lineRule="atLeast"/>
            </w:pPr>
            <w:r>
              <w:t>1M Tris-Hcl</w:t>
            </w:r>
            <w:r>
              <w:t>(</w:t>
            </w:r>
            <w:r>
              <w:t>pH6.8</w:t>
            </w:r>
            <w:r>
              <w:t>)</w:t>
            </w:r>
          </w:p>
        </w:tc>
        <w:tc>
          <w:tcPr>
            <w:tcW w:w="1508" w:type="dxa"/>
          </w:tcPr>
          <w:p w:rsidR="0018722C">
            <w:pPr>
              <w:topLinePunct/>
              <w:ind w:leftChars="0" w:left="0" w:rightChars="0" w:right="0" w:firstLineChars="0" w:firstLine="0"/>
              <w:spacing w:line="240" w:lineRule="atLeast"/>
            </w:pPr>
            <w:r>
              <w:t>1.5M Tris-Hcl</w:t>
            </w:r>
            <w:r>
              <w:t>(</w:t>
            </w:r>
            <w:r>
              <w:t>pH8.8</w:t>
            </w:r>
            <w:r>
              <w:t>)</w:t>
            </w:r>
          </w:p>
        </w:tc>
        <w:tc>
          <w:tcPr>
            <w:tcW w:w="802" w:type="dxa"/>
          </w:tcPr>
          <w:p w:rsidR="0018722C">
            <w:pPr>
              <w:topLinePunct/>
              <w:ind w:leftChars="0" w:left="0" w:rightChars="0" w:right="0" w:firstLineChars="0" w:firstLine="0"/>
              <w:spacing w:line="240" w:lineRule="atLeast"/>
            </w:pPr>
            <w:r>
              <w:t>10% SDS</w:t>
            </w:r>
          </w:p>
        </w:tc>
        <w:tc>
          <w:tcPr>
            <w:tcW w:w="968" w:type="dxa"/>
          </w:tcPr>
          <w:p w:rsidR="0018722C">
            <w:pPr>
              <w:topLinePunct/>
              <w:ind w:leftChars="0" w:left="0" w:rightChars="0" w:right="0" w:firstLineChars="0" w:firstLine="0"/>
              <w:spacing w:line="240" w:lineRule="atLeast"/>
            </w:pPr>
            <w:r>
              <w:t>10%</w:t>
            </w:r>
            <w:r>
              <w:rPr>
                <w:rFonts w:ascii="宋体" w:eastAsia="宋体" w:hint="eastAsia"/>
              </w:rPr>
              <w:t>过硫酸铵</w:t>
            </w:r>
          </w:p>
        </w:tc>
        <w:tc>
          <w:tcPr>
            <w:tcW w:w="841" w:type="dxa"/>
          </w:tcPr>
          <w:p w:rsidR="0018722C">
            <w:pPr>
              <w:topLinePunct/>
              <w:ind w:leftChars="0" w:left="0" w:rightChars="0" w:right="0" w:firstLineChars="0" w:firstLine="0"/>
              <w:spacing w:line="240" w:lineRule="atLeast"/>
            </w:pPr>
            <w:r>
              <w:t>TEMED</w:t>
            </w:r>
          </w:p>
        </w:tc>
      </w:tr>
      <w:tr>
        <w:trPr>
          <w:trHeight w:val="420" w:hRule="atLeast"/>
        </w:trPr>
        <w:tc>
          <w:tcPr>
            <w:tcW w:w="14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r>
              <w:rPr>
                <w:rFonts w:ascii="宋体" w:eastAsia="宋体" w:hint="eastAsia"/>
              </w:rPr>
              <w:t>浓缩胶</w:t>
            </w:r>
            <w:r>
              <w:rPr>
                <w:rFonts w:ascii="宋体" w:eastAsia="宋体" w:hint="eastAsia"/>
              </w:rPr>
              <w:t>（</w:t>
            </w:r>
            <w:r>
              <w:t>4mL</w:t>
            </w:r>
            <w:r>
              <w:rPr>
                <w:rFonts w:ascii="宋体" w:eastAsia="宋体" w:hint="eastAsia"/>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w:t>
            </w:r>
          </w:p>
        </w:tc>
        <w:tc>
          <w:tcPr>
            <w:tcW w:w="13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0.67</w:t>
            </w:r>
          </w:p>
        </w:tc>
        <w:tc>
          <w:tcPr>
            <w:tcW w:w="15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w:t>
            </w:r>
          </w:p>
        </w:tc>
        <w:tc>
          <w:tcPr>
            <w:tcW w:w="1508" w:type="dxa"/>
          </w:tcPr>
          <w:p w:rsidR="0018722C">
            <w:pPr>
              <w:topLinePunct/>
              <w:ind w:leftChars="0" w:left="0" w:rightChars="0" w:right="0" w:firstLineChars="0" w:firstLine="0"/>
              <w:spacing w:line="240" w:lineRule="atLeast"/>
            </w:pPr>
          </w:p>
        </w:tc>
        <w:tc>
          <w:tcPr>
            <w:tcW w:w="8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0.04</w:t>
            </w:r>
          </w:p>
        </w:tc>
        <w:tc>
          <w:tcPr>
            <w:tcW w:w="9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0.04</w:t>
            </w:r>
          </w:p>
        </w:tc>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0.004</w:t>
            </w:r>
          </w:p>
        </w:tc>
      </w:tr>
      <w:tr>
        <w:trPr>
          <w:trHeight w:val="280" w:hRule="atLeast"/>
        </w:trPr>
        <w:tc>
          <w:tcPr>
            <w:tcW w:w="14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8%分离胶</w:t>
            </w:r>
            <w:r>
              <w:rPr>
                <w:rFonts w:ascii="宋体" w:eastAsia="宋体" w:hint="eastAsia"/>
              </w:rPr>
              <w:t>（</w:t>
            </w:r>
            <w:r>
              <w:t>10mL</w:t>
            </w:r>
            <w:r>
              <w:rPr>
                <w:rFonts w:ascii="宋体" w:eastAsia="宋体" w:hint="eastAsia"/>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w:t>
            </w:r>
          </w:p>
        </w:tc>
        <w:tc>
          <w:tcPr>
            <w:tcW w:w="13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w:t>
            </w:r>
          </w:p>
        </w:tc>
        <w:tc>
          <w:tcPr>
            <w:tcW w:w="1519" w:type="dxa"/>
          </w:tcPr>
          <w:p w:rsidR="0018722C">
            <w:pPr>
              <w:topLinePunct/>
              <w:ind w:leftChars="0" w:left="0" w:rightChars="0" w:right="0" w:firstLineChars="0" w:firstLine="0"/>
              <w:spacing w:line="240" w:lineRule="atLeast"/>
            </w:pPr>
          </w:p>
        </w:tc>
        <w:tc>
          <w:tcPr>
            <w:tcW w:w="15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w:t>
            </w:r>
          </w:p>
        </w:tc>
        <w:tc>
          <w:tcPr>
            <w:tcW w:w="8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w:t>
            </w:r>
          </w:p>
        </w:tc>
        <w:tc>
          <w:tcPr>
            <w:tcW w:w="9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w:t>
            </w:r>
          </w:p>
        </w:tc>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0.006</w:t>
            </w:r>
          </w:p>
        </w:tc>
      </w:tr>
    </w:tbl>
    <w:p w:rsidR="0018722C">
      <w:pPr>
        <w:pStyle w:val="affa"/>
      </w:pPr>
    </w:p>
    <w:p w:rsidR="0018722C">
      <w:pPr>
        <w:topLinePunct/>
      </w:pPr>
      <w:r>
        <w:t>9</w:t>
      </w:r>
      <w:r>
        <w:rPr>
          <w:spacing w:val="16"/>
        </w:rPr>
        <w:t>）</w:t>
      </w:r>
      <w:r/>
      <w:r>
        <w:rPr>
          <w:rFonts w:ascii="宋体" w:hAnsi="宋体" w:eastAsia="宋体" w:hint="eastAsia"/>
        </w:rPr>
        <w:t>用超纯水稀释</w:t>
      </w:r>
      <w:r>
        <w:t>5X Tris-Glycine Buffer</w:t>
      </w:r>
      <w:r>
        <w:rPr>
          <w:rFonts w:ascii="宋体" w:hAnsi="宋体" w:eastAsia="宋体" w:hint="eastAsia"/>
        </w:rPr>
        <w:t>至</w:t>
      </w:r>
      <w:r>
        <w:t>1X</w:t>
      </w:r>
      <w:r>
        <w:rPr>
          <w:rFonts w:ascii="宋体" w:hAnsi="宋体" w:eastAsia="宋体" w:hint="eastAsia"/>
        </w:rPr>
        <w:t>，在电泳槽中加入配制</w:t>
      </w:r>
      <w:r>
        <w:rPr>
          <w:rFonts w:ascii="宋体" w:hAnsi="宋体" w:eastAsia="宋体" w:hint="eastAsia"/>
        </w:rPr>
        <w:t>好的电泳液，放入电泳架，拔出齿梳，向内槽加入电泳液，没过浓缩胶上</w:t>
      </w:r>
      <w:r>
        <w:rPr>
          <w:rFonts w:ascii="宋体" w:hAnsi="宋体" w:eastAsia="宋体" w:hint="eastAsia"/>
        </w:rPr>
        <w:t>端。取出蛋白质样品，室温溶解后上样，每孔上样量为</w:t>
      </w:r>
      <w:r>
        <w:t>10</w:t>
      </w:r>
      <w:r/>
      <w:r>
        <w:t>µL</w:t>
      </w:r>
      <w:r>
        <w:rPr>
          <w:rFonts w:ascii="宋体" w:hAnsi="宋体" w:eastAsia="宋体" w:hint="eastAsia"/>
        </w:rPr>
        <w:t>，即</w:t>
      </w:r>
      <w:r>
        <w:t>30</w:t>
      </w:r>
      <w:r/>
      <w:r>
        <w:t>µg</w:t>
      </w:r>
      <w:r>
        <w:rPr>
          <w:rFonts w:ascii="宋体" w:hAnsi="宋体" w:eastAsia="宋体" w:hint="eastAsia"/>
        </w:rPr>
        <w:t>总蛋白，并加入彩色预染</w:t>
      </w:r>
      <w:r>
        <w:t>Marker</w:t>
      </w:r>
      <w:r>
        <w:rPr>
          <w:rFonts w:ascii="宋体" w:hAnsi="宋体" w:eastAsia="宋体" w:hint="eastAsia"/>
        </w:rPr>
        <w:t>。浓缩胶用</w:t>
      </w:r>
      <w:r>
        <w:t>80V</w:t>
      </w:r>
      <w:r>
        <w:rPr>
          <w:rFonts w:ascii="宋体" w:hAnsi="宋体" w:eastAsia="宋体" w:hint="eastAsia"/>
        </w:rPr>
        <w:t>稳压电泳，待溴酚蓝跑</w:t>
      </w:r>
      <w:r>
        <w:rPr>
          <w:rFonts w:ascii="宋体" w:hAnsi="宋体" w:eastAsia="宋体" w:hint="eastAsia"/>
        </w:rPr>
        <w:t>至分离胶，电压改为</w:t>
      </w:r>
      <w:r>
        <w:t>120V</w:t>
      </w:r>
      <w:r>
        <w:rPr>
          <w:rFonts w:ascii="宋体" w:hAnsi="宋体" w:eastAsia="宋体" w:hint="eastAsia"/>
        </w:rPr>
        <w:t>，稳压电泳直至溴酚蓝跑至分离胶底端。</w:t>
      </w:r>
    </w:p>
    <w:p w:rsidR="0018722C">
      <w:pPr>
        <w:topLinePunct/>
      </w:pPr>
      <w:r>
        <w:rPr>
          <w:rFonts w:cstheme="minorBidi" w:hAnsiTheme="minorHAnsi" w:eastAsiaTheme="minorHAnsi" w:asciiTheme="minorHAnsi" w:ascii="Calibri"/>
        </w:rPr>
        <w:t>20</w:t>
      </w:r>
    </w:p>
    <w:p w:rsidR="0018722C">
      <w:pPr>
        <w:topLinePunct/>
      </w:pPr>
      <w:r>
        <w:t>10</w:t>
      </w:r>
      <w:r>
        <w:rPr>
          <w:rFonts w:ascii="宋体" w:eastAsia="宋体" w:hint="eastAsia"/>
        </w:rPr>
        <w:t>）</w:t>
      </w:r>
      <w:r>
        <w:rPr>
          <w:rFonts w:ascii="宋体" w:eastAsia="宋体" w:hint="eastAsia"/>
        </w:rPr>
        <w:t>关闭电源停止电泳，准备转膜。按照胶的大小裁剪</w:t>
      </w:r>
      <w:r>
        <w:t>PVDF</w:t>
      </w:r>
      <w:r>
        <w:rPr>
          <w:rFonts w:ascii="宋体" w:eastAsia="宋体" w:hint="eastAsia"/>
        </w:rPr>
        <w:t>膜，放</w:t>
      </w:r>
      <w:r>
        <w:rPr>
          <w:rFonts w:ascii="宋体" w:eastAsia="宋体" w:hint="eastAsia"/>
        </w:rPr>
        <w:t>入甲醇中浸泡</w:t>
      </w:r>
      <w:r>
        <w:t>5 min</w:t>
      </w:r>
      <w:r>
        <w:rPr>
          <w:rFonts w:ascii="宋体" w:eastAsia="宋体" w:hint="eastAsia"/>
        </w:rPr>
        <w:t>激活，然后放入预冷的膜转移缓冲液中浸泡</w:t>
      </w:r>
      <w:r>
        <w:t>10 min</w:t>
      </w:r>
      <w:r>
        <w:rPr>
          <w:rFonts w:ascii="宋体" w:eastAsia="宋体" w:hint="eastAsia"/>
        </w:rPr>
        <w:t>。</w:t>
      </w:r>
      <w:r>
        <w:rPr>
          <w:rFonts w:ascii="宋体" w:eastAsia="宋体" w:hint="eastAsia"/>
        </w:rPr>
        <w:t>同时裁剪相同大小的滤纸，将裁剪好的滤纸和纤维帕放入膜转移缓冲液中</w:t>
      </w:r>
      <w:r>
        <w:rPr>
          <w:rFonts w:ascii="宋体" w:eastAsia="宋体" w:hint="eastAsia"/>
        </w:rPr>
        <w:t>浸泡</w:t>
      </w:r>
      <w:r>
        <w:t>10</w:t>
      </w:r>
      <w:r>
        <w:t> </w:t>
      </w:r>
      <w:r>
        <w:t>min</w:t>
      </w:r>
      <w:r>
        <w:rPr>
          <w:rFonts w:ascii="宋体" w:eastAsia="宋体" w:hint="eastAsia"/>
        </w:rPr>
        <w:t>。按照正极-纤维帕-滤纸-</w:t>
      </w:r>
      <w:r>
        <w:t>PVDF</w:t>
      </w:r>
      <w:r>
        <w:rPr>
          <w:rFonts w:ascii="宋体" w:eastAsia="宋体" w:hint="eastAsia"/>
        </w:rPr>
        <w:t>膜-胶-滤纸-纤维帕-负极的</w:t>
      </w:r>
      <w:r>
        <w:rPr>
          <w:rFonts w:ascii="宋体" w:eastAsia="宋体" w:hint="eastAsia"/>
        </w:rPr>
        <w:t>顺序组装好转膜夹，放入转膜槽中，加入膜转移缓冲液，将电泳槽放入冰</w:t>
      </w:r>
      <w:r>
        <w:rPr>
          <w:rFonts w:ascii="宋体" w:eastAsia="宋体" w:hint="eastAsia"/>
        </w:rPr>
        <w:t>中防止转膜过程中温度过高。</w:t>
      </w:r>
      <w:r>
        <w:t>150 mA</w:t>
      </w:r>
      <w:r>
        <w:rPr>
          <w:rFonts w:ascii="宋体" w:eastAsia="宋体" w:hint="eastAsia"/>
        </w:rPr>
        <w:t>转移</w:t>
      </w:r>
      <w:r>
        <w:t>2 h</w:t>
      </w:r>
      <w:r>
        <w:rPr>
          <w:rFonts w:ascii="宋体" w:eastAsia="宋体" w:hint="eastAsia"/>
        </w:rPr>
        <w:t>。</w:t>
      </w:r>
    </w:p>
    <w:p w:rsidR="0018722C">
      <w:pPr>
        <w:topLinePunct/>
      </w:pPr>
      <w:r>
        <w:t>11</w:t>
      </w:r>
      <w:r>
        <w:rPr>
          <w:rFonts w:ascii="宋体" w:hAnsi="宋体" w:eastAsia="宋体" w:hint="eastAsia"/>
        </w:rPr>
        <w:t>）</w:t>
      </w:r>
      <w:r>
        <w:rPr>
          <w:rFonts w:ascii="宋体" w:hAnsi="宋体" w:eastAsia="宋体" w:hint="eastAsia"/>
        </w:rPr>
        <w:t>取出转移好的</w:t>
      </w:r>
      <w:r>
        <w:t>PVDF</w:t>
      </w:r>
      <w:r>
        <w:rPr>
          <w:rFonts w:ascii="宋体" w:hAnsi="宋体" w:eastAsia="宋体" w:hint="eastAsia"/>
        </w:rPr>
        <w:t>膜，放入配制好的封闭缓冲液中，</w:t>
      </w:r>
      <w:r>
        <w:t>4</w:t>
      </w:r>
      <w:r>
        <w:rPr>
          <w:rFonts w:ascii="宋体" w:hAnsi="宋体" w:eastAsia="宋体" w:hint="eastAsia"/>
        </w:rPr>
        <w:t>℃过夜，</w:t>
      </w:r>
      <w:r>
        <w:rPr>
          <w:rFonts w:ascii="宋体" w:hAnsi="宋体" w:eastAsia="宋体" w:hint="eastAsia"/>
        </w:rPr>
        <w:t>以防止一抗或</w:t>
      </w:r>
      <w:r>
        <w:rPr>
          <w:rFonts w:ascii="宋体" w:hAnsi="宋体" w:eastAsia="宋体" w:hint="eastAsia"/>
        </w:rPr>
        <w:t>/</w:t>
      </w:r>
      <w:r>
        <w:rPr>
          <w:rFonts w:ascii="宋体" w:hAnsi="宋体" w:eastAsia="宋体" w:hint="eastAsia"/>
        </w:rPr>
        <w:t>和二抗与膜的非特异性结合产生的高背景。</w:t>
      </w:r>
    </w:p>
    <w:p w:rsidR="0018722C">
      <w:pPr>
        <w:topLinePunct/>
      </w:pPr>
      <w:r>
        <w:t>12</w:t>
      </w:r>
      <w:r>
        <w:rPr>
          <w:rFonts w:ascii="宋体" w:eastAsia="宋体" w:hint="eastAsia"/>
        </w:rPr>
        <w:t>）</w:t>
      </w:r>
      <w:r>
        <w:rPr>
          <w:rFonts w:ascii="宋体" w:eastAsia="宋体" w:hint="eastAsia"/>
        </w:rPr>
        <w:t xml:space="preserve">按抗体说明书建议的稀释倍数，用</w:t>
      </w:r>
      <w:r>
        <w:t>TBST</w:t>
      </w:r>
      <w:r>
        <w:rPr>
          <w:rFonts w:ascii="宋体" w:eastAsia="宋体" w:hint="eastAsia"/>
        </w:rPr>
        <w:t>稀释一抗，与封闭好的</w:t>
      </w:r>
    </w:p>
    <w:p w:rsidR="0018722C">
      <w:pPr>
        <w:topLinePunct/>
      </w:pPr>
      <w:r>
        <w:t>PVDF</w:t>
      </w:r>
      <w:r>
        <w:rPr>
          <w:rFonts w:ascii="宋体" w:eastAsia="宋体" w:hint="eastAsia"/>
        </w:rPr>
        <w:t>膜室温孵育</w:t>
      </w:r>
      <w:r>
        <w:t>2 h</w:t>
      </w:r>
      <w:r>
        <w:rPr>
          <w:rFonts w:ascii="宋体" w:eastAsia="宋体" w:hint="eastAsia"/>
        </w:rPr>
        <w:t>。</w:t>
      </w:r>
    </w:p>
    <w:p w:rsidR="0018722C">
      <w:pPr>
        <w:pStyle w:val="4"/>
        <w:topLinePunct/>
        <w:ind w:left="200" w:hangingChars="200" w:hanging="200"/>
      </w:pPr>
      <w:r>
        <w:t>13</w:t>
      </w:r>
      <w:r>
        <w:t>）</w:t>
      </w:r>
      <w:r>
        <w:t>TBST</w:t>
      </w:r>
      <w:r/>
      <w:r>
        <w:t>摇动洗膜</w:t>
      </w:r>
      <w:r>
        <w:t>3</w:t>
      </w:r>
      <w:r/>
      <w:r>
        <w:t>次，每次</w:t>
      </w:r>
      <w:r>
        <w:t>5</w:t>
      </w:r>
      <w:r w:rsidR="001852F3">
        <w:t xml:space="preserve"> min</w:t>
      </w:r>
      <w:r>
        <w:t>，去除残留的一抗。用</w:t>
      </w:r>
      <w:r>
        <w:t>TBST</w:t>
      </w:r>
    </w:p>
    <w:p w:rsidR="0018722C">
      <w:pPr>
        <w:topLinePunct/>
      </w:pPr>
      <w:r>
        <w:rPr>
          <w:rFonts w:ascii="宋体" w:eastAsia="宋体" w:hint="eastAsia"/>
        </w:rPr>
        <w:t>按说明书推荐的倍数稀释二抗，室温摇动孵育</w:t>
      </w:r>
      <w:r>
        <w:t>1 h</w:t>
      </w:r>
      <w:r>
        <w:rPr>
          <w:rFonts w:ascii="宋体" w:eastAsia="宋体" w:hint="eastAsia"/>
        </w:rPr>
        <w:t>。</w:t>
      </w:r>
    </w:p>
    <w:p w:rsidR="0018722C">
      <w:pPr>
        <w:pStyle w:val="4"/>
        <w:topLinePunct/>
        <w:ind w:left="200" w:hangingChars="200" w:hanging="200"/>
      </w:pPr>
      <w:r>
        <w:t>14</w:t>
      </w:r>
      <w:r>
        <w:t>）</w:t>
      </w:r>
      <w:r>
        <w:t>TBST</w:t>
      </w:r>
      <w:r/>
      <w:r>
        <w:t>摇动洗膜</w:t>
      </w:r>
      <w:r>
        <w:t>3</w:t>
      </w:r>
      <w:r/>
      <w:r>
        <w:t>次，每次</w:t>
      </w:r>
      <w:r>
        <w:t>5</w:t>
      </w:r>
      <w:r>
        <w:t> </w:t>
      </w:r>
      <w:r>
        <w:t>min</w:t>
      </w:r>
      <w:r>
        <w:t>，去除残留的二抗。准备好显</w:t>
      </w:r>
      <w:r>
        <w:t>影液及定影液，以</w:t>
      </w:r>
      <w:r>
        <w:t>1</w:t>
      </w:r>
      <w:r>
        <w:t xml:space="preserve">: </w:t>
      </w:r>
      <w:r>
        <w:t>1</w:t>
      </w:r>
      <w:r/>
      <w:r>
        <w:t>的比例混合</w:t>
      </w:r>
      <w:r>
        <w:t>SuperSignal</w:t>
      </w:r>
      <w:r>
        <w:t>®</w:t>
      </w:r>
      <w:r/>
      <w:r>
        <w:t>West</w:t>
      </w:r>
      <w:r>
        <w:t> </w:t>
      </w:r>
      <w:r>
        <w:t>Pico</w:t>
      </w:r>
      <w:r/>
      <w:r>
        <w:t>化学发光底物</w:t>
      </w:r>
      <w:r>
        <w:t>A</w:t>
      </w:r>
      <w:r>
        <w:t>、</w:t>
      </w:r>
    </w:p>
    <w:p w:rsidR="0018722C">
      <w:pPr>
        <w:topLinePunct/>
      </w:pPr>
      <w:r>
        <w:t>B</w:t>
      </w:r>
      <w:r>
        <w:rPr>
          <w:rFonts w:ascii="宋体" w:eastAsia="宋体" w:hint="eastAsia"/>
        </w:rPr>
        <w:t>液，用滤纸吸干</w:t>
      </w:r>
      <w:r>
        <w:t>PVDF</w:t>
      </w:r>
      <w:r>
        <w:rPr>
          <w:rFonts w:ascii="宋体" w:eastAsia="宋体" w:hint="eastAsia"/>
        </w:rPr>
        <w:t>膜上的水分，加入混合好的化学发光底物孵育 </w:t>
      </w:r>
      <w:r>
        <w:t>5</w:t>
      </w:r>
    </w:p>
    <w:p w:rsidR="0018722C">
      <w:pPr>
        <w:topLinePunct/>
      </w:pPr>
      <w:r>
        <w:t>m</w:t>
      </w:r>
      <w:r>
        <w:t>i</w:t>
      </w:r>
      <w:r>
        <w:t>n</w:t>
      </w:r>
      <w:r>
        <w:rPr>
          <w:rFonts w:ascii="宋体" w:eastAsia="宋体" w:hint="eastAsia"/>
        </w:rPr>
        <w:t>，吸干多余液体，用保鲜</w:t>
      </w:r>
      <w:r>
        <w:rPr>
          <w:rFonts w:ascii="宋体" w:eastAsia="宋体" w:hint="eastAsia"/>
        </w:rPr>
        <w:t>z</w:t>
      </w:r>
      <w:r>
        <w:rPr>
          <w:rFonts w:ascii="宋体" w:eastAsia="宋体" w:hint="eastAsia"/>
        </w:rPr>
        <w:t>膜</w:t>
      </w:r>
      <w:r>
        <w:rPr>
          <w:rFonts w:ascii="宋体" w:eastAsia="宋体" w:hint="eastAsia"/>
        </w:rPr>
        <w:t>k</w:t>
      </w:r>
      <w:r>
        <w:rPr>
          <w:rFonts w:ascii="宋体" w:eastAsia="宋体" w:hint="eastAsia"/>
        </w:rPr>
        <w:t>q</w:t>
      </w:r>
      <w:r>
        <w:rPr>
          <w:rFonts w:ascii="宋体" w:eastAsia="宋体" w:hint="eastAsia"/>
        </w:rPr>
        <w:t>包</w:t>
      </w:r>
      <w:r w:rsidR="001852F3">
        <w:rPr>
          <w:rFonts w:ascii="宋体" w:eastAsia="宋体" w:hint="eastAsia"/>
        </w:rPr>
        <w:t xml:space="preserve"> </w:t>
      </w:r>
      <w:r>
        <w:rPr>
          <w:rFonts w:ascii="宋体" w:eastAsia="宋体" w:hint="eastAsia"/>
        </w:rPr>
        <w:t>裹</w:t>
      </w:r>
      <w:r>
        <w:rPr>
          <w:rFonts w:ascii="宋体" w:eastAsia="宋体" w:hint="eastAsia"/>
        </w:rPr>
        <w:t>2</w:t>
      </w:r>
      <w:r>
        <w:rPr>
          <w:rFonts w:ascii="宋体" w:eastAsia="宋体" w:hint="eastAsia"/>
        </w:rPr>
        <w:t>0</w:t>
      </w:r>
      <w:r>
        <w:t>P</w:t>
      </w:r>
      <w:r>
        <w:rPr>
          <w:rFonts w:ascii="宋体" w:eastAsia="宋体" w:hint="eastAsia"/>
        </w:rPr>
        <w:t>1</w:t>
      </w:r>
      <w:r>
        <w:t>V</w:t>
      </w:r>
      <w:r>
        <w:rPr>
          <w:rFonts w:ascii="宋体" w:eastAsia="宋体" w:hint="eastAsia"/>
        </w:rPr>
        <w:t>6</w:t>
      </w:r>
      <w:r>
        <w:rPr>
          <w:rFonts w:ascii="宋体" w:eastAsia="宋体" w:hint="eastAsia"/>
        </w:rPr>
        <w:t>0</w:t>
      </w:r>
      <w:r>
        <w:t>D</w:t>
      </w:r>
      <w:r>
        <w:rPr>
          <w:rFonts w:ascii="宋体" w:eastAsia="宋体" w:hint="eastAsia"/>
        </w:rPr>
        <w:t>1</w:t>
      </w:r>
      <w:r>
        <w:t>F</w:t>
      </w:r>
      <w:r>
        <w:rPr>
          <w:rFonts w:ascii="宋体" w:eastAsia="宋体" w:hint="eastAsia"/>
        </w:rPr>
        <w:t>1</w:t>
      </w:r>
      <w:r>
        <w:rPr>
          <w:rFonts w:ascii="宋体" w:eastAsia="宋体" w:hint="eastAsia"/>
        </w:rPr>
        <w:t>8</w:t>
      </w:r>
      <w:r>
        <w:rPr>
          <w:rFonts w:ascii="宋体" w:eastAsia="宋体" w:hint="eastAsia"/>
        </w:rPr>
        <w:t>膜，固定在暗盒内，在暗室内</w:t>
      </w:r>
      <w:r>
        <w:rPr>
          <w:rFonts w:ascii="宋体" w:eastAsia="宋体" w:hint="eastAsia"/>
        </w:rPr>
        <w:t>采用手工曝光的方法，将</w:t>
      </w:r>
      <w:r>
        <w:t>X-ray</w:t>
      </w:r>
      <w:r>
        <w:rPr>
          <w:rFonts w:ascii="宋体" w:eastAsia="宋体" w:hint="eastAsia"/>
        </w:rPr>
        <w:t>胶片压在膜上，控制好曝光时间，约</w:t>
      </w:r>
      <w:r>
        <w:t>30 sec-</w:t>
      </w:r>
      <w:r>
        <w:t>3</w:t>
      </w:r>
    </w:p>
    <w:p w:rsidR="0018722C">
      <w:pPr>
        <w:topLinePunct/>
      </w:pPr>
      <w:r>
        <w:t>min</w:t>
      </w:r>
      <w:r>
        <w:rPr>
          <w:rFonts w:ascii="宋体" w:eastAsia="宋体" w:hint="eastAsia"/>
        </w:rPr>
        <w:t>，取出胶片放入显影液中显影</w:t>
      </w:r>
      <w:r>
        <w:t>2 min</w:t>
      </w:r>
      <w:r>
        <w:rPr>
          <w:rFonts w:ascii="宋体" w:eastAsia="宋体" w:hint="eastAsia"/>
        </w:rPr>
        <w:t>，放入定影液定影。</w:t>
      </w:r>
    </w:p>
    <w:p w:rsidR="0018722C">
      <w:pPr>
        <w:pStyle w:val="4"/>
        <w:topLinePunct/>
        <w:ind w:left="200" w:hangingChars="200" w:hanging="200"/>
      </w:pPr>
      <w:r>
        <w:t>15</w:t>
      </w:r>
      <w:r>
        <w:t>）</w:t>
      </w:r>
      <w:r>
        <w:t>显影的胶片采用灰度分析仪进行分析。数据经过</w:t>
      </w:r>
      <w:r>
        <w:t>β-actic</w:t>
      </w:r>
      <w:r/>
      <w:r>
        <w:t>校正后</w:t>
      </w:r>
      <w:r>
        <w:t>进行统计分析。</w:t>
      </w:r>
    </w:p>
    <w:p w:rsidR="0018722C">
      <w:pPr>
        <w:pStyle w:val="Heading2"/>
        <w:topLinePunct/>
        <w:ind w:left="171" w:hangingChars="171" w:hanging="171"/>
      </w:pPr>
      <w:r>
        <w:t>2.7</w:t>
      </w:r>
      <w:r>
        <w:t xml:space="preserve"> </w:t>
      </w:r>
      <w:r>
        <w:t>实时荧光定量</w:t>
      </w:r>
      <w:r>
        <w:t>PCR</w:t>
      </w:r>
      <w:r/>
      <w:r>
        <w:t>技术检测转录因子</w:t>
      </w:r>
      <w:r>
        <w:t>T-bet</w:t>
      </w:r>
      <w:r>
        <w:t>、</w:t>
      </w:r>
      <w:r>
        <w:t>GATA3</w:t>
      </w:r>
      <w:r>
        <w:t>、</w:t>
      </w:r>
      <w:r>
        <w:t>RORγt</w:t>
      </w:r>
      <w:r>
        <w:t>、</w:t>
      </w:r>
      <w:r>
        <w:t>Foxp3</w:t>
      </w:r>
    </w:p>
    <w:p w:rsidR="0018722C">
      <w:pPr>
        <w:topLinePunct/>
      </w:pPr>
      <w:r>
        <w:rPr>
          <w:rFonts w:ascii="宋体" w:eastAsia="宋体" w:hint="eastAsia"/>
        </w:rPr>
        <w:t>的表达情况。</w:t>
      </w:r>
    </w:p>
    <w:p w:rsidR="0018722C">
      <w:pPr>
        <w:topLinePunct/>
      </w:pPr>
      <w:r>
        <w:t>1</w:t>
      </w:r>
      <w:r>
        <w:t>）</w:t>
      </w:r>
      <w:r>
        <w:rPr>
          <w:rFonts w:ascii="宋体" w:hAnsi="宋体" w:eastAsia="宋体" w:hint="eastAsia"/>
        </w:rPr>
        <w:t>吸出淋巴细胞悬液加入</w:t>
      </w:r>
      <w:r>
        <w:t>EP</w:t>
      </w:r>
      <w:r>
        <w:rPr>
          <w:rFonts w:ascii="宋体" w:hAnsi="宋体" w:eastAsia="宋体" w:hint="eastAsia"/>
        </w:rPr>
        <w:t>管中，</w:t>
      </w:r>
      <w:r>
        <w:t>4</w:t>
      </w:r>
      <w:r>
        <w:rPr>
          <w:rFonts w:ascii="宋体" w:hAnsi="宋体" w:eastAsia="宋体" w:hint="eastAsia"/>
        </w:rPr>
        <w:t>℃，</w:t>
      </w:r>
      <w:r>
        <w:t>1700RPM</w:t>
      </w:r>
      <w:r>
        <w:rPr>
          <w:rFonts w:ascii="宋体" w:hAnsi="宋体" w:eastAsia="宋体" w:hint="eastAsia"/>
        </w:rPr>
        <w:t>离心</w:t>
      </w:r>
      <w:r>
        <w:t>8 </w:t>
      </w:r>
      <w:r>
        <w:t>min</w:t>
      </w:r>
      <w:r>
        <w:rPr>
          <w:rFonts w:ascii="宋体" w:hAnsi="宋体" w:eastAsia="宋体" w:hint="eastAsia"/>
        </w:rPr>
        <w:t>，弃上</w:t>
      </w:r>
      <w:r>
        <w:rPr>
          <w:rFonts w:ascii="宋体" w:hAnsi="宋体" w:eastAsia="宋体" w:hint="eastAsia"/>
        </w:rPr>
        <w:t>清。每管加入</w:t>
      </w:r>
      <w:r>
        <w:t>1 </w:t>
      </w:r>
      <w:r>
        <w:t>mL </w:t>
      </w:r>
      <w:r>
        <w:t>TRIzol Reagent</w:t>
      </w:r>
      <w:r>
        <w:rPr>
          <w:rFonts w:ascii="宋体" w:hAnsi="宋体" w:eastAsia="宋体" w:hint="eastAsia"/>
        </w:rPr>
        <w:t>，在</w:t>
      </w:r>
      <w:r>
        <w:t>TRIzol</w:t>
      </w:r>
      <w:r>
        <w:rPr>
          <w:rFonts w:ascii="宋体" w:hAnsi="宋体" w:eastAsia="宋体" w:hint="eastAsia"/>
        </w:rPr>
        <w:t>试剂中重复吹打以裂解细</w:t>
      </w:r>
      <w:r>
        <w:rPr>
          <w:rFonts w:ascii="宋体" w:hAnsi="宋体" w:eastAsia="宋体" w:hint="eastAsia"/>
        </w:rPr>
        <w:t>胞，</w:t>
      </w:r>
      <w:r>
        <w:t>15-30°C</w:t>
      </w:r>
      <w:r>
        <w:rPr>
          <w:rFonts w:ascii="宋体" w:hAnsi="宋体" w:eastAsia="宋体" w:hint="eastAsia"/>
        </w:rPr>
        <w:t>孵育</w:t>
      </w:r>
      <w:r>
        <w:t>5 </w:t>
      </w:r>
      <w:r>
        <w:t>min</w:t>
      </w:r>
      <w:r>
        <w:rPr>
          <w:rFonts w:ascii="宋体" w:hAnsi="宋体" w:eastAsia="宋体" w:hint="eastAsia"/>
        </w:rPr>
        <w:t>，以利于样品中蛋白完全分离。每</w:t>
      </w:r>
      <w:r>
        <w:t>1 </w:t>
      </w:r>
      <w:r>
        <w:t>mL</w:t>
      </w:r>
      <w:r>
        <w:rPr>
          <w:rFonts w:ascii="宋体" w:hAnsi="宋体" w:eastAsia="宋体" w:hint="eastAsia"/>
        </w:rPr>
        <w:t>的</w:t>
      </w:r>
      <w:r>
        <w:t>TRIzol</w:t>
      </w:r>
      <w:r>
        <w:rPr>
          <w:rFonts w:ascii="宋体" w:hAnsi="宋体" w:eastAsia="宋体" w:hint="eastAsia"/>
        </w:rPr>
        <w:t>试剂添加</w:t>
      </w:r>
      <w:r>
        <w:t>0</w:t>
      </w:r>
      <w:r>
        <w:t>.</w:t>
      </w:r>
      <w:r>
        <w:t>2</w:t>
      </w:r>
      <w:r/>
      <w:r w:rsidR="001852F3">
        <w:t xml:space="preserve"> </w:t>
      </w:r>
      <w:r>
        <w:t>mL</w:t>
      </w:r>
      <w:r>
        <w:rPr>
          <w:rFonts w:ascii="宋体" w:hAnsi="宋体" w:eastAsia="宋体" w:hint="eastAsia"/>
        </w:rPr>
        <w:t>氯仿。小心盖好样品管。用手大力摇管</w:t>
      </w:r>
      <w:r>
        <w:t>15</w:t>
      </w:r>
      <w:r>
        <w:rPr>
          <w:rFonts w:ascii="宋体" w:hAnsi="宋体" w:eastAsia="宋体" w:hint="eastAsia"/>
        </w:rPr>
        <w:t>秒，</w:t>
      </w:r>
      <w:r>
        <w:t>15-30°</w:t>
      </w:r>
      <w:r>
        <w:t>C</w:t>
      </w:r>
    </w:p>
    <w:p w:rsidR="0018722C">
      <w:pPr>
        <w:topLinePunct/>
      </w:pPr>
      <w:r>
        <w:rPr>
          <w:rFonts w:ascii="宋体" w:hAnsi="宋体" w:eastAsia="宋体" w:hint="eastAsia"/>
        </w:rPr>
        <w:t>孵育</w:t>
      </w:r>
      <w:r>
        <w:t>2-3</w:t>
      </w:r>
      <w:r>
        <w:t> </w:t>
      </w:r>
      <w:r>
        <w:t>min</w:t>
      </w:r>
      <w:r>
        <w:rPr>
          <w:rFonts w:ascii="宋体" w:hAnsi="宋体" w:eastAsia="宋体" w:hint="eastAsia"/>
        </w:rPr>
        <w:t>。</w:t>
      </w:r>
      <w:r>
        <w:t>4</w:t>
      </w:r>
      <w:r>
        <w:rPr>
          <w:rFonts w:ascii="宋体" w:hAnsi="宋体" w:eastAsia="宋体" w:hint="eastAsia"/>
        </w:rPr>
        <w:t>℃，</w:t>
      </w:r>
      <w:r>
        <w:t>12000</w:t>
      </w:r>
      <w:r>
        <w:rPr>
          <w:rFonts w:ascii="宋体" w:hAnsi="宋体" w:eastAsia="宋体" w:hint="eastAsia"/>
        </w:rPr>
        <w:t>×</w:t>
      </w:r>
      <w:r>
        <w:t>g</w:t>
      </w:r>
      <w:r>
        <w:rPr>
          <w:rFonts w:ascii="宋体" w:hAnsi="宋体" w:eastAsia="宋体" w:hint="eastAsia"/>
        </w:rPr>
        <w:t>离心</w:t>
      </w:r>
      <w:r>
        <w:t>15</w:t>
      </w:r>
      <w:r>
        <w:t> </w:t>
      </w:r>
      <w:r>
        <w:t>min</w:t>
      </w:r>
      <w:r>
        <w:rPr>
          <w:rFonts w:ascii="宋体" w:hAnsi="宋体" w:eastAsia="宋体" w:hint="eastAsia"/>
        </w:rPr>
        <w:t>。离心后，混合物分离为红色下层</w:t>
      </w:r>
      <w:r>
        <w:rPr>
          <w:rFonts w:ascii="宋体" w:hAnsi="宋体" w:eastAsia="宋体" w:hint="eastAsia"/>
        </w:rPr>
        <w:t>（</w:t>
      </w:r>
      <w:r>
        <w:rPr>
          <w:rFonts w:ascii="宋体" w:hAnsi="宋体" w:eastAsia="宋体" w:hint="eastAsia"/>
        </w:rPr>
        <w:t>酚-氯仿相</w:t>
      </w:r>
      <w:r>
        <w:rPr>
          <w:rFonts w:ascii="宋体" w:hAnsi="宋体" w:eastAsia="宋体" w:hint="eastAsia"/>
        </w:rPr>
        <w:t>）</w:t>
      </w:r>
      <w:r>
        <w:rPr>
          <w:rFonts w:ascii="宋体" w:hAnsi="宋体" w:eastAsia="宋体" w:hint="eastAsia"/>
        </w:rPr>
        <w:t>、中间相以及上层的无色水相。</w:t>
      </w:r>
      <w:r>
        <w:t>RNA</w:t>
      </w:r>
      <w:r>
        <w:rPr>
          <w:rFonts w:ascii="宋体" w:hAnsi="宋体" w:eastAsia="宋体" w:hint="eastAsia"/>
        </w:rPr>
        <w:t>存在于水相。水</w:t>
      </w:r>
      <w:r>
        <w:rPr>
          <w:rFonts w:ascii="宋体" w:hAnsi="宋体" w:eastAsia="宋体" w:hint="eastAsia"/>
        </w:rPr>
        <w:t>相体积约为</w:t>
      </w:r>
      <w:r>
        <w:t>60</w:t>
      </w:r>
      <w:r>
        <w:rPr>
          <w:rFonts w:ascii="宋体" w:hAnsi="宋体" w:eastAsia="宋体" w:hint="eastAsia"/>
        </w:rPr>
        <w:t>％使用的</w:t>
      </w:r>
      <w:r>
        <w:t>TRIzol</w:t>
      </w:r>
      <w:r>
        <w:rPr>
          <w:rFonts w:ascii="宋体" w:hAnsi="宋体" w:eastAsia="宋体" w:hint="eastAsia"/>
        </w:rPr>
        <w:t>试剂量。</w:t>
      </w:r>
    </w:p>
    <w:p w:rsidR="0018722C">
      <w:pPr>
        <w:topLinePunct/>
      </w:pPr>
      <w:r>
        <w:t>2</w:t>
      </w:r>
      <w:r>
        <w:rPr>
          <w:rFonts w:ascii="宋体" w:eastAsia="宋体" w:hint="eastAsia"/>
        </w:rPr>
        <w:t>）</w:t>
      </w:r>
      <w:r>
        <w:rPr>
          <w:rFonts w:ascii="宋体" w:eastAsia="宋体" w:hint="eastAsia"/>
        </w:rPr>
        <w:t xml:space="preserve">吸取上层水相转移到一个新管，每</w:t>
      </w:r>
      <w:r>
        <w:t>1 mL</w:t>
      </w:r>
      <w:r>
        <w:rPr>
          <w:rFonts w:ascii="宋体" w:eastAsia="宋体" w:hint="eastAsia"/>
        </w:rPr>
        <w:t>初始的</w:t>
      </w:r>
      <w:r>
        <w:t>TRIzol</w:t>
      </w:r>
      <w:r>
        <w:rPr>
          <w:rFonts w:ascii="宋体" w:eastAsia="宋体" w:hint="eastAsia"/>
        </w:rPr>
        <w:t>试剂使用</w:t>
      </w:r>
    </w:p>
    <w:p w:rsidR="0018722C">
      <w:pPr>
        <w:topLinePunct/>
      </w:pPr>
      <w:r>
        <w:t>0.5 mL</w:t>
      </w:r>
      <w:r>
        <w:rPr>
          <w:rFonts w:ascii="宋体" w:hAnsi="宋体" w:eastAsia="宋体" w:hint="eastAsia"/>
        </w:rPr>
        <w:t>异丙醇。</w:t>
      </w:r>
      <w:r>
        <w:t>15-30</w:t>
      </w:r>
      <w:r>
        <w:rPr>
          <w:rFonts w:ascii="宋体" w:hAnsi="宋体" w:eastAsia="宋体" w:hint="eastAsia"/>
        </w:rPr>
        <w:t>℃孵育样品</w:t>
      </w:r>
      <w:r>
        <w:t>10 min</w:t>
      </w:r>
      <w:r>
        <w:rPr>
          <w:rFonts w:ascii="宋体" w:hAnsi="宋体" w:eastAsia="宋体" w:hint="eastAsia"/>
        </w:rPr>
        <w:t>，</w:t>
      </w:r>
      <w:r>
        <w:t>4</w:t>
      </w:r>
      <w:r>
        <w:rPr>
          <w:rFonts w:ascii="宋体" w:hAnsi="宋体" w:eastAsia="宋体" w:hint="eastAsia"/>
        </w:rPr>
        <w:t>℃，</w:t>
      </w:r>
      <w:r>
        <w:t>12000</w:t>
      </w:r>
      <w:r>
        <w:rPr>
          <w:rFonts w:ascii="宋体" w:hAnsi="宋体" w:eastAsia="宋体" w:hint="eastAsia"/>
        </w:rPr>
        <w:t>×</w:t>
      </w:r>
      <w:r>
        <w:t>g</w:t>
      </w:r>
      <w:r>
        <w:rPr>
          <w:rFonts w:ascii="宋体" w:hAnsi="宋体" w:eastAsia="宋体" w:hint="eastAsia"/>
        </w:rPr>
        <w:t>离心</w:t>
      </w:r>
      <w:r>
        <w:t>10 min</w:t>
      </w:r>
      <w:r>
        <w:rPr>
          <w:rFonts w:ascii="宋体" w:hAnsi="宋体" w:eastAsia="宋体" w:hint="eastAsia"/>
        </w:rPr>
        <w:t>，</w:t>
      </w:r>
    </w:p>
    <w:p w:rsidR="0018722C">
      <w:pPr>
        <w:topLinePunct/>
      </w:pPr>
      <w:r>
        <w:rPr>
          <w:rFonts w:cstheme="minorBidi" w:hAnsiTheme="minorHAnsi" w:eastAsiaTheme="minorHAnsi" w:asciiTheme="minorHAnsi" w:ascii="Calibri"/>
        </w:rPr>
        <w:t>21</w:t>
      </w:r>
    </w:p>
    <w:p w:rsidR="0018722C">
      <w:pPr>
        <w:topLinePunct/>
      </w:pPr>
      <w:r>
        <w:rPr>
          <w:rFonts w:ascii="宋体" w:eastAsia="宋体" w:hint="eastAsia"/>
        </w:rPr>
        <w:t>离心后在管侧面和底部形成一个凝胶样沉淀。</w:t>
      </w:r>
    </w:p>
    <w:p w:rsidR="0018722C">
      <w:pPr>
        <w:topLinePunct/>
      </w:pPr>
      <w:r>
        <w:t>3</w:t>
      </w:r>
      <w:r>
        <w:rPr>
          <w:rFonts w:ascii="宋体" w:hAnsi="宋体" w:eastAsia="宋体" w:hint="eastAsia"/>
        </w:rPr>
        <w:t>）</w:t>
      </w:r>
      <w:r>
        <w:rPr>
          <w:rFonts w:ascii="宋体" w:hAnsi="宋体" w:eastAsia="宋体" w:hint="eastAsia"/>
        </w:rPr>
        <w:t>弃上清。用</w:t>
      </w:r>
      <w:r>
        <w:t>7</w:t>
      </w:r>
      <w:r>
        <w:t>5</w:t>
      </w:r>
      <w:r>
        <w:rPr>
          <w:rFonts w:ascii="宋体" w:hAnsi="宋体" w:eastAsia="宋体" w:hint="eastAsia"/>
        </w:rPr>
        <w:t>％的乙醇洗涤</w:t>
      </w:r>
      <w:r>
        <w:t>R</w:t>
      </w:r>
      <w:r>
        <w:t>N</w:t>
      </w:r>
      <w:r>
        <w:t>A</w:t>
      </w:r>
      <w:r>
        <w:rPr>
          <w:rFonts w:ascii="宋体" w:hAnsi="宋体" w:eastAsia="宋体" w:hint="eastAsia"/>
        </w:rPr>
        <w:t>沉淀一次。每毫升初始</w:t>
      </w:r>
      <w:r>
        <w:t>T</w:t>
      </w:r>
      <w:r>
        <w:t>RIz</w:t>
      </w:r>
      <w:r>
        <w:t>o</w:t>
      </w:r>
      <w:r>
        <w:t>l</w:t>
      </w:r>
      <w:r w:rsidR="001852F3">
        <w:t xml:space="preserve"> </w:t>
      </w:r>
      <w:r>
        <w:rPr>
          <w:rFonts w:ascii="宋体" w:hAnsi="宋体" w:eastAsia="宋体" w:hint="eastAsia"/>
        </w:rPr>
        <w:t>试</w:t>
      </w:r>
      <w:r>
        <w:rPr>
          <w:rFonts w:ascii="宋体" w:hAnsi="宋体" w:eastAsia="宋体" w:hint="eastAsia"/>
        </w:rPr>
        <w:t>剂使用</w:t>
      </w:r>
      <w:r>
        <w:t>1</w:t>
      </w:r>
      <w:r>
        <w:t> </w:t>
      </w:r>
      <w:r>
        <w:t>mL75</w:t>
      </w:r>
      <w:r>
        <w:rPr>
          <w:rFonts w:ascii="宋体" w:hAnsi="宋体" w:eastAsia="宋体" w:hint="eastAsia"/>
        </w:rPr>
        <w:t>％的乙醇。涡旋混合，</w:t>
      </w:r>
      <w:r>
        <w:t>4</w:t>
      </w:r>
      <w:r>
        <w:rPr>
          <w:rFonts w:ascii="宋体" w:hAnsi="宋体" w:eastAsia="宋体" w:hint="eastAsia"/>
        </w:rPr>
        <w:t>℃，</w:t>
      </w:r>
      <w:r>
        <w:t>7500</w:t>
      </w:r>
      <w:r>
        <w:rPr>
          <w:rFonts w:ascii="宋体" w:hAnsi="宋体" w:eastAsia="宋体" w:hint="eastAsia"/>
        </w:rPr>
        <w:t>×</w:t>
      </w:r>
      <w:r>
        <w:t>g</w:t>
      </w:r>
      <w:r>
        <w:rPr>
          <w:rFonts w:ascii="宋体" w:hAnsi="宋体" w:eastAsia="宋体" w:hint="eastAsia"/>
        </w:rPr>
        <w:t>离心</w:t>
      </w:r>
      <w:r>
        <w:t>5</w:t>
      </w:r>
      <w:r>
        <w:t> </w:t>
      </w:r>
      <w:r>
        <w:t>min</w:t>
      </w:r>
      <w:r>
        <w:rPr>
          <w:rFonts w:ascii="宋体" w:hAnsi="宋体" w:eastAsia="宋体" w:hint="eastAsia"/>
        </w:rPr>
        <w:t>，尽量弃上清。</w:t>
      </w:r>
    </w:p>
    <w:p w:rsidR="0018722C">
      <w:pPr>
        <w:topLinePunct/>
      </w:pPr>
      <w:r>
        <w:t>4</w:t>
      </w:r>
      <w:r>
        <w:rPr>
          <w:rFonts w:ascii="宋体" w:hAnsi="宋体" w:eastAsia="宋体" w:hint="eastAsia"/>
        </w:rPr>
        <w:t>）</w:t>
      </w:r>
      <w:r>
        <w:rPr>
          <w:rFonts w:ascii="宋体" w:hAnsi="宋体" w:eastAsia="宋体" w:hint="eastAsia"/>
        </w:rPr>
        <w:t>将离心管倒扣在吸水纸上简单干燥</w:t>
      </w:r>
      <w:r>
        <w:t>R</w:t>
      </w:r>
      <w:r>
        <w:t>N</w:t>
      </w:r>
      <w:r>
        <w:t>A</w:t>
      </w:r>
      <w:r>
        <w:rPr>
          <w:rFonts w:ascii="宋体" w:hAnsi="宋体" w:eastAsia="宋体" w:hint="eastAsia"/>
        </w:rPr>
        <w:t>沉淀</w:t>
      </w:r>
      <w:r>
        <w:rPr>
          <w:rFonts w:ascii="宋体" w:hAnsi="宋体" w:eastAsia="宋体" w:hint="eastAsia"/>
        </w:rPr>
        <w:t>（</w:t>
      </w:r>
      <w:r>
        <w:rPr>
          <w:rFonts w:ascii="宋体" w:hAnsi="宋体" w:eastAsia="宋体" w:hint="eastAsia"/>
        </w:rPr>
        <w:t>空气干燥</w:t>
      </w:r>
      <w:r>
        <w:t>5</w:t>
      </w:r>
      <w:r>
        <w:t>-</w:t>
      </w:r>
      <w:r>
        <w:t>1</w:t>
      </w:r>
      <w:r>
        <w:t>0</w:t>
      </w:r>
      <w:r>
        <w:t> </w:t>
      </w:r>
      <w:r>
        <w:t>m</w:t>
      </w:r>
      <w:r>
        <w:t>i</w:t>
      </w:r>
      <w:r>
        <w:t>n</w:t>
      </w:r>
      <w:r>
        <w:rPr>
          <w:rFonts w:ascii="宋体" w:hAnsi="宋体" w:eastAsia="宋体" w:hint="eastAsia"/>
        </w:rPr>
        <w:t>）</w:t>
      </w:r>
      <w:r>
        <w:rPr>
          <w:rFonts w:ascii="宋体" w:hAnsi="宋体" w:eastAsia="宋体" w:hint="eastAsia"/>
        </w:rPr>
        <w:t>。</w:t>
      </w:r>
      <w:r>
        <w:rPr>
          <w:rFonts w:ascii="宋体" w:hAnsi="宋体" w:eastAsia="宋体" w:hint="eastAsia"/>
        </w:rPr>
        <w:t>不要让</w:t>
      </w:r>
      <w:r>
        <w:t>RNA</w:t>
      </w:r>
      <w:r>
        <w:rPr>
          <w:rFonts w:ascii="宋体" w:hAnsi="宋体" w:eastAsia="宋体" w:hint="eastAsia"/>
        </w:rPr>
        <w:t>沉淀完全干燥，因为这将大大降低其溶解度。每管加</w:t>
      </w:r>
      <w:r>
        <w:t>30</w:t>
      </w:r>
      <w:r/>
      <w:r w:rsidR="001852F3">
        <w:t xml:space="preserve"> </w:t>
      </w:r>
      <w:r>
        <w:t>µL</w:t>
      </w:r>
      <w:r>
        <w:rPr>
          <w:rFonts w:ascii="宋体" w:hAnsi="宋体" w:eastAsia="宋体" w:hint="eastAsia"/>
        </w:rPr>
        <w:t>的无</w:t>
      </w:r>
      <w:r>
        <w:t>RNA</w:t>
      </w:r>
      <w:r>
        <w:rPr>
          <w:rFonts w:ascii="宋体" w:hAnsi="宋体" w:eastAsia="宋体" w:hint="eastAsia"/>
        </w:rPr>
        <w:t>酶水，在无</w:t>
      </w:r>
      <w:r>
        <w:t>RNA</w:t>
      </w:r>
      <w:r>
        <w:rPr>
          <w:rFonts w:ascii="宋体" w:hAnsi="宋体" w:eastAsia="宋体" w:hint="eastAsia"/>
        </w:rPr>
        <w:t>酶的水中吹打几次溶解</w:t>
      </w:r>
      <w:r>
        <w:t>RNA</w:t>
      </w:r>
      <w:r>
        <w:rPr>
          <w:rFonts w:ascii="宋体" w:hAnsi="宋体" w:eastAsia="宋体" w:hint="eastAsia"/>
        </w:rPr>
        <w:t>，并在</w:t>
      </w:r>
      <w:r>
        <w:t>55-60</w:t>
      </w:r>
      <w:r>
        <w:rPr>
          <w:rFonts w:ascii="宋体" w:hAnsi="宋体" w:eastAsia="宋体" w:hint="eastAsia"/>
        </w:rPr>
        <w:t>℃</w:t>
      </w:r>
      <w:r>
        <w:rPr>
          <w:rFonts w:ascii="宋体" w:hAnsi="宋体" w:eastAsia="宋体" w:hint="eastAsia"/>
        </w:rPr>
        <w:t>孵育</w:t>
      </w:r>
      <w:r>
        <w:t>10 min</w:t>
      </w:r>
      <w:r>
        <w:rPr>
          <w:rFonts w:ascii="宋体" w:hAnsi="宋体" w:eastAsia="宋体" w:hint="eastAsia"/>
        </w:rPr>
        <w:t>待用。</w:t>
      </w:r>
    </w:p>
    <w:p w:rsidR="0018722C">
      <w:pPr>
        <w:topLinePunct/>
      </w:pPr>
      <w:r>
        <w:t>5</w:t>
      </w:r>
      <w:r>
        <w:rPr>
          <w:rFonts w:ascii="宋体" w:eastAsia="宋体" w:hint="eastAsia"/>
        </w:rPr>
        <w:t>）</w:t>
      </w:r>
      <w:r>
        <w:rPr>
          <w:rFonts w:ascii="宋体" w:eastAsia="宋体" w:hint="eastAsia"/>
        </w:rPr>
        <w:t>取少量待测</w:t>
      </w:r>
      <w:r>
        <w:t>RNA</w:t>
      </w:r>
      <w:r>
        <w:rPr>
          <w:rFonts w:ascii="宋体" w:eastAsia="宋体" w:hint="eastAsia"/>
        </w:rPr>
        <w:t>样品，用无</w:t>
      </w:r>
      <w:r>
        <w:t>RNA</w:t>
      </w:r>
      <w:r>
        <w:rPr>
          <w:rFonts w:ascii="宋体" w:eastAsia="宋体" w:hint="eastAsia"/>
        </w:rPr>
        <w:t>酶水稀释</w:t>
      </w:r>
      <w:r>
        <w:t>100</w:t>
      </w:r>
      <w:r>
        <w:rPr>
          <w:rFonts w:ascii="宋体" w:eastAsia="宋体" w:hint="eastAsia"/>
        </w:rPr>
        <w:t>倍，用无</w:t>
      </w:r>
      <w:r>
        <w:t>RNA</w:t>
      </w:r>
      <w:r>
        <w:rPr>
          <w:rFonts w:ascii="宋体" w:eastAsia="宋体" w:hint="eastAsia"/>
        </w:rPr>
        <w:t>酶水做空白，在</w:t>
      </w:r>
      <w:r>
        <w:t>260 </w:t>
      </w:r>
      <w:r>
        <w:t>nm</w:t>
      </w:r>
      <w:r>
        <w:rPr>
          <w:rFonts w:ascii="宋体" w:eastAsia="宋体" w:hint="eastAsia"/>
        </w:rPr>
        <w:t>、</w:t>
      </w:r>
      <w:r>
        <w:t>280 nm</w:t>
      </w:r>
      <w:r>
        <w:rPr>
          <w:rFonts w:ascii="宋体" w:eastAsia="宋体" w:hint="eastAsia"/>
        </w:rPr>
        <w:t>、</w:t>
      </w:r>
      <w:r>
        <w:t>230 nm</w:t>
      </w:r>
      <w:r>
        <w:rPr>
          <w:rFonts w:ascii="宋体" w:eastAsia="宋体" w:hint="eastAsia"/>
        </w:rPr>
        <w:t>处调节紫外分光光度计的读数</w:t>
      </w:r>
      <w:r>
        <w:rPr>
          <w:rFonts w:ascii="宋体" w:eastAsia="宋体" w:hint="eastAsia"/>
        </w:rPr>
        <w:t>至零。加入待测</w:t>
      </w:r>
      <w:r>
        <w:t>RNA</w:t>
      </w:r>
      <w:r/>
      <w:r w:rsidR="001852F3">
        <w:t xml:space="preserve"> </w:t>
      </w:r>
      <w:r>
        <w:rPr>
          <w:rFonts w:ascii="宋体" w:eastAsia="宋体" w:hint="eastAsia"/>
        </w:rPr>
        <w:t>样品在三个波长处读取</w:t>
      </w:r>
      <w:r>
        <w:t>OD</w:t>
      </w:r>
      <w:r/>
      <w:r w:rsidR="001852F3">
        <w:t xml:space="preserve"> </w:t>
      </w:r>
      <w:r>
        <w:rPr>
          <w:rFonts w:ascii="宋体" w:eastAsia="宋体" w:hint="eastAsia"/>
        </w:rPr>
        <w:t>值。</w:t>
      </w:r>
      <w:r>
        <w:t>RNA</w:t>
      </w:r>
      <w:r/>
      <w:r w:rsidR="001852F3">
        <w:t xml:space="preserve"> </w:t>
      </w:r>
      <w:r>
        <w:rPr>
          <w:rFonts w:ascii="宋体" w:eastAsia="宋体" w:hint="eastAsia"/>
        </w:rPr>
        <w:t>纯品</w:t>
      </w:r>
      <w:r>
        <w:rPr>
          <w:rFonts w:ascii="宋体" w:eastAsia="宋体" w:hint="eastAsia"/>
        </w:rPr>
        <w:t>的</w:t>
      </w:r>
    </w:p>
    <w:p w:rsidR="0018722C">
      <w:pPr>
        <w:topLinePunct/>
      </w:pPr>
      <w:r>
        <w:t>OD260</w:t>
      </w:r>
      <w:r>
        <w:t>/</w:t>
      </w:r>
      <w:r>
        <w:t xml:space="preserve">OD280</w:t>
      </w:r>
      <w:r>
        <w:rPr>
          <w:rFonts w:ascii="宋体" w:hAnsi="宋体" w:eastAsia="宋体" w:hint="eastAsia"/>
        </w:rPr>
        <w:t>的比值为</w:t>
      </w:r>
      <w:r>
        <w:t>2</w:t>
      </w:r>
      <w:r>
        <w:t>.</w:t>
      </w:r>
      <w:r>
        <w:t>0</w:t>
      </w:r>
      <w:r>
        <w:rPr>
          <w:rFonts w:ascii="宋体" w:hAnsi="宋体" w:eastAsia="宋体" w:hint="eastAsia"/>
        </w:rPr>
        <w:t>，故根据</w:t>
      </w:r>
      <w:r>
        <w:t>OD260</w:t>
      </w:r>
      <w:r>
        <w:t>/</w:t>
      </w:r>
      <w:r>
        <w:t xml:space="preserve">OD280</w:t>
      </w:r>
      <w:r>
        <w:rPr>
          <w:rFonts w:ascii="宋体" w:hAnsi="宋体" w:eastAsia="宋体" w:hint="eastAsia"/>
        </w:rPr>
        <w:t>的比值可以估计</w:t>
      </w:r>
      <w:r>
        <w:t>RNA</w:t>
      </w:r>
      <w:r>
        <w:rPr>
          <w:rFonts w:ascii="宋体" w:hAnsi="宋体" w:eastAsia="宋体" w:hint="eastAsia"/>
        </w:rPr>
        <w:t>的纯度。若比值较低，说明有残余蛋白质存在；比值太高，则提示</w:t>
      </w:r>
      <w:r>
        <w:t>RNA</w:t>
      </w:r>
      <w:r>
        <w:rPr>
          <w:rFonts w:ascii="宋体" w:hAnsi="宋体" w:eastAsia="宋体" w:hint="eastAsia"/>
        </w:rPr>
        <w:t>有降解。</w:t>
      </w:r>
      <w:r>
        <w:t>O</w:t>
      </w:r>
      <w:r>
        <w:t>D</w:t>
      </w:r>
      <w:r>
        <w:t>2</w:t>
      </w:r>
      <w:r>
        <w:t>6</w:t>
      </w:r>
      <w:r>
        <w:t>0</w:t>
      </w:r>
      <w:r>
        <w:t>/</w:t>
      </w:r>
      <w:r>
        <w:t>O</w:t>
      </w:r>
      <w:r>
        <w:t>D</w:t>
      </w:r>
      <w:r>
        <w:t>2</w:t>
      </w:r>
      <w:r>
        <w:t>30</w:t>
      </w:r>
      <w:r>
        <w:rPr>
          <w:rFonts w:ascii="宋体" w:hAnsi="宋体" w:eastAsia="宋体" w:hint="eastAsia"/>
        </w:rPr>
        <w:t>比值应≥</w:t>
      </w:r>
      <w:r>
        <w:t>2</w:t>
      </w:r>
      <w:r>
        <w:t>.</w:t>
      </w:r>
      <w:r>
        <w:t>0</w:t>
      </w:r>
      <w:r>
        <w:rPr>
          <w:rFonts w:ascii="宋体" w:hAnsi="宋体" w:eastAsia="宋体" w:hint="eastAsia"/>
        </w:rPr>
        <w:t>，若比值较低说明盐分过高。估算</w:t>
      </w:r>
      <w:r>
        <w:t>R</w:t>
      </w:r>
      <w:r>
        <w:t>N</w:t>
      </w:r>
      <w:r>
        <w:t>A</w:t>
      </w:r>
      <w:r>
        <w:rPr>
          <w:rFonts w:ascii="宋体" w:hAnsi="宋体" w:eastAsia="宋体" w:hint="eastAsia"/>
        </w:rPr>
        <w:t>浓度。</w:t>
      </w:r>
      <w:r>
        <w:t>RNA</w:t>
      </w:r>
      <w:r>
        <w:rPr>
          <w:rFonts w:ascii="宋体" w:hAnsi="宋体" w:eastAsia="宋体" w:hint="eastAsia"/>
        </w:rPr>
        <w:t>在</w:t>
      </w:r>
      <w:r>
        <w:t>260</w:t>
      </w:r>
      <w:r w:rsidR="001852F3">
        <w:t xml:space="preserve"> nm</w:t>
      </w:r>
      <w:r>
        <w:rPr>
          <w:rFonts w:ascii="宋体" w:hAnsi="宋体" w:eastAsia="宋体" w:hint="eastAsia"/>
        </w:rPr>
        <w:t>波长处有最大吸收峰。</w:t>
      </w:r>
      <w:r>
        <w:t>OD</w:t>
      </w:r>
      <w:r>
        <w:rPr>
          <w:rFonts w:ascii="宋体" w:hAnsi="宋体" w:eastAsia="宋体" w:hint="eastAsia"/>
        </w:rPr>
        <w:t>值为</w:t>
      </w:r>
      <w:r>
        <w:t>1</w:t>
      </w:r>
      <w:r>
        <w:rPr>
          <w:rFonts w:ascii="宋体" w:hAnsi="宋体" w:eastAsia="宋体" w:hint="eastAsia"/>
        </w:rPr>
        <w:t>相当于大约</w:t>
      </w:r>
      <w:r>
        <w:t>4</w:t>
      </w:r>
      <w:r>
        <w:t>0</w:t>
      </w:r>
    </w:p>
    <w:p w:rsidR="0018722C">
      <w:pPr>
        <w:topLinePunct/>
      </w:pPr>
      <w:r>
        <w:t>µg</w:t>
      </w:r>
      <w:r>
        <w:t>/</w:t>
      </w:r>
      <w:r>
        <w:t xml:space="preserve">mL</w:t>
      </w:r>
      <w:r>
        <w:rPr>
          <w:rFonts w:ascii="宋体" w:hAnsi="宋体" w:eastAsia="宋体" w:hint="eastAsia"/>
        </w:rPr>
        <w:t>的单链</w:t>
      </w:r>
      <w:r>
        <w:t>RNA</w:t>
      </w:r>
      <w:r>
        <w:rPr>
          <w:rFonts w:ascii="宋体" w:hAnsi="宋体" w:eastAsia="宋体" w:hint="eastAsia"/>
        </w:rPr>
        <w:t>。</w:t>
      </w:r>
    </w:p>
    <w:p w:rsidR="0018722C">
      <w:pPr>
        <w:topLinePunct/>
      </w:pPr>
      <w:r>
        <w:t>6</w:t>
      </w:r>
      <w:r>
        <w:rPr>
          <w:rFonts w:ascii="宋体" w:hAnsi="宋体" w:eastAsia="宋体" w:hint="eastAsia"/>
        </w:rPr>
        <w:t>）</w:t>
      </w:r>
      <w:r>
        <w:t>10X </w:t>
      </w:r>
      <w:r>
        <w:t>TBE</w:t>
      </w:r>
      <w:r>
        <w:rPr>
          <w:rFonts w:ascii="宋体" w:hAnsi="宋体" w:eastAsia="宋体" w:hint="eastAsia"/>
        </w:rPr>
        <w:t>取</w:t>
      </w:r>
      <w:r>
        <w:t>25 mL</w:t>
      </w:r>
      <w:r>
        <w:rPr>
          <w:rFonts w:ascii="宋体" w:hAnsi="宋体" w:eastAsia="宋体" w:hint="eastAsia"/>
        </w:rPr>
        <w:t>稀释成</w:t>
      </w:r>
      <w:r>
        <w:t>500 </w:t>
      </w:r>
      <w:r>
        <w:t>mL</w:t>
      </w:r>
      <w:r>
        <w:rPr>
          <w:rFonts w:ascii="宋体" w:hAnsi="宋体" w:eastAsia="宋体" w:hint="eastAsia"/>
        </w:rPr>
        <w:t>，称取琼脂糖</w:t>
      </w:r>
      <w:r>
        <w:t>0.2 </w:t>
      </w:r>
      <w:r>
        <w:t>g</w:t>
      </w:r>
      <w:r>
        <w:rPr>
          <w:rFonts w:ascii="宋体" w:hAnsi="宋体" w:eastAsia="宋体" w:hint="eastAsia"/>
        </w:rPr>
        <w:t>，加</w:t>
      </w:r>
      <w:r>
        <w:t>0.5X TBE Buffer 20 </w:t>
      </w:r>
      <w:r>
        <w:t>mL</w:t>
      </w:r>
      <w:r>
        <w:rPr>
          <w:rFonts w:ascii="宋体" w:hAnsi="宋体" w:eastAsia="宋体" w:hint="eastAsia"/>
        </w:rPr>
        <w:t>，微波炉加热融化琼脂糖，冷却至</w:t>
      </w:r>
      <w:r>
        <w:t>55</w:t>
      </w:r>
      <w:r>
        <w:rPr>
          <w:rFonts w:ascii="宋体" w:hAnsi="宋体" w:eastAsia="宋体" w:hint="eastAsia"/>
        </w:rPr>
        <w:t>℃，加入</w:t>
      </w:r>
      <w:r>
        <w:t>10 mg</w:t>
      </w:r>
      <w:r>
        <w:t>/</w:t>
      </w:r>
      <w:r>
        <w:t>ml EB </w:t>
      </w:r>
      <w:r>
        <w:t>1</w:t>
      </w:r>
    </w:p>
    <w:p w:rsidR="0018722C">
      <w:pPr>
        <w:topLinePunct/>
      </w:pPr>
      <w:r>
        <w:t>µL</w:t>
      </w:r>
      <w:r>
        <w:rPr>
          <w:rFonts w:ascii="宋体" w:hAnsi="宋体" w:eastAsia="宋体" w:hint="eastAsia"/>
        </w:rPr>
        <w:t>，充分混匀，将温热的凝胶倒入已置好梳子的电泳板中，在室温下放置</w:t>
      </w:r>
      <w:r>
        <w:t>45 min</w:t>
      </w:r>
      <w:r>
        <w:rPr>
          <w:rFonts w:ascii="宋体" w:hAnsi="宋体" w:eastAsia="宋体" w:hint="eastAsia"/>
        </w:rPr>
        <w:t>左右后进行电泳。</w:t>
      </w:r>
    </w:p>
    <w:p w:rsidR="0018722C">
      <w:pPr>
        <w:topLinePunct/>
      </w:pPr>
      <w:r>
        <w:t>7</w:t>
      </w:r>
      <w:r>
        <w:rPr>
          <w:rFonts w:ascii="宋体" w:hAnsi="宋体" w:eastAsia="宋体" w:hint="eastAsia"/>
        </w:rPr>
        <w:t>）</w:t>
      </w:r>
      <w:r>
        <w:rPr>
          <w:rFonts w:ascii="宋体" w:hAnsi="宋体" w:eastAsia="宋体" w:hint="eastAsia"/>
        </w:rPr>
        <w:t>拔出梳子，电泳板放入电泳槽中，另外</w:t>
      </w:r>
      <w:r>
        <w:t>0</w:t>
      </w:r>
      <w:r>
        <w:t>.</w:t>
      </w:r>
      <w:r>
        <w:t>5X TBE 480 mL</w:t>
      </w:r>
      <w:r>
        <w:rPr>
          <w:rFonts w:ascii="宋体" w:hAnsi="宋体" w:eastAsia="宋体" w:hint="eastAsia"/>
        </w:rPr>
        <w:t>倒入电</w:t>
      </w:r>
      <w:r>
        <w:rPr>
          <w:rFonts w:ascii="宋体" w:hAnsi="宋体" w:eastAsia="宋体" w:hint="eastAsia"/>
        </w:rPr>
        <w:t>泳槽中。</w:t>
      </w:r>
      <w:r>
        <w:t>4.5</w:t>
      </w:r>
      <w:r>
        <w:t>µL</w:t>
      </w:r>
      <w:r>
        <w:rPr>
          <w:rFonts w:ascii="宋体" w:hAnsi="宋体" w:eastAsia="宋体" w:hint="eastAsia"/>
        </w:rPr>
        <w:t>样品加</w:t>
      </w:r>
      <w:r>
        <w:t>0</w:t>
      </w:r>
      <w:r>
        <w:t>.</w:t>
      </w:r>
      <w:r>
        <w:t>5</w:t>
      </w:r>
      <w:r>
        <w:t>µL </w:t>
      </w:r>
      <w:r>
        <w:t>Loading Buffer</w:t>
      </w:r>
      <w:r>
        <w:rPr>
          <w:rFonts w:ascii="宋体" w:hAnsi="宋体" w:eastAsia="宋体" w:hint="eastAsia"/>
        </w:rPr>
        <w:t>混匀后依次加入孔中。接上</w:t>
      </w:r>
      <w:r>
        <w:rPr>
          <w:rFonts w:ascii="宋体" w:hAnsi="宋体" w:eastAsia="宋体" w:hint="eastAsia"/>
        </w:rPr>
        <w:t>电源，电压</w:t>
      </w:r>
      <w:r>
        <w:t>120V</w:t>
      </w:r>
      <w:r>
        <w:rPr>
          <w:rFonts w:ascii="宋体" w:hAnsi="宋体" w:eastAsia="宋体" w:hint="eastAsia"/>
        </w:rPr>
        <w:t>进行电泳。电泳约</w:t>
      </w:r>
      <w:r>
        <w:t>1 h</w:t>
      </w:r>
      <w:r>
        <w:rPr>
          <w:rFonts w:ascii="宋体" w:hAnsi="宋体" w:eastAsia="宋体" w:hint="eastAsia"/>
        </w:rPr>
        <w:t>后，紫外灯检测。出现的电泳条</w:t>
      </w:r>
      <w:r>
        <w:rPr>
          <w:rFonts w:ascii="宋体" w:hAnsi="宋体" w:eastAsia="宋体" w:hint="eastAsia"/>
        </w:rPr>
        <w:t>带有两条，是两条最大的核糖体</w:t>
      </w:r>
      <w:r>
        <w:t>R</w:t>
      </w:r>
      <w:r>
        <w:t>N</w:t>
      </w:r>
      <w:r>
        <w:t>A</w:t>
      </w:r>
      <w:r>
        <w:rPr>
          <w:rFonts w:ascii="宋体" w:hAnsi="宋体" w:eastAsia="宋体" w:hint="eastAsia"/>
        </w:rPr>
        <w:t>（</w:t>
      </w:r>
      <w:r>
        <w:t>rR</w:t>
      </w:r>
      <w:r>
        <w:t>N</w:t>
      </w:r>
      <w:r>
        <w:t>A</w:t>
      </w:r>
      <w:r>
        <w:rPr>
          <w:rFonts w:ascii="宋体" w:hAnsi="宋体" w:eastAsia="宋体" w:hint="eastAsia"/>
        </w:rPr>
        <w:t>）</w:t>
      </w:r>
      <w:r>
        <w:rPr>
          <w:rFonts w:ascii="宋体" w:hAnsi="宋体" w:eastAsia="宋体" w:hint="eastAsia"/>
        </w:rPr>
        <w:t>分子，即</w:t>
      </w:r>
      <w:r>
        <w:t>1</w:t>
      </w:r>
      <w:r>
        <w:t>8</w:t>
      </w:r>
      <w:r>
        <w:t>S</w:t>
      </w:r>
      <w:r>
        <w:rPr>
          <w:rFonts w:ascii="宋体" w:hAnsi="宋体" w:eastAsia="宋体" w:hint="eastAsia"/>
        </w:rPr>
        <w:t>和</w:t>
      </w:r>
      <w:r>
        <w:t>2</w:t>
      </w:r>
      <w:r>
        <w:t>8</w:t>
      </w:r>
      <w:r>
        <w:t>S</w:t>
      </w:r>
      <w:r>
        <w:t> </w:t>
      </w:r>
      <w:r>
        <w:t>rR</w:t>
      </w:r>
      <w:r>
        <w:t>N</w:t>
      </w:r>
      <w:r>
        <w:t>A</w:t>
      </w:r>
      <w:r>
        <w:rPr>
          <w:rFonts w:ascii="宋体" w:hAnsi="宋体" w:eastAsia="宋体" w:hint="eastAsia"/>
        </w:rPr>
        <w:t>，</w:t>
      </w:r>
      <w:r>
        <w:rPr>
          <w:rFonts w:ascii="宋体" w:hAnsi="宋体" w:eastAsia="宋体" w:hint="eastAsia"/>
        </w:rPr>
        <w:t>较小的</w:t>
      </w:r>
      <w:r>
        <w:t>RNA</w:t>
      </w:r>
      <w:r>
        <w:rPr>
          <w:rFonts w:ascii="宋体" w:hAnsi="宋体" w:eastAsia="宋体" w:hint="eastAsia"/>
        </w:rPr>
        <w:t>也很丰富但看不到，因为太小，跑出了凝胶的边界。多数细</w:t>
      </w:r>
      <w:r>
        <w:rPr>
          <w:rFonts w:ascii="宋体" w:hAnsi="宋体" w:eastAsia="宋体" w:hint="eastAsia"/>
        </w:rPr>
        <w:t>胞中的信使</w:t>
      </w:r>
      <w:r>
        <w:t>RNA</w:t>
      </w:r>
      <w:r>
        <w:rPr>
          <w:rFonts w:ascii="宋体" w:hAnsi="宋体" w:eastAsia="宋体" w:hint="eastAsia"/>
        </w:rPr>
        <w:t>（</w:t>
      </w:r>
      <w:r>
        <w:t>mRNA</w:t>
      </w:r>
      <w:r>
        <w:rPr>
          <w:rFonts w:ascii="宋体" w:hAnsi="宋体" w:eastAsia="宋体" w:hint="eastAsia"/>
        </w:rPr>
        <w:t>）</w:t>
      </w:r>
      <w:r>
        <w:rPr>
          <w:rFonts w:ascii="宋体" w:hAnsi="宋体" w:eastAsia="宋体" w:hint="eastAsia"/>
        </w:rPr>
        <w:t>经</w:t>
      </w:r>
      <w:r>
        <w:t>EB</w:t>
      </w:r>
      <w:r>
        <w:rPr>
          <w:rFonts w:ascii="宋体" w:hAnsi="宋体" w:eastAsia="宋体" w:hint="eastAsia"/>
        </w:rPr>
        <w:t>染色后不足以形成可见的带。只要</w:t>
      </w:r>
      <w:r>
        <w:t>18S</w:t>
      </w:r>
      <w:r>
        <w:rPr>
          <w:rFonts w:ascii="宋体" w:hAnsi="宋体" w:eastAsia="宋体" w:hint="eastAsia"/>
        </w:rPr>
        <w:t>和</w:t>
      </w:r>
      <w:r>
        <w:t>28S rRNA</w:t>
      </w:r>
      <w:r>
        <w:rPr>
          <w:rFonts w:ascii="宋体" w:hAnsi="宋体" w:eastAsia="宋体" w:hint="eastAsia"/>
        </w:rPr>
        <w:t>带亮，且</w:t>
      </w:r>
      <w:r>
        <w:t>28S rRNA</w:t>
      </w:r>
      <w:r>
        <w:rPr>
          <w:rFonts w:ascii="宋体" w:hAnsi="宋体" w:eastAsia="宋体" w:hint="eastAsia"/>
        </w:rPr>
        <w:t>大约为</w:t>
      </w:r>
      <w:r>
        <w:t>18S rRNA</w:t>
      </w:r>
      <w:r/>
      <w:r>
        <w:rPr>
          <w:rFonts w:ascii="宋体" w:hAnsi="宋体" w:eastAsia="宋体" w:hint="eastAsia"/>
        </w:rPr>
        <w:t>的两倍，说明提取</w:t>
      </w:r>
      <w:r>
        <w:rPr>
          <w:rFonts w:ascii="宋体" w:hAnsi="宋体" w:eastAsia="宋体" w:hint="eastAsia"/>
        </w:rPr>
        <w:t>的</w:t>
      </w:r>
    </w:p>
    <w:p w:rsidR="0018722C">
      <w:pPr>
        <w:topLinePunct/>
      </w:pPr>
      <w:r>
        <w:t>RNA</w:t>
      </w:r>
      <w:r>
        <w:rPr>
          <w:rFonts w:ascii="宋体" w:eastAsia="宋体" w:hint="eastAsia"/>
        </w:rPr>
        <w:t>没有发生降解，纯度好。</w:t>
      </w:r>
    </w:p>
    <w:p w:rsidR="0018722C">
      <w:pPr>
        <w:topLinePunct/>
      </w:pPr>
      <w:r>
        <w:t>8</w:t>
      </w:r>
      <w:r>
        <w:rPr>
          <w:rFonts w:ascii="宋体" w:hAnsi="宋体" w:eastAsia="宋体" w:hint="eastAsia"/>
        </w:rPr>
        <w:t>）</w:t>
      </w:r>
      <w:r>
        <w:rPr>
          <w:rFonts w:ascii="宋体" w:hAnsi="宋体" w:eastAsia="宋体" w:hint="eastAsia"/>
        </w:rPr>
        <w:t>按如下成分于冰上配制反应混合液，</w:t>
      </w:r>
      <w:r>
        <w:t>42</w:t>
      </w:r>
      <w:r>
        <w:rPr>
          <w:rFonts w:ascii="宋体" w:hAnsi="宋体" w:eastAsia="宋体" w:hint="eastAsia"/>
        </w:rPr>
        <w:t>℃反应</w:t>
      </w:r>
      <w:r>
        <w:t>2 </w:t>
      </w:r>
      <w:r>
        <w:t>min</w:t>
      </w:r>
      <w:r>
        <w:rPr>
          <w:rFonts w:ascii="宋体" w:hAnsi="宋体" w:eastAsia="宋体" w:hint="eastAsia"/>
        </w:rPr>
        <w:t>，然后</w:t>
      </w:r>
      <w:r>
        <w:t>4</w:t>
      </w:r>
      <w:r>
        <w:rPr>
          <w:rFonts w:ascii="宋体" w:hAnsi="宋体" w:eastAsia="宋体" w:hint="eastAsia"/>
        </w:rPr>
        <w:t>℃恒</w:t>
      </w:r>
      <w:r>
        <w:rPr>
          <w:rFonts w:ascii="宋体" w:hAnsi="宋体" w:eastAsia="宋体" w:hint="eastAsia"/>
        </w:rPr>
        <w:t>温以去除</w:t>
      </w:r>
      <w:r>
        <w:t>DNA</w:t>
      </w:r>
      <w:r>
        <w:rPr>
          <w:rFonts w:ascii="宋体" w:hAnsi="宋体" w:eastAsia="宋体" w:hint="eastAsia"/>
        </w:rPr>
        <w:t>。为了保证反应液配制的准确性，进行各项反应时，应先按反应数</w:t>
      </w:r>
      <w:r>
        <w:t>+2</w:t>
      </w:r>
      <w:r>
        <w:rPr>
          <w:rFonts w:ascii="宋体" w:hAnsi="宋体" w:eastAsia="宋体" w:hint="eastAsia"/>
        </w:rPr>
        <w:t>的量配制</w:t>
      </w:r>
      <w:r>
        <w:t>Master</w:t>
      </w:r>
      <w:r/>
      <w:r w:rsidR="001852F3">
        <w:t xml:space="preserve"> </w:t>
      </w:r>
      <w:r>
        <w:t>Mix</w:t>
      </w:r>
      <w:r>
        <w:rPr>
          <w:rFonts w:ascii="宋体" w:hAnsi="宋体" w:eastAsia="宋体" w:hint="eastAsia"/>
        </w:rPr>
        <w:t>，然后再分装到每个反应管中，最后</w:t>
      </w:r>
      <w:r>
        <w:rPr>
          <w:rFonts w:ascii="宋体" w:hAnsi="宋体" w:eastAsia="宋体" w:hint="eastAsia"/>
        </w:rPr>
        <w:t>加</w:t>
      </w:r>
    </w:p>
    <w:p w:rsidR="0018722C">
      <w:pPr>
        <w:topLinePunct/>
      </w:pPr>
      <w:r>
        <w:rPr>
          <w:rFonts w:cstheme="minorBidi" w:hAnsiTheme="minorHAnsi" w:eastAsiaTheme="minorHAnsi" w:asciiTheme="minorHAnsi" w:ascii="Calibri"/>
        </w:rPr>
        <w:t>22</w:t>
      </w:r>
    </w:p>
    <w:p w:rsidR="0018722C">
      <w:pPr>
        <w:topLinePunct/>
      </w:pPr>
      <w:r>
        <w:rPr>
          <w:rFonts w:ascii="宋体" w:eastAsia="宋体" w:hint="eastAsia"/>
        </w:rPr>
        <w:t>入</w:t>
      </w:r>
      <w:r>
        <w:t>RNA</w:t>
      </w:r>
      <w:r>
        <w:rPr>
          <w:rFonts w:ascii="宋体" w:eastAsia="宋体" w:hint="eastAsia"/>
        </w:rPr>
        <w:t>样品。</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5"/>
        <w:gridCol w:w="2485"/>
      </w:tblGrid>
      <w:tr>
        <w:trPr>
          <w:trHeight w:val="340" w:hRule="atLeast"/>
        </w:trPr>
        <w:tc>
          <w:tcPr>
            <w:tcW w:w="3755" w:type="dxa"/>
          </w:tcPr>
          <w:p w:rsidR="0018722C">
            <w:pPr>
              <w:topLinePunct/>
              <w:ind w:leftChars="0" w:left="0" w:rightChars="0" w:right="0" w:firstLineChars="0" w:firstLine="0"/>
              <w:spacing w:line="240" w:lineRule="atLeast"/>
            </w:pPr>
            <w:r>
              <w:rPr>
                <w:rFonts w:ascii="宋体" w:eastAsia="宋体" w:hint="eastAsia"/>
              </w:rPr>
              <w:t>试剂</w:t>
            </w:r>
          </w:p>
        </w:tc>
        <w:tc>
          <w:tcPr>
            <w:tcW w:w="2485"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440" w:hRule="atLeast"/>
        </w:trPr>
        <w:tc>
          <w:tcPr>
            <w:tcW w:w="3755" w:type="dxa"/>
          </w:tcPr>
          <w:p w:rsidR="0018722C">
            <w:pPr>
              <w:topLinePunct/>
              <w:ind w:leftChars="0" w:left="0" w:rightChars="0" w:right="0" w:firstLineChars="0" w:firstLine="0"/>
              <w:spacing w:line="240" w:lineRule="atLeast"/>
            </w:pPr>
            <w:r>
              <w:t>5×gDNA Eraser Buffer</w:t>
            </w:r>
          </w:p>
        </w:tc>
        <w:tc>
          <w:tcPr>
            <w:tcW w:w="2485" w:type="dxa"/>
          </w:tcPr>
          <w:p w:rsidR="0018722C">
            <w:pPr>
              <w:topLinePunct/>
              <w:ind w:leftChars="0" w:left="0" w:rightChars="0" w:right="0" w:firstLineChars="0" w:firstLine="0"/>
              <w:spacing w:line="240" w:lineRule="atLeast"/>
            </w:pPr>
            <w:r>
              <w:t>4.0 μL</w:t>
            </w:r>
          </w:p>
        </w:tc>
      </w:tr>
      <w:tr>
        <w:trPr>
          <w:trHeight w:val="420" w:hRule="atLeast"/>
        </w:trPr>
        <w:tc>
          <w:tcPr>
            <w:tcW w:w="3755" w:type="dxa"/>
          </w:tcPr>
          <w:p w:rsidR="0018722C">
            <w:pPr>
              <w:topLinePunct/>
              <w:ind w:leftChars="0" w:left="0" w:rightChars="0" w:right="0" w:firstLineChars="0" w:firstLine="0"/>
              <w:spacing w:line="240" w:lineRule="atLeast"/>
            </w:pPr>
            <w:r/>
            <w:r>
              <w:t/>
            </w:r>
            <w:r>
              <w:t>G</w:t>
            </w:r>
            <w:r>
              <w:t>DNA Eraser</w:t>
            </w:r>
          </w:p>
        </w:tc>
        <w:tc>
          <w:tcPr>
            <w:tcW w:w="2485" w:type="dxa"/>
          </w:tcPr>
          <w:p w:rsidR="0018722C">
            <w:pPr>
              <w:topLinePunct/>
              <w:ind w:leftChars="0" w:left="0" w:rightChars="0" w:right="0" w:firstLineChars="0" w:firstLine="0"/>
              <w:spacing w:line="240" w:lineRule="atLeast"/>
            </w:pPr>
            <w:r>
              <w:t>2.0 μL</w:t>
            </w:r>
          </w:p>
        </w:tc>
      </w:tr>
      <w:tr>
        <w:trPr>
          <w:trHeight w:val="440" w:hRule="atLeast"/>
        </w:trPr>
        <w:tc>
          <w:tcPr>
            <w:tcW w:w="3755" w:type="dxa"/>
          </w:tcPr>
          <w:p w:rsidR="0018722C">
            <w:pPr>
              <w:topLinePunct/>
              <w:ind w:leftChars="0" w:left="0" w:rightChars="0" w:right="0" w:firstLineChars="0" w:firstLine="0"/>
              <w:spacing w:line="240" w:lineRule="atLeast"/>
            </w:pPr>
            <w:r>
              <w:t>Total RNA</w:t>
            </w:r>
          </w:p>
        </w:tc>
        <w:tc>
          <w:tcPr>
            <w:tcW w:w="2485" w:type="dxa"/>
          </w:tcPr>
          <w:p w:rsidR="0018722C">
            <w:pPr>
              <w:topLinePunct/>
              <w:ind w:leftChars="0" w:left="0" w:rightChars="0" w:right="0" w:firstLineChars="0" w:firstLine="0"/>
              <w:spacing w:line="240" w:lineRule="atLeast"/>
            </w:pPr>
            <w:r>
              <w:t>1 μg</w:t>
            </w:r>
          </w:p>
        </w:tc>
      </w:tr>
      <w:tr>
        <w:trPr>
          <w:trHeight w:val="360" w:hRule="atLeast"/>
        </w:trPr>
        <w:tc>
          <w:tcPr>
            <w:tcW w:w="3755" w:type="dxa"/>
          </w:tcPr>
          <w:p w:rsidR="0018722C">
            <w:pPr>
              <w:topLinePunct/>
              <w:ind w:leftChars="0" w:left="0" w:rightChars="0" w:right="0" w:firstLineChars="0" w:firstLine="0"/>
              <w:spacing w:line="240" w:lineRule="atLeast"/>
            </w:pPr>
            <w:r>
              <w:t>RNase Free dH2O</w:t>
            </w:r>
          </w:p>
        </w:tc>
        <w:tc>
          <w:tcPr>
            <w:tcW w:w="2485" w:type="dxa"/>
          </w:tcPr>
          <w:p w:rsidR="0018722C">
            <w:pPr>
              <w:topLinePunct/>
              <w:ind w:leftChars="0" w:left="0" w:rightChars="0" w:right="0" w:firstLineChars="0" w:firstLine="0"/>
              <w:spacing w:line="240" w:lineRule="atLeast"/>
            </w:pPr>
            <w:r>
              <w:t>up to 20 μL</w:t>
            </w:r>
          </w:p>
        </w:tc>
      </w:tr>
    </w:tbl>
    <w:p w:rsidR="0018722C">
      <w:pPr>
        <w:pStyle w:val="affa"/>
      </w:pPr>
    </w:p>
    <w:p w:rsidR="0018722C">
      <w:pPr>
        <w:topLinePunct/>
      </w:pPr>
      <w:r>
        <w:t>9</w:t>
      </w:r>
      <w:r>
        <w:rPr>
          <w:rFonts w:ascii="宋体" w:hAnsi="宋体" w:eastAsia="宋体" w:hint="eastAsia"/>
        </w:rPr>
        <w:t>）</w:t>
      </w:r>
      <w:r>
        <w:rPr>
          <w:rFonts w:ascii="宋体" w:hAnsi="宋体" w:eastAsia="宋体" w:hint="eastAsia"/>
        </w:rPr>
        <w:t>按如下成分于冰上配制反应混合液，</w:t>
      </w:r>
      <w:r>
        <w:t>37</w:t>
      </w:r>
      <w:r>
        <w:rPr>
          <w:rFonts w:ascii="宋体" w:hAnsi="宋体" w:eastAsia="宋体" w:hint="eastAsia"/>
        </w:rPr>
        <w:t>℃反应</w:t>
      </w:r>
      <w:r>
        <w:t>15 min</w:t>
      </w:r>
      <w:r>
        <w:rPr>
          <w:rFonts w:ascii="宋体" w:hAnsi="宋体" w:eastAsia="宋体" w:hint="eastAsia"/>
        </w:rPr>
        <w:t>，</w:t>
      </w:r>
      <w:r>
        <w:t>85</w:t>
      </w:r>
      <w:r>
        <w:rPr>
          <w:rFonts w:ascii="宋体" w:hAnsi="宋体" w:eastAsia="宋体" w:hint="eastAsia"/>
        </w:rPr>
        <w:t>℃反应</w:t>
      </w:r>
    </w:p>
    <w:p w:rsidR="0018722C">
      <w:pPr>
        <w:topLinePunct/>
      </w:pPr>
      <w:r>
        <w:t>5 sec</w:t>
      </w:r>
      <w:r>
        <w:rPr>
          <w:rFonts w:ascii="宋体" w:hAnsi="宋体" w:eastAsia="宋体" w:hint="eastAsia"/>
        </w:rPr>
        <w:t>，然后</w:t>
      </w:r>
      <w:r>
        <w:t>4</w:t>
      </w:r>
      <w:r>
        <w:rPr>
          <w:rFonts w:ascii="宋体" w:hAnsi="宋体" w:eastAsia="宋体" w:hint="eastAsia"/>
        </w:rPr>
        <w:t>℃恒温。反转录为</w:t>
      </w:r>
      <w:r>
        <w:t>cDNA</w:t>
      </w:r>
      <w:r>
        <w:rPr>
          <w:rFonts w:ascii="宋体" w:hAnsi="宋体" w:eastAsia="宋体" w:hint="eastAsia"/>
        </w:rPr>
        <w:t>。</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2"/>
        <w:gridCol w:w="1191"/>
      </w:tblGrid>
      <w:tr>
        <w:trPr>
          <w:trHeight w:val="340" w:hRule="atLeast"/>
        </w:trPr>
        <w:tc>
          <w:tcPr>
            <w:tcW w:w="4622" w:type="dxa"/>
          </w:tcPr>
          <w:p w:rsidR="0018722C">
            <w:pPr>
              <w:topLinePunct/>
              <w:ind w:leftChars="0" w:left="0" w:rightChars="0" w:right="0" w:firstLineChars="0" w:firstLine="0"/>
              <w:spacing w:line="240" w:lineRule="atLeast"/>
            </w:pPr>
            <w:r>
              <w:rPr>
                <w:rFonts w:ascii="宋体" w:eastAsia="宋体" w:hint="eastAsia"/>
              </w:rPr>
              <w:t>试剂</w:t>
            </w:r>
          </w:p>
        </w:tc>
        <w:tc>
          <w:tcPr>
            <w:tcW w:w="1191"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440" w:hRule="atLeast"/>
        </w:trPr>
        <w:tc>
          <w:tcPr>
            <w:tcW w:w="4622" w:type="dxa"/>
          </w:tcPr>
          <w:p w:rsidR="0018722C">
            <w:pPr>
              <w:topLinePunct/>
              <w:ind w:leftChars="0" w:left="0" w:rightChars="0" w:right="0" w:firstLineChars="0" w:firstLine="0"/>
              <w:spacing w:line="240" w:lineRule="atLeast"/>
            </w:pPr>
            <w:r>
              <w:rPr>
                <w:rFonts w:ascii="宋体" w:eastAsia="宋体" w:hint="eastAsia"/>
              </w:rPr>
              <w:t>上一步的反应液</w:t>
            </w:r>
          </w:p>
        </w:tc>
        <w:tc>
          <w:tcPr>
            <w:tcW w:w="1191" w:type="dxa"/>
          </w:tcPr>
          <w:p w:rsidR="0018722C">
            <w:pPr>
              <w:topLinePunct/>
              <w:ind w:leftChars="0" w:left="0" w:rightChars="0" w:right="0" w:firstLineChars="0" w:firstLine="0"/>
              <w:spacing w:line="240" w:lineRule="atLeast"/>
            </w:pPr>
            <w:r>
              <w:t>20.0 μL</w:t>
            </w:r>
          </w:p>
        </w:tc>
      </w:tr>
      <w:tr>
        <w:trPr>
          <w:trHeight w:val="440" w:hRule="atLeast"/>
        </w:trPr>
        <w:tc>
          <w:tcPr>
            <w:tcW w:w="4622" w:type="dxa"/>
          </w:tcPr>
          <w:p w:rsidR="0018722C">
            <w:pPr>
              <w:topLinePunct/>
              <w:ind w:leftChars="0" w:left="0" w:rightChars="0" w:right="0" w:firstLineChars="0" w:firstLine="0"/>
              <w:spacing w:line="240" w:lineRule="atLeast"/>
            </w:pPr>
            <w:r>
              <w:t>PrimeScript RT Enzyme Mix I</w:t>
            </w:r>
          </w:p>
        </w:tc>
        <w:tc>
          <w:tcPr>
            <w:tcW w:w="1191" w:type="dxa"/>
          </w:tcPr>
          <w:p w:rsidR="0018722C">
            <w:pPr>
              <w:topLinePunct/>
              <w:ind w:leftChars="0" w:left="0" w:rightChars="0" w:right="0" w:firstLineChars="0" w:firstLine="0"/>
              <w:spacing w:line="240" w:lineRule="atLeast"/>
            </w:pPr>
            <w:r>
              <w:t>2.0 μL</w:t>
            </w:r>
          </w:p>
        </w:tc>
      </w:tr>
      <w:tr>
        <w:trPr>
          <w:trHeight w:val="440" w:hRule="atLeast"/>
        </w:trPr>
        <w:tc>
          <w:tcPr>
            <w:tcW w:w="4622" w:type="dxa"/>
          </w:tcPr>
          <w:p w:rsidR="0018722C">
            <w:pPr>
              <w:topLinePunct/>
              <w:ind w:leftChars="0" w:left="0" w:rightChars="0" w:right="0" w:firstLineChars="0" w:firstLine="0"/>
              <w:spacing w:line="240" w:lineRule="atLeast"/>
            </w:pPr>
            <w:r>
              <w:t>RT Primer Mix</w:t>
            </w:r>
          </w:p>
        </w:tc>
        <w:tc>
          <w:tcPr>
            <w:tcW w:w="1191" w:type="dxa"/>
          </w:tcPr>
          <w:p w:rsidR="0018722C">
            <w:pPr>
              <w:topLinePunct/>
              <w:ind w:leftChars="0" w:left="0" w:rightChars="0" w:right="0" w:firstLineChars="0" w:firstLine="0"/>
              <w:spacing w:line="240" w:lineRule="atLeast"/>
            </w:pPr>
            <w:r>
              <w:t>2.0 μL</w:t>
            </w:r>
          </w:p>
        </w:tc>
      </w:tr>
      <w:tr>
        <w:trPr>
          <w:trHeight w:val="860" w:hRule="atLeast"/>
        </w:trPr>
        <w:tc>
          <w:tcPr>
            <w:tcW w:w="4622" w:type="dxa"/>
          </w:tcPr>
          <w:p w:rsidR="0018722C">
            <w:pPr>
              <w:topLinePunct/>
              <w:ind w:leftChars="0" w:left="0" w:rightChars="0" w:right="0" w:firstLineChars="0" w:firstLine="0"/>
            </w:pPr>
            <w:r>
              <w:t>5×PrimeScript</w:t>
            </w:r>
            <w:r>
              <w:t> </w:t>
            </w:r>
            <w:r>
              <w:t>Buffer 2 </w:t>
            </w:r>
            <w:r w:rsidP="AA7D325B">
              <w:rPr>
                <w:rFonts w:ascii="宋体" w:hAnsi="宋体" w:eastAsia="宋体" w:hint="eastAsia"/>
              </w:rPr>
              <w:t>（</w:t>
            </w:r>
            <w:r>
              <w:rPr>
                <w:rFonts w:ascii="宋体" w:hAnsi="宋体" w:eastAsia="宋体" w:hint="eastAsia"/>
              </w:rPr>
              <w:t xml:space="preserve"> </w:t>
            </w:r>
            <w:r>
              <w:t>for Real </w:t>
            </w:r>
            <w:r>
              <w:t>Time</w:t>
            </w:r>
            <w:r w:rsidP="AA7D325B">
              <w:rPr>
                <w:rFonts w:ascii="宋体" w:hAnsi="宋体" w:eastAsia="宋体" w:hint="eastAsia"/>
              </w:rPr>
              <w:t>）</w:t>
            </w:r>
          </w:p>
        </w:tc>
        <w:tc>
          <w:tcPr>
            <w:tcW w:w="1191" w:type="dxa"/>
          </w:tcPr>
          <w:p w:rsidR="0018722C">
            <w:pPr>
              <w:topLinePunct/>
              <w:ind w:leftChars="0" w:left="0" w:rightChars="0" w:right="0" w:firstLineChars="0" w:firstLine="0"/>
              <w:spacing w:line="240" w:lineRule="atLeast"/>
            </w:pPr>
            <w:r>
              <w:t>8.0 μL</w:t>
            </w:r>
          </w:p>
        </w:tc>
      </w:tr>
      <w:tr>
        <w:trPr>
          <w:trHeight w:val="440" w:hRule="atLeast"/>
        </w:trPr>
        <w:tc>
          <w:tcPr>
            <w:tcW w:w="4622" w:type="dxa"/>
          </w:tcPr>
          <w:p w:rsidR="0018722C">
            <w:pPr>
              <w:topLinePunct/>
              <w:ind w:leftChars="0" w:left="0" w:rightChars="0" w:right="0" w:firstLineChars="0" w:firstLine="0"/>
              <w:spacing w:line="240" w:lineRule="atLeast"/>
            </w:pPr>
            <w:r>
              <w:t>RNase Free dH2O</w:t>
            </w:r>
          </w:p>
        </w:tc>
        <w:tc>
          <w:tcPr>
            <w:tcW w:w="1191" w:type="dxa"/>
          </w:tcPr>
          <w:p w:rsidR="0018722C">
            <w:pPr>
              <w:topLinePunct/>
              <w:ind w:leftChars="0" w:left="0" w:rightChars="0" w:right="0" w:firstLineChars="0" w:firstLine="0"/>
              <w:spacing w:line="240" w:lineRule="atLeast"/>
            </w:pPr>
            <w:r>
              <w:t>8.0 μL</w:t>
            </w:r>
          </w:p>
        </w:tc>
      </w:tr>
      <w:tr>
        <w:trPr>
          <w:trHeight w:val="360" w:hRule="atLeast"/>
        </w:trPr>
        <w:tc>
          <w:tcPr>
            <w:tcW w:w="4622" w:type="dxa"/>
          </w:tcPr>
          <w:p w:rsidR="0018722C">
            <w:pPr>
              <w:topLinePunct/>
              <w:ind w:leftChars="0" w:left="0" w:rightChars="0" w:right="0" w:firstLineChars="0" w:firstLine="0"/>
              <w:spacing w:line="240" w:lineRule="atLeast"/>
            </w:pPr>
            <w:r>
              <w:t>Total</w:t>
            </w:r>
          </w:p>
        </w:tc>
        <w:tc>
          <w:tcPr>
            <w:tcW w:w="1191" w:type="dxa"/>
          </w:tcPr>
          <w:p w:rsidR="0018722C">
            <w:pPr>
              <w:topLinePunct/>
              <w:ind w:leftChars="0" w:left="0" w:rightChars="0" w:right="0" w:firstLineChars="0" w:firstLine="0"/>
              <w:spacing w:line="240" w:lineRule="atLeast"/>
            </w:pPr>
            <w:r>
              <w:t>40 μL</w:t>
            </w:r>
          </w:p>
        </w:tc>
      </w:tr>
    </w:tbl>
    <w:p w:rsidR="0018722C">
      <w:spacing w:beforeLines="0" w:before="0" w:afterLines="0" w:after="0" w:line="440" w:lineRule="auto"/>
      <w:pPr>
        <w:sectPr w:rsidR="00556256">
          <w:type w:val="continuous"/>
          <w:pgSz w:w="11910" w:h="16840"/>
          <w:pgMar w:header="1027" w:footer="272" w:top="1320" w:bottom="460" w:left="900" w:right="1140"/>
        </w:sectPr>
        <w:topLinePunct/>
        <w:pStyle w:val="affa"/>
      </w:pPr>
    </w:p>
    <w:p w:rsidR="0018722C">
      <w:pPr>
        <w:topLinePunct/>
      </w:pPr>
      <w:r>
        <w:t>1</w:t>
      </w:r>
      <w:r>
        <w:t>0</w:t>
      </w:r>
      <w:r>
        <w:rPr>
          <w:rFonts w:ascii="宋体" w:hAnsi="宋体" w:eastAsia="宋体" w:hint="eastAsia"/>
        </w:rPr>
        <w:t>）</w:t>
      </w:r>
      <w:r>
        <w:rPr>
          <w:rFonts w:ascii="宋体" w:hAnsi="宋体" w:eastAsia="宋体" w:hint="eastAsia"/>
        </w:rPr>
        <w:t>进行反转录反应后，选择</w:t>
      </w:r>
      <w:r>
        <w:t>S</w:t>
      </w:r>
      <w:r>
        <w:t>Y</w:t>
      </w:r>
      <w:r>
        <w:t>B</w:t>
      </w:r>
      <w:r>
        <w:t>R</w:t>
      </w:r>
      <w:r>
        <w:t>®</w:t>
      </w:r>
      <w:r>
        <w:t>Pr</w:t>
      </w:r>
      <w:r>
        <w:t>e</w:t>
      </w:r>
      <w:r>
        <w:t>m</w:t>
      </w:r>
      <w:r>
        <w:t>ix</w:t>
      </w:r>
      <w:r>
        <w:t> </w:t>
      </w:r>
      <w:r>
        <w:t>E</w:t>
      </w:r>
      <w:r>
        <w:t>x</w:t>
      </w:r>
      <w:r>
        <w:t> </w:t>
      </w:r>
      <w:r>
        <w:t>T</w:t>
      </w:r>
      <w:r>
        <w:t>aq</w:t>
      </w:r>
      <w:r>
        <w:t> </w:t>
      </w:r>
      <w:r>
        <w:t>I</w:t>
      </w:r>
      <w:r>
        <w:rPr>
          <w:rFonts w:ascii="宋体" w:hAnsi="宋体" w:eastAsia="宋体" w:hint="eastAsia"/>
          <w:rFonts w:ascii="宋体" w:hAnsi="宋体" w:eastAsia="宋体" w:hint="eastAsia"/>
          <w:spacing w:val="-118"/>
          <w:w w:val="100"/>
        </w:rPr>
        <w:t>(</w:t>
      </w:r>
      <w:r>
        <w:t>I</w:t>
      </w:r>
    </w:p>
    <w:p w:rsidR="0018722C">
      <w:pPr>
        <w:topLinePunct/>
      </w:pPr>
      <w:r>
        <w:br w:type="column"/>
      </w:r>
      <w:r>
        <w:t>Tli RNaseH Plus</w:t>
      </w:r>
      <w:r>
        <w:rPr>
          <w:rFonts w:ascii="宋体" w:eastAsia="宋体" w:hint="eastAsia"/>
          <w:rFonts w:ascii="宋体" w:eastAsia="宋体" w:hint="eastAsia"/>
        </w:rPr>
        <w:t>)</w:t>
      </w:r>
    </w:p>
    <w:p w:rsidR="0018722C">
      <w:spacing w:beforeLines="0" w:before="0" w:afterLines="0" w:after="0" w:line="440" w:lineRule="auto"/>
      <w:pPr>
        <w:sectPr w:rsidR="00556256">
          <w:type w:val="continuous"/>
          <w:pgSz w:w="11910" w:h="16840"/>
          <w:pgMar w:top="1580" w:bottom="460" w:left="900" w:right="1140"/>
          <w:cols w:num="2" w:equalWidth="0">
            <w:col w:w="7443" w:space="40"/>
            <w:col w:w="2387"/>
          </w:cols>
        </w:sectPr>
        <w:topLinePunct/>
      </w:pPr>
    </w:p>
    <w:p w:rsidR="0018722C">
      <w:pPr>
        <w:topLinePunct/>
      </w:pPr>
      <w:r>
        <w:rPr>
          <w:rFonts w:ascii="宋体" w:eastAsia="宋体" w:hint="eastAsia"/>
        </w:rPr>
        <w:t>进行</w:t>
      </w:r>
      <w:r>
        <w:t>Real </w:t>
      </w:r>
      <w:r>
        <w:t>Time </w:t>
      </w:r>
      <w:r>
        <w:t>PCR</w:t>
      </w:r>
      <w:r>
        <w:rPr>
          <w:rFonts w:ascii="宋体" w:eastAsia="宋体" w:hint="eastAsia"/>
        </w:rPr>
        <w:t>反应。每个样品设</w:t>
      </w:r>
      <w:r>
        <w:t>3</w:t>
      </w:r>
      <w:r>
        <w:rPr>
          <w:rFonts w:ascii="宋体" w:eastAsia="宋体" w:hint="eastAsia"/>
        </w:rPr>
        <w:t>个平行复孔取均值，按下列组份</w:t>
      </w:r>
      <w:r>
        <w:rPr>
          <w:rFonts w:ascii="宋体" w:eastAsia="宋体" w:hint="eastAsia"/>
        </w:rPr>
        <w:t>配制</w:t>
      </w:r>
      <w:r>
        <w:t>PCR</w:t>
      </w:r>
      <w:r/>
      <w:r>
        <w:rPr>
          <w:rFonts w:ascii="宋体" w:eastAsia="宋体" w:hint="eastAsia"/>
        </w:rPr>
        <w:t>反应液。</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5"/>
        <w:gridCol w:w="1449"/>
        <w:gridCol w:w="1569"/>
      </w:tblGrid>
      <w:tr>
        <w:trPr>
          <w:trHeight w:val="320" w:hRule="atLeast"/>
        </w:trPr>
        <w:tc>
          <w:tcPr>
            <w:tcW w:w="6005" w:type="dxa"/>
          </w:tcPr>
          <w:p w:rsidR="0018722C">
            <w:pPr>
              <w:topLinePunct/>
              <w:ind w:leftChars="0" w:left="0" w:rightChars="0" w:right="0" w:firstLineChars="0" w:firstLine="0"/>
              <w:spacing w:line="240" w:lineRule="atLeast"/>
            </w:pPr>
            <w:r>
              <w:rPr>
                <w:rFonts w:ascii="宋体" w:eastAsia="宋体" w:hint="eastAsia"/>
              </w:rPr>
              <w:t>试剂</w:t>
            </w:r>
          </w:p>
        </w:tc>
        <w:tc>
          <w:tcPr>
            <w:tcW w:w="1449" w:type="dxa"/>
          </w:tcPr>
          <w:p w:rsidR="0018722C">
            <w:pPr>
              <w:topLinePunct/>
              <w:ind w:leftChars="0" w:left="0" w:rightChars="0" w:right="0" w:firstLineChars="0" w:firstLine="0"/>
              <w:spacing w:line="240" w:lineRule="atLeast"/>
            </w:pPr>
            <w:r>
              <w:rPr>
                <w:rFonts w:ascii="宋体" w:eastAsia="宋体" w:hint="eastAsia"/>
              </w:rPr>
              <w:t>使用量</w:t>
            </w:r>
          </w:p>
        </w:tc>
        <w:tc>
          <w:tcPr>
            <w:tcW w:w="1569" w:type="dxa"/>
          </w:tcPr>
          <w:p w:rsidR="0018722C">
            <w:pPr>
              <w:topLinePunct/>
              <w:ind w:leftChars="0" w:left="0" w:rightChars="0" w:right="0" w:firstLineChars="0" w:firstLine="0"/>
              <w:spacing w:line="240" w:lineRule="atLeast"/>
            </w:pPr>
            <w:r>
              <w:rPr>
                <w:rFonts w:ascii="宋体" w:eastAsia="宋体" w:hint="eastAsia"/>
              </w:rPr>
              <w:t>终浓度</w:t>
            </w:r>
          </w:p>
        </w:tc>
      </w:tr>
      <w:tr>
        <w:trPr>
          <w:trHeight w:val="460" w:hRule="atLeast"/>
        </w:trPr>
        <w:tc>
          <w:tcPr>
            <w:tcW w:w="6005" w:type="dxa"/>
          </w:tcPr>
          <w:p w:rsidR="0018722C">
            <w:pPr>
              <w:topLinePunct/>
              <w:ind w:leftChars="0" w:left="0" w:rightChars="0" w:right="0" w:firstLineChars="0" w:firstLine="0"/>
            </w:pPr>
            <w:r>
              <w:t>SYBR</w:t>
            </w:r>
            <w:r>
              <w:t>®  </w:t>
            </w:r>
            <w:r>
              <w:t>Premix Ex </w:t>
            </w:r>
            <w:r>
              <w:t>TaqII </w:t>
            </w:r>
            <w:r>
              <w:t>(</w:t>
            </w:r>
            <w:r>
              <w:rPr>
                <w:sz w:val="28"/>
              </w:rPr>
              <w:t xml:space="preserve">Tli RNaseH </w:t>
            </w:r>
            <w:r>
              <w:rPr>
                <w:spacing w:line="240" w:lineRule="atLeast"/>
                <w:sz w:val="28"/>
              </w:rPr>
              <w:t>Plus</w:t>
            </w:r>
            <w:r>
              <w:t>)</w:t>
            </w:r>
            <w:r>
              <w:rPr>
                <w:rFonts w:ascii="宋体" w:hAnsi="宋体" w:eastAsia="宋体" w:hint="eastAsia"/>
              </w:rPr>
              <w:t>（</w:t>
            </w:r>
            <w:r>
              <w:rPr>
                <w:spacing w:val="-3"/>
                <w:sz w:val="28"/>
              </w:rPr>
              <w:t>2×</w:t>
            </w:r>
            <w:r>
              <w:rPr>
                <w:rFonts w:ascii="宋体" w:hAnsi="宋体" w:eastAsia="宋体" w:hint="eastAsia"/>
              </w:rPr>
              <w:t>）</w:t>
            </w:r>
          </w:p>
        </w:tc>
        <w:tc>
          <w:tcPr>
            <w:tcW w:w="1449" w:type="dxa"/>
          </w:tcPr>
          <w:p w:rsidR="0018722C">
            <w:pPr>
              <w:topLinePunct/>
              <w:ind w:leftChars="0" w:left="0" w:rightChars="0" w:right="0" w:firstLineChars="0" w:firstLine="0"/>
              <w:spacing w:line="240" w:lineRule="atLeast"/>
            </w:pPr>
            <w:r>
              <w:t>12.5 μL</w:t>
            </w:r>
          </w:p>
        </w:tc>
        <w:tc>
          <w:tcPr>
            <w:tcW w:w="1569" w:type="dxa"/>
          </w:tcPr>
          <w:p w:rsidR="0018722C">
            <w:pPr>
              <w:topLinePunct/>
              <w:ind w:leftChars="0" w:left="0" w:rightChars="0" w:right="0" w:firstLineChars="0" w:firstLine="0"/>
              <w:spacing w:line="240" w:lineRule="atLeast"/>
            </w:pPr>
            <w:r>
              <w:t>1×</w:t>
            </w:r>
          </w:p>
        </w:tc>
      </w:tr>
      <w:tr>
        <w:trPr>
          <w:trHeight w:val="420" w:hRule="atLeast"/>
        </w:trPr>
        <w:tc>
          <w:tcPr>
            <w:tcW w:w="6005" w:type="dxa"/>
          </w:tcPr>
          <w:p w:rsidR="0018722C">
            <w:pPr>
              <w:topLinePunct/>
              <w:ind w:leftChars="0" w:left="0" w:rightChars="0" w:right="0" w:firstLineChars="0" w:firstLine="0"/>
              <w:spacing w:line="240" w:lineRule="atLeast"/>
            </w:pPr>
            <w:r>
              <w:t>PCR Forward Primer</w:t>
            </w:r>
            <w:r>
              <w:rPr>
                <w:rFonts w:ascii="宋体" w:hAnsi="宋体" w:eastAsia="宋体" w:hint="eastAsia"/>
                <w:rFonts w:ascii="宋体" w:hAnsi="宋体" w:eastAsia="宋体" w:hint="eastAsia"/>
                <w:sz w:val="28"/>
              </w:rPr>
              <w:t>(</w:t>
            </w:r>
            <w:r>
              <w:t>10 μM</w:t>
            </w:r>
            <w:r>
              <w:rPr>
                <w:rFonts w:ascii="宋体" w:hAnsi="宋体" w:eastAsia="宋体" w:hint="eastAsia"/>
                <w:rFonts w:ascii="宋体" w:hAnsi="宋体" w:eastAsia="宋体" w:hint="eastAsia"/>
                <w:sz w:val="28"/>
              </w:rPr>
              <w:t>)</w:t>
            </w:r>
          </w:p>
        </w:tc>
        <w:tc>
          <w:tcPr>
            <w:tcW w:w="1449" w:type="dxa"/>
          </w:tcPr>
          <w:p w:rsidR="0018722C">
            <w:pPr>
              <w:topLinePunct/>
              <w:ind w:leftChars="0" w:left="0" w:rightChars="0" w:right="0" w:firstLineChars="0" w:firstLine="0"/>
              <w:spacing w:line="240" w:lineRule="atLeast"/>
            </w:pPr>
            <w:r>
              <w:t>1.0 μL</w:t>
            </w:r>
          </w:p>
        </w:tc>
        <w:tc>
          <w:tcPr>
            <w:tcW w:w="1569" w:type="dxa"/>
          </w:tcPr>
          <w:p w:rsidR="0018722C">
            <w:pPr>
              <w:topLinePunct/>
              <w:ind w:leftChars="0" w:left="0" w:rightChars="0" w:right="0" w:firstLineChars="0" w:firstLine="0"/>
              <w:spacing w:line="240" w:lineRule="atLeast"/>
            </w:pPr>
            <w:r>
              <w:t>0.4 μM</w:t>
            </w:r>
          </w:p>
        </w:tc>
      </w:tr>
      <w:tr>
        <w:trPr>
          <w:trHeight w:val="440" w:hRule="atLeast"/>
        </w:trPr>
        <w:tc>
          <w:tcPr>
            <w:tcW w:w="6005" w:type="dxa"/>
          </w:tcPr>
          <w:p w:rsidR="0018722C">
            <w:pPr>
              <w:topLinePunct/>
              <w:ind w:leftChars="0" w:left="0" w:rightChars="0" w:right="0" w:firstLineChars="0" w:firstLine="0"/>
              <w:spacing w:line="240" w:lineRule="atLeast"/>
            </w:pPr>
            <w:r>
              <w:t>PCR Reverse Primer</w:t>
            </w:r>
            <w:r>
              <w:rPr>
                <w:rFonts w:ascii="宋体" w:hAnsi="宋体" w:eastAsia="宋体" w:hint="eastAsia"/>
                <w:rFonts w:ascii="宋体" w:hAnsi="宋体" w:eastAsia="宋体" w:hint="eastAsia"/>
                <w:sz w:val="28"/>
              </w:rPr>
              <w:t>(</w:t>
            </w:r>
            <w:r>
              <w:t>10 μM</w:t>
            </w:r>
            <w:r>
              <w:rPr>
                <w:rFonts w:ascii="宋体" w:hAnsi="宋体" w:eastAsia="宋体" w:hint="eastAsia"/>
                <w:rFonts w:ascii="宋体" w:hAnsi="宋体" w:eastAsia="宋体" w:hint="eastAsia"/>
                <w:sz w:val="28"/>
              </w:rPr>
              <w:t>)</w:t>
            </w:r>
          </w:p>
        </w:tc>
        <w:tc>
          <w:tcPr>
            <w:tcW w:w="1449" w:type="dxa"/>
          </w:tcPr>
          <w:p w:rsidR="0018722C">
            <w:pPr>
              <w:topLinePunct/>
              <w:ind w:leftChars="0" w:left="0" w:rightChars="0" w:right="0" w:firstLineChars="0" w:firstLine="0"/>
              <w:spacing w:line="240" w:lineRule="atLeast"/>
            </w:pPr>
            <w:r>
              <w:t>1.0 μL</w:t>
            </w:r>
          </w:p>
        </w:tc>
        <w:tc>
          <w:tcPr>
            <w:tcW w:w="1569" w:type="dxa"/>
          </w:tcPr>
          <w:p w:rsidR="0018722C">
            <w:pPr>
              <w:topLinePunct/>
              <w:ind w:leftChars="0" w:left="0" w:rightChars="0" w:right="0" w:firstLineChars="0" w:firstLine="0"/>
              <w:spacing w:line="240" w:lineRule="atLeast"/>
            </w:pPr>
            <w:r>
              <w:t>0.4 μM</w:t>
            </w:r>
          </w:p>
        </w:tc>
      </w:tr>
      <w:tr>
        <w:trPr>
          <w:trHeight w:val="440" w:hRule="atLeast"/>
        </w:trPr>
        <w:tc>
          <w:tcPr>
            <w:tcW w:w="6005" w:type="dxa"/>
          </w:tcPr>
          <w:p w:rsidR="0018722C">
            <w:pPr>
              <w:topLinePunct/>
              <w:ind w:leftChars="0" w:left="0" w:rightChars="0" w:right="0" w:firstLineChars="0" w:firstLine="0"/>
              <w:spacing w:line="240" w:lineRule="atLeast"/>
            </w:pPr>
            <w:r>
              <w:t>RT</w:t>
            </w:r>
            <w:r>
              <w:t>  </w:t>
            </w:r>
            <w:r>
              <w:rPr>
                <w:rFonts w:ascii="宋体" w:eastAsia="宋体" w:hint="eastAsia"/>
              </w:rPr>
              <w:t>反应液</w:t>
            </w:r>
            <w:r>
              <w:rPr>
                <w:rFonts w:ascii="宋体" w:eastAsia="宋体" w:hint="eastAsia"/>
              </w:rPr>
              <w:t>（</w:t>
            </w:r>
            <w:r>
              <w:t>cDNA</w:t>
            </w:r>
            <w:r>
              <w:t> </w:t>
            </w:r>
            <w:r>
              <w:rPr>
                <w:rFonts w:ascii="宋体" w:eastAsia="宋体" w:hint="eastAsia"/>
              </w:rPr>
              <w:t>溶液</w:t>
            </w:r>
            <w:r>
              <w:rPr>
                <w:rFonts w:ascii="宋体" w:eastAsia="宋体" w:hint="eastAsia"/>
              </w:rPr>
              <w:t>）</w:t>
            </w:r>
          </w:p>
        </w:tc>
        <w:tc>
          <w:tcPr>
            <w:tcW w:w="1449" w:type="dxa"/>
          </w:tcPr>
          <w:p w:rsidR="0018722C">
            <w:pPr>
              <w:topLinePunct/>
              <w:ind w:leftChars="0" w:left="0" w:rightChars="0" w:right="0" w:firstLineChars="0" w:firstLine="0"/>
              <w:spacing w:line="240" w:lineRule="atLeast"/>
            </w:pPr>
            <w:r>
              <w:t>2 μL</w:t>
            </w:r>
          </w:p>
        </w:tc>
        <w:tc>
          <w:tcPr>
            <w:tcW w:w="1569" w:type="dxa"/>
          </w:tcPr>
          <w:p w:rsidR="0018722C">
            <w:pPr>
              <w:topLinePunct/>
              <w:ind w:leftChars="0" w:left="0" w:rightChars="0" w:right="0" w:firstLineChars="0" w:firstLine="0"/>
              <w:spacing w:line="240" w:lineRule="atLeast"/>
            </w:pPr>
          </w:p>
        </w:tc>
      </w:tr>
      <w:tr>
        <w:trPr>
          <w:trHeight w:val="420" w:hRule="atLeast"/>
        </w:trPr>
        <w:tc>
          <w:tcPr>
            <w:tcW w:w="6005" w:type="dxa"/>
          </w:tcPr>
          <w:p w:rsidR="0018722C">
            <w:pPr>
              <w:topLinePunct/>
              <w:ind w:leftChars="0" w:left="0" w:rightChars="0" w:right="0" w:firstLineChars="0" w:firstLine="0"/>
              <w:spacing w:line="240" w:lineRule="atLeast"/>
            </w:pPr>
            <w:r>
              <w:t>dH2O</w:t>
            </w:r>
            <w:r>
              <w:rPr>
                <w:rFonts w:ascii="宋体" w:eastAsia="宋体" w:hint="eastAsia"/>
              </w:rPr>
              <w:t>（</w:t>
            </w:r>
            <w:r>
              <w:rPr>
                <w:rFonts w:ascii="宋体" w:eastAsia="宋体" w:hint="eastAsia"/>
              </w:rPr>
              <w:t xml:space="preserve">灭菌蒸馏水</w:t>
            </w:r>
            <w:r>
              <w:rPr>
                <w:rFonts w:ascii="宋体" w:eastAsia="宋体" w:hint="eastAsia"/>
              </w:rPr>
              <w:t>）</w:t>
            </w:r>
          </w:p>
        </w:tc>
        <w:tc>
          <w:tcPr>
            <w:tcW w:w="1449" w:type="dxa"/>
          </w:tcPr>
          <w:p w:rsidR="0018722C">
            <w:pPr>
              <w:topLinePunct/>
              <w:ind w:leftChars="0" w:left="0" w:rightChars="0" w:right="0" w:firstLineChars="0" w:firstLine="0"/>
              <w:spacing w:line="240" w:lineRule="atLeast"/>
            </w:pPr>
            <w:r>
              <w:t>8.5 μL</w:t>
            </w:r>
          </w:p>
        </w:tc>
        <w:tc>
          <w:tcPr>
            <w:tcW w:w="1569" w:type="dxa"/>
          </w:tcPr>
          <w:p w:rsidR="0018722C">
            <w:pPr>
              <w:topLinePunct/>
              <w:ind w:leftChars="0" w:left="0" w:rightChars="0" w:right="0" w:firstLineChars="0" w:firstLine="0"/>
              <w:spacing w:line="240" w:lineRule="atLeast"/>
            </w:pPr>
          </w:p>
        </w:tc>
      </w:tr>
      <w:tr>
        <w:trPr>
          <w:trHeight w:val="360" w:hRule="atLeast"/>
        </w:trPr>
        <w:tc>
          <w:tcPr>
            <w:tcW w:w="6005" w:type="dxa"/>
          </w:tcPr>
          <w:p w:rsidR="0018722C">
            <w:pPr>
              <w:topLinePunct/>
              <w:ind w:leftChars="0" w:left="0" w:rightChars="0" w:right="0" w:firstLineChars="0" w:firstLine="0"/>
              <w:spacing w:line="240" w:lineRule="atLeast"/>
            </w:pPr>
            <w:r>
              <w:t>Total</w:t>
            </w:r>
          </w:p>
        </w:tc>
        <w:tc>
          <w:tcPr>
            <w:tcW w:w="1449" w:type="dxa"/>
          </w:tcPr>
          <w:p w:rsidR="0018722C">
            <w:pPr>
              <w:topLinePunct/>
              <w:ind w:leftChars="0" w:left="0" w:rightChars="0" w:right="0" w:firstLineChars="0" w:firstLine="0"/>
              <w:spacing w:line="240" w:lineRule="atLeast"/>
            </w:pPr>
            <w:r>
              <w:t>25 μL</w:t>
            </w:r>
          </w:p>
        </w:tc>
        <w:tc>
          <w:tcPr>
            <w:tcW w:w="1569" w:type="dxa"/>
          </w:tcPr>
          <w:p w:rsidR="0018722C">
            <w:pPr>
              <w:topLinePunct/>
              <w:ind w:leftChars="0" w:left="0" w:rightChars="0" w:right="0" w:firstLineChars="0" w:firstLine="0"/>
              <w:spacing w:line="240" w:lineRule="atLeast"/>
            </w:pPr>
          </w:p>
        </w:tc>
      </w:tr>
    </w:tbl>
    <w:p w:rsidR="0018722C">
      <w:pPr>
        <w:pStyle w:val="affa"/>
      </w:pPr>
    </w:p>
    <w:p w:rsidR="0018722C">
      <w:pPr>
        <w:topLinePunct/>
      </w:pPr>
      <w:r>
        <w:t>11</w:t>
      </w:r>
      <w:r>
        <w:rPr>
          <w:rFonts w:ascii="宋体" w:hAnsi="宋体" w:eastAsia="宋体" w:hint="eastAsia"/>
        </w:rPr>
        <w:t>）</w:t>
      </w:r>
      <w:r>
        <w:rPr>
          <w:rFonts w:ascii="宋体" w:hAnsi="宋体" w:eastAsia="宋体" w:hint="eastAsia"/>
        </w:rPr>
        <w:t xml:space="preserve">采用两步法</w:t>
      </w:r>
      <w:r>
        <w:t>PCR</w:t>
      </w:r>
      <w:r w:rsidR="001852F3">
        <w:t xml:space="preserve"> </w:t>
      </w:r>
      <w:r>
        <w:rPr>
          <w:rFonts w:ascii="宋体" w:hAnsi="宋体" w:eastAsia="宋体" w:hint="eastAsia"/>
        </w:rPr>
        <w:t>反应程序。</w:t>
      </w:r>
      <w:r>
        <w:t>Stage 1</w:t>
      </w:r>
      <w:r w:rsidR="001852F3">
        <w:t xml:space="preserve"> </w:t>
      </w:r>
      <w:r>
        <w:rPr>
          <w:rFonts w:ascii="宋体" w:hAnsi="宋体" w:eastAsia="宋体" w:hint="eastAsia"/>
        </w:rPr>
        <w:t>：预变性，</w:t>
      </w:r>
      <w:r>
        <w:t>Repeat</w:t>
      </w:r>
      <w:r>
        <w:rPr>
          <w:rFonts w:ascii="宋体" w:hAnsi="宋体" w:eastAsia="宋体" w:hint="eastAsia"/>
        </w:rPr>
        <w:t>：</w:t>
      </w:r>
      <w:r>
        <w:t>1</w:t>
      </w:r>
      <w:r>
        <w:rPr>
          <w:rFonts w:ascii="宋体" w:hAnsi="宋体" w:eastAsia="宋体" w:hint="eastAsia"/>
          <w:rFonts w:ascii="宋体" w:hAnsi="宋体" w:eastAsia="宋体" w:hint="eastAsia"/>
        </w:rPr>
        <w:t xml:space="preserve">, </w:t>
      </w:r>
      <w:r>
        <w:t>95</w:t>
      </w:r>
      <w:r>
        <w:rPr>
          <w:rFonts w:ascii="宋体" w:hAnsi="宋体" w:eastAsia="宋体" w:hint="eastAsia"/>
        </w:rPr>
        <w:t>℃</w:t>
      </w:r>
    </w:p>
    <w:p w:rsidR="0018722C">
      <w:pPr>
        <w:topLinePunct/>
      </w:pPr>
      <w:r>
        <w:t>30 </w:t>
      </w:r>
      <w:r>
        <w:t>s</w:t>
      </w:r>
      <w:r>
        <w:rPr>
          <w:rFonts w:ascii="宋体" w:hAnsi="宋体" w:eastAsia="宋体" w:hint="eastAsia"/>
        </w:rPr>
        <w:t>；</w:t>
      </w:r>
      <w:r>
        <w:t>Stage </w:t>
      </w:r>
      <w:r>
        <w:t>2</w:t>
      </w:r>
      <w:r>
        <w:rPr>
          <w:rFonts w:ascii="宋体" w:hAnsi="宋体" w:eastAsia="宋体" w:hint="eastAsia"/>
          <w:rFonts w:ascii="宋体" w:hAnsi="宋体" w:eastAsia="宋体" w:hint="eastAsia"/>
          <w:spacing w:val="-8"/>
        </w:rPr>
        <w:t xml:space="preserve">: </w:t>
      </w:r>
      <w:r>
        <w:t>PCR</w:t>
      </w:r>
      <w:r>
        <w:rPr>
          <w:rFonts w:ascii="宋体" w:hAnsi="宋体" w:eastAsia="宋体" w:hint="eastAsia"/>
        </w:rPr>
        <w:t>反应，</w:t>
      </w:r>
      <w:r>
        <w:t>Repeat</w:t>
      </w:r>
      <w:r>
        <w:rPr>
          <w:rFonts w:ascii="宋体" w:hAnsi="宋体" w:eastAsia="宋体" w:hint="eastAsia"/>
          <w:rFonts w:ascii="宋体" w:hAnsi="宋体" w:eastAsia="宋体" w:hint="eastAsia"/>
          <w:spacing w:val="-10"/>
        </w:rPr>
        <w:t xml:space="preserve">: </w:t>
      </w:r>
      <w:r>
        <w:t>40</w:t>
      </w:r>
      <w:r>
        <w:rPr>
          <w:rFonts w:ascii="宋体" w:hAnsi="宋体" w:eastAsia="宋体" w:hint="eastAsia"/>
          <w:rFonts w:ascii="宋体" w:hAnsi="宋体" w:eastAsia="宋体" w:hint="eastAsia"/>
          <w:spacing w:val="-10"/>
        </w:rPr>
        <w:t xml:space="preserve">, </w:t>
      </w:r>
      <w:r>
        <w:t>1</w:t>
      </w:r>
      <w:r>
        <w:rPr>
          <w:rFonts w:ascii="宋体" w:hAnsi="宋体" w:eastAsia="宋体" w:hint="eastAsia"/>
          <w:rFonts w:ascii="宋体" w:hAnsi="宋体" w:eastAsia="宋体" w:hint="eastAsia"/>
          <w:spacing w:val="-10"/>
        </w:rPr>
        <w:t xml:space="preserve">, </w:t>
      </w:r>
      <w:r>
        <w:t>95</w:t>
      </w:r>
      <w:r>
        <w:rPr>
          <w:rFonts w:ascii="宋体" w:hAnsi="宋体" w:eastAsia="宋体" w:hint="eastAsia"/>
        </w:rPr>
        <w:t>℃</w:t>
      </w:r>
      <w:r>
        <w:t>5 </w:t>
      </w:r>
      <w:r>
        <w:t>s</w:t>
      </w:r>
      <w:r>
        <w:rPr>
          <w:rFonts w:ascii="宋体" w:hAnsi="宋体" w:eastAsia="宋体" w:hint="eastAsia"/>
        </w:rPr>
        <w:t>，</w:t>
      </w:r>
      <w:r>
        <w:t>2</w:t>
      </w:r>
      <w:r>
        <w:rPr>
          <w:rFonts w:ascii="宋体" w:hAnsi="宋体" w:eastAsia="宋体" w:hint="eastAsia"/>
        </w:rPr>
        <w:t>，退火</w:t>
      </w:r>
      <w:r>
        <w:t>(</w:t>
      </w:r>
      <w:r>
        <w:t xml:space="preserve">T-bet </w:t>
      </w:r>
      <w:r>
        <w:t>57.5</w:t>
      </w:r>
      <w:r>
        <w:rPr>
          <w:rFonts w:ascii="宋体" w:hAnsi="宋体" w:eastAsia="宋体" w:hint="eastAsia"/>
        </w:rPr>
        <w:t>℃、</w:t>
      </w:r>
      <w:r>
        <w:t>GATA-3 </w:t>
      </w:r>
      <w:r>
        <w:t>57.5</w:t>
      </w:r>
      <w:r>
        <w:rPr>
          <w:rFonts w:ascii="宋体" w:hAnsi="宋体" w:eastAsia="宋体" w:hint="eastAsia"/>
        </w:rPr>
        <w:t>℃、</w:t>
      </w:r>
      <w:r>
        <w:t>RORγt 61</w:t>
      </w:r>
      <w:r>
        <w:rPr>
          <w:rFonts w:ascii="宋体" w:hAnsi="宋体" w:eastAsia="宋体" w:hint="eastAsia"/>
        </w:rPr>
        <w:t>℃、</w:t>
      </w:r>
      <w:r>
        <w:t>Foxp3 61</w:t>
      </w:r>
      <w:r>
        <w:rPr>
          <w:rFonts w:ascii="宋体" w:hAnsi="宋体" w:eastAsia="宋体" w:hint="eastAsia"/>
        </w:rPr>
        <w:t>℃</w:t>
      </w:r>
      <w:r>
        <w:t>)</w:t>
      </w:r>
      <w:r>
        <w:t xml:space="preserve"> </w:t>
      </w:r>
      <w:r>
        <w:t>30 s</w:t>
      </w:r>
      <w:r>
        <w:rPr>
          <w:rFonts w:ascii="宋体" w:hAnsi="宋体" w:eastAsia="宋体" w:hint="eastAsia"/>
        </w:rPr>
        <w:t>，</w:t>
      </w:r>
      <w:r>
        <w:t>3</w:t>
      </w:r>
      <w:r>
        <w:rPr>
          <w:rFonts w:ascii="宋体" w:hAnsi="宋体" w:eastAsia="宋体" w:hint="eastAsia"/>
          <w:rFonts w:ascii="宋体" w:hAnsi="宋体" w:eastAsia="宋体" w:hint="eastAsia"/>
        </w:rPr>
        <w:t xml:space="preserve">, </w:t>
      </w:r>
      <w:r>
        <w:t>60</w:t>
      </w:r>
      <w:r>
        <w:rPr>
          <w:rFonts w:ascii="宋体" w:hAnsi="宋体" w:eastAsia="宋体" w:hint="eastAsia"/>
        </w:rPr>
        <w:t>℃</w:t>
      </w:r>
      <w:r>
        <w:t>30 s</w:t>
      </w:r>
      <w:r>
        <w:rPr>
          <w:rFonts w:ascii="宋体" w:hAnsi="宋体" w:eastAsia="宋体" w:hint="eastAsia"/>
        </w:rPr>
        <w:t>，读取荧光读数。</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2"/>
        <w:gridCol w:w="1000"/>
      </w:tblGrid>
      <w:tr>
        <w:trPr>
          <w:trHeight w:val="220" w:hRule="atLeast"/>
        </w:trPr>
        <w:tc>
          <w:tcPr>
            <w:tcW w:w="1442" w:type="dxa"/>
          </w:tcPr>
          <w:p w:rsidR="0018722C">
            <w:pPr>
              <w:widowControl w:val="0"/>
              <w:snapToGrid w:val="1"/>
              <w:spacing w:beforeLines="0" w:afterLines="0" w:before="0" w:after="0" w:line="201" w:lineRule="exact"/>
              <w:ind w:firstLineChars="0" w:firstLine="0" w:rightChars="0" w:right="0" w:leftChars="0" w:left="200"/>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基因名称</w:t>
            </w:r>
          </w:p>
        </w:tc>
        <w:tc>
          <w:tcPr>
            <w:tcW w:w="1000" w:type="dxa"/>
          </w:tcPr>
          <w:p w:rsidR="0018722C">
            <w:pPr>
              <w:widowControl w:val="0"/>
              <w:snapToGrid w:val="1"/>
              <w:spacing w:beforeLines="0" w:afterLines="0" w:before="0" w:after="0" w:line="201" w:lineRule="exact"/>
              <w:ind w:firstLineChars="0" w:firstLine="0" w:rightChars="0" w:right="0" w:leftChars="0" w:left="358"/>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序列</w:t>
            </w:r>
          </w:p>
        </w:tc>
      </w:tr>
    </w:tbl>
    <w:p w:rsidR="0018722C">
      <w:pPr>
        <w:topLinePunct/>
        <w:pStyle w:val="affa"/>
      </w:pPr>
    </w:p>
    <w:p w:rsidR="0018722C">
      <w:pPr>
        <w:topLinePunct/>
      </w:pPr>
      <w:r>
        <w:rPr>
          <w:rFonts w:cstheme="minorBidi" w:hAnsiTheme="minorHAnsi" w:eastAsiaTheme="minorHAnsi" w:asciiTheme="minorHAnsi" w:ascii="Calibri"/>
        </w:rPr>
        <w:t>23</w:t>
      </w:r>
    </w:p>
    <w:p w:rsidR="0018722C">
      <w:pPr>
        <w:rPr/>
        <w:topLinePunct/>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gridCol w:w="5494"/>
      </w:tblGrid>
      <w:tr>
        <w:trPr>
          <w:trHeight w:val="1080" w:hRule="atLeast"/>
        </w:trPr>
        <w:tc>
          <w:tcPr>
            <w:tcW w:w="12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T-bet</w:t>
            </w:r>
          </w:p>
        </w:tc>
        <w:tc>
          <w:tcPr>
            <w:tcW w:w="5494" w:type="dxa"/>
          </w:tcPr>
          <w:p w:rsidR="0018722C">
            <w:pPr>
              <w:topLinePunct/>
              <w:ind w:leftChars="0" w:left="0" w:rightChars="0" w:right="0" w:firstLineChars="0" w:firstLine="0"/>
              <w:spacing w:line="240" w:lineRule="atLeast"/>
            </w:pPr>
          </w:p>
          <w:p w:rsidR="0018722C">
            <w:pPr>
              <w:topLinePunct/>
            </w:pPr>
            <w:r>
              <w:rPr>
                <w:rFonts w:ascii="宋体" w:hAnsi="宋体" w:eastAsia="宋体" w:hint="eastAsia"/>
              </w:rPr>
              <w:t>上游引物 </w:t>
            </w:r>
            <w:r>
              <w:t>5’</w:t>
            </w:r>
            <w:r>
              <w:t>-AGCAAGGACGGCGAATGTT-</w:t>
            </w:r>
            <w:r>
              <w:t>3</w:t>
            </w:r>
            <w:r>
              <w:t>'</w:t>
            </w:r>
          </w:p>
          <w:p w:rsidR="0018722C">
            <w:pPr>
              <w:topLinePunct/>
              <w:ind w:leftChars="0" w:left="0" w:rightChars="0" w:right="0" w:firstLineChars="0" w:firstLine="0"/>
              <w:spacing w:line="240" w:lineRule="atLeast"/>
            </w:pPr>
            <w:r>
              <w:rPr>
                <w:rFonts w:ascii="宋体" w:hAnsi="宋体" w:eastAsia="宋体" w:hint="eastAsia"/>
              </w:rPr>
              <w:t>下游引物 </w:t>
            </w:r>
            <w:r>
              <w:t>5’</w:t>
            </w:r>
            <w:r>
              <w:t>-GGGTGGACATATAAGCGGTTC-</w:t>
            </w:r>
            <w:r>
              <w:t>3</w:t>
            </w:r>
            <w:r>
              <w:t>'</w:t>
            </w:r>
          </w:p>
        </w:tc>
      </w:tr>
      <w:tr>
        <w:trPr>
          <w:trHeight w:val="860" w:hRule="atLeast"/>
        </w:trPr>
        <w:tc>
          <w:tcPr>
            <w:tcW w:w="1208" w:type="dxa"/>
          </w:tcPr>
          <w:p w:rsidR="0018722C">
            <w:pPr>
              <w:topLinePunct/>
              <w:ind w:leftChars="0" w:left="0" w:rightChars="0" w:right="0" w:firstLineChars="0" w:firstLine="0"/>
              <w:spacing w:line="240" w:lineRule="atLeast"/>
            </w:pPr>
            <w:r>
              <w:t>GATA-3</w:t>
            </w:r>
          </w:p>
        </w:tc>
        <w:tc>
          <w:tcPr>
            <w:tcW w:w="5494" w:type="dxa"/>
          </w:tcPr>
          <w:p w:rsidR="0018722C">
            <w:pPr>
              <w:topLinePunct/>
              <w:ind w:leftChars="0" w:left="0" w:rightChars="0" w:right="0" w:firstLineChars="0" w:firstLine="0"/>
              <w:spacing w:line="240" w:lineRule="atLeast"/>
            </w:pPr>
            <w:r>
              <w:rPr>
                <w:rFonts w:ascii="宋体" w:hAnsi="宋体" w:eastAsia="宋体" w:hint="eastAsia"/>
              </w:rPr>
              <w:t>上游引物 </w:t>
            </w:r>
            <w:r>
              <w:t>5’</w:t>
            </w:r>
            <w:r>
              <w:t>-CTCGGCCATTCGTACATGGAA-</w:t>
            </w:r>
            <w:r>
              <w:t>3</w:t>
            </w:r>
            <w:r>
              <w:t>'</w:t>
            </w:r>
          </w:p>
          <w:p w:rsidR="0018722C">
            <w:pPr>
              <w:topLinePunct/>
              <w:ind w:leftChars="0" w:left="0" w:rightChars="0" w:right="0" w:firstLineChars="0" w:firstLine="0"/>
              <w:spacing w:line="240" w:lineRule="atLeast"/>
            </w:pPr>
            <w:r>
              <w:rPr>
                <w:rFonts w:ascii="宋体" w:hAnsi="宋体" w:eastAsia="宋体" w:hint="eastAsia"/>
              </w:rPr>
              <w:t>下游引物 </w:t>
            </w:r>
            <w:r>
              <w:t>5’</w:t>
            </w:r>
            <w:r>
              <w:t>-GGATACCTCTGCACCGTAGC-</w:t>
            </w:r>
            <w:r>
              <w:t>3</w:t>
            </w:r>
            <w:r>
              <w:t>'</w:t>
            </w:r>
          </w:p>
        </w:tc>
      </w:tr>
      <w:tr>
        <w:trPr>
          <w:trHeight w:val="860" w:hRule="atLeast"/>
        </w:trPr>
        <w:tc>
          <w:tcPr>
            <w:tcW w:w="1208" w:type="dxa"/>
          </w:tcPr>
          <w:p w:rsidR="0018722C">
            <w:pPr>
              <w:topLinePunct/>
              <w:ind w:leftChars="0" w:left="0" w:rightChars="0" w:right="0" w:firstLineChars="0" w:firstLine="0"/>
              <w:spacing w:line="240" w:lineRule="atLeast"/>
            </w:pPr>
            <w:r>
              <w:t>RORγt</w:t>
            </w:r>
          </w:p>
        </w:tc>
        <w:tc>
          <w:tcPr>
            <w:tcW w:w="5494" w:type="dxa"/>
          </w:tcPr>
          <w:p w:rsidR="0018722C">
            <w:pPr>
              <w:topLinePunct/>
              <w:ind w:leftChars="0" w:left="0" w:rightChars="0" w:right="0" w:firstLineChars="0" w:firstLine="0"/>
              <w:spacing w:line="240" w:lineRule="atLeast"/>
            </w:pPr>
            <w:r>
              <w:rPr>
                <w:rFonts w:ascii="宋体" w:hAnsi="宋体" w:eastAsia="宋体" w:hint="eastAsia"/>
              </w:rPr>
              <w:t>上游引物 </w:t>
            </w:r>
            <w:r>
              <w:t>5’-</w:t>
            </w:r>
            <w:r>
              <w:t>GCTCCATATTTGACTTTTCCCACT </w:t>
            </w:r>
            <w:r>
              <w:t>-</w:t>
            </w:r>
            <w:r>
              <w:t>3</w:t>
            </w:r>
            <w:r>
              <w:t>'</w:t>
            </w:r>
          </w:p>
          <w:p w:rsidR="0018722C">
            <w:pPr>
              <w:topLinePunct/>
              <w:ind w:leftChars="0" w:left="0" w:rightChars="0" w:right="0" w:firstLineChars="0" w:firstLine="0"/>
              <w:spacing w:line="240" w:lineRule="atLeast"/>
            </w:pPr>
            <w:r>
              <w:rPr>
                <w:rFonts w:ascii="宋体" w:hAnsi="宋体" w:eastAsia="宋体" w:hint="eastAsia"/>
              </w:rPr>
              <w:t>下游引物 </w:t>
            </w:r>
            <w:r>
              <w:t>5’- </w:t>
            </w:r>
            <w:r>
              <w:t>GATGTTCCACTCTCCTCTTCTCTTG</w:t>
            </w:r>
            <w:r>
              <w:t>-</w:t>
            </w:r>
            <w:r>
              <w:t>3</w:t>
            </w:r>
            <w:r>
              <w:t>'</w:t>
            </w:r>
          </w:p>
        </w:tc>
      </w:tr>
      <w:tr>
        <w:trPr>
          <w:trHeight w:val="880" w:hRule="atLeast"/>
        </w:trPr>
        <w:tc>
          <w:tcPr>
            <w:tcW w:w="1208" w:type="dxa"/>
          </w:tcPr>
          <w:p w:rsidR="0018722C">
            <w:pPr>
              <w:topLinePunct/>
              <w:ind w:leftChars="0" w:left="0" w:rightChars="0" w:right="0" w:firstLineChars="0" w:firstLine="0"/>
              <w:spacing w:line="240" w:lineRule="atLeast"/>
            </w:pPr>
            <w:r>
              <w:t>Foxp3</w:t>
            </w:r>
          </w:p>
        </w:tc>
        <w:tc>
          <w:tcPr>
            <w:tcW w:w="5494" w:type="dxa"/>
          </w:tcPr>
          <w:p w:rsidR="0018722C">
            <w:pPr>
              <w:topLinePunct/>
              <w:ind w:leftChars="0" w:left="0" w:rightChars="0" w:right="0" w:firstLineChars="0" w:firstLine="0"/>
              <w:spacing w:line="240" w:lineRule="atLeast"/>
            </w:pPr>
            <w:r>
              <w:rPr>
                <w:rFonts w:ascii="宋体" w:hAnsi="宋体" w:eastAsia="宋体" w:hint="eastAsia"/>
              </w:rPr>
              <w:t>上游引物 </w:t>
            </w:r>
            <w:r>
              <w:t>5’-</w:t>
            </w:r>
            <w:r>
              <w:t>AGTGCCTGTGTCCTCAATGGTC</w:t>
            </w:r>
            <w:r>
              <w:t>-</w:t>
            </w:r>
            <w:r>
              <w:t>3</w:t>
            </w:r>
            <w:r>
              <w:t>'</w:t>
            </w:r>
          </w:p>
          <w:p w:rsidR="0018722C">
            <w:pPr>
              <w:topLinePunct/>
              <w:ind w:leftChars="0" w:left="0" w:rightChars="0" w:right="0" w:firstLineChars="0" w:firstLine="0"/>
              <w:spacing w:line="240" w:lineRule="atLeast"/>
            </w:pPr>
            <w:r>
              <w:rPr>
                <w:rFonts w:ascii="宋体" w:hAnsi="宋体" w:eastAsia="宋体" w:hint="eastAsia"/>
              </w:rPr>
              <w:t>下游引物 </w:t>
            </w:r>
            <w:r>
              <w:t>5’-</w:t>
            </w:r>
            <w:r>
              <w:t>AGGGCCAGCATAGGTGCAAG</w:t>
            </w:r>
            <w:r>
              <w:t>-</w:t>
            </w:r>
            <w:r>
              <w:t>3</w:t>
            </w:r>
            <w:r>
              <w:t>'</w:t>
            </w:r>
          </w:p>
        </w:tc>
      </w:tr>
      <w:tr>
        <w:trPr>
          <w:trHeight w:val="780" w:hRule="atLeast"/>
        </w:trPr>
        <w:tc>
          <w:tcPr>
            <w:tcW w:w="1208" w:type="dxa"/>
          </w:tcPr>
          <w:p w:rsidR="0018722C">
            <w:pPr>
              <w:topLinePunct/>
              <w:ind w:leftChars="0" w:left="0" w:rightChars="0" w:right="0" w:firstLineChars="0" w:firstLine="0"/>
              <w:spacing w:line="240" w:lineRule="atLeast"/>
            </w:pPr>
            <w:r>
              <w:t>GAPDH</w:t>
            </w:r>
          </w:p>
        </w:tc>
        <w:tc>
          <w:tcPr>
            <w:tcW w:w="5494" w:type="dxa"/>
          </w:tcPr>
          <w:p w:rsidR="0018722C">
            <w:pPr>
              <w:topLinePunct/>
              <w:ind w:leftChars="0" w:left="0" w:rightChars="0" w:right="0" w:firstLineChars="0" w:firstLine="0"/>
              <w:spacing w:line="240" w:lineRule="atLeast"/>
            </w:pPr>
            <w:r>
              <w:rPr>
                <w:rFonts w:ascii="宋体" w:hAnsi="宋体" w:eastAsia="宋体" w:hint="eastAsia"/>
              </w:rPr>
              <w:t>上游引物 </w:t>
            </w:r>
            <w:r>
              <w:t>5’</w:t>
            </w:r>
            <w:r>
              <w:t>-AGGTCGGTGTGAACGGATTTG-</w:t>
            </w:r>
            <w:r>
              <w:t>3</w:t>
            </w:r>
            <w:r>
              <w:t>'</w:t>
            </w:r>
          </w:p>
          <w:p w:rsidR="0018722C">
            <w:pPr>
              <w:topLinePunct/>
              <w:ind w:leftChars="0" w:left="0" w:rightChars="0" w:right="0" w:firstLineChars="0" w:firstLine="0"/>
              <w:spacing w:line="240" w:lineRule="atLeast"/>
            </w:pPr>
            <w:r>
              <w:rPr>
                <w:rFonts w:ascii="宋体" w:hAnsi="宋体" w:eastAsia="宋体" w:hint="eastAsia"/>
              </w:rPr>
              <w:t>下游引物 </w:t>
            </w:r>
            <w:r>
              <w:t>5’</w:t>
            </w:r>
            <w:r>
              <w:t>-TGTAGACCATGTAGTTGAGGTCA-</w:t>
            </w:r>
            <w:r>
              <w:t>3</w:t>
            </w:r>
            <w:r>
              <w:t>'</w:t>
            </w:r>
          </w:p>
        </w:tc>
      </w:tr>
    </w:tbl>
    <w:p w:rsidR="0018722C">
      <w:pPr>
        <w:pStyle w:val="affa"/>
      </w:pPr>
    </w:p>
    <w:p w:rsidR="0018722C">
      <w:pPr>
        <w:topLinePunct/>
      </w:pPr>
      <w:r>
        <w:t>12</w:t>
      </w:r>
      <w:r>
        <w:rPr>
          <w:rFonts w:ascii="宋体" w:hAnsi="宋体" w:eastAsia="宋体" w:hint="eastAsia"/>
        </w:rPr>
        <w:t>）</w:t>
      </w:r>
      <w:r>
        <w:rPr>
          <w:rFonts w:ascii="宋体" w:hAnsi="宋体" w:eastAsia="宋体" w:hint="eastAsia"/>
        </w:rPr>
        <w:t>反应结束后确认</w:t>
      </w:r>
      <w:r>
        <w:t>Real </w:t>
      </w:r>
      <w:r>
        <w:t>Time </w:t>
      </w:r>
      <w:r>
        <w:t>PCR</w:t>
      </w:r>
      <w:r>
        <w:rPr>
          <w:rFonts w:ascii="宋体" w:hAnsi="宋体" w:eastAsia="宋体" w:hint="eastAsia"/>
        </w:rPr>
        <w:t>的扩增曲线和融解曲线，依据所</w:t>
      </w:r>
      <w:r>
        <w:rPr>
          <w:rFonts w:ascii="宋体" w:hAnsi="宋体" w:eastAsia="宋体" w:hint="eastAsia"/>
        </w:rPr>
        <w:t>得目的基因与内参基因</w:t>
      </w:r>
      <w:r>
        <w:t>Ct</w:t>
      </w:r>
      <w:r>
        <w:rPr>
          <w:rFonts w:ascii="宋体" w:hAnsi="宋体" w:eastAsia="宋体" w:hint="eastAsia"/>
        </w:rPr>
        <w:t>值</w:t>
      </w:r>
      <w:r>
        <w:rPr>
          <w:rFonts w:ascii="宋体" w:hAnsi="宋体" w:eastAsia="宋体" w:hint="eastAsia"/>
        </w:rPr>
        <w:t>（</w:t>
      </w:r>
      <w:r>
        <w:t>Ct</w:t>
      </w:r>
      <w:r>
        <w:rPr>
          <w:rFonts w:ascii="宋体" w:hAnsi="宋体" w:eastAsia="宋体" w:hint="eastAsia"/>
        </w:rPr>
        <w:t>值为每个反应孔内荧光信号达到设定阈值时所对应的循环数</w:t>
      </w:r>
      <w:r>
        <w:rPr>
          <w:rFonts w:ascii="宋体" w:hAnsi="宋体" w:eastAsia="宋体" w:hint="eastAsia"/>
        </w:rPr>
        <w:t>）</w:t>
      </w:r>
      <w:r>
        <w:rPr>
          <w:rFonts w:ascii="宋体" w:hAnsi="宋体" w:eastAsia="宋体" w:hint="eastAsia"/>
        </w:rPr>
        <w:t>，用内参进行标准化处理，按照</w:t>
      </w:r>
      <w:r>
        <w:t>2</w:t>
      </w:r>
      <w:r>
        <w:t>-ΔΔCt</w:t>
      </w:r>
      <w:r>
        <w:rPr>
          <w:rFonts w:ascii="宋体" w:hAnsi="宋体" w:eastAsia="宋体" w:hint="eastAsia"/>
        </w:rPr>
        <w:t>法对基因表达</w:t>
      </w:r>
      <w:r>
        <w:rPr>
          <w:rFonts w:ascii="宋体" w:hAnsi="宋体" w:eastAsia="宋体" w:hint="eastAsia"/>
        </w:rPr>
        <w:t>进行相对定量分析。</w:t>
      </w:r>
      <w:r>
        <w:t>ΔΔCt</w:t>
      </w:r>
      <w:r>
        <w:rPr>
          <w:rFonts w:ascii="宋体" w:hAnsi="宋体" w:eastAsia="宋体" w:hint="eastAsia"/>
        </w:rPr>
        <w:t>=</w:t>
      </w:r>
      <w:r>
        <w:rPr>
          <w:rFonts w:ascii="宋体" w:hAnsi="宋体" w:eastAsia="宋体" w:hint="eastAsia"/>
          <w:rFonts w:ascii="宋体" w:hAnsi="宋体" w:eastAsia="宋体" w:hint="eastAsia"/>
          <w:spacing w:val="-4"/>
        </w:rPr>
        <w:t>（</w:t>
      </w:r>
      <w:r>
        <w:rPr>
          <w:rFonts w:ascii="宋体" w:hAnsi="宋体" w:eastAsia="宋体" w:hint="eastAsia"/>
        </w:rPr>
        <w:t xml:space="preserve">待测组目的基因</w:t>
      </w:r>
      <w:r>
        <w:t>Ct</w:t>
      </w:r>
      <w:r>
        <w:rPr>
          <w:rFonts w:ascii="宋体" w:hAnsi="宋体" w:eastAsia="宋体" w:hint="eastAsia"/>
        </w:rPr>
        <w:t>均值－待测组内参照基</w:t>
      </w:r>
      <w:r>
        <w:rPr>
          <w:rFonts w:ascii="宋体" w:hAnsi="宋体" w:eastAsia="宋体" w:hint="eastAsia"/>
        </w:rPr>
        <w:t>因</w:t>
      </w:r>
    </w:p>
    <w:p w:rsidR="0018722C">
      <w:pPr>
        <w:topLinePunct/>
      </w:pPr>
      <w:r>
        <w:t>Ct</w:t>
      </w:r>
      <w:r>
        <w:rPr>
          <w:rFonts w:ascii="宋体" w:hAnsi="宋体" w:eastAsia="宋体" w:hint="eastAsia"/>
        </w:rPr>
        <w:t>均值</w:t>
      </w:r>
      <w:r>
        <w:rPr>
          <w:rFonts w:ascii="宋体" w:hAnsi="宋体" w:eastAsia="宋体" w:hint="eastAsia"/>
          <w:rFonts w:ascii="宋体" w:hAnsi="宋体" w:eastAsia="宋体" w:hint="eastAsia"/>
          <w:spacing w:val="-4"/>
        </w:rPr>
        <w:t>）</w:t>
      </w:r>
      <w:r>
        <w:rPr>
          <w:rFonts w:ascii="宋体" w:hAnsi="宋体" w:eastAsia="宋体" w:hint="eastAsia"/>
        </w:rPr>
        <w:t xml:space="preserve">－</w:t>
      </w:r>
      <w:r>
        <w:rPr>
          <w:rFonts w:ascii="宋体" w:hAnsi="宋体" w:eastAsia="宋体" w:hint="eastAsia"/>
          <w:rFonts w:ascii="宋体" w:hAnsi="宋体" w:eastAsia="宋体" w:hint="eastAsia"/>
          <w:spacing w:val="-4"/>
        </w:rPr>
        <w:t>（</w:t>
      </w:r>
      <w:r>
        <w:rPr>
          <w:rFonts w:ascii="宋体" w:hAnsi="宋体" w:eastAsia="宋体" w:hint="eastAsia"/>
        </w:rPr>
        <w:t xml:space="preserve">对照组目的基因</w:t>
      </w:r>
      <w:r>
        <w:t>Ct</w:t>
      </w:r>
      <w:r>
        <w:rPr>
          <w:rFonts w:ascii="宋体" w:hAnsi="宋体" w:eastAsia="宋体" w:hint="eastAsia"/>
        </w:rPr>
        <w:t>均值－对照组内参照基因</w:t>
      </w:r>
      <w:r>
        <w:t>Ct</w:t>
      </w:r>
      <w:r>
        <w:rPr>
          <w:rFonts w:ascii="宋体" w:hAnsi="宋体" w:eastAsia="宋体" w:hint="eastAsia"/>
        </w:rPr>
        <w:t>均值</w:t>
      </w:r>
      <w:r>
        <w:rPr>
          <w:rFonts w:ascii="宋体" w:hAnsi="宋体" w:eastAsia="宋体" w:hint="eastAsia"/>
          <w:rFonts w:ascii="宋体" w:hAnsi="宋体" w:eastAsia="宋体" w:hint="eastAsia"/>
          <w:spacing w:val="-2"/>
        </w:rPr>
        <w:t>）</w:t>
      </w:r>
      <w:r>
        <w:rPr>
          <w:rFonts w:ascii="宋体" w:hAnsi="宋体" w:eastAsia="宋体" w:hint="eastAsia"/>
        </w:rPr>
        <w:t>，</w:t>
      </w:r>
      <w:r>
        <w:t>2</w:t>
      </w:r>
      <w:r>
        <w:t>-ΔΔCt</w:t>
      </w:r>
      <w:r>
        <w:rPr>
          <w:rFonts w:ascii="宋体" w:hAnsi="宋体" w:eastAsia="宋体" w:hint="eastAsia"/>
        </w:rPr>
        <w:t>代表目的基因在不同组织的相对表达量，进行实验数据分析。</w:t>
      </w:r>
    </w:p>
    <w:p w:rsidR="0018722C">
      <w:pPr>
        <w:topLinePunct/>
      </w:pPr>
      <w:bookmarkStart w:name="3 统计学分析 " w:id="16"/>
      <w:bookmarkEnd w:id="16"/>
      <w:r/>
      <w:r>
        <w:t>3</w:t>
      </w:r>
      <w:r w:rsidR="001852F3">
        <w:t xml:space="preserve"> </w:t>
      </w:r>
      <w:r>
        <w:rPr>
          <w:rFonts w:ascii="宋体" w:eastAsia="宋体" w:hint="eastAsia"/>
        </w:rPr>
        <w:t>统计学分析</w:t>
      </w:r>
    </w:p>
    <w:p w:rsidR="0018722C">
      <w:pPr>
        <w:topLinePunct/>
      </w:pPr>
      <w:r>
        <w:rPr>
          <w:rFonts w:ascii="宋体" w:hAnsi="宋体" w:eastAsia="宋体" w:hint="eastAsia"/>
        </w:rPr>
        <w:t>采用</w:t>
      </w:r>
      <w:r>
        <w:t>SPS</w:t>
      </w:r>
      <w:r>
        <w:t>S</w:t>
      </w:r>
      <w:r>
        <w:t>22</w:t>
      </w:r>
      <w:r>
        <w:t>.</w:t>
      </w:r>
      <w:r>
        <w:t>0</w:t>
      </w:r>
      <w:r>
        <w:rPr>
          <w:rFonts w:ascii="宋体" w:hAnsi="宋体" w:eastAsia="宋体" w:hint="eastAsia"/>
        </w:rPr>
        <w:t>软件包进行统计分析，所有数据以</w:t>
      </w:r>
      <w:r>
        <w:rPr>
          <w:rFonts w:ascii="Cambria Math" w:hAnsi="Cambria Math" w:eastAsia="Cambria Math"/>
        </w:rPr>
        <w:t>x</w:t>
      </w:r>
      <w:r>
        <w:rPr>
          <w:rFonts w:ascii="Cambria Math" w:hAnsi="Cambria Math" w:eastAsia="Cambria Math"/>
        </w:rPr>
        <w:t>̅</w:t>
      </w:r>
      <w:r>
        <w:rPr>
          <w:rFonts w:ascii="宋体" w:hAnsi="宋体" w:eastAsia="宋体" w:hint="eastAsia"/>
        </w:rPr>
        <w:t>±</w:t>
      </w:r>
      <w:r>
        <w:t>s</w:t>
      </w:r>
      <w:r>
        <w:rPr>
          <w:rFonts w:ascii="宋体" w:hAnsi="宋体" w:eastAsia="宋体" w:hint="eastAsia"/>
        </w:rPr>
        <w:t>表示，组间比</w:t>
      </w:r>
      <w:r>
        <w:rPr>
          <w:rFonts w:ascii="宋体" w:hAnsi="宋体" w:eastAsia="宋体" w:hint="eastAsia"/>
        </w:rPr>
        <w:t>较用单因素方差分析，两两比较用</w:t>
      </w:r>
      <w:r>
        <w:t>t</w:t>
      </w:r>
      <w:r>
        <w:rPr>
          <w:rFonts w:ascii="宋体" w:hAnsi="宋体" w:eastAsia="宋体" w:hint="eastAsia"/>
        </w:rPr>
        <w:t>检验。</w:t>
      </w:r>
      <w:r>
        <w:t>P</w:t>
      </w:r>
      <w:r>
        <w:rPr>
          <w:rFonts w:ascii="宋体" w:hAnsi="宋体" w:eastAsia="宋体" w:hint="eastAsia"/>
        </w:rPr>
        <w:t>＜</w:t>
      </w:r>
      <w:r>
        <w:t>0</w:t>
      </w:r>
      <w:r>
        <w:rPr>
          <w:rFonts w:ascii="宋体" w:hAnsi="宋体" w:eastAsia="宋体" w:hint="eastAsia"/>
        </w:rPr>
        <w:t>．</w:t>
      </w:r>
      <w:r>
        <w:t>05</w:t>
      </w:r>
      <w:r>
        <w:rPr>
          <w:rFonts w:ascii="宋体" w:hAnsi="宋体" w:eastAsia="宋体" w:hint="eastAsia"/>
        </w:rPr>
        <w:t>表示差异有统计学意义。</w:t>
      </w:r>
    </w:p>
    <w:p w:rsidR="0018722C">
      <w:pPr>
        <w:outlineLvl w:val="9"/>
        <w:topLinePunct/>
      </w:pPr>
      <w:bookmarkStart w:name="_TOC_250008" w:id="17"/>
      <w:bookmarkStart w:name="结果 " w:id="18"/>
      <w:bookmarkEnd w:id="17"/>
      <w:r>
        <w:rPr>
          <w:kern w:val="2"/>
          <w:sz w:val="28"/>
          <w:szCs w:val="28"/>
          <w:rFonts w:cstheme="minorBidi" w:hAnsiTheme="minorHAnsi" w:eastAsiaTheme="minorHAnsi" w:asciiTheme="minorHAnsi" w:ascii="黑体" w:hAnsi="黑体" w:eastAsia="黑体" w:cs="黑体"/>
          <w:b/>
          <w:bCs/>
        </w:rPr>
        <w:t>结</w:t>
      </w:r>
      <w:r w:rsidR="001852F3">
        <w:rPr>
          <w:kern w:val="2"/>
          <w:sz w:val="28"/>
          <w:szCs w:val="28"/>
          <w:rFonts w:cstheme="minorBidi" w:hAnsiTheme="minorHAnsi" w:eastAsiaTheme="minorHAnsi" w:asciiTheme="minorHAnsi" w:ascii="黑体" w:hAnsi="黑体" w:eastAsia="黑体" w:cs="黑体"/>
          <w:b/>
          <w:bCs/>
        </w:rPr>
        <w:t>果</w:t>
      </w:r>
    </w:p>
    <w:p w:rsidR="0018722C">
      <w:pPr>
        <w:pStyle w:val="Heading1"/>
        <w:topLinePunct/>
      </w:pPr>
      <w:bookmarkStart w:id="634415" w:name="_Toc686634415"/>
      <w:bookmarkStart w:name="1 小鼠的一般情况、足爪肿胀度及AI值 " w:id="19"/>
      <w:bookmarkEnd w:id="19"/>
      <w:r>
        <w:t>1</w:t>
      </w:r>
      <w:r>
        <w:t xml:space="preserve">  </w:t>
      </w:r>
      <w:bookmarkStart w:name="1 小鼠的一般情况、足爪肿胀度及AI值 " w:id="20"/>
      <w:bookmarkEnd w:id="20"/>
      <w:r>
        <w:t>小鼠的一般情况、足爪肿胀度及</w:t>
      </w:r>
      <w:r>
        <w:t>AI</w:t>
      </w:r>
      <w:r>
        <w:t> </w:t>
      </w:r>
      <w:r>
        <w:t>值</w:t>
      </w:r>
      <w:bookmarkEnd w:id="634415"/>
    </w:p>
    <w:p w:rsidR="0018722C">
      <w:pPr>
        <w:pStyle w:val="Heading2"/>
        <w:topLinePunct/>
        <w:ind w:left="171" w:hangingChars="171" w:hanging="171"/>
      </w:pPr>
      <w:r>
        <w:t>1.1</w:t>
      </w:r>
      <w:r>
        <w:t xml:space="preserve"> </w:t>
      </w:r>
      <w:r>
        <w:t>一般情况观察</w:t>
      </w:r>
    </w:p>
    <w:p w:rsidR="0018722C">
      <w:pPr>
        <w:topLinePunct/>
      </w:pPr>
      <w:r>
        <w:rPr>
          <w:rFonts w:ascii="宋体" w:eastAsia="宋体" w:hint="eastAsia"/>
        </w:rPr>
        <w:t>在实验过程中，小鼠全部存活。对照组小鼠在整个实验期状态良好，</w:t>
      </w:r>
      <w:r>
        <w:rPr>
          <w:rFonts w:ascii="宋体" w:eastAsia="宋体" w:hint="eastAsia"/>
        </w:rPr>
        <w:t>毛色光滑，饮食粪便均正常，运动功能良好。模型组小鼠活动与进食均减少，小鼠的背部及尾根部形成多处溃疡，溃疡大小不一，毛色暗淡干枯，</w:t>
      </w:r>
      <w:r w:rsidR="001852F3">
        <w:rPr>
          <w:rFonts w:ascii="宋体" w:eastAsia="宋体" w:hint="eastAsia"/>
        </w:rPr>
        <w:t xml:space="preserve">精神萎靡，反应迟钝。薯蓣皂苷组小鼠灌药后全身症状有所减轻，精神状</w:t>
      </w:r>
      <w:r>
        <w:rPr>
          <w:rFonts w:ascii="宋体" w:eastAsia="宋体" w:hint="eastAsia"/>
        </w:rPr>
        <w:t>况一般，食欲和活动较模型组增加，体毛较有光泽。雷公藤组小鼠相对模</w:t>
      </w:r>
      <w:r>
        <w:rPr>
          <w:rFonts w:ascii="宋体" w:eastAsia="宋体" w:hint="eastAsia"/>
        </w:rPr>
        <w:t>型组和薯蓣皂苷组症状最轻，精神状况较好，活动量较模型组大，饮食</w:t>
      </w:r>
      <w:r>
        <w:rPr>
          <w:rFonts w:ascii="宋体" w:eastAsia="宋体" w:hint="eastAsia"/>
        </w:rPr>
        <w:t>情</w:t>
      </w:r>
    </w:p>
    <w:p w:rsidR="0018722C">
      <w:pPr>
        <w:topLinePunct/>
      </w:pPr>
      <w:r>
        <w:rPr>
          <w:rFonts w:cstheme="minorBidi" w:hAnsiTheme="minorHAnsi" w:eastAsiaTheme="minorHAnsi" w:asciiTheme="minorHAnsi" w:ascii="Calibri"/>
        </w:rPr>
        <w:t>24</w:t>
      </w:r>
    </w:p>
    <w:p w:rsidR="0018722C">
      <w:pPr>
        <w:topLinePunct/>
      </w:pPr>
      <w:r>
        <w:rPr>
          <w:rFonts w:ascii="宋体" w:eastAsia="宋体" w:hint="eastAsia"/>
        </w:rPr>
        <w:t>况好，体毛光泽。</w:t>
      </w:r>
    </w:p>
    <w:p w:rsidR="0018722C">
      <w:pPr>
        <w:pStyle w:val="Heading2"/>
        <w:topLinePunct/>
        <w:ind w:left="171" w:hangingChars="171" w:hanging="171"/>
      </w:pPr>
      <w:r>
        <w:t>1.2</w:t>
      </w:r>
      <w:r>
        <w:t xml:space="preserve"> </w:t>
      </w:r>
      <w:r>
        <w:t>体重、足爪肿胀度及</w:t>
      </w:r>
      <w:r>
        <w:t>AI</w:t>
      </w:r>
      <w:r/>
      <w:r>
        <w:t>值变化</w:t>
      </w:r>
      <w:r>
        <w:t>（</w:t>
      </w:r>
      <w:r>
        <w:t>Table.1</w:t>
      </w:r>
      <w:r>
        <w:t>）</w:t>
      </w:r>
    </w:p>
    <w:p w:rsidR="0018722C">
      <w:pPr>
        <w:topLinePunct/>
      </w:pPr>
      <w:r>
        <w:rPr>
          <w:rFonts w:ascii="宋体" w:eastAsia="宋体" w:hint="eastAsia"/>
        </w:rPr>
        <w:t>对照组小鼠体重稳定增长，到第</w:t>
      </w:r>
      <w:r>
        <w:t>35</w:t>
      </w:r>
      <w:r>
        <w:rPr>
          <w:rFonts w:ascii="宋体" w:eastAsia="宋体" w:hint="eastAsia"/>
        </w:rPr>
        <w:t>天体重达到</w:t>
      </w:r>
      <w:r>
        <w:t>23g</w:t>
      </w:r>
      <w:r>
        <w:rPr>
          <w:rFonts w:ascii="宋体" w:eastAsia="宋体" w:hint="eastAsia"/>
        </w:rPr>
        <w:t>左右。而模型组</w:t>
      </w:r>
      <w:r>
        <w:rPr>
          <w:rFonts w:ascii="宋体" w:eastAsia="宋体" w:hint="eastAsia"/>
        </w:rPr>
        <w:t>小鼠因为关节发病进食减少，体重下降明显</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2"/>
          <w:w w:val="100"/>
        </w:rPr>
        <w:t>5</w:t>
      </w:r>
      <w:r>
        <w:rPr>
          <w:rFonts w:ascii="宋体" w:eastAsia="宋体" w:hint="eastAsia"/>
        </w:rPr>
        <w:t>）</w:t>
      </w:r>
      <w:r>
        <w:rPr>
          <w:rFonts w:ascii="宋体" w:eastAsia="宋体" w:hint="eastAsia"/>
        </w:rPr>
        <w:t>，薯蓣皂苷组小鼠</w:t>
      </w:r>
      <w:r>
        <w:rPr>
          <w:rFonts w:ascii="宋体" w:eastAsia="宋体" w:hint="eastAsia"/>
        </w:rPr>
        <w:t>体重对比对照组小鼠体重下降明显</w:t>
      </w:r>
      <w:r>
        <w:rPr>
          <w:rFonts w:ascii="宋体" w:eastAsia="宋体" w:hint="eastAsia"/>
        </w:rPr>
        <w:t>（</w:t>
      </w:r>
      <w:r>
        <w:rPr>
          <w:i/>
          <w:spacing w:val="-2"/>
          <w:w w:val="100"/>
        </w:rPr>
        <w:t>P</w:t>
      </w:r>
      <w:r>
        <w:rPr>
          <w:w w:val="100"/>
        </w:rPr>
        <w:t>&lt;0.</w:t>
      </w:r>
      <w:r>
        <w:rPr>
          <w:spacing w:val="-1"/>
          <w:w w:val="100"/>
        </w:rPr>
        <w:t>0</w:t>
      </w:r>
      <w:r>
        <w:rPr>
          <w:spacing w:val="1"/>
          <w:w w:val="100"/>
        </w:rPr>
        <w:t>5</w:t>
      </w:r>
      <w:r>
        <w:rPr>
          <w:rFonts w:ascii="宋体" w:eastAsia="宋体" w:hint="eastAsia"/>
        </w:rPr>
        <w:t>）</w:t>
      </w:r>
      <w:r>
        <w:rPr>
          <w:rFonts w:ascii="宋体" w:eastAsia="宋体" w:hint="eastAsia"/>
        </w:rPr>
        <w:t>，但和模型组相比差异无统</w:t>
      </w:r>
      <w:r>
        <w:rPr>
          <w:rFonts w:ascii="宋体" w:eastAsia="宋体" w:hint="eastAsia"/>
        </w:rPr>
        <w:t>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2"/>
          <w:w w:val="100"/>
        </w:rPr>
        <w:t>.</w:t>
      </w:r>
      <w:r>
        <w:rPr>
          <w:w w:val="100"/>
        </w:rPr>
        <w:t>05</w:t>
      </w:r>
      <w:r>
        <w:rPr>
          <w:rFonts w:ascii="宋体" w:eastAsia="宋体" w:hint="eastAsia"/>
        </w:rPr>
        <w:t>）</w:t>
      </w:r>
      <w:r>
        <w:rPr>
          <w:rFonts w:ascii="宋体" w:eastAsia="宋体" w:hint="eastAsia"/>
        </w:rPr>
        <w:t>。雷公藤组小鼠和薯蓣皂苷组小鼠体重变化情况相似，</w:t>
      </w:r>
      <w:r>
        <w:rPr>
          <w:rFonts w:ascii="宋体" w:eastAsia="宋体" w:hint="eastAsia"/>
        </w:rPr>
        <w:t>和对照组相比体重下降明显</w:t>
      </w:r>
      <w:r>
        <w:rPr>
          <w:rFonts w:ascii="宋体" w:eastAsia="宋体" w:hint="eastAsia"/>
        </w:rPr>
        <w:t>（</w:t>
      </w:r>
      <w:r>
        <w:rPr>
          <w:i/>
          <w:spacing w:val="0"/>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，但和模型组相比差异无统计学意</w:t>
      </w:r>
      <w:r>
        <w:rPr>
          <w:rFonts w:ascii="宋体" w:eastAsia="宋体" w:hint="eastAsia"/>
        </w:rPr>
        <w:t>义</w:t>
      </w:r>
      <w:r>
        <w:rPr>
          <w:rFonts w:ascii="宋体" w:eastAsia="宋体" w:hint="eastAsia"/>
        </w:rPr>
        <w:t>（</w:t>
      </w:r>
      <w:r>
        <w:rPr>
          <w:i/>
          <w:spacing w:val="-1"/>
          <w:w w:val="100"/>
        </w:rPr>
        <w:t>P</w:t>
      </w:r>
      <w:r>
        <w:rPr>
          <w:spacing w:val="-2"/>
          <w:w w:val="100"/>
        </w:rPr>
        <w:t>&gt;</w:t>
      </w:r>
      <w:r w:rsidR="004B696B">
        <w:rPr>
          <w:spacing w:val="-2"/>
          <w:w w:val="100"/>
        </w:rPr>
        <w:t xml:space="preserve"> </w:t>
      </w:r>
      <w:r>
        <w:rPr>
          <w:w w:val="100"/>
        </w:rPr>
        <w:t>0.</w:t>
      </w:r>
      <w:r>
        <w:rPr>
          <w:spacing w:val="-1"/>
          <w:w w:val="100"/>
        </w:rPr>
        <w:t>0</w:t>
      </w:r>
      <w:r>
        <w:rPr>
          <w:spacing w:val="5"/>
          <w:w w:val="100"/>
        </w:rPr>
        <w:t>5</w:t>
      </w:r>
      <w:r>
        <w:rPr>
          <w:rFonts w:ascii="宋体" w:eastAsia="宋体" w:hint="eastAsia"/>
        </w:rPr>
        <w:t>）</w:t>
      </w:r>
      <w:r>
        <w:rPr>
          <w:rFonts w:ascii="宋体" w:eastAsia="宋体" w:hint="eastAsia"/>
        </w:rPr>
        <w:t>。雷公藤组小鼠和薯蓣皂苷组小鼠相比差异无统计</w:t>
      </w:r>
      <w:r>
        <w:rPr>
          <w:rFonts w:ascii="宋体" w:eastAsia="宋体" w:hint="eastAsia"/>
        </w:rPr>
        <w:t>学</w:t>
      </w:r>
      <w:r>
        <w:rPr>
          <w:rFonts w:ascii="宋体" w:eastAsia="宋体" w:hint="eastAsia"/>
        </w:rPr>
        <w:t>意义</w:t>
      </w:r>
    </w:p>
    <w:p w:rsidR="0018722C">
      <w:pPr>
        <w:topLinePunct/>
      </w:pPr>
      <w:r>
        <w:rPr>
          <w:rFonts w:ascii="宋体" w:eastAsia="宋体" w:hint="eastAsia"/>
        </w:rPr>
        <w:t>（</w:t>
      </w:r>
      <w:r>
        <w:rPr>
          <w:i/>
        </w:rPr>
        <w:t>P</w:t>
      </w:r>
      <w:r>
        <w:t>&gt;</w:t>
      </w:r>
      <w:r w:rsidR="004B696B">
        <w:t xml:space="preserve"> </w:t>
      </w:r>
      <w:r w:rsidR="004B696B">
        <w:t>0.</w:t>
      </w:r>
      <w:r>
        <w:t>05</w:t>
      </w:r>
      <w:r>
        <w:rPr>
          <w:rFonts w:ascii="宋体" w:eastAsia="宋体" w:hint="eastAsia"/>
        </w:rPr>
        <w:t>）</w:t>
      </w:r>
      <w:r>
        <w:rPr>
          <w:rFonts w:ascii="宋体" w:eastAsia="宋体" w:hint="eastAsia"/>
        </w:rPr>
        <w:t>。</w:t>
      </w:r>
    </w:p>
    <w:p w:rsidR="0018722C">
      <w:pPr>
        <w:topLinePunct/>
      </w:pPr>
      <w:r>
        <w:rPr>
          <w:rFonts w:ascii="宋体" w:eastAsia="宋体" w:hint="eastAsia"/>
        </w:rPr>
        <w:t>对照组小鼠足垫厚度在实验过程中无显著变化，稳定在</w:t>
      </w:r>
      <w:r>
        <w:t>1</w:t>
      </w:r>
      <w:r>
        <w:t>.</w:t>
      </w:r>
      <w:r>
        <w:t>40 mm</w:t>
      </w:r>
      <w:r>
        <w:rPr>
          <w:rFonts w:ascii="宋体" w:eastAsia="宋体" w:hint="eastAsia"/>
        </w:rPr>
        <w:t>左右</w:t>
      </w:r>
    </w:p>
    <w:p w:rsidR="0018722C">
      <w:pPr>
        <w:topLinePunct/>
      </w:pPr>
      <w:r>
        <w:rPr>
          <w:rFonts w:ascii="宋体" w:eastAsia="宋体" w:hint="eastAsia"/>
        </w:rPr>
        <w:t/>
      </w:r>
      <w:r>
        <w:rPr>
          <w:rFonts w:ascii="宋体" w:eastAsia="宋体" w:hint="eastAsia"/>
        </w:rPr>
        <w:t>（</w:t>
      </w:r>
      <w:r>
        <w:t>F</w:t>
      </w:r>
      <w:r>
        <w:t>i</w:t>
      </w:r>
      <w:r>
        <w:t>g.</w:t>
      </w:r>
      <w:r>
        <w:t>1</w:t>
      </w:r>
      <w:r>
        <w:rPr>
          <w:rFonts w:ascii="宋体" w:eastAsia="宋体" w:hint="eastAsia"/>
        </w:rPr>
        <w:t>）</w:t>
      </w:r>
      <w:r>
        <w:rPr>
          <w:rFonts w:ascii="宋体" w:eastAsia="宋体" w:hint="eastAsia"/>
        </w:rPr>
        <w:t>，而模型组小鼠足垫到</w:t>
      </w:r>
      <w:r>
        <w:t>3</w:t>
      </w:r>
      <w:r>
        <w:t>5</w:t>
      </w:r>
      <w:r>
        <w:rPr>
          <w:rFonts w:ascii="宋体" w:eastAsia="宋体" w:hint="eastAsia"/>
        </w:rPr>
        <w:t>天达到</w:t>
      </w:r>
      <w:r>
        <w:t>1</w:t>
      </w:r>
      <w:r>
        <w:t>.</w:t>
      </w:r>
      <w:r>
        <w:t>9</w:t>
      </w:r>
      <w:r>
        <w:t>9</w:t>
      </w:r>
      <w:r>
        <w:t> </w:t>
      </w:r>
      <w:r>
        <w:t>m</w:t>
      </w:r>
      <w:r>
        <w:t>m</w:t>
      </w:r>
      <w:r>
        <w:rPr>
          <w:rFonts w:ascii="宋体" w:eastAsia="宋体" w:hint="eastAsia"/>
        </w:rPr>
        <w:t>（</w:t>
      </w:r>
      <w:r>
        <w:rPr>
          <w:w w:val="100"/>
        </w:rPr>
        <w:t>Fi</w:t>
      </w:r>
      <w:r>
        <w:rPr>
          <w:w w:val="100"/>
        </w:rPr>
        <w:t>g.</w:t>
      </w:r>
      <w:r>
        <w:rPr>
          <w:spacing w:val="0"/>
          <w:w w:val="100"/>
        </w:rPr>
        <w:t>2</w:t>
      </w:r>
      <w:r>
        <w:rPr>
          <w:rFonts w:ascii="宋体" w:eastAsia="宋体" w:hint="eastAsia"/>
        </w:rPr>
        <w:t>）</w:t>
      </w:r>
      <w:r>
        <w:rPr>
          <w:rFonts w:ascii="宋体" w:eastAsia="宋体" w:hint="eastAsia"/>
        </w:rPr>
        <w:t>，与关节炎症</w:t>
      </w:r>
      <w:r>
        <w:rPr>
          <w:rFonts w:ascii="宋体" w:eastAsia="宋体" w:hint="eastAsia"/>
        </w:rPr>
        <w:t>严重程度一致，与对照组小鼠相比差异有统计学意义</w:t>
      </w:r>
      <w:r>
        <w:rPr>
          <w:rFonts w:ascii="宋体" w:eastAsia="宋体" w:hint="eastAsia"/>
        </w:rPr>
        <w:t>（</w:t>
      </w:r>
      <w:r>
        <w:rPr>
          <w:i/>
          <w:spacing w:val="-2"/>
          <w:w w:val="100"/>
        </w:rPr>
        <w:t>P</w:t>
      </w:r>
      <w:r>
        <w:rPr>
          <w:w w:val="100"/>
        </w:rPr>
        <w:t>&lt;0.</w:t>
      </w:r>
      <w:r>
        <w:rPr>
          <w:spacing w:val="-1"/>
          <w:w w:val="100"/>
        </w:rPr>
        <w:t>0</w:t>
      </w:r>
      <w:r>
        <w:rPr>
          <w:spacing w:val="1"/>
          <w:w w:val="100"/>
        </w:rPr>
        <w:t>5</w:t>
      </w:r>
      <w:r>
        <w:rPr>
          <w:rFonts w:ascii="宋体" w:eastAsia="宋体" w:hint="eastAsia"/>
        </w:rPr>
        <w:t>）</w:t>
      </w:r>
      <w:r>
        <w:rPr>
          <w:rFonts w:ascii="宋体" w:eastAsia="宋体" w:hint="eastAsia"/>
        </w:rPr>
        <w:t>。薯蓣皂</w:t>
      </w:r>
      <w:r>
        <w:rPr>
          <w:rFonts w:ascii="宋体" w:eastAsia="宋体" w:hint="eastAsia"/>
        </w:rPr>
        <w:t>苷组小鼠足垫厚度上升幅度较模型组</w:t>
      </w:r>
      <w:r>
        <w:rPr>
          <w:rFonts w:ascii="宋体" w:eastAsia="宋体" w:hint="eastAsia"/>
        </w:rPr>
        <w:t>为轻</w:t>
      </w:r>
      <w:r>
        <w:rPr>
          <w:rFonts w:ascii="宋体" w:eastAsia="宋体" w:hint="eastAsia"/>
        </w:rPr>
        <w:t>（</w:t>
      </w:r>
      <w:r>
        <w:rPr>
          <w:spacing w:val="-2"/>
          <w:w w:val="100"/>
        </w:rPr>
        <w:t>F</w:t>
      </w:r>
      <w:r>
        <w:rPr>
          <w:w w:val="100"/>
        </w:rPr>
        <w:t>i</w:t>
      </w:r>
      <w:r>
        <w:rPr>
          <w:w w:val="100"/>
        </w:rPr>
        <w:t>g</w:t>
      </w:r>
      <w:r>
        <w:rPr>
          <w:spacing w:val="-2"/>
          <w:w w:val="100"/>
        </w:rPr>
        <w:t>.</w:t>
      </w:r>
      <w:r>
        <w:rPr>
          <w:spacing w:val="0"/>
          <w:w w:val="100"/>
        </w:rPr>
        <w:t>3</w:t>
      </w:r>
      <w:r>
        <w:rPr>
          <w:rFonts w:ascii="宋体" w:eastAsia="宋体" w:hint="eastAsia"/>
        </w:rPr>
        <w:t>）</w:t>
      </w:r>
      <w:r>
        <w:rPr>
          <w:rFonts w:ascii="宋体" w:eastAsia="宋体" w:hint="eastAsia"/>
        </w:rPr>
        <w:t>，与模型组相比差异有</w:t>
      </w:r>
      <w:r>
        <w:rPr>
          <w:rFonts w:ascii="宋体" w:eastAsia="宋体" w:hint="eastAsia"/>
        </w:rPr>
        <w:t>统计学意义</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。雷公藤组小鼠足爪肿胀情况最轻，第</w:t>
      </w:r>
      <w:r>
        <w:t>3</w:t>
      </w:r>
      <w:r>
        <w:t>5</w:t>
      </w:r>
      <w:r>
        <w:rPr>
          <w:rFonts w:ascii="宋体" w:eastAsia="宋体" w:hint="eastAsia"/>
        </w:rPr>
        <w:t>天足垫</w:t>
      </w:r>
      <w:r>
        <w:rPr>
          <w:rFonts w:ascii="宋体" w:eastAsia="宋体" w:hint="eastAsia"/>
        </w:rPr>
        <w:t>厚</w:t>
      </w:r>
    </w:p>
    <w:p w:rsidR="0018722C">
      <w:pPr>
        <w:topLinePunct/>
      </w:pPr>
      <w:r>
        <w:rPr>
          <w:rFonts w:ascii="宋体" w:eastAsia="宋体" w:hint="eastAsia"/>
        </w:rPr>
        <w:t>度只有</w:t>
      </w:r>
      <w:r>
        <w:t>1</w:t>
      </w:r>
      <w:r>
        <w:t>.</w:t>
      </w:r>
      <w:r>
        <w:t>7</w:t>
      </w:r>
      <w:r>
        <w:t>2</w:t>
      </w:r>
      <w:r>
        <w:t> </w:t>
      </w:r>
      <w:r>
        <w:t>m</w:t>
      </w:r>
      <w:r>
        <w:t>m</w:t>
      </w:r>
      <w:r>
        <w:rPr>
          <w:rFonts w:ascii="宋体" w:eastAsia="宋体" w:hint="eastAsia"/>
        </w:rPr>
        <w:t>（</w:t>
      </w:r>
      <w:r>
        <w:rPr>
          <w:w w:val="100"/>
        </w:rPr>
        <w:t>Fi</w:t>
      </w:r>
      <w:r>
        <w:rPr>
          <w:w w:val="100"/>
        </w:rPr>
        <w:t>g.</w:t>
      </w:r>
      <w:r>
        <w:rPr>
          <w:spacing w:val="-1"/>
          <w:w w:val="100"/>
        </w:rPr>
        <w:t>4</w:t>
      </w:r>
      <w:r>
        <w:rPr>
          <w:rFonts w:ascii="宋体" w:eastAsia="宋体" w:hint="eastAsia"/>
        </w:rPr>
        <w:t>）</w:t>
      </w:r>
      <w:r>
        <w:rPr>
          <w:rFonts w:ascii="宋体" w:eastAsia="宋体" w:hint="eastAsia"/>
        </w:rPr>
        <w:t>。与模型组相比差异有统计学意义</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。雷</w:t>
      </w:r>
      <w:r>
        <w:rPr>
          <w:rFonts w:ascii="宋体" w:eastAsia="宋体" w:hint="eastAsia"/>
        </w:rPr>
        <w:t>公藤组小鼠和薯蓣皂苷组小鼠相比差异无统计学意义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topLinePunct/>
      </w:pPr>
      <w:r>
        <w:rPr>
          <w:rFonts w:ascii="宋体" w:eastAsia="宋体" w:hint="eastAsia"/>
        </w:rPr>
        <w:t>对照组小鼠足爪无红肿表现，</w:t>
      </w:r>
      <w:r>
        <w:t>AI</w:t>
      </w:r>
      <w:r>
        <w:rPr>
          <w:rFonts w:ascii="宋体" w:eastAsia="宋体" w:hint="eastAsia"/>
        </w:rPr>
        <w:t>值在实验过程中一直为</w:t>
      </w:r>
      <w:r>
        <w:t>0</w:t>
      </w:r>
      <w:r>
        <w:rPr>
          <w:rFonts w:ascii="宋体" w:eastAsia="宋体" w:hint="eastAsia"/>
        </w:rPr>
        <w:t>，而模型组</w:t>
      </w:r>
      <w:r>
        <w:rPr>
          <w:rFonts w:ascii="宋体" w:eastAsia="宋体" w:hint="eastAsia"/>
        </w:rPr>
        <w:t>小鼠第</w:t>
      </w:r>
      <w:r>
        <w:t>35</w:t>
      </w:r>
      <w:r/>
      <w:r>
        <w:rPr>
          <w:rFonts w:ascii="宋体" w:eastAsia="宋体" w:hint="eastAsia"/>
        </w:rPr>
        <w:t>天</w:t>
      </w:r>
      <w:r>
        <w:t>AI</w:t>
      </w:r>
      <w:r/>
      <w:r>
        <w:rPr>
          <w:rFonts w:ascii="宋体" w:eastAsia="宋体" w:hint="eastAsia"/>
        </w:rPr>
        <w:t>指数达到</w:t>
      </w:r>
      <w:r>
        <w:t>11</w:t>
      </w:r>
      <w:r>
        <w:t>.</w:t>
      </w:r>
      <w:r>
        <w:t>84</w:t>
      </w:r>
      <w:r>
        <w:rPr>
          <w:rFonts w:ascii="宋体" w:eastAsia="宋体" w:hint="eastAsia"/>
        </w:rPr>
        <w:t>，与对照组小鼠对比差异有统计学意</w:t>
      </w:r>
      <w:r>
        <w:rPr>
          <w:rFonts w:ascii="宋体" w:eastAsia="宋体" w:hint="eastAsia"/>
        </w:rPr>
        <w:t>义</w:t>
      </w:r>
    </w:p>
    <w:p w:rsidR="0018722C">
      <w:pPr>
        <w:topLinePunct/>
      </w:pPr>
      <w:r>
        <w:rPr>
          <w:rFonts w:ascii="宋体" w:eastAsia="宋体" w:hint="eastAsia"/>
        </w:rPr>
        <w:t>（</w:t>
      </w:r>
      <w:r>
        <w:rPr>
          <w:i/>
        </w:rPr>
        <w:t>P</w:t>
      </w:r>
      <w:r>
        <w:t>&lt;0.</w:t>
      </w:r>
      <w:r>
        <w:t>05</w:t>
      </w:r>
      <w:r>
        <w:rPr>
          <w:rFonts w:ascii="宋体" w:eastAsia="宋体" w:hint="eastAsia"/>
        </w:rPr>
        <w:t>）</w:t>
      </w:r>
      <w:r>
        <w:rPr>
          <w:rFonts w:ascii="宋体" w:eastAsia="宋体" w:hint="eastAsia"/>
        </w:rPr>
        <w:t>。薯蓣皂苷组小鼠关节炎指数相比模型组有明显改善</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雷公藤组小鼠关节炎指数最小，症状最轻，相比模型组改善明显</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雷公藤组小鼠和薯蓣皂苷组小鼠相比差异无统计学意义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1"/>
        <w:topLinePunct/>
      </w:pPr>
      <w:bookmarkStart w:id="634416" w:name="_Toc686634416"/>
      <w:bookmarkStart w:name="2 流式细胞术检测结果" w:id="21"/>
      <w:bookmarkEnd w:id="21"/>
      <w:r>
        <w:t>2</w:t>
      </w:r>
      <w:r>
        <w:t xml:space="preserve">  </w:t>
      </w:r>
      <w:bookmarkStart w:name="2 流式细胞术检测结果" w:id="22"/>
      <w:bookmarkEnd w:id="22"/>
      <w:r>
        <w:t>流式细胞术检测结果</w:t>
      </w:r>
      <w:r>
        <w:t>（</w:t>
      </w:r>
      <w:r>
        <w:t>Table.2</w:t>
      </w:r>
      <w:r>
        <w:t>）</w:t>
      </w:r>
      <w:bookmarkEnd w:id="634416"/>
    </w:p>
    <w:p w:rsidR="0018722C">
      <w:pPr>
        <w:topLinePunct/>
      </w:pPr>
      <w:r>
        <w:rPr>
          <w:rFonts w:ascii="宋体" w:eastAsia="宋体" w:hint="eastAsia"/>
        </w:rPr>
        <w:t>激活组</w:t>
      </w:r>
      <w:r>
        <w:t>CD69</w:t>
      </w:r>
      <w:r>
        <w:t>+</w:t>
      </w:r>
      <w:r>
        <w:rPr>
          <w:rFonts w:ascii="宋体" w:eastAsia="宋体" w:hint="eastAsia"/>
        </w:rPr>
        <w:t>细胞比率达到</w:t>
      </w:r>
      <w:r>
        <w:t>90%</w:t>
      </w:r>
      <w:r>
        <w:rPr>
          <w:rFonts w:ascii="宋体" w:eastAsia="宋体" w:hint="eastAsia"/>
        </w:rPr>
        <w:t>以上，活化成</w:t>
      </w:r>
      <w:r>
        <w:rPr>
          <w:rFonts w:ascii="宋体" w:eastAsia="宋体" w:hint="eastAsia"/>
        </w:rPr>
        <w:t>功。</w:t>
      </w:r>
      <w:r>
        <w:rPr>
          <w:rFonts w:ascii="宋体" w:eastAsia="宋体" w:hint="eastAsia"/>
        </w:rPr>
        <w:t>（</w:t>
      </w:r>
      <w:r>
        <w:t>Fi</w:t>
      </w:r>
      <w:r>
        <w:t>g.5</w:t>
      </w:r>
      <w:r>
        <w:rPr>
          <w:rFonts w:ascii="宋体" w:eastAsia="宋体" w:hint="eastAsia"/>
        </w:rPr>
        <w:t>）</w:t>
      </w:r>
    </w:p>
    <w:p w:rsidR="0018722C">
      <w:pPr>
        <w:pStyle w:val="Heading2"/>
        <w:topLinePunct/>
        <w:ind w:left="171" w:hangingChars="171" w:hanging="171"/>
      </w:pPr>
      <w:r>
        <w:t>2.1</w:t>
      </w:r>
      <w:r>
        <w:t xml:space="preserve"> </w:t>
      </w:r>
      <w:r>
        <w:t>Th1</w:t>
      </w:r>
      <w:r/>
      <w:r>
        <w:t>细胞检测结果</w:t>
      </w:r>
      <w:r>
        <w:t>（</w:t>
      </w:r>
      <w:r>
        <w:t>Fig.6</w:t>
      </w:r>
      <w:r>
        <w:t>）</w:t>
      </w:r>
    </w:p>
    <w:p w:rsidR="0018722C">
      <w:pPr>
        <w:topLinePunct/>
      </w:pPr>
      <w:r>
        <w:rPr>
          <w:rFonts w:ascii="宋体" w:eastAsia="宋体" w:hint="eastAsia"/>
        </w:rPr>
        <w:t>与对照组相比，模型组</w:t>
      </w:r>
      <w:r>
        <w:t>T</w:t>
      </w:r>
      <w:r>
        <w:t>h1</w:t>
      </w:r>
      <w:r/>
      <w:r>
        <w:rPr>
          <w:rFonts w:ascii="宋体" w:eastAsia="宋体" w:hint="eastAsia"/>
        </w:rPr>
        <w:t>细胞比率明显升高</w:t>
      </w:r>
      <w:r>
        <w:rPr>
          <w:rFonts w:ascii="宋体" w:eastAsia="宋体" w:hint="eastAsia"/>
        </w:rPr>
        <w:t>（</w:t>
      </w:r>
      <w:r>
        <w:rPr>
          <w:i/>
          <w:spacing w:val="-1"/>
          <w:w w:val="100"/>
        </w:rPr>
        <w:t>P</w:t>
      </w:r>
      <w:r>
        <w:rPr>
          <w:spacing w:val="-2"/>
          <w:w w:val="100"/>
        </w:rPr>
        <w:t>&lt;</w:t>
      </w:r>
      <w:r>
        <w:rPr>
          <w:spacing w:val="-1"/>
          <w:w w:val="100"/>
        </w:rPr>
        <w:t>0</w:t>
      </w:r>
      <w:r>
        <w:rPr>
          <w:w w:val="100"/>
        </w:rPr>
        <w:t>.0</w:t>
      </w:r>
      <w:r>
        <w:rPr>
          <w:spacing w:val="0"/>
          <w:w w:val="100"/>
        </w:rPr>
        <w:t>5</w:t>
      </w:r>
      <w:r>
        <w:rPr>
          <w:rFonts w:ascii="宋体" w:eastAsia="宋体" w:hint="eastAsia"/>
        </w:rPr>
        <w:t>）</w:t>
      </w:r>
      <w:r>
        <w:rPr>
          <w:rFonts w:ascii="宋体" w:eastAsia="宋体" w:hint="eastAsia"/>
        </w:rPr>
        <w:t>，薯蓣皂苷</w:t>
      </w:r>
      <w:r>
        <w:rPr>
          <w:rFonts w:ascii="宋体" w:eastAsia="宋体" w:hint="eastAsia"/>
        </w:rPr>
        <w:t>组和雷公藤组相比对照组</w:t>
      </w:r>
      <w:r>
        <w:t>Th</w:t>
      </w:r>
      <w:r>
        <w:t>1</w:t>
      </w:r>
      <w:r/>
      <w:r>
        <w:rPr>
          <w:rFonts w:ascii="宋体" w:eastAsia="宋体" w:hint="eastAsia"/>
        </w:rPr>
        <w:t>细胞比率则显著降低</w:t>
      </w:r>
      <w:r>
        <w:rPr>
          <w:rFonts w:ascii="宋体" w:eastAsia="宋体" w:hint="eastAsia"/>
        </w:rPr>
        <w:t>（</w:t>
      </w:r>
      <w:r>
        <w:rPr>
          <w:i/>
          <w:spacing w:val="-1"/>
          <w:w w:val="100"/>
        </w:rPr>
        <w:t>P</w:t>
      </w:r>
      <w:r>
        <w:rPr>
          <w:spacing w:val="-2"/>
          <w:w w:val="100"/>
        </w:rPr>
        <w:t>&lt;</w:t>
      </w:r>
      <w:r>
        <w:rPr>
          <w:spacing w:val="-1"/>
          <w:w w:val="100"/>
        </w:rPr>
        <w:t>0</w:t>
      </w:r>
      <w:r>
        <w:rPr>
          <w:w w:val="100"/>
        </w:rPr>
        <w:t>.0</w:t>
      </w:r>
      <w:r>
        <w:rPr>
          <w:spacing w:val="0"/>
          <w:w w:val="100"/>
        </w:rPr>
        <w:t>5</w:t>
      </w:r>
      <w:r>
        <w:rPr>
          <w:rFonts w:ascii="宋体" w:eastAsia="宋体" w:hint="eastAsia"/>
        </w:rPr>
        <w:t>）</w:t>
      </w:r>
      <w:r>
        <w:rPr>
          <w:rFonts w:ascii="宋体" w:eastAsia="宋体" w:hint="eastAsia"/>
        </w:rPr>
        <w:t>，雷公藤组</w:t>
      </w:r>
      <w:r>
        <w:rPr>
          <w:rFonts w:ascii="宋体" w:eastAsia="宋体" w:hint="eastAsia"/>
        </w:rPr>
        <w:t>和薯蓣皂苷组相比差异无统计学意义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2.2</w:t>
      </w:r>
      <w:r>
        <w:t xml:space="preserve"> </w:t>
      </w:r>
      <w:r>
        <w:t>Th2</w:t>
      </w:r>
      <w:r/>
      <w:r>
        <w:t>细胞检测结果</w:t>
      </w:r>
      <w:r>
        <w:t>（</w:t>
      </w:r>
      <w:r>
        <w:t>Fig.7</w:t>
      </w:r>
      <w:r>
        <w:t>）</w:t>
      </w:r>
    </w:p>
    <w:p w:rsidR="0018722C">
      <w:pPr>
        <w:topLinePunct/>
      </w:pPr>
      <w:r>
        <w:rPr>
          <w:rFonts w:ascii="宋体" w:eastAsia="宋体" w:hint="eastAsia"/>
        </w:rPr>
        <w:t>对照组和模型组相比，</w:t>
      </w:r>
      <w:r>
        <w:t>Th</w:t>
      </w:r>
      <w:r>
        <w:t>2</w:t>
      </w:r>
      <w:r w:rsidR="001852F3">
        <w:t xml:space="preserve"> </w:t>
      </w:r>
      <w:r>
        <w:rPr>
          <w:rFonts w:ascii="宋体" w:eastAsia="宋体" w:hint="eastAsia"/>
        </w:rPr>
        <w:t>细胞比率差异无统计学意义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薯蓣皂苷组则高于模型组</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2.3</w:t>
      </w:r>
      <w:r>
        <w:t xml:space="preserve"> </w:t>
      </w:r>
      <w:r>
        <w:t>Th17</w:t>
      </w:r>
      <w:r/>
      <w:r>
        <w:t>细胞检测结果</w:t>
      </w:r>
      <w:r>
        <w:t>（</w:t>
      </w:r>
      <w:r>
        <w:t>Fig.8</w:t>
      </w:r>
      <w:r>
        <w:t>）</w:t>
      </w:r>
    </w:p>
    <w:p w:rsidR="0018722C">
      <w:pPr>
        <w:topLinePunct/>
      </w:pPr>
      <w:r>
        <w:rPr>
          <w:rFonts w:cstheme="minorBidi" w:hAnsiTheme="minorHAnsi" w:eastAsiaTheme="minorHAnsi" w:asciiTheme="minorHAnsi" w:ascii="Calibri"/>
        </w:rPr>
        <w:t>25</w:t>
      </w:r>
    </w:p>
    <w:p w:rsidR="0018722C">
      <w:pPr>
        <w:topLinePunct/>
      </w:pPr>
      <w:r>
        <w:rPr>
          <w:rFonts w:ascii="宋体" w:eastAsia="宋体" w:hint="eastAsia"/>
        </w:rPr>
        <w:t>与对照组相比，模型组</w:t>
      </w:r>
      <w:r>
        <w:t>Th</w:t>
      </w:r>
      <w:r>
        <w:t>1</w:t>
      </w:r>
      <w:r>
        <w:t>7</w:t>
      </w:r>
      <w:r/>
      <w:r>
        <w:rPr>
          <w:rFonts w:ascii="宋体" w:eastAsia="宋体" w:hint="eastAsia"/>
        </w:rPr>
        <w:t>细胞比率显著升高</w:t>
      </w:r>
      <w:r>
        <w:rPr>
          <w:rFonts w:ascii="宋体" w:eastAsia="宋体" w:hint="eastAsia"/>
        </w:rPr>
        <w:t>（</w:t>
      </w:r>
      <w:r>
        <w:rPr>
          <w:i/>
          <w:spacing w:val="-1"/>
          <w:w w:val="100"/>
        </w:rPr>
        <w:t>P</w:t>
      </w:r>
      <w:r>
        <w:rPr>
          <w:spacing w:val="-2"/>
          <w:w w:val="100"/>
        </w:rPr>
        <w:t>&lt;</w:t>
      </w:r>
      <w:r>
        <w:rPr>
          <w:w w:val="100"/>
        </w:rPr>
        <w:t>0.</w:t>
      </w:r>
      <w:r>
        <w:rPr>
          <w:spacing w:val="-1"/>
          <w:w w:val="100"/>
        </w:rPr>
        <w:t>05</w:t>
      </w:r>
      <w:r>
        <w:rPr>
          <w:rFonts w:ascii="宋体" w:eastAsia="宋体" w:hint="eastAsia"/>
        </w:rPr>
        <w:t>）</w:t>
      </w:r>
      <w:r>
        <w:rPr>
          <w:rFonts w:ascii="宋体" w:eastAsia="宋体" w:hint="eastAsia"/>
        </w:rPr>
        <w:t>，薯蓣皂苷</w:t>
      </w:r>
      <w:r>
        <w:rPr>
          <w:rFonts w:ascii="宋体" w:eastAsia="宋体" w:hint="eastAsia"/>
        </w:rPr>
        <w:t>组和雷公藤组相比对照组</w:t>
      </w:r>
      <w:r>
        <w:t>Th</w:t>
      </w:r>
      <w:r>
        <w:t>1</w:t>
      </w:r>
      <w:r>
        <w:t>7</w:t>
      </w:r>
      <w:r/>
      <w:r>
        <w:rPr>
          <w:rFonts w:ascii="宋体" w:eastAsia="宋体" w:hint="eastAsia"/>
        </w:rPr>
        <w:t>细胞比率则显著降低</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，雷公藤组</w:t>
      </w:r>
      <w:r>
        <w:rPr>
          <w:rFonts w:ascii="宋体" w:eastAsia="宋体" w:hint="eastAsia"/>
        </w:rPr>
        <w:t>和薯蓣皂苷组相比差异无统计学意义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2.4</w:t>
      </w:r>
      <w:r>
        <w:t xml:space="preserve"> </w:t>
      </w:r>
      <w:r>
        <w:t>Treg</w:t>
      </w:r>
      <w:r/>
      <w:r>
        <w:t>细胞检测结果</w:t>
      </w:r>
      <w:r>
        <w:t>（</w:t>
      </w:r>
      <w:r>
        <w:t>Fig.9</w:t>
      </w:r>
      <w:r>
        <w:t>）</w:t>
      </w:r>
    </w:p>
    <w:p w:rsidR="0018722C">
      <w:pPr>
        <w:topLinePunct/>
      </w:pPr>
      <w:r>
        <w:rPr>
          <w:rFonts w:ascii="宋体" w:eastAsia="宋体" w:hint="eastAsia"/>
        </w:rPr>
        <w:t>对照组和模型组相比，</w:t>
      </w:r>
      <w:r>
        <w:t>T</w:t>
      </w:r>
      <w:r>
        <w:t>r</w:t>
      </w:r>
      <w:r>
        <w:t>e</w:t>
      </w:r>
      <w:r>
        <w:t>g</w:t>
      </w:r>
      <w:r/>
      <w:r>
        <w:rPr>
          <w:rFonts w:ascii="宋体" w:eastAsia="宋体" w:hint="eastAsia"/>
        </w:rPr>
        <w:t>细胞比率差异无统计学意义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与模型组相比，薯蓣皂苷组</w:t>
      </w:r>
      <w:r>
        <w:t>T</w:t>
      </w:r>
      <w:r>
        <w:t>r</w:t>
      </w:r>
      <w:r>
        <w:t>e</w:t>
      </w:r>
      <w:r>
        <w:t>g</w:t>
      </w:r>
      <w:r/>
      <w:r>
        <w:rPr>
          <w:rFonts w:ascii="宋体" w:eastAsia="宋体" w:hint="eastAsia"/>
        </w:rPr>
        <w:t>细胞比率显著升高</w:t>
      </w:r>
      <w:r>
        <w:rPr>
          <w:rFonts w:ascii="宋体" w:eastAsia="宋体" w:hint="eastAsia"/>
        </w:rPr>
        <w:t>（</w:t>
      </w:r>
      <w:r>
        <w:rPr>
          <w:i/>
          <w:spacing w:val="-1"/>
          <w:w w:val="100"/>
        </w:rPr>
        <w:t>P</w:t>
      </w:r>
      <w:r>
        <w:rPr>
          <w:spacing w:val="-2"/>
          <w:w w:val="100"/>
        </w:rPr>
        <w:t>&lt;</w:t>
      </w:r>
      <w:r>
        <w:rPr>
          <w:spacing w:val="-1"/>
          <w:w w:val="100"/>
        </w:rPr>
        <w:t>0</w:t>
      </w:r>
      <w:r>
        <w:rPr>
          <w:w w:val="100"/>
        </w:rPr>
        <w:t>.0</w:t>
      </w:r>
      <w:r>
        <w:rPr>
          <w:spacing w:val="0"/>
          <w:w w:val="100"/>
        </w:rPr>
        <w:t>5</w:t>
      </w:r>
      <w:r>
        <w:rPr>
          <w:rFonts w:ascii="宋体" w:eastAsia="宋体" w:hint="eastAsia"/>
        </w:rPr>
        <w:t>）</w:t>
      </w:r>
      <w:r>
        <w:rPr>
          <w:rFonts w:ascii="宋体" w:eastAsia="宋体" w:hint="eastAsia"/>
        </w:rPr>
        <w:t>。</w:t>
      </w:r>
    </w:p>
    <w:p w:rsidR="0018722C">
      <w:pPr>
        <w:pStyle w:val="Heading1"/>
        <w:topLinePunct/>
      </w:pPr>
      <w:bookmarkStart w:id="634417" w:name="_Toc686634417"/>
      <w:bookmarkStart w:name="3 western blot检测结果" w:id="23"/>
      <w:bookmarkEnd w:id="23"/>
      <w:r>
        <w:t>3</w:t>
      </w:r>
      <w:r>
        <w:t xml:space="preserve">  </w:t>
      </w:r>
      <w:bookmarkStart w:name="3 western blot检测结果" w:id="24"/>
      <w:bookmarkEnd w:id="24"/>
      <w:r>
        <w:t>w</w:t>
      </w:r>
      <w:r>
        <w:t>estern blot</w:t>
      </w:r>
      <w:r/>
      <w:r>
        <w:t>检测结果</w:t>
      </w:r>
      <w:r>
        <w:t>（</w:t>
      </w:r>
      <w:r>
        <w:t>Table.3, </w:t>
      </w:r>
      <w:r>
        <w:t>Fig.10</w:t>
      </w:r>
      <w:r>
        <w:t>）</w:t>
      </w:r>
      <w:bookmarkEnd w:id="634417"/>
    </w:p>
    <w:p w:rsidR="0018722C">
      <w:pPr>
        <w:pStyle w:val="Heading2"/>
        <w:topLinePunct/>
        <w:ind w:left="171" w:hangingChars="171" w:hanging="171"/>
      </w:pPr>
      <w:r>
        <w:t>3.1</w:t>
      </w:r>
      <w:r>
        <w:t xml:space="preserve"> </w:t>
      </w:r>
      <w:r>
        <w:t>STAT1</w:t>
      </w:r>
      <w:r/>
      <w:r>
        <w:t>检测结果</w:t>
      </w:r>
    </w:p>
    <w:p w:rsidR="0018722C">
      <w:pPr>
        <w:topLinePunct/>
      </w:pPr>
      <w:r>
        <w:rPr>
          <w:rFonts w:ascii="宋体" w:eastAsia="宋体" w:hint="eastAsia"/>
        </w:rPr>
        <w:t>模型组与对照组相比，</w:t>
      </w:r>
      <w:r>
        <w:t>S</w:t>
      </w:r>
      <w:r>
        <w:t>T</w:t>
      </w:r>
      <w:r>
        <w:t>A</w:t>
      </w:r>
      <w:r>
        <w:t>T</w:t>
      </w:r>
      <w:r>
        <w:t>1</w:t>
      </w:r>
      <w:r/>
      <w:r>
        <w:rPr>
          <w:rFonts w:ascii="宋体" w:eastAsia="宋体" w:hint="eastAsia"/>
        </w:rPr>
        <w:t>显著升高</w:t>
      </w:r>
      <w:r>
        <w:rPr>
          <w:rFonts w:ascii="宋体" w:eastAsia="宋体" w:hint="eastAsia"/>
        </w:rPr>
        <w:t>（</w:t>
      </w:r>
      <w:r>
        <w:rPr>
          <w:i/>
          <w:spacing w:val="-1"/>
          <w:w w:val="100"/>
        </w:rPr>
        <w:t>P</w:t>
      </w:r>
      <w:r>
        <w:rPr>
          <w:w w:val="100"/>
        </w:rPr>
        <w:t>&lt;0</w:t>
      </w:r>
      <w:r>
        <w:rPr>
          <w:spacing w:val="-2"/>
          <w:w w:val="100"/>
        </w:rPr>
        <w:t>.</w:t>
      </w:r>
      <w:r>
        <w:rPr>
          <w:w w:val="100"/>
        </w:rPr>
        <w:t>05</w:t>
      </w:r>
      <w:r>
        <w:rPr>
          <w:rFonts w:ascii="宋体" w:eastAsia="宋体" w:hint="eastAsia"/>
        </w:rPr>
        <w:t>）</w:t>
      </w:r>
      <w:r>
        <w:rPr>
          <w:rFonts w:ascii="宋体" w:eastAsia="宋体" w:hint="eastAsia"/>
        </w:rPr>
        <w:t>，薯蓣皂苷组和雷公藤组与模型组相比差异无统计学意义</w:t>
      </w:r>
      <w:r>
        <w:rPr>
          <w:rFonts w:ascii="宋体" w:eastAsia="宋体" w:hint="eastAsia"/>
        </w:rPr>
        <w:t>（</w:t>
      </w:r>
      <w:r>
        <w:rPr>
          <w:i/>
          <w:spacing w:val="-1"/>
          <w:w w:val="100"/>
        </w:rPr>
        <w:t>P</w:t>
      </w:r>
      <w:r>
        <w:rPr>
          <w:w w:val="100"/>
        </w:rPr>
        <w:t>&gt;</w:t>
      </w:r>
      <w:r w:rsidR="004B696B">
        <w:rPr>
          <w:w w:val="100"/>
        </w:rPr>
        <w:t xml:space="preserve"> </w:t>
      </w:r>
      <w:r w:rsidR="004B696B">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3.2</w:t>
      </w:r>
      <w:r>
        <w:t xml:space="preserve"> </w:t>
      </w:r>
      <w:r>
        <w:t>p-STAT3</w:t>
      </w:r>
      <w:r/>
      <w:r>
        <w:t>检测结果</w:t>
      </w:r>
    </w:p>
    <w:p w:rsidR="0018722C">
      <w:pPr>
        <w:topLinePunct/>
      </w:pPr>
      <w:r>
        <w:rPr>
          <w:rFonts w:ascii="宋体" w:eastAsia="宋体" w:hint="eastAsia"/>
        </w:rPr>
        <w:t>模型组与对照组相比，</w:t>
      </w:r>
      <w:r>
        <w:t>p</w:t>
      </w:r>
      <w:r>
        <w:t>-</w:t>
      </w:r>
      <w:r>
        <w:t>S</w:t>
      </w:r>
      <w:r>
        <w:t>T</w:t>
      </w:r>
      <w:r>
        <w:t>A</w:t>
      </w:r>
      <w:r>
        <w:t>T</w:t>
      </w:r>
      <w:r>
        <w:t>3</w:t>
      </w:r>
      <w:r/>
      <w:r w:rsidR="001852F3">
        <w:t xml:space="preserve"> </w:t>
      </w:r>
      <w:r>
        <w:rPr>
          <w:rFonts w:ascii="宋体" w:eastAsia="宋体" w:hint="eastAsia"/>
        </w:rPr>
        <w:t>显著升高</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，薯蓣皂苷组和</w:t>
      </w:r>
      <w:r>
        <w:rPr>
          <w:rFonts w:ascii="宋体" w:eastAsia="宋体" w:hint="eastAsia"/>
        </w:rPr>
        <w:t>雷公藤组与模型组相比则显著下降</w:t>
      </w:r>
      <w:r>
        <w:rPr>
          <w:rFonts w:ascii="宋体" w:eastAsia="宋体" w:hint="eastAsia"/>
        </w:rPr>
        <w:t>（</w:t>
      </w:r>
      <w:r>
        <w:rPr>
          <w:i/>
          <w:spacing w:val="-2"/>
          <w:w w:val="100"/>
        </w:rPr>
        <w:t>P</w:t>
      </w:r>
      <w:r>
        <w:rPr>
          <w:w w:val="100"/>
        </w:rPr>
        <w:t>&lt;0.</w:t>
      </w:r>
      <w:r>
        <w:rPr>
          <w:spacing w:val="-1"/>
          <w:w w:val="100"/>
        </w:rPr>
        <w:t>0</w:t>
      </w:r>
      <w:r>
        <w:rPr>
          <w:spacing w:val="1"/>
          <w:w w:val="100"/>
        </w:rPr>
        <w:t>5</w:t>
      </w:r>
      <w:r>
        <w:rPr>
          <w:rFonts w:ascii="宋体" w:eastAsia="宋体" w:hint="eastAsia"/>
        </w:rPr>
        <w:t>）</w:t>
      </w:r>
      <w:r>
        <w:rPr>
          <w:rFonts w:ascii="宋体" w:eastAsia="宋体" w:hint="eastAsia"/>
        </w:rPr>
        <w:t>，且薯蓣皂苷组对比雷公藤</w:t>
      </w:r>
      <w:r>
        <w:rPr>
          <w:rFonts w:ascii="宋体" w:eastAsia="宋体" w:hint="eastAsia"/>
        </w:rPr>
        <w:t>组下降更为明显</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3.3</w:t>
      </w:r>
      <w:r>
        <w:t xml:space="preserve"> </w:t>
      </w:r>
      <w:r>
        <w:t>p-STAT4</w:t>
      </w:r>
      <w:r/>
      <w:r>
        <w:t>检测结果</w:t>
      </w:r>
    </w:p>
    <w:p w:rsidR="0018722C">
      <w:pPr>
        <w:topLinePunct/>
      </w:pPr>
      <w:r>
        <w:rPr>
          <w:rFonts w:ascii="宋体" w:eastAsia="宋体" w:hint="eastAsia"/>
        </w:rPr>
        <w:t>模型组与对照组相比，</w:t>
      </w:r>
      <w:r>
        <w:t>p</w:t>
      </w:r>
      <w:r>
        <w:t>-</w:t>
      </w:r>
      <w:r>
        <w:t>S</w:t>
      </w:r>
      <w:r>
        <w:t>T</w:t>
      </w:r>
      <w:r>
        <w:t>A</w:t>
      </w:r>
      <w:r>
        <w:t>T</w:t>
      </w:r>
      <w:r>
        <w:t>4</w:t>
      </w:r>
      <w:r w:rsidR="001852F3">
        <w:t xml:space="preserve"> </w:t>
      </w:r>
      <w:r>
        <w:rPr>
          <w:rFonts w:ascii="宋体" w:eastAsia="宋体" w:hint="eastAsia"/>
        </w:rPr>
        <w:t>显著升高</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，薯蓣皂苷组和</w:t>
      </w:r>
      <w:r>
        <w:rPr>
          <w:rFonts w:ascii="宋体" w:eastAsia="宋体" w:hint="eastAsia"/>
        </w:rPr>
        <w:t>雷公藤组与模型组相比则显著下降</w:t>
      </w:r>
      <w:r>
        <w:rPr>
          <w:rFonts w:ascii="宋体" w:eastAsia="宋体" w:hint="eastAsia"/>
        </w:rPr>
        <w:t>（</w:t>
      </w:r>
      <w:r>
        <w:rPr>
          <w:i/>
          <w:spacing w:val="-2"/>
          <w:w w:val="100"/>
        </w:rPr>
        <w:t>P</w:t>
      </w:r>
      <w:r>
        <w:rPr>
          <w:w w:val="100"/>
        </w:rPr>
        <w:t>&lt;0.</w:t>
      </w:r>
      <w:r>
        <w:rPr>
          <w:spacing w:val="-1"/>
          <w:w w:val="100"/>
        </w:rPr>
        <w:t>0</w:t>
      </w:r>
      <w:r>
        <w:rPr>
          <w:spacing w:val="1"/>
          <w:w w:val="100"/>
        </w:rPr>
        <w:t>5</w:t>
      </w:r>
      <w:r>
        <w:rPr>
          <w:rFonts w:ascii="宋体" w:eastAsia="宋体" w:hint="eastAsia"/>
        </w:rPr>
        <w:t>）</w:t>
      </w:r>
      <w:r>
        <w:rPr>
          <w:rFonts w:ascii="宋体" w:eastAsia="宋体" w:hint="eastAsia"/>
        </w:rPr>
        <w:t>，雷公藤组对比薯蓣皂苷组</w:t>
      </w:r>
      <w:r>
        <w:rPr>
          <w:rFonts w:ascii="宋体" w:eastAsia="宋体" w:hint="eastAsia"/>
        </w:rPr>
        <w:t>下降更为明显</w:t>
      </w:r>
      <w:r>
        <w:rPr>
          <w:rFonts w:ascii="宋体" w:eastAsia="宋体" w:hint="eastAsia"/>
        </w:rPr>
        <w:t>（</w:t>
      </w:r>
      <w:r>
        <w:rPr>
          <w:i/>
          <w:spacing w:val="-1"/>
          <w:w w:val="100"/>
        </w:rPr>
        <w:t>P</w:t>
      </w:r>
      <w:r>
        <w:rPr>
          <w:spacing w:val="-2"/>
          <w:w w:val="100"/>
        </w:rPr>
        <w:t>&lt;</w:t>
      </w:r>
      <w:r>
        <w:rPr>
          <w:spacing w:val="-1"/>
          <w:w w:val="100"/>
        </w:rPr>
        <w:t>0</w:t>
      </w:r>
      <w:r>
        <w:rPr>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3.4</w:t>
      </w:r>
      <w:r>
        <w:t xml:space="preserve"> </w:t>
      </w:r>
      <w:r>
        <w:t>p-STAT5</w:t>
      </w:r>
      <w:r/>
      <w:r>
        <w:t>检测结果</w:t>
      </w:r>
    </w:p>
    <w:p w:rsidR="0018722C">
      <w:pPr>
        <w:topLinePunct/>
      </w:pPr>
      <w:r>
        <w:rPr>
          <w:rFonts w:ascii="宋体" w:eastAsia="宋体" w:hint="eastAsia"/>
        </w:rPr>
        <w:t>模型组与对照组相比，</w:t>
      </w:r>
      <w:r>
        <w:t>p</w:t>
      </w:r>
      <w:r>
        <w:t>-</w:t>
      </w:r>
      <w:r>
        <w:t>S</w:t>
      </w:r>
      <w:r>
        <w:t>T</w:t>
      </w:r>
      <w:r>
        <w:t>A</w:t>
      </w:r>
      <w:r>
        <w:t>T</w:t>
      </w:r>
      <w:r>
        <w:t>5</w:t>
      </w:r>
      <w:r w:rsidR="001852F3">
        <w:t xml:space="preserve"> </w:t>
      </w:r>
      <w:r>
        <w:rPr>
          <w:rFonts w:ascii="宋体" w:eastAsia="宋体" w:hint="eastAsia"/>
        </w:rPr>
        <w:t>显著升高</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，薯蓣皂苷组对</w:t>
      </w:r>
      <w:r>
        <w:rPr>
          <w:rFonts w:ascii="宋体" w:eastAsia="宋体" w:hint="eastAsia"/>
        </w:rPr>
        <w:t>比模型组显著升高</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，雷公藤组升高较小</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3.5</w:t>
      </w:r>
      <w:r>
        <w:t xml:space="preserve"> </w:t>
      </w:r>
      <w:r>
        <w:t>p-STAT6</w:t>
      </w:r>
      <w:r/>
      <w:r>
        <w:t>检测结果</w:t>
      </w:r>
    </w:p>
    <w:p w:rsidR="0018722C">
      <w:pPr>
        <w:topLinePunct/>
      </w:pPr>
      <w:r>
        <w:rPr>
          <w:rFonts w:ascii="宋体" w:eastAsia="宋体" w:hint="eastAsia"/>
        </w:rPr>
        <w:t>与对照组相比，薯蓣皂苷组</w:t>
      </w:r>
      <w:r>
        <w:t>p</w:t>
      </w:r>
      <w:r>
        <w:t>-</w:t>
      </w:r>
      <w:r>
        <w:t>S</w:t>
      </w:r>
      <w:r>
        <w:t>T</w:t>
      </w:r>
      <w:r>
        <w:t>A</w:t>
      </w:r>
      <w:r>
        <w:t>T</w:t>
      </w:r>
      <w:r>
        <w:t>6</w:t>
      </w:r>
      <w:r>
        <w:rPr>
          <w:rFonts w:ascii="宋体" w:eastAsia="宋体" w:hint="eastAsia"/>
        </w:rPr>
        <w:t>明显升高</w:t>
      </w:r>
      <w:r>
        <w:rPr>
          <w:rFonts w:asci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eastAsia="宋体" w:hint="eastAsia"/>
        </w:rPr>
        <w:t>）</w:t>
      </w:r>
      <w:r>
        <w:rPr>
          <w:rFonts w:ascii="宋体" w:eastAsia="宋体" w:hint="eastAsia"/>
        </w:rPr>
        <w:t>，薯蓣皂苷</w:t>
      </w:r>
      <w:r>
        <w:rPr>
          <w:rFonts w:ascii="宋体" w:eastAsia="宋体" w:hint="eastAsia"/>
        </w:rPr>
        <w:t>组和雷公藤组与模型组相比差异无统计学意义</w:t>
      </w:r>
      <w:r>
        <w:rPr>
          <w:rFonts w:ascii="宋体" w:eastAsia="宋体" w:hint="eastAsia"/>
        </w:rPr>
        <w:t>（</w:t>
      </w:r>
      <w:r>
        <w:rPr>
          <w:i/>
          <w:spacing w:val="0"/>
          <w:w w:val="100"/>
        </w:rPr>
        <w:t>P</w:t>
      </w:r>
      <w:r>
        <w:rPr>
          <w:w w:val="100"/>
        </w:rPr>
        <w:t>&gt;</w:t>
      </w:r>
      <w:r w:rsidR="004B696B">
        <w:rPr>
          <w:w w:val="100"/>
        </w:rPr>
        <w:t xml:space="preserve"> </w:t>
      </w:r>
      <w:r w:rsidR="004B696B">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r>
        <w:t>3.6</w:t>
      </w:r>
      <w:r>
        <w:t xml:space="preserve"> </w:t>
      </w:r>
      <w:r>
        <w:t>SOCS3</w:t>
      </w:r>
      <w:r/>
      <w:r>
        <w:t>检测结果</w:t>
      </w:r>
    </w:p>
    <w:p w:rsidR="0018722C">
      <w:pPr>
        <w:topLinePunct/>
      </w:pPr>
      <w:r>
        <w:rPr>
          <w:rFonts w:ascii="宋体" w:eastAsia="宋体" w:hint="eastAsia"/>
        </w:rPr>
        <w:t>模型组与对照组相比，</w:t>
      </w:r>
      <w:r>
        <w:t>S</w:t>
      </w:r>
      <w:r>
        <w:t>O</w:t>
      </w:r>
      <w:r>
        <w:t>CS3</w:t>
      </w:r>
      <w:r>
        <w:rPr>
          <w:rFonts w:ascii="宋体" w:eastAsia="宋体" w:hint="eastAsia"/>
        </w:rPr>
        <w:t>显著升高</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，薯蓣皂苷组和模</w:t>
      </w:r>
      <w:r>
        <w:rPr>
          <w:rFonts w:ascii="宋体" w:eastAsia="宋体" w:hint="eastAsia"/>
        </w:rPr>
        <w:t>型组相比差异无统计学意义</w:t>
      </w:r>
      <w:r>
        <w:rPr>
          <w:rFonts w:ascii="宋体" w:eastAsia="宋体" w:hint="eastAsia"/>
        </w:rPr>
        <w:t>（</w:t>
      </w:r>
      <w:r>
        <w:rPr>
          <w:i/>
          <w:spacing w:val="-2"/>
        </w:rPr>
        <w:t>P</w:t>
      </w:r>
      <w:r>
        <w:rPr>
          <w:spacing w:val="-2"/>
        </w:rPr>
        <w:t>&gt;</w:t>
      </w:r>
      <w:r w:rsidR="004B696B">
        <w:rPr>
          <w:spacing w:val="-2"/>
        </w:rPr>
        <w:t xml:space="preserve"> </w:t>
      </w:r>
      <w:r w:rsidR="004B696B">
        <w:rPr>
          <w:spacing w:val="-2"/>
        </w:rPr>
        <w:t>0.05</w:t>
      </w:r>
      <w:r>
        <w:rPr>
          <w:rFonts w:ascii="宋体" w:eastAsia="宋体" w:hint="eastAsia"/>
        </w:rPr>
        <w:t>）</w:t>
      </w:r>
      <w:r>
        <w:rPr>
          <w:rFonts w:ascii="宋体" w:eastAsia="宋体" w:hint="eastAsia"/>
        </w:rPr>
        <w:t>,雷公藤组与模型组相比显著</w:t>
      </w:r>
      <w:r>
        <w:rPr>
          <w:rFonts w:ascii="宋体" w:eastAsia="宋体" w:hint="eastAsia"/>
        </w:rPr>
        <w:t>升</w:t>
      </w:r>
      <w:r>
        <w:rPr>
          <w:rFonts w:ascii="宋体" w:eastAsia="宋体" w:hint="eastAsia"/>
        </w:rPr>
        <w:t>高</w:t>
      </w:r>
    </w:p>
    <w:p w:rsidR="0018722C">
      <w:pPr>
        <w:topLinePunct/>
      </w:pPr>
      <w:r>
        <w:rPr>
          <w:rFonts w:ascii="宋体" w:eastAsia="宋体" w:hint="eastAsia"/>
        </w:rPr>
        <w:t>（</w:t>
      </w:r>
      <w:r>
        <w:rPr>
          <w:i/>
        </w:rPr>
        <w:t>P</w:t>
      </w:r>
      <w:r>
        <w:t>&lt;0.</w:t>
      </w:r>
      <w:r>
        <w:t>05</w:t>
      </w:r>
      <w:r>
        <w:rPr>
          <w:rFonts w:ascii="宋体" w:eastAsia="宋体" w:hint="eastAsia"/>
        </w:rPr>
        <w:t>）</w:t>
      </w:r>
      <w:r>
        <w:rPr>
          <w:rFonts w:ascii="宋体" w:eastAsia="宋体" w:hint="eastAsia"/>
        </w:rPr>
        <w:t>，雷公藤组和薯蓣皂苷组相比显著升高</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1"/>
        <w:topLinePunct/>
      </w:pPr>
      <w:bookmarkStart w:id="634418" w:name="_Toc686634418"/>
      <w:bookmarkStart w:name="4 PCR检测结果" w:id="25"/>
      <w:bookmarkEnd w:id="25"/>
      <w:r>
        <w:t>4</w:t>
      </w:r>
      <w:r>
        <w:t xml:space="preserve">  </w:t>
      </w:r>
      <w:bookmarkStart w:name="4 PCR检测结果" w:id="26"/>
      <w:bookmarkEnd w:id="26"/>
      <w:r>
        <w:t>PCR</w:t>
      </w:r>
      <w:r/>
      <w:r>
        <w:t>检测结果</w:t>
      </w:r>
      <w:r>
        <w:t>（</w:t>
      </w:r>
      <w:r>
        <w:t>Table.4</w:t>
      </w:r>
      <w:r>
        <w:t>）</w:t>
      </w:r>
      <w:bookmarkEnd w:id="634418"/>
    </w:p>
    <w:p w:rsidR="0018722C">
      <w:pPr>
        <w:pStyle w:val="Heading2"/>
        <w:topLinePunct/>
        <w:ind w:left="171" w:hangingChars="171" w:hanging="171"/>
      </w:pPr>
      <w:r>
        <w:t>4.1</w:t>
      </w:r>
      <w:r>
        <w:t xml:space="preserve"> </w:t>
      </w:r>
      <w:r>
        <w:t>T-bet</w:t>
      </w:r>
      <w:r/>
      <w:r>
        <w:t>检测结果</w:t>
      </w:r>
      <w:r>
        <w:t>（</w:t>
      </w:r>
      <w:r>
        <w:t>Fig.11</w:t>
      </w:r>
      <w:r>
        <w:t>）</w:t>
      </w:r>
    </w:p>
    <w:p w:rsidR="0018722C">
      <w:pPr>
        <w:topLinePunct/>
      </w:pPr>
      <w:r>
        <w:rPr>
          <w:rFonts w:ascii="宋体" w:eastAsia="宋体" w:hint="eastAsia"/>
        </w:rPr>
        <w:t>模型组与对照组相比，</w:t>
      </w:r>
      <w:r>
        <w:t>T</w:t>
      </w:r>
      <w:r>
        <w:t>-</w:t>
      </w:r>
      <w:r>
        <w:t>b</w:t>
      </w:r>
      <w:r>
        <w:t>et</w:t>
      </w:r>
      <w:r>
        <w:rPr>
          <w:rFonts w:ascii="宋体" w:eastAsia="宋体" w:hint="eastAsia"/>
        </w:rPr>
        <w:t>显著升高</w:t>
      </w:r>
      <w:r>
        <w:rPr>
          <w:rFonts w:ascii="宋体" w:eastAsia="宋体" w:hint="eastAsia"/>
        </w:rPr>
        <w:t>（</w:t>
      </w:r>
      <w:r>
        <w:rPr>
          <w:i/>
        </w:rPr>
        <w:t>P</w:t>
      </w:r>
      <w:r>
        <w:t>&lt;0</w:t>
      </w:r>
      <w:r>
        <w:t>.</w:t>
      </w:r>
      <w:r>
        <w:t>0</w:t>
      </w:r>
      <w:r>
        <w:t>5</w:t>
      </w:r>
      <w:r>
        <w:rPr>
          <w:rFonts w:ascii="宋体" w:eastAsia="宋体" w:hint="eastAsia"/>
        </w:rPr>
        <w:t>）</w:t>
      </w:r>
      <w:r>
        <w:rPr>
          <w:rFonts w:ascii="宋体" w:eastAsia="宋体" w:hint="eastAsia"/>
        </w:rPr>
        <w:t>，薯蓣皂苷组和</w:t>
      </w:r>
    </w:p>
    <w:p w:rsidR="0018722C">
      <w:pPr>
        <w:topLinePunct/>
      </w:pPr>
      <w:r>
        <w:rPr>
          <w:rFonts w:cstheme="minorBidi" w:hAnsiTheme="minorHAnsi" w:eastAsiaTheme="minorHAnsi" w:asciiTheme="minorHAnsi" w:ascii="Calibri"/>
        </w:rPr>
        <w:t>26</w:t>
      </w:r>
    </w:p>
    <w:p w:rsidR="0018722C">
      <w:pPr>
        <w:topLinePunct/>
      </w:pPr>
      <w:r>
        <w:rPr>
          <w:rFonts w:ascii="宋体" w:eastAsia="宋体" w:hint="eastAsia"/>
        </w:rPr>
        <w:t>雷公藤组与模型组相比差异无统计学意义</w:t>
      </w:r>
      <w:r>
        <w:rPr>
          <w:rFonts w:ascii="宋体" w:eastAsia="宋体" w:hint="eastAsia"/>
        </w:rPr>
        <w:t>（</w:t>
      </w:r>
      <w:r>
        <w:rPr>
          <w:i/>
        </w:rPr>
        <w:t>P</w:t>
      </w:r>
      <w:r>
        <w:t>&gt;</w:t>
      </w:r>
      <w:r w:rsidR="004B696B">
        <w:t xml:space="preserve"> </w:t>
      </w:r>
      <w:r>
        <w:t>0.</w:t>
      </w:r>
      <w:r>
        <w:t>0</w:t>
      </w:r>
      <w:r>
        <w:t>5</w:t>
      </w:r>
      <w:r>
        <w:rPr>
          <w:rFonts w:ascii="宋体" w:eastAsia="宋体" w:hint="eastAsia"/>
        </w:rPr>
        <w:t>）</w:t>
      </w:r>
      <w:r>
        <w:rPr>
          <w:rFonts w:ascii="宋体" w:eastAsia="宋体" w:hint="eastAsia"/>
        </w:rPr>
        <w:t>。</w:t>
      </w:r>
    </w:p>
    <w:p w:rsidR="0018722C">
      <w:pPr>
        <w:pStyle w:val="Heading2"/>
        <w:topLinePunct/>
        <w:ind w:left="171" w:hangingChars="171" w:hanging="171"/>
      </w:pPr>
      <w:r>
        <w:t>4.2</w:t>
      </w:r>
      <w:r>
        <w:t xml:space="preserve"> </w:t>
      </w:r>
      <w:r>
        <w:t>GATA-3</w:t>
      </w:r>
      <w:r/>
      <w:r>
        <w:t>检测结果</w:t>
      </w:r>
      <w:r>
        <w:t>（</w:t>
      </w:r>
      <w:r>
        <w:t>Fig.12</w:t>
      </w:r>
      <w:r>
        <w:t>）</w:t>
      </w:r>
    </w:p>
    <w:p w:rsidR="0018722C">
      <w:pPr>
        <w:topLinePunct/>
      </w:pPr>
      <w:r>
        <w:rPr>
          <w:rFonts w:ascii="宋体" w:eastAsia="宋体" w:hint="eastAsia"/>
        </w:rPr>
        <w:t>模型组与对照组相比差异无统计学意义</w:t>
      </w:r>
      <w:r>
        <w:rPr>
          <w:rFonts w:ascii="宋体" w:eastAsia="宋体" w:hint="eastAsia"/>
        </w:rPr>
        <w:t>（</w:t>
      </w:r>
      <w:r>
        <w:rPr>
          <w:i/>
        </w:rPr>
        <w:t>P</w:t>
      </w:r>
      <w:r>
        <w:t>&gt;</w:t>
      </w:r>
      <w:r w:rsidR="004B696B">
        <w:t xml:space="preserve"> </w:t>
      </w:r>
      <w:r w:rsidR="004B696B">
        <w:t>0.05</w:t>
      </w:r>
      <w:r>
        <w:rPr>
          <w:rFonts w:ascii="宋体" w:eastAsia="宋体" w:hint="eastAsia"/>
        </w:rPr>
        <w:t>）</w:t>
      </w:r>
      <w:r>
        <w:rPr>
          <w:rFonts w:ascii="宋体" w:eastAsia="宋体" w:hint="eastAsia"/>
        </w:rPr>
        <w:t>,薯蓣皂苷组和雷</w:t>
      </w:r>
      <w:r>
        <w:rPr>
          <w:rFonts w:ascii="宋体" w:eastAsia="宋体" w:hint="eastAsia"/>
        </w:rPr>
        <w:t>公藤组与模型组相比显著升高</w:t>
      </w:r>
      <w:r>
        <w:rPr>
          <w:rFonts w:ascii="宋体" w:eastAsia="宋体" w:hint="eastAsia"/>
        </w:rPr>
        <w:t>（</w:t>
      </w:r>
      <w:r>
        <w:rPr>
          <w:i/>
          <w:spacing w:val="-1"/>
          <w:w w:val="100"/>
        </w:rPr>
        <w:t>P</w:t>
      </w:r>
      <w:r>
        <w:rPr>
          <w:spacing w:val="-2"/>
          <w:w w:val="100"/>
        </w:rPr>
        <w:t>&lt;</w:t>
      </w:r>
      <w:r>
        <w:rPr>
          <w:w w:val="100"/>
        </w:rPr>
        <w:t>0.</w:t>
      </w:r>
      <w:r>
        <w:rPr>
          <w:spacing w:val="-1"/>
          <w:w w:val="100"/>
        </w:rPr>
        <w:t>0</w:t>
      </w:r>
      <w:r>
        <w:rPr>
          <w:spacing w:val="1"/>
          <w:w w:val="100"/>
        </w:rPr>
        <w:t>5</w:t>
      </w:r>
      <w:r>
        <w:rPr>
          <w:rFonts w:ascii="宋体" w:eastAsia="宋体" w:hint="eastAsia"/>
        </w:rPr>
        <w:t>）</w:t>
      </w:r>
      <w:r>
        <w:rPr>
          <w:rFonts w:ascii="宋体" w:eastAsia="宋体" w:hint="eastAsia"/>
        </w:rPr>
        <w:t>，薯蓣皂苷组对比雷公藤组升高</w:t>
      </w:r>
      <w:r>
        <w:rPr>
          <w:rFonts w:ascii="宋体" w:eastAsia="宋体" w:hint="eastAsia"/>
        </w:rPr>
        <w:t>更为明显</w:t>
      </w:r>
      <w:r>
        <w:rPr>
          <w:rFonts w:ascii="宋体" w:eastAsia="宋体" w:hint="eastAsia"/>
        </w:rPr>
        <w:t>（</w:t>
      </w:r>
      <w:r>
        <w:rPr>
          <w:i/>
          <w:spacing w:val="-1"/>
          <w:w w:val="100"/>
        </w:rPr>
        <w:t>P</w:t>
      </w:r>
      <w:r>
        <w:rPr>
          <w:w w:val="100"/>
        </w:rPr>
        <w:t>&lt;0</w:t>
      </w:r>
      <w:r>
        <w:rPr>
          <w:spacing w:val="-2"/>
          <w:w w:val="100"/>
        </w:rPr>
        <w:t>.</w:t>
      </w:r>
      <w:r>
        <w:rPr>
          <w:w w:val="100"/>
        </w:rPr>
        <w:t>05</w:t>
      </w:r>
      <w:r>
        <w:rPr>
          <w:rFonts w:ascii="宋体" w:eastAsia="宋体" w:hint="eastAsia"/>
        </w:rPr>
        <w:t>）</w:t>
      </w:r>
      <w:r>
        <w:rPr>
          <w:rFonts w:ascii="宋体" w:eastAsia="宋体" w:hint="eastAsia"/>
        </w:rPr>
        <w:t>。</w:t>
      </w:r>
    </w:p>
    <w:p w:rsidR="0018722C">
      <w:pPr>
        <w:pStyle w:val="Heading2"/>
        <w:topLinePunct/>
        <w:ind w:left="171" w:hangingChars="171" w:hanging="171"/>
      </w:pPr>
      <w:r>
        <w:t>4.3</w:t>
      </w:r>
      <w:r>
        <w:t xml:space="preserve"> </w:t>
      </w:r>
      <w:r>
        <w:t>RORγt</w:t>
      </w:r>
      <w:r>
        <w:t>检测结果</w:t>
      </w:r>
      <w:r>
        <w:t>（</w:t>
      </w:r>
      <w:r>
        <w:t>Fig.13</w:t>
      </w:r>
      <w:r>
        <w:t>）</w:t>
      </w:r>
    </w:p>
    <w:p w:rsidR="0018722C">
      <w:pPr>
        <w:topLinePunct/>
      </w:pPr>
      <w:r>
        <w:rPr>
          <w:rFonts w:ascii="宋体" w:hAnsi="宋体" w:eastAsia="宋体" w:hint="eastAsia"/>
        </w:rPr>
        <w:t>模型组与对照组相比，</w:t>
      </w:r>
      <w:r>
        <w:t>R</w:t>
      </w:r>
      <w:r>
        <w:t>O</w:t>
      </w:r>
      <w:r>
        <w:t>R</w:t>
      </w:r>
      <w:r>
        <w:t>γt</w:t>
      </w:r>
      <w:r/>
      <w:r w:rsidR="001852F3">
        <w:t xml:space="preserve"> </w:t>
      </w:r>
      <w:r>
        <w:rPr>
          <w:rFonts w:ascii="宋体" w:hAnsi="宋体" w:eastAsia="宋体" w:hint="eastAsia"/>
        </w:rPr>
        <w:t>显著升高</w:t>
      </w:r>
      <w:r>
        <w:rPr>
          <w:rFonts w:ascii="宋体" w:hAns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，薯蓣皂苷组和雷</w:t>
      </w:r>
      <w:r>
        <w:rPr>
          <w:rFonts w:ascii="宋体" w:hAnsi="宋体" w:eastAsia="宋体" w:hint="eastAsia"/>
        </w:rPr>
        <w:t>公藤组与模型组相比显著下降</w:t>
      </w:r>
      <w:r>
        <w:rPr>
          <w:rFonts w:ascii="宋体" w:hAnsi="宋体" w:eastAsia="宋体" w:hint="eastAsia"/>
        </w:rPr>
        <w:t>（</w:t>
      </w:r>
      <w:r>
        <w:rPr>
          <w:i/>
          <w:spacing w:val="-1"/>
          <w:w w:val="100"/>
        </w:rPr>
        <w:t>P</w:t>
      </w:r>
      <w:r>
        <w:rPr>
          <w:spacing w:val="-2"/>
          <w:w w:val="100"/>
        </w:rPr>
        <w:t>&lt;</w:t>
      </w:r>
      <w:r>
        <w:rPr>
          <w:w w:val="100"/>
        </w:rPr>
        <w:t>0.</w:t>
      </w:r>
      <w:r>
        <w:rPr>
          <w:spacing w:val="-1"/>
          <w:w w:val="100"/>
        </w:rPr>
        <w:t>0</w:t>
      </w:r>
      <w:r>
        <w:rPr>
          <w:spacing w:val="1"/>
          <w:w w:val="100"/>
        </w:rPr>
        <w:t>5</w:t>
      </w:r>
      <w:r>
        <w:rPr>
          <w:rFonts w:ascii="宋体" w:hAnsi="宋体" w:eastAsia="宋体" w:hint="eastAsia"/>
        </w:rPr>
        <w:t>）</w:t>
      </w:r>
      <w:r>
        <w:rPr>
          <w:rFonts w:ascii="宋体" w:hAnsi="宋体" w:eastAsia="宋体" w:hint="eastAsia"/>
        </w:rPr>
        <w:t>，薯蓣皂苷组对比雷公藤组差异</w:t>
      </w:r>
      <w:r>
        <w:rPr>
          <w:rFonts w:ascii="宋体" w:hAnsi="宋体" w:eastAsia="宋体" w:hint="eastAsia"/>
        </w:rPr>
        <w:t>无统计学意义</w:t>
      </w:r>
      <w:r>
        <w:rPr>
          <w:rFonts w:ascii="宋体" w:hAnsi="宋体" w:eastAsia="宋体" w:hint="eastAsia"/>
        </w:rPr>
        <w:t>（</w:t>
      </w:r>
      <w:r>
        <w:rPr>
          <w:i/>
          <w:spacing w:val="-1"/>
          <w:w w:val="100"/>
        </w:rPr>
        <w:t>P</w:t>
      </w:r>
      <w:r>
        <w:rPr>
          <w:spacing w:val="-2"/>
          <w:w w:val="100"/>
        </w:rPr>
        <w:t>&gt;</w:t>
      </w:r>
      <w:r w:rsidR="004B696B">
        <w:rPr>
          <w:spacing w:val="-2"/>
          <w:w w:val="100"/>
        </w:rPr>
        <w:t xml:space="preserve"> </w:t>
      </w:r>
      <w:r>
        <w:rPr>
          <w:spacing w:val="-1"/>
          <w:w w:val="100"/>
        </w:rPr>
        <w:t>0</w:t>
      </w:r>
      <w:r>
        <w:rPr>
          <w:w w:val="100"/>
        </w:rPr>
        <w:t>.0</w:t>
      </w:r>
      <w:r>
        <w:rPr>
          <w:spacing w:val="0"/>
          <w:w w:val="100"/>
        </w:rPr>
        <w:t>5</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r>
        <w:t>4.4</w:t>
      </w:r>
      <w:r>
        <w:t xml:space="preserve"> </w:t>
      </w:r>
      <w:r>
        <w:t>Foxp3</w:t>
      </w:r>
      <w:r/>
      <w:r>
        <w:t>检测结果</w:t>
      </w:r>
      <w:r>
        <w:t>（</w:t>
      </w:r>
      <w:r>
        <w:t>Fig.14</w:t>
      </w:r>
      <w:r>
        <w:t>）</w:t>
      </w:r>
    </w:p>
    <w:p w:rsidR="0018722C">
      <w:pPr>
        <w:topLinePunct/>
      </w:pPr>
      <w:r>
        <w:rPr>
          <w:rFonts w:ascii="宋体" w:eastAsia="宋体" w:hint="eastAsia"/>
        </w:rPr>
        <w:t>模型组与对照组相比，</w:t>
      </w:r>
      <w:r>
        <w:t>Fo</w:t>
      </w:r>
      <w:r>
        <w:t>x</w:t>
      </w:r>
      <w:r>
        <w:t>p</w:t>
      </w:r>
      <w:r>
        <w:t>3</w:t>
      </w:r>
      <w:r/>
      <w:r w:rsidR="001852F3">
        <w:t xml:space="preserve"> </w:t>
      </w:r>
      <w:r>
        <w:rPr>
          <w:rFonts w:ascii="宋体" w:eastAsia="宋体" w:hint="eastAsia"/>
        </w:rPr>
        <w:t>显著升高</w:t>
      </w:r>
      <w:r>
        <w:rPr>
          <w:rFonts w:ascii="宋体" w:eastAsia="宋体" w:hint="eastAsia"/>
        </w:rPr>
        <w:t>（</w:t>
      </w:r>
      <w:r>
        <w:rPr>
          <w:i/>
          <w:spacing w:val="-1"/>
          <w:w w:val="100"/>
        </w:rPr>
        <w:t>P</w:t>
      </w:r>
      <w:r>
        <w:rPr>
          <w:w w:val="100"/>
        </w:rPr>
        <w:t>&lt;0.0</w:t>
      </w:r>
      <w:r>
        <w:rPr>
          <w:spacing w:val="0"/>
          <w:w w:val="100"/>
        </w:rPr>
        <w:t>5</w:t>
      </w:r>
      <w:r>
        <w:rPr>
          <w:rFonts w:ascii="宋体" w:eastAsia="宋体" w:hint="eastAsia"/>
        </w:rPr>
        <w:t>）</w:t>
      </w:r>
      <w:r>
        <w:rPr>
          <w:rFonts w:ascii="宋体" w:eastAsia="宋体" w:hint="eastAsia"/>
        </w:rPr>
        <w:t>。薯蓣皂苷组相比</w:t>
      </w:r>
      <w:r>
        <w:rPr>
          <w:rFonts w:ascii="宋体" w:eastAsia="宋体" w:hint="eastAsia"/>
        </w:rPr>
        <w:t>模型组显著升高</w:t>
      </w:r>
      <w:r>
        <w:rPr>
          <w:rFonts w:ascii="宋体" w:eastAsia="宋体" w:hint="eastAsia"/>
        </w:rPr>
        <w:t>（</w:t>
      </w:r>
      <w:r>
        <w:rPr>
          <w:i/>
          <w:spacing w:val="-1"/>
          <w:w w:val="100"/>
        </w:rPr>
        <w:t>P</w:t>
      </w:r>
      <w:r>
        <w:rPr>
          <w:w w:val="100"/>
        </w:rPr>
        <w:t>&lt;0.</w:t>
      </w:r>
      <w:r>
        <w:rPr>
          <w:spacing w:val="-1"/>
          <w:w w:val="100"/>
        </w:rPr>
        <w:t>0</w:t>
      </w:r>
      <w:r>
        <w:rPr>
          <w:spacing w:val="0"/>
          <w:w w:val="100"/>
        </w:rPr>
        <w:t>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Calibri"/>
        </w:rPr>
        <w:t>27</w:t>
      </w:r>
    </w:p>
    <w:p w:rsidR="0018722C">
      <w:pPr>
        <w:outlineLvl w:val="9"/>
        <w:topLinePunct/>
      </w:pPr>
      <w:bookmarkStart w:name="_TOC_250007" w:id="27"/>
      <w:bookmarkStart w:name="附图 " w:id="28"/>
      <w:bookmarkEnd w:id="27"/>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图</w:t>
      </w:r>
    </w:p>
    <w:p w:rsidR="0018722C">
      <w:pPr>
        <w:pStyle w:val="aff7"/>
        <w:topLinePunct/>
      </w:pPr>
      <w:r>
        <w:drawing>
          <wp:inline>
            <wp:extent cx="2880931" cy="28809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2880931" cy="2880931"/>
                    </a:xfrm>
                    <a:prstGeom prst="rect">
                      <a:avLst/>
                    </a:prstGeom>
                  </pic:spPr>
                </pic:pic>
              </a:graphicData>
            </a:graphic>
          </wp:inline>
        </w:drawing>
      </w:r>
    </w:p>
    <w:p w:rsidR="0018722C">
      <w:pPr>
        <w:pStyle w:val="a9"/>
        <w:topLinePunct/>
      </w:pPr>
      <w:r>
        <w:t>Fig.</w:t>
      </w:r>
      <w:r>
        <w:t xml:space="preserve"> </w:t>
      </w:r>
      <w:r w:rsidRPr="00DB64CE">
        <w:t>1</w:t>
      </w:r>
      <w:r>
        <w:t xml:space="preserve">  </w:t>
      </w:r>
      <w:r>
        <w:t>The paw of control group mice on the</w:t>
      </w:r>
      <w:r>
        <w:t> </w:t>
      </w:r>
      <w:r>
        <w:t>35d</w:t>
      </w:r>
    </w:p>
    <w:p w:rsidR="0018722C">
      <w:pPr>
        <w:pStyle w:val="aff7"/>
        <w:topLinePunct/>
      </w:pPr>
      <w:r>
        <w:drawing>
          <wp:inline>
            <wp:extent cx="2885503" cy="288550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885503" cy="2885503"/>
                    </a:xfrm>
                    <a:prstGeom prst="rect">
                      <a:avLst/>
                    </a:prstGeom>
                  </pic:spPr>
                </pic:pic>
              </a:graphicData>
            </a:graphic>
          </wp:inline>
        </w:drawing>
      </w:r>
    </w:p>
    <w:p w:rsidR="0018722C">
      <w:pPr>
        <w:pStyle w:val="a9"/>
        <w:topLinePunct/>
      </w:pPr>
      <w:r>
        <w:t>Fig.</w:t>
      </w:r>
      <w:r>
        <w:t xml:space="preserve"> </w:t>
      </w:r>
      <w:r w:rsidRPr="00DB64CE">
        <w:t>2</w:t>
      </w:r>
      <w:r>
        <w:t xml:space="preserve">  </w:t>
      </w:r>
      <w:r>
        <w:t>The paw of model group mice on the</w:t>
      </w:r>
      <w:r>
        <w:t> </w:t>
      </w:r>
      <w:r>
        <w:t>35d</w:t>
      </w:r>
    </w:p>
    <w:p w:rsidR="0018722C">
      <w:pPr>
        <w:topLinePunct/>
      </w:pPr>
      <w:r>
        <w:rPr>
          <w:rFonts w:cstheme="minorBidi" w:hAnsiTheme="minorHAnsi" w:eastAsiaTheme="minorHAnsi" w:asciiTheme="minorHAnsi" w:ascii="Calibri"/>
        </w:rPr>
        <w:t>28</w:t>
      </w:r>
    </w:p>
    <w:p w:rsidR="0018722C">
      <w:pPr>
        <w:pStyle w:val="affff5"/>
        <w:keepNext/>
        <w:topLinePunct/>
      </w:pPr>
      <w:r>
        <w:rPr>
          <w:rFonts w:ascii="Calibri"/>
          <w:sz w:val="20"/>
        </w:rPr>
        <w:drawing>
          <wp:inline distT="0" distB="0" distL="0" distR="0">
            <wp:extent cx="2891789" cy="28917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2891789" cy="2891790"/>
                    </a:xfrm>
                    <a:prstGeom prst="rect">
                      <a:avLst/>
                    </a:prstGeom>
                  </pic:spPr>
                </pic:pic>
              </a:graphicData>
            </a:graphic>
          </wp:inline>
        </w:drawing>
      </w:r>
      <w:r/>
    </w:p>
    <w:p w:rsidR="0018722C">
      <w:pPr>
        <w:pStyle w:val="a9"/>
        <w:topLinePunct/>
      </w:pPr>
      <w:r>
        <w:t>Fig.</w:t>
      </w:r>
      <w:r>
        <w:t xml:space="preserve"> </w:t>
      </w:r>
      <w:r w:rsidRPr="00DB64CE">
        <w:t>3</w:t>
      </w:r>
      <w:r>
        <w:t xml:space="preserve">  </w:t>
      </w:r>
      <w:r>
        <w:t>The paw of dioscin group mice on the</w:t>
      </w:r>
      <w:r>
        <w:t> </w:t>
      </w:r>
      <w:r>
        <w:t>35d</w:t>
      </w:r>
    </w:p>
    <w:p w:rsidR="0018722C">
      <w:pPr>
        <w:pStyle w:val="aff7"/>
        <w:topLinePunct/>
      </w:pPr>
      <w:r>
        <w:drawing>
          <wp:inline>
            <wp:extent cx="2872739" cy="287274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2872739" cy="2872740"/>
                    </a:xfrm>
                    <a:prstGeom prst="rect">
                      <a:avLst/>
                    </a:prstGeom>
                  </pic:spPr>
                </pic:pic>
              </a:graphicData>
            </a:graphic>
          </wp:inline>
        </w:drawing>
      </w:r>
    </w:p>
    <w:p w:rsidR="0018722C">
      <w:pPr>
        <w:pStyle w:val="a9"/>
        <w:topLinePunct/>
      </w:pPr>
      <w:r>
        <w:t>Fig.</w:t>
      </w:r>
      <w:r>
        <w:t xml:space="preserve"> </w:t>
      </w:r>
      <w:r w:rsidRPr="00DB64CE">
        <w:t>4</w:t>
      </w:r>
      <w:r>
        <w:t xml:space="preserve">  </w:t>
      </w:r>
      <w:r>
        <w:t>The paw of triptolide group mice on the</w:t>
      </w:r>
      <w:r>
        <w:t> </w:t>
      </w:r>
      <w:r>
        <w:t>35d</w:t>
      </w:r>
    </w:p>
    <w:p w:rsidR="0018722C">
      <w:pPr>
        <w:topLinePunct/>
      </w:pPr>
      <w:r>
        <w:rPr>
          <w:rFonts w:cstheme="minorBidi" w:hAnsiTheme="minorHAnsi" w:eastAsiaTheme="minorHAnsi" w:asciiTheme="minorHAnsi" w:ascii="Calibri"/>
        </w:rPr>
        <w:t>29</w:t>
      </w:r>
    </w:p>
    <w:p w:rsidR="0018722C">
      <w:pPr>
        <w:pStyle w:val="affff5"/>
        <w:topLinePunct/>
      </w:pPr>
      <w:r>
        <w:rPr>
          <w:rFonts w:ascii="Calibri"/>
          <w:sz w:val="20"/>
        </w:rPr>
        <w:drawing>
          <wp:inline distT="0" distB="0" distL="0" distR="0">
            <wp:extent cx="5296500" cy="192846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5455980" cy="1986533"/>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rPr>
        <w:t>Not</w:t>
      </w:r>
      <w:r>
        <w:rPr>
          <w:rFonts w:cstheme="minorBidi" w:hAnsiTheme="minorHAnsi" w:eastAsiaTheme="minorHAnsi" w:asciiTheme="minorHAnsi"/>
        </w:rPr>
        <w:t> </w:t>
      </w:r>
      <w:r>
        <w:rPr>
          <w:rFonts w:cstheme="minorBidi" w:hAnsiTheme="minorHAnsi" w:eastAsiaTheme="minorHAnsi" w:asciiTheme="minorHAnsi"/>
        </w:rPr>
        <w:t>activated</w:t>
      </w:r>
      <w:r w:rsidRPr="00000000">
        <w:rPr>
          <w:rFonts w:cstheme="minorBidi" w:hAnsiTheme="minorHAnsi" w:eastAsiaTheme="minorHAnsi" w:asciiTheme="minorHAnsi"/>
        </w:rPr>
        <w:tab/>
        <w:t>activated</w:t>
      </w:r>
    </w:p>
    <w:p w:rsidR="0018722C">
      <w:pPr>
        <w:pStyle w:val="a9"/>
        <w:topLinePunct/>
      </w:pPr>
      <w:r>
        <w:t>Fig.</w:t>
      </w:r>
      <w:r>
        <w:t xml:space="preserve"> </w:t>
      </w:r>
      <w:r w:rsidRPr="00DB64CE">
        <w:t>5</w:t>
      </w:r>
      <w:r>
        <w:t xml:space="preserve">  </w:t>
      </w:r>
      <w:r>
        <w:t>Flow cytometry picture of</w:t>
      </w:r>
      <w:r>
        <w:t> </w:t>
      </w:r>
      <w:r>
        <w:t>CD69</w:t>
      </w:r>
    </w:p>
    <w:p w:rsidR="0018722C">
      <w:pPr>
        <w:pStyle w:val="aff7"/>
        <w:topLinePunct/>
      </w:pPr>
      <w:r>
        <w:pict>
          <v:group style="margin-left:88.400002pt;margin-top:8.574815pt;width:418pt;height:147.65pt;mso-position-horizontal-relative:page;mso-position-vertical-relative:paragraph;z-index:1216;mso-wrap-distance-left:0;mso-wrap-distance-right:0" coordorigin="1768,171" coordsize="8360,2953">
            <v:shape style="position:absolute;left:1768;top:261;width:4251;height:2863" type="#_x0000_t75" stroked="false">
              <v:imagedata r:id="rId18" o:title=""/>
            </v:shape>
            <v:shape style="position:absolute;left:6028;top:171;width:4100;height:2953" type="#_x0000_t75" stroked="false">
              <v:imagedata r:id="rId19" o:title=""/>
            </v:shape>
            <w10:wrap type="topAndBottom"/>
          </v:group>
        </w:pict>
      </w:r>
    </w:p>
    <w:p w:rsidR="0018722C">
      <w:pPr>
        <w:pStyle w:val="affff1"/>
        <w:topLinePunct/>
      </w:pPr>
      <w:r>
        <w:rPr>
          <w:rFonts w:cstheme="minorBidi" w:hAnsiTheme="minorHAnsi" w:eastAsiaTheme="minorHAnsi" w:asciiTheme="minorHAnsi"/>
        </w:rPr>
        <w:t>Control group</w:t>
      </w:r>
      <w:r w:rsidRPr="00000000">
        <w:rPr>
          <w:rFonts w:cstheme="minorBidi" w:hAnsiTheme="minorHAnsi" w:eastAsiaTheme="minorHAnsi" w:asciiTheme="minorHAnsi"/>
        </w:rPr>
        <w:tab/>
        <w:t>Model</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ffff5"/>
        <w:topLinePunct/>
      </w:pPr>
      <w:r>
        <w:rPr>
          <w:sz w:val="20"/>
        </w:rPr>
        <w:drawing>
          <wp:inline distT="0" distB="0" distL="0" distR="0">
            <wp:extent cx="5296500" cy="1876789"/>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0" cstate="print"/>
                    <a:stretch>
                      <a:fillRect/>
                    </a:stretch>
                  </pic:blipFill>
                  <pic:spPr>
                    <a:xfrm>
                      <a:off x="0" y="0"/>
                      <a:ext cx="5381492" cy="1906905"/>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rPr>
        <w:t>Dioscin</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Triptolide</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t>Fig.</w:t>
      </w:r>
      <w:r>
        <w:t xml:space="preserve"> </w:t>
      </w:r>
      <w:r w:rsidRPr="00DB64CE">
        <w:t>6</w:t>
      </w:r>
      <w:r>
        <w:t xml:space="preserve">  </w:t>
      </w:r>
      <w:r>
        <w:t>Flow cytometry picture of Th1</w:t>
      </w:r>
      <w:r>
        <w:t> </w:t>
      </w:r>
      <w:r>
        <w:t>cells</w:t>
      </w:r>
    </w:p>
    <w:p w:rsidR="0018722C">
      <w:pPr>
        <w:topLinePunct/>
      </w:pPr>
      <w:r>
        <w:rPr>
          <w:rFonts w:cstheme="minorBidi" w:hAnsiTheme="minorHAnsi" w:eastAsiaTheme="minorHAnsi" w:asciiTheme="minorHAnsi" w:ascii="Calibri"/>
        </w:rPr>
        <w:t>30</w:t>
      </w:r>
    </w:p>
    <w:p w:rsidR="0018722C">
      <w:pPr>
        <w:topLinePunct/>
      </w:pPr>
    </w:p>
    <w:p w:rsidR="0018722C">
      <w:pPr>
        <w:pStyle w:val="affff5"/>
        <w:topLinePunct/>
      </w:pPr>
      <w:r>
        <w:rPr>
          <w:rFonts w:ascii="Calibri"/>
          <w:sz w:val="20"/>
        </w:rPr>
        <w:pict>
          <v:group style="width:425.55pt;height:150pt;mso-position-horizontal-relative:char;mso-position-vertical-relative:line" coordorigin="0,0" coordsize="8511,3000">
            <v:shape style="position:absolute;left:0;top:0;width:4251;height:3000" type="#_x0000_t75" stroked="false">
              <v:imagedata r:id="rId21" o:title=""/>
            </v:shape>
            <v:shape style="position:absolute;left:4260;top:30;width:4251;height:2963" type="#_x0000_t75" stroked="false">
              <v:imagedata r:id="rId22" o:title=""/>
            </v:shape>
          </v:group>
        </w:pict>
      </w:r>
      <w:r/>
    </w:p>
    <w:p w:rsidR="0018722C">
      <w:pPr>
        <w:pStyle w:val="affff1"/>
        <w:topLinePunct/>
      </w:pPr>
      <w:r>
        <w:rPr>
          <w:kern w:val="2"/>
          <w:sz w:val="22"/>
          <w:szCs w:val="22"/>
          <w:rFonts w:cstheme="minorBidi" w:hAnsiTheme="minorHAnsi" w:eastAsiaTheme="minorHAnsi" w:asciiTheme="minorHAnsi"/>
        </w:rPr>
        <w:pict>
          <v:group style="margin-left:84.650002pt;margin-top:20.249519pt;width:411.58pt;height:146.72pt;mso-position-horizontal-relative:page;mso-position-vertical-relative:paragraph;z-index:1264;mso-wrap-distance-left:0;mso-wrap-distance-right:0" coordorigin="1693,405" coordsize="8511,3034">
            <v:shape style="position:absolute;left:1693;top:438;width:4251;height:2988" type="#_x0000_t75" stroked="false">
              <v:imagedata r:id="rId23" o:title=""/>
            </v:shape>
            <v:shape style="position:absolute;left:5953;top:404;width:4251;height:3034" type="#_x0000_t75" stroked="false">
              <v:imagedata r:id="rId24" o:title=""/>
            </v:shape>
            <w10:wrap type="topAndBottom"/>
          </v:group>
        </w:pict>
      </w:r>
    </w:p>
    <w:p w:rsidR="0018722C">
      <w:pPr>
        <w:pStyle w:val="affff1"/>
        <w:topLinePunct/>
      </w:pPr>
      <w:r>
        <w:rPr>
          <w:kern w:val="2"/>
          <w:szCs w:val="22"/>
          <w:rFonts w:cstheme="minorBidi" w:hAnsiTheme="minorHAnsi" w:eastAsiaTheme="minorHAnsi" w:asciiTheme="minorHAnsi"/>
          <w:sz w:val="22"/>
        </w:rPr>
        <w:t>Control group</w:t>
      </w:r>
      <w:r w:rsidRPr="00000000">
        <w:rPr>
          <w:kern w:val="2"/>
          <w:sz w:val="22"/>
          <w:szCs w:val="22"/>
          <w:rFonts w:cstheme="minorBidi" w:hAnsiTheme="minorHAnsi" w:eastAsiaTheme="minorHAnsi" w:asciiTheme="minorHAnsi"/>
        </w:rPr>
        <w:tab/>
        <w:t>Model</w:t>
      </w:r>
      <w:r>
        <w:rPr>
          <w:kern w:val="2"/>
          <w:szCs w:val="22"/>
          <w:rFonts w:cstheme="minorBidi" w:hAnsiTheme="minorHAnsi" w:eastAsiaTheme="minorHAnsi" w:asciiTheme="minorHAnsi"/>
          <w:spacing w:val="-2"/>
          <w:sz w:val="22"/>
        </w:rPr>
        <w:t> </w:t>
      </w:r>
      <w:r>
        <w:rPr>
          <w:kern w:val="2"/>
          <w:szCs w:val="22"/>
          <w:rFonts w:cstheme="minorBidi" w:hAnsiTheme="minorHAnsi" w:eastAsiaTheme="minorHAnsi" w:asciiTheme="minorHAnsi"/>
          <w:sz w:val="22"/>
        </w:rPr>
        <w:t>group</w:t>
      </w:r>
    </w:p>
    <w:p w:rsidR="0018722C">
      <w:pPr>
        <w:keepNext/>
        <w:topLinePunct/>
      </w:pPr>
      <w:r>
        <w:rPr>
          <w:rFonts w:cstheme="minorBidi" w:hAnsiTheme="minorHAnsi" w:eastAsiaTheme="minorHAnsi" w:asciiTheme="minorHAnsi"/>
        </w:rPr>
        <w:t>Dioscin</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Triptolide</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t>Fig.</w:t>
      </w:r>
      <w:r>
        <w:t xml:space="preserve"> </w:t>
      </w:r>
      <w:r w:rsidRPr="00DB64CE">
        <w:t>7</w:t>
      </w:r>
      <w:r>
        <w:t xml:space="preserve">  </w:t>
      </w:r>
      <w:r>
        <w:t>Flow cytometry picture of Th2</w:t>
      </w:r>
      <w:r>
        <w:t> </w:t>
      </w:r>
      <w:r>
        <w:t>cells</w:t>
      </w:r>
    </w:p>
    <w:p w:rsidR="0018722C">
      <w:pPr>
        <w:pStyle w:val="aff7"/>
        <w:topLinePunct/>
      </w:pPr>
      <w:r>
        <w:pict>
          <v:group style="margin-left:84.650002pt;margin-top:10.789698pt;width:425.55pt;height:152.6pt;mso-position-horizontal-relative:page;mso-position-vertical-relative:paragraph;z-index:1288;mso-wrap-distance-left:0;mso-wrap-distance-right:0" coordorigin="1693,216" coordsize="8511,3052">
            <v:shape style="position:absolute;left:1693;top:215;width:4251;height:3046" type="#_x0000_t75" stroked="false">
              <v:imagedata r:id="rId25" o:title=""/>
            </v:shape>
            <v:shape style="position:absolute;left:5953;top:245;width:4251;height:3022" type="#_x0000_t75" stroked="false">
              <v:imagedata r:id="rId26" o:title=""/>
            </v:shape>
            <w10:wrap type="topAndBottom"/>
          </v:group>
        </w:pict>
      </w:r>
    </w:p>
    <w:p w:rsidR="0018722C">
      <w:pPr>
        <w:pStyle w:val="affff1"/>
        <w:topLinePunct/>
      </w:pPr>
      <w:r>
        <w:rPr>
          <w:rFonts w:cstheme="minorBidi" w:hAnsiTheme="minorHAnsi" w:eastAsiaTheme="minorHAnsi" w:asciiTheme="minorHAnsi"/>
        </w:rPr>
        <w:t>Control group</w:t>
      </w:r>
      <w:r w:rsidRPr="00000000">
        <w:rPr>
          <w:rFonts w:cstheme="minorBidi" w:hAnsiTheme="minorHAnsi" w:eastAsiaTheme="minorHAnsi" w:asciiTheme="minorHAnsi"/>
        </w:rPr>
        <w:tab/>
        <w:t>Model</w:t>
      </w:r>
      <w:r>
        <w:rPr>
          <w:rFonts w:cstheme="minorBidi" w:hAnsiTheme="minorHAnsi" w:eastAsiaTheme="minorHAnsi" w:asciiTheme="minorHAnsi"/>
        </w:rPr>
        <w:t> </w:t>
      </w:r>
      <w:r>
        <w:rPr>
          <w:rFonts w:cstheme="minorBidi" w:hAnsiTheme="minorHAnsi" w:eastAsiaTheme="minorHAnsi" w:asciiTheme="minorHAnsi"/>
        </w:rPr>
        <w:t>group</w:t>
      </w:r>
    </w:p>
    <w:p w:rsidR="0018722C">
      <w:pPr>
        <w:topLinePunct/>
      </w:pPr>
      <w:r>
        <w:rPr>
          <w:rFonts w:cstheme="minorBidi" w:hAnsiTheme="minorHAnsi" w:eastAsiaTheme="minorHAnsi" w:asciiTheme="minorHAnsi" w:ascii="Calibri"/>
        </w:rPr>
        <w:t>31</w:t>
      </w:r>
    </w:p>
    <w:p w:rsidR="0018722C">
      <w:pPr>
        <w:topLinePunct/>
      </w:pPr>
    </w:p>
    <w:p w:rsidR="0018722C">
      <w:pPr>
        <w:pStyle w:val="affff5"/>
        <w:topLinePunct/>
      </w:pPr>
      <w:r>
        <w:rPr>
          <w:rFonts w:ascii="Calibri"/>
          <w:sz w:val="20"/>
        </w:rPr>
        <w:pict>
          <v:group style="width:425.55pt;height:156.35pt;mso-position-horizontal-relative:char;mso-position-vertical-relative:line" coordorigin="0,0" coordsize="8511,3127">
            <v:shape style="position:absolute;left:0;top:121;width:4251;height:3006" type="#_x0000_t75" stroked="false">
              <v:imagedata r:id="rId27" o:title=""/>
            </v:shape>
            <v:shape style="position:absolute;left:4260;top:0;width:4251;height:3127" type="#_x0000_t75" stroked="false">
              <v:imagedata r:id="rId28" o:title=""/>
            </v:shape>
          </v:group>
        </w:pict>
      </w:r>
      <w:r/>
    </w:p>
    <w:p w:rsidR="0018722C">
      <w:pPr>
        <w:pStyle w:val="affff1"/>
        <w:keepNext/>
        <w:topLinePunct/>
      </w:pPr>
      <w:r>
        <w:rPr>
          <w:rFonts w:cstheme="minorBidi" w:hAnsiTheme="minorHAnsi" w:eastAsiaTheme="minorHAnsi" w:asciiTheme="minorHAnsi"/>
        </w:rPr>
        <w:t>Dioscin</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Triptolide</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t>Fig.</w:t>
      </w:r>
      <w:r>
        <w:t xml:space="preserve"> </w:t>
      </w:r>
      <w:r w:rsidRPr="00DB64CE">
        <w:t>8</w:t>
      </w:r>
      <w:r>
        <w:t xml:space="preserve">  </w:t>
      </w:r>
      <w:r>
        <w:t>Flow cytometry picture of Th17</w:t>
      </w:r>
      <w:r>
        <w:t> </w:t>
      </w:r>
      <w:r>
        <w:t>cells</w:t>
      </w:r>
    </w:p>
    <w:p w:rsidR="0018722C">
      <w:pPr>
        <w:pStyle w:val="aff7"/>
        <w:topLinePunct/>
      </w:pPr>
      <w:r>
        <w:pict>
          <v:group style="margin-left:84.650002pt;margin-top:9.992705pt;width:425.55pt;height:160.550pt;mso-position-horizontal-relative:page;mso-position-vertical-relative:paragraph;z-index:1336;mso-wrap-distance-left:0;mso-wrap-distance-right:0" coordorigin="1693,200" coordsize="8511,3211">
            <v:shape style="position:absolute;left:1693;top:199;width:4251;height:3202" type="#_x0000_t75" stroked="false">
              <v:imagedata r:id="rId29" o:title=""/>
            </v:shape>
            <v:shape style="position:absolute;left:5953;top:252;width:4251;height:3158" type="#_x0000_t75" stroked="false">
              <v:imagedata r:id="rId30" o:title=""/>
            </v:shape>
            <w10:wrap type="topAndBottom"/>
          </v:group>
        </w:pict>
      </w:r>
    </w:p>
    <w:p w:rsidR="0018722C">
      <w:pPr>
        <w:pStyle w:val="affff1"/>
        <w:topLinePunct/>
      </w:pPr>
      <w:r>
        <w:rPr>
          <w:rFonts w:cstheme="minorBidi" w:hAnsiTheme="minorHAnsi" w:eastAsiaTheme="minorHAnsi" w:asciiTheme="minorHAnsi"/>
        </w:rPr>
        <w:t>Control group</w:t>
      </w:r>
      <w:r w:rsidRPr="00000000">
        <w:rPr>
          <w:rFonts w:cstheme="minorBidi" w:hAnsiTheme="minorHAnsi" w:eastAsiaTheme="minorHAnsi" w:asciiTheme="minorHAnsi"/>
        </w:rPr>
        <w:tab/>
        <w:t>Model</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ff7"/>
        <w:topLinePunct/>
      </w:pPr>
      <w:r>
        <w:drawing>
          <wp:inline>
            <wp:extent cx="5456283" cy="2028444"/>
            <wp:effectExtent l="0" t="0" r="0" b="0"/>
            <wp:docPr id="13" name="image19.png" descr=""/>
            <wp:cNvGraphicFramePr>
              <a:graphicFrameLocks noChangeAspect="1"/>
            </wp:cNvGraphicFramePr>
            <a:graphic>
              <a:graphicData uri="http://schemas.openxmlformats.org/drawingml/2006/picture">
                <pic:pic>
                  <pic:nvPicPr>
                    <pic:cNvPr id="14" name="image19.png"/>
                    <pic:cNvPicPr/>
                  </pic:nvPicPr>
                  <pic:blipFill>
                    <a:blip r:embed="rId31" cstate="print"/>
                    <a:stretch>
                      <a:fillRect/>
                    </a:stretch>
                  </pic:blipFill>
                  <pic:spPr>
                    <a:xfrm>
                      <a:off x="0" y="0"/>
                      <a:ext cx="5456283" cy="202844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Dioscin</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Triptolide</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t>Fig.</w:t>
      </w:r>
      <w:r>
        <w:t xml:space="preserve"> </w:t>
      </w:r>
      <w:r w:rsidRPr="00DB64CE">
        <w:t>9</w:t>
      </w:r>
      <w:r>
        <w:t xml:space="preserve">  </w:t>
      </w:r>
      <w:r>
        <w:t>Flow cytometry picture of </w:t>
      </w:r>
      <w:r>
        <w:t>Treg</w:t>
      </w:r>
      <w:r>
        <w:t> </w:t>
      </w:r>
      <w:r>
        <w:t>cells</w:t>
      </w:r>
    </w:p>
    <w:p w:rsidR="0018722C">
      <w:pPr>
        <w:spacing w:before="64"/>
        <w:ind w:leftChars="0" w:left="480" w:rightChars="0" w:right="0" w:firstLineChars="0" w:firstLine="0"/>
        <w:jc w:val="center"/>
        <w:rPr>
          <w:rFonts w:ascii="Calibri"/>
          <w:sz w:val="18"/>
        </w:rPr>
      </w:pPr>
      <w:r>
        <w:rPr>
          <w:rFonts w:ascii="Calibri"/>
          <w:sz w:val="18"/>
        </w:rPr>
        <w:t>32</w:t>
      </w:r>
    </w:p>
    <w:p w:rsidR="0018722C">
      <w:pPr>
        <w:spacing w:after="0"/>
        <w:jc w:val="center"/>
        <w:rPr>
          <w:rFonts w:ascii="Calibri"/>
          <w:sz w:val="18"/>
        </w:rPr>
        <w:sectPr w:rsidR="00556256">
          <w:pgSz w:w="11910" w:h="16840"/>
          <w:pgMar w:header="1027" w:footer="272" w:top="1320" w:bottom="460" w:left="90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Calibri" w:hAnsi="Times New Roman" w:eastAsia="Times New Roman" w:cs="Times New Roman"/>
        </w:rPr>
      </w:pPr>
    </w:p>
    <w:p w:rsidR="0018722C">
      <w:pPr>
        <w:pStyle w:val="ae"/>
        <w:topLinePunct/>
      </w:pPr>
      <w:r>
        <w:drawing>
          <wp:anchor distT="0" distB="0" distL="0" distR="0" allowOverlap="1" layoutInCell="1" locked="0" behindDoc="1" simplePos="0" relativeHeight="268361375">
            <wp:simplePos x="0" y="0"/>
            <wp:positionH relativeFrom="page">
              <wp:posOffset>2152014</wp:posOffset>
            </wp:positionH>
            <wp:positionV relativeFrom="paragraph">
              <wp:posOffset>-223007</wp:posOffset>
            </wp:positionV>
            <wp:extent cx="2517394" cy="546100"/>
            <wp:effectExtent l="0" t="0" r="0" b="0"/>
            <wp:wrapNone/>
            <wp:docPr id="15" name="image20.jpeg" descr=""/>
            <wp:cNvGraphicFramePr>
              <a:graphicFrameLocks noChangeAspect="1"/>
            </wp:cNvGraphicFramePr>
            <a:graphic>
              <a:graphicData uri="http://schemas.openxmlformats.org/drawingml/2006/picture">
                <pic:pic>
                  <pic:nvPicPr>
                    <pic:cNvPr id="16" name="image20.jpeg"/>
                    <pic:cNvPicPr/>
                  </pic:nvPicPr>
                  <pic:blipFill>
                    <a:blip r:embed="rId32" cstate="print"/>
                    <a:stretch>
                      <a:fillRect/>
                    </a:stretch>
                  </pic:blipFill>
                  <pic:spPr>
                    <a:xfrm>
                      <a:off x="0" y="0"/>
                      <a:ext cx="2517394" cy="546100"/>
                    </a:xfrm>
                    <a:prstGeom prst="rect">
                      <a:avLst/>
                    </a:prstGeom>
                  </pic:spPr>
                </pic:pic>
              </a:graphicData>
            </a:graphic>
          </wp:anchor>
        </w:drawing>
      </w:r>
      <w:r>
        <w:rPr>
          <w:spacing w:val="-4"/>
        </w:rPr>
        <w:t>p</w:t>
      </w:r>
      <w:r>
        <w:rPr>
          <w:spacing w:val="-4"/>
        </w:rPr>
        <w:t>-</w:t>
      </w:r>
      <w:r>
        <w:rPr>
          <w:spacing w:val="-4"/>
        </w:rPr>
        <w:t>STAT1</w:t>
      </w:r>
      <w:r>
        <w:rPr>
          <w:spacing w:val="-4"/>
        </w:rPr>
        <w:drawing>
          <wp:inline distT="0" distB="0" distL="0" distR="0">
            <wp:extent cx="2518029" cy="655320"/>
            <wp:effectExtent l="0" t="0" r="0" b="0"/>
            <wp:docPr id="17" name="image21.jpeg" descr=""/>
            <wp:cNvGraphicFramePr>
              <a:graphicFrameLocks noChangeAspect="1"/>
            </wp:cNvGraphicFramePr>
            <a:graphic>
              <a:graphicData uri="http://schemas.openxmlformats.org/drawingml/2006/picture">
                <pic:pic>
                  <pic:nvPicPr>
                    <pic:cNvPr id="18" name="image21.jpeg"/>
                    <pic:cNvPicPr/>
                  </pic:nvPicPr>
                  <pic:blipFill>
                    <a:blip r:embed="rId33" cstate="print"/>
                    <a:stretch>
                      <a:fillRect/>
                    </a:stretch>
                  </pic:blipFill>
                  <pic:spPr>
                    <a:xfrm>
                      <a:off x="0" y="0"/>
                      <a:ext cx="2518029" cy="655320"/>
                    </a:xfrm>
                    <a:prstGeom prst="rect">
                      <a:avLst/>
                    </a:prstGeom>
                  </pic:spPr>
                </pic:pic>
              </a:graphicData>
            </a:graphic>
          </wp:inline>
        </w:drawing>
      </w:r>
      <w:r/>
      <w:r>
        <w:rPr>
          <w:spacing w:val="-4"/>
        </w:rPr>
        <w:t xml:space="preserve"> p-STAT3</w:t>
      </w:r>
    </w:p>
    <w:p w:rsidR="0018722C">
      <w:pPr>
        <w:pStyle w:val="ae"/>
        <w:topLinePunct/>
      </w:pPr>
      <w:r>
        <w:drawing>
          <wp:inline distT="0" distB="0" distL="0" distR="0">
            <wp:extent cx="2519299" cy="718184"/>
            <wp:effectExtent l="0" t="0" r="0" b="0"/>
            <wp:docPr id="19" name="image22.jpeg" descr=""/>
            <wp:cNvGraphicFramePr>
              <a:graphicFrameLocks noChangeAspect="1"/>
            </wp:cNvGraphicFramePr>
            <a:graphic>
              <a:graphicData uri="http://schemas.openxmlformats.org/drawingml/2006/picture">
                <pic:pic>
                  <pic:nvPicPr>
                    <pic:cNvPr id="20" name="image22.jpeg"/>
                    <pic:cNvPicPr/>
                  </pic:nvPicPr>
                  <pic:blipFill>
                    <a:blip r:embed="rId34" cstate="print"/>
                    <a:stretch>
                      <a:fillRect/>
                    </a:stretch>
                  </pic:blipFill>
                  <pic:spPr>
                    <a:xfrm>
                      <a:off x="0" y="0"/>
                      <a:ext cx="2519299" cy="718184"/>
                    </a:xfrm>
                    <a:prstGeom prst="rect">
                      <a:avLst/>
                    </a:prstGeom>
                  </pic:spPr>
                </pic:pic>
              </a:graphicData>
            </a:graphic>
          </wp:inline>
        </w:drawing>
      </w:r>
      <w:r>
        <w:rPr>
          <w:spacing w:val="-4"/>
        </w:rPr>
        <w:t>p</w:t>
      </w:r>
      <w:r>
        <w:rPr>
          <w:spacing w:val="-4"/>
        </w:rPr>
        <w:t>-</w:t>
      </w:r>
      <w:r>
        <w:rPr>
          <w:spacing w:val="-4"/>
        </w:rPr>
        <w:t>STAT4</w:t>
      </w:r>
      <w:r>
        <w:rPr>
          <w:spacing w:val="-4"/>
        </w:rPr>
        <w:drawing>
          <wp:inline distT="0" distB="0" distL="0" distR="0">
            <wp:extent cx="2519680" cy="594918"/>
            <wp:effectExtent l="0" t="0" r="0" b="0"/>
            <wp:docPr id="21" name="image23.jpeg" descr=""/>
            <wp:cNvGraphicFramePr>
              <a:graphicFrameLocks noChangeAspect="1"/>
            </wp:cNvGraphicFramePr>
            <a:graphic>
              <a:graphicData uri="http://schemas.openxmlformats.org/drawingml/2006/picture">
                <pic:pic>
                  <pic:nvPicPr>
                    <pic:cNvPr id="22" name="image23.jpeg"/>
                    <pic:cNvPicPr/>
                  </pic:nvPicPr>
                  <pic:blipFill>
                    <a:blip r:embed="rId35" cstate="print"/>
                    <a:stretch>
                      <a:fillRect/>
                    </a:stretch>
                  </pic:blipFill>
                  <pic:spPr>
                    <a:xfrm>
                      <a:off x="0" y="0"/>
                      <a:ext cx="2519680" cy="594918"/>
                    </a:xfrm>
                    <a:prstGeom prst="rect">
                      <a:avLst/>
                    </a:prstGeom>
                  </pic:spPr>
                </pic:pic>
              </a:graphicData>
            </a:graphic>
          </wp:inline>
        </w:drawing>
      </w:r>
      <w:r>
        <w:rPr>
          <w:spacing w:val="-4"/>
        </w:rPr>
        <w:t xml:space="preserve"> p-STAT5</w:t>
      </w:r>
    </w:p>
    <w:p w:rsidR="0018722C">
      <w:pPr>
        <w:pStyle w:val="ae"/>
        <w:topLinePunct/>
      </w:pPr>
      <w:r>
        <w:rPr>
          <w:kern w:val="2"/>
          <w:sz w:val="22"/>
          <w:szCs w:val="22"/>
          <w:rFonts w:cstheme="minorBidi" w:hAnsiTheme="minorHAnsi" w:eastAsiaTheme="minorHAnsi" w:asciiTheme="minorHAnsi"/>
        </w:rPr>
        <w:drawing>
          <wp:inline distT="0" distB="0" distL="0" distR="0">
            <wp:extent cx="2517775" cy="711834"/>
            <wp:effectExtent l="0" t="0" r="0" b="0"/>
            <wp:docPr id="23" name="image24.jpeg" descr=""/>
            <wp:cNvGraphicFramePr>
              <a:graphicFrameLocks noChangeAspect="1"/>
            </wp:cNvGraphicFramePr>
            <a:graphic>
              <a:graphicData uri="http://schemas.openxmlformats.org/drawingml/2006/picture">
                <pic:pic>
                  <pic:nvPicPr>
                    <pic:cNvPr id="24" name="image24.jpeg"/>
                    <pic:cNvPicPr/>
                  </pic:nvPicPr>
                  <pic:blipFill>
                    <a:blip r:embed="rId36" cstate="print"/>
                    <a:stretch>
                      <a:fillRect/>
                    </a:stretch>
                  </pic:blipFill>
                  <pic:spPr>
                    <a:xfrm>
                      <a:off x="0" y="0"/>
                      <a:ext cx="2517775" cy="711834"/>
                    </a:xfrm>
                    <a:prstGeom prst="rect">
                      <a:avLst/>
                    </a:prstGeom>
                  </pic:spPr>
                </pic:pic>
              </a:graphicData>
            </a:graphic>
          </wp:inline>
        </w:drawing>
      </w:r>
      <w:r>
        <w:rPr>
          <w:kern w:val="2"/>
          <w:szCs w:val="22"/>
          <w:rFonts w:cstheme="minorBidi" w:hAnsiTheme="minorHAnsi" w:eastAsiaTheme="minorHAnsi" w:asciiTheme="minorHAnsi"/>
          <w:spacing w:val="-4"/>
          <w:sz w:val="28"/>
        </w:rPr>
        <w:t>p-STAT6</w:t>
      </w:r>
    </w:p>
    <w:p w:rsidR="0018722C">
      <w:pPr>
        <w:topLinePunct/>
      </w:pPr>
    </w:p>
    <w:p w:rsidR="0018722C">
      <w:pPr>
        <w:topLinePunct/>
      </w:pPr>
    </w:p>
    <w:p w:rsidR="0018722C">
      <w:pPr>
        <w:pStyle w:val="BodyText"/>
        <w:spacing w:before="89"/>
        <w:ind w:rightChars="0" w:right="2027"/>
        <w:jc w:val="right"/>
        <w:keepNext/>
        <w:topLinePunct/>
      </w:pPr>
      <w:r>
        <w:t>SOCS3</w:t>
      </w:r>
    </w:p>
    <w:p w:rsidR="0018722C">
      <w:pPr>
        <w:keepNext/>
        <w:topLinePunct/>
      </w:pPr>
      <w:r>
        <w:rPr>
          <w:rFonts w:cstheme="minorBidi" w:hAnsiTheme="minorHAnsi" w:eastAsiaTheme="minorHAnsi" w:asciiTheme="minorHAnsi"/>
        </w:rPr>
        <w:t>Control</w:t>
      </w:r>
      <w:r w:rsidRPr="00000000">
        <w:rPr>
          <w:rFonts w:cstheme="minorBidi" w:hAnsiTheme="minorHAnsi" w:eastAsiaTheme="minorHAnsi" w:asciiTheme="minorHAnsi"/>
        </w:rPr>
        <w:tab/>
        <w:t>Model</w:t>
      </w:r>
      <w:r w:rsidRPr="00000000">
        <w:rPr>
          <w:rFonts w:cstheme="minorBidi" w:hAnsiTheme="minorHAnsi" w:eastAsiaTheme="minorHAnsi" w:asciiTheme="minorHAnsi"/>
        </w:rPr>
        <w:tab/>
        <w:t>Dioscin</w:t>
      </w:r>
      <w:r w:rsidRPr="00000000">
        <w:rPr>
          <w:rFonts w:cstheme="minorBidi" w:hAnsiTheme="minorHAnsi" w:eastAsiaTheme="minorHAnsi" w:asciiTheme="minorHAnsi"/>
        </w:rPr>
        <w:tab/>
        <w:t>Triptolide</w:t>
      </w:r>
    </w:p>
    <w:p w:rsidR="00000000">
      <w:pPr>
        <w:pStyle w:val="aff7"/>
        <w:spacing w:line="240" w:lineRule="atLeast"/>
        <w:topLinePunct/>
      </w:pPr>
      <w:r>
        <w:drawing>
          <wp:inline>
            <wp:extent cx="2519680" cy="552437"/>
            <wp:effectExtent l="0" t="0" r="0" b="0"/>
            <wp:docPr id="25" name="image25.jpeg" descr=""/>
            <wp:cNvGraphicFramePr>
              <a:graphicFrameLocks noChangeAspect="1"/>
            </wp:cNvGraphicFramePr>
            <a:graphic>
              <a:graphicData uri="http://schemas.openxmlformats.org/drawingml/2006/picture">
                <pic:pic>
                  <pic:nvPicPr>
                    <pic:cNvPr id="26" name="image25.jpeg"/>
                    <pic:cNvPicPr/>
                  </pic:nvPicPr>
                  <pic:blipFill>
                    <a:blip r:embed="rId37" cstate="print"/>
                    <a:stretch>
                      <a:fillRect/>
                    </a:stretch>
                  </pic:blipFill>
                  <pic:spPr>
                    <a:xfrm>
                      <a:off x="0" y="0"/>
                      <a:ext cx="2519680" cy="552437"/>
                    </a:xfrm>
                    <a:prstGeom prst="rect">
                      <a:avLst/>
                    </a:prstGeom>
                  </pic:spPr>
                </pic:pic>
              </a:graphicData>
            </a:graphic>
          </wp:inline>
        </w:drawing>
      </w:r>
    </w:p>
    <w:p w:rsidR="0018722C">
      <w:pPr>
        <w:pStyle w:val="a9"/>
        <w:topLinePunct/>
      </w:pPr>
      <w:r>
        <w:t>Fig.</w:t>
      </w:r>
      <w:r>
        <w:t xml:space="preserve"> </w:t>
      </w:r>
      <w:r w:rsidRPr="00DB64CE">
        <w:t>10</w:t>
      </w:r>
      <w:r>
        <w:t xml:space="preserve">  </w:t>
      </w:r>
      <w:r w:rsidRPr="00DB64CE">
        <w:t>Western Blot results</w:t>
      </w:r>
    </w:p>
    <w:p w:rsidR="0018722C">
      <w:pPr>
        <w:pStyle w:val="aff7"/>
        <w:topLinePunct/>
      </w:pPr>
      <w:r>
        <w:drawing>
          <wp:inline>
            <wp:extent cx="5337135" cy="1666875"/>
            <wp:effectExtent l="0" t="0" r="0" b="0"/>
            <wp:docPr id="27" name="image26.png" descr=""/>
            <wp:cNvGraphicFramePr>
              <a:graphicFrameLocks noChangeAspect="1"/>
            </wp:cNvGraphicFramePr>
            <a:graphic>
              <a:graphicData uri="http://schemas.openxmlformats.org/drawingml/2006/picture">
                <pic:pic>
                  <pic:nvPicPr>
                    <pic:cNvPr id="28" name="image26.png"/>
                    <pic:cNvPicPr/>
                  </pic:nvPicPr>
                  <pic:blipFill>
                    <a:blip r:embed="rId38" cstate="print"/>
                    <a:stretch>
                      <a:fillRect/>
                    </a:stretch>
                  </pic:blipFill>
                  <pic:spPr>
                    <a:xfrm>
                      <a:off x="0" y="0"/>
                      <a:ext cx="5337135" cy="1666875"/>
                    </a:xfrm>
                    <a:prstGeom prst="rect">
                      <a:avLst/>
                    </a:prstGeom>
                  </pic:spPr>
                </pic:pic>
              </a:graphicData>
            </a:graphic>
          </wp:inline>
        </w:drawing>
      </w:r>
    </w:p>
    <w:p w:rsidR="0018722C">
      <w:pPr>
        <w:pStyle w:val="a9"/>
        <w:topLinePunct/>
      </w:pPr>
      <w:r>
        <w:t>Fig.</w:t>
      </w:r>
      <w:r>
        <w:t xml:space="preserve"> </w:t>
      </w:r>
      <w:r w:rsidRPr="00DB64CE">
        <w:t>11</w:t>
      </w:r>
      <w:r>
        <w:t xml:space="preserve">  </w:t>
      </w:r>
      <w:r>
        <w:t>Amplification and melt curve of</w:t>
      </w:r>
      <w:r>
        <w:t> </w:t>
      </w:r>
      <w:r>
        <w:t>T-bet</w:t>
      </w:r>
    </w:p>
    <w:p w:rsidR="0018722C">
      <w:pPr>
        <w:topLinePunct/>
      </w:pPr>
      <w:r>
        <w:rPr>
          <w:rFonts w:cstheme="minorBidi" w:hAnsiTheme="minorHAnsi" w:eastAsiaTheme="minorHAnsi" w:asciiTheme="minorHAnsi" w:ascii="Calibri"/>
        </w:rPr>
        <w:t>33</w:t>
      </w:r>
    </w:p>
    <w:p w:rsidR="0018722C">
      <w:pPr>
        <w:pStyle w:val="affff5"/>
        <w:keepNext/>
        <w:topLinePunct/>
      </w:pPr>
      <w:r>
        <w:rPr>
          <w:rFonts w:ascii="Calibri"/>
          <w:sz w:val="20"/>
        </w:rPr>
        <w:drawing>
          <wp:inline distT="0" distB="0" distL="0" distR="0">
            <wp:extent cx="5296500" cy="1654184"/>
            <wp:effectExtent l="0" t="0" r="0" b="0"/>
            <wp:docPr id="29" name="image27.png" descr=""/>
            <wp:cNvGraphicFramePr>
              <a:graphicFrameLocks noChangeAspect="1"/>
            </wp:cNvGraphicFramePr>
            <a:graphic>
              <a:graphicData uri="http://schemas.openxmlformats.org/drawingml/2006/picture">
                <pic:pic>
                  <pic:nvPicPr>
                    <pic:cNvPr id="30" name="image27.png"/>
                    <pic:cNvPicPr/>
                  </pic:nvPicPr>
                  <pic:blipFill>
                    <a:blip r:embed="rId39" cstate="print"/>
                    <a:stretch>
                      <a:fillRect/>
                    </a:stretch>
                  </pic:blipFill>
                  <pic:spPr>
                    <a:xfrm>
                      <a:off x="0" y="0"/>
                      <a:ext cx="5337135" cy="1666875"/>
                    </a:xfrm>
                    <a:prstGeom prst="rect">
                      <a:avLst/>
                    </a:prstGeom>
                  </pic:spPr>
                </pic:pic>
              </a:graphicData>
            </a:graphic>
          </wp:inline>
        </w:drawing>
      </w:r>
      <w:r/>
    </w:p>
    <w:p w:rsidR="0018722C">
      <w:pPr>
        <w:pStyle w:val="a9"/>
        <w:topLinePunct/>
      </w:pPr>
      <w:r>
        <w:t>Fig.</w:t>
      </w:r>
      <w:r>
        <w:t xml:space="preserve"> </w:t>
      </w:r>
      <w:r w:rsidRPr="00DB64CE">
        <w:t>12</w:t>
      </w:r>
      <w:r>
        <w:t xml:space="preserve">  </w:t>
      </w:r>
      <w:r>
        <w:t>Amplification and melt curve of</w:t>
      </w:r>
      <w:r>
        <w:t> </w:t>
      </w:r>
      <w:r>
        <w:t>GATA3</w:t>
      </w:r>
    </w:p>
    <w:p w:rsidR="0018722C">
      <w:pPr>
        <w:pStyle w:val="aff7"/>
        <w:topLinePunct/>
      </w:pPr>
      <w:r>
        <w:drawing>
          <wp:inline>
            <wp:extent cx="5337135" cy="1666875"/>
            <wp:effectExtent l="0" t="0" r="0" b="0"/>
            <wp:docPr id="31" name="image28.png" descr=""/>
            <wp:cNvGraphicFramePr>
              <a:graphicFrameLocks noChangeAspect="1"/>
            </wp:cNvGraphicFramePr>
            <a:graphic>
              <a:graphicData uri="http://schemas.openxmlformats.org/drawingml/2006/picture">
                <pic:pic>
                  <pic:nvPicPr>
                    <pic:cNvPr id="32" name="image28.png"/>
                    <pic:cNvPicPr/>
                  </pic:nvPicPr>
                  <pic:blipFill>
                    <a:blip r:embed="rId40" cstate="print"/>
                    <a:stretch>
                      <a:fillRect/>
                    </a:stretch>
                  </pic:blipFill>
                  <pic:spPr>
                    <a:xfrm>
                      <a:off x="0" y="0"/>
                      <a:ext cx="5337135" cy="1666875"/>
                    </a:xfrm>
                    <a:prstGeom prst="rect">
                      <a:avLst/>
                    </a:prstGeom>
                  </pic:spPr>
                </pic:pic>
              </a:graphicData>
            </a:graphic>
          </wp:inline>
        </w:drawing>
      </w:r>
    </w:p>
    <w:p w:rsidR="0018722C">
      <w:pPr>
        <w:pStyle w:val="a9"/>
        <w:topLinePunct/>
      </w:pPr>
      <w:r>
        <w:t>Fig.</w:t>
      </w:r>
      <w:r>
        <w:t xml:space="preserve"> </w:t>
      </w:r>
      <w:r w:rsidRPr="00DB64CE">
        <w:t>13</w:t>
      </w:r>
      <w:r>
        <w:t xml:space="preserve">  </w:t>
      </w:r>
      <w:r>
        <w:t>Amplification and melt curve of</w:t>
      </w:r>
      <w:r>
        <w:t> </w:t>
      </w:r>
      <w:r>
        <w:t>RORγt</w:t>
      </w:r>
    </w:p>
    <w:p w:rsidR="0018722C">
      <w:pPr>
        <w:pStyle w:val="aff7"/>
        <w:topLinePunct/>
      </w:pPr>
      <w:r>
        <w:drawing>
          <wp:inline>
            <wp:extent cx="5337135" cy="1666875"/>
            <wp:effectExtent l="0" t="0" r="0" b="0"/>
            <wp:docPr id="33" name="image29.png" descr=""/>
            <wp:cNvGraphicFramePr>
              <a:graphicFrameLocks noChangeAspect="1"/>
            </wp:cNvGraphicFramePr>
            <a:graphic>
              <a:graphicData uri="http://schemas.openxmlformats.org/drawingml/2006/picture">
                <pic:pic>
                  <pic:nvPicPr>
                    <pic:cNvPr id="34" name="image29.png"/>
                    <pic:cNvPicPr/>
                  </pic:nvPicPr>
                  <pic:blipFill>
                    <a:blip r:embed="rId41" cstate="print"/>
                    <a:stretch>
                      <a:fillRect/>
                    </a:stretch>
                  </pic:blipFill>
                  <pic:spPr>
                    <a:xfrm>
                      <a:off x="0" y="0"/>
                      <a:ext cx="5337135" cy="1666875"/>
                    </a:xfrm>
                    <a:prstGeom prst="rect">
                      <a:avLst/>
                    </a:prstGeom>
                  </pic:spPr>
                </pic:pic>
              </a:graphicData>
            </a:graphic>
          </wp:inline>
        </w:drawing>
      </w:r>
    </w:p>
    <w:p w:rsidR="0018722C">
      <w:pPr>
        <w:pStyle w:val="a9"/>
        <w:topLinePunct/>
      </w:pPr>
      <w:r>
        <w:t>Fig.</w:t>
      </w:r>
      <w:r>
        <w:t xml:space="preserve"> </w:t>
      </w:r>
      <w:r w:rsidRPr="00DB64CE">
        <w:t>14</w:t>
      </w:r>
      <w:r>
        <w:t xml:space="preserve">  </w:t>
      </w:r>
      <w:r>
        <w:t>Amplification and melt curve of</w:t>
      </w:r>
      <w:r>
        <w:t> </w:t>
      </w:r>
      <w:r>
        <w:t>Foxp3</w:t>
      </w:r>
    </w:p>
    <w:p w:rsidR="0018722C">
      <w:pPr>
        <w:topLinePunct/>
      </w:pPr>
      <w:r>
        <w:rPr>
          <w:rFonts w:cstheme="minorBidi" w:hAnsiTheme="minorHAnsi" w:eastAsiaTheme="minorHAnsi" w:asciiTheme="minorHAnsi" w:ascii="Calibri"/>
        </w:rPr>
        <w:t>34</w:t>
      </w:r>
    </w:p>
    <w:p w:rsidR="0018722C">
      <w:pPr>
        <w:outlineLvl w:val="9"/>
        <w:topLinePunct/>
      </w:pPr>
      <w:bookmarkStart w:name="_TOC_250006" w:id="29"/>
      <w:bookmarkStart w:name="附表 " w:id="30"/>
      <w:bookmarkEnd w:id="29"/>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表</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w:t>
      </w:r>
      <w:r>
        <w:rPr>
          <w:rFonts w:cstheme="minorBidi" w:hAnsiTheme="minorHAnsi" w:eastAsiaTheme="minorHAnsi" w:asciiTheme="minorHAnsi"/>
        </w:rPr>
        <w:t xml:space="preserve">1 Changes of body weight, feet thickness and AI index at different time points</w:t>
      </w:r>
    </w:p>
    <w:p w:rsidR="0018722C">
      <w:pPr>
        <w:pStyle w:val="ae"/>
        <w:topLinePunct/>
      </w:pPr>
      <w:r>
        <w:rPr>
          <w:kern w:val="2"/>
          <w:sz w:val="22"/>
          <w:szCs w:val="22"/>
          <w:rFonts w:cstheme="minorBidi" w:hAnsiTheme="minorHAnsi" w:eastAsiaTheme="minorHAnsi" w:asciiTheme="minorHAnsi"/>
        </w:rPr>
        <w:pict>
          <v:shape style="margin-left:70.643997pt;margin-top:17.109949pt;width:411.58pt;height:72.22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2179"/>
                    <w:gridCol w:w="2555"/>
                    <w:gridCol w:w="2758"/>
                  </w:tblGrid>
                  <w:tr>
                    <w:trPr>
                      <w:trHeight w:val="300" w:hRule="atLeast"/>
                    </w:trPr>
                    <w:tc>
                      <w:tcPr>
                        <w:tcW w:w="157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9"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38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35 </w:t>
                        </w:r>
                        <w:r>
                          <w:rPr>
                            <w:kern w:val="2"/>
                            <w:szCs w:val="22"/>
                            <w:rFonts w:ascii="宋体" w:eastAsia="宋体" w:hint="eastAsia" w:cstheme="minorBidi" w:hAnsi="Times New Roman" w:cs="Times New Roman"/>
                            <w:sz w:val="18"/>
                          </w:rPr>
                          <w:t>天体重</w:t>
                        </w:r>
                      </w:p>
                    </w:tc>
                    <w:tc>
                      <w:tcPr>
                        <w:tcW w:w="2555"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73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35 </w:t>
                        </w:r>
                        <w:r>
                          <w:rPr>
                            <w:kern w:val="2"/>
                            <w:szCs w:val="22"/>
                            <w:rFonts w:ascii="宋体" w:eastAsia="宋体" w:hint="eastAsia" w:cstheme="minorBidi" w:hAnsi="Times New Roman" w:cs="Times New Roman"/>
                            <w:sz w:val="18"/>
                          </w:rPr>
                          <w:t>天足爪肿胀</w:t>
                        </w:r>
                      </w:p>
                    </w:tc>
                    <w:tc>
                      <w:tcPr>
                        <w:tcW w:w="2758"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6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w:t>
                        </w:r>
                        <w:r>
                          <w:rPr>
                            <w:kern w:val="2"/>
                            <w:szCs w:val="22"/>
                            <w:rFonts w:ascii="宋体" w:eastAsia="宋体" w:hint="eastAsia" w:cstheme="minorBidi" w:hAnsi="Times New Roman" w:cs="Times New Roman"/>
                            <w:sz w:val="18"/>
                          </w:rPr>
                          <w:t>天 </w:t>
                        </w:r>
                        <w:r>
                          <w:rPr>
                            <w:kern w:val="2"/>
                            <w:szCs w:val="22"/>
                            <w:rFonts w:cstheme="minorBidi" w:ascii="Times New Roman" w:hAnsi="Times New Roman" w:eastAsia="Times New Roman" w:cs="Times New Roman"/>
                            <w:sz w:val="18"/>
                          </w:rPr>
                          <w:t>AI</w:t>
                        </w:r>
                      </w:p>
                    </w:tc>
                  </w:tr>
                  <w:tr>
                    <w:trPr>
                      <w:trHeight w:val="300" w:hRule="atLeast"/>
                    </w:trPr>
                    <w:tc>
                      <w:tcPr>
                        <w:tcW w:w="1579"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对照组</w:t>
                        </w:r>
                      </w:p>
                    </w:tc>
                    <w:tc>
                      <w:tcPr>
                        <w:tcW w:w="2179"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5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23.21±1.22</w:t>
                        </w:r>
                      </w:p>
                    </w:tc>
                    <w:tc>
                      <w:tcPr>
                        <w:tcW w:w="2555"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7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1.41±0.14</w:t>
                        </w:r>
                      </w:p>
                    </w:tc>
                    <w:tc>
                      <w:tcPr>
                        <w:tcW w:w="2758"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6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w:t>
                        </w:r>
                      </w:p>
                    </w:tc>
                  </w:tr>
                  <w:tr>
                    <w:trPr>
                      <w:trHeight w:val="300" w:hRule="atLeast"/>
                    </w:trPr>
                    <w:tc>
                      <w:tcPr>
                        <w:tcW w:w="1579" w:type="dxa"/>
                      </w:tcPr>
                      <w:p w:rsidR="0018722C">
                        <w:pPr>
                          <w:widowControl w:val="0"/>
                          <w:snapToGrid w:val="1"/>
                          <w:spacing w:beforeLines="0" w:afterLines="0" w:lineRule="auto" w:line="240" w:after="0" w:before="19"/>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模型组</w:t>
                        </w:r>
                      </w:p>
                    </w:tc>
                    <w:tc>
                      <w:tcPr>
                        <w:tcW w:w="2179" w:type="dxa"/>
                      </w:tcPr>
                      <w:p w:rsidR="0018722C">
                        <w:pPr>
                          <w:widowControl w:val="0"/>
                          <w:snapToGrid w:val="1"/>
                          <w:spacing w:beforeLines="0" w:afterLines="0" w:lineRule="auto" w:line="240" w:after="0" w:before="37"/>
                          <w:ind w:firstLineChars="0" w:firstLine="0" w:leftChars="0" w:left="0" w:rightChars="0" w:right="735"/>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19.82±1.44 </w:t>
                        </w:r>
                        <w:r>
                          <w:rPr>
                            <w:kern w:val="2"/>
                            <w:szCs w:val="22"/>
                            <w:rFonts w:cstheme="minorBidi" w:ascii="Times New Roman" w:hAnsi="Times New Roman" w:eastAsia="Times New Roman" w:cs="Times New Roman"/>
                            <w:position w:val="8"/>
                            <w:sz w:val="12"/>
                          </w:rPr>
                          <w:t>*</w:t>
                        </w:r>
                      </w:p>
                    </w:tc>
                    <w:tc>
                      <w:tcPr>
                        <w:tcW w:w="2555" w:type="dxa"/>
                      </w:tcPr>
                      <w:p w:rsidR="0018722C">
                        <w:pPr>
                          <w:widowControl w:val="0"/>
                          <w:snapToGrid w:val="1"/>
                          <w:spacing w:beforeLines="0" w:afterLines="0" w:lineRule="auto" w:line="240" w:after="0" w:before="37"/>
                          <w:ind w:firstLineChars="0" w:firstLine="0" w:rightChars="0" w:right="0" w:leftChars="0" w:left="73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1.99±0.13 </w:t>
                        </w:r>
                        <w:r>
                          <w:rPr>
                            <w:kern w:val="2"/>
                            <w:szCs w:val="22"/>
                            <w:rFonts w:cstheme="minorBidi" w:ascii="Times New Roman" w:hAnsi="Times New Roman" w:eastAsia="Times New Roman" w:cs="Times New Roman"/>
                            <w:position w:val="8"/>
                            <w:sz w:val="12"/>
                          </w:rPr>
                          <w:t>*</w:t>
                        </w:r>
                      </w:p>
                    </w:tc>
                    <w:tc>
                      <w:tcPr>
                        <w:tcW w:w="2758" w:type="dxa"/>
                      </w:tcPr>
                      <w:p w:rsidR="0018722C">
                        <w:pPr>
                          <w:widowControl w:val="0"/>
                          <w:snapToGrid w:val="1"/>
                          <w:spacing w:beforeLines="0" w:afterLines="0" w:lineRule="auto" w:line="240" w:after="0" w:before="37"/>
                          <w:ind w:firstLineChars="0" w:firstLine="0" w:rightChars="0" w:right="0" w:leftChars="0" w:left="69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11.84±3.48 </w:t>
                        </w:r>
                        <w:r>
                          <w:rPr>
                            <w:kern w:val="2"/>
                            <w:szCs w:val="22"/>
                            <w:rFonts w:cstheme="minorBidi" w:ascii="Times New Roman" w:hAnsi="Times New Roman" w:eastAsia="Times New Roman" w:cs="Times New Roman"/>
                            <w:position w:val="8"/>
                            <w:sz w:val="12"/>
                          </w:rPr>
                          <w:t>*</w:t>
                        </w:r>
                      </w:p>
                    </w:tc>
                  </w:tr>
                  <w:tr>
                    <w:trPr>
                      <w:trHeight w:val="300" w:hRule="atLeast"/>
                    </w:trPr>
                    <w:tc>
                      <w:tcPr>
                        <w:tcW w:w="1579" w:type="dxa"/>
                      </w:tcPr>
                      <w:p w:rsidR="0018722C">
                        <w:pPr>
                          <w:widowControl w:val="0"/>
                          <w:snapToGrid w:val="1"/>
                          <w:spacing w:beforeLines="0" w:afterLines="0" w:lineRule="auto" w:line="240" w:after="0" w:before="19"/>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薯蓣皂苷组</w:t>
                        </w:r>
                      </w:p>
                    </w:tc>
                    <w:tc>
                      <w:tcPr>
                        <w:tcW w:w="2179" w:type="dxa"/>
                      </w:tcPr>
                      <w:p w:rsidR="0018722C">
                        <w:pPr>
                          <w:widowControl w:val="0"/>
                          <w:snapToGrid w:val="1"/>
                          <w:spacing w:beforeLines="0" w:afterLines="0" w:lineRule="auto" w:line="240" w:after="0" w:before="37"/>
                          <w:ind w:firstLineChars="0" w:firstLine="0" w:leftChars="0" w:left="0" w:rightChars="0" w:right="742"/>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21.11±1.52 </w:t>
                        </w:r>
                        <w:r>
                          <w:rPr>
                            <w:kern w:val="2"/>
                            <w:szCs w:val="22"/>
                            <w:rFonts w:cstheme="minorBidi" w:ascii="Times New Roman" w:hAnsi="Times New Roman" w:eastAsia="Times New Roman" w:cs="Times New Roman"/>
                            <w:position w:val="8"/>
                            <w:sz w:val="12"/>
                          </w:rPr>
                          <w:t>*</w:t>
                        </w:r>
                      </w:p>
                    </w:tc>
                    <w:tc>
                      <w:tcPr>
                        <w:tcW w:w="2555" w:type="dxa"/>
                      </w:tcPr>
                      <w:p w:rsidR="0018722C">
                        <w:pPr>
                          <w:widowControl w:val="0"/>
                          <w:snapToGrid w:val="1"/>
                          <w:spacing w:beforeLines="0" w:afterLines="0" w:lineRule="auto" w:line="240" w:after="0" w:before="37"/>
                          <w:ind w:firstLineChars="0" w:firstLine="0" w:rightChars="0" w:right="0" w:leftChars="0" w:left="73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1.80±0.10 </w:t>
                        </w:r>
                        <w:r>
                          <w:rPr>
                            <w:kern w:val="2"/>
                            <w:szCs w:val="22"/>
                            <w:rFonts w:cstheme="minorBidi" w:ascii="Times New Roman" w:hAnsi="Times New Roman" w:eastAsia="Times New Roman" w:cs="Times New Roman"/>
                            <w:position w:val="8"/>
                            <w:sz w:val="12"/>
                          </w:rPr>
                          <w:t>*▲</w:t>
                        </w:r>
                      </w:p>
                    </w:tc>
                    <w:tc>
                      <w:tcPr>
                        <w:tcW w:w="2758" w:type="dxa"/>
                      </w:tcPr>
                      <w:p w:rsidR="0018722C">
                        <w:pPr>
                          <w:widowControl w:val="0"/>
                          <w:snapToGrid w:val="1"/>
                          <w:spacing w:beforeLines="0" w:afterLines="0" w:lineRule="auto" w:line="240" w:after="0" w:before="37"/>
                          <w:ind w:firstLineChars="0" w:firstLine="0" w:rightChars="0" w:right="0" w:leftChars="0" w:left="69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5.77±4.52 </w:t>
                        </w:r>
                        <w:r>
                          <w:rPr>
                            <w:kern w:val="2"/>
                            <w:szCs w:val="22"/>
                            <w:rFonts w:cstheme="minorBidi" w:ascii="Times New Roman" w:hAnsi="Times New Roman" w:eastAsia="Times New Roman" w:cs="Times New Roman"/>
                            <w:position w:val="8"/>
                            <w:sz w:val="12"/>
                          </w:rPr>
                          <w:t>*▲</w:t>
                        </w:r>
                      </w:p>
                    </w:tc>
                  </w:tr>
                  <w:tr>
                    <w:trPr>
                      <w:trHeight w:val="320" w:hRule="atLeast"/>
                    </w:trPr>
                    <w:tc>
                      <w:tcPr>
                        <w:tcW w:w="1579" w:type="dxa"/>
                        <w:tcBorders>
                          <w:bottom w:val="single" w:sz="4" w:space="0" w:color="000000"/>
                        </w:tcBorders>
                      </w:tcPr>
                      <w:p w:rsidR="0018722C">
                        <w:pPr>
                          <w:widowControl w:val="0"/>
                          <w:snapToGrid w:val="1"/>
                          <w:spacing w:beforeLines="0" w:afterLines="0" w:lineRule="auto" w:line="240" w:after="0" w:before="20"/>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雷公藤组</w:t>
                        </w:r>
                      </w:p>
                    </w:tc>
                    <w:tc>
                      <w:tcPr>
                        <w:tcW w:w="2179" w:type="dxa"/>
                        <w:tcBorders>
                          <w:bottom w:val="single" w:sz="4" w:space="0" w:color="000000"/>
                        </w:tcBorders>
                      </w:tcPr>
                      <w:p w:rsidR="0018722C">
                        <w:pPr>
                          <w:widowControl w:val="0"/>
                          <w:snapToGrid w:val="1"/>
                          <w:spacing w:beforeLines="0" w:afterLines="0" w:lineRule="auto" w:line="240" w:after="0" w:before="38"/>
                          <w:ind w:firstLineChars="0" w:firstLine="0" w:leftChars="0" w:left="0" w:rightChars="0" w:right="735"/>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20.84±0.83 </w:t>
                        </w:r>
                        <w:r>
                          <w:rPr>
                            <w:kern w:val="2"/>
                            <w:szCs w:val="22"/>
                            <w:rFonts w:cstheme="minorBidi" w:ascii="Times New Roman" w:hAnsi="Times New Roman" w:eastAsia="Times New Roman" w:cs="Times New Roman"/>
                            <w:position w:val="8"/>
                            <w:sz w:val="12"/>
                          </w:rPr>
                          <w:t>*</w:t>
                        </w:r>
                      </w:p>
                    </w:tc>
                    <w:tc>
                      <w:tcPr>
                        <w:tcW w:w="2555" w:type="dxa"/>
                        <w:tcBorders>
                          <w:bottom w:val="single" w:sz="4" w:space="0" w:color="000000"/>
                        </w:tcBorders>
                      </w:tcPr>
                      <w:p w:rsidR="0018722C">
                        <w:pPr>
                          <w:widowControl w:val="0"/>
                          <w:snapToGrid w:val="1"/>
                          <w:spacing w:beforeLines="0" w:afterLines="0" w:lineRule="auto" w:line="240" w:after="0" w:before="38"/>
                          <w:ind w:firstLineChars="0" w:firstLine="0" w:rightChars="0" w:right="0" w:leftChars="0" w:left="73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1.72±0.18 </w:t>
                        </w:r>
                        <w:r>
                          <w:rPr>
                            <w:kern w:val="2"/>
                            <w:szCs w:val="22"/>
                            <w:rFonts w:cstheme="minorBidi" w:ascii="Times New Roman" w:hAnsi="Times New Roman" w:eastAsia="Times New Roman" w:cs="Times New Roman"/>
                            <w:position w:val="8"/>
                            <w:sz w:val="12"/>
                          </w:rPr>
                          <w:t>*▲</w:t>
                        </w:r>
                      </w:p>
                    </w:tc>
                    <w:tc>
                      <w:tcPr>
                        <w:tcW w:w="2758" w:type="dxa"/>
                        <w:tcBorders>
                          <w:bottom w:val="single" w:sz="4" w:space="0" w:color="000000"/>
                        </w:tcBorders>
                      </w:tcPr>
                      <w:p w:rsidR="0018722C">
                        <w:pPr>
                          <w:widowControl w:val="0"/>
                          <w:snapToGrid w:val="1"/>
                          <w:spacing w:beforeLines="0" w:afterLines="0" w:lineRule="auto" w:line="240" w:after="0" w:before="38"/>
                          <w:ind w:firstLineChars="0" w:firstLine="0" w:rightChars="0" w:right="0" w:leftChars="0" w:left="69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4.88±3.31 </w:t>
                        </w:r>
                        <w:r>
                          <w:rPr>
                            <w:kern w:val="2"/>
                            <w:szCs w:val="22"/>
                            <w:rFonts w:cstheme="minorBidi" w:ascii="Times New Roman" w:hAnsi="Times New Roman" w:eastAsia="Times New Roman" w:cs="Times New Roman"/>
                            <w:position w:val="8"/>
                            <w:sz w:val="1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Cambria Math" w:hAnsi="Cambria Math" w:eastAsia="Cambria Math" w:cstheme="minorBidi"/>
          <w:spacing w:val="-54"/>
          <w:sz w:val="24"/>
        </w:rPr>
        <w:t>x</w:t>
      </w:r>
      <w:r>
        <w:rPr>
          <w:kern w:val="2"/>
          <w:szCs w:val="22"/>
          <w:rFonts w:ascii="Cambria Math" w:hAnsi="Cambria Math" w:eastAsia="Cambria Math" w:cstheme="minorBidi"/>
          <w:spacing w:val="2"/>
          <w:sz w:val="24"/>
        </w:rPr>
        <w:t>̅</w:t>
      </w:r>
      <w:r>
        <w:rPr>
          <w:kern w:val="2"/>
          <w:szCs w:val="22"/>
          <w:rFonts w:ascii="宋体" w:hAnsi="宋体" w:eastAsia="宋体" w:hint="eastAsia" w:cstheme="minorBidi"/>
          <w:sz w:val="24"/>
        </w:rPr>
        <w:t>±</w:t>
      </w:r>
      <w:r>
        <w:rPr>
          <w:kern w:val="2"/>
          <w:szCs w:val="22"/>
          <w:rFonts w:cstheme="minorBidi" w:hAnsiTheme="minorHAnsi" w:eastAsiaTheme="minorHAnsi" w:asciiTheme="minorHAnsi"/>
          <w:w w:val="99"/>
          <w:sz w:val="24"/>
        </w:rPr>
        <w:t>s</w:t>
      </w:r>
      <w:r>
        <w:rPr>
          <w:kern w:val="2"/>
          <w:szCs w:val="22"/>
          <w:rFonts w:ascii="宋体" w:hAnsi="宋体" w:eastAsia="宋体" w:hint="eastAsia" w:cstheme="minorBidi"/>
          <w:sz w:val="24"/>
        </w:rPr>
        <w:t>(</w:t>
      </w:r>
      <w:r>
        <w:rPr>
          <w:kern w:val="2"/>
          <w:szCs w:val="22"/>
          <w:rFonts w:cstheme="minorBidi" w:hAnsiTheme="minorHAnsi" w:eastAsiaTheme="minorHAnsi" w:asciiTheme="minorHAnsi"/>
          <w:spacing w:val="-2"/>
          <w:sz w:val="24"/>
        </w:rPr>
        <w:t>g</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6</w:t>
      </w:r>
      <w:r>
        <w:rPr>
          <w:kern w:val="2"/>
          <w:szCs w:val="22"/>
          <w:rFonts w:ascii="宋体" w:hAnsi="宋体" w:eastAsia="宋体" w:hint="eastAsia" w:cstheme="minorBidi"/>
          <w:sz w:val="24"/>
        </w:rPr>
        <w:t>)</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control group;</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model group;</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dioscin </w:t>
      </w:r>
      <w:r>
        <w:rPr>
          <w:rFonts w:cstheme="minorBidi" w:hAnsiTheme="minorHAnsi" w:eastAsiaTheme="minorHAnsi" w:asciiTheme="minorHAnsi"/>
        </w:rPr>
        <w:t>g</w:t>
      </w:r>
      <w:r>
        <w:rPr>
          <w:rFonts w:cstheme="minorBidi" w:hAnsiTheme="minorHAnsi" w:eastAsiaTheme="minorHAnsi" w:asciiTheme="minorHAnsi"/>
        </w:rPr>
        <w:t>roup</w:t>
      </w:r>
    </w:p>
    <w:p w:rsidR="0018722C">
      <w:pPr>
        <w:pStyle w:val="ae"/>
        <w:topLinePunct/>
      </w:pPr>
      <w:r>
        <w:rPr>
          <w:kern w:val="2"/>
          <w:sz w:val="22"/>
          <w:szCs w:val="22"/>
          <w:rFonts w:cstheme="minorBidi" w:hAnsiTheme="minorHAnsi" w:eastAsiaTheme="minorHAnsi" w:asciiTheme="minorHAnsi"/>
        </w:rPr>
        <w:pict>
          <v:shape style="margin-left:70.643997pt;margin-top:17.615595pt;width:411.58pt;height:72.08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806"/>
                    <w:gridCol w:w="1924"/>
                    <w:gridCol w:w="1832"/>
                    <w:gridCol w:w="1894"/>
                  </w:tblGrid>
                  <w:tr>
                    <w:trPr>
                      <w:trHeight w:val="300" w:hRule="atLeast"/>
                    </w:trPr>
                    <w:tc>
                      <w:tcPr>
                        <w:tcW w:w="16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06"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4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Th1</w:t>
                        </w:r>
                      </w:p>
                    </w:tc>
                    <w:tc>
                      <w:tcPr>
                        <w:tcW w:w="1924"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5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Th2</w:t>
                        </w:r>
                      </w:p>
                    </w:tc>
                    <w:tc>
                      <w:tcPr>
                        <w:tcW w:w="1832"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5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Th17</w:t>
                        </w:r>
                      </w:p>
                    </w:tc>
                    <w:tc>
                      <w:tcPr>
                        <w:tcW w:w="1894"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4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Treg</w:t>
                        </w:r>
                      </w:p>
                    </w:tc>
                  </w:tr>
                  <w:tr>
                    <w:trPr>
                      <w:trHeight w:val="300" w:hRule="atLeast"/>
                    </w:trPr>
                    <w:tc>
                      <w:tcPr>
                        <w:tcW w:w="1618"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29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对照组</w:t>
                        </w:r>
                      </w:p>
                    </w:tc>
                    <w:tc>
                      <w:tcPr>
                        <w:tcW w:w="1806"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4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1.00±0.02</w:t>
                        </w:r>
                      </w:p>
                    </w:tc>
                    <w:tc>
                      <w:tcPr>
                        <w:tcW w:w="1924"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5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1.00±0.15</w:t>
                        </w:r>
                      </w:p>
                    </w:tc>
                    <w:tc>
                      <w:tcPr>
                        <w:tcW w:w="1832"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5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1.00±0.13</w:t>
                        </w:r>
                      </w:p>
                    </w:tc>
                    <w:tc>
                      <w:tcPr>
                        <w:tcW w:w="1894"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4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1.00±0.09</w:t>
                        </w:r>
                      </w:p>
                    </w:tc>
                  </w:tr>
                  <w:tr>
                    <w:trPr>
                      <w:trHeight w:val="300" w:hRule="atLeast"/>
                    </w:trPr>
                    <w:tc>
                      <w:tcPr>
                        <w:tcW w:w="1618" w:type="dxa"/>
                      </w:tcPr>
                      <w:p w:rsidR="0018722C">
                        <w:pPr>
                          <w:widowControl w:val="0"/>
                          <w:snapToGrid w:val="1"/>
                          <w:spacing w:beforeLines="0" w:afterLines="0" w:lineRule="auto" w:line="240" w:after="0" w:before="19"/>
                          <w:ind w:firstLineChars="0" w:firstLine="0" w:rightChars="0" w:right="0" w:leftChars="0" w:left="29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模型组</w:t>
                        </w:r>
                      </w:p>
                    </w:tc>
                    <w:tc>
                      <w:tcPr>
                        <w:tcW w:w="1806" w:type="dxa"/>
                      </w:tcPr>
                      <w:p w:rsidR="0018722C">
                        <w:pPr>
                          <w:widowControl w:val="0"/>
                          <w:snapToGrid w:val="1"/>
                          <w:spacing w:beforeLines="0" w:afterLines="0" w:lineRule="auto" w:line="240" w:after="0" w:before="37"/>
                          <w:ind w:firstLineChars="0" w:firstLine="0" w:rightChars="0" w:right="0" w:leftChars="0" w:left="41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1.50±0.16 </w:t>
                        </w:r>
                        <w:r>
                          <w:rPr>
                            <w:kern w:val="2"/>
                            <w:szCs w:val="22"/>
                            <w:rFonts w:cstheme="minorBidi" w:ascii="Times New Roman" w:hAnsi="Times New Roman" w:eastAsia="Times New Roman" w:cs="Times New Roman"/>
                            <w:position w:val="8"/>
                            <w:sz w:val="12"/>
                          </w:rPr>
                          <w:t>*</w:t>
                        </w:r>
                      </w:p>
                    </w:tc>
                    <w:tc>
                      <w:tcPr>
                        <w:tcW w:w="1924" w:type="dxa"/>
                      </w:tcPr>
                      <w:p w:rsidR="0018722C">
                        <w:pPr>
                          <w:widowControl w:val="0"/>
                          <w:snapToGrid w:val="1"/>
                          <w:spacing w:beforeLines="0" w:afterLines="0" w:lineRule="auto" w:line="240" w:after="0" w:before="61"/>
                          <w:ind w:firstLineChars="0" w:firstLine="0" w:rightChars="0" w:right="0" w:leftChars="0" w:left="5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0.92±0.31</w:t>
                        </w:r>
                      </w:p>
                    </w:tc>
                    <w:tc>
                      <w:tcPr>
                        <w:tcW w:w="1832" w:type="dxa"/>
                      </w:tcPr>
                      <w:p w:rsidR="0018722C">
                        <w:pPr>
                          <w:widowControl w:val="0"/>
                          <w:snapToGrid w:val="1"/>
                          <w:spacing w:beforeLines="0" w:afterLines="0" w:lineRule="auto" w:line="240" w:after="0" w:before="37"/>
                          <w:ind w:firstLineChars="0" w:firstLine="0" w:rightChars="0" w:right="0" w:leftChars="0" w:left="53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3.76±1.91 </w:t>
                        </w:r>
                        <w:r>
                          <w:rPr>
                            <w:kern w:val="2"/>
                            <w:szCs w:val="22"/>
                            <w:rFonts w:cstheme="minorBidi" w:ascii="Times New Roman" w:hAnsi="Times New Roman" w:eastAsia="Times New Roman" w:cs="Times New Roman"/>
                            <w:position w:val="8"/>
                            <w:sz w:val="12"/>
                          </w:rPr>
                          <w:t>*</w:t>
                        </w:r>
                      </w:p>
                    </w:tc>
                    <w:tc>
                      <w:tcPr>
                        <w:tcW w:w="1894" w:type="dxa"/>
                      </w:tcPr>
                      <w:p w:rsidR="0018722C">
                        <w:pPr>
                          <w:widowControl w:val="0"/>
                          <w:snapToGrid w:val="1"/>
                          <w:spacing w:beforeLines="0" w:afterLines="0" w:lineRule="auto" w:line="240" w:after="0" w:before="61"/>
                          <w:ind w:firstLineChars="0" w:firstLine="0" w:rightChars="0" w:right="0" w:leftChars="0" w:left="4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1.16±0.12</w:t>
                        </w:r>
                      </w:p>
                    </w:tc>
                  </w:tr>
                  <w:tr>
                    <w:trPr>
                      <w:trHeight w:val="300" w:hRule="atLeast"/>
                    </w:trPr>
                    <w:tc>
                      <w:tcPr>
                        <w:tcW w:w="1618" w:type="dxa"/>
                      </w:tcPr>
                      <w:p w:rsidR="0018722C">
                        <w:pPr>
                          <w:widowControl w:val="0"/>
                          <w:snapToGrid w:val="1"/>
                          <w:spacing w:beforeLines="0" w:afterLines="0" w:lineRule="auto" w:line="240" w:after="0" w:before="19"/>
                          <w:ind w:firstLineChars="0" w:firstLine="0" w:rightChars="0" w:right="0" w:leftChars="0" w:left="29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薯蓣皂苷组</w:t>
                        </w:r>
                      </w:p>
                    </w:tc>
                    <w:tc>
                      <w:tcPr>
                        <w:tcW w:w="1806" w:type="dxa"/>
                      </w:tcPr>
                      <w:p w:rsidR="0018722C">
                        <w:pPr>
                          <w:widowControl w:val="0"/>
                          <w:snapToGrid w:val="1"/>
                          <w:spacing w:beforeLines="0" w:afterLines="0" w:lineRule="auto" w:line="240" w:after="0" w:before="37"/>
                          <w:ind w:firstLineChars="0" w:firstLine="0" w:rightChars="0" w:right="0" w:leftChars="0" w:left="41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1.13±0.32 </w:t>
                        </w:r>
                        <w:r>
                          <w:rPr>
                            <w:kern w:val="2"/>
                            <w:szCs w:val="22"/>
                            <w:rFonts w:cstheme="minorBidi" w:ascii="Times New Roman" w:hAnsi="Times New Roman" w:eastAsia="Times New Roman" w:cs="Times New Roman"/>
                            <w:position w:val="8"/>
                            <w:sz w:val="12"/>
                          </w:rPr>
                          <w:t>▲</w:t>
                        </w:r>
                      </w:p>
                    </w:tc>
                    <w:tc>
                      <w:tcPr>
                        <w:tcW w:w="1924" w:type="dxa"/>
                      </w:tcPr>
                      <w:p w:rsidR="0018722C">
                        <w:pPr>
                          <w:widowControl w:val="0"/>
                          <w:snapToGrid w:val="1"/>
                          <w:spacing w:beforeLines="0" w:afterLines="0" w:lineRule="auto" w:line="240" w:after="0" w:before="37"/>
                          <w:ind w:firstLineChars="0" w:firstLine="0" w:rightChars="0" w:right="0" w:leftChars="0" w:left="53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1.47±0.37 </w:t>
                        </w:r>
                        <w:r>
                          <w:rPr>
                            <w:kern w:val="2"/>
                            <w:szCs w:val="22"/>
                            <w:rFonts w:cstheme="minorBidi" w:ascii="Times New Roman" w:hAnsi="Times New Roman" w:eastAsia="Times New Roman" w:cs="Times New Roman"/>
                            <w:position w:val="8"/>
                            <w:sz w:val="12"/>
                          </w:rPr>
                          <w:t>▲</w:t>
                        </w:r>
                      </w:p>
                    </w:tc>
                    <w:tc>
                      <w:tcPr>
                        <w:tcW w:w="1832" w:type="dxa"/>
                      </w:tcPr>
                      <w:p w:rsidR="0018722C">
                        <w:pPr>
                          <w:widowControl w:val="0"/>
                          <w:snapToGrid w:val="1"/>
                          <w:spacing w:beforeLines="0" w:afterLines="0" w:lineRule="auto" w:line="240" w:after="0" w:before="37"/>
                          <w:ind w:firstLineChars="0" w:firstLine="0" w:rightChars="0" w:right="0" w:leftChars="0" w:left="53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1.27±0.12 </w:t>
                        </w:r>
                        <w:r>
                          <w:rPr>
                            <w:kern w:val="2"/>
                            <w:szCs w:val="22"/>
                            <w:rFonts w:cstheme="minorBidi" w:ascii="Times New Roman" w:hAnsi="Times New Roman" w:eastAsia="Times New Roman" w:cs="Times New Roman"/>
                            <w:position w:val="8"/>
                            <w:sz w:val="12"/>
                          </w:rPr>
                          <w:t>▲</w:t>
                        </w:r>
                      </w:p>
                    </w:tc>
                    <w:tc>
                      <w:tcPr>
                        <w:tcW w:w="1894" w:type="dxa"/>
                      </w:tcPr>
                      <w:p w:rsidR="0018722C">
                        <w:pPr>
                          <w:widowControl w:val="0"/>
                          <w:snapToGrid w:val="1"/>
                          <w:spacing w:beforeLines="0" w:afterLines="0" w:lineRule="auto" w:line="240" w:after="0" w:before="37"/>
                          <w:ind w:firstLineChars="0" w:firstLine="0" w:rightChars="0" w:right="0" w:leftChars="0" w:left="44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1.53±0.44 </w:t>
                        </w:r>
                        <w:r>
                          <w:rPr>
                            <w:kern w:val="2"/>
                            <w:szCs w:val="22"/>
                            <w:rFonts w:cstheme="minorBidi" w:ascii="Times New Roman" w:hAnsi="Times New Roman" w:eastAsia="Times New Roman" w:cs="Times New Roman"/>
                            <w:position w:val="8"/>
                            <w:sz w:val="12"/>
                          </w:rPr>
                          <w:t>*▲</w:t>
                        </w:r>
                      </w:p>
                    </w:tc>
                  </w:tr>
                  <w:tr>
                    <w:trPr>
                      <w:trHeight w:val="320" w:hRule="atLeast"/>
                    </w:trPr>
                    <w:tc>
                      <w:tcPr>
                        <w:tcW w:w="1618" w:type="dxa"/>
                        <w:tcBorders>
                          <w:bottom w:val="single" w:sz="4" w:space="0" w:color="000000"/>
                        </w:tcBorders>
                      </w:tcPr>
                      <w:p w:rsidR="0018722C">
                        <w:pPr>
                          <w:widowControl w:val="0"/>
                          <w:snapToGrid w:val="1"/>
                          <w:spacing w:beforeLines="0" w:afterLines="0" w:lineRule="auto" w:line="240" w:after="0" w:before="19"/>
                          <w:ind w:firstLineChars="0" w:firstLine="0" w:rightChars="0" w:right="0" w:leftChars="0" w:left="29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雷公藤组</w:t>
                        </w:r>
                      </w:p>
                    </w:tc>
                    <w:tc>
                      <w:tcPr>
                        <w:tcW w:w="1806" w:type="dxa"/>
                        <w:tcBorders>
                          <w:bottom w:val="single" w:sz="4" w:space="0" w:color="000000"/>
                        </w:tcBorders>
                      </w:tcPr>
                      <w:p w:rsidR="0018722C">
                        <w:pPr>
                          <w:widowControl w:val="0"/>
                          <w:snapToGrid w:val="1"/>
                          <w:spacing w:beforeLines="0" w:afterLines="0" w:lineRule="auto" w:line="240" w:after="0" w:before="37"/>
                          <w:ind w:firstLineChars="0" w:firstLine="0" w:rightChars="0" w:right="0" w:leftChars="0" w:left="41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1.10±0.16 </w:t>
                        </w:r>
                        <w:r>
                          <w:rPr>
                            <w:kern w:val="2"/>
                            <w:szCs w:val="22"/>
                            <w:rFonts w:cstheme="minorBidi" w:ascii="Times New Roman" w:hAnsi="Times New Roman" w:eastAsia="Times New Roman" w:cs="Times New Roman"/>
                            <w:position w:val="8"/>
                            <w:sz w:val="12"/>
                          </w:rPr>
                          <w:t>▲</w:t>
                        </w:r>
                      </w:p>
                    </w:tc>
                    <w:tc>
                      <w:tcPr>
                        <w:tcW w:w="1924"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5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1.17±0.40</w:t>
                        </w:r>
                      </w:p>
                    </w:tc>
                    <w:tc>
                      <w:tcPr>
                        <w:tcW w:w="1832" w:type="dxa"/>
                        <w:tcBorders>
                          <w:bottom w:val="single" w:sz="4" w:space="0" w:color="000000"/>
                        </w:tcBorders>
                      </w:tcPr>
                      <w:p w:rsidR="0018722C">
                        <w:pPr>
                          <w:widowControl w:val="0"/>
                          <w:snapToGrid w:val="1"/>
                          <w:spacing w:beforeLines="0" w:afterLines="0" w:lineRule="auto" w:line="240" w:after="0" w:before="37"/>
                          <w:ind w:firstLineChars="0" w:firstLine="0" w:rightChars="0" w:right="0" w:leftChars="0" w:left="53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1.33±0.14 </w:t>
                        </w:r>
                        <w:r>
                          <w:rPr>
                            <w:kern w:val="2"/>
                            <w:szCs w:val="22"/>
                            <w:rFonts w:cstheme="minorBidi" w:ascii="Times New Roman" w:hAnsi="Times New Roman" w:eastAsia="Times New Roman" w:cs="Times New Roman"/>
                            <w:position w:val="8"/>
                            <w:sz w:val="12"/>
                          </w:rPr>
                          <w:t>▲</w:t>
                        </w:r>
                      </w:p>
                    </w:tc>
                    <w:tc>
                      <w:tcPr>
                        <w:tcW w:w="1894"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pacing w:val="-9"/>
          <w:sz w:val="24"/>
        </w:rPr>
        <w:t/>
      </w:r>
      <w:r>
        <w:rPr>
          <w:kern w:val="2"/>
          <w:szCs w:val="22"/>
          <w:rFonts w:cstheme="minorBidi" w:hAnsiTheme="minorHAnsi" w:eastAsiaTheme="minorHAnsi" w:asciiTheme="minorHAnsi"/>
          <w:spacing w:val="-9"/>
          <w:sz w:val="24"/>
        </w:rPr>
        <w:t>T</w:t>
      </w:r>
      <w:r>
        <w:rPr>
          <w:kern w:val="2"/>
          <w:szCs w:val="22"/>
          <w:rFonts w:cstheme="minorBidi" w:hAnsiTheme="minorHAnsi" w:eastAsiaTheme="minorHAnsi" w:asciiTheme="minorHAnsi"/>
          <w:spacing w:val="0"/>
          <w:sz w:val="24"/>
        </w:rPr>
        <w:t>a</w:t>
      </w:r>
      <w:r>
        <w:rPr>
          <w:kern w:val="2"/>
          <w:szCs w:val="22"/>
          <w:rFonts w:cstheme="minorBidi" w:hAnsiTheme="minorHAnsi" w:eastAsiaTheme="minorHAnsi" w:asciiTheme="minorHAnsi"/>
          <w:sz w:val="24"/>
        </w:rPr>
        <w:t>bl</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2 </w:t>
      </w:r>
      <w:r>
        <w:rPr>
          <w:kern w:val="2"/>
          <w:szCs w:val="22"/>
          <w:rFonts w:cstheme="minorBidi" w:hAnsiTheme="minorHAnsi" w:eastAsiaTheme="minorHAnsi" w:asciiTheme="minorHAnsi"/>
          <w:spacing w:val="-1"/>
          <w:w w:val="99"/>
          <w:sz w:val="24"/>
        </w:rPr>
        <w:t>F</w:t>
      </w:r>
      <w:r>
        <w:rPr>
          <w:kern w:val="2"/>
          <w:szCs w:val="22"/>
          <w:rFonts w:cstheme="minorBidi" w:hAnsiTheme="minorHAnsi" w:eastAsiaTheme="minorHAnsi" w:asciiTheme="minorHAnsi"/>
          <w:w w:val="99"/>
          <w:sz w:val="24"/>
        </w:rPr>
        <w:t>low</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pacing w:val="1"/>
          <w:sz w:val="24"/>
        </w:rPr>
        <w:t>c</w:t>
      </w:r>
      <w:r>
        <w:rPr>
          <w:kern w:val="2"/>
          <w:szCs w:val="22"/>
          <w:rFonts w:cstheme="minorBidi" w:hAnsiTheme="minorHAnsi" w:eastAsiaTheme="minorHAnsi" w:asciiTheme="minorHAnsi"/>
          <w:spacing w:val="-4"/>
          <w:sz w:val="24"/>
        </w:rPr>
        <w:t>y</w:t>
      </w:r>
      <w:r>
        <w:rPr>
          <w:kern w:val="2"/>
          <w:szCs w:val="22"/>
          <w:rFonts w:cstheme="minorBidi" w:hAnsiTheme="minorHAnsi" w:eastAsiaTheme="minorHAnsi" w:asciiTheme="minorHAnsi"/>
          <w:sz w:val="24"/>
        </w:rPr>
        <w:t>to</w:t>
      </w:r>
      <w:r>
        <w:rPr>
          <w:kern w:val="2"/>
          <w:szCs w:val="22"/>
          <w:rFonts w:cstheme="minorBidi" w:hAnsiTheme="minorHAnsi" w:eastAsiaTheme="minorHAnsi" w:asciiTheme="minorHAnsi"/>
          <w:spacing w:val="1"/>
          <w:sz w:val="24"/>
        </w:rPr>
        <w:t>m</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pacing w:val="2"/>
          <w:sz w:val="24"/>
        </w:rPr>
        <w:t>r</w:t>
      </w:r>
      <w:r>
        <w:rPr>
          <w:kern w:val="2"/>
          <w:szCs w:val="22"/>
          <w:rFonts w:cstheme="minorBidi" w:hAnsiTheme="minorHAnsi" w:eastAsiaTheme="minorHAnsi" w:asciiTheme="minorHAnsi"/>
          <w:sz w:val="24"/>
        </w:rPr>
        <w:t>y</w:t>
      </w:r>
      <w:r>
        <w:rPr>
          <w:kern w:val="2"/>
          <w:szCs w:val="22"/>
          <w:rFonts w:cstheme="minorBidi" w:hAnsiTheme="minorHAnsi" w:eastAsiaTheme="minorHAnsi" w:asciiTheme="minorHAnsi"/>
          <w:spacing w:val="-2"/>
          <w:sz w:val="24"/>
        </w:rPr>
        <w:t> </w:t>
      </w:r>
      <w:r>
        <w:rPr>
          <w:kern w:val="2"/>
          <w:szCs w:val="22"/>
          <w:rFonts w:cstheme="minorBidi" w:hAnsiTheme="minorHAnsi" w:eastAsiaTheme="minorHAnsi" w:asciiTheme="minorHAnsi"/>
          <w:spacing w:val="0"/>
          <w:sz w:val="24"/>
        </w:rPr>
        <w:t>r</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pacing w:val="0"/>
          <w:w w:val="99"/>
          <w:sz w:val="24"/>
        </w:rPr>
        <w:t>u</w:t>
      </w:r>
      <w:r>
        <w:rPr>
          <w:kern w:val="2"/>
          <w:szCs w:val="22"/>
          <w:rFonts w:cstheme="minorBidi" w:hAnsiTheme="minorHAnsi" w:eastAsiaTheme="minorHAnsi" w:asciiTheme="minorHAnsi"/>
          <w:spacing w:val="0"/>
          <w:sz w:val="24"/>
        </w:rPr>
        <w:t>lt</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z w:val="24"/>
        </w:rPr>
        <w:tab/>
      </w:r>
      <w:r>
        <w:rPr>
          <w:kern w:val="2"/>
          <w:szCs w:val="22"/>
          <w:rFonts w:ascii="Cambria Math" w:hAnsi="Cambria Math" w:eastAsia="Cambria Math" w:cstheme="minorBidi"/>
          <w:spacing w:val="-54"/>
          <w:sz w:val="24"/>
        </w:rPr>
        <w:t>x</w:t>
      </w:r>
      <w:r>
        <w:rPr>
          <w:kern w:val="2"/>
          <w:szCs w:val="22"/>
          <w:rFonts w:ascii="Cambria Math" w:hAnsi="Cambria Math" w:eastAsia="Cambria Math" w:cstheme="minorBidi"/>
          <w:spacing w:val="2"/>
          <w:sz w:val="24"/>
        </w:rPr>
        <w:t>̅</w:t>
      </w:r>
      <w:r>
        <w:rPr>
          <w:kern w:val="2"/>
          <w:szCs w:val="22"/>
          <w:rFonts w:ascii="宋体" w:hAnsi="宋体" w:eastAsia="宋体" w:hint="eastAsia" w:cstheme="minorBidi"/>
          <w:spacing w:val="0"/>
          <w:sz w:val="24"/>
        </w:rPr>
        <w:t>±</w:t>
      </w:r>
      <w:r>
        <w:rPr>
          <w:kern w:val="2"/>
          <w:szCs w:val="22"/>
          <w:rFonts w:cstheme="minorBidi" w:hAnsiTheme="minorHAnsi" w:eastAsiaTheme="minorHAnsi" w:asciiTheme="minorHAnsi"/>
          <w:spacing w:val="1"/>
          <w:w w:val="99"/>
          <w:sz w:val="24"/>
        </w:rPr>
        <w:t>s</w:t>
      </w:r>
      <w:r>
        <w:rPr>
          <w:kern w:val="2"/>
          <w:szCs w:val="22"/>
          <w:rFonts w:ascii="宋体" w:hAnsi="宋体" w:eastAsia="宋体" w:hint="eastAsia" w:cstheme="minorBidi"/>
          <w:spacing w:val="0"/>
          <w:sz w:val="24"/>
        </w:rPr>
        <w:t>(</w:t>
      </w:r>
      <w:r>
        <w:rPr>
          <w:kern w:val="2"/>
          <w:szCs w:val="22"/>
          <w:rFonts w:cstheme="minorBidi" w:hAnsiTheme="minorHAnsi" w:eastAsiaTheme="minorHAnsi" w:asciiTheme="minorHAnsi"/>
          <w:spacing w:val="0"/>
          <w:sz w:val="24"/>
        </w:rPr>
        <w:t>n</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sz w:val="24"/>
        </w:rPr>
        <w:t>6</w:t>
      </w:r>
      <w:r>
        <w:rPr>
          <w:kern w:val="2"/>
          <w:szCs w:val="22"/>
          <w:rFonts w:ascii="宋体" w:hAnsi="宋体" w:eastAsia="宋体" w:hint="eastAsia" w:cstheme="minorBidi"/>
          <w:sz w:val="24"/>
        </w:rPr>
        <w:t>)</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control group;</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model group;</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dioscin </w:t>
      </w:r>
      <w:r>
        <w:rPr>
          <w:rFonts w:cstheme="minorBidi" w:hAnsiTheme="minorHAnsi" w:eastAsiaTheme="minorHAnsi" w:asciiTheme="minorHAnsi"/>
        </w:rPr>
        <w:t>g</w:t>
      </w:r>
      <w:r>
        <w:rPr>
          <w:rFonts w:cstheme="minorBidi" w:hAnsiTheme="minorHAnsi" w:eastAsiaTheme="minorHAnsi" w:asciiTheme="minorHAnsi"/>
        </w:rPr>
        <w:t>roup</w:t>
      </w:r>
    </w:p>
    <w:p w:rsidR="0018722C">
      <w:pPr>
        <w:pStyle w:val="ae"/>
        <w:topLinePunct/>
      </w:pPr>
      <w:r>
        <w:rPr>
          <w:kern w:val="2"/>
          <w:sz w:val="22"/>
          <w:szCs w:val="22"/>
          <w:rFonts w:cstheme="minorBidi" w:hAnsiTheme="minorHAnsi" w:eastAsiaTheme="minorHAnsi" w:asciiTheme="minorHAnsi"/>
        </w:rPr>
        <w:pict>
          <v:shape style="margin-left:70.643997pt;margin-top:17.615635pt;width:411.58pt;height:72.22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1183"/>
                    <w:gridCol w:w="1379"/>
                    <w:gridCol w:w="1378"/>
                    <w:gridCol w:w="1250"/>
                    <w:gridCol w:w="1241"/>
                    <w:gridCol w:w="1553"/>
                  </w:tblGrid>
                  <w:tr>
                    <w:trPr>
                      <w:trHeight w:val="300" w:hRule="atLeast"/>
                    </w:trPr>
                    <w:tc>
                      <w:tcPr>
                        <w:tcW w:w="109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83"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19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p-STAT1</w:t>
                        </w:r>
                      </w:p>
                    </w:tc>
                    <w:tc>
                      <w:tcPr>
                        <w:tcW w:w="1379"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234"/>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p-STAT3</w:t>
                        </w:r>
                      </w:p>
                    </w:tc>
                    <w:tc>
                      <w:tcPr>
                        <w:tcW w:w="1378"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33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p-STAT4</w:t>
                        </w:r>
                      </w:p>
                    </w:tc>
                    <w:tc>
                      <w:tcPr>
                        <w:tcW w:w="1250"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233"/>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p-STAT5</w:t>
                        </w:r>
                      </w:p>
                    </w:tc>
                    <w:tc>
                      <w:tcPr>
                        <w:tcW w:w="1241"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2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p-STAT6</w:t>
                        </w:r>
                      </w:p>
                    </w:tc>
                    <w:tc>
                      <w:tcPr>
                        <w:tcW w:w="1553"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rightChars="0" w:right="0" w:leftChars="0" w:left="44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SOCS3</w:t>
                        </w:r>
                      </w:p>
                    </w:tc>
                  </w:tr>
                  <w:tr>
                    <w:trPr>
                      <w:trHeight w:val="280" w:hRule="atLeast"/>
                    </w:trPr>
                    <w:tc>
                      <w:tcPr>
                        <w:tcW w:w="1092" w:type="dxa"/>
                        <w:tcBorders>
                          <w:top w:val="single" w:sz="4" w:space="0" w:color="000000"/>
                        </w:tcBorders>
                      </w:tcPr>
                      <w:p w:rsidR="0018722C">
                        <w:pPr>
                          <w:widowControl w:val="0"/>
                          <w:snapToGrid w:val="1"/>
                          <w:spacing w:beforeLines="0" w:afterLines="0" w:lineRule="auto" w:line="240" w:after="0" w:before="47"/>
                          <w:ind w:firstLineChars="0" w:firstLine="0" w:rightChars="0" w:right="0" w:leftChars="0" w:left="248"/>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3"/>
                          </w:rPr>
                          <w:t>对照组</w:t>
                        </w:r>
                      </w:p>
                    </w:tc>
                    <w:tc>
                      <w:tcPr>
                        <w:tcW w:w="1183"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19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1.00±0.18</w:t>
                        </w:r>
                      </w:p>
                    </w:tc>
                    <w:tc>
                      <w:tcPr>
                        <w:tcW w:w="1379"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234"/>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1.00±0.12</w:t>
                        </w:r>
                      </w:p>
                    </w:tc>
                    <w:tc>
                      <w:tcPr>
                        <w:tcW w:w="1378"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33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1.00±0.22</w:t>
                        </w:r>
                      </w:p>
                    </w:tc>
                    <w:tc>
                      <w:tcPr>
                        <w:tcW w:w="1250"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233"/>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1.00±0.18</w:t>
                        </w:r>
                      </w:p>
                    </w:tc>
                    <w:tc>
                      <w:tcPr>
                        <w:tcW w:w="1241"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2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1.00±0.17</w:t>
                        </w:r>
                      </w:p>
                    </w:tc>
                    <w:tc>
                      <w:tcPr>
                        <w:tcW w:w="1553" w:type="dxa"/>
                        <w:tcBorders>
                          <w:top w:val="single" w:sz="4" w:space="0" w:color="000000"/>
                        </w:tcBorders>
                      </w:tcPr>
                      <w:p w:rsidR="0018722C">
                        <w:pPr>
                          <w:widowControl w:val="0"/>
                          <w:snapToGrid w:val="1"/>
                          <w:spacing w:beforeLines="0" w:afterLines="0" w:lineRule="auto" w:line="240" w:after="0" w:before="77"/>
                          <w:ind w:firstLineChars="0" w:firstLine="0" w:rightChars="0" w:right="0" w:leftChars="0" w:left="44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1.00±0.21</w:t>
                        </w:r>
                      </w:p>
                    </w:tc>
                  </w:tr>
                  <w:tr>
                    <w:trPr>
                      <w:trHeight w:val="320" w:hRule="atLeast"/>
                    </w:trPr>
                    <w:tc>
                      <w:tcPr>
                        <w:tcW w:w="1092" w:type="dxa"/>
                      </w:tcPr>
                      <w:p w:rsidR="0018722C">
                        <w:pPr>
                          <w:widowControl w:val="0"/>
                          <w:snapToGrid w:val="1"/>
                          <w:spacing w:beforeLines="0" w:afterLines="0" w:lineRule="auto" w:line="240" w:after="0" w:before="73"/>
                          <w:ind w:firstLineChars="0" w:firstLine="0" w:rightChars="0" w:right="0" w:leftChars="0" w:left="248"/>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3"/>
                          </w:rPr>
                          <w:t>模型组</w:t>
                        </w:r>
                      </w:p>
                    </w:tc>
                    <w:tc>
                      <w:tcPr>
                        <w:tcW w:w="1183" w:type="dxa"/>
                      </w:tcPr>
                      <w:p w:rsidR="0018722C">
                        <w:pPr>
                          <w:widowControl w:val="0"/>
                          <w:snapToGrid w:val="1"/>
                          <w:spacing w:beforeLines="0" w:afterLines="0" w:lineRule="auto" w:line="240" w:after="0" w:before="52"/>
                          <w:ind w:firstLineChars="0" w:firstLine="0" w:rightChars="0" w:right="0" w:leftChars="0" w:left="19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23.85.±17.42 </w:t>
                        </w:r>
                        <w:r>
                          <w:rPr>
                            <w:kern w:val="2"/>
                            <w:szCs w:val="22"/>
                            <w:rFonts w:cstheme="minorBidi" w:ascii="Times New Roman" w:hAnsi="Times New Roman" w:eastAsia="Times New Roman" w:cs="Times New Roman"/>
                            <w:position w:val="8"/>
                            <w:sz w:val="12"/>
                          </w:rPr>
                          <w:t>*</w:t>
                        </w:r>
                      </w:p>
                    </w:tc>
                    <w:tc>
                      <w:tcPr>
                        <w:tcW w:w="1379" w:type="dxa"/>
                      </w:tcPr>
                      <w:p w:rsidR="0018722C">
                        <w:pPr>
                          <w:widowControl w:val="0"/>
                          <w:snapToGrid w:val="1"/>
                          <w:spacing w:beforeLines="0" w:afterLines="0" w:lineRule="auto" w:line="240" w:after="0" w:before="52"/>
                          <w:ind w:firstLineChars="0" w:firstLine="0" w:rightChars="0" w:right="0" w:leftChars="0" w:left="23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3.25±0.60 </w:t>
                        </w:r>
                        <w:r>
                          <w:rPr>
                            <w:kern w:val="2"/>
                            <w:szCs w:val="22"/>
                            <w:rFonts w:cstheme="minorBidi" w:ascii="Times New Roman" w:hAnsi="Times New Roman" w:eastAsia="Times New Roman" w:cs="Times New Roman"/>
                            <w:position w:val="8"/>
                            <w:sz w:val="12"/>
                          </w:rPr>
                          <w:t>*</w:t>
                        </w:r>
                      </w:p>
                    </w:tc>
                    <w:tc>
                      <w:tcPr>
                        <w:tcW w:w="1378" w:type="dxa"/>
                      </w:tcPr>
                      <w:p w:rsidR="0018722C">
                        <w:pPr>
                          <w:widowControl w:val="0"/>
                          <w:snapToGrid w:val="1"/>
                          <w:spacing w:beforeLines="0" w:afterLines="0" w:lineRule="auto" w:line="240" w:after="0" w:before="52"/>
                          <w:ind w:firstLineChars="0" w:firstLine="0" w:rightChars="0" w:right="0" w:leftChars="0" w:left="33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2.71±0.28 </w:t>
                        </w:r>
                        <w:r>
                          <w:rPr>
                            <w:kern w:val="2"/>
                            <w:szCs w:val="22"/>
                            <w:rFonts w:cstheme="minorBidi" w:ascii="Times New Roman" w:hAnsi="Times New Roman" w:eastAsia="Times New Roman" w:cs="Times New Roman"/>
                            <w:position w:val="8"/>
                            <w:sz w:val="12"/>
                          </w:rPr>
                          <w:t>*</w:t>
                        </w:r>
                      </w:p>
                    </w:tc>
                    <w:tc>
                      <w:tcPr>
                        <w:tcW w:w="1250" w:type="dxa"/>
                      </w:tcPr>
                      <w:p w:rsidR="0018722C">
                        <w:pPr>
                          <w:widowControl w:val="0"/>
                          <w:snapToGrid w:val="1"/>
                          <w:spacing w:beforeLines="0" w:afterLines="0" w:lineRule="auto" w:line="240" w:after="0" w:before="52"/>
                          <w:ind w:firstLineChars="0" w:firstLine="0" w:rightChars="0" w:right="0" w:leftChars="0" w:left="23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3.30±0.55</w:t>
                        </w:r>
                        <w:r>
                          <w:rPr>
                            <w:kern w:val="2"/>
                            <w:szCs w:val="22"/>
                            <w:rFonts w:cstheme="minorBidi" w:ascii="Times New Roman" w:hAnsi="Times New Roman" w:eastAsia="Times New Roman" w:cs="Times New Roman"/>
                            <w:position w:val="8"/>
                            <w:sz w:val="12"/>
                          </w:rPr>
                          <w:t>*</w:t>
                        </w:r>
                      </w:p>
                    </w:tc>
                    <w:tc>
                      <w:tcPr>
                        <w:tcW w:w="1241" w:type="dxa"/>
                      </w:tcPr>
                      <w:p w:rsidR="0018722C">
                        <w:pPr>
                          <w:widowControl w:val="0"/>
                          <w:snapToGrid w:val="1"/>
                          <w:spacing w:beforeLines="0" w:afterLines="0" w:lineRule="auto" w:line="240" w:after="0" w:before="104"/>
                          <w:ind w:firstLineChars="0" w:firstLine="0" w:rightChars="0" w:right="0" w:leftChars="0" w:left="2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1.43±0.62</w:t>
                        </w:r>
                      </w:p>
                    </w:tc>
                    <w:tc>
                      <w:tcPr>
                        <w:tcW w:w="1553" w:type="dxa"/>
                      </w:tcPr>
                      <w:p w:rsidR="0018722C">
                        <w:pPr>
                          <w:widowControl w:val="0"/>
                          <w:snapToGrid w:val="1"/>
                          <w:spacing w:beforeLines="0" w:afterLines="0" w:lineRule="auto" w:line="240" w:after="0" w:before="52"/>
                          <w:ind w:firstLineChars="0" w:firstLine="0" w:rightChars="0" w:right="0" w:leftChars="0" w:left="44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5.58±0.33 </w:t>
                        </w:r>
                        <w:r>
                          <w:rPr>
                            <w:kern w:val="2"/>
                            <w:szCs w:val="22"/>
                            <w:rFonts w:cstheme="minorBidi" w:ascii="Times New Roman" w:hAnsi="Times New Roman" w:eastAsia="Times New Roman" w:cs="Times New Roman"/>
                            <w:position w:val="8"/>
                            <w:sz w:val="12"/>
                          </w:rPr>
                          <w:t>*</w:t>
                        </w:r>
                      </w:p>
                    </w:tc>
                  </w:tr>
                  <w:tr>
                    <w:trPr>
                      <w:trHeight w:val="300" w:hRule="atLeast"/>
                    </w:trPr>
                    <w:tc>
                      <w:tcPr>
                        <w:tcW w:w="1092" w:type="dxa"/>
                      </w:tcPr>
                      <w:p w:rsidR="0018722C">
                        <w:pPr>
                          <w:widowControl w:val="0"/>
                          <w:snapToGrid w:val="1"/>
                          <w:spacing w:beforeLines="0" w:afterLines="0" w:lineRule="auto" w:line="240" w:after="0" w:before="64"/>
                          <w:ind w:firstLineChars="0" w:firstLine="0" w:rightChars="0" w:right="0" w:leftChars="0" w:left="248"/>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3"/>
                          </w:rPr>
                          <w:t>薯蓣皂苷组</w:t>
                        </w:r>
                      </w:p>
                    </w:tc>
                    <w:tc>
                      <w:tcPr>
                        <w:tcW w:w="1183" w:type="dxa"/>
                      </w:tcPr>
                      <w:p w:rsidR="0018722C">
                        <w:pPr>
                          <w:widowControl w:val="0"/>
                          <w:snapToGrid w:val="1"/>
                          <w:spacing w:beforeLines="0" w:afterLines="0" w:lineRule="auto" w:line="240" w:after="0" w:before="94"/>
                          <w:ind w:firstLineChars="0" w:firstLine="0" w:rightChars="0" w:right="0" w:leftChars="0" w:left="19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11.07±8.42</w:t>
                        </w:r>
                      </w:p>
                    </w:tc>
                    <w:tc>
                      <w:tcPr>
                        <w:tcW w:w="1379" w:type="dxa"/>
                      </w:tcPr>
                      <w:p w:rsidR="0018722C">
                        <w:pPr>
                          <w:widowControl w:val="0"/>
                          <w:snapToGrid w:val="1"/>
                          <w:spacing w:beforeLines="0" w:afterLines="0" w:lineRule="auto" w:line="240" w:after="0" w:before="43"/>
                          <w:ind w:firstLineChars="0" w:firstLine="0" w:rightChars="0" w:right="0" w:leftChars="0" w:left="23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1.52±0 .43</w:t>
                        </w:r>
                        <w:r>
                          <w:rPr>
                            <w:kern w:val="2"/>
                            <w:szCs w:val="22"/>
                            <w:rFonts w:cstheme="minorBidi" w:ascii="Times New Roman" w:hAnsi="Times New Roman" w:eastAsia="Times New Roman" w:cs="Times New Roman"/>
                            <w:position w:val="8"/>
                            <w:sz w:val="12"/>
                          </w:rPr>
                          <w:t>*▲</w:t>
                        </w:r>
                      </w:p>
                    </w:tc>
                    <w:tc>
                      <w:tcPr>
                        <w:tcW w:w="1378" w:type="dxa"/>
                      </w:tcPr>
                      <w:p w:rsidR="0018722C">
                        <w:pPr>
                          <w:widowControl w:val="0"/>
                          <w:snapToGrid w:val="1"/>
                          <w:spacing w:beforeLines="0" w:afterLines="0" w:lineRule="auto" w:line="240" w:after="0" w:before="43"/>
                          <w:ind w:firstLineChars="0" w:firstLine="0" w:rightChars="0" w:right="0" w:leftChars="0" w:left="33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2.00±0.20 </w:t>
                        </w:r>
                        <w:r>
                          <w:rPr>
                            <w:kern w:val="2"/>
                            <w:szCs w:val="22"/>
                            <w:rFonts w:cstheme="minorBidi" w:ascii="Times New Roman" w:hAnsi="Times New Roman" w:eastAsia="Times New Roman" w:cs="Times New Roman"/>
                            <w:position w:val="8"/>
                            <w:sz w:val="12"/>
                          </w:rPr>
                          <w:t>*▲</w:t>
                        </w:r>
                      </w:p>
                    </w:tc>
                    <w:tc>
                      <w:tcPr>
                        <w:tcW w:w="1250" w:type="dxa"/>
                      </w:tcPr>
                      <w:p w:rsidR="0018722C">
                        <w:pPr>
                          <w:widowControl w:val="0"/>
                          <w:snapToGrid w:val="1"/>
                          <w:spacing w:beforeLines="0" w:afterLines="0" w:lineRule="auto" w:line="240" w:after="0" w:before="43"/>
                          <w:ind w:firstLineChars="0" w:firstLine="0" w:rightChars="0" w:right="0" w:leftChars="0" w:left="23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6.37±0.88 </w:t>
                        </w:r>
                        <w:r>
                          <w:rPr>
                            <w:kern w:val="2"/>
                            <w:szCs w:val="22"/>
                            <w:rFonts w:cstheme="minorBidi" w:ascii="Times New Roman" w:hAnsi="Times New Roman" w:eastAsia="Times New Roman" w:cs="Times New Roman"/>
                            <w:position w:val="8"/>
                            <w:sz w:val="12"/>
                          </w:rPr>
                          <w:t>*▲</w:t>
                        </w:r>
                      </w:p>
                    </w:tc>
                    <w:tc>
                      <w:tcPr>
                        <w:tcW w:w="1241" w:type="dxa"/>
                      </w:tcPr>
                      <w:p w:rsidR="0018722C">
                        <w:pPr>
                          <w:widowControl w:val="0"/>
                          <w:snapToGrid w:val="1"/>
                          <w:spacing w:beforeLines="0" w:afterLines="0" w:lineRule="auto" w:line="240" w:after="0" w:before="43"/>
                          <w:ind w:firstLineChars="0" w:firstLine="0" w:rightChars="0" w:right="0" w:leftChars="0" w:left="2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2.11±0.45</w:t>
                        </w:r>
                        <w:r>
                          <w:rPr>
                            <w:kern w:val="2"/>
                            <w:szCs w:val="22"/>
                            <w:rFonts w:cstheme="minorBidi" w:ascii="Times New Roman" w:hAnsi="Times New Roman" w:eastAsia="Times New Roman" w:cs="Times New Roman"/>
                            <w:position w:val="8"/>
                            <w:sz w:val="12"/>
                          </w:rPr>
                          <w:t>*</w:t>
                        </w:r>
                      </w:p>
                    </w:tc>
                    <w:tc>
                      <w:tcPr>
                        <w:tcW w:w="1553" w:type="dxa"/>
                      </w:tcPr>
                      <w:p w:rsidR="0018722C">
                        <w:pPr>
                          <w:widowControl w:val="0"/>
                          <w:snapToGrid w:val="1"/>
                          <w:spacing w:beforeLines="0" w:afterLines="0" w:lineRule="auto" w:line="240" w:after="0" w:before="43"/>
                          <w:ind w:firstLineChars="0" w:firstLine="0" w:rightChars="0" w:right="0" w:leftChars="0" w:left="44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6.93±1.76 </w:t>
                        </w:r>
                        <w:r>
                          <w:rPr>
                            <w:kern w:val="2"/>
                            <w:szCs w:val="22"/>
                            <w:rFonts w:cstheme="minorBidi" w:ascii="Times New Roman" w:hAnsi="Times New Roman" w:eastAsia="Times New Roman" w:cs="Times New Roman"/>
                            <w:position w:val="8"/>
                            <w:sz w:val="12"/>
                          </w:rPr>
                          <w:t>*</w:t>
                        </w:r>
                      </w:p>
                    </w:tc>
                  </w:tr>
                  <w:tr>
                    <w:trPr>
                      <w:trHeight w:val="340" w:hRule="atLeast"/>
                    </w:trPr>
                    <w:tc>
                      <w:tcPr>
                        <w:tcW w:w="1092" w:type="dxa"/>
                        <w:tcBorders>
                          <w:bottom w:val="single" w:sz="4" w:space="0" w:color="000000"/>
                        </w:tcBorders>
                      </w:tcPr>
                      <w:p w:rsidR="0018722C">
                        <w:pPr>
                          <w:widowControl w:val="0"/>
                          <w:snapToGrid w:val="1"/>
                          <w:spacing w:beforeLines="0" w:afterLines="0" w:lineRule="auto" w:line="240" w:after="0" w:before="75"/>
                          <w:ind w:firstLineChars="0" w:firstLine="0" w:rightChars="0" w:right="0" w:leftChars="0" w:left="248"/>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3"/>
                          </w:rPr>
                          <w:t>雷公藤组</w:t>
                        </w:r>
                      </w:p>
                    </w:tc>
                    <w:tc>
                      <w:tcPr>
                        <w:tcW w:w="1183"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19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9.29±6.29</w:t>
                        </w:r>
                      </w:p>
                    </w:tc>
                    <w:tc>
                      <w:tcPr>
                        <w:tcW w:w="1379"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234"/>
                          <w:jc w:val="left"/>
                          <w:autoSpaceDE w:val="0"/>
                          <w:autoSpaceDN w:val="0"/>
                          <w:pBdr>
                            <w:bottom w:val="none" w:sz="0" w:space="0" w:color="auto"/>
                          </w:pBdr>
                          <w:rPr>
                            <w:kern w:val="2"/>
                            <w:sz w:val="12"/>
                            <w:szCs w:val="22"/>
                            <w:rFonts w:cstheme="minorBidi" w:ascii="Segoe UI Symbol" w:hAnsi="Segoe UI Symbol" w:eastAsia="Times New Roman" w:cs="Times New Roman"/>
                          </w:rPr>
                        </w:pPr>
                        <w:r>
                          <w:rPr>
                            <w:kern w:val="2"/>
                            <w:szCs w:val="22"/>
                            <w:rFonts w:cstheme="minorBidi" w:ascii="Times New Roman" w:hAnsi="Times New Roman" w:eastAsia="Times New Roman" w:cs="Times New Roman"/>
                            <w:sz w:val="13"/>
                          </w:rPr>
                          <w:t>2.30±0 .10</w:t>
                        </w:r>
                        <w:r>
                          <w:rPr>
                            <w:kern w:val="2"/>
                            <w:szCs w:val="22"/>
                            <w:rFonts w:cstheme="minorBidi" w:ascii="Times New Roman" w:hAnsi="Times New Roman" w:eastAsia="Times New Roman" w:cs="Times New Roman"/>
                            <w:position w:val="8"/>
                            <w:sz w:val="12"/>
                          </w:rPr>
                          <w:t>*▲</w:t>
                        </w:r>
                        <w:r>
                          <w:rPr>
                            <w:kern w:val="2"/>
                            <w:szCs w:val="22"/>
                            <w:rFonts w:ascii="Segoe UI Symbol" w:hAnsi="Segoe UI Symbol" w:cstheme="minorBidi" w:eastAsia="Times New Roman" w:cs="Times New Roman"/>
                            <w:position w:val="9"/>
                            <w:sz w:val="12"/>
                          </w:rPr>
                          <w:t>★</w:t>
                        </w:r>
                      </w:p>
                    </w:tc>
                    <w:tc>
                      <w:tcPr>
                        <w:tcW w:w="1378"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336"/>
                          <w:jc w:val="left"/>
                          <w:autoSpaceDE w:val="0"/>
                          <w:autoSpaceDN w:val="0"/>
                          <w:pBdr>
                            <w:bottom w:val="none" w:sz="0" w:space="0" w:color="auto"/>
                          </w:pBdr>
                          <w:rPr>
                            <w:kern w:val="2"/>
                            <w:sz w:val="12"/>
                            <w:szCs w:val="22"/>
                            <w:rFonts w:cstheme="minorBidi" w:ascii="Segoe UI Symbol" w:hAnsi="Segoe UI Symbol" w:eastAsia="Times New Roman" w:cs="Times New Roman"/>
                          </w:rPr>
                        </w:pPr>
                        <w:r>
                          <w:rPr>
                            <w:kern w:val="2"/>
                            <w:szCs w:val="22"/>
                            <w:rFonts w:cstheme="minorBidi" w:ascii="Times New Roman" w:hAnsi="Times New Roman" w:eastAsia="Times New Roman" w:cs="Times New Roman"/>
                            <w:sz w:val="13"/>
                          </w:rPr>
                          <w:t>1.42±0.12 </w:t>
                        </w:r>
                        <w:r>
                          <w:rPr>
                            <w:kern w:val="2"/>
                            <w:szCs w:val="22"/>
                            <w:rFonts w:cstheme="minorBidi" w:ascii="Times New Roman" w:hAnsi="Times New Roman" w:eastAsia="Times New Roman" w:cs="Times New Roman"/>
                            <w:position w:val="8"/>
                            <w:sz w:val="12"/>
                          </w:rPr>
                          <w:t>*▲</w:t>
                        </w:r>
                        <w:r>
                          <w:rPr>
                            <w:kern w:val="2"/>
                            <w:szCs w:val="22"/>
                            <w:rFonts w:ascii="Segoe UI Symbol" w:hAnsi="Segoe UI Symbol" w:cstheme="minorBidi" w:eastAsia="Times New Roman" w:cs="Times New Roman"/>
                            <w:position w:val="9"/>
                            <w:sz w:val="12"/>
                          </w:rPr>
                          <w:t>★</w:t>
                        </w:r>
                      </w:p>
                    </w:tc>
                    <w:tc>
                      <w:tcPr>
                        <w:tcW w:w="1250"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233"/>
                          <w:jc w:val="left"/>
                          <w:autoSpaceDE w:val="0"/>
                          <w:autoSpaceDN w:val="0"/>
                          <w:pBdr>
                            <w:bottom w:val="none" w:sz="0" w:space="0" w:color="auto"/>
                          </w:pBdr>
                          <w:rPr>
                            <w:kern w:val="2"/>
                            <w:sz w:val="12"/>
                            <w:szCs w:val="22"/>
                            <w:rFonts w:cstheme="minorBidi" w:ascii="Segoe UI Symbol" w:hAnsi="Segoe UI Symbol" w:eastAsia="Times New Roman" w:cs="Times New Roman"/>
                          </w:rPr>
                        </w:pPr>
                        <w:r>
                          <w:rPr>
                            <w:kern w:val="2"/>
                            <w:szCs w:val="22"/>
                            <w:rFonts w:cstheme="minorBidi" w:ascii="Times New Roman" w:hAnsi="Times New Roman" w:eastAsia="Times New Roman" w:cs="Times New Roman"/>
                            <w:sz w:val="13"/>
                          </w:rPr>
                          <w:t>4.38±0.46 </w:t>
                        </w:r>
                        <w:r>
                          <w:rPr>
                            <w:kern w:val="2"/>
                            <w:szCs w:val="22"/>
                            <w:rFonts w:cstheme="minorBidi" w:ascii="Times New Roman" w:hAnsi="Times New Roman" w:eastAsia="Times New Roman" w:cs="Times New Roman"/>
                            <w:position w:val="8"/>
                            <w:sz w:val="12"/>
                          </w:rPr>
                          <w:t>*▲</w:t>
                        </w:r>
                        <w:r>
                          <w:rPr>
                            <w:kern w:val="2"/>
                            <w:szCs w:val="22"/>
                            <w:rFonts w:ascii="Segoe UI Symbol" w:hAnsi="Segoe UI Symbol" w:cstheme="minorBidi" w:eastAsia="Times New Roman" w:cs="Times New Roman"/>
                            <w:position w:val="9"/>
                            <w:sz w:val="12"/>
                          </w:rPr>
                          <w:t>★</w:t>
                        </w:r>
                      </w:p>
                    </w:tc>
                    <w:tc>
                      <w:tcPr>
                        <w:tcW w:w="124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2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1.72±0.63</w:t>
                        </w:r>
                      </w:p>
                    </w:tc>
                    <w:tc>
                      <w:tcPr>
                        <w:tcW w:w="1553"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445"/>
                          <w:jc w:val="left"/>
                          <w:autoSpaceDE w:val="0"/>
                          <w:autoSpaceDN w:val="0"/>
                          <w:pBdr>
                            <w:bottom w:val="none" w:sz="0" w:space="0" w:color="auto"/>
                          </w:pBdr>
                          <w:rPr>
                            <w:kern w:val="2"/>
                            <w:sz w:val="12"/>
                            <w:szCs w:val="22"/>
                            <w:rFonts w:cstheme="minorBidi" w:ascii="Segoe UI Symbol" w:hAnsi="Segoe UI Symbol" w:eastAsia="Times New Roman" w:cs="Times New Roman"/>
                          </w:rPr>
                        </w:pPr>
                        <w:r>
                          <w:rPr>
                            <w:kern w:val="2"/>
                            <w:szCs w:val="22"/>
                            <w:rFonts w:cstheme="minorBidi" w:ascii="Times New Roman" w:hAnsi="Times New Roman" w:eastAsia="Times New Roman" w:cs="Times New Roman"/>
                            <w:sz w:val="13"/>
                          </w:rPr>
                          <w:t>12.21±1.94 </w:t>
                        </w:r>
                        <w:r>
                          <w:rPr>
                            <w:kern w:val="2"/>
                            <w:szCs w:val="22"/>
                            <w:rFonts w:cstheme="minorBidi" w:ascii="Times New Roman" w:hAnsi="Times New Roman" w:eastAsia="Times New Roman" w:cs="Times New Roman"/>
                            <w:position w:val="8"/>
                            <w:sz w:val="12"/>
                          </w:rPr>
                          <w:t>*▲</w:t>
                        </w:r>
                        <w:r>
                          <w:rPr>
                            <w:kern w:val="2"/>
                            <w:szCs w:val="22"/>
                            <w:rFonts w:ascii="Segoe UI Symbol" w:hAnsi="Segoe UI Symbol" w:cstheme="minorBidi" w:eastAsia="Times New Roman" w:cs="Times New Roman"/>
                            <w:position w:val="9"/>
                            <w:sz w:val="1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pacing w:val="-9"/>
          <w:sz w:val="24"/>
        </w:rPr>
        <w:t/>
      </w:r>
      <w:r>
        <w:rPr>
          <w:kern w:val="2"/>
          <w:szCs w:val="22"/>
          <w:rFonts w:cstheme="minorBidi" w:hAnsiTheme="minorHAnsi" w:eastAsiaTheme="minorHAnsi" w:asciiTheme="minorHAnsi"/>
          <w:spacing w:val="-9"/>
          <w:sz w:val="24"/>
        </w:rPr>
        <w:t>T</w:t>
      </w:r>
      <w:r>
        <w:rPr>
          <w:kern w:val="2"/>
          <w:szCs w:val="22"/>
          <w:rFonts w:cstheme="minorBidi" w:hAnsiTheme="minorHAnsi" w:eastAsiaTheme="minorHAnsi" w:asciiTheme="minorHAnsi"/>
          <w:spacing w:val="0"/>
          <w:sz w:val="24"/>
        </w:rPr>
        <w:t>a</w:t>
      </w:r>
      <w:r>
        <w:rPr>
          <w:kern w:val="2"/>
          <w:szCs w:val="22"/>
          <w:rFonts w:cstheme="minorBidi" w:hAnsiTheme="minorHAnsi" w:eastAsiaTheme="minorHAnsi" w:asciiTheme="minorHAnsi"/>
          <w:sz w:val="24"/>
        </w:rPr>
        <w:t>bl</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 </w:t>
      </w:r>
      <w:r>
        <w:rPr>
          <w:kern w:val="2"/>
          <w:szCs w:val="22"/>
          <w:rFonts w:cstheme="minorBidi" w:hAnsiTheme="minorHAnsi" w:eastAsiaTheme="minorHAnsi" w:asciiTheme="minorHAnsi"/>
          <w:spacing w:val="-9"/>
          <w:sz w:val="24"/>
        </w:rPr>
        <w:t>W</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w w:val="99"/>
          <w:sz w:val="24"/>
        </w:rPr>
        <w:t>ste</w:t>
      </w:r>
      <w:r>
        <w:rPr>
          <w:kern w:val="2"/>
          <w:szCs w:val="22"/>
          <w:rFonts w:cstheme="minorBidi" w:hAnsiTheme="minorHAnsi" w:eastAsiaTheme="minorHAnsi" w:asciiTheme="minorHAnsi"/>
          <w:spacing w:val="0"/>
          <w:w w:val="99"/>
          <w:sz w:val="24"/>
        </w:rPr>
        <w:t>r</w:t>
      </w:r>
      <w:r>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pacing w:val="-1"/>
          <w:sz w:val="24"/>
        </w:rPr>
        <w:t>B</w:t>
      </w:r>
      <w:r>
        <w:rPr>
          <w:kern w:val="2"/>
          <w:szCs w:val="22"/>
          <w:rFonts w:cstheme="minorBidi" w:hAnsiTheme="minorHAnsi" w:eastAsiaTheme="minorHAnsi" w:asciiTheme="minorHAnsi"/>
          <w:sz w:val="24"/>
        </w:rPr>
        <w:t>lot r</w:t>
      </w:r>
      <w:r>
        <w:rPr>
          <w:kern w:val="2"/>
          <w:szCs w:val="22"/>
          <w:rFonts w:cstheme="minorBidi" w:hAnsiTheme="minorHAnsi" w:eastAsiaTheme="minorHAnsi" w:asciiTheme="minorHAnsi"/>
          <w:spacing w:val="-1"/>
          <w:sz w:val="24"/>
        </w:rPr>
        <w:t>e</w:t>
      </w:r>
      <w:r>
        <w:rPr>
          <w:kern w:val="2"/>
          <w:szCs w:val="22"/>
          <w:rFonts w:cstheme="minorBidi" w:hAnsiTheme="minorHAnsi" w:eastAsiaTheme="minorHAnsi" w:asciiTheme="minorHAnsi"/>
          <w:spacing w:val="0"/>
          <w:w w:val="99"/>
          <w:sz w:val="24"/>
        </w:rPr>
        <w:t>s</w:t>
      </w:r>
      <w:r>
        <w:rPr>
          <w:kern w:val="2"/>
          <w:szCs w:val="22"/>
          <w:rFonts w:cstheme="minorBidi" w:hAnsiTheme="minorHAnsi" w:eastAsiaTheme="minorHAnsi" w:asciiTheme="minorHAnsi"/>
          <w:sz w:val="24"/>
        </w:rPr>
        <w:t>ult</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z w:val="24"/>
        </w:rPr>
        <w:tab/>
      </w:r>
      <w:r>
        <w:rPr>
          <w:kern w:val="2"/>
          <w:szCs w:val="22"/>
          <w:rFonts w:ascii="Cambria Math" w:hAnsi="Cambria Math" w:eastAsia="Cambria Math" w:cstheme="minorBidi"/>
          <w:spacing w:val="-54"/>
          <w:sz w:val="24"/>
        </w:rPr>
        <w:t>x</w:t>
      </w:r>
      <w:r>
        <w:rPr>
          <w:kern w:val="2"/>
          <w:szCs w:val="22"/>
          <w:rFonts w:ascii="Cambria Math" w:hAnsi="Cambria Math" w:eastAsia="Cambria Math" w:cstheme="minorBidi"/>
          <w:spacing w:val="2"/>
          <w:sz w:val="24"/>
        </w:rPr>
        <w:t>̅</w:t>
      </w:r>
      <w:r>
        <w:rPr>
          <w:kern w:val="2"/>
          <w:szCs w:val="22"/>
          <w:rFonts w:ascii="宋体" w:hAnsi="宋体" w:eastAsia="宋体" w:hint="eastAsia" w:cstheme="minorBidi"/>
          <w:spacing w:val="0"/>
          <w:sz w:val="24"/>
        </w:rPr>
        <w:t>±</w:t>
      </w:r>
      <w:r>
        <w:rPr>
          <w:kern w:val="2"/>
          <w:szCs w:val="22"/>
          <w:rFonts w:cstheme="minorBidi" w:hAnsiTheme="minorHAnsi" w:eastAsiaTheme="minorHAnsi" w:asciiTheme="minorHAnsi"/>
          <w:spacing w:val="1"/>
          <w:w w:val="99"/>
          <w:sz w:val="24"/>
        </w:rPr>
        <w:t>s</w:t>
      </w:r>
      <w:r>
        <w:rPr>
          <w:kern w:val="2"/>
          <w:szCs w:val="22"/>
          <w:rFonts w:ascii="宋体" w:hAnsi="宋体" w:eastAsia="宋体" w:hint="eastAsia" w:cstheme="minorBidi"/>
          <w:spacing w:val="0"/>
          <w:sz w:val="24"/>
        </w:rPr>
        <w:t>(</w:t>
      </w:r>
      <w:r>
        <w:rPr>
          <w:kern w:val="2"/>
          <w:szCs w:val="22"/>
          <w:rFonts w:cstheme="minorBidi" w:hAnsiTheme="minorHAnsi" w:eastAsiaTheme="minorHAnsi" w:asciiTheme="minorHAnsi"/>
          <w:spacing w:val="0"/>
          <w:sz w:val="24"/>
        </w:rPr>
        <w:t>n</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sz w:val="24"/>
        </w:rPr>
        <w:t>6</w:t>
      </w:r>
      <w:r>
        <w:rPr>
          <w:kern w:val="2"/>
          <w:szCs w:val="22"/>
          <w:rFonts w:ascii="宋体" w:hAnsi="宋体" w:eastAsia="宋体" w:hint="eastAsia" w:cstheme="minorBidi"/>
          <w:sz w:val="24"/>
        </w:rPr>
        <w:t>)</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control group;</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model group;</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dioscin </w:t>
      </w:r>
      <w:r>
        <w:rPr>
          <w:rFonts w:cstheme="minorBidi" w:hAnsiTheme="minorHAnsi" w:eastAsiaTheme="minorHAnsi" w:asciiTheme="minorHAnsi"/>
        </w:rPr>
        <w:t>g</w:t>
      </w:r>
      <w:r>
        <w:rPr>
          <w:rFonts w:cstheme="minorBidi" w:hAnsiTheme="minorHAnsi" w:eastAsiaTheme="minorHAnsi" w:asciiTheme="minorHAnsi"/>
        </w:rPr>
        <w:t>roup</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bl</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 xml:space="preserve">4 re</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time </w:t>
      </w:r>
      <w:r>
        <w:rPr>
          <w:rFonts w:cstheme="minorBidi" w:hAnsiTheme="minorHAnsi" w:eastAsiaTheme="minorHAnsi" w:asciiTheme="minorHAnsi"/>
        </w:rPr>
        <w:t>PC</w:t>
      </w:r>
      <w:r>
        <w:rPr>
          <w:rFonts w:cstheme="minorBidi" w:hAnsiTheme="minorHAnsi" w:eastAsiaTheme="minorHAnsi" w:asciiTheme="minorHAnsi"/>
        </w:rPr>
        <w:t>R r</w:t>
      </w:r>
      <w:r>
        <w:rPr>
          <w:rFonts w:cstheme="minorBidi" w:hAnsiTheme="minorHAnsi" w:eastAsiaTheme="minorHAnsi" w:asciiTheme="minorHAnsi"/>
        </w:rPr>
        <w:t>e</w:t>
      </w:r>
      <w:r>
        <w:rPr>
          <w:rFonts w:cstheme="minorBidi" w:hAnsiTheme="minorHAnsi" w:eastAsiaTheme="minorHAnsi" w:asciiTheme="minorHAnsi"/>
        </w:rPr>
        <w:t>sult</w:t>
      </w:r>
      <w:r>
        <w:rPr>
          <w:rFonts w:cstheme="minorBidi" w:hAnsiTheme="minorHAnsi" w:eastAsiaTheme="minorHAnsi" w:asciiTheme="minorHAnsi"/>
        </w:rPr>
        <w:t>s</w:t>
      </w:r>
      <w:r>
        <w:rPr>
          <w:rFonts w:cstheme="minorBidi" w:hAnsiTheme="minorHAnsi" w:eastAsiaTheme="minorHAnsi" w:asciiTheme="minorHAnsi"/>
        </w:rPr>
        <w:tab/>
      </w:r>
      <w:r>
        <w:rPr>
          <w:rFonts w:ascii="Cambria Math" w:hAnsi="Cambria Math" w:eastAsia="Cambria Math" w:cstheme="minorBidi"/>
        </w:rPr>
        <w:t>x</w:t>
      </w:r>
      <w:r>
        <w:rPr>
          <w:rFonts w:ascii="Cambria Math" w:hAnsi="Cambria Math" w:eastAsia="Cambria Math" w:cstheme="minorBidi"/>
        </w:rPr>
        <w:t>̅</w:t>
      </w:r>
      <w:r>
        <w:rPr>
          <w:rFonts w:ascii="宋体" w:hAnsi="宋体" w:eastAsia="宋体" w:hint="eastAsia" w:cstheme="minorBidi"/>
        </w:rPr>
        <w:t>±</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6</w:t>
      </w:r>
      <w:r>
        <w:rPr>
          <w:rFonts w:ascii="宋体" w:hAnsi="宋体" w:eastAsia="宋体" w:hint="eastAsia" w:cstheme="minorBidi"/>
          <w:kern w:val="2"/>
          <w:rFonts w:ascii="宋体" w:hAnsi="宋体" w:eastAsia="宋体" w:hint="eastAsia" w:cstheme="minorBidi"/>
          <w:sz w:val="24"/>
        </w:rPr>
        <w:t>)</w:t>
      </w:r>
    </w:p>
    <w:tbl>
      <w:tblPr>
        <w:tblW w:w="0" w:type="auto"/>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658"/>
        <w:gridCol w:w="2016"/>
        <w:gridCol w:w="1825"/>
        <w:gridCol w:w="1829"/>
      </w:tblGrid>
      <w:tr>
        <w:trPr>
          <w:trHeight w:val="300" w:hRule="atLeast"/>
        </w:trPr>
        <w:tc>
          <w:tcPr>
            <w:tcW w:w="174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6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T-bet</w:t>
            </w:r>
          </w:p>
        </w:tc>
        <w:tc>
          <w:tcPr>
            <w:tcW w:w="20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GATA3</w:t>
            </w:r>
          </w:p>
        </w:tc>
        <w:tc>
          <w:tcPr>
            <w:tcW w:w="18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RORγt</w:t>
            </w:r>
          </w:p>
        </w:tc>
        <w:tc>
          <w:tcPr>
            <w:tcW w:w="182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Foxp3</w:t>
            </w:r>
          </w:p>
        </w:tc>
      </w:tr>
      <w:tr>
        <w:trPr>
          <w:trHeight w:val="300" w:hRule="atLeast"/>
        </w:trPr>
        <w:tc>
          <w:tcPr>
            <w:tcW w:w="174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658" w:type="dxa"/>
            <w:tcBorders>
              <w:top w:val="single" w:sz="4" w:space="0" w:color="000000"/>
            </w:tcBorders>
          </w:tcPr>
          <w:p w:rsidR="0018722C">
            <w:pPr>
              <w:topLinePunct/>
              <w:ind w:leftChars="0" w:left="0" w:rightChars="0" w:right="0" w:firstLineChars="0" w:firstLine="0"/>
              <w:spacing w:line="240" w:lineRule="atLeast"/>
            </w:pPr>
            <w:r>
              <w:t>1.00±0.45</w:t>
            </w:r>
          </w:p>
        </w:tc>
        <w:tc>
          <w:tcPr>
            <w:tcW w:w="2016" w:type="dxa"/>
            <w:tcBorders>
              <w:top w:val="single" w:sz="4" w:space="0" w:color="000000"/>
            </w:tcBorders>
          </w:tcPr>
          <w:p w:rsidR="0018722C">
            <w:pPr>
              <w:topLinePunct/>
              <w:ind w:leftChars="0" w:left="0" w:rightChars="0" w:right="0" w:firstLineChars="0" w:firstLine="0"/>
              <w:spacing w:line="240" w:lineRule="atLeast"/>
            </w:pPr>
            <w:r>
              <w:t>1.00±0.17</w:t>
            </w:r>
          </w:p>
        </w:tc>
        <w:tc>
          <w:tcPr>
            <w:tcW w:w="1825" w:type="dxa"/>
            <w:tcBorders>
              <w:top w:val="single" w:sz="4" w:space="0" w:color="000000"/>
            </w:tcBorders>
          </w:tcPr>
          <w:p w:rsidR="0018722C">
            <w:pPr>
              <w:topLinePunct/>
              <w:ind w:leftChars="0" w:left="0" w:rightChars="0" w:right="0" w:firstLineChars="0" w:firstLine="0"/>
              <w:spacing w:line="240" w:lineRule="atLeast"/>
            </w:pPr>
            <w:r>
              <w:t>1.00±0.10</w:t>
            </w:r>
          </w:p>
        </w:tc>
        <w:tc>
          <w:tcPr>
            <w:tcW w:w="1829" w:type="dxa"/>
            <w:tcBorders>
              <w:top w:val="single" w:sz="4" w:space="0" w:color="000000"/>
            </w:tcBorders>
          </w:tcPr>
          <w:p w:rsidR="0018722C">
            <w:pPr>
              <w:topLinePunct/>
              <w:ind w:leftChars="0" w:left="0" w:rightChars="0" w:right="0" w:firstLineChars="0" w:firstLine="0"/>
              <w:spacing w:line="240" w:lineRule="atLeast"/>
            </w:pPr>
            <w:r>
              <w:t>1.00±0.07</w:t>
            </w:r>
          </w:p>
        </w:tc>
      </w:tr>
      <w:tr>
        <w:trPr>
          <w:trHeight w:val="300" w:hRule="atLeast"/>
        </w:trPr>
        <w:tc>
          <w:tcPr>
            <w:tcW w:w="1741" w:type="dxa"/>
          </w:tcPr>
          <w:p w:rsidR="0018722C">
            <w:pPr>
              <w:topLinePunct/>
              <w:ind w:leftChars="0" w:left="0" w:rightChars="0" w:right="0" w:firstLineChars="0" w:firstLine="0"/>
              <w:spacing w:line="240" w:lineRule="atLeast"/>
            </w:pPr>
            <w:r>
              <w:rPr>
                <w:rFonts w:ascii="宋体" w:eastAsia="宋体" w:hint="eastAsia"/>
              </w:rPr>
              <w:t>模型组</w:t>
            </w:r>
          </w:p>
        </w:tc>
        <w:tc>
          <w:tcPr>
            <w:tcW w:w="1658" w:type="dxa"/>
          </w:tcPr>
          <w:p w:rsidR="0018722C">
            <w:pPr>
              <w:topLinePunct/>
              <w:ind w:leftChars="0" w:left="0" w:rightChars="0" w:right="0" w:firstLineChars="0" w:firstLine="0"/>
              <w:spacing w:line="240" w:lineRule="atLeast"/>
            </w:pPr>
            <w:r>
              <w:t>1.45±0.11 </w:t>
            </w:r>
            <w:r>
              <w:t>*</w:t>
            </w:r>
          </w:p>
        </w:tc>
        <w:tc>
          <w:tcPr>
            <w:tcW w:w="2016" w:type="dxa"/>
          </w:tcPr>
          <w:p w:rsidR="0018722C">
            <w:pPr>
              <w:topLinePunct/>
              <w:ind w:leftChars="0" w:left="0" w:rightChars="0" w:right="0" w:firstLineChars="0" w:firstLine="0"/>
              <w:spacing w:line="240" w:lineRule="atLeast"/>
            </w:pPr>
            <w:r>
              <w:t>0.96±0.04</w:t>
            </w:r>
          </w:p>
        </w:tc>
        <w:tc>
          <w:tcPr>
            <w:tcW w:w="1825" w:type="dxa"/>
          </w:tcPr>
          <w:p w:rsidR="0018722C">
            <w:pPr>
              <w:topLinePunct/>
              <w:ind w:leftChars="0" w:left="0" w:rightChars="0" w:right="0" w:firstLineChars="0" w:firstLine="0"/>
              <w:spacing w:line="240" w:lineRule="atLeast"/>
            </w:pPr>
            <w:r>
              <w:t>1.62±0. 26</w:t>
            </w:r>
            <w:r>
              <w:t>*</w:t>
            </w:r>
          </w:p>
        </w:tc>
        <w:tc>
          <w:tcPr>
            <w:tcW w:w="1829" w:type="dxa"/>
          </w:tcPr>
          <w:p w:rsidR="0018722C">
            <w:pPr>
              <w:topLinePunct/>
              <w:ind w:leftChars="0" w:left="0" w:rightChars="0" w:right="0" w:firstLineChars="0" w:firstLine="0"/>
              <w:spacing w:line="240" w:lineRule="atLeast"/>
            </w:pPr>
            <w:r>
              <w:t>1.49±0.55</w:t>
            </w:r>
            <w:r>
              <w:t>*</w:t>
            </w:r>
          </w:p>
        </w:tc>
      </w:tr>
      <w:tr>
        <w:trPr>
          <w:trHeight w:val="300" w:hRule="atLeast"/>
        </w:trPr>
        <w:tc>
          <w:tcPr>
            <w:tcW w:w="1741" w:type="dxa"/>
          </w:tcPr>
          <w:p w:rsidR="0018722C">
            <w:pPr>
              <w:topLinePunct/>
              <w:ind w:leftChars="0" w:left="0" w:rightChars="0" w:right="0" w:firstLineChars="0" w:firstLine="0"/>
              <w:spacing w:line="240" w:lineRule="atLeast"/>
            </w:pPr>
            <w:r>
              <w:rPr>
                <w:rFonts w:ascii="宋体" w:eastAsia="宋体" w:hint="eastAsia"/>
              </w:rPr>
              <w:t>薯蓣皂苷组</w:t>
            </w:r>
          </w:p>
        </w:tc>
        <w:tc>
          <w:tcPr>
            <w:tcW w:w="1658" w:type="dxa"/>
          </w:tcPr>
          <w:p w:rsidR="0018722C">
            <w:pPr>
              <w:topLinePunct/>
              <w:ind w:leftChars="0" w:left="0" w:rightChars="0" w:right="0" w:firstLineChars="0" w:firstLine="0"/>
              <w:spacing w:line="240" w:lineRule="atLeast"/>
            </w:pPr>
            <w:r>
              <w:t>1.31±0.14</w:t>
            </w:r>
          </w:p>
        </w:tc>
        <w:tc>
          <w:tcPr>
            <w:tcW w:w="2016" w:type="dxa"/>
          </w:tcPr>
          <w:p w:rsidR="0018722C">
            <w:pPr>
              <w:topLinePunct/>
              <w:ind w:leftChars="0" w:left="0" w:rightChars="0" w:right="0" w:firstLineChars="0" w:firstLine="0"/>
              <w:spacing w:line="240" w:lineRule="atLeast"/>
            </w:pPr>
            <w:r>
              <w:t>2.57±0.37 </w:t>
            </w:r>
            <w:r>
              <w:t>*▲</w:t>
            </w:r>
          </w:p>
        </w:tc>
        <w:tc>
          <w:tcPr>
            <w:tcW w:w="1825" w:type="dxa"/>
          </w:tcPr>
          <w:p w:rsidR="0018722C">
            <w:pPr>
              <w:topLinePunct/>
              <w:ind w:leftChars="0" w:left="0" w:rightChars="0" w:right="0" w:firstLineChars="0" w:firstLine="0"/>
              <w:spacing w:line="240" w:lineRule="atLeast"/>
            </w:pPr>
            <w:r>
              <w:t>0.97±0.13 </w:t>
            </w:r>
            <w:r>
              <w:t>▲</w:t>
            </w:r>
          </w:p>
        </w:tc>
        <w:tc>
          <w:tcPr>
            <w:tcW w:w="1829" w:type="dxa"/>
          </w:tcPr>
          <w:p w:rsidR="0018722C">
            <w:pPr>
              <w:topLinePunct/>
              <w:ind w:leftChars="0" w:left="0" w:rightChars="0" w:right="0" w:firstLineChars="0" w:firstLine="0"/>
              <w:spacing w:line="240" w:lineRule="atLeast"/>
            </w:pPr>
            <w:r>
              <w:t>2.22±0.61 </w:t>
            </w:r>
            <w:r>
              <w:t>*</w:t>
            </w:r>
          </w:p>
        </w:tc>
      </w:tr>
      <w:tr>
        <w:trPr>
          <w:trHeight w:val="320" w:hRule="atLeast"/>
        </w:trPr>
        <w:tc>
          <w:tcPr>
            <w:tcW w:w="174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雷公藤组</w:t>
            </w:r>
          </w:p>
        </w:tc>
        <w:tc>
          <w:tcPr>
            <w:tcW w:w="1658" w:type="dxa"/>
            <w:tcBorders>
              <w:bottom w:val="single" w:sz="4" w:space="0" w:color="000000"/>
            </w:tcBorders>
          </w:tcPr>
          <w:p w:rsidR="0018722C">
            <w:pPr>
              <w:topLinePunct/>
              <w:ind w:leftChars="0" w:left="0" w:rightChars="0" w:right="0" w:firstLineChars="0" w:firstLine="0"/>
              <w:spacing w:line="240" w:lineRule="atLeast"/>
            </w:pPr>
            <w:r>
              <w:t>1.32±0.08</w:t>
            </w:r>
          </w:p>
        </w:tc>
        <w:tc>
          <w:tcPr>
            <w:tcW w:w="2016" w:type="dxa"/>
            <w:tcBorders>
              <w:bottom w:val="single" w:sz="4" w:space="0" w:color="000000"/>
            </w:tcBorders>
          </w:tcPr>
          <w:p w:rsidR="0018722C">
            <w:pPr>
              <w:topLinePunct/>
              <w:ind w:leftChars="0" w:left="0" w:rightChars="0" w:right="0" w:firstLineChars="0" w:firstLine="0"/>
              <w:spacing w:line="240" w:lineRule="atLeast"/>
            </w:pPr>
            <w:r>
              <w:t>2.14±0.23 </w:t>
            </w:r>
            <w:r>
              <w:t>*▲</w:t>
            </w:r>
            <w:r>
              <w:rPr>
                <w:rFonts w:ascii="Segoe UI Symbol" w:hAnsi="Segoe UI Symbol"/>
              </w:rPr>
              <w:t>★</w:t>
            </w:r>
          </w:p>
        </w:tc>
        <w:tc>
          <w:tcPr>
            <w:tcW w:w="1825" w:type="dxa"/>
            <w:tcBorders>
              <w:bottom w:val="single" w:sz="4" w:space="0" w:color="000000"/>
            </w:tcBorders>
          </w:tcPr>
          <w:p w:rsidR="0018722C">
            <w:pPr>
              <w:topLinePunct/>
              <w:ind w:leftChars="0" w:left="0" w:rightChars="0" w:right="0" w:firstLineChars="0" w:firstLine="0"/>
              <w:spacing w:line="240" w:lineRule="atLeast"/>
            </w:pPr>
            <w:r>
              <w:t>0.82±0.34 </w:t>
            </w:r>
            <w:r>
              <w:t>▲</w:t>
            </w:r>
          </w:p>
        </w:tc>
        <w:tc>
          <w:tcPr>
            <w:tcW w:w="1829" w:type="dxa"/>
            <w:tcBorders>
              <w:bottom w:val="single" w:sz="4" w:space="0" w:color="000000"/>
            </w:tcBorders>
          </w:tcPr>
          <w:p w:rsidR="0018722C">
            <w:pPr>
              <w:topLinePunct/>
              <w:ind w:leftChars="0" w:left="0" w:rightChars="0" w:right="0" w:firstLineChars="0" w:firstLine="0"/>
              <w:spacing w:line="240" w:lineRule="atLeast"/>
            </w:pPr>
            <w:r>
              <w:t>1.78±0.71</w:t>
            </w:r>
          </w:p>
        </w:tc>
      </w:tr>
    </w:tbl>
    <w:p w:rsidR="0018722C">
      <w:pPr>
        <w:pStyle w:val="affa"/>
      </w:pP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control group;</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model group;</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dioscin </w:t>
      </w:r>
      <w:r>
        <w:rPr>
          <w:rFonts w:cstheme="minorBidi" w:hAnsiTheme="minorHAnsi" w:eastAsiaTheme="minorHAnsi" w:asciiTheme="minorHAnsi"/>
        </w:rPr>
        <w:t>g</w:t>
      </w:r>
      <w:r>
        <w:rPr>
          <w:rFonts w:cstheme="minorBidi" w:hAnsiTheme="minorHAnsi" w:eastAsiaTheme="minorHAnsi" w:asciiTheme="minorHAnsi"/>
        </w:rPr>
        <w:t>roup</w:t>
      </w:r>
    </w:p>
    <w:p w:rsidR="0018722C">
      <w:pPr>
        <w:topLinePunct/>
      </w:pPr>
      <w:r>
        <w:rPr>
          <w:rFonts w:cstheme="minorBidi" w:hAnsiTheme="minorHAnsi" w:eastAsiaTheme="minorHAnsi" w:asciiTheme="minorHAnsi" w:ascii="Calibri"/>
        </w:rPr>
        <w:t>35</w:t>
      </w:r>
    </w:p>
    <w:p w:rsidR="0018722C">
      <w:pPr>
        <w:outlineLvl w:val="9"/>
        <w:topLinePunct/>
      </w:pPr>
      <w:bookmarkStart w:name="_TOC_250005" w:id="31"/>
      <w:bookmarkStart w:name="讨论 " w:id="32"/>
      <w:bookmarkEnd w:id="31"/>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rPr>
          <w:rFonts w:ascii="宋体" w:eastAsia="宋体" w:hint="eastAsia"/>
        </w:rPr>
        <w:t>类风湿性关节炎是一种以慢性侵蚀性关节炎为特征的全身性自身免</w:t>
      </w:r>
      <w:r>
        <w:rPr>
          <w:rFonts w:ascii="宋体" w:eastAsia="宋体" w:hint="eastAsia"/>
        </w:rPr>
        <w:t>疫病，病变特点为滑膜炎，以及由此造成的关节软骨和骨质破坏，未经适</w:t>
      </w:r>
      <w:r>
        <w:rPr>
          <w:rFonts w:ascii="宋体" w:eastAsia="宋体" w:hint="eastAsia"/>
        </w:rPr>
        <w:t>当治疗，病情将逐步加重，最终导致关节畸形甚至残疾。这种病症也有可能影响到其他关节外组织，包括皮肤、血管、心脏、肺部及肌肉。该病呈全球性分布，多发于</w:t>
      </w:r>
      <w:r>
        <w:t>35-50</w:t>
      </w:r>
      <w:r>
        <w:rPr>
          <w:rFonts w:ascii="宋体" w:eastAsia="宋体" w:hint="eastAsia"/>
        </w:rPr>
        <w:t>岁，女性多于男性。</w:t>
      </w:r>
    </w:p>
    <w:p w:rsidR="0018722C">
      <w:pPr>
        <w:topLinePunct/>
      </w:pPr>
      <w:r>
        <w:rPr>
          <w:rFonts w:ascii="宋体" w:eastAsia="宋体" w:hint="eastAsia"/>
        </w:rPr>
        <w:t>类风湿关节炎的病因至今未明，目前认为环境、遗传和免疫紊乱等多</w:t>
      </w:r>
      <w:r>
        <w:rPr>
          <w:rFonts w:ascii="宋体" w:eastAsia="宋体" w:hint="eastAsia"/>
        </w:rPr>
        <w:t>种因素都在</w:t>
      </w:r>
      <w:r>
        <w:t>RA</w:t>
      </w:r>
      <w:r>
        <w:rPr>
          <w:rFonts w:ascii="宋体" w:eastAsia="宋体" w:hint="eastAsia"/>
        </w:rPr>
        <w:t>的发病中起重要作用，尤其是免疫紊乱被认为是</w:t>
      </w:r>
      <w:r>
        <w:t>RA</w:t>
      </w:r>
      <w:r>
        <w:rPr>
          <w:rFonts w:ascii="宋体" w:eastAsia="宋体" w:hint="eastAsia"/>
        </w:rPr>
        <w:t>发病</w:t>
      </w:r>
      <w:r>
        <w:rPr>
          <w:rFonts w:ascii="宋体" w:eastAsia="宋体" w:hint="eastAsia"/>
        </w:rPr>
        <w:t>的主要机制，</w:t>
      </w:r>
      <w:r>
        <w:t>Th1</w:t>
      </w:r>
      <w:r>
        <w:t>/</w:t>
      </w:r>
      <w:r>
        <w:t>Th2</w:t>
      </w:r>
      <w:r>
        <w:rPr>
          <w:rFonts w:ascii="宋体" w:eastAsia="宋体" w:hint="eastAsia"/>
        </w:rPr>
        <w:t>、</w:t>
      </w:r>
      <w:r>
        <w:t>Th17</w:t>
      </w:r>
      <w:r>
        <w:t>/</w:t>
      </w:r>
      <w:r>
        <w:t xml:space="preserve">Treg</w:t>
      </w:r>
      <w:r>
        <w:rPr>
          <w:rFonts w:ascii="宋体" w:eastAsia="宋体" w:hint="eastAsia"/>
        </w:rPr>
        <w:t>等</w:t>
      </w:r>
      <w:r>
        <w:t>CD4</w:t>
      </w:r>
      <w:r>
        <w:t>+</w:t>
      </w:r>
      <w:r>
        <w:t>T</w:t>
      </w:r>
      <w:r>
        <w:rPr>
          <w:rFonts w:ascii="宋体" w:eastAsia="宋体" w:hint="eastAsia"/>
        </w:rPr>
        <w:t>细胞亚群免疫平衡功能异常</w:t>
      </w:r>
      <w:r>
        <w:rPr>
          <w:rFonts w:ascii="宋体" w:eastAsia="宋体" w:hint="eastAsia"/>
        </w:rPr>
        <w:t>在</w:t>
      </w:r>
      <w:r>
        <w:t>RA</w:t>
      </w:r>
      <w:r>
        <w:rPr>
          <w:rFonts w:ascii="宋体" w:eastAsia="宋体" w:hint="eastAsia"/>
        </w:rPr>
        <w:t>的发病中起重要作用</w:t>
      </w:r>
      <w:r>
        <w:rPr>
          <w:vertAlign w:val="superscript"/>
        </w:rPr>
        <w:t>[</w:t>
      </w:r>
      <w:r>
        <w:rPr>
          <w:vertAlign w:val="superscript"/>
        </w:rPr>
        <w:t xml:space="preserve">7-10</w:t>
      </w:r>
      <w:r>
        <w:rPr>
          <w:vertAlign w:val="superscript"/>
        </w:rPr>
        <w:t>]</w:t>
      </w:r>
      <w:r>
        <w:rPr>
          <w:rFonts w:ascii="宋体" w:eastAsia="宋体" w:hint="eastAsia"/>
        </w:rPr>
        <w:t>。</w:t>
      </w:r>
    </w:p>
    <w:p w:rsidR="0018722C">
      <w:pPr>
        <w:topLinePunct/>
      </w:pPr>
      <w:r>
        <w:rPr>
          <w:rFonts w:ascii="宋体" w:hAnsi="宋体" w:eastAsia="宋体" w:hint="eastAsia"/>
        </w:rPr>
        <w:t>在</w:t>
      </w:r>
      <w:r>
        <w:t>1986</w:t>
      </w:r>
      <w:r>
        <w:rPr>
          <w:rFonts w:ascii="宋体" w:hAnsi="宋体" w:eastAsia="宋体" w:hint="eastAsia"/>
        </w:rPr>
        <w:t>年，</w:t>
      </w:r>
      <w:r>
        <w:t>Mosmann</w:t>
      </w:r>
      <w:r>
        <w:t> </w:t>
      </w:r>
      <w:r>
        <w:t>and</w:t>
      </w:r>
      <w:r>
        <w:t> </w:t>
      </w:r>
      <w:r>
        <w:t>Coffman</w:t>
      </w:r>
      <w:r/>
      <w:r>
        <w:rPr>
          <w:rFonts w:ascii="宋体" w:hAnsi="宋体" w:eastAsia="宋体" w:hint="eastAsia"/>
        </w:rPr>
        <w:t>首次根据分泌细胞因子的不同鉴</w:t>
      </w:r>
      <w:r>
        <w:rPr>
          <w:rFonts w:ascii="宋体" w:hAnsi="宋体" w:eastAsia="宋体" w:hint="eastAsia"/>
        </w:rPr>
        <w:t>定了</w:t>
      </w:r>
      <w:r>
        <w:t>Th1</w:t>
      </w:r>
      <w:r/>
      <w:r>
        <w:rPr>
          <w:rFonts w:ascii="宋体" w:hAnsi="宋体" w:eastAsia="宋体" w:hint="eastAsia"/>
        </w:rPr>
        <w:t>和</w:t>
      </w:r>
      <w:r>
        <w:t>Th2</w:t>
      </w:r>
      <w:r>
        <w:rPr>
          <w:rFonts w:ascii="宋体" w:hAnsi="宋体" w:eastAsia="宋体" w:hint="eastAsia"/>
        </w:rPr>
        <w:t>细胞</w:t>
      </w:r>
      <w:r>
        <w:rPr>
          <w:vertAlign w:val="superscript"/>
        </w:rPr>
        <w:t>[</w:t>
      </w:r>
      <w:r>
        <w:rPr>
          <w:vertAlign w:val="superscript"/>
        </w:rPr>
        <w:t xml:space="preserve">11</w:t>
      </w:r>
      <w:r>
        <w:rPr>
          <w:vertAlign w:val="superscript"/>
        </w:rPr>
        <w:t>]</w:t>
      </w:r>
      <w:r>
        <w:rPr>
          <w:rFonts w:ascii="宋体" w:hAnsi="宋体" w:eastAsia="宋体" w:hint="eastAsia"/>
        </w:rPr>
        <w:t>。经过</w:t>
      </w:r>
      <w:r>
        <w:t>20</w:t>
      </w:r>
      <w:r/>
      <w:r>
        <w:rPr>
          <w:rFonts w:ascii="宋体" w:hAnsi="宋体" w:eastAsia="宋体" w:hint="eastAsia"/>
        </w:rPr>
        <w:t>多年的研究，现今已有至少</w:t>
      </w:r>
      <w:r>
        <w:t>4</w:t>
      </w:r>
      <w:r/>
      <w:r>
        <w:rPr>
          <w:rFonts w:ascii="宋体" w:hAnsi="宋体" w:eastAsia="宋体" w:hint="eastAsia"/>
        </w:rPr>
        <w:t>种细胞亚</w:t>
      </w:r>
      <w:r>
        <w:rPr>
          <w:rFonts w:ascii="宋体" w:hAnsi="宋体" w:eastAsia="宋体" w:hint="eastAsia"/>
        </w:rPr>
        <w:t>群被鉴定，分别是</w:t>
      </w:r>
      <w:r>
        <w:t>Th1</w:t>
      </w:r>
      <w:r>
        <w:rPr>
          <w:rFonts w:ascii="宋体" w:hAnsi="宋体" w:eastAsia="宋体" w:hint="eastAsia"/>
        </w:rPr>
        <w:t>、</w:t>
      </w:r>
      <w:r>
        <w:t>Th2</w:t>
      </w:r>
      <w:r>
        <w:rPr>
          <w:rFonts w:ascii="宋体" w:hAnsi="宋体" w:eastAsia="宋体" w:hint="eastAsia"/>
        </w:rPr>
        <w:t>、</w:t>
      </w:r>
      <w:r>
        <w:t>Th17</w:t>
      </w:r>
      <w:r/>
      <w:r>
        <w:rPr>
          <w:rFonts w:ascii="宋体" w:hAnsi="宋体" w:eastAsia="宋体" w:hint="eastAsia"/>
        </w:rPr>
        <w:t>和</w:t>
      </w:r>
      <w:r>
        <w:t>Treg</w:t>
      </w:r>
      <w:r/>
      <w:r>
        <w:rPr>
          <w:rFonts w:ascii="宋体" w:hAnsi="宋体" w:eastAsia="宋体" w:hint="eastAsia"/>
        </w:rPr>
        <w:t>细胞。</w:t>
      </w:r>
      <w:r>
        <w:t>Th1</w:t>
      </w:r>
      <w:r>
        <w:rPr>
          <w:rFonts w:ascii="宋体" w:hAnsi="宋体" w:eastAsia="宋体" w:hint="eastAsia"/>
        </w:rPr>
        <w:t>、</w:t>
      </w:r>
      <w:r>
        <w:t>Th2</w:t>
      </w:r>
      <w:r>
        <w:rPr>
          <w:rFonts w:ascii="宋体" w:hAnsi="宋体" w:eastAsia="宋体" w:hint="eastAsia"/>
        </w:rPr>
        <w:t>、</w:t>
      </w:r>
      <w:r>
        <w:t>Th17</w:t>
      </w:r>
      <w:r>
        <w:rPr>
          <w:rFonts w:ascii="宋体" w:hAnsi="宋体" w:eastAsia="宋体" w:hint="eastAsia"/>
        </w:rPr>
        <w:t>、</w:t>
      </w:r>
      <w:r>
        <w:t>Treg</w:t>
      </w:r>
      <w:r>
        <w:rPr>
          <w:rFonts w:ascii="宋体" w:hAnsi="宋体" w:eastAsia="宋体" w:hint="eastAsia"/>
        </w:rPr>
        <w:t>细胞均分化自幼稚</w:t>
      </w:r>
      <w:r>
        <w:t>T</w:t>
      </w:r>
      <w:r/>
      <w:r>
        <w:rPr>
          <w:rFonts w:ascii="宋体" w:hAnsi="宋体" w:eastAsia="宋体" w:hint="eastAsia"/>
        </w:rPr>
        <w:t>细胞</w:t>
      </w:r>
      <w:r>
        <w:rPr>
          <w:rFonts w:ascii="宋体" w:hAnsi="宋体" w:eastAsia="宋体" w:hint="eastAsia"/>
        </w:rPr>
        <w:t>（</w:t>
      </w:r>
      <w:r>
        <w:rPr>
          <w:spacing w:val="-1"/>
          <w:w w:val="100"/>
        </w:rPr>
        <w:t>Tn</w:t>
      </w:r>
      <w:r>
        <w:rPr>
          <w:rFonts w:ascii="宋体" w:hAnsi="宋体" w:eastAsia="宋体" w:hint="eastAsia"/>
        </w:rPr>
        <w:t>）</w:t>
      </w:r>
      <w:r>
        <w:rPr>
          <w:rFonts w:ascii="宋体" w:hAnsi="宋体" w:eastAsia="宋体" w:hint="eastAsia"/>
        </w:rPr>
        <w:t>，初始</w:t>
      </w:r>
      <w:r>
        <w:t>C</w:t>
      </w:r>
      <w:r>
        <w:t>D</w:t>
      </w:r>
      <w:r>
        <w:t>4</w:t>
      </w:r>
      <w:r>
        <w:t>+</w:t>
      </w:r>
      <w:r>
        <w:t>T</w:t>
      </w:r>
      <w:r/>
      <w:r>
        <w:rPr>
          <w:rFonts w:ascii="宋体" w:hAnsi="宋体" w:eastAsia="宋体" w:hint="eastAsia"/>
        </w:rPr>
        <w:t>细胞在不同细胞因子环境条</w:t>
      </w:r>
      <w:r>
        <w:rPr>
          <w:rFonts w:ascii="宋体" w:hAnsi="宋体" w:eastAsia="宋体" w:hint="eastAsia"/>
        </w:rPr>
        <w:t>件下分化为不同的</w:t>
      </w:r>
      <w:r>
        <w:t>Th</w:t>
      </w:r>
      <w:r/>
      <w:r>
        <w:rPr>
          <w:rFonts w:ascii="宋体" w:hAnsi="宋体" w:eastAsia="宋体" w:hint="eastAsia"/>
        </w:rPr>
        <w:t>亚群。最新研究证实，</w:t>
      </w:r>
      <w:r>
        <w:t>JAK</w:t>
      </w:r>
      <w:r>
        <w:t>/</w:t>
      </w:r>
      <w:r>
        <w:t>STAT</w:t>
      </w:r>
      <w:r/>
      <w:r>
        <w:rPr>
          <w:rFonts w:ascii="宋体" w:hAnsi="宋体" w:eastAsia="宋体" w:hint="eastAsia"/>
        </w:rPr>
        <w:t>信号转导通路主</w:t>
      </w:r>
      <w:r>
        <w:rPr>
          <w:rFonts w:ascii="宋体" w:hAnsi="宋体" w:eastAsia="宋体" w:hint="eastAsia"/>
        </w:rPr>
        <w:t>导着</w:t>
      </w:r>
      <w:r>
        <w:t>CD4</w:t>
      </w:r>
      <w:r>
        <w:t>+</w:t>
      </w:r>
      <w:r>
        <w:t>T</w:t>
      </w:r>
      <w:r/>
      <w:r>
        <w:rPr>
          <w:rFonts w:ascii="宋体" w:hAnsi="宋体" w:eastAsia="宋体" w:hint="eastAsia"/>
        </w:rPr>
        <w:t>细胞亚群的分化，各种细胞因子作用于受体，通过激活不同</w:t>
      </w:r>
      <w:r>
        <w:rPr>
          <w:rFonts w:ascii="宋体" w:hAnsi="宋体" w:eastAsia="宋体" w:hint="eastAsia"/>
        </w:rPr>
        <w:t>的</w:t>
      </w:r>
      <w:r>
        <w:t>JAK</w:t>
      </w:r>
      <w:r>
        <w:t>/</w:t>
      </w:r>
      <w:r>
        <w:t>STAT</w:t>
      </w:r>
      <w:r>
        <w:rPr>
          <w:rFonts w:ascii="宋体" w:hAnsi="宋体" w:eastAsia="宋体" w:hint="eastAsia"/>
        </w:rPr>
        <w:t>通路而影响</w:t>
      </w:r>
      <w:r>
        <w:t>CD4</w:t>
      </w:r>
      <w:r>
        <w:t>+</w:t>
      </w:r>
      <w:r>
        <w:t>T</w:t>
      </w:r>
      <w:r/>
      <w:r>
        <w:rPr>
          <w:rFonts w:ascii="宋体" w:hAnsi="宋体" w:eastAsia="宋体" w:hint="eastAsia"/>
        </w:rPr>
        <w:t>细胞的分化</w:t>
      </w:r>
      <w:r>
        <w:rPr>
          <w:vertAlign w:val="superscript"/>
        </w:rPr>
        <w:t>[</w:t>
      </w:r>
      <w:r>
        <w:rPr>
          <w:vertAlign w:val="superscript"/>
          <w:position w:val="13"/>
        </w:rPr>
        <w:t xml:space="preserve">12-15</w:t>
      </w:r>
      <w:r>
        <w:rPr>
          <w:vertAlign w:val="superscript"/>
        </w:rPr>
        <w:t>]</w:t>
      </w:r>
      <w:r>
        <w:rPr>
          <w:rFonts w:ascii="宋体" w:hAnsi="宋体" w:eastAsia="宋体" w:hint="eastAsia"/>
          <w:rFonts w:ascii="宋体" w:hAnsi="宋体" w:eastAsia="宋体" w:hint="eastAsia"/>
          <w:spacing w:val="-5"/>
        </w:rPr>
        <w:t xml:space="preserve">. </w:t>
      </w:r>
      <w:r>
        <w:t>IL-12</w:t>
      </w:r>
      <w:r/>
      <w:r>
        <w:rPr>
          <w:rFonts w:ascii="宋体" w:hAnsi="宋体" w:eastAsia="宋体" w:hint="eastAsia"/>
        </w:rPr>
        <w:t>和</w:t>
      </w:r>
      <w:r>
        <w:t>IFN-γ</w:t>
      </w:r>
      <w:r/>
      <w:r>
        <w:rPr>
          <w:rFonts w:ascii="宋体" w:hAnsi="宋体" w:eastAsia="宋体" w:hint="eastAsia"/>
        </w:rPr>
        <w:t>分别通</w:t>
      </w:r>
      <w:r>
        <w:rPr>
          <w:rFonts w:ascii="宋体" w:hAnsi="宋体" w:eastAsia="宋体" w:hint="eastAsia"/>
        </w:rPr>
        <w:t>过激活</w:t>
      </w:r>
      <w:r>
        <w:t>STAT4</w:t>
      </w:r>
      <w:r/>
      <w:r>
        <w:rPr>
          <w:rFonts w:ascii="宋体" w:hAnsi="宋体" w:eastAsia="宋体" w:hint="eastAsia"/>
        </w:rPr>
        <w:t>和</w:t>
      </w:r>
      <w:r>
        <w:t>STAT1</w:t>
      </w:r>
      <w:r/>
      <w:r>
        <w:rPr>
          <w:rFonts w:ascii="宋体" w:hAnsi="宋体" w:eastAsia="宋体" w:hint="eastAsia"/>
        </w:rPr>
        <w:t>上调转录因子</w:t>
      </w:r>
      <w:r>
        <w:t>T-bet</w:t>
      </w:r>
      <w:r>
        <w:rPr>
          <w:rFonts w:ascii="宋体" w:hAnsi="宋体" w:eastAsia="宋体" w:hint="eastAsia"/>
        </w:rPr>
        <w:t>的表达，诱导</w:t>
      </w:r>
      <w:r>
        <w:t>Tn</w:t>
      </w:r>
      <w:r/>
      <w:r>
        <w:rPr>
          <w:rFonts w:ascii="宋体" w:hAnsi="宋体" w:eastAsia="宋体" w:hint="eastAsia"/>
        </w:rPr>
        <w:t>向</w:t>
      </w:r>
      <w:r>
        <w:t>Th1</w:t>
      </w:r>
      <w:r/>
      <w:r>
        <w:rPr>
          <w:rFonts w:ascii="宋体" w:hAnsi="宋体" w:eastAsia="宋体" w:hint="eastAsia"/>
        </w:rPr>
        <w:t>细胞</w:t>
      </w:r>
      <w:r>
        <w:rPr>
          <w:rFonts w:ascii="宋体" w:hAnsi="宋体" w:eastAsia="宋体" w:hint="eastAsia"/>
        </w:rPr>
        <w:t>分化。</w:t>
      </w:r>
      <w:r>
        <w:t>IL-4</w:t>
      </w:r>
      <w:r/>
      <w:r>
        <w:rPr>
          <w:rFonts w:ascii="宋体" w:hAnsi="宋体" w:eastAsia="宋体" w:hint="eastAsia"/>
        </w:rPr>
        <w:t>激活</w:t>
      </w:r>
      <w:r>
        <w:t>STAT6</w:t>
      </w:r>
      <w:r/>
      <w:r>
        <w:rPr>
          <w:rFonts w:ascii="宋体" w:hAnsi="宋体" w:eastAsia="宋体" w:hint="eastAsia"/>
        </w:rPr>
        <w:t>上调转录因子</w:t>
      </w:r>
      <w:r>
        <w:t>GATA3</w:t>
      </w:r>
      <w:r/>
      <w:r>
        <w:rPr>
          <w:rFonts w:ascii="宋体" w:hAnsi="宋体" w:eastAsia="宋体" w:hint="eastAsia"/>
        </w:rPr>
        <w:t>的表达，诱导</w:t>
      </w:r>
      <w:r>
        <w:t>Tn</w:t>
      </w:r>
      <w:r/>
      <w:r>
        <w:rPr>
          <w:rFonts w:ascii="宋体" w:hAnsi="宋体" w:eastAsia="宋体" w:hint="eastAsia"/>
        </w:rPr>
        <w:t>向</w:t>
      </w:r>
      <w:r>
        <w:t>Th2</w:t>
      </w:r>
      <w:r/>
      <w:r>
        <w:rPr>
          <w:rFonts w:ascii="宋体" w:hAnsi="宋体" w:eastAsia="宋体" w:hint="eastAsia"/>
        </w:rPr>
        <w:t>细</w:t>
      </w:r>
      <w:r>
        <w:rPr>
          <w:rFonts w:ascii="宋体" w:hAnsi="宋体" w:eastAsia="宋体" w:hint="eastAsia"/>
        </w:rPr>
        <w:t>胞分化。</w:t>
      </w:r>
      <w:r>
        <w:t>I</w:t>
      </w:r>
      <w:r>
        <w:t>L</w:t>
      </w:r>
      <w:r>
        <w:t>-6</w:t>
      </w:r>
      <w:r/>
      <w:r>
        <w:rPr>
          <w:rFonts w:ascii="宋体" w:hAnsi="宋体" w:eastAsia="宋体" w:hint="eastAsia"/>
        </w:rPr>
        <w:t>激活</w:t>
      </w:r>
      <w:r>
        <w:t>S</w:t>
      </w:r>
      <w:r>
        <w:t>T</w:t>
      </w:r>
      <w:r>
        <w:t>A</w:t>
      </w:r>
      <w:r>
        <w:t>T</w:t>
      </w:r>
      <w:r>
        <w:t>3</w:t>
      </w:r>
      <w:r>
        <w:rPr>
          <w:rFonts w:ascii="宋体" w:hAnsi="宋体" w:eastAsia="宋体" w:hint="eastAsia"/>
        </w:rPr>
        <w:t>，在低浓度</w:t>
      </w:r>
      <w:r>
        <w:t>T</w:t>
      </w:r>
      <w:r>
        <w:t>G</w:t>
      </w:r>
      <w:r>
        <w:t>F</w:t>
      </w:r>
      <w:r>
        <w:t>-β</w:t>
      </w:r>
      <w:r>
        <w:rPr>
          <w:rFonts w:ascii="宋体" w:hAnsi="宋体" w:eastAsia="宋体" w:hint="eastAsia"/>
        </w:rPr>
        <w:t>的协同下上调</w:t>
      </w:r>
      <w:r>
        <w:t>R</w:t>
      </w:r>
      <w:r>
        <w:t>O</w:t>
      </w:r>
      <w:r>
        <w:t>R</w:t>
      </w:r>
      <w:r>
        <w:t>γt</w:t>
      </w:r>
      <w:r>
        <w:rPr>
          <w:rFonts w:ascii="宋体" w:hAnsi="宋体" w:eastAsia="宋体" w:hint="eastAsia"/>
        </w:rPr>
        <w:t>的表达，</w:t>
      </w:r>
      <w:r>
        <w:rPr>
          <w:rFonts w:ascii="宋体" w:hAnsi="宋体" w:eastAsia="宋体" w:hint="eastAsia"/>
        </w:rPr>
        <w:t>诱导</w:t>
      </w:r>
      <w:r>
        <w:t>Tn</w:t>
      </w:r>
      <w:r>
        <w:rPr>
          <w:rFonts w:ascii="宋体" w:hAnsi="宋体" w:eastAsia="宋体" w:hint="eastAsia"/>
        </w:rPr>
        <w:t>向</w:t>
      </w:r>
      <w:r>
        <w:t>Th17</w:t>
      </w:r>
      <w:r/>
      <w:r>
        <w:rPr>
          <w:rFonts w:ascii="宋体" w:hAnsi="宋体" w:eastAsia="宋体" w:hint="eastAsia"/>
        </w:rPr>
        <w:t>方向分化。</w:t>
      </w:r>
      <w:r>
        <w:t>IL-2</w:t>
      </w:r>
      <w:r/>
      <w:r>
        <w:rPr>
          <w:rFonts w:ascii="宋体" w:hAnsi="宋体" w:eastAsia="宋体" w:hint="eastAsia"/>
        </w:rPr>
        <w:t>激活</w:t>
      </w:r>
      <w:r>
        <w:t>STAT5</w:t>
      </w:r>
      <w:r>
        <w:rPr>
          <w:rFonts w:ascii="宋体" w:hAnsi="宋体" w:eastAsia="宋体" w:hint="eastAsia"/>
        </w:rPr>
        <w:t>，在高浓度</w:t>
      </w:r>
      <w:r>
        <w:t>TGF-β</w:t>
      </w:r>
      <w:r/>
      <w:r>
        <w:rPr>
          <w:rFonts w:ascii="宋体" w:hAnsi="宋体" w:eastAsia="宋体" w:hint="eastAsia"/>
        </w:rPr>
        <w:t>的环境下</w:t>
      </w:r>
      <w:r>
        <w:rPr>
          <w:rFonts w:ascii="宋体" w:hAnsi="宋体" w:eastAsia="宋体" w:hint="eastAsia"/>
        </w:rPr>
        <w:t>上调转录因子</w:t>
      </w:r>
      <w:r>
        <w:t>Foxp3</w:t>
      </w:r>
      <w:r/>
      <w:r>
        <w:rPr>
          <w:rFonts w:ascii="宋体" w:hAnsi="宋体" w:eastAsia="宋体" w:hint="eastAsia"/>
        </w:rPr>
        <w:t>诱导</w:t>
      </w:r>
      <w:r>
        <w:t>Tn</w:t>
      </w:r>
      <w:r/>
      <w:r>
        <w:rPr>
          <w:rFonts w:ascii="宋体" w:hAnsi="宋体" w:eastAsia="宋体" w:hint="eastAsia"/>
        </w:rPr>
        <w:t>向</w:t>
      </w:r>
      <w:r>
        <w:t>Treg</w:t>
      </w:r>
      <w:r/>
      <w:r>
        <w:rPr>
          <w:rFonts w:ascii="宋体" w:hAnsi="宋体" w:eastAsia="宋体" w:hint="eastAsia"/>
        </w:rPr>
        <w:t>分化。</w:t>
      </w:r>
    </w:p>
    <w:p w:rsidR="0018722C">
      <w:pPr>
        <w:topLinePunct/>
      </w:pPr>
      <w:r>
        <w:rPr>
          <w:rFonts w:ascii="宋体" w:eastAsia="宋体" w:hint="eastAsia"/>
        </w:rPr>
        <w:t>早期研究认为</w:t>
      </w:r>
      <w:r>
        <w:rPr>
          <w:rFonts w:ascii="宋体" w:eastAsia="宋体" w:hint="eastAsia"/>
        </w:rPr>
        <w:t>：</w:t>
      </w:r>
      <w:r>
        <w:t>Th1</w:t>
      </w:r>
      <w:r>
        <w:rPr>
          <w:rFonts w:ascii="宋体" w:eastAsia="宋体" w:hint="eastAsia"/>
        </w:rPr>
        <w:t>在组织特异性自身免疫病</w:t>
      </w:r>
      <w:r>
        <w:t>RA</w:t>
      </w:r>
      <w:r>
        <w:rPr>
          <w:rFonts w:ascii="宋体" w:eastAsia="宋体" w:hint="eastAsia"/>
        </w:rPr>
        <w:t>的发生中占主导地位。</w:t>
      </w:r>
      <w:r>
        <w:t>IL-12</w:t>
      </w:r>
      <w:r>
        <w:rPr>
          <w:rFonts w:ascii="宋体" w:eastAsia="宋体" w:hint="eastAsia"/>
        </w:rPr>
        <w:t>能促进</w:t>
      </w:r>
      <w:r>
        <w:t>Tn</w:t>
      </w:r>
      <w:r>
        <w:rPr>
          <w:rFonts w:ascii="宋体" w:eastAsia="宋体" w:hint="eastAsia"/>
        </w:rPr>
        <w:t>细胞向</w:t>
      </w:r>
      <w:r>
        <w:t>Th1</w:t>
      </w:r>
      <w:r>
        <w:rPr>
          <w:rFonts w:ascii="宋体" w:eastAsia="宋体" w:hint="eastAsia"/>
        </w:rPr>
        <w:t>细胞分化，经</w:t>
      </w:r>
      <w:r>
        <w:t>IL-12</w:t>
      </w:r>
      <w:r>
        <w:rPr>
          <w:rFonts w:ascii="宋体" w:eastAsia="宋体" w:hint="eastAsia"/>
        </w:rPr>
        <w:t>处理的小鼠其</w:t>
      </w:r>
      <w:r>
        <w:t>CIA</w:t>
      </w:r>
      <w:r>
        <w:rPr>
          <w:rFonts w:ascii="宋体" w:eastAsia="宋体" w:hint="eastAsia"/>
        </w:rPr>
        <w:t>发病率和疾病严重程度显著增高，如果敲除小鼠</w:t>
      </w:r>
      <w:r>
        <w:t>IL-12</w:t>
      </w:r>
      <w:r>
        <w:rPr>
          <w:rFonts w:ascii="宋体" w:eastAsia="宋体" w:hint="eastAsia"/>
        </w:rPr>
        <w:t>基因或使用抗体中</w:t>
      </w:r>
      <w:r>
        <w:rPr>
          <w:rFonts w:ascii="宋体" w:eastAsia="宋体" w:hint="eastAsia"/>
        </w:rPr>
        <w:t>和</w:t>
      </w:r>
      <w:r>
        <w:t>IL-12</w:t>
      </w:r>
      <w:r>
        <w:rPr>
          <w:rFonts w:ascii="宋体" w:eastAsia="宋体" w:hint="eastAsia"/>
        </w:rPr>
        <w:t>则发病率显著降低。同样如果使用免疫调节剂抑制</w:t>
      </w:r>
      <w:r>
        <w:t>Th1</w:t>
      </w:r>
      <w:r>
        <w:rPr>
          <w:rFonts w:ascii="宋体" w:eastAsia="宋体" w:hint="eastAsia"/>
        </w:rPr>
        <w:t>细胞反应</w:t>
      </w:r>
      <w:r>
        <w:rPr>
          <w:rFonts w:ascii="宋体" w:eastAsia="宋体" w:hint="eastAsia"/>
        </w:rPr>
        <w:t>也可降低</w:t>
      </w:r>
      <w:r>
        <w:t>CIA</w:t>
      </w:r>
      <w:r>
        <w:rPr>
          <w:rFonts w:ascii="宋体" w:eastAsia="宋体" w:hint="eastAsia"/>
        </w:rPr>
        <w:t>关节损伤程度和发病率。临床研究发现</w:t>
      </w:r>
      <w:r>
        <w:t>RA</w:t>
      </w:r>
      <w:r>
        <w:rPr>
          <w:rFonts w:ascii="宋体" w:eastAsia="宋体" w:hint="eastAsia"/>
        </w:rPr>
        <w:t>患者滑膜中</w:t>
      </w:r>
      <w:r>
        <w:rPr>
          <w:rFonts w:ascii="宋体" w:eastAsia="宋体" w:hint="eastAsia"/>
        </w:rPr>
        <w:t>总</w:t>
      </w:r>
    </w:p>
    <w:p w:rsidR="0018722C">
      <w:pPr>
        <w:topLinePunct/>
      </w:pPr>
      <w:r>
        <w:t>STAT1</w:t>
      </w:r>
      <w:r>
        <w:rPr>
          <w:rFonts w:ascii="宋体" w:eastAsia="宋体" w:hint="eastAsia"/>
        </w:rPr>
        <w:t>水平明显增高，炎症部位可见大量</w:t>
      </w:r>
      <w:r>
        <w:t>STAT1</w:t>
      </w:r>
      <w:r>
        <w:rPr>
          <w:rFonts w:ascii="宋体" w:eastAsia="宋体" w:hint="eastAsia"/>
        </w:rPr>
        <w:t>阳性细胞，内膜的衬里</w:t>
      </w:r>
      <w:r>
        <w:rPr>
          <w:rFonts w:ascii="宋体" w:eastAsia="宋体" w:hint="eastAsia"/>
        </w:rPr>
        <w:t>层的纤维母样滑膜细胞中也有大量的</w:t>
      </w:r>
      <w:r>
        <w:t>STAT1</w:t>
      </w:r>
      <w:r>
        <w:rPr>
          <w:vertAlign w:val="superscript"/>
        </w:rPr>
        <w:t>[</w:t>
      </w:r>
      <w:r>
        <w:rPr>
          <w:vertAlign w:val="superscript"/>
        </w:rPr>
        <w:t xml:space="preserve">16-17</w:t>
      </w:r>
      <w:r>
        <w:rPr>
          <w:vertAlign w:val="superscript"/>
        </w:rPr>
        <w:t>]</w:t>
      </w:r>
      <w:r>
        <w:rPr>
          <w:rFonts w:ascii="宋体" w:eastAsia="宋体" w:hint="eastAsia"/>
        </w:rPr>
        <w:t>。本研究发现在</w:t>
      </w:r>
      <w:r>
        <w:t>CIA </w:t>
      </w:r>
      <w:r>
        <w:rPr>
          <w:rFonts w:ascii="宋体" w:eastAsia="宋体" w:hint="eastAsia"/>
        </w:rPr>
        <w:t>小</w:t>
      </w:r>
    </w:p>
    <w:p w:rsidR="0018722C">
      <w:pPr>
        <w:topLinePunct/>
      </w:pPr>
      <w:r>
        <w:rPr>
          <w:rFonts w:cstheme="minorBidi" w:hAnsiTheme="minorHAnsi" w:eastAsiaTheme="minorHAnsi" w:asciiTheme="minorHAnsi" w:ascii="Calibri"/>
        </w:rPr>
        <w:t>36</w:t>
      </w:r>
    </w:p>
    <w:p w:rsidR="0018722C">
      <w:pPr>
        <w:topLinePunct/>
      </w:pPr>
      <w:r>
        <w:rPr>
          <w:rFonts w:ascii="宋体" w:eastAsia="宋体" w:hint="eastAsia"/>
        </w:rPr>
        <w:t>鼠免疫后第</w:t>
      </w:r>
      <w:r>
        <w:t>35</w:t>
      </w:r>
      <w:r>
        <w:rPr>
          <w:rFonts w:ascii="宋体" w:eastAsia="宋体" w:hint="eastAsia"/>
        </w:rPr>
        <w:t>天，小鼠足爪肿胀度达到峰值，此时模型组小鼠</w:t>
      </w:r>
      <w:r>
        <w:t>Th1</w:t>
      </w:r>
      <w:r>
        <w:rPr>
          <w:rFonts w:ascii="宋体" w:eastAsia="宋体" w:hint="eastAsia"/>
        </w:rPr>
        <w:t>细胞</w:t>
      </w:r>
      <w:r>
        <w:rPr>
          <w:rFonts w:ascii="宋体" w:eastAsia="宋体" w:hint="eastAsia"/>
        </w:rPr>
        <w:t>比率、</w:t>
      </w:r>
      <w:r>
        <w:t>p-STAT1</w:t>
      </w:r>
      <w:r>
        <w:rPr>
          <w:rFonts w:ascii="宋体" w:eastAsia="宋体" w:hint="eastAsia"/>
        </w:rPr>
        <w:t>和</w:t>
      </w:r>
      <w:r>
        <w:t>p-STAT4</w:t>
      </w:r>
      <w:r>
        <w:rPr>
          <w:rFonts w:ascii="宋体" w:eastAsia="宋体" w:hint="eastAsia"/>
        </w:rPr>
        <w:t>均高于对照组小鼠，转录因子</w:t>
      </w:r>
      <w:r>
        <w:t>T-bet</w:t>
      </w:r>
      <w:r>
        <w:rPr>
          <w:rFonts w:ascii="宋体" w:eastAsia="宋体" w:hint="eastAsia"/>
        </w:rPr>
        <w:t>同样高于</w:t>
      </w:r>
      <w:r>
        <w:rPr>
          <w:rFonts w:ascii="宋体" w:eastAsia="宋体" w:hint="eastAsia"/>
        </w:rPr>
        <w:t>对照组小鼠，而薯蓣皂苷组虽然其</w:t>
      </w:r>
      <w:r>
        <w:t>p-STAT1</w:t>
      </w:r>
      <w:r>
        <w:rPr>
          <w:rFonts w:ascii="宋体" w:eastAsia="宋体" w:hint="eastAsia"/>
        </w:rPr>
        <w:t>和</w:t>
      </w:r>
      <w:r>
        <w:t>T-bet</w:t>
      </w:r>
      <w:r>
        <w:rPr>
          <w:rFonts w:ascii="宋体" w:eastAsia="宋体" w:hint="eastAsia"/>
        </w:rPr>
        <w:t>与模型组并无差异，</w:t>
      </w:r>
      <w:r>
        <w:rPr>
          <w:rFonts w:ascii="宋体" w:eastAsia="宋体" w:hint="eastAsia"/>
        </w:rPr>
        <w:t>但</w:t>
      </w:r>
      <w:r>
        <w:t>p-STAT4</w:t>
      </w:r>
      <w:r>
        <w:rPr>
          <w:rFonts w:ascii="宋体" w:eastAsia="宋体" w:hint="eastAsia"/>
        </w:rPr>
        <w:t>和</w:t>
      </w:r>
      <w:r>
        <w:t>Th1</w:t>
      </w:r>
      <w:r>
        <w:rPr>
          <w:rFonts w:ascii="宋体" w:eastAsia="宋体" w:hint="eastAsia"/>
        </w:rPr>
        <w:t>细胞比率却显著降低，说明薯蓣皂苷可能通过抑制</w:t>
      </w:r>
      <w:r>
        <w:t>p-STAT4</w:t>
      </w:r>
      <w:r>
        <w:rPr>
          <w:rFonts w:ascii="宋体" w:eastAsia="宋体" w:hint="eastAsia"/>
        </w:rPr>
        <w:t>的表达抑制幼稚</w:t>
      </w:r>
      <w:r>
        <w:t>T</w:t>
      </w:r>
      <w:r>
        <w:rPr>
          <w:rFonts w:ascii="宋体" w:eastAsia="宋体" w:hint="eastAsia"/>
        </w:rPr>
        <w:t>细胞向</w:t>
      </w:r>
      <w:r>
        <w:t>Th1</w:t>
      </w:r>
      <w:r>
        <w:rPr>
          <w:rFonts w:ascii="宋体" w:eastAsia="宋体" w:hint="eastAsia"/>
        </w:rPr>
        <w:t>细胞分化，从而对</w:t>
      </w:r>
      <w:r>
        <w:t>CIA</w:t>
      </w:r>
      <w:r>
        <w:rPr>
          <w:rFonts w:ascii="宋体" w:eastAsia="宋体" w:hint="eastAsia"/>
        </w:rPr>
        <w:t>小鼠产生</w:t>
      </w:r>
      <w:r>
        <w:rPr>
          <w:rFonts w:ascii="宋体" w:eastAsia="宋体" w:hint="eastAsia"/>
        </w:rPr>
        <w:t>治疗作用。而雷公藤对</w:t>
      </w:r>
      <w:r>
        <w:t>CIA</w:t>
      </w:r>
      <w:r>
        <w:rPr>
          <w:rFonts w:ascii="宋体" w:eastAsia="宋体" w:hint="eastAsia"/>
        </w:rPr>
        <w:t>小鼠</w:t>
      </w:r>
      <w:r>
        <w:t>Th1</w:t>
      </w:r>
      <w:r>
        <w:rPr>
          <w:rFonts w:ascii="宋体" w:eastAsia="宋体" w:hint="eastAsia"/>
        </w:rPr>
        <w:t>细胞及其相关转录因子的影响与薯</w:t>
      </w:r>
      <w:r>
        <w:rPr>
          <w:rFonts w:ascii="宋体" w:eastAsia="宋体" w:hint="eastAsia"/>
        </w:rPr>
        <w:t>蓣皂苷类似，能够降低</w:t>
      </w:r>
      <w:r>
        <w:t>p-STAT4</w:t>
      </w:r>
      <w:r>
        <w:rPr>
          <w:rFonts w:ascii="宋体" w:eastAsia="宋体" w:hint="eastAsia"/>
        </w:rPr>
        <w:t>，但其对</w:t>
      </w:r>
      <w:r>
        <w:t>p-STAT4</w:t>
      </w:r>
      <w:r>
        <w:rPr>
          <w:rFonts w:ascii="宋体" w:eastAsia="宋体" w:hint="eastAsia"/>
        </w:rPr>
        <w:t>的影响更加明显，因为</w:t>
      </w:r>
      <w:r>
        <w:rPr>
          <w:rFonts w:ascii="宋体" w:eastAsia="宋体" w:hint="eastAsia"/>
        </w:rPr>
        <w:t>从大体上看，雷公藤组的治疗效果最好，因此这一结果与薯蓣皂苷对</w:t>
      </w:r>
      <w:r>
        <w:t>p-STAT1</w:t>
      </w:r>
      <w:r>
        <w:rPr>
          <w:rFonts w:ascii="宋体" w:eastAsia="宋体" w:hint="eastAsia"/>
        </w:rPr>
        <w:t>和</w:t>
      </w:r>
      <w:r>
        <w:t>p-STAT4</w:t>
      </w:r>
      <w:r>
        <w:rPr>
          <w:rFonts w:ascii="宋体" w:eastAsia="宋体" w:hint="eastAsia"/>
        </w:rPr>
        <w:t>的影响是一致的。</w:t>
      </w:r>
    </w:p>
    <w:p w:rsidR="0018722C">
      <w:pPr>
        <w:topLinePunct/>
      </w:pPr>
      <w:r>
        <w:t>Th2</w:t>
      </w:r>
      <w:r>
        <w:rPr>
          <w:rFonts w:ascii="宋体" w:eastAsia="宋体" w:hint="eastAsia"/>
        </w:rPr>
        <w:t>细胞主要分泌</w:t>
      </w:r>
      <w:r>
        <w:t>IL-4</w:t>
      </w:r>
      <w:r>
        <w:rPr>
          <w:rFonts w:ascii="宋体" w:eastAsia="宋体" w:hint="eastAsia"/>
        </w:rPr>
        <w:t>、</w:t>
      </w:r>
      <w:r>
        <w:t>IL-5</w:t>
      </w:r>
      <w:r>
        <w:rPr>
          <w:rFonts w:ascii="宋体" w:eastAsia="宋体" w:hint="eastAsia"/>
        </w:rPr>
        <w:t>、</w:t>
      </w:r>
      <w:r>
        <w:t>IL-9</w:t>
      </w:r>
      <w:r>
        <w:rPr>
          <w:rFonts w:ascii="宋体" w:eastAsia="宋体" w:hint="eastAsia"/>
        </w:rPr>
        <w:t>、</w:t>
      </w:r>
      <w:r>
        <w:t>IL-10</w:t>
      </w:r>
      <w:r>
        <w:rPr>
          <w:rFonts w:ascii="宋体" w:eastAsia="宋体" w:hint="eastAsia"/>
        </w:rPr>
        <w:t>、</w:t>
      </w:r>
      <w:r>
        <w:t>IL-13</w:t>
      </w:r>
      <w:r>
        <w:rPr>
          <w:rFonts w:ascii="宋体" w:eastAsia="宋体" w:hint="eastAsia"/>
        </w:rPr>
        <w:t>、</w:t>
      </w:r>
      <w:r>
        <w:t>IL-25</w:t>
      </w:r>
      <w:r>
        <w:rPr>
          <w:rFonts w:ascii="宋体" w:eastAsia="宋体" w:hint="eastAsia"/>
        </w:rPr>
        <w:t>等细胞因</w:t>
      </w:r>
      <w:r>
        <w:rPr>
          <w:rFonts w:ascii="宋体" w:eastAsia="宋体" w:hint="eastAsia"/>
        </w:rPr>
        <w:t>子，幼稚</w:t>
      </w:r>
      <w:r>
        <w:t>T</w:t>
      </w:r>
      <w:r>
        <w:rPr>
          <w:rFonts w:ascii="宋体" w:eastAsia="宋体" w:hint="eastAsia"/>
        </w:rPr>
        <w:t>细胞表达一定量的</w:t>
      </w:r>
      <w:r>
        <w:t>IL-4</w:t>
      </w:r>
      <w:r>
        <w:rPr>
          <w:rFonts w:ascii="宋体" w:eastAsia="宋体" w:hint="eastAsia"/>
        </w:rPr>
        <w:t>受体，在</w:t>
      </w:r>
      <w:r>
        <w:t>IL-4</w:t>
      </w:r>
      <w:r>
        <w:rPr>
          <w:rFonts w:ascii="宋体" w:eastAsia="宋体" w:hint="eastAsia"/>
        </w:rPr>
        <w:t>的刺激下，</w:t>
      </w:r>
      <w:r>
        <w:t>IL-4</w:t>
      </w:r>
      <w:r>
        <w:rPr>
          <w:rFonts w:ascii="宋体" w:eastAsia="宋体" w:hint="eastAsia"/>
        </w:rPr>
        <w:t>受体招</w:t>
      </w:r>
      <w:r>
        <w:rPr>
          <w:rFonts w:ascii="宋体" w:eastAsia="宋体" w:hint="eastAsia"/>
        </w:rPr>
        <w:t>募并磷酸化下游的</w:t>
      </w:r>
      <w:r>
        <w:t>STAT6</w:t>
      </w:r>
      <w:r>
        <w:rPr>
          <w:rFonts w:ascii="宋体" w:eastAsia="宋体" w:hint="eastAsia"/>
        </w:rPr>
        <w:t>，激活一系列的信号通路，诱导幼稚</w:t>
      </w:r>
      <w:r>
        <w:t>T</w:t>
      </w:r>
      <w:r>
        <w:rPr>
          <w:rFonts w:ascii="宋体" w:eastAsia="宋体" w:hint="eastAsia"/>
        </w:rPr>
        <w:t>细胞</w:t>
      </w:r>
      <w:r>
        <w:rPr>
          <w:rFonts w:ascii="宋体" w:eastAsia="宋体" w:hint="eastAsia"/>
        </w:rPr>
        <w:t>向</w:t>
      </w:r>
    </w:p>
    <w:p w:rsidR="0018722C">
      <w:pPr>
        <w:topLinePunct/>
      </w:pPr>
      <w:r>
        <w:t>Th2</w:t>
      </w:r>
      <w:r/>
      <w:r>
        <w:rPr>
          <w:rFonts w:ascii="宋体" w:eastAsia="宋体" w:hint="eastAsia"/>
        </w:rPr>
        <w:t>细胞分化。在</w:t>
      </w:r>
      <w:r>
        <w:t>RA</w:t>
      </w:r>
      <w:r/>
      <w:r>
        <w:rPr>
          <w:rFonts w:ascii="宋体" w:eastAsia="宋体" w:hint="eastAsia"/>
        </w:rPr>
        <w:t>患者早期关节液中可以检测到</w:t>
      </w:r>
      <w:r>
        <w:t>IL-4</w:t>
      </w:r>
      <w:r>
        <w:rPr>
          <w:rFonts w:ascii="宋体" w:eastAsia="宋体" w:hint="eastAsia"/>
        </w:rPr>
        <w:t>、</w:t>
      </w:r>
      <w:r>
        <w:t>IL-5</w:t>
      </w:r>
      <w:r>
        <w:rPr>
          <w:rFonts w:ascii="宋体" w:eastAsia="宋体" w:hint="eastAsia"/>
        </w:rPr>
        <w:t>、</w:t>
      </w:r>
      <w:r>
        <w:t>IL-13</w:t>
      </w:r>
      <w:r>
        <w:rPr>
          <w:rFonts w:ascii="宋体" w:eastAsia="宋体" w:hint="eastAsia"/>
        </w:rPr>
        <w:t>高表达，但是随着病情进展，这些细胞因子的表达逐渐降低，这说明</w:t>
      </w:r>
      <w:r>
        <w:t>Th2</w:t>
      </w:r>
      <w:r>
        <w:rPr>
          <w:rFonts w:ascii="宋体" w:eastAsia="宋体" w:hint="eastAsia"/>
        </w:rPr>
        <w:t>细胞有可能在</w:t>
      </w:r>
      <w:r>
        <w:t>RA</w:t>
      </w:r>
      <w:r/>
      <w:r>
        <w:rPr>
          <w:rFonts w:ascii="宋体" w:eastAsia="宋体" w:hint="eastAsia"/>
        </w:rPr>
        <w:t>的早期起作用。通过免疫组化和原位杂交技术，可以检</w:t>
      </w:r>
      <w:r>
        <w:rPr>
          <w:rFonts w:ascii="宋体" w:eastAsia="宋体" w:hint="eastAsia"/>
        </w:rPr>
        <w:t>测到</w:t>
      </w:r>
      <w:r>
        <w:t>R</w:t>
      </w:r>
      <w:r>
        <w:t>A</w:t>
      </w:r>
      <w:r/>
      <w:r>
        <w:rPr>
          <w:rFonts w:ascii="宋体" w:eastAsia="宋体" w:hint="eastAsia"/>
        </w:rPr>
        <w:t>患者滑膜有</w:t>
      </w:r>
      <w:r>
        <w:t>S</w:t>
      </w:r>
      <w:r>
        <w:t>T</w:t>
      </w:r>
      <w:r>
        <w:t>A</w:t>
      </w:r>
      <w:r>
        <w:t>T</w:t>
      </w:r>
      <w:r>
        <w:t>6</w:t>
      </w:r>
      <w:r/>
      <w:r>
        <w:rPr>
          <w:rFonts w:ascii="宋体" w:eastAsia="宋体" w:hint="eastAsia"/>
        </w:rPr>
        <w:t>的表达，但是与骨关节炎患者对比发现，</w:t>
      </w:r>
      <w:r>
        <w:t>S</w:t>
      </w:r>
      <w:r>
        <w:t>T</w:t>
      </w:r>
      <w:r>
        <w:t>A</w:t>
      </w:r>
      <w:r>
        <w:t>T</w:t>
      </w:r>
      <w:r>
        <w:t>6</w:t>
      </w:r>
      <w:r>
        <w:rPr>
          <w:rFonts w:ascii="宋体" w:eastAsia="宋体" w:hint="eastAsia"/>
        </w:rPr>
        <w:t>的表达无差异，这提示</w:t>
      </w:r>
      <w:r>
        <w:t>STAT6</w:t>
      </w:r>
      <w:r>
        <w:rPr>
          <w:rFonts w:ascii="宋体" w:eastAsia="宋体" w:hint="eastAsia"/>
        </w:rPr>
        <w:t>有可能在关节中是非特异性的诱导因素，</w:t>
      </w:r>
      <w:r>
        <w:rPr>
          <w:rFonts w:ascii="宋体" w:eastAsia="宋体" w:hint="eastAsia"/>
        </w:rPr>
        <w:t>任何对关节的损伤都会诱导</w:t>
      </w:r>
      <w:r>
        <w:t>STAT6</w:t>
      </w:r>
      <w:r/>
      <w:r>
        <w:rPr>
          <w:rFonts w:ascii="宋体" w:eastAsia="宋体" w:hint="eastAsia"/>
        </w:rPr>
        <w:t>的表达，从而对关节起到保护作用</w:t>
      </w:r>
      <w:r>
        <w:rPr>
          <w:vertAlign w:val="superscript"/>
        </w:rPr>
        <w:t>[</w:t>
      </w:r>
      <w:r>
        <w:rPr>
          <w:vertAlign w:val="superscript"/>
        </w:rPr>
        <w:t xml:space="preserve">18</w:t>
      </w:r>
      <w:r>
        <w:rPr>
          <w:vertAlign w:val="superscript"/>
        </w:rPr>
        <w:t>]</w:t>
      </w:r>
      <w:r>
        <w:rPr>
          <w:rFonts w:ascii="宋体" w:eastAsia="宋体" w:hint="eastAsia"/>
        </w:rPr>
        <w:t>。</w:t>
      </w:r>
      <w:r>
        <w:rPr>
          <w:rFonts w:ascii="宋体" w:eastAsia="宋体" w:hint="eastAsia"/>
        </w:rPr>
        <w:t>本研究发现薯蓣皂苷组小鼠</w:t>
      </w:r>
      <w:r>
        <w:t>p-STAT6</w:t>
      </w:r>
      <w:r/>
      <w:r>
        <w:rPr>
          <w:rFonts w:ascii="宋体" w:eastAsia="宋体" w:hint="eastAsia"/>
        </w:rPr>
        <w:t>和</w:t>
      </w:r>
      <w:r>
        <w:t>GATA3</w:t>
      </w:r>
      <w:r/>
      <w:r>
        <w:rPr>
          <w:rFonts w:ascii="宋体" w:eastAsia="宋体" w:hint="eastAsia"/>
        </w:rPr>
        <w:t>均显著高于模型组小鼠，</w:t>
      </w:r>
      <w:r>
        <w:rPr>
          <w:rFonts w:ascii="宋体" w:eastAsia="宋体" w:hint="eastAsia"/>
        </w:rPr>
        <w:t>诱导幼稚</w:t>
      </w:r>
      <w:r>
        <w:t>T</w:t>
      </w:r>
      <w:r/>
      <w:r>
        <w:rPr>
          <w:rFonts w:ascii="宋体" w:eastAsia="宋体" w:hint="eastAsia"/>
        </w:rPr>
        <w:t>细胞向</w:t>
      </w:r>
      <w:r>
        <w:t>Th2</w:t>
      </w:r>
      <w:r/>
      <w:r>
        <w:rPr>
          <w:rFonts w:ascii="宋体" w:eastAsia="宋体" w:hint="eastAsia"/>
        </w:rPr>
        <w:t>细胞方向分化，导致薯蓣皂苷组小鼠</w:t>
      </w:r>
      <w:r>
        <w:t>Th2</w:t>
      </w:r>
      <w:r/>
      <w:r>
        <w:rPr>
          <w:rFonts w:ascii="宋体" w:eastAsia="宋体" w:hint="eastAsia"/>
        </w:rPr>
        <w:t>细胞比</w:t>
      </w:r>
      <w:r>
        <w:rPr>
          <w:rFonts w:ascii="宋体" w:eastAsia="宋体" w:hint="eastAsia"/>
        </w:rPr>
        <w:t>率显著升高，结合小鼠关节炎指数和足爪肿胀情况证明了薯蓣皂苷可以影</w:t>
      </w:r>
      <w:r>
        <w:rPr>
          <w:rFonts w:ascii="宋体" w:eastAsia="宋体" w:hint="eastAsia"/>
        </w:rPr>
        <w:t>响</w:t>
      </w:r>
      <w:r>
        <w:t>Th2</w:t>
      </w:r>
      <w:r/>
      <w:r>
        <w:rPr>
          <w:rFonts w:ascii="宋体" w:eastAsia="宋体" w:hint="eastAsia"/>
        </w:rPr>
        <w:t>细胞分化，对</w:t>
      </w:r>
      <w:r>
        <w:t>CIA</w:t>
      </w:r>
      <w:r>
        <w:rPr>
          <w:rFonts w:ascii="宋体" w:eastAsia="宋体" w:hint="eastAsia"/>
        </w:rPr>
        <w:t>小鼠关节具有保护作用。</w:t>
      </w:r>
    </w:p>
    <w:p w:rsidR="0018722C">
      <w:pPr>
        <w:topLinePunct/>
      </w:pPr>
      <w:r>
        <w:t>Th17</w:t>
      </w:r>
      <w:r/>
      <w:r>
        <w:rPr>
          <w:rFonts w:ascii="宋体" w:hAnsi="宋体" w:eastAsia="宋体" w:hint="eastAsia"/>
        </w:rPr>
        <w:t>细胞由</w:t>
      </w:r>
      <w:r>
        <w:t>IL-6</w:t>
      </w:r>
      <w:r/>
      <w:r>
        <w:rPr>
          <w:rFonts w:ascii="宋体" w:hAnsi="宋体" w:eastAsia="宋体" w:hint="eastAsia"/>
        </w:rPr>
        <w:t>和低浓度</w:t>
      </w:r>
      <w:r>
        <w:t>TGF-β</w:t>
      </w:r>
      <w:r/>
      <w:r>
        <w:rPr>
          <w:rFonts w:ascii="宋体" w:hAnsi="宋体" w:eastAsia="宋体" w:hint="eastAsia"/>
        </w:rPr>
        <w:t>共同诱导</w:t>
      </w:r>
      <w:r>
        <w:t>Tn</w:t>
      </w:r>
      <w:r/>
      <w:r>
        <w:rPr>
          <w:rFonts w:ascii="宋体" w:hAnsi="宋体" w:eastAsia="宋体" w:hint="eastAsia"/>
        </w:rPr>
        <w:t>分化而成，能分泌</w:t>
      </w:r>
      <w:r>
        <w:t>IL-17</w:t>
      </w:r>
      <w:r>
        <w:rPr>
          <w:rFonts w:ascii="宋体" w:hAnsi="宋体" w:eastAsia="宋体" w:hint="eastAsia"/>
        </w:rPr>
        <w:t>、</w:t>
      </w:r>
      <w:r>
        <w:t>IL-21</w:t>
      </w:r>
      <w:r/>
      <w:r>
        <w:rPr>
          <w:rFonts w:ascii="宋体" w:hAnsi="宋体" w:eastAsia="宋体" w:hint="eastAsia"/>
        </w:rPr>
        <w:t>等多种细胞因子，主要发挥促炎症作用。</w:t>
      </w:r>
      <w:r>
        <w:t>IL-17</w:t>
      </w:r>
      <w:r/>
      <w:r>
        <w:rPr>
          <w:rFonts w:ascii="宋体" w:hAnsi="宋体" w:eastAsia="宋体" w:hint="eastAsia"/>
        </w:rPr>
        <w:t>可以上调软骨细胞及滑</w:t>
      </w:r>
      <w:r>
        <w:rPr>
          <w:rFonts w:ascii="宋体" w:hAnsi="宋体" w:eastAsia="宋体" w:hint="eastAsia"/>
        </w:rPr>
        <w:t>膜成纤维细胞</w:t>
      </w:r>
      <w:r>
        <w:t>MMP</w:t>
      </w:r>
      <w:r/>
      <w:r>
        <w:rPr>
          <w:rFonts w:ascii="宋体" w:hAnsi="宋体" w:eastAsia="宋体" w:hint="eastAsia"/>
        </w:rPr>
        <w:t>的表达，促进软骨基质的破坏，同时</w:t>
      </w:r>
      <w:r>
        <w:t>IL-17</w:t>
      </w:r>
      <w:r/>
      <w:r>
        <w:rPr>
          <w:rFonts w:ascii="宋体" w:hAnsi="宋体" w:eastAsia="宋体" w:hint="eastAsia"/>
        </w:rPr>
        <w:t>也是一</w:t>
      </w:r>
      <w:r w:rsidR="001852F3">
        <w:rPr>
          <w:rFonts w:ascii="宋体" w:hAnsi="宋体" w:eastAsia="宋体" w:hint="eastAsia"/>
        </w:rPr>
        <w:t xml:space="preserve">种</w:t>
      </w:r>
      <w:r>
        <w:rPr>
          <w:rFonts w:ascii="宋体" w:hAnsi="宋体" w:eastAsia="宋体" w:hint="eastAsia"/>
        </w:rPr>
        <w:t>血管生长调节因子，促进血管增生，导致血管翳的形成。在正常小鼠关</w:t>
      </w:r>
      <w:r w:rsidR="001852F3">
        <w:rPr>
          <w:rFonts w:ascii="宋体" w:hAnsi="宋体" w:eastAsia="宋体" w:hint="eastAsia"/>
        </w:rPr>
        <w:t xml:space="preserve">节</w:t>
      </w:r>
      <w:r>
        <w:rPr>
          <w:rFonts w:ascii="宋体" w:hAnsi="宋体" w:eastAsia="宋体" w:hint="eastAsia"/>
        </w:rPr>
        <w:t>内注射</w:t>
      </w:r>
      <w:r>
        <w:t>IL-17</w:t>
      </w:r>
      <w:r/>
      <w:r>
        <w:rPr>
          <w:rFonts w:ascii="宋体" w:hAnsi="宋体" w:eastAsia="宋体" w:hint="eastAsia"/>
        </w:rPr>
        <w:t>可以引起类似</w:t>
      </w:r>
      <w:r>
        <w:t>RA</w:t>
      </w:r>
      <w:r/>
      <w:r>
        <w:rPr>
          <w:rFonts w:ascii="宋体" w:hAnsi="宋体" w:eastAsia="宋体" w:hint="eastAsia"/>
        </w:rPr>
        <w:t>的病理改变，而</w:t>
      </w:r>
      <w:r>
        <w:t>IL-17</w:t>
      </w:r>
      <w:r/>
      <w:r>
        <w:rPr>
          <w:rFonts w:ascii="宋体" w:hAnsi="宋体" w:eastAsia="宋体" w:hint="eastAsia"/>
        </w:rPr>
        <w:t>基因缺陷鼠或经</w:t>
      </w:r>
      <w:r>
        <w:t>IL-17</w:t>
      </w:r>
      <w:r/>
      <w:r>
        <w:rPr>
          <w:rFonts w:ascii="宋体" w:hAnsi="宋体" w:eastAsia="宋体" w:hint="eastAsia"/>
        </w:rPr>
        <w:t>受体拮抗剂处理的小鼠则不易发生</w:t>
      </w:r>
      <w:r>
        <w:t>CIA</w:t>
      </w:r>
      <w:r>
        <w:rPr>
          <w:rFonts w:ascii="宋体" w:hAnsi="宋体" w:eastAsia="宋体" w:hint="eastAsia"/>
        </w:rPr>
        <w:t>。对小鼠注射抗</w:t>
      </w:r>
      <w:r>
        <w:t>IL-17</w:t>
      </w:r>
      <w:r/>
      <w:r>
        <w:rPr>
          <w:rFonts w:ascii="宋体" w:hAnsi="宋体" w:eastAsia="宋体" w:hint="eastAsia"/>
        </w:rPr>
        <w:t>的抗体</w:t>
      </w:r>
      <w:r>
        <w:rPr>
          <w:rFonts w:ascii="宋体" w:hAnsi="宋体" w:eastAsia="宋体" w:hint="eastAsia"/>
        </w:rPr>
        <w:t>或疫苗进行治疗，可有效缓解关节炎症状、减少关节损伤。应用</w:t>
      </w:r>
      <w:r>
        <w:t>IL-17</w:t>
      </w:r>
      <w:r>
        <w:rPr>
          <w:rFonts w:ascii="宋体" w:hAnsi="宋体" w:eastAsia="宋体" w:hint="eastAsia"/>
        </w:rPr>
        <w:t>单</w:t>
      </w:r>
      <w:r>
        <w:rPr>
          <w:rFonts w:ascii="宋体" w:hAnsi="宋体" w:eastAsia="宋体" w:hint="eastAsia"/>
        </w:rPr>
        <w:t>克隆抗体对</w:t>
      </w:r>
      <w:r>
        <w:t>RA</w:t>
      </w:r>
      <w:r/>
      <w:r>
        <w:rPr>
          <w:rFonts w:ascii="宋体" w:hAnsi="宋体" w:eastAsia="宋体" w:hint="eastAsia"/>
        </w:rPr>
        <w:t>患者进行治疗，病情得到明显改善</w:t>
      </w:r>
      <w:r>
        <w:rPr>
          <w:vertAlign w:val="superscript"/>
        </w:rPr>
        <w:t>[</w:t>
      </w:r>
      <w:r>
        <w:rPr>
          <w:vertAlign w:val="superscript"/>
        </w:rPr>
        <w:t xml:space="preserve">19</w:t>
      </w:r>
      <w:r>
        <w:rPr>
          <w:vertAlign w:val="superscript"/>
        </w:rPr>
        <w:t>]</w:t>
      </w:r>
      <w:r>
        <w:rPr>
          <w:rFonts w:ascii="宋体" w:hAnsi="宋体" w:eastAsia="宋体" w:hint="eastAsia"/>
        </w:rPr>
        <w:t>。</w:t>
      </w:r>
      <w:r>
        <w:t>IL-6</w:t>
      </w:r>
      <w:r/>
      <w:r>
        <w:rPr>
          <w:rFonts w:ascii="宋体" w:hAnsi="宋体" w:eastAsia="宋体" w:hint="eastAsia"/>
        </w:rPr>
        <w:t>作为</w:t>
      </w:r>
      <w:r>
        <w:t>Th17</w:t>
      </w:r>
      <w:r>
        <w:rPr>
          <w:rFonts w:ascii="宋体" w:hAnsi="宋体" w:eastAsia="宋体" w:hint="eastAsia"/>
        </w:rPr>
        <w:t>细</w:t>
      </w:r>
      <w:r>
        <w:rPr>
          <w:rFonts w:ascii="宋体" w:hAnsi="宋体" w:eastAsia="宋体" w:hint="eastAsia"/>
        </w:rPr>
        <w:t>胞的诱导因子，能够促进滑膜纤维母细胞增殖和血管翳的形成，介导</w:t>
      </w:r>
      <w:r>
        <w:rPr>
          <w:rFonts w:ascii="宋体" w:hAnsi="宋体" w:eastAsia="宋体" w:hint="eastAsia"/>
        </w:rPr>
        <w:t>关</w:t>
      </w:r>
    </w:p>
    <w:p w:rsidR="0018722C">
      <w:pPr>
        <w:topLinePunct/>
      </w:pPr>
      <w:r>
        <w:rPr>
          <w:rFonts w:cstheme="minorBidi" w:hAnsiTheme="minorHAnsi" w:eastAsiaTheme="minorHAnsi" w:asciiTheme="minorHAnsi" w:ascii="Calibri"/>
        </w:rPr>
        <w:t>37</w:t>
      </w:r>
    </w:p>
    <w:p w:rsidR="0018722C">
      <w:pPr>
        <w:topLinePunct/>
      </w:pPr>
      <w:r>
        <w:rPr>
          <w:rFonts w:ascii="宋体" w:eastAsia="宋体" w:hint="eastAsia"/>
        </w:rPr>
        <w:t>节的破坏。在</w:t>
      </w:r>
      <w:r>
        <w:t>RA</w:t>
      </w:r>
      <w:r w:rsidR="001852F3">
        <w:t xml:space="preserve"> </w:t>
      </w:r>
      <w:r>
        <w:rPr>
          <w:rFonts w:ascii="宋体" w:eastAsia="宋体" w:hint="eastAsia"/>
        </w:rPr>
        <w:t>患者关节液中可以检测到</w:t>
      </w:r>
      <w:r>
        <w:t>IL-6</w:t>
      </w:r>
      <w:r w:rsidR="001852F3">
        <w:t xml:space="preserve"> </w:t>
      </w:r>
      <w:r>
        <w:rPr>
          <w:rFonts w:ascii="宋体" w:eastAsia="宋体" w:hint="eastAsia"/>
        </w:rPr>
        <w:t>的高表达</w:t>
      </w:r>
      <w:r>
        <w:rPr>
          <w:vertAlign w:val="superscript"/>
        </w:rPr>
        <w:t>[</w:t>
      </w:r>
      <w:r>
        <w:rPr>
          <w:vertAlign w:val="superscript"/>
        </w:rPr>
        <w:t xml:space="preserve">20</w:t>
      </w:r>
      <w:r>
        <w:rPr>
          <w:vertAlign w:val="superscript"/>
        </w:rPr>
        <w:t>]</w:t>
      </w:r>
      <w:r>
        <w:rPr>
          <w:rFonts w:ascii="宋体" w:eastAsia="宋体" w:hint="eastAsia"/>
        </w:rPr>
        <w:t>。</w:t>
      </w:r>
      <w:r>
        <w:t>SOCS3</w:t>
      </w:r>
    </w:p>
    <w:p w:rsidR="0018722C">
      <w:pPr>
        <w:topLinePunct/>
      </w:pPr>
      <w:r>
        <w:rPr>
          <w:rFonts w:ascii="宋体" w:hAnsi="宋体" w:eastAsia="宋体" w:hint="eastAsia"/>
        </w:rPr>
        <w:t>（</w:t>
      </w:r>
      <w:r>
        <w:t>STAT3</w:t>
      </w:r>
      <w:r>
        <w:rPr>
          <w:rFonts w:ascii="宋体" w:hAnsi="宋体" w:eastAsia="宋体" w:hint="eastAsia"/>
        </w:rPr>
        <w:t>负调节因子</w:t>
      </w:r>
      <w:r>
        <w:rPr>
          <w:rFonts w:ascii="宋体" w:hAnsi="宋体" w:eastAsia="宋体" w:hint="eastAsia"/>
        </w:rPr>
        <w:t>）</w:t>
      </w:r>
      <w:r>
        <w:rPr>
          <w:rFonts w:ascii="宋体" w:hAnsi="宋体" w:eastAsia="宋体" w:hint="eastAsia"/>
        </w:rPr>
        <w:t>的大量表达能有效的抑制关节炎的发生，减轻关节</w:t>
      </w:r>
      <w:r>
        <w:rPr>
          <w:rFonts w:ascii="宋体" w:hAnsi="宋体" w:eastAsia="宋体" w:hint="eastAsia"/>
        </w:rPr>
        <w:t>炎的严重程度</w:t>
      </w:r>
      <w:r>
        <w:rPr>
          <w:vertAlign w:val="superscript"/>
        </w:rPr>
        <w:t>[</w:t>
      </w:r>
      <w:r>
        <w:rPr>
          <w:vertAlign w:val="superscript"/>
          <w:position w:val="13"/>
        </w:rPr>
        <w:t xml:space="preserve">21-23</w:t>
      </w:r>
      <w:r>
        <w:rPr>
          <w:vertAlign w:val="superscript"/>
        </w:rPr>
        <w:t>]</w:t>
      </w:r>
      <w:r>
        <w:rPr>
          <w:rFonts w:ascii="宋体" w:hAnsi="宋体" w:eastAsia="宋体" w:hint="eastAsia"/>
        </w:rPr>
        <w:t>。这些研究结果均说明了</w:t>
      </w:r>
      <w:r>
        <w:t>Th17</w:t>
      </w:r>
      <w:r>
        <w:rPr>
          <w:rFonts w:ascii="宋体" w:hAnsi="宋体" w:eastAsia="宋体" w:hint="eastAsia"/>
        </w:rPr>
        <w:t>细胞在</w:t>
      </w:r>
      <w:r>
        <w:t>RA</w:t>
      </w:r>
      <w:r>
        <w:rPr>
          <w:rFonts w:ascii="宋体" w:hAnsi="宋体" w:eastAsia="宋体" w:hint="eastAsia"/>
        </w:rPr>
        <w:t>中的作用。</w:t>
      </w:r>
      <w:r>
        <w:rPr>
          <w:rFonts w:ascii="宋体" w:hAnsi="宋体" w:eastAsia="宋体" w:hint="eastAsia"/>
        </w:rPr>
        <w:t>本研究发现模型组小鼠</w:t>
      </w:r>
      <w:r>
        <w:t>Th17</w:t>
      </w:r>
      <w:r>
        <w:rPr>
          <w:rFonts w:ascii="宋体" w:hAnsi="宋体" w:eastAsia="宋体" w:hint="eastAsia"/>
        </w:rPr>
        <w:t>细胞比率、</w:t>
      </w:r>
      <w:r>
        <w:t>p-STAT3</w:t>
      </w:r>
      <w:r>
        <w:rPr>
          <w:rFonts w:ascii="宋体" w:hAnsi="宋体" w:eastAsia="宋体" w:hint="eastAsia"/>
        </w:rPr>
        <w:t>和</w:t>
      </w:r>
      <w:r>
        <w:t>RORγt</w:t>
      </w:r>
      <w:r>
        <w:rPr>
          <w:rFonts w:ascii="宋体" w:hAnsi="宋体" w:eastAsia="宋体" w:hint="eastAsia"/>
        </w:rPr>
        <w:t>均高于对照组</w:t>
      </w:r>
      <w:r>
        <w:rPr>
          <w:rFonts w:ascii="宋体" w:hAnsi="宋体" w:eastAsia="宋体" w:hint="eastAsia"/>
        </w:rPr>
        <w:t>小鼠</w:t>
      </w:r>
      <w:r>
        <w:rPr>
          <w:rFonts w:ascii="宋体" w:hAnsi="宋体" w:eastAsia="宋体" w:hint="eastAsia"/>
        </w:rPr>
        <w:t>，</w:t>
      </w:r>
      <w:r>
        <w:rPr>
          <w:rFonts w:ascii="宋体" w:hAnsi="宋体" w:eastAsia="宋体" w:hint="eastAsia"/>
        </w:rPr>
        <w:t>而薯蓣皂苷组</w:t>
      </w:r>
      <w:r>
        <w:t>Th17</w:t>
      </w:r>
      <w:r>
        <w:rPr>
          <w:rFonts w:ascii="宋体" w:hAnsi="宋体" w:eastAsia="宋体" w:hint="eastAsia"/>
        </w:rPr>
        <w:t>细胞比率、</w:t>
      </w:r>
      <w:r>
        <w:t>p-STAT3</w:t>
      </w:r>
      <w:r>
        <w:rPr>
          <w:rFonts w:ascii="宋体" w:hAnsi="宋体" w:eastAsia="宋体" w:hint="eastAsia"/>
        </w:rPr>
        <w:t>和</w:t>
      </w:r>
      <w:r>
        <w:t>RORγt</w:t>
      </w:r>
      <w:r>
        <w:rPr>
          <w:rFonts w:ascii="宋体" w:hAnsi="宋体" w:eastAsia="宋体" w:hint="eastAsia"/>
        </w:rPr>
        <w:t>的表达均显著降</w:t>
      </w:r>
      <w:r>
        <w:rPr>
          <w:rFonts w:ascii="宋体" w:hAnsi="宋体" w:eastAsia="宋体" w:hint="eastAsia"/>
        </w:rPr>
        <w:t>低，说明薯蓣皂苷可通过抑制</w:t>
      </w:r>
      <w:r>
        <w:t>p-STAT3</w:t>
      </w:r>
      <w:r>
        <w:rPr>
          <w:rFonts w:ascii="宋体" w:hAnsi="宋体" w:eastAsia="宋体" w:hint="eastAsia"/>
        </w:rPr>
        <w:t>表达和</w:t>
      </w:r>
      <w:r>
        <w:t>RORγt</w:t>
      </w:r>
      <w:r>
        <w:rPr>
          <w:rFonts w:ascii="宋体" w:hAnsi="宋体" w:eastAsia="宋体" w:hint="eastAsia"/>
        </w:rPr>
        <w:t>的</w:t>
      </w:r>
      <w:r>
        <w:t>mRNA</w:t>
      </w:r>
      <w:r>
        <w:rPr>
          <w:rFonts w:ascii="宋体" w:hAnsi="宋体" w:eastAsia="宋体" w:hint="eastAsia"/>
        </w:rPr>
        <w:t>的转录，</w:t>
      </w:r>
      <w:r>
        <w:rPr>
          <w:rFonts w:ascii="宋体" w:hAnsi="宋体" w:eastAsia="宋体" w:hint="eastAsia"/>
        </w:rPr>
        <w:t>抑制幼稚</w:t>
      </w:r>
      <w:r>
        <w:t>T</w:t>
      </w:r>
      <w:r>
        <w:rPr>
          <w:rFonts w:ascii="宋体" w:hAnsi="宋体" w:eastAsia="宋体" w:hint="eastAsia"/>
        </w:rPr>
        <w:t>细胞向</w:t>
      </w:r>
      <w:r>
        <w:t>Th17</w:t>
      </w:r>
      <w:r>
        <w:rPr>
          <w:rFonts w:ascii="宋体" w:hAnsi="宋体" w:eastAsia="宋体" w:hint="eastAsia"/>
        </w:rPr>
        <w:t>细胞分化</w:t>
      </w:r>
      <w:r>
        <w:rPr>
          <w:rFonts w:ascii="宋体" w:hAnsi="宋体" w:eastAsia="宋体" w:hint="eastAsia"/>
        </w:rPr>
        <w:t>，</w:t>
      </w:r>
      <w:r>
        <w:rPr>
          <w:rFonts w:ascii="宋体" w:hAnsi="宋体" w:eastAsia="宋体" w:hint="eastAsia"/>
        </w:rPr>
        <w:t>对</w:t>
      </w:r>
      <w:r>
        <w:t>CIA</w:t>
      </w:r>
      <w:r>
        <w:rPr>
          <w:rFonts w:ascii="宋体" w:hAnsi="宋体" w:eastAsia="宋体" w:hint="eastAsia"/>
        </w:rPr>
        <w:t>小鼠产生治疗作用。</w:t>
      </w:r>
    </w:p>
    <w:p w:rsidR="0018722C">
      <w:pPr>
        <w:topLinePunct/>
      </w:pPr>
      <w:r>
        <w:t>Treg</w:t>
      </w:r>
      <w:r>
        <w:rPr>
          <w:rFonts w:ascii="宋体" w:eastAsia="宋体" w:hint="eastAsia"/>
        </w:rPr>
        <w:t>细胞作为一种专职的调节性</w:t>
      </w:r>
      <w:r>
        <w:t>T</w:t>
      </w:r>
      <w:r>
        <w:rPr>
          <w:rFonts w:ascii="宋体" w:eastAsia="宋体" w:hint="eastAsia"/>
        </w:rPr>
        <w:t>细胞亚群，是</w:t>
      </w:r>
      <w:r>
        <w:rPr>
          <w:rFonts w:ascii="宋体" w:eastAsia="宋体" w:hint="eastAsia"/>
        </w:rPr>
        <w:t>近年</w:t>
      </w:r>
      <w:r>
        <w:rPr>
          <w:rFonts w:ascii="宋体" w:eastAsia="宋体" w:hint="eastAsia"/>
        </w:rPr>
        <w:t>来免疫学领域有关免疫负相调控最大的研究热点，其能够阻止自身反应性</w:t>
      </w:r>
      <w:r>
        <w:t>T</w:t>
      </w:r>
      <w:r>
        <w:rPr>
          <w:rFonts w:ascii="宋体" w:eastAsia="宋体" w:hint="eastAsia"/>
        </w:rPr>
        <w:t>细胞的活</w:t>
      </w:r>
      <w:r>
        <w:rPr>
          <w:rFonts w:ascii="宋体" w:eastAsia="宋体" w:hint="eastAsia"/>
        </w:rPr>
        <w:t>化并抑制自身免疫性疾病的发生，在维持自身耐受中发挥重要作用。在自</w:t>
      </w:r>
      <w:r>
        <w:rPr>
          <w:rFonts w:ascii="宋体" w:eastAsia="宋体" w:hint="eastAsia"/>
        </w:rPr>
        <w:t>身免疫性疾病动物模型中，输入体外扩增的</w:t>
      </w:r>
      <w:r>
        <w:t>Treg</w:t>
      </w:r>
      <w:r>
        <w:rPr>
          <w:rFonts w:ascii="宋体" w:eastAsia="宋体" w:hint="eastAsia"/>
        </w:rPr>
        <w:t>细胞或体内应用提升该</w:t>
      </w:r>
      <w:r>
        <w:rPr>
          <w:rFonts w:ascii="宋体" w:eastAsia="宋体" w:hint="eastAsia"/>
        </w:rPr>
        <w:t>细胞功能的药物可以缓解疾病症状。本研究发现经过薯蓣皂苷的治疗，小鼠腹股沟淋巴结信号蛋白</w:t>
      </w:r>
      <w:r>
        <w:t>p-STAT5</w:t>
      </w:r>
      <w:r>
        <w:rPr>
          <w:rFonts w:ascii="宋体" w:eastAsia="宋体" w:hint="eastAsia"/>
        </w:rPr>
        <w:t>显著升高，引起</w:t>
      </w:r>
      <w:r>
        <w:t>Foxp3</w:t>
      </w:r>
      <w:r>
        <w:rPr>
          <w:rFonts w:ascii="宋体" w:eastAsia="宋体" w:hint="eastAsia"/>
        </w:rPr>
        <w:t>升高，最终导</w:t>
      </w:r>
      <w:r>
        <w:rPr>
          <w:rFonts w:ascii="宋体" w:eastAsia="宋体" w:hint="eastAsia"/>
        </w:rPr>
        <w:t>致幼稚</w:t>
      </w:r>
      <w:r>
        <w:t>T</w:t>
      </w:r>
      <w:r>
        <w:rPr>
          <w:rFonts w:ascii="宋体" w:eastAsia="宋体" w:hint="eastAsia"/>
        </w:rPr>
        <w:t>细胞向</w:t>
      </w:r>
      <w:r>
        <w:t>Treg</w:t>
      </w:r>
      <w:r>
        <w:rPr>
          <w:rFonts w:ascii="宋体" w:eastAsia="宋体" w:hint="eastAsia"/>
        </w:rPr>
        <w:t>细胞分化，抑制炎症反应强度，对</w:t>
      </w:r>
      <w:r>
        <w:t>CIA</w:t>
      </w:r>
      <w:r>
        <w:rPr>
          <w:rFonts w:ascii="宋体" w:eastAsia="宋体" w:hint="eastAsia"/>
        </w:rPr>
        <w:t>小鼠有治疗</w:t>
      </w:r>
      <w:r>
        <w:rPr>
          <w:rFonts w:ascii="宋体" w:eastAsia="宋体" w:hint="eastAsia"/>
        </w:rPr>
        <w:t>作用。而雷公藤组</w:t>
      </w:r>
      <w:r>
        <w:t>p-STAT5</w:t>
      </w:r>
      <w:r>
        <w:rPr>
          <w:rFonts w:ascii="宋体" w:eastAsia="宋体" w:hint="eastAsia"/>
        </w:rPr>
        <w:t>虽然也有升高，但其</w:t>
      </w:r>
      <w:r>
        <w:t>Foxp3</w:t>
      </w:r>
      <w:r>
        <w:rPr>
          <w:rFonts w:ascii="宋体" w:eastAsia="宋体" w:hint="eastAsia"/>
        </w:rPr>
        <w:t>并无明显变化</w:t>
      </w:r>
      <w:r>
        <w:rPr>
          <w:rFonts w:ascii="宋体" w:eastAsia="宋体" w:hint="eastAsia"/>
        </w:rPr>
        <w:t>，</w:t>
      </w:r>
    </w:p>
    <w:p w:rsidR="0018722C">
      <w:pPr>
        <w:topLinePunct/>
      </w:pPr>
      <w:r>
        <w:t>Treg</w:t>
      </w:r>
      <w:r/>
      <w:r>
        <w:rPr>
          <w:rFonts w:ascii="宋体" w:eastAsia="宋体" w:hint="eastAsia"/>
        </w:rPr>
        <w:t>细胞比率相比模型组亦无明显差异，说明雷公藤可能在关节发病早</w:t>
      </w:r>
      <w:r>
        <w:rPr>
          <w:rFonts w:ascii="宋体" w:eastAsia="宋体" w:hint="eastAsia"/>
        </w:rPr>
        <w:t>期即已对</w:t>
      </w:r>
      <w:r>
        <w:t>Treg</w:t>
      </w:r>
      <w:r>
        <w:rPr>
          <w:rFonts w:ascii="宋体" w:eastAsia="宋体" w:hint="eastAsia"/>
        </w:rPr>
        <w:t>细胞产生作用，而这一作用逐渐减弱，到第</w:t>
      </w:r>
      <w:r>
        <w:rPr>
          <w:rFonts w:ascii="宋体" w:eastAsia="宋体" w:hint="eastAsia"/>
        </w:rPr>
        <w:t>35</w:t>
      </w:r>
      <w:r w:rsidR="001852F3">
        <w:rPr>
          <w:rFonts w:ascii="宋体" w:eastAsia="宋体" w:hint="eastAsia"/>
        </w:rPr>
        <w:t xml:space="preserve">天与模型组</w:t>
      </w:r>
      <w:r>
        <w:rPr>
          <w:rFonts w:ascii="宋体" w:eastAsia="宋体" w:hint="eastAsia"/>
        </w:rPr>
        <w:t>相比</w:t>
      </w:r>
      <w:r>
        <w:t>p-STAT5</w:t>
      </w:r>
      <w:r>
        <w:rPr>
          <w:rFonts w:ascii="宋体" w:eastAsia="宋体" w:hint="eastAsia"/>
        </w:rPr>
        <w:t>和</w:t>
      </w:r>
      <w:r>
        <w:t>Foxp3</w:t>
      </w:r>
      <w:r>
        <w:rPr>
          <w:rFonts w:ascii="宋体" w:eastAsia="宋体" w:hint="eastAsia"/>
        </w:rPr>
        <w:t>已无明显差异。</w:t>
      </w:r>
    </w:p>
    <w:p w:rsidR="0018722C">
      <w:pPr>
        <w:pStyle w:val="affd"/>
        <w:topLinePunct/>
      </w:pPr>
      <w:bookmarkStart w:id="634419" w:name="_Toc686634419"/>
      <w:bookmarkStart w:name="_TOC_250004" w:id="33"/>
      <w:bookmarkStart w:name="结论 " w:id="34"/>
      <w:bookmarkEnd w:id="33"/>
      <w:r>
        <w:t>结</w:t>
      </w:r>
      <w:r w:rsidRPr="00000000">
        <w:rPr>
          <w:b/>
        </w:rPr>
        <w:t>论</w:t>
      </w:r>
      <w:bookmarkEnd w:id="634419"/>
    </w:p>
    <w:p w:rsidR="0018722C">
      <w:pPr>
        <w:topLinePunct/>
      </w:pPr>
      <w:r>
        <w:rPr>
          <w:rFonts w:ascii="宋体" w:eastAsia="宋体" w:hint="eastAsia"/>
        </w:rPr>
        <w:t>薯蓣皂苷通过调节</w:t>
      </w:r>
      <w:r>
        <w:t>CD4</w:t>
      </w:r>
      <w:r>
        <w:t>+</w:t>
      </w:r>
      <w:r>
        <w:t>T</w:t>
      </w:r>
      <w:r>
        <w:rPr>
          <w:rFonts w:ascii="宋体" w:eastAsia="宋体" w:hint="eastAsia"/>
        </w:rPr>
        <w:t>细胞亚群分化关键转录因子进而影响</w:t>
      </w:r>
      <w:r>
        <w:t>Th1</w:t>
      </w:r>
      <w:r>
        <w:rPr>
          <w:rFonts w:ascii="宋体" w:eastAsia="宋体" w:hint="eastAsia"/>
        </w:rPr>
        <w:t>、</w:t>
      </w:r>
    </w:p>
    <w:p w:rsidR="0018722C">
      <w:pPr>
        <w:topLinePunct/>
      </w:pPr>
      <w:r>
        <w:t>Th2</w:t>
      </w:r>
      <w:r>
        <w:rPr>
          <w:rFonts w:ascii="宋体" w:eastAsia="宋体" w:hint="eastAsia"/>
        </w:rPr>
        <w:t>、</w:t>
      </w:r>
      <w:r>
        <w:t>Th17</w:t>
      </w:r>
      <w:r>
        <w:rPr>
          <w:rFonts w:ascii="宋体" w:eastAsia="宋体" w:hint="eastAsia"/>
        </w:rPr>
        <w:t>、</w:t>
      </w:r>
      <w:r>
        <w:t>Treg</w:t>
      </w:r>
      <w:r>
        <w:rPr>
          <w:rFonts w:ascii="宋体" w:eastAsia="宋体" w:hint="eastAsia"/>
        </w:rPr>
        <w:t>细胞分化和平衡，从而对胶原诱导性关节炎小鼠产生疗效，其有望开发成为一种新的治疗类风湿性关节炎的药物。</w:t>
      </w:r>
    </w:p>
    <w:p w:rsidR="0018722C">
      <w:pPr>
        <w:topLinePunct/>
      </w:pPr>
      <w:r>
        <w:rPr>
          <w:rFonts w:cstheme="minorBidi" w:hAnsiTheme="minorHAnsi" w:eastAsiaTheme="minorHAnsi" w:asciiTheme="minorHAnsi" w:ascii="Calibri"/>
        </w:rPr>
        <w:t>38</w:t>
      </w:r>
    </w:p>
    <w:p w:rsidR="0018722C">
      <w:pPr>
        <w:pStyle w:val="afff1"/>
        <w:topLinePunct/>
      </w:pPr>
      <w:bookmarkStart w:id="634420" w:name="_Toc686634420"/>
      <w:bookmarkStart w:name="_TOC_250003" w:id="35"/>
      <w:bookmarkStart w:name="参考文献 " w:id="36"/>
      <w:bookmarkEnd w:id="35"/>
      <w:r>
        <w:t>参考文献</w:t>
      </w:r>
      <w:bookmarkEnd w:id="634420"/>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赵潇</w:t>
      </w:r>
      <w:r>
        <w:rPr>
          <w:rFonts w:ascii="宋体" w:eastAsia="宋体" w:hint="eastAsia"/>
        </w:rPr>
        <w:t xml:space="preserve">，</w:t>
      </w:r>
      <w:r>
        <w:rPr>
          <w:rFonts w:ascii="宋体" w:eastAsia="宋体" w:hint="eastAsia"/>
        </w:rPr>
        <w:t xml:space="preserve">任贺</w:t>
      </w:r>
      <w:r>
        <w:rPr>
          <w:rFonts w:ascii="宋体" w:eastAsia="宋体" w:hint="eastAsia"/>
        </w:rPr>
        <w:t xml:space="preserve">，</w:t>
      </w:r>
      <w:r>
        <w:rPr>
          <w:rFonts w:ascii="宋体" w:eastAsia="宋体" w:hint="eastAsia"/>
        </w:rPr>
        <w:t xml:space="preserve">高松等.薯蓣皂苷对胰腺癌</w:t>
      </w:r>
      <w:r>
        <w:t>MiaPaCa-2</w:t>
      </w:r>
      <w:r>
        <w:rPr>
          <w:rFonts w:ascii="宋体" w:eastAsia="宋体" w:hint="eastAsia"/>
        </w:rPr>
        <w:t>细胞凋亡的影响及机制</w:t>
      </w:r>
      <w:r>
        <w:t>[</w:t>
      </w:r>
      <w:r>
        <w:t>J</w:t>
      </w:r>
      <w:r>
        <w:t>]</w:t>
      </w:r>
      <w:r>
        <w:rPr>
          <w:rFonts w:ascii="宋体" w:eastAsia="宋体" w:hint="eastAsia"/>
        </w:rPr>
        <w:t>.中华肿瘤杂志</w:t>
      </w:r>
      <w:r>
        <w:rPr>
          <w:rFonts w:ascii="宋体" w:eastAsia="宋体" w:hint="eastAsia"/>
        </w:rPr>
        <w:t>，</w:t>
      </w:r>
      <w:r>
        <w:t>2014</w:t>
      </w:r>
      <w:r>
        <w:t xml:space="preserve">, </w:t>
      </w:r>
      <w:r>
        <w:t>36</w:t>
      </w:r>
      <w:r>
        <w:t>(</w:t>
      </w:r>
      <w:r>
        <w:t>1</w:t>
      </w:r>
      <w:r>
        <w:t>)</w:t>
      </w:r>
      <w:r>
        <w:rPr>
          <w:rFonts w:hint="eastAsia"/>
        </w:rPr>
        <w:t>：</w:t>
      </w:r>
      <w:r>
        <w:t>5-10.</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段一娜</w:t>
      </w:r>
      <w:r>
        <w:rPr>
          <w:rFonts w:ascii="宋体" w:eastAsia="宋体" w:hint="eastAsia"/>
        </w:rPr>
        <w:t xml:space="preserve">，</w:t>
      </w:r>
      <w:r>
        <w:rPr>
          <w:rFonts w:ascii="宋体" w:eastAsia="宋体" w:hint="eastAsia"/>
        </w:rPr>
        <w:t xml:space="preserve">王明娟</w:t>
      </w:r>
      <w:r>
        <w:rPr>
          <w:rFonts w:ascii="宋体" w:eastAsia="宋体" w:hint="eastAsia"/>
        </w:rPr>
        <w:t xml:space="preserve">，</w:t>
      </w:r>
      <w:r>
        <w:rPr>
          <w:rFonts w:ascii="宋体" w:eastAsia="宋体" w:hint="eastAsia"/>
        </w:rPr>
        <w:t xml:space="preserve">孔素红等.薯蓣皂苷片对</w:t>
      </w:r>
      <w:r>
        <w:t>RSC-364</w:t>
      </w:r>
      <w:r w:rsidR="001852F3">
        <w:t xml:space="preserve"> </w:t>
      </w:r>
      <w:r>
        <w:rPr>
          <w:rFonts w:ascii="宋体" w:eastAsia="宋体" w:hint="eastAsia"/>
        </w:rPr>
        <w:t>细胞核转录因子</w:t>
      </w:r>
    </w:p>
    <w:p w:rsidR="0018722C">
      <w:pPr>
        <w:topLinePunct/>
      </w:pPr>
      <w:r>
        <w:rPr>
          <w:rFonts w:ascii="宋体" w:hAnsi="宋体" w:eastAsia="宋体" w:hint="eastAsia"/>
        </w:rPr>
        <w:t>-</w:t>
      </w:r>
      <w:r>
        <w:t>κB p65</w:t>
      </w:r>
      <w:r>
        <w:rPr>
          <w:rFonts w:ascii="宋体" w:hAnsi="宋体" w:eastAsia="宋体" w:hint="eastAsia"/>
        </w:rPr>
        <w:t>表达的影响</w:t>
      </w:r>
      <w:r>
        <w:t>[</w:t>
      </w:r>
      <w:r>
        <w:t>J</w:t>
      </w:r>
      <w:r>
        <w:t>]</w:t>
      </w:r>
      <w:r>
        <w:rPr>
          <w:rFonts w:ascii="宋体" w:hAnsi="宋体" w:eastAsia="宋体" w:hint="eastAsia"/>
        </w:rPr>
        <w:t>.世界科学技术-中医药现代化,</w:t>
      </w:r>
      <w:r>
        <w:t>2014,</w:t>
      </w:r>
      <w:r w:rsidR="004B696B">
        <w:t xml:space="preserve"> </w:t>
      </w:r>
      <w:r>
        <w:t>(</w:t>
      </w:r>
      <w:r>
        <w:t>7</w:t>
      </w:r>
      <w:r>
        <w:t>)</w:t>
      </w:r>
      <w:r>
        <w:t>:1625-1628.</w:t>
      </w:r>
    </w:p>
    <w:p w:rsidR="0018722C">
      <w:pPr>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张春芳</w:t>
      </w:r>
      <w:r>
        <w:rPr>
          <w:rFonts w:ascii="宋体" w:hAnsi="宋体" w:eastAsia="宋体" w:hint="eastAsia"/>
        </w:rPr>
        <w:t xml:space="preserve">，</w:t>
      </w:r>
      <w:r>
        <w:rPr>
          <w:rFonts w:ascii="宋体" w:hAnsi="宋体" w:eastAsia="宋体" w:hint="eastAsia"/>
        </w:rPr>
        <w:t xml:space="preserve">吴珊</w:t>
      </w:r>
      <w:r>
        <w:rPr>
          <w:rFonts w:ascii="宋体" w:hAnsi="宋体" w:eastAsia="宋体" w:hint="eastAsia"/>
        </w:rPr>
        <w:t xml:space="preserve">，</w:t>
      </w:r>
      <w:r>
        <w:rPr>
          <w:rFonts w:ascii="宋体" w:hAnsi="宋体" w:eastAsia="宋体" w:hint="eastAsia"/>
        </w:rPr>
        <w:t xml:space="preserve">彭金咏等.薯蓣皂苷通过上调</w:t>
      </w:r>
      <w:r>
        <w:t>Lrp5</w:t>
      </w:r>
      <w:r>
        <w:rPr>
          <w:rFonts w:ascii="宋体" w:hAnsi="宋体" w:eastAsia="宋体" w:hint="eastAsia"/>
        </w:rPr>
        <w:t>、</w:t>
      </w:r>
      <w:r>
        <w:t>β-catenin</w:t>
      </w:r>
      <w:r>
        <w:rPr>
          <w:rFonts w:ascii="宋体" w:hAnsi="宋体" w:eastAsia="宋体" w:hint="eastAsia"/>
        </w:rPr>
        <w:t>表达促进成</w:t>
      </w:r>
      <w:r w:rsidR="001852F3">
        <w:rPr>
          <w:rFonts w:ascii="宋体" w:hAnsi="宋体" w:eastAsia="宋体" w:hint="eastAsia"/>
        </w:rPr>
        <w:t xml:space="preserve">骨</w:t>
      </w:r>
      <w:r w:rsidR="001852F3">
        <w:rPr>
          <w:rFonts w:ascii="宋体" w:hAnsi="宋体" w:eastAsia="宋体" w:hint="eastAsia"/>
        </w:rPr>
        <w:t xml:space="preserve">细</w:t>
      </w:r>
      <w:r w:rsidR="001852F3">
        <w:rPr>
          <w:rFonts w:ascii="宋体" w:hAnsi="宋体" w:eastAsia="宋体" w:hint="eastAsia"/>
        </w:rPr>
        <w:t xml:space="preserve">胞</w:t>
      </w:r>
      <w:r w:rsidR="001852F3">
        <w:rPr>
          <w:rFonts w:ascii="宋体" w:hAnsi="宋体" w:eastAsia="宋体" w:hint="eastAsia"/>
        </w:rPr>
        <w:t xml:space="preserve"> </w:t>
      </w:r>
      <w:r>
        <w:t>MC3T3-E1</w:t>
      </w:r>
      <w:r w:rsidR="001852F3">
        <w:t xml:space="preserve"> </w:t>
      </w:r>
      <w:r>
        <w:rPr>
          <w:rFonts w:ascii="宋体" w:hAnsi="宋体" w:eastAsia="宋体" w:hint="eastAsia"/>
        </w:rPr>
        <w:t>增</w:t>
      </w:r>
      <w:r w:rsidR="001852F3">
        <w:rPr>
          <w:rFonts w:ascii="宋体" w:hAnsi="宋体" w:eastAsia="宋体" w:hint="eastAsia"/>
        </w:rPr>
        <w:t xml:space="preserve">殖</w:t>
      </w:r>
      <w:r w:rsidR="001852F3">
        <w:rPr>
          <w:rFonts w:ascii="宋体" w:hAnsi="宋体" w:eastAsia="宋体" w:hint="eastAsia"/>
        </w:rPr>
        <w:t xml:space="preserve">、</w:t>
      </w:r>
      <w:r w:rsidR="001852F3">
        <w:rPr>
          <w:rFonts w:ascii="宋体" w:hAnsi="宋体" w:eastAsia="宋体" w:hint="eastAsia"/>
        </w:rPr>
        <w:t xml:space="preserve">分</w:t>
      </w:r>
      <w:r w:rsidR="001852F3">
        <w:rPr>
          <w:rFonts w:ascii="宋体" w:hAnsi="宋体" w:eastAsia="宋体" w:hint="eastAsia"/>
        </w:rPr>
        <w:t xml:space="preserve">化</w:t>
      </w:r>
      <w:r>
        <w:t>[</w:t>
      </w:r>
      <w:r>
        <w:t>J</w:t>
      </w:r>
      <w:r>
        <w:t>]</w:t>
      </w:r>
      <w:r>
        <w:rPr>
          <w:rFonts w:ascii="宋体" w:hAnsi="宋体" w:eastAsia="宋体" w:hint="eastAsia"/>
        </w:rPr>
        <w:t>. 中</w:t>
      </w:r>
      <w:r w:rsidR="001852F3">
        <w:rPr>
          <w:rFonts w:ascii="宋体" w:hAnsi="宋体" w:eastAsia="宋体" w:hint="eastAsia"/>
        </w:rPr>
        <w:t xml:space="preserve">国</w:t>
      </w:r>
      <w:r w:rsidR="001852F3">
        <w:rPr>
          <w:rFonts w:ascii="宋体" w:hAnsi="宋体" w:eastAsia="宋体" w:hint="eastAsia"/>
        </w:rPr>
        <w:t xml:space="preserve">药</w:t>
      </w:r>
      <w:r w:rsidR="001852F3">
        <w:rPr>
          <w:rFonts w:ascii="宋体" w:hAnsi="宋体" w:eastAsia="宋体" w:hint="eastAsia"/>
        </w:rPr>
        <w:t xml:space="preserve">理</w:t>
      </w:r>
      <w:r w:rsidR="001852F3">
        <w:rPr>
          <w:rFonts w:ascii="宋体" w:hAnsi="宋体" w:eastAsia="宋体" w:hint="eastAsia"/>
        </w:rPr>
        <w:t xml:space="preserve">学</w:t>
      </w:r>
      <w:r w:rsidR="001852F3">
        <w:rPr>
          <w:rFonts w:ascii="宋体" w:hAnsi="宋体" w:eastAsia="宋体" w:hint="eastAsia"/>
        </w:rPr>
        <w:t xml:space="preserve">通报,</w:t>
      </w:r>
      <w:r>
        <w:t>2013,29</w:t>
      </w:r>
      <w:r>
        <w:t>(</w:t>
      </w:r>
      <w:r>
        <w:t>9</w:t>
      </w:r>
      <w:r>
        <w:t>)</w:t>
      </w:r>
      <w:r>
        <w:t>:1255-1260.</w:t>
      </w:r>
    </w:p>
    <w:p w:rsidR="0018722C">
      <w:pPr>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褚春民</w:t>
      </w:r>
      <w:r>
        <w:rPr>
          <w:rFonts w:ascii="宋体" w:eastAsia="宋体" w:hint="eastAsia"/>
        </w:rPr>
        <w:t>，</w:t>
      </w:r>
      <w:r>
        <w:rPr>
          <w:rFonts w:ascii="宋体" w:eastAsia="宋体" w:hint="eastAsia"/>
        </w:rPr>
        <w:t>张洪泉</w:t>
      </w:r>
      <w:r>
        <w:rPr>
          <w:rFonts w:ascii="宋体" w:eastAsia="宋体" w:hint="eastAsia"/>
        </w:rPr>
        <w:t>，</w:t>
      </w:r>
      <w:r>
        <w:rPr>
          <w:rFonts w:ascii="宋体" w:eastAsia="宋体" w:hint="eastAsia"/>
        </w:rPr>
        <w:t>卜平等.薯蓣皂苷对胶原性关节炎模型大鼠环氧合酶</w:t>
      </w:r>
    </w:p>
    <w:p w:rsidR="0018722C">
      <w:pPr>
        <w:topLinePunct/>
      </w:pPr>
      <w:r>
        <w:t>2</w:t>
      </w:r>
      <w:r>
        <w:rPr>
          <w:rFonts w:ascii="宋体" w:hAnsi="宋体" w:eastAsia="宋体" w:hint="eastAsia"/>
        </w:rPr>
        <w:t>及</w:t>
      </w:r>
      <w:r>
        <w:t>NF-κB</w:t>
      </w:r>
      <w:r>
        <w:rPr>
          <w:rFonts w:ascii="宋体" w:hAnsi="宋体" w:eastAsia="宋体" w:hint="eastAsia"/>
        </w:rPr>
        <w:t>的抑制作用</w:t>
      </w:r>
      <w:r>
        <w:t>[</w:t>
      </w:r>
      <w:r>
        <w:t>J</w:t>
      </w:r>
      <w:r>
        <w:t>]</w:t>
      </w:r>
      <w:r>
        <w:rPr>
          <w:rFonts w:ascii="宋体" w:hAnsi="宋体" w:eastAsia="宋体" w:hint="eastAsia"/>
        </w:rPr>
        <w:t>.中国药理学与毒理学杂志,</w:t>
      </w:r>
      <w:r>
        <w:t>2013,27</w:t>
      </w:r>
      <w:r>
        <w:t>(</w:t>
      </w:r>
      <w:r>
        <w:t>3</w:t>
      </w:r>
      <w:r>
        <w:t>)</w:t>
      </w:r>
      <w:r>
        <w:t>:341-345.</w:t>
      </w:r>
    </w:p>
    <w:p w:rsidR="0018722C">
      <w:pPr>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李凌霞</w:t>
      </w:r>
      <w:r>
        <w:rPr>
          <w:rFonts w:ascii="宋体" w:eastAsia="宋体" w:hint="eastAsia"/>
        </w:rPr>
        <w:t>，</w:t>
      </w:r>
      <w:r>
        <w:rPr>
          <w:rFonts w:ascii="宋体" w:eastAsia="宋体" w:hint="eastAsia"/>
        </w:rPr>
        <w:t>李季委</w:t>
      </w:r>
      <w:r>
        <w:rPr>
          <w:rFonts w:ascii="宋体" w:eastAsia="宋体" w:hint="eastAsia"/>
        </w:rPr>
        <w:t>，</w:t>
      </w:r>
      <w:r>
        <w:rPr>
          <w:rFonts w:ascii="宋体" w:eastAsia="宋体" w:hint="eastAsia"/>
        </w:rPr>
        <w:t>王兴焱等.薯蓣皂苷对大鼠结肠平滑肌细胞内钙浓度的影响</w:t>
      </w:r>
      <w:r>
        <w:t>[</w:t>
      </w:r>
      <w:r>
        <w:t>J</w:t>
      </w:r>
      <w:r>
        <w:t>]</w:t>
      </w:r>
      <w:r>
        <w:rPr>
          <w:rFonts w:ascii="宋体" w:eastAsia="宋体" w:hint="eastAsia"/>
        </w:rPr>
        <w:t>.中医药学报</w:t>
      </w:r>
      <w:r>
        <w:rPr>
          <w:rFonts w:ascii="宋体" w:eastAsia="宋体" w:hint="eastAsia"/>
        </w:rPr>
        <w:t>，</w:t>
      </w:r>
      <w:r>
        <w:t>2013</w:t>
      </w:r>
      <w:r>
        <w:t xml:space="preserve">, </w:t>
      </w:r>
      <w:r>
        <w:t>41</w:t>
      </w:r>
      <w:r>
        <w:t>(</w:t>
      </w:r>
      <w:r>
        <w:t>4</w:t>
      </w:r>
      <w:r>
        <w:t>)</w:t>
      </w:r>
      <w:r>
        <w:rPr>
          <w:rFonts w:hint="eastAsia"/>
        </w:rPr>
        <w:t>：</w:t>
      </w:r>
      <w:r>
        <w:t>62-63.</w:t>
      </w:r>
    </w:p>
    <w:p w:rsidR="0018722C">
      <w:pPr>
        <w:topLinePunct/>
      </w:pPr>
      <w:r>
        <w:t>[</w:t>
      </w:r>
      <w:r>
        <w:t xml:space="preserve">6</w:t>
      </w:r>
      <w:r>
        <w:t>]</w:t>
      </w:r>
      <w:r w:rsidR="004B696B">
        <w:t xml:space="preserve"> </w:t>
      </w:r>
      <w:r>
        <w:t xml:space="preserve">Welles </w:t>
      </w:r>
      <w:r>
        <w:t>WL,</w:t>
      </w:r>
      <w:r w:rsidR="001852F3">
        <w:t xml:space="preserve"> </w:t>
      </w:r>
      <w:r w:rsidR="001852F3">
        <w:t xml:space="preserve">Batlisto JR</w:t>
      </w:r>
      <w:r>
        <w:rPr>
          <w:rFonts w:ascii="宋体" w:eastAsia="宋体" w:hint="eastAsia"/>
        </w:rPr>
        <w:t>．</w:t>
      </w:r>
      <w:r>
        <w:t>Suppression of adjuvant arthritis by antibodies </w:t>
      </w:r>
      <w:r>
        <w:t>s</w:t>
      </w:r>
      <w:r>
        <w:t>p</w:t>
      </w:r>
      <w:r>
        <w:t>e</w:t>
      </w:r>
      <w:r>
        <w:t>ci</w:t>
      </w:r>
      <w:r>
        <w:t>f</w:t>
      </w:r>
      <w:r>
        <w:t>ic</w:t>
      </w:r>
      <w:r>
        <w:t> </w:t>
      </w:r>
      <w:r>
        <w:t>f</w:t>
      </w:r>
      <w:r>
        <w:t>or</w:t>
      </w:r>
      <w:r>
        <w:t> </w:t>
      </w:r>
      <w:r>
        <w:t>c</w:t>
      </w:r>
      <w:r>
        <w:t>o</w:t>
      </w:r>
      <w:r>
        <w:t>l</w:t>
      </w:r>
      <w:r>
        <w:t>l</w:t>
      </w:r>
      <w:r>
        <w:t>a</w:t>
      </w:r>
      <w:r>
        <w:t>g</w:t>
      </w:r>
      <w:r>
        <w:t>e</w:t>
      </w:r>
      <w:r>
        <w:t>n</w:t>
      </w:r>
      <w:r>
        <w:t> </w:t>
      </w:r>
      <w:r>
        <w:t>t</w:t>
      </w:r>
      <w:r>
        <w:t>y</w:t>
      </w:r>
      <w:r>
        <w:t>pe</w:t>
      </w:r>
      <w:r>
        <w:t> </w:t>
      </w:r>
      <w:r>
        <w:t>I</w:t>
      </w:r>
      <w:r>
        <w:t>I</w:t>
      </w:r>
      <w:r>
        <w:t>[</w:t>
      </w:r>
      <w:r>
        <w:t>J</w:t>
      </w:r>
      <w:r>
        <w:t>]</w:t>
      </w:r>
      <w:r>
        <w:rPr>
          <w:rFonts w:ascii="宋体" w:eastAsia="宋体" w:hint="eastAsia"/>
        </w:rPr>
        <w:t>．</w:t>
      </w:r>
      <w:r>
        <w:t>I</w:t>
      </w:r>
      <w:r>
        <w:t>m</w:t>
      </w:r>
      <w:r>
        <w:t>m</w:t>
      </w:r>
      <w:r>
        <w:t>unol</w:t>
      </w:r>
      <w:r>
        <w:t> </w:t>
      </w:r>
      <w:r>
        <w:t>Co</w:t>
      </w:r>
      <w:r>
        <w:t>m</w:t>
      </w:r>
      <w:r>
        <w:t>m</w:t>
      </w:r>
      <w:r>
        <w:t>u</w:t>
      </w:r>
      <w:r>
        <w:t>n</w:t>
      </w:r>
      <w:r>
        <w:rPr>
          <w:rFonts w:ascii="宋体" w:eastAsia="宋体" w:hint="eastAsia"/>
          <w:rFonts w:ascii="宋体" w:eastAsia="宋体" w:hint="eastAsia"/>
          <w:spacing w:val="-2"/>
          <w:w w:val="100"/>
        </w:rPr>
        <w:t xml:space="preserve">, </w:t>
      </w:r>
      <w:r>
        <w:t>1</w:t>
      </w:r>
      <w:r>
        <w:t>98</w:t>
      </w:r>
      <w:r>
        <w:t>1</w:t>
      </w:r>
      <w:r>
        <w:rPr>
          <w:rFonts w:ascii="宋体" w:eastAsia="宋体" w:hint="eastAsia"/>
          <w:rFonts w:ascii="宋体" w:eastAsia="宋体" w:hint="eastAsia"/>
          <w:spacing w:val="-2"/>
          <w:w w:val="100"/>
        </w:rPr>
        <w:t xml:space="preserve">, </w:t>
      </w:r>
      <w:r>
        <w:t>1</w:t>
      </w:r>
      <w:r>
        <w:t>0</w:t>
      </w:r>
      <w:r>
        <w:t>(</w:t>
      </w:r>
      <w:r>
        <w:rPr>
          <w:spacing w:val="-1"/>
          <w:w w:val="100"/>
        </w:rPr>
        <w:t>8</w:t>
      </w:r>
      <w:r>
        <w:t>)</w:t>
      </w:r>
      <w:r>
        <w:t>:6</w:t>
      </w:r>
      <w:r>
        <w:t>7</w:t>
      </w:r>
      <w:r>
        <w:t>3</w:t>
      </w:r>
      <w:r>
        <w:t>-</w:t>
      </w:r>
      <w:r>
        <w:t>6</w:t>
      </w:r>
      <w:r>
        <w:t>8</w:t>
      </w:r>
      <w:r>
        <w:t>5</w:t>
      </w:r>
      <w:r>
        <w:t>. </w:t>
      </w:r>
      <w:r>
        <w:t>[</w:t>
      </w:r>
      <w:r>
        <w:rPr>
          <w:spacing w:val="-2"/>
        </w:rPr>
        <w:t xml:space="preserve">7</w:t>
      </w:r>
      <w:r>
        <w:t>]</w:t>
      </w:r>
      <w:r w:rsidR="004B696B">
        <w:t xml:space="preserve"> </w:t>
      </w:r>
      <w:r>
        <w:t xml:space="preserve">VanderBorght </w:t>
      </w:r>
      <w:r>
        <w:t>A, Geusens </w:t>
      </w:r>
      <w:r>
        <w:t>P, </w:t>
      </w:r>
      <w:r>
        <w:t>Raus J, et al.</w:t>
      </w:r>
      <w:r w:rsidR="001852F3">
        <w:t xml:space="preserve"> </w:t>
      </w:r>
      <w:r w:rsidR="001852F3">
        <w:t xml:space="preserve">The autoimmune pathogenes</w:t>
      </w:r>
      <w:r w:rsidR="001852F3">
        <w:t>i</w:t>
      </w:r>
      <w:r w:rsidR="001852F3">
        <w:t>s</w:t>
      </w:r>
      <w:r>
        <w:t> </w:t>
      </w:r>
      <w:r>
        <w:t>of</w:t>
      </w:r>
    </w:p>
    <w:p w:rsidR="0018722C">
      <w:spacing w:beforeLines="0" w:before="0" w:afterLines="0" w:after="0" w:line="440" w:lineRule="auto"/>
      <w:pPr>
        <w:sectPr w:rsidR="00556256">
          <w:type w:val="continuous"/>
          <w:pgSz w:w="11910" w:h="16840"/>
          <w:pgMar w:header="1027" w:footer="272" w:top="1320" w:bottom="460" w:left="900" w:right="1380"/>
        </w:sectPr>
        <w:topLinePunct/>
      </w:pPr>
    </w:p>
    <w:p w:rsidR="0018722C">
      <w:pPr>
        <w:topLinePunct/>
      </w:pPr>
      <w:r/>
      <w:r>
        <w:t/>
      </w:r>
      <w:r>
        <w:t>R</w:t>
      </w:r>
      <w:r/>
      <w:r>
        <w:t>h</w:t>
      </w:r>
      <w:r>
        <w:t>e</w:t>
      </w:r>
      <w:r>
        <w:t>u</w:t>
      </w:r>
      <w:r>
        <w:t>m</w:t>
      </w:r>
      <w:r>
        <w:t>ato</w:t>
      </w:r>
      <w:r>
        <w:t>i</w:t>
      </w:r>
      <w:r>
        <w:t>d</w:t>
      </w:r>
      <w:r>
        <w:t xml:space="preserve"> </w:t>
      </w:r>
      <w:r>
        <w:t>ar</w:t>
      </w:r>
      <w:r>
        <w:t>t</w:t>
      </w:r>
      <w:r>
        <w:t>h</w:t>
      </w:r>
      <w:r>
        <w:t>r</w:t>
      </w:r>
      <w:r>
        <w:t>i</w:t>
      </w:r>
      <w:r>
        <w:t>ti</w:t>
      </w:r>
      <w:r>
        <w:t>s</w:t>
      </w:r>
      <w:r>
        <w:t>:</w:t>
      </w:r>
      <w:r>
        <w:t xml:space="preserve"> </w:t>
      </w:r>
      <w:r>
        <w:t>r</w:t>
      </w:r>
      <w:r>
        <w:t>o</w:t>
      </w:r>
      <w:r>
        <w:t>l</w:t>
      </w:r>
      <w:r>
        <w:t>e</w:t>
      </w:r>
      <w:r>
        <w:t xml:space="preserve"> </w:t>
      </w:r>
      <w:r>
        <w:t>of</w:t>
      </w:r>
      <w:r>
        <w:t xml:space="preserve"> </w:t>
      </w:r>
      <w:r>
        <w:t>au</w:t>
      </w:r>
      <w:r>
        <w:t>to</w:t>
      </w:r>
      <w:r>
        <w:t>r</w:t>
      </w:r>
      <w:r>
        <w:t>ea</w:t>
      </w:r>
      <w:r>
        <w:t>c</w:t>
      </w:r>
      <w:r>
        <w:t>t</w:t>
      </w:r>
      <w:r>
        <w:t>i</w:t>
      </w:r>
      <w:r>
        <w:t>ve</w:t>
      </w:r>
      <w:r>
        <w:t xml:space="preserve"> </w:t>
      </w:r>
      <w:r>
        <w:t>T</w:t>
      </w:r>
      <w:r>
        <w:t xml:space="preserve"> </w:t>
      </w:r>
      <w:r>
        <w:t>cells</w:t>
      </w:r>
      <w:r>
        <w:t xml:space="preserve"> </w:t>
      </w:r>
      <w:r>
        <w:t>a</w:t>
      </w:r>
      <w:r>
        <w:t>nd</w:t>
      </w:r>
      <w:r>
        <w:t xml:space="preserve"> </w:t>
      </w:r>
      <w:r>
        <w:t>n</w:t>
      </w:r>
      <w:r>
        <w:t>ew</w:t>
      </w:r>
      <w:r>
        <w:t xml:space="preserve"> </w:t>
      </w:r>
      <w:r>
        <w:t>i</w:t>
      </w:r>
      <w:r>
        <w:t>m</w:t>
      </w:r>
      <w:r>
        <w:t>m</w:t>
      </w:r>
      <w:r>
        <w:t>u</w:t>
      </w:r>
      <w:r>
        <w:t>n</w:t>
      </w:r>
      <w:r>
        <w:t>ot</w:t>
      </w:r>
      <w:r>
        <w:t>her</w:t>
      </w:r>
      <w:r>
        <w:t>a</w:t>
      </w:r>
      <w:r>
        <w:t>p</w:t>
      </w:r>
      <w:r>
        <w:t>i</w:t>
      </w:r>
      <w:r>
        <w:t>e</w:t>
      </w:r>
      <w:r>
        <w:t>[</w:t>
      </w:r>
      <w:r>
        <w:t xml:space="preserve">s </w:t>
      </w:r>
      <w:r>
        <w:t>Semin Arthritis Rheum. 2001,31</w:t>
      </w:r>
      <w:r>
        <w:t>(</w:t>
      </w:r>
      <w:r>
        <w:t>3</w:t>
      </w:r>
      <w:r>
        <w:t>)</w:t>
      </w:r>
      <w:r>
        <w:t>:160-175.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380"/>
          <w:cols w:num="2" w:equalWidth="0">
            <w:col w:w="9008" w:space="40"/>
            <w:col w:w="582"/>
          </w:cols>
        </w:sectPr>
        <w:topLinePunct/>
      </w:pPr>
    </w:p>
    <w:p w:rsidR="0018722C">
      <w:pPr>
        <w:pStyle w:val="cw18"/>
        <w:topLinePunct/>
      </w:pPr>
      <w:r>
        <w:t>[</w:t>
      </w:r>
      <w:r>
        <w:t xml:space="preserve">8</w:t>
      </w:r>
      <w:r>
        <w:t>]</w:t>
      </w:r>
      <w:r>
        <w:t xml:space="preserve"> </w:t>
      </w:r>
      <w:r>
        <w:t>Panayi GS, Corrigall VM, Pitzalis C. Pathogenesis of rheumatoid arthritis. The role of T cells and other </w:t>
      </w:r>
      <w:r>
        <w:t>beasts</w:t>
      </w:r>
      <w:r>
        <w:t>[</w:t>
      </w:r>
      <w:r>
        <w:t>J</w:t>
      </w:r>
      <w:r>
        <w:t>]</w:t>
      </w:r>
      <w:r>
        <w:t>.</w:t>
      </w:r>
      <w:r w:rsidR="004B696B">
        <w:t xml:space="preserve"> </w:t>
      </w:r>
      <w:r w:rsidR="004B696B">
        <w:t>Rheum </w:t>
      </w:r>
      <w:r>
        <w:t>Dis Clin North </w:t>
      </w:r>
      <w:r>
        <w:t>Am. </w:t>
      </w:r>
      <w:r>
        <w:t>2001,27</w:t>
      </w:r>
      <w:r>
        <w:t>(</w:t>
      </w:r>
      <w:r>
        <w:t>2</w:t>
      </w:r>
      <w:r>
        <w:t>)</w:t>
      </w:r>
      <w:r>
        <w:t>:317-334.</w:t>
      </w:r>
    </w:p>
    <w:p w:rsidR="0018722C">
      <w:pPr>
        <w:pStyle w:val="cw18"/>
        <w:topLinePunct/>
      </w:pPr>
      <w:r>
        <w:t>[</w:t>
      </w:r>
      <w:r>
        <w:t xml:space="preserve">9</w:t>
      </w:r>
      <w:r>
        <w:t>]</w:t>
      </w:r>
      <w:r>
        <w:t xml:space="preserve"> </w:t>
      </w:r>
      <w:r>
        <w:t>Kinne </w:t>
      </w:r>
      <w:r>
        <w:t>RW, </w:t>
      </w:r>
      <w:r>
        <w:t>Palombo-Kinne E, Emmrich </w:t>
      </w:r>
      <w:r>
        <w:t>F. </w:t>
      </w:r>
      <w:r>
        <w:t>T-cells </w:t>
      </w:r>
      <w:r>
        <w:t>in the pathogenesis of rheumatoid arthritis villains or </w:t>
      </w:r>
      <w:r>
        <w:t>accomplices</w:t>
      </w:r>
      <w:r>
        <w:t>[</w:t>
      </w:r>
      <w:r>
        <w:t>J</w:t>
      </w:r>
      <w:r>
        <w:t>]</w:t>
      </w:r>
      <w:r w:rsidR="004B696B">
        <w:rPr>
          <w:rFonts w:ascii="宋体" w:eastAsia="宋体" w:hint="eastAsia"/>
        </w:rPr>
        <w:t xml:space="preserve"> </w:t>
      </w:r>
      <w:r>
        <w:t>Biochim</w:t>
      </w:r>
      <w:r>
        <w:t>Biophys</w:t>
      </w:r>
      <w:r w:rsidR="001852F3">
        <w:t xml:space="preserve">Acta.1997, 1360</w:t>
      </w:r>
      <w:r>
        <w:t>(</w:t>
      </w:r>
      <w:r>
        <w:t>2</w:t>
      </w:r>
      <w:r>
        <w:t>)</w:t>
      </w:r>
      <w:r>
        <w:t>:109-141.</w:t>
      </w:r>
    </w:p>
    <w:p w:rsidR="0018722C">
      <w:pPr>
        <w:pStyle w:val="cw18"/>
        <w:topLinePunct/>
      </w:pPr>
      <w:r>
        <w:t>[</w:t>
      </w:r>
      <w:r>
        <w:t xml:space="preserve">10</w:t>
      </w:r>
      <w:r>
        <w:t>]</w:t>
      </w:r>
      <w:r>
        <w:t xml:space="preserve"> </w:t>
      </w:r>
      <w:r>
        <w:t>Holoshitz J, Klajman A. The role of </w:t>
      </w:r>
      <w:r>
        <w:t>T-cells</w:t>
      </w:r>
      <w:r>
        <w:t> </w:t>
      </w:r>
      <w:r>
        <w:t>in the pathogenesis of rheumatoid arthritis</w:t>
      </w:r>
      <w:r>
        <w:t>[</w:t>
      </w:r>
      <w:r>
        <w:t>J</w:t>
      </w:r>
      <w:r>
        <w:t>]</w:t>
      </w:r>
      <w:r>
        <w:t>.</w:t>
      </w:r>
      <w:r w:rsidR="004B696B">
        <w:t xml:space="preserve"> </w:t>
      </w:r>
      <w:r w:rsidR="004B696B">
        <w:t>Harefuah.</w:t>
      </w:r>
      <w:r>
        <w:t> </w:t>
      </w:r>
      <w:r>
        <w:t>1984,107</w:t>
      </w:r>
      <w:r>
        <w:t>(</w:t>
      </w:r>
      <w:r>
        <w:t>5-6</w:t>
      </w:r>
      <w:r>
        <w:t>)</w:t>
      </w:r>
      <w:r>
        <w:t>:136-137.</w:t>
      </w:r>
    </w:p>
    <w:p w:rsidR="0018722C">
      <w:pPr>
        <w:pStyle w:val="cw18"/>
        <w:topLinePunct/>
      </w:pPr>
      <w:r>
        <w:t>[</w:t>
      </w:r>
      <w:r>
        <w:t xml:space="preserve">11</w:t>
      </w:r>
      <w:r>
        <w:t>]</w:t>
      </w:r>
      <w:r>
        <w:t xml:space="preserve"> </w:t>
      </w:r>
      <w:r>
        <w:t>Mosmann TR, Cherwinski H, Bond </w:t>
      </w:r>
      <w:r>
        <w:t>MW,</w:t>
      </w:r>
      <w:r w:rsidR="004B696B">
        <w:t xml:space="preserve"> </w:t>
      </w:r>
      <w:r w:rsidR="004B696B">
        <w:t>et </w:t>
      </w:r>
      <w:r>
        <w:t>al. </w:t>
      </w:r>
      <w:r>
        <w:t>Two </w:t>
      </w:r>
      <w:r>
        <w:t>types of murine helper T cell clone. I. Definition according to profiles of lymphokine activities and secreted proteins</w:t>
      </w:r>
      <w:r>
        <w:t>[</w:t>
      </w:r>
      <w:r>
        <w:rPr>
          <w:sz w:val="28"/>
        </w:rPr>
        <w:t>J</w:t>
      </w:r>
      <w:r>
        <w:t>]</w:t>
      </w:r>
      <w:r>
        <w:t>. J Immunol.</w:t>
      </w:r>
      <w:r>
        <w:t> </w:t>
      </w:r>
      <w:r>
        <w:t>1986,136:2348-2357.</w:t>
      </w:r>
    </w:p>
    <w:p w:rsidR="0018722C">
      <w:pPr>
        <w:topLinePunct/>
      </w:pPr>
      <w:r>
        <w:rPr>
          <w:rFonts w:cstheme="minorBidi" w:hAnsiTheme="minorHAnsi" w:eastAsiaTheme="minorHAnsi" w:asciiTheme="minorHAnsi" w:ascii="Calibri"/>
        </w:rPr>
        <w:t>39</w:t>
      </w:r>
    </w:p>
    <w:p w:rsidR="0018722C">
      <w:pPr>
        <w:pStyle w:val="cw18"/>
        <w:topLinePunct/>
      </w:pPr>
      <w:r>
        <w:t>[</w:t>
      </w:r>
      <w:r>
        <w:t xml:space="preserve">12</w:t>
      </w:r>
      <w:r>
        <w:t>]</w:t>
      </w:r>
      <w:r>
        <w:t xml:space="preserve"> </w:t>
      </w:r>
      <w:r>
        <w:t>Leonard WJ,</w:t>
      </w:r>
      <w:r w:rsidR="004B696B">
        <w:t xml:space="preserve"> </w:t>
      </w:r>
      <w:r w:rsidR="004B696B">
        <w:t>O</w:t>
      </w:r>
      <w:r>
        <w:t>'</w:t>
      </w:r>
      <w:r>
        <w:t>Shea JJ.</w:t>
      </w:r>
      <w:r w:rsidR="004B696B">
        <w:t xml:space="preserve"> </w:t>
      </w:r>
      <w:r w:rsidR="004B696B">
        <w:t>Jaks and </w:t>
      </w:r>
      <w:r>
        <w:t>STATs: </w:t>
      </w:r>
      <w:r>
        <w:t>biological </w:t>
      </w:r>
      <w:r>
        <w:t>implications</w:t>
      </w:r>
      <w:r>
        <w:t>[</w:t>
      </w:r>
      <w:r>
        <w:rPr>
          <w:spacing w:val="-6"/>
          <w:sz w:val="28"/>
        </w:rPr>
        <w:t>J</w:t>
      </w:r>
      <w:r>
        <w:t>]</w:t>
      </w:r>
      <w:r>
        <w:t>. </w:t>
      </w:r>
      <w:r>
        <w:t>Annu Rev Immunol 1998,</w:t>
      </w:r>
      <w:r>
        <w:t> </w:t>
      </w:r>
      <w:r>
        <w:t>16:293-322.</w:t>
      </w:r>
    </w:p>
    <w:p w:rsidR="0018722C">
      <w:pPr>
        <w:pStyle w:val="cw18"/>
        <w:topLinePunct/>
      </w:pPr>
      <w:r>
        <w:t xml:space="preserve">[</w:t>
      </w:r>
      <w:r>
        <w:t xml:space="preserve">13</w:t>
      </w:r>
      <w:r>
        <w:t xml:space="preserve">]</w:t>
      </w:r>
      <w:r>
        <w:t xml:space="preserve"> </w:t>
      </w:r>
      <w:r>
        <w:t xml:space="preserve">Aaronson DS, Horvath CM. A road map for those </w:t>
      </w:r>
      <w:r>
        <w:t xml:space="preserve">who </w:t>
      </w:r>
      <w:r>
        <w:t xml:space="preserve">don't know </w:t>
      </w:r>
      <w:r>
        <w:t xml:space="preserve">JAK-STAT</w:t>
      </w:r>
      <w:r>
        <w:t xml:space="preserve">[</w:t>
      </w:r>
      <w:r>
        <w:t xml:space="preserve">J</w:t>
      </w:r>
      <w:r>
        <w:t xml:space="preserve">]</w:t>
      </w:r>
      <w:r>
        <w:t xml:space="preserve">. </w:t>
      </w:r>
      <w:r>
        <w:t xml:space="preserve">Science. 2002,296 </w:t>
      </w:r>
      <w:r>
        <w:t xml:space="preserve">(</w:t>
      </w:r>
      <w:r>
        <w:t xml:space="preserve">5573</w:t>
      </w:r>
      <w:r>
        <w:t xml:space="preserve">)</w:t>
      </w:r>
      <w:r>
        <w:t xml:space="preserve">:</w:t>
      </w:r>
      <w:r>
        <w:t xml:space="preserve"> </w:t>
      </w:r>
      <w:r>
        <w:t xml:space="preserve">1653–5.</w:t>
      </w:r>
    </w:p>
    <w:p w:rsidR="0018722C">
      <w:pPr>
        <w:pStyle w:val="cw18"/>
        <w:topLinePunct/>
      </w:pPr>
      <w:r>
        <w:t>[</w:t>
      </w:r>
      <w:r>
        <w:t xml:space="preserve">14</w:t>
      </w:r>
      <w:r>
        <w:t>]</w:t>
      </w:r>
      <w:r>
        <w:t xml:space="preserve"> </w:t>
      </w:r>
      <w:r>
        <w:t>Hebenstreit D, Horejs-Hoeck J</w:t>
      </w:r>
      <w:r>
        <w:rPr>
          <w:rFonts w:ascii="宋体" w:hAnsi="宋体" w:eastAsia="宋体" w:hint="eastAsia"/>
          <w:rFonts w:ascii="宋体" w:hAnsi="宋体" w:eastAsia="宋体" w:hint="eastAsia"/>
          <w:sz w:val="28"/>
        </w:rPr>
        <w:t xml:space="preserve">, </w:t>
      </w:r>
      <w:r>
        <w:t>Duschl A. </w:t>
      </w:r>
      <w:r>
        <w:t>JAK</w:t>
      </w:r>
      <w:r>
        <w:t>/</w:t>
      </w:r>
      <w:r>
        <w:t xml:space="preserve">STAT-dependent </w:t>
      </w:r>
      <w:r>
        <w:t>gene regulation by cytokines</w:t>
      </w:r>
      <w:r>
        <w:t>[</w:t>
      </w:r>
      <w:r>
        <w:t>J</w:t>
      </w:r>
      <w:r>
        <w:t>]</w:t>
      </w:r>
      <w:r>
        <w:t>. Drug News Perspect. 2005,18</w:t>
      </w:r>
      <w:r>
        <w:t>(</w:t>
      </w:r>
      <w:r>
        <w:t>4</w:t>
      </w:r>
      <w:r>
        <w:t>)</w:t>
      </w:r>
      <w:r>
        <w:t>:</w:t>
      </w:r>
      <w:r>
        <w:t> </w:t>
      </w:r>
      <w:r>
        <w:t>243–249.</w:t>
      </w:r>
    </w:p>
    <w:p w:rsidR="0018722C">
      <w:pPr>
        <w:pStyle w:val="cw18"/>
        <w:topLinePunct/>
      </w:pPr>
      <w:r>
        <w:t>[</w:t>
      </w:r>
      <w:r>
        <w:t xml:space="preserve">15</w:t>
      </w:r>
      <w:r>
        <w:t>]</w:t>
      </w:r>
      <w:r>
        <w:t xml:space="preserve"> </w:t>
      </w:r>
      <w:r>
        <w:t>KisselevaT</w:t>
      </w:r>
      <w:r>
        <w:rPr>
          <w:rFonts w:ascii="宋体" w:eastAsia="宋体" w:hint="eastAsia"/>
          <w:rFonts w:ascii="宋体" w:eastAsia="宋体" w:hint="eastAsia"/>
          <w:sz w:val="28"/>
        </w:rPr>
        <w:t xml:space="preserve">, </w:t>
      </w:r>
      <w:r>
        <w:t>Bhattachanga S</w:t>
      </w:r>
      <w:r>
        <w:rPr>
          <w:rFonts w:ascii="宋体" w:eastAsia="宋体" w:hint="eastAsia"/>
          <w:rFonts w:ascii="宋体" w:eastAsia="宋体" w:hint="eastAsia"/>
          <w:sz w:val="28"/>
        </w:rPr>
        <w:t xml:space="preserve">, </w:t>
      </w:r>
      <w:r>
        <w:t>Braunstem J</w:t>
      </w:r>
      <w:r>
        <w:rPr>
          <w:rFonts w:ascii="宋体" w:eastAsia="宋体" w:hint="eastAsia"/>
          <w:rFonts w:ascii="宋体" w:eastAsia="宋体" w:hint="eastAsia"/>
          <w:sz w:val="28"/>
        </w:rPr>
        <w:t xml:space="preserve">, </w:t>
      </w:r>
      <w:r>
        <w:t>et al. Signaling through the </w:t>
      </w:r>
      <w:r>
        <w:t>JAK</w:t>
      </w:r>
      <w:r>
        <w:t>/</w:t>
      </w:r>
      <w:r>
        <w:t xml:space="preserve">STAT         </w:t>
      </w:r>
      <w:r>
        <w:t>pathway,</w:t>
      </w:r>
      <w:r w:rsidR="004B696B">
        <w:t xml:space="preserve"> </w:t>
      </w:r>
      <w:r w:rsidR="004B696B">
        <w:t>recent        advances        and        future    </w:t>
      </w:r>
      <w:r>
        <w:t> </w:t>
      </w:r>
      <w:r>
        <w:t>challenges</w:t>
      </w:r>
    </w:p>
    <w:p w:rsidR="0018722C">
      <w:pPr>
        <w:topLinePunct/>
      </w:pPr>
      <w:r>
        <w:t>[</w:t>
      </w:r>
      <w:r>
        <w:t>J</w:t>
      </w:r>
      <w:r>
        <w:t>]</w:t>
      </w:r>
      <w:r>
        <w:t>.</w:t>
      </w:r>
      <w:r w:rsidR="004B696B">
        <w:t xml:space="preserve"> </w:t>
      </w:r>
      <w:r w:rsidR="004B696B">
        <w:t>Gene,2002,285</w:t>
      </w:r>
      <w:r>
        <w:t>(</w:t>
      </w:r>
      <w:r>
        <w:t>1-2</w:t>
      </w:r>
      <w:r>
        <w:t>)</w:t>
      </w:r>
      <w:r>
        <w:t>:1-24.</w:t>
      </w:r>
    </w:p>
    <w:p w:rsidR="0018722C">
      <w:pPr>
        <w:pStyle w:val="cw18"/>
        <w:topLinePunct/>
      </w:pPr>
      <w:r>
        <w:t>[</w:t>
      </w:r>
      <w:r>
        <w:t xml:space="preserve">16</w:t>
      </w:r>
      <w:r>
        <w:t>]</w:t>
      </w:r>
      <w:r>
        <w:t xml:space="preserve"> </w:t>
      </w:r>
      <w:r>
        <w:t>van der Pouw Kraan TC, van Gaalen </w:t>
      </w:r>
      <w:r>
        <w:t>FA, </w:t>
      </w:r>
      <w:r>
        <w:t>Kasperkovitz </w:t>
      </w:r>
      <w:r>
        <w:t>PV, </w:t>
      </w:r>
      <w:r>
        <w:t>et al.</w:t>
      </w:r>
      <w:r w:rsidR="004B696B">
        <w:t xml:space="preserve"> </w:t>
      </w:r>
      <w:r w:rsidR="004B696B">
        <w:t>Rheumatoid arthritis is a heterogeneous disease: evidence for differences in the activation of the </w:t>
      </w:r>
      <w:r>
        <w:t>STAT-1 </w:t>
      </w:r>
      <w:r>
        <w:t>pathway between rheumatoid</w:t>
      </w:r>
      <w:r>
        <w:t> </w:t>
      </w:r>
      <w:r>
        <w:t>tissues</w:t>
      </w:r>
      <w:r>
        <w:t>[</w:t>
      </w:r>
      <w:r>
        <w:rPr>
          <w:spacing w:val="-5"/>
          <w:sz w:val="28"/>
        </w:rPr>
        <w:t>J</w:t>
      </w:r>
      <w:r>
        <w:t>]</w:t>
      </w:r>
      <w:r>
        <w:t>.</w:t>
      </w:r>
      <w:r w:rsidR="004B696B">
        <w:t xml:space="preserve"> </w:t>
      </w:r>
      <w:r w:rsidR="004B696B">
        <w:t>Arthritis</w:t>
      </w:r>
    </w:p>
    <w:p w:rsidR="0018722C">
      <w:pPr>
        <w:topLinePunct/>
      </w:pPr>
      <w:r>
        <w:t>Rheum. 2003,48</w:t>
      </w:r>
      <w:r>
        <w:t>(</w:t>
      </w:r>
      <w:r>
        <w:t>8</w:t>
      </w:r>
      <w:r>
        <w:t>)</w:t>
      </w:r>
      <w:r>
        <w:t>:2132-2145.</w:t>
      </w:r>
    </w:p>
    <w:p w:rsidR="0018722C">
      <w:pPr>
        <w:pStyle w:val="cw18"/>
        <w:topLinePunct/>
      </w:pPr>
      <w:r>
        <w:t>[</w:t>
      </w:r>
      <w:r>
        <w:t xml:space="preserve">17</w:t>
      </w:r>
      <w:r>
        <w:t>]</w:t>
      </w:r>
      <w:r>
        <w:t xml:space="preserve"> </w:t>
      </w:r>
      <w:r>
        <w:t>Kasperkovitz </w:t>
      </w:r>
      <w:r>
        <w:t>PV</w:t>
      </w:r>
      <w:r>
        <w:rPr>
          <w:rFonts w:ascii="宋体" w:eastAsia="宋体" w:hint="eastAsia"/>
          <w:rFonts w:ascii="宋体" w:eastAsia="宋体" w:hint="eastAsia"/>
          <w:spacing w:val="-4"/>
          <w:sz w:val="28"/>
        </w:rPr>
        <w:t xml:space="preserve">, </w:t>
      </w:r>
      <w:r>
        <w:t>Verbeet </w:t>
      </w:r>
      <w:r>
        <w:t>NL</w:t>
      </w:r>
      <w:r>
        <w:rPr>
          <w:rFonts w:ascii="宋体" w:eastAsia="宋体" w:hint="eastAsia"/>
          <w:rFonts w:ascii="宋体" w:eastAsia="宋体" w:hint="eastAsia"/>
          <w:spacing w:val="-4"/>
          <w:sz w:val="28"/>
        </w:rPr>
        <w:t xml:space="preserve">, </w:t>
      </w:r>
      <w:r>
        <w:t>Smeet </w:t>
      </w:r>
      <w:r>
        <w:t>TJ</w:t>
      </w:r>
      <w:r>
        <w:rPr>
          <w:rFonts w:ascii="宋体" w:eastAsia="宋体" w:hint="eastAsia"/>
          <w:rFonts w:ascii="宋体" w:eastAsia="宋体" w:hint="eastAsia"/>
          <w:spacing w:val="-6"/>
          <w:sz w:val="28"/>
        </w:rPr>
        <w:t xml:space="preserve">, </w:t>
      </w:r>
      <w:r>
        <w:t>et </w:t>
      </w:r>
      <w:r>
        <w:t>al. Activation of the </w:t>
      </w:r>
      <w:r>
        <w:t>STAT1 </w:t>
      </w:r>
      <w:r>
        <w:t>pathway in rheumatoid arthritis</w:t>
      </w:r>
      <w:r>
        <w:t>[</w:t>
      </w:r>
      <w:r>
        <w:t>J</w:t>
      </w:r>
      <w:r>
        <w:t>]</w:t>
      </w:r>
      <w:r>
        <w:t>. Ann Rheum Dis.</w:t>
      </w:r>
      <w:r>
        <w:t> </w:t>
      </w:r>
      <w:r>
        <w:t>2004,63</w:t>
      </w:r>
      <w:r>
        <w:t>(</w:t>
      </w:r>
      <w:r>
        <w:t>3</w:t>
      </w:r>
      <w:r>
        <w:t>)</w:t>
      </w:r>
      <w:r>
        <w:t>:233-239.</w:t>
      </w:r>
    </w:p>
    <w:p w:rsidR="0018722C">
      <w:pPr>
        <w:pStyle w:val="cw18"/>
        <w:topLinePunct/>
      </w:pPr>
      <w:r>
        <w:t xml:space="preserve">[</w:t>
      </w:r>
      <w:r>
        <w:t xml:space="preserve">18</w:t>
      </w:r>
      <w:r>
        <w:t xml:space="preserve">]</w:t>
      </w:r>
      <w:r>
        <w:t xml:space="preserve"> </w:t>
      </w:r>
      <w:r>
        <w:t xml:space="preserve">Muller−Ladner U, Judex M, Ballhorn </w:t>
      </w:r>
      <w:r>
        <w:t xml:space="preserve">W,</w:t>
      </w:r>
      <w:r w:rsidR="004B696B">
        <w:t xml:space="preserve"> </w:t>
      </w:r>
      <w:r w:rsidR="004B696B">
        <w:t xml:space="preserve">et </w:t>
      </w:r>
      <w:r>
        <w:t xml:space="preserve">al.</w:t>
      </w:r>
      <w:r w:rsidR="004B696B">
        <w:t xml:space="preserve"> </w:t>
      </w:r>
      <w:r w:rsidR="004B696B">
        <w:t xml:space="preserve">Activation of the IL−4 </w:t>
      </w:r>
      <w:r>
        <w:t xml:space="preserve">STAT </w:t>
      </w:r>
      <w:r>
        <w:t xml:space="preserve">Pathway in Rheumatoid </w:t>
      </w:r>
      <w:r>
        <w:t xml:space="preserve">Synovium</w:t>
      </w:r>
      <w:r>
        <w:t xml:space="preserve">[</w:t>
      </w:r>
      <w:r>
        <w:t xml:space="preserve">J</w:t>
      </w:r>
      <w:r>
        <w:t xml:space="preserve">]</w:t>
      </w:r>
      <w:r>
        <w:t xml:space="preserve">. </w:t>
      </w:r>
      <w:r>
        <w:t xml:space="preserve">J Immunol 2000, 164</w:t>
      </w:r>
      <w:r>
        <w:t xml:space="preserve">(</w:t>
      </w:r>
      <w:r>
        <w:rPr>
          <w:sz w:val="28"/>
        </w:rPr>
        <w:t xml:space="preserve">7</w:t>
      </w:r>
      <w:r>
        <w:t xml:space="preserve">)</w:t>
      </w:r>
      <w:r>
        <w:t xml:space="preserve">: 3894–3901. </w:t>
      </w:r>
      <w:r>
        <w:rPr>
          <w:vertAlign w:val="superscript"/>
        </w:rPr>
        <w:t xml:space="preserve">[</w:t>
      </w:r>
      <w:r>
        <w:rPr>
          <w:vertAlign w:val="superscript"/>
        </w:rPr>
        <w:t xml:space="preserve">19</w:t>
      </w:r>
      <w:r>
        <w:rPr>
          <w:vertAlign w:val="superscript"/>
        </w:rPr>
        <w:t xml:space="preserve">]</w:t>
      </w:r>
      <w:r>
        <w:t xml:space="preserve">Hueber </w:t>
      </w:r>
      <w:r>
        <w:t xml:space="preserve">W,</w:t>
      </w:r>
      <w:r w:rsidR="004B696B">
        <w:t xml:space="preserve"> </w:t>
      </w:r>
      <w:r w:rsidR="004B696B">
        <w:t xml:space="preserve">Patel </w:t>
      </w:r>
      <w:r>
        <w:t xml:space="preserve">DD,</w:t>
      </w:r>
      <w:r w:rsidR="004B696B">
        <w:t xml:space="preserve"> </w:t>
      </w:r>
      <w:r w:rsidR="004B696B">
        <w:t xml:space="preserve">Dryja </w:t>
      </w:r>
      <w:r>
        <w:t xml:space="preserve">T,</w:t>
      </w:r>
      <w:r w:rsidR="004B696B">
        <w:t xml:space="preserve"> </w:t>
      </w:r>
      <w:r w:rsidR="004B696B">
        <w:t xml:space="preserve">et </w:t>
      </w:r>
      <w:r>
        <w:t xml:space="preserve">al.</w:t>
      </w:r>
      <w:r w:rsidR="004B696B">
        <w:t xml:space="preserve"> </w:t>
      </w:r>
      <w:r w:rsidR="004B696B">
        <w:t xml:space="preserve">Effects of AIN457,</w:t>
      </w:r>
      <w:r w:rsidR="004B696B">
        <w:t xml:space="preserve"> </w:t>
      </w:r>
      <w:r w:rsidR="004B696B">
        <w:t xml:space="preserve">a fully human antibody to interleukin-17A, on psoriasis, rheumatoid arthritis, and </w:t>
      </w:r>
      <w:r>
        <w:t xml:space="preserve">uveitis</w:t>
      </w:r>
      <w:r>
        <w:t xml:space="preserve">[</w:t>
      </w:r>
      <w:r>
        <w:t xml:space="preserve">J</w:t>
      </w:r>
      <w:r>
        <w:t xml:space="preserve">]</w:t>
      </w:r>
      <w:r>
        <w:t xml:space="preserve">. </w:t>
      </w:r>
      <w:r>
        <w:t xml:space="preserve">Sci </w:t>
      </w:r>
      <w:r>
        <w:t xml:space="preserve">Transl</w:t>
      </w:r>
      <w:r>
        <w:t xml:space="preserve"> </w:t>
      </w:r>
      <w:r>
        <w:t xml:space="preserve">Med,2010,2</w:t>
      </w:r>
      <w:r>
        <w:t xml:space="preserve">(</w:t>
      </w:r>
      <w:r>
        <w:rPr>
          <w:sz w:val="28"/>
        </w:rPr>
        <w:t xml:space="preserve">52</w:t>
      </w:r>
      <w:r>
        <w:t xml:space="preserve">)</w:t>
      </w:r>
      <w:r>
        <w:t xml:space="preserve">:52-72.</w:t>
      </w:r>
    </w:p>
    <w:p w:rsidR="0018722C">
      <w:pPr>
        <w:pStyle w:val="cw18"/>
        <w:topLinePunct/>
      </w:pPr>
      <w:r>
        <w:t xml:space="preserve">[</w:t>
      </w:r>
      <w:r>
        <w:t xml:space="preserve">20</w:t>
      </w:r>
      <w:r>
        <w:t xml:space="preserve">]</w:t>
      </w:r>
      <w:r>
        <w:t xml:space="preserve"> </w:t>
      </w:r>
      <w:r>
        <w:t xml:space="preserve">Swaak A, van Rooyen A, Nieuwenhuis E,</w:t>
      </w:r>
      <w:r w:rsidR="004B696B">
        <w:t xml:space="preserve"> </w:t>
      </w:r>
      <w:r w:rsidR="004B696B">
        <w:t xml:space="preserve">et al.</w:t>
      </w:r>
      <w:r w:rsidR="004B696B">
        <w:t xml:space="preserve"> </w:t>
      </w:r>
      <w:r w:rsidR="004B696B">
        <w:t xml:space="preserve">Interleukin-6 </w:t>
      </w:r>
      <w:r>
        <w:t xml:space="preserve">(</w:t>
      </w:r>
      <w:r>
        <w:rPr>
          <w:sz w:val="28"/>
        </w:rPr>
        <w:t xml:space="preserve">IL-6</w:t>
      </w:r>
      <w:r>
        <w:t xml:space="preserve">)</w:t>
      </w:r>
      <w:r>
        <w:t xml:space="preserve"> in synovial fluid and serum of patients with rheumatic diseases</w:t>
      </w:r>
      <w:r>
        <w:t xml:space="preserve">[</w:t>
      </w:r>
      <w:r>
        <w:t xml:space="preserve">J</w:t>
      </w:r>
      <w:r>
        <w:t xml:space="preserve">]</w:t>
      </w:r>
      <w:r>
        <w:t xml:space="preserve">.</w:t>
      </w:r>
      <w:r w:rsidR="004B696B">
        <w:t xml:space="preserve"> </w:t>
      </w:r>
      <w:r w:rsidR="004B696B">
        <w:t xml:space="preserve">Scand J Rheumatol 1988,</w:t>
      </w:r>
      <w:r>
        <w:t xml:space="preserve"> </w:t>
      </w:r>
      <w:r>
        <w:t xml:space="preserve">17</w:t>
      </w:r>
      <w:r>
        <w:t xml:space="preserve">(</w:t>
      </w:r>
      <w:r>
        <w:rPr>
          <w:sz w:val="28"/>
        </w:rPr>
        <w:t xml:space="preserve">6</w:t>
      </w:r>
      <w:r>
        <w:t xml:space="preserve">)</w:t>
      </w:r>
      <w:r>
        <w:t xml:space="preserve">:469–474.</w:t>
      </w:r>
    </w:p>
    <w:p w:rsidR="0018722C">
      <w:pPr>
        <w:pStyle w:val="cw18"/>
        <w:topLinePunct/>
      </w:pPr>
      <w:r>
        <w:t xml:space="preserve">[</w:t>
      </w:r>
      <w:r>
        <w:t xml:space="preserve">21</w:t>
      </w:r>
      <w:r>
        <w:t xml:space="preserve">]</w:t>
      </w:r>
      <w:r>
        <w:t xml:space="preserve"> </w:t>
      </w:r>
      <w:r>
        <w:t xml:space="preserve">Katoh </w:t>
      </w:r>
      <w:r>
        <w:t xml:space="preserve">M.</w:t>
      </w:r>
      <w:r w:rsidR="004B696B">
        <w:t xml:space="preserve"> </w:t>
      </w:r>
      <w:r w:rsidR="004B696B">
        <w:t xml:space="preserve">STAT3-induced </w:t>
      </w:r>
      <w:r>
        <w:t xml:space="preserve">WNT5A signaling loop in embryonic stem cells, adult normal tissues, chronic persistent inflammation, rheumatoid arthritis and cancer </w:t>
      </w:r>
      <w:r>
        <w:t xml:space="preserve">(</w:t>
      </w:r>
      <w:r>
        <w:rPr>
          <w:sz w:val="28"/>
        </w:rPr>
        <w:t xml:space="preserve">Review</w:t>
      </w:r>
      <w:r>
        <w:t xml:space="preserve">)</w:t>
      </w:r>
      <w:r>
        <w:t xml:space="preserve">. Int J Mol</w:t>
      </w:r>
      <w:r>
        <w:t xml:space="preserve"> </w:t>
      </w:r>
      <w:r>
        <w:t xml:space="preserve">Med.2007,19</w:t>
      </w:r>
      <w:r>
        <w:t xml:space="preserve">(</w:t>
      </w:r>
      <w:r>
        <w:rPr>
          <w:sz w:val="28"/>
        </w:rPr>
        <w:t xml:space="preserve">2</w:t>
      </w:r>
      <w:r>
        <w:t xml:space="preserve">)</w:t>
      </w:r>
      <w:r>
        <w:t xml:space="preserve">:273-278.</w:t>
      </w:r>
    </w:p>
    <w:p w:rsidR="0018722C">
      <w:pPr>
        <w:pStyle w:val="cw18"/>
        <w:topLinePunct/>
      </w:pPr>
      <w:r>
        <w:t>[</w:t>
      </w:r>
      <w:r>
        <w:t xml:space="preserve">22</w:t>
      </w:r>
      <w:r>
        <w:t>]</w:t>
      </w:r>
      <w:r>
        <w:t xml:space="preserve"> </w:t>
      </w:r>
      <w:r>
        <w:t>Sen M, Chamorro M, Reifert J,</w:t>
      </w:r>
      <w:r w:rsidR="004B696B">
        <w:t xml:space="preserve"> </w:t>
      </w:r>
      <w:r w:rsidR="004B696B">
        <w:t>et al.</w:t>
      </w:r>
      <w:r w:rsidR="004B696B">
        <w:t xml:space="preserve"> </w:t>
      </w:r>
      <w:r w:rsidR="004B696B">
        <w:t>Blockade of Wnt-5A</w:t>
      </w:r>
      <w:r>
        <w:t>/</w:t>
      </w:r>
      <w:r>
        <w:t>frizzled 5 signaling inhibits rheumatoid synoviocyte activation.</w:t>
      </w:r>
      <w:r w:rsidR="004B696B">
        <w:t xml:space="preserve"> </w:t>
      </w:r>
      <w:r w:rsidR="004B696B">
        <w:t>Arthritis Rheum. 2001,44</w:t>
      </w:r>
      <w:r>
        <w:t>(</w:t>
      </w:r>
      <w:r>
        <w:t>4</w:t>
      </w:r>
      <w:r>
        <w:t>)</w:t>
      </w:r>
      <w:r>
        <w:t>:772-781.</w:t>
      </w:r>
    </w:p>
    <w:p w:rsidR="0018722C">
      <w:pPr>
        <w:topLinePunct/>
      </w:pPr>
      <w:r>
        <w:rPr>
          <w:rFonts w:cstheme="minorBidi" w:hAnsiTheme="minorHAnsi" w:eastAsiaTheme="minorHAnsi" w:asciiTheme="minorHAnsi" w:ascii="Calibri"/>
        </w:rPr>
        <w:t>40</w:t>
      </w:r>
    </w:p>
    <w:p w:rsidR="0018722C">
      <w:pPr>
        <w:pStyle w:val="cw18"/>
        <w:topLinePunct/>
      </w:pPr>
      <w:r>
        <w:t>[</w:t>
      </w:r>
      <w:r>
        <w:t xml:space="preserve">23</w:t>
      </w:r>
      <w:r>
        <w:t>]</w:t>
      </w:r>
      <w:r>
        <w:t xml:space="preserve"> </w:t>
      </w:r>
      <w:r>
        <w:t>Shouda </w:t>
      </w:r>
      <w:r>
        <w:t>T, </w:t>
      </w:r>
      <w:r>
        <w:t>Yoshida </w:t>
      </w:r>
      <w:r>
        <w:t>T, </w:t>
      </w:r>
      <w:r>
        <w:t>Hanada </w:t>
      </w:r>
      <w:r>
        <w:t>T, </w:t>
      </w:r>
      <w:r>
        <w:t>et al.</w:t>
      </w:r>
      <w:r w:rsidR="004B696B">
        <w:t xml:space="preserve"> </w:t>
      </w:r>
      <w:r w:rsidR="004B696B">
        <w:t>Induction of the cytokine signal regulator SOCS3</w:t>
      </w:r>
      <w:r>
        <w:t>/</w:t>
      </w:r>
      <w:r>
        <w:t>CIS3 as a therapeutic strategy for treating inflammatory arthritis. J Clin Invest</w:t>
      </w:r>
      <w:r>
        <w:t> </w:t>
      </w:r>
      <w:r>
        <w:t>2001,108</w:t>
      </w:r>
      <w:r>
        <w:t>(</w:t>
      </w:r>
      <w:r>
        <w:t>12</w:t>
      </w:r>
      <w:r>
        <w:t>)</w:t>
      </w:r>
      <w:r>
        <w:t>:1781–1788.</w:t>
      </w:r>
    </w:p>
    <w:p w:rsidR="0018722C">
      <w:pPr>
        <w:topLinePunct/>
      </w:pPr>
      <w:r>
        <w:rPr>
          <w:rFonts w:cstheme="minorBidi" w:hAnsiTheme="minorHAnsi" w:eastAsiaTheme="minorHAnsi" w:asciiTheme="minorHAnsi" w:ascii="Calibri"/>
        </w:rPr>
        <w:t>41</w:t>
      </w:r>
    </w:p>
    <w:p w:rsidR="0018722C">
      <w:pPr>
        <w:outlineLvl w:val="9"/>
        <w:topLinePunct/>
      </w:pPr>
      <w:bookmarkStart w:name="_TOC_250002" w:id="37"/>
      <w:bookmarkStart w:name="综述: 薯蓣皂苷药理作用机制研究进展 " w:id="38"/>
      <w:bookmarkEnd w:id="37"/>
      <w:r>
        <w:rPr>
          <w:kern w:val="2"/>
          <w:sz w:val="32"/>
          <w:szCs w:val="32"/>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ascii="黑体" w:eastAsia="黑体" w:hint="eastAsia"/>
          <w:b/>
        </w:rPr>
        <w:t>薯蓣皂苷药理作用机制研究进展</w:t>
      </w:r>
    </w:p>
    <w:p w:rsidR="0018722C">
      <w:pPr>
        <w:topLinePunct/>
      </w:pPr>
      <w:r>
        <w:rPr>
          <w:rFonts w:ascii="宋体" w:eastAsia="宋体" w:hint="eastAsia"/>
        </w:rPr>
        <w:t>穿ft</w:t>
      </w:r>
      <w:r>
        <w:rPr>
          <w:rFonts w:ascii="宋体" w:eastAsia="宋体" w:hint="eastAsia"/>
        </w:rPr>
        <w:t>龙是薯蓣科植物穿龙薯蓣的根茎，为传统中药，民间多用其泡酒</w:t>
      </w:r>
      <w:r>
        <w:rPr>
          <w:rFonts w:ascii="宋体" w:eastAsia="宋体" w:hint="eastAsia"/>
        </w:rPr>
        <w:t>治疗筋骨麻木。现代药理学研究证实，穿</w:t>
      </w:r>
      <w:r>
        <w:rPr>
          <w:rFonts w:ascii="宋体" w:eastAsia="宋体" w:hint="eastAsia"/>
        </w:rPr>
        <w:t>ft</w:t>
      </w:r>
      <w:r>
        <w:rPr>
          <w:rFonts w:ascii="宋体" w:eastAsia="宋体" w:hint="eastAsia"/>
        </w:rPr>
        <w:t>龙中含有多种甾体皂苷类活性</w:t>
      </w:r>
      <w:r>
        <w:rPr>
          <w:rFonts w:ascii="宋体" w:eastAsia="宋体" w:hint="eastAsia"/>
        </w:rPr>
        <w:t>成分，其中薯蓣皂苷被认为是其主要活性成分。薯蓣皂苷</w:t>
      </w:r>
      <w:r>
        <w:rPr>
          <w:rFonts w:ascii="宋体" w:eastAsia="宋体" w:hint="eastAsia"/>
        </w:rPr>
        <w:t>（</w:t>
      </w:r>
      <w:r>
        <w:t>dioscin</w:t>
      </w:r>
      <w:r>
        <w:rPr>
          <w:rFonts w:ascii="宋体" w:eastAsia="宋体" w:hint="eastAsia"/>
        </w:rPr>
        <w:t>）</w:t>
      </w:r>
      <w:r>
        <w:rPr>
          <w:rFonts w:ascii="宋体" w:eastAsia="宋体" w:hint="eastAsia"/>
        </w:rPr>
        <w:t>是典</w:t>
      </w:r>
      <w:r>
        <w:rPr>
          <w:rFonts w:ascii="宋体" w:eastAsia="宋体" w:hint="eastAsia"/>
        </w:rPr>
        <w:t>型的螺旋甾烷型甾体皂苷</w:t>
      </w:r>
      <w:r>
        <w:rPr>
          <w:rFonts w:ascii="宋体" w:eastAsia="宋体" w:hint="eastAsia"/>
        </w:rPr>
        <w:t>(</w:t>
      </w:r>
      <w:r>
        <w:t>spirostanol </w:t>
      </w:r>
      <w:r>
        <w:t>saponin</w:t>
      </w:r>
      <w:r>
        <w:rPr>
          <w:rFonts w:ascii="宋体" w:eastAsia="宋体" w:hint="eastAsia"/>
        </w:rPr>
        <w:t>)</w:t>
      </w:r>
      <w:r>
        <w:rPr>
          <w:rFonts w:ascii="宋体" w:eastAsia="宋体" w:hint="eastAsia"/>
        </w:rPr>
        <w:t>，</w:t>
      </w:r>
      <w:r>
        <w:rPr>
          <w:rFonts w:ascii="宋体" w:eastAsia="宋体" w:hint="eastAsia"/>
        </w:rPr>
        <w:t>近年</w:t>
      </w:r>
      <w:r>
        <w:rPr>
          <w:rFonts w:ascii="宋体" w:eastAsia="宋体" w:hint="eastAsia"/>
        </w:rPr>
        <w:t>来，对于薯蓣皂苷的</w:t>
      </w:r>
      <w:r>
        <w:rPr>
          <w:rFonts w:ascii="宋体" w:eastAsia="宋体" w:hint="eastAsia"/>
        </w:rPr>
        <w:t>许多研究证实其具有抗肿瘤、调节免疫、改善心血管功能等多种生物学活性。因其结构的特殊性，使得薯蓣皂苷成为合成多种甾体激素类药物的重</w:t>
      </w:r>
      <w:r>
        <w:rPr>
          <w:rFonts w:ascii="宋体" w:eastAsia="宋体" w:hint="eastAsia"/>
        </w:rPr>
        <w:t>要原料。薯蓣皂苷是</w:t>
      </w:r>
      <w:r>
        <w:rPr>
          <w:rFonts w:ascii="宋体" w:eastAsia="宋体" w:hint="eastAsia"/>
        </w:rPr>
        <w:t>近年</w:t>
      </w:r>
      <w:r>
        <w:rPr>
          <w:rFonts w:ascii="宋体" w:eastAsia="宋体" w:hint="eastAsia"/>
        </w:rPr>
        <w:t>来备受关注的天然化合物。现将薯蓣皂苷药理作</w:t>
      </w:r>
      <w:r>
        <w:rPr>
          <w:rFonts w:ascii="宋体" w:eastAsia="宋体" w:hint="eastAsia"/>
        </w:rPr>
        <w:t>用机制研究状况综述如下。</w:t>
      </w:r>
    </w:p>
    <w:p w:rsidR="0018722C">
      <w:pPr>
        <w:pStyle w:val="aff7"/>
        <w:topLinePunct/>
      </w:pPr>
      <w:r>
        <w:drawing>
          <wp:inline>
            <wp:extent cx="3330242" cy="1836229"/>
            <wp:effectExtent l="0" t="0" r="0" b="0"/>
            <wp:docPr id="35" name="image30.jpeg" descr=""/>
            <wp:cNvGraphicFramePr>
              <a:graphicFrameLocks noChangeAspect="1"/>
            </wp:cNvGraphicFramePr>
            <a:graphic>
              <a:graphicData uri="http://schemas.openxmlformats.org/drawingml/2006/picture">
                <pic:pic>
                  <pic:nvPicPr>
                    <pic:cNvPr id="36" name="image30.jpeg"/>
                    <pic:cNvPicPr/>
                  </pic:nvPicPr>
                  <pic:blipFill>
                    <a:blip r:embed="rId43" cstate="print"/>
                    <a:stretch>
                      <a:fillRect/>
                    </a:stretch>
                  </pic:blipFill>
                  <pic:spPr>
                    <a:xfrm>
                      <a:off x="0" y="0"/>
                      <a:ext cx="3330242" cy="1836229"/>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027" w:footer="272" w:top="1320" w:bottom="460" w:left="900" w:right="1140"/>
        </w:sectPr>
        <w:topLinePunct/>
      </w:pPr>
    </w:p>
    <w:p w:rsidR="0018722C">
      <w:pPr>
        <w:pStyle w:val="cw18"/>
        <w:topLinePunct/>
      </w:pPr>
      <w:r>
        <w:rPr>
          <w:rFonts w:cstheme="minorBidi" w:hAnsiTheme="minorHAnsi" w:eastAsiaTheme="minorHAnsi" w:asciiTheme="minorHAnsi" w:ascii="宋体" w:hAnsi="黑体" w:eastAsia="宋体" w:cs="黑体" w:hint="eastAsia"/>
          <w:b/>
        </w:rPr>
        <w:t>1</w:t>
      </w:r>
      <w:r>
        <w:rPr>
          <w:b/>
          <w:rFonts w:ascii="宋体" w:eastAsia="宋体" w:hint="eastAsia" w:cstheme="minorBidi" w:hAnsiTheme="minorHAnsi" w:hAnsi="黑体" w:cs="黑体"/>
        </w:rPr>
        <w:t>抗肿瘤作用</w:t>
      </w:r>
    </w:p>
    <w:p w:rsidR="0018722C">
      <w:pPr>
        <w:topLinePunct/>
      </w:pPr>
      <w:r>
        <w:br w:type="column"/>
      </w:r>
      <w:r>
        <w:t>Fig1.</w:t>
      </w:r>
      <w:r w:rsidR="004B696B">
        <w:t xml:space="preserve"> </w:t>
      </w:r>
      <w:r w:rsidR="004B696B">
        <w:t>structure of dioscin</w:t>
      </w:r>
    </w:p>
    <w:p w:rsidR="0018722C">
      <w:spacing w:beforeLines="0" w:before="0" w:afterLines="0" w:after="0" w:line="440" w:lineRule="auto"/>
      <w:pPr>
        <w:sectPr w:rsidR="00556256">
          <w:type w:val="continuous"/>
          <w:pgSz w:w="11910" w:h="16840"/>
          <w:pgMar w:top="1580" w:bottom="460" w:left="900" w:right="1140"/>
          <w:cols w:num="2" w:equalWidth="0">
            <w:col w:w="2319" w:space="40"/>
            <w:col w:w="7511"/>
          </w:cols>
        </w:sectPr>
        <w:topLinePunct/>
      </w:pPr>
    </w:p>
    <w:p w:rsidR="0018722C">
      <w:pPr>
        <w:topLinePunct/>
      </w:pPr>
      <w:r>
        <w:rPr>
          <w:rFonts w:ascii="宋体" w:eastAsia="宋体" w:hint="eastAsia"/>
        </w:rPr>
        <w:t>薯蓣皂苷主要通过抑制肿瘤细胞分裂、增殖，诱导凋亡，增强抑癌基</w:t>
      </w:r>
      <w:r>
        <w:rPr>
          <w:rFonts w:ascii="宋体" w:eastAsia="宋体" w:hint="eastAsia"/>
        </w:rPr>
        <w:t>因表达等途径来抑制肿瘤的生长，从而延缓肿瘤的进展速度，改善患者的</w:t>
      </w:r>
      <w:r>
        <w:rPr>
          <w:rFonts w:ascii="宋体" w:eastAsia="宋体" w:hint="eastAsia"/>
        </w:rPr>
        <w:t>生活质量，提高生存率。</w:t>
      </w:r>
    </w:p>
    <w:p w:rsidR="0018722C">
      <w:pPr>
        <w:topLinePunct/>
      </w:pPr>
      <w:r>
        <w:rPr>
          <w:rFonts w:ascii="宋体" w:eastAsia="宋体" w:hint="eastAsia"/>
        </w:rPr>
        <w:t>细胞凋亡在肿瘤的发病过程中起着至关重要的作用。肿瘤细胞是从生</w:t>
      </w:r>
      <w:r>
        <w:rPr>
          <w:rFonts w:ascii="宋体" w:eastAsia="宋体" w:hint="eastAsia"/>
        </w:rPr>
        <w:t>物体内正常细胞演变而来，体内正常细胞转变成肿瘤细胞的过程称为癌变。在正常细胞发生癌变前，机体可以通过细胞凋亡从而清除损伤、衰老和突</w:t>
      </w:r>
      <w:r w:rsidR="001852F3">
        <w:rPr>
          <w:rFonts w:ascii="宋体" w:eastAsia="宋体" w:hint="eastAsia"/>
        </w:rPr>
        <w:t xml:space="preserve">变的细胞。发生癌变后，凋亡机制发生明显障碍，细胞不断增殖，进入失</w:t>
      </w:r>
      <w:r>
        <w:rPr>
          <w:rFonts w:ascii="宋体" w:eastAsia="宋体" w:hint="eastAsia"/>
        </w:rPr>
        <w:t>控的生长状态，最终导致肿瘤的发生。实验证实薯蓣皂苷可上调</w:t>
      </w:r>
      <w:r>
        <w:t>Fas</w:t>
      </w:r>
      <w:r>
        <w:t>/</w:t>
      </w:r>
      <w:r>
        <w:t>FasL</w:t>
      </w:r>
      <w:r>
        <w:rPr>
          <w:rFonts w:ascii="宋体" w:eastAsia="宋体" w:hint="eastAsia"/>
        </w:rPr>
        <w:t>、</w:t>
      </w:r>
    </w:p>
    <w:p w:rsidR="0018722C">
      <w:pPr>
        <w:topLinePunct/>
      </w:pPr>
      <w:r>
        <w:rPr>
          <w:rFonts w:cstheme="minorBidi" w:hAnsiTheme="minorHAnsi" w:eastAsiaTheme="minorHAnsi" w:asciiTheme="minorHAnsi" w:ascii="Calibri"/>
        </w:rPr>
        <w:t>42</w:t>
      </w:r>
    </w:p>
    <w:p w:rsidR="0018722C">
      <w:pPr>
        <w:topLinePunct/>
      </w:pPr>
      <w:r>
        <w:t>TNF-a</w:t>
      </w:r>
      <w:r>
        <w:rPr>
          <w:rFonts w:ascii="宋体" w:eastAsia="宋体" w:hint="eastAsia"/>
        </w:rPr>
        <w:t>、</w:t>
      </w:r>
      <w:r>
        <w:t>TNFR1</w:t>
      </w:r>
      <w:r>
        <w:rPr>
          <w:rFonts w:ascii="宋体" w:eastAsia="宋体" w:hint="eastAsia"/>
        </w:rPr>
        <w:t>、</w:t>
      </w:r>
      <w:r>
        <w:t>TRAF-1</w:t>
      </w:r>
      <w:r>
        <w:rPr>
          <w:rFonts w:ascii="宋体" w:eastAsia="宋体" w:hint="eastAsia"/>
        </w:rPr>
        <w:t>、</w:t>
      </w:r>
      <w:r>
        <w:t>FADD</w:t>
      </w:r>
      <w:r>
        <w:rPr>
          <w:rFonts w:ascii="宋体" w:eastAsia="宋体" w:hint="eastAsia"/>
        </w:rPr>
        <w:t>、</w:t>
      </w:r>
      <w:r>
        <w:t>Bax</w:t>
      </w:r>
      <w:r>
        <w:rPr>
          <w:rFonts w:ascii="宋体" w:eastAsia="宋体" w:hint="eastAsia"/>
        </w:rPr>
        <w:t>、</w:t>
      </w:r>
      <w:r>
        <w:t>Bak</w:t>
      </w:r>
      <w:r>
        <w:rPr>
          <w:rFonts w:ascii="宋体" w:eastAsia="宋体" w:hint="eastAsia"/>
        </w:rPr>
        <w:t>、</w:t>
      </w:r>
      <w:r>
        <w:t>p53</w:t>
      </w:r>
      <w:r>
        <w:rPr>
          <w:rFonts w:ascii="宋体" w:eastAsia="宋体" w:hint="eastAsia"/>
        </w:rPr>
        <w:t>等基因及其蛋白质的</w:t>
      </w:r>
      <w:r>
        <w:rPr>
          <w:rFonts w:ascii="宋体" w:eastAsia="宋体" w:hint="eastAsia"/>
        </w:rPr>
        <w:t>表达</w:t>
      </w:r>
      <w:r>
        <w:rPr>
          <w:rFonts w:ascii="宋体" w:eastAsia="宋体" w:hint="eastAsia"/>
        </w:rPr>
        <w:t>，</w:t>
      </w:r>
      <w:r>
        <w:rPr>
          <w:rFonts w:ascii="宋体" w:eastAsia="宋体" w:hint="eastAsia"/>
        </w:rPr>
        <w:t>下调</w:t>
      </w:r>
      <w:r>
        <w:t>Bcl-2</w:t>
      </w:r>
      <w:r>
        <w:rPr>
          <w:rFonts w:ascii="宋体" w:eastAsia="宋体" w:hint="eastAsia"/>
        </w:rPr>
        <w:t>、</w:t>
      </w:r>
      <w:r>
        <w:t>Bcl-xl</w:t>
      </w:r>
      <w:r>
        <w:rPr>
          <w:rFonts w:ascii="宋体" w:eastAsia="宋体" w:hint="eastAsia"/>
        </w:rPr>
        <w:t>的表达，促进细胞色素</w:t>
      </w:r>
      <w:r>
        <w:rPr>
          <w:rFonts w:ascii="宋体" w:eastAsia="宋体" w:hint="eastAsia"/>
        </w:rPr>
        <w:t>C</w:t>
      </w:r>
      <w:r w:rsidR="001852F3">
        <w:rPr>
          <w:rFonts w:ascii="宋体" w:eastAsia="宋体" w:hint="eastAsia"/>
        </w:rPr>
        <w:t xml:space="preserve">从线粒体向胞浆基质中</w:t>
      </w:r>
      <w:r>
        <w:rPr>
          <w:rFonts w:ascii="宋体" w:eastAsia="宋体" w:hint="eastAsia"/>
        </w:rPr>
        <w:t>释放</w:t>
      </w:r>
      <w:r>
        <w:rPr>
          <w:rFonts w:ascii="宋体" w:eastAsia="宋体" w:hint="eastAsia"/>
        </w:rPr>
        <w:t>，</w:t>
      </w:r>
      <w:r>
        <w:rPr>
          <w:rFonts w:ascii="宋体" w:eastAsia="宋体" w:hint="eastAsia"/>
        </w:rPr>
        <w:t>同时能显著增强</w:t>
      </w:r>
      <w:r>
        <w:t>ca</w:t>
      </w:r>
      <w:r>
        <w:t>s</w:t>
      </w:r>
      <w:r>
        <w:t>p</w:t>
      </w:r>
      <w:r>
        <w:t>a</w:t>
      </w:r>
      <w:r>
        <w:t>s</w:t>
      </w:r>
      <w:r>
        <w:t>e</w:t>
      </w:r>
      <w:r>
        <w:t>-</w:t>
      </w:r>
      <w:r>
        <w:t>3</w:t>
      </w:r>
      <w:r>
        <w:rPr>
          <w:rFonts w:ascii="宋体" w:eastAsia="宋体" w:hint="eastAsia"/>
        </w:rPr>
        <w:t>和</w:t>
      </w:r>
      <w:r>
        <w:t>c</w:t>
      </w:r>
      <w:r>
        <w:t>a</w:t>
      </w:r>
      <w:r>
        <w:t>s</w:t>
      </w:r>
      <w:r>
        <w:t>p</w:t>
      </w:r>
      <w:r>
        <w:t>a</w:t>
      </w:r>
      <w:r>
        <w:t>s</w:t>
      </w:r>
      <w:r>
        <w:t>e</w:t>
      </w:r>
      <w:r>
        <w:t>-</w:t>
      </w:r>
      <w:r>
        <w:t>8</w:t>
      </w:r>
      <w:r>
        <w:rPr>
          <w:rFonts w:ascii="宋体" w:eastAsia="宋体" w:hint="eastAsia"/>
        </w:rPr>
        <w:t>的活化</w:t>
      </w:r>
      <w:r>
        <w:rPr>
          <w:vertAlign w:val="superscript"/>
        </w:rPr>
        <w:t>[</w:t>
      </w:r>
      <w:r>
        <w:rPr>
          <w:vertAlign w:val="superscript"/>
        </w:rPr>
        <w:t>1</w:t>
      </w:r>
      <w:r>
        <w:rPr>
          <w:vertAlign w:val="superscript"/>
        </w:rPr>
        <w:t>]</w:t>
      </w:r>
      <w:r>
        <w:rPr>
          <w:rFonts w:ascii="宋体" w:eastAsia="宋体" w:hint="eastAsia"/>
        </w:rPr>
        <w:t>，激活细胞凋亡的的</w:t>
      </w:r>
      <w:r>
        <w:rPr>
          <w:rFonts w:ascii="宋体" w:eastAsia="宋体" w:hint="eastAsia"/>
        </w:rPr>
        <w:t>死亡受体途径和线粒体介导途径，从而诱导肿瘤细胞凋亡。但是在</w:t>
      </w:r>
      <w:r>
        <w:t>Huh-7</w:t>
      </w:r>
      <w:r>
        <w:rPr>
          <w:rFonts w:ascii="宋体" w:eastAsia="宋体" w:hint="eastAsia"/>
        </w:rPr>
        <w:t>细胞的研究中发现，薯蓣皂甙诱导细胞凋亡是通过</w:t>
      </w:r>
      <w:r>
        <w:t>caspase-3</w:t>
      </w:r>
      <w:r>
        <w:rPr>
          <w:rFonts w:ascii="宋体" w:eastAsia="宋体" w:hint="eastAsia"/>
        </w:rPr>
        <w:t>和</w:t>
      </w:r>
      <w:r>
        <w:t>caspase-9</w:t>
      </w:r>
      <w:r>
        <w:rPr>
          <w:rFonts w:ascii="宋体" w:eastAsia="宋体" w:hint="eastAsia"/>
        </w:rPr>
        <w:t>的活化，而不是</w:t>
      </w:r>
      <w:r>
        <w:t>caspase-8</w:t>
      </w:r>
      <w:r>
        <w:rPr>
          <w:vertAlign w:val="superscript"/>
        </w:rPr>
        <w:t>[</w:t>
      </w:r>
      <w:r>
        <w:rPr>
          <w:vertAlign w:val="superscript"/>
        </w:rPr>
        <w:t xml:space="preserve">2</w:t>
      </w:r>
      <w:r>
        <w:rPr>
          <w:vertAlign w:val="superscript"/>
        </w:rPr>
        <w:t>]</w:t>
      </w:r>
      <w:r>
        <w:rPr>
          <w:rFonts w:ascii="宋体" w:eastAsia="宋体" w:hint="eastAsia"/>
        </w:rPr>
        <w:t>。这种差异可能是因为不同肿瘤细胞中</w:t>
      </w:r>
      <w:r>
        <w:t>caspase</w:t>
      </w:r>
      <w:r>
        <w:rPr>
          <w:rFonts w:ascii="宋体" w:eastAsia="宋体" w:hint="eastAsia"/>
        </w:rPr>
        <w:t>蛋白的表达差异而造成的。</w:t>
      </w:r>
      <w:r>
        <w:t>ROS</w:t>
      </w:r>
      <w:r>
        <w:rPr>
          <w:rFonts w:ascii="宋体" w:eastAsia="宋体" w:hint="eastAsia"/>
        </w:rPr>
        <w:t>（</w:t>
      </w:r>
      <w:r>
        <w:t>reactive</w:t>
      </w:r>
      <w:r>
        <w:rPr>
          <w:spacing w:val="26"/>
        </w:rPr>
        <w:t> </w:t>
      </w:r>
      <w:r>
        <w:t>oxygen</w:t>
      </w:r>
      <w:r>
        <w:rPr>
          <w:spacing w:val="28"/>
        </w:rPr>
        <w:t> </w:t>
      </w:r>
      <w:r>
        <w:t>species</w:t>
      </w:r>
      <w:r>
        <w:rPr>
          <w:rFonts w:ascii="宋体" w:eastAsia="宋体" w:hint="eastAsia"/>
        </w:rPr>
        <w:t>）</w:t>
      </w:r>
      <w:r>
        <w:rPr>
          <w:rFonts w:ascii="宋体" w:eastAsia="宋体" w:hint="eastAsia"/>
        </w:rPr>
        <w:t>可以结合</w:t>
      </w:r>
      <w:r>
        <w:rPr>
          <w:rFonts w:ascii="宋体" w:eastAsia="宋体" w:hint="eastAsia"/>
        </w:rPr>
        <w:t>Fas</w:t>
      </w:r>
      <w:r>
        <w:rPr>
          <w:rFonts w:ascii="宋体" w:eastAsia="宋体" w:hint="eastAsia"/>
        </w:rPr>
        <w:t>蛋白，激活下游信号途径，也可以促进线粒体释放细胞色素</w:t>
      </w:r>
      <w:r>
        <w:t>c</w:t>
      </w:r>
      <w:r>
        <w:rPr>
          <w:vertAlign w:val="superscript"/>
        </w:rPr>
        <w:t>[</w:t>
      </w:r>
      <w:r>
        <w:rPr>
          <w:vertAlign w:val="superscript"/>
        </w:rPr>
        <w:t xml:space="preserve">3-5</w:t>
      </w:r>
      <w:r>
        <w:rPr>
          <w:vertAlign w:val="superscript"/>
        </w:rPr>
        <w:t>]</w:t>
      </w:r>
      <w:r>
        <w:rPr>
          <w:rFonts w:ascii="宋体" w:eastAsia="宋体" w:hint="eastAsia"/>
        </w:rPr>
        <w:t>，从而诱</w:t>
      </w:r>
      <w:r>
        <w:rPr>
          <w:rFonts w:ascii="宋体" w:eastAsia="宋体" w:hint="eastAsia"/>
        </w:rPr>
        <w:t>导受体介导的或者线粒体介导的细胞凋亡。薯蓣皂苷可以显著提高肿瘤细</w:t>
      </w:r>
      <w:r>
        <w:rPr>
          <w:rFonts w:ascii="宋体" w:eastAsia="宋体" w:hint="eastAsia"/>
        </w:rPr>
        <w:t>胞中活性氧</w:t>
      </w:r>
      <w:r>
        <w:rPr>
          <w:rFonts w:ascii="宋体" w:eastAsia="宋体" w:hint="eastAsia"/>
        </w:rPr>
        <w:t>（</w:t>
      </w:r>
      <w:r>
        <w:rPr>
          <w:spacing w:val="2"/>
        </w:rPr>
        <w:t>ROS</w:t>
      </w:r>
      <w:r>
        <w:rPr>
          <w:rFonts w:ascii="宋体" w:eastAsia="宋体" w:hint="eastAsia"/>
        </w:rPr>
        <w:t>）</w:t>
      </w:r>
      <w:r>
        <w:rPr>
          <w:rFonts w:ascii="宋体" w:eastAsia="宋体" w:hint="eastAsia"/>
        </w:rPr>
        <w:t>的浓度，使用抗氧化剂或提高</w:t>
      </w:r>
      <w:r>
        <w:t>PRDX1</w:t>
      </w:r>
      <w:r/>
      <w:r w:rsidR="001852F3">
        <w:t xml:space="preserve"> </w:t>
      </w:r>
      <w:r>
        <w:rPr>
          <w:rFonts w:ascii="宋体" w:eastAsia="宋体" w:hint="eastAsia"/>
        </w:rPr>
        <w:t>和</w:t>
      </w:r>
      <w:r>
        <w:t>PRDX</w:t>
      </w:r>
      <w:r>
        <w:t>6</w:t>
      </w:r>
    </w:p>
    <w:p w:rsidR="0018722C">
      <w:pPr>
        <w:topLinePunct/>
      </w:pPr>
      <w:r>
        <w:rPr>
          <w:rFonts w:ascii="宋体" w:hAnsi="宋体" w:eastAsia="宋体" w:hint="eastAsia"/>
        </w:rPr>
        <w:t xml:space="preserve">（</w:t>
      </w:r>
      <w:r>
        <w:t xml:space="preserve">peroxiredoxins 1 and </w:t>
      </w:r>
      <w:r>
        <w:t xml:space="preserve">6</w:t>
      </w:r>
      <w:r>
        <w:rPr>
          <w:rFonts w:ascii="宋体" w:hAnsi="宋体" w:eastAsia="宋体" w:hint="eastAsia"/>
        </w:rPr>
        <w:t xml:space="preserve">）</w:t>
      </w:r>
      <w:r>
        <w:rPr>
          <w:rFonts w:ascii="宋体" w:hAnsi="宋体" w:eastAsia="宋体" w:hint="eastAsia"/>
        </w:rPr>
        <w:t xml:space="preserve">的表达阻断</w:t>
      </w:r>
      <w:r>
        <w:t xml:space="preserve">ROS</w:t>
      </w:r>
      <w:r>
        <w:rPr>
          <w:rFonts w:ascii="宋体" w:hAnsi="宋体" w:eastAsia="宋体" w:hint="eastAsia"/>
        </w:rPr>
        <w:t xml:space="preserve">的升高可以抑制薯蓣皂苷诱导的细胞凋亡</w:t>
      </w:r>
      <w:r>
        <w:rPr>
          <w:vertAlign w:val="superscript"/>
        </w:rPr>
        <w:t xml:space="preserve">[</w:t>
      </w:r>
      <w:r>
        <w:rPr>
          <w:vertAlign w:val="superscript"/>
        </w:rPr>
        <w:t xml:space="preserve">6</w:t>
      </w:r>
      <w:r>
        <w:rPr>
          <w:vertAlign w:val="superscript"/>
        </w:rPr>
        <w:t xml:space="preserve">]</w:t>
      </w:r>
      <w:r>
        <w:rPr>
          <w:rFonts w:ascii="宋体" w:hAnsi="宋体" w:eastAsia="宋体" w:hint="eastAsia"/>
        </w:rPr>
        <w:t xml:space="preserve">。薯蓣皂苷还可以下调</w:t>
      </w:r>
      <w:r>
        <w:t xml:space="preserve">c-FLIPL</w:t>
      </w:r>
      <w:r>
        <w:t xml:space="preserve">[</w:t>
      </w:r>
      <w:r>
        <w:t xml:space="preserve">Cellular FLICE</w:t>
      </w:r>
      <w:r>
        <w:t xml:space="preserve"> </w:t>
      </w:r>
      <w:r>
        <w:t xml:space="preserve">(</w:t>
      </w:r>
      <w:r>
        <w:rPr>
          <w:spacing w:val="-2"/>
        </w:rPr>
        <w:t xml:space="preserve">FADD-like </w:t>
      </w:r>
      <w:r>
        <w:t xml:space="preserve">IL-1</w:t>
      </w:r>
      <w:r>
        <w:rPr>
          <w:rFonts w:ascii="宋体" w:hAnsi="宋体" w:eastAsia="宋体" w:hint="eastAsia"/>
        </w:rPr>
        <w:t xml:space="preserve">β</w:t>
      </w:r>
      <w:r>
        <w:t xml:space="preserve">-converting enzyme</w:t>
      </w:r>
      <w:r>
        <w:t xml:space="preserve">)</w:t>
      </w:r>
      <w:r w:rsidR="004B696B">
        <w:t xml:space="preserve"> </w:t>
      </w:r>
      <w:r>
        <w:t xml:space="preserve">-inhibitory protein </w:t>
      </w:r>
      <w:r>
        <w:t xml:space="preserve">(</w:t>
      </w:r>
      <w:r>
        <w:t xml:space="preserve">c-FLIP</w:t>
      </w:r>
      <w:r>
        <w:t xml:space="preserve">)</w:t>
      </w:r>
      <w:r>
        <w:t xml:space="preserve">]</w:t>
      </w:r>
      <w:r>
        <w:rPr>
          <w:rFonts w:ascii="宋体" w:hAnsi="宋体" w:eastAsia="宋体" w:hint="eastAsia"/>
        </w:rPr>
        <w:t xml:space="preserve">的表达，加强肿瘤坏死因子相关凋亡诱导配体</w:t>
      </w:r>
      <w:r>
        <w:rPr>
          <w:rFonts w:ascii="宋体" w:hAnsi="宋体" w:eastAsia="宋体" w:hint="eastAsia"/>
          <w:rFonts w:ascii="宋体" w:hAnsi="宋体" w:eastAsia="宋体" w:hint="eastAsia"/>
        </w:rPr>
        <w:t xml:space="preserve">(</w:t>
      </w:r>
      <w:r>
        <w:t xml:space="preserve">tumor necrosis factor</w:t>
      </w:r>
      <w:r>
        <w:t xml:space="preserve"> </w:t>
      </w:r>
      <w:r>
        <w:t xml:space="preserve">(</w:t>
      </w:r>
      <w:r>
        <w:t xml:space="preserve">TNF</w:t>
      </w:r>
      <w:r>
        <w:t xml:space="preserve">)</w:t>
      </w:r>
      <w:r w:rsidR="004B696B">
        <w:t xml:space="preserve"> </w:t>
      </w:r>
      <w:r>
        <w:t xml:space="preserve">-related apoptosis inducing </w:t>
      </w:r>
      <w:r>
        <w:t xml:space="preserve">ligand</w:t>
      </w:r>
      <w:r>
        <w:rPr>
          <w:rFonts w:ascii="宋体" w:hAnsi="宋体" w:eastAsia="宋体" w:hint="eastAsia"/>
        </w:rPr>
        <w:t xml:space="preserve">，</w:t>
      </w:r>
      <w:r>
        <w:t xml:space="preserve">TRAIL</w:t>
      </w:r>
      <w:r>
        <w:rPr>
          <w:rFonts w:ascii="宋体" w:hAnsi="宋体" w:eastAsia="宋体" w:hint="eastAsia"/>
          <w:rFonts w:ascii="宋体" w:hAnsi="宋体" w:eastAsia="宋体" w:hint="eastAsia"/>
          <w:spacing w:val="-2"/>
        </w:rPr>
        <w:t xml:space="preserve">)</w:t>
      </w:r>
      <w:r>
        <w:rPr>
          <w:rFonts w:ascii="宋体" w:hAnsi="宋体" w:eastAsia="宋体" w:hint="eastAsia"/>
        </w:rPr>
        <w:t xml:space="preserve">诱导的癌细胞凋亡</w:t>
      </w:r>
      <w:r>
        <w:rPr>
          <w:vertAlign w:val="superscript"/>
        </w:rPr>
        <w:t xml:space="preserve">[</w:t>
      </w:r>
      <w:r>
        <w:rPr>
          <w:vertAlign w:val="superscript"/>
          <w:position w:val="13"/>
        </w:rPr>
        <w:t xml:space="preserve">7</w:t>
      </w:r>
      <w:r>
        <w:rPr>
          <w:vertAlign w:val="superscript"/>
        </w:rPr>
        <w:t xml:space="preserve">]</w:t>
      </w:r>
      <w:r>
        <w:rPr>
          <w:rFonts w:ascii="宋体" w:hAnsi="宋体" w:eastAsia="宋体" w:hint="eastAsia"/>
        </w:rPr>
        <w:t xml:space="preserve">。但是也有实验证实，薯蓣</w:t>
      </w:r>
      <w:r>
        <w:rPr>
          <w:rFonts w:ascii="宋体" w:hAnsi="宋体" w:eastAsia="宋体" w:hint="eastAsia"/>
        </w:rPr>
        <w:t xml:space="preserve">皂苷在诱导肿瘤细胞凋亡的同时，可以通过激活</w:t>
      </w:r>
      <w:r>
        <w:t xml:space="preserve">ERK1</w:t>
      </w:r>
      <w:r>
        <w:t xml:space="preserve">/</w:t>
      </w:r>
      <w:r>
        <w:t xml:space="preserve">2</w:t>
      </w:r>
      <w:r>
        <w:rPr>
          <w:rFonts w:ascii="宋体" w:hAnsi="宋体" w:eastAsia="宋体" w:hint="eastAsia"/>
        </w:rPr>
        <w:t xml:space="preserve">和</w:t>
      </w:r>
      <w:r>
        <w:t xml:space="preserve">JNK1</w:t>
      </w:r>
      <w:r>
        <w:t xml:space="preserve">/</w:t>
      </w:r>
      <w:r>
        <w:t xml:space="preserve">2</w:t>
      </w:r>
      <w:r>
        <w:rPr>
          <w:rFonts w:ascii="宋体" w:hAnsi="宋体" w:eastAsia="宋体" w:hint="eastAsia"/>
        </w:rPr>
        <w:t xml:space="preserve">，降</w:t>
      </w:r>
      <w:r>
        <w:rPr>
          <w:rFonts w:ascii="宋体" w:hAnsi="宋体" w:eastAsia="宋体" w:hint="eastAsia"/>
        </w:rPr>
        <w:t xml:space="preserve">低</w:t>
      </w:r>
      <w:r>
        <w:t xml:space="preserve">PI3K</w:t>
      </w:r>
      <w:r>
        <w:rPr>
          <w:rFonts w:ascii="宋体" w:hAnsi="宋体" w:eastAsia="宋体" w:hint="eastAsia"/>
        </w:rPr>
        <w:t xml:space="preserve">、磷酸化的</w:t>
      </w:r>
      <w:r>
        <w:t xml:space="preserve">Akt</w:t>
      </w:r>
      <w:r>
        <w:rPr>
          <w:rFonts w:ascii="宋体" w:hAnsi="宋体" w:eastAsia="宋体" w:hint="eastAsia"/>
        </w:rPr>
        <w:t xml:space="preserve">和</w:t>
      </w:r>
      <w:r>
        <w:t xml:space="preserve">mTOR</w:t>
      </w:r>
      <w:r>
        <w:rPr>
          <w:rFonts w:ascii="宋体" w:hAnsi="宋体" w:eastAsia="宋体" w:hint="eastAsia"/>
        </w:rPr>
        <w:t xml:space="preserve">的表达，从而诱导细胞自噬，这种薯蓣</w:t>
      </w:r>
      <w:r>
        <w:rPr>
          <w:rFonts w:ascii="宋体" w:hAnsi="宋体" w:eastAsia="宋体" w:hint="eastAsia"/>
        </w:rPr>
        <w:t xml:space="preserve">皂苷诱导的细胞自噬对肿瘤细胞产生了一种保护机制，通过使用细胞自噬</w:t>
      </w:r>
      <w:r>
        <w:rPr>
          <w:rFonts w:ascii="宋体" w:hAnsi="宋体" w:eastAsia="宋体" w:hint="eastAsia"/>
        </w:rPr>
        <w:t xml:space="preserve">抑制剂，可以显著加强薯蓣皂苷对肿瘤细胞的凋亡诱导作用</w:t>
      </w:r>
      <w:r>
        <w:rPr>
          <w:vertAlign w:val="superscript"/>
        </w:rPr>
        <w:t xml:space="preserve">[</w:t>
      </w:r>
      <w:r>
        <w:rPr>
          <w:vertAlign w:val="superscript"/>
          <w:position w:val="13"/>
        </w:rPr>
        <w:t xml:space="preserve">8</w:t>
      </w:r>
      <w:r>
        <w:rPr>
          <w:vertAlign w:val="superscript"/>
        </w:rPr>
        <w:t xml:space="preserve">]</w:t>
      </w:r>
      <w:r>
        <w:rPr>
          <w:rFonts w:ascii="宋体" w:hAnsi="宋体" w:eastAsia="宋体" w:hint="eastAsia"/>
        </w:rPr>
        <w:t xml:space="preserve">。可见薯蓣</w:t>
      </w:r>
      <w:r>
        <w:rPr>
          <w:rFonts w:ascii="宋体" w:hAnsi="宋体" w:eastAsia="宋体" w:hint="eastAsia"/>
        </w:rPr>
        <w:t xml:space="preserve">皂苷通过多种途径、多个靶点对肿瘤细胞产生抑制作用，虽然其也能对肿</w:t>
      </w:r>
      <w:r>
        <w:rPr>
          <w:rFonts w:ascii="宋体" w:hAnsi="宋体" w:eastAsia="宋体" w:hint="eastAsia"/>
        </w:rPr>
        <w:t xml:space="preserve">瘤细胞产生保护作用，但是通过一定的手段，能够降低这种保护作用的发</w:t>
      </w:r>
      <w:r>
        <w:rPr>
          <w:rFonts w:ascii="宋体" w:hAnsi="宋体" w:eastAsia="宋体" w:hint="eastAsia"/>
        </w:rPr>
        <w:t xml:space="preserve">生，使其成为一种有效的治疗肿瘤的药物。</w:t>
      </w:r>
    </w:p>
    <w:p w:rsidR="0018722C">
      <w:pPr>
        <w:pStyle w:val="cw18"/>
        <w:topLinePunct/>
      </w:pPr>
      <w:r>
        <w:rPr>
          <w:rFonts w:cstheme="minorBidi" w:hAnsiTheme="minorHAnsi" w:eastAsiaTheme="minorHAnsi" w:asciiTheme="minorHAnsi" w:ascii="宋体" w:hAnsi="黑体" w:eastAsia="宋体" w:cs="黑体" w:hint="eastAsia"/>
          <w:b/>
        </w:rPr>
        <w:t>2</w:t>
      </w:r>
      <w:r>
        <w:rPr>
          <w:b/>
          <w:rFonts w:ascii="宋体" w:eastAsia="宋体" w:hint="eastAsia" w:cstheme="minorBidi" w:hAnsiTheme="minorHAnsi" w:hAnsi="黑体" w:cs="黑体"/>
        </w:rPr>
        <w:t>对心血管系统的作用</w:t>
      </w:r>
    </w:p>
    <w:p w:rsidR="0018722C">
      <w:pPr>
        <w:topLinePunct/>
      </w:pPr>
      <w:r>
        <w:rPr>
          <w:rFonts w:ascii="宋体" w:eastAsia="宋体" w:hint="eastAsia"/>
        </w:rPr>
        <w:t>薯蓣皂苷能够通过提高心肌细胞的抗氧化能力，减轻心肌细胞钙超载</w:t>
      </w:r>
      <w:r>
        <w:rPr>
          <w:rFonts w:ascii="宋体" w:eastAsia="宋体" w:hint="eastAsia"/>
        </w:rPr>
        <w:t>等多种途径改善心肌损伤。可以用于治疗和预防心绞痛和冠心病。</w:t>
      </w:r>
    </w:p>
    <w:p w:rsidR="0018722C">
      <w:pPr>
        <w:topLinePunct/>
      </w:pPr>
      <w:r>
        <w:rPr>
          <w:rFonts w:ascii="宋体" w:eastAsia="宋体" w:hint="eastAsia"/>
        </w:rPr>
        <w:t>在心肌缺血</w:t>
      </w:r>
      <w:r>
        <w:rPr>
          <w:rFonts w:ascii="宋体" w:eastAsia="宋体" w:hint="eastAsia"/>
        </w:rPr>
        <w:t>/</w:t>
      </w:r>
      <w:r>
        <w:rPr>
          <w:rFonts w:ascii="宋体" w:eastAsia="宋体" w:hint="eastAsia"/>
        </w:rPr>
        <w:t xml:space="preserve">再灌注损伤中，自由基的作用是毋庸置疑的。正常时，</w:t>
      </w:r>
      <w:r>
        <w:rPr>
          <w:rFonts w:ascii="宋体" w:eastAsia="宋体" w:hint="eastAsia"/>
        </w:rPr>
        <w:t>细胞可以通过自由基清除剂超氧化物歧化酶</w:t>
      </w:r>
      <w:r>
        <w:rPr>
          <w:rFonts w:ascii="宋体" w:eastAsia="宋体" w:hint="eastAsia"/>
        </w:rPr>
        <w:t>(</w:t>
      </w:r>
      <w:r>
        <w:t>SOD</w:t>
      </w:r>
      <w:r>
        <w:rPr>
          <w:rFonts w:ascii="宋体" w:eastAsia="宋体" w:hint="eastAsia"/>
        </w:rPr>
        <w:t>)</w:t>
      </w:r>
      <w:r>
        <w:rPr>
          <w:rFonts w:ascii="宋体" w:eastAsia="宋体" w:hint="eastAsia"/>
        </w:rPr>
        <w:t>将氧自由基转变为过</w:t>
      </w:r>
      <w:r>
        <w:rPr>
          <w:rFonts w:ascii="宋体" w:eastAsia="宋体" w:hint="eastAsia"/>
        </w:rPr>
        <w:t>氧化氢，最后通过触酶和谷胱甘肽过氧化酶的作用将过氧化氢还原为水和</w:t>
      </w:r>
      <w:r>
        <w:rPr>
          <w:rFonts w:ascii="宋体" w:eastAsia="宋体" w:hint="eastAsia"/>
        </w:rPr>
        <w:t>氧。当心肌缺血再灌注时，由于细胞内</w:t>
      </w:r>
      <w:r>
        <w:t>SOD</w:t>
      </w:r>
      <w:r>
        <w:rPr>
          <w:rFonts w:ascii="宋体" w:eastAsia="宋体" w:hint="eastAsia"/>
        </w:rPr>
        <w:t>减少，产生的大量氧自由基</w:t>
      </w:r>
      <w:r>
        <w:rPr>
          <w:rFonts w:ascii="宋体" w:eastAsia="宋体" w:hint="eastAsia"/>
        </w:rPr>
        <w:t>不能被及时分解清除，导致心肌细胞氧化损伤最终引起细胞死亡。研究发</w:t>
      </w:r>
      <w:r>
        <w:rPr>
          <w:rFonts w:ascii="宋体" w:eastAsia="宋体" w:hint="eastAsia"/>
        </w:rPr>
        <w:t>现，薯蓣皂苷能够提高心肌细胞</w:t>
      </w:r>
      <w:r>
        <w:t>SOD</w:t>
      </w:r>
      <w:r>
        <w:rPr>
          <w:rFonts w:ascii="宋体" w:eastAsia="宋体" w:hint="eastAsia"/>
        </w:rPr>
        <w:t>和过氧化氢酶的活性，且这一作</w:t>
      </w:r>
      <w:r>
        <w:rPr>
          <w:rFonts w:ascii="宋体" w:eastAsia="宋体" w:hint="eastAsia"/>
        </w:rPr>
        <w:t>用</w:t>
      </w:r>
    </w:p>
    <w:p w:rsidR="0018722C">
      <w:pPr>
        <w:topLinePunct/>
      </w:pPr>
      <w:r>
        <w:rPr>
          <w:rFonts w:cstheme="minorBidi" w:hAnsiTheme="minorHAnsi" w:eastAsiaTheme="minorHAnsi" w:asciiTheme="minorHAnsi" w:ascii="Calibri"/>
        </w:rPr>
        <w:t>43</w:t>
      </w:r>
    </w:p>
    <w:p w:rsidR="0018722C">
      <w:pPr>
        <w:topLinePunct/>
      </w:pPr>
      <w:r>
        <w:rPr>
          <w:rFonts w:ascii="宋体" w:eastAsia="宋体" w:hint="eastAsia"/>
        </w:rPr>
        <w:t>具有剂量依赖性，从而提高机体清除氧自由基的能力，减轻自由基对心肌</w:t>
      </w:r>
      <w:r>
        <w:rPr>
          <w:rFonts w:ascii="宋体" w:eastAsia="宋体" w:hint="eastAsia"/>
        </w:rPr>
        <w:t>细胞损伤，改善心肌细胞功能</w:t>
      </w:r>
      <w:r>
        <w:rPr>
          <w:vertAlign w:val="superscript"/>
        </w:rPr>
        <w:t>[</w:t>
      </w:r>
      <w:r>
        <w:rPr>
          <w:vertAlign w:val="superscript"/>
          <w:position w:val="13"/>
        </w:rPr>
        <w:t xml:space="preserve">9-10</w:t>
      </w:r>
      <w:r>
        <w:rPr>
          <w:vertAlign w:val="superscript"/>
        </w:rPr>
        <w:t>]</w:t>
      </w:r>
      <w:r>
        <w:rPr>
          <w:rFonts w:ascii="宋体" w:eastAsia="宋体" w:hint="eastAsia"/>
        </w:rPr>
        <w:t>。心肌细胞钙超载也是引起心肌细胞损</w:t>
      </w:r>
      <w:r w:rsidR="001852F3">
        <w:rPr>
          <w:rFonts w:ascii="宋体" w:eastAsia="宋体" w:hint="eastAsia"/>
        </w:rPr>
        <w:t xml:space="preserve">伤的原因之一,钙超载可引起线粒体内氧化磷酸化过程障碍，改变线粒体</w:t>
      </w:r>
      <w:r>
        <w:rPr>
          <w:rFonts w:ascii="宋体" w:eastAsia="宋体" w:hint="eastAsia"/>
        </w:rPr>
        <w:t>膜通透性，影响线粒体功能，使线粒体合成</w:t>
      </w:r>
      <w:r>
        <w:t>ATP</w:t>
      </w:r>
      <w:r/>
      <w:r w:rsidR="001852F3">
        <w:t xml:space="preserve"> </w:t>
      </w:r>
      <w:r>
        <w:rPr>
          <w:rFonts w:ascii="宋体" w:eastAsia="宋体" w:hint="eastAsia"/>
        </w:rPr>
        <w:t>能力下降，能量生成障</w:t>
      </w:r>
      <w:r>
        <w:rPr>
          <w:rFonts w:ascii="宋体" w:eastAsia="宋体" w:hint="eastAsia"/>
        </w:rPr>
        <w:t>碍。同时还能激活胞浆内的多种酶类，促进膜磷脂分解，产生游离脂肪酸、</w:t>
      </w:r>
      <w:r>
        <w:rPr>
          <w:rFonts w:ascii="宋体" w:eastAsia="宋体" w:hint="eastAsia"/>
        </w:rPr>
        <w:t>前列环素和白三烯等对细胞有毒性的物质，使细胞发生不可逆性损伤。薯</w:t>
      </w:r>
      <w:r>
        <w:rPr>
          <w:rFonts w:ascii="宋体" w:eastAsia="宋体" w:hint="eastAsia"/>
        </w:rPr>
        <w:t>蓣皂苷明显阻断</w:t>
      </w:r>
      <w:r>
        <w:rPr>
          <w:rFonts w:ascii="宋体" w:eastAsia="宋体" w:hint="eastAsia"/>
        </w:rPr>
        <w:t>L</w:t>
      </w:r>
      <w:r>
        <w:rPr>
          <w:rFonts w:ascii="宋体" w:eastAsia="宋体" w:hint="eastAsia"/>
        </w:rPr>
        <w:t>-型钙通道电流，减轻心肌细胞钙超载，保护缺氧心肌</w:t>
      </w:r>
      <w:r>
        <w:rPr>
          <w:vertAlign w:val="superscript"/>
        </w:rPr>
        <w:t>[</w:t>
      </w:r>
      <w:r>
        <w:rPr>
          <w:vertAlign w:val="superscript"/>
          <w:position w:val="13"/>
        </w:rPr>
        <w:t xml:space="preserve">11</w:t>
      </w:r>
      <w:r>
        <w:rPr>
          <w:vertAlign w:val="superscript"/>
        </w:rPr>
        <w:t>]</w:t>
      </w:r>
      <w:r>
        <w:rPr>
          <w:rFonts w:ascii="宋体" w:eastAsia="宋体" w:hint="eastAsia"/>
        </w:rPr>
        <w:t>。</w:t>
      </w:r>
      <w:r>
        <w:rPr>
          <w:rFonts w:ascii="宋体" w:eastAsia="宋体" w:hint="eastAsia"/>
        </w:rPr>
        <w:t>同时能抑制</w:t>
      </w:r>
      <w:r>
        <w:t>caspase-3</w:t>
      </w:r>
      <w:r>
        <w:rPr>
          <w:rFonts w:ascii="宋体" w:eastAsia="宋体" w:hint="eastAsia"/>
        </w:rPr>
        <w:t>活性，降低</w:t>
      </w:r>
      <w:r>
        <w:t>Bax</w:t>
      </w:r>
      <w:r>
        <w:rPr>
          <w:rFonts w:ascii="宋体" w:eastAsia="宋体" w:hint="eastAsia"/>
        </w:rPr>
        <w:t>表达水平的同时提高</w:t>
      </w:r>
      <w:r>
        <w:t>Bcl-2</w:t>
      </w:r>
      <w:r>
        <w:rPr>
          <w:rFonts w:ascii="宋体" w:eastAsia="宋体" w:hint="eastAsia"/>
        </w:rPr>
        <w:t>的表达，</w:t>
      </w:r>
      <w:r>
        <w:rPr>
          <w:rFonts w:ascii="宋体" w:eastAsia="宋体" w:hint="eastAsia"/>
        </w:rPr>
        <w:t>抑制凋亡</w:t>
      </w:r>
      <w:r>
        <w:rPr>
          <w:vertAlign w:val="superscript"/>
        </w:rPr>
        <w:t>[</w:t>
      </w:r>
      <w:r>
        <w:rPr>
          <w:vertAlign w:val="superscript"/>
          <w:position w:val="13"/>
        </w:rPr>
        <w:t xml:space="preserve">12</w:t>
      </w:r>
      <w:r>
        <w:rPr>
          <w:vertAlign w:val="superscript"/>
        </w:rPr>
        <w:t>]</w:t>
      </w:r>
      <w:r>
        <w:rPr>
          <w:rFonts w:ascii="宋体" w:eastAsia="宋体" w:hint="eastAsia"/>
        </w:rPr>
        <w:t>。</w:t>
      </w:r>
    </w:p>
    <w:p w:rsidR="0018722C">
      <w:pPr>
        <w:topLinePunct/>
      </w:pPr>
      <w:r>
        <w:rPr>
          <w:rFonts w:ascii="宋体" w:eastAsia="宋体" w:hint="eastAsia"/>
        </w:rPr>
        <w:t>从对血管内皮细胞的作用方面看，薯蓣皂苷可以抑制血浆中的</w:t>
      </w:r>
      <w:r>
        <w:t>CD62p</w:t>
      </w:r>
      <w:r>
        <w:rPr>
          <w:rFonts w:ascii="宋体" w:eastAsia="宋体" w:hint="eastAsia"/>
        </w:rPr>
        <w:t>、</w:t>
      </w:r>
      <w:r>
        <w:t>CD63</w:t>
      </w:r>
      <w:r>
        <w:rPr>
          <w:rFonts w:ascii="宋体" w:eastAsia="宋体" w:hint="eastAsia"/>
        </w:rPr>
        <w:t>及</w:t>
      </w:r>
      <w:r>
        <w:t>PAF</w:t>
      </w:r>
      <w:r>
        <w:rPr>
          <w:rFonts w:ascii="宋体" w:eastAsia="宋体" w:hint="eastAsia"/>
        </w:rPr>
        <w:t>的表达，通过抗血小板活化，减少心肌缺血再灌注时血栓的形</w:t>
      </w:r>
      <w:r>
        <w:rPr>
          <w:rFonts w:ascii="宋体" w:eastAsia="宋体" w:hint="eastAsia"/>
        </w:rPr>
        <w:t>成，从而保护心肌</w:t>
      </w:r>
      <w:r>
        <w:rPr>
          <w:vertAlign w:val="superscript"/>
        </w:rPr>
        <w:t>[</w:t>
      </w:r>
      <w:r>
        <w:rPr>
          <w:vertAlign w:val="superscript"/>
        </w:rPr>
        <w:t xml:space="preserve">13</w:t>
      </w:r>
      <w:r>
        <w:rPr>
          <w:vertAlign w:val="superscript"/>
        </w:rPr>
        <w:t>]</w:t>
      </w:r>
      <w:r>
        <w:rPr>
          <w:rFonts w:ascii="宋体" w:eastAsia="宋体" w:hint="eastAsia"/>
        </w:rPr>
        <w:t>。而血管内皮细胞的功能障碍在动脉粥样硬化的发</w:t>
      </w:r>
      <w:r w:rsidR="001852F3">
        <w:rPr>
          <w:rFonts w:ascii="宋体" w:eastAsia="宋体" w:hint="eastAsia"/>
        </w:rPr>
        <w:t xml:space="preserve">病</w:t>
      </w:r>
      <w:r>
        <w:rPr>
          <w:rFonts w:ascii="宋体" w:eastAsia="宋体" w:hint="eastAsia"/>
        </w:rPr>
        <w:t>过程中同样重要，薯蓣皂苷能够减少内皮素</w:t>
      </w:r>
      <w:r>
        <w:rPr>
          <w:rFonts w:ascii="宋体" w:eastAsia="宋体" w:hint="eastAsia"/>
        </w:rPr>
        <w:t>（</w:t>
      </w:r>
      <w:r>
        <w:t xml:space="preserve">endothelin,</w:t>
      </w:r>
      <w:r w:rsidR="001852F3">
        <w:t xml:space="preserve"> </w:t>
      </w:r>
      <w:r w:rsidR="001852F3">
        <w:t xml:space="preserve">ET</w:t>
      </w:r>
      <w:r>
        <w:rPr>
          <w:rFonts w:ascii="宋体" w:eastAsia="宋体" w:hint="eastAsia"/>
        </w:rPr>
        <w:t>）</w:t>
      </w:r>
      <w:r>
        <w:rPr>
          <w:rFonts w:ascii="宋体" w:eastAsia="宋体" w:hint="eastAsia"/>
        </w:rPr>
        <w:t>的合成与</w:t>
      </w:r>
      <w:r w:rsidR="001852F3">
        <w:rPr>
          <w:rFonts w:ascii="宋体" w:eastAsia="宋体" w:hint="eastAsia"/>
        </w:rPr>
        <w:t xml:space="preserve">分</w:t>
      </w:r>
      <w:r>
        <w:rPr>
          <w:rFonts w:ascii="宋体" w:eastAsia="宋体" w:hint="eastAsia"/>
        </w:rPr>
        <w:t>泌，提高</w:t>
      </w:r>
      <w:r>
        <w:t>eNOS</w:t>
      </w:r>
      <w:r>
        <w:rPr>
          <w:rFonts w:ascii="宋体" w:eastAsia="宋体" w:hint="eastAsia"/>
        </w:rPr>
        <w:t>蛋白的表达，使</w:t>
      </w:r>
      <w:r>
        <w:t>NO</w:t>
      </w:r>
      <w:r>
        <w:rPr>
          <w:rFonts w:ascii="宋体" w:eastAsia="宋体" w:hint="eastAsia"/>
        </w:rPr>
        <w:t>的合成与释放增加，从而对</w:t>
      </w:r>
      <w:r>
        <w:t>Ox-LDL</w:t>
      </w:r>
      <w:r>
        <w:rPr>
          <w:rFonts w:ascii="宋体" w:eastAsia="宋体" w:hint="eastAsia"/>
        </w:rPr>
        <w:t>诱</w:t>
      </w:r>
      <w:r>
        <w:rPr>
          <w:rFonts w:ascii="宋体" w:eastAsia="宋体" w:hint="eastAsia"/>
        </w:rPr>
        <w:t>导的血管内皮细胞凋亡起到保护作用</w:t>
      </w:r>
      <w:r>
        <w:rPr>
          <w:vertAlign w:val="superscript"/>
        </w:rPr>
        <w:t>[</w:t>
      </w:r>
      <w:r>
        <w:rPr>
          <w:vertAlign w:val="superscript"/>
          <w:position w:val="13"/>
        </w:rPr>
        <w:t>1</w:t>
      </w:r>
      <w:r>
        <w:rPr>
          <w:vertAlign w:val="superscript"/>
          <w:position w:val="13"/>
        </w:rPr>
        <w:t>4</w:t>
      </w:r>
      <w:r>
        <w:rPr>
          <w:vertAlign w:val="superscript"/>
        </w:rPr>
        <w:t>]</w:t>
      </w:r>
      <w:r>
        <w:rPr>
          <w:rFonts w:ascii="宋体" w:eastAsia="宋体" w:hint="eastAsia"/>
        </w:rPr>
        <w:t>，这提示薯蓣皂苷也许可以用于</w:t>
      </w:r>
      <w:r>
        <w:rPr>
          <w:rFonts w:ascii="宋体" w:eastAsia="宋体" w:hint="eastAsia"/>
        </w:rPr>
        <w:t>动</w:t>
      </w:r>
      <w:r>
        <w:rPr>
          <w:rFonts w:ascii="宋体" w:eastAsia="宋体" w:hint="eastAsia"/>
        </w:rPr>
        <w:t>脉粥样硬化的治疗。</w:t>
      </w:r>
    </w:p>
    <w:p w:rsidR="0018722C">
      <w:pPr>
        <w:pStyle w:val="cw18"/>
        <w:topLinePunct/>
      </w:pPr>
      <w:r>
        <w:rPr>
          <w:rFonts w:cstheme="minorBidi" w:hAnsiTheme="minorHAnsi" w:eastAsiaTheme="minorHAnsi" w:asciiTheme="minorHAnsi" w:ascii="宋体" w:hAnsi="黑体" w:eastAsia="宋体" w:cs="黑体" w:hint="eastAsia"/>
          <w:b/>
        </w:rPr>
        <w:t>3</w:t>
      </w:r>
      <w:r>
        <w:rPr>
          <w:b/>
          <w:rFonts w:ascii="宋体" w:eastAsia="宋体" w:hint="eastAsia" w:cstheme="minorBidi" w:hAnsiTheme="minorHAnsi" w:hAnsi="黑体" w:cs="黑体"/>
        </w:rPr>
        <w:t>调节免疫作用</w:t>
      </w:r>
    </w:p>
    <w:p w:rsidR="0018722C">
      <w:pPr>
        <w:topLinePunct/>
      </w:pPr>
      <w:r>
        <w:rPr>
          <w:rFonts w:ascii="宋体" w:eastAsia="宋体" w:hint="eastAsia"/>
        </w:rPr>
        <w:t>薯蓣皂苷能通过不同途径调节机体免疫，对体液免疫和细胞免疫均有</w:t>
      </w:r>
      <w:r>
        <w:rPr>
          <w:rFonts w:ascii="宋体" w:eastAsia="宋体" w:hint="eastAsia"/>
        </w:rPr>
        <w:t>着明显的调节作用。</w:t>
      </w:r>
    </w:p>
    <w:p w:rsidR="0018722C">
      <w:pPr>
        <w:topLinePunct/>
      </w:pPr>
      <w:r>
        <w:rPr>
          <w:rFonts w:ascii="宋体" w:hAnsi="宋体" w:eastAsia="宋体" w:hint="eastAsia"/>
        </w:rPr>
        <w:t>类风湿性关节炎</w:t>
      </w:r>
      <w:r>
        <w:rPr>
          <w:rFonts w:ascii="宋体" w:hAnsi="宋体" w:eastAsia="宋体" w:hint="eastAsia"/>
        </w:rPr>
        <w:t>（</w:t>
      </w:r>
      <w:r>
        <w:t>rheumatoid</w:t>
      </w:r>
      <w:r>
        <w:t> </w:t>
      </w:r>
      <w:r>
        <w:t>arthritis</w:t>
      </w:r>
      <w:r>
        <w:rPr>
          <w:rFonts w:ascii="宋体" w:hAnsi="宋体" w:eastAsia="宋体" w:hint="eastAsia"/>
        </w:rPr>
        <w:t>,</w:t>
      </w:r>
      <w:r w:rsidR="001852F3">
        <w:rPr>
          <w:rFonts w:ascii="宋体" w:hAnsi="宋体" w:eastAsia="宋体" w:hint="eastAsia"/>
        </w:rPr>
        <w:t xml:space="preserve"> </w:t>
      </w:r>
      <w:r>
        <w:t>RA</w:t>
      </w:r>
      <w:r>
        <w:rPr>
          <w:rFonts w:ascii="宋体" w:hAnsi="宋体" w:eastAsia="宋体" w:hint="eastAsia"/>
        </w:rPr>
        <w:t>）</w:t>
      </w:r>
      <w:r>
        <w:rPr>
          <w:rFonts w:ascii="宋体" w:hAnsi="宋体" w:eastAsia="宋体" w:hint="eastAsia"/>
        </w:rPr>
        <w:t>是一种以慢性侵蚀性关节</w:t>
      </w:r>
      <w:r>
        <w:rPr>
          <w:rFonts w:ascii="宋体" w:hAnsi="宋体" w:eastAsia="宋体" w:hint="eastAsia"/>
        </w:rPr>
        <w:t>炎为特征的全身性自身免疫病，其发病机制十分复杂，但是免疫系统作为</w:t>
      </w:r>
      <w:r>
        <w:rPr>
          <w:rFonts w:ascii="宋体" w:hAnsi="宋体" w:eastAsia="宋体" w:hint="eastAsia"/>
        </w:rPr>
        <w:t>机体保护自身，排斥异己的重要系统在其发病过程中必然有重要作用。现</w:t>
      </w:r>
      <w:r w:rsidR="001852F3">
        <w:rPr>
          <w:rFonts w:ascii="宋体" w:hAnsi="宋体" w:eastAsia="宋体" w:hint="eastAsia"/>
        </w:rPr>
        <w:t xml:space="preserve"> </w:t>
      </w:r>
      <w:r>
        <w:rPr>
          <w:rFonts w:ascii="宋体" w:hAnsi="宋体" w:eastAsia="宋体" w:hint="eastAsia"/>
        </w:rPr>
        <w:t>已证实多种免疫细胞和分子参与了类风湿性关节炎的炎症反应和组织破</w:t>
      </w:r>
      <w:r w:rsidR="001852F3">
        <w:rPr>
          <w:rFonts w:ascii="宋体" w:hAnsi="宋体" w:eastAsia="宋体" w:hint="eastAsia"/>
        </w:rPr>
        <w:t xml:space="preserve">坏。薯蓣皂苷可以调节细胞因子的分泌，降低血清和足爪炎性细胞因子</w:t>
      </w:r>
      <w:r>
        <w:t>IL-1</w:t>
      </w:r>
      <w:r>
        <w:rPr>
          <w:rFonts w:ascii="宋体" w:hAnsi="宋体" w:eastAsia="宋体" w:hint="eastAsia"/>
        </w:rPr>
        <w:t>、</w:t>
      </w:r>
      <w:r>
        <w:t>TNF-α</w:t>
      </w:r>
      <w:r/>
      <w:r>
        <w:rPr>
          <w:rFonts w:ascii="宋体" w:hAnsi="宋体" w:eastAsia="宋体" w:hint="eastAsia"/>
        </w:rPr>
        <w:t>的水平，显著降低</w:t>
      </w:r>
      <w:r>
        <w:t>NF-κB</w:t>
      </w:r>
      <w:r>
        <w:t> </w:t>
      </w:r>
      <w:r>
        <w:t>p65</w:t>
      </w:r>
      <w:r/>
      <w:r>
        <w:rPr>
          <w:rFonts w:ascii="宋体" w:hAnsi="宋体" w:eastAsia="宋体" w:hint="eastAsia"/>
        </w:rPr>
        <w:t>亚基、前列腺素</w:t>
      </w:r>
      <w:r>
        <w:t>E2</w:t>
      </w:r>
      <w:r/>
      <w:r>
        <w:rPr>
          <w:rFonts w:ascii="宋体" w:hAnsi="宋体" w:eastAsia="宋体" w:hint="eastAsia"/>
        </w:rPr>
        <w:t>和</w:t>
      </w:r>
      <w:r>
        <w:t>COX-2</w:t>
      </w:r>
      <w:r>
        <w:rPr>
          <w:rFonts w:ascii="宋体" w:hAnsi="宋体" w:eastAsia="宋体" w:hint="eastAsia"/>
        </w:rPr>
        <w:t>的水平，影响免疫细胞功能，对胶原诱导性关节炎</w:t>
      </w:r>
      <w:r>
        <w:rPr>
          <w:rFonts w:ascii="宋体" w:hAnsi="宋体" w:eastAsia="宋体" w:hint="eastAsia"/>
        </w:rPr>
        <w:t>（</w:t>
      </w:r>
      <w:r>
        <w:t>collegen</w:t>
      </w:r>
      <w:r>
        <w:t> </w:t>
      </w:r>
      <w:r>
        <w:t>induced arthritis,</w:t>
      </w:r>
      <w:r w:rsidR="001852F3">
        <w:t xml:space="preserve"> </w:t>
      </w:r>
      <w:r w:rsidR="001852F3">
        <w:t xml:space="preserve">CIA</w:t>
      </w:r>
      <w:r>
        <w:rPr>
          <w:rFonts w:ascii="宋体" w:hAnsi="宋体" w:eastAsia="宋体" w:hint="eastAsia"/>
        </w:rPr>
        <w:t>）</w:t>
      </w:r>
      <w:r>
        <w:rPr>
          <w:rFonts w:ascii="宋体" w:hAnsi="宋体" w:eastAsia="宋体" w:hint="eastAsia"/>
        </w:rPr>
        <w:t>大鼠有明显的治疗作用</w:t>
      </w:r>
      <w:r>
        <w:rPr>
          <w:vertAlign w:val="superscript"/>
        </w:rPr>
        <w:t>[</w:t>
      </w:r>
      <w:r>
        <w:rPr>
          <w:vertAlign w:val="superscript"/>
        </w:rPr>
        <w:t xml:space="preserve">15-16</w:t>
      </w:r>
      <w:r>
        <w:rPr>
          <w:vertAlign w:val="superscript"/>
        </w:rPr>
        <w:t>]</w:t>
      </w:r>
      <w:r>
        <w:rPr>
          <w:rFonts w:ascii="宋体" w:hAnsi="宋体" w:eastAsia="宋体" w:hint="eastAsia"/>
        </w:rPr>
        <w:t>。肿瘤坏死因子</w:t>
      </w:r>
      <w:r>
        <w:t>(</w:t>
      </w:r>
      <w:r>
        <w:t>tumor</w:t>
      </w:r>
      <w:r>
        <w:t> </w:t>
      </w:r>
      <w:r>
        <w:t>necrosis factor,</w:t>
      </w:r>
      <w:r w:rsidR="001852F3">
        <w:t xml:space="preserve"> </w:t>
      </w:r>
      <w:r w:rsidR="001852F3">
        <w:t xml:space="preserve">TNF</w:t>
      </w:r>
      <w:r>
        <w:t>)</w:t>
      </w:r>
      <w:r>
        <w:rPr>
          <w:rFonts w:ascii="宋体" w:hAnsi="宋体" w:eastAsia="宋体" w:hint="eastAsia"/>
        </w:rPr>
        <w:t>作为重要的促炎性细胞因子，在活动期</w:t>
      </w:r>
      <w:r>
        <w:rPr>
          <w:rFonts w:ascii="宋体" w:hAnsi="宋体" w:eastAsia="宋体" w:hint="eastAsia"/>
        </w:rPr>
        <w:t>RA</w:t>
      </w:r>
      <w:r w:rsidR="001852F3">
        <w:rPr>
          <w:rFonts w:ascii="宋体" w:hAnsi="宋体" w:eastAsia="宋体" w:hint="eastAsia"/>
        </w:rPr>
        <w:t xml:space="preserve">患者滑膜及血液中都</w:t>
      </w:r>
      <w:r>
        <w:rPr>
          <w:rFonts w:ascii="宋体" w:hAnsi="宋体" w:eastAsia="宋体" w:hint="eastAsia"/>
        </w:rPr>
        <w:t>明显升高。其参与了</w:t>
      </w:r>
      <w:r>
        <w:t>RA</w:t>
      </w:r>
      <w:r/>
      <w:r>
        <w:rPr>
          <w:rFonts w:ascii="宋体" w:hAnsi="宋体" w:eastAsia="宋体" w:hint="eastAsia"/>
        </w:rPr>
        <w:t>多种致病机制，能够激活内皮细胞，促进血管翳的</w:t>
      </w:r>
      <w:r>
        <w:rPr>
          <w:rFonts w:ascii="宋体" w:hAnsi="宋体" w:eastAsia="宋体" w:hint="eastAsia"/>
        </w:rPr>
        <w:t>形成和生长，诱导细胞因子产生和白细胞的聚集，促进破骨细胞的活</w:t>
      </w:r>
      <w:r w:rsidR="001852F3">
        <w:rPr>
          <w:rFonts w:ascii="宋体" w:hAnsi="宋体" w:eastAsia="宋体" w:hint="eastAsia"/>
        </w:rPr>
        <w:t xml:space="preserve">化与软骨的破坏，还能刺激产生基质金属蛋白酶直接参与软骨和骨的破坏。</w:t>
      </w:r>
    </w:p>
    <w:p w:rsidR="0018722C">
      <w:pPr>
        <w:topLinePunct/>
      </w:pPr>
      <w:r>
        <w:rPr>
          <w:rFonts w:cstheme="minorBidi" w:hAnsiTheme="minorHAnsi" w:eastAsiaTheme="minorHAnsi" w:asciiTheme="minorHAnsi" w:ascii="Calibri"/>
        </w:rPr>
        <w:t>44</w:t>
      </w:r>
    </w:p>
    <w:p w:rsidR="0018722C">
      <w:pPr>
        <w:topLinePunct/>
      </w:pPr>
      <w:r>
        <w:rPr>
          <w:rFonts w:ascii="宋体" w:hAnsi="宋体" w:eastAsia="宋体" w:hint="eastAsia"/>
        </w:rPr>
        <w:t>大量临床试验证明，抗</w:t>
      </w:r>
      <w:r>
        <w:t>TNF-α</w:t>
      </w:r>
      <w:r>
        <w:rPr>
          <w:rFonts w:ascii="宋体" w:hAnsi="宋体" w:eastAsia="宋体" w:hint="eastAsia"/>
        </w:rPr>
        <w:t>治疗能明显改善</w:t>
      </w:r>
      <w:r>
        <w:t>RA</w:t>
      </w:r>
      <w:r>
        <w:rPr>
          <w:rFonts w:ascii="宋体" w:hAnsi="宋体" w:eastAsia="宋体" w:hint="eastAsia"/>
        </w:rPr>
        <w:t>的症状，减轻疾病活</w:t>
      </w:r>
      <w:r>
        <w:rPr>
          <w:rFonts w:ascii="宋体" w:hAnsi="宋体" w:eastAsia="宋体" w:hint="eastAsia"/>
        </w:rPr>
        <w:t>动。英夫利西单抗和阿达木单抗等</w:t>
      </w:r>
      <w:r>
        <w:t>TNF-α</w:t>
      </w:r>
      <w:r>
        <w:rPr>
          <w:rFonts w:ascii="宋体" w:hAnsi="宋体" w:eastAsia="宋体" w:hint="eastAsia"/>
        </w:rPr>
        <w:t>抑制剂均可减轻</w:t>
      </w:r>
      <w:r>
        <w:t>RA</w:t>
      </w:r>
      <w:r>
        <w:rPr>
          <w:rFonts w:ascii="宋体" w:hAnsi="宋体" w:eastAsia="宋体" w:hint="eastAsia"/>
        </w:rPr>
        <w:t>关节炎症。</w:t>
      </w:r>
      <w:r>
        <w:rPr>
          <w:rFonts w:ascii="宋体" w:hAnsi="宋体" w:eastAsia="宋体" w:hint="eastAsia"/>
        </w:rPr>
        <w:t>薯蓣皂苷这种类似的作用可能是其对类风湿性关节炎产生治疗作用的重</w:t>
      </w:r>
      <w:r>
        <w:rPr>
          <w:rFonts w:ascii="宋体" w:hAnsi="宋体" w:eastAsia="宋体" w:hint="eastAsia"/>
        </w:rPr>
        <w:t>要途径。</w:t>
      </w:r>
    </w:p>
    <w:p w:rsidR="0018722C">
      <w:pPr>
        <w:topLinePunct/>
      </w:pPr>
      <w:r>
        <w:rPr>
          <w:rFonts w:ascii="宋体" w:hAnsi="宋体" w:eastAsia="宋体" w:hint="eastAsia"/>
        </w:rPr>
        <w:t>血管内皮生长因子</w:t>
      </w:r>
      <w:r>
        <w:t>(</w:t>
      </w:r>
      <w:r>
        <w:t>VEGF</w:t>
      </w:r>
      <w:r>
        <w:t>)</w:t>
      </w:r>
      <w:r>
        <w:rPr>
          <w:rFonts w:ascii="宋体" w:hAnsi="宋体" w:eastAsia="宋体" w:hint="eastAsia"/>
        </w:rPr>
        <w:t>是一种内皮细胞特异的血管新生因子，能</w:t>
      </w:r>
      <w:r>
        <w:rPr>
          <w:rFonts w:ascii="宋体" w:hAnsi="宋体" w:eastAsia="宋体" w:hint="eastAsia"/>
        </w:rPr>
        <w:t>促进血管翳的形成，在</w:t>
      </w:r>
      <w:r>
        <w:t>RA</w:t>
      </w:r>
      <w:r>
        <w:rPr>
          <w:rFonts w:ascii="宋体" w:hAnsi="宋体" w:eastAsia="宋体" w:hint="eastAsia"/>
        </w:rPr>
        <w:t>关节破坏的发展中具有重要作用。临床研究发</w:t>
      </w:r>
      <w:r>
        <w:rPr>
          <w:rFonts w:ascii="宋体" w:hAnsi="宋体" w:eastAsia="宋体" w:hint="eastAsia"/>
        </w:rPr>
        <w:t>现，</w:t>
      </w:r>
      <w:r>
        <w:t>VEG</w:t>
      </w:r>
      <w:r>
        <w:t>F</w:t>
      </w:r>
      <w:r>
        <w:rPr>
          <w:rFonts w:ascii="宋体" w:hAnsi="宋体" w:eastAsia="宋体" w:hint="eastAsia"/>
        </w:rPr>
        <w:t>在</w:t>
      </w:r>
      <w:r>
        <w:t>R</w:t>
      </w:r>
      <w:r>
        <w:t>A</w:t>
      </w:r>
      <w:r>
        <w:rPr>
          <w:rFonts w:ascii="宋体" w:hAnsi="宋体" w:eastAsia="宋体" w:hint="eastAsia"/>
        </w:rPr>
        <w:t>患者的血清和滑液中明显升高。薯蓣皂苷能够抑制</w:t>
      </w:r>
      <w:r>
        <w:t>N</w:t>
      </w:r>
      <w:r>
        <w:t>F</w:t>
      </w:r>
      <w:r>
        <w:t>-κ</w:t>
      </w:r>
      <w:r>
        <w:t>B</w:t>
      </w:r>
    </w:p>
    <w:p w:rsidR="0018722C">
      <w:pPr>
        <w:topLinePunct/>
      </w:pPr>
      <w:r>
        <w:t>p65</w:t>
      </w:r>
      <w:r>
        <w:rPr>
          <w:rFonts w:ascii="宋体" w:eastAsia="宋体" w:hint="eastAsia"/>
        </w:rPr>
        <w:t>、</w:t>
      </w:r>
      <w:r>
        <w:t>STAT3</w:t>
      </w:r>
      <w:r>
        <w:rPr>
          <w:rFonts w:ascii="宋体" w:eastAsia="宋体" w:hint="eastAsia"/>
        </w:rPr>
        <w:t>及</w:t>
      </w:r>
      <w:r>
        <w:t>AP-1</w:t>
      </w:r>
      <w:r>
        <w:rPr>
          <w:rFonts w:ascii="宋体" w:eastAsia="宋体" w:hint="eastAsia"/>
        </w:rPr>
        <w:t>表达，进而抑制</w:t>
      </w:r>
      <w:r>
        <w:t>VEGF</w:t>
      </w:r>
      <w:r>
        <w:rPr>
          <w:rFonts w:ascii="宋体" w:eastAsia="宋体" w:hint="eastAsia"/>
        </w:rPr>
        <w:t>及其受体</w:t>
      </w:r>
      <w:r>
        <w:t>Flk-1</w:t>
      </w:r>
      <w:r>
        <w:rPr>
          <w:rFonts w:ascii="宋体" w:eastAsia="宋体" w:hint="eastAsia"/>
        </w:rPr>
        <w:t>和</w:t>
      </w:r>
      <w:r>
        <w:t>Ang-2</w:t>
      </w:r>
      <w:r>
        <w:rPr>
          <w:rFonts w:ascii="宋体" w:eastAsia="宋体" w:hint="eastAsia"/>
        </w:rPr>
        <w:t>及其</w:t>
      </w:r>
      <w:r>
        <w:rPr>
          <w:rFonts w:ascii="宋体" w:eastAsia="宋体" w:hint="eastAsia"/>
        </w:rPr>
        <w:t>受体</w:t>
      </w:r>
      <w:r>
        <w:t>Tie-2</w:t>
      </w:r>
      <w:r>
        <w:rPr>
          <w:rFonts w:ascii="宋体" w:eastAsia="宋体" w:hint="eastAsia"/>
        </w:rPr>
        <w:t>表达</w:t>
      </w:r>
      <w:r>
        <w:rPr>
          <w:rFonts w:ascii="宋体" w:eastAsia="宋体" w:hint="eastAsia"/>
        </w:rPr>
        <w:t>，</w:t>
      </w:r>
      <w:r>
        <w:rPr>
          <w:rFonts w:ascii="宋体" w:eastAsia="宋体" w:hint="eastAsia"/>
        </w:rPr>
        <w:t>减少血管翳形成，抑制炎症发展，减轻关节破坏改善关</w:t>
      </w:r>
      <w:r>
        <w:rPr>
          <w:rFonts w:ascii="宋体" w:eastAsia="宋体" w:hint="eastAsia"/>
        </w:rPr>
        <w:t>节炎症状</w:t>
      </w:r>
      <w:r>
        <w:rPr>
          <w:vertAlign w:val="superscript"/>
        </w:rPr>
        <w:t>[</w:t>
      </w:r>
      <w:r>
        <w:rPr>
          <w:vertAlign w:val="superscript"/>
        </w:rPr>
        <w:t xml:space="preserve">17-21</w:t>
      </w:r>
      <w:r>
        <w:rPr>
          <w:vertAlign w:val="superscript"/>
        </w:rPr>
        <w:t>]</w:t>
      </w:r>
      <w:r>
        <w:rPr>
          <w:rFonts w:ascii="宋体" w:eastAsia="宋体" w:hint="eastAsia"/>
        </w:rPr>
        <w:t>。</w:t>
      </w:r>
    </w:p>
    <w:p w:rsidR="0018722C">
      <w:pPr>
        <w:topLinePunct/>
      </w:pPr>
      <w:r>
        <w:rPr>
          <w:rFonts w:ascii="宋体" w:eastAsia="宋体" w:hint="eastAsia"/>
        </w:rPr>
        <w:t>我们前期的研究也发现穿</w:t>
      </w:r>
      <w:r>
        <w:rPr>
          <w:rFonts w:ascii="宋体" w:eastAsia="宋体" w:hint="eastAsia"/>
        </w:rPr>
        <w:t>ft</w:t>
      </w:r>
      <w:r>
        <w:rPr>
          <w:rFonts w:ascii="宋体" w:eastAsia="宋体" w:hint="eastAsia"/>
        </w:rPr>
        <w:t>龙总皂苷</w:t>
      </w:r>
      <w:r>
        <w:rPr>
          <w:rFonts w:ascii="宋体" w:eastAsia="宋体" w:hint="eastAsia"/>
        </w:rPr>
        <w:t>（</w:t>
      </w:r>
      <w:r>
        <w:rPr>
          <w:rFonts w:ascii="宋体" w:eastAsia="宋体" w:hint="eastAsia"/>
          <w:spacing w:val="0"/>
        </w:rPr>
        <w:t>含薯蓣皂苷</w:t>
      </w:r>
      <w:r>
        <w:rPr>
          <w:rFonts w:ascii="宋体" w:eastAsia="宋体" w:hint="eastAsia"/>
        </w:rPr>
        <w:t>）</w:t>
      </w:r>
      <w:r>
        <w:rPr>
          <w:rFonts w:ascii="宋体" w:eastAsia="宋体" w:hint="eastAsia"/>
        </w:rPr>
        <w:t>和薯蓣皂苷元</w:t>
      </w:r>
      <w:r>
        <w:rPr>
          <w:rFonts w:ascii="宋体" w:eastAsia="宋体" w:hint="eastAsia"/>
        </w:rPr>
        <w:t>（</w:t>
      </w:r>
      <w:r>
        <w:rPr>
          <w:rFonts w:ascii="宋体" w:eastAsia="宋体" w:hint="eastAsia"/>
        </w:rPr>
        <w:t>薯</w:t>
      </w:r>
      <w:r>
        <w:rPr>
          <w:rFonts w:ascii="宋体" w:eastAsia="宋体" w:hint="eastAsia"/>
          <w:spacing w:val="1"/>
        </w:rPr>
        <w:t>蓣皂苷的水解产物</w:t>
      </w:r>
      <w:r>
        <w:rPr>
          <w:rFonts w:ascii="宋体" w:eastAsia="宋体" w:hint="eastAsia"/>
        </w:rPr>
        <w:t>）</w:t>
      </w:r>
      <w:r>
        <w:rPr>
          <w:rFonts w:ascii="宋体" w:eastAsia="宋体" w:hint="eastAsia"/>
        </w:rPr>
        <w:t>对大鼠具有较强的抗炎作用，对大鼠佐剂性关节</w:t>
      </w:r>
      <w:r>
        <w:rPr>
          <w:rFonts w:ascii="宋体" w:eastAsia="宋体" w:hint="eastAsia"/>
        </w:rPr>
        <w:t>炎</w:t>
      </w:r>
    </w:p>
    <w:p w:rsidR="0018722C">
      <w:pPr>
        <w:topLinePunct/>
      </w:pPr>
      <w:r>
        <w:rPr>
          <w:rFonts w:ascii="宋体" w:hAnsi="宋体" w:eastAsia="宋体" w:hint="eastAsia"/>
        </w:rPr>
        <w:t>（</w:t>
      </w:r>
      <w:r>
        <w:t>AA</w:t>
      </w:r>
      <w:r>
        <w:rPr>
          <w:rFonts w:ascii="宋体" w:hAnsi="宋体" w:eastAsia="宋体" w:hint="eastAsia"/>
        </w:rPr>
        <w:t>）</w:t>
      </w:r>
      <w:r>
        <w:rPr>
          <w:rFonts w:ascii="宋体" w:hAnsi="宋体" w:eastAsia="宋体" w:hint="eastAsia"/>
        </w:rPr>
        <w:t xml:space="preserve">和胶原诱导的关节炎</w:t>
      </w:r>
      <w:r>
        <w:rPr>
          <w:rFonts w:ascii="宋体" w:hAnsi="宋体" w:eastAsia="宋体" w:hint="eastAsia"/>
        </w:rPr>
        <w:t>（</w:t>
      </w:r>
      <w:r>
        <w:t>CIA</w:t>
      </w:r>
      <w:r>
        <w:rPr>
          <w:rFonts w:ascii="宋体" w:hAnsi="宋体" w:eastAsia="宋体" w:hint="eastAsia"/>
        </w:rPr>
        <w:t>）</w:t>
      </w:r>
      <w:r>
        <w:rPr>
          <w:rFonts w:ascii="宋体" w:hAnsi="宋体" w:eastAsia="宋体" w:hint="eastAsia"/>
        </w:rPr>
        <w:t>疗效肯定，能降低血清和关节滑液</w:t>
      </w:r>
      <w:r>
        <w:rPr>
          <w:rFonts w:ascii="宋体" w:hAnsi="宋体" w:eastAsia="宋体" w:hint="eastAsia"/>
        </w:rPr>
        <w:t>中</w:t>
      </w:r>
      <w:r>
        <w:t>IL-1</w:t>
      </w:r>
      <w:r>
        <w:rPr>
          <w:rFonts w:ascii="宋体" w:hAnsi="宋体" w:eastAsia="宋体" w:hint="eastAsia"/>
        </w:rPr>
        <w:t>、</w:t>
      </w:r>
      <w:r>
        <w:t>IL-6</w:t>
      </w:r>
      <w:r>
        <w:rPr>
          <w:rFonts w:ascii="宋体" w:hAnsi="宋体" w:eastAsia="宋体" w:hint="eastAsia"/>
        </w:rPr>
        <w:t>、</w:t>
      </w:r>
      <w:r>
        <w:t>IL-8</w:t>
      </w:r>
      <w:r>
        <w:rPr>
          <w:rFonts w:ascii="宋体" w:hAnsi="宋体" w:eastAsia="宋体" w:hint="eastAsia"/>
        </w:rPr>
        <w:t>和</w:t>
      </w:r>
      <w:r>
        <w:t>TNF-α</w:t>
      </w:r>
      <w:r>
        <w:rPr>
          <w:rFonts w:ascii="宋体" w:hAnsi="宋体" w:eastAsia="宋体" w:hint="eastAsia"/>
        </w:rPr>
        <w:t>的水平；穿</w:t>
      </w:r>
      <w:r>
        <w:rPr>
          <w:rFonts w:ascii="宋体" w:hAnsi="宋体" w:eastAsia="宋体" w:hint="eastAsia"/>
        </w:rPr>
        <w:t>ft</w:t>
      </w:r>
      <w:r>
        <w:rPr>
          <w:rFonts w:ascii="宋体" w:hAnsi="宋体" w:eastAsia="宋体" w:hint="eastAsia"/>
        </w:rPr>
        <w:t>龙总皂苷含药血清体外可抑</w:t>
      </w:r>
      <w:r>
        <w:rPr>
          <w:rFonts w:ascii="宋体" w:hAnsi="宋体" w:eastAsia="宋体" w:hint="eastAsia"/>
        </w:rPr>
        <w:t>制</w:t>
      </w:r>
    </w:p>
    <w:p w:rsidR="0018722C">
      <w:pPr>
        <w:topLinePunct/>
      </w:pPr>
      <w:r>
        <w:t>RA</w:t>
      </w:r>
      <w:r>
        <w:rPr>
          <w:rFonts w:ascii="宋体" w:eastAsia="宋体" w:hint="eastAsia"/>
        </w:rPr>
        <w:t>大鼠</w:t>
      </w:r>
      <w:r>
        <w:t>T</w:t>
      </w:r>
      <w:r>
        <w:rPr>
          <w:rFonts w:ascii="宋体" w:eastAsia="宋体" w:hint="eastAsia"/>
        </w:rPr>
        <w:t>淋巴细胞增殖及</w:t>
      </w:r>
      <w:r>
        <w:t>IL-2</w:t>
      </w:r>
      <w:r>
        <w:rPr>
          <w:rFonts w:ascii="宋体" w:eastAsia="宋体" w:hint="eastAsia"/>
        </w:rPr>
        <w:t>的产生；可见，薯蓣皂苷通过多种途径调</w:t>
      </w:r>
      <w:r>
        <w:rPr>
          <w:rFonts w:ascii="宋体" w:eastAsia="宋体" w:hint="eastAsia"/>
        </w:rPr>
        <w:t>节炎症因子及免疫细胞的功能，发挥抗炎作用。</w:t>
      </w:r>
    </w:p>
    <w:p w:rsidR="0018722C">
      <w:pPr>
        <w:pStyle w:val="cw18"/>
        <w:topLinePunct/>
      </w:pPr>
      <w:r>
        <w:rPr>
          <w:rFonts w:cstheme="minorBidi" w:hAnsiTheme="minorHAnsi" w:eastAsiaTheme="minorHAnsi" w:asciiTheme="minorHAnsi" w:ascii="宋体" w:hAnsi="黑体" w:eastAsia="宋体" w:cs="黑体" w:hint="eastAsia"/>
          <w:b/>
        </w:rPr>
        <w:t>4</w:t>
      </w:r>
      <w:r>
        <w:rPr>
          <w:b/>
          <w:rFonts w:ascii="宋体" w:eastAsia="宋体" w:hint="eastAsia" w:cstheme="minorBidi" w:hAnsiTheme="minorHAnsi" w:hAnsi="黑体" w:cs="黑体"/>
        </w:rPr>
        <w:t>其他作用</w:t>
      </w:r>
    </w:p>
    <w:p w:rsidR="0018722C">
      <w:pPr>
        <w:topLinePunct/>
      </w:pPr>
      <w:r>
        <w:rPr>
          <w:rFonts w:ascii="宋体" w:eastAsia="宋体" w:hint="eastAsia"/>
        </w:rPr>
        <w:t>除过以上作用，薯蓣皂苷还具有多种作用。如能降低结肠平滑肌细胞</w:t>
      </w:r>
      <w:r>
        <w:rPr>
          <w:rFonts w:ascii="宋体" w:eastAsia="宋体" w:hint="eastAsia"/>
        </w:rPr>
        <w:t>内钙浓度，松弛平滑肌，改善结肠平滑肌细胞生物学功能</w:t>
      </w:r>
      <w:r>
        <w:rPr>
          <w:vertAlign w:val="superscript"/>
        </w:rPr>
        <w:t>[</w:t>
      </w:r>
      <w:r>
        <w:rPr>
          <w:vertAlign w:val="superscript"/>
        </w:rPr>
        <w:t xml:space="preserve">22</w:t>
      </w:r>
      <w:r>
        <w:rPr>
          <w:vertAlign w:val="superscript"/>
        </w:rPr>
        <w:t>]</w:t>
      </w:r>
      <w:r>
        <w:rPr>
          <w:rFonts w:ascii="宋体" w:eastAsia="宋体" w:hint="eastAsia"/>
        </w:rPr>
        <w:t>。同样薯蓣皂</w:t>
      </w:r>
      <w:r>
        <w:rPr>
          <w:rFonts w:ascii="宋体" w:eastAsia="宋体" w:hint="eastAsia"/>
        </w:rPr>
        <w:t>苷还能对酪氨酸酶抑制剂产生显著的协同作用，降低酪氨酸酶抑制剂的用量</w:t>
      </w:r>
      <w:r>
        <w:rPr>
          <w:vertAlign w:val="superscript"/>
        </w:rPr>
        <w:t>[</w:t>
      </w:r>
      <w:r>
        <w:rPr>
          <w:vertAlign w:val="superscript"/>
        </w:rPr>
        <w:t xml:space="preserve">23</w:t>
      </w:r>
      <w:r>
        <w:rPr>
          <w:vertAlign w:val="superscript"/>
        </w:rPr>
        <w:t>]</w:t>
      </w:r>
      <w:r>
        <w:rPr>
          <w:rFonts w:ascii="宋体" w:eastAsia="宋体" w:hint="eastAsia"/>
        </w:rPr>
        <w:t>，这种作用提示我们也许薯蓣皂苷可以用来治疗帕金森症。薯蓣皂苷</w:t>
      </w:r>
      <w:r>
        <w:rPr>
          <w:rFonts w:ascii="宋体" w:eastAsia="宋体" w:hint="eastAsia"/>
        </w:rPr>
        <w:t>还能通过影响真菌胞膜结构发挥显著的抗真菌作用</w:t>
      </w:r>
      <w:r>
        <w:rPr>
          <w:vertAlign w:val="superscript"/>
        </w:rPr>
        <w:t>[</w:t>
      </w:r>
      <w:r>
        <w:rPr>
          <w:vertAlign w:val="superscript"/>
        </w:rPr>
        <w:t xml:space="preserve">24</w:t>
      </w:r>
      <w:r>
        <w:rPr>
          <w:vertAlign w:val="superscript"/>
        </w:rPr>
        <w:t>]</w:t>
      </w:r>
      <w:r>
        <w:rPr>
          <w:rFonts w:ascii="宋体" w:eastAsia="宋体" w:hint="eastAsia"/>
        </w:rPr>
        <w:t>。薯蓣皂苷的抗病毒</w:t>
      </w:r>
      <w:r>
        <w:rPr>
          <w:rFonts w:ascii="宋体" w:eastAsia="宋体" w:hint="eastAsia"/>
        </w:rPr>
        <w:t>作用</w:t>
      </w:r>
      <w:r>
        <w:rPr>
          <w:rFonts w:ascii="宋体" w:eastAsia="宋体" w:hint="eastAsia"/>
        </w:rPr>
        <w:t>近期</w:t>
      </w:r>
      <w:r>
        <w:rPr>
          <w:rFonts w:ascii="宋体" w:eastAsia="宋体" w:hint="eastAsia"/>
        </w:rPr>
        <w:t>也有报道</w:t>
      </w:r>
      <w:r>
        <w:rPr>
          <w:vertAlign w:val="superscript"/>
        </w:rPr>
        <w:t>[</w:t>
      </w:r>
      <w:r>
        <w:rPr>
          <w:vertAlign w:val="superscript"/>
        </w:rPr>
        <w:t xml:space="preserve">25</w:t>
      </w:r>
      <w:r>
        <w:rPr>
          <w:vertAlign w:val="superscript"/>
        </w:rPr>
        <w:t>]</w:t>
      </w:r>
      <w:r>
        <w:rPr>
          <w:rFonts w:ascii="宋体" w:eastAsia="宋体" w:hint="eastAsia"/>
        </w:rPr>
        <w:t>，但是具体的机制有待进一步研究。还有一个具有极</w:t>
      </w:r>
      <w:r>
        <w:rPr>
          <w:rFonts w:ascii="宋体" w:eastAsia="宋体" w:hint="eastAsia"/>
        </w:rPr>
        <w:t>大潜力的作用是薯蓣皂苷能够逆转肿瘤细胞的多重耐药性，通过抑制</w:t>
      </w:r>
      <w:r>
        <w:t>MDR1</w:t>
      </w:r>
      <w:r>
        <w:rPr>
          <w:rFonts w:ascii="宋体" w:eastAsia="宋体" w:hint="eastAsia"/>
        </w:rPr>
        <w:t>（</w:t>
      </w:r>
      <w:r>
        <w:rPr>
          <w:spacing w:val="-2"/>
        </w:rPr>
        <w:t>multidrug </w:t>
      </w:r>
      <w:r>
        <w:t>resistance gene </w:t>
      </w:r>
      <w:r>
        <w:rPr>
          <w:spacing w:val="-12"/>
        </w:rPr>
        <w:t>1</w:t>
      </w:r>
      <w:r>
        <w:rPr>
          <w:rFonts w:ascii="宋体" w:eastAsia="宋体" w:hint="eastAsia"/>
        </w:rPr>
        <w:t>）</w:t>
      </w:r>
      <w:r>
        <w:rPr>
          <w:rFonts w:ascii="宋体" w:eastAsia="宋体" w:hint="eastAsia"/>
        </w:rPr>
        <w:t>启动子活性，从而下调</w:t>
      </w:r>
      <w:r>
        <w:t>MDR1</w:t>
      </w:r>
      <w:r>
        <w:rPr>
          <w:rFonts w:ascii="宋体" w:eastAsia="宋体" w:hint="eastAsia"/>
        </w:rPr>
        <w:t>基因表</w:t>
      </w:r>
      <w:r>
        <w:rPr>
          <w:rFonts w:ascii="宋体" w:eastAsia="宋体" w:hint="eastAsia"/>
        </w:rPr>
        <w:t>达，抑制</w:t>
      </w:r>
      <w:r>
        <w:t>P-</w:t>
      </w:r>
      <w:r>
        <w:rPr>
          <w:rFonts w:ascii="宋体" w:eastAsia="宋体" w:hint="eastAsia"/>
        </w:rPr>
        <w:t>糖蛋白</w:t>
      </w:r>
      <w:r>
        <w:rPr>
          <w:rFonts w:ascii="宋体" w:eastAsia="宋体" w:hint="eastAsia"/>
        </w:rPr>
        <w:t>（</w:t>
      </w:r>
      <w:r>
        <w:rPr>
          <w:spacing w:val="-2"/>
        </w:rPr>
        <w:t>P-glycoprotein</w:t>
      </w:r>
      <w:r>
        <w:rPr>
          <w:rFonts w:ascii="宋体" w:eastAsia="宋体" w:hint="eastAsia"/>
        </w:rPr>
        <w:t>）</w:t>
      </w:r>
      <w:r>
        <w:rPr>
          <w:rFonts w:ascii="宋体" w:eastAsia="宋体" w:hint="eastAsia"/>
        </w:rPr>
        <w:t>的功能，这使得薯蓣皂苷可能成为一</w:t>
      </w:r>
      <w:r>
        <w:rPr>
          <w:rFonts w:ascii="宋体" w:eastAsia="宋体" w:hint="eastAsia"/>
        </w:rPr>
        <w:t>种多药耐药逆转剂，用于提高肿瘤疾病的治疗效果</w:t>
      </w:r>
      <w:r>
        <w:rPr>
          <w:vertAlign w:val="superscript"/>
        </w:rPr>
        <w:t>[</w:t>
      </w:r>
      <w:r>
        <w:rPr>
          <w:vertAlign w:val="superscript"/>
          <w:position w:val="13"/>
        </w:rPr>
        <w:t xml:space="preserve">26-27</w:t>
      </w:r>
      <w:r>
        <w:rPr>
          <w:vertAlign w:val="superscript"/>
        </w:rPr>
        <w:t>]</w:t>
      </w:r>
      <w:r>
        <w:rPr>
          <w:rFonts w:ascii="宋体" w:eastAsia="宋体" w:hint="eastAsia"/>
        </w:rPr>
        <w:t>。</w:t>
      </w:r>
    </w:p>
    <w:p w:rsidR="0018722C">
      <w:pPr>
        <w:pStyle w:val="cw18"/>
        <w:topLinePunct/>
      </w:pPr>
      <w:r>
        <w:rPr>
          <w:rFonts w:cstheme="minorBidi" w:hAnsiTheme="minorHAnsi" w:eastAsiaTheme="minorHAnsi" w:asciiTheme="minorHAnsi" w:ascii="宋体" w:hAnsi="黑体" w:eastAsia="宋体" w:cs="黑体" w:hint="eastAsia"/>
          <w:b/>
        </w:rPr>
        <w:t>5</w:t>
      </w:r>
      <w:r>
        <w:rPr>
          <w:b/>
          <w:rFonts w:ascii="宋体" w:eastAsia="宋体" w:hint="eastAsia" w:cstheme="minorBidi" w:hAnsiTheme="minorHAnsi" w:hAnsi="黑体" w:cs="黑体"/>
        </w:rPr>
        <w:t>思考与展望</w:t>
      </w:r>
    </w:p>
    <w:p w:rsidR="0018722C">
      <w:pPr>
        <w:topLinePunct/>
      </w:pPr>
      <w:r>
        <w:rPr>
          <w:rFonts w:ascii="宋体" w:eastAsia="宋体" w:hint="eastAsia"/>
        </w:rPr>
        <w:t>可以肯定，薯蓣皂苷在抗肿瘤、改善心血管功能、调节免疫等方面都</w:t>
      </w:r>
      <w:r>
        <w:rPr>
          <w:rFonts w:ascii="宋体" w:eastAsia="宋体" w:hint="eastAsia"/>
        </w:rPr>
        <w:t>有着明显的作用，安全毒性小</w:t>
      </w:r>
      <w:r>
        <w:rPr>
          <w:vertAlign w:val="superscript"/>
        </w:rPr>
        <w:t>[</w:t>
      </w:r>
      <w:r>
        <w:rPr>
          <w:vertAlign w:val="superscript"/>
        </w:rPr>
        <w:t xml:space="preserve">28</w:t>
      </w:r>
      <w:r>
        <w:rPr>
          <w:vertAlign w:val="superscript"/>
        </w:rPr>
        <w:t>]</w:t>
      </w:r>
      <w:r>
        <w:rPr>
          <w:rFonts w:ascii="宋体" w:eastAsia="宋体" w:hint="eastAsia"/>
        </w:rPr>
        <w:t>，但其药理作用机制有很多方面至今仍不</w:t>
      </w:r>
      <w:r>
        <w:rPr>
          <w:rFonts w:ascii="宋体" w:eastAsia="宋体" w:hint="eastAsia"/>
        </w:rPr>
        <w:t>清楚，如薯蓣皂苷的肠道吸收到底是如何的？吸收入血后是否通过肝的</w:t>
      </w:r>
      <w:r>
        <w:rPr>
          <w:rFonts w:ascii="宋体" w:eastAsia="宋体" w:hint="eastAsia"/>
        </w:rPr>
        <w:t>代</w:t>
      </w:r>
    </w:p>
    <w:p w:rsidR="0018722C">
      <w:pPr>
        <w:topLinePunct/>
      </w:pPr>
      <w:r>
        <w:rPr>
          <w:rFonts w:cstheme="minorBidi" w:hAnsiTheme="minorHAnsi" w:eastAsiaTheme="minorHAnsi" w:asciiTheme="minorHAnsi" w:ascii="Calibri"/>
        </w:rPr>
        <w:t>45</w:t>
      </w:r>
    </w:p>
    <w:p w:rsidR="0018722C">
      <w:pPr>
        <w:topLinePunct/>
      </w:pPr>
      <w:r>
        <w:rPr>
          <w:rFonts w:ascii="宋体" w:eastAsia="宋体" w:hint="eastAsia"/>
        </w:rPr>
        <w:t>谢形成次级产物而发挥作用？又是通过何种方式能够诱导肿瘤细胞的凋</w:t>
      </w:r>
      <w:r>
        <w:rPr>
          <w:rFonts w:ascii="宋体" w:eastAsia="宋体" w:hint="eastAsia"/>
        </w:rPr>
        <w:t>亡而却抑制缺氧心肌细胞的凋亡，从而发挥这种双向调节的？薯蓣皂苷调</w:t>
      </w:r>
      <w:r>
        <w:rPr>
          <w:rFonts w:ascii="宋体" w:eastAsia="宋体" w:hint="eastAsia"/>
        </w:rPr>
        <w:t>节免疫的作用是不是因为其结构和甾体激素类似，而能在体内发挥类激素</w:t>
      </w:r>
      <w:r>
        <w:rPr>
          <w:rFonts w:ascii="宋体" w:eastAsia="宋体" w:hint="eastAsia"/>
        </w:rPr>
        <w:t>样的作用呢？如此种种问题，还需进一步研究。而且，目前的研究大多集</w:t>
      </w:r>
      <w:r>
        <w:rPr>
          <w:rFonts w:ascii="宋体" w:eastAsia="宋体" w:hint="eastAsia"/>
        </w:rPr>
        <w:t>中在离体细胞的研究层面，而在动物体内的详细作用过程报道较少，也不</w:t>
      </w:r>
      <w:r>
        <w:rPr>
          <w:rFonts w:ascii="宋体" w:eastAsia="宋体" w:hint="eastAsia"/>
        </w:rPr>
        <w:t>够深入，这为薯蓣皂苷的更广泛的应用带来许多障碍。</w:t>
      </w:r>
    </w:p>
    <w:p w:rsidR="0018722C">
      <w:pPr>
        <w:topLinePunct/>
      </w:pPr>
      <w:r>
        <w:rPr>
          <w:rFonts w:ascii="宋体" w:eastAsia="宋体" w:hint="eastAsia"/>
        </w:rPr>
        <w:t>总之，薯蓣皂苷是一种极有潜力的药物，有着广阔的前景，对其作用</w:t>
      </w:r>
      <w:r>
        <w:rPr>
          <w:rFonts w:ascii="宋体" w:eastAsia="宋体" w:hint="eastAsia"/>
        </w:rPr>
        <w:t>机理的进一步研究，是具有极大价值的。</w:t>
      </w:r>
    </w:p>
    <w:p w:rsidR="0018722C">
      <w:pPr>
        <w:topLinePunct/>
      </w:pPr>
      <w:r>
        <w:rPr>
          <w:rFonts w:cstheme="minorBidi" w:hAnsiTheme="minorHAnsi" w:eastAsiaTheme="minorHAnsi" w:asciiTheme="minorHAnsi" w:ascii="Calibri"/>
        </w:rPr>
        <w:t>46</w:t>
      </w:r>
    </w:p>
    <w:p w:rsidR="0018722C">
      <w:pPr>
        <w:pStyle w:val="afff1"/>
        <w:topLinePunct/>
      </w:pPr>
      <w:bookmarkStart w:id="634421" w:name="_Toc686634421"/>
      <w:r>
        <w:t>参考文献</w:t>
      </w:r>
      <w:bookmarkEnd w:id="634421"/>
    </w:p>
    <w:p w:rsidR="0018722C">
      <w:pPr>
        <w:pStyle w:val="ab"/>
        <w:topLinePunct/>
        <w:ind w:left="200" w:hangingChars="200" w:hanging="200"/>
      </w:pPr>
      <w:hyperlink r:id="rId44">
        <w:r>
          <w:t>[</w:t>
        </w:r>
        <w:r>
          <w:t xml:space="preserve">1</w:t>
        </w:r>
        <w:r>
          <w:t>]</w:t>
        </w:r>
        <w:r w:rsidRPr="00281126">
          <w:t xml:space="preserve">  </w:t>
        </w:r>
        <w:r/>
        <w:r>
          <w:t>Hu M</w:t>
        </w:r>
      </w:hyperlink>
      <w:r>
        <w:t xml:space="preserve">,</w:t>
      </w:r>
      <w:r>
        <w:t xml:space="preserve"> </w:t>
      </w:r>
      <w:r/>
      <w:hyperlink r:id="rId45">
        <w:r>
          <w:t>Xu </w:t>
        </w:r>
        <w:r>
          <w:t>L</w:t>
        </w:r>
      </w:hyperlink>
      <w:r>
        <w:t xml:space="preserve">,</w:t>
      </w:r>
      <w:r>
        <w:t xml:space="preserve"> </w:t>
      </w:r>
      <w:r/>
      <w:hyperlink r:id="rId46">
        <w:r>
          <w:t>Yin</w:t>
        </w:r>
        <w:r>
          <w:t> </w:t>
        </w:r>
        <w:r>
          <w:t>L</w:t>
        </w:r>
      </w:hyperlink>
      <w:r>
        <w:t>, et al. Cytotoxicity of dioscin in human gastric carcinoma cells through death receptor and mitochondrial pathways</w:t>
      </w:r>
      <w:r>
        <w:t>[</w:t>
      </w:r>
      <w:r>
        <w:t xml:space="preserve">J</w:t>
      </w:r>
      <w:r>
        <w:t>]</w:t>
      </w:r>
      <w:r>
        <w:t xml:space="preserve">.</w:t>
      </w:r>
      <w:r>
        <w:t xml:space="preserve"> </w:t>
      </w:r>
      <w:r>
        <w:t xml:space="preserve">J </w:t>
      </w:r>
      <w:r>
        <w:t>Appl.</w:t>
      </w:r>
      <w:r>
        <w:t> </w:t>
      </w:r>
      <w:r>
        <w:t xml:space="preserve">Toxicol.</w:t>
      </w:r>
      <w:r>
        <w:t xml:space="preserve"> </w:t>
      </w:r>
      <w:r>
        <w:t>2013,</w:t>
      </w:r>
      <w:r>
        <w:t xml:space="preserve"> </w:t>
      </w:r>
      <w:r>
        <w:t>33</w:t>
      </w:r>
      <w:r>
        <w:t>(</w:t>
      </w:r>
      <w:r>
        <w:t>8</w:t>
      </w:r>
      <w:r>
        <w:t>)</w:t>
      </w:r>
      <w:r>
        <w:t xml:space="preserve">:</w:t>
      </w:r>
      <w:r>
        <w:t xml:space="preserve"> </w:t>
      </w:r>
      <w:r>
        <w:t>712–722.</w:t>
      </w:r>
    </w:p>
    <w:p w:rsidR="0018722C">
      <w:pPr>
        <w:pStyle w:val="ab"/>
        <w:topLinePunct/>
        <w:ind w:left="200" w:hangingChars="200" w:hanging="200"/>
      </w:pPr>
      <w:hyperlink r:id="rId47">
        <w:r>
          <w:t>[</w:t>
        </w:r>
        <w:r>
          <w:t xml:space="preserve">2</w:t>
        </w:r>
        <w:r>
          <w:t>]</w:t>
        </w:r>
        <w:r w:rsidRPr="00281126">
          <w:t xml:space="preserve">  </w:t>
        </w:r>
        <w:r/>
        <w:r>
          <w:t>Hsieh </w:t>
        </w:r>
        <w:r>
          <w:t>MJ</w:t>
        </w:r>
      </w:hyperlink>
      <w:r>
        <w:t xml:space="preserve">,</w:t>
      </w:r>
      <w:r>
        <w:t xml:space="preserve"> </w:t>
      </w:r>
      <w:r/>
      <w:hyperlink r:id="rId48">
        <w:r>
          <w:t>Yang </w:t>
        </w:r>
        <w:r>
          <w:t>SF</w:t>
        </w:r>
      </w:hyperlink>
      <w:r>
        <w:t xml:space="preserve">,</w:t>
      </w:r>
      <w:r>
        <w:t xml:space="preserve"> </w:t>
      </w:r>
      <w:r/>
      <w:hyperlink r:id="rId49">
        <w:r>
          <w:t>Hsieh </w:t>
        </w:r>
        <w:r>
          <w:t>YS</w:t>
        </w:r>
      </w:hyperlink>
      <w:r>
        <w:t xml:space="preserve">,</w:t>
      </w:r>
      <w:r>
        <w:t xml:space="preserve"> </w:t>
      </w:r>
      <w:r>
        <w:t xml:space="preserve">et al.</w:t>
      </w:r>
      <w:r>
        <w:t xml:space="preserve"> </w:t>
      </w:r>
      <w:r>
        <w:t xml:space="preserve">Autophagy Inhibition Enhances Apoptosis Induced by Dioscin in Huh7 Cells</w:t>
      </w:r>
      <w:r>
        <w:t>[</w:t>
      </w:r>
      <w:r>
        <w:rPr>
          <w:sz w:val="28"/>
        </w:rPr>
        <w:t>J</w:t>
      </w:r>
      <w:r>
        <w:t>]</w:t>
      </w:r>
      <w:r>
        <w:t>. Evid Based Complement Alternat</w:t>
      </w:r>
      <w:r>
        <w:t> </w:t>
      </w:r>
      <w:r>
        <w:t xml:space="preserve">Med.</w:t>
      </w:r>
      <w:r>
        <w:t xml:space="preserve"> </w:t>
      </w:r>
      <w:r>
        <w:t>2012,</w:t>
      </w:r>
      <w:r>
        <w:t xml:space="preserve"> </w:t>
      </w:r>
      <w:r>
        <w:t>2012:</w:t>
      </w:r>
      <w:r>
        <w:t xml:space="preserve"> </w:t>
      </w:r>
      <w:r>
        <w:t>134512-134523.</w:t>
      </w:r>
    </w:p>
    <w:p w:rsidR="0018722C">
      <w:pPr>
        <w:pStyle w:val="ab"/>
        <w:topLinePunct/>
        <w:ind w:left="200" w:hangingChars="200" w:hanging="200"/>
      </w:pPr>
      <w:hyperlink r:id="rId50">
        <w:r>
          <w:t>[</w:t>
        </w:r>
        <w:r>
          <w:t xml:space="preserve">3</w:t>
        </w:r>
        <w:r>
          <w:t>]</w:t>
        </w:r>
        <w:r w:rsidRPr="00281126">
          <w:t xml:space="preserve">  </w:t>
        </w:r>
        <w:r/>
        <w:r>
          <w:t>Waris </w:t>
        </w:r>
        <w:r>
          <w:t>G</w:t>
        </w:r>
      </w:hyperlink>
      <w:r>
        <w:t>, </w:t>
      </w:r>
      <w:hyperlink r:id="rId51">
        <w:r>
          <w:t>Ahsan H</w:t>
        </w:r>
      </w:hyperlink>
      <w:r>
        <w:t xml:space="preserve">.</w:t>
      </w:r>
      <w:r>
        <w:t xml:space="preserve"> </w:t>
      </w:r>
      <w:r>
        <w:t xml:space="preserve">Reactive oxygen species: role in the development of cancer and various chronic conditions</w:t>
      </w:r>
      <w:r>
        <w:t>[</w:t>
      </w:r>
      <w:r>
        <w:rPr>
          <w:sz w:val="28"/>
        </w:rPr>
        <w:t>J</w:t>
      </w:r>
      <w:r>
        <w:t>]</w:t>
      </w:r>
      <w:r>
        <w:t>. J</w:t>
      </w:r>
      <w:r>
        <w:t> </w:t>
      </w:r>
      <w:r>
        <w:t xml:space="preserve">Carcinog,</w:t>
      </w:r>
      <w:r>
        <w:t xml:space="preserve"> </w:t>
      </w:r>
      <w:r>
        <w:t>2006,</w:t>
      </w:r>
      <w:r>
        <w:t xml:space="preserve"> </w:t>
      </w:r>
      <w:r>
        <w:t>11:</w:t>
      </w:r>
      <w:r>
        <w:t xml:space="preserve"> </w:t>
      </w:r>
      <w:r>
        <w:t>5-14.</w:t>
      </w:r>
    </w:p>
    <w:p w:rsidR="0018722C">
      <w:pPr>
        <w:pStyle w:val="ab"/>
        <w:topLinePunct/>
        <w:ind w:left="200" w:hangingChars="200" w:hanging="200"/>
      </w:pPr>
      <w:r>
        <w:t xml:space="preserve">[</w:t>
      </w:r>
      <w:r>
        <w:t xml:space="preserve">4</w:t>
      </w:r>
      <w:r>
        <w:t xml:space="preserve">]</w:t>
      </w:r>
      <w:r w:rsidRPr="00281126">
        <w:t xml:space="preserve">  </w:t>
      </w:r>
      <w:r/>
      <w:r>
        <w:t xml:space="preserve">Gupta SC,</w:t>
      </w:r>
      <w:r>
        <w:t xml:space="preserve"> </w:t>
      </w:r>
      <w:r>
        <w:t xml:space="preserve">Hevia D,</w:t>
      </w:r>
      <w:r>
        <w:t xml:space="preserve"> </w:t>
      </w:r>
      <w:r>
        <w:t xml:space="preserve">Patchva S,</w:t>
      </w:r>
      <w:r>
        <w:t xml:space="preserve"> </w:t>
      </w:r>
      <w:r>
        <w:t xml:space="preserve">et al.</w:t>
      </w:r>
      <w:r>
        <w:t xml:space="preserve"> </w:t>
      </w:r>
      <w:r>
        <w:t xml:space="preserve">Upsides and downsides of reactive oxygen species for cancer:</w:t>
      </w:r>
      <w:r>
        <w:t xml:space="preserve"> </w:t>
      </w:r>
      <w:r>
        <w:t xml:space="preserve">the roles of reactive oxygen species in tumorigenesis, prevention, and therapy </w:t>
      </w:r>
      <w:r>
        <w:t xml:space="preserve">[</w:t>
      </w:r>
      <w:r>
        <w:t xml:space="preserve">J</w:t>
      </w:r>
      <w:r>
        <w:t xml:space="preserve">]</w:t>
      </w:r>
      <w:r>
        <w:t xml:space="preserve">. Antioxid. Redox Signal.</w:t>
      </w:r>
      <w:r>
        <w:t xml:space="preserve"> </w:t>
      </w:r>
      <w:r>
        <w:t>2012,</w:t>
      </w:r>
      <w:r>
        <w:t xml:space="preserve"> </w:t>
      </w:r>
      <w:r>
        <w:t>16</w:t>
      </w:r>
      <w:r>
        <w:t xml:space="preserve">(</w:t>
      </w:r>
      <w:r>
        <w:t xml:space="preserve">11</w:t>
      </w:r>
      <w:r>
        <w:t xml:space="preserve">)</w:t>
      </w:r>
      <w:r>
        <w:t xml:space="preserve">:</w:t>
      </w:r>
      <w:r>
        <w:t xml:space="preserve"> </w:t>
      </w:r>
      <w:r>
        <w:t>1295–1322.</w:t>
      </w:r>
    </w:p>
    <w:p w:rsidR="0018722C">
      <w:pPr>
        <w:pStyle w:val="ab"/>
        <w:topLinePunct/>
        <w:ind w:left="200" w:hangingChars="200" w:hanging="200"/>
      </w:pPr>
      <w:r>
        <w:t>[</w:t>
      </w:r>
      <w:r>
        <w:t xml:space="preserve">5</w:t>
      </w:r>
      <w:r>
        <w:t>]</w:t>
      </w:r>
      <w:r w:rsidRPr="00281126">
        <w:t xml:space="preserve">  </w:t>
      </w:r>
      <w:r/>
      <w:r>
        <w:t>Ozben </w:t>
      </w:r>
      <w:r>
        <w:t xml:space="preserve">T.</w:t>
      </w:r>
      <w:r>
        <w:t xml:space="preserve"> </w:t>
      </w:r>
      <w:r>
        <w:t xml:space="preserve">Oxidative </w:t>
      </w:r>
      <w:r>
        <w:t>stress and apoptosis: impact on cancer therapy</w:t>
      </w:r>
      <w:r>
        <w:t>[</w:t>
      </w:r>
      <w:r>
        <w:t>J</w:t>
      </w:r>
      <w:r>
        <w:t>]</w:t>
      </w:r>
      <w:r>
        <w:t>. J Pharm</w:t>
      </w:r>
      <w:r>
        <w:t> </w:t>
      </w:r>
      <w:r>
        <w:t xml:space="preserve">Sci,</w:t>
      </w:r>
      <w:r>
        <w:t xml:space="preserve"> </w:t>
      </w:r>
      <w:r>
        <w:t>2007,</w:t>
      </w:r>
      <w:r>
        <w:t xml:space="preserve"> </w:t>
      </w:r>
      <w:r>
        <w:t>96</w:t>
      </w:r>
      <w:r>
        <w:t>(</w:t>
      </w:r>
      <w:r>
        <w:t>9</w:t>
      </w:r>
      <w:r>
        <w:t>)</w:t>
      </w:r>
      <w:r>
        <w:t xml:space="preserve">:</w:t>
      </w:r>
      <w:r>
        <w:t xml:space="preserve"> </w:t>
      </w:r>
      <w:r>
        <w:t>2181–2196.</w:t>
      </w:r>
    </w:p>
    <w:p w:rsidR="0018722C">
      <w:pPr>
        <w:pStyle w:val="ab"/>
        <w:topLinePunct/>
        <w:ind w:left="200" w:hangingChars="200" w:hanging="200"/>
      </w:pPr>
      <w:r>
        <w:t>[</w:t>
      </w:r>
      <w:r>
        <w:t xml:space="preserve">6</w:t>
      </w:r>
      <w:r>
        <w:t>]</w:t>
      </w:r>
      <w:r w:rsidRPr="00281126">
        <w:t xml:space="preserve">  </w:t>
      </w:r>
      <w:r/>
      <w:r>
        <w:t>Wang </w:t>
      </w:r>
      <w:r>
        <w:t xml:space="preserve">Z,</w:t>
      </w:r>
      <w:r>
        <w:t xml:space="preserve"> </w:t>
      </w:r>
      <w:r>
        <w:t xml:space="preserve">Cheng </w:t>
      </w:r>
      <w:r>
        <w:t xml:space="preserve">Y,</w:t>
      </w:r>
      <w:r>
        <w:t xml:space="preserve"> </w:t>
      </w:r>
      <w:r>
        <w:t xml:space="preserve">Wang </w:t>
      </w:r>
      <w:r>
        <w:t>N, et al. Dioscin induces cancer cell apoptosis through elevated oxidative stress mediated by downregulation </w:t>
      </w:r>
      <w:r>
        <w:t>of </w:t>
      </w:r>
      <w:r>
        <w:t>peroxiredoxins</w:t>
      </w:r>
      <w:r>
        <w:t>[</w:t>
      </w:r>
      <w:r>
        <w:t>J</w:t>
      </w:r>
      <w:r>
        <w:t>]</w:t>
      </w:r>
      <w:r>
        <w:t>. Cancer Biol</w:t>
      </w:r>
      <w:r>
        <w:t> </w:t>
      </w:r>
      <w:r>
        <w:t xml:space="preserve">Ther,</w:t>
      </w:r>
      <w:r>
        <w:t xml:space="preserve"> </w:t>
      </w:r>
      <w:r>
        <w:t>2012,</w:t>
      </w:r>
      <w:r>
        <w:t xml:space="preserve"> </w:t>
      </w:r>
      <w:r>
        <w:t>13</w:t>
      </w:r>
      <w:r>
        <w:t>(</w:t>
      </w:r>
      <w:r>
        <w:t>3</w:t>
      </w:r>
      <w:r>
        <w:t>)</w:t>
      </w:r>
      <w:r>
        <w:t xml:space="preserve">:</w:t>
      </w:r>
      <w:r>
        <w:t xml:space="preserve"> </w:t>
      </w:r>
      <w:r>
        <w:t>138-147.</w:t>
      </w:r>
    </w:p>
    <w:p w:rsidR="0018722C">
      <w:pPr>
        <w:pStyle w:val="ab"/>
        <w:topLinePunct/>
        <w:ind w:left="200" w:hangingChars="200" w:hanging="200"/>
      </w:pPr>
      <w:hyperlink r:id="rId52">
        <w:r>
          <w:t>[</w:t>
        </w:r>
        <w:r>
          <w:t xml:space="preserve">7</w:t>
        </w:r>
        <w:r>
          <w:t>]</w:t>
        </w:r>
        <w:r w:rsidRPr="00281126">
          <w:t xml:space="preserve">  </w:t>
        </w:r>
        <w:r/>
        <w:r>
          <w:t>Kim YS</w:t>
        </w:r>
      </w:hyperlink>
      <w:r>
        <w:t>, </w:t>
      </w:r>
      <w:hyperlink r:id="rId53">
        <w:r>
          <w:t>Kim EA</w:t>
        </w:r>
      </w:hyperlink>
      <w:r>
        <w:t>, </w:t>
      </w:r>
      <w:hyperlink r:id="rId54">
        <w:r>
          <w:t>Park KG</w:t>
        </w:r>
      </w:hyperlink>
      <w:r>
        <w:t xml:space="preserve">,</w:t>
      </w:r>
      <w:r>
        <w:t xml:space="preserve"> </w:t>
      </w:r>
      <w:r>
        <w:t xml:space="preserve">et al. Dioscin sensitizes cells to TRAIL-induced apoptosis through downregulation of c-FLIP and Bcl-2</w:t>
      </w:r>
      <w:r>
        <w:t>[</w:t>
      </w:r>
      <w:r>
        <w:t>J</w:t>
      </w:r>
      <w:r>
        <w:t>]</w:t>
      </w:r>
      <w:r>
        <w:t xml:space="preserve">.</w:t>
      </w:r>
      <w:r>
        <w:t xml:space="preserve"> </w:t>
      </w:r>
      <w:r>
        <w:t>Oncol</w:t>
      </w:r>
      <w:r>
        <w:t> </w:t>
      </w:r>
      <w:r>
        <w:t xml:space="preserve">Rep.</w:t>
      </w:r>
      <w:r>
        <w:t xml:space="preserve"> </w:t>
      </w:r>
      <w:r>
        <w:t>2012,</w:t>
      </w:r>
      <w:r>
        <w:t xml:space="preserve"> </w:t>
      </w:r>
      <w:r>
        <w:t>28</w:t>
      </w:r>
      <w:r>
        <w:t>(</w:t>
      </w:r>
      <w:r>
        <w:t>5</w:t>
      </w:r>
      <w:r>
        <w:t>)</w:t>
      </w:r>
      <w:r>
        <w:t xml:space="preserve">:</w:t>
      </w:r>
      <w:r>
        <w:t xml:space="preserve"> </w:t>
      </w:r>
      <w:r>
        <w:t>1910-1916.</w:t>
      </w:r>
    </w:p>
    <w:p w:rsidR="0018722C">
      <w:pPr>
        <w:pStyle w:val="ab"/>
        <w:topLinePunct/>
        <w:ind w:left="200" w:hangingChars="200" w:hanging="200"/>
      </w:pPr>
      <w:hyperlink r:id="rId55">
        <w:r>
          <w:t>[</w:t>
        </w:r>
        <w:r>
          <w:t xml:space="preserve">8</w:t>
        </w:r>
        <w:r>
          <w:t>]</w:t>
        </w:r>
        <w:r w:rsidRPr="00281126">
          <w:t xml:space="preserve">  </w:t>
        </w:r>
        <w:r/>
        <w:r>
          <w:t>Hsieh MJ</w:t>
        </w:r>
      </w:hyperlink>
      <w:r>
        <w:t>, </w:t>
      </w:r>
      <w:hyperlink r:id="rId56">
        <w:r>
          <w:t>Tsai </w:t>
        </w:r>
        <w:r>
          <w:t>TL</w:t>
        </w:r>
      </w:hyperlink>
      <w:r>
        <w:t>, </w:t>
      </w:r>
      <w:hyperlink r:id="rId57">
        <w:r>
          <w:t>Hsieh YS</w:t>
        </w:r>
      </w:hyperlink>
      <w:r>
        <w:t>, et al. Dioscin-induced autophagy mitigates cell apoptosis through modulation of PI3K</w:t>
      </w:r>
      <w:r>
        <w:t>/</w:t>
      </w:r>
      <w:r>
        <w:t xml:space="preserve">Akt and ERK and JNK signaling pathways in human lung cancer cell lines</w:t>
      </w:r>
      <w:r>
        <w:t>[</w:t>
      </w:r>
      <w:r>
        <w:t xml:space="preserve">J</w:t>
      </w:r>
      <w:r>
        <w:t>]</w:t>
      </w:r>
      <w:r>
        <w:t xml:space="preserve">. Arch </w:t>
      </w:r>
      <w:r>
        <w:t>Toxicol. </w:t>
      </w:r>
      <w:r>
        <w:t xml:space="preserve">2013,</w:t>
      </w:r>
      <w:r>
        <w:t xml:space="preserve"> </w:t>
      </w:r>
      <w:r>
        <w:t>87</w:t>
      </w:r>
      <w:r>
        <w:t>(</w:t>
      </w:r>
      <w:r>
        <w:t>11</w:t>
      </w:r>
      <w:r>
        <w:t>)</w:t>
      </w:r>
      <w:r>
        <w:t xml:space="preserve">:</w:t>
      </w:r>
      <w:r>
        <w:t xml:space="preserve"> </w:t>
      </w:r>
      <w:r>
        <w:t>1927-1937.</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 xml:space="preserve">倪岚,</w:t>
      </w:r>
      <w:r>
        <w:rPr>
          <w:rFonts w:ascii="宋体" w:eastAsia="宋体" w:hint="eastAsia"/>
        </w:rPr>
        <w:t xml:space="preserve"> </w:t>
      </w:r>
      <w:r>
        <w:rPr>
          <w:rFonts w:ascii="宋体" w:eastAsia="宋体" w:hint="eastAsia"/>
        </w:rPr>
        <w:t>许澎,</w:t>
      </w:r>
      <w:r>
        <w:rPr>
          <w:rFonts w:ascii="宋体" w:eastAsia="宋体" w:hint="eastAsia"/>
        </w:rPr>
        <w:t xml:space="preserve"> </w:t>
      </w:r>
      <w:r>
        <w:rPr>
          <w:rFonts w:ascii="宋体" w:eastAsia="宋体" w:hint="eastAsia"/>
        </w:rPr>
        <w:t>伍旭升等.</w:t>
      </w:r>
      <w:r>
        <w:rPr>
          <w:rFonts w:ascii="宋体" w:eastAsia="宋体" w:hint="eastAsia"/>
        </w:rPr>
        <w:t xml:space="preserve"> </w:t>
      </w:r>
      <w:r>
        <w:rPr>
          <w:rFonts w:ascii="宋体" w:eastAsia="宋体" w:hint="eastAsia"/>
        </w:rPr>
        <w:t>薯蓣皂苷对缺氧</w:t>
      </w:r>
      <w:r>
        <w:rPr>
          <w:rFonts w:ascii="宋体" w:eastAsia="宋体" w:hint="eastAsia"/>
        </w:rPr>
        <w:t>/</w:t>
      </w:r>
      <w:r>
        <w:rPr>
          <w:rFonts w:ascii="宋体" w:eastAsia="宋体" w:hint="eastAsia"/>
        </w:rPr>
        <w:t>复氧心肌细胞损伤的抗氧化作</w:t>
      </w:r>
      <w:r>
        <w:rPr>
          <w:rFonts w:ascii="宋体" w:eastAsia="宋体" w:hint="eastAsia"/>
        </w:rPr>
        <w:t>用研究</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上海中医药杂志,</w:t>
      </w:r>
      <w:r>
        <w:rPr>
          <w:rFonts w:ascii="宋体" w:eastAsia="宋体" w:hint="eastAsia"/>
        </w:rPr>
        <w:t xml:space="preserve"> </w:t>
      </w:r>
      <w:r>
        <w:t xml:space="preserve">2007,</w:t>
      </w:r>
      <w:r>
        <w:t xml:space="preserve"> </w:t>
      </w:r>
      <w:r>
        <w:t>41</w:t>
      </w:r>
      <w:r>
        <w:t>(</w:t>
      </w:r>
      <w:r>
        <w:t>11</w:t>
      </w:r>
      <w:r>
        <w:t>)</w:t>
      </w:r>
      <w:r>
        <w:t xml:space="preserve">:</w:t>
      </w:r>
      <w:r>
        <w:t xml:space="preserve"> </w:t>
      </w:r>
      <w:r>
        <w:t>76-77.</w:t>
      </w:r>
    </w:p>
    <w:p w:rsidR="0018722C">
      <w:pPr>
        <w:pStyle w:val="ab"/>
        <w:topLinePunct/>
        <w:ind w:left="200" w:hangingChars="200" w:hanging="200"/>
      </w:pPr>
      <w:r>
        <w:t>[</w:t>
      </w:r>
      <w:r>
        <w:t xml:space="preserve">10</w:t>
      </w:r>
      <w:r>
        <w:t>]</w:t>
      </w:r>
      <w:r w:rsidRPr="00281126">
        <w:t xml:space="preserve"> </w:t>
      </w:r>
      <w:r/>
      <w:r>
        <w:rPr>
          <w:rFonts w:ascii="宋体" w:eastAsia="宋体" w:hint="eastAsia"/>
        </w:rPr>
        <w:t xml:space="preserve">郭春宏,</w:t>
      </w:r>
      <w:r>
        <w:rPr>
          <w:rFonts w:ascii="宋体" w:eastAsia="宋体" w:hint="eastAsia"/>
        </w:rPr>
        <w:t xml:space="preserve"> </w:t>
      </w:r>
      <w:r>
        <w:rPr>
          <w:rFonts w:ascii="宋体" w:eastAsia="宋体" w:hint="eastAsia"/>
        </w:rPr>
        <w:t>李欣,</w:t>
      </w:r>
      <w:r>
        <w:rPr>
          <w:rFonts w:ascii="宋体" w:eastAsia="宋体" w:hint="eastAsia"/>
        </w:rPr>
        <w:t xml:space="preserve"> </w:t>
      </w:r>
      <w:r>
        <w:rPr>
          <w:rFonts w:ascii="宋体" w:eastAsia="宋体" w:hint="eastAsia"/>
        </w:rPr>
        <w:t>康毅等.</w:t>
      </w:r>
      <w:r>
        <w:rPr>
          <w:rFonts w:ascii="宋体" w:eastAsia="宋体" w:hint="eastAsia"/>
        </w:rPr>
        <w:t xml:space="preserve"> </w:t>
      </w:r>
      <w:r>
        <w:rPr>
          <w:rFonts w:ascii="宋体" w:eastAsia="宋体" w:hint="eastAsia"/>
        </w:rPr>
        <w:t>薯蓣皂苷含药血清对乳鼠心肌细胞过氧化损伤</w:t>
      </w:r>
      <w:r>
        <w:rPr>
          <w:rFonts w:ascii="宋体" w:eastAsia="宋体" w:hint="eastAsia"/>
        </w:rPr>
        <w:t>的保护作用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中国医院药学杂志,</w:t>
      </w:r>
      <w:r>
        <w:rPr>
          <w:rFonts w:ascii="宋体" w:eastAsia="宋体" w:hint="eastAsia"/>
        </w:rPr>
        <w:t xml:space="preserve"> </w:t>
      </w:r>
      <w:r>
        <w:t xml:space="preserve">2012,</w:t>
      </w:r>
      <w:r>
        <w:t xml:space="preserve"> </w:t>
      </w:r>
      <w:r>
        <w:t>32</w:t>
      </w:r>
      <w:r>
        <w:t>(</w:t>
      </w:r>
      <w:r>
        <w:t>13</w:t>
      </w:r>
      <w:r>
        <w:t>)</w:t>
      </w:r>
      <w:r>
        <w:t xml:space="preserve">:</w:t>
      </w:r>
      <w:r>
        <w:t xml:space="preserve"> </w:t>
      </w:r>
      <w:r>
        <w:t>1027-1031.</w:t>
      </w:r>
    </w:p>
    <w:p w:rsidR="0018722C">
      <w:pPr>
        <w:pStyle w:val="ab"/>
        <w:topLinePunct/>
        <w:ind w:left="200" w:hangingChars="200" w:hanging="200"/>
      </w:pPr>
      <w:r>
        <w:t>[</w:t>
      </w:r>
      <w:r>
        <w:t xml:space="preserve">11</w:t>
      </w:r>
      <w:r>
        <w:t>]</w:t>
      </w:r>
      <w:r w:rsidRPr="00281126">
        <w:t xml:space="preserve"> </w:t>
      </w:r>
      <w:r/>
      <w:r>
        <w:rPr>
          <w:rFonts w:ascii="宋体" w:eastAsia="宋体" w:hint="eastAsia"/>
        </w:rPr>
        <w:t xml:space="preserve">张铭慧,</w:t>
      </w:r>
      <w:r>
        <w:rPr>
          <w:rFonts w:ascii="宋体" w:eastAsia="宋体" w:hint="eastAsia"/>
        </w:rPr>
        <w:t xml:space="preserve"> </w:t>
      </w:r>
      <w:r>
        <w:rPr>
          <w:rFonts w:ascii="宋体" w:eastAsia="宋体" w:hint="eastAsia"/>
        </w:rPr>
        <w:t>尹永强,</w:t>
      </w:r>
      <w:r>
        <w:rPr>
          <w:rFonts w:ascii="宋体" w:eastAsia="宋体" w:hint="eastAsia"/>
        </w:rPr>
        <w:t xml:space="preserve"> </w:t>
      </w:r>
      <w:r>
        <w:rPr>
          <w:rFonts w:ascii="宋体" w:eastAsia="宋体" w:hint="eastAsia"/>
        </w:rPr>
        <w:t>何海燕等.</w:t>
      </w:r>
      <w:r>
        <w:rPr>
          <w:rFonts w:ascii="宋体" w:eastAsia="宋体" w:hint="eastAsia"/>
        </w:rPr>
        <w:t xml:space="preserve"> </w:t>
      </w:r>
      <w:r>
        <w:rPr>
          <w:rFonts w:ascii="宋体" w:eastAsia="宋体" w:hint="eastAsia"/>
        </w:rPr>
        <w:t>薯蓣皂苷对大鼠心室肌细胞钙离子通道的影响</w:t>
      </w:r>
      <w:r>
        <w:t>[</w:t>
      </w:r>
      <w:r>
        <w:rPr>
          <w:sz w:val="28"/>
        </w:rPr>
        <w:t xml:space="preserve">J</w:t>
      </w:r>
      <w:r>
        <w:t>]</w:t>
      </w:r>
      <w:r>
        <w:rPr>
          <w:rFonts w:ascii="宋体" w:eastAsia="宋体" w:hint="eastAsia"/>
        </w:rPr>
        <w:t xml:space="preserve">. 中药药理与临床,</w:t>
      </w:r>
      <w:r>
        <w:rPr>
          <w:rFonts w:ascii="宋体" w:eastAsia="宋体" w:hint="eastAsia"/>
        </w:rPr>
        <w:t xml:space="preserve"> </w:t>
      </w:r>
      <w:r>
        <w:t xml:space="preserve">2011,</w:t>
      </w:r>
      <w:r>
        <w:t xml:space="preserve"> </w:t>
      </w:r>
      <w:r>
        <w:t>01:</w:t>
      </w:r>
      <w:r>
        <w:t xml:space="preserve"> </w:t>
      </w:r>
      <w:r>
        <w:t>23-26.</w:t>
      </w:r>
      <w:r>
        <w:rPr>
          <w:rFonts w:cstheme="minorBidi" w:hAnsiTheme="minorHAnsi" w:eastAsiaTheme="minorHAnsi" w:asciiTheme="minorHAnsi" w:ascii="Calibri"/>
        </w:rPr>
        <w:t>47</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 xml:space="preserve">吴志恒,</w:t>
      </w:r>
      <w:r>
        <w:rPr>
          <w:rFonts w:ascii="宋体" w:eastAsia="宋体" w:hint="eastAsia"/>
        </w:rPr>
        <w:t xml:space="preserve"> </w:t>
      </w:r>
      <w:r>
        <w:rPr>
          <w:rFonts w:ascii="宋体" w:eastAsia="宋体" w:hint="eastAsia"/>
        </w:rPr>
        <w:t>张曦,</w:t>
      </w:r>
      <w:r>
        <w:rPr>
          <w:rFonts w:ascii="宋体" w:eastAsia="宋体" w:hint="eastAsia"/>
        </w:rPr>
        <w:t xml:space="preserve"> </w:t>
      </w:r>
      <w:r>
        <w:rPr>
          <w:rFonts w:ascii="宋体" w:eastAsia="宋体" w:hint="eastAsia"/>
        </w:rPr>
        <w:t>汪云等.</w:t>
      </w:r>
      <w:r>
        <w:rPr>
          <w:rFonts w:ascii="宋体" w:eastAsia="宋体" w:hint="eastAsia"/>
        </w:rPr>
        <w:t xml:space="preserve"> </w:t>
      </w:r>
      <w:r>
        <w:rPr>
          <w:rFonts w:ascii="宋体" w:eastAsia="宋体" w:hint="eastAsia"/>
        </w:rPr>
        <w:t>薯蓣皂苷含药血清抗氧化损伤致心肌细胞凋亡</w:t>
      </w:r>
      <w:r>
        <w:rPr>
          <w:rFonts w:ascii="宋体" w:eastAsia="宋体" w:hint="eastAsia"/>
        </w:rPr>
        <w:t>的研究</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中国药学杂志,</w:t>
      </w:r>
      <w:r>
        <w:rPr>
          <w:rFonts w:ascii="宋体" w:eastAsia="宋体" w:hint="eastAsia"/>
        </w:rPr>
        <w:t xml:space="preserve"> </w:t>
      </w:r>
      <w:r>
        <w:t xml:space="preserve">2012,</w:t>
      </w:r>
      <w:r>
        <w:t xml:space="preserve"> </w:t>
      </w:r>
      <w:r>
        <w:t>19:</w:t>
      </w:r>
      <w:r>
        <w:t xml:space="preserve"> </w:t>
      </w:r>
      <w:r>
        <w:t>1547-1551.</w:t>
      </w:r>
    </w:p>
    <w:p w:rsidR="0018722C">
      <w:pPr>
        <w:pStyle w:val="ab"/>
        <w:topLinePunct/>
        <w:ind w:left="200" w:hangingChars="200" w:hanging="200"/>
      </w:pPr>
      <w:r>
        <w:t>[</w:t>
      </w:r>
      <w:r>
        <w:t xml:space="preserve">13</w:t>
      </w:r>
      <w:r>
        <w:t>]</w:t>
      </w:r>
      <w:r w:rsidRPr="00281126">
        <w:t xml:space="preserve"> </w:t>
      </w:r>
      <w:r/>
      <w:r>
        <w:rPr>
          <w:rFonts w:ascii="宋体" w:eastAsia="宋体" w:hint="eastAsia"/>
        </w:rPr>
        <w:t xml:space="preserve">魏星,</w:t>
      </w:r>
      <w:r>
        <w:rPr>
          <w:rFonts w:ascii="宋体" w:eastAsia="宋体" w:hint="eastAsia"/>
        </w:rPr>
        <w:t xml:space="preserve"> </w:t>
      </w:r>
      <w:r>
        <w:rPr>
          <w:rFonts w:ascii="宋体" w:eastAsia="宋体" w:hint="eastAsia"/>
        </w:rPr>
        <w:t>沈炳玲,</w:t>
      </w:r>
      <w:r>
        <w:rPr>
          <w:rFonts w:ascii="宋体" w:eastAsia="宋体" w:hint="eastAsia"/>
        </w:rPr>
        <w:t xml:space="preserve"> </w:t>
      </w:r>
      <w:r>
        <w:rPr>
          <w:rFonts w:ascii="宋体" w:eastAsia="宋体" w:hint="eastAsia"/>
        </w:rPr>
        <w:t>张真等.</w:t>
      </w:r>
      <w:r>
        <w:rPr>
          <w:rFonts w:ascii="宋体" w:eastAsia="宋体" w:hint="eastAsia"/>
        </w:rPr>
        <w:t xml:space="preserve"> </w:t>
      </w:r>
      <w:r>
        <w:rPr>
          <w:rFonts w:ascii="宋体" w:eastAsia="宋体" w:hint="eastAsia"/>
        </w:rPr>
        <w:t>薯蓣皂苷对心肌缺血再灌血小板活化的影响</w:t>
      </w:r>
      <w:r>
        <w:t>[</w:t>
      </w:r>
      <w:r>
        <w:t>J</w:t>
      </w:r>
      <w:r>
        <w:t>]</w:t>
      </w:r>
      <w:r>
        <w:rPr>
          <w:rFonts w:ascii="宋体" w:eastAsia="宋体" w:hint="eastAsia"/>
        </w:rPr>
        <w:t xml:space="preserve">. 天津医科大学学报,</w:t>
      </w:r>
      <w:r>
        <w:rPr>
          <w:rFonts w:ascii="宋体" w:eastAsia="宋体" w:hint="eastAsia"/>
        </w:rPr>
        <w:t xml:space="preserve"> </w:t>
      </w:r>
      <w:r>
        <w:t xml:space="preserve">2009,</w:t>
      </w:r>
      <w:r>
        <w:t xml:space="preserve"> </w:t>
      </w:r>
      <w:r>
        <w:t>01:</w:t>
      </w:r>
      <w:r>
        <w:t xml:space="preserve"> </w:t>
      </w:r>
      <w:r>
        <w:t>7-9.</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 xml:space="preserve">苏健,</w:t>
      </w:r>
      <w:r>
        <w:rPr>
          <w:rFonts w:ascii="宋体" w:eastAsia="宋体" w:hint="eastAsia"/>
        </w:rPr>
        <w:t xml:space="preserve"> </w:t>
      </w:r>
      <w:r>
        <w:rPr>
          <w:rFonts w:ascii="宋体" w:eastAsia="宋体" w:hint="eastAsia"/>
        </w:rPr>
        <w:t>郭卫莉,</w:t>
      </w:r>
      <w:r>
        <w:rPr>
          <w:rFonts w:ascii="宋体" w:eastAsia="宋体" w:hint="eastAsia"/>
        </w:rPr>
        <w:t xml:space="preserve"> </w:t>
      </w:r>
      <w:r>
        <w:rPr>
          <w:rFonts w:ascii="宋体" w:eastAsia="宋体" w:hint="eastAsia"/>
        </w:rPr>
        <w:t>李欣等.</w:t>
      </w:r>
      <w:r>
        <w:rPr>
          <w:rFonts w:ascii="宋体" w:eastAsia="宋体" w:hint="eastAsia"/>
        </w:rPr>
        <w:t xml:space="preserve"> </w:t>
      </w:r>
      <w:r>
        <w:rPr>
          <w:rFonts w:ascii="宋体" w:eastAsia="宋体" w:hint="eastAsia"/>
        </w:rPr>
        <w:t>薯蓣皂苷对氧化低密度脂蛋白诱导血管内皮细</w:t>
      </w:r>
      <w:r>
        <w:rPr>
          <w:rFonts w:ascii="宋体" w:eastAsia="宋体" w:hint="eastAsia"/>
        </w:rPr>
        <w:t>胞凋亡的保护作用</w:t>
      </w:r>
      <w:r>
        <w:t>[</w:t>
      </w:r>
      <w:r>
        <w:t>J</w:t>
      </w:r>
      <w:r>
        <w:t>]</w:t>
      </w:r>
      <w:r>
        <w:rPr>
          <w:rFonts w:ascii="宋体" w:eastAsia="宋体" w:hint="eastAsia"/>
        </w:rPr>
        <w:t xml:space="preserve">. 天津医科大学学报,</w:t>
      </w:r>
      <w:r>
        <w:rPr>
          <w:rFonts w:ascii="宋体" w:eastAsia="宋体" w:hint="eastAsia"/>
        </w:rPr>
        <w:t xml:space="preserve"> </w:t>
      </w:r>
      <w:r>
        <w:t xml:space="preserve">2012,</w:t>
      </w:r>
      <w:r>
        <w:t xml:space="preserve"> </w:t>
      </w:r>
      <w:r>
        <w:t>02:</w:t>
      </w:r>
      <w:r>
        <w:t xml:space="preserve"> </w:t>
      </w:r>
      <w:r>
        <w:t>175-178.</w:t>
      </w:r>
    </w:p>
    <w:p w:rsidR="0018722C">
      <w:pPr>
        <w:pStyle w:val="ab"/>
        <w:topLinePunct/>
        <w:ind w:left="200" w:hangingChars="200" w:hanging="200"/>
      </w:pPr>
      <w:r>
        <w:t>[</w:t>
      </w:r>
      <w:r>
        <w:t xml:space="preserve">15</w:t>
      </w:r>
      <w:r>
        <w:t>]</w:t>
      </w:r>
      <w:r w:rsidRPr="00281126">
        <w:t xml:space="preserve"> </w:t>
      </w:r>
      <w:r/>
      <w:r>
        <w:rPr>
          <w:rFonts w:ascii="宋体" w:eastAsia="宋体" w:hint="eastAsia"/>
        </w:rPr>
        <w:t xml:space="preserve">褚春民,</w:t>
      </w:r>
      <w:r>
        <w:rPr>
          <w:rFonts w:ascii="宋体" w:eastAsia="宋体" w:hint="eastAsia"/>
        </w:rPr>
        <w:t xml:space="preserve"> </w:t>
      </w:r>
      <w:r>
        <w:rPr>
          <w:rFonts w:ascii="宋体" w:eastAsia="宋体" w:hint="eastAsia"/>
        </w:rPr>
        <w:t>张洪泉,</w:t>
      </w:r>
      <w:r>
        <w:rPr>
          <w:rFonts w:ascii="宋体" w:eastAsia="宋体" w:hint="eastAsia"/>
        </w:rPr>
        <w:t xml:space="preserve"> </w:t>
      </w:r>
      <w:r>
        <w:rPr>
          <w:rFonts w:ascii="宋体" w:eastAsia="宋体" w:hint="eastAsia"/>
        </w:rPr>
        <w:t>卜平等.</w:t>
      </w:r>
      <w:r>
        <w:rPr>
          <w:rFonts w:ascii="宋体" w:eastAsia="宋体" w:hint="eastAsia"/>
        </w:rPr>
        <w:t xml:space="preserve"> </w:t>
      </w:r>
      <w:r>
        <w:rPr>
          <w:rFonts w:ascii="宋体" w:eastAsia="宋体" w:hint="eastAsia"/>
        </w:rPr>
        <w:t>薯蓣皂苷对大鼠胶原性关节炎治疗作用的实验研究</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中国药理学通报,</w:t>
      </w:r>
      <w:r>
        <w:rPr>
          <w:rFonts w:ascii="宋体" w:eastAsia="宋体" w:hint="eastAsia"/>
        </w:rPr>
        <w:t xml:space="preserve"> </w:t>
      </w:r>
      <w:r>
        <w:t xml:space="preserve">2012,</w:t>
      </w:r>
      <w:r>
        <w:t xml:space="preserve"> </w:t>
      </w:r>
      <w:r>
        <w:t>(</w:t>
      </w:r>
      <w:r>
        <w:t>10</w:t>
      </w:r>
      <w:r>
        <w:t>)</w:t>
      </w:r>
      <w:r>
        <w:t xml:space="preserve">:</w:t>
      </w:r>
      <w:r>
        <w:t xml:space="preserve"> </w:t>
      </w:r>
      <w:r>
        <w:t>1464-1467.</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 xml:space="preserve">褚春民,</w:t>
      </w:r>
      <w:r>
        <w:rPr>
          <w:rFonts w:ascii="宋体" w:eastAsia="宋体" w:hint="eastAsia"/>
        </w:rPr>
        <w:t xml:space="preserve"> </w:t>
      </w:r>
      <w:r>
        <w:rPr>
          <w:rFonts w:ascii="宋体" w:eastAsia="宋体" w:hint="eastAsia"/>
        </w:rPr>
        <w:t>陈放,</w:t>
      </w:r>
      <w:r>
        <w:rPr>
          <w:rFonts w:ascii="宋体" w:eastAsia="宋体" w:hint="eastAsia"/>
        </w:rPr>
        <w:t xml:space="preserve"> </w:t>
      </w:r>
      <w:r>
        <w:rPr>
          <w:rFonts w:ascii="宋体" w:eastAsia="宋体" w:hint="eastAsia"/>
        </w:rPr>
        <w:t>张洪泉等.</w:t>
      </w:r>
      <w:r>
        <w:rPr>
          <w:rFonts w:ascii="宋体" w:eastAsia="宋体" w:hint="eastAsia"/>
        </w:rPr>
        <w:t xml:space="preserve"> </w:t>
      </w:r>
      <w:r>
        <w:rPr>
          <w:rFonts w:ascii="宋体" w:eastAsia="宋体" w:hint="eastAsia"/>
        </w:rPr>
        <w:t>薯蓣皂苷对胶原性关节炎大鼠的免疫调节</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 xml:space="preserve">实用临床医药杂志, </w:t>
      </w:r>
      <w:r>
        <w:t xml:space="preserve">2013,</w:t>
      </w:r>
      <w:r>
        <w:t xml:space="preserve"> </w:t>
      </w:r>
      <w:r>
        <w:t>17</w:t>
      </w:r>
      <w:r>
        <w:t>(</w:t>
      </w:r>
      <w:r>
        <w:t>1</w:t>
      </w:r>
      <w:r>
        <w:t>)</w:t>
      </w:r>
      <w:r>
        <w:t xml:space="preserve">:</w:t>
      </w:r>
      <w:r>
        <w:t xml:space="preserve"> </w:t>
      </w:r>
      <w:r>
        <w:t>5-9.</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 xml:space="preserve">董文娟,</w:t>
      </w:r>
      <w:r>
        <w:rPr>
          <w:rFonts w:ascii="宋体" w:eastAsia="宋体" w:hint="eastAsia"/>
        </w:rPr>
        <w:t xml:space="preserve"> </w:t>
      </w:r>
      <w:r>
        <w:rPr>
          <w:rFonts w:ascii="宋体" w:eastAsia="宋体" w:hint="eastAsia"/>
        </w:rPr>
        <w:t>梁秀军,</w:t>
      </w:r>
      <w:r>
        <w:rPr>
          <w:rFonts w:ascii="宋体" w:eastAsia="宋体" w:hint="eastAsia"/>
        </w:rPr>
        <w:t xml:space="preserve"> </w:t>
      </w:r>
      <w:r>
        <w:rPr>
          <w:rFonts w:ascii="宋体" w:eastAsia="宋体" w:hint="eastAsia"/>
        </w:rPr>
        <w:t>翟泽玲等.</w:t>
      </w:r>
      <w:r>
        <w:rPr>
          <w:rFonts w:ascii="宋体" w:eastAsia="宋体" w:hint="eastAsia"/>
        </w:rPr>
        <w:t xml:space="preserve"> </w:t>
      </w:r>
      <w:r>
        <w:rPr>
          <w:rFonts w:ascii="宋体" w:eastAsia="宋体" w:hint="eastAsia"/>
        </w:rPr>
        <w:t>穿</w:t>
      </w:r>
      <w:r>
        <w:rPr>
          <w:rFonts w:ascii="宋体" w:eastAsia="宋体" w:hint="eastAsia"/>
        </w:rPr>
        <w:t>ft</w:t>
      </w:r>
      <w:r>
        <w:rPr>
          <w:rFonts w:ascii="宋体" w:eastAsia="宋体" w:hint="eastAsia"/>
        </w:rPr>
        <w:t>龙总皂苷对</w:t>
      </w:r>
      <w:r>
        <w:t>CIA</w:t>
      </w:r>
      <w:r/>
      <w:r>
        <w:rPr>
          <w:rFonts w:ascii="宋体" w:eastAsia="宋体" w:hint="eastAsia"/>
        </w:rPr>
        <w:t>大鼠滑膜血管新生的</w:t>
      </w:r>
      <w:r>
        <w:rPr>
          <w:rFonts w:ascii="宋体" w:eastAsia="宋体" w:hint="eastAsia"/>
        </w:rPr>
        <w:t>作用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承德医学院学报,</w:t>
      </w:r>
      <w:r>
        <w:rPr>
          <w:rFonts w:ascii="宋体" w:eastAsia="宋体" w:hint="eastAsia"/>
        </w:rPr>
        <w:t xml:space="preserve"> </w:t>
      </w:r>
      <w:r>
        <w:t xml:space="preserve">2010,</w:t>
      </w:r>
      <w:r>
        <w:t xml:space="preserve"> </w:t>
      </w:r>
      <w:r>
        <w:t>27</w:t>
      </w:r>
      <w:r>
        <w:t>(</w:t>
      </w:r>
      <w:r>
        <w:t>4</w:t>
      </w:r>
      <w:r>
        <w:t>)</w:t>
      </w:r>
      <w:r>
        <w:t xml:space="preserve">:</w:t>
      </w:r>
      <w:r>
        <w:t xml:space="preserve"> </w:t>
      </w:r>
      <w:r>
        <w:t>360-362.</w:t>
      </w:r>
    </w:p>
    <w:p w:rsidR="0018722C">
      <w:pPr>
        <w:pStyle w:val="ab"/>
        <w:topLinePunct/>
        <w:ind w:left="200" w:hangingChars="200" w:hanging="200"/>
      </w:pPr>
      <w:r>
        <w:t>[</w:t>
      </w:r>
      <w:r>
        <w:t xml:space="preserve">18</w:t>
      </w:r>
      <w:r>
        <w:t>]</w:t>
      </w:r>
      <w:r w:rsidRPr="00281126">
        <w:t xml:space="preserve"> </w:t>
      </w:r>
      <w:r/>
      <w:r>
        <w:rPr>
          <w:rFonts w:ascii="宋体" w:eastAsia="宋体" w:hint="eastAsia"/>
        </w:rPr>
        <w:t xml:space="preserve">谢守军,</w:t>
      </w:r>
      <w:r>
        <w:rPr>
          <w:rFonts w:ascii="宋体" w:eastAsia="宋体" w:hint="eastAsia"/>
        </w:rPr>
        <w:t xml:space="preserve"> </w:t>
      </w:r>
      <w:r>
        <w:rPr>
          <w:rFonts w:ascii="宋体" w:eastAsia="宋体" w:hint="eastAsia"/>
        </w:rPr>
        <w:t>宋鸿儒.</w:t>
      </w:r>
      <w:r>
        <w:rPr>
          <w:rFonts w:ascii="宋体" w:eastAsia="宋体" w:hint="eastAsia"/>
        </w:rPr>
        <w:t xml:space="preserve"> </w:t>
      </w:r>
      <w:r>
        <w:rPr>
          <w:rFonts w:ascii="宋体" w:eastAsia="宋体" w:hint="eastAsia"/>
        </w:rPr>
        <w:t>穿ft龙总皂苷对佐剂性关节炎大鼠免疫调节作用的实验研究</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辽宁中医杂志,</w:t>
      </w:r>
      <w:r>
        <w:rPr>
          <w:rFonts w:ascii="宋体" w:eastAsia="宋体" w:hint="eastAsia"/>
        </w:rPr>
        <w:t xml:space="preserve"> </w:t>
      </w:r>
      <w:r>
        <w:t xml:space="preserve">2007,</w:t>
      </w:r>
      <w:r>
        <w:t xml:space="preserve"> </w:t>
      </w:r>
      <w:r>
        <w:t>34</w:t>
      </w:r>
      <w:r>
        <w:t>(</w:t>
      </w:r>
      <w:r>
        <w:t>9</w:t>
      </w:r>
      <w:r>
        <w:t>)</w:t>
      </w:r>
      <w:r>
        <w:t xml:space="preserve">:</w:t>
      </w:r>
      <w:r>
        <w:t xml:space="preserve"> </w:t>
      </w:r>
      <w:r>
        <w:t>1323-1325.</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 xml:space="preserve">高亚贤,</w:t>
      </w:r>
      <w:r>
        <w:rPr>
          <w:rFonts w:ascii="宋体" w:eastAsia="宋体" w:hint="eastAsia"/>
        </w:rPr>
        <w:t xml:space="preserve"> </w:t>
      </w:r>
      <w:r>
        <w:rPr>
          <w:rFonts w:ascii="宋体" w:eastAsia="宋体" w:hint="eastAsia"/>
        </w:rPr>
        <w:t>梁秀军,</w:t>
      </w:r>
      <w:r>
        <w:rPr>
          <w:rFonts w:ascii="宋体" w:eastAsia="宋体" w:hint="eastAsia"/>
        </w:rPr>
        <w:t xml:space="preserve"> </w:t>
      </w:r>
      <w:r>
        <w:rPr>
          <w:rFonts w:ascii="宋体" w:eastAsia="宋体" w:hint="eastAsia"/>
        </w:rPr>
        <w:t>董文娟等.</w:t>
      </w:r>
      <w:r>
        <w:rPr>
          <w:rFonts w:ascii="宋体" w:eastAsia="宋体" w:hint="eastAsia"/>
        </w:rPr>
        <w:t xml:space="preserve"> </w:t>
      </w:r>
      <w:r>
        <w:rPr>
          <w:rFonts w:ascii="宋体" w:eastAsia="宋体" w:hint="eastAsia"/>
        </w:rPr>
        <w:t>穿ft龙总皂苷对胶原诱导性关节炎大鼠关</w:t>
      </w:r>
      <w:r>
        <w:rPr>
          <w:rFonts w:ascii="宋体" w:hAnsi="宋体" w:eastAsia="宋体" w:hint="eastAsia"/>
        </w:rPr>
        <w:t>节滑膜组织</w:t>
      </w:r>
      <w:r>
        <w:t>NF-κB</w:t>
      </w:r>
      <w:r>
        <w:t> </w:t>
      </w:r>
      <w:r>
        <w:t>p65</w:t>
      </w:r>
      <w:r>
        <w:rPr>
          <w:rFonts w:ascii="宋体" w:hAnsi="宋体" w:eastAsia="宋体" w:hint="eastAsia"/>
        </w:rPr>
        <w:t>活性及</w:t>
      </w:r>
      <w:r>
        <w:t>STAT3</w:t>
      </w:r>
      <w:r>
        <w:rPr>
          <w:rFonts w:ascii="宋体" w:hAnsi="宋体" w:eastAsia="宋体" w:hint="eastAsia"/>
        </w:rPr>
        <w:t>表达的影响</w:t>
      </w:r>
      <w:r>
        <w:t>[</w:t>
      </w:r>
      <w:r>
        <w:t>J</w:t>
      </w:r>
      <w: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中国医科大学学</w:t>
      </w:r>
      <w:r>
        <w:rPr>
          <w:rFonts w:ascii="宋体" w:hAnsi="宋体" w:eastAsia="宋体" w:hint="eastAsia"/>
        </w:rPr>
        <w:t xml:space="preserve">报,</w:t>
      </w:r>
      <w:r>
        <w:rPr>
          <w:rFonts w:ascii="宋体" w:hAnsi="宋体" w:eastAsia="宋体" w:hint="eastAsia"/>
        </w:rPr>
        <w:t xml:space="preserve"> </w:t>
      </w:r>
      <w:r>
        <w:t xml:space="preserve">2012,</w:t>
      </w:r>
      <w:r>
        <w:t xml:space="preserve"> </w:t>
      </w:r>
      <w:r>
        <w:t>41</w:t>
      </w:r>
      <w:r>
        <w:t>(</w:t>
      </w:r>
      <w:r>
        <w:t>6</w:t>
      </w:r>
      <w:r>
        <w:t>)</w:t>
      </w:r>
      <w:r>
        <w:t xml:space="preserve">:</w:t>
      </w:r>
      <w:r>
        <w:t xml:space="preserve"> </w:t>
      </w:r>
      <w:r>
        <w:t>485-489.</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 xml:space="preserve">于海荣,</w:t>
      </w:r>
      <w:r>
        <w:rPr>
          <w:rFonts w:ascii="宋体" w:eastAsia="宋体" w:hint="eastAsia"/>
        </w:rPr>
        <w:t xml:space="preserve"> </w:t>
      </w:r>
      <w:r>
        <w:rPr>
          <w:rFonts w:ascii="宋体" w:eastAsia="宋体" w:hint="eastAsia"/>
        </w:rPr>
        <w:t>王济兴,</w:t>
      </w:r>
      <w:r>
        <w:rPr>
          <w:rFonts w:ascii="宋体" w:eastAsia="宋体" w:hint="eastAsia"/>
        </w:rPr>
        <w:t xml:space="preserve"> </w:t>
      </w:r>
      <w:r>
        <w:rPr>
          <w:rFonts w:ascii="宋体" w:eastAsia="宋体" w:hint="eastAsia"/>
        </w:rPr>
        <w:t>张风英等.</w:t>
      </w:r>
      <w:r>
        <w:rPr>
          <w:rFonts w:ascii="宋体" w:eastAsia="宋体" w:hint="eastAsia"/>
        </w:rPr>
        <w:t xml:space="preserve"> </w:t>
      </w:r>
      <w:r>
        <w:rPr>
          <w:rFonts w:ascii="宋体" w:eastAsia="宋体" w:hint="eastAsia"/>
        </w:rPr>
        <w:t>穿ft龙总皂苷对大鼠</w:t>
      </w:r>
      <w:r>
        <w:t>T</w:t>
      </w:r>
      <w:r>
        <w:rPr>
          <w:rFonts w:ascii="宋体" w:eastAsia="宋体" w:hint="eastAsia"/>
        </w:rPr>
        <w:t>淋巴细胞功能影响的血清药理学研究</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时珍国医国药,</w:t>
      </w:r>
      <w:r>
        <w:rPr>
          <w:rFonts w:ascii="宋体" w:eastAsia="宋体" w:hint="eastAsia"/>
        </w:rPr>
        <w:t xml:space="preserve"> </w:t>
      </w:r>
      <w:r>
        <w:t xml:space="preserve">2006,</w:t>
      </w:r>
      <w:r>
        <w:t xml:space="preserve"> </w:t>
      </w:r>
      <w:r>
        <w:t>17</w:t>
      </w:r>
      <w:r>
        <w:t>(</w:t>
      </w:r>
      <w:r>
        <w:t>9</w:t>
      </w:r>
      <w:r>
        <w:t>)</w:t>
      </w:r>
      <w:r>
        <w:t xml:space="preserve">:</w:t>
      </w:r>
      <w:r>
        <w:t xml:space="preserve"> </w:t>
      </w:r>
      <w:r>
        <w:t>1653-1654.</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 xml:space="preserve">谢守军,</w:t>
      </w:r>
      <w:r>
        <w:rPr>
          <w:rFonts w:ascii="宋体" w:eastAsia="宋体" w:hint="eastAsia"/>
        </w:rPr>
        <w:t xml:space="preserve"> </w:t>
      </w:r>
      <w:r>
        <w:rPr>
          <w:rFonts w:ascii="宋体" w:eastAsia="宋体" w:hint="eastAsia"/>
        </w:rPr>
        <w:t>宋鸿儒,</w:t>
      </w:r>
      <w:r>
        <w:rPr>
          <w:rFonts w:ascii="宋体" w:eastAsia="宋体" w:hint="eastAsia"/>
        </w:rPr>
        <w:t xml:space="preserve"> </w:t>
      </w:r>
      <w:r>
        <w:rPr>
          <w:rFonts w:ascii="宋体" w:eastAsia="宋体" w:hint="eastAsia"/>
        </w:rPr>
        <w:t>彭兴荣等.</w:t>
      </w:r>
      <w:r>
        <w:rPr>
          <w:rFonts w:ascii="宋体" w:eastAsia="宋体" w:hint="eastAsia"/>
        </w:rPr>
        <w:t xml:space="preserve"> </w:t>
      </w:r>
      <w:r>
        <w:rPr>
          <w:rFonts w:ascii="宋体" w:eastAsia="宋体" w:hint="eastAsia"/>
        </w:rPr>
        <w:t>穿ft龙总皂甙对佐剂性关节炎大鼠病理改</w:t>
      </w:r>
      <w:r>
        <w:rPr>
          <w:rFonts w:ascii="宋体" w:eastAsia="宋体" w:hint="eastAsia"/>
        </w:rPr>
        <w:t>变的影响</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四川中医,</w:t>
      </w:r>
      <w:r>
        <w:rPr>
          <w:rFonts w:ascii="宋体" w:eastAsia="宋体" w:hint="eastAsia"/>
        </w:rPr>
        <w:t xml:space="preserve"> </w:t>
      </w:r>
      <w:r>
        <w:t xml:space="preserve">2007,</w:t>
      </w:r>
      <w:r>
        <w:t xml:space="preserve"> </w:t>
      </w:r>
      <w:r>
        <w:t>25</w:t>
      </w:r>
      <w:r>
        <w:t>(</w:t>
      </w:r>
      <w:r>
        <w:t>8</w:t>
      </w:r>
      <w:r>
        <w:t>)</w:t>
      </w:r>
      <w:r>
        <w:t xml:space="preserve">:</w:t>
      </w:r>
      <w:r>
        <w:t xml:space="preserve"> </w:t>
      </w:r>
      <w:r>
        <w:t>10-13.</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 xml:space="preserve">李凌霞,</w:t>
      </w:r>
      <w:r>
        <w:rPr>
          <w:rFonts w:ascii="宋体" w:eastAsia="宋体" w:hint="eastAsia"/>
        </w:rPr>
        <w:t xml:space="preserve"> </w:t>
      </w:r>
      <w:r>
        <w:rPr>
          <w:rFonts w:ascii="宋体" w:eastAsia="宋体" w:hint="eastAsia"/>
        </w:rPr>
        <w:t>李季委,</w:t>
      </w:r>
      <w:r>
        <w:rPr>
          <w:rFonts w:ascii="宋体" w:eastAsia="宋体" w:hint="eastAsia"/>
        </w:rPr>
        <w:t xml:space="preserve"> </w:t>
      </w:r>
      <w:r>
        <w:rPr>
          <w:rFonts w:ascii="宋体" w:eastAsia="宋体" w:hint="eastAsia"/>
        </w:rPr>
        <w:t>王兴焱等.</w:t>
      </w:r>
      <w:r>
        <w:rPr>
          <w:rFonts w:ascii="宋体" w:eastAsia="宋体" w:hint="eastAsia"/>
        </w:rPr>
        <w:t xml:space="preserve"> </w:t>
      </w:r>
      <w:r>
        <w:rPr>
          <w:rFonts w:ascii="宋体" w:eastAsia="宋体" w:hint="eastAsia"/>
        </w:rPr>
        <w:t>薯蓣皂苷对大鼠结肠平滑肌细胞内钙浓度</w:t>
      </w:r>
      <w:r>
        <w:rPr>
          <w:rFonts w:ascii="宋体" w:eastAsia="宋体" w:hint="eastAsia"/>
        </w:rPr>
        <w:t>的影响</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中医药学报,</w:t>
      </w:r>
      <w:r>
        <w:rPr>
          <w:rFonts w:ascii="宋体" w:eastAsia="宋体" w:hint="eastAsia"/>
        </w:rPr>
        <w:t xml:space="preserve"> </w:t>
      </w:r>
      <w:r>
        <w:t xml:space="preserve">2013,</w:t>
      </w:r>
      <w:r>
        <w:t xml:space="preserve"> </w:t>
      </w:r>
      <w:r>
        <w:t>41</w:t>
      </w:r>
      <w:r>
        <w:t>(</w:t>
      </w:r>
      <w:r>
        <w:t>4</w:t>
      </w:r>
      <w:r>
        <w:t>)</w:t>
      </w:r>
      <w:r>
        <w:t xml:space="preserve">:</w:t>
      </w:r>
      <w:r>
        <w:t xml:space="preserve"> </w:t>
      </w:r>
      <w:r>
        <w:t>62-63.</w:t>
      </w:r>
    </w:p>
    <w:p w:rsidR="0018722C">
      <w:pPr>
        <w:pStyle w:val="ab"/>
        <w:topLinePunct/>
        <w:ind w:left="200" w:hangingChars="200" w:hanging="200"/>
      </w:pPr>
      <w:hyperlink r:id="rId58">
        <w:r>
          <w:t>[</w:t>
        </w:r>
        <w:r>
          <w:t xml:space="preserve">23</w:t>
        </w:r>
        <w:r>
          <w:t>]</w:t>
        </w:r>
        <w:r w:rsidRPr="00281126">
          <w:t xml:space="preserve"> </w:t>
        </w:r>
        <w:r/>
        <w:r>
          <w:t>Liang C</w:t>
        </w:r>
      </w:hyperlink>
      <w:r>
        <w:t>, </w:t>
      </w:r>
      <w:hyperlink r:id="rId59">
        <w:r>
          <w:t>Lim JH</w:t>
        </w:r>
      </w:hyperlink>
      <w:r>
        <w:t>, </w:t>
      </w:r>
      <w:hyperlink r:id="rId60">
        <w:r>
          <w:t>Kim SH</w:t>
        </w:r>
      </w:hyperlink>
      <w:r>
        <w:t xml:space="preserve">,</w:t>
      </w:r>
      <w:r>
        <w:t xml:space="preserve"> </w:t>
      </w:r>
      <w:r>
        <w:t xml:space="preserve">et al.</w:t>
      </w:r>
      <w:r>
        <w:t xml:space="preserve"> </w:t>
      </w:r>
      <w:r>
        <w:t xml:space="preserve">Dioscin: A synergistic tyrosinase inhibitor from the roots of Smilax china</w:t>
      </w:r>
      <w:r>
        <w:t>[</w:t>
      </w:r>
      <w:r>
        <w:t>J</w:t>
      </w:r>
      <w:r>
        <w:t>]</w:t>
      </w:r>
      <w:r>
        <w:t>. Food</w:t>
      </w:r>
      <w:r>
        <w:t> </w:t>
      </w:r>
      <w:r>
        <w:t xml:space="preserve">Chem,</w:t>
      </w:r>
      <w:r>
        <w:t xml:space="preserve"> </w:t>
      </w:r>
      <w:r>
        <w:t>2012,</w:t>
      </w:r>
      <w:r>
        <w:t xml:space="preserve"> </w:t>
      </w:r>
      <w:r>
        <w:t>134</w:t>
      </w:r>
      <w:r>
        <w:t>(</w:t>
      </w:r>
      <w:r>
        <w:t>2</w:t>
      </w:r>
      <w:r>
        <w:t>)</w:t>
      </w:r>
      <w:r>
        <w:t xml:space="preserve">:</w:t>
      </w:r>
      <w:r>
        <w:t xml:space="preserve"> </w:t>
      </w:r>
      <w:r>
        <w:t>1146–1148.</w:t>
      </w:r>
    </w:p>
    <w:p w:rsidR="0018722C">
      <w:pPr>
        <w:pStyle w:val="ab"/>
        <w:topLinePunct/>
        <w:ind w:left="200" w:hangingChars="200" w:hanging="200"/>
      </w:pPr>
      <w:hyperlink r:id="rId61">
        <w:r>
          <w:t>[</w:t>
        </w:r>
        <w:r>
          <w:t xml:space="preserve">24</w:t>
        </w:r>
        <w:r>
          <w:t>]</w:t>
        </w:r>
        <w:r w:rsidRPr="00281126">
          <w:t xml:space="preserve"> </w:t>
        </w:r>
        <w:r/>
        <w:r>
          <w:t>Cho J</w:t>
        </w:r>
      </w:hyperlink>
      <w:r>
        <w:t>, </w:t>
      </w:r>
      <w:hyperlink r:id="rId62">
        <w:r>
          <w:t>Choi H</w:t>
        </w:r>
      </w:hyperlink>
      <w:r>
        <w:t>, </w:t>
      </w:r>
      <w:hyperlink r:id="rId63">
        <w:r>
          <w:t>Lee J</w:t>
        </w:r>
      </w:hyperlink>
      <w:r>
        <w:t xml:space="preserve">, et al.</w:t>
      </w:r>
      <w:r>
        <w:t xml:space="preserve"> </w:t>
      </w:r>
      <w:r>
        <w:t xml:space="preserve">The antifungal activity and membrane-disruptive action of dioscin extracted from Dioscorea nipponica</w:t>
      </w:r>
      <w:r>
        <w:t>[</w:t>
      </w:r>
      <w:r>
        <w:t>J</w:t>
      </w:r>
      <w:r>
        <w:t>]</w:t>
      </w:r>
      <w:r>
        <w:t>.</w:t>
      </w:r>
      <w:r>
        <w:t> </w:t>
      </w:r>
      <w:r>
        <w:t>Biochim</w:t>
      </w:r>
      <w:r>
        <w:t> </w:t>
      </w:r>
      <w:r>
        <w:t>Biophys</w:t>
      </w:r>
      <w:r>
        <w:t> </w:t>
      </w:r>
      <w:r>
        <w:t xml:space="preserve">Acta,</w:t>
      </w:r>
      <w:r>
        <w:t xml:space="preserve"> </w:t>
      </w:r>
      <w:r>
        <w:t>2013,</w:t>
      </w:r>
      <w:r>
        <w:t xml:space="preserve"> </w:t>
      </w:r>
      <w:r>
        <w:t>1828</w:t>
      </w:r>
      <w:r>
        <w:t>(</w:t>
      </w:r>
      <w:r>
        <w:t>3</w:t>
      </w:r>
      <w:r>
        <w:t>)</w:t>
      </w:r>
      <w:r>
        <w:t xml:space="preserve">:</w:t>
      </w:r>
      <w:r>
        <w:t xml:space="preserve"> </w:t>
      </w:r>
      <w:r>
        <w:t>1153–1158.</w:t>
      </w:r>
    </w:p>
    <w:p w:rsidR="0018722C">
      <w:pPr>
        <w:pStyle w:val="ab"/>
        <w:topLinePunct/>
        <w:ind w:left="200" w:hangingChars="200" w:hanging="200"/>
      </w:pPr>
      <w:hyperlink r:id="rId64">
        <w:r>
          <w:t>[</w:t>
        </w:r>
        <w:r>
          <w:t xml:space="preserve">25</w:t>
        </w:r>
        <w:r>
          <w:t>]</w:t>
        </w:r>
        <w:r w:rsidRPr="00281126">
          <w:t xml:space="preserve"> </w:t>
        </w:r>
        <w:r/>
        <w:r>
          <w:t>Liu C</w:t>
        </w:r>
      </w:hyperlink>
      <w:r>
        <w:t>, </w:t>
      </w:r>
      <w:hyperlink r:id="rId65">
        <w:r>
          <w:t>Wang </w:t>
        </w:r>
        <w:r>
          <w:t>Y</w:t>
        </w:r>
      </w:hyperlink>
      <w:r>
        <w:t>, </w:t>
      </w:r>
      <w:hyperlink r:id="rId66">
        <w:r>
          <w:t>Wu </w:t>
        </w:r>
        <w:r>
          <w:t>C</w:t>
        </w:r>
      </w:hyperlink>
      <w:r>
        <w:t xml:space="preserve">,</w:t>
      </w:r>
      <w:r>
        <w:t xml:space="preserve"> </w:t>
      </w:r>
      <w:r>
        <w:t xml:space="preserve">et al. </w:t>
      </w:r>
      <w:r>
        <w:t>Dioscin</w:t>
      </w:r>
      <w:r>
        <w:t>'</w:t>
      </w:r>
      <w:r>
        <w:t>s </w:t>
      </w:r>
      <w:r>
        <w:t>antiviral effect in vitro</w:t>
      </w:r>
      <w:r>
        <w:t>[</w:t>
      </w:r>
      <w:r>
        <w:t xml:space="preserve">J</w:t>
      </w:r>
      <w:r>
        <w:t>]</w:t>
      </w:r>
      <w:r>
        <w:t xml:space="preserve">. </w:t>
      </w:r>
      <w:r>
        <w:t>Virus </w:t>
      </w:r>
      <w:r>
        <w:t xml:space="preserve">Res,</w:t>
      </w:r>
      <w:r>
        <w:t xml:space="preserve"> </w:t>
      </w:r>
      <w:r>
        <w:t>2013,</w:t>
      </w:r>
      <w:r>
        <w:t xml:space="preserve"> </w:t>
      </w:r>
      <w:r>
        <w:t>172</w:t>
      </w:r>
      <w:r>
        <w:t> </w:t>
      </w:r>
      <w:r>
        <w:t>(</w:t>
      </w:r>
      <w:r>
        <w:t xml:space="preserve">1-2</w:t>
      </w:r>
      <w:r>
        <w:t>)</w:t>
      </w:r>
      <w:r>
        <w:t xml:space="preserve">:</w:t>
      </w:r>
      <w:r>
        <w:t xml:space="preserve"> </w:t>
      </w:r>
      <w:r>
        <w:t>9–14.</w:t>
      </w:r>
    </w:p>
    <w:p w:rsidR="0018722C">
      <w:pPr>
        <w:pStyle w:val="ab"/>
        <w:topLinePunct/>
        <w:ind w:left="200" w:hangingChars="200" w:hanging="200"/>
      </w:pPr>
      <w:hyperlink r:id="rId67">
        <w:r>
          <w:t>[</w:t>
        </w:r>
        <w:r>
          <w:t xml:space="preserve">26</w:t>
        </w:r>
        <w:r>
          <w:t>]</w:t>
        </w:r>
        <w:r w:rsidRPr="00281126">
          <w:t xml:space="preserve"> </w:t>
        </w:r>
        <w:r/>
        <w:r>
          <w:t>Sun </w:t>
        </w:r>
        <w:r>
          <w:t>BT</w:t>
        </w:r>
      </w:hyperlink>
      <w:r>
        <w:t>, </w:t>
      </w:r>
      <w:hyperlink r:id="rId68">
        <w:r>
          <w:t>Zheng LH</w:t>
        </w:r>
      </w:hyperlink>
      <w:r>
        <w:t>, </w:t>
      </w:r>
      <w:hyperlink r:id="rId69">
        <w:r>
          <w:t>Bao YL</w:t>
        </w:r>
      </w:hyperlink>
      <w:r>
        <w:t xml:space="preserve">,</w:t>
      </w:r>
      <w:r>
        <w:t xml:space="preserve"> </w:t>
      </w:r>
      <w:r>
        <w:t xml:space="preserve">et al.</w:t>
      </w:r>
      <w:r>
        <w:t xml:space="preserve"> </w:t>
      </w:r>
      <w:r>
        <w:t xml:space="preserve">Reversal effect of Dioscin on</w:t>
      </w:r>
      <w:r>
        <w:t> </w:t>
      </w:r>
      <w:r>
        <w:t>multidrug</w:t>
      </w:r>
    </w:p>
    <w:p w:rsidR="0018722C">
      <w:pPr>
        <w:topLinePunct/>
      </w:pPr>
      <w:r>
        <w:rPr>
          <w:rFonts w:cstheme="minorBidi" w:hAnsiTheme="minorHAnsi" w:eastAsiaTheme="minorHAnsi" w:asciiTheme="minorHAnsi" w:ascii="Calibri"/>
        </w:rPr>
        <w:t>48</w:t>
      </w:r>
    </w:p>
    <w:p w:rsidR="0018722C">
      <w:pPr>
        <w:topLinePunct/>
      </w:pPr>
      <w:r>
        <w:t>R</w:t>
      </w:r>
      <w:r>
        <w:t>esistance</w:t>
      </w:r>
      <w:r w:rsidRPr="00000000">
        <w:tab/>
      </w:r>
      <w:r>
        <w:t>in</w:t>
      </w:r>
      <w:r w:rsidRPr="00000000">
        <w:tab/>
      </w:r>
      <w:r>
        <w:t>human</w:t>
      </w:r>
      <w:r w:rsidRPr="00000000">
        <w:tab/>
      </w:r>
      <w:r>
        <w:t>hepatoma</w:t>
      </w:r>
      <w:r w:rsidRPr="00000000">
        <w:tab/>
      </w:r>
      <w:r>
        <w:t>HepG2</w:t>
      </w:r>
      <w:r>
        <w:t>/</w:t>
      </w:r>
      <w:r>
        <w:t>adriamycin</w:t>
      </w:r>
      <w:r w:rsidRPr="00000000">
        <w:tab/>
      </w:r>
      <w:r>
        <w:t>cells</w:t>
      </w:r>
      <w:r>
        <w:t>[</w:t>
      </w:r>
      <w:r>
        <w:t>J</w:t>
      </w:r>
      <w:r>
        <w:t>]</w:t>
      </w:r>
      <w:r>
        <w:t>.</w:t>
      </w:r>
      <w:r w:rsidRPr="00000000">
        <w:tab/>
      </w:r>
      <w:r>
        <w:t>Eur</w:t>
      </w:r>
      <w:r w:rsidRPr="00000000">
        <w:tab/>
      </w:r>
      <w:r>
        <w:t>J Pharmacol,2011,654</w:t>
      </w:r>
      <w:r>
        <w:t xml:space="preserve"> </w:t>
      </w:r>
      <w:r>
        <w:t>(</w:t>
      </w:r>
      <w:r>
        <w:t>2</w:t>
      </w:r>
      <w:r>
        <w:t>)</w:t>
      </w:r>
      <w:r>
        <w:t>:129–134.</w:t>
      </w:r>
    </w:p>
    <w:p w:rsidR="0018722C">
      <w:pPr>
        <w:pStyle w:val="ab"/>
        <w:topLinePunct/>
        <w:ind w:left="200" w:hangingChars="200" w:hanging="200"/>
      </w:pPr>
      <w:hyperlink r:id="rId70">
        <w:r>
          <w:t>[</w:t>
        </w:r>
        <w:r>
          <w:t xml:space="preserve">27</w:t>
        </w:r>
        <w:r>
          <w:t>]</w:t>
        </w:r>
        <w:r w:rsidRPr="00281126">
          <w:t xml:space="preserve"> </w:t>
        </w:r>
        <w:r/>
        <w:r>
          <w:t>Wang </w:t>
        </w:r>
        <w:r>
          <w:t>L</w:t>
        </w:r>
      </w:hyperlink>
      <w:r>
        <w:t>, </w:t>
      </w:r>
      <w:hyperlink r:id="rId71">
        <w:r>
          <w:t>Meng Q</w:t>
        </w:r>
      </w:hyperlink>
      <w:r>
        <w:t>, </w:t>
      </w:r>
      <w:hyperlink r:id="rId72">
        <w:r>
          <w:t>Wang </w:t>
        </w:r>
        <w:r>
          <w:t>C</w:t>
        </w:r>
      </w:hyperlink>
      <w:r>
        <w:t xml:space="preserve">,</w:t>
      </w:r>
      <w:r>
        <w:t xml:space="preserve"> </w:t>
      </w:r>
      <w:r>
        <w:t xml:space="preserve">et al. Dioscin restores the activity of the anticancer agent adriamycin in multidrug-resistant human leukemia K562</w:t>
      </w:r>
      <w:r>
        <w:t>/</w:t>
      </w:r>
      <w:r>
        <w:t>adriamycin cells by down-regulating MDR1 via a mechanism involving</w:t>
      </w:r>
      <w:r>
        <w:t> </w:t>
      </w:r>
      <w:r>
        <w:t>NF-κB</w:t>
      </w:r>
      <w:r>
        <w:t> </w:t>
      </w:r>
      <w:r>
        <w:t>signaling</w:t>
      </w:r>
      <w:r>
        <w:t> </w:t>
      </w:r>
      <w:r>
        <w:t>inhibition</w:t>
      </w:r>
      <w:r>
        <w:t>[</w:t>
      </w:r>
      <w:r>
        <w:t>J</w:t>
      </w:r>
      <w:r>
        <w:t>]</w:t>
      </w:r>
      <w:r>
        <w:t>.</w:t>
      </w:r>
      <w:r>
        <w:t> </w:t>
      </w:r>
      <w:r>
        <w:t>J</w:t>
      </w:r>
      <w:r>
        <w:t> </w:t>
      </w:r>
      <w:r>
        <w:t>Nat</w:t>
      </w:r>
      <w:r>
        <w:t> </w:t>
      </w:r>
      <w:r>
        <w:t xml:space="preserve">Prod,</w:t>
      </w:r>
      <w:r>
        <w:t xml:space="preserve"> </w:t>
      </w:r>
      <w:r>
        <w:t>2013,</w:t>
      </w:r>
      <w:r>
        <w:t xml:space="preserve"> </w:t>
      </w:r>
      <w:r>
        <w:t>76</w:t>
      </w:r>
      <w:r>
        <w:t>(</w:t>
      </w:r>
      <w:r>
        <w:t>5</w:t>
      </w:r>
      <w:r>
        <w:t>)</w:t>
      </w:r>
      <w:r>
        <w:t xml:space="preserve">:</w:t>
      </w:r>
      <w:r>
        <w:t xml:space="preserve"> </w:t>
      </w:r>
      <w:r>
        <w:t>909-914.</w:t>
      </w:r>
    </w:p>
    <w:p w:rsidR="0018722C">
      <w:pPr>
        <w:pStyle w:val="ab"/>
        <w:topLinePunct/>
        <w:ind w:left="200" w:hangingChars="200" w:hanging="200"/>
      </w:pPr>
      <w:hyperlink r:id="rId73">
        <w:r>
          <w:rPr>
            <w:rFonts w:ascii="Calibri" w:hAnsi="Calibri"/>
          </w:rPr>
          <w:t>[</w:t>
        </w:r>
        <w:r>
          <w:rPr>
            <w:rFonts w:ascii="Calibri" w:hAnsi="Calibri"/>
          </w:rPr>
          <w:t xml:space="preserve">28</w:t>
        </w:r>
        <w:r>
          <w:rPr>
            <w:rFonts w:ascii="Calibri" w:hAnsi="Calibri"/>
          </w:rPr>
          <w:t>]</w:t>
        </w:r>
        <w:r w:rsidRPr="00281126">
          <w:t xml:space="preserve"> </w:t>
        </w:r>
        <w:r>
          <w:t>Xu </w:t>
        </w:r>
        <w:r>
          <w:t>T</w:t>
        </w:r>
      </w:hyperlink>
      <w:r>
        <w:t>, </w:t>
      </w:r>
      <w:hyperlink r:id="rId74">
        <w:r>
          <w:t>Zhang S</w:t>
        </w:r>
      </w:hyperlink>
      <w:r>
        <w:t>, </w:t>
      </w:r>
      <w:hyperlink r:id="rId75">
        <w:r>
          <w:t>Zheng L</w:t>
        </w:r>
      </w:hyperlink>
      <w:r>
        <w:t xml:space="preserve">,</w:t>
      </w:r>
      <w:r>
        <w:t xml:space="preserve"> </w:t>
      </w:r>
      <w:r>
        <w:t xml:space="preserve">et al.</w:t>
      </w:r>
      <w:r>
        <w:t xml:space="preserve"> </w:t>
      </w:r>
      <w:r>
        <w:t xml:space="preserve">A 90-day subchronic toxicological assessment of dioscin, a natural steroid saponin, in Sprague–Dawley rats</w:t>
      </w:r>
      <w:r>
        <w:t>[</w:t>
      </w:r>
      <w:r>
        <w:t>J</w:t>
      </w:r>
      <w:r>
        <w:t>]</w:t>
      </w:r>
      <w:r>
        <w:t>.</w:t>
      </w:r>
      <w:r>
        <w:t> </w:t>
      </w:r>
      <w:r>
        <w:t>Food</w:t>
      </w:r>
      <w:r>
        <w:t> </w:t>
      </w:r>
      <w:r>
        <w:t>Chem</w:t>
      </w:r>
      <w:r>
        <w:t> </w:t>
      </w:r>
      <w:r>
        <w:t xml:space="preserve">Toxicol,</w:t>
      </w:r>
      <w:r>
        <w:t xml:space="preserve"> </w:t>
      </w:r>
      <w:r>
        <w:t>2012,</w:t>
      </w:r>
      <w:r>
        <w:t xml:space="preserve"> </w:t>
      </w:r>
      <w:r>
        <w:t>50</w:t>
      </w:r>
      <w:r>
        <w:t>(</w:t>
      </w:r>
      <w:r>
        <w:t>5</w:t>
      </w:r>
      <w:r>
        <w:t>)</w:t>
      </w:r>
      <w:r>
        <w:t xml:space="preserve">:</w:t>
      </w:r>
      <w:r>
        <w:t xml:space="preserve"> </w:t>
      </w:r>
      <w:r>
        <w:t>1279-1287.</w:t>
      </w:r>
    </w:p>
    <w:p w:rsidR="0018722C">
      <w:pPr>
        <w:topLinePunct/>
      </w:pPr>
      <w:r>
        <w:rPr>
          <w:rFonts w:cstheme="minorBidi" w:hAnsiTheme="minorHAnsi" w:eastAsiaTheme="minorHAnsi" w:asciiTheme="minorHAnsi" w:ascii="Calibri"/>
        </w:rPr>
        <w:t>49</w:t>
      </w:r>
    </w:p>
    <w:p w:rsidR="0018722C">
      <w:pPr>
        <w:pStyle w:val="aff2"/>
        <w:topLinePunct/>
      </w:pPr>
      <w:bookmarkStart w:name="_TOC_250001" w:id="39"/>
      <w:bookmarkStart w:name="致谢 " w:id="40"/>
      <w:bookmarkEnd w:id="39"/>
      <w:r>
        <w:t>致</w:t>
      </w:r>
      <w:r w:rsidRPr="00000000">
        <w:rPr>
          <w:b/>
        </w:rPr>
        <w:t>谢</w:t>
      </w:r>
    </w:p>
    <w:p w:rsidR="0018722C">
      <w:pPr>
        <w:topLinePunct/>
      </w:pPr>
      <w:r>
        <w:rPr>
          <w:rFonts w:ascii="宋体" w:eastAsia="宋体" w:hint="eastAsia"/>
        </w:rPr>
        <w:t>本研究及论文是在我的恩师宋鸿儒教授的关怀和悉心指导下完成的。宋老师治学严谨，待人真诚，知识渊博。从论文的最初选题到最终完成，</w:t>
      </w:r>
      <w:r>
        <w:rPr>
          <w:rFonts w:ascii="宋体" w:eastAsia="宋体" w:hint="eastAsia"/>
        </w:rPr>
        <w:t>宋老师都始终给予我耐心的指导和坚定的支持，他独特的人格魅力，精益</w:t>
      </w:r>
      <w:r>
        <w:rPr>
          <w:rFonts w:ascii="宋体" w:eastAsia="宋体" w:hint="eastAsia"/>
        </w:rPr>
        <w:t>求精的工作作风和条理分明、逻辑清晰的科学思维都深深的影响着我。正是在宋老师的无私帮助下我的论文才能顺利完成，谨在此向他致以崇高的</w:t>
      </w:r>
      <w:r>
        <w:rPr>
          <w:rFonts w:ascii="宋体" w:eastAsia="宋体" w:hint="eastAsia"/>
        </w:rPr>
        <w:t>敬意和衷心的感谢。</w:t>
      </w:r>
    </w:p>
    <w:p w:rsidR="0018722C">
      <w:pPr>
        <w:topLinePunct/>
      </w:pPr>
      <w:r>
        <w:rPr>
          <w:rFonts w:ascii="宋体" w:eastAsia="宋体" w:hint="eastAsia"/>
        </w:rPr>
        <w:t>诚挚的感谢郭亚春老师、邢恩洪老师、封桂英老师对我的指导和帮助，</w:t>
      </w:r>
      <w:r>
        <w:rPr>
          <w:rFonts w:ascii="宋体" w:eastAsia="宋体" w:hint="eastAsia"/>
        </w:rPr>
        <w:t>在实验中每每遇到难题，他们都能为我指点迷津，解惑答疑，让我受益良多。</w:t>
      </w:r>
    </w:p>
    <w:p w:rsidR="0018722C">
      <w:pPr>
        <w:topLinePunct/>
      </w:pPr>
      <w:r>
        <w:rPr>
          <w:rFonts w:ascii="宋体" w:eastAsia="宋体" w:hint="eastAsia"/>
        </w:rPr>
        <w:t>感谢梁秀军师姐、高亚贤师姐、郭明师兄在实验上的帮助和生活上的</w:t>
      </w:r>
      <w:r>
        <w:rPr>
          <w:rFonts w:ascii="宋体" w:eastAsia="宋体" w:hint="eastAsia"/>
        </w:rPr>
        <w:t>关怀。感谢免疫学教研室、病原生物学教研室、中心实验室的各位老师的</w:t>
      </w:r>
      <w:r>
        <w:rPr>
          <w:rFonts w:ascii="宋体" w:eastAsia="宋体" w:hint="eastAsia"/>
        </w:rPr>
        <w:t>支持与帮助。感谢我的同学赵学荣、师妹赵晓菲和王弥对我的支持和帮助。</w:t>
      </w:r>
      <w:r>
        <w:rPr>
          <w:rFonts w:ascii="宋体" w:eastAsia="宋体" w:hint="eastAsia"/>
        </w:rPr>
        <w:t>感谢承德医学院研究生部各位老师在我研究生学习阶段给予的关怀和帮</w:t>
      </w:r>
      <w:r>
        <w:rPr>
          <w:rFonts w:ascii="宋体" w:eastAsia="宋体" w:hint="eastAsia"/>
        </w:rPr>
        <w:t>助。</w:t>
      </w:r>
    </w:p>
    <w:p w:rsidR="0018722C">
      <w:pPr>
        <w:topLinePunct/>
      </w:pPr>
      <w:r>
        <w:rPr>
          <w:rFonts w:ascii="宋体" w:eastAsia="宋体" w:hint="eastAsia"/>
        </w:rPr>
        <w:t>感谢我的家人，是他们的支持与鼓舞让我有信心向目标不断前进。</w:t>
      </w:r>
    </w:p>
    <w:p w:rsidR="0018722C">
      <w:pPr>
        <w:topLinePunct/>
      </w:pPr>
      <w:r>
        <w:rPr>
          <w:rFonts w:cstheme="minorBidi" w:hAnsiTheme="minorHAnsi" w:eastAsiaTheme="minorHAnsi" w:asciiTheme="minorHAnsi" w:ascii="Calibri"/>
        </w:rPr>
        <w:t>50</w:t>
      </w:r>
    </w:p>
    <w:p w:rsidR="0018722C">
      <w:pPr>
        <w:outlineLvl w:val="9"/>
        <w:topLinePunct/>
      </w:pPr>
      <w:bookmarkStart w:name="_TOC_250000" w:id="41"/>
      <w:bookmarkStart w:name="个人简历 " w:id="42"/>
      <w:bookmarkEnd w:id="41"/>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黑体" w:hAnsi="黑体" w:eastAsia="黑体" w:cs="黑体"/>
          <w:b/>
        </w:rPr>
        <w:t>一、个人基本情况</w:t>
      </w:r>
    </w:p>
    <w:p w:rsidR="0018722C">
      <w:pPr>
        <w:pStyle w:val="BodyText"/>
        <w:tabs>
          <w:tab w:pos="2049" w:val="left" w:leader="none"/>
          <w:tab w:pos="3730" w:val="left" w:leader="none"/>
          <w:tab w:pos="4570" w:val="left" w:leader="none"/>
          <w:tab w:pos="5970" w:val="left" w:leader="none"/>
          <w:tab w:pos="6813" w:val="left" w:leader="none"/>
        </w:tabs>
        <w:spacing w:before="73"/>
        <w:ind w:leftChars="0" w:left="1207"/>
        <w:rPr>
          <w:rFonts w:ascii="宋体" w:eastAsia="宋体" w:hint="eastAsia"/>
        </w:rPr>
        <w:topLinePunct/>
      </w:pPr>
      <w:r>
        <w:rPr>
          <w:rFonts w:ascii="宋体" w:eastAsia="宋体" w:hint="eastAsia"/>
        </w:rPr>
        <w:t>姓名</w:t>
      </w:r>
      <w:r>
        <w:rPr>
          <w:rFonts w:ascii="宋体" w:eastAsia="宋体" w:hint="eastAsia"/>
          <w:spacing w:val="-2"/>
        </w:rPr>
        <w:t>安</w:t>
      </w:r>
      <w:r>
        <w:rPr>
          <w:rFonts w:ascii="宋体" w:eastAsia="宋体" w:hint="eastAsia"/>
        </w:rPr>
        <w:t>高</w:t>
      </w:r>
      <w:r w:rsidR="001852F3">
        <w:t>性别</w:t>
      </w:r>
      <w:r w:rsidR="001852F3">
        <w:t>男</w:t>
      </w:r>
      <w:r w:rsidR="001852F3">
        <w:t>民族</w:t>
      </w:r>
      <w:r w:rsidR="001852F3">
        <w:t>汉</w:t>
      </w:r>
    </w:p>
    <w:p w:rsidR="0018722C">
      <w:pPr>
        <w:topLinePunct/>
      </w:pPr>
      <w:r>
        <w:rPr>
          <w:rFonts w:ascii="宋体" w:eastAsia="宋体" w:hint="eastAsia"/>
        </w:rPr>
        <w:t>出生日期</w:t>
      </w:r>
      <w:r>
        <w:t>1987</w:t>
      </w:r>
      <w:r>
        <w:rPr>
          <w:rFonts w:ascii="宋体" w:eastAsia="宋体" w:hint="eastAsia"/>
        </w:rPr>
        <w:t>年</w:t>
      </w:r>
      <w:r>
        <w:t>2</w:t>
      </w:r>
      <w:r/>
      <w:r>
        <w:rPr>
          <w:rFonts w:ascii="宋体" w:eastAsia="宋体" w:hint="eastAsia"/>
        </w:rPr>
        <w:t>月</w:t>
      </w:r>
      <w:r>
        <w:t>18</w:t>
      </w:r>
      <w:r>
        <w:rPr>
          <w:rFonts w:ascii="宋体" w:eastAsia="宋体" w:hint="eastAsia"/>
        </w:rPr>
        <w:t>日</w:t>
      </w:r>
      <w:r w:rsidR="001852F3">
        <w:t>籍贯</w:t>
      </w:r>
      <w:r>
        <w:rPr>
          <w:rFonts w:ascii="宋体" w:eastAsia="宋体" w:hint="eastAsia"/>
        </w:rPr>
        <w:t>陕</w:t>
      </w:r>
      <w:r>
        <w:rPr>
          <w:rFonts w:ascii="宋体" w:eastAsia="宋体" w:hint="eastAsia"/>
        </w:rPr>
        <w:t>西省</w:t>
      </w:r>
      <w:r>
        <w:rPr>
          <w:rFonts w:ascii="宋体" w:eastAsia="宋体" w:hint="eastAsia"/>
        </w:rPr>
        <w:t>渭南市</w:t>
      </w:r>
    </w:p>
    <w:p w:rsidR="0018722C">
      <w:pPr>
        <w:topLinePunct/>
      </w:pPr>
      <w:r>
        <w:rPr>
          <w:rFonts w:cstheme="minorBidi" w:hAnsiTheme="minorHAnsi" w:eastAsiaTheme="minorHAnsi" w:asciiTheme="minorHAnsi" w:ascii="黑体" w:hAnsi="黑体" w:eastAsia="黑体" w:cs="黑体"/>
          <w:b/>
        </w:rPr>
        <w:t>二、个人经历</w:t>
      </w:r>
    </w:p>
    <w:tbl>
      <w:tblPr>
        <w:tblW w:w="0" w:type="auto"/>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2242"/>
        <w:gridCol w:w="2011"/>
      </w:tblGrid>
      <w:tr>
        <w:trPr>
          <w:trHeight w:val="360" w:hRule="atLeast"/>
        </w:trPr>
        <w:tc>
          <w:tcPr>
            <w:tcW w:w="2151" w:type="dxa"/>
          </w:tcPr>
          <w:p w:rsidR="0018722C">
            <w:pPr>
              <w:topLinePunct/>
              <w:ind w:leftChars="0" w:left="0" w:rightChars="0" w:right="0" w:firstLineChars="0" w:firstLine="0"/>
              <w:spacing w:line="240" w:lineRule="atLeast"/>
            </w:pPr>
            <w:r>
              <w:t>2005.9</w:t>
            </w:r>
            <w:r>
              <w:rPr>
                <w:rFonts w:ascii="宋体" w:eastAsia="宋体" w:hint="eastAsia"/>
              </w:rPr>
              <w:t>～</w:t>
            </w:r>
            <w:r>
              <w:t>2010.7</w:t>
            </w:r>
          </w:p>
        </w:tc>
        <w:tc>
          <w:tcPr>
            <w:tcW w:w="2242" w:type="dxa"/>
          </w:tcPr>
          <w:p w:rsidR="0018722C">
            <w:pPr>
              <w:topLinePunct/>
              <w:ind w:leftChars="0" w:left="0" w:rightChars="0" w:right="0" w:firstLineChars="0" w:firstLine="0"/>
              <w:spacing w:line="240" w:lineRule="atLeast"/>
            </w:pPr>
            <w:r>
              <w:rPr>
                <w:rFonts w:ascii="宋体" w:eastAsia="宋体" w:hint="eastAsia"/>
              </w:rPr>
              <w:t>第四军医大学</w:t>
            </w:r>
          </w:p>
        </w:tc>
        <w:tc>
          <w:tcPr>
            <w:tcW w:w="2011" w:type="dxa"/>
          </w:tcPr>
          <w:p w:rsidR="0018722C">
            <w:pPr>
              <w:topLinePunct/>
              <w:ind w:leftChars="0" w:left="0" w:rightChars="0" w:right="0" w:firstLineChars="0" w:firstLine="0"/>
              <w:spacing w:line="240" w:lineRule="atLeast"/>
            </w:pPr>
            <w:r>
              <w:rPr>
                <w:rFonts w:ascii="宋体" w:eastAsia="宋体" w:hint="eastAsia"/>
              </w:rPr>
              <w:t>临床医学专业</w:t>
            </w:r>
          </w:p>
        </w:tc>
      </w:tr>
      <w:tr>
        <w:trPr>
          <w:trHeight w:val="360" w:hRule="atLeast"/>
        </w:trPr>
        <w:tc>
          <w:tcPr>
            <w:tcW w:w="2151" w:type="dxa"/>
          </w:tcPr>
          <w:p w:rsidR="0018722C">
            <w:pPr>
              <w:topLinePunct/>
              <w:ind w:leftChars="0" w:left="0" w:rightChars="0" w:right="0" w:firstLineChars="0" w:firstLine="0"/>
              <w:spacing w:line="240" w:lineRule="atLeast"/>
            </w:pPr>
            <w:r>
              <w:t>2012.9</w:t>
            </w:r>
            <w:r>
              <w:rPr>
                <w:rFonts w:ascii="宋体" w:eastAsia="宋体" w:hint="eastAsia"/>
              </w:rPr>
              <w:t>～</w:t>
            </w:r>
            <w:r>
              <w:t>2015.7</w:t>
            </w:r>
          </w:p>
        </w:tc>
        <w:tc>
          <w:tcPr>
            <w:tcW w:w="2242" w:type="dxa"/>
          </w:tcPr>
          <w:p w:rsidR="0018722C">
            <w:pPr>
              <w:topLinePunct/>
              <w:ind w:leftChars="0" w:left="0" w:rightChars="0" w:right="0" w:firstLineChars="0" w:firstLine="0"/>
              <w:spacing w:line="240" w:lineRule="atLeast"/>
            </w:pPr>
            <w:r>
              <w:rPr>
                <w:rFonts w:ascii="宋体" w:eastAsia="宋体" w:hint="eastAsia"/>
              </w:rPr>
              <w:t>承德医学院</w:t>
            </w:r>
          </w:p>
        </w:tc>
        <w:tc>
          <w:tcPr>
            <w:tcW w:w="2011" w:type="dxa"/>
          </w:tcPr>
          <w:p w:rsidR="0018722C">
            <w:pPr>
              <w:topLinePunct/>
              <w:ind w:leftChars="0" w:left="0" w:rightChars="0" w:right="0" w:firstLineChars="0" w:firstLine="0"/>
              <w:spacing w:line="240" w:lineRule="atLeast"/>
            </w:pPr>
            <w:r>
              <w:rPr>
                <w:rFonts w:ascii="宋体" w:eastAsia="宋体" w:hint="eastAsia"/>
              </w:rPr>
              <w:t>免疫学专业</w:t>
            </w:r>
          </w:p>
        </w:tc>
      </w:tr>
    </w:tbl>
    <w:p w:rsidR="0018722C">
      <w:pPr>
        <w:topLinePunct/>
        <w:pStyle w:val="affa"/>
      </w:pPr>
    </w:p>
    <w:p w:rsidR="0018722C">
      <w:pPr>
        <w:topLinePunct/>
      </w:pPr>
      <w:r>
        <w:rPr>
          <w:rFonts w:cstheme="minorBidi" w:hAnsiTheme="minorHAnsi" w:eastAsiaTheme="minorHAnsi" w:asciiTheme="minorHAnsi" w:ascii="黑体" w:eastAsia="黑体" w:hint="eastAsia"/>
          <w:b/>
        </w:rPr>
        <w:t>三、发表论文情况</w:t>
      </w:r>
    </w:p>
    <w:p w:rsidR="0018722C">
      <w:pPr>
        <w:topLinePunct/>
      </w:pPr>
      <w:r>
        <w:rPr>
          <w:rFonts w:ascii="宋体" w:eastAsia="宋体" w:hint="eastAsia"/>
        </w:rPr>
        <w:t>1</w:t>
      </w:r>
      <w:r>
        <w:rPr>
          <w:rFonts w:ascii="宋体" w:eastAsia="宋体" w:hint="eastAsia"/>
        </w:rPr>
        <w:t>.胶原诱导型关节炎小鼠</w:t>
      </w:r>
      <w:r>
        <w:rPr>
          <w:rFonts w:ascii="宋体" w:eastAsia="宋体" w:hint="eastAsia"/>
        </w:rPr>
        <w:t>Th1</w:t>
      </w:r>
      <w:r w:rsidR="001852F3">
        <w:rPr>
          <w:rFonts w:ascii="宋体" w:eastAsia="宋体" w:hint="eastAsia"/>
        </w:rPr>
        <w:t xml:space="preserve">细胞及特异转录因子动态变化的研究。</w:t>
      </w:r>
      <w:r>
        <w:rPr>
          <w:rFonts w:ascii="宋体" w:eastAsia="宋体" w:hint="eastAsia"/>
        </w:rPr>
        <w:t>中国老年学杂志，已录用。</w:t>
      </w:r>
    </w:p>
    <w:p w:rsidR="0018722C">
      <w:pPr>
        <w:topLinePunct/>
      </w:pPr>
      <w:r>
        <w:rPr>
          <w:rFonts w:cstheme="minorBidi" w:hAnsiTheme="minorHAnsi" w:eastAsiaTheme="minorHAnsi" w:asciiTheme="minorHAnsi" w:ascii="黑体" w:hAnsi="黑体" w:eastAsia="黑体" w:cs="黑体"/>
          <w:b/>
        </w:rPr>
        <w:t>四、获奖情况</w:t>
      </w:r>
    </w:p>
    <w:p w:rsidR="0018722C">
      <w:pPr>
        <w:pStyle w:val="BodyText"/>
        <w:spacing w:before="73"/>
        <w:ind w:leftChars="0" w:left="1207"/>
        <w:rPr>
          <w:rFonts w:ascii="宋体" w:eastAsia="宋体" w:hint="eastAsia"/>
        </w:rPr>
        <w:topLinePunct/>
      </w:pPr>
      <w:r>
        <w:rPr>
          <w:rFonts w:ascii="宋体" w:eastAsia="宋体" w:hint="eastAsia"/>
          <w:w w:val="100"/>
        </w:rPr>
        <w:t>无</w:t>
      </w:r>
    </w:p>
    <w:p w:rsidR="0018722C">
      <w:pPr>
        <w:topLinePunct/>
      </w:pPr>
      <w:r>
        <w:rPr>
          <w:rFonts w:cstheme="minorBidi" w:hAnsiTheme="minorHAnsi" w:eastAsiaTheme="minorHAnsi" w:asciiTheme="minorHAnsi" w:ascii="黑体" w:hAnsi="黑体" w:eastAsia="黑体" w:cs="黑体"/>
          <w:b/>
        </w:rPr>
        <w:t>五、承担或主研课题情况</w:t>
      </w:r>
    </w:p>
    <w:p w:rsidR="0018722C">
      <w:pPr>
        <w:topLinePunct/>
      </w:pPr>
      <w:r>
        <w:rPr>
          <w:rFonts w:ascii="宋体" w:eastAsia="宋体" w:hint="eastAsia"/>
        </w:rPr>
        <w:t>承担国家自然科学基金面上项目：穿龙薯蓣皂苷对</w:t>
      </w:r>
      <w:r>
        <w:t>CIA</w:t>
      </w:r>
      <w:r>
        <w:rPr>
          <w:rFonts w:ascii="宋体" w:eastAsia="宋体" w:hint="eastAsia"/>
        </w:rPr>
        <w:t>鼠</w:t>
      </w:r>
      <w:r>
        <w:t>CD4</w:t>
      </w:r>
      <w:r>
        <w:t>+</w:t>
      </w:r>
      <w:r>
        <w:t>T</w:t>
      </w:r>
      <w:r>
        <w:rPr>
          <w:rFonts w:ascii="宋体" w:eastAsia="宋体" w:hint="eastAsia"/>
        </w:rPr>
        <w:t>细</w:t>
      </w:r>
      <w:r>
        <w:rPr>
          <w:rFonts w:ascii="宋体" w:eastAsia="宋体" w:hint="eastAsia"/>
        </w:rPr>
        <w:t>胞亚群平衡的影响及其调控机制研究</w:t>
      </w:r>
      <w:r>
        <w:rPr>
          <w:rFonts w:ascii="宋体" w:eastAsia="宋体" w:hint="eastAsia"/>
        </w:rPr>
        <w:t>（</w:t>
      </w:r>
      <w:r>
        <w:t>81273986</w:t>
      </w:r>
      <w:r>
        <w:rPr>
          <w:rFonts w:ascii="宋体" w:eastAsia="宋体" w:hint="eastAsia"/>
        </w:rPr>
        <w:t>）</w:t>
      </w:r>
      <w:r>
        <w:rPr>
          <w:rFonts w:ascii="宋体" w:eastAsia="宋体" w:hint="eastAsia"/>
        </w:rPr>
        <w:t>的部分研究工</w:t>
      </w:r>
      <w:r>
        <w:rPr>
          <w:rFonts w:ascii="宋体" w:eastAsia="宋体" w:hint="eastAsia"/>
        </w:rPr>
        <w:t>作</w:t>
      </w:r>
    </w:p>
    <w:p w:rsidR="0018722C">
      <w:pPr>
        <w:topLinePunct/>
      </w:pPr>
      <w:r>
        <w:rPr>
          <w:rFonts w:cstheme="minorBidi" w:hAnsiTheme="minorHAnsi" w:eastAsiaTheme="minorHAnsi" w:asciiTheme="minorHAnsi" w:ascii="Calibri"/>
        </w:rPr>
        <w:t>51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egoe UI Symbol">
    <w:altName w:val="Segoe UI Symbol"/>
    <w:charset w:val="0"/>
    <w:family w:val="swiss"/>
    <w:pitch w:val="variable"/>
  </w:font>
  <w:font w:name="黑体">
    <w:altName w:val="黑体"/>
    <w:charset w:val="86"/>
    <w:family w:val="modern"/>
    <w:pitch w:val="fixed"/>
  </w:font>
  <w:font w:name="楷体">
    <w:altName w:val="楷体"/>
    <w:charset w:val="86"/>
    <w:family w:val="modern"/>
    <w:pitch w:val="fixed"/>
  </w:font>
  <w:font w:name="MS Mincho">
    <w:altName w:val="MS Mincho"/>
    <w:charset w:val="0"/>
    <w:family w:val="modern"/>
    <w:pitch w:val="fixed"/>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4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4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056"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0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344"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3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2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27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48"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22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_Ref665430021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_Ref665430022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416"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39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3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344"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3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2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49988pt;margin-top:50.367481pt;width:68.25pt;height:14pt;mso-position-horizontal-relative:page;mso-position-vertical-relative:page;z-index:-7427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48" from="75.143997pt,66.599983pt" to="520.323997pt,66.599983pt" stroked="true" strokeweight=".72pt" strokecolor="#000000">
          <v:stroke dashstyle="solid"/>
          <w10:wrap type="none"/>
        </v:line>
      </w:pict>
    </w:r>
    <w:r>
      <w:rPr/>
      <w:pict>
        <v:shape style="position:absolute;margin-left:263.549988pt;margin-top:50.367481pt;width:68.25pt;height:14pt;mso-position-horizontal-relative:page;mso-position-vertical-relative:page;z-index:-7422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00" from="75.143997pt,66.599983pt" to="520.323997pt,66.599983pt" stroked="true" strokeweight=".72pt" strokecolor="#000000">
          <v:stroke dashstyle="solid"/>
          <w10:wrap type="none"/>
        </v:line>
      </w:pict>
    </w:r>
    <w:r>
      <w:rPr/>
      <w:pict>
        <v:shape style="position:absolute;margin-left:263.549988pt;margin-top:50.367481pt;width:14pt;height:14pt;mso-position-horizontal-relative:page;mso-position-vertical-relative:page;z-index:-741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741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128" from="75.143997pt,66.599983pt" to="520.323997pt,66.599983pt" stroked="true" strokeweight=".72pt" strokecolor="#000000">
          <v:stroke dashstyle="solid"/>
          <w10:wrap type="none"/>
        </v:line>
      </w:pict>
    </w:r>
    <w:r>
      <w:rPr/>
      <w:pict>
        <v:shape style="position:absolute;margin-left:263.549988pt;margin-top:50.367481pt;width:14pt;height:14pt;mso-position-horizontal-relative:page;mso-position-vertical-relative:page;z-index:-741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50.367481pt;width:14pt;height:14pt;mso-position-horizontal-relative:page;mso-position-vertical-relative:page;z-index:-740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3"/>
      <w:numFmt w:val="decimal"/>
      <w:lvlText w:val="[%1]"/>
      <w:lvlJc w:val="left"/>
      <w:pPr>
        <w:ind w:left="1051" w:hanging="420"/>
        <w:jc w:val="left"/>
      </w:pPr>
      <w:rPr>
        <w:rFonts w:hint="default"/>
        <w:spacing w:val="-1"/>
        <w:w w:val="100"/>
      </w:rPr>
    </w:lvl>
    <w:lvl w:ilvl="1">
      <w:start w:val="0"/>
      <w:numFmt w:val="bullet"/>
      <w:lvlText w:val="•"/>
      <w:lvlJc w:val="left"/>
      <w:pPr>
        <w:ind w:left="1916" w:hanging="420"/>
      </w:pPr>
      <w:rPr>
        <w:rFonts w:hint="default"/>
      </w:rPr>
    </w:lvl>
    <w:lvl w:ilvl="2">
      <w:start w:val="0"/>
      <w:numFmt w:val="bullet"/>
      <w:lvlText w:val="•"/>
      <w:lvlJc w:val="left"/>
      <w:pPr>
        <w:ind w:left="2773" w:hanging="420"/>
      </w:pPr>
      <w:rPr>
        <w:rFonts w:hint="default"/>
      </w:rPr>
    </w:lvl>
    <w:lvl w:ilvl="3">
      <w:start w:val="0"/>
      <w:numFmt w:val="bullet"/>
      <w:lvlText w:val="•"/>
      <w:lvlJc w:val="left"/>
      <w:pPr>
        <w:ind w:left="3629" w:hanging="420"/>
      </w:pPr>
      <w:rPr>
        <w:rFonts w:hint="default"/>
      </w:rPr>
    </w:lvl>
    <w:lvl w:ilvl="4">
      <w:start w:val="0"/>
      <w:numFmt w:val="bullet"/>
      <w:lvlText w:val="•"/>
      <w:lvlJc w:val="left"/>
      <w:pPr>
        <w:ind w:left="4486" w:hanging="420"/>
      </w:pPr>
      <w:rPr>
        <w:rFonts w:hint="default"/>
      </w:rPr>
    </w:lvl>
    <w:lvl w:ilvl="5">
      <w:start w:val="0"/>
      <w:numFmt w:val="bullet"/>
      <w:lvlText w:val="•"/>
      <w:lvlJc w:val="left"/>
      <w:pPr>
        <w:ind w:left="5343" w:hanging="420"/>
      </w:pPr>
      <w:rPr>
        <w:rFonts w:hint="default"/>
      </w:rPr>
    </w:lvl>
    <w:lvl w:ilvl="6">
      <w:start w:val="0"/>
      <w:numFmt w:val="bullet"/>
      <w:lvlText w:val="•"/>
      <w:lvlJc w:val="left"/>
      <w:pPr>
        <w:ind w:left="6199" w:hanging="420"/>
      </w:pPr>
      <w:rPr>
        <w:rFonts w:hint="default"/>
      </w:rPr>
    </w:lvl>
    <w:lvl w:ilvl="7">
      <w:start w:val="0"/>
      <w:numFmt w:val="bullet"/>
      <w:lvlText w:val="•"/>
      <w:lvlJc w:val="left"/>
      <w:pPr>
        <w:ind w:left="7056" w:hanging="420"/>
      </w:pPr>
      <w:rPr>
        <w:rFonts w:hint="default"/>
      </w:rPr>
    </w:lvl>
    <w:lvl w:ilvl="8">
      <w:start w:val="0"/>
      <w:numFmt w:val="bullet"/>
      <w:lvlText w:val="•"/>
      <w:lvlJc w:val="left"/>
      <w:pPr>
        <w:ind w:left="7913" w:hanging="420"/>
      </w:pPr>
      <w:rPr>
        <w:rFonts w:hint="default"/>
      </w:rPr>
    </w:lvl>
  </w:abstractNum>
  <w:abstractNum w:abstractNumId="9">
    <w:multiLevelType w:val="hybridMultilevel"/>
    <w:lvl w:ilvl="0">
      <w:start w:val="1"/>
      <w:numFmt w:val="decimal"/>
      <w:lvlText w:val="[%1]"/>
      <w:lvlJc w:val="left"/>
      <w:pPr>
        <w:ind w:left="1051"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916" w:hanging="420"/>
      </w:pPr>
      <w:rPr>
        <w:rFonts w:hint="default"/>
      </w:rPr>
    </w:lvl>
    <w:lvl w:ilvl="2">
      <w:start w:val="0"/>
      <w:numFmt w:val="bullet"/>
      <w:lvlText w:val="•"/>
      <w:lvlJc w:val="left"/>
      <w:pPr>
        <w:ind w:left="2773" w:hanging="420"/>
      </w:pPr>
      <w:rPr>
        <w:rFonts w:hint="default"/>
      </w:rPr>
    </w:lvl>
    <w:lvl w:ilvl="3">
      <w:start w:val="0"/>
      <w:numFmt w:val="bullet"/>
      <w:lvlText w:val="•"/>
      <w:lvlJc w:val="left"/>
      <w:pPr>
        <w:ind w:left="3629" w:hanging="420"/>
      </w:pPr>
      <w:rPr>
        <w:rFonts w:hint="default"/>
      </w:rPr>
    </w:lvl>
    <w:lvl w:ilvl="4">
      <w:start w:val="0"/>
      <w:numFmt w:val="bullet"/>
      <w:lvlText w:val="•"/>
      <w:lvlJc w:val="left"/>
      <w:pPr>
        <w:ind w:left="4486" w:hanging="420"/>
      </w:pPr>
      <w:rPr>
        <w:rFonts w:hint="default"/>
      </w:rPr>
    </w:lvl>
    <w:lvl w:ilvl="5">
      <w:start w:val="0"/>
      <w:numFmt w:val="bullet"/>
      <w:lvlText w:val="•"/>
      <w:lvlJc w:val="left"/>
      <w:pPr>
        <w:ind w:left="5343" w:hanging="420"/>
      </w:pPr>
      <w:rPr>
        <w:rFonts w:hint="default"/>
      </w:rPr>
    </w:lvl>
    <w:lvl w:ilvl="6">
      <w:start w:val="0"/>
      <w:numFmt w:val="bullet"/>
      <w:lvlText w:val="•"/>
      <w:lvlJc w:val="left"/>
      <w:pPr>
        <w:ind w:left="6199" w:hanging="420"/>
      </w:pPr>
      <w:rPr>
        <w:rFonts w:hint="default"/>
      </w:rPr>
    </w:lvl>
    <w:lvl w:ilvl="7">
      <w:start w:val="0"/>
      <w:numFmt w:val="bullet"/>
      <w:lvlText w:val="•"/>
      <w:lvlJc w:val="left"/>
      <w:pPr>
        <w:ind w:left="7056" w:hanging="420"/>
      </w:pPr>
      <w:rPr>
        <w:rFonts w:hint="default"/>
      </w:rPr>
    </w:lvl>
    <w:lvl w:ilvl="8">
      <w:start w:val="0"/>
      <w:numFmt w:val="bullet"/>
      <w:lvlText w:val="•"/>
      <w:lvlJc w:val="left"/>
      <w:pPr>
        <w:ind w:left="7913" w:hanging="420"/>
      </w:pPr>
      <w:rPr>
        <w:rFonts w:hint="default"/>
      </w:rPr>
    </w:lvl>
  </w:abstractNum>
  <w:abstractNum w:abstractNumId="8">
    <w:multiLevelType w:val="hybridMultilevel"/>
    <w:lvl w:ilvl="0">
      <w:start w:val="1"/>
      <w:numFmt w:val="decimal"/>
      <w:lvlText w:val="%1"/>
      <w:lvlJc w:val="left"/>
      <w:pPr>
        <w:ind w:left="914" w:hanging="284"/>
        <w:jc w:val="left"/>
      </w:pPr>
      <w:rPr>
        <w:rFonts w:hint="default" w:ascii="宋体" w:hAnsi="宋体" w:eastAsia="宋体" w:cs="宋体"/>
        <w:b/>
        <w:bCs/>
        <w:w w:val="99"/>
        <w:sz w:val="28"/>
        <w:szCs w:val="28"/>
      </w:rPr>
    </w:lvl>
    <w:lvl w:ilvl="1">
      <w:start w:val="0"/>
      <w:numFmt w:val="bullet"/>
      <w:lvlText w:val="•"/>
      <w:lvlJc w:val="left"/>
      <w:pPr>
        <w:ind w:left="1059" w:hanging="284"/>
      </w:pPr>
      <w:rPr>
        <w:rFonts w:hint="default"/>
      </w:rPr>
    </w:lvl>
    <w:lvl w:ilvl="2">
      <w:start w:val="0"/>
      <w:numFmt w:val="bullet"/>
      <w:lvlText w:val="•"/>
      <w:lvlJc w:val="left"/>
      <w:pPr>
        <w:ind w:left="1199" w:hanging="284"/>
      </w:pPr>
      <w:rPr>
        <w:rFonts w:hint="default"/>
      </w:rPr>
    </w:lvl>
    <w:lvl w:ilvl="3">
      <w:start w:val="0"/>
      <w:numFmt w:val="bullet"/>
      <w:lvlText w:val="•"/>
      <w:lvlJc w:val="left"/>
      <w:pPr>
        <w:ind w:left="1339" w:hanging="284"/>
      </w:pPr>
      <w:rPr>
        <w:rFonts w:hint="default"/>
      </w:rPr>
    </w:lvl>
    <w:lvl w:ilvl="4">
      <w:start w:val="0"/>
      <w:numFmt w:val="bullet"/>
      <w:lvlText w:val="•"/>
      <w:lvlJc w:val="left"/>
      <w:pPr>
        <w:ind w:left="1479" w:hanging="284"/>
      </w:pPr>
      <w:rPr>
        <w:rFonts w:hint="default"/>
      </w:rPr>
    </w:lvl>
    <w:lvl w:ilvl="5">
      <w:start w:val="0"/>
      <w:numFmt w:val="bullet"/>
      <w:lvlText w:val="•"/>
      <w:lvlJc w:val="left"/>
      <w:pPr>
        <w:ind w:left="1619" w:hanging="284"/>
      </w:pPr>
      <w:rPr>
        <w:rFonts w:hint="default"/>
      </w:rPr>
    </w:lvl>
    <w:lvl w:ilvl="6">
      <w:start w:val="0"/>
      <w:numFmt w:val="bullet"/>
      <w:lvlText w:val="•"/>
      <w:lvlJc w:val="left"/>
      <w:pPr>
        <w:ind w:left="1759" w:hanging="284"/>
      </w:pPr>
      <w:rPr>
        <w:rFonts w:hint="default"/>
      </w:rPr>
    </w:lvl>
    <w:lvl w:ilvl="7">
      <w:start w:val="0"/>
      <w:numFmt w:val="bullet"/>
      <w:lvlText w:val="•"/>
      <w:lvlJc w:val="left"/>
      <w:pPr>
        <w:ind w:left="1899" w:hanging="284"/>
      </w:pPr>
      <w:rPr>
        <w:rFonts w:hint="default"/>
      </w:rPr>
    </w:lvl>
    <w:lvl w:ilvl="8">
      <w:start w:val="0"/>
      <w:numFmt w:val="bullet"/>
      <w:lvlText w:val="•"/>
      <w:lvlJc w:val="left"/>
      <w:pPr>
        <w:ind w:left="2039" w:hanging="284"/>
      </w:pPr>
      <w:rPr>
        <w:rFonts w:hint="default"/>
      </w:rPr>
    </w:lvl>
  </w:abstractNum>
  <w:abstractNum w:abstractNumId="7">
    <w:multiLevelType w:val="hybridMultilevel"/>
    <w:lvl w:ilvl="0">
      <w:start w:val="20"/>
      <w:numFmt w:val="decimal"/>
      <w:lvlText w:val="[%1]"/>
      <w:lvlJc w:val="left"/>
      <w:pPr>
        <w:ind w:left="631" w:hanging="593"/>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593"/>
      </w:pPr>
      <w:rPr>
        <w:rFonts w:hint="default"/>
      </w:rPr>
    </w:lvl>
    <w:lvl w:ilvl="2">
      <w:start w:val="0"/>
      <w:numFmt w:val="bullet"/>
      <w:lvlText w:val="•"/>
      <w:lvlJc w:val="left"/>
      <w:pPr>
        <w:ind w:left="2437" w:hanging="593"/>
      </w:pPr>
      <w:rPr>
        <w:rFonts w:hint="default"/>
      </w:rPr>
    </w:lvl>
    <w:lvl w:ilvl="3">
      <w:start w:val="0"/>
      <w:numFmt w:val="bullet"/>
      <w:lvlText w:val="•"/>
      <w:lvlJc w:val="left"/>
      <w:pPr>
        <w:ind w:left="3335" w:hanging="593"/>
      </w:pPr>
      <w:rPr>
        <w:rFonts w:hint="default"/>
      </w:rPr>
    </w:lvl>
    <w:lvl w:ilvl="4">
      <w:start w:val="0"/>
      <w:numFmt w:val="bullet"/>
      <w:lvlText w:val="•"/>
      <w:lvlJc w:val="left"/>
      <w:pPr>
        <w:ind w:left="4234" w:hanging="593"/>
      </w:pPr>
      <w:rPr>
        <w:rFonts w:hint="default"/>
      </w:rPr>
    </w:lvl>
    <w:lvl w:ilvl="5">
      <w:start w:val="0"/>
      <w:numFmt w:val="bullet"/>
      <w:lvlText w:val="•"/>
      <w:lvlJc w:val="left"/>
      <w:pPr>
        <w:ind w:left="5133" w:hanging="593"/>
      </w:pPr>
      <w:rPr>
        <w:rFonts w:hint="default"/>
      </w:rPr>
    </w:lvl>
    <w:lvl w:ilvl="6">
      <w:start w:val="0"/>
      <w:numFmt w:val="bullet"/>
      <w:lvlText w:val="•"/>
      <w:lvlJc w:val="left"/>
      <w:pPr>
        <w:ind w:left="6031" w:hanging="593"/>
      </w:pPr>
      <w:rPr>
        <w:rFonts w:hint="default"/>
      </w:rPr>
    </w:lvl>
    <w:lvl w:ilvl="7">
      <w:start w:val="0"/>
      <w:numFmt w:val="bullet"/>
      <w:lvlText w:val="•"/>
      <w:lvlJc w:val="left"/>
      <w:pPr>
        <w:ind w:left="6930" w:hanging="593"/>
      </w:pPr>
      <w:rPr>
        <w:rFonts w:hint="default"/>
      </w:rPr>
    </w:lvl>
    <w:lvl w:ilvl="8">
      <w:start w:val="0"/>
      <w:numFmt w:val="bullet"/>
      <w:lvlText w:val="•"/>
      <w:lvlJc w:val="left"/>
      <w:pPr>
        <w:ind w:left="7829" w:hanging="593"/>
      </w:pPr>
      <w:rPr>
        <w:rFonts w:hint="default"/>
      </w:rPr>
    </w:lvl>
  </w:abstractNum>
  <w:abstractNum w:abstractNumId="6">
    <w:multiLevelType w:val="hybridMultilevel"/>
    <w:lvl w:ilvl="0">
      <w:start w:val="8"/>
      <w:numFmt w:val="decimal"/>
      <w:lvlText w:val="[%1]"/>
      <w:lvlJc w:val="left"/>
      <w:pPr>
        <w:ind w:left="631" w:hanging="406"/>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406"/>
      </w:pPr>
      <w:rPr>
        <w:rFonts w:hint="default"/>
      </w:rPr>
    </w:lvl>
    <w:lvl w:ilvl="2">
      <w:start w:val="0"/>
      <w:numFmt w:val="bullet"/>
      <w:lvlText w:val="•"/>
      <w:lvlJc w:val="left"/>
      <w:pPr>
        <w:ind w:left="2437" w:hanging="406"/>
      </w:pPr>
      <w:rPr>
        <w:rFonts w:hint="default"/>
      </w:rPr>
    </w:lvl>
    <w:lvl w:ilvl="3">
      <w:start w:val="0"/>
      <w:numFmt w:val="bullet"/>
      <w:lvlText w:val="•"/>
      <w:lvlJc w:val="left"/>
      <w:pPr>
        <w:ind w:left="3335" w:hanging="406"/>
      </w:pPr>
      <w:rPr>
        <w:rFonts w:hint="default"/>
      </w:rPr>
    </w:lvl>
    <w:lvl w:ilvl="4">
      <w:start w:val="0"/>
      <w:numFmt w:val="bullet"/>
      <w:lvlText w:val="•"/>
      <w:lvlJc w:val="left"/>
      <w:pPr>
        <w:ind w:left="4234" w:hanging="406"/>
      </w:pPr>
      <w:rPr>
        <w:rFonts w:hint="default"/>
      </w:rPr>
    </w:lvl>
    <w:lvl w:ilvl="5">
      <w:start w:val="0"/>
      <w:numFmt w:val="bullet"/>
      <w:lvlText w:val="•"/>
      <w:lvlJc w:val="left"/>
      <w:pPr>
        <w:ind w:left="5133" w:hanging="406"/>
      </w:pPr>
      <w:rPr>
        <w:rFonts w:hint="default"/>
      </w:rPr>
    </w:lvl>
    <w:lvl w:ilvl="6">
      <w:start w:val="0"/>
      <w:numFmt w:val="bullet"/>
      <w:lvlText w:val="•"/>
      <w:lvlJc w:val="left"/>
      <w:pPr>
        <w:ind w:left="6031" w:hanging="406"/>
      </w:pPr>
      <w:rPr>
        <w:rFonts w:hint="default"/>
      </w:rPr>
    </w:lvl>
    <w:lvl w:ilvl="7">
      <w:start w:val="0"/>
      <w:numFmt w:val="bullet"/>
      <w:lvlText w:val="•"/>
      <w:lvlJc w:val="left"/>
      <w:pPr>
        <w:ind w:left="6930" w:hanging="406"/>
      </w:pPr>
      <w:rPr>
        <w:rFonts w:hint="default"/>
      </w:rPr>
    </w:lvl>
    <w:lvl w:ilvl="8">
      <w:start w:val="0"/>
      <w:numFmt w:val="bullet"/>
      <w:lvlText w:val="•"/>
      <w:lvlJc w:val="left"/>
      <w:pPr>
        <w:ind w:left="7829" w:hanging="406"/>
      </w:pPr>
      <w:rPr>
        <w:rFonts w:hint="default"/>
      </w:rPr>
    </w:lvl>
  </w:abstractNum>
  <w:abstractNum w:abstractNumId="5">
    <w:multiLevelType w:val="hybridMultilevel"/>
    <w:lvl w:ilvl="0">
      <w:start w:val="1"/>
      <w:numFmt w:val="decimal"/>
      <w:lvlText w:val="%1"/>
      <w:lvlJc w:val="left"/>
      <w:pPr>
        <w:ind w:left="9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1262" w:hanging="632"/>
        <w:jc w:val="left"/>
      </w:pPr>
      <w:rPr>
        <w:rFonts w:hint="default" w:ascii="Times New Roman" w:hAnsi="Times New Roman" w:eastAsia="Times New Roman" w:cs="Times New Roman"/>
        <w:w w:val="100"/>
        <w:sz w:val="28"/>
        <w:szCs w:val="28"/>
      </w:rPr>
    </w:lvl>
    <w:lvl w:ilvl="2">
      <w:start w:val="0"/>
      <w:numFmt w:val="bullet"/>
      <w:lvlText w:val="•"/>
      <w:lvlJc w:val="left"/>
      <w:pPr>
        <w:ind w:left="2189" w:hanging="632"/>
      </w:pPr>
      <w:rPr>
        <w:rFonts w:hint="default"/>
      </w:rPr>
    </w:lvl>
    <w:lvl w:ilvl="3">
      <w:start w:val="0"/>
      <w:numFmt w:val="bullet"/>
      <w:lvlText w:val="•"/>
      <w:lvlJc w:val="left"/>
      <w:pPr>
        <w:ind w:left="3119"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4978" w:hanging="632"/>
      </w:pPr>
      <w:rPr>
        <w:rFonts w:hint="default"/>
      </w:rPr>
    </w:lvl>
    <w:lvl w:ilvl="6">
      <w:start w:val="0"/>
      <w:numFmt w:val="bullet"/>
      <w:lvlText w:val="•"/>
      <w:lvlJc w:val="left"/>
      <w:pPr>
        <w:ind w:left="5908" w:hanging="632"/>
      </w:pPr>
      <w:rPr>
        <w:rFonts w:hint="default"/>
      </w:rPr>
    </w:lvl>
    <w:lvl w:ilvl="7">
      <w:start w:val="0"/>
      <w:numFmt w:val="bullet"/>
      <w:lvlText w:val="•"/>
      <w:lvlJc w:val="left"/>
      <w:pPr>
        <w:ind w:left="6837" w:hanging="632"/>
      </w:pPr>
      <w:rPr>
        <w:rFonts w:hint="default"/>
      </w:rPr>
    </w:lvl>
    <w:lvl w:ilvl="8">
      <w:start w:val="0"/>
      <w:numFmt w:val="bullet"/>
      <w:lvlText w:val="•"/>
      <w:lvlJc w:val="left"/>
      <w:pPr>
        <w:ind w:left="7767" w:hanging="632"/>
      </w:pPr>
      <w:rPr>
        <w:rFonts w:hint="default"/>
      </w:rPr>
    </w:lvl>
  </w:abstractNum>
  <w:abstractNum w:abstractNumId="4">
    <w:multiLevelType w:val="hybridMultilevel"/>
    <w:lvl w:ilvl="0">
      <w:start w:val="13"/>
      <w:numFmt w:val="decimal"/>
      <w:lvlText w:val="%1）"/>
      <w:lvlJc w:val="left"/>
      <w:pPr>
        <w:ind w:left="631" w:hanging="563"/>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548" w:hanging="563"/>
      </w:pPr>
      <w:rPr>
        <w:rFonts w:hint="default"/>
      </w:rPr>
    </w:lvl>
    <w:lvl w:ilvl="2">
      <w:start w:val="0"/>
      <w:numFmt w:val="bullet"/>
      <w:lvlText w:val="•"/>
      <w:lvlJc w:val="left"/>
      <w:pPr>
        <w:ind w:left="2457" w:hanging="563"/>
      </w:pPr>
      <w:rPr>
        <w:rFonts w:hint="default"/>
      </w:rPr>
    </w:lvl>
    <w:lvl w:ilvl="3">
      <w:start w:val="0"/>
      <w:numFmt w:val="bullet"/>
      <w:lvlText w:val="•"/>
      <w:lvlJc w:val="left"/>
      <w:pPr>
        <w:ind w:left="3365" w:hanging="563"/>
      </w:pPr>
      <w:rPr>
        <w:rFonts w:hint="default"/>
      </w:rPr>
    </w:lvl>
    <w:lvl w:ilvl="4">
      <w:start w:val="0"/>
      <w:numFmt w:val="bullet"/>
      <w:lvlText w:val="•"/>
      <w:lvlJc w:val="left"/>
      <w:pPr>
        <w:ind w:left="4274" w:hanging="563"/>
      </w:pPr>
      <w:rPr>
        <w:rFonts w:hint="default"/>
      </w:rPr>
    </w:lvl>
    <w:lvl w:ilvl="5">
      <w:start w:val="0"/>
      <w:numFmt w:val="bullet"/>
      <w:lvlText w:val="•"/>
      <w:lvlJc w:val="left"/>
      <w:pPr>
        <w:ind w:left="5183" w:hanging="563"/>
      </w:pPr>
      <w:rPr>
        <w:rFonts w:hint="default"/>
      </w:rPr>
    </w:lvl>
    <w:lvl w:ilvl="6">
      <w:start w:val="0"/>
      <w:numFmt w:val="bullet"/>
      <w:lvlText w:val="•"/>
      <w:lvlJc w:val="left"/>
      <w:pPr>
        <w:ind w:left="6091" w:hanging="563"/>
      </w:pPr>
      <w:rPr>
        <w:rFonts w:hint="default"/>
      </w:rPr>
    </w:lvl>
    <w:lvl w:ilvl="7">
      <w:start w:val="0"/>
      <w:numFmt w:val="bullet"/>
      <w:lvlText w:val="•"/>
      <w:lvlJc w:val="left"/>
      <w:pPr>
        <w:ind w:left="7000" w:hanging="563"/>
      </w:pPr>
      <w:rPr>
        <w:rFonts w:hint="default"/>
      </w:rPr>
    </w:lvl>
    <w:lvl w:ilvl="8">
      <w:start w:val="0"/>
      <w:numFmt w:val="bullet"/>
      <w:lvlText w:val="•"/>
      <w:lvlJc w:val="left"/>
      <w:pPr>
        <w:ind w:left="7909" w:hanging="563"/>
      </w:pPr>
      <w:rPr>
        <w:rFonts w:hint="default"/>
      </w:rPr>
    </w:lvl>
  </w:abstractNum>
  <w:abstractNum w:abstractNumId="3">
    <w:multiLevelType w:val="hybridMultilevel"/>
    <w:lvl w:ilvl="0">
      <w:start w:val="2"/>
      <w:numFmt w:val="decimal"/>
      <w:lvlText w:val="%1"/>
      <w:lvlJc w:val="left"/>
      <w:pPr>
        <w:ind w:left="9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631" w:hanging="632"/>
        <w:jc w:val="right"/>
      </w:pPr>
      <w:rPr>
        <w:rFonts w:hint="default" w:ascii="Times New Roman" w:hAnsi="Times New Roman" w:eastAsia="Times New Roman" w:cs="Times New Roman"/>
        <w:spacing w:val="0"/>
        <w:w w:val="100"/>
        <w:sz w:val="28"/>
        <w:szCs w:val="28"/>
      </w:rPr>
    </w:lvl>
    <w:lvl w:ilvl="2">
      <w:start w:val="0"/>
      <w:numFmt w:val="bullet"/>
      <w:lvlText w:val="•"/>
      <w:lvlJc w:val="left"/>
      <w:pPr>
        <w:ind w:left="1887"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822" w:hanging="632"/>
      </w:pPr>
      <w:rPr>
        <w:rFonts w:hint="default"/>
      </w:rPr>
    </w:lvl>
    <w:lvl w:ilvl="5">
      <w:start w:val="0"/>
      <w:numFmt w:val="bullet"/>
      <w:lvlText w:val="•"/>
      <w:lvlJc w:val="left"/>
      <w:pPr>
        <w:ind w:left="4789" w:hanging="632"/>
      </w:pPr>
      <w:rPr>
        <w:rFonts w:hint="default"/>
      </w:rPr>
    </w:lvl>
    <w:lvl w:ilvl="6">
      <w:start w:val="0"/>
      <w:numFmt w:val="bullet"/>
      <w:lvlText w:val="•"/>
      <w:lvlJc w:val="left"/>
      <w:pPr>
        <w:ind w:left="5756" w:hanging="632"/>
      </w:pPr>
      <w:rPr>
        <w:rFonts w:hint="default"/>
      </w:rPr>
    </w:lvl>
    <w:lvl w:ilvl="7">
      <w:start w:val="0"/>
      <w:numFmt w:val="bullet"/>
      <w:lvlText w:val="•"/>
      <w:lvlJc w:val="left"/>
      <w:pPr>
        <w:ind w:left="6724" w:hanging="632"/>
      </w:pPr>
      <w:rPr>
        <w:rFonts w:hint="default"/>
      </w:rPr>
    </w:lvl>
    <w:lvl w:ilvl="8">
      <w:start w:val="0"/>
      <w:numFmt w:val="bullet"/>
      <w:lvlText w:val="•"/>
      <w:lvlJc w:val="left"/>
      <w:pPr>
        <w:ind w:left="7691" w:hanging="632"/>
      </w:pPr>
      <w:rPr>
        <w:rFonts w:hint="default"/>
      </w:rPr>
    </w:lvl>
  </w:abstractNum>
  <w:abstractNum w:abstractNumId="2">
    <w:multiLevelType w:val="hybridMultilevel"/>
    <w:lvl w:ilvl="0">
      <w:start w:val="1"/>
      <w:numFmt w:val="decimal"/>
      <w:lvlText w:val="%1"/>
      <w:lvlJc w:val="left"/>
      <w:pPr>
        <w:ind w:left="9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1262"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1474" w:hanging="843"/>
        <w:jc w:val="left"/>
      </w:pPr>
      <w:rPr>
        <w:rFonts w:hint="default"/>
        <w:spacing w:val="-3"/>
        <w:w w:val="100"/>
      </w:rPr>
    </w:lvl>
    <w:lvl w:ilvl="3">
      <w:start w:val="0"/>
      <w:numFmt w:val="bullet"/>
      <w:lvlText w:val="•"/>
      <w:lvlJc w:val="left"/>
      <w:pPr>
        <w:ind w:left="2510" w:hanging="843"/>
      </w:pPr>
      <w:rPr>
        <w:rFonts w:hint="default"/>
      </w:rPr>
    </w:lvl>
    <w:lvl w:ilvl="4">
      <w:start w:val="0"/>
      <w:numFmt w:val="bullet"/>
      <w:lvlText w:val="•"/>
      <w:lvlJc w:val="left"/>
      <w:pPr>
        <w:ind w:left="3541" w:hanging="843"/>
      </w:pPr>
      <w:rPr>
        <w:rFonts w:hint="default"/>
      </w:rPr>
    </w:lvl>
    <w:lvl w:ilvl="5">
      <w:start w:val="0"/>
      <w:numFmt w:val="bullet"/>
      <w:lvlText w:val="•"/>
      <w:lvlJc w:val="left"/>
      <w:pPr>
        <w:ind w:left="4572" w:hanging="843"/>
      </w:pPr>
      <w:rPr>
        <w:rFonts w:hint="default"/>
      </w:rPr>
    </w:lvl>
    <w:lvl w:ilvl="6">
      <w:start w:val="0"/>
      <w:numFmt w:val="bullet"/>
      <w:lvlText w:val="•"/>
      <w:lvlJc w:val="left"/>
      <w:pPr>
        <w:ind w:left="5603" w:hanging="843"/>
      </w:pPr>
      <w:rPr>
        <w:rFonts w:hint="default"/>
      </w:rPr>
    </w:lvl>
    <w:lvl w:ilvl="7">
      <w:start w:val="0"/>
      <w:numFmt w:val="bullet"/>
      <w:lvlText w:val="•"/>
      <w:lvlJc w:val="left"/>
      <w:pPr>
        <w:ind w:left="6634" w:hanging="843"/>
      </w:pPr>
      <w:rPr>
        <w:rFonts w:hint="default"/>
      </w:rPr>
    </w:lvl>
    <w:lvl w:ilvl="8">
      <w:start w:val="0"/>
      <w:numFmt w:val="bullet"/>
      <w:lvlText w:val="•"/>
      <w:lvlJc w:val="left"/>
      <w:pPr>
        <w:ind w:left="7664" w:hanging="843"/>
      </w:pPr>
      <w:rPr>
        <w:rFonts w:hint="default"/>
      </w:rPr>
    </w:lvl>
  </w:abstractNum>
  <w:abstractNum w:abstractNumId="1">
    <w:multiLevelType w:val="hybridMultilevel"/>
    <w:lvl w:ilvl="0">
      <w:start w:val="1"/>
      <w:numFmt w:val="decimal"/>
      <w:lvlText w:val="%1"/>
      <w:lvlJc w:val="left"/>
      <w:pPr>
        <w:ind w:left="631" w:hanging="212"/>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212"/>
      </w:pPr>
      <w:rPr>
        <w:rFonts w:hint="default"/>
      </w:rPr>
    </w:lvl>
    <w:lvl w:ilvl="2">
      <w:start w:val="0"/>
      <w:numFmt w:val="bullet"/>
      <w:lvlText w:val="•"/>
      <w:lvlJc w:val="left"/>
      <w:pPr>
        <w:ind w:left="2437" w:hanging="212"/>
      </w:pPr>
      <w:rPr>
        <w:rFonts w:hint="default"/>
      </w:rPr>
    </w:lvl>
    <w:lvl w:ilvl="3">
      <w:start w:val="0"/>
      <w:numFmt w:val="bullet"/>
      <w:lvlText w:val="•"/>
      <w:lvlJc w:val="left"/>
      <w:pPr>
        <w:ind w:left="3335" w:hanging="212"/>
      </w:pPr>
      <w:rPr>
        <w:rFonts w:hint="default"/>
      </w:rPr>
    </w:lvl>
    <w:lvl w:ilvl="4">
      <w:start w:val="0"/>
      <w:numFmt w:val="bullet"/>
      <w:lvlText w:val="•"/>
      <w:lvlJc w:val="left"/>
      <w:pPr>
        <w:ind w:left="4234" w:hanging="212"/>
      </w:pPr>
      <w:rPr>
        <w:rFonts w:hint="default"/>
      </w:rPr>
    </w:lvl>
    <w:lvl w:ilvl="5">
      <w:start w:val="0"/>
      <w:numFmt w:val="bullet"/>
      <w:lvlText w:val="•"/>
      <w:lvlJc w:val="left"/>
      <w:pPr>
        <w:ind w:left="5133" w:hanging="212"/>
      </w:pPr>
      <w:rPr>
        <w:rFonts w:hint="default"/>
      </w:rPr>
    </w:lvl>
    <w:lvl w:ilvl="6">
      <w:start w:val="0"/>
      <w:numFmt w:val="bullet"/>
      <w:lvlText w:val="•"/>
      <w:lvlJc w:val="left"/>
      <w:pPr>
        <w:ind w:left="6031" w:hanging="212"/>
      </w:pPr>
      <w:rPr>
        <w:rFonts w:hint="default"/>
      </w:rPr>
    </w:lvl>
    <w:lvl w:ilvl="7">
      <w:start w:val="0"/>
      <w:numFmt w:val="bullet"/>
      <w:lvlText w:val="•"/>
      <w:lvlJc w:val="left"/>
      <w:pPr>
        <w:ind w:left="6930" w:hanging="212"/>
      </w:pPr>
      <w:rPr>
        <w:rFonts w:hint="default"/>
      </w:rPr>
    </w:lvl>
    <w:lvl w:ilvl="8">
      <w:start w:val="0"/>
      <w:numFmt w:val="bullet"/>
      <w:lvlText w:val="•"/>
      <w:lvlJc w:val="left"/>
      <w:pPr>
        <w:ind w:left="7829" w:hanging="212"/>
      </w:pPr>
      <w:rPr>
        <w:rFonts w:hint="default"/>
      </w:rPr>
    </w:lvl>
  </w:abstractNum>
  <w:abstractNum w:abstractNumId="0">
    <w:multiLevelType w:val="hybridMultilevel"/>
    <w:lvl w:ilvl="0">
      <w:start w:val="1"/>
      <w:numFmt w:val="decimal"/>
      <w:lvlText w:val="%1"/>
      <w:lvlJc w:val="left"/>
      <w:pPr>
        <w:ind w:left="1476" w:hanging="284"/>
        <w:jc w:val="left"/>
      </w:pPr>
      <w:rPr>
        <w:rFonts w:hint="default"/>
        <w:b/>
        <w:bCs/>
        <w:w w:val="99"/>
      </w:rPr>
    </w:lvl>
    <w:lvl w:ilvl="1">
      <w:start w:val="0"/>
      <w:numFmt w:val="bullet"/>
      <w:lvlText w:val="•"/>
      <w:lvlJc w:val="left"/>
      <w:pPr>
        <w:ind w:left="2318" w:hanging="284"/>
      </w:pPr>
      <w:rPr>
        <w:rFonts w:hint="default"/>
      </w:rPr>
    </w:lvl>
    <w:lvl w:ilvl="2">
      <w:start w:val="0"/>
      <w:numFmt w:val="bullet"/>
      <w:lvlText w:val="•"/>
      <w:lvlJc w:val="left"/>
      <w:pPr>
        <w:ind w:left="3157" w:hanging="284"/>
      </w:pPr>
      <w:rPr>
        <w:rFonts w:hint="default"/>
      </w:rPr>
    </w:lvl>
    <w:lvl w:ilvl="3">
      <w:start w:val="0"/>
      <w:numFmt w:val="bullet"/>
      <w:lvlText w:val="•"/>
      <w:lvlJc w:val="left"/>
      <w:pPr>
        <w:ind w:left="3995" w:hanging="284"/>
      </w:pPr>
      <w:rPr>
        <w:rFonts w:hint="default"/>
      </w:rPr>
    </w:lvl>
    <w:lvl w:ilvl="4">
      <w:start w:val="0"/>
      <w:numFmt w:val="bullet"/>
      <w:lvlText w:val="•"/>
      <w:lvlJc w:val="left"/>
      <w:pPr>
        <w:ind w:left="4834" w:hanging="284"/>
      </w:pPr>
      <w:rPr>
        <w:rFonts w:hint="default"/>
      </w:rPr>
    </w:lvl>
    <w:lvl w:ilvl="5">
      <w:start w:val="0"/>
      <w:numFmt w:val="bullet"/>
      <w:lvlText w:val="•"/>
      <w:lvlJc w:val="left"/>
      <w:pPr>
        <w:ind w:left="5673" w:hanging="284"/>
      </w:pPr>
      <w:rPr>
        <w:rFonts w:hint="default"/>
      </w:rPr>
    </w:lvl>
    <w:lvl w:ilvl="6">
      <w:start w:val="0"/>
      <w:numFmt w:val="bullet"/>
      <w:lvlText w:val="•"/>
      <w:lvlJc w:val="left"/>
      <w:pPr>
        <w:ind w:left="6511" w:hanging="284"/>
      </w:pPr>
      <w:rPr>
        <w:rFonts w:hint="default"/>
      </w:rPr>
    </w:lvl>
    <w:lvl w:ilvl="7">
      <w:start w:val="0"/>
      <w:numFmt w:val="bullet"/>
      <w:lvlText w:val="•"/>
      <w:lvlJc w:val="left"/>
      <w:pPr>
        <w:ind w:left="7350" w:hanging="284"/>
      </w:pPr>
      <w:rPr>
        <w:rFonts w:hint="default"/>
      </w:rPr>
    </w:lvl>
    <w:lvl w:ilvl="8">
      <w:start w:val="0"/>
      <w:numFmt w:val="bullet"/>
      <w:lvlText w:val="•"/>
      <w:lvlJc w:val="left"/>
      <w:pPr>
        <w:ind w:left="8189" w:hanging="284"/>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51"/>
      <w:ind w:leftChars="0" w:left="631"/>
    </w:pPr>
    <w:rPr>
      <w:rFonts w:ascii="Times New Roman" w:hAnsi="Times New Roman" w:eastAsia="Times New Roman" w:cs="Times New Roman"/>
    </w:rPr>
  </w:style>
  <w:style w:styleId="TableParagraph" w:type="paragraph">
    <w:name w:val="Table Paragraph"/>
    <w:basedOn w:val="Normal"/>
    <w:uiPriority w:val="1"/>
    <w:qFormat/>
    <w:pPr>
      <w:ind w:leftChars="0" w:left="200"/>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header" Target="header8.xml"/><Relationship Id="rId43" Type="http://schemas.openxmlformats.org/officeDocument/2006/relationships/image" Target="media/image30.jpeg"/><Relationship Id="rId44" Type="http://schemas.openxmlformats.org/officeDocument/2006/relationships/hyperlink" Target="http://www.ncbi.nlm.nih.gov/pubmed/?term=Hu%20M%5BAuthor%5D&amp;amp;cauthor=true&amp;amp;cauthor_uid=22334414" TargetMode="External"/><Relationship Id="rId45" Type="http://schemas.openxmlformats.org/officeDocument/2006/relationships/hyperlink" Target="http://www.ncbi.nlm.nih.gov/pubmed/?term=Xu%20L%5BAuthor%5D&amp;amp;cauthor=true&amp;amp;cauthor_uid=22334414" TargetMode="External"/><Relationship Id="rId46" Type="http://schemas.openxmlformats.org/officeDocument/2006/relationships/hyperlink" Target="http://www.ncbi.nlm.nih.gov/pubmed/?term=Yin%20L%5BAuthor%5D&amp;amp;cauthor=true&amp;amp;cauthor_uid=22334414" TargetMode="External"/><Relationship Id="rId47" Type="http://schemas.openxmlformats.org/officeDocument/2006/relationships/hyperlink" Target="http://www.ncbi.nlm.nih.gov/pubmed/?term=Hsieh%20MJ%5BAuthor%5D&amp;amp;cauthor=true&amp;amp;cauthor_uid=23193420" TargetMode="External"/><Relationship Id="rId48" Type="http://schemas.openxmlformats.org/officeDocument/2006/relationships/hyperlink" Target="http://www.ncbi.nlm.nih.gov/pubmed/?term=Yang%20SF%5BAuthor%5D&amp;amp;cauthor=true&amp;amp;cauthor_uid=23193420" TargetMode="External"/><Relationship Id="rId49" Type="http://schemas.openxmlformats.org/officeDocument/2006/relationships/hyperlink" Target="http://www.ncbi.nlm.nih.gov/pubmed/?term=Hsieh%20YS%5BAuthor%5D&amp;amp;cauthor=true&amp;amp;cauthor_uid=23193420" TargetMode="External"/><Relationship Id="rId50" Type="http://schemas.openxmlformats.org/officeDocument/2006/relationships/hyperlink" Target="http://www.ncbi.nlm.nih.gov/pubmed/?term=Waris%20G%5BAuthor%5D&amp;amp;cauthor=true&amp;amp;cauthor_uid=16689993" TargetMode="External"/><Relationship Id="rId51" Type="http://schemas.openxmlformats.org/officeDocument/2006/relationships/hyperlink" Target="http://www.ncbi.nlm.nih.gov/pubmed/?term=Ahsan%20H%5BAuthor%5D&amp;amp;cauthor=true&amp;amp;cauthor_uid=16689993" TargetMode="External"/><Relationship Id="rId52" Type="http://schemas.openxmlformats.org/officeDocument/2006/relationships/hyperlink" Target="http://www.ncbi.nlm.nih.gov/pubmed/?term=Kim%20YS%5BAuthor%5D&amp;amp;cauthor=true&amp;amp;cauthor_uid=22895655" TargetMode="External"/><Relationship Id="rId53" Type="http://schemas.openxmlformats.org/officeDocument/2006/relationships/hyperlink" Target="http://www.ncbi.nlm.nih.gov/pubmed/?term=Kim%20EA%5BAuthor%5D&amp;amp;cauthor=true&amp;amp;cauthor_uid=22895655" TargetMode="External"/><Relationship Id="rId54" Type="http://schemas.openxmlformats.org/officeDocument/2006/relationships/hyperlink" Target="http://www.ncbi.nlm.nih.gov/pubmed/?term=Park%20KG%5BAuthor%5D&amp;amp;cauthor=true&amp;amp;cauthor_uid=22895655" TargetMode="External"/><Relationship Id="rId55" Type="http://schemas.openxmlformats.org/officeDocument/2006/relationships/hyperlink" Target="http://www.ncbi.nlm.nih.gov/pubmed/?term=Hsieh%20MJ%5BAuthor%5D&amp;amp;cauthor=true&amp;amp;cauthor_uid=23552851" TargetMode="External"/><Relationship Id="rId56" Type="http://schemas.openxmlformats.org/officeDocument/2006/relationships/hyperlink" Target="http://www.ncbi.nlm.nih.gov/pubmed/?term=Tsai%20TL%5BAuthor%5D&amp;amp;cauthor=true&amp;amp;cauthor_uid=23552851" TargetMode="External"/><Relationship Id="rId57" Type="http://schemas.openxmlformats.org/officeDocument/2006/relationships/hyperlink" Target="http://www.ncbi.nlm.nih.gov/pubmed/?term=Hsieh%20YS%5BAuthor%5D&amp;amp;cauthor=true&amp;amp;cauthor_uid=23552851" TargetMode="External"/><Relationship Id="rId58" Type="http://schemas.openxmlformats.org/officeDocument/2006/relationships/hyperlink" Target="http://www.ncbi.nlm.nih.gov/pubmed/?term=Liang%20C%5BAuthor%5D&amp;amp;cauthor=true&amp;amp;cauthor_uid=23107741" TargetMode="External"/><Relationship Id="rId59" Type="http://schemas.openxmlformats.org/officeDocument/2006/relationships/hyperlink" Target="http://www.ncbi.nlm.nih.gov/pubmed/?term=Lim%20JH%5BAuthor%5D&amp;amp;cauthor=true&amp;amp;cauthor_uid=23107741" TargetMode="External"/><Relationship Id="rId60" Type="http://schemas.openxmlformats.org/officeDocument/2006/relationships/hyperlink" Target="http://www.ncbi.nlm.nih.gov/pubmed/?term=Kim%20SH%5BAuthor%5D&amp;amp;cauthor=true&amp;amp;cauthor_uid=23107741" TargetMode="External"/><Relationship Id="rId61" Type="http://schemas.openxmlformats.org/officeDocument/2006/relationships/hyperlink" Target="http://www.ncbi.nlm.nih.gov/pubmed/?term=Cho%20J%5BAuthor%5D&amp;amp;cauthor=true&amp;amp;cauthor_uid=23262192" TargetMode="External"/><Relationship Id="rId62" Type="http://schemas.openxmlformats.org/officeDocument/2006/relationships/hyperlink" Target="http://www.ncbi.nlm.nih.gov/pubmed/?term=Choi%20H%5BAuthor%5D&amp;amp;cauthor=true&amp;amp;cauthor_uid=23262192" TargetMode="External"/><Relationship Id="rId63" Type="http://schemas.openxmlformats.org/officeDocument/2006/relationships/hyperlink" Target="http://www.ncbi.nlm.nih.gov/pubmed/?term=Lee%20J%5BAuthor%5D&amp;amp;cauthor=true&amp;amp;cauthor_uid=23262192" TargetMode="External"/><Relationship Id="rId64" Type="http://schemas.openxmlformats.org/officeDocument/2006/relationships/hyperlink" Target="http://www.ncbi.nlm.nih.gov/pubmed/?term=Liu%20C%5BAuthor%5D&amp;amp;cauthor=true&amp;amp;cauthor_uid=23238077" TargetMode="External"/><Relationship Id="rId65" Type="http://schemas.openxmlformats.org/officeDocument/2006/relationships/hyperlink" Target="http://www.ncbi.nlm.nih.gov/pubmed/?term=Wang%20Y%5BAuthor%5D&amp;amp;cauthor=true&amp;amp;cauthor_uid=23238077" TargetMode="External"/><Relationship Id="rId66" Type="http://schemas.openxmlformats.org/officeDocument/2006/relationships/hyperlink" Target="http://www.ncbi.nlm.nih.gov/pubmed/?term=Wu%20C%5BAuthor%5D&amp;amp;cauthor=true&amp;amp;cauthor_uid=23238077" TargetMode="External"/><Relationship Id="rId67" Type="http://schemas.openxmlformats.org/officeDocument/2006/relationships/hyperlink" Target="http://www.ncbi.nlm.nih.gov/pubmed/?term=Sun%20BT%5BAuthor%5D&amp;amp;cauthor=true&amp;amp;cauthor_uid=21195709" TargetMode="External"/><Relationship Id="rId68" Type="http://schemas.openxmlformats.org/officeDocument/2006/relationships/hyperlink" Target="http://www.ncbi.nlm.nih.gov/pubmed/?term=Zheng%20LH%5BAuthor%5D&amp;amp;cauthor=true&amp;amp;cauthor_uid=21195709" TargetMode="External"/><Relationship Id="rId69" Type="http://schemas.openxmlformats.org/officeDocument/2006/relationships/hyperlink" Target="http://www.ncbi.nlm.nih.gov/pubmed/?term=Bao%20YL%5BAuthor%5D&amp;amp;cauthor=true&amp;amp;cauthor_uid=21195709" TargetMode="External"/><Relationship Id="rId70" Type="http://schemas.openxmlformats.org/officeDocument/2006/relationships/hyperlink" Target="http://www.ncbi.nlm.nih.gov/pubmed/?term=Wang%20L%5BAuthor%5D&amp;amp;cauthor=true&amp;amp;cauthor_uid=23621869" TargetMode="External"/><Relationship Id="rId71" Type="http://schemas.openxmlformats.org/officeDocument/2006/relationships/hyperlink" Target="http://www.ncbi.nlm.nih.gov/pubmed/?term=Meng%20Q%5BAuthor%5D&amp;amp;cauthor=true&amp;amp;cauthor_uid=23621869" TargetMode="External"/><Relationship Id="rId72" Type="http://schemas.openxmlformats.org/officeDocument/2006/relationships/hyperlink" Target="http://www.ncbi.nlm.nih.gov/pubmed/?term=Wang%20C%5BAuthor%5D&amp;amp;cauthor=true&amp;amp;cauthor_uid=23621869" TargetMode="External"/><Relationship Id="rId73" Type="http://schemas.openxmlformats.org/officeDocument/2006/relationships/hyperlink" Target="http://www.ncbi.nlm.nih.gov/pubmed/?term=Xu%20T%5BAuthor%5D&amp;amp;cauthor=true&amp;amp;cauthor_uid=22386816" TargetMode="External"/><Relationship Id="rId74" Type="http://schemas.openxmlformats.org/officeDocument/2006/relationships/hyperlink" Target="http://www.ncbi.nlm.nih.gov/pubmed/?term=Zhang%20S%5BAuthor%5D&amp;amp;cauthor=true&amp;amp;cauthor_uid=22386816" TargetMode="External"/><Relationship Id="rId75" Type="http://schemas.openxmlformats.org/officeDocument/2006/relationships/hyperlink" Target="http://www.ncbi.nlm.nih.gov/pubmed/?term=Zheng%20L%5BAuthor%5D&amp;amp;cauthor=true&amp;amp;cauthor_uid=22386816" TargetMode="External"/><Relationship Id="rId76" Type="http://schemas.openxmlformats.org/officeDocument/2006/relationships/header" Target="header9.xml"/><Relationship Id="rId77" Type="http://schemas.openxmlformats.org/officeDocument/2006/relationships/header" Target="header10.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header" Target="header11.xml"/><Relationship Id="rId81" Type="http://schemas.openxmlformats.org/officeDocument/2006/relationships/header" Target="header12.xml"/><Relationship Id="rId82" Type="http://schemas.openxmlformats.org/officeDocument/2006/relationships/header" Target="header13.xml"/><Relationship Id="rId83" Type="http://schemas.openxmlformats.org/officeDocument/2006/relationships/header" Target="header14.xml"/><Relationship Id="rId85" Type="http://schemas.openxmlformats.org/officeDocument/2006/relationships/footer" Target="footer7.xml"/><Relationship Id="rId86" Type="http://schemas.openxmlformats.org/officeDocument/2006/relationships/header" Target="header15.xml"/><Relationship Id="rId87" Type="http://schemas.openxmlformats.org/officeDocument/2006/relationships/footer" Target="footer8.xml"/><Relationship Id="rId88" Type="http://schemas.openxmlformats.org/officeDocument/2006/relationships/footer" Target="footer9.xml"/><Relationship Id="rId89" Type="http://schemas.openxmlformats.org/officeDocument/2006/relationships/footer" Target="footer10.xml"/><Relationship Id="rId90" Type="http://schemas.openxmlformats.org/officeDocument/2006/relationships/footer" Target="footer11.xml"/><Relationship Id="rId91" Type="http://schemas.openxmlformats.org/officeDocument/2006/relationships/header" Target="header16.xml"/><Relationship Id="rId92" Type="http://schemas.openxmlformats.org/officeDocument/2006/relationships/header" Target="header17.xml"/><Relationship Id="rId93" Type="http://schemas.openxmlformats.org/officeDocument/2006/relationships/footer" Target="footer12.xml"/><Relationship Id="rId94" Type="http://schemas.openxmlformats.org/officeDocument/2006/relationships/header" Target="header18.xml"/><Relationship Id="rId95" Type="http://schemas.openxmlformats.org/officeDocument/2006/relationships/header" Target="header19.xml"/><Relationship Id="rId96" Type="http://schemas.openxmlformats.org/officeDocument/2006/relationships/header" Target="header20.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ago</dc:creator>
  <dcterms:created xsi:type="dcterms:W3CDTF">2017-03-16T07:24:36Z</dcterms:created>
  <dcterms:modified xsi:type="dcterms:W3CDTF">2017-03-16T07:24:36Z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Microsoft® Word 2010</vt:lpwstr>
  </property>
  <property fmtid="{D5CDD505-2E9C-101B-9397-08002B2CF9AE}" pid="4" name="LastSaved">
    <vt:filetime>2017-03-15T00:00:00Z</vt:filetime>
  </property>
</Properties>
</file>