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4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tbl>
      <w:tblPr>
        <w:tblW w:w="0" w:type="auto"/>
        <w:jc w:val="left"/>
        <w:tblInd w:w="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688"/>
        <w:gridCol w:w="942"/>
      </w:tblGrid>
      <w:tr>
        <w:trPr>
          <w:trHeight w:val="26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1"/>
              </w:rPr>
              <w:t>分类号：</w:t>
            </w:r>
          </w:p>
        </w:tc>
        <w:tc>
          <w:tcPr>
            <w:tcW w:w="168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r>
      <w:tr>
        <w:trPr>
          <w:trHeight w:val="30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U D C </w:t>
            </w:r>
            <w:r>
              <w:rPr>
                <w:kern w:val="2"/>
                <w:szCs w:val="22"/>
                <w:rFonts w:ascii="宋体" w:eastAsia="宋体" w:hint="eastAsia" w:cstheme="minorBidi" w:hAnsi="Times New Roman" w:cs="Times New Roman"/>
                <w:sz w:val="21"/>
              </w:rPr>
              <w:t>：</w:t>
            </w:r>
          </w:p>
        </w:tc>
        <w:tc>
          <w:tcPr>
            <w:tcW w:w="16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1136" w:lineRule="exact" w:before="0"/>
        <w:ind w:leftChars="0" w:left="3656" w:rightChars="0" w:right="0" w:firstLineChars="0" w:firstLine="0"/>
        <w:jc w:val="left"/>
        <w:rPr>
          <w:rFonts w:ascii="华文中宋" w:eastAsia="华文中宋" w:hint="eastAsia"/>
          <w:sz w:val="84"/>
        </w:rPr>
      </w:pPr>
      <w:r>
        <w:pict>
          <v:line style="position:absolute;mso-position-horizontal-relative:page;mso-position-vertical-relative:paragraph;z-index:0" from="293.350006pt,-38.708145pt" to="387.934006pt,-38.708145pt" stroked="true" strokeweight=".48pt" strokecolor="#000000">
            <v:stroke dashstyle="solid"/>
            <w10:wrap type="none"/>
          </v:line>
        </w:pict>
      </w:r>
      <w:r>
        <w:pict>
          <v:line style="position:absolute;mso-position-horizontal-relative:page;mso-position-vertical-relative:paragraph;z-index:1048" from="292.630005pt,-22.388145pt" to="387.934005pt,-22.388145pt" stroked="true" strokeweight=".48pt" strokecolor="#000000">
            <v:stroke dashstyle="solid"/>
            <w10:wrap type="none"/>
          </v:line>
        </w:pict>
      </w:r>
      <w:r>
        <w:rPr>
          <w:rFonts w:ascii="华文中宋" w:eastAsia="华文中宋" w:hint="eastAsia"/>
          <w:sz w:val="84"/>
        </w:rPr>
        <w:t>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4"/>
          <w:szCs w:val="24"/>
          <w:rFonts w:cstheme="minorBidi" w:ascii="华文中宋" w:hAnsi="Times New Roman" w:eastAsia="Times New Roman" w:cs="Times New Roman"/>
        </w:rPr>
      </w:pPr>
    </w:p>
    <w:p w:rsidR="0018722C">
      <w:pPr>
        <w:spacing w:line="237" w:lineRule="auto" w:before="1"/>
        <w:ind w:leftChars="0" w:left="1099" w:rightChars="0" w:right="114" w:firstLineChars="0" w:firstLine="0"/>
        <w:jc w:val="center"/>
        <w:rPr>
          <w:rFonts w:ascii="黑体" w:eastAsia="黑体" w:hint="eastAsia"/>
          <w:sz w:val="44"/>
        </w:rPr>
      </w:pPr>
      <w:r>
        <w:rPr>
          <w:rFonts w:ascii="黑体" w:eastAsia="黑体" w:hint="eastAsia"/>
          <w:spacing w:val="-10"/>
          <w:sz w:val="44"/>
        </w:rPr>
        <w:t>阿卡波糖和 </w:t>
      </w:r>
      <w:r>
        <w:rPr>
          <w:rFonts w:ascii="黑体" w:eastAsia="黑体" w:hint="eastAsia"/>
          <w:sz w:val="44"/>
        </w:rPr>
        <w:t>1-脱氧野尻霉素延缓小鼠脑衰老</w:t>
      </w:r>
      <w:r>
        <w:rPr>
          <w:rFonts w:ascii="黑体" w:eastAsia="黑体" w:hint="eastAsia"/>
          <w:w w:val="95"/>
          <w:sz w:val="44"/>
        </w:rPr>
        <w:t>相关行为改变实验研究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spacing w:before="329"/>
        <w:ind w:leftChars="0" w:left="1718" w:rightChars="0" w:right="737" w:firstLineChars="0" w:firstLine="3"/>
        <w:jc w:val="center"/>
        <w:rPr>
          <w:sz w:val="32"/>
        </w:rPr>
      </w:pPr>
      <w:r>
        <w:rPr>
          <w:sz w:val="32"/>
        </w:rPr>
        <w:t>Chronic Acarbose or DNJ Administration Alleviate the Age-related Behavioural Alteration in SAMP8 Mice:</w:t>
      </w:r>
      <w:r>
        <w:rPr>
          <w:spacing w:val="-26"/>
          <w:sz w:val="32"/>
        </w:rPr>
        <w:t> </w:t>
      </w:r>
      <w:r>
        <w:rPr>
          <w:sz w:val="32"/>
        </w:rPr>
        <w:t>An Experimental Study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6"/>
          <w:szCs w:val="24"/>
          <w:rFonts w:cstheme="minorBidi" w:ascii="Times New Roman" w:hAnsi="Times New Roman" w:eastAsia="Times New Roman" w:cs="Times New Roman"/>
        </w:rPr>
      </w:pPr>
    </w:p>
    <w:p w:rsidR="0018722C">
      <w:pPr>
        <w:spacing w:before="1"/>
        <w:ind w:leftChars="0" w:left="1098" w:rightChars="0" w:right="114" w:firstLineChars="0" w:firstLine="0"/>
        <w:jc w:val="center"/>
        <w:rPr>
          <w:rFonts w:ascii="宋体" w:eastAsia="宋体" w:hint="eastAsia"/>
          <w:sz w:val="32"/>
        </w:rPr>
      </w:pPr>
      <w:r>
        <w:rPr>
          <w:rFonts w:ascii="宋体" w:eastAsia="宋体" w:hint="eastAsia"/>
          <w:w w:val="95"/>
          <w:sz w:val="32"/>
        </w:rPr>
        <w:t>童晶晶</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tbl>
      <w:tblPr>
        <w:tblW w:w="0" w:type="auto"/>
        <w:jc w:val="left"/>
        <w:tblInd w:w="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1388"/>
        <w:gridCol w:w="2288"/>
        <w:gridCol w:w="1794"/>
      </w:tblGrid>
      <w:tr>
        <w:trPr>
          <w:trHeight w:val="260" w:hRule="atLeast"/>
        </w:trPr>
        <w:tc>
          <w:tcPr>
            <w:tcW w:w="2394"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指导教师姓名</w:t>
            </w:r>
          </w:p>
        </w:tc>
        <w:tc>
          <w:tcPr>
            <w:tcW w:w="5470"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陈贵海教授安徽医科大学第一附属医院</w:t>
            </w:r>
          </w:p>
        </w:tc>
      </w:tr>
      <w:tr>
        <w:trPr>
          <w:trHeight w:val="620" w:hRule="atLeast"/>
        </w:trPr>
        <w:tc>
          <w:tcPr>
            <w:tcW w:w="23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申请学位级别</w:t>
            </w:r>
          </w:p>
        </w:tc>
        <w:tc>
          <w:tcPr>
            <w:tcW w:w="13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博士</w:t>
            </w:r>
          </w:p>
        </w:tc>
        <w:tc>
          <w:tcPr>
            <w:tcW w:w="22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专业名称</w:t>
            </w:r>
          </w:p>
        </w:tc>
        <w:tc>
          <w:tcPr>
            <w:tcW w:w="17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神经病学</w:t>
            </w:r>
          </w:p>
        </w:tc>
      </w:tr>
      <w:tr>
        <w:trPr>
          <w:trHeight w:val="580" w:hRule="atLeast"/>
        </w:trPr>
        <w:tc>
          <w:tcPr>
            <w:tcW w:w="23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提交论文日期</w:t>
            </w:r>
          </w:p>
        </w:tc>
        <w:tc>
          <w:tcPr>
            <w:tcW w:w="13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2015-03</w:t>
            </w:r>
          </w:p>
        </w:tc>
        <w:tc>
          <w:tcPr>
            <w:tcW w:w="22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论文答辩日期</w:t>
            </w:r>
          </w:p>
        </w:tc>
        <w:tc>
          <w:tcPr>
            <w:tcW w:w="17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2015-05-16</w:t>
            </w:r>
          </w:p>
        </w:tc>
      </w:tr>
      <w:tr>
        <w:trPr>
          <w:trHeight w:val="580" w:hRule="atLeast"/>
        </w:trPr>
        <w:tc>
          <w:tcPr>
            <w:tcW w:w="2394"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学位授予单位和日期</w:t>
            </w:r>
          </w:p>
        </w:tc>
        <w:tc>
          <w:tcPr>
            <w:tcW w:w="3676"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安徽医科大学</w:t>
            </w:r>
          </w:p>
        </w:tc>
        <w:tc>
          <w:tcPr>
            <w:tcW w:w="17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r>
      <w:tr>
        <w:trPr>
          <w:trHeight w:val="580" w:hRule="atLeast"/>
        </w:trPr>
        <w:tc>
          <w:tcPr>
            <w:tcW w:w="23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388"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288"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答辩委员会主席</w:t>
            </w:r>
          </w:p>
        </w:tc>
        <w:tc>
          <w:tcPr>
            <w:tcW w:w="17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周江宁教授</w:t>
            </w:r>
          </w:p>
        </w:tc>
      </w:tr>
      <w:tr>
        <w:trPr>
          <w:trHeight w:val="580" w:hRule="atLeast"/>
        </w:trPr>
        <w:tc>
          <w:tcPr>
            <w:tcW w:w="23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13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评阅人</w:t>
            </w:r>
          </w:p>
        </w:tc>
        <w:tc>
          <w:tcPr>
            <w:tcW w:w="17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盲审</w:t>
            </w:r>
          </w:p>
        </w:tc>
      </w:tr>
    </w:tbl>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8"/>
          <w:szCs w:val="24"/>
          <w:rFonts w:cstheme="minorBidi" w:ascii="宋体" w:hAnsi="Times New Roman" w:eastAsia="Times New Roman" w:cs="Times New Roman"/>
        </w:rPr>
      </w:pPr>
    </w:p>
    <w:p w:rsidR="0018722C">
      <w:pPr>
        <w:spacing w:before="0"/>
        <w:ind w:leftChars="0" w:left="1099" w:rightChars="0" w:right="110" w:firstLineChars="0" w:firstLine="0"/>
        <w:jc w:val="center"/>
        <w:rPr>
          <w:rFonts w:ascii="宋体" w:eastAsia="宋体" w:hint="eastAsia"/>
          <w:sz w:val="30"/>
        </w:rPr>
      </w:pPr>
      <w:r>
        <w:rPr>
          <w:sz w:val="30"/>
        </w:rPr>
        <w:t>2015 </w:t>
      </w:r>
      <w:r>
        <w:rPr>
          <w:rFonts w:ascii="宋体" w:eastAsia="宋体" w:hint="eastAsia"/>
          <w:sz w:val="30"/>
        </w:rPr>
        <w:t>年 </w:t>
      </w:r>
      <w:r>
        <w:rPr>
          <w:sz w:val="30"/>
        </w:rPr>
        <w:t>5 </w:t>
      </w:r>
      <w:r>
        <w:rPr>
          <w:rFonts w:ascii="宋体" w:eastAsia="宋体" w:hint="eastAsia"/>
          <w:sz w:val="30"/>
        </w:rPr>
        <w:t>月</w:t>
      </w:r>
    </w:p>
    <w:p w:rsidR="0018722C">
      <w:pPr>
        <w:spacing w:after="0"/>
        <w:jc w:val="center"/>
        <w:rPr>
          <w:rFonts w:ascii="宋体" w:eastAsia="宋体" w:hint="eastAsia"/>
          <w:sz w:val="30"/>
        </w:rPr>
        <w:sectPr w:rsidR="00556256">
          <w:pgSz w:w="11910" w:h="16840"/>
          <w:pgMar w:footer="272" w:top="1580" w:bottom="460" w:left="900" w:right="132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
          <w:szCs w:val="24"/>
          <w:rFonts w:cstheme="minorBidi" w:ascii="宋体" w:hAnsi="Times New Roman" w:eastAsia="Times New Roman" w:cs="Times New Roman"/>
        </w:rPr>
      </w:pPr>
    </w:p>
    <w:p w:rsidR="0018722C">
      <w:pPr>
        <w:widowControl w:val="0"/>
        <w:snapToGrid w:val="1"/>
        <w:spacing w:beforeLines="0" w:afterLines="0" w:before="0" w:after="0" w:line="20" w:lineRule="exact"/>
        <w:ind w:firstLineChars="0" w:firstLine="0" w:rightChars="0" w:right="0" w:leftChars="0" w:left="1056"/>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428.15pt;height:.5pt;mso-position-horizontal-relative:char;mso-position-vertical-relative:line" coordorigin="0,0" coordsize="8563,10">
            <v:line style="position:absolute" from="0,5" to="8563,5" stroked="true" strokeweight=".48pt" strokecolor="#000000">
              <v:stroke dashstyle="solid"/>
            </v:line>
          </v:group>
        </w:pic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spacing w:line="940" w:lineRule="exact" w:before="0"/>
        <w:ind w:leftChars="0" w:left="2806" w:rightChars="0" w:right="0" w:firstLineChars="0" w:firstLine="0"/>
        <w:jc w:val="left"/>
        <w:rPr>
          <w:rFonts w:ascii="隶书" w:eastAsia="隶书" w:hint="eastAsia"/>
          <w:b/>
          <w:sz w:val="84"/>
        </w:rPr>
      </w:pPr>
      <w:r>
        <w:rPr>
          <w:rFonts w:ascii="隶书" w:eastAsia="隶书" w:hint="eastAsia"/>
          <w:b/>
          <w:w w:val="95"/>
          <w:sz w:val="84"/>
        </w:rPr>
        <w:t>安徽医科大学</w:t>
      </w:r>
    </w:p>
    <w:p w:rsidR="0018722C">
      <w:pPr>
        <w:spacing w:before="128"/>
        <w:ind w:leftChars="0" w:left="2463" w:rightChars="0" w:right="0" w:firstLineChars="0" w:firstLine="0"/>
        <w:jc w:val="left"/>
        <w:rPr>
          <w:b/>
          <w:sz w:val="52"/>
        </w:rPr>
      </w:pPr>
      <w:r>
        <w:rPr>
          <w:b/>
          <w:sz w:val="52"/>
        </w:rPr>
        <w:t>Anhui Medical University</w:t>
      </w:r>
    </w:p>
    <w:p w:rsidR="0018722C">
      <w:pPr>
        <w:spacing w:before="153"/>
        <w:ind w:leftChars="0" w:left="3771" w:rightChars="0" w:right="0" w:firstLineChars="0" w:firstLine="0"/>
        <w:jc w:val="left"/>
        <w:rPr>
          <w:rFonts w:ascii="黑体" w:eastAsia="黑体" w:hint="eastAsia"/>
          <w:b/>
          <w:sz w:val="52"/>
        </w:rPr>
      </w:pPr>
      <w:r>
        <w:rPr>
          <w:rFonts w:ascii="黑体" w:eastAsia="黑体" w:hint="eastAsia"/>
          <w:b/>
          <w:w w:val="95"/>
          <w:sz w:val="52"/>
        </w:rPr>
        <w:t>博士学位论文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7"/>
          <w:szCs w:val="24"/>
          <w:rFonts w:cstheme="minorBidi" w:ascii="黑体" w:hAnsi="Times New Roman" w:eastAsia="Times New Roman" w:cs="Times New Roman"/>
          <w:b/>
        </w:rPr>
      </w:pPr>
    </w:p>
    <w:p w:rsidR="0018722C">
      <w:pPr>
        <w:spacing w:line="348" w:lineRule="auto" w:before="0"/>
        <w:ind w:leftChars="0" w:left="2885" w:rightChars="0" w:right="0" w:hanging="1801"/>
        <w:jc w:val="left"/>
        <w:rPr>
          <w:rFonts w:ascii="宋体" w:eastAsia="宋体" w:hint="eastAsia"/>
          <w:sz w:val="32"/>
        </w:rPr>
      </w:pPr>
      <w:r>
        <w:rPr>
          <w:rFonts w:ascii="宋体" w:eastAsia="宋体" w:hint="eastAsia"/>
          <w:sz w:val="36"/>
        </w:rPr>
        <w:t>论文题目 </w:t>
      </w:r>
      <w:r>
        <w:rPr>
          <w:rFonts w:ascii="宋体" w:eastAsia="宋体" w:hint="eastAsia"/>
          <w:sz w:val="32"/>
        </w:rPr>
        <w:t>阿卡波糖和 </w:t>
      </w:r>
      <w:r>
        <w:rPr>
          <w:sz w:val="32"/>
        </w:rPr>
        <w:t>1-</w:t>
      </w:r>
      <w:r>
        <w:rPr>
          <w:rFonts w:ascii="宋体" w:eastAsia="宋体" w:hint="eastAsia"/>
          <w:sz w:val="32"/>
        </w:rPr>
        <w:t>脱氧野尻霉素延缓小鼠脑衰老相关</w:t>
      </w:r>
      <w:r>
        <w:rPr>
          <w:rFonts w:ascii="宋体" w:eastAsia="宋体" w:hint="eastAsia"/>
          <w:w w:val="95"/>
          <w:sz w:val="32"/>
        </w:rPr>
        <w:t>行为改变实验研究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rPr>
      </w:pPr>
    </w:p>
    <w:p w:rsidR="0018722C">
      <w:pPr>
        <w:tabs>
          <w:tab w:pos="2432" w:val="left" w:leader="none"/>
          <w:tab w:pos="3955" w:val="left" w:leader="none"/>
          <w:tab w:pos="4541" w:val="left" w:leader="none"/>
          <w:tab w:pos="5444" w:val="left" w:leader="none"/>
          <w:tab w:pos="7696" w:val="left" w:leader="none"/>
          <w:tab w:pos="9188" w:val="left" w:leader="none"/>
        </w:tabs>
        <w:spacing w:line="360" w:lineRule="auto" w:before="233"/>
        <w:ind w:leftChars="0" w:left="2686" w:rightChars="0" w:right="140" w:hanging="1602"/>
        <w:jc w:val="left"/>
        <w:rPr>
          <w:sz w:val="32"/>
        </w:rPr>
      </w:pPr>
      <w:r>
        <w:rPr>
          <w:sz w:val="32"/>
        </w:rPr>
        <w:t>Chronic</w:t>
      </w:r>
      <w:r w:rsidRPr="00000000">
        <w:tab/>
        <w:t>Acarbose</w:t>
      </w:r>
      <w:r w:rsidRPr="00000000">
        <w:tab/>
        <w:t>or</w:t>
      </w:r>
      <w:r w:rsidRPr="00000000">
        <w:tab/>
        <w:t>DNJ</w:t>
      </w:r>
      <w:r w:rsidRPr="00000000">
        <w:tab/>
        <w:t>Administration</w:t>
      </w:r>
      <w:r w:rsidRPr="00000000">
        <w:tab/>
        <w:t>Alleviate</w:t>
      </w:r>
      <w:r w:rsidRPr="00000000">
        <w:tab/>
        <w:t>the Age-related Behavioural Alteration in SAMP8 </w:t>
      </w:r>
      <w:r>
        <w:rPr>
          <w:spacing w:val="5"/>
          <w:sz w:val="32"/>
        </w:rPr>
        <w:t> </w:t>
      </w:r>
      <w:r>
        <w:rPr>
          <w:sz w:val="32"/>
        </w:rPr>
        <w:t>Mice:</w:t>
      </w:r>
    </w:p>
    <w:p w:rsidR="0018722C">
      <w:pPr>
        <w:spacing w:before="7"/>
        <w:ind w:leftChars="0" w:left="2686" w:rightChars="0" w:right="0" w:firstLineChars="0" w:firstLine="0"/>
        <w:jc w:val="left"/>
        <w:rPr>
          <w:sz w:val="32"/>
        </w:rPr>
      </w:pPr>
      <w:r>
        <w:rPr>
          <w:sz w:val="32"/>
        </w:rPr>
        <w:t>An Experimental Study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2"/>
          <w:szCs w:val="24"/>
          <w:rFonts w:cstheme="minorBidi" w:ascii="Times New Roman" w:hAnsi="Times New Roman" w:eastAsia="Times New Roman" w:cs="Times New Roman"/>
        </w:rPr>
      </w:pPr>
    </w:p>
    <w:p w:rsidR="0018722C">
      <w:pPr>
        <w:spacing w:line="388" w:lineRule="auto" w:before="0"/>
        <w:ind w:leftChars="0" w:left="1085" w:rightChars="0" w:right="5761" w:firstLineChars="0" w:firstLine="0"/>
        <w:jc w:val="left"/>
        <w:rPr>
          <w:rFonts w:ascii="宋体" w:eastAsia="宋体" w:hint="eastAsia"/>
          <w:sz w:val="32"/>
        </w:rPr>
      </w:pPr>
      <w:r>
        <w:rPr>
          <w:rFonts w:ascii="宋体" w:eastAsia="宋体" w:hint="eastAsia"/>
          <w:sz w:val="32"/>
        </w:rPr>
        <w:t>博士研究生童晶晶 指导教师陈贵海教授</w:t>
      </w:r>
      <w:r>
        <w:rPr>
          <w:rFonts w:ascii="宋体" w:eastAsia="宋体" w:hint="eastAsia"/>
          <w:w w:val="95"/>
          <w:sz w:val="32"/>
        </w:rPr>
        <w:t>学科、专业神经病学</w:t>
      </w:r>
    </w:p>
    <w:p w:rsidR="0018722C">
      <w:pPr>
        <w:spacing w:before="64"/>
        <w:ind w:leftChars="0" w:left="1085" w:rightChars="0" w:right="0" w:firstLineChars="0" w:firstLine="0"/>
        <w:jc w:val="left"/>
        <w:rPr>
          <w:rFonts w:ascii="宋体" w:eastAsia="宋体" w:hint="eastAsia"/>
          <w:sz w:val="32"/>
        </w:rPr>
      </w:pPr>
      <w:r>
        <w:rPr>
          <w:rFonts w:ascii="宋体" w:eastAsia="宋体" w:hint="eastAsia"/>
          <w:w w:val="95"/>
          <w:sz w:val="32"/>
        </w:rPr>
        <w:t>研究方向脑衰老及相关疾病</w:t>
      </w:r>
    </w:p>
    <w:p w:rsidR="0018722C">
      <w:pPr>
        <w:tabs>
          <w:tab w:pos="3644" w:val="left" w:leader="none"/>
        </w:tabs>
        <w:spacing w:line="367" w:lineRule="auto" w:before="259"/>
        <w:ind w:leftChars="0" w:left="1085" w:rightChars="0" w:right="2318" w:firstLineChars="0" w:firstLine="0"/>
        <w:jc w:val="left"/>
        <w:rPr>
          <w:rFonts w:ascii="宋体" w:eastAsia="宋体" w:hint="eastAsia"/>
          <w:sz w:val="32"/>
        </w:rPr>
      </w:pPr>
      <w:r>
        <w:rPr>
          <w:rFonts w:ascii="宋体" w:eastAsia="宋体" w:hint="eastAsia"/>
          <w:sz w:val="32"/>
        </w:rPr>
        <w:t>论文工作时间</w:t>
      </w:r>
      <w:r w:rsidRPr="00000000">
        <w:tab/>
      </w:r>
      <w:r>
        <w:rPr>
          <w:sz w:val="32"/>
        </w:rPr>
        <w:t>2012</w:t>
      </w:r>
      <w:r>
        <w:rPr>
          <w:spacing w:val="0"/>
          <w:sz w:val="32"/>
        </w:rPr>
        <w:t> </w:t>
      </w:r>
      <w:r>
        <w:rPr>
          <w:rFonts w:ascii="宋体" w:eastAsia="宋体" w:hint="eastAsia"/>
          <w:sz w:val="32"/>
        </w:rPr>
        <w:t>年</w:t>
      </w:r>
      <w:r>
        <w:rPr>
          <w:rFonts w:ascii="宋体" w:eastAsia="宋体" w:hint="eastAsia"/>
          <w:spacing w:val="-41"/>
          <w:sz w:val="32"/>
        </w:rPr>
        <w:t> </w:t>
      </w:r>
      <w:r>
        <w:rPr>
          <w:sz w:val="32"/>
        </w:rPr>
        <w:t>9</w:t>
      </w:r>
      <w:r>
        <w:rPr>
          <w:spacing w:val="0"/>
          <w:sz w:val="32"/>
        </w:rPr>
        <w:t> </w:t>
      </w:r>
      <w:r>
        <w:rPr>
          <w:rFonts w:ascii="宋体" w:eastAsia="宋体" w:hint="eastAsia"/>
          <w:sz w:val="32"/>
        </w:rPr>
        <w:t>月至</w:t>
      </w:r>
      <w:r>
        <w:rPr>
          <w:rFonts w:ascii="宋体" w:eastAsia="宋体" w:hint="eastAsia"/>
          <w:spacing w:val="-41"/>
          <w:sz w:val="32"/>
        </w:rPr>
        <w:t> </w:t>
      </w:r>
      <w:r>
        <w:rPr>
          <w:sz w:val="32"/>
        </w:rPr>
        <w:t>2015 </w:t>
      </w:r>
      <w:r>
        <w:rPr>
          <w:rFonts w:ascii="宋体" w:eastAsia="宋体" w:hint="eastAsia"/>
          <w:sz w:val="32"/>
        </w:rPr>
        <w:t>年</w:t>
      </w:r>
      <w:r>
        <w:rPr>
          <w:rFonts w:ascii="宋体" w:eastAsia="宋体" w:hint="eastAsia"/>
          <w:spacing w:val="-41"/>
          <w:sz w:val="32"/>
        </w:rPr>
        <w:t> </w:t>
      </w:r>
      <w:r>
        <w:rPr>
          <w:sz w:val="32"/>
        </w:rPr>
        <w:t>4</w:t>
      </w:r>
      <w:r>
        <w:rPr>
          <w:spacing w:val="0"/>
          <w:sz w:val="32"/>
        </w:rPr>
        <w:t> </w:t>
      </w:r>
      <w:r>
        <w:rPr>
          <w:rFonts w:ascii="宋体" w:eastAsia="宋体" w:hint="eastAsia"/>
          <w:sz w:val="32"/>
        </w:rPr>
        <w:t>月</w:t>
      </w:r>
      <w:r>
        <w:rPr>
          <w:rFonts w:ascii="宋体" w:eastAsia="宋体" w:hint="eastAsia"/>
          <w:w w:val="95"/>
          <w:sz w:val="32"/>
        </w:rPr>
        <w:t>基金项目国家自然科学基金</w:t>
      </w:r>
    </w:p>
    <w:p w:rsidR="0018722C">
      <w:pPr>
        <w:spacing w:before="92"/>
        <w:ind w:leftChars="0" w:left="3478" w:rightChars="0" w:right="0" w:firstLineChars="0" w:firstLine="0"/>
        <w:jc w:val="left"/>
        <w:rPr>
          <w:rFonts w:ascii="宋体" w:eastAsia="宋体" w:hint="eastAsia"/>
          <w:sz w:val="32"/>
        </w:rPr>
      </w:pPr>
      <w:r>
        <w:rPr>
          <w:rFonts w:ascii="宋体" w:eastAsia="宋体" w:hint="eastAsia"/>
          <w:w w:val="95"/>
          <w:sz w:val="32"/>
        </w:rPr>
        <w:t>（编号：</w:t>
      </w:r>
      <w:r>
        <w:rPr>
          <w:w w:val="95"/>
          <w:sz w:val="32"/>
        </w:rPr>
        <w:t>81370444</w:t>
      </w:r>
      <w:r>
        <w:rPr>
          <w:rFonts w:ascii="宋体" w:eastAsia="宋体" w:hint="eastAsia"/>
          <w:w w:val="95"/>
          <w:sz w:val="32"/>
        </w:rPr>
        <w:t>，</w:t>
      </w:r>
      <w:r>
        <w:rPr>
          <w:w w:val="95"/>
          <w:sz w:val="32"/>
        </w:rPr>
        <w:t>81301094</w:t>
      </w:r>
      <w:r>
        <w:rPr>
          <w:rFonts w:ascii="宋体" w:eastAsia="宋体" w:hint="eastAsia"/>
          <w:w w:val="95"/>
          <w:sz w:val="32"/>
        </w:rPr>
        <w:t>）</w:t>
      </w:r>
    </w:p>
    <w:p w:rsidR="0018722C">
      <w:pPr>
        <w:spacing w:before="235"/>
        <w:ind w:leftChars="0" w:left="949" w:rightChars="0" w:right="0" w:firstLineChars="0" w:firstLine="0"/>
        <w:jc w:val="center"/>
        <w:rPr>
          <w:rFonts w:ascii="宋体" w:eastAsia="宋体" w:hint="eastAsia"/>
          <w:sz w:val="32"/>
        </w:rPr>
      </w:pPr>
      <w:r>
        <w:rPr>
          <w:sz w:val="32"/>
        </w:rPr>
        <w:t>2015 </w:t>
      </w:r>
      <w:r>
        <w:rPr>
          <w:rFonts w:ascii="宋体" w:eastAsia="宋体" w:hint="eastAsia"/>
          <w:sz w:val="32"/>
        </w:rPr>
        <w:t>年 </w:t>
      </w:r>
      <w:r>
        <w:rPr>
          <w:sz w:val="32"/>
        </w:rPr>
        <w:t>03 </w:t>
      </w:r>
      <w:r>
        <w:rPr>
          <w:rFonts w:ascii="宋体" w:eastAsia="宋体" w:hint="eastAsia"/>
          <w:sz w:val="32"/>
        </w:rPr>
        <w:t>月</w:t>
      </w:r>
    </w:p>
    <w:p w:rsidR="0018722C">
      <w:pPr>
        <w:spacing w:after="0"/>
        <w:jc w:val="center"/>
        <w:rPr>
          <w:rFonts w:ascii="宋体" w:eastAsia="宋体" w:hint="eastAsia"/>
          <w:sz w:val="32"/>
        </w:rPr>
        <w:sectPr w:rsidR="00556256">
          <w:pgSz w:w="11910" w:h="16840"/>
          <w:pgMar w:header="1446" w:footer="272" w:top="1640" w:bottom="460" w:left="900" w:right="12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15"/>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声明 " w:id="2"/>
      <w:bookmarkEnd w:id="2"/>
    </w:p>
    <w:p w:rsidR="0018722C">
      <w:pPr>
        <w:spacing w:after="0"/>
        <w:rPr>
          <w:sz w:val="20"/>
        </w:rPr>
        <w:sectPr w:rsidR="00556256">
          <w:pgSz w:w="11910" w:h="16840"/>
          <w:pgMar w:header="1446" w:footer="272" w:top="1700" w:bottom="460" w:left="900" w:right="240"/>
        </w:sectPr>
      </w:pPr>
    </w:p>
    <w:p w:rsidR="0018722C">
      <w:pPr>
        <w:pStyle w:val="affe"/>
        <w:topLinePunct/>
      </w:pPr>
      <w:bookmarkStart w:id="585601" w:name="_Ref665585601"/>
      <w:r>
        <w:t>目    录</w:t>
      </w:r>
    </w:p>
    <w:bookmarkEnd w:id="585601"/>
    <w:p w:rsidR="0018722C">
      <w:pPr>
        <w:pStyle w:val="TOC1"/>
        <w:topLinePunct/>
      </w:pPr>
      <w:r>
        <w:fldChar w:fldCharType="begin"/>
      </w:r>
      <w:r>
        <w:instrText> TOC \o "1-2" \h \z \u </w:instrText>
      </w:r>
      <w:r>
        <w:fldChar w:fldCharType="separate"/>
      </w:r>
      <w:r>
        <w:fldChar w:fldCharType="begin"/>
      </w:r>
      <w:r>
        <w:instrText>HYPERLINK \l "_Toc68630929"</w:instrText>
      </w:r>
      <w:r>
        <w:fldChar w:fldCharType="separate"/>
      </w:r>
      <w:r>
        <w:t>中文摘要</w:t>
      </w:r>
      <w:r>
        <w:fldChar w:fldCharType="end"/>
      </w:r>
      <w:r>
        <w:rPr>
          <w:noProof/>
          <w:webHidden/>
        </w:rPr>
        <w:tab/>
      </w:r>
      <w:r>
        <w:rPr>
          <w:noProof/>
          <w:webHidden/>
        </w:rPr>
        <w:fldChar w:fldCharType="begin"/>
      </w:r>
      <w:r>
        <w:rPr>
          <w:noProof/>
          <w:webHidden/>
        </w:rPr>
        <w:instrText> PAGEREF _Toc68630929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"_Toc68630930"</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_Toc68630930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"_Toc68630931"</w:instrText>
      </w:r>
      <w:r>
        <w:fldChar w:fldCharType="separate"/>
      </w:r>
      <w:r>
        <w:t>Abstract</w:t>
      </w:r>
      <w:r>
        <w:fldChar w:fldCharType="end"/>
      </w:r>
      <w:r>
        <w:rPr>
          <w:noProof/>
          <w:webHidden/>
        </w:rPr>
        <w:tab/>
      </w:r>
      <w:r>
        <w:rPr>
          <w:noProof/>
          <w:webHidden/>
        </w:rPr>
        <w:fldChar w:fldCharType="begin"/>
      </w:r>
      <w:r>
        <w:rPr>
          <w:noProof/>
          <w:webHidden/>
        </w:rPr>
        <w:instrText> PAGEREF _Toc68630931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"_Toc68630932"</w:instrText>
      </w:r>
      <w:r>
        <w:fldChar w:fldCharType="separate"/>
      </w:r>
      <w:r>
        <w:t>1. </w:t>
      </w:r>
      <w:r/>
      <w:r/>
      <w:r>
        <w:t>引言</w:t>
      </w:r>
      <w:r>
        <w:fldChar w:fldCharType="end"/>
      </w:r>
      <w:r>
        <w:rPr>
          <w:noProof/>
          <w:webHidden/>
        </w:rPr>
        <w:tab/>
      </w:r>
      <w:r>
        <w:rPr>
          <w:noProof/>
          <w:webHidden/>
        </w:rPr>
        <w:fldChar w:fldCharType="begin"/>
      </w:r>
      <w:r>
        <w:rPr>
          <w:noProof/>
          <w:webHidden/>
        </w:rPr>
        <w:instrText> PAGEREF _Toc68630932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"_Toc68630933"</w:instrText>
      </w:r>
      <w:r>
        <w:fldChar w:fldCharType="separate"/>
      </w:r>
      <w:r/>
      <w:r>
        <w:t>第一章</w:t>
      </w:r>
      <w:r>
        <w:t xml:space="preserve">  </w:t>
      </w:r>
      <w:r w:rsidRPr="00DB64CE">
        <w:t>研究背景</w:t>
      </w:r>
      <w:r>
        <w:fldChar w:fldCharType="end"/>
      </w:r>
      <w:r>
        <w:rPr>
          <w:noProof/>
          <w:webHidden/>
        </w:rPr>
        <w:tab/>
      </w:r>
      <w:r>
        <w:rPr>
          <w:noProof/>
          <w:webHidden/>
        </w:rPr>
        <w:fldChar w:fldCharType="begin"/>
      </w:r>
      <w:r>
        <w:rPr>
          <w:noProof/>
          <w:webHidden/>
        </w:rPr>
        <w:instrText> PAGEREF _Toc68630933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"_Toc68630934"</w:instrText>
      </w:r>
      <w:r>
        <w:fldChar w:fldCharType="separate"/>
      </w:r>
      <w:r>
        <w:t>2.</w:t>
      </w:r>
      <w:r>
        <w:t xml:space="preserve"> </w:t>
      </w:r>
      <w:r/>
      <w:r>
        <w:t>胰岛素系统和糖代谢异常可能参与脑衰老</w:t>
      </w:r>
      <w:r>
        <w:fldChar w:fldCharType="end"/>
      </w:r>
      <w:r>
        <w:rPr>
          <w:noProof/>
          <w:webHidden/>
        </w:rPr>
        <w:tab/>
      </w:r>
      <w:r>
        <w:rPr>
          <w:noProof/>
          <w:webHidden/>
        </w:rPr>
        <w:fldChar w:fldCharType="begin"/>
      </w:r>
      <w:r>
        <w:rPr>
          <w:noProof/>
          <w:webHidden/>
        </w:rPr>
        <w:instrText> PAGEREF _Toc68630934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"_Toc68630935"</w:instrText>
      </w:r>
      <w:r>
        <w:fldChar w:fldCharType="separate"/>
      </w:r>
      <w:r>
        <w:t>3.</w:t>
      </w:r>
      <w:r>
        <w:t xml:space="preserve"> </w:t>
      </w:r>
      <w:r/>
      <w:r>
        <w:t>延缓衰老的方法</w:t>
      </w:r>
      <w:r>
        <w:fldChar w:fldCharType="end"/>
      </w:r>
      <w:r>
        <w:rPr>
          <w:noProof/>
          <w:webHidden/>
        </w:rPr>
        <w:tab/>
      </w:r>
      <w:r>
        <w:rPr>
          <w:noProof/>
          <w:webHidden/>
        </w:rPr>
        <w:fldChar w:fldCharType="begin"/>
      </w:r>
      <w:r>
        <w:rPr>
          <w:noProof/>
          <w:webHidden/>
        </w:rPr>
        <w:instrText> PAGEREF _Toc68630935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"_Toc68630936"</w:instrText>
      </w:r>
      <w:r>
        <w:fldChar w:fldCharType="separate"/>
      </w:r>
      <w:r>
        <w:t>4.</w:t>
      </w:r>
      <w:r>
        <w:t xml:space="preserve"> </w:t>
      </w:r>
      <w:r/>
      <w:r>
        <w:t>阿卡波糖和</w:t>
      </w:r>
      <w:r>
        <w:t>DNJ</w:t>
      </w:r>
      <w:r/>
      <w:r w:rsidR="001852F3">
        <w:t xml:space="preserve">可能影响脑衰老</w:t>
      </w:r>
      <w:r>
        <w:fldChar w:fldCharType="end"/>
      </w:r>
      <w:r>
        <w:rPr>
          <w:noProof/>
          <w:webHidden/>
        </w:rPr>
        <w:tab/>
      </w:r>
      <w:r>
        <w:rPr>
          <w:noProof/>
          <w:webHidden/>
        </w:rPr>
        <w:fldChar w:fldCharType="begin"/>
      </w:r>
      <w:r>
        <w:rPr>
          <w:noProof/>
          <w:webHidden/>
        </w:rPr>
        <w:instrText> PAGEREF _Toc68630936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"_Toc68630937"</w:instrText>
      </w:r>
      <w:r>
        <w:fldChar w:fldCharType="separate"/>
      </w:r>
      <w:r>
        <w:t>5.</w:t>
      </w:r>
      <w:r>
        <w:t xml:space="preserve"> </w:t>
      </w:r>
      <w:r/>
      <w:r>
        <w:t>S</w:t>
      </w:r>
      <w:r>
        <w:t>AMP8</w:t>
      </w:r>
      <w:r/>
      <w:r>
        <w:t>鼠模型在衰老研究中的地位</w:t>
      </w:r>
      <w:r>
        <w:fldChar w:fldCharType="end"/>
      </w:r>
      <w:r>
        <w:rPr>
          <w:noProof/>
          <w:webHidden/>
        </w:rPr>
        <w:tab/>
      </w:r>
      <w:r>
        <w:rPr>
          <w:noProof/>
          <w:webHidden/>
        </w:rPr>
        <w:fldChar w:fldCharType="begin"/>
      </w:r>
      <w:r>
        <w:rPr>
          <w:noProof/>
          <w:webHidden/>
        </w:rPr>
        <w:instrText> PAGEREF _Toc68630937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"_Toc68630938"</w:instrText>
      </w:r>
      <w:r>
        <w:fldChar w:fldCharType="separate"/>
      </w:r>
      <w:r>
        <w:t>6.</w:t>
      </w:r>
      <w:r>
        <w:t xml:space="preserve"> </w:t>
      </w:r>
      <w:r/>
      <w:r>
        <w:t>本论文的研究范围</w:t>
      </w:r>
      <w:r>
        <w:fldChar w:fldCharType="end"/>
      </w:r>
      <w:r>
        <w:rPr>
          <w:noProof/>
          <w:webHidden/>
        </w:rPr>
        <w:tab/>
      </w:r>
      <w:r>
        <w:rPr>
          <w:noProof/>
          <w:webHidden/>
        </w:rPr>
        <w:fldChar w:fldCharType="begin"/>
      </w:r>
      <w:r>
        <w:rPr>
          <w:noProof/>
          <w:webHidden/>
        </w:rPr>
        <w:instrText> PAGEREF _Toc68630938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"_Toc68630939"</w:instrText>
      </w:r>
      <w:r>
        <w:fldChar w:fldCharType="separate"/>
      </w:r>
      <w:r/>
      <w:r>
        <w:t>第二章</w:t>
      </w:r>
      <w:r>
        <w:t xml:space="preserve">  </w:t>
      </w:r>
      <w:r w:rsidRPr="00DB64CE">
        <w:t>长期口服阿卡波糖和</w:t>
      </w:r>
      <w:r>
        <w:t>1-</w:t>
      </w:r>
      <w:r>
        <w:t>脱氧野尻霉素对</w:t>
      </w:r>
      <w:r>
        <w:t>P8</w:t>
      </w:r>
      <w:r>
        <w:t>鼠行</w:t>
      </w:r>
      <w:r>
        <w:fldChar w:fldCharType="end"/>
      </w:r>
      <w:r>
        <w:rPr>
          <w:noProof/>
          <w:webHidden/>
        </w:rPr>
        <w:tab/>
      </w:r>
      <w:r>
        <w:rPr>
          <w:noProof/>
          <w:webHidden/>
        </w:rPr>
        <w:fldChar w:fldCharType="begin"/>
      </w:r>
      <w:r>
        <w:rPr>
          <w:noProof/>
          <w:webHidden/>
        </w:rPr>
        <w:instrText> PAGEREF _Toc68630939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"_Toc68630940"</w:instrText>
      </w:r>
      <w:r>
        <w:fldChar w:fldCharType="separate"/>
      </w:r>
      <w:r>
        <w:t>1.</w:t>
      </w:r>
      <w:r>
        <w:t xml:space="preserve"> </w:t>
      </w:r>
      <w:r/>
      <w:r>
        <w:t>前言</w:t>
      </w:r>
      <w:r>
        <w:fldChar w:fldCharType="end"/>
      </w:r>
      <w:r>
        <w:rPr>
          <w:noProof/>
          <w:webHidden/>
        </w:rPr>
        <w:tab/>
      </w:r>
      <w:r>
        <w:rPr>
          <w:noProof/>
          <w:webHidden/>
        </w:rPr>
        <w:fldChar w:fldCharType="begin"/>
      </w:r>
      <w:r>
        <w:rPr>
          <w:noProof/>
          <w:webHidden/>
        </w:rPr>
        <w:instrText> PAGEREF _Toc68630940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"_Toc68630941"</w:instrText>
      </w:r>
      <w:r>
        <w:fldChar w:fldCharType="separate"/>
      </w:r>
      <w:r>
        <w:t>2.</w:t>
      </w:r>
      <w:r>
        <w:t xml:space="preserve"> </w:t>
      </w:r>
      <w:r/>
      <w:r>
        <w:t>材料与方法</w:t>
      </w:r>
      <w:r>
        <w:fldChar w:fldCharType="end"/>
      </w:r>
      <w:r>
        <w:rPr>
          <w:noProof/>
          <w:webHidden/>
        </w:rPr>
        <w:tab/>
      </w:r>
      <w:r>
        <w:rPr>
          <w:noProof/>
          <w:webHidden/>
        </w:rPr>
        <w:fldChar w:fldCharType="begin"/>
      </w:r>
      <w:r>
        <w:rPr>
          <w:noProof/>
          <w:webHidden/>
        </w:rPr>
        <w:instrText> PAGEREF _Toc68630941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"_Toc68630942"</w:instrText>
      </w:r>
      <w:r>
        <w:fldChar w:fldCharType="separate"/>
      </w:r>
      <w:r>
        <w:t>3.</w:t>
      </w:r>
      <w:r>
        <w:t xml:space="preserve"> </w:t>
      </w:r>
      <w:r/>
      <w:r>
        <w:t>结果</w:t>
      </w:r>
      <w:r>
        <w:fldChar w:fldCharType="end"/>
      </w:r>
      <w:r>
        <w:rPr>
          <w:noProof/>
          <w:webHidden/>
        </w:rPr>
        <w:tab/>
      </w:r>
      <w:r>
        <w:rPr>
          <w:noProof/>
          <w:webHidden/>
        </w:rPr>
        <w:fldChar w:fldCharType="begin"/>
      </w:r>
      <w:r>
        <w:rPr>
          <w:noProof/>
          <w:webHidden/>
        </w:rPr>
        <w:instrText> PAGEREF _Toc68630942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"_Toc68630943"</w:instrText>
      </w:r>
      <w:r>
        <w:fldChar w:fldCharType="separate"/>
      </w:r>
      <w:r>
        <w:t>4.</w:t>
      </w:r>
      <w:r>
        <w:t xml:space="preserve"> </w:t>
      </w:r>
      <w:r/>
      <w:r>
        <w:t>讨论</w:t>
      </w:r>
      <w:r>
        <w:fldChar w:fldCharType="end"/>
      </w:r>
      <w:r>
        <w:rPr>
          <w:noProof/>
          <w:webHidden/>
        </w:rPr>
        <w:tab/>
      </w:r>
      <w:r>
        <w:rPr>
          <w:noProof/>
          <w:webHidden/>
        </w:rPr>
        <w:fldChar w:fldCharType="begin"/>
      </w:r>
      <w:r>
        <w:rPr>
          <w:noProof/>
          <w:webHidden/>
        </w:rPr>
        <w:instrText> PAGEREF _Toc68630943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"_Toc68630944"</w:instrText>
      </w:r>
      <w:r>
        <w:fldChar w:fldCharType="separate"/>
      </w:r>
      <w:r/>
      <w:r>
        <w:t>5.</w:t>
      </w:r>
      <w:r>
        <w:t xml:space="preserve"> </w:t>
      </w:r>
      <w:r>
        <w:t>小结</w:t>
      </w:r>
      <w:r>
        <w:fldChar w:fldCharType="end"/>
      </w:r>
      <w:r>
        <w:rPr>
          <w:noProof/>
          <w:webHidden/>
        </w:rPr>
        <w:tab/>
      </w:r>
      <w:r>
        <w:rPr>
          <w:noProof/>
          <w:webHidden/>
        </w:rPr>
        <w:fldChar w:fldCharType="begin"/>
      </w:r>
      <w:r>
        <w:rPr>
          <w:noProof/>
          <w:webHidden/>
        </w:rPr>
        <w:instrText> PAGEREF _Toc68630944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"_Toc68630945"</w:instrText>
      </w:r>
      <w:r>
        <w:fldChar w:fldCharType="separate"/>
      </w:r>
      <w:r/>
      <w:r>
        <w:t>第三章</w:t>
      </w:r>
      <w:r>
        <w:t xml:space="preserve">  </w:t>
      </w:r>
      <w:r w:rsidRPr="00DB64CE">
        <w:t>长期口服阿卡波糖和</w:t>
      </w:r>
      <w:r>
        <w:t>DNJ</w:t>
      </w:r>
      <w:r>
        <w:t>缓解</w:t>
      </w:r>
      <w:r>
        <w:t>P8</w:t>
      </w:r>
      <w:r>
        <w:t>鼠衰老相关行为学改变的机制探索</w:t>
      </w:r>
      <w:r>
        <w:fldChar w:fldCharType="end"/>
      </w:r>
      <w:r>
        <w:rPr>
          <w:noProof/>
          <w:webHidden/>
        </w:rPr>
        <w:tab/>
      </w:r>
      <w:r>
        <w:rPr>
          <w:noProof/>
          <w:webHidden/>
        </w:rPr>
        <w:fldChar w:fldCharType="begin"/>
      </w:r>
      <w:r>
        <w:rPr>
          <w:noProof/>
          <w:webHidden/>
        </w:rPr>
        <w:instrText> PAGEREF _Toc68630945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"_Toc68630946"</w:instrText>
      </w:r>
      <w:r>
        <w:fldChar w:fldCharType="separate"/>
      </w:r>
      <w:r>
        <w:t>1.</w:t>
      </w:r>
      <w:r>
        <w:t xml:space="preserve"> </w:t>
      </w:r>
      <w:r>
        <w:t>前言</w:t>
      </w:r>
      <w:r>
        <w:fldChar w:fldCharType="end"/>
      </w:r>
      <w:r>
        <w:rPr>
          <w:noProof/>
          <w:webHidden/>
        </w:rPr>
        <w:tab/>
      </w:r>
      <w:r>
        <w:rPr>
          <w:noProof/>
          <w:webHidden/>
        </w:rPr>
        <w:fldChar w:fldCharType="begin"/>
      </w:r>
      <w:r>
        <w:rPr>
          <w:noProof/>
          <w:webHidden/>
        </w:rPr>
        <w:instrText> PAGEREF _Toc68630946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"_Toc68630947"</w:instrText>
      </w:r>
      <w:r>
        <w:fldChar w:fldCharType="separate"/>
      </w:r>
      <w:r>
        <w:t>2.</w:t>
      </w:r>
      <w:r>
        <w:t xml:space="preserve"> </w:t>
      </w:r>
      <w:r>
        <w:t>材料与方法</w:t>
      </w:r>
      <w:r>
        <w:fldChar w:fldCharType="end"/>
      </w:r>
      <w:r>
        <w:rPr>
          <w:noProof/>
          <w:webHidden/>
        </w:rPr>
        <w:tab/>
      </w:r>
      <w:r>
        <w:rPr>
          <w:noProof/>
          <w:webHidden/>
        </w:rPr>
        <w:fldChar w:fldCharType="begin"/>
      </w:r>
      <w:r>
        <w:rPr>
          <w:noProof/>
          <w:webHidden/>
        </w:rPr>
        <w:instrText> PAGEREF _Toc68630947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"_Toc68630948"</w:instrText>
      </w:r>
      <w:r>
        <w:fldChar w:fldCharType="separate"/>
      </w:r>
      <w:r/>
      <w:r>
        <w:t>3.</w:t>
      </w:r>
      <w:r>
        <w:t xml:space="preserve"> </w:t>
      </w:r>
      <w:r>
        <w:t>结果</w:t>
      </w:r>
      <w:r>
        <w:fldChar w:fldCharType="end"/>
      </w:r>
      <w:r>
        <w:rPr>
          <w:noProof/>
          <w:webHidden/>
        </w:rPr>
        <w:tab/>
      </w:r>
      <w:r>
        <w:rPr>
          <w:noProof/>
          <w:webHidden/>
        </w:rPr>
        <w:fldChar w:fldCharType="begin"/>
      </w:r>
      <w:r>
        <w:rPr>
          <w:noProof/>
          <w:webHidden/>
        </w:rPr>
        <w:instrText> PAGEREF _Toc68630948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"_Toc68630949"</w:instrText>
      </w:r>
      <w:r>
        <w:fldChar w:fldCharType="separate"/>
      </w:r>
      <w:r>
        <w:t>4.</w:t>
      </w:r>
      <w:r>
        <w:t xml:space="preserve"> </w:t>
      </w:r>
      <w:r/>
      <w:r>
        <w:t>讨论</w:t>
      </w:r>
      <w:r>
        <w:fldChar w:fldCharType="end"/>
      </w:r>
      <w:r>
        <w:rPr>
          <w:noProof/>
          <w:webHidden/>
        </w:rPr>
        <w:tab/>
      </w:r>
      <w:r>
        <w:rPr>
          <w:noProof/>
          <w:webHidden/>
        </w:rPr>
        <w:fldChar w:fldCharType="begin"/>
      </w:r>
      <w:r>
        <w:rPr>
          <w:noProof/>
          <w:webHidden/>
        </w:rPr>
        <w:instrText> PAGEREF _Toc68630949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"_Toc68630950"</w:instrText>
      </w:r>
      <w:r>
        <w:fldChar w:fldCharType="separate"/>
      </w:r>
      <w:r>
        <w:t>5.</w:t>
      </w:r>
      <w:r>
        <w:t xml:space="preserve"> </w:t>
      </w:r>
      <w:r/>
      <w:r>
        <w:t>小结</w:t>
      </w:r>
      <w:r>
        <w:fldChar w:fldCharType="end"/>
      </w:r>
      <w:r>
        <w:rPr>
          <w:noProof/>
          <w:webHidden/>
        </w:rPr>
        <w:tab/>
      </w:r>
      <w:r>
        <w:rPr>
          <w:noProof/>
          <w:webHidden/>
        </w:rPr>
        <w:fldChar w:fldCharType="begin"/>
      </w:r>
      <w:r>
        <w:rPr>
          <w:noProof/>
          <w:webHidden/>
        </w:rPr>
        <w:instrText> PAGEREF _Toc68630950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"_Toc68630951"</w:instrText>
      </w:r>
      <w:r>
        <w:fldChar w:fldCharType="separate"/>
      </w:r>
      <w:r>
        <w:t>1. </w:t>
      </w:r>
      <w:r/>
      <w:r/>
      <w:r>
        <w:t>研究结果和结论</w:t>
      </w:r>
      <w:r>
        <w:fldChar w:fldCharType="end"/>
      </w:r>
      <w:r>
        <w:rPr>
          <w:noProof/>
          <w:webHidden/>
        </w:rPr>
        <w:tab/>
      </w:r>
      <w:r>
        <w:rPr>
          <w:noProof/>
          <w:webHidden/>
        </w:rPr>
        <w:fldChar w:fldCharType="begin"/>
      </w:r>
      <w:r>
        <w:rPr>
          <w:noProof/>
          <w:webHidden/>
        </w:rPr>
        <w:instrText> PAGEREF _Toc68630951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"_Toc68630952"</w:instrText>
      </w:r>
      <w:r>
        <w:fldChar w:fldCharType="separate"/>
      </w:r>
      <w:r/>
      <w:r>
        <w:t>第四章</w:t>
      </w:r>
      <w:r>
        <w:t xml:space="preserve">  </w:t>
      </w:r>
      <w:r w:rsidRPr="00DB64CE">
        <w:t>总结</w:t>
      </w:r>
      <w:r>
        <w:fldChar w:fldCharType="end"/>
      </w:r>
      <w:r>
        <w:rPr>
          <w:noProof/>
          <w:webHidden/>
        </w:rPr>
        <w:tab/>
      </w:r>
      <w:r>
        <w:rPr>
          <w:noProof/>
          <w:webHidden/>
        </w:rPr>
        <w:fldChar w:fldCharType="begin"/>
      </w:r>
      <w:r>
        <w:rPr>
          <w:noProof/>
          <w:webHidden/>
        </w:rPr>
        <w:instrText> PAGEREF _Toc68630952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"_Toc68630953"</w:instrText>
      </w:r>
      <w:r>
        <w:fldChar w:fldCharType="separate"/>
      </w:r>
      <w:r>
        <w:t>2.</w:t>
      </w:r>
      <w:r>
        <w:t xml:space="preserve"> </w:t>
      </w:r>
      <w:r/>
      <w:r>
        <w:t>研究的创新点</w:t>
      </w:r>
      <w:r>
        <w:fldChar w:fldCharType="end"/>
      </w:r>
      <w:r>
        <w:rPr>
          <w:noProof/>
          <w:webHidden/>
        </w:rPr>
        <w:tab/>
      </w:r>
      <w:r>
        <w:rPr>
          <w:noProof/>
          <w:webHidden/>
        </w:rPr>
        <w:fldChar w:fldCharType="begin"/>
      </w:r>
      <w:r>
        <w:rPr>
          <w:noProof/>
          <w:webHidden/>
        </w:rPr>
        <w:instrText> PAGEREF _Toc68630953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"_Toc68630954"</w:instrText>
      </w:r>
      <w:r>
        <w:fldChar w:fldCharType="separate"/>
      </w:r>
      <w:r>
        <w:t>3.</w:t>
      </w:r>
      <w:r>
        <w:t xml:space="preserve"> </w:t>
      </w:r>
      <w:r/>
      <w:r>
        <w:t>研究工作的不足和进一步设想</w:t>
      </w:r>
      <w:r>
        <w:fldChar w:fldCharType="end"/>
      </w:r>
      <w:r>
        <w:rPr>
          <w:noProof/>
          <w:webHidden/>
        </w:rPr>
        <w:tab/>
      </w:r>
      <w:r>
        <w:rPr>
          <w:noProof/>
          <w:webHidden/>
        </w:rPr>
        <w:fldChar w:fldCharType="begin"/>
      </w:r>
      <w:r>
        <w:rPr>
          <w:noProof/>
          <w:webHidden/>
        </w:rPr>
        <w:instrText> PAGEREF _Toc68630954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"_Toc68630955"</w:instrText>
      </w:r>
      <w:r>
        <w:fldChar w:fldCharType="separate"/>
      </w:r>
      <w:r/>
      <w:r>
        <w:t>参考文献</w:t>
      </w:r>
      <w:r>
        <w:fldChar w:fldCharType="end"/>
      </w:r>
      <w:r>
        <w:rPr>
          <w:noProof/>
          <w:webHidden/>
        </w:rPr>
        <w:tab/>
      </w:r>
      <w:r>
        <w:rPr>
          <w:noProof/>
          <w:webHidden/>
        </w:rPr>
        <w:fldChar w:fldCharType="begin"/>
      </w:r>
      <w:r>
        <w:rPr>
          <w:noProof/>
          <w:webHidden/>
        </w:rPr>
        <w:instrText> PAGEREF _Toc68630955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"_Toc68630956"</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_Toc68630956 \h </w:instrText>
      </w:r>
      <w:r>
        <w:rPr>
          <w:noProof/>
          <w:webHidden/>
        </w:rPr>
        <w:fldChar w:fldCharType="separate"/>
      </w:r>
      <w:r>
        <w:rPr>
          <w:noProof/>
          <w:webHidden/>
        </w:rPr>
        <w:t>89</w:t>
      </w:r>
      <w:r>
        <w:rPr>
          <w:noProof/>
          <w:webHidden/>
        </w:rPr>
        <w:fldChar w:fldCharType="end"/>
      </w:r>
    </w:p>
    <w:p w:rsidR="0018722C">
      <w:pPr>
        <w:pStyle w:val="TOC1"/>
        <w:topLinePunct/>
      </w:pPr>
      <w:r>
        <w:fldChar w:fldCharType="begin"/>
      </w:r>
      <w:r>
        <w:instrText>HYPERLINK \l "_Toc68630957"</w:instrText>
      </w:r>
      <w:r>
        <w:fldChar w:fldCharType="separate"/>
      </w:r>
      <w:r>
        <w:t>参考文献</w:t>
      </w:r>
      <w:r>
        <w:fldChar w:fldCharType="end"/>
      </w:r>
      <w:r>
        <w:rPr>
          <w:noProof/>
          <w:webHidden/>
        </w:rPr>
        <w:tab/>
      </w:r>
      <w:r>
        <w:rPr>
          <w:noProof/>
          <w:webHidden/>
        </w:rPr>
        <w:fldChar w:fldCharType="begin"/>
      </w:r>
      <w:r>
        <w:rPr>
          <w:noProof/>
          <w:webHidden/>
        </w:rPr>
        <w:instrText> PAGEREF _Toc68630957 \h </w:instrText>
      </w:r>
      <w:r>
        <w:rPr>
          <w:noProof/>
          <w:webHidden/>
        </w:rPr>
        <w:fldChar w:fldCharType="separate"/>
      </w:r>
      <w:r>
        <w:rPr>
          <w:noProof/>
          <w:webHidden/>
        </w:rPr>
        <w:t>92</w:t>
      </w:r>
      <w:r>
        <w:rPr>
          <w:noProof/>
          <w:webHidden/>
        </w:rPr>
        <w:fldChar w:fldCharType="end"/>
      </w:r>
      <w:r>
        <w:fldChar w:fldCharType="end"/>
      </w:r>
    </w:p>
    <w:p w:rsidR="009F338D">
      <w:pPr>
        <w:sectPr w:rsidR="00556256">
          <w:headerReference w:type="even" r:id="rId71"/>
          <w:headerReference w:type="default" r:id="rId69"/>
          <w:footerReference w:type="even" r:id="rId67"/>
          <w:footerReference w:type="default" r:id="rId64"/>
          <w:footerReference w:type="first" r:id="rId62"/>
          <w:headerReference w:type="first" r:id="rId73"/>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r>
        <w:rPr>
          <w:kern w:val="2"/>
          <w:sz w:val="28"/>
          <w:szCs w:val="28"/>
          <w:rFonts w:cstheme="minorBidi" w:hAnsiTheme="minorHAnsi" w:eastAsiaTheme="minorHAnsi" w:asciiTheme="minorHAnsi" w:ascii="楷体" w:hAnsi="黑体" w:eastAsia="楷体" w:cs="黑体" w:hint="eastAsia"/>
          <w:spacing w:val="10"/>
        </w:rPr>
        <w:t>综</w:t>
      </w:r>
      <w:r>
        <w:rPr>
          <w:kern w:val="2"/>
          <w:sz w:val="28"/>
          <w:szCs w:val="28"/>
          <w:rFonts w:ascii="楷体" w:eastAsia="楷体" w:hint="eastAsia" w:cstheme="minorBidi" w:hAnsiTheme="minorHAnsi" w:hAnsi="黑体" w:cs="黑体"/>
        </w:rPr>
        <w:t>述</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楷体" w:eastAsia="楷体" w:hint="eastAsia" w:cstheme="minorBidi" w:hAnsiTheme="minorHAnsi" w:hAnsi="黑体" w:cs="黑体"/>
          <w:spacing w:val="10"/>
        </w:rPr>
        <w:t>112</w:t>
      </w:r>
    </w:p>
    <w:p w:rsidR="0018722C">
      <w:spacing w:beforeLines="0" w:before="0" w:afterLines="0" w:after="0" w:line="440" w:lineRule="auto"/>
      <w:pPr>
        <w:sectPr w:rsidR="00556256">
          <w:headerReference w:type="even" r:id="rId72"/>
          <w:headerReference w:type="default" r:id="rId68"/>
          <w:footerReference w:type="even" r:id="rId66"/>
          <w:footerReference w:type="default" r:id="rId65"/>
          <w:headerReference w:type="first" r:id="rId63"/>
          <w:footerReference w:type="first" r:id="rId70"/>
          <w:pgSz w:w="11906" w:h="16838" w:code="9"/>
          <w:pgMar w:top="1418" w:right="1134" w:bottom="1134" w:left="1418" w:header="851" w:footer="907" w:gutter="0"/>
          <w:pgNumType w:start="1"/>
          <w:cols w:space="720"/>
          <w:titlePg/>
          <w:docGrid w:type="lines" w:linePitch="326"/>
        </w:sectPr>
        <w:topLinePunct/>
      </w:pPr>
    </w:p>
    <w:p w:rsidR="0018722C">
      <w:pPr>
        <w:spacing w:before="230"/>
        <w:ind w:leftChars="0" w:left="3425" w:rightChars="0" w:right="0" w:firstLineChars="0" w:firstLine="0"/>
        <w:jc w:val="left"/>
        <w:topLinePunct/>
      </w:pPr>
      <w:bookmarkStart w:name="缩略语中英文对照表 " w:id="4"/>
      <w:bookmarkEnd w:id="4"/>
      <w:r>
        <w:rPr>
          <w:kern w:val="2"/>
          <w:szCs w:val="22"/>
          <w:rFonts w:ascii="黑体" w:eastAsia="黑体" w:hint="eastAsia" w:cstheme="minorBidi" w:hAnsiTheme="minorHAnsi"/>
          <w:sz w:val="36"/>
        </w:rPr>
        <w:t>缩略语中英文对照表</w:t>
      </w:r>
    </w:p>
    <w:tbl>
      <w:tblPr>
        <w:tblW w:w="0" w:type="auto"/>
        <w:tblInd w:w="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4411"/>
        <w:gridCol w:w="3326"/>
      </w:tblGrid>
      <w:tr>
        <w:trPr>
          <w:trHeight w:val="340" w:hRule="atLeast"/>
        </w:trPr>
        <w:tc>
          <w:tcPr>
            <w:tcW w:w="1166" w:type="dxa"/>
          </w:tcPr>
          <w:p w:rsidR="0018722C">
            <w:pPr>
              <w:topLinePunct/>
              <w:ind w:leftChars="0" w:left="0" w:rightChars="0" w:right="0" w:firstLineChars="0" w:firstLine="0"/>
              <w:spacing w:line="240" w:lineRule="atLeast"/>
            </w:pPr>
            <w:r>
              <w:rPr>
                <w:rFonts w:ascii="宋体" w:eastAsia="宋体" w:hint="eastAsia"/>
                <w:b/>
              </w:rPr>
              <w:t>缩写</w:t>
            </w:r>
          </w:p>
        </w:tc>
        <w:tc>
          <w:tcPr>
            <w:tcW w:w="4411" w:type="dxa"/>
          </w:tcPr>
          <w:p w:rsidR="0018722C">
            <w:pPr>
              <w:topLinePunct/>
              <w:ind w:leftChars="0" w:left="0" w:rightChars="0" w:right="0" w:firstLineChars="0" w:firstLine="0"/>
              <w:spacing w:line="240" w:lineRule="atLeast"/>
            </w:pPr>
            <w:r>
              <w:rPr>
                <w:rFonts w:ascii="宋体" w:eastAsia="宋体" w:hint="eastAsia"/>
                <w:b/>
              </w:rPr>
              <w:t>英文全称</w:t>
            </w:r>
          </w:p>
        </w:tc>
        <w:tc>
          <w:tcPr>
            <w:tcW w:w="3326"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80" w:hRule="atLeast"/>
        </w:trPr>
        <w:tc>
          <w:tcPr>
            <w:tcW w:w="1166" w:type="dxa"/>
          </w:tcPr>
          <w:p w:rsidR="0018722C">
            <w:pPr>
              <w:topLinePunct/>
              <w:ind w:leftChars="0" w:left="0" w:rightChars="0" w:right="0" w:firstLineChars="0" w:firstLine="0"/>
              <w:spacing w:line="240" w:lineRule="atLeast"/>
            </w:pPr>
            <w:r>
              <w:t>AD</w:t>
            </w:r>
          </w:p>
        </w:tc>
        <w:tc>
          <w:tcPr>
            <w:tcW w:w="4411" w:type="dxa"/>
          </w:tcPr>
          <w:p w:rsidR="0018722C">
            <w:pPr>
              <w:topLinePunct/>
              <w:ind w:leftChars="0" w:left="0" w:rightChars="0" w:right="0" w:firstLineChars="0" w:firstLine="0"/>
              <w:spacing w:line="240" w:lineRule="atLeast"/>
            </w:pPr>
            <w:r>
              <w:t>Alzheimer</w:t>
            </w:r>
            <w:r>
              <w:t>'</w:t>
            </w:r>
            <w:r>
              <w:t>s disease</w:t>
            </w:r>
          </w:p>
        </w:tc>
        <w:tc>
          <w:tcPr>
            <w:tcW w:w="3326" w:type="dxa"/>
          </w:tcPr>
          <w:p w:rsidR="0018722C">
            <w:pPr>
              <w:topLinePunct/>
              <w:ind w:leftChars="0" w:left="0" w:rightChars="0" w:right="0" w:firstLineChars="0" w:firstLine="0"/>
              <w:spacing w:line="240" w:lineRule="atLeast"/>
            </w:pPr>
            <w:r>
              <w:rPr>
                <w:rFonts w:ascii="宋体" w:eastAsia="宋体" w:hint="eastAsia"/>
              </w:rPr>
              <w:t>阿尔茨海默病</w:t>
            </w:r>
          </w:p>
        </w:tc>
      </w:tr>
      <w:tr>
        <w:trPr>
          <w:trHeight w:val="480" w:hRule="atLeast"/>
        </w:trPr>
        <w:tc>
          <w:tcPr>
            <w:tcW w:w="1166" w:type="dxa"/>
          </w:tcPr>
          <w:p w:rsidR="0018722C">
            <w:pPr>
              <w:topLinePunct/>
              <w:ind w:leftChars="0" w:left="0" w:rightChars="0" w:right="0" w:firstLineChars="0" w:firstLine="0"/>
              <w:spacing w:line="240" w:lineRule="atLeast"/>
            </w:pPr>
            <w:r>
              <w:t>AOD</w:t>
            </w:r>
          </w:p>
        </w:tc>
        <w:tc>
          <w:tcPr>
            <w:tcW w:w="4411" w:type="dxa"/>
          </w:tcPr>
          <w:p w:rsidR="0018722C">
            <w:pPr>
              <w:topLinePunct/>
              <w:ind w:leftChars="0" w:left="0" w:rightChars="0" w:right="0" w:firstLineChars="0" w:firstLine="0"/>
              <w:spacing w:line="240" w:lineRule="atLeast"/>
            </w:pPr>
            <w:r>
              <w:t>A</w:t>
            </w:r>
            <w:r>
              <w:t>verage optical density</w:t>
            </w:r>
          </w:p>
        </w:tc>
        <w:tc>
          <w:tcPr>
            <w:tcW w:w="3326" w:type="dxa"/>
          </w:tcPr>
          <w:p w:rsidR="0018722C">
            <w:pPr>
              <w:topLinePunct/>
              <w:ind w:leftChars="0" w:left="0" w:rightChars="0" w:right="0" w:firstLineChars="0" w:firstLine="0"/>
              <w:spacing w:line="240" w:lineRule="atLeast"/>
            </w:pPr>
            <w:r>
              <w:rPr>
                <w:rFonts w:ascii="宋体" w:eastAsia="宋体" w:hint="eastAsia"/>
              </w:rPr>
              <w:t>平均光密度值</w:t>
            </w:r>
          </w:p>
        </w:tc>
      </w:tr>
      <w:tr>
        <w:trPr>
          <w:trHeight w:val="480" w:hRule="atLeast"/>
        </w:trPr>
        <w:tc>
          <w:tcPr>
            <w:tcW w:w="1166" w:type="dxa"/>
          </w:tcPr>
          <w:p w:rsidR="0018722C">
            <w:pPr>
              <w:topLinePunct/>
              <w:ind w:leftChars="0" w:left="0" w:rightChars="0" w:right="0" w:firstLineChars="0" w:firstLine="0"/>
              <w:spacing w:line="240" w:lineRule="atLeast"/>
            </w:pPr>
            <w:r>
              <w:t>Aβ</w:t>
            </w:r>
          </w:p>
        </w:tc>
        <w:tc>
          <w:tcPr>
            <w:tcW w:w="4411" w:type="dxa"/>
          </w:tcPr>
          <w:p w:rsidR="0018722C">
            <w:pPr>
              <w:topLinePunct/>
              <w:ind w:leftChars="0" w:left="0" w:rightChars="0" w:right="0" w:firstLineChars="0" w:firstLine="0"/>
              <w:spacing w:line="240" w:lineRule="atLeast"/>
            </w:pPr>
            <w:r>
              <w:t>β-amyloid</w:t>
            </w:r>
          </w:p>
        </w:tc>
        <w:tc>
          <w:tcPr>
            <w:tcW w:w="3326" w:type="dxa"/>
          </w:tcPr>
          <w:p w:rsidR="0018722C">
            <w:pPr>
              <w:topLinePunct/>
              <w:ind w:leftChars="0" w:left="0" w:rightChars="0" w:right="0" w:firstLineChars="0" w:firstLine="0"/>
              <w:spacing w:line="240" w:lineRule="atLeast"/>
            </w:pPr>
            <w:r>
              <w:t>β-</w:t>
            </w:r>
            <w:r>
              <w:rPr>
                <w:rFonts w:ascii="宋体" w:hAnsi="宋体" w:eastAsia="宋体" w:hint="eastAsia"/>
              </w:rPr>
              <w:t>淀粉样蛋白</w:t>
            </w:r>
          </w:p>
        </w:tc>
      </w:tr>
      <w:tr>
        <w:trPr>
          <w:trHeight w:val="480" w:hRule="atLeast"/>
        </w:trPr>
        <w:tc>
          <w:tcPr>
            <w:tcW w:w="1166" w:type="dxa"/>
          </w:tcPr>
          <w:p w:rsidR="0018722C">
            <w:pPr>
              <w:topLinePunct/>
              <w:ind w:leftChars="0" w:left="0" w:rightChars="0" w:right="0" w:firstLineChars="0" w:firstLine="0"/>
              <w:spacing w:line="240" w:lineRule="atLeast"/>
            </w:pPr>
            <w:r>
              <w:t>BDNF</w:t>
            </w:r>
          </w:p>
        </w:tc>
        <w:tc>
          <w:tcPr>
            <w:tcW w:w="4411" w:type="dxa"/>
          </w:tcPr>
          <w:p w:rsidR="0018722C">
            <w:pPr>
              <w:topLinePunct/>
              <w:ind w:leftChars="0" w:left="0" w:rightChars="0" w:right="0" w:firstLineChars="0" w:firstLine="0"/>
              <w:spacing w:line="240" w:lineRule="atLeast"/>
            </w:pPr>
            <w:r>
              <w:t>B</w:t>
            </w:r>
            <w:r>
              <w:t>rain-derived neurotrophic factor</w:t>
            </w:r>
          </w:p>
        </w:tc>
        <w:tc>
          <w:tcPr>
            <w:tcW w:w="3326" w:type="dxa"/>
          </w:tcPr>
          <w:p w:rsidR="0018722C">
            <w:pPr>
              <w:topLinePunct/>
              <w:ind w:leftChars="0" w:left="0" w:rightChars="0" w:right="0" w:firstLineChars="0" w:firstLine="0"/>
              <w:spacing w:line="240" w:lineRule="atLeast"/>
            </w:pPr>
            <w:r>
              <w:rPr>
                <w:rFonts w:ascii="宋体" w:eastAsia="宋体" w:hint="eastAsia"/>
              </w:rPr>
              <w:t>脑源性神经生长因子</w:t>
            </w:r>
          </w:p>
        </w:tc>
      </w:tr>
      <w:tr>
        <w:trPr>
          <w:trHeight w:val="480" w:hRule="atLeast"/>
        </w:trPr>
        <w:tc>
          <w:tcPr>
            <w:tcW w:w="1166" w:type="dxa"/>
          </w:tcPr>
          <w:p w:rsidR="0018722C">
            <w:pPr>
              <w:topLinePunct/>
              <w:ind w:leftChars="0" w:left="0" w:rightChars="0" w:right="0" w:firstLineChars="0" w:firstLine="0"/>
              <w:spacing w:line="240" w:lineRule="atLeast"/>
            </w:pPr>
            <w:r>
              <w:t>CA</w:t>
            </w:r>
          </w:p>
        </w:tc>
        <w:tc>
          <w:tcPr>
            <w:tcW w:w="4411" w:type="dxa"/>
          </w:tcPr>
          <w:p w:rsidR="0018722C">
            <w:pPr>
              <w:topLinePunct/>
              <w:ind w:leftChars="0" w:left="0" w:rightChars="0" w:right="0" w:firstLineChars="0" w:firstLine="0"/>
              <w:spacing w:line="240" w:lineRule="atLeast"/>
            </w:pPr>
            <w:r>
              <w:t>C</w:t>
            </w:r>
            <w:r>
              <w:t>ornu ammonis</w:t>
            </w:r>
          </w:p>
        </w:tc>
        <w:tc>
          <w:tcPr>
            <w:tcW w:w="3326" w:type="dxa"/>
          </w:tcPr>
          <w:p w:rsidR="0018722C">
            <w:pPr>
              <w:topLinePunct/>
              <w:ind w:leftChars="0" w:left="0" w:rightChars="0" w:right="0" w:firstLineChars="0" w:firstLine="0"/>
              <w:spacing w:line="240" w:lineRule="atLeast"/>
            </w:pPr>
            <w:r>
              <w:rPr>
                <w:rFonts w:ascii="宋体" w:eastAsia="宋体" w:hint="eastAsia"/>
              </w:rPr>
              <w:t>海马角</w:t>
            </w:r>
          </w:p>
        </w:tc>
      </w:tr>
      <w:tr>
        <w:trPr>
          <w:trHeight w:val="480" w:hRule="atLeast"/>
        </w:trPr>
        <w:tc>
          <w:tcPr>
            <w:tcW w:w="1166" w:type="dxa"/>
          </w:tcPr>
          <w:p w:rsidR="0018722C">
            <w:pPr>
              <w:topLinePunct/>
              <w:ind w:leftChars="0" w:left="0" w:rightChars="0" w:right="0" w:firstLineChars="0" w:firstLine="0"/>
              <w:spacing w:line="240" w:lineRule="atLeast"/>
            </w:pPr>
            <w:r>
              <w:t>DAB</w:t>
            </w:r>
          </w:p>
        </w:tc>
        <w:tc>
          <w:tcPr>
            <w:tcW w:w="4411" w:type="dxa"/>
          </w:tcPr>
          <w:p w:rsidR="0018722C">
            <w:pPr>
              <w:topLinePunct/>
              <w:ind w:leftChars="0" w:left="0" w:rightChars="0" w:right="0" w:firstLineChars="0" w:firstLine="0"/>
              <w:spacing w:line="240" w:lineRule="atLeast"/>
            </w:pPr>
            <w:r>
              <w:t>diaminobenzidine</w:t>
            </w:r>
          </w:p>
        </w:tc>
        <w:tc>
          <w:tcPr>
            <w:tcW w:w="3326" w:type="dxa"/>
          </w:tcPr>
          <w:p w:rsidR="0018722C">
            <w:pPr>
              <w:topLinePunct/>
              <w:ind w:leftChars="0" w:left="0" w:rightChars="0" w:right="0" w:firstLineChars="0" w:firstLine="0"/>
              <w:spacing w:line="240" w:lineRule="atLeast"/>
            </w:pPr>
            <w:r>
              <w:rPr>
                <w:rFonts w:ascii="宋体" w:eastAsia="宋体" w:hint="eastAsia"/>
              </w:rPr>
              <w:t>二氨基联苯胺</w:t>
            </w:r>
          </w:p>
        </w:tc>
      </w:tr>
      <w:tr>
        <w:trPr>
          <w:trHeight w:val="460" w:hRule="atLeast"/>
        </w:trPr>
        <w:tc>
          <w:tcPr>
            <w:tcW w:w="1166" w:type="dxa"/>
          </w:tcPr>
          <w:p w:rsidR="0018722C">
            <w:pPr>
              <w:topLinePunct/>
              <w:ind w:leftChars="0" w:left="0" w:rightChars="0" w:right="0" w:firstLineChars="0" w:firstLine="0"/>
              <w:spacing w:line="240" w:lineRule="atLeast"/>
            </w:pPr>
            <w:r>
              <w:t>DG</w:t>
            </w:r>
          </w:p>
        </w:tc>
        <w:tc>
          <w:tcPr>
            <w:tcW w:w="4411" w:type="dxa"/>
          </w:tcPr>
          <w:p w:rsidR="0018722C">
            <w:pPr>
              <w:topLinePunct/>
              <w:ind w:leftChars="0" w:left="0" w:rightChars="0" w:right="0" w:firstLineChars="0" w:firstLine="0"/>
              <w:spacing w:line="240" w:lineRule="atLeast"/>
            </w:pPr>
            <w:r>
              <w:t>D</w:t>
            </w:r>
            <w:r>
              <w:t>entate gyrus</w:t>
            </w:r>
          </w:p>
        </w:tc>
        <w:tc>
          <w:tcPr>
            <w:tcW w:w="3326" w:type="dxa"/>
          </w:tcPr>
          <w:p w:rsidR="0018722C">
            <w:pPr>
              <w:topLinePunct/>
              <w:ind w:leftChars="0" w:left="0" w:rightChars="0" w:right="0" w:firstLineChars="0" w:firstLine="0"/>
              <w:spacing w:line="240" w:lineRule="atLeast"/>
            </w:pPr>
            <w:r>
              <w:rPr>
                <w:rFonts w:ascii="宋体" w:eastAsia="宋体" w:hint="eastAsia"/>
              </w:rPr>
              <w:t>齿状回</w:t>
            </w:r>
          </w:p>
        </w:tc>
      </w:tr>
      <w:tr>
        <w:trPr>
          <w:trHeight w:val="480" w:hRule="atLeast"/>
        </w:trPr>
        <w:tc>
          <w:tcPr>
            <w:tcW w:w="1166" w:type="dxa"/>
          </w:tcPr>
          <w:p w:rsidR="0018722C">
            <w:pPr>
              <w:topLinePunct/>
              <w:ind w:leftChars="0" w:left="0" w:rightChars="0" w:right="0" w:firstLineChars="0" w:firstLine="0"/>
              <w:spacing w:line="240" w:lineRule="atLeast"/>
            </w:pPr>
            <w:r>
              <w:t>DNJ</w:t>
            </w:r>
          </w:p>
        </w:tc>
        <w:tc>
          <w:tcPr>
            <w:tcW w:w="4411" w:type="dxa"/>
          </w:tcPr>
          <w:p w:rsidR="0018722C">
            <w:pPr>
              <w:topLinePunct/>
              <w:ind w:leftChars="0" w:left="0" w:rightChars="0" w:right="0" w:firstLineChars="0" w:firstLine="0"/>
              <w:spacing w:line="240" w:lineRule="atLeast"/>
            </w:pPr>
            <w:r>
              <w:t>1-deoxynojirimycin</w:t>
            </w:r>
          </w:p>
        </w:tc>
        <w:tc>
          <w:tcPr>
            <w:tcW w:w="3326" w:type="dxa"/>
          </w:tcPr>
          <w:p w:rsidR="0018722C">
            <w:pPr>
              <w:topLinePunct/>
              <w:ind w:leftChars="0" w:left="0" w:rightChars="0" w:right="0" w:firstLineChars="0" w:firstLine="0"/>
              <w:spacing w:line="240" w:lineRule="atLeast"/>
            </w:pPr>
            <w:r>
              <w:t>1-</w:t>
            </w:r>
            <w:r>
              <w:rPr>
                <w:rFonts w:ascii="宋体" w:eastAsia="宋体" w:hint="eastAsia"/>
              </w:rPr>
              <w:t>脱氧野尻霉素</w:t>
            </w:r>
          </w:p>
        </w:tc>
      </w:tr>
      <w:tr>
        <w:trPr>
          <w:trHeight w:val="480" w:hRule="atLeast"/>
        </w:trPr>
        <w:tc>
          <w:tcPr>
            <w:tcW w:w="1166" w:type="dxa"/>
          </w:tcPr>
          <w:p w:rsidR="0018722C">
            <w:pPr>
              <w:topLinePunct/>
              <w:ind w:leftChars="0" w:left="0" w:rightChars="0" w:right="0" w:firstLineChars="0" w:firstLine="0"/>
              <w:spacing w:line="240" w:lineRule="atLeast"/>
            </w:pPr>
            <w:r>
              <w:t>ELM</w:t>
            </w:r>
          </w:p>
        </w:tc>
        <w:tc>
          <w:tcPr>
            <w:tcW w:w="4411" w:type="dxa"/>
          </w:tcPr>
          <w:p w:rsidR="0018722C">
            <w:pPr>
              <w:topLinePunct/>
              <w:ind w:leftChars="0" w:left="0" w:rightChars="0" w:right="0" w:firstLineChars="0" w:firstLine="0"/>
              <w:spacing w:line="240" w:lineRule="atLeast"/>
            </w:pPr>
            <w:r>
              <w:t>E</w:t>
            </w:r>
            <w:r>
              <w:t>pisodic-like memory</w:t>
            </w:r>
          </w:p>
        </w:tc>
        <w:tc>
          <w:tcPr>
            <w:tcW w:w="3326" w:type="dxa"/>
          </w:tcPr>
          <w:p w:rsidR="0018722C">
            <w:pPr>
              <w:topLinePunct/>
              <w:ind w:leftChars="0" w:left="0" w:rightChars="0" w:right="0" w:firstLineChars="0" w:firstLine="0"/>
              <w:spacing w:line="240" w:lineRule="atLeast"/>
            </w:pPr>
            <w:r>
              <w:rPr>
                <w:rFonts w:ascii="宋体" w:eastAsia="宋体" w:hint="eastAsia"/>
              </w:rPr>
              <w:t>情景记忆</w:t>
            </w:r>
          </w:p>
        </w:tc>
      </w:tr>
      <w:tr>
        <w:trPr>
          <w:trHeight w:val="480" w:hRule="atLeast"/>
        </w:trPr>
        <w:tc>
          <w:tcPr>
            <w:tcW w:w="1166" w:type="dxa"/>
          </w:tcPr>
          <w:p w:rsidR="0018722C">
            <w:pPr>
              <w:topLinePunct/>
              <w:ind w:leftChars="0" w:left="0" w:rightChars="0" w:right="0" w:firstLineChars="0" w:firstLine="0"/>
              <w:spacing w:line="240" w:lineRule="atLeast"/>
            </w:pPr>
            <w:r>
              <w:t>ELISA</w:t>
            </w:r>
          </w:p>
        </w:tc>
        <w:tc>
          <w:tcPr>
            <w:tcW w:w="4411" w:type="dxa"/>
          </w:tcPr>
          <w:p w:rsidR="0018722C">
            <w:pPr>
              <w:topLinePunct/>
              <w:ind w:leftChars="0" w:left="0" w:rightChars="0" w:right="0" w:firstLineChars="0" w:firstLine="0"/>
              <w:spacing w:line="240" w:lineRule="atLeast"/>
            </w:pPr>
            <w:r>
              <w:t>E</w:t>
            </w:r>
            <w:r>
              <w:t>nzyme-linked immunosorbent assay</w:t>
            </w:r>
          </w:p>
        </w:tc>
        <w:tc>
          <w:tcPr>
            <w:tcW w:w="3326" w:type="dxa"/>
          </w:tcPr>
          <w:p w:rsidR="0018722C">
            <w:pPr>
              <w:topLinePunct/>
              <w:ind w:leftChars="0" w:left="0" w:rightChars="0" w:right="0" w:firstLineChars="0" w:firstLine="0"/>
              <w:spacing w:line="240" w:lineRule="atLeast"/>
            </w:pPr>
            <w:r>
              <w:rPr>
                <w:rFonts w:ascii="宋体" w:eastAsia="宋体" w:hint="eastAsia"/>
              </w:rPr>
              <w:t>酶联免疫吸附剂测定</w:t>
            </w:r>
          </w:p>
        </w:tc>
      </w:tr>
      <w:tr>
        <w:trPr>
          <w:trHeight w:val="480" w:hRule="atLeast"/>
        </w:trPr>
        <w:tc>
          <w:tcPr>
            <w:tcW w:w="1166" w:type="dxa"/>
          </w:tcPr>
          <w:p w:rsidR="0018722C">
            <w:pPr>
              <w:topLinePunct/>
              <w:ind w:leftChars="0" w:left="0" w:rightChars="0" w:right="0" w:firstLineChars="0" w:firstLine="0"/>
              <w:spacing w:line="240" w:lineRule="atLeast"/>
            </w:pPr>
            <w:r>
              <w:t>GFAP</w:t>
            </w:r>
          </w:p>
        </w:tc>
        <w:tc>
          <w:tcPr>
            <w:tcW w:w="4411" w:type="dxa"/>
          </w:tcPr>
          <w:p w:rsidR="0018722C">
            <w:pPr>
              <w:topLinePunct/>
              <w:ind w:leftChars="0" w:left="0" w:rightChars="0" w:right="0" w:firstLineChars="0" w:firstLine="0"/>
              <w:spacing w:line="240" w:lineRule="atLeast"/>
            </w:pPr>
            <w:r>
              <w:t>G</w:t>
            </w:r>
            <w:r>
              <w:t>lial fibrillary acidic protein</w:t>
            </w:r>
          </w:p>
        </w:tc>
        <w:tc>
          <w:tcPr>
            <w:tcW w:w="3326" w:type="dxa"/>
          </w:tcPr>
          <w:p w:rsidR="0018722C">
            <w:pPr>
              <w:topLinePunct/>
              <w:ind w:leftChars="0" w:left="0" w:rightChars="0" w:right="0" w:firstLineChars="0" w:firstLine="0"/>
              <w:spacing w:line="240" w:lineRule="atLeast"/>
            </w:pPr>
            <w:r>
              <w:rPr>
                <w:rFonts w:ascii="宋体" w:eastAsia="宋体" w:hint="eastAsia"/>
              </w:rPr>
              <w:t>神经胶质纤维酸性蛋白</w:t>
            </w:r>
          </w:p>
        </w:tc>
      </w:tr>
      <w:tr>
        <w:trPr>
          <w:trHeight w:val="480" w:hRule="atLeast"/>
        </w:trPr>
        <w:tc>
          <w:tcPr>
            <w:tcW w:w="1166" w:type="dxa"/>
          </w:tcPr>
          <w:p w:rsidR="0018722C">
            <w:pPr>
              <w:topLinePunct/>
              <w:ind w:leftChars="0" w:left="0" w:rightChars="0" w:right="0" w:firstLineChars="0" w:firstLine="0"/>
              <w:spacing w:line="240" w:lineRule="atLeast"/>
            </w:pPr>
            <w:r>
              <w:t>H3K9</w:t>
            </w:r>
          </w:p>
        </w:tc>
        <w:tc>
          <w:tcPr>
            <w:tcW w:w="4411" w:type="dxa"/>
          </w:tcPr>
          <w:p w:rsidR="0018722C">
            <w:pPr>
              <w:topLinePunct/>
              <w:ind w:leftChars="0" w:left="0" w:rightChars="0" w:right="0" w:firstLineChars="0" w:firstLine="0"/>
              <w:spacing w:line="240" w:lineRule="atLeast"/>
            </w:pPr>
            <w:r>
              <w:t>H</w:t>
            </w:r>
            <w:r>
              <w:t>istone H4 lysine 8</w:t>
            </w:r>
          </w:p>
        </w:tc>
        <w:tc>
          <w:tcPr>
            <w:tcW w:w="3326" w:type="dxa"/>
          </w:tcPr>
          <w:p w:rsidR="0018722C">
            <w:pPr>
              <w:topLinePunct/>
              <w:ind w:leftChars="0" w:left="0" w:rightChars="0" w:right="0" w:firstLineChars="0" w:firstLine="0"/>
              <w:spacing w:line="240" w:lineRule="atLeast"/>
            </w:pPr>
            <w:r>
              <w:rPr>
                <w:rFonts w:ascii="宋体" w:eastAsia="宋体" w:hint="eastAsia"/>
              </w:rPr>
              <w:t>组蛋白 </w:t>
            </w:r>
            <w:r>
              <w:t>H3 </w:t>
            </w:r>
            <w:r>
              <w:rPr>
                <w:rFonts w:ascii="宋体" w:eastAsia="宋体" w:hint="eastAsia"/>
              </w:rPr>
              <w:t>赖氨酸位点 </w:t>
            </w:r>
            <w:r>
              <w:t>9</w:t>
            </w:r>
          </w:p>
        </w:tc>
      </w:tr>
      <w:tr>
        <w:trPr>
          <w:trHeight w:val="480" w:hRule="atLeast"/>
        </w:trPr>
        <w:tc>
          <w:tcPr>
            <w:tcW w:w="1166" w:type="dxa"/>
          </w:tcPr>
          <w:p w:rsidR="0018722C">
            <w:pPr>
              <w:topLinePunct/>
              <w:ind w:leftChars="0" w:left="0" w:rightChars="0" w:right="0" w:firstLineChars="0" w:firstLine="0"/>
              <w:spacing w:line="240" w:lineRule="atLeast"/>
            </w:pPr>
            <w:r>
              <w:t>H4K8</w:t>
            </w:r>
          </w:p>
        </w:tc>
        <w:tc>
          <w:tcPr>
            <w:tcW w:w="4411" w:type="dxa"/>
          </w:tcPr>
          <w:p w:rsidR="0018722C">
            <w:pPr>
              <w:topLinePunct/>
              <w:ind w:leftChars="0" w:left="0" w:rightChars="0" w:right="0" w:firstLineChars="0" w:firstLine="0"/>
              <w:spacing w:line="240" w:lineRule="atLeast"/>
            </w:pPr>
            <w:r>
              <w:t>H</w:t>
            </w:r>
            <w:r>
              <w:t>istone H3 lysine 9</w:t>
            </w:r>
          </w:p>
        </w:tc>
        <w:tc>
          <w:tcPr>
            <w:tcW w:w="3326" w:type="dxa"/>
          </w:tcPr>
          <w:p w:rsidR="0018722C">
            <w:pPr>
              <w:topLinePunct/>
              <w:ind w:leftChars="0" w:left="0" w:rightChars="0" w:right="0" w:firstLineChars="0" w:firstLine="0"/>
              <w:spacing w:line="240" w:lineRule="atLeast"/>
            </w:pPr>
            <w:r>
              <w:rPr>
                <w:rFonts w:ascii="宋体" w:eastAsia="宋体" w:hint="eastAsia"/>
              </w:rPr>
              <w:t>组蛋白 </w:t>
            </w:r>
            <w:r>
              <w:t>H4 </w:t>
            </w:r>
            <w:r>
              <w:rPr>
                <w:rFonts w:ascii="宋体" w:eastAsia="宋体" w:hint="eastAsia"/>
              </w:rPr>
              <w:t>赖氨酸位点 </w:t>
            </w:r>
            <w:r>
              <w:t>8</w:t>
            </w:r>
          </w:p>
        </w:tc>
      </w:tr>
      <w:tr>
        <w:trPr>
          <w:trHeight w:val="480" w:hRule="atLeast"/>
        </w:trPr>
        <w:tc>
          <w:tcPr>
            <w:tcW w:w="1166" w:type="dxa"/>
          </w:tcPr>
          <w:p w:rsidR="0018722C">
            <w:pPr>
              <w:topLinePunct/>
              <w:ind w:leftChars="0" w:left="0" w:rightChars="0" w:right="0" w:firstLineChars="0" w:firstLine="0"/>
              <w:spacing w:line="240" w:lineRule="atLeast"/>
            </w:pPr>
            <w:r>
              <w:t>HAT</w:t>
            </w:r>
          </w:p>
        </w:tc>
        <w:tc>
          <w:tcPr>
            <w:tcW w:w="4411" w:type="dxa"/>
          </w:tcPr>
          <w:p w:rsidR="0018722C">
            <w:pPr>
              <w:topLinePunct/>
              <w:ind w:leftChars="0" w:left="0" w:rightChars="0" w:right="0" w:firstLineChars="0" w:firstLine="0"/>
              <w:spacing w:line="240" w:lineRule="atLeast"/>
            </w:pPr>
            <w:r>
              <w:t>H</w:t>
            </w:r>
            <w:r>
              <w:t>istone acetyltransferase</w:t>
            </w:r>
          </w:p>
        </w:tc>
        <w:tc>
          <w:tcPr>
            <w:tcW w:w="3326" w:type="dxa"/>
          </w:tcPr>
          <w:p w:rsidR="0018722C">
            <w:pPr>
              <w:topLinePunct/>
              <w:ind w:leftChars="0" w:left="0" w:rightChars="0" w:right="0" w:firstLineChars="0" w:firstLine="0"/>
              <w:spacing w:line="240" w:lineRule="atLeast"/>
            </w:pPr>
            <w:r>
              <w:rPr>
                <w:rFonts w:ascii="宋体" w:eastAsia="宋体" w:hint="eastAsia"/>
              </w:rPr>
              <w:t>组蛋白乙酰化</w:t>
            </w:r>
          </w:p>
        </w:tc>
      </w:tr>
      <w:tr>
        <w:trPr>
          <w:trHeight w:val="480" w:hRule="atLeast"/>
        </w:trPr>
        <w:tc>
          <w:tcPr>
            <w:tcW w:w="1166" w:type="dxa"/>
          </w:tcPr>
          <w:p w:rsidR="0018722C">
            <w:pPr>
              <w:topLinePunct/>
              <w:ind w:leftChars="0" w:left="0" w:rightChars="0" w:right="0" w:firstLineChars="0" w:firstLine="0"/>
              <w:spacing w:line="240" w:lineRule="atLeast"/>
            </w:pPr>
            <w:r>
              <w:t>HDAC</w:t>
            </w:r>
          </w:p>
        </w:tc>
        <w:tc>
          <w:tcPr>
            <w:tcW w:w="4411" w:type="dxa"/>
          </w:tcPr>
          <w:p w:rsidR="0018722C">
            <w:pPr>
              <w:topLinePunct/>
              <w:ind w:leftChars="0" w:left="0" w:rightChars="0" w:right="0" w:firstLineChars="0" w:firstLine="0"/>
              <w:spacing w:line="240" w:lineRule="atLeast"/>
            </w:pPr>
            <w:r>
              <w:t>H</w:t>
            </w:r>
            <w:r>
              <w:t>istone deacetylase</w:t>
            </w:r>
          </w:p>
        </w:tc>
        <w:tc>
          <w:tcPr>
            <w:tcW w:w="3326" w:type="dxa"/>
          </w:tcPr>
          <w:p w:rsidR="0018722C">
            <w:pPr>
              <w:topLinePunct/>
              <w:ind w:leftChars="0" w:left="0" w:rightChars="0" w:right="0" w:firstLineChars="0" w:firstLine="0"/>
              <w:spacing w:line="240" w:lineRule="atLeast"/>
            </w:pPr>
            <w:r>
              <w:rPr>
                <w:rFonts w:ascii="宋体" w:eastAsia="宋体" w:hint="eastAsia"/>
              </w:rPr>
              <w:t>组蛋白去乙酰化酶</w:t>
            </w:r>
          </w:p>
        </w:tc>
      </w:tr>
      <w:tr>
        <w:trPr>
          <w:trHeight w:val="480" w:hRule="atLeast"/>
        </w:trPr>
        <w:tc>
          <w:tcPr>
            <w:tcW w:w="1166" w:type="dxa"/>
          </w:tcPr>
          <w:p w:rsidR="0018722C">
            <w:pPr>
              <w:topLinePunct/>
              <w:ind w:leftChars="0" w:left="0" w:rightChars="0" w:right="0" w:firstLineChars="0" w:firstLine="0"/>
              <w:spacing w:line="240" w:lineRule="atLeast"/>
            </w:pPr>
            <w:r>
              <w:t>InsRs</w:t>
            </w:r>
          </w:p>
        </w:tc>
        <w:tc>
          <w:tcPr>
            <w:tcW w:w="4411" w:type="dxa"/>
          </w:tcPr>
          <w:p w:rsidR="0018722C">
            <w:pPr>
              <w:topLinePunct/>
              <w:ind w:leftChars="0" w:left="0" w:rightChars="0" w:right="0" w:firstLineChars="0" w:firstLine="0"/>
              <w:spacing w:line="240" w:lineRule="atLeast"/>
            </w:pPr>
            <w:r>
              <w:t>Insulin receptors</w:t>
            </w:r>
          </w:p>
        </w:tc>
        <w:tc>
          <w:tcPr>
            <w:tcW w:w="3326" w:type="dxa"/>
          </w:tcPr>
          <w:p w:rsidR="0018722C">
            <w:pPr>
              <w:topLinePunct/>
              <w:ind w:leftChars="0" w:left="0" w:rightChars="0" w:right="0" w:firstLineChars="0" w:firstLine="0"/>
              <w:spacing w:line="240" w:lineRule="atLeast"/>
            </w:pPr>
            <w:r>
              <w:rPr>
                <w:rFonts w:ascii="宋体" w:eastAsia="宋体" w:hint="eastAsia"/>
              </w:rPr>
              <w:t>胰岛素受体</w:t>
            </w:r>
          </w:p>
        </w:tc>
      </w:tr>
      <w:tr>
        <w:trPr>
          <w:trHeight w:val="480" w:hRule="atLeast"/>
        </w:trPr>
        <w:tc>
          <w:tcPr>
            <w:tcW w:w="1166" w:type="dxa"/>
          </w:tcPr>
          <w:p w:rsidR="0018722C">
            <w:pPr>
              <w:topLinePunct/>
              <w:ind w:leftChars="0" w:left="0" w:rightChars="0" w:right="0" w:firstLineChars="0" w:firstLine="0"/>
              <w:spacing w:line="240" w:lineRule="atLeast"/>
            </w:pPr>
            <w:r>
              <w:t>IGF-1</w:t>
            </w:r>
          </w:p>
        </w:tc>
        <w:tc>
          <w:tcPr>
            <w:tcW w:w="4411" w:type="dxa"/>
          </w:tcPr>
          <w:p w:rsidR="0018722C">
            <w:pPr>
              <w:topLinePunct/>
              <w:ind w:leftChars="0" w:left="0" w:rightChars="0" w:right="0" w:firstLineChars="0" w:firstLine="0"/>
              <w:spacing w:line="240" w:lineRule="atLeast"/>
            </w:pPr>
            <w:r>
              <w:t>I</w:t>
            </w:r>
            <w:r>
              <w:t>nsulin-like growth factor 1</w:t>
            </w:r>
          </w:p>
        </w:tc>
        <w:tc>
          <w:tcPr>
            <w:tcW w:w="3326" w:type="dxa"/>
          </w:tcPr>
          <w:p w:rsidR="0018722C">
            <w:pPr>
              <w:topLinePunct/>
              <w:ind w:leftChars="0" w:left="0" w:rightChars="0" w:right="0" w:firstLineChars="0" w:firstLine="0"/>
              <w:spacing w:line="240" w:lineRule="atLeast"/>
            </w:pPr>
            <w:r>
              <w:rPr>
                <w:rFonts w:ascii="宋体" w:eastAsia="宋体" w:hint="eastAsia"/>
              </w:rPr>
              <w:t>胰岛素生长因子</w:t>
            </w:r>
            <w:r>
              <w:t>-1</w:t>
            </w:r>
          </w:p>
        </w:tc>
      </w:tr>
      <w:tr>
        <w:trPr>
          <w:trHeight w:val="480" w:hRule="atLeast"/>
        </w:trPr>
        <w:tc>
          <w:tcPr>
            <w:tcW w:w="1166" w:type="dxa"/>
          </w:tcPr>
          <w:p w:rsidR="0018722C">
            <w:pPr>
              <w:topLinePunct/>
              <w:ind w:leftChars="0" w:left="0" w:rightChars="0" w:right="0" w:firstLineChars="0" w:firstLine="0"/>
              <w:spacing w:line="240" w:lineRule="atLeast"/>
            </w:pPr>
            <w:r>
              <w:t>IGF-1R</w:t>
            </w:r>
          </w:p>
        </w:tc>
        <w:tc>
          <w:tcPr>
            <w:tcW w:w="4411" w:type="dxa"/>
          </w:tcPr>
          <w:p w:rsidR="0018722C">
            <w:pPr>
              <w:topLinePunct/>
              <w:ind w:leftChars="0" w:left="0" w:rightChars="0" w:right="0" w:firstLineChars="0" w:firstLine="0"/>
              <w:spacing w:line="240" w:lineRule="atLeast"/>
            </w:pPr>
            <w:r>
              <w:t>I</w:t>
            </w:r>
            <w:r>
              <w:t>nsulin-like growth factor 1 receptor</w:t>
            </w:r>
          </w:p>
        </w:tc>
        <w:tc>
          <w:tcPr>
            <w:tcW w:w="3326" w:type="dxa"/>
          </w:tcPr>
          <w:p w:rsidR="0018722C">
            <w:pPr>
              <w:topLinePunct/>
              <w:ind w:leftChars="0" w:left="0" w:rightChars="0" w:right="0" w:firstLineChars="0" w:firstLine="0"/>
              <w:spacing w:line="240" w:lineRule="atLeast"/>
            </w:pPr>
            <w:r>
              <w:rPr>
                <w:rFonts w:ascii="宋体" w:eastAsia="宋体" w:hint="eastAsia"/>
              </w:rPr>
              <w:t>胰岛素生长因子</w:t>
            </w:r>
            <w:r>
              <w:t>-1 </w:t>
            </w:r>
            <w:r>
              <w:rPr>
                <w:rFonts w:ascii="宋体" w:eastAsia="宋体" w:hint="eastAsia"/>
              </w:rPr>
              <w:t>受体</w:t>
            </w:r>
          </w:p>
        </w:tc>
      </w:tr>
      <w:tr>
        <w:trPr>
          <w:trHeight w:val="480" w:hRule="atLeast"/>
        </w:trPr>
        <w:tc>
          <w:tcPr>
            <w:tcW w:w="1166" w:type="dxa"/>
          </w:tcPr>
          <w:p w:rsidR="0018722C">
            <w:pPr>
              <w:topLinePunct/>
              <w:ind w:leftChars="0" w:left="0" w:rightChars="0" w:right="0" w:firstLineChars="0" w:firstLine="0"/>
              <w:spacing w:line="240" w:lineRule="atLeast"/>
            </w:pPr>
            <w:r>
              <w:t>LTP</w:t>
            </w:r>
          </w:p>
        </w:tc>
        <w:tc>
          <w:tcPr>
            <w:tcW w:w="4411" w:type="dxa"/>
          </w:tcPr>
          <w:p w:rsidR="0018722C">
            <w:pPr>
              <w:topLinePunct/>
              <w:ind w:leftChars="0" w:left="0" w:rightChars="0" w:right="0" w:firstLineChars="0" w:firstLine="0"/>
              <w:spacing w:line="240" w:lineRule="atLeast"/>
            </w:pPr>
            <w:r>
              <w:t>L</w:t>
            </w:r>
            <w:r>
              <w:t>ong-term potentiation</w:t>
            </w:r>
          </w:p>
        </w:tc>
        <w:tc>
          <w:tcPr>
            <w:tcW w:w="3326" w:type="dxa"/>
          </w:tcPr>
          <w:p w:rsidR="0018722C">
            <w:pPr>
              <w:topLinePunct/>
              <w:ind w:leftChars="0" w:left="0" w:rightChars="0" w:right="0" w:firstLineChars="0" w:firstLine="0"/>
              <w:spacing w:line="240" w:lineRule="atLeast"/>
            </w:pPr>
            <w:r>
              <w:rPr>
                <w:rFonts w:ascii="宋体" w:eastAsia="宋体" w:hint="eastAsia"/>
              </w:rPr>
              <w:t>长时程激活</w:t>
            </w:r>
          </w:p>
        </w:tc>
      </w:tr>
      <w:tr>
        <w:trPr>
          <w:trHeight w:val="480" w:hRule="atLeast"/>
        </w:trPr>
        <w:tc>
          <w:tcPr>
            <w:tcW w:w="1166" w:type="dxa"/>
          </w:tcPr>
          <w:p w:rsidR="0018722C">
            <w:pPr>
              <w:topLinePunct/>
              <w:ind w:leftChars="0" w:left="0" w:rightChars="0" w:right="0" w:firstLineChars="0" w:firstLine="0"/>
              <w:spacing w:line="240" w:lineRule="atLeast"/>
            </w:pPr>
            <w:r>
              <w:t>MWM</w:t>
            </w:r>
          </w:p>
        </w:tc>
        <w:tc>
          <w:tcPr>
            <w:tcW w:w="4411" w:type="dxa"/>
          </w:tcPr>
          <w:p w:rsidR="0018722C">
            <w:pPr>
              <w:topLinePunct/>
              <w:ind w:leftChars="0" w:left="0" w:rightChars="0" w:right="0" w:firstLineChars="0" w:firstLine="0"/>
              <w:spacing w:line="240" w:lineRule="atLeast"/>
            </w:pPr>
            <w:r>
              <w:t>Morris water maze</w:t>
            </w:r>
          </w:p>
        </w:tc>
        <w:tc>
          <w:tcPr>
            <w:tcW w:w="3326" w:type="dxa"/>
          </w:tcPr>
          <w:p w:rsidR="0018722C">
            <w:pPr>
              <w:topLinePunct/>
              <w:ind w:leftChars="0" w:left="0" w:rightChars="0" w:right="0" w:firstLineChars="0" w:firstLine="0"/>
              <w:spacing w:line="240" w:lineRule="atLeast"/>
            </w:pPr>
            <w:r>
              <w:t>Morris </w:t>
            </w:r>
            <w:r>
              <w:rPr>
                <w:rFonts w:ascii="宋体" w:eastAsia="宋体" w:hint="eastAsia"/>
              </w:rPr>
              <w:t>水迷宫</w:t>
            </w:r>
          </w:p>
        </w:tc>
      </w:tr>
      <w:tr>
        <w:trPr>
          <w:trHeight w:val="480" w:hRule="atLeast"/>
        </w:trPr>
        <w:tc>
          <w:tcPr>
            <w:tcW w:w="1166" w:type="dxa"/>
          </w:tcPr>
          <w:p w:rsidR="0018722C">
            <w:pPr>
              <w:topLinePunct/>
              <w:ind w:leftChars="0" w:left="0" w:rightChars="0" w:right="0" w:firstLineChars="0" w:firstLine="0"/>
              <w:spacing w:line="240" w:lineRule="atLeast"/>
            </w:pPr>
            <w:r>
              <w:t>MAPK</w:t>
            </w:r>
          </w:p>
        </w:tc>
        <w:tc>
          <w:tcPr>
            <w:tcW w:w="4411" w:type="dxa"/>
          </w:tcPr>
          <w:p w:rsidR="0018722C">
            <w:pPr>
              <w:topLinePunct/>
              <w:ind w:leftChars="0" w:left="0" w:rightChars="0" w:right="0" w:firstLineChars="0" w:firstLine="0"/>
              <w:spacing w:line="240" w:lineRule="atLeast"/>
            </w:pPr>
            <w:r>
              <w:t>M</w:t>
            </w:r>
            <w:r>
              <w:t>itogen-activated protein kinase</w:t>
            </w:r>
          </w:p>
        </w:tc>
        <w:tc>
          <w:tcPr>
            <w:tcW w:w="3326" w:type="dxa"/>
          </w:tcPr>
          <w:p w:rsidR="0018722C">
            <w:pPr>
              <w:topLinePunct/>
              <w:ind w:leftChars="0" w:left="0" w:rightChars="0" w:right="0" w:firstLineChars="0" w:firstLine="0"/>
              <w:spacing w:line="240" w:lineRule="atLeast"/>
            </w:pPr>
            <w:r>
              <w:rPr>
                <w:rFonts w:ascii="宋体" w:eastAsia="宋体" w:hint="eastAsia"/>
              </w:rPr>
              <w:t>丝裂原活化蛋白激酶</w:t>
            </w:r>
          </w:p>
        </w:tc>
      </w:tr>
      <w:tr>
        <w:trPr>
          <w:trHeight w:val="480" w:hRule="atLeast"/>
        </w:trPr>
        <w:tc>
          <w:tcPr>
            <w:tcW w:w="1166" w:type="dxa"/>
          </w:tcPr>
          <w:p w:rsidR="0018722C">
            <w:pPr>
              <w:topLinePunct/>
              <w:ind w:leftChars="0" w:left="0" w:rightChars="0" w:right="0" w:firstLineChars="0" w:firstLine="0"/>
              <w:spacing w:line="240" w:lineRule="atLeast"/>
            </w:pPr>
            <w:r>
              <w:t>NLR</w:t>
            </w:r>
          </w:p>
        </w:tc>
        <w:tc>
          <w:tcPr>
            <w:tcW w:w="4411" w:type="dxa"/>
          </w:tcPr>
          <w:p w:rsidR="0018722C">
            <w:pPr>
              <w:topLinePunct/>
              <w:ind w:leftChars="0" w:left="0" w:rightChars="0" w:right="0" w:firstLineChars="0" w:firstLine="0"/>
              <w:spacing w:line="240" w:lineRule="atLeast"/>
            </w:pPr>
            <w:r>
              <w:t>N</w:t>
            </w:r>
            <w:r>
              <w:t>ovel location recognition</w:t>
            </w:r>
          </w:p>
        </w:tc>
        <w:tc>
          <w:tcPr>
            <w:tcW w:w="3326" w:type="dxa"/>
          </w:tcPr>
          <w:p w:rsidR="0018722C">
            <w:pPr>
              <w:topLinePunct/>
              <w:ind w:leftChars="0" w:left="0" w:rightChars="0" w:right="0" w:firstLineChars="0" w:firstLine="0"/>
              <w:spacing w:line="240" w:lineRule="atLeast"/>
            </w:pPr>
            <w:r>
              <w:rPr>
                <w:rFonts w:ascii="宋体" w:eastAsia="宋体" w:hint="eastAsia"/>
              </w:rPr>
              <w:t>位置再认记忆</w:t>
            </w:r>
          </w:p>
        </w:tc>
      </w:tr>
      <w:tr>
        <w:trPr>
          <w:trHeight w:val="480" w:hRule="atLeast"/>
        </w:trPr>
        <w:tc>
          <w:tcPr>
            <w:tcW w:w="1166" w:type="dxa"/>
          </w:tcPr>
          <w:p w:rsidR="0018722C">
            <w:pPr>
              <w:topLinePunct/>
              <w:ind w:leftChars="0" w:left="0" w:rightChars="0" w:right="0" w:firstLineChars="0" w:firstLine="0"/>
              <w:spacing w:line="240" w:lineRule="atLeast"/>
            </w:pPr>
            <w:r>
              <w:t>NOR</w:t>
            </w:r>
          </w:p>
        </w:tc>
        <w:tc>
          <w:tcPr>
            <w:tcW w:w="4411" w:type="dxa"/>
          </w:tcPr>
          <w:p w:rsidR="0018722C">
            <w:pPr>
              <w:topLinePunct/>
              <w:ind w:leftChars="0" w:left="0" w:rightChars="0" w:right="0" w:firstLineChars="0" w:firstLine="0"/>
              <w:spacing w:line="240" w:lineRule="atLeast"/>
            </w:pPr>
            <w:r>
              <w:t>N</w:t>
            </w:r>
            <w:r>
              <w:t>ovel object recognition</w:t>
            </w:r>
          </w:p>
        </w:tc>
        <w:tc>
          <w:tcPr>
            <w:tcW w:w="3326" w:type="dxa"/>
          </w:tcPr>
          <w:p w:rsidR="0018722C">
            <w:pPr>
              <w:topLinePunct/>
              <w:ind w:leftChars="0" w:left="0" w:rightChars="0" w:right="0" w:firstLineChars="0" w:firstLine="0"/>
              <w:spacing w:line="240" w:lineRule="atLeast"/>
            </w:pPr>
            <w:r>
              <w:rPr>
                <w:rFonts w:ascii="宋体" w:eastAsia="宋体" w:hint="eastAsia"/>
              </w:rPr>
              <w:t>新物体再认记忆</w:t>
            </w:r>
          </w:p>
        </w:tc>
      </w:tr>
      <w:tr>
        <w:trPr>
          <w:trHeight w:val="480" w:hRule="atLeast"/>
        </w:trPr>
        <w:tc>
          <w:tcPr>
            <w:tcW w:w="1166" w:type="dxa"/>
          </w:tcPr>
          <w:p w:rsidR="0018722C">
            <w:pPr>
              <w:topLinePunct/>
              <w:ind w:leftChars="0" w:left="0" w:rightChars="0" w:right="0" w:firstLineChars="0" w:firstLine="0"/>
              <w:spacing w:line="240" w:lineRule="atLeast"/>
            </w:pPr>
            <w:r>
              <w:t>PI</w:t>
            </w:r>
          </w:p>
        </w:tc>
        <w:tc>
          <w:tcPr>
            <w:tcW w:w="4411" w:type="dxa"/>
          </w:tcPr>
          <w:p w:rsidR="0018722C">
            <w:pPr>
              <w:topLinePunct/>
              <w:ind w:leftChars="0" w:left="0" w:rightChars="0" w:right="0" w:firstLineChars="0" w:firstLine="0"/>
              <w:spacing w:line="240" w:lineRule="atLeast"/>
            </w:pPr>
            <w:r>
              <w:t>P</w:t>
            </w:r>
            <w:r>
              <w:t>referential index</w:t>
            </w:r>
          </w:p>
        </w:tc>
        <w:tc>
          <w:tcPr>
            <w:tcW w:w="3326" w:type="dxa"/>
          </w:tcPr>
          <w:p w:rsidR="0018722C">
            <w:pPr>
              <w:topLinePunct/>
              <w:ind w:leftChars="0" w:left="0" w:rightChars="0" w:right="0" w:firstLineChars="0" w:firstLine="0"/>
              <w:spacing w:line="240" w:lineRule="atLeast"/>
            </w:pPr>
            <w:r>
              <w:rPr>
                <w:rFonts w:ascii="宋体" w:eastAsia="宋体" w:hint="eastAsia"/>
              </w:rPr>
              <w:t>优先指数</w:t>
            </w:r>
          </w:p>
        </w:tc>
      </w:tr>
      <w:tr>
        <w:trPr>
          <w:trHeight w:val="360" w:hRule="atLeast"/>
        </w:trPr>
        <w:tc>
          <w:tcPr>
            <w:tcW w:w="1166" w:type="dxa"/>
          </w:tcPr>
          <w:p w:rsidR="0018722C">
            <w:pPr>
              <w:topLinePunct/>
              <w:ind w:leftChars="0" w:left="0" w:rightChars="0" w:right="0" w:firstLineChars="0" w:firstLine="0"/>
              <w:spacing w:line="240" w:lineRule="atLeast"/>
            </w:pPr>
            <w:r>
              <w:t>PIo</w:t>
            </w:r>
          </w:p>
        </w:tc>
        <w:tc>
          <w:tcPr>
            <w:tcW w:w="4411" w:type="dxa"/>
          </w:tcPr>
          <w:p w:rsidR="0018722C">
            <w:pPr>
              <w:topLinePunct/>
              <w:ind w:leftChars="0" w:left="0" w:rightChars="0" w:right="0" w:firstLineChars="0" w:firstLine="0"/>
              <w:spacing w:line="240" w:lineRule="atLeast"/>
            </w:pPr>
            <w:r>
              <w:t>P</w:t>
            </w:r>
            <w:r>
              <w:t>referential index for the old objects</w:t>
            </w:r>
          </w:p>
        </w:tc>
        <w:tc>
          <w:tcPr>
            <w:tcW w:w="3326" w:type="dxa"/>
          </w:tcPr>
          <w:p w:rsidR="0018722C">
            <w:pPr>
              <w:topLinePunct/>
              <w:ind w:leftChars="0" w:left="0" w:rightChars="0" w:right="0" w:firstLineChars="0" w:firstLine="0"/>
              <w:spacing w:line="240" w:lineRule="atLeast"/>
            </w:pPr>
            <w:r>
              <w:rPr>
                <w:rFonts w:ascii="宋体" w:eastAsia="宋体" w:hint="eastAsia"/>
              </w:rPr>
              <w:t>对旧物体的优先指数</w:t>
            </w:r>
          </w:p>
        </w:tc>
      </w:tr>
    </w:tbl>
    <w:p w:rsidR="0018722C">
      <w:pPr>
        <w:pStyle w:val="affa"/>
      </w:pPr>
    </w:p>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tbl>
      <w:tblPr>
        <w:tblW w:w="0" w:type="auto"/>
        <w:tblInd w:w="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4838"/>
        <w:gridCol w:w="3215"/>
      </w:tblGrid>
      <w:tr>
        <w:trPr>
          <w:trHeight w:val="840" w:hRule="atLeast"/>
        </w:trPr>
        <w:tc>
          <w:tcPr>
            <w:tcW w:w="1134" w:type="dxa"/>
          </w:tcPr>
          <w:p w:rsidR="0018722C">
            <w:pPr>
              <w:topLinePunct/>
              <w:ind w:leftChars="0" w:left="0" w:rightChars="0" w:right="0" w:firstLineChars="0" w:firstLine="0"/>
              <w:spacing w:line="240" w:lineRule="atLeast"/>
            </w:pPr>
            <w:r>
              <w:t>PIod</w:t>
            </w:r>
          </w:p>
        </w:tc>
        <w:tc>
          <w:tcPr>
            <w:tcW w:w="4838" w:type="dxa"/>
          </w:tcPr>
          <w:p w:rsidR="0018722C">
            <w:pPr>
              <w:topLinePunct/>
              <w:ind w:leftChars="0" w:left="0" w:rightChars="0" w:right="0" w:firstLineChars="0" w:firstLine="0"/>
              <w:spacing w:line="240" w:lineRule="atLeast"/>
            </w:pPr>
            <w:r>
              <w:t>P</w:t>
            </w:r>
            <w:r>
              <w:t>referential index for the displaced old object</w:t>
            </w:r>
          </w:p>
        </w:tc>
        <w:tc>
          <w:tcPr>
            <w:tcW w:w="3215" w:type="dxa"/>
          </w:tcPr>
          <w:p w:rsidR="0018722C">
            <w:pPr>
              <w:topLinePunct/>
              <w:ind w:leftChars="0" w:left="0" w:rightChars="0" w:right="0" w:firstLineChars="0" w:firstLine="0"/>
              <w:spacing w:line="240" w:lineRule="atLeast"/>
            </w:pPr>
            <w:r>
              <w:rPr>
                <w:rFonts w:ascii="宋体" w:eastAsia="宋体" w:hint="eastAsia"/>
              </w:rPr>
              <w:t>位置移动的旧物体的优先</w:t>
            </w:r>
          </w:p>
          <w:p w:rsidR="0018722C">
            <w:pPr>
              <w:topLinePunct/>
              <w:ind w:leftChars="0" w:left="0" w:rightChars="0" w:right="0" w:firstLineChars="0" w:firstLine="0"/>
              <w:spacing w:line="240" w:lineRule="atLeast"/>
            </w:pPr>
            <w:r>
              <w:rPr>
                <w:rFonts w:ascii="宋体" w:eastAsia="宋体" w:hint="eastAsia"/>
              </w:rPr>
              <w:t>指数</w:t>
            </w:r>
          </w:p>
        </w:tc>
      </w:tr>
      <w:tr>
        <w:trPr>
          <w:trHeight w:val="480" w:hRule="atLeast"/>
        </w:trPr>
        <w:tc>
          <w:tcPr>
            <w:tcW w:w="1134" w:type="dxa"/>
          </w:tcPr>
          <w:p w:rsidR="0018722C">
            <w:pPr>
              <w:topLinePunct/>
              <w:ind w:leftChars="0" w:left="0" w:rightChars="0" w:right="0" w:firstLineChars="0" w:firstLine="0"/>
              <w:spacing w:line="240" w:lineRule="atLeast"/>
            </w:pPr>
            <w:r>
              <w:t>PI3K</w:t>
            </w:r>
          </w:p>
        </w:tc>
        <w:tc>
          <w:tcPr>
            <w:tcW w:w="4838" w:type="dxa"/>
          </w:tcPr>
          <w:p w:rsidR="0018722C">
            <w:pPr>
              <w:topLinePunct/>
              <w:ind w:leftChars="0" w:left="0" w:rightChars="0" w:right="0" w:firstLineChars="0" w:firstLine="0"/>
              <w:spacing w:line="240" w:lineRule="atLeast"/>
            </w:pPr>
            <w:r>
              <w:t>phosphatidylinositol-3-kinase</w:t>
            </w:r>
          </w:p>
        </w:tc>
        <w:tc>
          <w:tcPr>
            <w:tcW w:w="3215" w:type="dxa"/>
          </w:tcPr>
          <w:p w:rsidR="0018722C">
            <w:pPr>
              <w:topLinePunct/>
              <w:ind w:leftChars="0" w:left="0" w:rightChars="0" w:right="0" w:firstLineChars="0" w:firstLine="0"/>
              <w:spacing w:line="240" w:lineRule="atLeast"/>
            </w:pPr>
            <w:r>
              <w:rPr>
                <w:rFonts w:ascii="宋体" w:eastAsia="宋体" w:hint="eastAsia"/>
              </w:rPr>
              <w:t>磷脂酰肌醇 </w:t>
            </w:r>
            <w:r>
              <w:t>3-</w:t>
            </w:r>
            <w:r>
              <w:rPr>
                <w:rFonts w:ascii="宋体" w:eastAsia="宋体" w:hint="eastAsia"/>
              </w:rPr>
              <w:t>激酶</w:t>
            </w:r>
          </w:p>
        </w:tc>
      </w:tr>
      <w:tr>
        <w:trPr>
          <w:trHeight w:val="480" w:hRule="atLeast"/>
        </w:trPr>
        <w:tc>
          <w:tcPr>
            <w:tcW w:w="1134" w:type="dxa"/>
          </w:tcPr>
          <w:p w:rsidR="0018722C">
            <w:pPr>
              <w:topLinePunct/>
              <w:ind w:leftChars="0" w:left="0" w:rightChars="0" w:right="0" w:firstLineChars="0" w:firstLine="0"/>
              <w:spacing w:line="240" w:lineRule="atLeast"/>
            </w:pPr>
            <w:r>
              <w:t>PD</w:t>
            </w:r>
          </w:p>
        </w:tc>
        <w:tc>
          <w:tcPr>
            <w:tcW w:w="4838" w:type="dxa"/>
          </w:tcPr>
          <w:p w:rsidR="0018722C">
            <w:pPr>
              <w:topLinePunct/>
              <w:ind w:leftChars="0" w:left="0" w:rightChars="0" w:right="0" w:firstLineChars="0" w:firstLine="0"/>
              <w:spacing w:line="240" w:lineRule="atLeast"/>
            </w:pPr>
            <w:r>
              <w:t>Parkinson</w:t>
            </w:r>
            <w:r>
              <w:t>'</w:t>
            </w:r>
            <w:r>
              <w:t>s disease</w:t>
            </w:r>
          </w:p>
        </w:tc>
        <w:tc>
          <w:tcPr>
            <w:tcW w:w="3215" w:type="dxa"/>
          </w:tcPr>
          <w:p w:rsidR="0018722C">
            <w:pPr>
              <w:topLinePunct/>
              <w:ind w:leftChars="0" w:left="0" w:rightChars="0" w:right="0" w:firstLineChars="0" w:firstLine="0"/>
              <w:spacing w:line="240" w:lineRule="atLeast"/>
            </w:pPr>
            <w:r>
              <w:rPr>
                <w:rFonts w:ascii="宋体" w:eastAsia="宋体" w:hint="eastAsia"/>
              </w:rPr>
              <w:t>帕金森病</w:t>
            </w:r>
          </w:p>
        </w:tc>
      </w:tr>
      <w:tr>
        <w:trPr>
          <w:trHeight w:val="480" w:hRule="atLeast"/>
        </w:trPr>
        <w:tc>
          <w:tcPr>
            <w:tcW w:w="1134" w:type="dxa"/>
          </w:tcPr>
          <w:p w:rsidR="0018722C">
            <w:pPr>
              <w:topLinePunct/>
              <w:ind w:leftChars="0" w:left="0" w:rightChars="0" w:right="0" w:firstLineChars="0" w:firstLine="0"/>
              <w:spacing w:line="240" w:lineRule="atLeast"/>
            </w:pPr>
            <w:r>
              <w:t>SABC</w:t>
            </w:r>
          </w:p>
        </w:tc>
        <w:tc>
          <w:tcPr>
            <w:tcW w:w="4838" w:type="dxa"/>
          </w:tcPr>
          <w:p w:rsidR="0018722C">
            <w:pPr>
              <w:topLinePunct/>
              <w:ind w:leftChars="0" w:left="0" w:rightChars="0" w:right="0" w:firstLineChars="0" w:firstLine="0"/>
              <w:spacing w:line="240" w:lineRule="atLeast"/>
            </w:pPr>
            <w:r>
              <w:t>S</w:t>
            </w:r>
            <w:r>
              <w:t>trept avidin-biotin complex</w:t>
            </w:r>
          </w:p>
        </w:tc>
        <w:tc>
          <w:tcPr>
            <w:tcW w:w="3215" w:type="dxa"/>
          </w:tcPr>
          <w:p w:rsidR="0018722C">
            <w:pPr>
              <w:topLinePunct/>
              <w:ind w:leftChars="0" w:left="0" w:rightChars="0" w:right="0" w:firstLineChars="0" w:firstLine="0"/>
              <w:spacing w:line="240" w:lineRule="atLeast"/>
            </w:pPr>
            <w:r>
              <w:rPr>
                <w:rFonts w:ascii="宋体" w:eastAsia="宋体" w:hint="eastAsia"/>
              </w:rPr>
              <w:t>链霉亲和素</w:t>
            </w:r>
            <w:r>
              <w:t>-</w:t>
            </w:r>
            <w:r>
              <w:rPr>
                <w:rFonts w:ascii="宋体" w:eastAsia="宋体" w:hint="eastAsia"/>
              </w:rPr>
              <w:t>生物素复合物</w:t>
            </w:r>
          </w:p>
        </w:tc>
      </w:tr>
      <w:tr>
        <w:trPr>
          <w:trHeight w:val="480" w:hRule="atLeast"/>
        </w:trPr>
        <w:tc>
          <w:tcPr>
            <w:tcW w:w="1134" w:type="dxa"/>
          </w:tcPr>
          <w:p w:rsidR="0018722C">
            <w:pPr>
              <w:topLinePunct/>
              <w:ind w:leftChars="0" w:left="0" w:rightChars="0" w:right="0" w:firstLineChars="0" w:firstLine="0"/>
              <w:spacing w:line="240" w:lineRule="atLeast"/>
            </w:pPr>
            <w:r>
              <w:t>SAM</w:t>
            </w:r>
          </w:p>
        </w:tc>
        <w:tc>
          <w:tcPr>
            <w:tcW w:w="4838" w:type="dxa"/>
          </w:tcPr>
          <w:p w:rsidR="0018722C">
            <w:pPr>
              <w:topLinePunct/>
              <w:ind w:leftChars="0" w:left="0" w:rightChars="0" w:right="0" w:firstLineChars="0" w:firstLine="0"/>
              <w:spacing w:line="240" w:lineRule="atLeast"/>
            </w:pPr>
            <w:r>
              <w:t>S</w:t>
            </w:r>
            <w:r>
              <w:t>enescence-accelerated mouse</w:t>
            </w:r>
          </w:p>
        </w:tc>
        <w:tc>
          <w:tcPr>
            <w:tcW w:w="3215" w:type="dxa"/>
          </w:tcPr>
          <w:p w:rsidR="0018722C">
            <w:pPr>
              <w:topLinePunct/>
              <w:ind w:leftChars="0" w:left="0" w:rightChars="0" w:right="0" w:firstLineChars="0" w:firstLine="0"/>
              <w:spacing w:line="240" w:lineRule="atLeast"/>
            </w:pPr>
            <w:r>
              <w:rPr>
                <w:rFonts w:ascii="宋体" w:eastAsia="宋体" w:hint="eastAsia"/>
              </w:rPr>
              <w:t>快速老化小鼠</w:t>
            </w:r>
          </w:p>
        </w:tc>
      </w:tr>
      <w:tr>
        <w:trPr>
          <w:trHeight w:val="480" w:hRule="atLeast"/>
        </w:trPr>
        <w:tc>
          <w:tcPr>
            <w:tcW w:w="1134" w:type="dxa"/>
          </w:tcPr>
          <w:p w:rsidR="0018722C">
            <w:pPr>
              <w:topLinePunct/>
              <w:ind w:leftChars="0" w:left="0" w:rightChars="0" w:right="0" w:firstLineChars="0" w:firstLine="0"/>
              <w:spacing w:line="240" w:lineRule="atLeast"/>
            </w:pPr>
            <w:r>
              <w:t>SAMP</w:t>
            </w:r>
          </w:p>
        </w:tc>
        <w:tc>
          <w:tcPr>
            <w:tcW w:w="4838" w:type="dxa"/>
          </w:tcPr>
          <w:p w:rsidR="0018722C">
            <w:pPr>
              <w:topLinePunct/>
              <w:ind w:leftChars="0" w:left="0" w:rightChars="0" w:right="0" w:firstLineChars="0" w:firstLine="0"/>
              <w:spacing w:line="240" w:lineRule="atLeast"/>
            </w:pPr>
            <w:r>
              <w:t>S</w:t>
            </w:r>
            <w:r>
              <w:t>enescence-accelerated prone strains</w:t>
            </w:r>
          </w:p>
        </w:tc>
        <w:tc>
          <w:tcPr>
            <w:tcW w:w="3215" w:type="dxa"/>
          </w:tcPr>
          <w:p w:rsidR="0018722C">
            <w:pPr>
              <w:topLinePunct/>
              <w:ind w:leftChars="0" w:left="0" w:rightChars="0" w:right="0" w:firstLineChars="0" w:firstLine="0"/>
              <w:spacing w:line="240" w:lineRule="atLeast"/>
            </w:pPr>
            <w:r>
              <w:rPr>
                <w:rFonts w:ascii="宋体" w:eastAsia="宋体" w:hint="eastAsia"/>
              </w:rPr>
              <w:t>快速老化敏感小鼠</w:t>
            </w:r>
          </w:p>
        </w:tc>
      </w:tr>
      <w:tr>
        <w:trPr>
          <w:trHeight w:val="480" w:hRule="atLeast"/>
        </w:trPr>
        <w:tc>
          <w:tcPr>
            <w:tcW w:w="1134" w:type="dxa"/>
          </w:tcPr>
          <w:p w:rsidR="0018722C">
            <w:pPr>
              <w:topLinePunct/>
              <w:ind w:leftChars="0" w:left="0" w:rightChars="0" w:right="0" w:firstLineChars="0" w:firstLine="0"/>
              <w:spacing w:line="240" w:lineRule="atLeast"/>
            </w:pPr>
            <w:r>
              <w:t>SAMR</w:t>
            </w:r>
          </w:p>
        </w:tc>
        <w:tc>
          <w:tcPr>
            <w:tcW w:w="4838" w:type="dxa"/>
          </w:tcPr>
          <w:p w:rsidR="0018722C">
            <w:pPr>
              <w:topLinePunct/>
              <w:ind w:leftChars="0" w:left="0" w:rightChars="0" w:right="0" w:firstLineChars="0" w:firstLine="0"/>
              <w:spacing w:line="240" w:lineRule="atLeast"/>
            </w:pPr>
            <w:r>
              <w:t>S</w:t>
            </w:r>
            <w:r>
              <w:t>enescence-accelerated resistant strains</w:t>
            </w:r>
          </w:p>
        </w:tc>
        <w:tc>
          <w:tcPr>
            <w:tcW w:w="3215" w:type="dxa"/>
          </w:tcPr>
          <w:p w:rsidR="0018722C">
            <w:pPr>
              <w:topLinePunct/>
              <w:ind w:leftChars="0" w:left="0" w:rightChars="0" w:right="0" w:firstLineChars="0" w:firstLine="0"/>
              <w:spacing w:line="240" w:lineRule="atLeast"/>
            </w:pPr>
            <w:r>
              <w:rPr>
                <w:rFonts w:ascii="宋体" w:eastAsia="宋体" w:hint="eastAsia"/>
              </w:rPr>
              <w:t>快速老化抵抗小鼠</w:t>
            </w:r>
          </w:p>
        </w:tc>
      </w:tr>
      <w:tr>
        <w:trPr>
          <w:trHeight w:val="460" w:hRule="atLeast"/>
        </w:trPr>
        <w:tc>
          <w:tcPr>
            <w:tcW w:w="1134" w:type="dxa"/>
          </w:tcPr>
          <w:p w:rsidR="0018722C">
            <w:pPr>
              <w:topLinePunct/>
              <w:ind w:leftChars="0" w:left="0" w:rightChars="0" w:right="0" w:firstLineChars="0" w:firstLine="0"/>
              <w:spacing w:line="240" w:lineRule="atLeast"/>
            </w:pPr>
            <w:r>
              <w:t>Syt 1</w:t>
            </w:r>
          </w:p>
        </w:tc>
        <w:tc>
          <w:tcPr>
            <w:tcW w:w="4838" w:type="dxa"/>
          </w:tcPr>
          <w:p w:rsidR="0018722C">
            <w:pPr>
              <w:topLinePunct/>
              <w:ind w:leftChars="0" w:left="0" w:rightChars="0" w:right="0" w:firstLineChars="0" w:firstLine="0"/>
              <w:spacing w:line="240" w:lineRule="atLeast"/>
            </w:pPr>
            <w:r>
              <w:t>S</w:t>
            </w:r>
            <w:r>
              <w:t>ynaptotagmin 1</w:t>
            </w:r>
          </w:p>
        </w:tc>
        <w:tc>
          <w:tcPr>
            <w:tcW w:w="3215" w:type="dxa"/>
          </w:tcPr>
          <w:p w:rsidR="0018722C">
            <w:pPr>
              <w:topLinePunct/>
              <w:ind w:leftChars="0" w:left="0" w:rightChars="0" w:right="0" w:firstLineChars="0" w:firstLine="0"/>
              <w:spacing w:line="240" w:lineRule="atLeast"/>
            </w:pPr>
            <w:r>
              <w:rPr>
                <w:rFonts w:ascii="宋体" w:eastAsia="宋体" w:hint="eastAsia"/>
              </w:rPr>
              <w:t>突触结合蛋白 </w:t>
            </w:r>
            <w:r>
              <w:t>1</w:t>
            </w:r>
          </w:p>
        </w:tc>
      </w:tr>
      <w:tr>
        <w:trPr>
          <w:trHeight w:val="360" w:hRule="atLeast"/>
        </w:trPr>
        <w:tc>
          <w:tcPr>
            <w:tcW w:w="1134" w:type="dxa"/>
          </w:tcPr>
          <w:p w:rsidR="0018722C">
            <w:pPr>
              <w:topLinePunct/>
              <w:ind w:leftChars="0" w:left="0" w:rightChars="0" w:right="0" w:firstLineChars="0" w:firstLine="0"/>
              <w:spacing w:line="240" w:lineRule="atLeast"/>
            </w:pPr>
            <w:r>
              <w:t>Stx 1</w:t>
            </w:r>
          </w:p>
        </w:tc>
        <w:tc>
          <w:tcPr>
            <w:tcW w:w="4838" w:type="dxa"/>
          </w:tcPr>
          <w:p w:rsidR="0018722C">
            <w:pPr>
              <w:topLinePunct/>
              <w:ind w:leftChars="0" w:left="0" w:rightChars="0" w:right="0" w:firstLineChars="0" w:firstLine="0"/>
              <w:spacing w:line="240" w:lineRule="atLeast"/>
            </w:pPr>
            <w:r>
              <w:t>S</w:t>
            </w:r>
            <w:r>
              <w:t>yntaxin 1</w:t>
            </w:r>
          </w:p>
        </w:tc>
        <w:tc>
          <w:tcPr>
            <w:tcW w:w="3215" w:type="dxa"/>
          </w:tcPr>
          <w:p w:rsidR="0018722C">
            <w:pPr>
              <w:topLinePunct/>
              <w:ind w:leftChars="0" w:left="0" w:rightChars="0" w:right="0" w:firstLineChars="0" w:firstLine="0"/>
              <w:spacing w:line="240" w:lineRule="atLeast"/>
            </w:pPr>
            <w:r>
              <w:rPr>
                <w:rFonts w:ascii="宋体" w:eastAsia="宋体" w:hint="eastAsia"/>
              </w:rPr>
              <w:t>突触融合蛋白 </w:t>
            </w:r>
            <w:r>
              <w:t>1</w:t>
            </w:r>
          </w:p>
        </w:tc>
      </w:tr>
    </w:tbl>
    <w:p w:rsidR="0018722C">
      <w:pPr>
        <w:topLinePunct/>
        <w:pStyle w:val="affa"/>
      </w:pPr>
    </w:p>
    <w:p w:rsidR="0018722C">
      <w:pPr>
        <w:topLinePunct/>
      </w:pPr>
      <w:r>
        <w:rPr>
          <w:rFonts w:cstheme="minorBidi" w:hAnsiTheme="minorHAnsi" w:eastAsiaTheme="minorHAnsi" w:asciiTheme="minorHAnsi" w:ascii="Calibri"/>
        </w:rPr>
        <w:t>2</w:t>
      </w:r>
    </w:p>
    <w:p w:rsidR="0018722C">
      <w:pPr>
        <w:pStyle w:val="Heading1"/>
        <w:topLinePunct/>
      </w:pPr>
      <w:bookmarkStart w:id="30929" w:name="_Toc68630929"/>
      <w:bookmarkStart w:name="_TOC_250018" w:id="5"/>
      <w:bookmarkStart w:name="中文摘要 " w:id="6"/>
      <w:bookmarkEnd w:id="5"/>
      <w:r>
        <w:t>中文摘要</w:t>
      </w:r>
      <w:bookmarkEnd w:id="30929"/>
    </w:p>
    <w:p w:rsidR="0018722C">
      <w:pPr>
        <w:pStyle w:val="aff0"/>
        <w:topLinePunct/>
      </w:pPr>
      <w:r>
        <w:rPr>
          <w:kern w:val="2"/>
          <w:sz w:val="28"/>
          <w:szCs w:val="28"/>
          <w:rFonts w:cstheme="minorBidi" w:hAnsiTheme="minorHAnsi" w:eastAsiaTheme="minorHAnsi" w:asciiTheme="minorHAnsi" w:ascii="黑体" w:hAnsi="黑体" w:eastAsia="黑体" w:cs="黑体"/>
        </w:rPr>
        <w:t>背景</w:t>
      </w:r>
    </w:p>
    <w:p w:rsidR="0018722C">
      <w:pPr>
        <w:pStyle w:val="aff0"/>
        <w:topLinePunct/>
      </w:pPr>
      <w:r>
        <w:rPr>
          <w:rFonts w:ascii="宋体" w:hAnsi="宋体" w:eastAsia="宋体" w:hint="eastAsia"/>
        </w:rPr>
        <w:t>目前全球正在进入加速老龄化，脑衰老及衰老相关的认知能力下降严重损害了老年人生活质量。随着衰老进程，阿尔茨海默病和帕金森病等神经退行性疾病的发病率逐渐升高，而这些疾病尚无有效治疗手段。因此，延缓脑衰老的方法亟待探索。有研究提示在脑衰老过程中，胰岛素信号和糖代谢异常以及胰岛素样生</w:t>
      </w:r>
      <w:r>
        <w:rPr>
          <w:rFonts w:ascii="宋体" w:hAnsi="宋体" w:eastAsia="宋体" w:hint="eastAsia"/>
        </w:rPr>
        <w:t>长因子</w:t>
      </w:r>
      <w:r>
        <w:rPr>
          <w:rFonts w:ascii="宋体" w:hAnsi="宋体" w:eastAsia="宋体" w:hint="eastAsia"/>
        </w:rPr>
        <w:t>（</w:t>
      </w:r>
      <w:r>
        <w:rPr>
          <w:spacing w:val="-2"/>
        </w:rPr>
        <w:t>IGF-1</w:t>
      </w:r>
      <w:r>
        <w:rPr>
          <w:rFonts w:ascii="宋体" w:hAnsi="宋体" w:eastAsia="宋体" w:hint="eastAsia"/>
        </w:rPr>
        <w:t>）</w:t>
      </w:r>
      <w:r>
        <w:rPr>
          <w:rFonts w:ascii="宋体" w:hAnsi="宋体" w:eastAsia="宋体" w:hint="eastAsia"/>
        </w:rPr>
        <w:t>和脑源性生长因子</w:t>
      </w:r>
      <w:r>
        <w:rPr>
          <w:rFonts w:ascii="宋体" w:hAnsi="宋体" w:eastAsia="宋体" w:hint="eastAsia"/>
        </w:rPr>
        <w:t>（</w:t>
      </w:r>
      <w:r>
        <w:rPr>
          <w:spacing w:val="-2"/>
        </w:rPr>
        <w:t>BDNF</w:t>
      </w:r>
      <w:r>
        <w:rPr>
          <w:rFonts w:ascii="宋体" w:hAnsi="宋体" w:eastAsia="宋体" w:hint="eastAsia"/>
        </w:rPr>
        <w:t>）</w:t>
      </w:r>
      <w:r>
        <w:rPr>
          <w:rFonts w:ascii="宋体" w:hAnsi="宋体" w:eastAsia="宋体" w:hint="eastAsia"/>
        </w:rPr>
        <w:t>降低起重要作用。维持胰岛素</w:t>
      </w:r>
      <w:r>
        <w:t>/</w:t>
      </w:r>
      <w:r>
        <w:t xml:space="preserve">IGF-1</w:t>
      </w:r>
      <w:r>
        <w:rPr>
          <w:rFonts w:ascii="宋体" w:hAnsi="宋体" w:eastAsia="宋体" w:hint="eastAsia"/>
        </w:rPr>
        <w:t>信号和</w:t>
      </w:r>
      <w:r>
        <w:t>/</w:t>
      </w:r>
      <w:r>
        <w:rPr>
          <w:rFonts w:ascii="宋体" w:hAnsi="宋体" w:eastAsia="宋体" w:hint="eastAsia"/>
        </w:rPr>
        <w:t>或糖代谢的稳态可能延缓衰老相关的脑功能减退。热卡限制是目前得到广泛认可的抗衰老方式，但其抗衰老机制不明，可能涉及表观遗传学的改变和胰岛素信号的改善等变化。热卡限制的模拟药物或抗糖尿病药物具有应用于抗脑衰老</w:t>
      </w:r>
      <w:r>
        <w:rPr>
          <w:rFonts w:ascii="宋体" w:hAnsi="宋体" w:eastAsia="宋体" w:hint="eastAsia"/>
        </w:rPr>
        <w:t>领域的潜能。</w:t>
      </w:r>
      <w:r>
        <w:t>α-</w:t>
      </w:r>
      <w:r>
        <w:rPr>
          <w:rFonts w:ascii="宋体" w:hAnsi="宋体" w:eastAsia="宋体" w:hint="eastAsia"/>
        </w:rPr>
        <w:t>葡萄糖苷酶抑制剂阿卡波糖和</w:t>
      </w:r>
      <w:r>
        <w:t>1-</w:t>
      </w:r>
      <w:r>
        <w:rPr>
          <w:rFonts w:ascii="宋体" w:hAnsi="宋体" w:eastAsia="宋体" w:hint="eastAsia"/>
        </w:rPr>
        <w:t>脱氧野尻霉素</w:t>
      </w:r>
      <w:r>
        <w:rPr>
          <w:rFonts w:ascii="宋体" w:hAnsi="宋体" w:eastAsia="宋体" w:hint="eastAsia"/>
        </w:rPr>
        <w:t>（</w:t>
      </w:r>
      <w:r>
        <w:rPr>
          <w:spacing w:val="-3"/>
        </w:rPr>
        <w:t>DNJ</w:t>
      </w:r>
      <w:r>
        <w:rPr>
          <w:rFonts w:ascii="宋体" w:hAnsi="宋体" w:eastAsia="宋体" w:hint="eastAsia"/>
        </w:rPr>
        <w:t>）</w:t>
      </w:r>
      <w:r>
        <w:rPr>
          <w:rFonts w:ascii="宋体" w:hAnsi="宋体" w:eastAsia="宋体" w:hint="eastAsia"/>
        </w:rPr>
        <w:t>能够降低餐后血糖水平，改善胰岛素敏感性，并且有保护心脑血管等功能，因此可能具有潜</w:t>
      </w:r>
      <w:r>
        <w:rPr>
          <w:rFonts w:ascii="宋体" w:hAnsi="宋体" w:eastAsia="宋体" w:hint="eastAsia"/>
        </w:rPr>
        <w:t>在的抗脑衰老作用。探讨阿卡波糖和</w:t>
      </w:r>
      <w:r>
        <w:t>DNJ</w:t>
      </w:r>
      <w:r>
        <w:rPr>
          <w:rFonts w:ascii="宋体" w:hAnsi="宋体" w:eastAsia="宋体" w:hint="eastAsia"/>
        </w:rPr>
        <w:t>对衰老的影响及相关机制，将加深对脑衰老机制的理解，并为如何积极有效防治脑衰老提供依据。</w:t>
      </w:r>
    </w:p>
    <w:p w:rsidR="0018722C">
      <w:pPr>
        <w:pStyle w:val="aff0"/>
        <w:topLinePunct/>
      </w:pPr>
      <w:r>
        <w:rPr>
          <w:kern w:val="2"/>
          <w:sz w:val="28"/>
          <w:szCs w:val="28"/>
          <w:rFonts w:cstheme="minorBidi" w:hAnsiTheme="minorHAnsi" w:eastAsiaTheme="minorHAnsi" w:asciiTheme="minorHAnsi" w:ascii="黑体" w:hAnsi="黑体" w:eastAsia="黑体" w:cs="黑体"/>
        </w:rPr>
        <w:t>目的</w:t>
      </w:r>
    </w:p>
    <w:p w:rsidR="0018722C">
      <w:pPr>
        <w:pStyle w:val="aff0"/>
        <w:topLinePunct/>
      </w:pPr>
      <w:r>
        <w:rPr>
          <w:rFonts w:ascii="宋体" w:eastAsia="宋体" w:hint="eastAsia"/>
        </w:rPr>
        <w:t>探讨阿卡波糖和不同剂量</w:t>
      </w:r>
      <w:r>
        <w:t>DNJ</w:t>
      </w:r>
      <w:r>
        <w:rPr>
          <w:rFonts w:ascii="宋体" w:eastAsia="宋体" w:hint="eastAsia"/>
        </w:rPr>
        <w:t>对</w:t>
      </w:r>
      <w:r>
        <w:t>SAMP8</w:t>
      </w:r>
      <w:r>
        <w:rPr>
          <w:rFonts w:ascii="宋体" w:eastAsia="宋体" w:hint="eastAsia"/>
        </w:rPr>
        <w:t>小鼠衰老相关行为学及相关病理生理标志物的影响，并初步探索所涉及的表观遗传修饰机制。</w:t>
      </w:r>
    </w:p>
    <w:p w:rsidR="0018722C">
      <w:pPr>
        <w:pStyle w:val="aff0"/>
        <w:topLinePunct/>
      </w:pPr>
      <w:r>
        <w:rPr>
          <w:kern w:val="2"/>
          <w:sz w:val="28"/>
          <w:szCs w:val="28"/>
          <w:rFonts w:cstheme="minorBidi" w:hAnsiTheme="minorHAnsi" w:eastAsiaTheme="minorHAnsi" w:asciiTheme="minorHAnsi" w:ascii="黑体" w:hAnsi="黑体" w:eastAsia="黑体" w:cs="黑体"/>
        </w:rPr>
        <w:t>方法</w:t>
      </w:r>
    </w:p>
    <w:p w:rsidR="0018722C">
      <w:pPr>
        <w:pStyle w:val="aff0"/>
        <w:topLinePunct/>
      </w:pPr>
      <w:r>
        <w:rPr>
          <w:rFonts w:ascii="宋体" w:hAnsi="宋体" w:eastAsia="宋体" w:hint="eastAsia"/>
        </w:rPr>
        <w:t>①</w:t>
      </w:r>
      <w:r>
        <w:t>2</w:t>
      </w:r>
      <w:r w:rsidR="001852F3">
        <w:t xml:space="preserve"> </w:t>
      </w:r>
      <w:r>
        <w:rPr>
          <w:rFonts w:ascii="宋体" w:hAnsi="宋体" w:eastAsia="宋体" w:hint="eastAsia"/>
        </w:rPr>
        <w:t>月龄</w:t>
      </w:r>
      <w:r>
        <w:t>SAMP8</w:t>
      </w:r>
      <w:r w:rsidR="001852F3">
        <w:t xml:space="preserve"> </w:t>
      </w:r>
      <w:r>
        <w:rPr>
          <w:rFonts w:ascii="宋体" w:hAnsi="宋体" w:eastAsia="宋体" w:hint="eastAsia"/>
        </w:rPr>
        <w:t>小鼠适应性喂养一月后随机分为老年对照组、阿卡波糖组</w:t>
      </w:r>
    </w:p>
    <w:p w:rsidR="0018722C">
      <w:pPr>
        <w:pStyle w:val="aff0"/>
        <w:topLinePunct/>
      </w:pPr>
      <w:r>
        <w:rPr>
          <w:rFonts w:ascii="宋体" w:hAnsi="宋体" w:eastAsia="宋体" w:hint="eastAsia"/>
        </w:rPr>
        <w:t>（</w:t>
      </w:r>
      <w:r>
        <w:t>20mg</w:t>
      </w:r>
      <w:r>
        <w:t>/</w:t>
      </w:r>
      <w:r>
        <w:t>kg</w:t>
      </w:r>
      <w:r>
        <w:t>/</w:t>
      </w:r>
      <w:r>
        <w:t>d</w:t>
      </w:r>
      <w:r>
        <w:rPr>
          <w:rFonts w:ascii="宋体" w:hAnsi="宋体" w:eastAsia="宋体" w:hint="eastAsia"/>
        </w:rPr>
        <w:t>）</w:t>
      </w:r>
      <w:r>
        <w:rPr>
          <w:rFonts w:ascii="宋体" w:hAnsi="宋体" w:eastAsia="宋体" w:hint="eastAsia"/>
        </w:rPr>
        <w:t>、高剂量</w:t>
      </w:r>
      <w:r>
        <w:t>DNJ</w:t>
      </w:r>
      <w:r>
        <w:rPr>
          <w:rFonts w:ascii="宋体" w:hAnsi="宋体" w:eastAsia="宋体" w:hint="eastAsia"/>
        </w:rPr>
        <w:t>组</w:t>
      </w:r>
      <w:r>
        <w:rPr>
          <w:rFonts w:ascii="宋体" w:hAnsi="宋体" w:eastAsia="宋体" w:hint="eastAsia"/>
        </w:rPr>
        <w:t>（</w:t>
      </w:r>
      <w:r>
        <w:t>20 mg</w:t>
      </w:r>
      <w:r>
        <w:t>/</w:t>
      </w:r>
      <w:r>
        <w:t>kg</w:t>
      </w:r>
      <w:r>
        <w:t>/</w:t>
      </w:r>
      <w:r>
        <w:t>d</w:t>
      </w:r>
      <w:r>
        <w:rPr>
          <w:rFonts w:ascii="宋体" w:hAnsi="宋体" w:eastAsia="宋体" w:hint="eastAsia"/>
        </w:rPr>
        <w:t>）</w:t>
      </w:r>
      <w:r>
        <w:rPr>
          <w:rFonts w:ascii="宋体" w:hAnsi="宋体" w:eastAsia="宋体" w:hint="eastAsia"/>
        </w:rPr>
        <w:t>和低剂量</w:t>
      </w:r>
      <w:r>
        <w:t>DNJ</w:t>
      </w:r>
      <w:r>
        <w:rPr>
          <w:rFonts w:ascii="宋体" w:hAnsi="宋体" w:eastAsia="宋体" w:hint="eastAsia"/>
        </w:rPr>
        <w:t>组</w:t>
      </w:r>
      <w:r>
        <w:rPr>
          <w:rFonts w:ascii="宋体" w:hAnsi="宋体" w:eastAsia="宋体" w:hint="eastAsia"/>
        </w:rPr>
        <w:t>（</w:t>
      </w:r>
      <w:r>
        <w:t>10 mg</w:t>
      </w:r>
      <w:r>
        <w:t>/</w:t>
      </w:r>
      <w:r>
        <w:t>kg</w:t>
      </w:r>
      <w:r>
        <w:t>/</w:t>
      </w:r>
      <w:r>
        <w:t>d</w:t>
      </w:r>
      <w:r>
        <w:rPr>
          <w:rFonts w:ascii="宋体" w:hAnsi="宋体" w:eastAsia="宋体" w:hint="eastAsia"/>
        </w:rPr>
        <w:t>）</w:t>
      </w:r>
      <w:r>
        <w:rPr>
          <w:rFonts w:ascii="宋体" w:hAnsi="宋体" w:eastAsia="宋体" w:hint="eastAsia"/>
        </w:rPr>
        <w:t xml:space="preserve">，</w:t>
      </w:r>
      <w:r>
        <w:rPr>
          <w:rFonts w:ascii="宋体" w:hAnsi="宋体" w:eastAsia="宋体" w:hint="eastAsia"/>
        </w:rPr>
        <w:t>每组小鼠均为雌雄各</w:t>
      </w:r>
      <w:r>
        <w:t>8</w:t>
      </w:r>
      <w:r>
        <w:rPr>
          <w:rFonts w:ascii="宋体" w:hAnsi="宋体" w:eastAsia="宋体" w:hint="eastAsia"/>
        </w:rPr>
        <w:t>只，记录小鼠的体重动态变化情况。阿卡波糖组、</w:t>
      </w:r>
      <w:r>
        <w:t>DNJ</w:t>
      </w:r>
      <w:r>
        <w:rPr>
          <w:rFonts w:ascii="宋体" w:hAnsi="宋体" w:eastAsia="宋体" w:hint="eastAsia"/>
        </w:rPr>
        <w:t>组</w:t>
      </w:r>
      <w:r>
        <w:rPr>
          <w:rFonts w:ascii="宋体" w:hAnsi="宋体" w:eastAsia="宋体" w:hint="eastAsia"/>
        </w:rPr>
        <w:t>小鼠分别自</w:t>
      </w:r>
      <w:r>
        <w:t>3</w:t>
      </w:r>
      <w:r>
        <w:rPr>
          <w:rFonts w:ascii="宋体" w:hAnsi="宋体" w:eastAsia="宋体" w:hint="eastAsia"/>
        </w:rPr>
        <w:t>月龄至</w:t>
      </w:r>
      <w:r>
        <w:t>9</w:t>
      </w:r>
      <w:r>
        <w:rPr>
          <w:rFonts w:ascii="宋体" w:hAnsi="宋体" w:eastAsia="宋体" w:hint="eastAsia"/>
        </w:rPr>
        <w:t>月龄经饮水口服阿卡波糖和</w:t>
      </w:r>
      <w:r>
        <w:t>DNJ</w:t>
      </w:r>
      <w:r>
        <w:rPr>
          <w:rFonts w:ascii="宋体" w:hAnsi="宋体" w:eastAsia="宋体" w:hint="eastAsia"/>
        </w:rPr>
        <w:t>。另加入一组</w:t>
      </w:r>
      <w:r>
        <w:t>2</w:t>
      </w:r>
      <w:r>
        <w:rPr>
          <w:rFonts w:ascii="宋体" w:hAnsi="宋体" w:eastAsia="宋体" w:hint="eastAsia"/>
        </w:rPr>
        <w:t>月龄小鼠适应性喂养一月后作为青年对照组进入实验。②行为学检测主要包括：平衡能力</w:t>
      </w:r>
    </w:p>
    <w:p w:rsidR="0018722C">
      <w:pPr>
        <w:pStyle w:val="aff0"/>
        <w:topLinePunct/>
      </w:pPr>
      <w:r>
        <w:rPr>
          <w:rFonts w:ascii="宋体" w:eastAsia="宋体" w:hint="eastAsia"/>
        </w:rPr>
        <w:t>（</w:t>
      </w:r>
      <w:r>
        <w:rPr>
          <w:rFonts w:ascii="宋体" w:eastAsia="宋体" w:hint="eastAsia"/>
        </w:rPr>
        <w:t xml:space="preserve">平衡木和紧绳</w:t>
      </w:r>
      <w:r>
        <w:rPr>
          <w:rFonts w:ascii="宋体" w:eastAsia="宋体" w:hint="eastAsia"/>
        </w:rPr>
        <w:t>）</w:t>
      </w:r>
      <w:r>
        <w:rPr>
          <w:rFonts w:ascii="宋体" w:eastAsia="宋体" w:hint="eastAsia"/>
        </w:rPr>
        <w:t>；焦虑行为和自发探索活动</w:t>
      </w:r>
      <w:r>
        <w:rPr>
          <w:rFonts w:ascii="宋体" w:eastAsia="宋体" w:hint="eastAsia"/>
        </w:rPr>
        <w:t>（</w:t>
      </w:r>
      <w:r>
        <w:rPr>
          <w:rFonts w:ascii="宋体" w:eastAsia="宋体" w:hint="eastAsia"/>
          <w:spacing w:val="1"/>
        </w:rPr>
        <w:t>旷场</w:t>
      </w:r>
      <w:r>
        <w:rPr>
          <w:rFonts w:ascii="宋体" w:eastAsia="宋体" w:hint="eastAsia"/>
        </w:rPr>
        <w:t>）</w:t>
      </w:r>
      <w:r>
        <w:rPr>
          <w:rFonts w:ascii="宋体" w:eastAsia="宋体" w:hint="eastAsia"/>
        </w:rPr>
        <w:t>；学习记忆能力</w:t>
      </w:r>
      <w:r>
        <w:rPr>
          <w:rFonts w:ascii="宋体" w:eastAsia="宋体" w:hint="eastAsia"/>
        </w:rPr>
        <w:t>（</w:t>
      </w:r>
      <w:r>
        <w:t>Morris</w:t>
      </w:r>
      <w:r>
        <w:rPr>
          <w:rFonts w:ascii="宋体" w:eastAsia="宋体" w:hint="eastAsia"/>
        </w:rPr>
        <w:t>水迷宫，新物体再认，位置再认，情景样记忆任务</w:t>
      </w:r>
      <w:r>
        <w:rPr>
          <w:rFonts w:ascii="宋体" w:eastAsia="宋体" w:hint="eastAsia"/>
        </w:rPr>
        <w:t>）</w:t>
      </w:r>
      <w:r>
        <w:rPr>
          <w:rFonts w:ascii="宋体" w:eastAsia="宋体" w:hint="eastAsia"/>
        </w:rPr>
        <w:t>；最终完成行为学任务并进</w:t>
      </w:r>
      <w:r>
        <w:rPr>
          <w:rFonts w:ascii="宋体" w:eastAsia="宋体" w:hint="eastAsia"/>
        </w:rPr>
        <w:t>入后续实验的小鼠数量为老年对照组</w:t>
      </w:r>
      <w:r>
        <w:t>12</w:t>
      </w:r>
      <w:r>
        <w:rPr>
          <w:rFonts w:ascii="宋体" w:eastAsia="宋体" w:hint="eastAsia"/>
        </w:rPr>
        <w:t>只</w:t>
      </w:r>
      <w:r>
        <w:rPr>
          <w:rFonts w:ascii="宋体" w:eastAsia="宋体" w:hint="eastAsia"/>
        </w:rPr>
        <w:t>（</w:t>
      </w:r>
      <w:r>
        <w:t>6</w:t>
      </w:r>
      <w:r>
        <w:rPr>
          <w:rFonts w:ascii="宋体" w:eastAsia="宋体" w:hint="eastAsia"/>
          <w:spacing w:val="-10"/>
        </w:rPr>
        <w:t>雄，</w:t>
      </w:r>
      <w:r>
        <w:rPr>
          <w:spacing w:val="-20"/>
        </w:rPr>
        <w:t>6</w:t>
      </w:r>
      <w:r w:rsidR="001852F3">
        <w:rPr>
          <w:spacing w:val="-15"/>
        </w:rPr>
        <w:t xml:space="preserve"> </w:t>
      </w:r>
      <w:r>
        <w:rPr>
          <w:rFonts w:ascii="宋体" w:eastAsia="宋体" w:hint="eastAsia"/>
        </w:rPr>
        <w:t>雌</w:t>
      </w:r>
      <w:r>
        <w:rPr>
          <w:rFonts w:ascii="宋体" w:eastAsia="宋体" w:hint="eastAsia"/>
        </w:rPr>
        <w:t>）</w:t>
      </w:r>
      <w:r>
        <w:rPr>
          <w:rFonts w:ascii="宋体" w:eastAsia="宋体" w:hint="eastAsia"/>
        </w:rPr>
        <w:t>，阿卡波糖组</w:t>
      </w:r>
      <w:r>
        <w:t>11</w:t>
      </w:r>
      <w:r>
        <w:rPr>
          <w:rFonts w:ascii="宋体" w:eastAsia="宋体" w:hint="eastAsia"/>
        </w:rPr>
        <w:t>只</w:t>
      </w:r>
      <w:r>
        <w:rPr>
          <w:rFonts w:ascii="宋体" w:eastAsia="宋体" w:hint="eastAsia"/>
        </w:rPr>
        <w:t>（</w:t>
      </w:r>
      <w:r>
        <w:t>5</w:t>
      </w:r>
      <w:r>
        <w:rPr>
          <w:rFonts w:ascii="宋体" w:eastAsia="宋体" w:hint="eastAsia"/>
        </w:rPr>
        <w:t>雄，</w:t>
      </w:r>
    </w:p>
    <w:p w:rsidR="0018722C">
      <w:pPr>
        <w:pStyle w:val="aff0"/>
        <w:topLinePunct/>
      </w:pPr>
      <w:r>
        <w:rPr>
          <w:rFonts w:cstheme="minorBidi" w:hAnsiTheme="minorHAnsi" w:eastAsiaTheme="minorHAnsi" w:asciiTheme="minorHAnsi" w:ascii="Calibri"/>
        </w:rPr>
        <w:t>3</w:t>
      </w:r>
    </w:p>
    <w:p w:rsidR="0018722C">
      <w:pPr>
        <w:pStyle w:val="aff0"/>
        <w:topLinePunct/>
      </w:pPr>
      <w:r>
        <w:t>6</w:t>
      </w:r>
      <w:r>
        <w:rPr>
          <w:rFonts w:ascii="宋体" w:hAnsi="宋体" w:eastAsia="宋体" w:hint="eastAsia"/>
        </w:rPr>
        <w:t>雌</w:t>
      </w:r>
      <w:r>
        <w:rPr>
          <w:rFonts w:ascii="宋体" w:hAnsi="宋体" w:eastAsia="宋体" w:hint="eastAsia"/>
        </w:rPr>
        <w:t>）</w:t>
      </w:r>
      <w:r>
        <w:rPr>
          <w:rFonts w:ascii="宋体" w:hAnsi="宋体" w:eastAsia="宋体" w:hint="eastAsia"/>
        </w:rPr>
        <w:t>，高剂量</w:t>
      </w:r>
      <w:r>
        <w:t>DN</w:t>
      </w:r>
      <w:r>
        <w:t>J</w:t>
      </w:r>
      <w:r>
        <w:rPr>
          <w:rFonts w:ascii="宋体" w:hAnsi="宋体" w:eastAsia="宋体" w:hint="eastAsia"/>
        </w:rPr>
        <w:t>组</w:t>
      </w:r>
      <w:r>
        <w:t>13</w:t>
      </w:r>
      <w:r>
        <w:rPr>
          <w:rFonts w:ascii="宋体" w:hAnsi="宋体" w:eastAsia="宋体" w:hint="eastAsia"/>
        </w:rPr>
        <w:t>只</w:t>
      </w:r>
      <w:r>
        <w:rPr>
          <w:rFonts w:ascii="宋体" w:hAnsi="宋体" w:eastAsia="宋体" w:hint="eastAsia"/>
        </w:rPr>
        <w:t>（</w:t>
      </w:r>
      <w:r>
        <w:t>6</w:t>
      </w:r>
      <w:r>
        <w:rPr>
          <w:rFonts w:ascii="宋体" w:hAnsi="宋体" w:eastAsia="宋体" w:hint="eastAsia"/>
        </w:rPr>
        <w:t>雄，雌</w:t>
      </w:r>
      <w:r>
        <w:t>7</w:t>
      </w:r>
      <w:r>
        <w:rPr>
          <w:rFonts w:ascii="宋体" w:hAnsi="宋体" w:eastAsia="宋体" w:hint="eastAsia"/>
        </w:rPr>
        <w:t>）</w:t>
      </w:r>
      <w:r>
        <w:rPr>
          <w:rFonts w:ascii="宋体" w:hAnsi="宋体" w:eastAsia="宋体" w:hint="eastAsia"/>
        </w:rPr>
        <w:t>和低剂量</w:t>
      </w:r>
      <w:r>
        <w:t>DN</w:t>
      </w:r>
      <w:r>
        <w:t>J</w:t>
      </w:r>
      <w:r>
        <w:rPr>
          <w:rFonts w:ascii="宋体" w:hAnsi="宋体" w:eastAsia="宋体" w:hint="eastAsia"/>
        </w:rPr>
        <w:t>组</w:t>
      </w:r>
      <w:r>
        <w:t>14</w:t>
      </w:r>
      <w:r>
        <w:rPr>
          <w:rFonts w:ascii="宋体" w:hAnsi="宋体" w:eastAsia="宋体" w:hint="eastAsia"/>
        </w:rPr>
        <w:t>只</w:t>
      </w:r>
      <w:r>
        <w:rPr>
          <w:rFonts w:ascii="宋体" w:hAnsi="宋体" w:eastAsia="宋体" w:hint="eastAsia"/>
        </w:rPr>
        <w:t>（</w:t>
      </w:r>
      <w:r>
        <w:t>7</w:t>
      </w:r>
      <w:r>
        <w:rPr>
          <w:rFonts w:ascii="宋体" w:hAnsi="宋体" w:eastAsia="宋体" w:hint="eastAsia"/>
        </w:rPr>
        <w:t>雄，</w:t>
      </w:r>
      <w:r>
        <w:t>7</w:t>
      </w:r>
      <w:r>
        <w:rPr>
          <w:rFonts w:ascii="宋体" w:hAnsi="宋体" w:eastAsia="宋体" w:hint="eastAsia"/>
        </w:rPr>
        <w:t>雌</w:t>
      </w:r>
      <w:r>
        <w:rPr>
          <w:rFonts w:ascii="宋体" w:hAnsi="宋体" w:eastAsia="宋体" w:hint="eastAsia"/>
        </w:rPr>
        <w:t>）</w:t>
      </w:r>
      <w:r>
        <w:rPr>
          <w:rFonts w:ascii="宋体" w:hAnsi="宋体" w:eastAsia="宋体" w:hint="eastAsia"/>
        </w:rPr>
        <w:t>，</w:t>
      </w:r>
      <w:r>
        <w:rPr>
          <w:rFonts w:ascii="宋体" w:hAnsi="宋体" w:eastAsia="宋体" w:hint="eastAsia"/>
        </w:rPr>
        <w:t>青年对照组</w:t>
      </w:r>
      <w:r>
        <w:t>12</w:t>
      </w:r>
      <w:r>
        <w:rPr>
          <w:rFonts w:ascii="宋体" w:hAnsi="宋体" w:eastAsia="宋体" w:hint="eastAsia"/>
        </w:rPr>
        <w:t>只</w:t>
      </w:r>
      <w:r>
        <w:rPr>
          <w:rFonts w:ascii="宋体" w:hAnsi="宋体" w:eastAsia="宋体" w:hint="eastAsia"/>
        </w:rPr>
        <w:t>（</w:t>
      </w:r>
      <w:r>
        <w:t>6</w:t>
      </w:r>
      <w:r>
        <w:rPr>
          <w:rFonts w:ascii="宋体" w:hAnsi="宋体" w:eastAsia="宋体" w:hint="eastAsia"/>
        </w:rPr>
        <w:t>雄，</w:t>
      </w:r>
      <w:r>
        <w:t>6</w:t>
      </w:r>
      <w:r>
        <w:rPr>
          <w:rFonts w:ascii="宋体" w:hAnsi="宋体" w:eastAsia="宋体" w:hint="eastAsia"/>
        </w:rPr>
        <w:t>雌</w:t>
      </w:r>
      <w:r>
        <w:rPr>
          <w:rFonts w:ascii="宋体" w:hAnsi="宋体" w:eastAsia="宋体" w:hint="eastAsia"/>
        </w:rPr>
        <w:t>）</w:t>
      </w:r>
      <w:r>
        <w:rPr>
          <w:rFonts w:ascii="宋体" w:hAnsi="宋体" w:eastAsia="宋体" w:hint="eastAsia"/>
        </w:rPr>
        <w:t>。③完成行为学评估</w:t>
      </w:r>
      <w:r>
        <w:t>10</w:t>
      </w:r>
      <w:r>
        <w:rPr>
          <w:rFonts w:ascii="宋体" w:hAnsi="宋体" w:eastAsia="宋体" w:hint="eastAsia"/>
        </w:rPr>
        <w:t>天后麻醉小鼠，移除眼球取血，处死后分离海马，制作蜡块，采用酶联免疫吸附实验检测血糖和血胰岛素</w:t>
      </w:r>
      <w:r>
        <w:rPr>
          <w:rFonts w:ascii="宋体" w:hAnsi="宋体" w:eastAsia="宋体" w:hint="eastAsia"/>
        </w:rPr>
        <w:t>水平，采用免疫组织化学法检测小鼠海马齿状回、</w:t>
      </w:r>
      <w:r>
        <w:t>CA1</w:t>
      </w:r>
      <w:r>
        <w:rPr>
          <w:rFonts w:ascii="宋体" w:hAnsi="宋体" w:eastAsia="宋体" w:hint="eastAsia"/>
        </w:rPr>
        <w:t>和</w:t>
      </w:r>
      <w:r>
        <w:t>CA3</w:t>
      </w:r>
      <w:r>
        <w:rPr>
          <w:rFonts w:ascii="宋体" w:hAnsi="宋体" w:eastAsia="宋体" w:hint="eastAsia"/>
        </w:rPr>
        <w:t>亚区不同亚层胰岛</w:t>
      </w:r>
      <w:r>
        <w:rPr>
          <w:rFonts w:ascii="宋体" w:hAnsi="宋体" w:eastAsia="宋体" w:hint="eastAsia"/>
        </w:rPr>
        <w:t>素受体</w:t>
      </w:r>
      <w:r>
        <w:rPr>
          <w:rFonts w:ascii="宋体" w:hAnsi="宋体" w:eastAsia="宋体" w:hint="eastAsia"/>
        </w:rPr>
        <w:t>（</w:t>
      </w:r>
      <w:r>
        <w:t>I</w:t>
      </w:r>
      <w:r>
        <w:t>ns</w:t>
      </w:r>
      <w:r>
        <w:t>R</w:t>
      </w:r>
      <w:r>
        <w:rPr>
          <w:rFonts w:ascii="宋体" w:hAnsi="宋体" w:eastAsia="宋体" w:hint="eastAsia"/>
        </w:rPr>
        <w:t>）</w:t>
      </w:r>
      <w:r>
        <w:rPr>
          <w:rFonts w:ascii="宋体" w:hAnsi="宋体" w:eastAsia="宋体" w:hint="eastAsia"/>
        </w:rPr>
        <w:t>、</w:t>
      </w:r>
      <w:r>
        <w:t>I</w:t>
      </w:r>
      <w:r>
        <w:t>G</w:t>
      </w:r>
      <w:r>
        <w:t>F</w:t>
      </w:r>
      <w:r>
        <w:t>-</w:t>
      </w:r>
      <w:r>
        <w:t>1</w:t>
      </w:r>
      <w:r>
        <w:rPr>
          <w:rFonts w:ascii="宋体" w:hAnsi="宋体" w:eastAsia="宋体" w:hint="eastAsia"/>
        </w:rPr>
        <w:t>受体和</w:t>
      </w:r>
      <w:r>
        <w:t>B</w:t>
      </w:r>
      <w:r>
        <w:t>D</w:t>
      </w:r>
      <w:r>
        <w:t>N</w:t>
      </w:r>
      <w:r>
        <w:t>F</w:t>
      </w:r>
      <w:r>
        <w:rPr>
          <w:rFonts w:ascii="宋体" w:hAnsi="宋体" w:eastAsia="宋体" w:hint="eastAsia"/>
        </w:rPr>
        <w:t>水平，突触活性带蛋白</w:t>
      </w:r>
      <w:r>
        <w:t>s</w:t>
      </w:r>
      <w:r>
        <w:t>y</w:t>
      </w:r>
      <w:r>
        <w:t>n</w:t>
      </w:r>
      <w:r>
        <w:t>a</w:t>
      </w:r>
      <w:r>
        <w:t>ptot</w:t>
      </w:r>
      <w:r>
        <w:t>a</w:t>
      </w:r>
      <w:r>
        <w:t>g</w:t>
      </w:r>
      <w:r>
        <w:t>min</w:t>
      </w:r>
      <w:r>
        <w:t>1</w:t>
      </w:r>
      <w:r>
        <w:rPr>
          <w:rFonts w:ascii="宋体" w:hAnsi="宋体" w:eastAsia="宋体" w:hint="eastAsia"/>
        </w:rPr>
        <w:t>（</w:t>
      </w:r>
      <w:r>
        <w:t>S</w:t>
      </w:r>
      <w:r>
        <w:t>y</w:t>
      </w:r>
      <w:r>
        <w:t>t 1</w:t>
      </w:r>
      <w:r>
        <w:rPr>
          <w:rFonts w:ascii="宋体" w:hAnsi="宋体" w:eastAsia="宋体" w:hint="eastAsia"/>
        </w:rPr>
        <w:t>）</w:t>
      </w:r>
      <w:r>
        <w:rPr>
          <w:rFonts w:ascii="宋体" w:hAnsi="宋体" w:eastAsia="宋体" w:hint="eastAsia"/>
        </w:rPr>
        <w:t>和</w:t>
      </w:r>
      <w:r>
        <w:t>s</w:t>
      </w:r>
      <w:r>
        <w:t>y</w:t>
      </w:r>
      <w:r>
        <w:t>nta</w:t>
      </w:r>
      <w:r>
        <w:t>x</w:t>
      </w:r>
      <w:r>
        <w:t>in1</w:t>
      </w:r>
      <w:r>
        <w:t>(</w:t>
      </w:r>
      <w:r>
        <w:t>Stx 1</w:t>
      </w:r>
      <w:r>
        <w:t>)</w:t>
      </w:r>
      <w:r>
        <w:rPr>
          <w:rFonts w:ascii="宋体" w:hAnsi="宋体" w:eastAsia="宋体" w:hint="eastAsia"/>
        </w:rPr>
        <w:t>含量以及星形胶质细胞活化增生状态改变情况；④采用免疫组织</w:t>
      </w:r>
      <w:r>
        <w:rPr>
          <w:rFonts w:ascii="宋体" w:hAnsi="宋体" w:eastAsia="宋体" w:hint="eastAsia"/>
        </w:rPr>
        <w:t>化学法检测各组小鼠海马组蛋白</w:t>
      </w:r>
      <w:r>
        <w:t>H4K8</w:t>
      </w:r>
      <w:r>
        <w:rPr>
          <w:rFonts w:ascii="宋体" w:hAnsi="宋体" w:eastAsia="宋体" w:hint="eastAsia"/>
        </w:rPr>
        <w:t>和</w:t>
      </w:r>
      <w:r>
        <w:t>H3K9</w:t>
      </w:r>
      <w:r>
        <w:rPr>
          <w:rFonts w:ascii="宋体" w:hAnsi="宋体" w:eastAsia="宋体" w:hint="eastAsia"/>
        </w:rPr>
        <w:t>乙酰化改变情况。</w:t>
      </w:r>
    </w:p>
    <w:p w:rsidR="0018722C">
      <w:pPr>
        <w:pStyle w:val="aff0"/>
        <w:topLinePunct/>
      </w:pPr>
      <w:r>
        <w:rPr>
          <w:kern w:val="2"/>
          <w:sz w:val="28"/>
          <w:szCs w:val="28"/>
          <w:rFonts w:cstheme="minorBidi" w:hAnsiTheme="minorHAnsi" w:eastAsiaTheme="minorHAnsi" w:asciiTheme="minorHAnsi" w:ascii="黑体" w:hAnsi="黑体" w:eastAsia="黑体" w:cs="黑体"/>
        </w:rPr>
        <w:t>结果</w:t>
      </w:r>
    </w:p>
    <w:p w:rsidR="0018722C">
      <w:pPr>
        <w:pStyle w:val="aff0"/>
        <w:topLinePunct/>
      </w:pPr>
      <w:r>
        <w:rPr>
          <w:rFonts w:ascii="宋体" w:hAnsi="宋体" w:eastAsia="宋体" w:hint="eastAsia"/>
        </w:rPr>
        <w:t>①老年对照组小鼠感觉运动能力减退、旷场焦虑性降低；在</w:t>
      </w:r>
      <w:r>
        <w:t>MWM</w:t>
      </w:r>
      <w:r>
        <w:rPr>
          <w:rFonts w:ascii="宋体" w:hAnsi="宋体" w:eastAsia="宋体" w:hint="eastAsia"/>
        </w:rPr>
        <w:t>、位置再认、新物体再认和情景样记忆任务中表现了空间和非空间学习和记忆能力损害。</w:t>
      </w:r>
      <w:r>
        <w:rPr>
          <w:rFonts w:ascii="宋体" w:hAnsi="宋体" w:eastAsia="宋体" w:hint="eastAsia"/>
        </w:rPr>
        <w:t>长期服用阿卡波糖和</w:t>
      </w:r>
      <w:r>
        <w:t>DNJ</w:t>
      </w:r>
      <w:r>
        <w:rPr>
          <w:rFonts w:ascii="宋体" w:hAnsi="宋体" w:eastAsia="宋体" w:hint="eastAsia"/>
        </w:rPr>
        <w:t>不影响</w:t>
      </w:r>
      <w:r>
        <w:t>SAMP8</w:t>
      </w:r>
      <w:r>
        <w:rPr>
          <w:rFonts w:ascii="宋体" w:hAnsi="宋体" w:eastAsia="宋体" w:hint="eastAsia"/>
        </w:rPr>
        <w:t>小鼠生长发育，但能够缓解衰老相关运动能力和焦虑水平降低以及学习和记忆能力减退。</w:t>
      </w:r>
      <w:r>
        <w:t>20 </w:t>
      </w:r>
      <w:r>
        <w:t>mg</w:t>
      </w:r>
      <w:r>
        <w:t>/</w:t>
      </w:r>
      <w:r>
        <w:t xml:space="preserve"> kg∙d DNJ</w:t>
      </w:r>
      <w:r>
        <w:rPr>
          <w:rFonts w:ascii="宋体" w:hAnsi="宋体" w:eastAsia="宋体" w:hint="eastAsia"/>
        </w:rPr>
        <w:t>较</w:t>
      </w:r>
      <w:r>
        <w:t>10 mg</w:t>
      </w:r>
      <w:r>
        <w:t>/</w:t>
      </w:r>
      <w:r>
        <w:t xml:space="preserve"> kg∙d</w:t>
      </w:r>
    </w:p>
    <w:p w:rsidR="0018722C">
      <w:pPr>
        <w:pStyle w:val="aff0"/>
        <w:topLinePunct/>
      </w:pPr>
      <w:r>
        <w:t>DNJ</w:t>
      </w:r>
      <w:r>
        <w:rPr>
          <w:rFonts w:ascii="宋体" w:hAnsi="宋体" w:eastAsia="宋体" w:hint="eastAsia"/>
        </w:rPr>
        <w:t>效果好。②</w:t>
      </w:r>
      <w:r>
        <w:t>SAMP8</w:t>
      </w:r>
      <w:r>
        <w:rPr>
          <w:rFonts w:ascii="宋体" w:hAnsi="宋体" w:eastAsia="宋体" w:hint="eastAsia"/>
        </w:rPr>
        <w:t>鼠有衰老相关性血胰岛素和海马胰岛素受体、</w:t>
      </w:r>
      <w:r>
        <w:t>BDNF</w:t>
      </w:r>
      <w:r>
        <w:rPr>
          <w:rFonts w:ascii="宋体" w:hAnsi="宋体" w:eastAsia="宋体" w:hint="eastAsia"/>
        </w:rPr>
        <w:t>和</w:t>
      </w:r>
      <w:r>
        <w:t>Stx 1</w:t>
      </w:r>
      <w:r>
        <w:rPr>
          <w:rFonts w:ascii="宋体" w:hAnsi="宋体" w:eastAsia="宋体" w:hint="eastAsia"/>
        </w:rPr>
        <w:t>水平下降，海马</w:t>
      </w:r>
      <w:r>
        <w:t>IGF-1R</w:t>
      </w:r>
      <w:r>
        <w:rPr>
          <w:rFonts w:ascii="宋体" w:hAnsi="宋体" w:eastAsia="宋体" w:hint="eastAsia"/>
        </w:rPr>
        <w:t>、</w:t>
      </w:r>
      <w:r>
        <w:t>Syt </w:t>
      </w:r>
      <w:r>
        <w:t>1</w:t>
      </w:r>
      <w:r>
        <w:rPr>
          <w:rFonts w:ascii="宋体" w:hAnsi="宋体" w:eastAsia="宋体" w:hint="eastAsia"/>
        </w:rPr>
        <w:t>、星形胶质细胞活化标志物</w:t>
      </w:r>
      <w:r>
        <w:t>GFAP</w:t>
      </w:r>
      <w:r>
        <w:rPr>
          <w:rFonts w:ascii="宋体" w:hAnsi="宋体" w:eastAsia="宋体" w:hint="eastAsia"/>
        </w:rPr>
        <w:t>水平升高，而</w:t>
      </w:r>
      <w:r>
        <w:rPr>
          <w:rFonts w:ascii="宋体" w:hAnsi="宋体" w:eastAsia="宋体" w:hint="eastAsia"/>
        </w:rPr>
        <w:t>血糖、血</w:t>
      </w:r>
      <w:r>
        <w:t>IGF-1</w:t>
      </w:r>
      <w:r>
        <w:rPr>
          <w:rFonts w:ascii="宋体" w:hAnsi="宋体" w:eastAsia="宋体" w:hint="eastAsia"/>
        </w:rPr>
        <w:t>和</w:t>
      </w:r>
      <w:r>
        <w:t>BDNF</w:t>
      </w:r>
      <w:r>
        <w:rPr>
          <w:rFonts w:ascii="宋体" w:hAnsi="宋体" w:eastAsia="宋体" w:hint="eastAsia"/>
        </w:rPr>
        <w:t>水平与青年鼠无明显差异。阿卡波糖和</w:t>
      </w:r>
      <w:r>
        <w:t>DNJ</w:t>
      </w:r>
      <w:r>
        <w:rPr>
          <w:rFonts w:ascii="宋体" w:hAnsi="宋体" w:eastAsia="宋体" w:hint="eastAsia"/>
        </w:rPr>
        <w:t>缓解了衰老</w:t>
      </w:r>
      <w:r>
        <w:rPr>
          <w:rFonts w:ascii="宋体" w:hAnsi="宋体" w:eastAsia="宋体" w:hint="eastAsia"/>
        </w:rPr>
        <w:t>相关的神经生化指标的改变，高剂量较低剂量</w:t>
      </w:r>
      <w:r>
        <w:t>DNJ</w:t>
      </w:r>
      <w:r>
        <w:rPr>
          <w:rFonts w:ascii="宋体" w:hAnsi="宋体" w:eastAsia="宋体" w:hint="eastAsia"/>
        </w:rPr>
        <w:t>效果更为显著。长期服用</w:t>
      </w:r>
      <w:r>
        <w:t>DNJ</w:t>
      </w:r>
      <w:r>
        <w:rPr>
          <w:rFonts w:ascii="宋体" w:hAnsi="宋体" w:eastAsia="宋体" w:hint="eastAsia"/>
        </w:rPr>
        <w:t>的小鼠血</w:t>
      </w:r>
      <w:r>
        <w:t>IGF-1</w:t>
      </w:r>
      <w:r>
        <w:rPr>
          <w:rFonts w:ascii="宋体" w:hAnsi="宋体" w:eastAsia="宋体" w:hint="eastAsia"/>
        </w:rPr>
        <w:t>和</w:t>
      </w:r>
      <w:r>
        <w:t>BDNF</w:t>
      </w:r>
      <w:r>
        <w:rPr>
          <w:rFonts w:ascii="宋体" w:hAnsi="宋体" w:eastAsia="宋体" w:hint="eastAsia"/>
        </w:rPr>
        <w:t>水平较老年对照高。这些衰老相关神经生化指标的改变与行为学有显著相关性。③阿卡波糖或</w:t>
      </w:r>
      <w:r>
        <w:t>DNJ</w:t>
      </w:r>
      <w:r/>
      <w:r w:rsidR="001852F3">
        <w:t xml:space="preserve"> </w:t>
      </w:r>
      <w:r>
        <w:rPr>
          <w:rFonts w:ascii="宋体" w:hAnsi="宋体" w:eastAsia="宋体" w:hint="eastAsia"/>
        </w:rPr>
        <w:t>缓解了</w:t>
      </w:r>
      <w:r>
        <w:t>SAMP8</w:t>
      </w:r>
      <w:r/>
      <w:r w:rsidR="001852F3">
        <w:t xml:space="preserve"> </w:t>
      </w:r>
      <w:r>
        <w:rPr>
          <w:rFonts w:ascii="宋体" w:hAnsi="宋体" w:eastAsia="宋体" w:hint="eastAsia"/>
        </w:rPr>
        <w:t>鼠衰老相关性海马</w:t>
      </w:r>
    </w:p>
    <w:p w:rsidR="0018722C">
      <w:pPr>
        <w:pStyle w:val="aff0"/>
        <w:topLinePunct/>
      </w:pPr>
      <w:r>
        <w:t>H4K8</w:t>
      </w:r>
      <w:r>
        <w:rPr>
          <w:rFonts w:ascii="宋体" w:eastAsia="宋体" w:hint="eastAsia"/>
        </w:rPr>
        <w:t>和</w:t>
      </w:r>
      <w:r>
        <w:t>H3K9</w:t>
      </w:r>
      <w:r>
        <w:rPr>
          <w:rFonts w:ascii="宋体" w:eastAsia="宋体" w:hint="eastAsia"/>
        </w:rPr>
        <w:t>乙酰化程度降低。</w:t>
      </w:r>
    </w:p>
    <w:p w:rsidR="0018722C">
      <w:pPr>
        <w:pStyle w:val="affd"/>
        <w:topLinePunct/>
      </w:pPr>
      <w:bookmarkStart w:id="30930" w:name="_Toc68630930"/>
      <w:r>
        <w:t>结</w:t>
      </w:r>
      <w:r w:rsidR="004F241D">
        <w:t xml:space="preserve">  </w:t>
      </w:r>
      <w:r w:rsidR="004F241D">
        <w:t xml:space="preserve">论</w:t>
      </w:r>
      <w:bookmarkEnd w:id="30930"/>
    </w:p>
    <w:p w:rsidR="0018722C">
      <w:pPr>
        <w:pStyle w:val="aff0"/>
        <w:topLinePunct/>
      </w:pPr>
      <w:r>
        <w:rPr>
          <w:rFonts w:ascii="宋体" w:eastAsia="宋体" w:hint="eastAsia"/>
        </w:rPr>
        <w:t>长期口服阿卡波糖或</w:t>
      </w:r>
      <w:r>
        <w:t>DNJ</w:t>
      </w:r>
      <w:r>
        <w:rPr>
          <w:rFonts w:ascii="宋体" w:eastAsia="宋体" w:hint="eastAsia"/>
        </w:rPr>
        <w:t>缓解了</w:t>
      </w:r>
      <w:r>
        <w:t>SAMP8</w:t>
      </w:r>
      <w:r>
        <w:rPr>
          <w:rFonts w:ascii="宋体" w:eastAsia="宋体" w:hint="eastAsia"/>
        </w:rPr>
        <w:t>小鼠衰老相关行为学和病理生理改变，</w:t>
      </w:r>
      <w:r w:rsidR="001852F3">
        <w:rPr>
          <w:rFonts w:ascii="宋体" w:eastAsia="宋体" w:hint="eastAsia"/>
        </w:rPr>
        <w:t xml:space="preserve">表观遗传学修饰机制可能参与了该过程。</w:t>
      </w:r>
    </w:p>
    <w:p w:rsidR="0018722C">
      <w:pPr>
        <w:pStyle w:val="aff"/>
        <w:topLinePunct/>
      </w:pPr>
      <w:r>
        <w:rPr>
          <w:rStyle w:val="afe"/>
          <w:rFonts w:ascii="Times New Roman" w:eastAsia="黑体" w:hint="eastAsia"/>
        </w:rPr>
        <w:t>关键词：</w:t>
      </w:r>
      <w:r>
        <w:rPr>
          <w:rFonts w:ascii="宋体" w:eastAsia="宋体" w:hint="eastAsia"/>
        </w:rPr>
        <w:t>脑衰老</w:t>
      </w:r>
      <w:r>
        <w:rPr>
          <w:rFonts w:ascii="宋体" w:eastAsia="宋体" w:hint="eastAsia"/>
        </w:rPr>
        <w:t>/</w:t>
      </w:r>
      <w:r>
        <w:rPr>
          <w:rFonts w:ascii="宋体" w:eastAsia="宋体" w:hint="eastAsia"/>
        </w:rPr>
        <w:t>记忆</w:t>
      </w:r>
      <w:r>
        <w:rPr>
          <w:rFonts w:ascii="宋体" w:eastAsia="宋体" w:hint="eastAsia"/>
        </w:rPr>
        <w:t>/</w:t>
      </w:r>
      <w:r>
        <w:rPr>
          <w:rFonts w:ascii="宋体" w:eastAsia="宋体" w:hint="eastAsia"/>
        </w:rPr>
        <w:t>阿卡波糖</w:t>
      </w:r>
      <w:r>
        <w:rPr>
          <w:rFonts w:ascii="宋体" w:eastAsia="宋体" w:hint="eastAsia"/>
        </w:rPr>
        <w:t>/</w:t>
      </w:r>
      <w:r>
        <w:t>DNJ</w:t>
      </w:r>
      <w:r>
        <w:rPr>
          <w:rFonts w:ascii="宋体" w:eastAsia="宋体" w:hint="eastAsia"/>
        </w:rPr>
        <w:t>/</w:t>
      </w:r>
      <w:r>
        <w:rPr>
          <w:rFonts w:ascii="宋体" w:eastAsia="宋体" w:hint="eastAsia"/>
        </w:rPr>
        <w:t>胰岛素</w:t>
      </w:r>
      <w:r>
        <w:rPr>
          <w:rFonts w:ascii="宋体" w:eastAsia="宋体" w:hint="eastAsia"/>
        </w:rPr>
        <w:t>/</w:t>
      </w:r>
      <w:r>
        <w:rPr>
          <w:rFonts w:ascii="宋体" w:eastAsia="宋体" w:hint="eastAsia"/>
        </w:rPr>
        <w:t>表观遗传学</w:t>
      </w:r>
    </w:p>
    <w:p w:rsidR="0018722C">
      <w:pPr>
        <w:topLinePunct/>
      </w:pPr>
      <w:r>
        <w:rPr>
          <w:rFonts w:cstheme="minorBidi" w:hAnsiTheme="minorHAnsi" w:eastAsiaTheme="minorHAnsi" w:asciiTheme="minorHAnsi" w:ascii="Calibri"/>
        </w:rPr>
        <w:t>4</w:t>
      </w:r>
    </w:p>
    <w:p w:rsidR="0018722C">
      <w:pPr>
        <w:pStyle w:val="afff2"/>
        <w:topLinePunct/>
      </w:pPr>
      <w:bookmarkStart w:id="30931" w:name="_Toc68630931"/>
      <w:r>
        <w:t>Abstract</w:t>
      </w:r>
      <w:bookmarkEnd w:id="30931"/>
    </w:p>
    <w:p w:rsidR="0018722C">
      <w:pPr>
        <w:pStyle w:val="afc"/>
        <w:topLinePunct/>
      </w:pPr>
      <w:r>
        <w:rPr>
          <w:rFonts w:cstheme="minorBidi" w:hAnsiTheme="minorHAnsi" w:eastAsiaTheme="minorHAnsi" w:asciiTheme="minorHAnsi" w:ascii="Times New Roman" w:hAnsi="Times New Roman" w:eastAsia="Times New Roman" w:cs="Times New Roman"/>
          <w:b/>
        </w:rPr>
        <w:t>Background</w:t>
      </w:r>
    </w:p>
    <w:p w:rsidR="0018722C">
      <w:pPr>
        <w:pStyle w:val="afc"/>
        <w:topLinePunct/>
      </w:pPr>
      <w:r>
        <w:t xml:space="preserve">The world population is rapidly aging. Brain aging and age-related cognitive decline severely reduce the life quality of older people. The risk of Alzheimer</w:t>
      </w:r>
      <w:r>
        <w:t xml:space="preserve">'</w:t>
      </w:r>
      <w:r>
        <w:t xml:space="preserve">s disease or Parkinson</w:t>
      </w:r>
      <w:r>
        <w:t xml:space="preserve">'</w:t>
      </w:r>
      <w:r>
        <w:t xml:space="preserve">s disease rises sharply with age, and these neurodegenerative diseases</w:t>
      </w:r>
      <w:r w:rsidR="001852F3">
        <w:t xml:space="preserve"> have no effective treatment available. Therefore, approaches that alleviate brain aging are urgently needed. Studies have shown that the brain aging is associated with disturbance in insulin system and glucose homeostasis, and decrease of insulin-like growth factor-1 </w:t>
      </w:r>
      <w:r>
        <w:t xml:space="preserve">(</w:t>
      </w:r>
      <w:r>
        <w:t xml:space="preserve">IGF-1</w:t>
      </w:r>
      <w:r>
        <w:t xml:space="preserve">)</w:t>
      </w:r>
      <w:r>
        <w:t xml:space="preserve"> and brain-derived neurotrophic factor </w:t>
      </w:r>
      <w:r>
        <w:t xml:space="preserve">(</w:t>
      </w:r>
      <w:r>
        <w:t xml:space="preserve">BDNF</w:t>
      </w:r>
      <w:r>
        <w:t xml:space="preserve">)</w:t>
      </w:r>
      <w:r>
        <w:t xml:space="preserve"> in the brain. Interventions that maintain the homeostasis of insulin</w:t>
      </w:r>
      <w:r>
        <w:t xml:space="preserve">/</w:t>
      </w:r>
      <w:r>
        <w:t xml:space="preserve">IGF-1 signaling and</w:t>
      </w:r>
      <w:r>
        <w:t xml:space="preserve">/</w:t>
      </w:r>
      <w:r>
        <w:t xml:space="preserve">or glucose metabolism may alleviate the deficits associated with the brain aging. </w:t>
      </w:r>
      <w:r>
        <w:t xml:space="preserve">A </w:t>
      </w:r>
      <w:r>
        <w:t xml:space="preserve">caloric restriction mimetic or a treatment for type 2 diabetes has the potential in the anti-brain aging. Acarbose and 1-Deoxynojirimycin </w:t>
      </w:r>
      <w:r>
        <w:t xml:space="preserve">(</w:t>
      </w:r>
      <w:r>
        <w:t xml:space="preserve">DNJ</w:t>
      </w:r>
      <w:r>
        <w:t xml:space="preserve">)</w:t>
      </w:r>
      <w:r>
        <w:t xml:space="preserve"> are both</w:t>
      </w:r>
      <w:r w:rsidR="001852F3">
        <w:t xml:space="preserve">α-glucosidase inhibitors that can lead to a decrease of blood glucose level and increase of insulin sensitivity, and exert a protective role in the cardiovascular and cerebrovascular system, thus may have the potential against the brain aging. Exploring the effect of chronic acarbose and DNJ treatment on the brain aging would help us to understand the mechanisms of the brain aging and provides new insight on the anti-brain aging</w:t>
      </w:r>
      <w:r>
        <w:t xml:space="preserve"> </w:t>
      </w:r>
      <w:r>
        <w:t xml:space="preserve">treatment.</w:t>
      </w:r>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afc"/>
        <w:topLinePunct/>
      </w:pPr>
      <w:r>
        <w:t>The aim of this study is to explore the effect of chronic administration of acarbose and DNJ on the age-related behavioral and biochemical changes in the SAMP8 mice.</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0"/>
        <w:numPr>
          <w:ilvl w:val="0"/>
          <w:numId w:val="0"/>
        </w:numPr>
        <w:topLinePunct/>
      </w:pPr>
      <w:r>
        <w:t xml:space="preserve">(</w:t>
      </w:r>
      <w:r>
        <w:t xml:space="preserve">1</w:t>
      </w:r>
      <w:r>
        <w:t xml:space="preserve">)</w:t>
      </w:r>
      <w:r>
        <w:t xml:space="preserve"> </w:t>
      </w:r>
      <w:r>
        <w:t xml:space="preserve">The SAMP8 mice were randomly divided into old control group, acarbose group </w:t>
      </w:r>
      <w:r>
        <w:t xml:space="preserve">(</w:t>
      </w:r>
      <w:r>
        <w:rPr>
          <w:sz w:val="24"/>
        </w:rPr>
        <w:t xml:space="preserve">20 mg</w:t>
      </w:r>
      <w:r>
        <w:rPr>
          <w:sz w:val="24"/>
        </w:rPr>
        <w:t xml:space="preserve">/</w:t>
      </w:r>
      <w:r>
        <w:rPr>
          <w:sz w:val="24"/>
        </w:rPr>
        <w:t xml:space="preserve">kg</w:t>
      </w:r>
      <w:r>
        <w:rPr>
          <w:sz w:val="24"/>
        </w:rPr>
        <w:t xml:space="preserve">/</w:t>
      </w:r>
      <w:r>
        <w:rPr>
          <w:sz w:val="24"/>
        </w:rPr>
        <w:t xml:space="preserve">d</w:t>
      </w:r>
      <w:r>
        <w:t xml:space="preserve">)</w:t>
      </w:r>
      <w:r>
        <w:t xml:space="preserve">, higher-dose DNJ group </w:t>
      </w:r>
      <w:r>
        <w:t xml:space="preserve">(</w:t>
      </w:r>
      <w:r>
        <w:rPr>
          <w:sz w:val="24"/>
        </w:rPr>
        <w:t xml:space="preserve">20 mg</w:t>
      </w:r>
      <w:r>
        <w:rPr>
          <w:sz w:val="24"/>
        </w:rPr>
        <w:t xml:space="preserve">/</w:t>
      </w:r>
      <w:r>
        <w:rPr>
          <w:sz w:val="24"/>
        </w:rPr>
        <w:t xml:space="preserve">kg</w:t>
      </w:r>
      <w:r>
        <w:rPr>
          <w:sz w:val="24"/>
        </w:rPr>
        <w:t xml:space="preserve">/</w:t>
      </w:r>
      <w:r>
        <w:rPr>
          <w:sz w:val="24"/>
        </w:rPr>
        <w:t xml:space="preserve">d</w:t>
      </w:r>
      <w:r>
        <w:t xml:space="preserve">)</w:t>
      </w:r>
      <w:r>
        <w:t xml:space="preserve"> and lower-dose DNJ group </w:t>
      </w:r>
      <w:r>
        <w:t xml:space="preserve">(</w:t>
      </w:r>
      <w:r>
        <w:rPr>
          <w:sz w:val="24"/>
        </w:rPr>
        <w:t xml:space="preserve">10</w:t>
      </w:r>
      <w:r w:rsidR="001852F3">
        <w:rPr>
          <w:sz w:val="24"/>
        </w:rPr>
        <w:t xml:space="preserve"> mg</w:t>
      </w:r>
      <w:r>
        <w:rPr>
          <w:sz w:val="24"/>
        </w:rPr>
        <w:t xml:space="preserve">/</w:t>
      </w:r>
      <w:r>
        <w:rPr>
          <w:sz w:val="24"/>
        </w:rPr>
        <w:t xml:space="preserve">kg</w:t>
      </w:r>
      <w:r>
        <w:rPr>
          <w:sz w:val="24"/>
        </w:rPr>
        <w:t xml:space="preserve">/</w:t>
      </w:r>
      <w:r>
        <w:rPr>
          <w:sz w:val="24"/>
        </w:rPr>
        <w:t xml:space="preserve">d</w:t>
      </w:r>
      <w:r>
        <w:t xml:space="preserve">)</w:t>
      </w:r>
      <w:r>
        <w:t xml:space="preserve">. </w:t>
      </w:r>
      <w:r w:rsidR="001852F3">
        <w:t xml:space="preserve">The</w:t>
      </w:r>
      <w:r w:rsidR="001852F3">
        <w:t xml:space="preserve"> body</w:t>
      </w:r>
      <w:r w:rsidR="001852F3">
        <w:t xml:space="preserve"> weight</w:t>
      </w:r>
      <w:r w:rsidR="001852F3">
        <w:t xml:space="preserve"> of</w:t>
      </w:r>
      <w:r w:rsidR="001852F3">
        <w:t xml:space="preserve"> each</w:t>
      </w:r>
      <w:r w:rsidR="001852F3">
        <w:t xml:space="preserve"> group</w:t>
      </w:r>
      <w:r w:rsidR="001852F3">
        <w:t xml:space="preserve"> was</w:t>
      </w:r>
      <w:r w:rsidR="001852F3">
        <w:t xml:space="preserve"> monitored</w:t>
      </w:r>
      <w:r w:rsidR="001852F3">
        <w:t xml:space="preserve"> monthly</w:t>
      </w:r>
      <w:r w:rsidR="001852F3">
        <w:t xml:space="preserve"> from</w:t>
      </w:r>
      <w:r w:rsidR="001852F3">
        <w:t xml:space="preserve"> </w:t>
      </w:r>
      <w:r>
        <w:t xml:space="preserve">3-</w:t>
      </w:r>
      <w:r>
        <w:t xml:space="preserve"> </w:t>
      </w:r>
      <w:r>
        <w:t xml:space="preserve">to</w:t>
      </w:r>
    </w:p>
    <w:p w:rsidR="0018722C">
      <w:pPr>
        <w:pStyle w:val="cw20"/>
        <w:numPr>
          <w:ilvl w:val="0"/>
          <w:numId w:val="0"/>
        </w:numPr>
        <w:topLinePunct/>
      </w:pPr>
      <w:r>
        <w:t>9- </w:t>
      </w:r>
      <w:r>
        <w:t>months of age. The mice in the acarbose or DNJ group were administered acarbose</w:t>
      </w:r>
      <w:r>
        <w:t> </w:t>
      </w:r>
      <w:r>
        <w:t>or</w:t>
      </w:r>
    </w:p>
    <w:p w:rsidR="0018722C">
      <w:pPr>
        <w:pStyle w:val="afc"/>
        <w:topLinePunct/>
      </w:pPr>
      <w:r>
        <w:rPr>
          <w:rFonts w:cstheme="minorBidi" w:hAnsiTheme="minorHAnsi" w:eastAsiaTheme="minorHAnsi" w:asciiTheme="minorHAnsi" w:ascii="Calibri"/>
        </w:rPr>
        <w:t>5</w:t>
      </w:r>
    </w:p>
    <w:p w:rsidR="0018722C">
      <w:pPr>
        <w:pStyle w:val="afc"/>
        <w:topLinePunct/>
      </w:pPr>
      <w:r>
        <w:t xml:space="preserve">DNJ orally by drinking water from 3 to 9 months of age respectively. A new group of 2-month-old mice was added as young controls, after a 4-week acclimation period, undertook the same tests with the other groups. </w:t>
      </w:r>
      <w:r>
        <w:t xml:space="preserve">(</w:t>
      </w:r>
      <w:r>
        <w:t xml:space="preserve">2</w:t>
      </w:r>
      <w:r>
        <w:t xml:space="preserve">)</w:t>
      </w:r>
      <w:r>
        <w:t xml:space="preserve"> The behavioral tests included: sensorimotor tasks </w:t>
      </w:r>
      <w:r>
        <w:t xml:space="preserve">(</w:t>
      </w:r>
      <w:r>
        <w:t xml:space="preserve">beam walking and tightrope</w:t>
      </w:r>
      <w:r>
        <w:t xml:space="preserve">)</w:t>
      </w:r>
      <w:r>
        <w:t xml:space="preserve">, anxiety-based tasks </w:t>
      </w:r>
      <w:r>
        <w:t xml:space="preserve">(</w:t>
      </w:r>
      <w:r>
        <w:t xml:space="preserve">open field</w:t>
      </w:r>
      <w:r>
        <w:t xml:space="preserve">)</w:t>
      </w:r>
      <w:r>
        <w:t xml:space="preserve">, learning and memory </w:t>
      </w:r>
      <w:r>
        <w:t xml:space="preserve">(</w:t>
      </w:r>
      <w:r>
        <w:t xml:space="preserve">Morris water maze, novel object recognition, novel location recognition and episodic-like memory</w:t>
      </w:r>
      <w:r>
        <w:t xml:space="preserve">)</w:t>
      </w:r>
      <w:r>
        <w:t xml:space="preserve">. </w:t>
      </w:r>
      <w:r>
        <w:t xml:space="preserve">(</w:t>
      </w:r>
      <w:r>
        <w:t xml:space="preserve">3</w:t>
      </w:r>
      <w:r>
        <w:t xml:space="preserve">)</w:t>
      </w:r>
      <w:r>
        <w:t xml:space="preserve"> After accomplished behavioral assessment, the mice were sacrificed, and the samples of blood and hippocampi were collected. The serum concentrations of glucose, insulin, BDNF and IGF-1 were tested by ELISA. The levels of insulin receptor </w:t>
      </w:r>
      <w:r>
        <w:t xml:space="preserve">(</w:t>
      </w:r>
      <w:r>
        <w:t xml:space="preserve">InsR</w:t>
      </w:r>
      <w:r>
        <w:t xml:space="preserve">)</w:t>
      </w:r>
      <w:r>
        <w:t xml:space="preserve">, IGF-1 receptor </w:t>
      </w:r>
      <w:r>
        <w:t xml:space="preserve">(</w:t>
      </w:r>
      <w:r>
        <w:t xml:space="preserve">IGF-1R</w:t>
      </w:r>
      <w:r>
        <w:t xml:space="preserve">)</w:t>
      </w:r>
      <w:r>
        <w:t xml:space="preserve">, BDNF, the presynaptic proteins synaptotagmin </w:t>
      </w:r>
      <w:r>
        <w:t xml:space="preserve">(</w:t>
      </w:r>
      <w:r>
        <w:t xml:space="preserve">Syt</w:t>
      </w:r>
      <w:r>
        <w:t xml:space="preserve">)</w:t>
      </w:r>
      <w:r>
        <w:t xml:space="preserve"> 1 and syntaxin </w:t>
      </w:r>
      <w:r>
        <w:t xml:space="preserve">(</w:t>
      </w:r>
      <w:r>
        <w:t xml:space="preserve">Stx</w:t>
      </w:r>
      <w:r>
        <w:t xml:space="preserve">)</w:t>
      </w:r>
      <w:r>
        <w:t xml:space="preserve"> 1, and the astrocyte marker glial fibrillary acidic protein </w:t>
      </w:r>
      <w:r>
        <w:t xml:space="preserve">(</w:t>
      </w:r>
      <w:r>
        <w:t xml:space="preserve">GFAP</w:t>
      </w:r>
      <w:r>
        <w:t xml:space="preserve">)</w:t>
      </w:r>
      <w:r>
        <w:t xml:space="preserve"> in the different layers of hippocampus were detected by immunohistochemical staining. </w:t>
      </w:r>
      <w:r>
        <w:t xml:space="preserve">(</w:t>
      </w:r>
      <w:r>
        <w:t xml:space="preserve">3</w:t>
      </w:r>
      <w:r>
        <w:t xml:space="preserve">)</w:t>
      </w:r>
      <w:r>
        <w:t xml:space="preserve"> The acetylation levels of histone H4 at lysine 8 </w:t>
      </w:r>
      <w:r>
        <w:t xml:space="preserve">(</w:t>
      </w:r>
      <w:r>
        <w:t xml:space="preserve">H4K8</w:t>
      </w:r>
      <w:r>
        <w:t xml:space="preserve">)</w:t>
      </w:r>
      <w:r>
        <w:t xml:space="preserve"> and H3 at lysine 9 </w:t>
      </w:r>
      <w:r>
        <w:t xml:space="preserve">(</w:t>
      </w:r>
      <w:r>
        <w:t xml:space="preserve">H3K9</w:t>
      </w:r>
      <w:r>
        <w:t xml:space="preserve">)</w:t>
      </w:r>
      <w:r>
        <w:t xml:space="preserve"> were detected by immunohistochemistry in the cell layer of dentate gyrus </w:t>
      </w:r>
      <w:r>
        <w:t xml:space="preserve">(</w:t>
      </w:r>
      <w:r>
        <w:t xml:space="preserve">DG</w:t>
      </w:r>
      <w:r>
        <w:t xml:space="preserve">)</w:t>
      </w:r>
      <w:r>
        <w:t xml:space="preserve">, Cornu Ammonis </w:t>
      </w:r>
      <w:r>
        <w:t xml:space="preserve">(</w:t>
      </w:r>
      <w:r>
        <w:t xml:space="preserve">CA</w:t>
      </w:r>
      <w:r>
        <w:t xml:space="preserve">)</w:t>
      </w:r>
      <w:r>
        <w:t xml:space="preserve"> subfield 1 </w:t>
      </w:r>
      <w:r>
        <w:t xml:space="preserve">(</w:t>
      </w:r>
      <w:r>
        <w:t xml:space="preserve">CA1</w:t>
      </w:r>
      <w:r>
        <w:t xml:space="preserve">)</w:t>
      </w:r>
      <w:r>
        <w:t xml:space="preserve"> and CA subfield 3</w:t>
      </w:r>
      <w:r>
        <w:t xml:space="preserve">(</w:t>
      </w:r>
      <w:r>
        <w:t xml:space="preserve">CA3</w:t>
      </w:r>
      <w:r>
        <w:t xml:space="preserve">)</w:t>
      </w:r>
      <w:r>
        <w:t xml:space="preserve"> of hippocampus CA3.</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0"/>
        <w:numPr>
          <w:ilvl w:val="0"/>
          <w:numId w:val="0"/>
        </w:numPr>
        <w:topLinePunct/>
      </w:pPr>
      <w:r>
        <w:t xml:space="preserve">(</w:t>
      </w:r>
      <w:r>
        <w:t xml:space="preserve">1</w:t>
      </w:r>
      <w:r>
        <w:t xml:space="preserve">)</w:t>
      </w:r>
      <w:r>
        <w:t xml:space="preserve"> </w:t>
      </w:r>
      <w:r>
        <w:t xml:space="preserve">The old SAMP8 mice displayed an impairment of motor </w:t>
      </w:r>
      <w:r>
        <w:t xml:space="preserve">ability, </w:t>
      </w:r>
      <w:r>
        <w:t xml:space="preserve">open-field anxiety, spatial and non-spatial learning and memory abilities in the MWM, </w:t>
      </w:r>
      <w:r w:rsidR="001852F3">
        <w:t xml:space="preserve">novel object recognition, novel location recognition and episodic-like memory tests. The age-related behavioral deficits were relieved by the acarbose or DNJ treatment. </w:t>
      </w:r>
      <w:r>
        <w:t xml:space="preserve">(</w:t>
      </w:r>
      <w:r>
        <w:rPr>
          <w:sz w:val="24"/>
        </w:rPr>
        <w:t xml:space="preserve">2</w:t>
      </w:r>
      <w:r>
        <w:t xml:space="preserve">)</w:t>
      </w:r>
      <w:r>
        <w:t xml:space="preserve"> The SAMP8 mice displayed age-related decreases in the serum insulin level and the levels</w:t>
      </w:r>
      <w:r w:rsidR="001852F3">
        <w:t xml:space="preserve"> of InsR, BDNF and Stx 1 in the hippocampus, and increases in the levels of IGF-1R, </w:t>
      </w:r>
      <w:r>
        <w:t xml:space="preserve">Syt </w:t>
      </w:r>
      <w:r>
        <w:t xml:space="preserve">1 and astrocyte activation. The acarbose or DNJ treatment </w:t>
      </w:r>
      <w:r>
        <w:t xml:space="preserve">(</w:t>
      </w:r>
      <w:r>
        <w:rPr>
          <w:sz w:val="24"/>
        </w:rPr>
        <w:t xml:space="preserve">especially at high dose</w:t>
      </w:r>
      <w:r>
        <w:t xml:space="preserve">)</w:t>
      </w:r>
      <w:r>
        <w:t xml:space="preserve"> alleviated the biochemical indicators in the serum and hippocampus layers. Besides, the DNJ treatment elevated the BDNF and IGF-1 content in the serum. The changes of serological</w:t>
      </w:r>
      <w:r>
        <w:t xml:space="preserve"> </w:t>
      </w:r>
      <w:r>
        <w:t xml:space="preserve">test</w:t>
      </w:r>
      <w:r>
        <w:t xml:space="preserve"> </w:t>
      </w:r>
      <w:r>
        <w:t xml:space="preserve">and</w:t>
      </w:r>
      <w:r>
        <w:t xml:space="preserve"> </w:t>
      </w:r>
      <w:r>
        <w:t xml:space="preserve">proteins</w:t>
      </w:r>
      <w:r>
        <w:t xml:space="preserve"> </w:t>
      </w:r>
      <w:r>
        <w:t xml:space="preserve">content</w:t>
      </w:r>
      <w:r>
        <w:t xml:space="preserve"> </w:t>
      </w:r>
      <w:r>
        <w:t xml:space="preserve">in</w:t>
      </w:r>
      <w:r>
        <w:t xml:space="preserve"> </w:t>
      </w:r>
      <w:r>
        <w:t xml:space="preserve">the</w:t>
      </w:r>
      <w:r>
        <w:t xml:space="preserve"> </w:t>
      </w:r>
      <w:r>
        <w:t xml:space="preserve">hippocampus</w:t>
      </w:r>
      <w:r>
        <w:t xml:space="preserve"> </w:t>
      </w:r>
      <w:r>
        <w:t xml:space="preserve">layers</w:t>
      </w:r>
      <w:r>
        <w:t xml:space="preserve"> </w:t>
      </w:r>
      <w:r>
        <w:t xml:space="preserve">were</w:t>
      </w:r>
      <w:r>
        <w:t xml:space="preserve"> </w:t>
      </w:r>
      <w:r>
        <w:t xml:space="preserve">closely</w:t>
      </w:r>
      <w:r>
        <w:t xml:space="preserve"> </w:t>
      </w:r>
      <w:r>
        <w:t xml:space="preserve">related</w:t>
      </w:r>
      <w:r>
        <w:t xml:space="preserve"> </w:t>
      </w:r>
      <w:r>
        <w:t xml:space="preserve">to</w:t>
      </w:r>
    </w:p>
    <w:p w:rsidR="0018722C">
      <w:pPr>
        <w:pStyle w:val="afc"/>
        <w:topLinePunct/>
      </w:pPr>
      <w:r>
        <w:t>T</w:t>
      </w:r>
      <w:r>
        <w:t xml:space="preserve">he age-related behavior deficits. </w:t>
      </w:r>
      <w:r>
        <w:t xml:space="preserve">(</w:t>
      </w:r>
      <w:r>
        <w:t xml:space="preserve">3</w:t>
      </w:r>
      <w:r>
        <w:t xml:space="preserve">)</w:t>
      </w:r>
      <w:r>
        <w:t xml:space="preserve"> The acarbose or DNJ treatment </w:t>
      </w:r>
      <w:r>
        <w:t xml:space="preserve">(</w:t>
      </w:r>
      <w:r>
        <w:t xml:space="preserve">especially at high</w:t>
      </w:r>
    </w:p>
    <w:p w:rsidR="0018722C">
      <w:pPr>
        <w:pStyle w:val="afc"/>
        <w:topLinePunct/>
      </w:pPr>
      <w:r>
        <w:rPr>
          <w:rFonts w:cstheme="minorBidi" w:hAnsiTheme="minorHAnsi" w:eastAsiaTheme="minorHAnsi" w:asciiTheme="minorHAnsi" w:ascii="Calibri"/>
        </w:rPr>
        <w:t>6</w:t>
      </w:r>
    </w:p>
    <w:p w:rsidR="0018722C">
      <w:pPr>
        <w:pStyle w:val="afc"/>
        <w:topLinePunct/>
      </w:pPr>
      <w:r>
        <w:t>D</w:t>
      </w:r>
      <w:r>
        <w:t>ose</w:t>
      </w:r>
      <w:r>
        <w:t>)</w:t>
      </w:r>
      <w:r>
        <w:t xml:space="preserve"> alleviated the decreases of H4K8 and H3K9 acetylation levels in the old hippocampus.</w:t>
      </w:r>
    </w:p>
    <w:p w:rsidR="0018722C">
      <w:pPr>
        <w:pStyle w:val="afc"/>
        <w:topLinePunct/>
      </w:pPr>
      <w:r>
        <w:rPr>
          <w:rFonts w:cstheme="minorBidi" w:hAnsiTheme="minorHAnsi" w:eastAsiaTheme="minorHAnsi" w:asciiTheme="minorHAnsi" w:ascii="Times New Roman" w:hAnsi="Times New Roman" w:eastAsia="Times New Roman" w:cs="Times New Roman"/>
          <w:b/>
        </w:rPr>
        <w:t>Summary</w:t>
      </w:r>
    </w:p>
    <w:p w:rsidR="0018722C">
      <w:pPr>
        <w:pStyle w:val="afc"/>
        <w:topLinePunct/>
      </w:pPr>
      <w:r>
        <w:t>The chronic acarbose or DNJ treatment alleviated the age-related changes of behavioral and biochemical indicators, indicating their potentials against brain aging. Epigenetic modification mechanisms maybe involved in these changes.</w:t>
      </w:r>
    </w:p>
    <w:p w:rsidR="0018722C">
      <w:pPr>
        <w:pStyle w:val="aff"/>
        <w:topLinePunct/>
      </w:pPr>
      <w:r>
        <w:rPr>
          <w:rStyle w:val="afe"/>
          <w:rFonts w:eastAsia="黑体" w:ascii="Times New Roman" w:cstheme="minorBidi" w:hAnsiTheme="minorHAnsi" w:eastAsiaTheme="minorHAnsi" w:asciiTheme="minorHAnsi"/>
          <w:b/>
        </w:rPr>
        <w:t>Key words</w:t>
      </w:r>
      <w:r>
        <w:rPr>
          <w:rStyle w:val="afe"/>
          <w:rFonts w:ascii="Times New Roman" w:eastAsia="黑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Brain aging</w:t>
      </w:r>
      <w:r>
        <w:rPr>
          <w:rFonts w:ascii="宋体" w:eastAsia="宋体" w:hint="eastAsia" w:cstheme="minorBidi" w:hAnsiTheme="minorHAnsi"/>
        </w:rPr>
        <w:t>/</w:t>
      </w:r>
      <w:r>
        <w:rPr>
          <w:rFonts w:ascii="宋体" w:eastAsia="宋体" w:hint="eastAsia" w:cstheme="minorBidi" w:hAnsiTheme="minorHAnsi"/>
        </w:rPr>
        <w:t xml:space="preserve"> </w:t>
      </w:r>
      <w:r>
        <w:rPr>
          <w:rFonts w:cstheme="minorBidi" w:hAnsiTheme="minorHAnsi" w:eastAsiaTheme="minorHAnsi" w:asciiTheme="minorHAnsi"/>
        </w:rPr>
        <w:t>memory</w:t>
      </w:r>
      <w:r>
        <w:rPr>
          <w:rFonts w:ascii="宋体" w:eastAsia="宋体" w:hint="eastAsia" w:cstheme="minorBidi" w:hAnsiTheme="minorHAnsi"/>
        </w:rPr>
        <w:t>/</w:t>
      </w:r>
      <w:r>
        <w:rPr>
          <w:rFonts w:cstheme="minorBidi" w:hAnsiTheme="minorHAnsi" w:eastAsiaTheme="minorHAnsi" w:asciiTheme="minorHAnsi"/>
        </w:rPr>
        <w:t>Acarbose</w:t>
      </w:r>
      <w:r>
        <w:rPr>
          <w:rFonts w:ascii="宋体" w:eastAsia="宋体" w:hint="eastAsia" w:cstheme="minorBidi" w:hAnsiTheme="minorHAnsi"/>
        </w:rPr>
        <w:t>/</w:t>
      </w:r>
      <w:r>
        <w:rPr>
          <w:rFonts w:cstheme="minorBidi" w:hAnsiTheme="minorHAnsi" w:eastAsiaTheme="minorHAnsi" w:asciiTheme="minorHAnsi"/>
        </w:rPr>
        <w:t>DNJ</w:t>
      </w:r>
      <w:r>
        <w:rPr>
          <w:rFonts w:ascii="宋体" w:eastAsia="宋体" w:hint="eastAsia" w:cstheme="minorBidi" w:hAnsiTheme="minorHAnsi"/>
        </w:rPr>
        <w:t>/</w:t>
      </w:r>
      <w:r>
        <w:rPr>
          <w:rFonts w:cstheme="minorBidi" w:hAnsiTheme="minorHAnsi" w:eastAsiaTheme="minorHAnsi" w:asciiTheme="minorHAnsi"/>
        </w:rPr>
        <w:t>insulin</w:t>
      </w:r>
      <w:r>
        <w:rPr>
          <w:rFonts w:ascii="宋体" w:eastAsia="宋体" w:hint="eastAsia" w:cstheme="minorBidi" w:hAnsiTheme="minorHAnsi"/>
        </w:rPr>
        <w:t>/</w:t>
      </w:r>
      <w:r>
        <w:rPr>
          <w:rFonts w:cstheme="minorBidi" w:hAnsiTheme="minorHAnsi" w:eastAsiaTheme="minorHAnsi" w:asciiTheme="minorHAnsi"/>
        </w:rPr>
        <w:t>epigenetics</w:t>
      </w:r>
    </w:p>
    <w:p w:rsidR="0018722C">
      <w:pPr>
        <w:topLinePunct/>
      </w:pPr>
      <w:r>
        <w:rPr>
          <w:rFonts w:cstheme="minorBidi" w:hAnsiTheme="minorHAnsi" w:eastAsiaTheme="minorHAnsi" w:asciiTheme="minorHAnsi" w:ascii="Calibri"/>
        </w:rPr>
        <w:t>7</w:t>
      </w:r>
    </w:p>
    <w:p w:rsidR="0018722C">
      <w:spacing w:beforeLines="0" w:before="0" w:afterLines="0" w:after="0" w:line="440" w:lineRule="auto"/>
      <w:pPr>
        <w:sectPr w:rsidR="00556256">
          <w:pgSz w:w="11910" w:h="16840"/>
          <w:pgMar w:header="1446" w:footer="272" w:top="1700" w:bottom="460" w:left="900" w:right="1060"/>
          <w:pgNumType w:start="1"/>
        </w:sectPr>
        <w:topLinePunct/>
      </w:pPr>
    </w:p>
    <w:p w:rsidR="0018722C">
      <w:pPr>
        <w:pStyle w:val="Heading2"/>
        <w:topLinePunct/>
        <w:ind w:left="171" w:hangingChars="171" w:hanging="171"/>
      </w:pPr>
      <w:bookmarkStart w:id="30932" w:name="_Toc68630932"/>
      <w:bookmarkStart w:name="第一章研究背景 " w:id="8"/>
      <w:bookmarkEnd w:id="8"/>
      <w:r>
        <w:t>1. </w:t>
      </w:r>
      <w:r/>
      <w:bookmarkStart w:name="1. 引言 " w:id="9"/>
      <w:bookmarkEnd w:id="9"/>
      <w:r/>
      <w:bookmarkStart w:name="1. 引言 " w:id="10"/>
      <w:bookmarkEnd w:id="10"/>
      <w:r>
        <w:t>引言</w:t>
      </w:r>
      <w:bookmarkEnd w:id="30932"/>
    </w:p>
    <w:p w:rsidR="0018722C">
      <w:pPr>
        <w:pStyle w:val="Heading1"/>
        <w:topLinePunct/>
      </w:pPr>
      <w:bookmarkStart w:id="30933" w:name="_Toc68630933"/>
      <w:bookmarkStart w:name="_TOC_250017" w:id="11"/>
      <w:r/>
      <w:bookmarkEnd w:id="11"/>
      <w:r>
        <w:t>第一章</w:t>
      </w:r>
      <w:r>
        <w:t xml:space="preserve">  </w:t>
      </w:r>
      <w:r w:rsidRPr="00DB64CE">
        <w:t>研究背景</w:t>
      </w:r>
      <w:bookmarkEnd w:id="30933"/>
    </w:p>
    <w:p w:rsidR="0018722C">
      <w:spacing w:beforeLines="0" w:before="0" w:afterLines="0" w:after="0" w:line="440" w:lineRule="auto"/>
      <w:pPr>
        <w:sectPr w:rsidR="00556256">
          <w:type w:val="continuous"/>
          <w:pgSz w:w="11910" w:h="16840"/>
          <w:pgMar w:top="1580" w:bottom="460" w:left="900" w:right="1060"/>
          <w:cols w:num="2" w:equalWidth="0">
            <w:col w:w="1998" w:space="993"/>
            <w:col w:w="6959"/>
          </w:cols>
          <w:pgNumType w:start="1"/>
        </w:sectPr>
        <w:topLinePunct/>
      </w:pPr>
    </w:p>
    <w:p w:rsidR="0018722C">
      <w:pPr>
        <w:topLinePunct/>
      </w:pPr>
      <w:r>
        <w:rPr>
          <w:rFonts w:ascii="宋体" w:eastAsia="宋体" w:hint="eastAsia"/>
        </w:rPr>
        <w:t>衰老是生物体随时间推移自然老化的过程。人类在衰老过程中由于身体结构和机能的衰退，表现出活动受限、适应性、抵抗力减退、一系列身体或精神健康</w:t>
      </w:r>
      <w:r>
        <w:rPr>
          <w:rFonts w:ascii="宋体" w:eastAsia="宋体" w:hint="eastAsia"/>
        </w:rPr>
        <w:t>风险增加、失去独立生活能力等</w:t>
      </w:r>
      <w:r>
        <w:rPr>
          <w:vertAlign w:val="superscript"/>
          /&gt;
        </w:rPr>
        <w:t>[</w:t>
      </w:r>
      <w:r>
        <w:rPr>
          <w:vertAlign w:val="superscript"/>
          /&gt;
        </w:rPr>
        <w:t xml:space="preserve">1</w:t>
      </w:r>
      <w:r>
        <w:rPr>
          <w:vertAlign w:val="superscript"/>
          /&gt;
        </w:rPr>
        <w:t>]</w:t>
      </w:r>
      <w:r>
        <w:rPr>
          <w:rFonts w:ascii="宋体" w:eastAsia="宋体" w:hint="eastAsia"/>
        </w:rPr>
        <w:t>。目前全球正在进入加速老龄化。据世界卫生组</w:t>
      </w:r>
      <w:r>
        <w:rPr>
          <w:rFonts w:ascii="宋体" w:eastAsia="宋体" w:hint="eastAsia"/>
        </w:rPr>
        <w:t>织统计资料显示，在</w:t>
      </w:r>
      <w:r>
        <w:t>2000</w:t>
      </w:r>
      <w:r>
        <w:rPr>
          <w:rFonts w:ascii="宋体" w:eastAsia="宋体" w:hint="eastAsia"/>
        </w:rPr>
        <w:t>年至</w:t>
      </w:r>
      <w:r>
        <w:t>2050</w:t>
      </w:r>
      <w:r>
        <w:rPr>
          <w:rFonts w:ascii="宋体" w:eastAsia="宋体" w:hint="eastAsia"/>
        </w:rPr>
        <w:t>年，全球</w:t>
      </w:r>
      <w:r>
        <w:t>60</w:t>
      </w:r>
      <w:r>
        <w:rPr>
          <w:rFonts w:ascii="宋体" w:eastAsia="宋体" w:hint="eastAsia"/>
        </w:rPr>
        <w:t>岁以上人口将从总人口数的</w:t>
      </w:r>
      <w:r>
        <w:t>11%</w:t>
      </w:r>
      <w:r>
        <w:rPr>
          <w:rFonts w:ascii="宋体" w:eastAsia="宋体" w:hint="eastAsia"/>
        </w:rPr>
        <w:t>增长至</w:t>
      </w:r>
      <w:r>
        <w:t>22%</w:t>
      </w:r>
      <w:r>
        <w:rPr>
          <w:rFonts w:ascii="宋体" w:eastAsia="宋体" w:hint="eastAsia"/>
        </w:rPr>
        <w:t>（</w:t>
      </w:r>
      <w:r>
        <w:rPr>
          <w:rFonts w:ascii="宋体" w:eastAsia="宋体" w:hint="eastAsia"/>
        </w:rPr>
        <w:t>即从</w:t>
      </w:r>
      <w:r>
        <w:t>6</w:t>
      </w:r>
      <w:r>
        <w:rPr>
          <w:rFonts w:ascii="宋体" w:eastAsia="宋体" w:hint="eastAsia"/>
        </w:rPr>
        <w:t>亿人口增长至</w:t>
      </w:r>
      <w:r>
        <w:t>20</w:t>
      </w:r>
      <w:r>
        <w:rPr>
          <w:rFonts w:ascii="宋体" w:eastAsia="宋体" w:hint="eastAsia"/>
        </w:rPr>
        <w:t>亿人口</w:t>
      </w:r>
      <w:r>
        <w:rPr>
          <w:rFonts w:ascii="宋体" w:eastAsia="宋体" w:hint="eastAsia"/>
        </w:rPr>
        <w:t>）</w:t>
      </w:r>
      <w:r>
        <w:rPr>
          <w:rFonts w:ascii="宋体" w:eastAsia="宋体" w:hint="eastAsia"/>
        </w:rPr>
        <w:t>；</w:t>
      </w:r>
      <w:r>
        <w:rPr>
          <w:rFonts w:ascii="宋体" w:eastAsia="宋体" w:hint="eastAsia"/>
        </w:rPr>
        <w:t>在此期间，</w:t>
      </w:r>
      <w:r>
        <w:t>80</w:t>
      </w:r>
      <w:r>
        <w:rPr>
          <w:rFonts w:ascii="宋体" w:eastAsia="宋体" w:hint="eastAsia"/>
        </w:rPr>
        <w:t>岁以上的人口数量</w:t>
      </w:r>
      <w:r>
        <w:rPr>
          <w:rFonts w:ascii="宋体" w:eastAsia="宋体" w:hint="eastAsia"/>
        </w:rPr>
        <w:t>将翻两番，在</w:t>
      </w:r>
      <w:r>
        <w:t>2050</w:t>
      </w:r>
      <w:r>
        <w:rPr>
          <w:rFonts w:ascii="宋体" w:eastAsia="宋体" w:hint="eastAsia"/>
        </w:rPr>
        <w:t>年将达到近</w:t>
      </w:r>
      <w:r>
        <w:t>4</w:t>
      </w:r>
      <w:r>
        <w:rPr>
          <w:rFonts w:ascii="宋体" w:eastAsia="宋体" w:hint="eastAsia"/>
        </w:rPr>
        <w:t>亿人。我国人口老龄化速度远快于欧美发达国家。导致老年人死亡的最常见疾病是心脏疾病，中风和慢性肺部疾病，而致残的最常见原因包括视力障碍、痴呆、听力下降和骨关节炎。许多老年人需要长期有效的卫生保健服务，而人口加速老龄化将严重增加社会负担。</w:t>
      </w:r>
    </w:p>
    <w:p w:rsidR="0018722C">
      <w:pPr>
        <w:topLinePunct/>
      </w:pPr>
      <w:r>
        <w:rPr>
          <w:rFonts w:ascii="宋体" w:eastAsia="宋体" w:hint="eastAsia"/>
        </w:rPr>
        <w:t>脑衰老是指在衰老过程中，脑的结构、生化和功能的变化。老年人出现认知</w:t>
      </w:r>
      <w:r w:rsidR="001852F3">
        <w:rPr>
          <w:rFonts w:ascii="宋体" w:eastAsia="宋体" w:hint="eastAsia"/>
        </w:rPr>
        <w:t xml:space="preserve">下降的几率高，</w:t>
      </w:r>
      <w:r>
        <w:t>80</w:t>
      </w:r>
      <w:r/>
      <w:r>
        <w:rPr>
          <w:rFonts w:ascii="宋体" w:eastAsia="宋体" w:hint="eastAsia"/>
        </w:rPr>
        <w:t>岁以上人群约</w:t>
      </w:r>
      <w:r>
        <w:t>40%</w:t>
      </w:r>
      <w:r>
        <w:rPr>
          <w:rFonts w:ascii="宋体" w:eastAsia="宋体" w:hint="eastAsia"/>
        </w:rPr>
        <w:t>有认知下降，严重影响的生活质量。认知能力下降是衰老和年龄相关神经退行性变的共同症状。包括感觉、知觉、记忆、思</w:t>
      </w:r>
      <w:r w:rsidR="001852F3">
        <w:rPr>
          <w:rFonts w:ascii="宋体" w:eastAsia="宋体" w:hint="eastAsia"/>
        </w:rPr>
        <w:t xml:space="preserve">维</w:t>
      </w:r>
      <w:r>
        <w:rPr>
          <w:rFonts w:ascii="宋体" w:eastAsia="宋体" w:hint="eastAsia"/>
        </w:rPr>
        <w:t>等能力减退，其中记忆损害尤其是情景记忆和空间记忆损害最为突出</w:t>
      </w:r>
      <w:r>
        <w:rPr>
          <w:vertAlign w:val="superscript"/>
          /&gt;
        </w:rPr>
        <w:t>[</w:t>
      </w:r>
      <w:r>
        <w:rPr>
          <w:vertAlign w:val="superscript"/>
          /&gt;
        </w:rPr>
        <w:t xml:space="preserve">2</w:t>
      </w:r>
      <w:r>
        <w:rPr>
          <w:vertAlign w:val="superscript"/>
          /&gt;
        </w:rPr>
        <w:t>]</w:t>
      </w:r>
      <w:r>
        <w:rPr>
          <w:rFonts w:ascii="宋体" w:eastAsia="宋体" w:hint="eastAsia"/>
        </w:rPr>
        <w:t>。临床研</w:t>
      </w:r>
      <w:r w:rsidR="001852F3">
        <w:rPr>
          <w:rFonts w:ascii="宋体" w:eastAsia="宋体" w:hint="eastAsia"/>
        </w:rPr>
        <w:t xml:space="preserve">究中多任务测试提示人类在中年时开始出现认知功能降低</w:t>
      </w:r>
      <w:r>
        <w:rPr>
          <w:vertAlign w:val="superscript"/>
          /&gt;
        </w:rPr>
        <w:t>[</w:t>
      </w:r>
      <w:r>
        <w:rPr>
          <w:vertAlign w:val="superscript"/>
          /&gt;
        </w:rPr>
        <w:t xml:space="preserve">3</w:t>
      </w:r>
      <w:r>
        <w:rPr>
          <w:vertAlign w:val="superscript"/>
          /&gt;
        </w:rPr>
        <w:t>]</w:t>
      </w:r>
      <w:r>
        <w:rPr>
          <w:rFonts w:ascii="宋体" w:eastAsia="宋体" w:hint="eastAsia"/>
        </w:rPr>
        <w:t>。脑衰老根据老年人是</w:t>
      </w:r>
      <w:r w:rsidR="001852F3">
        <w:rPr>
          <w:rFonts w:ascii="宋体" w:eastAsia="宋体" w:hint="eastAsia"/>
        </w:rPr>
        <w:t xml:space="preserve">否</w:t>
      </w:r>
      <w:r>
        <w:rPr>
          <w:rFonts w:ascii="宋体" w:eastAsia="宋体" w:hint="eastAsia"/>
        </w:rPr>
        <w:t>存在与神经变性疾病如阿尔茨海默病</w:t>
      </w:r>
      <w:r>
        <w:rPr>
          <w:rFonts w:ascii="宋体" w:eastAsia="宋体" w:hint="eastAsia"/>
        </w:rPr>
        <w:t>（</w:t>
      </w:r>
      <w:r>
        <w:rPr>
          <w:spacing w:val="-2"/>
        </w:rPr>
        <w:t>AD</w:t>
      </w:r>
      <w:r>
        <w:rPr>
          <w:rFonts w:ascii="宋体" w:eastAsia="宋体" w:hint="eastAsia"/>
        </w:rPr>
        <w:t>）</w:t>
      </w:r>
      <w:r>
        <w:rPr>
          <w:rFonts w:ascii="宋体" w:eastAsia="宋体" w:hint="eastAsia"/>
        </w:rPr>
        <w:t>和帕金森病</w:t>
      </w:r>
      <w:r>
        <w:rPr>
          <w:rFonts w:ascii="宋体" w:eastAsia="宋体" w:hint="eastAsia"/>
        </w:rPr>
        <w:t>（</w:t>
      </w:r>
      <w:r>
        <w:rPr>
          <w:spacing w:val="-2"/>
        </w:rPr>
        <w:t>PD</w:t>
      </w:r>
      <w:r>
        <w:rPr>
          <w:rFonts w:ascii="宋体" w:eastAsia="宋体" w:hint="eastAsia"/>
        </w:rPr>
        <w:t>）</w:t>
      </w:r>
      <w:r>
        <w:rPr>
          <w:rFonts w:ascii="宋体" w:eastAsia="宋体" w:hint="eastAsia"/>
        </w:rPr>
        <w:t>分为正常脑衰老</w:t>
      </w:r>
      <w:r w:rsidR="001852F3">
        <w:rPr>
          <w:rFonts w:ascii="宋体" w:eastAsia="宋体" w:hint="eastAsia"/>
        </w:rPr>
        <w:t xml:space="preserve">和</w:t>
      </w:r>
      <w:r>
        <w:rPr>
          <w:rFonts w:ascii="宋体" w:eastAsia="宋体" w:hint="eastAsia"/>
        </w:rPr>
        <w:t>病理性脑衰老。正常脑衰老根据认知功能是否下降分为成功衰老和非成功衰老</w:t>
      </w:r>
      <w:r>
        <w:rPr>
          <w:vertAlign w:val="superscript"/>
          /&gt;
        </w:rPr>
        <w:t>[</w:t>
      </w:r>
      <w:r>
        <w:rPr>
          <w:vertAlign w:val="superscript"/>
          <w:position w:val="11"/>
        </w:rPr>
        <w:t xml:space="preserve">4</w:t>
      </w:r>
      <w:r>
        <w:rPr>
          <w:vertAlign w:val="superscript"/>
          /&gt;
        </w:rPr>
        <w:t>]</w:t>
      </w:r>
      <w:r>
        <w:rPr>
          <w:rFonts w:ascii="宋体" w:eastAsia="宋体" w:hint="eastAsia"/>
        </w:rPr>
        <w:t>。</w:t>
      </w:r>
    </w:p>
    <w:p w:rsidR="0018722C">
      <w:pPr>
        <w:topLinePunct/>
      </w:pPr>
      <w:r>
        <w:rPr>
          <w:rFonts w:ascii="宋体" w:eastAsia="宋体" w:hint="eastAsia"/>
        </w:rPr>
        <w:t>衰老是一些神经变性疾病，如</w:t>
      </w:r>
      <w:r>
        <w:t>AD</w:t>
      </w:r>
      <w:r/>
      <w:r>
        <w:rPr>
          <w:rFonts w:ascii="宋体" w:eastAsia="宋体" w:hint="eastAsia"/>
        </w:rPr>
        <w:t>和</w:t>
      </w:r>
      <w:r>
        <w:t>PD</w:t>
      </w:r>
      <w:r/>
      <w:r>
        <w:rPr>
          <w:rFonts w:ascii="宋体" w:eastAsia="宋体" w:hint="eastAsia"/>
        </w:rPr>
        <w:t>的独立危险因素。据世界卫生组织资</w:t>
      </w:r>
      <w:r>
        <w:rPr>
          <w:rFonts w:ascii="宋体" w:eastAsia="宋体" w:hint="eastAsia"/>
        </w:rPr>
        <w:t>料显示，目前</w:t>
      </w:r>
      <w:r>
        <w:t>AD</w:t>
      </w:r>
      <w:r/>
      <w:r>
        <w:rPr>
          <w:rFonts w:ascii="宋体" w:eastAsia="宋体" w:hint="eastAsia"/>
        </w:rPr>
        <w:t>约占导致老年人痴呆的疾病的</w:t>
      </w:r>
      <w:r>
        <w:t>60%</w:t>
      </w:r>
      <w:r>
        <w:rPr>
          <w:rFonts w:ascii="宋体" w:eastAsia="宋体" w:hint="eastAsia"/>
        </w:rPr>
        <w:t>，而且其发病率逐年升高，</w:t>
      </w:r>
      <w:r>
        <w:rPr>
          <w:rFonts w:ascii="宋体" w:eastAsia="宋体" w:hint="eastAsia"/>
        </w:rPr>
        <w:t>全球约有</w:t>
      </w:r>
      <w:r>
        <w:t>2600</w:t>
      </w:r>
      <w:r/>
      <w:r>
        <w:rPr>
          <w:rFonts w:ascii="宋体" w:eastAsia="宋体" w:hint="eastAsia"/>
        </w:rPr>
        <w:t>万人受累。如果没有有效的治疗和预防手段，预计在</w:t>
      </w:r>
      <w:r>
        <w:t>2050</w:t>
      </w:r>
      <w:r/>
      <w:r>
        <w:rPr>
          <w:rFonts w:ascii="宋体" w:eastAsia="宋体" w:hint="eastAsia"/>
        </w:rPr>
        <w:t>年全球</w:t>
      </w:r>
      <w:r>
        <w:rPr>
          <w:rFonts w:ascii="宋体" w:eastAsia="宋体" w:hint="eastAsia"/>
        </w:rPr>
        <w:t>将有</w:t>
      </w:r>
      <w:r>
        <w:t>1</w:t>
      </w:r>
      <w:r>
        <w:t>.</w:t>
      </w:r>
      <w:r>
        <w:t>06</w:t>
      </w:r>
      <w:r/>
      <w:r>
        <w:rPr>
          <w:rFonts w:ascii="宋体" w:eastAsia="宋体" w:hint="eastAsia"/>
        </w:rPr>
        <w:t>亿人罹患</w:t>
      </w:r>
      <w:r>
        <w:t>AD</w:t>
      </w:r>
      <w:r>
        <w:rPr>
          <w:rFonts w:ascii="宋体" w:eastAsia="宋体" w:hint="eastAsia"/>
        </w:rPr>
        <w:t>。然而目前，</w:t>
      </w:r>
      <w:r>
        <w:t>A</w:t>
      </w:r>
      <w:r>
        <w:t>D</w:t>
      </w:r>
      <w:r/>
      <w:r>
        <w:rPr>
          <w:rFonts w:ascii="宋体" w:eastAsia="宋体" w:hint="eastAsia"/>
        </w:rPr>
        <w:t>等神经变性疾病尚无特异有效的治疗方法。</w:t>
      </w:r>
      <w:r>
        <w:rPr>
          <w:rFonts w:ascii="宋体" w:eastAsia="宋体" w:hint="eastAsia"/>
        </w:rPr>
        <w:t>因此，研究脑衰老的机制，探索延缓脑衰老和减轻衰老相关病变的方法非常重要。</w:t>
      </w:r>
      <w:r>
        <w:rPr>
          <w:rFonts w:ascii="宋体" w:eastAsia="宋体" w:hint="eastAsia"/>
        </w:rPr>
        <w:t>尽管有许多关注神经退行性疾病的研究，但是关于正常脑衰老的研究相对较少。</w:t>
      </w:r>
    </w:p>
    <w:p w:rsidR="0018722C">
      <w:pPr>
        <w:topLinePunct/>
      </w:pPr>
      <w:r>
        <w:rPr>
          <w:rFonts w:ascii="宋体" w:eastAsia="宋体" w:hint="eastAsia"/>
        </w:rPr>
        <w:t>目前，导致衰老及衰老相关性记忆下降的确切机制依然不明确。存在许多学</w:t>
      </w:r>
      <w:r>
        <w:rPr>
          <w:rFonts w:ascii="宋体" w:eastAsia="宋体" w:hint="eastAsia"/>
        </w:rPr>
        <w:t>说和假设，诸如端粒学说、自由基学说、线粒体</w:t>
      </w:r>
      <w:r>
        <w:t>DNA</w:t>
      </w:r>
      <w:r>
        <w:rPr>
          <w:rFonts w:ascii="宋体" w:eastAsia="宋体" w:hint="eastAsia"/>
        </w:rPr>
        <w:t>损伤学说、炎性衰老理论</w:t>
      </w:r>
      <w:r>
        <w:rPr>
          <w:rFonts w:ascii="宋体" w:eastAsia="宋体" w:hint="eastAsia"/>
        </w:rPr>
        <w:t>等</w:t>
      </w:r>
    </w:p>
    <w:p w:rsidR="0018722C">
      <w:pPr>
        <w:topLinePunct/>
      </w:pPr>
      <w:r>
        <w:rPr>
          <w:rFonts w:cstheme="minorBidi" w:hAnsiTheme="minorHAnsi" w:eastAsiaTheme="minorHAnsi" w:asciiTheme="minorHAnsi" w:ascii="Calibri"/>
        </w:rPr>
        <w:t>8</w:t>
      </w:r>
    </w:p>
    <w:p w:rsidR="0018722C">
      <w:pPr>
        <w:topLinePunct/>
      </w:pPr>
      <w:r>
        <w:t>[</w:t>
      </w:r>
      <w:r>
        <w:t xml:space="preserve">5-7</w:t>
      </w:r>
      <w:r>
        <w:t>]</w:t>
      </w:r>
      <w:r>
        <w:rPr>
          <w:rFonts w:ascii="宋体" w:eastAsia="宋体" w:hint="eastAsia"/>
        </w:rPr>
        <w:t>。目前的证据表明，许多因素参与了脑衰老过程，包括基因、环境、营养状态、生活习惯等。慢性炎症状态、过度氧化应激、代谢异常均可加速脑衰老</w:t>
      </w:r>
      <w:r>
        <w:t>[</w:t>
      </w:r>
      <w:r>
        <w:rPr>
          <w:position w:val="11"/>
          <w:sz w:val="16"/>
        </w:rPr>
        <w:t>1</w:t>
      </w:r>
      <w:r>
        <w:rPr>
          <w:spacing w:val="0"/>
          <w:position w:val="11"/>
          <w:sz w:val="16"/>
        </w:rPr>
        <w:t>,</w:t>
      </w:r>
      <w:r>
        <w:rPr>
          <w:spacing w:val="0"/>
          <w:position w:val="11"/>
          <w:sz w:val="16"/>
        </w:rPr>
        <w:t> </w:t>
      </w:r>
      <w:r>
        <w:rPr>
          <w:position w:val="11"/>
          <w:sz w:val="16"/>
        </w:rPr>
        <w:t>8</w:t>
      </w:r>
      <w:r>
        <w:t>]</w:t>
      </w:r>
      <w:r>
        <w:rPr>
          <w:rFonts w:ascii="宋体" w:eastAsia="宋体" w:hint="eastAsia"/>
        </w:rPr>
        <w:t>。根据这些机制来探寻延缓脑衰老的方法对促进成功衰老具有重要意义。</w:t>
      </w:r>
    </w:p>
    <w:p w:rsidR="0018722C">
      <w:pPr>
        <w:pStyle w:val="Heading2"/>
        <w:topLinePunct/>
        <w:ind w:left="171" w:hangingChars="171" w:hanging="171"/>
      </w:pPr>
      <w:bookmarkStart w:id="30934" w:name="_Toc68630934"/>
      <w:bookmarkStart w:name="_TOC_250016" w:id="12"/>
      <w:bookmarkStart w:name="2. 胰岛素系统和糖代谢异常可能参与脑衰老 " w:id="13"/>
      <w:r>
        <w:t>2.</w:t>
      </w:r>
      <w:r>
        <w:t xml:space="preserve"> </w:t>
      </w:r>
      <w:r/>
      <w:bookmarkEnd w:id="13"/>
      <w:bookmarkEnd w:id="12"/>
      <w:r>
        <w:t>胰岛素系统和糖代谢异常可能参与脑衰老</w:t>
      </w:r>
      <w:bookmarkEnd w:id="30934"/>
    </w:p>
    <w:p w:rsidR="0018722C">
      <w:pPr>
        <w:topLinePunct/>
      </w:pPr>
      <w:r>
        <w:rPr>
          <w:rFonts w:ascii="宋体" w:hAnsi="宋体" w:eastAsia="宋体" w:hint="eastAsia"/>
        </w:rPr>
        <w:t>研究提示胰岛素在中枢神经系统中发挥重要的作用，包括调节糖代谢，参与调节认知功能</w:t>
      </w:r>
      <w:r>
        <w:rPr>
          <w:vertAlign w:val="superscript"/>
          /&gt;
        </w:rPr>
        <w:t>[</w:t>
      </w:r>
      <w:r>
        <w:rPr>
          <w:vertAlign w:val="superscript"/>
          /&gt;
        </w:rPr>
        <w:t>9</w:t>
      </w:r>
      <w:r>
        <w:rPr>
          <w:vertAlign w:val="superscript"/>
          /&gt;
        </w:rPr>
        <w:t>,</w:t>
      </w:r>
      <w:r>
        <w:rPr>
          <w:vertAlign w:val="superscript"/>
          /&gt;
        </w:rPr>
        <w:t> </w:t>
      </w:r>
      <w:r>
        <w:rPr>
          <w:vertAlign w:val="superscript"/>
          /&gt;
        </w:rPr>
        <w:t>10</w:t>
      </w:r>
      <w:r>
        <w:rPr>
          <w:vertAlign w:val="superscript"/>
          /&gt;
        </w:rPr>
        <w:t>]</w:t>
      </w:r>
      <w:r>
        <w:rPr>
          <w:rFonts w:ascii="宋体" w:hAnsi="宋体" w:eastAsia="宋体" w:hint="eastAsia"/>
        </w:rPr>
        <w:t>。在大脑中，正常的胰岛素信号介导神经元和胶质细胞的生长，</w:t>
      </w:r>
      <w:r w:rsidR="001852F3">
        <w:rPr>
          <w:rFonts w:ascii="宋体" w:hAnsi="宋体" w:eastAsia="宋体" w:hint="eastAsia"/>
        </w:rPr>
        <w:t xml:space="preserve">代谢功能和生存</w:t>
      </w:r>
      <w:r>
        <w:rPr>
          <w:vertAlign w:val="superscript"/>
          /&gt;
        </w:rPr>
        <w:t>[</w:t>
      </w:r>
      <w:r>
        <w:rPr>
          <w:vertAlign w:val="superscript"/>
          /&gt;
        </w:rPr>
        <w:t xml:space="preserve">10</w:t>
      </w:r>
      <w:r>
        <w:rPr>
          <w:vertAlign w:val="superscript"/>
          /&gt;
        </w:rPr>
        <w:t>]</w:t>
      </w:r>
      <w:r>
        <w:rPr>
          <w:rFonts w:ascii="宋体" w:hAnsi="宋体" w:eastAsia="宋体" w:hint="eastAsia"/>
        </w:rPr>
        <w:t>。胰岛素受体</w:t>
      </w:r>
      <w:r>
        <w:rPr>
          <w:rFonts w:ascii="宋体" w:hAnsi="宋体" w:eastAsia="宋体" w:hint="eastAsia"/>
        </w:rPr>
        <w:t>（</w:t>
      </w:r>
      <w:r>
        <w:t>Insulin receptors, </w:t>
      </w:r>
      <w:r>
        <w:rPr>
          <w:spacing w:val="-2"/>
        </w:rPr>
        <w:t>InsRs</w:t>
      </w:r>
      <w:r>
        <w:rPr>
          <w:rFonts w:ascii="宋体" w:hAnsi="宋体" w:eastAsia="宋体" w:hint="eastAsia"/>
        </w:rPr>
        <w:t>）</w:t>
      </w:r>
      <w:r>
        <w:rPr>
          <w:rFonts w:ascii="宋体" w:hAnsi="宋体" w:eastAsia="宋体" w:hint="eastAsia"/>
        </w:rPr>
        <w:t>广泛分布在脑组织内嗅球，大脑皮质和海马等记忆相关部位，调控神经递质释放和受体募集</w:t>
      </w:r>
      <w:r>
        <w:rPr>
          <w:vertAlign w:val="superscript"/>
          /&gt;
        </w:rPr>
        <w:t>[</w:t>
      </w:r>
      <w:r>
        <w:rPr>
          <w:vertAlign w:val="superscript"/>
          /&gt;
        </w:rPr>
        <w:t xml:space="preserve">11</w:t>
      </w:r>
      <w:r>
        <w:rPr>
          <w:vertAlign w:val="superscript"/>
          /&gt;
        </w:rPr>
        <w:t>]</w:t>
      </w:r>
      <w:r>
        <w:rPr>
          <w:rFonts w:ascii="宋体" w:hAnsi="宋体" w:eastAsia="宋体" w:hint="eastAsia"/>
        </w:rPr>
        <w:t>。脑衰老</w:t>
      </w:r>
      <w:r>
        <w:rPr>
          <w:rFonts w:ascii="宋体" w:hAnsi="宋体" w:eastAsia="宋体" w:hint="eastAsia"/>
        </w:rPr>
        <w:t>伴有代谢异常，包括胰岛素水平异常和糖代谢紊乱。衰老脑的</w:t>
      </w:r>
      <w:r>
        <w:t>InsR</w:t>
      </w:r>
      <w:r>
        <w:rPr>
          <w:rFonts w:ascii="宋体" w:hAnsi="宋体" w:eastAsia="宋体" w:hint="eastAsia"/>
        </w:rPr>
        <w:t>和胰岛素生长因子</w:t>
      </w:r>
      <w:r>
        <w:rPr>
          <w:rFonts w:ascii="宋体" w:hAnsi="宋体" w:eastAsia="宋体" w:hint="eastAsia"/>
        </w:rPr>
        <w:t>（</w:t>
      </w:r>
      <w:r>
        <w:t>IGF-1</w:t>
      </w:r>
      <w:r>
        <w:rPr>
          <w:rFonts w:ascii="宋体" w:hAnsi="宋体" w:eastAsia="宋体" w:hint="eastAsia"/>
        </w:rPr>
        <w:t>）</w:t>
      </w:r>
      <w:r>
        <w:rPr>
          <w:rFonts w:ascii="宋体" w:hAnsi="宋体" w:eastAsia="宋体" w:hint="eastAsia"/>
        </w:rPr>
        <w:t xml:space="preserve">水平、脑源性神经生长因子</w:t>
      </w:r>
      <w:r>
        <w:rPr>
          <w:rFonts w:ascii="宋体" w:hAnsi="宋体" w:eastAsia="宋体" w:hint="eastAsia"/>
        </w:rPr>
        <w:t>（</w:t>
      </w:r>
      <w:r>
        <w:t>BDNF</w:t>
      </w:r>
      <w:r>
        <w:rPr>
          <w:rFonts w:ascii="宋体" w:hAnsi="宋体" w:eastAsia="宋体" w:hint="eastAsia"/>
        </w:rPr>
        <w:t>）</w:t>
      </w:r>
      <w:r>
        <w:rPr>
          <w:rFonts w:ascii="宋体" w:hAnsi="宋体" w:eastAsia="宋体" w:hint="eastAsia"/>
        </w:rPr>
        <w:t>均下降</w:t>
      </w:r>
      <w:r>
        <w:rPr>
          <w:vertAlign w:val="superscript"/>
          /&gt;
        </w:rPr>
        <w:t>[</w:t>
      </w:r>
      <w:r>
        <w:rPr>
          <w:vertAlign w:val="superscript"/>
          /&gt;
        </w:rPr>
        <w:t xml:space="preserve">12</w:t>
      </w:r>
      <w:r>
        <w:rPr>
          <w:vertAlign w:val="superscript"/>
          /&gt;
        </w:rPr>
        <w:t>,</w:t>
      </w:r>
      <w:r>
        <w:rPr>
          <w:vertAlign w:val="superscript"/>
          /&gt;
        </w:rPr>
        <w:t xml:space="preserve"> 13</w:t>
      </w:r>
      <w:r>
        <w:rPr>
          <w:vertAlign w:val="superscript"/>
          /&gt;
        </w:rPr>
        <w:t>]</w:t>
      </w:r>
      <w:r>
        <w:rPr>
          <w:rFonts w:ascii="宋体" w:hAnsi="宋体" w:eastAsia="宋体" w:hint="eastAsia"/>
        </w:rPr>
        <w:t>。脑胰岛素水平</w:t>
      </w:r>
      <w:r>
        <w:rPr>
          <w:rFonts w:ascii="宋体" w:hAnsi="宋体" w:eastAsia="宋体" w:hint="eastAsia"/>
        </w:rPr>
        <w:t>和</w:t>
      </w:r>
      <w:r>
        <w:t>C</w:t>
      </w:r>
      <w:r>
        <w:rPr>
          <w:rFonts w:ascii="宋体" w:hAnsi="宋体" w:eastAsia="宋体" w:hint="eastAsia"/>
        </w:rPr>
        <w:t>肽浓度呈正相关，两者均随年龄升高而降低</w:t>
      </w:r>
      <w:r>
        <w:rPr>
          <w:vertAlign w:val="superscript"/>
          /&gt;
        </w:rPr>
        <w:t>[</w:t>
      </w:r>
      <w:r>
        <w:rPr>
          <w:vertAlign w:val="superscript"/>
          /&gt;
        </w:rPr>
        <w:t xml:space="preserve">14</w:t>
      </w:r>
      <w:r>
        <w:rPr>
          <w:vertAlign w:val="superscript"/>
          /&gt;
        </w:rPr>
        <w:t>]</w:t>
      </w:r>
      <w:r>
        <w:rPr>
          <w:rFonts w:ascii="宋体" w:hAnsi="宋体" w:eastAsia="宋体" w:hint="eastAsia"/>
        </w:rPr>
        <w:t>。越来越多的研究提示胰岛素</w:t>
      </w:r>
      <w:r>
        <w:rPr>
          <w:rFonts w:ascii="宋体" w:hAnsi="宋体" w:eastAsia="宋体" w:hint="eastAsia"/>
        </w:rPr>
        <w:t>和</w:t>
      </w:r>
      <w:r>
        <w:t>IGF-1</w:t>
      </w:r>
      <w:r/>
      <w:r>
        <w:rPr>
          <w:rFonts w:ascii="宋体" w:hAnsi="宋体" w:eastAsia="宋体" w:hint="eastAsia"/>
        </w:rPr>
        <w:t>参与调节神经元，胶质细胞的功能和存活，而且在调节突触传递和长时程增强</w:t>
      </w:r>
      <w:r>
        <w:rPr>
          <w:rFonts w:ascii="宋体" w:hAnsi="宋体" w:eastAsia="宋体" w:hint="eastAsia"/>
        </w:rPr>
        <w:t>（</w:t>
      </w:r>
      <w:r>
        <w:rPr>
          <w:spacing w:val="-2"/>
        </w:rPr>
        <w:t>LTP</w:t>
      </w:r>
      <w:r>
        <w:rPr>
          <w:rFonts w:ascii="宋体" w:hAnsi="宋体" w:eastAsia="宋体" w:hint="eastAsia"/>
        </w:rPr>
        <w:t>）</w:t>
      </w:r>
      <w:r>
        <w:rPr>
          <w:rFonts w:ascii="宋体" w:hAnsi="宋体" w:eastAsia="宋体" w:hint="eastAsia"/>
        </w:rPr>
        <w:t>上具有重要作用。同时，胰岛素对</w:t>
      </w:r>
      <w:r>
        <w:rPr>
          <w:rFonts w:ascii="Calibri" w:hAnsi="Calibri" w:eastAsia="Calibri"/>
        </w:rPr>
        <w:t>β-</w:t>
      </w:r>
      <w:r>
        <w:rPr>
          <w:rFonts w:ascii="宋体" w:hAnsi="宋体" w:eastAsia="宋体" w:hint="eastAsia"/>
        </w:rPr>
        <w:t>淀粉样蛋白</w:t>
      </w:r>
      <w:r>
        <w:rPr>
          <w:rFonts w:ascii="宋体" w:hAnsi="宋体" w:eastAsia="宋体" w:hint="eastAsia"/>
        </w:rPr>
        <w:t>（</w:t>
      </w:r>
      <w:r>
        <w:t>Aβ</w:t>
      </w:r>
      <w:r>
        <w:rPr>
          <w:rFonts w:ascii="宋体" w:hAnsi="宋体" w:eastAsia="宋体" w:hint="eastAsia"/>
        </w:rPr>
        <w:t>）</w:t>
      </w:r>
      <w:r>
        <w:rPr>
          <w:rFonts w:ascii="宋体" w:hAnsi="宋体" w:eastAsia="宋体" w:hint="eastAsia"/>
        </w:rPr>
        <w:t>代谢有调</w:t>
      </w:r>
      <w:r>
        <w:rPr>
          <w:rFonts w:ascii="宋体" w:hAnsi="宋体" w:eastAsia="宋体" w:hint="eastAsia"/>
        </w:rPr>
        <w:t>节作用，能减少</w:t>
      </w:r>
      <w:r>
        <w:t>Aβ</w:t>
      </w:r>
      <w:r>
        <w:rPr>
          <w:rFonts w:ascii="宋体" w:hAnsi="宋体" w:eastAsia="宋体" w:hint="eastAsia"/>
        </w:rPr>
        <w:t>产生，减轻</w:t>
      </w:r>
      <w:r>
        <w:t>Aβ</w:t>
      </w:r>
      <w:r>
        <w:rPr>
          <w:rFonts w:ascii="宋体" w:hAnsi="宋体" w:eastAsia="宋体" w:hint="eastAsia"/>
        </w:rPr>
        <w:t>导致的</w:t>
      </w:r>
      <w:r>
        <w:t>LTP</w:t>
      </w:r>
      <w:r>
        <w:rPr>
          <w:rFonts w:ascii="宋体" w:hAnsi="宋体" w:eastAsia="宋体" w:hint="eastAsia"/>
        </w:rPr>
        <w:t>和突触损害</w:t>
      </w:r>
      <w:r>
        <w:rPr>
          <w:vertAlign w:val="superscript"/>
          /&gt;
        </w:rPr>
        <w:t>[</w:t>
      </w:r>
      <w:r>
        <w:rPr>
          <w:vertAlign w:val="superscript"/>
          /&gt;
        </w:rPr>
        <w:t>15</w:t>
      </w:r>
      <w:r>
        <w:rPr>
          <w:vertAlign w:val="superscript"/>
          /&gt;
        </w:rPr>
        <w:t>, </w:t>
      </w:r>
      <w:r>
        <w:rPr>
          <w:vertAlign w:val="superscript"/>
          /&gt;
        </w:rPr>
        <w:t>16</w:t>
      </w:r>
      <w:r>
        <w:rPr>
          <w:vertAlign w:val="superscript"/>
          /&gt;
        </w:rPr>
        <w:t>]</w:t>
      </w:r>
      <w:r>
        <w:rPr>
          <w:rFonts w:ascii="宋体" w:hAnsi="宋体" w:eastAsia="宋体" w:hint="eastAsia"/>
        </w:rPr>
        <w:t>。对于非糖尿病大鼠的研究发现在进行空间学习记忆任务后，其海马齿状回</w:t>
      </w:r>
      <w:r>
        <w:rPr>
          <w:rFonts w:ascii="宋体" w:hAnsi="宋体" w:eastAsia="宋体" w:hint="eastAsia"/>
        </w:rPr>
        <w:t>（</w:t>
      </w:r>
      <w:r>
        <w:rPr>
          <w:spacing w:val="-3"/>
        </w:rPr>
        <w:t>DG</w:t>
      </w:r>
      <w:r>
        <w:rPr>
          <w:rFonts w:ascii="宋体" w:hAnsi="宋体" w:eastAsia="宋体" w:hint="eastAsia"/>
        </w:rPr>
        <w:t>）</w:t>
      </w:r>
      <w:r>
        <w:rPr>
          <w:rFonts w:ascii="宋体" w:hAnsi="宋体" w:eastAsia="宋体" w:hint="eastAsia"/>
        </w:rPr>
        <w:t xml:space="preserve">和海马角</w:t>
      </w:r>
      <w:r>
        <w:rPr>
          <w:rFonts w:ascii="宋体" w:hAnsi="宋体" w:eastAsia="宋体" w:hint="eastAsia"/>
        </w:rPr>
        <w:t>（</w:t>
      </w:r>
      <w:r>
        <w:rPr>
          <w:spacing w:val="-3"/>
        </w:rPr>
        <w:t>CA1</w:t>
      </w:r>
      <w:r>
        <w:rPr>
          <w:rFonts w:ascii="宋体" w:hAnsi="宋体" w:eastAsia="宋体" w:hint="eastAsia"/>
          <w:spacing w:val="-3"/>
        </w:rPr>
        <w:t>区</w:t>
      </w:r>
      <w:r>
        <w:rPr>
          <w:rFonts w:ascii="宋体" w:hAnsi="宋体" w:eastAsia="宋体" w:hint="eastAsia"/>
        </w:rPr>
        <w:t>）</w:t>
      </w:r>
      <w:r>
        <w:rPr>
          <w:rFonts w:ascii="宋体" w:hAnsi="宋体" w:eastAsia="宋体" w:hint="eastAsia"/>
        </w:rPr>
        <w:t>的</w:t>
      </w:r>
      <w:r>
        <w:t>InsR</w:t>
      </w:r>
      <w:r>
        <w:rPr>
          <w:rFonts w:ascii="宋体" w:hAnsi="宋体" w:eastAsia="宋体" w:hint="eastAsia"/>
        </w:rPr>
        <w:t>表达升高，提示胰岛素信号对突触可塑性有重要作用</w:t>
      </w:r>
      <w:r>
        <w:rPr>
          <w:vertAlign w:val="superscript"/>
          /&gt;
        </w:rPr>
        <w:t>[</w:t>
      </w:r>
      <w:r>
        <w:rPr>
          <w:vertAlign w:val="superscript"/>
          <w:position w:val="11"/>
        </w:rPr>
        <w:t xml:space="preserve">17</w:t>
      </w:r>
      <w:r>
        <w:rPr>
          <w:vertAlign w:val="superscript"/>
          /&gt;
        </w:rPr>
        <w:t>]</w:t>
      </w:r>
      <w:r>
        <w:rPr>
          <w:rFonts w:ascii="宋体" w:hAnsi="宋体" w:eastAsia="宋体" w:hint="eastAsia"/>
        </w:rPr>
        <w:t>。研究发现胰</w:t>
      </w:r>
      <w:r>
        <w:rPr>
          <w:rFonts w:ascii="宋体" w:hAnsi="宋体" w:eastAsia="宋体" w:hint="eastAsia"/>
        </w:rPr>
        <w:t>岛素抵抗与正常老年人和</w:t>
      </w:r>
      <w:r>
        <w:t>AD</w:t>
      </w:r>
      <w:r>
        <w:rPr>
          <w:rFonts w:ascii="宋体" w:hAnsi="宋体" w:eastAsia="宋体" w:hint="eastAsia"/>
        </w:rPr>
        <w:t>患者加速的衰老相关性认知缺陷有密切关系</w:t>
      </w:r>
      <w:r>
        <w:rPr>
          <w:vertAlign w:val="superscript"/>
          /&gt;
        </w:rPr>
        <w:t>[</w:t>
      </w:r>
      <w:r>
        <w:rPr>
          <w:position w:val="11"/>
          <w:sz w:val="16"/>
        </w:rPr>
        <w:t xml:space="preserve">18</w:t>
      </w:r>
      <w:r>
        <w:rPr>
          <w:position w:val="11"/>
          <w:sz w:val="16"/>
        </w:rPr>
        <w:t>,</w:t>
      </w:r>
      <w:r>
        <w:rPr>
          <w:position w:val="11"/>
          <w:sz w:val="16"/>
        </w:rPr>
        <w:t xml:space="preserve"> 19</w:t>
      </w:r>
      <w:r>
        <w:rPr>
          <w:vertAlign w:val="superscript"/>
          /&gt;
        </w:rPr>
        <w:t>]</w:t>
      </w:r>
      <w:r>
        <w:rPr>
          <w:rFonts w:ascii="宋体" w:hAnsi="宋体" w:eastAsia="宋体" w:hint="eastAsia"/>
        </w:rPr>
        <w:t>。胰岛素缺乏或抵抗可导致神经元能量缺陷，更易受氧化应激损伤、神经元凋亡和突触可塑性损害，从而最终导致脑衰老相关性损害</w:t>
      </w:r>
      <w:r>
        <w:rPr>
          <w:vertAlign w:val="superscript"/>
          /&gt;
        </w:rPr>
        <w:t>[</w:t>
      </w:r>
      <w:r>
        <w:rPr>
          <w:vertAlign w:val="superscript"/>
          <w:position w:val="11"/>
        </w:rPr>
        <w:t xml:space="preserve">20</w:t>
      </w:r>
      <w:r>
        <w:rPr>
          <w:vertAlign w:val="superscript"/>
          /&gt;
        </w:rPr>
        <w:t>]</w:t>
      </w:r>
      <w:r>
        <w:rPr>
          <w:rFonts w:ascii="宋体" w:hAnsi="宋体" w:eastAsia="宋体" w:hint="eastAsia"/>
        </w:rPr>
        <w:t>。经胰岛素治疗的糖尿病大鼠的海马突触可塑性得以恢复正常</w:t>
      </w:r>
      <w:r>
        <w:rPr>
          <w:vertAlign w:val="superscript"/>
          /&gt;
        </w:rPr>
        <w:t>[</w:t>
      </w:r>
      <w:r>
        <w:rPr>
          <w:vertAlign w:val="superscript"/>
          <w:position w:val="11"/>
        </w:rPr>
        <w:t xml:space="preserve">21</w:t>
      </w:r>
      <w:r>
        <w:rPr>
          <w:vertAlign w:val="superscript"/>
          /&gt;
        </w:rPr>
        <w:t>]</w:t>
      </w:r>
      <w:r>
        <w:rPr>
          <w:rFonts w:ascii="宋体" w:hAnsi="宋体" w:eastAsia="宋体" w:hint="eastAsia"/>
        </w:rPr>
        <w:t>。临床研究发现胰岛素经鼻腔给药能加强老</w:t>
      </w:r>
      <w:r>
        <w:rPr>
          <w:rFonts w:ascii="宋体" w:hAnsi="宋体" w:eastAsia="宋体" w:hint="eastAsia"/>
        </w:rPr>
        <w:t>年人的情景记忆和工作记忆</w:t>
      </w:r>
      <w:r>
        <w:rPr>
          <w:vertAlign w:val="superscript"/>
          /&gt;
        </w:rPr>
        <w:t>[</w:t>
      </w:r>
      <w:r>
        <w:rPr>
          <w:vertAlign w:val="superscript"/>
          <w:position w:val="11"/>
        </w:rPr>
        <w:t xml:space="preserve">22</w:t>
      </w:r>
      <w:r>
        <w:rPr>
          <w:vertAlign w:val="superscript"/>
          /&gt;
        </w:rPr>
        <w:t>]</w:t>
      </w:r>
      <w:r>
        <w:rPr>
          <w:rFonts w:ascii="宋体" w:hAnsi="宋体" w:eastAsia="宋体" w:hint="eastAsia"/>
        </w:rPr>
        <w:t>。</w:t>
      </w:r>
    </w:p>
    <w:p w:rsidR="0018722C">
      <w:pPr>
        <w:topLinePunct/>
      </w:pPr>
      <w:r>
        <w:rPr>
          <w:rFonts w:ascii="宋体" w:eastAsia="宋体" w:hint="eastAsia"/>
        </w:rPr>
        <w:t>糖代谢异常，包括低糖血症和高糖血症，都可导致认知损害和其它脑功能损害</w:t>
      </w:r>
      <w:r>
        <w:rPr>
          <w:vertAlign w:val="superscript"/>
          /&gt;
        </w:rPr>
        <w:t>[</w:t>
      </w:r>
      <w:r>
        <w:rPr>
          <w:position w:val="11"/>
          <w:sz w:val="16"/>
        </w:rPr>
        <w:t xml:space="preserve">23</w:t>
      </w:r>
      <w:r>
        <w:rPr>
          <w:position w:val="11"/>
          <w:sz w:val="16"/>
        </w:rPr>
        <w:t>,</w:t>
      </w:r>
      <w:r>
        <w:rPr>
          <w:position w:val="11"/>
          <w:sz w:val="16"/>
        </w:rPr>
        <w:t xml:space="preserve"> 24</w:t>
      </w:r>
      <w:r>
        <w:rPr>
          <w:vertAlign w:val="superscript"/>
          /&gt;
        </w:rPr>
        <w:t>]</w:t>
      </w:r>
      <w:r>
        <w:rPr>
          <w:rFonts w:ascii="宋体" w:eastAsia="宋体" w:hint="eastAsia"/>
        </w:rPr>
        <w:t>。有研究发现老年人及老年大鼠海马糖利用率降低，补充葡萄糖可以有效提高</w:t>
      </w:r>
      <w:r>
        <w:t>AD</w:t>
      </w:r>
      <w:r>
        <w:rPr>
          <w:rFonts w:ascii="宋体" w:eastAsia="宋体" w:hint="eastAsia"/>
        </w:rPr>
        <w:t>患者或唐氏综合症患者以及正常成人的认知水平</w:t>
      </w:r>
      <w:r>
        <w:rPr>
          <w:vertAlign w:val="superscript"/>
          /&gt;
        </w:rPr>
        <w:t>[</w:t>
      </w:r>
      <w:r>
        <w:rPr>
          <w:position w:val="11"/>
          <w:sz w:val="16"/>
        </w:rPr>
        <w:t xml:space="preserve">23</w:t>
      </w:r>
      <w:r>
        <w:rPr>
          <w:position w:val="11"/>
          <w:sz w:val="16"/>
        </w:rPr>
        <w:t>,</w:t>
      </w:r>
      <w:r>
        <w:rPr>
          <w:position w:val="11"/>
          <w:sz w:val="16"/>
        </w:rPr>
        <w:t xml:space="preserve"> 25</w:t>
      </w:r>
      <w:r>
        <w:rPr>
          <w:vertAlign w:val="superscript"/>
          /&gt;
        </w:rPr>
        <w:t>]</w:t>
      </w:r>
      <w:r>
        <w:rPr>
          <w:rFonts w:ascii="宋体" w:eastAsia="宋体" w:hint="eastAsia"/>
        </w:rPr>
        <w:t>。高糖血症通过加重脑内微血管病变、氧化应激、促炎症因子水平和晚期糖基化终末产物损伤神经元，导致认知功能损害</w:t>
      </w:r>
      <w:r>
        <w:rPr>
          <w:vertAlign w:val="superscript"/>
          /&gt;
        </w:rPr>
        <w:t>[</w:t>
      </w:r>
      <w:r>
        <w:rPr>
          <w:vertAlign w:val="superscript"/>
          <w:position w:val="11"/>
        </w:rPr>
        <w:t xml:space="preserve">26</w:t>
      </w:r>
      <w:r>
        <w:rPr>
          <w:vertAlign w:val="superscript"/>
          /&gt;
        </w:rPr>
        <w:t>]</w:t>
      </w:r>
      <w:r>
        <w:rPr>
          <w:rFonts w:ascii="宋体" w:eastAsia="宋体" w:hint="eastAsia"/>
        </w:rPr>
        <w:t>。</w:t>
      </w:r>
    </w:p>
    <w:p w:rsidR="0018722C">
      <w:pPr>
        <w:topLinePunct/>
      </w:pPr>
      <w:r>
        <w:rPr>
          <w:rFonts w:cstheme="minorBidi" w:hAnsiTheme="minorHAnsi" w:eastAsiaTheme="minorHAnsi" w:asciiTheme="minorHAnsi" w:ascii="Calibri"/>
        </w:rPr>
        <w:t>9</w:t>
      </w:r>
    </w:p>
    <w:p w:rsidR="0018722C">
      <w:pPr>
        <w:pStyle w:val="Heading2"/>
        <w:topLinePunct/>
        <w:ind w:left="171" w:hangingChars="171" w:hanging="171"/>
      </w:pPr>
      <w:bookmarkStart w:id="30935" w:name="_Toc68630935"/>
      <w:bookmarkStart w:name="_TOC_250015" w:id="14"/>
      <w:bookmarkStart w:name="3. 延缓衰老的方法 " w:id="15"/>
      <w:r>
        <w:t>3.</w:t>
      </w:r>
      <w:r>
        <w:t xml:space="preserve"> </w:t>
      </w:r>
      <w:r/>
      <w:bookmarkEnd w:id="15"/>
      <w:bookmarkEnd w:id="14"/>
      <w:r>
        <w:t>延缓衰老的方法</w:t>
      </w:r>
      <w:bookmarkEnd w:id="30935"/>
    </w:p>
    <w:p w:rsidR="0018722C">
      <w:pPr>
        <w:topLinePunct/>
      </w:pPr>
      <w:r>
        <w:rPr>
          <w:rFonts w:ascii="宋体" w:eastAsia="宋体" w:hint="eastAsia"/>
        </w:rPr>
        <w:t>有研究提示胰岛素</w:t>
      </w:r>
      <w:r>
        <w:t>/</w:t>
      </w:r>
      <w:r>
        <w:t xml:space="preserve">IGF-1</w:t>
      </w:r>
      <w:r>
        <w:rPr>
          <w:rFonts w:ascii="宋体" w:eastAsia="宋体" w:hint="eastAsia"/>
        </w:rPr>
        <w:t>信号系统和糖代谢异常在脑衰老过程中起重要作用。维持胰岛素</w:t>
      </w:r>
      <w:r>
        <w:t>/</w:t>
      </w:r>
      <w:r>
        <w:t xml:space="preserve">IGF-1</w:t>
      </w:r>
      <w:r>
        <w:rPr>
          <w:rFonts w:ascii="宋体" w:eastAsia="宋体" w:hint="eastAsia"/>
        </w:rPr>
        <w:t>信号系统和</w:t>
      </w:r>
      <w:r>
        <w:t>/</w:t>
      </w:r>
      <w:r>
        <w:rPr>
          <w:rFonts w:ascii="宋体" w:eastAsia="宋体" w:hint="eastAsia"/>
        </w:rPr>
        <w:t>或糖代谢的稳态可能延缓或防止衰老相关的脑功能减退。可能通过调节代谢等机制延缓衰老的方式包括：热卡限制、体育锻炼、胰</w:t>
      </w:r>
      <w:r>
        <w:rPr>
          <w:rFonts w:ascii="宋体" w:eastAsia="宋体" w:hint="eastAsia"/>
        </w:rPr>
        <w:t>岛素使用等。</w:t>
      </w:r>
    </w:p>
    <w:p w:rsidR="0018722C">
      <w:pPr>
        <w:pStyle w:val="Heading3"/>
        <w:topLinePunct/>
        <w:ind w:left="200" w:hangingChars="200" w:hanging="200"/>
      </w:pPr>
      <w:r>
        <w:t>3.1.</w:t>
      </w:r>
      <w:r>
        <w:t xml:space="preserve"> </w:t>
      </w:r>
      <w:r>
        <w:t>热卡限制</w:t>
      </w:r>
    </w:p>
    <w:p w:rsidR="0018722C">
      <w:pPr>
        <w:topLinePunct/>
      </w:pPr>
      <w:r>
        <w:rPr>
          <w:rFonts w:ascii="宋体" w:eastAsia="宋体" w:hint="eastAsia"/>
        </w:rPr>
        <w:t>热卡限制是目前唯一得到广泛认可的抗衰老效应方式，可延长啮齿类、灵长类动物以及人类的寿命</w:t>
      </w:r>
      <w:r>
        <w:rPr>
          <w:vertAlign w:val="superscript"/>
        </w:rPr>
        <w:t>[</w:t>
      </w:r>
      <w:r>
        <w:rPr>
          <w:vertAlign w:val="superscript"/>
          <w:position w:val="11"/>
        </w:rPr>
        <w:t xml:space="preserve">27</w:t>
      </w:r>
      <w:r>
        <w:rPr>
          <w:vertAlign w:val="superscript"/>
        </w:rPr>
        <w:t>]</w:t>
      </w:r>
      <w:r>
        <w:rPr>
          <w:rFonts w:ascii="宋体" w:eastAsia="宋体" w:hint="eastAsia"/>
        </w:rPr>
        <w:t>。研究发现热卡限制能够延缓衰老，降低心血管疾病、糖尿病的发病率，提高认知功能</w:t>
      </w:r>
      <w:r>
        <w:rPr>
          <w:vertAlign w:val="superscript"/>
        </w:rPr>
        <w:t>[</w:t>
      </w:r>
      <w:r>
        <w:rPr>
          <w:vertAlign w:val="superscript"/>
          <w:position w:val="11"/>
        </w:rPr>
        <w:t xml:space="preserve">27-30</w:t>
      </w:r>
      <w:r>
        <w:rPr>
          <w:vertAlign w:val="superscript"/>
        </w:rPr>
        <w:t>]</w:t>
      </w:r>
      <w:r>
        <w:rPr>
          <w:rFonts w:ascii="宋体" w:eastAsia="宋体" w:hint="eastAsia"/>
        </w:rPr>
        <w:t>。其延缓衰老的机制涉及多个方面，包括增</w:t>
      </w:r>
      <w:r>
        <w:rPr>
          <w:rFonts w:ascii="宋体" w:eastAsia="宋体" w:hint="eastAsia"/>
        </w:rPr>
        <w:t>加胰岛素敏感性、增加</w:t>
      </w:r>
      <w:r>
        <w:t>BDNF</w:t>
      </w:r>
      <w:r>
        <w:rPr>
          <w:rFonts w:ascii="宋体" w:eastAsia="宋体" w:hint="eastAsia"/>
        </w:rPr>
        <w:t>的产生、降低代谢率、抗氧化应激、抑制炎症反应、激活泛素蛋白酶体及促进自噬等</w:t>
      </w:r>
      <w:r>
        <w:t>[</w:t>
      </w:r>
      <w:r>
        <w:rPr>
          <w:spacing w:val="-6"/>
          <w:position w:val="11"/>
          <w:sz w:val="16"/>
        </w:rPr>
        <w:t>30</w:t>
      </w:r>
      <w:r>
        <w:rPr>
          <w:spacing w:val="2"/>
          <w:position w:val="11"/>
          <w:sz w:val="16"/>
        </w:rPr>
        <w:t>, </w:t>
      </w:r>
      <w:r>
        <w:rPr>
          <w:position w:val="11"/>
          <w:sz w:val="16"/>
        </w:rPr>
        <w:t>31</w:t>
      </w:r>
      <w:r>
        <w:t>]</w:t>
      </w:r>
      <w:r>
        <w:rPr>
          <w:rFonts w:ascii="宋体" w:eastAsia="宋体" w:hint="eastAsia"/>
        </w:rPr>
        <w:t>。热卡限制能够改善糖耐量，提高胰岛素敏感性，该现象在啮齿类动物及人类实验中均有报道</w:t>
      </w:r>
      <w:r>
        <w:t>[</w:t>
      </w:r>
      <w:r>
        <w:rPr>
          <w:position w:val="11"/>
          <w:sz w:val="16"/>
        </w:rPr>
        <w:t>32</w:t>
      </w:r>
      <w:r>
        <w:rPr>
          <w:spacing w:val="6"/>
          <w:position w:val="11"/>
          <w:sz w:val="16"/>
        </w:rPr>
        <w:t>, </w:t>
      </w:r>
      <w:r>
        <w:rPr>
          <w:position w:val="11"/>
          <w:sz w:val="16"/>
        </w:rPr>
        <w:t>33</w:t>
      </w:r>
      <w:r>
        <w:t>]</w:t>
      </w:r>
      <w:r>
        <w:rPr>
          <w:rFonts w:ascii="宋体" w:eastAsia="宋体" w:hint="eastAsia"/>
        </w:rPr>
        <w:t>。此效应可能主要是通过降低机体氧化应激反应和调节长寿基因的表达来实现的</w:t>
      </w:r>
      <w:r>
        <w:t>[</w:t>
      </w:r>
      <w:r>
        <w:rPr>
          <w:position w:val="11"/>
          <w:sz w:val="16"/>
        </w:rPr>
        <w:t>34</w:t>
      </w:r>
      <w:r>
        <w:rPr>
          <w:spacing w:val="5"/>
          <w:position w:val="11"/>
          <w:sz w:val="16"/>
        </w:rPr>
        <w:t>,</w:t>
      </w:r>
      <w:r>
        <w:rPr>
          <w:spacing w:val="5"/>
          <w:position w:val="11"/>
          <w:sz w:val="16"/>
        </w:rPr>
        <w:t> </w:t>
      </w:r>
      <w:r>
        <w:rPr>
          <w:position w:val="11"/>
          <w:sz w:val="16"/>
        </w:rPr>
        <w:t>35</w:t>
      </w:r>
      <w:r>
        <w:t>]</w:t>
      </w:r>
      <w:r>
        <w:rPr>
          <w:rFonts w:ascii="宋体" w:eastAsia="宋体" w:hint="eastAsia"/>
        </w:rPr>
        <w:t>。如果长期坚持热量限制，则能够达到提高健康水平，延缓衰老的效果。然而，人类很难长期坚持热量限制这种干预方案，可能是由于行为、生理、心理和环境变量之间复杂的相互作用。因此就需要寻求热卡限制的模拟药物。</w:t>
      </w:r>
    </w:p>
    <w:p w:rsidR="0018722C">
      <w:pPr>
        <w:pStyle w:val="Heading3"/>
        <w:topLinePunct/>
        <w:ind w:left="200" w:hangingChars="200" w:hanging="200"/>
      </w:pPr>
      <w:r>
        <w:t>3.2</w:t>
      </w:r>
      <w:r>
        <w:t>.</w:t>
      </w:r>
      <w:r>
        <w:t xml:space="preserve"> </w:t>
      </w:r>
      <w:r>
        <w:t>体育锻炼</w:t>
      </w:r>
    </w:p>
    <w:p w:rsidR="0018722C">
      <w:pPr>
        <w:topLinePunct/>
      </w:pPr>
      <w:r>
        <w:rPr>
          <w:rFonts w:ascii="宋体" w:eastAsia="宋体" w:hint="eastAsia"/>
        </w:rPr>
        <w:t>体育锻炼，特别是有氧锻炼，能够减轻正常成人认知损害，降低痴呆发生率。</w:t>
      </w:r>
      <w:r>
        <w:rPr>
          <w:rFonts w:ascii="宋体" w:eastAsia="宋体" w:hint="eastAsia"/>
        </w:rPr>
        <w:t>进行有氧锻炼的健康成人的海马体积较大，衰老相关性灰质体积减小程度较轻</w:t>
      </w:r>
      <w:r>
        <w:t>[</w:t>
      </w:r>
      <w:r>
        <w:t>36</w:t>
      </w:r>
      <w:r>
        <w:t>,</w:t>
      </w:r>
    </w:p>
    <w:p w:rsidR="0018722C">
      <w:pPr>
        <w:topLinePunct/>
      </w:pPr>
      <w:r>
        <w:t>37</w:t>
      </w:r>
      <w:r>
        <w:t>]</w:t>
      </w:r>
      <w:r>
        <w:rPr>
          <w:rFonts w:ascii="宋体" w:eastAsia="宋体" w:hint="eastAsia"/>
        </w:rPr>
        <w:t>，胰岛素敏感性和认知测试成绩也显著高于对照组</w:t>
      </w:r>
      <w:r>
        <w:rPr>
          <w:vertAlign w:val="superscript"/>
        </w:rPr>
        <w:t>[</w:t>
      </w:r>
      <w:r>
        <w:rPr>
          <w:vertAlign w:val="superscript"/>
        </w:rPr>
        <w:t xml:space="preserve">38</w:t>
      </w:r>
      <w:r>
        <w:rPr>
          <w:vertAlign w:val="superscript"/>
        </w:rPr>
        <w:t>]</w:t>
      </w:r>
      <w:r>
        <w:rPr>
          <w:rFonts w:ascii="宋体" w:eastAsia="宋体" w:hint="eastAsia"/>
        </w:rPr>
        <w:t>。对于已患有轻度认知损</w:t>
      </w:r>
    </w:p>
    <w:p w:rsidR="0018722C">
      <w:pPr>
        <w:topLinePunct/>
      </w:pPr>
      <w:r>
        <w:rPr>
          <w:rFonts w:ascii="宋体" w:eastAsia="宋体" w:hint="eastAsia"/>
        </w:rPr>
        <w:t>害或痴呆的病人，长期锻炼也能够提高认知评分</w:t>
      </w:r>
      <w:r>
        <w:rPr>
          <w:vertAlign w:val="superscript"/>
        </w:rPr>
        <w:t>[</w:t>
      </w:r>
      <w:r>
        <w:rPr>
          <w:vertAlign w:val="superscript"/>
        </w:rPr>
        <w:t xml:space="preserve">39</w:t>
      </w:r>
      <w:r>
        <w:rPr>
          <w:vertAlign w:val="superscript"/>
        </w:rPr>
        <w:t>]</w:t>
      </w:r>
      <w:r>
        <w:rPr>
          <w:rFonts w:ascii="宋体" w:eastAsia="宋体" w:hint="eastAsia"/>
        </w:rPr>
        <w:t>。对于</w:t>
      </w:r>
      <w:r>
        <w:t>2</w:t>
      </w:r>
      <w:r>
        <w:rPr>
          <w:rFonts w:ascii="宋体" w:eastAsia="宋体" w:hint="eastAsia"/>
        </w:rPr>
        <w:t>型糖尿病患者，体育</w:t>
      </w:r>
    </w:p>
    <w:p w:rsidR="0018722C">
      <w:pPr>
        <w:topLinePunct/>
      </w:pPr>
      <w:r>
        <w:rPr>
          <w:rFonts w:ascii="宋体" w:eastAsia="宋体" w:hint="eastAsia"/>
        </w:rPr>
        <w:t>锻炼能改善其糖耐量，降低体脂</w:t>
      </w:r>
      <w:r>
        <w:rPr>
          <w:vertAlign w:val="superscript"/>
        </w:rPr>
        <w:t>[</w:t>
      </w:r>
      <w:r>
        <w:rPr>
          <w:vertAlign w:val="superscript"/>
        </w:rPr>
        <w:t xml:space="preserve">40</w:t>
      </w:r>
      <w:r>
        <w:rPr>
          <w:vertAlign w:val="superscript"/>
        </w:rPr>
        <w:t>]</w:t>
      </w:r>
      <w:r>
        <w:rPr>
          <w:rFonts w:ascii="宋体" w:eastAsia="宋体" w:hint="eastAsia"/>
        </w:rPr>
        <w:t>。有研究发现老年女性在连续</w:t>
      </w:r>
      <w:r>
        <w:t>9</w:t>
      </w:r>
      <w:r>
        <w:rPr>
          <w:rFonts w:ascii="宋体" w:eastAsia="宋体" w:hint="eastAsia"/>
        </w:rPr>
        <w:t>个月的锻炼结</w:t>
      </w:r>
    </w:p>
    <w:p w:rsidR="0018722C">
      <w:pPr>
        <w:topLinePunct/>
      </w:pPr>
      <w:r>
        <w:rPr>
          <w:rFonts w:ascii="宋体" w:eastAsia="宋体" w:hint="eastAsia"/>
        </w:rPr>
        <w:t>束</w:t>
      </w:r>
      <w:r>
        <w:t>3</w:t>
      </w:r>
      <w:r>
        <w:rPr>
          <w:rFonts w:ascii="宋体" w:eastAsia="宋体" w:hint="eastAsia"/>
        </w:rPr>
        <w:t>天后，检测结果显示糖利用率和胰岛素敏感性升高</w:t>
      </w:r>
      <w:r>
        <w:rPr>
          <w:vertAlign w:val="superscript"/>
        </w:rPr>
        <w:t>[</w:t>
      </w:r>
      <w:r>
        <w:rPr>
          <w:vertAlign w:val="superscript"/>
          <w:position w:val="11"/>
        </w:rPr>
        <w:t xml:space="preserve">41</w:t>
      </w:r>
      <w:r>
        <w:rPr>
          <w:vertAlign w:val="superscript"/>
        </w:rPr>
        <w:t>]</w:t>
      </w:r>
      <w:r>
        <w:rPr>
          <w:rFonts w:ascii="宋体" w:eastAsia="宋体" w:hint="eastAsia"/>
        </w:rPr>
        <w:t>。在小鼠实验中，也有长期运动提高外周胰岛素敏感性的报道</w:t>
      </w:r>
      <w:r>
        <w:rPr>
          <w:vertAlign w:val="superscript"/>
        </w:rPr>
        <w:t>[</w:t>
      </w:r>
      <w:r>
        <w:rPr>
          <w:vertAlign w:val="superscript"/>
          <w:position w:val="11"/>
        </w:rPr>
        <w:t xml:space="preserve">42</w:t>
      </w:r>
      <w:r>
        <w:rPr>
          <w:vertAlign w:val="superscript"/>
        </w:rPr>
        <w:t>]</w:t>
      </w:r>
      <w:r>
        <w:rPr>
          <w:rFonts w:ascii="宋体" w:eastAsia="宋体" w:hint="eastAsia"/>
        </w:rPr>
        <w:t>。越来越多的研究发现运动能够通过升</w:t>
      </w:r>
      <w:r>
        <w:rPr>
          <w:rFonts w:ascii="宋体" w:eastAsia="宋体" w:hint="eastAsia"/>
        </w:rPr>
        <w:t>高外周</w:t>
      </w:r>
      <w:r>
        <w:t>IGF-1</w:t>
      </w:r>
      <w:r>
        <w:rPr>
          <w:rFonts w:ascii="宋体" w:eastAsia="宋体" w:hint="eastAsia"/>
        </w:rPr>
        <w:t>和</w:t>
      </w:r>
      <w:r>
        <w:t>BDNF</w:t>
      </w:r>
      <w:r>
        <w:rPr>
          <w:rFonts w:ascii="宋体" w:eastAsia="宋体" w:hint="eastAsia"/>
        </w:rPr>
        <w:t>水平、促进神经发生、改善突触可塑性，进而提高海马功能</w:t>
      </w:r>
      <w:r>
        <w:rPr>
          <w:vertAlign w:val="superscript"/>
        </w:rPr>
        <w:t>[</w:t>
      </w:r>
      <w:r>
        <w:rPr>
          <w:vertAlign w:val="superscript"/>
          <w:position w:val="11"/>
        </w:rPr>
        <w:t xml:space="preserve">43</w:t>
      </w:r>
      <w:r>
        <w:rPr>
          <w:vertAlign w:val="superscript"/>
        </w:rPr>
        <w:t>]</w:t>
      </w:r>
      <w:r>
        <w:rPr>
          <w:rFonts w:ascii="宋体" w:eastAsia="宋体" w:hint="eastAsia"/>
        </w:rPr>
        <w:t>。此外，动物及人类研究均发现体育锻炼能够通过减少氧化应激损伤缓解</w:t>
      </w:r>
      <w:r>
        <w:rPr>
          <w:rFonts w:ascii="宋体" w:eastAsia="宋体" w:hint="eastAsia"/>
        </w:rPr>
        <w:t>衰</w:t>
      </w:r>
    </w:p>
    <w:p w:rsidR="0018722C">
      <w:pPr>
        <w:topLinePunct/>
      </w:pPr>
      <w:r>
        <w:rPr>
          <w:rFonts w:cstheme="minorBidi" w:hAnsiTheme="minorHAnsi" w:eastAsiaTheme="minorHAnsi" w:asciiTheme="minorHAnsi" w:ascii="Calibri"/>
        </w:rPr>
        <w:t>10</w:t>
      </w:r>
    </w:p>
    <w:p w:rsidR="0018722C">
      <w:pPr>
        <w:topLinePunct/>
      </w:pPr>
      <w:r>
        <w:rPr>
          <w:rFonts w:ascii="宋体" w:eastAsia="宋体" w:hint="eastAsia"/>
        </w:rPr>
        <w:t>老或</w:t>
      </w:r>
      <w:r>
        <w:t>AD</w:t>
      </w:r>
      <w:r>
        <w:rPr>
          <w:rFonts w:ascii="宋体" w:eastAsia="宋体" w:hint="eastAsia"/>
        </w:rPr>
        <w:t>相关的海马神经退行性过程</w:t>
      </w:r>
      <w:r>
        <w:rPr>
          <w:vertAlign w:val="superscript"/>
        </w:rPr>
        <w:t>[</w:t>
      </w:r>
      <w:r>
        <w:rPr>
          <w:vertAlign w:val="superscript"/>
        </w:rPr>
        <w:t xml:space="preserve">44</w:t>
      </w:r>
      <w:r>
        <w:rPr>
          <w:vertAlign w:val="superscript"/>
        </w:rPr>
        <w:t>]</w:t>
      </w:r>
      <w:r>
        <w:rPr>
          <w:rFonts w:ascii="宋体" w:eastAsia="宋体" w:hint="eastAsia"/>
        </w:rPr>
        <w:t>。</w:t>
      </w:r>
    </w:p>
    <w:p w:rsidR="0018722C">
      <w:pPr>
        <w:pStyle w:val="Heading3"/>
        <w:topLinePunct/>
        <w:ind w:left="200" w:hangingChars="200" w:hanging="200"/>
      </w:pPr>
      <w:r>
        <w:t>3.3</w:t>
      </w:r>
      <w:r>
        <w:t>.</w:t>
      </w:r>
      <w:r>
        <w:t xml:space="preserve"> </w:t>
      </w:r>
      <w:r>
        <w:t>胰岛素使用</w:t>
      </w:r>
    </w:p>
    <w:p w:rsidR="0018722C">
      <w:pPr>
        <w:topLinePunct/>
      </w:pPr>
      <w:r>
        <w:rPr>
          <w:rFonts w:ascii="宋体" w:eastAsia="宋体" w:hint="eastAsia"/>
        </w:rPr>
        <w:t>实验发现外周给予胰岛素能够激活包括海马在内的颞叶，从而提高人类单词回忆任务的成绩</w:t>
      </w:r>
      <w:r>
        <w:rPr>
          <w:vertAlign w:val="superscript"/>
        </w:rPr>
        <w:t>[</w:t>
      </w:r>
      <w:r>
        <w:rPr>
          <w:vertAlign w:val="superscript"/>
          <w:position w:val="11"/>
        </w:rPr>
        <w:t xml:space="preserve">45</w:t>
      </w:r>
      <w:r>
        <w:rPr>
          <w:vertAlign w:val="superscript"/>
        </w:rPr>
        <w:t>]</w:t>
      </w:r>
      <w:r>
        <w:rPr>
          <w:rFonts w:ascii="宋体" w:eastAsia="宋体" w:hint="eastAsia"/>
        </w:rPr>
        <w:t>。然而，静脉应用胰岛素有较强的外周副作用，特别是低糖血症，这条给药途径难以用于进行胰岛素对记忆的作用研究。经鼻给药能够减少外周不良反应，选择性升高脑胰岛素水平</w:t>
      </w:r>
      <w:r>
        <w:rPr>
          <w:vertAlign w:val="superscript"/>
        </w:rPr>
        <w:t>[</w:t>
      </w:r>
      <w:r>
        <w:rPr>
          <w:vertAlign w:val="superscript"/>
          <w:position w:val="11"/>
        </w:rPr>
        <w:t xml:space="preserve">46</w:t>
      </w:r>
      <w:r>
        <w:rPr>
          <w:vertAlign w:val="superscript"/>
        </w:rPr>
        <w:t>]</w:t>
      </w:r>
      <w:r>
        <w:rPr>
          <w:rFonts w:ascii="宋体" w:eastAsia="宋体" w:hint="eastAsia"/>
        </w:rPr>
        <w:t>。在大鼠实验中，脑室内注射胰岛素能</w:t>
      </w:r>
      <w:r>
        <w:rPr>
          <w:rFonts w:ascii="宋体" w:eastAsia="宋体" w:hint="eastAsia"/>
        </w:rPr>
        <w:t>够提高海马神经元胞膜上</w:t>
      </w:r>
      <w:r>
        <w:t>InsR</w:t>
      </w:r>
      <w:r/>
      <w:r>
        <w:rPr>
          <w:rFonts w:ascii="宋体" w:eastAsia="宋体" w:hint="eastAsia"/>
        </w:rPr>
        <w:t>表达，改善被动回避任务中的认知能力</w:t>
      </w:r>
      <w:r>
        <w:rPr>
          <w:vertAlign w:val="superscript"/>
        </w:rPr>
        <w:t>[</w:t>
      </w:r>
      <w:r>
        <w:rPr>
          <w:vertAlign w:val="superscript"/>
          <w:position w:val="11"/>
        </w:rPr>
        <w:t xml:space="preserve">47</w:t>
      </w:r>
      <w:r>
        <w:rPr>
          <w:vertAlign w:val="superscript"/>
        </w:rPr>
        <w:t>]</w:t>
      </w:r>
      <w:r>
        <w:rPr>
          <w:rFonts w:ascii="宋体" w:eastAsia="宋体" w:hint="eastAsia"/>
        </w:rPr>
        <w:t>。临床研</w:t>
      </w:r>
      <w:r>
        <w:rPr>
          <w:rFonts w:ascii="宋体" w:eastAsia="宋体" w:hint="eastAsia"/>
        </w:rPr>
        <w:t>究发现经鼻应用胰岛素改善</w:t>
      </w:r>
      <w:r>
        <w:t>AD</w:t>
      </w:r>
      <w:r/>
      <w:r>
        <w:rPr>
          <w:rFonts w:ascii="宋体" w:eastAsia="宋体" w:hint="eastAsia"/>
        </w:rPr>
        <w:t>或轻度认知减退的患者的记忆能力和脑代谢</w:t>
      </w:r>
      <w:r>
        <w:t>[</w:t>
      </w:r>
      <w:r>
        <w:rPr>
          <w:position w:val="11"/>
          <w:sz w:val="16"/>
        </w:rPr>
        <w:t>48</w:t>
      </w:r>
      <w:r>
        <w:rPr>
          <w:position w:val="11"/>
          <w:sz w:val="16"/>
        </w:rPr>
        <w:t>,</w:t>
      </w:r>
      <w:r>
        <w:rPr>
          <w:spacing w:val="-2"/>
          <w:position w:val="11"/>
          <w:sz w:val="16"/>
        </w:rPr>
        <w:t> </w:t>
      </w:r>
      <w:r>
        <w:rPr>
          <w:position w:val="11"/>
          <w:sz w:val="16"/>
        </w:rPr>
        <w:t>49</w:t>
      </w:r>
      <w:r>
        <w:t>]</w:t>
      </w:r>
      <w:r>
        <w:rPr>
          <w:rFonts w:ascii="宋体" w:eastAsia="宋体" w:hint="eastAsia"/>
        </w:rPr>
        <w:t>。</w:t>
      </w:r>
      <w:r>
        <w:rPr>
          <w:rFonts w:ascii="宋体" w:eastAsia="宋体" w:hint="eastAsia"/>
        </w:rPr>
        <w:t>在</w:t>
      </w:r>
      <w:r>
        <w:t>AD</w:t>
      </w:r>
      <w:r/>
      <w:r>
        <w:rPr>
          <w:rFonts w:ascii="宋体" w:eastAsia="宋体" w:hint="eastAsia"/>
        </w:rPr>
        <w:t>等神经变性疾病的早期伴随着脑内能量代谢、细胞和生存修复、神经可塑性等功能状态的逐渐下降，经鼻腔应用胰岛素能够直接高效地进入脑内，发挥支持神经功能的作用</w:t>
      </w:r>
      <w:r>
        <w:rPr>
          <w:vertAlign w:val="superscript"/>
        </w:rPr>
        <w:t>[</w:t>
      </w:r>
      <w:r>
        <w:rPr>
          <w:vertAlign w:val="superscript"/>
          <w:position w:val="11"/>
        </w:rPr>
        <w:t xml:space="preserve">50</w:t>
      </w:r>
      <w:r>
        <w:rPr>
          <w:vertAlign w:val="superscript"/>
        </w:rPr>
        <w:t>]</w:t>
      </w:r>
      <w:r>
        <w:rPr>
          <w:rFonts w:ascii="宋体" w:eastAsia="宋体" w:hint="eastAsia"/>
        </w:rPr>
        <w:t>。健康成人连续八周经鼻应用胰岛素后，在延迟单词回忆任务中的陈述性记忆能力显著提高</w:t>
      </w:r>
      <w:r>
        <w:rPr>
          <w:vertAlign w:val="superscript"/>
        </w:rPr>
        <w:t>[</w:t>
      </w:r>
      <w:r>
        <w:rPr>
          <w:vertAlign w:val="superscript"/>
          <w:position w:val="11"/>
        </w:rPr>
        <w:t xml:space="preserve">51</w:t>
      </w:r>
      <w:r>
        <w:rPr>
          <w:vertAlign w:val="superscript"/>
        </w:rPr>
        <w:t>]</w:t>
      </w:r>
      <w:r>
        <w:rPr>
          <w:rFonts w:ascii="宋体" w:eastAsia="宋体" w:hint="eastAsia"/>
        </w:rPr>
        <w:t>。有研究发现即便是单次大剂量经鼻给药也能够有效提高空间及工作记忆任务中的成绩</w:t>
      </w:r>
      <w:r>
        <w:t>[</w:t>
      </w:r>
      <w:r>
        <w:rPr>
          <w:position w:val="11"/>
          <w:sz w:val="16"/>
        </w:rPr>
        <w:t>22</w:t>
      </w:r>
      <w:r>
        <w:rPr>
          <w:spacing w:val="2"/>
          <w:position w:val="11"/>
          <w:sz w:val="16"/>
        </w:rPr>
        <w:t>,</w:t>
      </w:r>
      <w:r>
        <w:rPr>
          <w:spacing w:val="2"/>
          <w:position w:val="11"/>
          <w:sz w:val="16"/>
        </w:rPr>
        <w:t> </w:t>
      </w:r>
      <w:r>
        <w:rPr>
          <w:position w:val="11"/>
          <w:sz w:val="16"/>
        </w:rPr>
        <w:t>52</w:t>
      </w:r>
      <w:r>
        <w:t>]</w:t>
      </w:r>
      <w:r>
        <w:rPr>
          <w:rFonts w:ascii="宋体" w:eastAsia="宋体" w:hint="eastAsia"/>
        </w:rPr>
        <w:t>。然而，经鼻给胰岛素也可能导致低糖血症，血压升高等副作用</w:t>
      </w:r>
      <w:r>
        <w:rPr>
          <w:vertAlign w:val="superscript"/>
        </w:rPr>
        <w:t>[</w:t>
      </w:r>
      <w:r>
        <w:rPr>
          <w:vertAlign w:val="superscript"/>
          <w:position w:val="11"/>
        </w:rPr>
        <w:t xml:space="preserve">53</w:t>
      </w:r>
      <w:r>
        <w:rPr>
          <w:vertAlign w:val="superscript"/>
        </w:rPr>
        <w:t>]</w:t>
      </w:r>
      <w:r>
        <w:rPr>
          <w:rFonts w:ascii="宋体" w:eastAsia="宋体" w:hint="eastAsia"/>
        </w:rPr>
        <w:t>。局部高水平胰岛素可能损伤脑组织。此外，鉴</w:t>
      </w:r>
      <w:r>
        <w:rPr>
          <w:rFonts w:ascii="宋体" w:eastAsia="宋体" w:hint="eastAsia"/>
        </w:rPr>
        <w:t>于胰岛素具有促进细胞生长的功能，长期应用可能会促进肿瘤细胞增殖</w:t>
      </w:r>
      <w:r>
        <w:rPr>
          <w:vertAlign w:val="superscript"/>
        </w:rPr>
        <w:t>[</w:t>
      </w:r>
      <w:r>
        <w:rPr>
          <w:vertAlign w:val="superscript"/>
          <w:position w:val="11"/>
        </w:rPr>
        <w:t xml:space="preserve">54</w:t>
      </w:r>
      <w:r>
        <w:rPr>
          <w:vertAlign w:val="superscript"/>
        </w:rPr>
        <w:t>]</w:t>
      </w:r>
      <w:r>
        <w:rPr>
          <w:rFonts w:ascii="宋体" w:eastAsia="宋体" w:hint="eastAsia"/>
        </w:rPr>
        <w:t>。因此，</w:t>
      </w:r>
      <w:r w:rsidR="001852F3">
        <w:rPr>
          <w:rFonts w:ascii="宋体" w:eastAsia="宋体" w:hint="eastAsia"/>
        </w:rPr>
        <w:t xml:space="preserve">如何提高经鼻胰岛素治疗的安全性，有效性和特异性尚需研究。</w:t>
      </w:r>
    </w:p>
    <w:p w:rsidR="0018722C">
      <w:pPr>
        <w:pStyle w:val="Heading3"/>
        <w:topLinePunct/>
        <w:ind w:left="200" w:hangingChars="200" w:hanging="200"/>
      </w:pPr>
      <w:r>
        <w:t>3.4.</w:t>
      </w:r>
      <w:r>
        <w:t xml:space="preserve"> </w:t>
      </w:r>
      <w:r w:rsidRPr="00DB64CE">
        <w:t>IGF-1</w:t>
      </w:r>
    </w:p>
    <w:p w:rsidR="0018722C">
      <w:pPr>
        <w:topLinePunct/>
      </w:pPr>
      <w:r>
        <w:t>IGF-1</w:t>
      </w:r>
      <w:r/>
      <w:r>
        <w:rPr>
          <w:rFonts w:ascii="宋体" w:eastAsia="宋体" w:hint="eastAsia"/>
        </w:rPr>
        <w:t>和</w:t>
      </w:r>
      <w:r>
        <w:t>IGF-1</w:t>
      </w:r>
      <w:r/>
      <w:r>
        <w:rPr>
          <w:rFonts w:ascii="宋体" w:eastAsia="宋体" w:hint="eastAsia"/>
        </w:rPr>
        <w:t>受体在大脑内广泛分布。</w:t>
      </w:r>
      <w:r>
        <w:t>IGF-1</w:t>
      </w:r>
      <w:r/>
      <w:r>
        <w:rPr>
          <w:rFonts w:ascii="宋体" w:eastAsia="宋体" w:hint="eastAsia"/>
        </w:rPr>
        <w:t>和胰岛素激活相似的信号通路，</w:t>
      </w:r>
      <w:r w:rsidR="001852F3">
        <w:rPr>
          <w:rFonts w:ascii="宋体" w:eastAsia="宋体" w:hint="eastAsia"/>
        </w:rPr>
        <w:t xml:space="preserve">介导神经元生长、再生和修复</w:t>
      </w:r>
      <w:r>
        <w:rPr>
          <w:vertAlign w:val="superscript"/>
        </w:rPr>
        <w:t>[</w:t>
      </w:r>
      <w:r>
        <w:rPr>
          <w:vertAlign w:val="superscript"/>
          <w:position w:val="11"/>
        </w:rPr>
        <w:t xml:space="preserve">55</w:t>
      </w:r>
      <w:r>
        <w:rPr>
          <w:vertAlign w:val="superscript"/>
        </w:rPr>
        <w:t>]</w:t>
      </w:r>
      <w:r>
        <w:rPr>
          <w:rFonts w:ascii="宋体" w:eastAsia="宋体" w:hint="eastAsia"/>
        </w:rPr>
        <w:t>。老年小鼠中枢和外周血中</w:t>
      </w:r>
      <w:r>
        <w:t>IGF-I</w:t>
      </w:r>
      <w:r>
        <w:rPr>
          <w:rFonts w:ascii="宋体" w:eastAsia="宋体" w:hint="eastAsia"/>
        </w:rPr>
        <w:t>水平降低，脑</w:t>
      </w:r>
      <w:r>
        <w:rPr>
          <w:rFonts w:ascii="宋体" w:eastAsia="宋体" w:hint="eastAsia"/>
        </w:rPr>
        <w:t>内</w:t>
      </w:r>
      <w:r>
        <w:t>IGF-I</w:t>
      </w:r>
      <w:r/>
      <w:r>
        <w:rPr>
          <w:rFonts w:ascii="宋体" w:eastAsia="宋体" w:hint="eastAsia"/>
        </w:rPr>
        <w:t>信号降低，可能参与了衰老相关的认知损害</w:t>
      </w:r>
      <w:r>
        <w:rPr>
          <w:vertAlign w:val="superscript"/>
        </w:rPr>
        <w:t>[</w:t>
      </w:r>
      <w:r>
        <w:rPr>
          <w:vertAlign w:val="superscript"/>
          <w:position w:val="11"/>
        </w:rPr>
        <w:t xml:space="preserve">13</w:t>
      </w:r>
      <w:r>
        <w:rPr>
          <w:vertAlign w:val="superscript"/>
        </w:rPr>
        <w:t>]</w:t>
      </w:r>
      <w:r>
        <w:rPr>
          <w:rFonts w:ascii="宋体" w:eastAsia="宋体" w:hint="eastAsia"/>
        </w:rPr>
        <w:t>。然而，有研究发现</w:t>
      </w:r>
      <w:r>
        <w:t>IGF-1</w:t>
      </w:r>
      <w:r>
        <w:rPr>
          <w:rFonts w:ascii="宋体" w:eastAsia="宋体" w:hint="eastAsia"/>
        </w:rPr>
        <w:t>参与控制哺乳动物衰老。</w:t>
      </w:r>
      <w:r>
        <w:t>GH</w:t>
      </w:r>
      <w:r/>
      <w:r>
        <w:rPr>
          <w:rFonts w:ascii="宋体" w:eastAsia="宋体" w:hint="eastAsia"/>
        </w:rPr>
        <w:t>缺乏和抵抗的小鼠都有</w:t>
      </w:r>
      <w:r>
        <w:t>IGF-1</w:t>
      </w:r>
      <w:r>
        <w:rPr>
          <w:rFonts w:ascii="宋体" w:eastAsia="宋体" w:hint="eastAsia"/>
        </w:rPr>
        <w:t>肝表达量减少，外周</w:t>
      </w:r>
      <w:r>
        <w:t>IGF-1</w:t>
      </w:r>
      <w:r/>
      <w:r>
        <w:rPr>
          <w:rFonts w:ascii="宋体" w:eastAsia="宋体" w:hint="eastAsia"/>
        </w:rPr>
        <w:t>水平降低，但是它们的寿命是延长的</w:t>
      </w:r>
      <w:r>
        <w:rPr>
          <w:vertAlign w:val="superscript"/>
        </w:rPr>
        <w:t>[</w:t>
      </w:r>
      <w:r>
        <w:rPr>
          <w:vertAlign w:val="superscript"/>
          <w:position w:val="11"/>
        </w:rPr>
        <w:t xml:space="preserve">56</w:t>
      </w:r>
      <w:r>
        <w:rPr>
          <w:vertAlign w:val="superscript"/>
        </w:rPr>
        <w:t>]</w:t>
      </w:r>
      <w:r>
        <w:rPr>
          <w:rFonts w:ascii="宋体" w:eastAsia="宋体" w:hint="eastAsia"/>
        </w:rPr>
        <w:t>。特异性敲除</w:t>
      </w:r>
      <w:r>
        <w:t>IGF-1</w:t>
      </w:r>
      <w:r/>
      <w:r>
        <w:rPr>
          <w:rFonts w:ascii="宋体" w:eastAsia="宋体" w:hint="eastAsia"/>
        </w:rPr>
        <w:t>受体也能够延长小鼠寿命</w:t>
      </w:r>
      <w:r>
        <w:rPr>
          <w:vertAlign w:val="superscript"/>
        </w:rPr>
        <w:t>[</w:t>
      </w:r>
      <w:r>
        <w:rPr>
          <w:vertAlign w:val="superscript"/>
          <w:position w:val="11"/>
        </w:rPr>
        <w:t xml:space="preserve">57</w:t>
      </w:r>
      <w:r>
        <w:rPr>
          <w:vertAlign w:val="superscript"/>
        </w:rPr>
        <w:t>]</w:t>
      </w:r>
      <w:r>
        <w:rPr>
          <w:rFonts w:ascii="宋体" w:eastAsia="宋体" w:hint="eastAsia"/>
        </w:rPr>
        <w:t>。尽管如此，</w:t>
      </w:r>
      <w:r>
        <w:t>IGF-1</w:t>
      </w:r>
      <w:r/>
      <w:r>
        <w:rPr>
          <w:rFonts w:ascii="宋体" w:eastAsia="宋体" w:hint="eastAsia"/>
        </w:rPr>
        <w:t>对认知功能的保护作用还是获得了很多文献支</w:t>
      </w:r>
      <w:r>
        <w:rPr>
          <w:rFonts w:ascii="宋体" w:eastAsia="宋体" w:hint="eastAsia"/>
        </w:rPr>
        <w:t>持</w:t>
      </w:r>
    </w:p>
    <w:p w:rsidR="0018722C">
      <w:pPr>
        <w:topLinePunct/>
      </w:pPr>
      <w:r>
        <w:t>[</w:t>
      </w:r>
      <w:r>
        <w:t xml:space="preserve">58</w:t>
      </w:r>
      <w:r>
        <w:t>]</w:t>
      </w:r>
      <w:r>
        <w:rPr>
          <w:rFonts w:ascii="宋体" w:hAnsi="宋体" w:eastAsia="宋体" w:hint="eastAsia"/>
          <w:rFonts w:ascii="宋体" w:hAnsi="宋体" w:eastAsia="宋体" w:hint="eastAsia"/>
          <w:spacing w:val="-6"/>
        </w:rPr>
        <w:t xml:space="preserve">. </w:t>
      </w:r>
      <w:r>
        <w:rPr>
          <w:rFonts w:ascii="宋体" w:hAnsi="宋体" w:eastAsia="宋体" w:hint="eastAsia"/>
        </w:rPr>
        <w:t>例如，侧脑室植入微型渗透泵注入</w:t>
      </w:r>
      <w:r>
        <w:t>IGF-1</w:t>
      </w:r>
      <w:r>
        <w:rPr>
          <w:rFonts w:ascii="宋体" w:hAnsi="宋体" w:eastAsia="宋体" w:hint="eastAsia"/>
        </w:rPr>
        <w:t>（</w:t>
      </w:r>
      <w:r>
        <w:rPr>
          <w:spacing w:val="-2"/>
        </w:rPr>
        <w:t>23.5μg</w:t>
      </w:r>
      <w:r>
        <w:rPr>
          <w:spacing w:val="-2"/>
        </w:rPr>
        <w:t>/</w:t>
      </w:r>
      <w:r>
        <w:rPr>
          <w:rFonts w:ascii="宋体" w:hAnsi="宋体" w:eastAsia="宋体" w:hint="eastAsia"/>
        </w:rPr>
        <w:t>泵</w:t>
      </w:r>
      <w:r>
        <w:rPr>
          <w:rFonts w:ascii="宋体" w:hAnsi="宋体" w:eastAsia="宋体" w:hint="eastAsia"/>
        </w:rPr>
        <w:t>）</w:t>
      </w:r>
      <w:r>
        <w:rPr>
          <w:rFonts w:ascii="宋体" w:hAnsi="宋体" w:eastAsia="宋体" w:hint="eastAsia"/>
        </w:rPr>
        <w:t>提高了大鼠重复采集任</w:t>
      </w:r>
      <w:r>
        <w:rPr>
          <w:rFonts w:ascii="宋体" w:hAnsi="宋体" w:eastAsia="宋体" w:hint="eastAsia"/>
        </w:rPr>
        <w:t>务和新物体再认任务中的工作记忆</w:t>
      </w:r>
      <w:r>
        <w:rPr>
          <w:vertAlign w:val="superscript"/>
        </w:rPr>
        <w:t>[</w:t>
      </w:r>
      <w:r>
        <w:rPr>
          <w:vertAlign w:val="superscript"/>
          <w:position w:val="11"/>
        </w:rPr>
        <w:t>59</w:t>
      </w:r>
      <w:r>
        <w:rPr>
          <w:vertAlign w:val="superscript"/>
        </w:rPr>
        <w:t>]</w:t>
      </w:r>
      <w:r>
        <w:rPr>
          <w:rFonts w:ascii="宋体" w:hAnsi="宋体" w:eastAsia="宋体" w:hint="eastAsia"/>
        </w:rPr>
        <w:t>。在加速衰老的</w:t>
      </w:r>
      <w:r>
        <w:t>Z</w:t>
      </w:r>
      <w:r>
        <w:t>mpst</w:t>
      </w:r>
      <w:r>
        <w:t>e</w:t>
      </w:r>
      <w:r>
        <w:t>24</w:t>
      </w:r>
      <w:r>
        <w:rPr>
          <w:rFonts w:ascii="宋体" w:hAnsi="宋体" w:eastAsia="宋体" w:hint="eastAsia"/>
        </w:rPr>
        <w:t>缺陷小鼠，</w:t>
      </w:r>
      <w:r>
        <w:t>I</w:t>
      </w:r>
      <w:r>
        <w:t>G</w:t>
      </w:r>
      <w:r>
        <w:t>F</w:t>
      </w:r>
      <w:r>
        <w:t>-</w:t>
      </w:r>
      <w:r>
        <w:t>1</w:t>
      </w:r>
      <w:r w:rsidR="001852F3">
        <w:t xml:space="preserve"> </w:t>
      </w:r>
      <w:r>
        <w:rPr>
          <w:rFonts w:ascii="宋体" w:hAnsi="宋体" w:eastAsia="宋体" w:hint="eastAsia"/>
        </w:rPr>
        <w:t>能</w:t>
      </w:r>
      <w:r>
        <w:rPr>
          <w:rFonts w:ascii="宋体" w:hAnsi="宋体" w:eastAsia="宋体" w:hint="eastAsia"/>
        </w:rPr>
        <w:t>显著延缓其衰老过程</w:t>
      </w:r>
      <w:r>
        <w:rPr>
          <w:vertAlign w:val="superscript"/>
        </w:rPr>
        <w:t>[</w:t>
      </w:r>
      <w:r>
        <w:rPr>
          <w:vertAlign w:val="superscript"/>
          <w:position w:val="11"/>
        </w:rPr>
        <w:t xml:space="preserve">60</w:t>
      </w:r>
      <w:r>
        <w:rPr>
          <w:vertAlign w:val="superscript"/>
        </w:rPr>
        <w:t>]</w:t>
      </w:r>
      <w:r>
        <w:rPr>
          <w:rFonts w:ascii="宋体" w:hAnsi="宋体" w:eastAsia="宋体" w:hint="eastAsia"/>
        </w:rPr>
        <w:t>。研究报道一些</w:t>
      </w:r>
      <w:r>
        <w:t>AD</w:t>
      </w:r>
      <w:r>
        <w:rPr>
          <w:rFonts w:ascii="宋体" w:hAnsi="宋体" w:eastAsia="宋体" w:hint="eastAsia"/>
        </w:rPr>
        <w:t>病人伴有</w:t>
      </w:r>
      <w:r>
        <w:t>IGF-1</w:t>
      </w:r>
      <w:r>
        <w:rPr>
          <w:rFonts w:ascii="宋体" w:hAnsi="宋体" w:eastAsia="宋体" w:hint="eastAsia"/>
        </w:rPr>
        <w:t>抵抗和</w:t>
      </w:r>
      <w:r>
        <w:t>/</w:t>
      </w:r>
      <w:r>
        <w:rPr>
          <w:rFonts w:ascii="宋体" w:hAnsi="宋体" w:eastAsia="宋体" w:hint="eastAsia"/>
        </w:rPr>
        <w:t>或</w:t>
      </w:r>
      <w:r>
        <w:t>IGF-1</w:t>
      </w:r>
      <w:r>
        <w:rPr>
          <w:rFonts w:ascii="宋体" w:hAnsi="宋体" w:eastAsia="宋体" w:hint="eastAsia"/>
        </w:rPr>
        <w:t>缺</w:t>
      </w:r>
      <w:r>
        <w:rPr>
          <w:rFonts w:ascii="宋体" w:hAnsi="宋体" w:eastAsia="宋体" w:hint="eastAsia"/>
        </w:rPr>
        <w:t>乏</w:t>
      </w:r>
    </w:p>
    <w:p w:rsidR="0018722C">
      <w:pPr>
        <w:topLinePunct/>
      </w:pPr>
      <w:r>
        <w:t>[</w:t>
      </w:r>
      <w:r>
        <w:t xml:space="preserve">61</w:t>
      </w:r>
      <w:r>
        <w:t>]</w:t>
      </w:r>
      <w:r>
        <w:rPr>
          <w:rFonts w:ascii="宋体" w:eastAsia="宋体" w:hint="eastAsia"/>
          <w:rFonts w:ascii="宋体" w:eastAsia="宋体" w:hint="eastAsia"/>
        </w:rPr>
        <w:t xml:space="preserve">. </w:t>
      </w:r>
      <w:r>
        <w:rPr>
          <w:rFonts w:ascii="宋体" w:eastAsia="宋体" w:hint="eastAsia"/>
        </w:rPr>
        <w:t>动物实验也发现外周缓慢释放</w:t>
      </w:r>
      <w:r>
        <w:t>IGF-1</w:t>
      </w:r>
      <w:r>
        <w:rPr>
          <w:rFonts w:ascii="宋体" w:eastAsia="宋体" w:hint="eastAsia"/>
        </w:rPr>
        <w:t>提高了</w:t>
      </w:r>
      <w:r>
        <w:t>AD</w:t>
      </w:r>
      <w:r>
        <w:rPr>
          <w:rFonts w:ascii="宋体" w:eastAsia="宋体" w:hint="eastAsia"/>
        </w:rPr>
        <w:t>小鼠模型的认知能力，缓解</w:t>
      </w:r>
    </w:p>
    <w:p w:rsidR="0018722C">
      <w:pPr>
        <w:topLinePunct/>
      </w:pPr>
      <w:r>
        <w:rPr>
          <w:rFonts w:cstheme="minorBidi" w:hAnsiTheme="minorHAnsi" w:eastAsiaTheme="minorHAnsi" w:asciiTheme="minorHAnsi" w:ascii="Calibri"/>
        </w:rPr>
        <w:t>11</w:t>
      </w:r>
    </w:p>
    <w:p w:rsidR="0018722C">
      <w:pPr>
        <w:topLinePunct/>
      </w:pPr>
      <w:r>
        <w:rPr>
          <w:rFonts w:ascii="宋体" w:hAnsi="宋体" w:eastAsia="宋体" w:hint="eastAsia"/>
        </w:rPr>
        <w:t>脑内</w:t>
      </w:r>
      <w:r>
        <w:t>Aβ</w:t>
      </w:r>
      <w:r>
        <w:rPr>
          <w:rFonts w:ascii="宋体" w:hAnsi="宋体" w:eastAsia="宋体" w:hint="eastAsia"/>
        </w:rPr>
        <w:t>沉积、胶质增生等病理改变</w:t>
      </w:r>
      <w:r>
        <w:rPr>
          <w:vertAlign w:val="superscript"/>
        </w:rPr>
        <w:t>[</w:t>
      </w:r>
      <w:r>
        <w:rPr>
          <w:vertAlign w:val="superscript"/>
          <w:position w:val="11"/>
        </w:rPr>
        <w:t xml:space="preserve">62</w:t>
      </w:r>
      <w:r>
        <w:rPr>
          <w:vertAlign w:val="superscript"/>
        </w:rPr>
        <w:t>]</w:t>
      </w:r>
      <w:r>
        <w:rPr>
          <w:rFonts w:ascii="宋体" w:hAnsi="宋体" w:eastAsia="宋体" w:hint="eastAsia"/>
        </w:rPr>
        <w:t>。此外，</w:t>
      </w:r>
      <w:r>
        <w:t>IGF-1</w:t>
      </w:r>
      <w:r>
        <w:rPr>
          <w:rFonts w:ascii="宋体" w:hAnsi="宋体" w:eastAsia="宋体" w:hint="eastAsia"/>
        </w:rPr>
        <w:t>能够改善糖尿病大鼠的认知</w:t>
      </w:r>
      <w:r>
        <w:rPr>
          <w:rFonts w:ascii="宋体" w:hAnsi="宋体" w:eastAsia="宋体" w:hint="eastAsia"/>
        </w:rPr>
        <w:t>障碍和脑萎缩，可能是通过改善了胰岛素敏感性</w:t>
      </w:r>
      <w:r>
        <w:rPr>
          <w:vertAlign w:val="superscript"/>
        </w:rPr>
        <w:t>[</w:t>
      </w:r>
      <w:r>
        <w:rPr>
          <w:vertAlign w:val="superscript"/>
          <w:position w:val="11"/>
        </w:rPr>
        <w:t xml:space="preserve">63</w:t>
      </w:r>
      <w:r>
        <w:rPr>
          <w:vertAlign w:val="superscript"/>
        </w:rPr>
        <w:t>]</w:t>
      </w:r>
      <w:r>
        <w:rPr>
          <w:rFonts w:ascii="宋体" w:hAnsi="宋体" w:eastAsia="宋体" w:hint="eastAsia"/>
        </w:rPr>
        <w:t>。因此，</w:t>
      </w:r>
      <w:r>
        <w:t>IGF-1</w:t>
      </w:r>
      <w:r>
        <w:rPr>
          <w:rFonts w:ascii="宋体" w:hAnsi="宋体" w:eastAsia="宋体" w:hint="eastAsia"/>
        </w:rPr>
        <w:t>在脑衰老中的作</w:t>
      </w:r>
      <w:r>
        <w:rPr>
          <w:rFonts w:ascii="宋体" w:hAnsi="宋体" w:eastAsia="宋体" w:hint="eastAsia"/>
        </w:rPr>
        <w:t>用复杂，还有待进一步研究。</w:t>
      </w:r>
    </w:p>
    <w:p w:rsidR="0018722C">
      <w:pPr>
        <w:pStyle w:val="Heading3"/>
        <w:topLinePunct/>
        <w:ind w:left="200" w:hangingChars="200" w:hanging="200"/>
      </w:pPr>
      <w:r>
        <w:t>3.5</w:t>
      </w:r>
      <w:r>
        <w:t>.</w:t>
      </w:r>
      <w:r>
        <w:t xml:space="preserve"> </w:t>
      </w:r>
      <w:r>
        <w:t>降糖药</w:t>
      </w:r>
    </w:p>
    <w:p w:rsidR="0018722C">
      <w:pPr>
        <w:topLinePunct/>
      </w:pPr>
      <w:r>
        <w:rPr>
          <w:rFonts w:ascii="宋体" w:hAnsi="宋体" w:eastAsia="宋体" w:hint="eastAsia"/>
        </w:rPr>
        <w:t>二甲双胍是一种常用降糖药和热卡限制模拟物，通过延缓葡萄糖由胃肠道的摄取、提高胰岛素的敏感性、增加外周葡萄糖的利用发挥治疗糖尿病的作用。能够促进糖异生，增加胰岛素敏感性，减轻高脂饮食大鼠的学习能力下降</w:t>
      </w:r>
      <w:r>
        <w:rPr>
          <w:vertAlign w:val="superscript"/>
        </w:rPr>
        <w:t>[</w:t>
      </w:r>
      <w:r>
        <w:rPr>
          <w:vertAlign w:val="superscript"/>
        </w:rPr>
        <w:t xml:space="preserve">64</w:t>
      </w:r>
      <w:r>
        <w:rPr>
          <w:vertAlign w:val="superscript"/>
        </w:rPr>
        <w:t>]</w:t>
      </w:r>
      <w:r>
        <w:rPr>
          <w:rFonts w:ascii="宋体" w:hAnsi="宋体" w:eastAsia="宋体" w:hint="eastAsia"/>
        </w:rPr>
        <w:t>。长期服用二甲双胍的糖尿病病人的认知损害风险降低</w:t>
      </w:r>
      <w:r>
        <w:rPr>
          <w:vertAlign w:val="superscript"/>
        </w:rPr>
        <w:t>[</w:t>
      </w:r>
      <w:r>
        <w:rPr>
          <w:vertAlign w:val="superscript"/>
        </w:rPr>
        <w:t xml:space="preserve">65</w:t>
      </w:r>
      <w:r>
        <w:rPr>
          <w:vertAlign w:val="superscript"/>
        </w:rPr>
        <w:t>]</w:t>
      </w:r>
      <w:r>
        <w:rPr>
          <w:rFonts w:ascii="宋体" w:hAnsi="宋体" w:eastAsia="宋体" w:hint="eastAsia"/>
        </w:rPr>
        <w:t>。然而也有临床研究报道了二</w:t>
      </w:r>
      <w:r>
        <w:rPr>
          <w:rFonts w:ascii="宋体" w:hAnsi="宋体" w:eastAsia="宋体" w:hint="eastAsia"/>
        </w:rPr>
        <w:t>甲双胍加重老年糖尿病病人的认知减退，可能是通过诱导了维生素</w:t>
      </w:r>
      <w:r>
        <w:t>B12</w:t>
      </w:r>
      <w:r/>
      <w:r>
        <w:rPr>
          <w:rFonts w:ascii="宋体" w:hAnsi="宋体" w:eastAsia="宋体" w:hint="eastAsia"/>
        </w:rPr>
        <w:t>缺乏。补</w:t>
      </w:r>
      <w:r>
        <w:rPr>
          <w:rFonts w:ascii="宋体" w:hAnsi="宋体" w:eastAsia="宋体" w:hint="eastAsia"/>
        </w:rPr>
        <w:t>充维生素</w:t>
      </w:r>
      <w:r>
        <w:t>B12</w:t>
      </w:r>
      <w:r/>
      <w:r>
        <w:rPr>
          <w:rFonts w:ascii="宋体" w:hAnsi="宋体" w:eastAsia="宋体" w:hint="eastAsia"/>
        </w:rPr>
        <w:t>和钙剂能缓解二甲双胍诱导的维生素</w:t>
      </w:r>
      <w:r>
        <w:t>B12</w:t>
      </w:r>
      <w:r/>
      <w:r>
        <w:rPr>
          <w:rFonts w:ascii="宋体" w:hAnsi="宋体" w:eastAsia="宋体" w:hint="eastAsia"/>
        </w:rPr>
        <w:t>缺乏，提高认知能力</w:t>
      </w:r>
      <w:r>
        <w:rPr>
          <w:vertAlign w:val="superscript"/>
        </w:rPr>
        <w:t>[</w:t>
      </w:r>
      <w:r>
        <w:rPr>
          <w:vertAlign w:val="superscript"/>
        </w:rPr>
        <w:t xml:space="preserve">66</w:t>
      </w:r>
      <w:r>
        <w:rPr>
          <w:vertAlign w:val="superscript"/>
        </w:rPr>
        <w:t>]</w:t>
      </w:r>
      <w:r>
        <w:rPr>
          <w:rFonts w:ascii="宋体" w:hAnsi="宋体" w:eastAsia="宋体" w:hint="eastAsia"/>
        </w:rPr>
        <w:t>。</w:t>
      </w:r>
      <w:r>
        <w:rPr>
          <w:rFonts w:ascii="宋体" w:hAnsi="宋体" w:eastAsia="宋体" w:hint="eastAsia"/>
        </w:rPr>
        <w:t>二甲双胍的常见副作用主要是胃肠道症状，包括腹泻、恶心、呕吐、肠胀气等</w:t>
      </w:r>
      <w:r>
        <w:rPr>
          <w:vertAlign w:val="superscript"/>
        </w:rPr>
        <w:t>[</w:t>
      </w:r>
      <w:r>
        <w:rPr>
          <w:vertAlign w:val="superscript"/>
        </w:rPr>
        <w:t xml:space="preserve">67</w:t>
      </w:r>
      <w:r>
        <w:rPr>
          <w:vertAlign w:val="superscript"/>
        </w:rPr>
        <w:t>]</w:t>
      </w:r>
      <w:r>
        <w:rPr>
          <w:rFonts w:ascii="宋体" w:hAnsi="宋体" w:eastAsia="宋体" w:hint="eastAsia"/>
        </w:rPr>
        <w:t>。</w:t>
      </w:r>
      <w:r>
        <w:rPr>
          <w:rFonts w:ascii="宋体" w:hAnsi="宋体" w:eastAsia="宋体" w:hint="eastAsia"/>
        </w:rPr>
        <w:t>研究发现</w:t>
      </w:r>
      <w:r>
        <w:t>AD</w:t>
      </w:r>
      <w:r/>
      <w:r>
        <w:rPr>
          <w:rFonts w:ascii="宋体" w:hAnsi="宋体" w:eastAsia="宋体" w:hint="eastAsia"/>
        </w:rPr>
        <w:t>患者单独应用二甲双胍可能促进</w:t>
      </w:r>
      <w:r>
        <w:t>Aβ</w:t>
      </w:r>
      <w:r/>
      <w:r>
        <w:rPr>
          <w:rFonts w:ascii="宋体" w:hAnsi="宋体" w:eastAsia="宋体" w:hint="eastAsia"/>
        </w:rPr>
        <w:t>产生，加重</w:t>
      </w:r>
      <w:r>
        <w:t>AD</w:t>
      </w:r>
      <w:r/>
      <w:r>
        <w:rPr>
          <w:rFonts w:ascii="宋体" w:hAnsi="宋体" w:eastAsia="宋体" w:hint="eastAsia"/>
        </w:rPr>
        <w:t>神经退行性变，</w:t>
      </w:r>
      <w:r>
        <w:rPr>
          <w:rFonts w:ascii="宋体" w:hAnsi="宋体" w:eastAsia="宋体" w:hint="eastAsia"/>
        </w:rPr>
        <w:t>而联合使用胰岛素和二甲双胍对于早期</w:t>
      </w:r>
      <w:r>
        <w:t>AD</w:t>
      </w:r>
      <w:r/>
      <w:r>
        <w:rPr>
          <w:rFonts w:ascii="宋体" w:hAnsi="宋体" w:eastAsia="宋体" w:hint="eastAsia"/>
        </w:rPr>
        <w:t>的老年病人是有益的，提高了这些患者的认知功能，缓解了神经变性损害</w:t>
      </w:r>
      <w:r>
        <w:rPr>
          <w:vertAlign w:val="superscript"/>
        </w:rPr>
        <w:t>[</w:t>
      </w:r>
      <w:r>
        <w:rPr>
          <w:vertAlign w:val="superscript"/>
        </w:rPr>
        <w:t xml:space="preserve">68</w:t>
      </w:r>
      <w:r>
        <w:rPr>
          <w:vertAlign w:val="superscript"/>
        </w:rPr>
        <w:t>]</w:t>
      </w:r>
      <w:r>
        <w:rPr>
          <w:rFonts w:ascii="宋体" w:hAnsi="宋体" w:eastAsia="宋体" w:hint="eastAsia"/>
        </w:rPr>
        <w:t>。此外，二甲双胍具有抑制哺乳动物雷帕</w:t>
      </w:r>
      <w:r>
        <w:rPr>
          <w:rFonts w:ascii="宋体" w:hAnsi="宋体" w:eastAsia="宋体" w:hint="eastAsia"/>
        </w:rPr>
        <w:t>霉素靶蛋白复合体</w:t>
      </w:r>
      <w:r>
        <w:t>1</w:t>
      </w:r>
      <w:r>
        <w:rPr>
          <w:rFonts w:ascii="宋体" w:hAnsi="宋体" w:eastAsia="宋体" w:hint="eastAsia"/>
        </w:rPr>
        <w:t>（</w:t>
      </w:r>
      <w:r>
        <w:rPr>
          <w:spacing w:val="-3"/>
        </w:rPr>
        <w:t>mTORC1</w:t>
      </w:r>
      <w:r>
        <w:rPr>
          <w:rFonts w:ascii="宋体" w:hAnsi="宋体" w:eastAsia="宋体" w:hint="eastAsia"/>
        </w:rPr>
        <w:t>）</w:t>
      </w:r>
      <w:r>
        <w:rPr>
          <w:rFonts w:ascii="宋体" w:hAnsi="宋体" w:eastAsia="宋体" w:hint="eastAsia"/>
        </w:rPr>
        <w:t>的功能，能够延长小鼠寿命</w:t>
      </w:r>
      <w:r>
        <w:rPr>
          <w:vertAlign w:val="superscript"/>
        </w:rPr>
        <w:t>[</w:t>
      </w:r>
      <w:r>
        <w:rPr>
          <w:vertAlign w:val="superscript"/>
          <w:position w:val="11"/>
        </w:rPr>
        <w:t xml:space="preserve">69</w:t>
      </w:r>
      <w:r>
        <w:rPr>
          <w:vertAlign w:val="superscript"/>
        </w:rPr>
        <w:t>]</w:t>
      </w:r>
      <w:r>
        <w:rPr>
          <w:rFonts w:ascii="宋体" w:hAnsi="宋体" w:eastAsia="宋体" w:hint="eastAsia"/>
        </w:rPr>
        <w:t>。与二甲双胍降糖</w:t>
      </w:r>
      <w:r>
        <w:rPr>
          <w:rFonts w:ascii="宋体" w:hAnsi="宋体" w:eastAsia="宋体" w:hint="eastAsia"/>
        </w:rPr>
        <w:t>机制类似的苯乙双胍也具有促进胰岛素信号和延长寿命的作用</w:t>
      </w:r>
      <w:r>
        <w:rPr>
          <w:vertAlign w:val="superscript"/>
        </w:rPr>
        <w:t>[</w:t>
      </w:r>
      <w:r>
        <w:rPr>
          <w:vertAlign w:val="superscript"/>
          <w:position w:val="11"/>
        </w:rPr>
        <w:t xml:space="preserve">70</w:t>
      </w:r>
      <w:r>
        <w:rPr>
          <w:vertAlign w:val="superscript"/>
        </w:rPr>
        <w:t>]</w:t>
      </w:r>
      <w:r>
        <w:rPr>
          <w:rFonts w:ascii="宋体" w:hAnsi="宋体" w:eastAsia="宋体" w:hint="eastAsia"/>
        </w:rPr>
        <w:t>。</w:t>
      </w:r>
    </w:p>
    <w:p w:rsidR="0018722C">
      <w:pPr>
        <w:pStyle w:val="Heading3"/>
        <w:topLinePunct/>
        <w:ind w:left="200" w:hangingChars="200" w:hanging="200"/>
      </w:pPr>
      <w:r>
        <w:t>3.6</w:t>
      </w:r>
      <w:r>
        <w:t>.</w:t>
      </w:r>
      <w:r>
        <w:t xml:space="preserve"> </w:t>
      </w:r>
      <w:r>
        <w:t>噻唑烷二酮类抗糖尿病药</w:t>
      </w:r>
    </w:p>
    <w:p w:rsidR="0018722C">
      <w:pPr>
        <w:topLinePunct/>
      </w:pPr>
      <w:r>
        <w:rPr>
          <w:rFonts w:ascii="宋体" w:hAnsi="宋体" w:eastAsia="宋体" w:hint="eastAsia"/>
        </w:rPr>
        <w:t>噻唑烷二酮类抗糖尿病药罗格列酮、吡格列酮可通过提高胰岛素的敏感性而</w:t>
      </w:r>
      <w:r>
        <w:rPr>
          <w:rFonts w:ascii="宋体" w:hAnsi="宋体" w:eastAsia="宋体" w:hint="eastAsia"/>
        </w:rPr>
        <w:t>有效地控制血糖。该类药物激活过氧化物酶体增殖激活受体</w:t>
      </w:r>
      <w:r>
        <w:t>γ</w:t>
      </w:r>
      <w:r>
        <w:t>(</w:t>
      </w:r>
      <w:r>
        <w:rPr>
          <w:spacing w:val="-2"/>
        </w:rPr>
        <w:t>PPAR-γ</w:t>
      </w:r>
      <w:r>
        <w:t>)</w:t>
      </w:r>
      <w:r>
        <w:rPr>
          <w:rFonts w:ascii="宋体" w:hAnsi="宋体" w:eastAsia="宋体" w:hint="eastAsia"/>
        </w:rPr>
        <w:t>，参与糖脂代谢，调控胰岛素反应基因的转录。短期吡格列酮治疗能够减少转基因</w:t>
      </w:r>
      <w:r>
        <w:t>AD</w:t>
      </w:r>
      <w:r/>
      <w:r>
        <w:rPr>
          <w:rFonts w:ascii="宋体" w:hAnsi="宋体" w:eastAsia="宋体" w:hint="eastAsia"/>
        </w:rPr>
        <w:t>模型</w:t>
      </w:r>
      <w:r>
        <w:rPr>
          <w:rFonts w:ascii="宋体" w:hAnsi="宋体" w:eastAsia="宋体" w:hint="eastAsia"/>
        </w:rPr>
        <w:t>鼠的</w:t>
      </w:r>
      <w:r>
        <w:t>Aβ</w:t>
      </w:r>
      <w:r/>
      <w:r>
        <w:rPr>
          <w:rFonts w:ascii="宋体" w:hAnsi="宋体" w:eastAsia="宋体" w:hint="eastAsia"/>
        </w:rPr>
        <w:t>聚集和神经炎症反应</w:t>
      </w:r>
      <w:r>
        <w:rPr>
          <w:vertAlign w:val="superscript"/>
        </w:rPr>
        <w:t>[</w:t>
      </w:r>
      <w:r>
        <w:rPr>
          <w:vertAlign w:val="superscript"/>
          <w:position w:val="11"/>
        </w:rPr>
        <w:t xml:space="preserve">71</w:t>
      </w:r>
      <w:r>
        <w:rPr>
          <w:vertAlign w:val="superscript"/>
        </w:rPr>
        <w:t>]</w:t>
      </w:r>
      <w:r>
        <w:rPr>
          <w:rFonts w:ascii="宋体" w:hAnsi="宋体" w:eastAsia="宋体" w:hint="eastAsia"/>
        </w:rPr>
        <w:t>。罗格列酮和吡格列酮均可缓解</w:t>
      </w:r>
      <w:r>
        <w:t>AD</w:t>
      </w:r>
      <w:r/>
      <w:r>
        <w:rPr>
          <w:rFonts w:ascii="宋体" w:hAnsi="宋体" w:eastAsia="宋体" w:hint="eastAsia"/>
        </w:rPr>
        <w:t>模型鼠的疾病进展，提高认知功能</w:t>
      </w:r>
      <w:r>
        <w:t>[</w:t>
      </w:r>
      <w:r>
        <w:rPr>
          <w:position w:val="11"/>
          <w:sz w:val="16"/>
        </w:rPr>
        <w:t>72</w:t>
      </w:r>
      <w:r>
        <w:rPr>
          <w:spacing w:val="8"/>
          <w:position w:val="11"/>
          <w:sz w:val="16"/>
        </w:rPr>
        <w:t>,</w:t>
      </w:r>
      <w:r>
        <w:rPr>
          <w:spacing w:val="8"/>
          <w:position w:val="11"/>
          <w:sz w:val="16"/>
        </w:rPr>
        <w:t> </w:t>
      </w:r>
      <w:r>
        <w:rPr>
          <w:position w:val="11"/>
          <w:sz w:val="16"/>
        </w:rPr>
        <w:t>73</w:t>
      </w:r>
      <w:r>
        <w:t>]</w:t>
      </w:r>
      <w:r>
        <w:rPr>
          <w:rFonts w:ascii="宋体" w:hAnsi="宋体" w:eastAsia="宋体" w:hint="eastAsia"/>
        </w:rPr>
        <w:t>。另外，对于正常</w:t>
      </w:r>
      <w:r>
        <w:t>Wistar</w:t>
      </w:r>
      <w:r/>
      <w:r>
        <w:rPr>
          <w:rFonts w:ascii="宋体" w:hAnsi="宋体" w:eastAsia="宋体" w:hint="eastAsia"/>
        </w:rPr>
        <w:t>大鼠的衰老相关认知损害，</w:t>
      </w:r>
      <w:r w:rsidR="001852F3">
        <w:rPr>
          <w:rFonts w:ascii="宋体" w:hAnsi="宋体" w:eastAsia="宋体" w:hint="eastAsia"/>
        </w:rPr>
        <w:t xml:space="preserve">罗格列酮也可发挥缓解作用</w:t>
      </w:r>
      <w:r>
        <w:rPr>
          <w:vertAlign w:val="superscript"/>
        </w:rPr>
        <w:t>[</w:t>
      </w:r>
      <w:r>
        <w:rPr>
          <w:vertAlign w:val="superscript"/>
          <w:position w:val="11"/>
        </w:rPr>
        <w:t xml:space="preserve">74</w:t>
      </w:r>
      <w:r>
        <w:rPr>
          <w:vertAlign w:val="superscript"/>
        </w:rPr>
        <w:t>]</w:t>
      </w:r>
      <w:r>
        <w:rPr>
          <w:rFonts w:ascii="宋体" w:hAnsi="宋体" w:eastAsia="宋体" w:hint="eastAsia"/>
        </w:rPr>
        <w:t>。在临床实验中，老年患者服用罗格列酮减轻了认知功能损害</w:t>
      </w:r>
      <w:r>
        <w:rPr>
          <w:vertAlign w:val="superscript"/>
        </w:rPr>
        <w:t>[</w:t>
      </w:r>
      <w:r>
        <w:rPr>
          <w:vertAlign w:val="superscript"/>
          <w:position w:val="11"/>
        </w:rPr>
        <w:t xml:space="preserve">75</w:t>
      </w:r>
      <w:r>
        <w:rPr>
          <w:vertAlign w:val="superscript"/>
        </w:rPr>
        <w:t>]</w:t>
      </w:r>
      <w:r>
        <w:rPr>
          <w:rFonts w:ascii="宋体" w:hAnsi="宋体" w:eastAsia="宋体" w:hint="eastAsia"/>
        </w:rPr>
        <w:t>。然而，该类药物具有心血管系统副作用，会增加急性心梗的风险，</w:t>
      </w:r>
      <w:r>
        <w:rPr>
          <w:rFonts w:ascii="宋体" w:hAnsi="宋体" w:eastAsia="宋体" w:hint="eastAsia"/>
        </w:rPr>
        <w:t>所以在糖尿病治疗及痴呆预防上的应用大受限制</w:t>
      </w:r>
      <w:r>
        <w:rPr>
          <w:vertAlign w:val="superscript"/>
        </w:rPr>
        <w:t>[</w:t>
      </w:r>
      <w:r>
        <w:rPr>
          <w:vertAlign w:val="superscript"/>
          <w:position w:val="11"/>
        </w:rPr>
        <w:t xml:space="preserve">76</w:t>
      </w:r>
      <w:r>
        <w:rPr>
          <w:vertAlign w:val="superscript"/>
        </w:rPr>
        <w:t>]</w:t>
      </w:r>
      <w:r>
        <w:rPr>
          <w:rFonts w:ascii="宋体" w:hAnsi="宋体" w:eastAsia="宋体" w:hint="eastAsia"/>
        </w:rPr>
        <w:t>。</w:t>
      </w:r>
    </w:p>
    <w:p w:rsidR="0018722C">
      <w:pPr>
        <w:pStyle w:val="Heading3"/>
        <w:topLinePunct/>
        <w:ind w:left="200" w:hangingChars="200" w:hanging="200"/>
      </w:pPr>
      <w:r>
        <w:t>3.7.</w:t>
      </w:r>
      <w:r>
        <w:t> </w:t>
      </w:r>
      <w:r>
        <w:t>肠降血糖素</w:t>
      </w:r>
    </w:p>
    <w:p w:rsidR="0018722C">
      <w:pPr>
        <w:topLinePunct/>
      </w:pPr>
      <w:r>
        <w:rPr>
          <w:rFonts w:ascii="宋体" w:hAnsi="宋体" w:eastAsia="宋体" w:hint="eastAsia"/>
        </w:rPr>
        <w:t>胰高血糖素样肽</w:t>
      </w:r>
      <w:r>
        <w:t>-1</w:t>
      </w:r>
      <w:r>
        <w:rPr>
          <w:rFonts w:ascii="宋体" w:hAnsi="宋体" w:eastAsia="宋体" w:hint="eastAsia"/>
        </w:rPr>
        <w:t>和抑胃肽能够以葡萄糖依赖的方式诱导胰腺</w:t>
      </w:r>
      <w:r>
        <w:t>β</w:t>
      </w:r>
      <w:r>
        <w:rPr>
          <w:rFonts w:ascii="宋体" w:hAnsi="宋体" w:eastAsia="宋体" w:hint="eastAsia"/>
        </w:rPr>
        <w:t>细胞分泌胰</w:t>
      </w:r>
    </w:p>
    <w:p w:rsidR="0018722C">
      <w:pPr>
        <w:topLinePunct/>
      </w:pPr>
      <w:r>
        <w:rPr>
          <w:rFonts w:cstheme="minorBidi" w:hAnsiTheme="minorHAnsi" w:eastAsiaTheme="minorHAnsi" w:asciiTheme="minorHAnsi" w:ascii="Calibri"/>
        </w:rPr>
        <w:t>12</w:t>
      </w:r>
    </w:p>
    <w:p w:rsidR="0018722C">
      <w:pPr>
        <w:topLinePunct/>
      </w:pPr>
      <w:r>
        <w:rPr>
          <w:rFonts w:ascii="宋体" w:hAnsi="宋体" w:eastAsia="宋体" w:hint="eastAsia"/>
        </w:rPr>
        <w:t>岛素，因此可被视为胰岛素促分泌剂。这两种肽的受体在大脑也有分布</w:t>
      </w:r>
      <w:r>
        <w:rPr>
          <w:vertAlign w:val="superscript"/>
        </w:rPr>
        <w:t>[</w:t>
      </w:r>
      <w:r>
        <w:rPr>
          <w:vertAlign w:val="superscript"/>
        </w:rPr>
        <w:t xml:space="preserve">77</w:t>
      </w:r>
      <w:r>
        <w:rPr>
          <w:vertAlign w:val="superscript"/>
        </w:rPr>
        <w:t>]</w:t>
      </w:r>
      <w:r>
        <w:rPr>
          <w:rFonts w:ascii="宋体" w:hAnsi="宋体" w:eastAsia="宋体" w:hint="eastAsia"/>
        </w:rPr>
        <w:t>。胰高血糖素样肽</w:t>
      </w:r>
      <w:r>
        <w:t>-1</w:t>
      </w:r>
      <w:r>
        <w:rPr>
          <w:rFonts w:ascii="宋体" w:hAnsi="宋体" w:eastAsia="宋体" w:hint="eastAsia"/>
        </w:rPr>
        <w:t>的更稳定形式的模拟药物</w:t>
      </w:r>
      <w:r>
        <w:rPr>
          <w:rFonts w:ascii="宋体" w:hAnsi="宋体" w:eastAsia="宋体" w:hint="eastAsia"/>
        </w:rPr>
        <w:t>（</w:t>
      </w:r>
      <w:r>
        <w:rPr>
          <w:rFonts w:ascii="宋体" w:hAnsi="宋体" w:eastAsia="宋体" w:hint="eastAsia"/>
        </w:rPr>
        <w:t>艾塞那肽和利拉鲁肽</w:t>
      </w:r>
      <w:r>
        <w:rPr>
          <w:rFonts w:ascii="宋体" w:hAnsi="宋体" w:eastAsia="宋体" w:hint="eastAsia"/>
        </w:rPr>
        <w:t>）</w:t>
      </w:r>
      <w:r>
        <w:rPr>
          <w:rFonts w:ascii="宋体" w:hAnsi="宋体" w:eastAsia="宋体" w:hint="eastAsia"/>
        </w:rPr>
        <w:t>目前被用于糖尿</w:t>
      </w:r>
      <w:r>
        <w:rPr>
          <w:rFonts w:ascii="宋体" w:hAnsi="宋体" w:eastAsia="宋体" w:hint="eastAsia"/>
        </w:rPr>
        <w:t>病辅助治疗。有研究发现艾塞那肽和利拉鲁肽缓解</w:t>
      </w:r>
      <w:r>
        <w:t>AD</w:t>
      </w:r>
      <w:r>
        <w:rPr>
          <w:rFonts w:ascii="宋体" w:hAnsi="宋体" w:eastAsia="宋体" w:hint="eastAsia"/>
        </w:rPr>
        <w:t>模型鼠的症状和神经变性</w:t>
      </w:r>
      <w:r>
        <w:t>. </w:t>
      </w:r>
      <w:r>
        <w:rPr>
          <w:rFonts w:ascii="宋体" w:hAnsi="宋体" w:eastAsia="宋体" w:hint="eastAsia"/>
        </w:rPr>
        <w:t>减轻</w:t>
      </w:r>
      <w:r>
        <w:t>Aβ</w:t>
      </w:r>
      <w:r>
        <w:rPr>
          <w:rFonts w:ascii="宋体" w:hAnsi="宋体" w:eastAsia="宋体" w:hint="eastAsia"/>
        </w:rPr>
        <w:t>寡聚体对中枢胰岛素信号的毒性作用，缓解突触可塑性及空间学习记忆能力的损害</w:t>
      </w:r>
      <w:r>
        <w:t>[</w:t>
      </w:r>
      <w:r>
        <w:rPr>
          <w:spacing w:val="-2"/>
          <w:position w:val="11"/>
          <w:sz w:val="16"/>
        </w:rPr>
        <w:t xml:space="preserve">78</w:t>
      </w:r>
      <w:r>
        <w:rPr>
          <w:spacing w:val="-2"/>
          <w:position w:val="11"/>
          <w:sz w:val="16"/>
        </w:rPr>
        <w:t>,</w:t>
      </w:r>
      <w:r>
        <w:rPr>
          <w:spacing w:val="-2"/>
          <w:position w:val="11"/>
          <w:sz w:val="16"/>
        </w:rPr>
        <w:t xml:space="preserve"> </w:t>
      </w:r>
      <w:r>
        <w:rPr>
          <w:position w:val="11"/>
          <w:sz w:val="16"/>
        </w:rPr>
        <w:t>79</w:t>
      </w:r>
      <w:r>
        <w:t>]</w:t>
      </w:r>
      <w:r>
        <w:rPr>
          <w:rFonts w:ascii="宋体" w:hAnsi="宋体" w:eastAsia="宋体" w:hint="eastAsia"/>
        </w:rPr>
        <w:t>。目前尚无肠降血糖素模拟药物对正常脑衰老的作用的研究。</w:t>
      </w:r>
    </w:p>
    <w:p w:rsidR="0018722C">
      <w:pPr>
        <w:pStyle w:val="Heading2"/>
        <w:topLinePunct/>
        <w:ind w:left="171" w:hangingChars="171" w:hanging="171"/>
      </w:pPr>
      <w:bookmarkStart w:id="30936" w:name="_Toc68630936"/>
      <w:bookmarkStart w:name="_TOC_250014" w:id="16"/>
      <w:bookmarkStart w:name="4. 阿卡波糖和DNJ可能影响脑衰老 " w:id="17"/>
      <w:r>
        <w:t>4.</w:t>
      </w:r>
      <w:r>
        <w:t xml:space="preserve"> </w:t>
      </w:r>
      <w:r/>
      <w:bookmarkEnd w:id="17"/>
      <w:bookmarkStart w:name="4. 阿卡波糖和DNJ可能影响脑衰老 " w:id="18"/>
      <w:r>
        <w:t>阿卡波糖和</w:t>
      </w:r>
      <w:r>
        <w:t>DNJ</w:t>
      </w:r>
      <w:bookmarkEnd w:id="16"/>
      <w:r/>
      <w:r w:rsidR="001852F3">
        <w:t xml:space="preserve">可能影响脑衰老</w:t>
      </w:r>
      <w:bookmarkEnd w:id="30936"/>
    </w:p>
    <w:p w:rsidR="0018722C">
      <w:pPr>
        <w:topLinePunct/>
      </w:pPr>
      <w:r>
        <w:rPr>
          <w:rFonts w:ascii="宋体" w:hAnsi="宋体" w:eastAsia="宋体" w:hint="eastAsia"/>
        </w:rPr>
        <w:t>上文中许多研究提示了维持胰岛素系统和糖代谢稳态的热卡限制模拟物或治疗糖尿病的药物可能延缓衰老。阿卡波糖是一种</w:t>
      </w:r>
      <w:r>
        <w:t>α-</w:t>
      </w:r>
      <w:r>
        <w:rPr>
          <w:rFonts w:ascii="宋体" w:hAnsi="宋体" w:eastAsia="宋体" w:hint="eastAsia"/>
        </w:rPr>
        <w:t>葡萄糖苷酶抑制剂，广泛用于糖尿病和糖尿病前期治疗</w:t>
      </w:r>
      <w:r>
        <w:rPr>
          <w:vertAlign w:val="superscript"/>
          /&gt;
        </w:rPr>
        <w:t>[</w:t>
      </w:r>
      <w:r>
        <w:rPr>
          <w:vertAlign w:val="superscript"/>
          <w:position w:val="11"/>
        </w:rPr>
        <w:t xml:space="preserve">80</w:t>
      </w:r>
      <w:r>
        <w:rPr>
          <w:vertAlign w:val="superscript"/>
          /&gt;
        </w:rPr>
        <w:t>]</w:t>
      </w:r>
      <w:r>
        <w:rPr>
          <w:rFonts w:ascii="宋体" w:hAnsi="宋体" w:eastAsia="宋体" w:hint="eastAsia"/>
        </w:rPr>
        <w:t>。阿卡波糖通过竞争性地抑制</w:t>
      </w:r>
      <w:r>
        <w:t>α-</w:t>
      </w:r>
      <w:r>
        <w:rPr>
          <w:rFonts w:ascii="宋体" w:hAnsi="宋体" w:eastAsia="宋体" w:hint="eastAsia"/>
        </w:rPr>
        <w:t>葡萄糖苷酶，减慢肠道内的淀粉分解成葡萄糖的速度，降低餐后血糖水平和改善胰岛素敏感性。因此也可被视为热卡限制模拟物</w:t>
      </w:r>
      <w:r>
        <w:rPr>
          <w:vertAlign w:val="superscript"/>
          /&gt;
        </w:rPr>
        <w:t>[</w:t>
      </w:r>
      <w:r>
        <w:rPr>
          <w:position w:val="11"/>
          <w:sz w:val="16"/>
        </w:rPr>
        <w:t>81</w:t>
      </w:r>
      <w:r>
        <w:rPr>
          <w:spacing w:val="5"/>
          <w:position w:val="11"/>
          <w:sz w:val="16"/>
        </w:rPr>
        <w:t>, </w:t>
      </w:r>
      <w:r>
        <w:rPr>
          <w:position w:val="11"/>
          <w:sz w:val="16"/>
        </w:rPr>
        <w:t>82</w:t>
      </w:r>
      <w:r>
        <w:rPr>
          <w:vertAlign w:val="superscript"/>
          /&gt;
        </w:rPr>
        <w:t>]</w:t>
      </w:r>
      <w:r>
        <w:rPr>
          <w:rFonts w:ascii="宋体" w:hAnsi="宋体" w:eastAsia="宋体" w:hint="eastAsia"/>
        </w:rPr>
        <w:t>。相比其它抗糖尿病药物，阿卡波糖具有如下优点，包括减少低血糖的发生率，降低血清总胆固醇、低密度脂蛋白、胆固醇和甘油三酯，稳定颈动脉斑块，保护心脑血管</w:t>
      </w:r>
      <w:r>
        <w:rPr>
          <w:vertAlign w:val="superscript"/>
          /&gt;
        </w:rPr>
        <w:t>[</w:t>
      </w:r>
      <w:r>
        <w:rPr>
          <w:position w:val="11"/>
          <w:sz w:val="16"/>
        </w:rPr>
        <w:t>80</w:t>
      </w:r>
      <w:r>
        <w:rPr>
          <w:spacing w:val="5"/>
          <w:position w:val="11"/>
          <w:sz w:val="16"/>
        </w:rPr>
        <w:t>,</w:t>
      </w:r>
      <w:r>
        <w:rPr>
          <w:spacing w:val="5"/>
          <w:position w:val="11"/>
          <w:sz w:val="16"/>
        </w:rPr>
        <w:t> </w:t>
      </w:r>
      <w:r>
        <w:rPr>
          <w:position w:val="11"/>
          <w:sz w:val="16"/>
        </w:rPr>
        <w:t>83</w:t>
      </w:r>
      <w:r>
        <w:rPr>
          <w:vertAlign w:val="superscript"/>
          /&gt;
        </w:rPr>
        <w:t>]</w:t>
      </w:r>
      <w:r>
        <w:rPr>
          <w:rFonts w:ascii="宋体" w:hAnsi="宋体" w:eastAsia="宋体" w:hint="eastAsia"/>
        </w:rPr>
        <w:t>。研究发现阿卡波糖能够预防糖尿病、高血压及心血管疾病</w:t>
      </w:r>
      <w:r>
        <w:rPr>
          <w:vertAlign w:val="superscript"/>
          /&gt;
        </w:rPr>
        <w:t>[</w:t>
      </w:r>
      <w:r>
        <w:rPr>
          <w:vertAlign w:val="superscript"/>
          <w:position w:val="11"/>
        </w:rPr>
        <w:t xml:space="preserve">84</w:t>
      </w:r>
      <w:r>
        <w:rPr>
          <w:vertAlign w:val="superscript"/>
          /&gt;
        </w:rPr>
        <w:t>]</w:t>
      </w:r>
      <w:r>
        <w:rPr>
          <w:rFonts w:ascii="宋体" w:hAnsi="宋体" w:eastAsia="宋体" w:hint="eastAsia"/>
        </w:rPr>
        <w:t>。因此，阿卡波糖可能具有潜在的抗脑衰老作用。目前尚无研究评估阿卡波糖是否影响小鼠脑功能状态及脑生理病理改变。</w:t>
      </w:r>
    </w:p>
    <w:p w:rsidR="0018722C">
      <w:pPr>
        <w:topLinePunct/>
      </w:pPr>
      <w:r>
        <w:rPr>
          <w:rFonts w:ascii="宋体" w:hAnsi="宋体" w:eastAsia="宋体" w:hint="eastAsia"/>
        </w:rPr>
        <w:t>另一种降糖物质</w:t>
      </w:r>
      <w:r>
        <w:t>1-</w:t>
      </w:r>
      <w:r>
        <w:rPr>
          <w:rFonts w:ascii="宋体" w:hAnsi="宋体" w:eastAsia="宋体" w:hint="eastAsia"/>
        </w:rPr>
        <w:t>脱氧野尻霉素</w:t>
      </w:r>
      <w:r>
        <w:rPr>
          <w:rFonts w:ascii="宋体" w:hAnsi="宋体" w:eastAsia="宋体" w:hint="eastAsia"/>
        </w:rPr>
        <w:t>（</w:t>
      </w:r>
      <w:r>
        <w:t>1-deoxynojirimycin</w:t>
      </w:r>
      <w:r>
        <w:rPr>
          <w:rFonts w:ascii="宋体" w:hAnsi="宋体" w:eastAsia="宋体" w:hint="eastAsia"/>
        </w:rPr>
        <w:t xml:space="preserve">, </w:t>
      </w:r>
      <w:r>
        <w:t>DNJ</w:t>
      </w:r>
      <w:r>
        <w:rPr>
          <w:rFonts w:ascii="宋体" w:hAnsi="宋体" w:eastAsia="宋体" w:hint="eastAsia"/>
        </w:rPr>
        <w:t>）</w:t>
      </w:r>
      <w:r>
        <w:rPr>
          <w:rFonts w:ascii="宋体" w:hAnsi="宋体" w:eastAsia="宋体" w:hint="eastAsia"/>
        </w:rPr>
        <w:t>也是小肠</w:t>
      </w:r>
      <w:r>
        <w:t>α-</w:t>
      </w:r>
      <w:r>
        <w:rPr>
          <w:rFonts w:ascii="宋体" w:hAnsi="宋体" w:eastAsia="宋体" w:hint="eastAsia"/>
        </w:rPr>
        <w:t>葡萄糖苷酶强效竞争性抑制剂</w:t>
      </w:r>
      <w:r>
        <w:rPr>
          <w:vertAlign w:val="superscript"/>
          /&gt;
        </w:rPr>
        <w:t>[</w:t>
      </w:r>
      <w:r>
        <w:rPr>
          <w:vertAlign w:val="superscript"/>
          /&gt;
        </w:rPr>
        <w:t xml:space="preserve">85</w:t>
      </w:r>
      <w:r>
        <w:rPr>
          <w:vertAlign w:val="superscript"/>
          /&gt;
        </w:rPr>
        <w:t>]</w:t>
      </w:r>
      <w:r>
        <w:rPr>
          <w:rFonts w:ascii="宋体" w:hAnsi="宋体" w:eastAsia="宋体" w:hint="eastAsia"/>
        </w:rPr>
        <w:t>。</w:t>
      </w:r>
      <w:r>
        <w:t>DNJ</w:t>
      </w:r>
      <w:r>
        <w:rPr>
          <w:rFonts w:ascii="宋体" w:hAnsi="宋体" w:eastAsia="宋体" w:hint="eastAsia"/>
        </w:rPr>
        <w:t>的化学名为</w:t>
      </w:r>
      <w:r>
        <w:t>3</w:t>
      </w:r>
      <w:r>
        <w:rPr>
          <w:rFonts w:ascii="宋体" w:hAnsi="宋体" w:eastAsia="宋体" w:hint="eastAsia"/>
          <w:rFonts w:ascii="宋体" w:hAnsi="宋体" w:eastAsia="宋体" w:hint="eastAsia"/>
        </w:rPr>
        <w:t xml:space="preserve">, </w:t>
      </w:r>
      <w:r>
        <w:t>4</w:t>
      </w:r>
      <w:r>
        <w:rPr>
          <w:rFonts w:ascii="宋体" w:hAnsi="宋体" w:eastAsia="宋体" w:hint="eastAsia"/>
          <w:rFonts w:ascii="宋体" w:hAnsi="宋体" w:eastAsia="宋体" w:hint="eastAsia"/>
        </w:rPr>
        <w:t xml:space="preserve">, </w:t>
      </w:r>
      <w:r>
        <w:t>5-</w:t>
      </w:r>
      <w:r>
        <w:rPr>
          <w:rFonts w:ascii="宋体" w:hAnsi="宋体" w:eastAsia="宋体" w:hint="eastAsia"/>
        </w:rPr>
        <w:t>三羟基</w:t>
      </w:r>
      <w:r>
        <w:t>-2-</w:t>
      </w:r>
      <w:r>
        <w:rPr>
          <w:rFonts w:ascii="宋体" w:hAnsi="宋体" w:eastAsia="宋体" w:hint="eastAsia"/>
        </w:rPr>
        <w:t>羟甲基四氢吡</w:t>
      </w:r>
      <w:r>
        <w:rPr>
          <w:rFonts w:ascii="宋体" w:hAnsi="宋体" w:eastAsia="宋体" w:hint="eastAsia"/>
        </w:rPr>
        <w:t>啶，是桑叶中主要生物碱成分</w:t>
      </w:r>
      <w:r>
        <w:rPr>
          <w:rFonts w:hint="eastAsia"/>
        </w:rPr>
        <w:t>，</w:t>
      </w:r>
      <w:r>
        <w:rPr>
          <w:rFonts w:ascii="宋体" w:hAnsi="宋体" w:eastAsia="宋体" w:hint="eastAsia"/>
        </w:rPr>
        <w:t>也存在于其他植物和微生物中。传统用于治疗</w:t>
      </w:r>
      <w:r>
        <w:t>2</w:t>
      </w:r>
      <w:r>
        <w:rPr>
          <w:rFonts w:ascii="宋体" w:hAnsi="宋体" w:eastAsia="宋体" w:hint="eastAsia"/>
        </w:rPr>
        <w:t>型</w:t>
      </w:r>
      <w:r>
        <w:rPr>
          <w:rFonts w:ascii="宋体" w:hAnsi="宋体" w:eastAsia="宋体" w:hint="eastAsia"/>
        </w:rPr>
        <w:t>糖尿病的</w:t>
      </w:r>
      <w:r>
        <w:t>α-</w:t>
      </w:r>
      <w:r>
        <w:rPr>
          <w:rFonts w:ascii="宋体" w:hAnsi="宋体" w:eastAsia="宋体" w:hint="eastAsia"/>
        </w:rPr>
        <w:t>葡萄糖苷酶抑制剂，例如阿卡波糖，米格列醇和伏格列波糖</w:t>
      </w:r>
      <w:r>
        <w:rPr>
          <w:rFonts w:hint="eastAsia"/>
        </w:rPr>
        <w:t>，</w:t>
      </w:r>
      <w:r>
        <w:rPr>
          <w:rFonts w:ascii="宋体" w:hAnsi="宋体" w:eastAsia="宋体" w:hint="eastAsia"/>
        </w:rPr>
        <w:t>都有胃肠</w:t>
      </w:r>
      <w:r>
        <w:rPr>
          <w:rFonts w:ascii="宋体" w:hAnsi="宋体" w:eastAsia="宋体" w:hint="eastAsia"/>
        </w:rPr>
        <w:t>道副作用</w:t>
      </w:r>
      <w:r>
        <w:rPr>
          <w:rFonts w:ascii="宋体" w:hAnsi="宋体" w:eastAsia="宋体" w:hint="eastAsia"/>
        </w:rPr>
        <w:t>（</w:t>
      </w:r>
      <w:r>
        <w:rPr>
          <w:rFonts w:ascii="宋体" w:hAnsi="宋体" w:eastAsia="宋体" w:hint="eastAsia"/>
        </w:rPr>
        <w:t>胀气和腹泻</w:t>
      </w:r>
      <w:r>
        <w:rPr>
          <w:rFonts w:ascii="宋体" w:hAnsi="宋体" w:eastAsia="宋体" w:hint="eastAsia"/>
        </w:rPr>
        <w:t>）</w:t>
      </w:r>
      <w:r>
        <w:rPr>
          <w:rFonts w:ascii="宋体" w:hAnsi="宋体" w:eastAsia="宋体" w:hint="eastAsia"/>
        </w:rPr>
        <w:t>，偶有肝毒性</w:t>
      </w:r>
      <w:r>
        <w:rPr>
          <w:vertAlign w:val="superscript"/>
          /&gt;
        </w:rPr>
        <w:t>[</w:t>
      </w:r>
      <w:r>
        <w:rPr>
          <w:vertAlign w:val="superscript"/>
          <w:position w:val="11"/>
        </w:rPr>
        <w:t>8</w:t>
      </w:r>
      <w:r>
        <w:rPr>
          <w:vertAlign w:val="superscript"/>
          <w:position w:val="11"/>
        </w:rPr>
        <w:t>6</w:t>
      </w:r>
      <w:r>
        <w:rPr>
          <w:vertAlign w:val="superscript"/>
          /&gt;
        </w:rPr>
        <w:t>]</w:t>
      </w:r>
      <w:r>
        <w:rPr>
          <w:rFonts w:ascii="宋体" w:hAnsi="宋体" w:eastAsia="宋体" w:hint="eastAsia"/>
        </w:rPr>
        <w:t>，而</w:t>
      </w:r>
      <w:r>
        <w:t>DN</w:t>
      </w:r>
      <w:r>
        <w:t>J</w:t>
      </w:r>
      <w:r>
        <w:rPr>
          <w:rFonts w:ascii="宋体" w:hAnsi="宋体" w:eastAsia="宋体" w:hint="eastAsia"/>
        </w:rPr>
        <w:t>安全性相对较好</w:t>
      </w:r>
      <w:r>
        <w:rPr>
          <w:vertAlign w:val="superscript"/>
          /&gt;
        </w:rPr>
        <w:t>[</w:t>
      </w:r>
      <w:r>
        <w:rPr>
          <w:vertAlign w:val="superscript"/>
          <w:position w:val="11"/>
        </w:rPr>
        <w:t>87</w:t>
      </w:r>
      <w:r>
        <w:rPr>
          <w:vertAlign w:val="superscript"/>
          /&gt;
        </w:rPr>
        <w:t>]</w:t>
      </w:r>
      <w:r>
        <w:rPr>
          <w:rFonts w:ascii="宋体" w:hAnsi="宋体" w:eastAsia="宋体" w:hint="eastAsia"/>
        </w:rPr>
        <w:t>。</w:t>
      </w:r>
      <w:r>
        <w:t>DN</w:t>
      </w:r>
      <w:r>
        <w:t>J</w:t>
      </w:r>
      <w:r>
        <w:rPr>
          <w:rFonts w:ascii="宋体" w:hAnsi="宋体" w:eastAsia="宋体" w:hint="eastAsia"/>
        </w:rPr>
        <w:t>经口服给药后，以整体的形式迅速被消化道吸收的，以剂量依赖方式进入血浆，</w:t>
      </w:r>
      <w:r>
        <w:rPr>
          <w:rFonts w:ascii="宋体" w:hAnsi="宋体" w:eastAsia="宋体" w:hint="eastAsia"/>
        </w:rPr>
        <w:t>在</w:t>
      </w:r>
      <w:r>
        <w:t>30min</w:t>
      </w:r>
      <w:r/>
      <w:r>
        <w:rPr>
          <w:rFonts w:ascii="宋体" w:hAnsi="宋体" w:eastAsia="宋体" w:hint="eastAsia"/>
        </w:rPr>
        <w:t>后大鼠血浆中</w:t>
      </w:r>
      <w:r>
        <w:t>DNJ</w:t>
      </w:r>
      <w:r>
        <w:rPr>
          <w:rFonts w:ascii="宋体" w:hAnsi="宋体" w:eastAsia="宋体" w:hint="eastAsia"/>
        </w:rPr>
        <w:t>浓度达到高峰。然后，很快被排出体外，</w:t>
      </w:r>
      <w:r w:rsidR="001852F3">
        <w:rPr>
          <w:rFonts w:ascii="宋体" w:hAnsi="宋体" w:eastAsia="宋体" w:hint="eastAsia"/>
        </w:rPr>
        <w:t xml:space="preserve">血浆检测不到任何</w:t>
      </w:r>
      <w:r>
        <w:t>DNJ</w:t>
      </w:r>
      <w:r>
        <w:rPr>
          <w:rFonts w:ascii="宋体" w:hAnsi="宋体" w:eastAsia="宋体" w:hint="eastAsia"/>
        </w:rPr>
        <w:t>的代谢产物</w:t>
      </w:r>
      <w:r>
        <w:rPr>
          <w:vertAlign w:val="superscript"/>
          /&gt;
        </w:rPr>
        <w:t>[</w:t>
      </w:r>
      <w:r>
        <w:rPr>
          <w:vertAlign w:val="superscript"/>
          <w:position w:val="11"/>
        </w:rPr>
        <w:t xml:space="preserve">88</w:t>
      </w:r>
      <w:r>
        <w:rPr>
          <w:vertAlign w:val="superscript"/>
          /&gt;
        </w:rPr>
        <w:t>]</w:t>
      </w:r>
      <w:r>
        <w:rPr>
          <w:rFonts w:ascii="宋体" w:hAnsi="宋体" w:eastAsia="宋体" w:hint="eastAsia"/>
        </w:rPr>
        <w:t>。</w:t>
      </w:r>
    </w:p>
    <w:p w:rsidR="0018722C">
      <w:pPr>
        <w:topLinePunct/>
      </w:pPr>
      <w:r>
        <w:t>DNJ</w:t>
      </w:r>
      <w:r/>
      <w:r>
        <w:rPr>
          <w:rFonts w:ascii="宋体" w:hAnsi="宋体" w:eastAsia="宋体" w:hint="eastAsia"/>
        </w:rPr>
        <w:t>竞争性抑制小肠</w:t>
      </w:r>
      <w:r>
        <w:t>α-</w:t>
      </w:r>
      <w:r>
        <w:rPr>
          <w:rFonts w:ascii="宋体" w:hAnsi="宋体" w:eastAsia="宋体" w:hint="eastAsia"/>
        </w:rPr>
        <w:t>葡萄糖苷酶，抑制餐后血糖升高和增加胰岛素敏感性</w:t>
      </w:r>
    </w:p>
    <w:p w:rsidR="0018722C">
      <w:pPr>
        <w:topLinePunct/>
      </w:pPr>
      <w:r>
        <w:t>[</w:t>
      </w:r>
      <w:r>
        <w:t xml:space="preserve">87</w:t>
      </w:r>
      <w:r>
        <w:t>]</w:t>
      </w:r>
      <w:r>
        <w:rPr>
          <w:rFonts w:ascii="宋体" w:eastAsia="宋体" w:hint="eastAsia"/>
          <w:rFonts w:ascii="宋体" w:eastAsia="宋体" w:hint="eastAsia"/>
          <w:spacing w:val="-3"/>
        </w:rPr>
        <w:t xml:space="preserve">. </w:t>
      </w:r>
      <w:r>
        <w:rPr>
          <w:rFonts w:ascii="宋体" w:eastAsia="宋体" w:hint="eastAsia"/>
        </w:rPr>
        <w:t>除了调节糖和胰岛素代谢</w:t>
      </w:r>
      <w:r>
        <w:t>, </w:t>
      </w:r>
      <w:r>
        <w:t>DNJ</w:t>
      </w:r>
      <w:r>
        <w:rPr>
          <w:rFonts w:ascii="宋体" w:eastAsia="宋体" w:hint="eastAsia"/>
        </w:rPr>
        <w:t>还有抗肥胖和抗氧化功能。高脂血症病人在服</w:t>
      </w:r>
      <w:r>
        <w:rPr>
          <w:rFonts w:ascii="宋体" w:eastAsia="宋体" w:hint="eastAsia"/>
        </w:rPr>
        <w:t>用</w:t>
      </w:r>
      <w:r>
        <w:t>12</w:t>
      </w:r>
      <w:r>
        <w:rPr>
          <w:rFonts w:ascii="宋体" w:eastAsia="宋体" w:hint="eastAsia"/>
        </w:rPr>
        <w:t>周富含</w:t>
      </w:r>
      <w:r>
        <w:t>DNJ</w:t>
      </w:r>
      <w:r>
        <w:rPr>
          <w:rFonts w:ascii="宋体" w:eastAsia="宋体" w:hint="eastAsia"/>
        </w:rPr>
        <w:t>的桑叶提取物后，血甘油三酯和极低密度脂蛋白水平降低，高</w:t>
      </w:r>
      <w:r>
        <w:rPr>
          <w:rFonts w:ascii="宋体" w:eastAsia="宋体" w:hint="eastAsia"/>
        </w:rPr>
        <w:t>密</w:t>
      </w:r>
    </w:p>
    <w:p w:rsidR="0018722C">
      <w:pPr>
        <w:topLinePunct/>
      </w:pPr>
      <w:r>
        <w:rPr>
          <w:rFonts w:cstheme="minorBidi" w:hAnsiTheme="minorHAnsi" w:eastAsiaTheme="minorHAnsi" w:asciiTheme="minorHAnsi" w:ascii="Calibri"/>
        </w:rPr>
        <w:t>13</w:t>
      </w:r>
    </w:p>
    <w:p w:rsidR="0018722C">
      <w:pPr>
        <w:topLinePunct/>
      </w:pPr>
      <w:r>
        <w:rPr>
          <w:rFonts w:ascii="宋体" w:hAnsi="宋体" w:eastAsia="宋体" w:hint="eastAsia"/>
        </w:rPr>
        <w:t>度脂蛋白水平升高</w:t>
      </w:r>
      <w:r>
        <w:t>[</w:t>
      </w:r>
      <w:r>
        <w:t xml:space="preserve">89</w:t>
      </w:r>
      <w:r>
        <w:t>]</w:t>
      </w:r>
      <w:r>
        <w:rPr>
          <w:rFonts w:ascii="宋体" w:hAnsi="宋体" w:eastAsia="宋体" w:hint="eastAsia"/>
        </w:rPr>
        <w:t>。啮齿类动物实验也发现摄取</w:t>
      </w:r>
      <w:r>
        <w:t>DNJ</w:t>
      </w:r>
      <w:r>
        <w:rPr>
          <w:rFonts w:ascii="宋体" w:hAnsi="宋体" w:eastAsia="宋体" w:hint="eastAsia"/>
        </w:rPr>
        <w:t>降低了</w:t>
      </w:r>
      <w:r>
        <w:t>C57BL</w:t>
      </w:r>
      <w:r>
        <w:t>/</w:t>
      </w:r>
      <w:r>
        <w:t xml:space="preserve">6 J</w:t>
      </w:r>
      <w:r>
        <w:rPr>
          <w:rFonts w:ascii="宋体" w:hAnsi="宋体" w:eastAsia="宋体" w:hint="eastAsia"/>
        </w:rPr>
        <w:t>小鼠肝脏和血中脂肪聚积量，而且减少了氧化应激损伤</w:t>
      </w:r>
      <w:r>
        <w:rPr>
          <w:vertAlign w:val="superscript"/>
        </w:rPr>
        <w:t>[</w:t>
      </w:r>
      <w:r>
        <w:rPr>
          <w:vertAlign w:val="superscript"/>
        </w:rPr>
        <w:t xml:space="preserve">90</w:t>
      </w:r>
      <w:r>
        <w:rPr>
          <w:vertAlign w:val="superscript"/>
        </w:rPr>
        <w:t>]</w:t>
      </w:r>
      <w:r>
        <w:rPr>
          <w:rFonts w:ascii="宋体" w:hAnsi="宋体" w:eastAsia="宋体" w:hint="eastAsia"/>
        </w:rPr>
        <w:t>。此外，</w:t>
      </w:r>
      <w:r>
        <w:t>DNJ</w:t>
      </w:r>
      <w:r/>
      <w:r>
        <w:rPr>
          <w:rFonts w:ascii="宋体" w:hAnsi="宋体" w:eastAsia="宋体" w:hint="eastAsia"/>
        </w:rPr>
        <w:t>对一些病原体的</w:t>
      </w:r>
      <w:r>
        <w:rPr>
          <w:rFonts w:ascii="宋体" w:hAnsi="宋体" w:eastAsia="宋体" w:hint="eastAsia"/>
        </w:rPr>
        <w:t>抑制作用也有报道。如</w:t>
      </w:r>
      <w:r>
        <w:t>DNJ</w:t>
      </w:r>
      <w:r>
        <w:rPr>
          <w:rFonts w:ascii="宋体" w:hAnsi="宋体" w:eastAsia="宋体" w:hint="eastAsia"/>
        </w:rPr>
        <w:t>具有抗黏附活性，抑制变形链球菌过度生长</w:t>
      </w:r>
      <w:r>
        <w:rPr>
          <w:spacing w:val="14"/>
          <w:rFonts w:hint="eastAsia"/>
        </w:rPr>
        <w:t>，</w:t>
      </w:r>
      <w:r>
        <w:rPr>
          <w:rFonts w:ascii="宋体" w:hAnsi="宋体" w:eastAsia="宋体" w:hint="eastAsia"/>
        </w:rPr>
        <w:t>因此可能用于治疗变形链球菌感染</w:t>
      </w:r>
      <w:r>
        <w:rPr>
          <w:vertAlign w:val="superscript"/>
        </w:rPr>
        <w:t>[</w:t>
      </w:r>
      <w:r>
        <w:rPr>
          <w:vertAlign w:val="superscript"/>
        </w:rPr>
        <w:t xml:space="preserve">91</w:t>
      </w:r>
      <w:r>
        <w:rPr>
          <w:vertAlign w:val="superscript"/>
        </w:rPr>
        <w:t>]</w:t>
      </w:r>
      <w:r>
        <w:rPr>
          <w:rFonts w:ascii="宋体" w:hAnsi="宋体" w:eastAsia="宋体" w:hint="eastAsia"/>
        </w:rPr>
        <w:t>。</w:t>
      </w:r>
      <w:r>
        <w:t>DNJ</w:t>
      </w:r>
      <w:r/>
      <w:r>
        <w:rPr>
          <w:rFonts w:ascii="宋体" w:hAnsi="宋体" w:eastAsia="宋体" w:hint="eastAsia"/>
        </w:rPr>
        <w:t>及其衍生物对牛病毒性腹泻病毒、乙型肝炎病毒、丙型肝炎病毒有抗病毒作用</w:t>
      </w:r>
      <w:r>
        <w:rPr>
          <w:vertAlign w:val="superscript"/>
        </w:rPr>
        <w:t>[</w:t>
      </w:r>
      <w:r>
        <w:rPr>
          <w:vertAlign w:val="superscript"/>
        </w:rPr>
        <w:t xml:space="preserve">92</w:t>
      </w:r>
      <w:r>
        <w:rPr>
          <w:vertAlign w:val="superscript"/>
        </w:rPr>
        <w:t>]</w:t>
      </w:r>
      <w:r>
        <w:rPr>
          <w:rFonts w:ascii="宋体" w:hAnsi="宋体" w:eastAsia="宋体" w:hint="eastAsia"/>
        </w:rPr>
        <w:t>。</w:t>
      </w:r>
      <w:r>
        <w:t>DNJ</w:t>
      </w:r>
      <w:r/>
      <w:r>
        <w:rPr>
          <w:rFonts w:ascii="宋体" w:hAnsi="宋体" w:eastAsia="宋体" w:hint="eastAsia"/>
        </w:rPr>
        <w:t>能够显著抑制逆转录酶病毒活性，如人获得性免疫缺陷病毒</w:t>
      </w:r>
      <w:r>
        <w:t>(</w:t>
      </w:r>
      <w:r>
        <w:t xml:space="preserve">HIV</w:t>
      </w:r>
      <w:r>
        <w:t>)</w:t>
      </w:r>
      <w:r>
        <w:t xml:space="preserve"> </w:t>
      </w:r>
      <w:r>
        <w:rPr>
          <w:vertAlign w:val="superscript"/>
        </w:rPr>
        <w:t>[</w:t>
      </w:r>
      <w:r>
        <w:rPr>
          <w:vertAlign w:val="superscript"/>
        </w:rPr>
        <w:t xml:space="preserve">93</w:t>
      </w:r>
      <w:r>
        <w:rPr>
          <w:vertAlign w:val="superscript"/>
        </w:rPr>
        <w:t>]</w:t>
      </w:r>
      <w:r>
        <w:rPr>
          <w:rFonts w:ascii="宋体" w:hAnsi="宋体" w:eastAsia="宋体" w:hint="eastAsia"/>
        </w:rPr>
        <w:t>。由于</w:t>
      </w:r>
      <w:r>
        <w:t>HIV</w:t>
      </w:r>
      <w:r>
        <w:rPr>
          <w:rFonts w:ascii="宋体" w:hAnsi="宋体" w:eastAsia="宋体" w:hint="eastAsia"/>
        </w:rPr>
        <w:t>是借助包膜糖蛋白</w:t>
      </w:r>
      <w:r>
        <w:t>(</w:t>
      </w:r>
      <w:r>
        <w:t>gp120</w:t>
      </w:r>
      <w:r>
        <w:t>)</w:t>
      </w:r>
      <w:r>
        <w:rPr>
          <w:rFonts w:ascii="宋体" w:hAnsi="宋体" w:eastAsia="宋体" w:hint="eastAsia"/>
        </w:rPr>
        <w:t>附着于辅助</w:t>
      </w:r>
      <w:r>
        <w:rPr>
          <w:rFonts w:ascii="宋体" w:hAnsi="宋体" w:eastAsia="宋体" w:hint="eastAsia"/>
        </w:rPr>
        <w:t>型</w:t>
      </w:r>
      <w:r>
        <w:t>T</w:t>
      </w:r>
      <w:r>
        <w:rPr>
          <w:rFonts w:ascii="宋体" w:hAnsi="宋体" w:eastAsia="宋体" w:hint="eastAsia"/>
        </w:rPr>
        <w:t>细胞的</w:t>
      </w:r>
      <w:r>
        <w:t>CD4</w:t>
      </w:r>
      <w:r>
        <w:rPr>
          <w:rFonts w:ascii="宋体" w:hAnsi="宋体" w:eastAsia="宋体" w:hint="eastAsia"/>
        </w:rPr>
        <w:t>细胞受体上，</w:t>
      </w:r>
      <w:r>
        <w:t>α-</w:t>
      </w:r>
      <w:r>
        <w:rPr>
          <w:rFonts w:ascii="宋体" w:hAnsi="宋体" w:eastAsia="宋体" w:hint="eastAsia"/>
        </w:rPr>
        <w:t>葡萄糖苷酶参与</w:t>
      </w:r>
      <w:r>
        <w:t>gp120</w:t>
      </w:r>
      <w:r>
        <w:rPr>
          <w:rFonts w:ascii="宋体" w:hAnsi="宋体" w:eastAsia="宋体" w:hint="eastAsia"/>
        </w:rPr>
        <w:t>蛋白的加工和折叠，因</w:t>
      </w:r>
      <w:r>
        <w:rPr>
          <w:rFonts w:ascii="宋体" w:hAnsi="宋体" w:eastAsia="宋体" w:hint="eastAsia"/>
        </w:rPr>
        <w:t>此</w:t>
      </w:r>
    </w:p>
    <w:p w:rsidR="0018722C">
      <w:pPr>
        <w:topLinePunct/>
      </w:pPr>
      <w:r>
        <w:t>DNJ</w:t>
      </w:r>
      <w:r>
        <w:rPr>
          <w:rFonts w:ascii="宋体" w:eastAsia="宋体" w:hint="eastAsia"/>
        </w:rPr>
        <w:t>通过抑制该酶的活性，削弱了</w:t>
      </w:r>
      <w:r>
        <w:t>HIV</w:t>
      </w:r>
      <w:r>
        <w:rPr>
          <w:rFonts w:ascii="宋体" w:eastAsia="宋体" w:hint="eastAsia"/>
        </w:rPr>
        <w:t>对</w:t>
      </w:r>
      <w:r>
        <w:t>T</w:t>
      </w:r>
      <w:r>
        <w:rPr>
          <w:rFonts w:ascii="宋体" w:eastAsia="宋体" w:hint="eastAsia"/>
        </w:rPr>
        <w:t>细胞的侵袭能力</w:t>
      </w:r>
      <w:r>
        <w:rPr>
          <w:vertAlign w:val="superscript"/>
        </w:rPr>
        <w:t>[</w:t>
      </w:r>
      <w:r>
        <w:rPr>
          <w:vertAlign w:val="superscript"/>
          <w:position w:val="11"/>
        </w:rPr>
        <w:t xml:space="preserve">93</w:t>
      </w:r>
      <w:r>
        <w:rPr>
          <w:vertAlign w:val="superscript"/>
        </w:rPr>
        <w:t>]</w:t>
      </w:r>
      <w:r>
        <w:rPr>
          <w:rFonts w:ascii="宋体" w:eastAsia="宋体" w:hint="eastAsia"/>
        </w:rPr>
        <w:t>。此外，</w:t>
      </w:r>
      <w:r>
        <w:t>DNJ</w:t>
      </w:r>
      <w:r>
        <w:rPr>
          <w:rFonts w:ascii="宋体" w:eastAsia="宋体" w:hint="eastAsia"/>
        </w:rPr>
        <w:t>还具</w:t>
      </w:r>
      <w:r>
        <w:rPr>
          <w:rFonts w:ascii="宋体" w:eastAsia="宋体" w:hint="eastAsia"/>
        </w:rPr>
        <w:t>有抑制</w:t>
      </w:r>
      <w:r>
        <w:t>B16F10</w:t>
      </w:r>
      <w:r>
        <w:rPr>
          <w:rFonts w:ascii="宋体" w:eastAsia="宋体" w:hint="eastAsia"/>
        </w:rPr>
        <w:t>黑色细胞肿瘤转移的作用</w:t>
      </w:r>
      <w:r>
        <w:rPr>
          <w:vertAlign w:val="superscript"/>
        </w:rPr>
        <w:t>[</w:t>
      </w:r>
      <w:r>
        <w:rPr>
          <w:vertAlign w:val="superscript"/>
          <w:position w:val="11"/>
        </w:rPr>
        <w:t xml:space="preserve">94</w:t>
      </w:r>
      <w:r>
        <w:rPr>
          <w:vertAlign w:val="superscript"/>
        </w:rPr>
        <w:t>]</w:t>
      </w:r>
      <w:r>
        <w:rPr>
          <w:rFonts w:ascii="宋体" w:eastAsia="宋体" w:hint="eastAsia"/>
        </w:rPr>
        <w:t>。基于上述对</w:t>
      </w:r>
      <w:r>
        <w:t>DNJ</w:t>
      </w:r>
      <w:r>
        <w:rPr>
          <w:rFonts w:ascii="宋体" w:eastAsia="宋体" w:hint="eastAsia"/>
        </w:rPr>
        <w:t>功能的研究，我们</w:t>
      </w:r>
      <w:r>
        <w:rPr>
          <w:rFonts w:ascii="宋体" w:eastAsia="宋体" w:hint="eastAsia"/>
        </w:rPr>
        <w:t>认为</w:t>
      </w:r>
      <w:r>
        <w:t>DNJ</w:t>
      </w:r>
      <w:r>
        <w:rPr>
          <w:rFonts w:ascii="宋体" w:eastAsia="宋体" w:hint="eastAsia"/>
        </w:rPr>
        <w:t>可能具有抗衰老的潜质，其是否能够影响脑衰老过程值得进行实验探索。</w:t>
      </w:r>
    </w:p>
    <w:p w:rsidR="0018722C">
      <w:pPr>
        <w:pStyle w:val="Heading2"/>
        <w:topLinePunct/>
        <w:ind w:left="171" w:hangingChars="171" w:hanging="171"/>
      </w:pPr>
      <w:bookmarkStart w:id="30937" w:name="_Toc68630937"/>
      <w:bookmarkStart w:name="_TOC_250013" w:id="19"/>
      <w:bookmarkStart w:name="5. SAMP8鼠模型在衰老研究中的地位 " w:id="20"/>
      <w:r>
        <w:t>5.</w:t>
      </w:r>
      <w:r>
        <w:t xml:space="preserve"> </w:t>
      </w:r>
      <w:r/>
      <w:bookmarkEnd w:id="20"/>
      <w:bookmarkStart w:name="5. SAMP8鼠模型在衰老研究中的地位 " w:id="21"/>
      <w:r>
        <w:t>S</w:t>
      </w:r>
      <w:r>
        <w:t>AMP8</w:t>
      </w:r>
      <w:r/>
      <w:bookmarkEnd w:id="19"/>
      <w:r>
        <w:t>鼠模型在衰老研究中的地位</w:t>
      </w:r>
      <w:bookmarkEnd w:id="30937"/>
    </w:p>
    <w:p w:rsidR="0018722C">
      <w:pPr>
        <w:topLinePunct/>
      </w:pPr>
      <w:r>
        <w:rPr>
          <w:rFonts w:ascii="宋体" w:eastAsia="宋体" w:hint="eastAsia"/>
        </w:rPr>
        <w:t xml:space="preserve">在衰老研究中，由于直接研究人类有诸多限制，合理选取或建立啮齿类动物</w:t>
      </w:r>
      <w:r>
        <w:rPr>
          <w:rFonts w:ascii="宋体" w:eastAsia="宋体" w:hint="eastAsia"/>
        </w:rPr>
        <w:t xml:space="preserve">模型至关重要。快速老化小鼠</w:t>
      </w:r>
      <w:r>
        <w:t xml:space="preserve">SAM</w:t>
      </w:r>
      <w:r>
        <w:t xml:space="preserve"> </w:t>
      </w:r>
      <w:r>
        <w:t xml:space="preserve">(</w:t>
      </w:r>
      <w:r>
        <w:t xml:space="preserve">senescence accelerated mouse</w:t>
      </w:r>
      <w:r>
        <w:t xml:space="preserve">)</w:t>
      </w:r>
      <w:r/>
      <w:r>
        <w:rPr>
          <w:rFonts w:ascii="宋体" w:eastAsia="宋体" w:hint="eastAsia"/>
        </w:rPr>
        <w:t xml:space="preserve">株是日本京都大</w:t>
      </w:r>
      <w:r>
        <w:rPr>
          <w:rFonts w:ascii="宋体" w:eastAsia="宋体" w:hint="eastAsia"/>
        </w:rPr>
        <w:t xml:space="preserve">学</w:t>
      </w:r>
      <w:r>
        <w:t xml:space="preserve">Takeda</w:t>
      </w:r>
      <w:r>
        <w:rPr>
          <w:rFonts w:ascii="宋体" w:eastAsia="宋体" w:hint="eastAsia"/>
        </w:rPr>
        <w:t xml:space="preserve">教授由</w:t>
      </w:r>
      <w:r>
        <w:t xml:space="preserve">AKR</w:t>
      </w:r>
      <w:r>
        <w:t xml:space="preserve">/</w:t>
      </w:r>
      <w:r>
        <w:t xml:space="preserve">J</w:t>
      </w:r>
      <w:r>
        <w:rPr>
          <w:rFonts w:ascii="宋体" w:eastAsia="宋体" w:hint="eastAsia"/>
        </w:rPr>
        <w:t xml:space="preserve">株小鼠培育而得的一种近交系衰老模型鼠，随后发展为两</w:t>
      </w:r>
      <w:r>
        <w:rPr>
          <w:rFonts w:ascii="宋体" w:eastAsia="宋体" w:hint="eastAsia"/>
        </w:rPr>
        <w:t xml:space="preserve">个品系，快速老化敏感小鼠</w:t>
      </w:r>
      <w:r>
        <w:t xml:space="preserve">SAMP </w:t>
      </w:r>
      <w:r>
        <w:t xml:space="preserve">(</w:t>
      </w:r>
      <w:r>
        <w:t xml:space="preserve">senescence accelerated-prone mouse</w:t>
      </w:r>
      <w:r>
        <w:t xml:space="preserve">)</w:t>
      </w:r>
      <w:r>
        <w:rPr>
          <w:rFonts w:ascii="宋体" w:eastAsia="宋体" w:hint="eastAsia"/>
        </w:rPr>
        <w:t xml:space="preserve">和快速老化</w:t>
      </w:r>
      <w:r>
        <w:rPr>
          <w:rFonts w:ascii="宋体" w:eastAsia="宋体" w:hint="eastAsia"/>
        </w:rPr>
        <w:t xml:space="preserve">抵抗小鼠</w:t>
      </w:r>
      <w:r>
        <w:t xml:space="preserve">SAMR </w:t>
      </w:r>
      <w:r>
        <w:t xml:space="preserve">(</w:t>
      </w:r>
      <w:r>
        <w:t xml:space="preserve">senescence accelerated-resistant mouse</w:t>
      </w:r>
      <w:r>
        <w:t xml:space="preserve">)</w:t>
      </w:r>
      <w:r>
        <w:t xml:space="preserve"> </w:t>
      </w:r>
      <w:r>
        <w:rPr>
          <w:vertAlign w:val="superscript"/>
          /&gt;
        </w:rPr>
        <w:t xml:space="preserve">[</w:t>
      </w:r>
      <w:r>
        <w:rPr>
          <w:vertAlign w:val="superscript"/>
          /&gt;
        </w:rPr>
        <w:t xml:space="preserve">95</w:t>
      </w:r>
      <w:r>
        <w:rPr>
          <w:vertAlign w:val="superscript"/>
          /&gt;
        </w:rPr>
        <w:t xml:space="preserve">]</w:t>
      </w:r>
      <w:r>
        <w:rPr>
          <w:rFonts w:ascii="宋体" w:eastAsia="宋体" w:hint="eastAsia"/>
          <w:rFonts w:ascii="宋体" w:eastAsia="宋体" w:hint="eastAsia"/>
        </w:rPr>
        <w:t xml:space="preserve">. </w:t>
      </w:r>
      <w:r>
        <w:t xml:space="preserve">SAMP</w:t>
      </w:r>
      <w:r>
        <w:rPr>
          <w:rFonts w:ascii="宋体" w:eastAsia="宋体" w:hint="eastAsia"/>
        </w:rPr>
        <w:t xml:space="preserve">小鼠通常在正</w:t>
      </w:r>
      <w:r>
        <w:rPr>
          <w:rFonts w:ascii="宋体" w:eastAsia="宋体" w:hint="eastAsia"/>
        </w:rPr>
        <w:t xml:space="preserve">常发育成熟期后快速出现皮肤粗糙、脱毛、眼周皮损和脊柱脱位增加，寿命缩短</w:t>
      </w:r>
      <w:r>
        <w:t xml:space="preserve">（</w:t>
      </w:r>
      <w:r>
        <w:rPr>
          <w:rFonts w:ascii="宋体" w:eastAsia="宋体" w:hint="eastAsia"/>
        </w:rPr>
        <w:t xml:space="preserve">平</w:t>
      </w:r>
      <w:r>
        <w:rPr>
          <w:rFonts w:ascii="宋体" w:eastAsia="宋体" w:hint="eastAsia"/>
          <w:spacing w:val="-6"/>
        </w:rPr>
        <w:t xml:space="preserve">均寿命约为</w:t>
      </w:r>
      <w:r>
        <w:t xml:space="preserve">12</w:t>
      </w:r>
      <w:r>
        <w:rPr>
          <w:rFonts w:ascii="宋体" w:eastAsia="宋体" w:hint="eastAsia"/>
        </w:rPr>
        <w:t xml:space="preserve">月</w:t>
      </w:r>
      <w:r>
        <w:t xml:space="preserve">）</w:t>
      </w:r>
      <w:r>
        <w:rPr>
          <w:rFonts w:ascii="宋体" w:eastAsia="宋体" w:hint="eastAsia"/>
        </w:rPr>
        <w:t xml:space="preserve">。</w:t>
      </w:r>
    </w:p>
    <w:p w:rsidR="0018722C">
      <w:pPr>
        <w:topLinePunct/>
      </w:pPr>
      <w:r>
        <w:t>SAMP8</w:t>
      </w:r>
      <w:r>
        <w:rPr>
          <w:rFonts w:ascii="宋体" w:hAnsi="宋体" w:eastAsia="宋体" w:hint="eastAsia"/>
        </w:rPr>
        <w:t>是</w:t>
      </w:r>
      <w:r>
        <w:t>SAMP</w:t>
      </w:r>
      <w:r>
        <w:rPr>
          <w:rFonts w:ascii="宋体" w:hAnsi="宋体" w:eastAsia="宋体" w:hint="eastAsia"/>
        </w:rPr>
        <w:t>系中的一个亚系，既有自然衰老小鼠的特征，又有</w:t>
      </w:r>
      <w:r>
        <w:t>AD</w:t>
      </w:r>
      <w:r>
        <w:rPr>
          <w:rFonts w:ascii="宋体" w:hAnsi="宋体" w:eastAsia="宋体" w:hint="eastAsia"/>
        </w:rPr>
        <w:t>样病理表现。在行为学上，</w:t>
      </w:r>
      <w:r>
        <w:t>SAMP8</w:t>
      </w:r>
      <w:r>
        <w:rPr>
          <w:rFonts w:ascii="宋体" w:hAnsi="宋体" w:eastAsia="宋体" w:hint="eastAsia"/>
        </w:rPr>
        <w:t>小鼠有正常的生长发育和神经系统成熟期</w:t>
      </w:r>
      <w:r>
        <w:rPr>
          <w:rFonts w:ascii="宋体" w:hAnsi="宋体" w:eastAsia="宋体" w:hint="eastAsia"/>
        </w:rPr>
        <w:t>（</w:t>
      </w:r>
      <w:r>
        <w:t>4−6</w:t>
      </w:r>
      <w:r>
        <w:rPr>
          <w:rFonts w:ascii="宋体" w:hAnsi="宋体" w:eastAsia="宋体" w:hint="eastAsia"/>
        </w:rPr>
        <w:t>月龄</w:t>
      </w:r>
      <w:r>
        <w:rPr>
          <w:rFonts w:ascii="宋体" w:hAnsi="宋体" w:eastAsia="宋体" w:hint="eastAsia"/>
        </w:rPr>
        <w:t>）</w:t>
      </w:r>
      <w:r>
        <w:rPr>
          <w:rFonts w:ascii="宋体" w:hAnsi="宋体" w:eastAsia="宋体" w:hint="eastAsia"/>
        </w:rPr>
        <w:t>，到中年时期提前出现加速衰老的表现，包括衰老相关的行为迟缓、学习记忆功能衰退以及焦虑性改变</w:t>
      </w:r>
      <w:r>
        <w:rPr>
          <w:vertAlign w:val="superscript"/>
          /&gt;
        </w:rPr>
        <w:t>[</w:t>
      </w:r>
      <w:r>
        <w:rPr>
          <w:spacing w:val="-2"/>
          <w:position w:val="11"/>
          <w:sz w:val="16"/>
        </w:rPr>
        <w:t xml:space="preserve">96, </w:t>
      </w:r>
      <w:r>
        <w:rPr>
          <w:position w:val="11"/>
          <w:sz w:val="16"/>
        </w:rPr>
        <w:t>97</w:t>
      </w:r>
      <w:r>
        <w:rPr>
          <w:vertAlign w:val="superscript"/>
          /&gt;
        </w:rPr>
        <w:t>]</w:t>
      </w:r>
      <w:r>
        <w:rPr>
          <w:rFonts w:ascii="宋体" w:hAnsi="宋体" w:eastAsia="宋体" w:hint="eastAsia"/>
        </w:rPr>
        <w:t>。</w:t>
      </w:r>
      <w:r>
        <w:t>SAMP8</w:t>
      </w:r>
      <w:r>
        <w:rPr>
          <w:rFonts w:ascii="宋体" w:hAnsi="宋体" w:eastAsia="宋体" w:hint="eastAsia"/>
        </w:rPr>
        <w:t>小鼠随月龄增长学习记忆能力逐渐减退，</w:t>
      </w:r>
      <w:r>
        <w:rPr>
          <w:rFonts w:ascii="宋体" w:hAnsi="宋体" w:eastAsia="宋体" w:hint="eastAsia"/>
        </w:rPr>
        <w:t>一般认为，</w:t>
      </w:r>
      <w:r>
        <w:t>SAMP8</w:t>
      </w:r>
      <w:r>
        <w:rPr>
          <w:rFonts w:ascii="宋体" w:hAnsi="宋体" w:eastAsia="宋体" w:hint="eastAsia"/>
        </w:rPr>
        <w:t>小鼠在</w:t>
      </w:r>
      <w:r>
        <w:t>8</w:t>
      </w:r>
      <w:r>
        <w:rPr>
          <w:rFonts w:ascii="宋体" w:hAnsi="宋体" w:eastAsia="宋体" w:hint="eastAsia"/>
        </w:rPr>
        <w:t>月龄时已出现明显的学习记忆障碍</w:t>
      </w:r>
      <w:r>
        <w:rPr>
          <w:vertAlign w:val="superscript"/>
          /&gt;
        </w:rPr>
        <w:t>[</w:t>
      </w:r>
      <w:r>
        <w:rPr>
          <w:vertAlign w:val="superscript"/>
          <w:position w:val="11"/>
        </w:rPr>
        <w:t xml:space="preserve">98</w:t>
      </w:r>
      <w:r>
        <w:rPr>
          <w:vertAlign w:val="superscript"/>
          /&gt;
        </w:rPr>
        <w:t>]</w:t>
      </w:r>
      <w:r>
        <w:rPr>
          <w:rFonts w:ascii="宋体" w:hAnsi="宋体" w:eastAsia="宋体" w:hint="eastAsia"/>
        </w:rPr>
        <w:t>。本实验室团队</w:t>
      </w:r>
      <w:r>
        <w:rPr>
          <w:rFonts w:ascii="宋体" w:hAnsi="宋体" w:eastAsia="宋体" w:hint="eastAsia"/>
        </w:rPr>
        <w:t>既往研究用六臂辐射状水迷宫检测发现</w:t>
      </w:r>
      <w:r>
        <w:t>SAMP8</w:t>
      </w:r>
      <w:r>
        <w:rPr>
          <w:rFonts w:ascii="宋体" w:hAnsi="宋体" w:eastAsia="宋体" w:hint="eastAsia"/>
        </w:rPr>
        <w:t>小鼠早在</w:t>
      </w:r>
      <w:r>
        <w:t>3</w:t>
      </w:r>
      <w:r>
        <w:rPr>
          <w:rFonts w:ascii="宋体" w:hAnsi="宋体" w:eastAsia="宋体" w:hint="eastAsia"/>
        </w:rPr>
        <w:t>月龄和</w:t>
      </w:r>
      <w:r>
        <w:t>5</w:t>
      </w:r>
      <w:r>
        <w:rPr>
          <w:rFonts w:ascii="宋体" w:hAnsi="宋体" w:eastAsia="宋体" w:hint="eastAsia"/>
        </w:rPr>
        <w:t>月龄即可分别显示空间学习和空间记忆能力的下降</w:t>
      </w:r>
      <w:r>
        <w:rPr>
          <w:vertAlign w:val="superscript"/>
          /&gt;
        </w:rPr>
        <w:t>[</w:t>
      </w:r>
      <w:r>
        <w:rPr>
          <w:vertAlign w:val="superscript"/>
          <w:position w:val="11"/>
        </w:rPr>
        <w:t xml:space="preserve">96</w:t>
      </w:r>
      <w:r>
        <w:rPr>
          <w:vertAlign w:val="superscript"/>
          /&gt;
        </w:rPr>
        <w:t>]</w:t>
      </w:r>
      <w:r>
        <w:rPr>
          <w:rFonts w:ascii="宋体" w:hAnsi="宋体" w:eastAsia="宋体" w:hint="eastAsia"/>
        </w:rPr>
        <w:t>。在形态学上，老年</w:t>
      </w:r>
      <w:r>
        <w:t>SAMP8</w:t>
      </w:r>
      <w:r>
        <w:rPr>
          <w:rFonts w:ascii="宋体" w:hAnsi="宋体" w:eastAsia="宋体" w:hint="eastAsia"/>
        </w:rPr>
        <w:t>小鼠海马锥体细胞的树突密度减少，皮质神经细胞缺失，以脑干为中心出现海绵状变化，并</w:t>
      </w:r>
      <w:r>
        <w:rPr>
          <w:rFonts w:ascii="宋体" w:hAnsi="宋体" w:eastAsia="宋体" w:hint="eastAsia"/>
        </w:rPr>
        <w:t>伴</w:t>
      </w:r>
    </w:p>
    <w:p w:rsidR="0018722C">
      <w:pPr>
        <w:topLinePunct/>
      </w:pPr>
      <w:r>
        <w:rPr>
          <w:rFonts w:cstheme="minorBidi" w:hAnsiTheme="minorHAnsi" w:eastAsiaTheme="minorHAnsi" w:asciiTheme="minorHAnsi" w:ascii="Calibri"/>
        </w:rPr>
        <w:t>14</w:t>
      </w:r>
    </w:p>
    <w:p w:rsidR="0018722C">
      <w:pPr>
        <w:topLinePunct/>
      </w:pPr>
      <w:r>
        <w:rPr>
          <w:rFonts w:ascii="宋体" w:hAnsi="宋体" w:eastAsia="宋体" w:hint="eastAsia"/>
        </w:rPr>
        <w:t>有血脑屏障障碍</w:t>
      </w:r>
      <w:r>
        <w:t>[</w:t>
      </w:r>
      <w:r>
        <w:t xml:space="preserve">99</w:t>
      </w:r>
      <w:r>
        <w:t>]</w:t>
      </w:r>
      <w:r>
        <w:rPr>
          <w:rFonts w:ascii="宋体" w:hAnsi="宋体" w:eastAsia="宋体" w:hint="eastAsia"/>
        </w:rPr>
        <w:t>。同时，</w:t>
      </w:r>
      <w:r>
        <w:t>SAMP8</w:t>
      </w:r>
      <w:r>
        <w:rPr>
          <w:rFonts w:ascii="宋体" w:hAnsi="宋体" w:eastAsia="宋体" w:hint="eastAsia"/>
        </w:rPr>
        <w:t>鼠的海马少突胶质细胞呈年龄相关性退化</w:t>
      </w:r>
      <w:r>
        <w:rPr>
          <w:vertAlign w:val="superscript"/>
        </w:rPr>
        <w:t>[</w:t>
      </w:r>
      <w:r>
        <w:rPr>
          <w:vertAlign w:val="superscript"/>
        </w:rPr>
        <w:t xml:space="preserve">100</w:t>
      </w:r>
      <w:r>
        <w:rPr>
          <w:vertAlign w:val="superscript"/>
        </w:rPr>
        <w:t>]</w:t>
      </w:r>
      <w:r>
        <w:rPr>
          <w:rFonts w:ascii="宋体" w:hAnsi="宋体" w:eastAsia="宋体" w:hint="eastAsia"/>
        </w:rPr>
        <w:t>，</w:t>
      </w:r>
      <w:r w:rsidR="001852F3">
        <w:rPr>
          <w:rFonts w:ascii="宋体" w:hAnsi="宋体" w:eastAsia="宋体" w:hint="eastAsia"/>
        </w:rPr>
        <w:t xml:space="preserve">而皮质和海马部位的星性胶质细胞呈年龄相关性增加</w:t>
      </w:r>
      <w:r>
        <w:rPr>
          <w:vertAlign w:val="superscript"/>
        </w:rPr>
        <w:t>[</w:t>
      </w:r>
      <w:r>
        <w:rPr>
          <w:vertAlign w:val="superscript"/>
        </w:rPr>
        <w:t xml:space="preserve">101</w:t>
      </w:r>
      <w:r>
        <w:rPr>
          <w:vertAlign w:val="superscript"/>
        </w:rPr>
        <w:t>]</w:t>
      </w:r>
      <w:r>
        <w:rPr>
          <w:rFonts w:ascii="宋体" w:hAnsi="宋体" w:eastAsia="宋体" w:hint="eastAsia"/>
        </w:rPr>
        <w:t>。研究发现老年</w:t>
      </w:r>
      <w:r>
        <w:t>SAMP8</w:t>
      </w:r>
      <w:r>
        <w:rPr>
          <w:rFonts w:ascii="宋体" w:hAnsi="宋体" w:eastAsia="宋体" w:hint="eastAsia"/>
        </w:rPr>
        <w:t>鼠还存在脑衰老相关脑内生化改变和病理变化，如皮质细胞凋亡蛋白酶和钙蛋白</w:t>
      </w:r>
      <w:r>
        <w:rPr>
          <w:rFonts w:ascii="宋体" w:hAnsi="宋体" w:eastAsia="宋体" w:hint="eastAsia"/>
        </w:rPr>
        <w:t>酶活性增加，淀粉样前体蛋白</w:t>
      </w:r>
      <w:r>
        <w:rPr>
          <w:rFonts w:ascii="宋体" w:hAnsi="宋体" w:eastAsia="宋体" w:hint="eastAsia"/>
        </w:rPr>
        <w:t>（</w:t>
      </w:r>
      <w:r>
        <w:rPr>
          <w:spacing w:val="-2"/>
        </w:rPr>
        <w:t>APP</w:t>
      </w:r>
      <w:r>
        <w:rPr>
          <w:rFonts w:ascii="宋体" w:hAnsi="宋体" w:eastAsia="宋体" w:hint="eastAsia"/>
        </w:rPr>
        <w:t>）</w:t>
      </w:r>
      <w:r>
        <w:rPr>
          <w:rFonts w:ascii="宋体" w:hAnsi="宋体" w:eastAsia="宋体" w:hint="eastAsia"/>
        </w:rPr>
        <w:t>表达升高、淀粉样</w:t>
      </w:r>
      <w:r>
        <w:t>Aβ</w:t>
      </w:r>
      <w:r>
        <w:rPr>
          <w:rFonts w:ascii="宋体" w:hAnsi="宋体" w:eastAsia="宋体" w:hint="eastAsia"/>
        </w:rPr>
        <w:t>肽水平升高和过度磷</w:t>
      </w:r>
      <w:r>
        <w:rPr>
          <w:rFonts w:ascii="宋体" w:hAnsi="宋体" w:eastAsia="宋体" w:hint="eastAsia"/>
        </w:rPr>
        <w:t>酸化的</w:t>
      </w:r>
      <w:r>
        <w:t>tau</w:t>
      </w:r>
      <w:r>
        <w:rPr>
          <w:rFonts w:ascii="宋体" w:hAnsi="宋体" w:eastAsia="宋体" w:hint="eastAsia"/>
        </w:rPr>
        <w:t>蛋白水平增加</w:t>
      </w:r>
      <w:r>
        <w:rPr>
          <w:vertAlign w:val="superscript"/>
        </w:rPr>
        <w:t>[</w:t>
      </w:r>
      <w:r>
        <w:rPr>
          <w:vertAlign w:val="superscript"/>
          <w:position w:val="11"/>
        </w:rPr>
        <w:t xml:space="preserve">102</w:t>
      </w:r>
      <w:r>
        <w:rPr>
          <w:vertAlign w:val="superscript"/>
        </w:rPr>
        <w:t>]</w:t>
      </w:r>
      <w:r>
        <w:rPr>
          <w:rFonts w:ascii="宋体" w:hAnsi="宋体" w:eastAsia="宋体" w:hint="eastAsia"/>
        </w:rPr>
        <w:t>。由于</w:t>
      </w:r>
      <w:r>
        <w:t>SAMP</w:t>
      </w:r>
      <w:r>
        <w:rPr>
          <w:rFonts w:ascii="宋体" w:hAnsi="宋体" w:eastAsia="宋体" w:hint="eastAsia"/>
        </w:rPr>
        <w:t>鼠能较早地表现出与人类正常衰老相似</w:t>
      </w:r>
      <w:r>
        <w:rPr>
          <w:rFonts w:ascii="宋体" w:hAnsi="宋体" w:eastAsia="宋体" w:hint="eastAsia"/>
        </w:rPr>
        <w:t>的生理、病理特征，因此它是目前公认的研究脑衰老及其相关疾病的发生机制、评价抗脑衰老药物疗效及其作用机制的优选动物模型</w:t>
      </w:r>
      <w:r>
        <w:rPr>
          <w:vertAlign w:val="superscript"/>
        </w:rPr>
        <w:t>[</w:t>
      </w:r>
      <w:r>
        <w:rPr>
          <w:vertAlign w:val="superscript"/>
          <w:position w:val="11"/>
        </w:rPr>
        <w:t xml:space="preserve">103</w:t>
      </w:r>
      <w:r>
        <w:rPr>
          <w:vertAlign w:val="superscript"/>
        </w:rPr>
        <w:t>]</w:t>
      </w:r>
      <w:r>
        <w:rPr>
          <w:rFonts w:ascii="宋体" w:hAnsi="宋体" w:eastAsia="宋体" w:hint="eastAsia"/>
        </w:rPr>
        <w:t>。</w:t>
      </w:r>
    </w:p>
    <w:p w:rsidR="0018722C">
      <w:pPr>
        <w:pStyle w:val="Heading2"/>
        <w:topLinePunct/>
        <w:ind w:left="171" w:hangingChars="171" w:hanging="171"/>
      </w:pPr>
      <w:bookmarkStart w:id="30938" w:name="_Toc68630938"/>
      <w:bookmarkStart w:name="_TOC_250012" w:id="22"/>
      <w:bookmarkStart w:name="6. 本论文的研究范围 " w:id="23"/>
      <w:r>
        <w:t>6.</w:t>
      </w:r>
      <w:r>
        <w:t xml:space="preserve"> </w:t>
      </w:r>
      <w:r/>
      <w:bookmarkEnd w:id="23"/>
      <w:bookmarkEnd w:id="22"/>
      <w:r>
        <w:t>本论文的研究范围</w:t>
      </w:r>
      <w:bookmarkEnd w:id="30938"/>
    </w:p>
    <w:p w:rsidR="0018722C">
      <w:pPr>
        <w:topLinePunct/>
      </w:pPr>
      <w:r>
        <w:rPr>
          <w:rFonts w:ascii="宋体" w:eastAsia="宋体" w:hint="eastAsia"/>
        </w:rPr>
        <w:t>随着全球人口的老龄化，衰老已成为国内外研究的焦点。其中，脑衰老主要表</w:t>
      </w:r>
      <w:r>
        <w:rPr>
          <w:rFonts w:ascii="宋体" w:eastAsia="宋体" w:hint="eastAsia"/>
        </w:rPr>
        <w:t>现年龄相关认知功能减退，导致老年人生活质量降低，卫生保健压力显著增加，</w:t>
      </w:r>
      <w:r>
        <w:rPr>
          <w:rFonts w:ascii="宋体" w:eastAsia="宋体" w:hint="eastAsia"/>
        </w:rPr>
        <w:t>其相关机制的研究越来越受到关注。目前，脑衰老的机制尚不明确。有研究提示</w:t>
      </w:r>
      <w:r>
        <w:rPr>
          <w:rFonts w:ascii="宋体" w:eastAsia="宋体" w:hint="eastAsia"/>
        </w:rPr>
        <w:t>胰岛素信号及糖代谢异常可能参与了脑衰老的过程，而热卡限制模拟药物及治</w:t>
      </w:r>
      <w:r>
        <w:rPr>
          <w:rFonts w:ascii="宋体" w:eastAsia="宋体" w:hint="eastAsia"/>
        </w:rPr>
        <w:t>疗</w:t>
      </w:r>
    </w:p>
    <w:p w:rsidR="0018722C">
      <w:pPr>
        <w:topLinePunct/>
      </w:pPr>
      <w:r>
        <w:rPr>
          <w:rFonts w:ascii="宋体" w:eastAsia="宋体" w:hint="eastAsia"/>
        </w:rPr>
        <w:t>糖尿病的药物可能缓解脑衰老。</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20160118</w:t>
      </w:r>
    </w:p>
    <w:p w:rsidR="0018722C">
      <w:pPr>
        <w:topLinePunct/>
      </w:pPr>
      <w:r>
        <w:rPr>
          <w:rFonts w:ascii="宋体" w:eastAsia="宋体" w:hint="eastAsia"/>
        </w:rPr>
        <w:t>本研究使用快速老化动物模型</w:t>
      </w:r>
      <w:r>
        <w:t>SAMP8</w:t>
      </w:r>
      <w:r>
        <w:rPr>
          <w:rFonts w:ascii="宋体" w:eastAsia="宋体" w:hint="eastAsia"/>
        </w:rPr>
        <w:t>小鼠，用于研究阿卡波糖和</w:t>
      </w:r>
      <w:r>
        <w:t>DNJ</w:t>
      </w:r>
      <w:r>
        <w:rPr>
          <w:rFonts w:ascii="宋体" w:eastAsia="宋体" w:hint="eastAsia"/>
        </w:rPr>
        <w:t>是否可以缓解小鼠的脑衰老过程，并初步探索该过程是否涉及表观遗传学改变。为此，</w:t>
      </w:r>
      <w:r w:rsidR="001852F3">
        <w:rPr>
          <w:rFonts w:ascii="宋体" w:eastAsia="宋体" w:hint="eastAsia"/>
        </w:rPr>
        <w:t xml:space="preserve">我们设计了一系列实验以期达到上述实验目的：</w:t>
      </w:r>
    </w:p>
    <w:p w:rsidR="0018722C">
      <w:pPr>
        <w:topLinePunct/>
      </w:pPr>
      <w:r>
        <w:rPr>
          <w:rFonts w:ascii="宋体" w:hAnsi="宋体" w:eastAsia="宋体" w:hint="eastAsia"/>
        </w:rPr>
        <w:t>①评估长期服用阿卡波糖和</w:t>
      </w:r>
      <w:r>
        <w:t>DNJ</w:t>
      </w:r>
      <w:r>
        <w:rPr>
          <w:rFonts w:ascii="宋体" w:hAnsi="宋体" w:eastAsia="宋体" w:hint="eastAsia"/>
        </w:rPr>
        <w:t>是否影响衰老相关行为学改变；</w:t>
      </w:r>
    </w:p>
    <w:p w:rsidR="0018722C">
      <w:pPr>
        <w:topLinePunct/>
      </w:pPr>
      <w:r>
        <w:rPr>
          <w:rFonts w:ascii="宋体" w:hAnsi="宋体" w:eastAsia="宋体" w:hint="eastAsia"/>
        </w:rPr>
        <w:t>②长期服用阿卡波糖和</w:t>
      </w:r>
      <w:r>
        <w:t>DNJ</w:t>
      </w:r>
      <w:r>
        <w:rPr>
          <w:rFonts w:ascii="宋体" w:hAnsi="宋体" w:eastAsia="宋体" w:hint="eastAsia"/>
        </w:rPr>
        <w:t>是否影响胰岛素系统指标</w:t>
      </w:r>
      <w:r>
        <w:rPr>
          <w:rFonts w:ascii="宋体" w:hAnsi="宋体" w:eastAsia="宋体" w:hint="eastAsia"/>
        </w:rPr>
        <w:t>（</w:t>
      </w:r>
      <w:r>
        <w:rPr>
          <w:rFonts w:ascii="宋体" w:hAnsi="宋体" w:eastAsia="宋体" w:hint="eastAsia"/>
          <w:spacing w:val="-6"/>
        </w:rPr>
        <w:t>包括血糖、血胰岛素，</w:t>
      </w:r>
      <w:r>
        <w:rPr>
          <w:rFonts w:ascii="宋体" w:hAnsi="宋体" w:eastAsia="宋体" w:hint="eastAsia"/>
          <w:spacing w:val="-15"/>
        </w:rPr>
        <w:t>海马</w:t>
      </w:r>
      <w:r>
        <w:rPr>
          <w:spacing w:val="-2"/>
        </w:rPr>
        <w:t>I</w:t>
      </w:r>
      <w:r>
        <w:rPr>
          <w:w w:val="99"/>
        </w:rPr>
        <w:t>nsR</w:t>
      </w:r>
      <w:r>
        <w:rPr>
          <w:rFonts w:ascii="宋体" w:hAnsi="宋体" w:eastAsia="宋体" w:hint="eastAsia"/>
        </w:rPr>
        <w:t>）</w:t>
      </w:r>
      <w:r>
        <w:rPr>
          <w:rFonts w:ascii="宋体" w:hAnsi="宋体" w:eastAsia="宋体" w:hint="eastAsia"/>
        </w:rPr>
        <w:t>水平和海马</w:t>
      </w:r>
      <w:r>
        <w:t>I</w:t>
      </w:r>
      <w:r>
        <w:t>GF</w:t>
      </w:r>
      <w:r>
        <w:t>-</w:t>
      </w:r>
      <w:r>
        <w:t>1</w:t>
      </w:r>
      <w:r>
        <w:rPr>
          <w:rFonts w:ascii="宋体" w:hAnsi="宋体" w:eastAsia="宋体" w:hint="eastAsia"/>
        </w:rPr>
        <w:t>受体</w:t>
      </w:r>
      <w:r>
        <w:rPr>
          <w:rFonts w:ascii="宋体" w:hAnsi="宋体" w:eastAsia="宋体" w:hint="eastAsia"/>
        </w:rPr>
        <w:t>（</w:t>
      </w:r>
      <w:r>
        <w:rPr>
          <w:spacing w:val="-2"/>
          <w:w w:val="99"/>
        </w:rPr>
        <w:t>I</w:t>
      </w:r>
      <w:r>
        <w:rPr>
          <w:spacing w:val="0"/>
          <w:w w:val="99"/>
        </w:rPr>
        <w:t>G</w:t>
      </w:r>
      <w:r>
        <w:rPr>
          <w:spacing w:val="-1"/>
          <w:w w:val="99"/>
        </w:rPr>
        <w:t>F</w:t>
      </w:r>
      <w:r>
        <w:rPr>
          <w:spacing w:val="0"/>
          <w:w w:val="99"/>
        </w:rPr>
        <w:t>-</w:t>
      </w:r>
      <w:r>
        <w:rPr>
          <w:w w:val="99"/>
        </w:rPr>
        <w:t>1R</w:t>
      </w:r>
      <w:r>
        <w:rPr>
          <w:rFonts w:ascii="宋体" w:hAnsi="宋体" w:eastAsia="宋体" w:hint="eastAsia"/>
        </w:rPr>
        <w:t>）</w:t>
      </w:r>
      <w:r>
        <w:rPr>
          <w:rFonts w:ascii="宋体" w:hAnsi="宋体" w:eastAsia="宋体" w:hint="eastAsia"/>
        </w:rPr>
        <w:t>、</w:t>
      </w:r>
      <w:r>
        <w:t>B</w:t>
      </w:r>
      <w:r>
        <w:t>D</w:t>
      </w:r>
      <w:r>
        <w:t>N</w:t>
      </w:r>
      <w:r>
        <w:t>F</w:t>
      </w:r>
      <w:r>
        <w:rPr>
          <w:rFonts w:ascii="宋体" w:hAnsi="宋体" w:eastAsia="宋体" w:hint="eastAsia"/>
        </w:rPr>
        <w:t>、突触活性带蛋白</w:t>
      </w:r>
      <w:r>
        <w:t>s</w:t>
      </w:r>
      <w:r>
        <w:t>y</w:t>
      </w:r>
      <w:r>
        <w:t>n</w:t>
      </w:r>
      <w:r>
        <w:t>a</w:t>
      </w:r>
      <w:r>
        <w:t>ptot</w:t>
      </w:r>
      <w:r>
        <w:t>a</w:t>
      </w:r>
      <w:r>
        <w:t>g</w:t>
      </w:r>
      <w:r>
        <w:t>min 1</w:t>
      </w:r>
      <w:r>
        <w:rPr>
          <w:rFonts w:ascii="宋体" w:hAnsi="宋体" w:eastAsia="宋体" w:hint="eastAsia"/>
        </w:rPr>
        <w:t>（</w:t>
      </w:r>
      <w:r>
        <w:t>Syt 1</w:t>
      </w:r>
      <w:r>
        <w:rPr>
          <w:rFonts w:ascii="宋体" w:hAnsi="宋体" w:eastAsia="宋体" w:hint="eastAsia"/>
        </w:rPr>
        <w:t>）</w:t>
      </w:r>
      <w:r>
        <w:rPr>
          <w:rFonts w:ascii="宋体" w:hAnsi="宋体" w:eastAsia="宋体" w:hint="eastAsia"/>
        </w:rPr>
        <w:t>和</w:t>
      </w:r>
      <w:r>
        <w:t>syntaxin 1</w:t>
      </w:r>
      <w:r/>
      <w:r>
        <w:rPr>
          <w:rFonts w:ascii="宋体" w:hAnsi="宋体" w:eastAsia="宋体" w:hint="eastAsia"/>
        </w:rPr>
        <w:t>（</w:t>
      </w:r>
      <w:r>
        <w:t>Stx 1</w:t>
      </w:r>
      <w:r>
        <w:rPr>
          <w:rFonts w:ascii="宋体" w:hAnsi="宋体" w:eastAsia="宋体" w:hint="eastAsia"/>
        </w:rPr>
        <w:t>）</w:t>
      </w:r>
      <w:r>
        <w:rPr>
          <w:rFonts w:ascii="宋体" w:hAnsi="宋体" w:eastAsia="宋体" w:hint="eastAsia"/>
        </w:rPr>
        <w:t>水平以及星形胶质细胞活化增生等改变情况；</w:t>
      </w:r>
    </w:p>
    <w:p w:rsidR="0018722C">
      <w:pPr>
        <w:topLinePunct/>
      </w:pPr>
      <w:r>
        <w:rPr>
          <w:rFonts w:ascii="宋体" w:hAnsi="宋体" w:eastAsia="宋体" w:hint="eastAsia"/>
        </w:rPr>
        <w:t>③长期服用阿卡波糖和</w:t>
      </w:r>
      <w:r>
        <w:t>DNJ</w:t>
      </w:r>
      <w:r>
        <w:rPr>
          <w:rFonts w:ascii="宋体" w:hAnsi="宋体" w:eastAsia="宋体" w:hint="eastAsia"/>
        </w:rPr>
        <w:t>是否影响表观遗传学修饰改变</w:t>
      </w:r>
      <w:r>
        <w:rPr>
          <w:rFonts w:ascii="宋体" w:hAnsi="宋体" w:eastAsia="宋体" w:hint="eastAsia"/>
        </w:rPr>
        <w:t>（</w:t>
      </w:r>
      <w:r>
        <w:rPr>
          <w:rFonts w:ascii="宋体" w:hAnsi="宋体" w:eastAsia="宋体" w:hint="eastAsia"/>
        </w:rPr>
        <w:t>海马组蛋白</w:t>
      </w:r>
      <w:r>
        <w:t>H4K8</w:t>
      </w:r>
    </w:p>
    <w:p w:rsidR="0018722C">
      <w:pPr>
        <w:topLinePunct/>
      </w:pPr>
      <w:r>
        <w:rPr>
          <w:rFonts w:ascii="宋体" w:eastAsia="宋体" w:hint="eastAsia"/>
        </w:rPr>
        <w:t>和</w:t>
      </w:r>
      <w:r>
        <w:t>H3K9</w:t>
      </w:r>
      <w:r>
        <w:rPr>
          <w:rFonts w:ascii="宋体" w:eastAsia="宋体" w:hint="eastAsia"/>
        </w:rPr>
        <w:t>乙酰化水平</w:t>
      </w:r>
      <w:r>
        <w:rPr>
          <w:rFonts w:ascii="宋体" w:eastAsia="宋体" w:hint="eastAsia"/>
        </w:rPr>
        <w:t>）</w:t>
      </w:r>
      <w:r>
        <w:rPr>
          <w:rFonts w:ascii="宋体" w:eastAsia="宋体" w:hint="eastAsia"/>
        </w:rPr>
        <w:t>。</w:t>
      </w:r>
    </w:p>
    <w:p w:rsidR="0018722C">
      <w:pPr>
        <w:pStyle w:val="Heading1"/>
        <w:topLinePunct/>
      </w:pPr>
      <w:bookmarkStart w:id="30939" w:name="_Toc68630939"/>
      <w:bookmarkStart w:name="第二章长期口服阿卡波糖和1-脱氧野尻霉素对P8鼠行为学的影响 " w:id="24"/>
      <w:bookmarkEnd w:id="24"/>
      <w:r/>
      <w:r>
        <w:t>第二章</w:t>
      </w:r>
      <w:r>
        <w:t xml:space="preserve">  </w:t>
      </w:r>
      <w:r w:rsidRPr="00DB64CE">
        <w:t>长期口服阿卡波糖和</w:t>
      </w:r>
      <w:r>
        <w:t>1-</w:t>
      </w:r>
      <w:r>
        <w:t>脱氧野尻霉素对</w:t>
      </w:r>
      <w:r>
        <w:t>P8</w:t>
      </w:r>
      <w:r>
        <w:t>鼠行</w:t>
      </w:r>
      <w:bookmarkEnd w:id="30939"/>
    </w:p>
    <w:p w:rsidR="0018722C">
      <w:pPr>
        <w:topLinePunct/>
      </w:pPr>
      <w:r>
        <w:rPr>
          <w:rFonts w:cstheme="minorBidi" w:hAnsiTheme="minorHAnsi" w:eastAsiaTheme="minorHAnsi" w:asciiTheme="minorHAnsi" w:ascii="Calibri"/>
        </w:rPr>
        <w:t>15</w:t>
      </w:r>
    </w:p>
    <w:p w:rsidR="0018722C">
      <w:pPr>
        <w:outlineLvl w:val="9"/>
        <w:topLinePunct/>
      </w:pPr>
      <w:r>
        <w:rPr>
          <w:kern w:val="2"/>
          <w:sz w:val="36"/>
          <w:szCs w:val="36"/>
          <w:rFonts w:cstheme="minorBidi" w:hAnsiTheme="minorHAnsi" w:eastAsiaTheme="minorHAnsi" w:asciiTheme="minorHAnsi" w:ascii="黑体" w:hAnsi="黑体" w:eastAsia="黑体" w:cs="黑体"/>
        </w:rPr>
        <w:t>为学的影响</w:t>
      </w:r>
    </w:p>
    <w:p w:rsidR="0018722C">
      <w:pPr>
        <w:pStyle w:val="Heading2"/>
        <w:topLinePunct/>
        <w:ind w:left="171" w:hangingChars="171" w:hanging="171"/>
      </w:pPr>
      <w:bookmarkStart w:id="30940" w:name="_Toc68630940"/>
      <w:bookmarkStart w:name="_TOC_250011" w:id="25"/>
      <w:bookmarkStart w:name="1. 前言 " w:id="26"/>
      <w:r>
        <w:t>1.</w:t>
      </w:r>
      <w:r>
        <w:t xml:space="preserve"> </w:t>
      </w:r>
      <w:r/>
      <w:bookmarkEnd w:id="26"/>
      <w:bookmarkEnd w:id="25"/>
      <w:r>
        <w:t>前言</w:t>
      </w:r>
      <w:bookmarkEnd w:id="30940"/>
    </w:p>
    <w:p w:rsidR="0018722C">
      <w:pPr>
        <w:topLinePunct/>
      </w:pPr>
      <w:r>
        <w:rPr>
          <w:rFonts w:ascii="宋体" w:eastAsia="宋体" w:hint="eastAsia"/>
        </w:rPr>
        <w:t>随着全球老龄人口迅速增加，</w:t>
      </w:r>
      <w:hyperlink r:id="rId9">
        <w:r>
          <w:rPr>
            <w:rFonts w:ascii="宋体" w:eastAsia="宋体" w:hint="eastAsia"/>
          </w:rPr>
          <w:t>衰老</w:t>
        </w:r>
      </w:hyperlink>
      <w:r>
        <w:rPr>
          <w:rFonts w:ascii="宋体" w:eastAsia="宋体" w:hint="eastAsia"/>
        </w:rPr>
        <w:t>与衰老相关神经变性疾病</w:t>
      </w:r>
      <w:r>
        <w:rPr>
          <w:rFonts w:ascii="宋体" w:eastAsia="宋体" w:hint="eastAsia"/>
        </w:rPr>
        <w:t>（</w:t>
      </w:r>
      <w:r>
        <w:rPr>
          <w:rFonts w:ascii="宋体" w:eastAsia="宋体" w:hint="eastAsia"/>
        </w:rPr>
        <w:t>如阿尔茨海默病、帕金森病</w:t>
      </w:r>
      <w:r>
        <w:rPr>
          <w:rFonts w:ascii="宋体" w:eastAsia="宋体" w:hint="eastAsia"/>
        </w:rPr>
        <w:t>）</w:t>
      </w:r>
      <w:r>
        <w:rPr>
          <w:rFonts w:ascii="宋体" w:eastAsia="宋体" w:hint="eastAsia"/>
        </w:rPr>
        <w:t>已成为研究热点。然而目前并没有能有效治疗这些疾病的药物，</w:t>
      </w:r>
      <w:r w:rsidR="001852F3">
        <w:rPr>
          <w:rFonts w:ascii="宋体" w:eastAsia="宋体" w:hint="eastAsia"/>
        </w:rPr>
        <w:t xml:space="preserve">缓解或阻止衰老发生发展的抗衰老药物亟待开发，以降低老年病的发病率。随着</w:t>
      </w:r>
      <w:r>
        <w:rPr>
          <w:rFonts w:ascii="宋体" w:eastAsia="宋体" w:hint="eastAsia"/>
        </w:rPr>
        <w:t>年龄增长，人类的一个重要症状是认知功能减退</w:t>
      </w:r>
      <w:r>
        <w:rPr>
          <w:vertAlign w:val="superscript"/>
          /&gt;
        </w:rPr>
        <w:t>[</w:t>
      </w:r>
      <w:r>
        <w:rPr>
          <w:vertAlign w:val="superscript"/>
          <w:position w:val="11"/>
        </w:rPr>
        <w:t xml:space="preserve">104</w:t>
      </w:r>
      <w:r>
        <w:rPr>
          <w:vertAlign w:val="superscript"/>
          /&gt;
        </w:rPr>
        <w:t>]</w:t>
      </w:r>
      <w:r>
        <w:rPr>
          <w:rFonts w:ascii="宋体" w:eastAsia="宋体" w:hint="eastAsia"/>
        </w:rPr>
        <w:t>，尤以空间和情景记忆损害为重。同样，在动物研究中，衰老伴随着行为学退化性改变，包括感觉运动能力、</w:t>
      </w:r>
      <w:r>
        <w:rPr>
          <w:rFonts w:ascii="宋体" w:eastAsia="宋体" w:hint="eastAsia"/>
        </w:rPr>
        <w:t>探索行为减少、情感异常、以及显著的认知能力减退</w:t>
      </w:r>
      <w:r>
        <w:rPr>
          <w:vertAlign w:val="superscript"/>
          /&gt;
        </w:rPr>
        <w:t>[</w:t>
      </w:r>
      <w:r>
        <w:rPr>
          <w:vertAlign w:val="superscript"/>
          <w:position w:val="11"/>
        </w:rPr>
        <w:t xml:space="preserve">104-106</w:t>
      </w:r>
      <w:r>
        <w:rPr>
          <w:vertAlign w:val="superscript"/>
          /&gt;
        </w:rPr>
        <w:t>]</w:t>
      </w:r>
      <w:r>
        <w:rPr>
          <w:rFonts w:ascii="宋体" w:eastAsia="宋体" w:hint="eastAsia"/>
        </w:rPr>
        <w:t>。通过研究动物的衰老相关性的行为学特点能够早期直观地考察干预措施对衰老的影响。</w:t>
      </w:r>
    </w:p>
    <w:p w:rsidR="0018722C">
      <w:pPr>
        <w:topLinePunct/>
      </w:pPr>
      <w:r>
        <w:rPr>
          <w:rFonts w:ascii="宋体" w:eastAsia="宋体" w:hint="eastAsia"/>
        </w:rPr>
        <w:t>在衰老的过程中，人类和一些动物模型存在胰岛素缺乏或抵抗，脑内胰岛素受体减少，胰岛素信号减弱，糖利用率降低</w:t>
      </w:r>
      <w:r>
        <w:rPr>
          <w:vertAlign w:val="superscript"/>
          /&gt;
        </w:rPr>
        <w:t>[</w:t>
      </w:r>
      <w:r>
        <w:rPr>
          <w:vertAlign w:val="superscript"/>
          <w:position w:val="11"/>
        </w:rPr>
        <w:t xml:space="preserve">12</w:t>
      </w:r>
      <w:r>
        <w:rPr>
          <w:vertAlign w:val="superscript"/>
          /&gt;
        </w:rPr>
        <w:t>]</w:t>
      </w:r>
      <w:r>
        <w:rPr>
          <w:rFonts w:ascii="宋体" w:eastAsia="宋体" w:hint="eastAsia"/>
        </w:rPr>
        <w:t>。中枢神经系统内的胰岛素信号对神经元的代谢、突起生长、再生和突触可塑性发挥重要作用</w:t>
      </w:r>
      <w:r>
        <w:rPr>
          <w:vertAlign w:val="superscript"/>
          /&gt;
        </w:rPr>
        <w:t>[</w:t>
      </w:r>
      <w:r>
        <w:rPr>
          <w:vertAlign w:val="superscript"/>
          <w:position w:val="11"/>
        </w:rPr>
        <w:t xml:space="preserve">20</w:t>
      </w:r>
      <w:r>
        <w:rPr>
          <w:vertAlign w:val="superscript"/>
          /&gt;
        </w:rPr>
        <w:t>]</w:t>
      </w:r>
      <w:r>
        <w:rPr>
          <w:rFonts w:ascii="宋体" w:eastAsia="宋体" w:hint="eastAsia"/>
        </w:rPr>
        <w:t>。衰老过程中脑内</w:t>
      </w:r>
      <w:r>
        <w:rPr>
          <w:rFonts w:ascii="宋体" w:eastAsia="宋体" w:hint="eastAsia"/>
        </w:rPr>
        <w:t>胰岛素信号的异常变化可能是</w:t>
      </w:r>
      <w:r>
        <w:rPr>
          <w:rFonts w:ascii="宋体" w:eastAsia="宋体" w:hint="eastAsia"/>
        </w:rPr>
        <w:t>z</w:t>
      </w:r>
      <w:r>
        <w:rPr>
          <w:rFonts w:ascii="宋体" w:eastAsia="宋体" w:hint="eastAsia"/>
        </w:rPr>
        <w:t>引</w:t>
      </w:r>
      <w:r>
        <w:rPr>
          <w:rFonts w:ascii="宋体" w:eastAsia="宋体" w:hint="eastAsia"/>
        </w:rPr>
        <w:t>k</w:t>
      </w:r>
      <w:r>
        <w:rPr>
          <w:rFonts w:ascii="宋体" w:eastAsia="宋体" w:hint="eastAsia"/>
        </w:rPr>
        <w:t>q</w:t>
      </w:r>
      <w:r>
        <w:rPr>
          <w:rFonts w:ascii="宋体" w:eastAsia="宋体" w:hint="eastAsia"/>
        </w:rPr>
        <w:t>起认</w:t>
      </w:r>
      <w:r>
        <w:rPr>
          <w:rFonts w:ascii="宋体" w:eastAsia="宋体" w:hint="eastAsia"/>
        </w:rPr>
        <w:t>2</w:t>
      </w:r>
      <w:r>
        <w:rPr>
          <w:rFonts w:ascii="宋体" w:eastAsia="宋体" w:hint="eastAsia"/>
        </w:rPr>
        <w:t>知</w:t>
      </w:r>
      <w:r>
        <w:rPr>
          <w:rFonts w:ascii="宋体" w:eastAsia="宋体" w:hint="eastAsia"/>
        </w:rPr>
        <w:t>0</w:t>
      </w:r>
      <w:r>
        <w:rPr>
          <w:rFonts w:ascii="宋体" w:eastAsia="宋体" w:hint="eastAsia"/>
        </w:rPr>
        <w:t>1</w:t>
      </w:r>
      <w:r>
        <w:rPr>
          <w:rFonts w:ascii="宋体" w:eastAsia="宋体" w:hint="eastAsia"/>
        </w:rPr>
        <w:t>减</w:t>
      </w:r>
      <w:r>
        <w:rPr>
          <w:rFonts w:ascii="宋体" w:eastAsia="宋体" w:hint="eastAsia"/>
        </w:rPr>
        <w:t>6</w:t>
      </w:r>
      <w:r>
        <w:rPr>
          <w:rFonts w:ascii="宋体" w:eastAsia="宋体" w:hint="eastAsia"/>
        </w:rPr>
        <w:t>0</w:t>
      </w:r>
      <w:r>
        <w:rPr>
          <w:rFonts w:ascii="宋体" w:eastAsia="宋体" w:hint="eastAsia"/>
        </w:rPr>
        <w:t>退</w:t>
      </w:r>
      <w:r>
        <w:rPr>
          <w:rFonts w:ascii="宋体" w:eastAsia="宋体" w:hint="eastAsia"/>
        </w:rPr>
        <w:t>1</w:t>
      </w:r>
      <w:r>
        <w:rPr>
          <w:rFonts w:ascii="宋体" w:eastAsia="宋体" w:hint="eastAsia"/>
        </w:rPr>
        <w:t>1</w:t>
      </w:r>
      <w:r>
        <w:rPr>
          <w:rFonts w:ascii="宋体" w:eastAsia="宋体" w:hint="eastAsia"/>
        </w:rPr>
        <w:t>的</w:t>
      </w:r>
      <w:r>
        <w:rPr>
          <w:rFonts w:ascii="宋体" w:eastAsia="宋体" w:hint="eastAsia"/>
        </w:rPr>
        <w:t>8</w:t>
      </w:r>
      <w:r>
        <w:rPr>
          <w:rFonts w:ascii="宋体" w:eastAsia="宋体" w:hint="eastAsia"/>
        </w:rPr>
        <w:t>原因之一</w:t>
      </w:r>
      <w:r>
        <w:rPr>
          <w:vertAlign w:val="superscript"/>
          /&gt;
        </w:rPr>
        <w:t>[</w:t>
      </w:r>
      <w:r>
        <w:rPr>
          <w:vertAlign w:val="superscript"/>
          <w:position w:val="11"/>
        </w:rPr>
        <w:t>1</w:t>
      </w:r>
      <w:r>
        <w:rPr>
          <w:vertAlign w:val="superscript"/>
          <w:position w:val="11"/>
        </w:rPr>
        <w:t>2</w:t>
      </w:r>
      <w:r>
        <w:rPr>
          <w:vertAlign w:val="superscript"/>
          /&gt;
        </w:rPr>
        <w:t>]</w:t>
      </w:r>
      <w:r>
        <w:rPr>
          <w:rFonts w:ascii="宋体" w:eastAsia="宋体" w:hint="eastAsia"/>
        </w:rPr>
        <w:t>。研究发现一些维持</w:t>
      </w:r>
      <w:r>
        <w:rPr>
          <w:rFonts w:ascii="宋体" w:eastAsia="宋体" w:hint="eastAsia"/>
        </w:rPr>
        <w:t>胰</w:t>
      </w:r>
    </w:p>
    <w:p w:rsidR="0018722C">
      <w:pPr>
        <w:topLinePunct/>
      </w:pPr>
      <w:r>
        <w:rPr>
          <w:rFonts w:ascii="宋体" w:eastAsia="宋体" w:hint="eastAsia"/>
        </w:rPr>
        <w:t>岛素系统和</w:t>
      </w:r>
      <w:r>
        <w:t>/</w:t>
      </w:r>
      <w:r>
        <w:rPr>
          <w:rFonts w:ascii="宋体" w:eastAsia="宋体" w:hint="eastAsia"/>
        </w:rPr>
        <w:t>或糖代谢稳态的干预措施能够缓解衰老相关脑功能损害。例如，热卡</w:t>
      </w:r>
    </w:p>
    <w:p w:rsidR="0018722C">
      <w:pPr>
        <w:topLinePunct/>
      </w:pPr>
      <w:r>
        <w:rPr>
          <w:rFonts w:ascii="宋体" w:eastAsia="宋体" w:hint="eastAsia"/>
        </w:rPr>
        <w:t>限制和体育锻炼具有抗衰老效应，能提高胰岛素敏感性、升高脑</w:t>
      </w:r>
      <w:r>
        <w:t>BDNF</w:t>
      </w:r>
      <w:r>
        <w:rPr>
          <w:rFonts w:ascii="宋体" w:eastAsia="宋体" w:hint="eastAsia"/>
        </w:rPr>
        <w:t>水平、减轻氧化应激反应，从而缓解衰老相关认知功能减退</w:t>
      </w:r>
      <w:r>
        <w:rPr>
          <w:vertAlign w:val="superscript"/>
          /&gt;
        </w:rPr>
        <w:t>[</w:t>
      </w:r>
      <w:r>
        <w:rPr>
          <w:vertAlign w:val="superscript"/>
          <w:position w:val="11"/>
        </w:rPr>
        <w:t xml:space="preserve">37</w:t>
      </w:r>
      <w:r>
        <w:rPr>
          <w:vertAlign w:val="superscript"/>
          <w:position w:val="11"/>
        </w:rPr>
        <w:t>,</w:t>
      </w:r>
      <w:r>
        <w:rPr>
          <w:vertAlign w:val="superscript"/>
          <w:position w:val="11"/>
        </w:rPr>
        <w:t xml:space="preserve"> 107</w:t>
      </w:r>
      <w:r>
        <w:rPr>
          <w:vertAlign w:val="superscript"/>
          <w:position w:val="11"/>
        </w:rPr>
        <w:t>, </w:t>
      </w:r>
      <w:r>
        <w:rPr>
          <w:vertAlign w:val="superscript"/>
          <w:position w:val="11"/>
        </w:rPr>
        <w:t>108</w:t>
      </w:r>
      <w:r>
        <w:rPr>
          <w:vertAlign w:val="superscript"/>
          /&gt;
        </w:rPr>
        <w:t>]</w:t>
      </w:r>
      <w:r>
        <w:rPr>
          <w:rFonts w:ascii="宋体" w:eastAsia="宋体" w:hint="eastAsia"/>
        </w:rPr>
        <w:t>。然而对于人类个体，</w:t>
      </w:r>
      <w:r w:rsidR="001852F3">
        <w:rPr>
          <w:rFonts w:ascii="宋体" w:eastAsia="宋体" w:hint="eastAsia"/>
        </w:rPr>
        <w:t xml:space="preserve">尤其是中老年人，长期坚持这种生活方式上的干预难度较大</w:t>
      </w:r>
      <w:r>
        <w:rPr>
          <w:vertAlign w:val="superscript"/>
          /&gt;
        </w:rPr>
        <w:t>[</w:t>
      </w:r>
      <w:r>
        <w:rPr>
          <w:vertAlign w:val="superscript"/>
          <w:position w:val="11"/>
        </w:rPr>
        <w:t xml:space="preserve">31</w:t>
      </w:r>
      <w:r>
        <w:rPr>
          <w:vertAlign w:val="superscript"/>
          /&gt;
        </w:rPr>
        <w:t>]</w:t>
      </w:r>
      <w:r>
        <w:rPr>
          <w:rFonts w:ascii="宋体" w:eastAsia="宋体" w:hint="eastAsia"/>
        </w:rPr>
        <w:t>。此外，热卡限制还可能有随之而来的营养不良、营养素缺乏、创伤愈合慢等副作用。因此，热卡限制的实施方式和限定程度尚需研究。有研究发现治疗糖尿病的药物二甲双胍能缓解肥胖大鼠的认知能力减退的作用</w:t>
      </w:r>
      <w:r>
        <w:rPr>
          <w:vertAlign w:val="superscript"/>
          /&gt;
        </w:rPr>
        <w:t>[</w:t>
      </w:r>
      <w:r>
        <w:rPr>
          <w:vertAlign w:val="superscript"/>
          <w:position w:val="11"/>
        </w:rPr>
        <w:t xml:space="preserve">64</w:t>
      </w:r>
      <w:r>
        <w:rPr>
          <w:vertAlign w:val="superscript"/>
          /&gt;
        </w:rPr>
        <w:t>]</w:t>
      </w:r>
      <w:r>
        <w:rPr>
          <w:rFonts w:ascii="宋体" w:eastAsia="宋体" w:hint="eastAsia"/>
        </w:rPr>
        <w:t>，但在应用于人类时效果不确定</w:t>
      </w:r>
      <w:r>
        <w:rPr>
          <w:vertAlign w:val="superscript"/>
          /&gt;
        </w:rPr>
        <w:t>[</w:t>
      </w:r>
      <w:r>
        <w:rPr>
          <w:vertAlign w:val="superscript"/>
          <w:position w:val="11"/>
        </w:rPr>
        <w:t xml:space="preserve">66</w:t>
      </w:r>
      <w:r>
        <w:rPr>
          <w:vertAlign w:val="superscript"/>
          /&gt;
        </w:rPr>
        <w:t>]</w:t>
      </w:r>
      <w:r>
        <w:rPr>
          <w:rFonts w:ascii="宋体" w:eastAsia="宋体" w:hint="eastAsia"/>
        </w:rPr>
        <w:t>。罗格列酮也能减轻衰老相关认知功能减退，但其对心血管系统副作用限制了其临床应用</w:t>
      </w:r>
      <w:r>
        <w:rPr>
          <w:vertAlign w:val="superscript"/>
          /&gt;
        </w:rPr>
        <w:t>[</w:t>
      </w:r>
      <w:r>
        <w:rPr>
          <w:position w:val="11"/>
          <w:sz w:val="16"/>
        </w:rPr>
        <w:t xml:space="preserve">75</w:t>
      </w:r>
      <w:r>
        <w:rPr>
          <w:position w:val="11"/>
          <w:sz w:val="16"/>
        </w:rPr>
        <w:t>,</w:t>
      </w:r>
      <w:r>
        <w:rPr>
          <w:position w:val="11"/>
          <w:sz w:val="16"/>
        </w:rPr>
        <w:t xml:space="preserve"> 76</w:t>
      </w:r>
      <w:r>
        <w:rPr>
          <w:vertAlign w:val="superscript"/>
          /&gt;
        </w:rPr>
        <w:t>]</w:t>
      </w:r>
      <w:r>
        <w:rPr>
          <w:rFonts w:ascii="宋体" w:eastAsia="宋体" w:hint="eastAsia"/>
        </w:rPr>
        <w:t>。尽管探索抗衰老干预的研究道路中有许多阻碍，研究者们的发现有力地支持了热卡限制模拟物或抗糖尿病药物可能具有延缓或防止衰老的功能。</w:t>
      </w:r>
    </w:p>
    <w:p w:rsidR="0018722C">
      <w:pPr>
        <w:topLinePunct/>
      </w:pPr>
      <w:r>
        <w:rPr>
          <w:rFonts w:ascii="宋体" w:hAnsi="宋体" w:eastAsia="宋体" w:hint="eastAsia"/>
        </w:rPr>
        <w:t>常用于治疗糖尿病的阿卡波糖，通过竞争性抑制小肠内</w:t>
      </w:r>
      <w:r>
        <w:t>α-</w:t>
      </w:r>
      <w:r>
        <w:rPr>
          <w:rFonts w:ascii="宋体" w:hAnsi="宋体" w:eastAsia="宋体" w:hint="eastAsia"/>
        </w:rPr>
        <w:t>葡萄糖苷酶，减少葡萄糖吸收，达到降低血糖，增加胰岛素敏感性的效果</w:t>
      </w:r>
      <w:r>
        <w:rPr>
          <w:vertAlign w:val="superscript"/>
          /&gt;
        </w:rPr>
        <w:t>[</w:t>
      </w:r>
      <w:r>
        <w:rPr>
          <w:spacing w:val="-4"/>
          <w:position w:val="11"/>
          <w:sz w:val="16"/>
        </w:rPr>
        <w:t xml:space="preserve">80, </w:t>
      </w:r>
      <w:r>
        <w:rPr>
          <w:position w:val="11"/>
          <w:sz w:val="16"/>
        </w:rPr>
        <w:t>82</w:t>
      </w:r>
      <w:r>
        <w:rPr>
          <w:vertAlign w:val="superscript"/>
          /&gt;
        </w:rPr>
        <w:t>]</w:t>
      </w:r>
      <w:r>
        <w:rPr>
          <w:rFonts w:ascii="宋体" w:hAnsi="宋体" w:eastAsia="宋体" w:hint="eastAsia"/>
        </w:rPr>
        <w:t>。此外，阿卡波糖还能降血脂、稳定颈动脉斑块，从而降低心脑血管疾病发生率</w:t>
      </w:r>
      <w:r>
        <w:rPr>
          <w:vertAlign w:val="superscript"/>
          /&gt;
        </w:rPr>
        <w:t>[</w:t>
      </w:r>
      <w:r>
        <w:rPr>
          <w:position w:val="11"/>
          <w:sz w:val="16"/>
        </w:rPr>
        <w:t>80</w:t>
      </w:r>
      <w:r>
        <w:rPr>
          <w:position w:val="11"/>
          <w:sz w:val="16"/>
        </w:rPr>
        <w:t>,</w:t>
      </w:r>
      <w:r>
        <w:rPr>
          <w:spacing w:val="6"/>
          <w:position w:val="11"/>
          <w:sz w:val="16"/>
        </w:rPr>
        <w:t> </w:t>
      </w:r>
      <w:r>
        <w:rPr>
          <w:position w:val="11"/>
          <w:sz w:val="16"/>
        </w:rPr>
        <w:t>83</w:t>
      </w:r>
      <w:r>
        <w:rPr>
          <w:vertAlign w:val="superscript"/>
          /&gt;
        </w:rPr>
        <w:t>]</w:t>
      </w:r>
      <w:r>
        <w:rPr>
          <w:rFonts w:ascii="宋体" w:hAnsi="宋体" w:eastAsia="宋体" w:hint="eastAsia"/>
        </w:rPr>
        <w:t>。因此，阿卡波</w:t>
      </w:r>
      <w:r>
        <w:rPr>
          <w:rFonts w:ascii="宋体" w:hAnsi="宋体" w:eastAsia="宋体" w:hint="eastAsia"/>
        </w:rPr>
        <w:t>糖</w:t>
      </w:r>
    </w:p>
    <w:p w:rsidR="0018722C">
      <w:pPr>
        <w:topLinePunct/>
      </w:pPr>
      <w:r>
        <w:rPr>
          <w:rFonts w:cstheme="minorBidi" w:hAnsiTheme="minorHAnsi" w:eastAsiaTheme="minorHAnsi" w:asciiTheme="minorHAnsi" w:ascii="Calibri"/>
        </w:rPr>
        <w:t>16</w:t>
      </w:r>
    </w:p>
    <w:p w:rsidR="0018722C">
      <w:pPr>
        <w:topLinePunct/>
      </w:pPr>
      <w:r>
        <w:rPr>
          <w:rFonts w:ascii="宋体" w:eastAsia="宋体" w:hint="eastAsia"/>
        </w:rPr>
        <w:t>是可能用于延缓衰老的候选药物。最近，有研究报道阿卡波糖能够延长小鼠寿命</w:t>
      </w:r>
    </w:p>
    <w:p w:rsidR="0018722C">
      <w:pPr>
        <w:topLinePunct/>
      </w:pPr>
      <w:r>
        <w:t>[</w:t>
      </w:r>
      <w:r>
        <w:t xml:space="preserve">109</w:t>
      </w:r>
      <w:r>
        <w:t>]</w:t>
      </w:r>
      <w:r>
        <w:rPr>
          <w:rFonts w:ascii="宋体" w:eastAsia="宋体" w:hint="eastAsia"/>
        </w:rPr>
        <w:t>，但并未考察阿卡波糖是否影响小鼠脑功能、认知能力以及脑生理病理改变。</w:t>
      </w:r>
    </w:p>
    <w:p w:rsidR="0018722C">
      <w:pPr>
        <w:topLinePunct/>
      </w:pPr>
      <w:r>
        <w:t>DNJ</w:t>
      </w:r>
      <w:r>
        <w:rPr>
          <w:rFonts w:ascii="宋体" w:hAnsi="宋体" w:eastAsia="宋体" w:hint="eastAsia"/>
        </w:rPr>
        <w:t>的降糖机制与阿卡波糖相同，也是一种</w:t>
      </w:r>
      <w:r>
        <w:t>α-</w:t>
      </w:r>
      <w:r>
        <w:rPr>
          <w:rFonts w:ascii="宋体" w:hAnsi="宋体" w:eastAsia="宋体" w:hint="eastAsia"/>
        </w:rPr>
        <w:t>葡萄糖苷酶抑制剂，可用于治疗</w:t>
      </w:r>
      <w:r>
        <w:rPr>
          <w:rFonts w:ascii="宋体" w:hAnsi="宋体" w:eastAsia="宋体" w:hint="eastAsia"/>
        </w:rPr>
        <w:t>糖尿病及其并发症</w:t>
      </w:r>
      <w:r>
        <w:rPr>
          <w:vertAlign w:val="superscript"/>
        </w:rPr>
        <w:t>[</w:t>
      </w:r>
      <w:r>
        <w:rPr>
          <w:vertAlign w:val="superscript"/>
          <w:position w:val="11"/>
        </w:rPr>
        <w:t xml:space="preserve">85</w:t>
      </w:r>
      <w:r>
        <w:rPr>
          <w:vertAlign w:val="superscript"/>
        </w:rPr>
        <w:t>]</w:t>
      </w:r>
      <w:r>
        <w:rPr>
          <w:rFonts w:ascii="宋体" w:hAnsi="宋体" w:eastAsia="宋体" w:hint="eastAsia"/>
        </w:rPr>
        <w:t>。此外，</w:t>
      </w:r>
      <w:r>
        <w:t>DNJ</w:t>
      </w:r>
      <w:r>
        <w:rPr>
          <w:rFonts w:ascii="宋体" w:hAnsi="宋体" w:eastAsia="宋体" w:hint="eastAsia"/>
        </w:rPr>
        <w:t>尚具有其它功效，包括降低血脂、提高胰岛素敏感性、抑制细菌病毒、抑制肿瘤转移等，因而具有广泛的利用前景</w:t>
      </w:r>
      <w:r>
        <w:rPr>
          <w:vertAlign w:val="superscript"/>
        </w:rPr>
        <w:t>[</w:t>
      </w:r>
      <w:r>
        <w:rPr>
          <w:vertAlign w:val="superscript"/>
          <w:position w:val="11"/>
        </w:rPr>
        <w:t>87</w:t>
      </w:r>
      <w:r>
        <w:rPr>
          <w:vertAlign w:val="superscript"/>
          <w:position w:val="11"/>
        </w:rPr>
        <w:t>, </w:t>
      </w:r>
      <w:r>
        <w:rPr>
          <w:vertAlign w:val="superscript"/>
          <w:position w:val="11"/>
        </w:rPr>
        <w:t>89, 91, 93</w:t>
      </w:r>
      <w:r>
        <w:rPr>
          <w:vertAlign w:val="superscript"/>
        </w:rPr>
        <w:t>]</w:t>
      </w:r>
      <w:r>
        <w:rPr>
          <w:rFonts w:ascii="宋体" w:hAnsi="宋体" w:eastAsia="宋体" w:hint="eastAsia"/>
        </w:rPr>
        <w:t>。</w:t>
      </w:r>
      <w:r>
        <w:rPr>
          <w:rFonts w:ascii="宋体" w:hAnsi="宋体" w:eastAsia="宋体" w:hint="eastAsia"/>
        </w:rPr>
        <w:t>上述研究提示</w:t>
      </w:r>
      <w:r>
        <w:t>DNJ</w:t>
      </w:r>
      <w:r>
        <w:rPr>
          <w:rFonts w:ascii="宋体" w:hAnsi="宋体" w:eastAsia="宋体" w:hint="eastAsia"/>
        </w:rPr>
        <w:t>可能具有抗衰老的功效，但目前尚未见该方面的研究报道。</w:t>
      </w:r>
    </w:p>
    <w:p w:rsidR="0018722C">
      <w:pPr>
        <w:topLinePunct/>
      </w:pPr>
      <w:r>
        <w:rPr>
          <w:rFonts w:ascii="宋体" w:eastAsia="宋体" w:hint="eastAsia"/>
        </w:rPr>
        <w:t>综上所述，本研究拟采用一系列行为学任务来研究长期口服阿卡波糖或</w:t>
      </w:r>
      <w:r>
        <w:t>DNJ</w:t>
      </w:r>
      <w:r>
        <w:rPr>
          <w:rFonts w:ascii="宋体" w:eastAsia="宋体" w:hint="eastAsia"/>
        </w:rPr>
        <w:t>对</w:t>
      </w:r>
      <w:r>
        <w:t>SAMP8</w:t>
      </w:r>
      <w:r>
        <w:rPr>
          <w:rFonts w:ascii="宋体" w:eastAsia="宋体" w:hint="eastAsia"/>
        </w:rPr>
        <w:t>小鼠体重及年龄相关性行为改变的影响，从而探索阿卡波糖或</w:t>
      </w:r>
      <w:r>
        <w:t>DNJ</w:t>
      </w:r>
      <w:r>
        <w:rPr>
          <w:rFonts w:ascii="宋体" w:eastAsia="宋体" w:hint="eastAsia"/>
        </w:rPr>
        <w:t>是否具有抗衰老作用。</w:t>
      </w:r>
    </w:p>
    <w:p w:rsidR="0018722C">
      <w:pPr>
        <w:pStyle w:val="Heading2"/>
        <w:topLinePunct/>
        <w:ind w:left="171" w:hangingChars="171" w:hanging="171"/>
      </w:pPr>
      <w:bookmarkStart w:id="30941" w:name="_Toc68630941"/>
      <w:bookmarkStart w:name="_TOC_250010" w:id="27"/>
      <w:bookmarkStart w:name="2. 材料与方法 " w:id="28"/>
      <w:r>
        <w:t>2.</w:t>
      </w:r>
      <w:r>
        <w:t xml:space="preserve"> </w:t>
      </w:r>
      <w:r/>
      <w:bookmarkEnd w:id="28"/>
      <w:bookmarkEnd w:id="27"/>
      <w:r>
        <w:t>材料与方法</w:t>
      </w:r>
      <w:bookmarkEnd w:id="30941"/>
    </w:p>
    <w:p w:rsidR="0018722C">
      <w:pPr>
        <w:pStyle w:val="Heading3"/>
        <w:topLinePunct/>
        <w:ind w:left="200" w:hangingChars="200" w:hanging="200"/>
      </w:pPr>
      <w:r>
        <w:t>2.1</w:t>
      </w:r>
      <w:r>
        <w:t> </w:t>
      </w:r>
      <w:r>
        <w:t>试剂</w:t>
      </w:r>
    </w:p>
    <w:p w:rsidR="0018722C">
      <w:pPr>
        <w:topLinePunct/>
      </w:pPr>
      <w:r>
        <w:rPr>
          <w:rFonts w:ascii="宋体" w:hAnsi="宋体" w:eastAsia="宋体" w:hint="eastAsia"/>
        </w:rPr>
        <w:t>阿卡波糖是进口德国拜耳公司药品</w:t>
      </w:r>
      <w:r>
        <w:t>―</w:t>
      </w:r>
      <w:r>
        <w:rPr>
          <w:rFonts w:ascii="宋体" w:hAnsi="宋体" w:eastAsia="宋体" w:hint="eastAsia"/>
        </w:rPr>
        <w:t>拜唐苹</w:t>
      </w:r>
      <w:r>
        <w:t>‖</w:t>
      </w:r>
      <w:r>
        <w:rPr>
          <w:rFonts w:ascii="宋体" w:hAnsi="宋体" w:eastAsia="宋体" w:hint="eastAsia"/>
        </w:rPr>
        <w:t>片剂。</w:t>
      </w:r>
      <w:r>
        <w:t>DNJ       </w:t>
      </w:r>
      <w:r>
        <w:rPr>
          <w:rFonts w:ascii="宋体" w:hAnsi="宋体" w:eastAsia="宋体" w:hint="eastAsia"/>
        </w:rPr>
        <w:t>由合肥工业大学制备。</w:t>
      </w:r>
    </w:p>
    <w:p w:rsidR="0018722C">
      <w:spacing w:beforeLines="0" w:before="0" w:afterLines="0" w:after="0" w:line="440" w:lineRule="auto"/>
      <w:pPr>
        <w:sectPr w:rsidR="00556256">
          <w:type w:val="continuous"/>
          <w:pgSz w:w="11910" w:h="16840"/>
          <w:pgMar w:header="1446" w:footer="272" w:top="1700" w:bottom="460" w:left="900" w:right="1200"/>
        </w:sectPr>
        <w:topLinePunct/>
      </w:pPr>
    </w:p>
    <w:p w:rsidR="0018722C">
      <w:pPr>
        <w:topLinePunct/>
      </w:pPr>
      <w:r>
        <w:rPr>
          <w:rFonts w:cstheme="minorBidi" w:hAnsiTheme="minorHAnsi" w:eastAsiaTheme="minorHAnsi" w:asciiTheme="minorHAnsi"/>
        </w:rPr>
        <w:t>DN</w:t>
      </w:r>
      <w:r>
        <w:rPr>
          <w:rFonts w:cstheme="minorBidi" w:hAnsiTheme="minorHAnsi" w:eastAsiaTheme="minorHAnsi" w:asciiTheme="minorHAnsi"/>
        </w:rPr>
        <w:t>J</w:t>
      </w:r>
      <w:r>
        <w:rPr>
          <w:rFonts w:ascii="宋体" w:hAnsi="宋体" w:eastAsia="宋体" w:hint="eastAsia" w:cstheme="minorBidi"/>
        </w:rPr>
        <w:t>提取自一个</w:t>
      </w:r>
      <w:r>
        <w:rPr>
          <w:rFonts w:cstheme="minorBidi" w:hAnsiTheme="minorHAnsi" w:eastAsiaTheme="minorHAnsi" w:asciiTheme="minorHAnsi"/>
        </w:rPr>
        <w:t>DN</w:t>
      </w:r>
      <w:r>
        <w:rPr>
          <w:rFonts w:cstheme="minorBidi" w:hAnsiTheme="minorHAnsi" w:eastAsiaTheme="minorHAnsi" w:asciiTheme="minorHAnsi"/>
        </w:rPr>
        <w:t>J</w:t>
      </w:r>
      <w:r>
        <w:rPr>
          <w:rFonts w:ascii="宋体" w:hAnsi="宋体" w:eastAsia="宋体" w:hint="eastAsia" w:cstheme="minorBidi"/>
        </w:rPr>
        <w:t>高产菌</w:t>
      </w:r>
      <w:r>
        <w:rPr>
          <w:rFonts w:ascii="宋体" w:hAnsi="宋体" w:eastAsia="宋体" w:hint="eastAsia" w:cstheme="minorBidi"/>
        </w:rPr>
        <w:t>株</w:t>
      </w:r>
      <w:r>
        <w:rPr>
          <w:rFonts w:ascii="宋体" w:hAnsi="宋体" w:eastAsia="宋体" w:hint="eastAsia" w:cstheme="minorBidi"/>
        </w:rPr>
        <w:t>z</w:t>
      </w:r>
      <w:r>
        <w:rPr>
          <w:rFonts w:ascii="宋体" w:hAnsi="宋体" w:eastAsia="宋体" w:hint="eastAsia" w:cstheme="minorBidi"/>
        </w:rPr>
        <w:t>k</w:t>
      </w:r>
      <w:r>
        <w:rPr>
          <w:rFonts w:cstheme="minorBidi" w:hAnsiTheme="minorHAnsi" w:eastAsiaTheme="minorHAnsi" w:asciiTheme="minorHAnsi"/>
        </w:rPr>
        <w:t>—</w:t>
      </w:r>
      <w:r>
        <w:rPr>
          <w:rFonts w:ascii="宋体" w:hAnsi="宋体" w:eastAsia="宋体" w:hint="eastAsia" w:cstheme="minorBidi"/>
        </w:rPr>
        <w:t>q</w:t>
      </w:r>
      <w:r>
        <w:rPr>
          <w:rFonts w:cstheme="minorBidi" w:hAnsiTheme="minorHAnsi" w:eastAsiaTheme="minorHAnsi" w:asciiTheme="minorHAnsi"/>
        </w:rPr>
        <w:t>—</w:t>
      </w:r>
      <w:r>
        <w:rPr>
          <w:rFonts w:ascii="宋体" w:hAnsi="宋体" w:eastAsia="宋体" w:hint="eastAsia" w:cstheme="minorBidi"/>
        </w:rPr>
        <w:t>2</w:t>
      </w:r>
      <w:r>
        <w:rPr>
          <w:rFonts w:ascii="宋体" w:hAnsi="宋体" w:eastAsia="宋体" w:hint="eastAsia" w:cstheme="minorBidi"/>
        </w:rPr>
        <w:t>淡</w:t>
      </w:r>
      <w:r>
        <w:rPr>
          <w:rFonts w:ascii="宋体" w:hAnsi="宋体" w:eastAsia="宋体" w:hint="eastAsia" w:cstheme="minorBidi"/>
        </w:rPr>
        <w:t>0</w:t>
      </w:r>
      <w:r>
        <w:rPr>
          <w:rFonts w:ascii="宋体" w:hAnsi="宋体" w:eastAsia="宋体" w:hint="eastAsia" w:cstheme="minorBidi"/>
        </w:rPr>
        <w:t>紫</w:t>
      </w:r>
      <w:r>
        <w:rPr>
          <w:rFonts w:ascii="宋体" w:hAnsi="宋体" w:eastAsia="宋体" w:hint="eastAsia" w:cstheme="minorBidi"/>
        </w:rPr>
        <w:t>1</w:t>
      </w:r>
      <w:r>
        <w:rPr>
          <w:rFonts w:ascii="宋体" w:hAnsi="宋体" w:eastAsia="宋体" w:hint="eastAsia" w:cstheme="minorBidi"/>
        </w:rPr>
        <w:t>6</w:t>
      </w:r>
      <w:r>
        <w:rPr>
          <w:rFonts w:ascii="宋体" w:hAnsi="宋体" w:eastAsia="宋体" w:hint="eastAsia" w:cstheme="minorBidi"/>
        </w:rPr>
        <w:t>链</w:t>
      </w:r>
      <w:r>
        <w:rPr>
          <w:rFonts w:ascii="宋体" w:hAnsi="宋体" w:eastAsia="宋体" w:hint="eastAsia" w:cstheme="minorBidi"/>
        </w:rPr>
        <w:t>0</w:t>
      </w:r>
      <w:r>
        <w:rPr>
          <w:rFonts w:ascii="宋体" w:hAnsi="宋体" w:eastAsia="宋体" w:hint="eastAsia" w:cstheme="minorBidi"/>
        </w:rPr>
        <w:t>1</w:t>
      </w:r>
      <w:r>
        <w:rPr>
          <w:rFonts w:ascii="宋体" w:hAnsi="宋体" w:eastAsia="宋体" w:hint="eastAsia" w:cstheme="minorBidi"/>
        </w:rPr>
        <w:t>霉</w:t>
      </w:r>
      <w:r>
        <w:rPr>
          <w:rFonts w:ascii="宋体" w:hAnsi="宋体" w:eastAsia="宋体" w:hint="eastAsia" w:cstheme="minorBidi"/>
        </w:rPr>
        <w:t>1</w:t>
      </w:r>
      <w:r>
        <w:rPr>
          <w:rFonts w:ascii="宋体" w:hAnsi="宋体" w:eastAsia="宋体" w:hint="eastAsia" w:cstheme="minorBidi"/>
        </w:rPr>
        <w:t>菌</w:t>
      </w:r>
      <w:r>
        <w:rPr>
          <w:rFonts w:ascii="宋体" w:hAnsi="宋体" w:eastAsia="宋体" w:hint="eastAsia" w:cstheme="minorBidi"/>
        </w:rPr>
        <w:t>8</w:t>
      </w:r>
    </w:p>
    <w:p w:rsidR="0018722C">
      <w:pPr>
        <w:topLinePunct/>
      </w:pPr>
      <w:r>
        <w:br w:type="column"/>
      </w:r>
      <w:r>
        <w:t>TB-412</w:t>
      </w:r>
      <w:r>
        <w:rPr>
          <w:rFonts w:ascii="宋体" w:eastAsia="宋体" w:hint="eastAsia"/>
        </w:rPr>
        <w:t>菌株的发酵产物，然后经</w:t>
      </w:r>
    </w:p>
    <w:p w:rsidR="0018722C">
      <w:spacing w:beforeLines="0" w:before="0" w:afterLines="0" w:after="0" w:line="440" w:lineRule="auto"/>
      <w:pPr>
        <w:sectPr w:rsidR="00556256">
          <w:type w:val="continuous"/>
          <w:pgSz w:w="11910" w:h="16840"/>
          <w:pgMar w:top="1580" w:bottom="460" w:left="900" w:right="1200"/>
          <w:cols w:num="2" w:equalWidth="0">
            <w:col w:w="5964" w:space="40"/>
            <w:col w:w="3806"/>
          </w:cols>
        </w:sectPr>
        <w:topLinePunct/>
      </w:pPr>
    </w:p>
    <w:p w:rsidR="0018722C">
      <w:pPr>
        <w:topLinePunct/>
      </w:pPr>
      <w:r>
        <w:rPr>
          <w:rFonts w:ascii="宋体" w:eastAsia="宋体" w:hint="eastAsia"/>
        </w:rPr>
        <w:t>大孔树脂和阳离子交换树脂，硅树脂等方法进行纯化</w:t>
      </w:r>
      <w:r>
        <w:rPr>
          <w:vertAlign w:val="superscript"/>
        </w:rPr>
        <w:t>[</w:t>
      </w:r>
      <w:r>
        <w:rPr>
          <w:vertAlign w:val="superscript"/>
        </w:rPr>
        <w:t xml:space="preserve">110</w:t>
      </w:r>
      <w:r>
        <w:rPr>
          <w:vertAlign w:val="superscript"/>
        </w:rPr>
        <w:t>]</w:t>
      </w:r>
      <w:r>
        <w:rPr>
          <w:rFonts w:ascii="宋体" w:eastAsia="宋体" w:hint="eastAsia"/>
        </w:rPr>
        <w:t>。最终</w:t>
      </w:r>
      <w:r>
        <w:t>DNJ</w:t>
      </w:r>
      <w:r w:rsidR="001852F3">
        <w:t xml:space="preserve"> </w:t>
      </w:r>
      <w:r>
        <w:rPr>
          <w:rFonts w:ascii="宋体" w:eastAsia="宋体" w:hint="eastAsia"/>
        </w:rPr>
        <w:t>的纯度达到</w:t>
      </w:r>
    </w:p>
    <w:p w:rsidR="0018722C">
      <w:pPr>
        <w:topLinePunct/>
      </w:pPr>
      <w:r>
        <w:t>23.60</w:t>
      </w:r>
      <w:r>
        <w:rPr>
          <w:rFonts w:ascii="宋体" w:eastAsia="宋体" w:hint="eastAsia"/>
        </w:rPr>
        <w:t>％，符合食品添加剂的要求。</w:t>
      </w:r>
    </w:p>
    <w:p w:rsidR="0018722C">
      <w:pPr>
        <w:pStyle w:val="Heading3"/>
        <w:topLinePunct/>
        <w:ind w:left="200" w:hangingChars="200" w:hanging="200"/>
      </w:pPr>
      <w:r>
        <w:t>2.2</w:t>
      </w:r>
      <w:r>
        <w:t xml:space="preserve"> </w:t>
      </w:r>
      <w:r>
        <w:t>动物及相应处理</w:t>
      </w:r>
    </w:p>
    <w:p w:rsidR="0018722C">
      <w:pPr>
        <w:topLinePunct/>
      </w:pPr>
      <w:r>
        <w:t>SAMP8</w:t>
      </w:r>
      <w:r>
        <w:rPr>
          <w:rFonts w:ascii="宋体" w:hAnsi="宋体" w:eastAsia="宋体" w:hint="eastAsia"/>
        </w:rPr>
        <w:t>小鼠</w:t>
      </w:r>
      <w:r>
        <w:rPr>
          <w:rFonts w:ascii="宋体" w:hAnsi="宋体" w:eastAsia="宋体" w:hint="eastAsia"/>
        </w:rPr>
        <w:t>（</w:t>
      </w:r>
      <w:r>
        <w:t>2</w:t>
      </w:r>
      <w:r>
        <w:rPr>
          <w:rFonts w:ascii="宋体" w:hAnsi="宋体" w:eastAsia="宋体" w:hint="eastAsia"/>
        </w:rPr>
        <w:t>月龄</w:t>
      </w:r>
      <w:r>
        <w:rPr>
          <w:rFonts w:ascii="宋体" w:hAnsi="宋体" w:eastAsia="宋体" w:hint="eastAsia"/>
        </w:rPr>
        <w:t>）</w:t>
      </w:r>
      <w:r>
        <w:rPr>
          <w:rFonts w:ascii="宋体" w:hAnsi="宋体" w:eastAsia="宋体" w:hint="eastAsia"/>
        </w:rPr>
        <w:t>购于维通利华实验动物中心</w:t>
      </w:r>
      <w:r>
        <w:rPr>
          <w:rFonts w:ascii="宋体" w:hAnsi="宋体" w:eastAsia="宋体" w:hint="eastAsia"/>
        </w:rPr>
        <w:t>（</w:t>
      </w:r>
      <w:r>
        <w:rPr>
          <w:rFonts w:ascii="宋体" w:hAnsi="宋体" w:eastAsia="宋体" w:hint="eastAsia"/>
        </w:rPr>
        <w:t>北京</w:t>
      </w:r>
      <w:r>
        <w:rPr>
          <w:rFonts w:ascii="宋体" w:hAnsi="宋体" w:eastAsia="宋体" w:hint="eastAsia"/>
        </w:rPr>
        <w:t>）</w:t>
      </w:r>
      <w:r>
        <w:rPr>
          <w:rFonts w:ascii="宋体" w:hAnsi="宋体" w:eastAsia="宋体" w:hint="eastAsia"/>
        </w:rPr>
        <w:t>。对饲养环境进行条件控制，保持温度</w:t>
      </w:r>
      <w:r>
        <w:t>21</w:t>
      </w:r>
      <w:r>
        <w:rPr>
          <w:rFonts w:ascii="宋体" w:hAnsi="宋体" w:eastAsia="宋体" w:hint="eastAsia"/>
        </w:rPr>
        <w:t>～</w:t>
      </w:r>
      <w:r>
        <w:t>23</w:t>
      </w:r>
      <w:r>
        <w:rPr>
          <w:rFonts w:ascii="宋体" w:hAnsi="宋体" w:eastAsia="宋体" w:hint="eastAsia"/>
        </w:rPr>
        <w:t>℃，湿度</w:t>
      </w:r>
      <w:r>
        <w:t>5</w:t>
      </w:r>
      <w:r>
        <w:t>0</w:t>
      </w:r>
      <w:r>
        <w:rPr>
          <w:rFonts w:ascii="宋体" w:hAnsi="宋体" w:eastAsia="宋体" w:hint="eastAsia"/>
        </w:rPr>
        <w:t>％～</w:t>
      </w:r>
      <w:r>
        <w:t>60</w:t>
      </w:r>
      <w:r>
        <w:rPr>
          <w:rFonts w:ascii="宋体" w:hAnsi="宋体" w:eastAsia="宋体" w:hint="eastAsia"/>
        </w:rPr>
        <w:t>％，明暗周期为</w:t>
      </w:r>
      <w:r>
        <w:t>1</w:t>
      </w:r>
      <w:r>
        <w:t>2</w:t>
      </w:r>
      <w:r>
        <w:t>h</w:t>
      </w:r>
      <w:r>
        <w:rPr>
          <w:rFonts w:ascii="宋体" w:hAnsi="宋体" w:eastAsia="宋体" w:hint="eastAsia"/>
        </w:rPr>
        <w:t>（</w:t>
      </w:r>
      <w:r>
        <w:rPr>
          <w:spacing w:val="0"/>
        </w:rPr>
        <w:t>0</w:t>
      </w:r>
      <w:r>
        <w:t>8:0</w:t>
      </w:r>
      <w:r>
        <w:rPr>
          <w:spacing w:val="0"/>
        </w:rPr>
        <w:t>0</w:t>
      </w:r>
      <w:r>
        <w:rPr>
          <w:rFonts w:ascii="宋体" w:hAnsi="宋体" w:eastAsia="宋体" w:hint="eastAsia"/>
        </w:rPr>
        <w:t>开灯</w:t>
      </w:r>
      <w:r>
        <w:rPr>
          <w:rFonts w:ascii="宋体" w:hAnsi="宋体" w:eastAsia="宋体" w:hint="eastAsia"/>
        </w:rPr>
        <w:t>）</w:t>
      </w:r>
      <w:r>
        <w:rPr>
          <w:rFonts w:ascii="宋体" w:hAnsi="宋体" w:eastAsia="宋体" w:hint="eastAsia"/>
        </w:rPr>
        <w:t>，</w:t>
      </w:r>
      <w:r>
        <w:rPr>
          <w:rFonts w:ascii="宋体" w:hAnsi="宋体" w:eastAsia="宋体" w:hint="eastAsia"/>
        </w:rPr>
        <w:t>食物和水充足。动物被随机分到老年对照组、阿卡波糖组和</w:t>
      </w:r>
      <w:r>
        <w:t>20 mg</w:t>
      </w:r>
      <w:r>
        <w:t>/</w:t>
      </w:r>
      <w:r>
        <w:t>kg</w:t>
      </w:r>
      <w:r>
        <w:t>/</w:t>
      </w:r>
      <w:r>
        <w:t>d DNJ</w:t>
      </w:r>
      <w:r>
        <w:rPr>
          <w:rFonts w:ascii="宋体" w:hAnsi="宋体" w:eastAsia="宋体" w:hint="eastAsia"/>
        </w:rPr>
        <w:t>组和</w:t>
      </w:r>
      <w:r>
        <w:t>10 mg</w:t>
      </w:r>
      <w:r>
        <w:t>/</w:t>
      </w:r>
      <w:r>
        <w:t>kg</w:t>
      </w:r>
      <w:r>
        <w:t>/</w:t>
      </w:r>
      <w:r>
        <w:t>d DNJ</w:t>
      </w:r>
      <w:r>
        <w:rPr>
          <w:rFonts w:ascii="宋体" w:hAnsi="宋体" w:eastAsia="宋体" w:hint="eastAsia"/>
        </w:rPr>
        <w:t>组</w:t>
      </w:r>
      <w:r>
        <w:rPr>
          <w:rFonts w:ascii="宋体" w:hAnsi="宋体" w:eastAsia="宋体" w:hint="eastAsia"/>
        </w:rPr>
        <w:t>（</w:t>
      </w:r>
      <w:r>
        <w:rPr>
          <w:rFonts w:ascii="宋体" w:hAnsi="宋体" w:eastAsia="宋体" w:hint="eastAsia"/>
          <w:spacing w:val="0"/>
        </w:rPr>
        <w:t>每组雌鼠雄鼠各</w:t>
      </w:r>
      <w:r>
        <w:t>8</w:t>
      </w:r>
      <w:r>
        <w:rPr>
          <w:rFonts w:ascii="宋体" w:hAnsi="宋体" w:eastAsia="宋体" w:hint="eastAsia"/>
        </w:rPr>
        <w:t>只</w:t>
      </w:r>
      <w:r>
        <w:rPr>
          <w:rFonts w:ascii="宋体" w:hAnsi="宋体" w:eastAsia="宋体" w:hint="eastAsia"/>
        </w:rPr>
        <w:t>）</w:t>
      </w:r>
      <w:r>
        <w:rPr>
          <w:rFonts w:ascii="宋体" w:hAnsi="宋体" w:eastAsia="宋体" w:hint="eastAsia"/>
        </w:rPr>
        <w:t>。阿卡波糖组小鼠自</w:t>
      </w:r>
      <w:r>
        <w:t>3</w:t>
      </w:r>
      <w:r>
        <w:rPr>
          <w:rFonts w:ascii="宋体" w:hAnsi="宋体" w:eastAsia="宋体" w:hint="eastAsia"/>
        </w:rPr>
        <w:t>月龄时开始随水摄入阿卡波糖</w:t>
      </w:r>
      <w:r>
        <w:rPr>
          <w:rFonts w:ascii="宋体" w:hAnsi="宋体" w:eastAsia="宋体" w:hint="eastAsia"/>
        </w:rPr>
        <w:t>（</w:t>
      </w:r>
      <w:r>
        <w:t>20</w:t>
      </w:r>
      <w:r w:rsidR="001852F3">
        <w:rPr>
          <w:spacing w:val="3"/>
        </w:rPr>
        <w:t xml:space="preserve"> </w:t>
      </w:r>
      <w:r>
        <w:t>mg</w:t>
      </w:r>
      <w:r>
        <w:t>/</w:t>
      </w:r>
      <w:r>
        <w:t>kg</w:t>
      </w:r>
      <w:r>
        <w:t>/</w:t>
      </w:r>
      <w:r>
        <w:t>d,</w:t>
      </w:r>
      <w:r>
        <w:rPr>
          <w:spacing w:val="4"/>
        </w:rPr>
        <w:t> </w:t>
      </w:r>
      <w:r>
        <w:rPr>
          <w:rFonts w:ascii="宋体" w:hAnsi="宋体" w:eastAsia="宋体" w:hint="eastAsia"/>
        </w:rPr>
        <w:t>溶于水</w:t>
      </w:r>
      <w:r>
        <w:rPr>
          <w:rFonts w:ascii="宋体" w:hAnsi="宋体" w:eastAsia="宋体" w:hint="eastAsia"/>
        </w:rPr>
        <w:t>）</w:t>
      </w:r>
      <w:r>
        <w:rPr>
          <w:rFonts w:ascii="宋体" w:hAnsi="宋体" w:eastAsia="宋体" w:hint="eastAsia"/>
        </w:rPr>
        <w:t>。</w:t>
      </w:r>
      <w:r>
        <w:t>DNJ</w:t>
      </w:r>
      <w:r>
        <w:rPr>
          <w:rFonts w:ascii="宋体" w:hAnsi="宋体" w:eastAsia="宋体" w:hint="eastAsia"/>
        </w:rPr>
        <w:t>组小鼠自</w:t>
      </w:r>
      <w:r>
        <w:t>3</w:t>
      </w:r>
      <w:r>
        <w:rPr>
          <w:rFonts w:ascii="宋体" w:hAnsi="宋体" w:eastAsia="宋体" w:hint="eastAsia"/>
        </w:rPr>
        <w:t>月龄时开始随水给予</w:t>
      </w:r>
      <w:r>
        <w:t>DNJ</w:t>
      </w:r>
      <w:r>
        <w:rPr>
          <w:rFonts w:ascii="宋体" w:hAnsi="宋体" w:eastAsia="宋体" w:hint="eastAsia"/>
        </w:rPr>
        <w:t>（</w:t>
      </w:r>
      <w:r>
        <w:rPr>
          <w:rFonts w:ascii="宋体" w:hAnsi="宋体" w:eastAsia="宋体" w:hint="eastAsia"/>
        </w:rPr>
        <w:t>分为</w:t>
      </w:r>
      <w:r>
        <w:t>2</w:t>
      </w:r>
      <w:r>
        <w:t>0</w:t>
      </w:r>
    </w:p>
    <w:p w:rsidR="0018722C">
      <w:pPr>
        <w:topLinePunct/>
      </w:pPr>
      <w:r>
        <w:t>mg</w:t>
      </w:r>
      <w:r>
        <w:t>/</w:t>
      </w:r>
      <w:r>
        <w:t>kg</w:t>
      </w:r>
      <w:r>
        <w:t>/</w:t>
      </w:r>
      <w:r>
        <w:t>d</w:t>
      </w:r>
      <w:r>
        <w:rPr>
          <w:rFonts w:ascii="宋体" w:eastAsia="宋体" w:hint="eastAsia"/>
        </w:rPr>
        <w:t>和</w:t>
      </w:r>
      <w:r>
        <w:t>10 mg</w:t>
      </w:r>
      <w:r>
        <w:t>/</w:t>
      </w:r>
      <w:r>
        <w:t>kg</w:t>
      </w:r>
      <w:r>
        <w:t>/</w:t>
      </w:r>
      <w:r>
        <w:t>d</w:t>
      </w:r>
      <w:r>
        <w:rPr>
          <w:rFonts w:ascii="宋体" w:eastAsia="宋体" w:hint="eastAsia"/>
        </w:rPr>
        <w:t>两个剂量</w:t>
      </w:r>
      <w:r>
        <w:rPr>
          <w:rFonts w:ascii="宋体" w:eastAsia="宋体" w:hint="eastAsia"/>
        </w:rPr>
        <w:t>）</w:t>
      </w:r>
      <w:r>
        <w:rPr>
          <w:rFonts w:ascii="宋体" w:eastAsia="宋体" w:hint="eastAsia"/>
        </w:rPr>
        <w:t>。为了维持剂量恒定</w:t>
      </w:r>
      <w:r>
        <w:rPr>
          <w:rFonts w:hint="eastAsia"/>
        </w:rPr>
        <w:t>，</w:t>
      </w:r>
      <w:r>
        <w:rPr>
          <w:rFonts w:ascii="宋体" w:eastAsia="宋体" w:hint="eastAsia"/>
        </w:rPr>
        <w:t>动态监测小鼠饮水量以调整配</w:t>
      </w:r>
      <w:r>
        <w:rPr>
          <w:rFonts w:ascii="宋体" w:eastAsia="宋体" w:hint="eastAsia"/>
        </w:rPr>
        <w:t>液浓度。记录小鼠每月体重值变化。至</w:t>
      </w:r>
      <w:r>
        <w:t>9</w:t>
      </w:r>
      <w:r>
        <w:rPr>
          <w:rFonts w:ascii="宋体" w:eastAsia="宋体" w:hint="eastAsia"/>
        </w:rPr>
        <w:t>月龄时开始行为学任务检测。在行为学实</w:t>
      </w:r>
      <w:r>
        <w:rPr>
          <w:rFonts w:ascii="宋体" w:eastAsia="宋体" w:hint="eastAsia"/>
        </w:rPr>
        <w:t>验开始前对小鼠进行预选，有运动障碍、脱毛、体表可见明显肿块的小鼠被排除。另外加入一组</w:t>
      </w:r>
      <w:r>
        <w:t>3</w:t>
      </w:r>
      <w:r>
        <w:rPr>
          <w:rFonts w:ascii="宋体" w:eastAsia="宋体" w:hint="eastAsia"/>
        </w:rPr>
        <w:t>月龄小鼠作为青年对照，共</w:t>
      </w:r>
      <w:r>
        <w:t>12</w:t>
      </w:r>
      <w:r>
        <w:rPr>
          <w:rFonts w:ascii="宋体" w:eastAsia="宋体" w:hint="eastAsia"/>
        </w:rPr>
        <w:t>只</w:t>
      </w:r>
      <w:r>
        <w:rPr>
          <w:rFonts w:ascii="宋体" w:eastAsia="宋体" w:hint="eastAsia"/>
        </w:rPr>
        <w:t>（</w:t>
      </w:r>
      <w:r>
        <w:t>6</w:t>
      </w:r>
      <w:r>
        <w:rPr>
          <w:rFonts w:ascii="宋体" w:eastAsia="宋体" w:hint="eastAsia"/>
        </w:rPr>
        <w:t>雄，</w:t>
      </w:r>
      <w:r>
        <w:t>6</w:t>
      </w:r>
      <w:r>
        <w:rPr>
          <w:rFonts w:ascii="宋体" w:eastAsia="宋体" w:hint="eastAsia"/>
        </w:rPr>
        <w:t>雌</w:t>
      </w:r>
      <w:r>
        <w:rPr>
          <w:rFonts w:ascii="宋体" w:eastAsia="宋体" w:hint="eastAsia"/>
        </w:rPr>
        <w:t>）</w:t>
      </w:r>
      <w:r>
        <w:rPr>
          <w:rFonts w:ascii="宋体" w:eastAsia="宋体" w:hint="eastAsia"/>
        </w:rPr>
        <w:t>。最终完成行为学任务并进入后续实验的小鼠数量为老年对照组</w:t>
      </w:r>
      <w:r>
        <w:t>12</w:t>
      </w:r>
      <w:r>
        <w:rPr>
          <w:rFonts w:ascii="宋体" w:eastAsia="宋体" w:hint="eastAsia"/>
        </w:rPr>
        <w:t>只</w:t>
      </w:r>
      <w:r>
        <w:rPr>
          <w:rFonts w:ascii="宋体" w:eastAsia="宋体" w:hint="eastAsia"/>
        </w:rPr>
        <w:t>（</w:t>
      </w:r>
      <w:r>
        <w:t>6</w:t>
      </w:r>
      <w:r>
        <w:rPr>
          <w:rFonts w:ascii="宋体" w:eastAsia="宋体" w:hint="eastAsia"/>
        </w:rPr>
        <w:t>雄，</w:t>
      </w:r>
      <w:r>
        <w:t>6</w:t>
      </w:r>
      <w:r>
        <w:rPr>
          <w:rFonts w:ascii="宋体" w:eastAsia="宋体" w:hint="eastAsia"/>
        </w:rPr>
        <w:t>雌</w:t>
      </w:r>
      <w:r>
        <w:rPr>
          <w:rFonts w:ascii="宋体" w:eastAsia="宋体" w:hint="eastAsia"/>
        </w:rPr>
        <w:t>）</w:t>
      </w:r>
      <w:r>
        <w:rPr>
          <w:rFonts w:ascii="宋体" w:eastAsia="宋体" w:hint="eastAsia"/>
        </w:rPr>
        <w:t>，阿卡波糖组</w:t>
      </w:r>
      <w:r>
        <w:t>11</w:t>
      </w:r>
      <w:r>
        <w:rPr>
          <w:rFonts w:ascii="宋体" w:eastAsia="宋体" w:hint="eastAsia"/>
        </w:rPr>
        <w:t>只</w:t>
      </w:r>
      <w:r>
        <w:rPr>
          <w:rFonts w:ascii="宋体" w:eastAsia="宋体" w:hint="eastAsia"/>
        </w:rPr>
        <w:t>（</w:t>
      </w:r>
      <w:r>
        <w:t>5</w:t>
      </w:r>
    </w:p>
    <w:p w:rsidR="0018722C">
      <w:pPr>
        <w:topLinePunct/>
      </w:pPr>
      <w:r>
        <w:rPr>
          <w:rFonts w:cstheme="minorBidi" w:hAnsiTheme="minorHAnsi" w:eastAsiaTheme="minorHAnsi" w:asciiTheme="minorHAnsi" w:ascii="Calibri"/>
        </w:rPr>
        <w:t>17</w:t>
      </w:r>
    </w:p>
    <w:p w:rsidR="0018722C">
      <w:pPr>
        <w:topLinePunct/>
      </w:pPr>
      <w:r>
        <w:rPr>
          <w:rFonts w:ascii="宋体" w:hAnsi="宋体" w:eastAsia="宋体" w:hint="eastAsia"/>
        </w:rPr>
        <w:t>雄，</w:t>
      </w:r>
      <w:r>
        <w:t>6</w:t>
      </w:r>
      <w:r>
        <w:rPr>
          <w:rFonts w:ascii="宋体" w:hAnsi="宋体" w:eastAsia="宋体" w:hint="eastAsia"/>
        </w:rPr>
        <w:t>雌</w:t>
      </w:r>
      <w:r>
        <w:rPr>
          <w:rFonts w:ascii="宋体" w:hAnsi="宋体" w:eastAsia="宋体" w:hint="eastAsia"/>
        </w:rPr>
        <w:t>）</w:t>
      </w:r>
      <w:r>
        <w:rPr>
          <w:rFonts w:ascii="宋体" w:hAnsi="宋体" w:eastAsia="宋体" w:hint="eastAsia"/>
        </w:rPr>
        <w:t>，</w:t>
      </w:r>
      <w:r>
        <w:t>20 m</w:t>
      </w:r>
      <w:r>
        <w:t>g</w:t>
      </w:r>
      <w:r>
        <w:t>/</w:t>
      </w:r>
      <w:r>
        <w:t xml:space="preserve"> </w:t>
      </w:r>
      <w:r>
        <w:t>k</w:t>
      </w:r>
      <w:r>
        <w:t>g</w:t>
      </w:r>
      <w:r>
        <w:t>∙d</w:t>
      </w:r>
      <w:r>
        <w:t> </w:t>
      </w:r>
      <w:r>
        <w:t>DN</w:t>
      </w:r>
      <w:r>
        <w:t>J</w:t>
      </w:r>
      <w:r>
        <w:rPr>
          <w:rFonts w:ascii="宋体" w:hAnsi="宋体" w:eastAsia="宋体" w:hint="eastAsia"/>
        </w:rPr>
        <w:t>组</w:t>
      </w:r>
      <w:r>
        <w:t>13</w:t>
      </w:r>
      <w:r>
        <w:rPr>
          <w:rFonts w:ascii="宋体" w:hAnsi="宋体" w:eastAsia="宋体" w:hint="eastAsia"/>
        </w:rPr>
        <w:t>只</w:t>
      </w:r>
      <w:r>
        <w:rPr>
          <w:rFonts w:ascii="宋体" w:hAnsi="宋体" w:eastAsia="宋体" w:hint="eastAsia"/>
        </w:rPr>
        <w:t>（</w:t>
      </w:r>
      <w:r>
        <w:t>6</w:t>
      </w:r>
      <w:r>
        <w:rPr>
          <w:rFonts w:ascii="宋体" w:hAnsi="宋体" w:eastAsia="宋体" w:hint="eastAsia"/>
        </w:rPr>
        <w:t>雄，雌</w:t>
      </w:r>
      <w:r>
        <w:t>7</w:t>
      </w:r>
      <w:r>
        <w:rPr>
          <w:rFonts w:ascii="宋体" w:hAnsi="宋体" w:eastAsia="宋体" w:hint="eastAsia"/>
        </w:rPr>
        <w:t>）</w:t>
      </w:r>
      <w:r>
        <w:rPr>
          <w:rFonts w:ascii="宋体" w:hAnsi="宋体" w:eastAsia="宋体" w:hint="eastAsia"/>
        </w:rPr>
        <w:t>和</w:t>
      </w:r>
      <w:r>
        <w:t>10 m</w:t>
      </w:r>
      <w:r>
        <w:t>g</w:t>
      </w:r>
      <w:r>
        <w:t>/</w:t>
      </w:r>
      <w:r>
        <w:t xml:space="preserve"> </w:t>
      </w:r>
      <w:r>
        <w:t>k</w:t>
      </w:r>
      <w:r>
        <w:t>g</w:t>
      </w:r>
      <w:r>
        <w:t>∙d </w:t>
      </w:r>
      <w:r>
        <w:t>DN</w:t>
      </w:r>
      <w:r>
        <w:t>J</w:t>
      </w:r>
      <w:r>
        <w:rPr>
          <w:rFonts w:ascii="宋体" w:hAnsi="宋体" w:eastAsia="宋体" w:hint="eastAsia"/>
        </w:rPr>
        <w:t>组</w:t>
      </w:r>
      <w:r>
        <w:t>14</w:t>
      </w:r>
      <w:r>
        <w:rPr>
          <w:rFonts w:ascii="宋体" w:hAnsi="宋体" w:eastAsia="宋体" w:hint="eastAsia"/>
        </w:rPr>
        <w:t>只</w:t>
      </w:r>
      <w:r>
        <w:rPr>
          <w:rFonts w:ascii="宋体" w:hAnsi="宋体" w:eastAsia="宋体" w:hint="eastAsia"/>
        </w:rPr>
        <w:t>（</w:t>
      </w:r>
      <w:r>
        <w:t>7</w:t>
      </w:r>
      <w:r>
        <w:rPr>
          <w:rFonts w:ascii="宋体" w:hAnsi="宋体" w:eastAsia="宋体" w:hint="eastAsia"/>
        </w:rPr>
        <w:t>雄，</w:t>
      </w:r>
      <w:r>
        <w:t>7</w:t>
      </w:r>
    </w:p>
    <w:p w:rsidR="0018722C">
      <w:pPr>
        <w:topLinePunct/>
      </w:pPr>
      <w:r>
        <w:rPr>
          <w:rFonts w:ascii="宋体" w:eastAsia="宋体" w:hint="eastAsia"/>
        </w:rPr>
        <w:t>雌</w:t>
      </w:r>
      <w:r>
        <w:rPr>
          <w:rFonts w:ascii="宋体" w:eastAsia="宋体" w:hint="eastAsia"/>
        </w:rPr>
        <w:t>）</w:t>
      </w:r>
      <w:r>
        <w:rPr>
          <w:rFonts w:ascii="宋体" w:eastAsia="宋体" w:hint="eastAsia"/>
        </w:rPr>
        <w:t>，青年对照组</w:t>
      </w:r>
      <w:r>
        <w:t>12</w:t>
      </w:r>
      <w:r>
        <w:rPr>
          <w:rFonts w:ascii="宋体" w:eastAsia="宋体" w:hint="eastAsia"/>
        </w:rPr>
        <w:t>只</w:t>
      </w:r>
      <w:r>
        <w:rPr>
          <w:rFonts w:ascii="宋体" w:eastAsia="宋体" w:hint="eastAsia"/>
        </w:rPr>
        <w:t>（</w:t>
      </w:r>
      <w:r>
        <w:t>6</w:t>
      </w:r>
      <w:r>
        <w:rPr>
          <w:rFonts w:ascii="宋体" w:eastAsia="宋体" w:hint="eastAsia"/>
        </w:rPr>
        <w:t>雄，</w:t>
      </w:r>
      <w:r>
        <w:t>6</w:t>
      </w:r>
      <w:r>
        <w:rPr>
          <w:rFonts w:ascii="宋体" w:eastAsia="宋体" w:hint="eastAsia"/>
        </w:rPr>
        <w:t>雌</w:t>
      </w:r>
      <w:r>
        <w:rPr>
          <w:rFonts w:ascii="宋体" w:eastAsia="宋体" w:hint="eastAsia"/>
        </w:rPr>
        <w:t>）</w:t>
      </w:r>
      <w:r>
        <w:rPr>
          <w:rFonts w:ascii="宋体" w:eastAsia="宋体" w:hint="eastAsia"/>
        </w:rPr>
        <w:t>。</w:t>
      </w:r>
    </w:p>
    <w:p w:rsidR="0018722C">
      <w:pPr>
        <w:pStyle w:val="Heading3"/>
        <w:topLinePunct/>
        <w:ind w:left="200" w:hangingChars="200" w:hanging="200"/>
      </w:pPr>
      <w:r>
        <w:t>2.3</w:t>
      </w:r>
      <w:r>
        <w:t xml:space="preserve"> </w:t>
      </w:r>
      <w:r>
        <w:t>行为学程序</w:t>
      </w:r>
    </w:p>
    <w:p w:rsidR="0018722C">
      <w:pPr>
        <w:topLinePunct/>
      </w:pPr>
      <w:r>
        <w:rPr>
          <w:rFonts w:ascii="宋体" w:eastAsia="宋体" w:hint="eastAsia"/>
        </w:rPr>
        <w:t>行为学检测包括感觉平衡运动能力</w:t>
      </w:r>
      <w:r>
        <w:rPr>
          <w:rFonts w:ascii="宋体" w:eastAsia="宋体" w:hint="eastAsia"/>
        </w:rPr>
        <w:t>（</w:t>
      </w:r>
      <w:r>
        <w:rPr>
          <w:rFonts w:ascii="宋体" w:eastAsia="宋体" w:hint="eastAsia"/>
        </w:rPr>
        <w:t>平衡木和紧绳任务</w:t>
      </w:r>
      <w:r>
        <w:rPr>
          <w:rFonts w:ascii="宋体" w:eastAsia="宋体" w:hint="eastAsia"/>
        </w:rPr>
        <w:t>）</w:t>
      </w:r>
      <w:r>
        <w:rPr>
          <w:rFonts w:ascii="宋体" w:eastAsia="宋体" w:hint="eastAsia"/>
        </w:rPr>
        <w:t>、焦虑行为</w:t>
      </w:r>
      <w:r>
        <w:rPr>
          <w:rFonts w:ascii="宋体" w:eastAsia="宋体" w:hint="eastAsia"/>
        </w:rPr>
        <w:t>（</w:t>
      </w:r>
      <w:r>
        <w:rPr>
          <w:rFonts w:ascii="宋体" w:eastAsia="宋体" w:hint="eastAsia"/>
        </w:rPr>
        <w:t>旷场实</w:t>
      </w:r>
      <w:r>
        <w:rPr>
          <w:rFonts w:ascii="宋体" w:eastAsia="宋体" w:hint="eastAsia"/>
          <w:spacing w:val="1"/>
        </w:rPr>
        <w:t>验</w:t>
      </w:r>
      <w:r>
        <w:rPr>
          <w:rFonts w:ascii="宋体" w:eastAsia="宋体" w:hint="eastAsia"/>
        </w:rPr>
        <w:t>）</w:t>
      </w:r>
      <w:r>
        <w:rPr>
          <w:rFonts w:ascii="宋体" w:eastAsia="宋体" w:hint="eastAsia"/>
        </w:rPr>
        <w:t>、学习记忆能力检测</w:t>
      </w:r>
      <w:r>
        <w:rPr>
          <w:rFonts w:ascii="宋体" w:eastAsia="宋体" w:hint="eastAsia"/>
        </w:rPr>
        <w:t>（</w:t>
      </w:r>
      <w:r>
        <w:t>Morris</w:t>
      </w:r>
      <w:r>
        <w:rPr>
          <w:rFonts w:ascii="宋体" w:eastAsia="宋体" w:hint="eastAsia"/>
          <w:spacing w:val="0"/>
        </w:rPr>
        <w:t>水迷宫</w:t>
      </w:r>
      <w:r>
        <w:t>MWM</w:t>
      </w:r>
      <w:r>
        <w:rPr>
          <w:rFonts w:ascii="宋体" w:eastAsia="宋体" w:hint="eastAsia"/>
        </w:rPr>
        <w:t>、位置再认、新物体再认、情景记忆</w:t>
      </w:r>
      <w:r>
        <w:rPr>
          <w:rFonts w:ascii="宋体" w:eastAsia="宋体" w:hint="eastAsia"/>
        </w:rPr>
        <w:t>）</w:t>
      </w:r>
      <w:r>
        <w:rPr>
          <w:rFonts w:ascii="宋体" w:eastAsia="宋体" w:hint="eastAsia"/>
        </w:rPr>
        <w:t>。在所有的实验前一周开始每天至少接触小鼠一次</w:t>
      </w:r>
      <w:r>
        <w:rPr>
          <w:rFonts w:ascii="宋体" w:eastAsia="宋体" w:hint="eastAsia"/>
        </w:rPr>
        <w:t>（</w:t>
      </w:r>
      <w:r>
        <w:rPr>
          <w:rFonts w:ascii="宋体" w:eastAsia="宋体" w:hint="eastAsia"/>
          <w:spacing w:val="-1"/>
        </w:rPr>
        <w:t>拎尾、抚摸</w:t>
      </w:r>
      <w:r>
        <w:rPr>
          <w:rFonts w:ascii="宋体" w:eastAsia="宋体" w:hint="eastAsia"/>
        </w:rPr>
        <w:t>）</w:t>
      </w:r>
      <w:r>
        <w:rPr>
          <w:rFonts w:ascii="宋体" w:eastAsia="宋体" w:hint="eastAsia"/>
        </w:rPr>
        <w:t>，每次至少</w:t>
      </w:r>
      <w:r>
        <w:t>2</w:t>
      </w:r>
    </w:p>
    <w:p w:rsidR="0018722C">
      <w:pPr>
        <w:topLinePunct/>
      </w:pPr>
      <w:r>
        <w:t>min</w:t>
      </w:r>
      <w:r>
        <w:rPr>
          <w:rFonts w:ascii="宋体" w:hAnsi="宋体" w:eastAsia="宋体" w:hint="eastAsia"/>
        </w:rPr>
        <w:t>。实验开始前</w:t>
      </w:r>
      <w:r>
        <w:t>1</w:t>
      </w:r>
      <w:r>
        <w:rPr>
          <w:rFonts w:ascii="宋体" w:hAnsi="宋体" w:eastAsia="宋体" w:hint="eastAsia"/>
        </w:rPr>
        <w:t>小时将动物带进实验场地。实验安排在上午</w:t>
      </w:r>
      <w:r>
        <w:t>8−11</w:t>
      </w:r>
      <w:r>
        <w:rPr>
          <w:rFonts w:ascii="宋体" w:hAnsi="宋体" w:eastAsia="宋体" w:hint="eastAsia"/>
        </w:rPr>
        <w:t>点，下午</w:t>
      </w:r>
      <w:r>
        <w:t>2−5</w:t>
      </w:r>
      <w:r>
        <w:rPr>
          <w:rFonts w:ascii="宋体" w:hAnsi="宋体" w:eastAsia="宋体" w:hint="eastAsia"/>
        </w:rPr>
        <w:t>点，</w:t>
      </w:r>
      <w:r w:rsidR="001852F3">
        <w:rPr>
          <w:rFonts w:ascii="宋体" w:hAnsi="宋体" w:eastAsia="宋体" w:hint="eastAsia"/>
        </w:rPr>
        <w:t xml:space="preserve">保持实验房间安静。</w:t>
      </w:r>
    </w:p>
    <w:p w:rsidR="0018722C">
      <w:pPr>
        <w:pStyle w:val="Heading4"/>
        <w:topLinePunct/>
        <w:ind w:left="200" w:hangingChars="200" w:hanging="200"/>
      </w:pPr>
      <w:r>
        <w:t>2.3.1</w:t>
      </w:r>
      <w:r>
        <w:t>.</w:t>
      </w:r>
      <w:r>
        <w:t xml:space="preserve"> </w:t>
      </w:r>
      <w:r>
        <w:t>感觉平衡运动能力</w:t>
      </w:r>
    </w:p>
    <w:p w:rsidR="0018722C">
      <w:pPr>
        <w:pStyle w:val="Heading4"/>
        <w:topLinePunct/>
        <w:ind w:left="200" w:hangingChars="200" w:hanging="200"/>
      </w:pPr>
      <w:r>
        <w:t>2.3.1.1</w:t>
      </w:r>
      <w:r>
        <w:t>.</w:t>
      </w:r>
      <w:r>
        <w:t>平衡木</w:t>
      </w:r>
      <w:r>
        <w:t>一根漆灰的钢质圆杆</w:t>
      </w:r>
      <w:r>
        <w:t>（</w:t>
      </w:r>
      <w:r>
        <w:t>长</w:t>
      </w:r>
      <w:r>
        <w:t>110 </w:t>
      </w:r>
      <w:r>
        <w:t>cm</w:t>
      </w:r>
      <w:r w:rsidP="AA7D325B">
        <w:t>，</w:t>
      </w:r>
      <w:r>
        <w:t>直径</w:t>
      </w:r>
      <w:r>
        <w:t>10 </w:t>
      </w:r>
      <w:r>
        <w:t>mm</w:t>
      </w:r>
      <w:r>
        <w:t>）</w:t>
      </w:r>
      <w:r>
        <w:t>固定于两端直径</w:t>
      </w:r>
      <w:r>
        <w:t>20 cm</w:t>
      </w:r>
      <w:r>
        <w:t>的黑色圆形铁皮平台上，平台下有立柱支撑</w:t>
      </w:r>
      <w:r>
        <w:t>（</w:t>
      </w:r>
      <w:r>
        <w:t>高</w:t>
      </w:r>
      <w:r>
        <w:t>30</w:t>
      </w:r>
      <w:r>
        <w:t> </w:t>
      </w:r>
      <w:r>
        <w:t>cm</w:t>
      </w:r>
      <w:r>
        <w:t>、直径</w:t>
      </w:r>
      <w:r>
        <w:t>20</w:t>
      </w:r>
      <w:r>
        <w:t> </w:t>
      </w:r>
      <w:r>
        <w:t>cm</w:t>
      </w:r>
      <w:r>
        <w:t>）</w:t>
      </w:r>
      <w:r>
        <w:t>。整个装置放在直径</w:t>
      </w:r>
      <w:r>
        <w:t>150</w:t>
      </w:r>
      <w:r>
        <w:t> </w:t>
      </w:r>
      <w:r>
        <w:t>cm</w:t>
      </w:r>
      <w:r>
        <w:t>的水池上，池中清水深</w:t>
      </w:r>
      <w:r>
        <w:t>5</w:t>
      </w:r>
      <w:r>
        <w:t> </w:t>
      </w:r>
      <w:r>
        <w:t>cm</w:t>
      </w:r>
      <w:r>
        <w:t>，水温</w:t>
      </w:r>
      <w:r>
        <w:t>21-23</w:t>
      </w:r>
      <w:r>
        <w:t>℃。将单只动物放于钢杆</w:t>
      </w:r>
      <w:r>
        <w:t>中央，测试时间为</w:t>
      </w:r>
      <w:r>
        <w:t>60</w:t>
      </w:r>
      <w:r>
        <w:t> </w:t>
      </w:r>
      <w:r>
        <w:t>s</w:t>
      </w:r>
      <w:r>
        <w:t>，记录动物在杆上平衡的时间</w:t>
      </w:r>
      <w:r>
        <w:t>（</w:t>
      </w:r>
      <w:r>
        <w:t>从抓杆至落下的时间</w:t>
      </w:r>
      <w:r>
        <w:t>）</w:t>
      </w:r>
      <w:r>
        <w:t>。如</w:t>
      </w:r>
    </w:p>
    <w:p w:rsidR="0018722C">
      <w:pPr>
        <w:topLinePunct/>
      </w:pPr>
      <w:r>
        <w:rPr>
          <w:rFonts w:ascii="宋体" w:eastAsia="宋体" w:hint="eastAsia"/>
        </w:rPr>
        <w:t>果动物在一次测试期间仍在杆上或逃至</w:t>
      </w:r>
      <w:r>
        <w:t>2</w:t>
      </w:r>
      <w:r>
        <w:rPr>
          <w:rFonts w:ascii="宋体" w:eastAsia="宋体" w:hint="eastAsia"/>
        </w:rPr>
        <w:t>个平台之一，则记录的时间为</w:t>
      </w:r>
      <w:r>
        <w:t>60</w:t>
      </w:r>
      <w:r w:rsidR="001852F3">
        <w:t xml:space="preserve"> s</w:t>
      </w:r>
      <w:r>
        <w:rPr>
          <w:rFonts w:ascii="宋体" w:eastAsia="宋体" w:hint="eastAsia"/>
        </w:rPr>
        <w:t>。每只</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20160118</w:t>
      </w:r>
    </w:p>
    <w:p w:rsidR="0018722C">
      <w:pPr>
        <w:topLinePunct/>
      </w:pPr>
      <w:r>
        <w:rPr>
          <w:rFonts w:ascii="宋体" w:eastAsia="宋体" w:hint="eastAsia"/>
        </w:rPr>
        <w:t>小鼠测试</w:t>
      </w:r>
      <w:r>
        <w:t>3</w:t>
      </w:r>
      <w:r>
        <w:rPr>
          <w:rFonts w:ascii="宋体" w:eastAsia="宋体" w:hint="eastAsia"/>
        </w:rPr>
        <w:t>次，记录每只动物每次测试的平衡时间，计算出均值。</w:t>
      </w:r>
    </w:p>
    <w:p w:rsidR="0018722C">
      <w:pPr>
        <w:pStyle w:val="Heading4"/>
        <w:topLinePunct/>
        <w:ind w:left="200" w:hangingChars="200" w:hanging="200"/>
      </w:pPr>
      <w:r>
        <w:t>2.3.1.2</w:t>
      </w:r>
      <w:r>
        <w:t>.</w:t>
      </w:r>
      <w:r>
        <w:t>紧绳</w:t>
      </w:r>
      <w:r>
        <w:t>一根棉绳</w:t>
      </w:r>
      <w:r>
        <w:t>（</w:t>
      </w:r>
      <w:r>
        <w:t>长</w:t>
      </w:r>
      <w:r>
        <w:t>150cm,</w:t>
      </w:r>
      <w:r>
        <w:t> </w:t>
      </w:r>
      <w:r>
        <w:t>直径</w:t>
      </w:r>
      <w:r>
        <w:t>2mm</w:t>
      </w:r>
      <w:r>
        <w:t>）</w:t>
      </w:r>
      <w:r>
        <w:t>绷紧于一直径</w:t>
      </w:r>
      <w:r>
        <w:t>150cm</w:t>
      </w:r>
      <w:r/>
      <w:r>
        <w:t>圆形水池上，</w:t>
      </w:r>
      <w:r>
        <w:t>池内注入</w:t>
      </w:r>
      <w:r>
        <w:t>21-23</w:t>
      </w:r>
      <w:r>
        <w:t>℃清水至</w:t>
      </w:r>
      <w:r>
        <w:t>10cm</w:t>
      </w:r>
      <w:r/>
      <w:r>
        <w:t>深，绳子与水面的高度为</w:t>
      </w:r>
      <w:r>
        <w:t>20</w:t>
      </w:r>
      <w:r>
        <w:t> </w:t>
      </w:r>
      <w:r>
        <w:t>cm</w:t>
      </w:r>
      <w:r>
        <w:t>。实验开始前，提</w:t>
      </w:r>
      <w:r>
        <w:t>尾将小鼠放入水中适应</w:t>
      </w:r>
      <w:r>
        <w:t>5</w:t>
      </w:r>
      <w:r/>
      <w:r>
        <w:t>秒，随后进行实验，提尾使小鼠高于绳子，然后缓慢降低至其用双前爪抓住绳子的中央，小鼠的身体渐渐低于绳子后放开。记录小鼠掉</w:t>
      </w:r>
      <w:r>
        <w:t>入水中前的悬挂时间</w:t>
      </w:r>
      <w:r>
        <w:t>（</w:t>
      </w:r>
      <w:r>
        <w:t>最大</w:t>
      </w:r>
      <w:r>
        <w:t>60</w:t>
      </w:r>
      <w:r>
        <w:t>秒</w:t>
      </w:r>
      <w:r>
        <w:t>）</w:t>
      </w:r>
      <w:r>
        <w:t>。绳子每隔</w:t>
      </w:r>
      <w:r>
        <w:t>5cm</w:t>
      </w:r>
      <w:r>
        <w:t>有一黑墨标记以测定小鼠悬挂时的水平位移</w:t>
      </w:r>
      <w:r>
        <w:t>（</w:t>
      </w:r>
      <w:r>
        <w:t>前爪触到一个标记记为一个跨越</w:t>
      </w:r>
      <w:r>
        <w:t>）</w:t>
      </w:r>
      <w:r>
        <w:t>。如果小鼠掉入水中，则立即</w:t>
      </w:r>
      <w:r>
        <w:t>将其移入无垫料的塑料笼中并休息</w:t>
      </w:r>
      <w:r>
        <w:t>30</w:t>
      </w:r>
      <w:r/>
      <w:r>
        <w:t>秒再进行下次实验。如果小鼠在</w:t>
      </w:r>
      <w:r>
        <w:t>60</w:t>
      </w:r>
      <w:r/>
      <w:r>
        <w:t>秒内位</w:t>
      </w:r>
      <w:r>
        <w:t>移到紧绳任一端则放入笼内休息，记录为悬挂时间</w:t>
      </w:r>
      <w:r>
        <w:t>60</w:t>
      </w:r>
      <w:r>
        <w:t>秒、跨越数为</w:t>
      </w:r>
      <w:r>
        <w:t>15</w:t>
      </w:r>
      <w:r>
        <w:t>。未落水的</w:t>
      </w:r>
      <w:r>
        <w:t>小鼠在两次实验间期也放入笼内休息。每只小鼠进行</w:t>
      </w:r>
      <w:r>
        <w:t>3</w:t>
      </w:r>
      <w:r/>
      <w:r>
        <w:t>次测试，计算出每只小鼠</w:t>
      </w:r>
      <w:r>
        <w:t>的平均悬挂时间和跨越数。转换分</w:t>
      </w:r>
      <w:r>
        <w:t>=</w:t>
      </w:r>
      <w:r w:rsidP="AA7D325B">
        <w:t>(</w:t>
      </w:r>
      <w:r>
        <w:t>平均悬挂时间</w:t>
      </w:r>
      <w:r>
        <w:t>+10×</w:t>
      </w:r>
      <w:r>
        <w:t>平均跨越数</w:t>
      </w:r>
      <w:r w:rsidP="AA7D325B">
        <w:t>)</w:t>
      </w:r>
      <w:r>
        <w:t>。</w:t>
      </w:r>
    </w:p>
    <w:p w:rsidR="0018722C">
      <w:pPr>
        <w:pStyle w:val="cw20"/>
        <w:topLinePunct/>
      </w:pPr>
      <w:r>
        <w:rPr>
          <w:rFonts w:ascii="黑体" w:eastAsia="黑体" w:hint="eastAsia"/>
        </w:rPr>
        <w:t>2.3.2. </w:t>
      </w:r>
      <w:r>
        <w:rPr>
          <w:rFonts w:ascii="黑体" w:eastAsia="黑体" w:hint="eastAsia"/>
        </w:rPr>
        <w:t>焦虑行为</w:t>
      </w:r>
    </w:p>
    <w:p w:rsidR="0018722C">
      <w:pPr>
        <w:topLinePunct/>
      </w:pPr>
      <w:r>
        <w:rPr>
          <w:rFonts w:cstheme="minorBidi" w:hAnsiTheme="minorHAnsi" w:eastAsiaTheme="minorHAnsi" w:asciiTheme="minorHAnsi" w:ascii="Calibri"/>
        </w:rPr>
        <w:t>18</w:t>
      </w:r>
    </w:p>
    <w:p w:rsidR="0018722C">
      <w:pPr>
        <w:topLinePunct/>
      </w:pPr>
      <w:r>
        <w:rPr>
          <w:rFonts w:ascii="黑体" w:hAnsi="黑体" w:eastAsia="黑体" w:hint="eastAsia"/>
        </w:rPr>
        <w:t>旷场实验</w:t>
      </w:r>
      <w:r>
        <w:rPr>
          <w:rFonts w:ascii="宋体" w:hAnsi="宋体" w:eastAsia="宋体" w:hint="eastAsia"/>
        </w:rPr>
        <w:t>实验装置是一上方开口的黑木盒</w:t>
      </w:r>
      <w:r>
        <w:rPr>
          <w:rFonts w:ascii="宋体" w:hAnsi="宋体" w:eastAsia="宋体" w:hint="eastAsia"/>
        </w:rPr>
        <w:t>（</w:t>
      </w:r>
      <w:r>
        <w:rPr>
          <w:rFonts w:ascii="宋体" w:hAnsi="宋体" w:eastAsia="宋体" w:hint="eastAsia"/>
        </w:rPr>
        <w:t xml:space="preserve">内部场地大小为</w:t>
      </w:r>
      <w:r>
        <w:t>81</w:t>
      </w:r>
      <w:r>
        <w:rPr>
          <w:rFonts w:ascii="宋体" w:hAnsi="宋体" w:eastAsia="宋体" w:hint="eastAsia"/>
        </w:rPr>
        <w:t>×</w:t>
      </w:r>
      <w:r>
        <w:t>81 cm</w:t>
      </w:r>
      <w:r>
        <w:t>2</w:t>
      </w:r>
      <w:r>
        <w:rPr>
          <w:rFonts w:ascii="宋体" w:hAnsi="宋体" w:eastAsia="宋体" w:hint="eastAsia"/>
        </w:rPr>
        <w:t>）</w:t>
      </w:r>
      <w:r>
        <w:rPr>
          <w:rFonts w:ascii="宋体" w:hAnsi="宋体" w:eastAsia="宋体" w:hint="eastAsia"/>
        </w:rPr>
        <w:t>。盒</w:t>
      </w:r>
    </w:p>
    <w:p w:rsidR="0018722C">
      <w:pPr>
        <w:topLinePunct/>
      </w:pPr>
      <w:r>
        <w:rPr>
          <w:rFonts w:ascii="宋体" w:eastAsia="宋体" w:hint="eastAsia"/>
        </w:rPr>
        <w:t>高</w:t>
      </w:r>
      <w:r>
        <w:t>28 cm</w:t>
      </w:r>
      <w:r>
        <w:rPr>
          <w:rFonts w:ascii="宋体" w:eastAsia="宋体" w:hint="eastAsia"/>
        </w:rPr>
        <w:t>，盒底漆纵横各</w:t>
      </w:r>
      <w:r>
        <w:t>3</w:t>
      </w:r>
      <w:r>
        <w:rPr>
          <w:rFonts w:ascii="宋体" w:eastAsia="宋体" w:hint="eastAsia"/>
        </w:rPr>
        <w:t>条白线</w:t>
      </w:r>
      <w:r>
        <w:rPr>
          <w:rFonts w:ascii="宋体" w:eastAsia="宋体" w:hint="eastAsia"/>
        </w:rPr>
        <w:t>（</w:t>
      </w:r>
      <w:r>
        <w:rPr>
          <w:rFonts w:ascii="宋体" w:eastAsia="宋体" w:hint="eastAsia"/>
        </w:rPr>
        <w:t xml:space="preserve">宽</w:t>
      </w:r>
      <w:r>
        <w:t>3 mm</w:t>
      </w:r>
      <w:r>
        <w:rPr>
          <w:rFonts w:ascii="宋体" w:eastAsia="宋体" w:hint="eastAsia"/>
        </w:rPr>
        <w:t>）</w:t>
      </w:r>
      <w:r>
        <w:rPr>
          <w:rFonts w:ascii="宋体" w:eastAsia="宋体" w:hint="eastAsia"/>
        </w:rPr>
        <w:t xml:space="preserve">，形成</w:t>
      </w:r>
      <w:r>
        <w:t>16</w:t>
      </w:r>
      <w:r>
        <w:rPr>
          <w:rFonts w:ascii="宋体" w:eastAsia="宋体" w:hint="eastAsia"/>
        </w:rPr>
        <w:t>个等大的方格</w:t>
      </w:r>
      <w:r>
        <w:rPr>
          <w:rFonts w:ascii="宋体" w:eastAsia="宋体" w:hint="eastAsia"/>
        </w:rPr>
        <w:t>（</w:t>
      </w:r>
      <w:r>
        <w:rPr>
          <w:rFonts w:ascii="宋体" w:eastAsia="宋体" w:hint="eastAsia"/>
        </w:rPr>
        <w:t xml:space="preserve">每格</w:t>
      </w:r>
      <w:r>
        <w:t>20</w:t>
      </w:r>
    </w:p>
    <w:p w:rsidR="0018722C">
      <w:pPr>
        <w:topLinePunct/>
      </w:pPr>
      <w:r>
        <w:rPr>
          <w:rFonts w:ascii="宋体" w:hAnsi="宋体" w:eastAsia="宋体" w:hint="eastAsia"/>
        </w:rPr>
        <w:t>×</w:t>
      </w:r>
      <w:r>
        <w:t>20 </w:t>
      </w:r>
      <w:r>
        <w:t>cm</w:t>
      </w:r>
      <w:r>
        <w:t>2</w:t>
      </w:r>
      <w:r>
        <w:rPr>
          <w:rFonts w:ascii="宋体" w:hAnsi="宋体" w:eastAsia="宋体" w:hint="eastAsia"/>
        </w:rPr>
        <w:t>）</w:t>
      </w:r>
      <w:r>
        <w:rPr>
          <w:rFonts w:ascii="宋体" w:hAnsi="宋体" w:eastAsia="宋体" w:hint="eastAsia"/>
        </w:rPr>
        <w:t>。场地的中央置一彩色塑料物体以激发小鼠的好奇心。照明来自场地中</w:t>
      </w:r>
      <w:r>
        <w:rPr>
          <w:rFonts w:ascii="宋体" w:hAnsi="宋体" w:eastAsia="宋体" w:hint="eastAsia"/>
        </w:rPr>
        <w:t>央上方</w:t>
      </w:r>
      <w:r>
        <w:t>2</w:t>
      </w:r>
      <w:r>
        <w:t>.</w:t>
      </w:r>
      <w:r>
        <w:t>80 m</w:t>
      </w:r>
      <w:r>
        <w:rPr>
          <w:rFonts w:ascii="宋体" w:hAnsi="宋体" w:eastAsia="宋体" w:hint="eastAsia"/>
        </w:rPr>
        <w:t>处的</w:t>
      </w:r>
      <w:r>
        <w:t>40-W</w:t>
      </w:r>
      <w:r>
        <w:rPr>
          <w:rFonts w:ascii="宋体" w:hAnsi="宋体" w:eastAsia="宋体" w:hint="eastAsia"/>
        </w:rPr>
        <w:t>白炽灯。每只小鼠接受一次测试。将小鼠面朝墙放入一</w:t>
      </w:r>
      <w:r>
        <w:rPr>
          <w:rFonts w:ascii="宋体" w:hAnsi="宋体" w:eastAsia="宋体" w:hint="eastAsia"/>
        </w:rPr>
        <w:t>个拐角方格，让其自由探索环境</w:t>
      </w:r>
      <w:r>
        <w:t>5 min</w:t>
      </w:r>
      <w:r>
        <w:rPr>
          <w:rFonts w:ascii="宋体" w:hAnsi="宋体" w:eastAsia="宋体" w:hint="eastAsia"/>
        </w:rPr>
        <w:t>。记录小鼠潜伏期</w:t>
      </w:r>
      <w:r>
        <w:rPr>
          <w:rFonts w:ascii="宋体" w:hAnsi="宋体" w:eastAsia="宋体" w:hint="eastAsia"/>
        </w:rPr>
        <w:t>（</w:t>
      </w:r>
      <w:r>
        <w:rPr>
          <w:rFonts w:ascii="宋体" w:hAnsi="宋体" w:eastAsia="宋体" w:hint="eastAsia"/>
        </w:rPr>
        <w:t>即走出第一格所经历</w:t>
      </w:r>
      <w:r>
        <w:rPr>
          <w:rFonts w:ascii="宋体" w:hAnsi="宋体" w:eastAsia="宋体" w:hint="eastAsia"/>
        </w:rPr>
        <w:t>的</w:t>
      </w:r>
    </w:p>
    <w:p w:rsidR="0018722C">
      <w:pPr>
        <w:topLinePunct/>
      </w:pPr>
      <w:r>
        <w:rPr>
          <w:rFonts w:ascii="宋体" w:eastAsia="宋体" w:hint="eastAsia"/>
        </w:rPr>
        <w:t>时间</w:t>
      </w:r>
      <w:r>
        <w:rPr>
          <w:rFonts w:ascii="宋体" w:eastAsia="宋体" w:hint="eastAsia"/>
        </w:rPr>
        <w:t>）</w:t>
      </w:r>
      <w:r>
        <w:rPr>
          <w:rFonts w:ascii="宋体" w:eastAsia="宋体" w:hint="eastAsia"/>
        </w:rPr>
        <w:t xml:space="preserve">、跨越过的线条总数和周边时间</w:t>
      </w:r>
      <w:r>
        <w:rPr>
          <w:rFonts w:ascii="宋体" w:eastAsia="宋体" w:hint="eastAsia"/>
        </w:rPr>
        <w:t>（</w:t>
      </w:r>
      <w:r>
        <w:rPr>
          <w:rFonts w:ascii="宋体" w:eastAsia="宋体" w:hint="eastAsia"/>
        </w:rPr>
        <w:t xml:space="preserve">处在周边</w:t>
      </w:r>
      <w:r>
        <w:t>12</w:t>
      </w:r>
      <w:r>
        <w:rPr>
          <w:rFonts w:ascii="宋体" w:eastAsia="宋体" w:hint="eastAsia"/>
        </w:rPr>
        <w:t>个方格的总时间</w:t>
      </w:r>
      <w:r>
        <w:rPr>
          <w:rFonts w:ascii="宋体" w:eastAsia="宋体" w:hint="eastAsia"/>
        </w:rPr>
        <w:t>）</w:t>
      </w:r>
      <w:r>
        <w:rPr>
          <w:rFonts w:ascii="宋体" w:eastAsia="宋体" w:hint="eastAsia"/>
        </w:rPr>
        <w:t>。每次测试结束后，清水清洗场地并擦干。</w:t>
      </w:r>
    </w:p>
    <w:p w:rsidR="0018722C">
      <w:pPr>
        <w:pStyle w:val="Heading4"/>
        <w:topLinePunct/>
        <w:ind w:left="200" w:hangingChars="200" w:hanging="200"/>
      </w:pPr>
      <w:r>
        <w:t>2.3.3.</w:t>
      </w:r>
      <w:r>
        <w:t xml:space="preserve"> </w:t>
      </w:r>
      <w:r>
        <w:t>学习记忆能力检测</w:t>
      </w:r>
    </w:p>
    <w:p w:rsidR="0018722C">
      <w:pPr>
        <w:pStyle w:val="Heading4"/>
        <w:topLinePunct/>
        <w:ind w:left="200" w:hangingChars="200" w:hanging="200"/>
      </w:pPr>
      <w:r>
        <w:t>2.3.3.1.</w:t>
      </w:r>
      <w:r>
        <w:t xml:space="preserve"> </w:t>
      </w:r>
      <w:r>
        <w:t>M</w:t>
      </w:r>
      <w:r>
        <w:t>W</w:t>
      </w:r>
      <w:r>
        <w:t>M</w:t>
      </w:r>
      <w:r>
        <w:t>一个黑色圆形塑料池</w:t>
      </w:r>
      <w:r>
        <w:t>（</w:t>
      </w:r>
      <w:r>
        <w:t>直径</w:t>
      </w:r>
      <w:r>
        <w:t>150</w:t>
      </w:r>
      <w:r>
        <w:t>c</w:t>
      </w:r>
      <w:r>
        <w:t>m</w:t>
      </w:r>
      <w:r>
        <w:t>，高</w:t>
      </w:r>
      <w:r>
        <w:t>30</w:t>
      </w:r>
      <w:r>
        <w:t>c</w:t>
      </w:r>
      <w:r>
        <w:t>m</w:t>
      </w:r>
      <w:r>
        <w:t>）</w:t>
      </w:r>
      <w:r>
        <w:t>，充入自来水，水温</w:t>
      </w:r>
      <w:r>
        <w:t>21</w:t>
      </w:r>
      <w:r>
        <w:t>-</w:t>
      </w:r>
      <w:r>
        <w:t>23</w:t>
      </w:r>
      <w:r>
        <w:t>℃</w:t>
      </w:r>
    </w:p>
    <w:p w:rsidR="0018722C">
      <w:pPr>
        <w:topLinePunct/>
      </w:pPr>
      <w:r>
        <w:t>[</w:t>
      </w:r>
      <w:r>
        <w:t xml:space="preserve">111</w:t>
      </w:r>
      <w:r>
        <w:t>]</w:t>
      </w:r>
      <w:r>
        <w:rPr>
          <w:rFonts w:ascii="宋体" w:eastAsia="宋体" w:hint="eastAsia"/>
          <w:rFonts w:ascii="宋体" w:eastAsia="宋体" w:hint="eastAsia"/>
        </w:rPr>
        <w:t xml:space="preserve">. </w:t>
      </w:r>
      <w:r>
        <w:rPr>
          <w:rFonts w:ascii="宋体" w:eastAsia="宋体" w:hint="eastAsia"/>
        </w:rPr>
        <w:t>一个黑色圆形平台</w:t>
      </w:r>
      <w:r>
        <w:rPr>
          <w:rFonts w:ascii="宋体" w:eastAsia="宋体" w:hint="eastAsia"/>
        </w:rPr>
        <w:t>（</w:t>
      </w:r>
      <w:r>
        <w:rPr>
          <w:rFonts w:ascii="宋体" w:eastAsia="宋体" w:hint="eastAsia"/>
        </w:rPr>
        <w:t>直径</w:t>
      </w:r>
      <w:r>
        <w:t>10cm</w:t>
      </w:r>
      <w:r>
        <w:rPr>
          <w:rFonts w:ascii="宋体" w:eastAsia="宋体" w:hint="eastAsia"/>
        </w:rPr>
        <w:t>，高</w:t>
      </w:r>
      <w:r>
        <w:t>24cm</w:t>
      </w:r>
      <w:r>
        <w:rPr>
          <w:rFonts w:ascii="宋体" w:eastAsia="宋体" w:hint="eastAsia"/>
        </w:rPr>
        <w:t>）</w:t>
      </w:r>
      <w:r>
        <w:rPr>
          <w:rFonts w:ascii="宋体" w:eastAsia="宋体" w:hint="eastAsia"/>
        </w:rPr>
        <w:t>固定于迷宫其中一个象限的中央。</w:t>
      </w:r>
    </w:p>
    <w:p w:rsidR="0018722C">
      <w:pPr>
        <w:topLinePunct/>
      </w:pPr>
      <w:r>
        <w:rPr>
          <w:rFonts w:ascii="宋体" w:eastAsia="宋体" w:hint="eastAsia"/>
        </w:rPr>
        <w:t>迷宫的四周垂一白布帘，等距离悬挂三个不同形状的黑色纸板</w:t>
      </w:r>
      <w:r>
        <w:rPr>
          <w:rFonts w:ascii="宋体" w:eastAsia="宋体" w:hint="eastAsia"/>
        </w:rPr>
        <w:t>（</w:t>
      </w:r>
      <w:r>
        <w:rPr>
          <w:rFonts w:ascii="宋体" w:eastAsia="宋体" w:hint="eastAsia"/>
        </w:rPr>
        <w:t>方形、三角形、圆形</w:t>
      </w:r>
      <w:r>
        <w:rPr>
          <w:rFonts w:ascii="宋体" w:eastAsia="宋体" w:hint="eastAsia"/>
        </w:rPr>
        <w:t>）</w:t>
      </w:r>
      <w:r>
        <w:rPr>
          <w:rFonts w:ascii="宋体" w:eastAsia="宋体" w:hint="eastAsia"/>
        </w:rPr>
        <w:t>作为迷宫外线索。装置中心上方天花板悬挂摄像机</w:t>
      </w:r>
      <w:r>
        <w:rPr>
          <w:rFonts w:ascii="宋体" w:eastAsia="宋体" w:hint="eastAsia"/>
        </w:rPr>
        <w:t>（</w:t>
      </w:r>
      <w:r>
        <w:t>SONY SSC-DC488P</w:t>
      </w:r>
      <w:r>
        <w:rPr>
          <w:rFonts w:ascii="宋体" w:eastAsia="宋体" w:hint="eastAsia"/>
        </w:rPr>
        <w:t>）</w:t>
      </w:r>
      <w:r>
        <w:rPr>
          <w:rFonts w:ascii="宋体" w:eastAsia="宋体" w:hint="eastAsia"/>
        </w:rPr>
        <w:t>用于记录迷宫内小鼠运动，摄</w:t>
      </w:r>
      <w:r>
        <w:rPr>
          <w:rFonts w:ascii="宋体" w:eastAsia="宋体" w:hint="eastAsia"/>
        </w:rPr>
        <w:t>z</w:t>
      </w:r>
      <w:r>
        <w:rPr>
          <w:rFonts w:ascii="宋体" w:eastAsia="宋体" w:hint="eastAsia"/>
        </w:rPr>
        <w:t>像</w:t>
      </w:r>
      <w:r>
        <w:rPr>
          <w:rFonts w:ascii="宋体" w:eastAsia="宋体" w:hint="eastAsia"/>
        </w:rPr>
        <w:t>k</w:t>
      </w:r>
      <w:r>
        <w:rPr>
          <w:rFonts w:ascii="宋体" w:eastAsia="宋体" w:hint="eastAsia"/>
        </w:rPr>
        <w:t>q</w:t>
      </w:r>
      <w:r>
        <w:rPr>
          <w:rFonts w:ascii="宋体" w:eastAsia="宋体" w:hint="eastAsia"/>
        </w:rPr>
        <w:t>机由</w:t>
      </w:r>
      <w:r>
        <w:rPr>
          <w:rFonts w:ascii="宋体" w:eastAsia="宋体" w:hint="eastAsia"/>
        </w:rPr>
        <w:t>2</w:t>
      </w:r>
      <w:r>
        <w:rPr>
          <w:rFonts w:ascii="宋体" w:eastAsia="宋体" w:hint="eastAsia"/>
        </w:rPr>
        <w:t>电</w:t>
      </w:r>
      <w:r>
        <w:rPr>
          <w:rFonts w:ascii="宋体" w:eastAsia="宋体" w:hint="eastAsia"/>
        </w:rPr>
        <w:t>0</w:t>
      </w:r>
      <w:r>
        <w:rPr>
          <w:rFonts w:ascii="宋体" w:eastAsia="宋体" w:hint="eastAsia"/>
        </w:rPr>
        <w:t>1</w:t>
      </w:r>
      <w:r>
        <w:rPr>
          <w:rFonts w:ascii="宋体" w:eastAsia="宋体" w:hint="eastAsia"/>
        </w:rPr>
        <w:t>脑</w:t>
      </w:r>
      <w:r>
        <w:rPr>
          <w:rFonts w:ascii="宋体" w:eastAsia="宋体" w:hint="eastAsia"/>
        </w:rPr>
        <w:t>6</w:t>
      </w:r>
      <w:r>
        <w:rPr>
          <w:rFonts w:ascii="宋体" w:eastAsia="宋体" w:hint="eastAsia"/>
        </w:rPr>
        <w:t>0</w:t>
      </w:r>
      <w:r>
        <w:rPr>
          <w:rFonts w:ascii="宋体" w:eastAsia="宋体" w:hint="eastAsia"/>
        </w:rPr>
        <w:t>控</w:t>
      </w:r>
      <w:r>
        <w:rPr>
          <w:rFonts w:ascii="宋体" w:eastAsia="宋体" w:hint="eastAsia"/>
        </w:rPr>
        <w:t>1</w:t>
      </w:r>
      <w:r>
        <w:rPr>
          <w:rFonts w:ascii="宋体" w:eastAsia="宋体" w:hint="eastAsia"/>
        </w:rPr>
        <w:t>制</w:t>
      </w:r>
      <w:r>
        <w:rPr>
          <w:rFonts w:ascii="宋体" w:eastAsia="宋体" w:hint="eastAsia"/>
        </w:rPr>
        <w:t>1</w:t>
      </w:r>
      <w:r>
        <w:rPr>
          <w:rFonts w:ascii="宋体" w:eastAsia="宋体" w:hint="eastAsia"/>
        </w:rPr>
        <w:t>8</w:t>
      </w:r>
      <w:r>
        <w:rPr>
          <w:rFonts w:ascii="宋体" w:eastAsia="宋体" w:hint="eastAsia"/>
        </w:rPr>
        <w:t>，所录视频由</w:t>
      </w:r>
      <w:r>
        <w:t>V</w:t>
      </w:r>
      <w:r>
        <w:t>ideot</w:t>
      </w:r>
      <w:r>
        <w:t>ra</w:t>
      </w:r>
      <w:r>
        <w:t>c</w:t>
      </w:r>
      <w:r>
        <w:t>k</w:t>
      </w:r>
      <w:r>
        <w:rPr>
          <w:rFonts w:ascii="宋体" w:eastAsia="宋体" w:hint="eastAsia"/>
        </w:rPr>
        <w:t>软件分析。</w:t>
      </w:r>
    </w:p>
    <w:p w:rsidR="0018722C">
      <w:pPr>
        <w:topLinePunct/>
      </w:pPr>
      <w:r>
        <w:rPr>
          <w:rFonts w:ascii="宋体" w:eastAsia="宋体" w:hint="eastAsia"/>
        </w:rPr>
        <w:t>定位航行试验</w:t>
      </w:r>
      <w:r>
        <w:rPr>
          <w:rFonts w:ascii="宋体" w:eastAsia="宋体" w:hint="eastAsia"/>
        </w:rPr>
        <w:t>（</w:t>
      </w:r>
      <w:r>
        <w:t>pla</w:t>
      </w:r>
      <w:r>
        <w:t>c</w:t>
      </w:r>
      <w:r>
        <w:t>e</w:t>
      </w:r>
      <w:r>
        <w:t>-</w:t>
      </w:r>
      <w:r>
        <w:t>l</w:t>
      </w:r>
      <w:r>
        <w:t>e</w:t>
      </w:r>
      <w:r>
        <w:t>a</w:t>
      </w:r>
      <w:r>
        <w:t>rning</w:t>
      </w:r>
      <w:r>
        <w:t> </w:t>
      </w:r>
      <w:r>
        <w:t>p</w:t>
      </w:r>
      <w:r>
        <w:t>h</w:t>
      </w:r>
      <w:r>
        <w:t>a</w:t>
      </w:r>
      <w:r>
        <w:t>se</w:t>
      </w:r>
      <w:r>
        <w:rPr>
          <w:rFonts w:ascii="宋体" w:eastAsia="宋体" w:hint="eastAsia"/>
        </w:rPr>
        <w:t>）</w:t>
      </w:r>
      <w:r>
        <w:rPr>
          <w:rFonts w:ascii="宋体" w:eastAsia="宋体" w:hint="eastAsia"/>
        </w:rPr>
        <w:t>：平台低于水面</w:t>
      </w:r>
      <w:r>
        <w:t>1</w:t>
      </w:r>
      <w:r>
        <w:t>c</w:t>
      </w:r>
      <w:r>
        <w:t>m</w:t>
      </w:r>
      <w:r>
        <w:rPr>
          <w:rFonts w:ascii="宋体" w:eastAsia="宋体" w:hint="eastAsia"/>
        </w:rPr>
        <w:t>。每只小鼠每天进行</w:t>
      </w:r>
    </w:p>
    <w:p w:rsidR="0018722C">
      <w:pPr>
        <w:topLinePunct/>
      </w:pPr>
      <w:r>
        <w:t>4</w:t>
      </w:r>
      <w:r>
        <w:rPr>
          <w:rFonts w:ascii="宋体" w:eastAsia="宋体" w:hint="eastAsia"/>
        </w:rPr>
        <w:t>次训练。每次试验的流程是：使小鼠面对游泳池一个象限</w:t>
      </w:r>
      <w:r>
        <w:rPr>
          <w:rFonts w:ascii="宋体" w:eastAsia="宋体" w:hint="eastAsia"/>
        </w:rPr>
        <w:t>（</w:t>
      </w:r>
      <w:r>
        <w:rPr>
          <w:rFonts w:ascii="宋体" w:eastAsia="宋体" w:hint="eastAsia"/>
        </w:rPr>
        <w:t>放平台的池除外</w:t>
      </w:r>
      <w:r>
        <w:rPr>
          <w:rFonts w:ascii="宋体" w:eastAsia="宋体" w:hint="eastAsia"/>
        </w:rPr>
        <w:t>）</w:t>
      </w:r>
      <w:r>
        <w:rPr>
          <w:rFonts w:ascii="宋体" w:eastAsia="宋体" w:hint="eastAsia"/>
        </w:rPr>
        <w:t>的</w:t>
      </w:r>
    </w:p>
    <w:p w:rsidR="0018722C">
      <w:pPr>
        <w:topLinePunct/>
      </w:pPr>
      <w:r>
        <w:rPr>
          <w:rFonts w:ascii="宋体" w:eastAsia="宋体" w:hint="eastAsia"/>
        </w:rPr>
        <w:t>外沿，释其入水，在</w:t>
      </w:r>
      <w:r>
        <w:t>60</w:t>
      </w:r>
      <w:r>
        <w:rPr>
          <w:rFonts w:ascii="宋体" w:eastAsia="宋体" w:hint="eastAsia"/>
        </w:rPr>
        <w:t>秒内让动物逃上平台并在上至少待</w:t>
      </w:r>
      <w:r>
        <w:t>15</w:t>
      </w:r>
      <w:r>
        <w:rPr>
          <w:rFonts w:ascii="宋体" w:eastAsia="宋体" w:hint="eastAsia"/>
        </w:rPr>
        <w:t>秒后即终止试验。</w:t>
      </w:r>
      <w:r>
        <w:rPr>
          <w:rFonts w:ascii="宋体" w:eastAsia="宋体" w:hint="eastAsia"/>
        </w:rPr>
        <w:t>如果小鼠在</w:t>
      </w:r>
      <w:r>
        <w:t>60</w:t>
      </w:r>
      <w:r>
        <w:rPr>
          <w:rFonts w:ascii="宋体" w:eastAsia="宋体" w:hint="eastAsia"/>
        </w:rPr>
        <w:t>秒内未发现平台，则由实验者放上平台，</w:t>
      </w:r>
      <w:r>
        <w:t>15</w:t>
      </w:r>
      <w:r>
        <w:rPr>
          <w:rFonts w:ascii="宋体" w:eastAsia="宋体" w:hint="eastAsia"/>
        </w:rPr>
        <w:t>秒后再放回笼中。每次</w:t>
      </w:r>
      <w:r>
        <w:rPr>
          <w:rFonts w:ascii="宋体" w:eastAsia="宋体" w:hint="eastAsia"/>
        </w:rPr>
        <w:t>训练间歇为</w:t>
      </w:r>
      <w:r>
        <w:t>15</w:t>
      </w:r>
      <w:r>
        <w:rPr>
          <w:rFonts w:ascii="宋体" w:eastAsia="宋体" w:hint="eastAsia"/>
        </w:rPr>
        <w:t>分钟。笼子放于一炽热灯之下以减少核心温度的丧失。每次训练的释放点均不同，且每天释放点的顺序也不同。训练进行十天。</w:t>
      </w:r>
    </w:p>
    <w:p w:rsidR="0018722C">
      <w:pPr>
        <w:topLinePunct/>
      </w:pPr>
      <w:r>
        <w:rPr>
          <w:rFonts w:ascii="宋体" w:eastAsia="宋体" w:hint="eastAsia"/>
        </w:rPr>
        <w:t>空间探索</w:t>
      </w:r>
      <w:r>
        <w:rPr>
          <w:rFonts w:ascii="宋体" w:eastAsia="宋体" w:hint="eastAsia"/>
        </w:rPr>
        <w:t>（</w:t>
      </w:r>
      <w:r>
        <w:t>probe ph</w:t>
      </w:r>
      <w:r>
        <w:t>a</w:t>
      </w:r>
      <w:r>
        <w:t>s</w:t>
      </w:r>
      <w:r>
        <w:t>e</w:t>
      </w:r>
      <w:r>
        <w:rPr>
          <w:rFonts w:ascii="宋体" w:eastAsia="宋体" w:hint="eastAsia"/>
        </w:rPr>
        <w:t>）</w:t>
      </w:r>
      <w:r>
        <w:rPr>
          <w:rFonts w:ascii="宋体" w:eastAsia="宋体" w:hint="eastAsia"/>
        </w:rPr>
        <w:t>：在学习阶段的最后一天，进行一次探索试验来代替该天的第四次试验。撤走平台，原先放置平台的象限被称为目标象限，把小鼠从</w:t>
      </w:r>
      <w:r>
        <w:rPr>
          <w:rFonts w:ascii="宋体" w:eastAsia="宋体" w:hint="eastAsia"/>
        </w:rPr>
        <w:t>目标象限相对的那个象限释放入水，让小鼠在池内游泳</w:t>
      </w:r>
      <w:r>
        <w:t>60</w:t>
      </w:r>
      <w:r>
        <w:rPr>
          <w:rFonts w:ascii="宋体" w:eastAsia="宋体" w:hint="eastAsia"/>
        </w:rPr>
        <w:t>秒。计算出小鼠在目的象限内游泳距离、时间占总游泳距离、时间的百分比。</w:t>
      </w:r>
    </w:p>
    <w:p w:rsidR="0018722C">
      <w:pPr>
        <w:pStyle w:val="Heading4"/>
        <w:topLinePunct/>
        <w:ind w:left="200" w:hangingChars="200" w:hanging="200"/>
      </w:pPr>
      <w:r>
        <w:t>2.3.3.2.</w:t>
      </w:r>
      <w:r>
        <w:t xml:space="preserve"> </w:t>
      </w:r>
      <w:r>
        <w:t>新物体再认</w:t>
      </w:r>
      <w:r>
        <w:t>该实验的装置是</w:t>
      </w:r>
      <w:r>
        <w:t>Y-</w:t>
      </w:r>
      <w:r>
        <w:t>型装置，由</w:t>
      </w:r>
      <w:r>
        <w:t>3</w:t>
      </w:r>
      <w:r>
        <w:t>个臂组成，每两个臂之间为</w:t>
      </w:r>
      <w:r>
        <w:t>120</w:t>
      </w:r>
    </w:p>
    <w:p w:rsidR="0018722C">
      <w:pPr>
        <w:topLinePunct/>
      </w:pPr>
      <w:r>
        <w:rPr>
          <w:rFonts w:ascii="宋体" w:hAnsi="宋体" w:eastAsia="宋体" w:hint="eastAsia"/>
        </w:rPr>
        <w:t>度</w:t>
      </w:r>
      <w:r>
        <w:t>[</w:t>
      </w:r>
      <w:r>
        <w:t xml:space="preserve">111</w:t>
      </w:r>
      <w:r>
        <w:t>]</w:t>
      </w:r>
      <w:r>
        <w:rPr>
          <w:rFonts w:ascii="宋体" w:hAnsi="宋体" w:eastAsia="宋体" w:hint="eastAsia"/>
        </w:rPr>
        <w:t>，见</w:t>
      </w:r>
      <w:r>
        <w:rPr>
          <w:rFonts w:ascii="宋体" w:hAnsi="宋体" w:eastAsia="宋体" w:hint="eastAsia"/>
        </w:rPr>
        <w:t>图</w:t>
      </w:r>
      <w:r>
        <w:t>2-1</w:t>
      </w:r>
      <w:r>
        <w:t xml:space="preserve"> A</w:t>
      </w:r>
      <w:r>
        <w:rPr>
          <w:rFonts w:ascii="宋体" w:hAnsi="宋体" w:eastAsia="宋体" w:hint="eastAsia"/>
        </w:rPr>
        <w:t>。其中两个臂完全相同均为</w:t>
      </w:r>
      <w:r>
        <w:t>―</w:t>
      </w:r>
      <w:r>
        <w:rPr>
          <w:rFonts w:ascii="宋体" w:hAnsi="宋体" w:eastAsia="宋体" w:hint="eastAsia"/>
        </w:rPr>
        <w:t>物体</w:t>
      </w:r>
      <w:r>
        <w:t>‖</w:t>
      </w:r>
      <w:r>
        <w:rPr>
          <w:rFonts w:ascii="宋体" w:hAnsi="宋体" w:eastAsia="宋体" w:hint="eastAsia"/>
        </w:rPr>
        <w:t>臂，</w:t>
      </w:r>
      <w:r>
        <w:t>23cm</w:t>
      </w:r>
      <w:r>
        <w:rPr>
          <w:rFonts w:ascii="宋体" w:hAnsi="宋体" w:eastAsia="宋体" w:hint="eastAsia"/>
        </w:rPr>
        <w:t>长</w:t>
      </w:r>
      <w:r>
        <w:t>10cm</w:t>
      </w:r>
      <w:r>
        <w:rPr>
          <w:rFonts w:ascii="宋体" w:hAnsi="宋体" w:eastAsia="宋体" w:hint="eastAsia"/>
        </w:rPr>
        <w:t>宽，第三个</w:t>
      </w:r>
    </w:p>
    <w:p w:rsidR="0018722C">
      <w:pPr>
        <w:topLinePunct/>
      </w:pPr>
      <w:r>
        <w:rPr>
          <w:rFonts w:cstheme="minorBidi" w:hAnsiTheme="minorHAnsi" w:eastAsiaTheme="minorHAnsi" w:asciiTheme="minorHAnsi" w:ascii="Calibri"/>
        </w:rPr>
        <w:t>19</w:t>
      </w:r>
    </w:p>
    <w:p w:rsidR="0018722C">
      <w:pPr>
        <w:topLinePunct/>
      </w:pPr>
      <w:r>
        <w:rPr>
          <w:rFonts w:ascii="宋体" w:eastAsia="宋体" w:hint="eastAsia"/>
        </w:rPr>
        <w:t>臂为起始臂，</w:t>
      </w:r>
      <w:r>
        <w:t>30</w:t>
      </w:r>
      <w:r>
        <w:t>c</w:t>
      </w:r>
      <w:r>
        <w:t>m</w:t>
      </w:r>
      <w:r>
        <w:rPr>
          <w:rFonts w:ascii="宋体" w:eastAsia="宋体" w:hint="eastAsia"/>
        </w:rPr>
        <w:t>长</w:t>
      </w:r>
      <w:r>
        <w:t>10</w:t>
      </w:r>
      <w:r>
        <w:t>c</w:t>
      </w:r>
      <w:r>
        <w:t>m</w:t>
      </w:r>
      <w:r>
        <w:rPr>
          <w:rFonts w:ascii="宋体" w:eastAsia="宋体" w:hint="eastAsia"/>
        </w:rPr>
        <w:t>宽，距离中心</w:t>
      </w:r>
      <w:r>
        <w:t>10</w:t>
      </w:r>
      <w:r>
        <w:t>c</w:t>
      </w:r>
      <w:r>
        <w:t>m</w:t>
      </w:r>
      <w:r>
        <w:rPr>
          <w:rFonts w:ascii="宋体" w:eastAsia="宋体" w:hint="eastAsia"/>
        </w:rPr>
        <w:t>处有一个提拉门，在探索时该门关闭。装置高</w:t>
      </w:r>
      <w:r>
        <w:t>40cm</w:t>
      </w:r>
      <w:r>
        <w:rPr>
          <w:rFonts w:ascii="宋体" w:eastAsia="宋体" w:hint="eastAsia"/>
        </w:rPr>
        <w:t>，小鼠在里面既看不到外面也不能跳上墙爬出去。整个实验装置被黑色布</w:t>
      </w:r>
      <w:r>
        <w:rPr>
          <w:rFonts w:ascii="宋体" w:eastAsia="宋体" w:hint="eastAsia"/>
        </w:rPr>
        <w:t>帘子</w:t>
      </w:r>
      <w:r>
        <w:rPr>
          <w:rFonts w:ascii="宋体" w:eastAsia="宋体" w:hint="eastAsia"/>
        </w:rPr>
        <w:t>围住，</w:t>
      </w:r>
      <w:r>
        <w:rPr>
          <w:rFonts w:ascii="宋体" w:eastAsia="宋体" w:hint="eastAsia"/>
        </w:rPr>
        <w:t>帘子</w:t>
      </w:r>
      <w:r>
        <w:rPr>
          <w:rFonts w:ascii="宋体" w:eastAsia="宋体" w:hint="eastAsia"/>
        </w:rPr>
        <w:t>距装置外侧约</w:t>
      </w:r>
      <w:r>
        <w:t>40cm</w:t>
      </w:r>
      <w:r>
        <w:rPr>
          <w:rFonts w:ascii="宋体" w:eastAsia="宋体" w:hint="eastAsia"/>
        </w:rPr>
        <w:t>。装置正上方</w:t>
      </w:r>
      <w:r>
        <w:t>40cm</w:t>
      </w:r>
      <w:r>
        <w:rPr>
          <w:rFonts w:ascii="宋体" w:eastAsia="宋体" w:hint="eastAsia"/>
        </w:rPr>
        <w:t>处有一个黑色的棚，顶</w:t>
      </w:r>
      <w:r>
        <w:rPr>
          <w:rFonts w:ascii="宋体" w:eastAsia="宋体" w:hint="eastAsia"/>
        </w:rPr>
        <w:t>棚中央悬挂一荧光灯，提供约</w:t>
      </w:r>
      <w:r>
        <w:t>50lm</w:t>
      </w:r>
      <w:r>
        <w:rPr>
          <w:rFonts w:ascii="宋体" w:eastAsia="宋体" w:hint="eastAsia"/>
        </w:rPr>
        <w:t>的均匀光线。一个连接电脑的摄像头掩藏在顶棚内以记录装置内的老鼠活动。实验开始前三天的适应期，小鼠每天被放入空装置内中自由探索五分钟。在采样期，</w:t>
      </w:r>
      <w:r>
        <w:t>Y</w:t>
      </w:r>
      <w:r>
        <w:rPr>
          <w:rFonts w:ascii="宋体" w:eastAsia="宋体" w:hint="eastAsia"/>
        </w:rPr>
        <w:t>型装置两物体臂分别放入两个相同物体</w:t>
      </w:r>
      <w:r>
        <w:t>(</w:t>
      </w:r>
      <w:r>
        <w:rPr>
          <w:i/>
        </w:rPr>
        <w:t>a1</w:t>
      </w:r>
      <w:r>
        <w:rPr>
          <w:rFonts w:ascii="宋体" w:eastAsia="宋体" w:hint="eastAsia"/>
        </w:rPr>
        <w:t>和</w:t>
      </w:r>
      <w:r>
        <w:rPr>
          <w:i/>
        </w:rPr>
        <w:t>a2</w:t>
      </w:r>
      <w:r>
        <w:t>)</w:t>
      </w:r>
      <w:r>
        <w:rPr>
          <w:rFonts w:ascii="宋体" w:eastAsia="宋体" w:hint="eastAsia"/>
        </w:rPr>
        <w:t>，在起始臂提拉门外放入小鼠，打开提拉门，小鼠进入物体后关闭提拉门，</w:t>
      </w:r>
      <w:r w:rsidR="001852F3">
        <w:rPr>
          <w:rFonts w:ascii="宋体" w:eastAsia="宋体" w:hint="eastAsia"/>
        </w:rPr>
        <w:t xml:space="preserve">计时五分钟试验时间，试验结束后，小鼠被放回饲养笼。</w:t>
      </w:r>
      <w:r>
        <w:t>10</w:t>
      </w:r>
      <w:r>
        <w:rPr>
          <w:rFonts w:ascii="宋体" w:eastAsia="宋体" w:hint="eastAsia"/>
        </w:rPr>
        <w:t>分钟后进行第一次选</w:t>
      </w:r>
      <w:r>
        <w:rPr>
          <w:rFonts w:ascii="宋体" w:eastAsia="宋体" w:hint="eastAsia"/>
        </w:rPr>
        <w:t>择期</w:t>
      </w:r>
      <w:r>
        <w:rPr>
          <w:rFonts w:ascii="宋体" w:eastAsia="宋体" w:hint="eastAsia"/>
        </w:rPr>
        <w:t>（</w:t>
      </w:r>
      <w:r>
        <w:t>1</w:t>
      </w:r>
      <w:r>
        <w:rPr>
          <w:spacing w:val="0"/>
        </w:rPr>
        <w:t>0-</w:t>
      </w:r>
      <w:r>
        <w:t>min</w:t>
      </w:r>
      <w:r>
        <w:rPr>
          <w:rFonts w:ascii="宋体" w:eastAsia="宋体" w:hint="eastAsia"/>
        </w:rPr>
        <w:t>延迟相</w:t>
      </w:r>
      <w:r>
        <w:rPr>
          <w:rFonts w:ascii="宋体" w:eastAsia="宋体" w:hint="eastAsia"/>
        </w:rPr>
        <w:t>）</w:t>
      </w:r>
      <w:r>
        <w:rPr>
          <w:rFonts w:ascii="宋体" w:eastAsia="宋体" w:hint="eastAsia"/>
        </w:rPr>
        <w:t>，</w:t>
      </w:r>
      <w:r>
        <w:rPr>
          <w:i/>
        </w:rPr>
        <w:t>a1</w:t>
      </w:r>
      <w:r>
        <w:rPr>
          <w:rFonts w:ascii="宋体" w:eastAsia="宋体" w:hint="eastAsia"/>
        </w:rPr>
        <w:t>替换为新物体</w:t>
      </w:r>
      <w:r>
        <w:rPr>
          <w:i/>
        </w:rPr>
        <w:t>b</w:t>
      </w:r>
      <w:r>
        <w:rPr>
          <w:rFonts w:ascii="宋体" w:eastAsia="宋体" w:hint="eastAsia"/>
        </w:rPr>
        <w:t>，</w:t>
      </w:r>
      <w:r>
        <w:rPr>
          <w:i/>
        </w:rPr>
        <w:t>a2</w:t>
      </w:r>
      <w:r>
        <w:rPr>
          <w:rFonts w:ascii="宋体" w:eastAsia="宋体" w:hint="eastAsia"/>
        </w:rPr>
        <w:t>替换为与老物体相同的物体</w:t>
      </w:r>
      <w:r>
        <w:rPr>
          <w:i/>
        </w:rPr>
        <w:t>a3</w:t>
      </w:r>
      <w:r>
        <w:rPr>
          <w:rFonts w:ascii="宋体" w:eastAsia="宋体" w:hint="eastAsia"/>
        </w:rPr>
        <w:t>，小鼠可进行</w:t>
      </w:r>
      <w:r>
        <w:t>5</w:t>
      </w:r>
      <w:r>
        <w:rPr>
          <w:rFonts w:ascii="宋体" w:eastAsia="宋体" w:hint="eastAsia"/>
        </w:rPr>
        <w:t>分钟自由探索。采样期结束</w:t>
      </w:r>
      <w:r>
        <w:t>24</w:t>
      </w:r>
      <w:r>
        <w:rPr>
          <w:rFonts w:ascii="宋体" w:eastAsia="宋体" w:hint="eastAsia"/>
        </w:rPr>
        <w:t>小时后进入第二次选择期</w:t>
      </w:r>
      <w:r>
        <w:rPr>
          <w:rFonts w:ascii="宋体" w:eastAsia="宋体" w:hint="eastAsia"/>
        </w:rPr>
        <w:t>（</w:t>
      </w:r>
      <w:r>
        <w:t>24-h</w:t>
      </w:r>
      <w:r>
        <w:rPr>
          <w:rFonts w:ascii="宋体" w:eastAsia="宋体" w:hint="eastAsia"/>
        </w:rPr>
        <w:t>延迟相</w:t>
      </w:r>
      <w:r>
        <w:rPr>
          <w:rFonts w:ascii="宋体" w:eastAsia="宋体" w:hint="eastAsia"/>
        </w:rPr>
        <w:t>）</w:t>
      </w:r>
      <w:r>
        <w:rPr>
          <w:rFonts w:ascii="宋体" w:eastAsia="宋体" w:hint="eastAsia"/>
        </w:rPr>
        <w:t>，物体</w:t>
      </w:r>
      <w:r>
        <w:rPr>
          <w:i/>
        </w:rPr>
        <w:t>b</w:t>
      </w:r>
      <w:r>
        <w:rPr>
          <w:rFonts w:ascii="宋体" w:eastAsia="宋体" w:hint="eastAsia"/>
        </w:rPr>
        <w:t>替换为老物体</w:t>
      </w:r>
      <w:r>
        <w:rPr>
          <w:i/>
        </w:rPr>
        <w:t>a4</w:t>
      </w:r>
      <w:r>
        <w:rPr>
          <w:rFonts w:ascii="宋体" w:eastAsia="宋体" w:hint="eastAsia"/>
        </w:rPr>
        <w:t>，</w:t>
      </w:r>
      <w:r>
        <w:rPr>
          <w:i/>
        </w:rPr>
        <w:t>a3</w:t>
      </w:r>
      <w:r>
        <w:rPr>
          <w:rFonts w:ascii="宋体" w:eastAsia="宋体" w:hint="eastAsia"/>
        </w:rPr>
        <w:t>替换为新物体</w:t>
      </w:r>
      <w:r>
        <w:rPr>
          <w:i/>
        </w:rPr>
        <w:t>c</w:t>
      </w:r>
      <w:r>
        <w:rPr>
          <w:rFonts w:ascii="宋体" w:eastAsia="宋体" w:hint="eastAsia"/>
        </w:rPr>
        <w:t>，试验时间为</w:t>
      </w:r>
      <w:r>
        <w:t>5</w:t>
      </w:r>
      <w:r>
        <w:rPr>
          <w:rFonts w:ascii="宋体" w:eastAsia="宋体" w:hint="eastAsia"/>
        </w:rPr>
        <w:t>分钟。小鼠触须，嘴或前爪</w:t>
      </w:r>
      <w:r>
        <w:rPr>
          <w:rFonts w:ascii="宋体" w:eastAsia="宋体" w:hint="eastAsia"/>
        </w:rPr>
        <w:t>接触物体视为对物体的一次探索。每次试验结束后用清水冲洗装置并擦干。视频分析由对实验设计不知情的实验员进行。用</w:t>
      </w:r>
      <w:r>
        <w:t>XNote</w:t>
      </w:r>
      <w:r>
        <w:t> </w:t>
      </w:r>
      <w:r>
        <w:t>Stopwatch</w:t>
      </w:r>
      <w:r>
        <w:t> </w:t>
      </w:r>
      <w:r>
        <w:t>1.39</w:t>
      </w:r>
      <w:r>
        <w:rPr>
          <w:rFonts w:ascii="宋体" w:eastAsia="宋体" w:hint="eastAsia"/>
        </w:rPr>
        <w:t>软件记录试验</w:t>
      </w:r>
      <w:r>
        <w:rPr>
          <w:rFonts w:ascii="宋体" w:eastAsia="宋体" w:hint="eastAsia"/>
        </w:rPr>
        <w:t>视</w:t>
      </w:r>
    </w:p>
    <w:p w:rsidR="0018722C">
      <w:pPr>
        <w:topLinePunct/>
      </w:pPr>
      <w:r>
        <w:rPr>
          <w:rFonts w:cstheme="minorBidi" w:hAnsiTheme="minorHAnsi" w:eastAsiaTheme="minorHAnsi" w:asciiTheme="minorHAnsi" w:ascii="宋体" w:eastAsia="宋体" w:hint="eastAsia"/>
        </w:rPr>
        <w:t>频中小鼠每次试验第一分钟</w:t>
      </w:r>
      <w:r>
        <w:rPr>
          <w:rFonts w:ascii="宋体" w:eastAsia="宋体" w:hint="eastAsia" w:cstheme="minorBidi" w:hAnsiTheme="minorHAnsi"/>
        </w:rPr>
        <w:t>内</w:t>
      </w:r>
      <w:r>
        <w:rPr>
          <w:rFonts w:ascii="宋体" w:eastAsia="宋体" w:hint="eastAsia" w:cstheme="minorBidi" w:hAnsiTheme="minorHAnsi"/>
        </w:rPr>
        <w:t>z</w:t>
      </w:r>
      <w:r>
        <w:rPr>
          <w:rFonts w:ascii="宋体" w:eastAsia="宋体" w:hint="eastAsia" w:cstheme="minorBidi" w:hAnsiTheme="minorHAnsi"/>
        </w:rPr>
        <w:t>k</w:t>
      </w:r>
      <w:r>
        <w:rPr>
          <w:rFonts w:ascii="宋体" w:eastAsia="宋体" w:hint="eastAsia" w:cstheme="minorBidi" w:hAnsiTheme="minorHAnsi"/>
        </w:rPr>
        <w:t>探</w:t>
      </w:r>
      <w:r>
        <w:rPr>
          <w:rFonts w:ascii="宋体" w:eastAsia="宋体" w:hint="eastAsia" w:cstheme="minorBidi" w:hAnsiTheme="minorHAnsi"/>
        </w:rPr>
        <w:t>q</w:t>
      </w:r>
      <w:r>
        <w:rPr>
          <w:rFonts w:ascii="宋体" w:eastAsia="宋体" w:hint="eastAsia" w:cstheme="minorBidi" w:hAnsiTheme="minorHAnsi"/>
        </w:rPr>
        <w:t>索物</w:t>
      </w:r>
      <w:r>
        <w:rPr>
          <w:rFonts w:ascii="宋体" w:eastAsia="宋体" w:hint="eastAsia" w:cstheme="minorBidi" w:hAnsiTheme="minorHAnsi"/>
        </w:rPr>
        <w:t>2</w:t>
      </w:r>
      <w:r>
        <w:rPr>
          <w:rFonts w:ascii="宋体" w:eastAsia="宋体" w:hint="eastAsia" w:cstheme="minorBidi" w:hAnsiTheme="minorHAnsi"/>
        </w:rPr>
        <w:t>0</w:t>
      </w:r>
      <w:r>
        <w:rPr>
          <w:rFonts w:ascii="宋体" w:eastAsia="宋体" w:hint="eastAsia" w:cstheme="minorBidi" w:hAnsiTheme="minorHAnsi"/>
        </w:rPr>
        <w:t>体</w:t>
      </w:r>
      <w:r>
        <w:rPr>
          <w:rFonts w:ascii="宋体" w:eastAsia="宋体" w:hint="eastAsia" w:cstheme="minorBidi" w:hAnsiTheme="minorHAnsi"/>
        </w:rPr>
        <w:t>1</w:t>
      </w:r>
      <w:r>
        <w:rPr>
          <w:rFonts w:ascii="宋体" w:eastAsia="宋体" w:hint="eastAsia" w:cstheme="minorBidi" w:hAnsiTheme="minorHAnsi"/>
        </w:rPr>
        <w:t>6</w:t>
      </w:r>
      <w:r>
        <w:rPr>
          <w:rFonts w:ascii="宋体" w:eastAsia="宋体" w:hint="eastAsia" w:cstheme="minorBidi" w:hAnsiTheme="minorHAnsi"/>
        </w:rPr>
        <w:t>的</w:t>
      </w:r>
      <w:r>
        <w:rPr>
          <w:rFonts w:ascii="宋体" w:eastAsia="宋体" w:hint="eastAsia" w:cstheme="minorBidi" w:hAnsiTheme="minorHAnsi"/>
        </w:rPr>
        <w:t>0</w:t>
      </w:r>
      <w:r>
        <w:rPr>
          <w:rFonts w:ascii="宋体" w:eastAsia="宋体" w:hint="eastAsia" w:cstheme="minorBidi" w:hAnsiTheme="minorHAnsi"/>
        </w:rPr>
        <w:t>总</w:t>
      </w:r>
      <w:r>
        <w:rPr>
          <w:rFonts w:ascii="宋体" w:eastAsia="宋体" w:hint="eastAsia" w:cstheme="minorBidi" w:hAnsiTheme="minorHAnsi"/>
        </w:rPr>
        <w:t>1</w:t>
      </w:r>
      <w:r>
        <w:rPr>
          <w:rFonts w:ascii="宋体" w:eastAsia="宋体" w:hint="eastAsia" w:cstheme="minorBidi" w:hAnsiTheme="minorHAnsi"/>
        </w:rPr>
        <w:t>1</w:t>
      </w:r>
      <w:r>
        <w:rPr>
          <w:rFonts w:ascii="宋体" w:eastAsia="宋体" w:hint="eastAsia" w:cstheme="minorBidi" w:hAnsiTheme="minorHAnsi"/>
        </w:rPr>
        <w:t>时</w:t>
      </w:r>
      <w:r>
        <w:rPr>
          <w:rFonts w:ascii="宋体" w:eastAsia="宋体" w:hint="eastAsia" w:cstheme="minorBidi" w:hAnsiTheme="minorHAnsi"/>
        </w:rPr>
        <w:t>8</w:t>
      </w:r>
      <w:r>
        <w:rPr>
          <w:rFonts w:ascii="宋体" w:eastAsia="宋体" w:hint="eastAsia" w:cstheme="minorBidi" w:hAnsiTheme="minorHAnsi"/>
        </w:rPr>
        <w:t>间</w:t>
      </w:r>
      <w:r>
        <w:rPr>
          <w:rFonts w:ascii="宋体" w:eastAsia="宋体" w:hint="eastAsia" w:cstheme="minorBidi" w:hAnsiTheme="minorHAnsi"/>
        </w:rPr>
        <w:t>（</w:t>
      </w:r>
      <w:r>
        <w:rPr>
          <w:rFonts w:cstheme="minorBidi" w:hAnsiTheme="minorHAnsi" w:eastAsiaTheme="minorHAnsi" w:asciiTheme="minorHAnsi"/>
        </w:rPr>
        <w:t>T</w:t>
      </w:r>
      <w:r>
        <w:rPr>
          <w:rFonts w:cstheme="minorBidi" w:hAnsiTheme="minorHAnsi" w:eastAsiaTheme="minorHAnsi" w:asciiTheme="minorHAnsi"/>
        </w:rPr>
        <w:t>t</w:t>
      </w:r>
      <w:r>
        <w:rPr>
          <w:rFonts w:ascii="宋体" w:eastAsia="宋体" w:hint="eastAsia" w:cstheme="minorBidi" w:hAnsiTheme="minorHAnsi"/>
        </w:rPr>
        <w:t>）</w:t>
      </w:r>
      <w:r>
        <w:rPr>
          <w:rFonts w:ascii="宋体" w:eastAsia="宋体" w:hint="eastAsia" w:cstheme="minorBidi" w:hAnsiTheme="minorHAnsi"/>
        </w:rPr>
        <w:t>，探索位于新物体的时间</w:t>
      </w:r>
    </w:p>
    <w:p w:rsidR="0018722C">
      <w:pPr>
        <w:topLinePunct/>
      </w:pPr>
      <w:r>
        <w:rPr>
          <w:rFonts w:ascii="宋体" w:hAnsi="宋体" w:eastAsia="宋体" w:hint="eastAsia"/>
        </w:rPr>
        <w:t xml:space="preserve">（</w:t>
      </w:r>
      <w:r>
        <w:t xml:space="preserve">Tn</w:t>
      </w:r>
      <w:r>
        <w:rPr>
          <w:rFonts w:ascii="宋体" w:hAnsi="宋体" w:eastAsia="宋体" w:hint="eastAsia"/>
        </w:rPr>
        <w:t xml:space="preserve">）</w:t>
      </w:r>
      <w:r>
        <w:rPr>
          <w:rFonts w:ascii="宋体" w:hAnsi="宋体" w:eastAsia="宋体" w:hint="eastAsia"/>
        </w:rPr>
        <w:t xml:space="preserve">。用公式</w:t>
      </w:r>
      <w:r>
        <w:t xml:space="preserve">Tn </w:t>
      </w:r>
      <w:r>
        <w:t xml:space="preserve">/</w:t>
      </w:r>
      <w:r>
        <w:t xml:space="preserve"> </w:t>
      </w:r>
      <w:r>
        <w:t xml:space="preserve">Tt</w:t>
      </w:r>
      <w:r/>
      <w:r w:rsidR="001852F3">
        <w:t xml:space="preserve">×</w:t>
      </w:r>
      <w:r>
        <w:t xml:space="preserve">100%</w:t>
      </w:r>
      <w:r/>
      <w:r>
        <w:rPr>
          <w:rFonts w:ascii="宋体" w:hAnsi="宋体" w:eastAsia="宋体" w:hint="eastAsia"/>
        </w:rPr>
        <w:t xml:space="preserve">计算小鼠对位于新物体的优先指数</w:t>
      </w:r>
      <w:r>
        <w:rPr>
          <w:rFonts w:ascii="宋体" w:hAnsi="宋体" w:eastAsia="宋体" w:hint="eastAsia"/>
        </w:rPr>
        <w:t xml:space="preserve">（</w:t>
      </w:r>
      <w:r>
        <w:t xml:space="preserve">pr</w:t>
      </w:r>
      <w:r>
        <w:rPr>
          <w:spacing w:val="-1"/>
        </w:rPr>
        <w:t xml:space="preserve">e</w:t>
      </w:r>
      <w:r>
        <w:t xml:space="preserve">f</w:t>
      </w:r>
      <w:r>
        <w:rPr>
          <w:spacing w:val="-1"/>
        </w:rPr>
        <w:t xml:space="preserve">e</w:t>
      </w:r>
      <w:r>
        <w:t xml:space="preserve">r</w:t>
      </w:r>
      <w:r>
        <w:rPr>
          <w:spacing w:val="-1"/>
        </w:rPr>
        <w:t xml:space="preserve">e</w:t>
      </w:r>
      <w:r>
        <w:t xml:space="preserve">nti</w:t>
      </w:r>
      <w:r>
        <w:rPr>
          <w:spacing w:val="0"/>
        </w:rPr>
        <w:t xml:space="preserve">a</w:t>
      </w:r>
      <w:r>
        <w:t xml:space="preserve">l ind</w:t>
      </w:r>
      <w:r>
        <w:rPr>
          <w:spacing w:val="0"/>
        </w:rPr>
        <w:t xml:space="preserve">e</w:t>
      </w:r>
      <w:r>
        <w:rPr>
          <w:spacing w:val="0"/>
        </w:rPr>
        <w:t xml:space="preserve">x</w:t>
      </w:r>
      <w:r>
        <w:t xml:space="preserve">, </w:t>
      </w:r>
      <w:r>
        <w:rPr>
          <w:spacing w:val="1"/>
          <w:w w:val="99"/>
        </w:rPr>
        <w:t xml:space="preserve">P</w:t>
      </w:r>
      <w:r>
        <w:rPr>
          <w:spacing w:val="-3"/>
          <w:w w:val="99"/>
        </w:rPr>
        <w:t xml:space="preserve">I</w:t>
      </w:r>
      <w:r>
        <w:rPr>
          <w:rFonts w:ascii="宋体" w:hAnsi="宋体" w:eastAsia="宋体" w:hint="eastAsia"/>
        </w:rPr>
        <w:t xml:space="preserve">）</w:t>
      </w:r>
      <w:r>
        <w:rPr>
          <w:rFonts w:ascii="宋体" w:hAnsi="宋体" w:eastAsia="宋体" w:hint="eastAsia"/>
        </w:rPr>
        <w:t xml:space="preserve">。</w:t>
      </w:r>
    </w:p>
    <w:p w:rsidR="0018722C">
      <w:pPr>
        <w:pStyle w:val="Heading4"/>
        <w:topLinePunct/>
        <w:ind w:left="200" w:hangingChars="200" w:hanging="200"/>
      </w:pPr>
      <w:r>
        <w:t>2.3.3.3. </w:t>
      </w:r>
      <w:r>
        <w:t>位置再认</w:t>
      </w:r>
      <w:r>
        <w:t>该实验的原理是基于具有相当完整的空间记忆能力的小鼠能够</w:t>
      </w:r>
      <w:r>
        <w:t>表现出对新位置上的物体的探索偏爱</w:t>
      </w:r>
      <w:r>
        <w:rPr>
          <w:vertAlign w:val="superscript"/>
        </w:rPr>
        <w:t>[</w:t>
      </w:r>
      <w:r>
        <w:rPr>
          <w:vertAlign w:val="superscript"/>
        </w:rPr>
        <w:t xml:space="preserve">112</w:t>
      </w:r>
      <w:r>
        <w:rPr>
          <w:vertAlign w:val="superscript"/>
        </w:rPr>
        <w:t>]</w:t>
      </w:r>
      <w:r>
        <w:t>。实验开始前三天，小鼠放入空装置</w:t>
      </w:r>
      <w:r>
        <w:t>（</w:t>
      </w:r>
      <w:r>
        <w:t xml:space="preserve">无物体</w:t>
      </w:r>
      <w:r>
        <w:t>）</w:t>
      </w:r>
      <w:r>
        <w:t>中进行适应性探索，每天一次，一次五分钟。第四天，正式实验前，单只</w:t>
      </w:r>
      <w:r>
        <w:t>小鼠放入空装置中探索一分钟。在正式实验的样品期，在装置远端两拐角</w:t>
      </w:r>
      <w:r>
        <w:t>（</w:t>
      </w:r>
      <w:r>
        <w:t xml:space="preserve">西北，</w:t>
      </w:r>
      <w:r>
        <w:t>N</w:t>
      </w:r>
      <w:r>
        <w:t>W</w:t>
      </w:r>
      <w:r>
        <w:t>；东北，</w:t>
      </w:r>
      <w:r>
        <w:t>NE</w:t>
      </w:r>
      <w:r>
        <w:t>）</w:t>
      </w:r>
      <w:r>
        <w:t>各放入两个相同物体</w:t>
      </w:r>
      <w:r>
        <w:t>（</w:t>
      </w:r>
      <w:r>
        <w:t>A</w:t>
      </w:r>
      <w:r>
        <w:t>1</w:t>
      </w:r>
      <w:r>
        <w:t>和</w:t>
      </w:r>
      <w:r>
        <w:t>A</w:t>
      </w:r>
      <w:r>
        <w:t>2</w:t>
      </w:r>
      <w:r>
        <w:t>）</w:t>
      </w:r>
      <w:r>
        <w:t>，放入单只小鼠进行探索</w:t>
      </w:r>
      <w:r>
        <w:t>5</w:t>
      </w:r>
      <w:r>
        <w:t>分钟，见图</w:t>
      </w:r>
      <w:r>
        <w:t>2-1</w:t>
      </w:r>
      <w:r>
        <w:t> </w:t>
      </w:r>
      <w:r>
        <w:t>B</w:t>
      </w:r>
      <w:r>
        <w:t>。</w:t>
      </w:r>
      <w:r>
        <w:t>10</w:t>
      </w:r>
      <w:r>
        <w:t>分钟后，在</w:t>
      </w:r>
      <w:r>
        <w:t>10-min</w:t>
      </w:r>
      <w:r>
        <w:t>延迟相，物体</w:t>
      </w:r>
      <w:r>
        <w:t>A2</w:t>
      </w:r>
      <w:r>
        <w:t>被从</w:t>
      </w:r>
      <w:r>
        <w:t>NE</w:t>
      </w:r>
      <w:r>
        <w:t>移动至东南拐角</w:t>
      </w:r>
      <w:r>
        <w:t>NS</w:t>
      </w:r>
      <w:r>
        <w:t>，小鼠被放入装置中自由探索</w:t>
      </w:r>
      <w:r>
        <w:t>5</w:t>
      </w:r>
      <w:r>
        <w:t>分钟。</w:t>
      </w:r>
      <w:r>
        <w:t>24</w:t>
      </w:r>
      <w:r>
        <w:t>小时后，在</w:t>
      </w:r>
      <w:r>
        <w:t>24-h</w:t>
      </w:r>
      <w:r>
        <w:t>延迟相</w:t>
      </w:r>
      <w:r w:rsidP="AA7D325B">
        <w:t>,</w:t>
      </w:r>
      <w:r>
        <w:t> </w:t>
      </w:r>
      <w:r>
        <w:t>物体</w:t>
      </w:r>
      <w:r>
        <w:t>A2</w:t>
      </w:r>
      <w:r>
        <w:t>被移动至南墙</w:t>
      </w:r>
      <w:r>
        <w:t>中部，放入小鼠自由探索</w:t>
      </w:r>
      <w:r>
        <w:t>5</w:t>
      </w:r>
      <w:r>
        <w:t>分钟。小鼠触须，嘴或前爪接触物体视为对物体的一次探索。记录每次试验中，第一分钟内小鼠探索物体的总时间</w:t>
      </w:r>
      <w:r>
        <w:t>（</w:t>
      </w:r>
      <w:r>
        <w:t>T</w:t>
      </w:r>
      <w:r>
        <w:t>t</w:t>
      </w:r>
      <w:r>
        <w:t>）</w:t>
      </w:r>
      <w:r>
        <w:t>，探索位于新位</w:t>
      </w:r>
      <w:r>
        <w:t>置的物体的时间</w:t>
      </w:r>
      <w:r>
        <w:t>（</w:t>
      </w:r>
      <w:r>
        <w:t>T</w:t>
      </w:r>
      <w:r>
        <w:t>n</w:t>
      </w:r>
      <w:r>
        <w:t>）</w:t>
      </w:r>
      <w:r>
        <w:t>，用于分析。小鼠对位于新位置的物体的优先指数</w:t>
      </w:r>
      <w:r>
        <w:t>P</w:t>
      </w:r>
      <w:r>
        <w:t>I</w:t>
      </w:r>
      <w:r>
        <w:t>计算公</w:t>
      </w:r>
    </w:p>
    <w:p w:rsidR="0018722C">
      <w:pPr>
        <w:topLinePunct/>
      </w:pPr>
      <w:r>
        <w:rPr>
          <w:rFonts w:cstheme="minorBidi" w:hAnsiTheme="minorHAnsi" w:eastAsiaTheme="minorHAnsi" w:asciiTheme="minorHAnsi" w:ascii="Calibri"/>
        </w:rPr>
        <w:t>20</w:t>
      </w:r>
    </w:p>
    <w:p w:rsidR="0018722C">
      <w:pPr>
        <w:topLinePunct/>
      </w:pPr>
      <w:r>
        <w:rPr>
          <w:rFonts w:ascii="宋体" w:eastAsia="宋体" w:hint="eastAsia"/>
        </w:rPr>
        <w:t>式同物体再认。</w:t>
      </w:r>
    </w:p>
    <w:p w:rsidR="0018722C">
      <w:pPr>
        <w:pStyle w:val="Heading4"/>
        <w:topLinePunct/>
        <w:ind w:left="200" w:hangingChars="200" w:hanging="200"/>
      </w:pPr>
      <w:r>
        <w:t>2.3.3.4.</w:t>
      </w:r>
      <w:r>
        <w:t xml:space="preserve"> </w:t>
      </w:r>
      <w:r>
        <w:t>情景记忆</w:t>
      </w:r>
    </w:p>
    <w:p w:rsidR="0018722C">
      <w:pPr>
        <w:topLinePunct/>
      </w:pPr>
      <w:r>
        <w:rPr>
          <w:rFonts w:ascii="宋体" w:hAnsi="宋体" w:eastAsia="宋体" w:hint="eastAsia"/>
        </w:rPr>
        <w:t>实验装置是一个上方开口的金属方盒</w:t>
      </w:r>
      <w:r>
        <w:rPr>
          <w:rFonts w:ascii="宋体" w:hAnsi="宋体" w:eastAsia="宋体" w:hint="eastAsia"/>
        </w:rPr>
        <w:t>(</w:t>
      </w:r>
      <w:r>
        <w:t>30 cm</w:t>
      </w:r>
      <w:r w:rsidR="001852F3">
        <w:t xml:space="preserve">×</w:t>
      </w:r>
      <w:r w:rsidR="001852F3">
        <w:t xml:space="preserve">30 cm</w:t>
      </w:r>
      <w:r w:rsidR="001852F3">
        <w:t xml:space="preserve">×</w:t>
      </w:r>
      <w:r w:rsidR="001852F3">
        <w:t xml:space="preserve">40 cm</w:t>
      </w:r>
      <w:r>
        <w:rPr>
          <w:rFonts w:ascii="宋体" w:hAnsi="宋体" w:eastAsia="宋体" w:hint="eastAsia"/>
        </w:rPr>
        <w:t>)</w:t>
      </w:r>
      <w:r>
        <w:rPr>
          <w:rFonts w:ascii="宋体" w:hAnsi="宋体" w:eastAsia="宋体" w:hint="eastAsia"/>
        </w:rPr>
        <w:t xml:space="preserve">，四壁和底黑色，</w:t>
      </w:r>
      <w:r w:rsidR="001852F3">
        <w:rPr>
          <w:rFonts w:ascii="宋体" w:hAnsi="宋体" w:eastAsia="宋体" w:hint="eastAsia"/>
        </w:rPr>
        <w:t xml:space="preserve">装置周围有一白色布帘围绕</w:t>
      </w:r>
      <w:r>
        <w:rPr>
          <w:vertAlign w:val="superscript"/>
        </w:rPr>
        <w:t>[</w:t>
      </w:r>
      <w:r>
        <w:rPr>
          <w:vertAlign w:val="superscript"/>
          <w:position w:val="11"/>
        </w:rPr>
        <w:t xml:space="preserve">113</w:t>
      </w:r>
      <w:r>
        <w:rPr>
          <w:vertAlign w:val="superscript"/>
        </w:rPr>
        <w:t>]</w:t>
      </w:r>
      <w:r>
        <w:rPr>
          <w:rFonts w:ascii="宋体" w:hAnsi="宋体" w:eastAsia="宋体" w:hint="eastAsia"/>
        </w:rPr>
        <w:t>。装置东西墙</w:t>
      </w:r>
      <w:r>
        <w:t>30 cm</w:t>
      </w:r>
      <w:r>
        <w:rPr>
          <w:rFonts w:ascii="宋体" w:hAnsi="宋体" w:eastAsia="宋体" w:hint="eastAsia"/>
        </w:rPr>
        <w:t>高的位置各钻一个直径</w:t>
      </w:r>
      <w:r>
        <w:t>0</w:t>
      </w:r>
      <w:r>
        <w:t>.</w:t>
      </w:r>
      <w:r>
        <w:t>5 cm</w:t>
      </w:r>
    </w:p>
    <w:p w:rsidR="0018722C">
      <w:pPr>
        <w:topLinePunct/>
      </w:pPr>
      <w:r>
        <w:rPr>
          <w:rFonts w:ascii="宋体" w:eastAsia="宋体" w:hint="eastAsia"/>
        </w:rPr>
        <w:t>的孔，用作视觉线索。连续</w:t>
      </w:r>
      <w:r>
        <w:t>7</w:t>
      </w:r>
      <w:r>
        <w:rPr>
          <w:rFonts w:ascii="宋体" w:eastAsia="宋体" w:hint="eastAsia"/>
        </w:rPr>
        <w:t>天，每天将小鼠放入空装置中央令其自由探索</w:t>
      </w:r>
      <w:r>
        <w:t>1 </w:t>
      </w:r>
      <w:r>
        <w:rPr>
          <w:rFonts w:ascii="宋体" w:eastAsia="宋体" w:hint="eastAsia"/>
        </w:rPr>
        <w:t>分</w:t>
      </w:r>
    </w:p>
    <w:p w:rsidR="0018722C">
      <w:pPr>
        <w:topLinePunct/>
      </w:pPr>
      <w:r>
        <w:rPr>
          <w:rFonts w:ascii="宋体" w:hAnsi="宋体" w:eastAsia="宋体" w:hint="eastAsia"/>
        </w:rPr>
        <w:t>钟。在第</w:t>
      </w:r>
      <w:r>
        <w:t>8−10</w:t>
      </w:r>
      <w:r>
        <w:rPr>
          <w:rFonts w:ascii="宋体" w:hAnsi="宋体" w:eastAsia="宋体" w:hint="eastAsia"/>
        </w:rPr>
        <w:t>天，小鼠每天被放入空装置中自由探索</w:t>
      </w:r>
      <w:r>
        <w:t>5</w:t>
      </w:r>
      <w:r>
        <w:rPr>
          <w:rFonts w:ascii="宋体" w:hAnsi="宋体" w:eastAsia="宋体" w:hint="eastAsia"/>
        </w:rPr>
        <w:t>分钟以进一步熟悉装置。</w:t>
      </w:r>
      <w:r>
        <w:rPr>
          <w:rFonts w:ascii="宋体" w:hAnsi="宋体" w:eastAsia="宋体" w:hint="eastAsia"/>
        </w:rPr>
        <w:t>在接下来的两天，盒子两远端</w:t>
      </w:r>
      <w:r>
        <w:rPr>
          <w:rFonts w:ascii="宋体" w:hAnsi="宋体" w:eastAsia="宋体" w:hint="eastAsia"/>
        </w:rPr>
        <w:t>（</w:t>
      </w:r>
      <w:r>
        <w:t>NW</w:t>
      </w:r>
      <w:r>
        <w:rPr>
          <w:rFonts w:ascii="宋体" w:hAnsi="宋体" w:eastAsia="宋体" w:hint="eastAsia"/>
        </w:rPr>
        <w:t>和</w:t>
      </w:r>
      <w:r>
        <w:t>NE</w:t>
      </w:r>
      <w:r>
        <w:rPr>
          <w:rFonts w:ascii="宋体" w:hAnsi="宋体" w:eastAsia="宋体" w:hint="eastAsia"/>
        </w:rPr>
        <w:t>）</w:t>
      </w:r>
      <w:r>
        <w:rPr>
          <w:rFonts w:ascii="宋体" w:hAnsi="宋体" w:eastAsia="宋体" w:hint="eastAsia"/>
        </w:rPr>
        <w:t>分别放置相同的物体</w:t>
      </w:r>
      <w:r>
        <w:t>A1</w:t>
      </w:r>
      <w:r>
        <w:rPr>
          <w:rFonts w:ascii="宋体" w:hAnsi="宋体" w:eastAsia="宋体" w:hint="eastAsia"/>
        </w:rPr>
        <w:t>和</w:t>
      </w:r>
      <w:r>
        <w:t>A2</w:t>
      </w:r>
      <w:r>
        <w:rPr>
          <w:rFonts w:ascii="宋体" w:hAnsi="宋体" w:eastAsia="宋体" w:hint="eastAsia"/>
        </w:rPr>
        <w:t>，小鼠</w:t>
      </w:r>
      <w:r>
        <w:rPr>
          <w:rFonts w:ascii="宋体" w:hAnsi="宋体" w:eastAsia="宋体" w:hint="eastAsia"/>
        </w:rPr>
        <w:t>每天进入装置探索</w:t>
      </w:r>
      <w:r>
        <w:t>10</w:t>
      </w:r>
      <w:r>
        <w:rPr>
          <w:rFonts w:ascii="宋体" w:hAnsi="宋体" w:eastAsia="宋体" w:hint="eastAsia"/>
        </w:rPr>
        <w:t>分钟，一共三次，每次间隔</w:t>
      </w:r>
      <w:r>
        <w:t>30</w:t>
      </w:r>
      <w:r>
        <w:rPr>
          <w:rFonts w:ascii="宋体" w:hAnsi="宋体" w:eastAsia="宋体" w:hint="eastAsia"/>
        </w:rPr>
        <w:t>分钟。第</w:t>
      </w:r>
      <w:r>
        <w:t>13</w:t>
      </w:r>
      <w:r>
        <w:rPr>
          <w:rFonts w:ascii="宋体" w:hAnsi="宋体" w:eastAsia="宋体" w:hint="eastAsia"/>
        </w:rPr>
        <w:t>天，每只小鼠进</w:t>
      </w:r>
      <w:r>
        <w:rPr>
          <w:rFonts w:ascii="宋体" w:hAnsi="宋体" w:eastAsia="宋体" w:hint="eastAsia"/>
        </w:rPr>
        <w:t>行两次采样期和一次试验期。在采样期</w:t>
      </w:r>
      <w:r>
        <w:t>1</w:t>
      </w:r>
      <w:r>
        <w:rPr>
          <w:rFonts w:ascii="宋体" w:hAnsi="宋体" w:eastAsia="宋体" w:hint="eastAsia"/>
        </w:rPr>
        <w:t>，装置内</w:t>
      </w:r>
      <w:r>
        <w:t>4</w:t>
      </w:r>
      <w:r>
        <w:rPr>
          <w:rFonts w:ascii="宋体" w:hAnsi="宋体" w:eastAsia="宋体" w:hint="eastAsia"/>
        </w:rPr>
        <w:t>个相同的物体</w:t>
      </w:r>
      <w:r>
        <w:t>B</w:t>
      </w:r>
      <w:r>
        <w:rPr>
          <w:rFonts w:ascii="宋体" w:hAnsi="宋体" w:eastAsia="宋体" w:hint="eastAsia"/>
        </w:rPr>
        <w:t>分别放置于北</w:t>
      </w:r>
      <w:r>
        <w:rPr>
          <w:rFonts w:ascii="宋体" w:hAnsi="宋体" w:eastAsia="宋体" w:hint="eastAsia"/>
        </w:rPr>
        <w:t>墙中央</w:t>
      </w:r>
      <w:r>
        <w:rPr>
          <w:rFonts w:ascii="宋体" w:hAnsi="宋体" w:eastAsia="宋体" w:hint="eastAsia"/>
        </w:rPr>
        <w:t>(</w:t>
      </w:r>
      <w:r>
        <w:rPr>
          <w:spacing w:val="-3"/>
        </w:rPr>
        <w:t>NC</w:t>
      </w:r>
      <w:r>
        <w:rPr>
          <w:rFonts w:ascii="宋体" w:hAnsi="宋体" w:eastAsia="宋体" w:hint="eastAsia"/>
        </w:rPr>
        <w:t>)</w:t>
      </w:r>
      <w:r>
        <w:rPr>
          <w:rFonts w:ascii="宋体" w:hAnsi="宋体" w:eastAsia="宋体" w:hint="eastAsia"/>
        </w:rPr>
        <w:t xml:space="preserve">，南墙中央</w:t>
      </w:r>
      <w:r>
        <w:rPr>
          <w:rFonts w:ascii="宋体" w:hAnsi="宋体" w:eastAsia="宋体" w:hint="eastAsia"/>
        </w:rPr>
        <w:t>(</w:t>
      </w:r>
      <w:r>
        <w:rPr>
          <w:spacing w:val="-3"/>
        </w:rPr>
        <w:t>SC</w:t>
      </w:r>
      <w:r>
        <w:rPr>
          <w:rFonts w:ascii="宋体" w:hAnsi="宋体" w:eastAsia="宋体" w:hint="eastAsia"/>
        </w:rPr>
        <w:t>)</w:t>
      </w:r>
      <w:r>
        <w:rPr>
          <w:rFonts w:ascii="宋体" w:hAnsi="宋体" w:eastAsia="宋体" w:hint="eastAsia"/>
        </w:rPr>
        <w:t xml:space="preserve">，西南角</w:t>
      </w:r>
      <w:r>
        <w:rPr>
          <w:rFonts w:ascii="宋体" w:hAnsi="宋体" w:eastAsia="宋体" w:hint="eastAsia"/>
        </w:rPr>
        <w:t>(</w:t>
      </w:r>
      <w:r>
        <w:rPr>
          <w:spacing w:val="-4"/>
        </w:rPr>
        <w:t>SW</w:t>
      </w:r>
      <w:r>
        <w:rPr>
          <w:rFonts w:ascii="宋体" w:hAnsi="宋体" w:eastAsia="宋体" w:hint="eastAsia"/>
        </w:rPr>
        <w:t>)</w:t>
      </w:r>
      <w:r>
        <w:rPr>
          <w:rFonts w:ascii="宋体" w:hAnsi="宋体" w:eastAsia="宋体" w:hint="eastAsia"/>
        </w:rPr>
        <w:t xml:space="preserve">，东南角</w:t>
      </w:r>
      <w:r>
        <w:rPr>
          <w:rFonts w:ascii="宋体" w:hAnsi="宋体" w:eastAsia="宋体" w:hint="eastAsia"/>
        </w:rPr>
        <w:t>(</w:t>
      </w:r>
      <w:r>
        <w:rPr>
          <w:spacing w:val="-3"/>
        </w:rPr>
        <w:t>SE</w:t>
      </w:r>
      <w:r>
        <w:rPr>
          <w:rFonts w:ascii="宋体" w:hAnsi="宋体" w:eastAsia="宋体" w:hint="eastAsia"/>
        </w:rPr>
        <w:t>)</w:t>
      </w:r>
      <w:r>
        <w:rPr>
          <w:rFonts w:ascii="宋体" w:hAnsi="宋体" w:eastAsia="宋体" w:hint="eastAsia"/>
        </w:rPr>
        <w:t xml:space="preserve">，小鼠探索</w:t>
      </w:r>
      <w:r>
        <w:t>10-min</w:t>
      </w:r>
      <w:r>
        <w:rPr>
          <w:rFonts w:ascii="宋体" w:hAnsi="宋体" w:eastAsia="宋体" w:hint="eastAsia"/>
        </w:rPr>
        <w:t>(</w:t>
      </w:r>
      <w:r>
        <w:rPr>
          <w:rFonts w:ascii="宋体" w:hAnsi="宋体" w:eastAsia="宋体" w:hint="eastAsia"/>
        </w:rPr>
        <w:t>见</w:t>
      </w:r>
      <w:r>
        <w:rPr>
          <w:rFonts w:ascii="宋体" w:hAnsi="宋体" w:eastAsia="宋体" w:hint="eastAsia"/>
        </w:rPr>
        <w:t>图</w:t>
      </w:r>
      <w:r>
        <w:t>2-1</w:t>
      </w:r>
      <w:r>
        <w:t xml:space="preserve"> C</w:t>
      </w:r>
      <w:r>
        <w:rPr>
          <w:rFonts w:ascii="宋体" w:hAnsi="宋体" w:eastAsia="宋体" w:hint="eastAsia"/>
        </w:rPr>
        <w:t>)</w:t>
      </w:r>
      <w:r>
        <w:rPr>
          <w:rFonts w:ascii="宋体" w:hAnsi="宋体" w:eastAsia="宋体" w:hint="eastAsia"/>
        </w:rPr>
        <w:t>。</w:t>
      </w:r>
      <w:r>
        <w:t>50</w:t>
      </w:r>
      <w:r>
        <w:rPr>
          <w:rFonts w:ascii="宋体" w:hAnsi="宋体" w:eastAsia="宋体" w:hint="eastAsia"/>
        </w:rPr>
        <w:t>分钟后进行采样期</w:t>
      </w:r>
      <w:r>
        <w:t>2</w:t>
      </w:r>
      <w:r>
        <w:rPr>
          <w:rFonts w:ascii="宋体" w:hAnsi="宋体" w:eastAsia="宋体" w:hint="eastAsia"/>
        </w:rPr>
        <w:t>，移出四个物体</w:t>
      </w:r>
      <w:r>
        <w:t>B</w:t>
      </w:r>
      <w:r>
        <w:rPr>
          <w:rFonts w:ascii="宋体" w:hAnsi="宋体" w:eastAsia="宋体" w:hint="eastAsia"/>
        </w:rPr>
        <w:t>，放入</w:t>
      </w:r>
      <w:r>
        <w:t>4</w:t>
      </w:r>
      <w:r>
        <w:rPr>
          <w:rFonts w:ascii="宋体" w:hAnsi="宋体" w:eastAsia="宋体" w:hint="eastAsia"/>
        </w:rPr>
        <w:t>个相同的新物体</w:t>
      </w:r>
      <w:r>
        <w:t>C</w:t>
      </w:r>
      <w:r>
        <w:rPr>
          <w:rFonts w:ascii="宋体" w:hAnsi="宋体" w:eastAsia="宋体" w:hint="eastAsia"/>
        </w:rPr>
        <w:t>分别</w:t>
      </w:r>
      <w:r>
        <w:rPr>
          <w:rFonts w:ascii="宋体" w:hAnsi="宋体" w:eastAsia="宋体" w:hint="eastAsia"/>
        </w:rPr>
        <w:t>置于方盒四角，放入小鼠探索</w:t>
      </w:r>
      <w:r>
        <w:t>10-min</w:t>
      </w:r>
      <w:r>
        <w:rPr>
          <w:rFonts w:ascii="宋体" w:hAnsi="宋体" w:eastAsia="宋体" w:hint="eastAsia"/>
        </w:rPr>
        <w:t>。</w:t>
      </w:r>
      <w:r>
        <w:t>50</w:t>
      </w:r>
      <w:r>
        <w:rPr>
          <w:rFonts w:ascii="宋体" w:hAnsi="宋体" w:eastAsia="宋体" w:hint="eastAsia"/>
        </w:rPr>
        <w:t>分钟后进行试验期，采样期</w:t>
      </w:r>
      <w:r>
        <w:t>1</w:t>
      </w:r>
      <w:r>
        <w:rPr>
          <w:rFonts w:ascii="宋体" w:hAnsi="宋体" w:eastAsia="宋体" w:hint="eastAsia"/>
        </w:rPr>
        <w:t>中的两个</w:t>
      </w:r>
      <w:r>
        <w:rPr>
          <w:rFonts w:ascii="宋体" w:hAnsi="宋体" w:eastAsia="宋体" w:hint="eastAsia"/>
        </w:rPr>
        <w:t>物体</w:t>
      </w:r>
      <w:r>
        <w:t>B</w:t>
      </w:r>
      <w:r>
        <w:rPr>
          <w:rFonts w:ascii="宋体" w:hAnsi="宋体" w:eastAsia="宋体" w:hint="eastAsia"/>
          <w:rFonts w:ascii="宋体" w:hAnsi="宋体" w:eastAsia="宋体" w:hint="eastAsia"/>
          <w:spacing w:val="-6"/>
        </w:rPr>
        <w:t>（</w:t>
      </w:r>
      <w:r>
        <w:rPr>
          <w:rFonts w:ascii="宋体" w:hAnsi="宋体" w:eastAsia="宋体" w:hint="eastAsia"/>
          <w:spacing w:val="-6"/>
        </w:rPr>
        <w:t xml:space="preserve">“旧的熟悉的”物体</w:t>
      </w:r>
      <w:r>
        <w:rPr>
          <w:rFonts w:ascii="宋体" w:hAnsi="宋体" w:eastAsia="宋体" w:hint="eastAsia"/>
          <w:rFonts w:ascii="宋体" w:hAnsi="宋体" w:eastAsia="宋体" w:hint="eastAsia"/>
          <w:spacing w:val="-6"/>
        </w:rPr>
        <w:t>）</w:t>
      </w:r>
      <w:r>
        <w:rPr>
          <w:rFonts w:ascii="宋体" w:hAnsi="宋体" w:eastAsia="宋体" w:hint="eastAsia"/>
        </w:rPr>
        <w:t xml:space="preserve">分别置于</w:t>
      </w:r>
      <w:r>
        <w:t>NE</w:t>
      </w:r>
      <w:r/>
      <w:r>
        <w:rPr>
          <w:rFonts w:ascii="宋体" w:hAnsi="宋体" w:eastAsia="宋体" w:hint="eastAsia"/>
        </w:rPr>
        <w:t>和</w:t>
      </w:r>
      <w:r>
        <w:t>SW</w:t>
      </w:r>
      <w:r>
        <w:rPr>
          <w:rFonts w:ascii="宋体" w:hAnsi="宋体" w:eastAsia="宋体" w:hint="eastAsia"/>
        </w:rPr>
        <w:t>角，其中位于</w:t>
      </w:r>
      <w:r>
        <w:t>NE</w:t>
      </w:r>
      <w:r>
        <w:rPr>
          <w:rFonts w:ascii="宋体" w:hAnsi="宋体" w:eastAsia="宋体" w:hint="eastAsia"/>
        </w:rPr>
        <w:t>角的旧物体是</w:t>
      </w:r>
      <w:r>
        <w:rPr>
          <w:rFonts w:ascii="宋体" w:hAnsi="宋体" w:eastAsia="宋体" w:hint="eastAsia"/>
        </w:rPr>
        <w:t>位置移动的旧物体，采样期</w:t>
      </w:r>
      <w:r>
        <w:t>2</w:t>
      </w:r>
      <w:r>
        <w:rPr>
          <w:rFonts w:ascii="宋体" w:hAnsi="宋体" w:eastAsia="宋体" w:hint="eastAsia"/>
        </w:rPr>
        <w:t>的两个物体</w:t>
      </w:r>
      <w:r>
        <w:t>C</w:t>
      </w:r>
      <w:r>
        <w:rPr>
          <w:rFonts w:ascii="宋体" w:hAnsi="宋体" w:eastAsia="宋体" w:hint="eastAsia"/>
          <w:rFonts w:ascii="宋体" w:hAnsi="宋体" w:eastAsia="宋体" w:hint="eastAsia"/>
          <w:spacing w:val="-1"/>
        </w:rPr>
        <w:t>（</w:t>
      </w:r>
      <w:r>
        <w:rPr>
          <w:rFonts w:ascii="宋体" w:hAnsi="宋体" w:eastAsia="宋体" w:hint="eastAsia"/>
          <w:spacing w:val="-1"/>
        </w:rPr>
        <w:t xml:space="preserve">“新的熟悉的”物体</w:t>
      </w:r>
      <w:r>
        <w:rPr>
          <w:rFonts w:ascii="宋体" w:hAnsi="宋体" w:eastAsia="宋体" w:hint="eastAsia"/>
          <w:rFonts w:ascii="宋体" w:hAnsi="宋体" w:eastAsia="宋体" w:hint="eastAsia"/>
          <w:spacing w:val="-1"/>
        </w:rPr>
        <w:t>）</w:t>
      </w:r>
      <w:r>
        <w:rPr>
          <w:rFonts w:ascii="宋体" w:hAnsi="宋体" w:eastAsia="宋体" w:hint="eastAsia"/>
        </w:rPr>
        <w:t xml:space="preserve">分别置于</w:t>
      </w:r>
      <w:r>
        <w:t>NW</w:t>
      </w:r>
      <w:r>
        <w:rPr>
          <w:rFonts w:ascii="宋体" w:hAnsi="宋体" w:eastAsia="宋体" w:hint="eastAsia"/>
        </w:rPr>
        <w:t>和</w:t>
      </w:r>
      <w:r>
        <w:t>SE</w:t>
      </w:r>
      <w:r>
        <w:rPr>
          <w:rFonts w:ascii="宋体" w:hAnsi="宋体" w:eastAsia="宋体" w:hint="eastAsia"/>
        </w:rPr>
        <w:t>角，放入小鼠探索</w:t>
      </w:r>
      <w:r>
        <w:t>10-min</w:t>
      </w:r>
      <w:r>
        <w:rPr>
          <w:rFonts w:ascii="宋体" w:hAnsi="宋体" w:eastAsia="宋体" w:hint="eastAsia"/>
        </w:rPr>
        <w:t>。每只小鼠探索后，用水彻底清洗并擦干实验装置</w:t>
      </w:r>
      <w:r>
        <w:rPr>
          <w:rFonts w:ascii="宋体" w:hAnsi="宋体" w:eastAsia="宋体" w:hint="eastAsia"/>
        </w:rPr>
        <w:t>及物体。小鼠触须，嘴或前爪接触物体视为对物体的一次探索。用</w:t>
      </w:r>
      <w:r>
        <w:t>XNote Stopwatc</w:t>
      </w:r>
      <w:r>
        <w:t>h</w:t>
      </w:r>
    </w:p>
    <w:p w:rsidR="0018722C">
      <w:pPr>
        <w:topLinePunct/>
      </w:pPr>
      <w:r>
        <w:t>1.39</w:t>
      </w:r>
      <w:r>
        <w:rPr>
          <w:rFonts w:ascii="宋体" w:eastAsia="宋体" w:hint="eastAsia"/>
        </w:rPr>
        <w:t>软件对试验视频中小鼠探索每个物体的时间进行分析记录。对旧的熟悉物体的优先指数</w:t>
      </w:r>
      <w:r>
        <w:rPr>
          <w:rFonts w:ascii="宋体" w:eastAsia="宋体" w:hint="eastAsia"/>
        </w:rPr>
        <w:t>(</w:t>
      </w:r>
      <w:r>
        <w:t>PI for the old objects, PIo</w:t>
      </w:r>
      <w:r>
        <w:rPr>
          <w:rFonts w:ascii="宋体" w:eastAsia="宋体" w:hint="eastAsia"/>
        </w:rPr>
        <w:t>)</w:t>
      </w:r>
      <w:r>
        <w:rPr>
          <w:rFonts w:ascii="宋体" w:eastAsia="宋体" w:hint="eastAsia"/>
        </w:rPr>
        <w:t xml:space="preserve">即为探索旧的熟悉物体的时间</w:t>
      </w:r>
      <w:r>
        <w:rPr>
          <w:rFonts w:ascii="宋体" w:eastAsia="宋体" w:hint="eastAsia"/>
        </w:rPr>
        <w:t>(</w:t>
      </w:r>
      <w:r>
        <w:t>To</w:t>
      </w:r>
      <w:r>
        <w:rPr>
          <w:rFonts w:ascii="宋体" w:eastAsia="宋体" w:hint="eastAsia"/>
        </w:rPr>
        <w:t>)</w:t>
      </w:r>
      <w:r w:rsidR="004B696B">
        <w:rPr>
          <w:rFonts w:ascii="宋体" w:eastAsia="宋体" w:hint="eastAsia"/>
        </w:rPr>
        <w:t xml:space="preserve"> </w:t>
      </w:r>
      <w:r>
        <w:rPr>
          <w:rFonts w:ascii="宋体" w:eastAsia="宋体" w:hint="eastAsia"/>
        </w:rPr>
        <w:t>/</w:t>
      </w:r>
      <w:r w:rsidR="001852F3">
        <w:rPr>
          <w:rFonts w:ascii="宋体" w:eastAsia="宋体" w:hint="eastAsia"/>
        </w:rPr>
        <w:t xml:space="preserve">探索四个物体的总时间</w:t>
      </w:r>
      <w:r>
        <w:rPr>
          <w:rFonts w:ascii="宋体" w:eastAsia="宋体" w:hint="eastAsia"/>
        </w:rPr>
        <w:t>(</w:t>
      </w:r>
      <w:r>
        <w:t>Tt</w:t>
      </w:r>
      <w:r>
        <w:rPr>
          <w:rFonts w:ascii="宋体" w:eastAsia="宋体" w:hint="eastAsia"/>
        </w:rPr>
        <w:t>)</w:t>
      </w:r>
      <w:r>
        <w:rPr>
          <w:rFonts w:ascii="宋体" w:eastAsia="宋体" w:hint="eastAsia"/>
        </w:rPr>
        <w:t xml:space="preserve">。对位置移动的旧物体的优先指数</w:t>
      </w:r>
      <w:r>
        <w:rPr>
          <w:rFonts w:ascii="宋体" w:eastAsia="宋体" w:hint="eastAsia"/>
        </w:rPr>
        <w:t>(</w:t>
      </w:r>
      <w:r>
        <w:t>PI for the displaced old object, PIod</w:t>
      </w:r>
      <w:r>
        <w:rPr>
          <w:rFonts w:ascii="宋体" w:eastAsia="宋体" w:hint="eastAsia"/>
        </w:rPr>
        <w:t>)</w:t>
      </w:r>
      <w:r w:rsidR="001852F3">
        <w:rPr>
          <w:rFonts w:ascii="宋体" w:eastAsia="宋体" w:hint="eastAsia"/>
        </w:rPr>
        <w:t xml:space="preserve">即为探索位置移动的旧物体的时间</w:t>
      </w:r>
      <w:r>
        <w:t>/</w:t>
      </w:r>
      <w:r>
        <w:t xml:space="preserve"> To</w:t>
      </w:r>
      <w:r>
        <w:rPr>
          <w:rFonts w:ascii="宋体" w:eastAsia="宋体" w:hint="eastAsia"/>
        </w:rPr>
        <w:t>。</w:t>
      </w:r>
    </w:p>
    <w:p w:rsidR="0018722C">
      <w:pPr>
        <w:topLinePunct/>
      </w:pPr>
      <w:r>
        <w:rPr>
          <w:rFonts w:cstheme="minorBidi" w:hAnsiTheme="minorHAnsi" w:eastAsiaTheme="minorHAnsi" w:asciiTheme="minorHAnsi" w:ascii="Calibri"/>
        </w:rPr>
        <w:t>21</w:t>
      </w:r>
    </w:p>
    <w:p w:rsidR="0018722C">
      <w:pPr>
        <w:pStyle w:val="affff5"/>
        <w:keepNext/>
        <w:topLinePunct/>
      </w:pPr>
      <w:r>
        <w:rPr>
          <w:rFonts w:ascii="Calibri"/>
          <w:sz w:val="20"/>
        </w:rPr>
        <w:drawing>
          <wp:inline distT="0" distB="0" distL="0" distR="0">
            <wp:extent cx="5144700" cy="626074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396683" cy="65673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t xml:space="preserve">  </w:t>
      </w:r>
      <w:r>
        <w:rPr>
          <w:rFonts w:ascii="宋体" w:eastAsia="宋体" w:hint="eastAsia" w:cstheme="minorBidi" w:hAnsiTheme="minorHAnsi"/>
        </w:rPr>
        <w:t>新物体再认、位置再认和情景记忆试验的流程</w:t>
      </w:r>
    </w:p>
    <w:p w:rsidR="0018722C">
      <w:pPr>
        <w:topLinePunct/>
      </w:pPr>
      <w:r>
        <w:t xml:space="preserve"/>
      </w:r>
      <w:r>
        <w:t xml:space="preserve">Fig. 2-</w:t>
      </w:r>
      <w:r>
        <w:t xml:space="preserve">1 Schematic drawing of the protocol in the novel object recognition </w:t>
      </w:r>
      <w:r>
        <w:t xml:space="preserve">(</w:t>
      </w:r>
      <w:r>
        <w:t xml:space="preserve">A</w:t>
      </w:r>
      <w:r>
        <w:t xml:space="preserve">)</w:t>
      </w:r>
      <w:r>
        <w:t xml:space="preserve">, novel location recognition </w:t>
      </w:r>
      <w:r>
        <w:t xml:space="preserve">(</w:t>
      </w:r>
      <w:r>
        <w:t xml:space="preserve">B</w:t>
      </w:r>
      <w:r>
        <w:t xml:space="preserve">)</w:t>
      </w:r>
      <w:r>
        <w:t xml:space="preserve"> and episodic-like memory tasks </w:t>
      </w:r>
      <w:r>
        <w:t xml:space="preserve">(</w:t>
      </w:r>
      <w:r>
        <w:t xml:space="preserve">C</w:t>
      </w:r>
      <w:r>
        <w:t xml:space="preserve">)</w:t>
      </w:r>
    </w:p>
    <w:p w:rsidR="0018722C">
      <w:pPr>
        <w:pStyle w:val="Heading3"/>
        <w:topLinePunct/>
        <w:ind w:left="200" w:hangingChars="200" w:hanging="200"/>
      </w:pPr>
      <w:r>
        <w:t>2.4</w:t>
      </w:r>
      <w:r>
        <w:t xml:space="preserve"> </w:t>
      </w:r>
      <w:r>
        <w:t>统计分析</w:t>
      </w:r>
    </w:p>
    <w:p w:rsidR="0018722C">
      <w:pPr>
        <w:topLinePunct/>
      </w:pPr>
      <w:r>
        <w:rPr>
          <w:rFonts w:cstheme="minorBidi" w:hAnsiTheme="minorHAnsi" w:eastAsiaTheme="minorHAnsi" w:asciiTheme="minorHAnsi" w:ascii="Calibri"/>
        </w:rPr>
        <w:t>22</w:t>
      </w:r>
    </w:p>
    <w:p w:rsidR="0018722C">
      <w:pPr>
        <w:topLinePunct/>
      </w:pPr>
      <w:r>
        <w:rPr>
          <w:rFonts w:ascii="宋体" w:hAnsi="宋体" w:eastAsia="宋体" w:hint="eastAsia"/>
        </w:rPr>
        <w:t>分析资料分布情况。如果资料呈正态分布，结果用均数</w:t>
      </w:r>
      <w:r>
        <w:t>±</w:t>
      </w:r>
      <w:r>
        <w:rPr>
          <w:rFonts w:ascii="宋体" w:hAnsi="宋体" w:eastAsia="宋体" w:hint="eastAsia"/>
        </w:rPr>
        <w:t>标准误表示。小鼠每</w:t>
      </w:r>
      <w:r>
        <w:rPr>
          <w:rFonts w:ascii="宋体" w:hAnsi="宋体" w:eastAsia="宋体" w:hint="eastAsia"/>
        </w:rPr>
        <w:t>天体重变化情况、</w:t>
      </w:r>
      <w:r>
        <w:t>MWM</w:t>
      </w:r>
      <w:r>
        <w:rPr>
          <w:rFonts w:ascii="宋体" w:hAnsi="宋体" w:eastAsia="宋体" w:hint="eastAsia"/>
        </w:rPr>
        <w:t>定位航行期成绩采用重复测定方差分析</w:t>
      </w:r>
      <w:r>
        <w:t>rm-ANOVA</w:t>
      </w:r>
      <w:r>
        <w:rPr>
          <w:rFonts w:ascii="宋体" w:hAnsi="宋体" w:eastAsia="宋体" w:hint="eastAsia"/>
        </w:rPr>
        <w:t>进行</w:t>
      </w:r>
      <w:r>
        <w:rPr>
          <w:rFonts w:ascii="宋体" w:hAnsi="宋体" w:eastAsia="宋体" w:hint="eastAsia"/>
        </w:rPr>
        <w:t>统计分析。其它任务成绩采用两因素方差分析</w:t>
      </w:r>
      <w:r>
        <w:t>ANOVA</w:t>
      </w:r>
      <w:r>
        <w:rPr>
          <w:rFonts w:ascii="宋体" w:hAnsi="宋体" w:eastAsia="宋体" w:hint="eastAsia"/>
        </w:rPr>
        <w:t>进行统计学分析，以组别</w:t>
      </w:r>
      <w:r>
        <w:rPr>
          <w:rFonts w:ascii="宋体" w:hAnsi="宋体" w:eastAsia="宋体" w:hint="eastAsia"/>
        </w:rPr>
        <w:t>和性别作为独立变量，以</w:t>
      </w:r>
      <w:r>
        <w:t>Dunnett</w:t>
      </w:r>
      <w:r/>
      <w:r w:rsidR="001852F3">
        <w:t xml:space="preserve"> </w:t>
      </w:r>
      <w:r>
        <w:rPr>
          <w:rFonts w:ascii="宋体" w:hAnsi="宋体" w:eastAsia="宋体" w:hint="eastAsia"/>
        </w:rPr>
        <w:t>检验方法分析各组与老年对照组的差异，</w:t>
      </w:r>
      <w:r>
        <w:rPr>
          <w:rFonts w:ascii="宋体" w:hAnsi="宋体" w:eastAsia="宋体" w:hint="eastAsia"/>
        </w:rPr>
        <w:t>以</w:t>
      </w:r>
    </w:p>
    <w:p w:rsidR="0018722C">
      <w:pPr>
        <w:topLinePunct/>
      </w:pPr>
      <w:r>
        <w:t>Bonferroni</w:t>
      </w:r>
      <w:r>
        <w:rPr>
          <w:rFonts w:ascii="宋体" w:eastAsia="宋体" w:hint="eastAsia"/>
        </w:rPr>
        <w:t>检验方法分析两个不同剂量</w:t>
      </w:r>
      <w:r>
        <w:t>DNJ</w:t>
      </w:r>
      <w:r>
        <w:rPr>
          <w:rFonts w:ascii="宋体" w:eastAsia="宋体" w:hint="eastAsia"/>
        </w:rPr>
        <w:t>组之间有无差异。在物体再认、位置</w:t>
      </w:r>
      <w:r>
        <w:rPr>
          <w:rFonts w:ascii="宋体" w:eastAsia="宋体" w:hint="eastAsia"/>
        </w:rPr>
        <w:t>再认和情景记忆任务中，除了分析年龄和处理效应，还进行单样本</w:t>
      </w:r>
      <w:r>
        <w:t>t</w:t>
      </w:r>
      <w:r>
        <w:rPr>
          <w:rFonts w:ascii="宋体" w:eastAsia="宋体" w:hint="eastAsia"/>
        </w:rPr>
        <w:t>检验分析每</w:t>
      </w:r>
      <w:r>
        <w:rPr>
          <w:rFonts w:ascii="宋体" w:eastAsia="宋体" w:hint="eastAsia"/>
        </w:rPr>
        <w:t>组</w:t>
      </w:r>
    </w:p>
    <w:p w:rsidR="0018722C">
      <w:pPr>
        <w:topLinePunct/>
      </w:pPr>
      <w:r>
        <w:t>PI</w:t>
      </w:r>
      <w:r/>
      <w:r>
        <w:rPr>
          <w:rFonts w:ascii="宋体" w:hAnsi="宋体" w:eastAsia="宋体" w:hint="eastAsia"/>
        </w:rPr>
        <w:t>值与</w:t>
      </w:r>
      <w:r>
        <w:t>50 %</w:t>
      </w:r>
      <w:r>
        <w:rPr>
          <w:rFonts w:ascii="宋体" w:hAnsi="宋体" w:eastAsia="宋体" w:hint="eastAsia"/>
        </w:rPr>
        <w:t>是否存在差异。如果资料呈非正态分布，结果用中位数</w:t>
      </w:r>
      <w:r>
        <w:rPr>
          <w:rFonts w:ascii="宋体" w:hAnsi="宋体" w:eastAsia="宋体" w:hint="eastAsia"/>
        </w:rPr>
        <w:t>（</w:t>
      </w:r>
      <w:r>
        <w:rPr>
          <w:rFonts w:ascii="宋体" w:hAnsi="宋体" w:eastAsia="宋体" w:hint="eastAsia"/>
        </w:rPr>
        <w:t xml:space="preserve">四分位数间距</w:t>
      </w:r>
      <w:r>
        <w:rPr>
          <w:rFonts w:ascii="宋体" w:hAnsi="宋体" w:eastAsia="宋体" w:hint="eastAsia"/>
        </w:rPr>
        <w:t>）</w:t>
      </w:r>
      <w:r>
        <w:rPr>
          <w:rFonts w:ascii="宋体" w:hAnsi="宋体" w:eastAsia="宋体" w:hint="eastAsia"/>
        </w:rPr>
        <w:t>表示，采用非参检验进行统计分析。如果分析提示性别或性别×分组</w:t>
      </w:r>
      <w:r>
        <w:t>（</w:t>
      </w:r>
      <w:r>
        <w:rPr>
          <w:rFonts w:ascii="宋体" w:hAnsi="宋体" w:eastAsia="宋体" w:hint="eastAsia"/>
        </w:rPr>
        <w:t>衰老或</w:t>
      </w:r>
      <w:r>
        <w:rPr>
          <w:rFonts w:ascii="宋体" w:hAnsi="宋体" w:eastAsia="宋体" w:hint="eastAsia"/>
        </w:rPr>
        <w:t>处理因素</w:t>
      </w:r>
      <w:r>
        <w:rPr>
          <w:w w:val="95"/>
        </w:rPr>
        <w:t>）</w:t>
      </w:r>
      <w:r>
        <w:rPr>
          <w:rFonts w:ascii="宋体" w:hAnsi="宋体" w:eastAsia="宋体" w:hint="eastAsia"/>
        </w:rPr>
        <w:t>的交互效应对成绩有影响，则采用</w:t>
      </w:r>
      <w:r>
        <w:t>―</w:t>
      </w:r>
      <w:r>
        <w:rPr>
          <w:rFonts w:ascii="宋体" w:hAnsi="宋体" w:eastAsia="宋体" w:hint="eastAsia"/>
        </w:rPr>
        <w:t>单性别</w:t>
      </w:r>
      <w:r>
        <w:t>‖</w:t>
      </w:r>
      <w:r>
        <w:rPr>
          <w:rFonts w:ascii="宋体" w:hAnsi="宋体" w:eastAsia="宋体" w:hint="eastAsia"/>
        </w:rPr>
        <w:t>的方差分析或者非参数检验</w:t>
      </w:r>
      <w:r w:rsidR="001852F3">
        <w:rPr>
          <w:rFonts w:ascii="宋体" w:hAnsi="宋体" w:eastAsia="宋体" w:hint="eastAsia"/>
        </w:rPr>
        <w:t xml:space="preserve"> </w:t>
      </w:r>
      <w:r>
        <w:rPr>
          <w:rFonts w:ascii="宋体" w:hAnsi="宋体" w:eastAsia="宋体" w:hint="eastAsia"/>
        </w:rPr>
        <w:t>进一步检测同性别下的分组效应。显著性意义水平设定为</w:t>
      </w:r>
      <w:r>
        <w:rPr>
          <w:i/>
        </w:rPr>
        <w:t>P</w:t>
      </w:r>
      <w:r>
        <w:rPr>
          <w:rFonts w:ascii="Symbol" w:hAnsi="Symbol" w:eastAsia="Symbol"/>
        </w:rPr>
        <w:t></w:t>
      </w:r>
      <w:r/>
      <w:r>
        <w:t>0.05</w:t>
      </w:r>
      <w:r>
        <w:rPr>
          <w:rFonts w:ascii="宋体" w:hAnsi="宋体" w:eastAsia="宋体" w:hint="eastAsia"/>
        </w:rPr>
        <w:t>。所有分析由</w:t>
      </w:r>
      <w:r>
        <w:t>SPSS</w:t>
      </w:r>
      <w:r>
        <w:t> </w:t>
      </w:r>
      <w:r>
        <w:t>16.0</w:t>
      </w:r>
      <w:r>
        <w:t> </w:t>
      </w:r>
      <w:r>
        <w:t>for</w:t>
      </w:r>
      <w:r>
        <w:t> </w:t>
      </w:r>
      <w:r>
        <w:t>Windows</w:t>
      </w:r>
      <w:r/>
      <w:r>
        <w:rPr>
          <w:rFonts w:ascii="宋体" w:hAnsi="宋体" w:eastAsia="宋体" w:hint="eastAsia"/>
        </w:rPr>
        <w:t>分析软件完成。</w:t>
      </w:r>
    </w:p>
    <w:p w:rsidR="0018722C">
      <w:pPr>
        <w:pStyle w:val="Heading2"/>
        <w:topLinePunct/>
        <w:ind w:left="171" w:hangingChars="171" w:hanging="171"/>
      </w:pPr>
      <w:bookmarkStart w:id="30942" w:name="_Toc68630942"/>
      <w:bookmarkStart w:name="_TOC_250009" w:id="29"/>
      <w:bookmarkStart w:name="3. 结果 " w:id="30"/>
      <w:r>
        <w:t>3.</w:t>
      </w:r>
      <w:r>
        <w:t xml:space="preserve"> </w:t>
      </w:r>
      <w:r/>
      <w:bookmarkEnd w:id="30"/>
      <w:bookmarkEnd w:id="29"/>
      <w:r>
        <w:t>结果</w:t>
      </w:r>
      <w:bookmarkEnd w:id="30942"/>
    </w:p>
    <w:p w:rsidR="0018722C">
      <w:pPr>
        <w:pStyle w:val="Heading3"/>
        <w:topLinePunct/>
        <w:ind w:left="200" w:hangingChars="200" w:hanging="200"/>
      </w:pPr>
      <w:r>
        <w:t>3.1.</w:t>
      </w:r>
      <w:r>
        <w:t xml:space="preserve"> </w:t>
      </w:r>
      <w:r>
        <w:t>小鼠每月体重变化情况</w:t>
      </w:r>
      <w:r>
        <w:t>（</w:t>
      </w:r>
      <w:r>
        <w:t>月龄：</w:t>
      </w:r>
      <w:r>
        <w:t>3−9</w:t>
      </w:r>
      <w:r>
        <w:t>月</w:t>
      </w:r>
      <w:r>
        <w:t>）</w:t>
      </w:r>
    </w:p>
    <w:p w:rsidR="0018722C">
      <w:pPr>
        <w:topLinePunct/>
      </w:pPr>
      <w:r>
        <w:rPr>
          <w:rFonts w:ascii="宋体" w:eastAsia="宋体" w:hint="eastAsia"/>
        </w:rPr>
        <w:t>重复测定方差分析结果提示性别对体重有显著影响</w:t>
      </w:r>
      <w:r>
        <w:t>[</w:t>
      </w:r>
      <w:r>
        <w:rPr>
          <w:i/>
        </w:rPr>
        <w:t>F</w:t>
      </w:r>
      <w:r>
        <w:t>(</w:t>
      </w:r>
      <w:r>
        <w:rPr>
          <w:position w:val="-2"/>
          <w:sz w:val="16"/>
        </w:rPr>
        <w:t xml:space="preserve">1,50</w:t>
      </w:r>
      <w:r>
        <w:t>)</w:t>
      </w:r>
      <w:r>
        <w:t xml:space="preserve"> </w:t>
      </w:r>
      <w:r>
        <w:t>= 381.339, </w:t>
      </w:r>
      <w:r>
        <w:rPr>
          <w:i/>
        </w:rPr>
        <w:t>P</w:t>
      </w:r>
      <w:r>
        <w:t>&lt;</w:t>
      </w:r>
      <w:r w:rsidR="004B696B">
        <w:t>0.001</w:t>
      </w:r>
      <w:r>
        <w:t>]</w:t>
      </w:r>
      <w:r>
        <w:rPr>
          <w:rFonts w:ascii="宋体" w:eastAsia="宋体" w:hint="eastAsia"/>
        </w:rPr>
        <w:t>。分别分析各个组性别差异，发现各组均有雌鼠体重低于雄鼠</w:t>
      </w:r>
      <w:r>
        <w:t>（</w:t>
      </w:r>
      <w:r>
        <w:rPr>
          <w:i/>
        </w:rPr>
        <w:t>Ps</w:t>
      </w:r>
      <w:r>
        <w:rPr>
          <w:spacing w:val="13"/>
        </w:rPr>
        <w:t>&lt;</w:t>
      </w:r>
      <w:r>
        <w:t>0.05</w:t>
      </w:r>
      <w:r>
        <w:t>）</w:t>
      </w:r>
      <w:r>
        <w:rPr>
          <w:rFonts w:ascii="宋体" w:eastAsia="宋体" w:hint="eastAsia"/>
        </w:rPr>
        <w:t>。分别分析雄</w:t>
      </w:r>
      <w:r>
        <w:rPr>
          <w:rFonts w:ascii="宋体" w:eastAsia="宋体" w:hint="eastAsia"/>
        </w:rPr>
        <w:t>鼠和雌鼠的结果显示，老年对照组和阿卡波糖组和两个</w:t>
      </w:r>
      <w:r>
        <w:t>DNJ</w:t>
      </w:r>
      <w:r>
        <w:rPr>
          <w:rFonts w:ascii="宋体" w:eastAsia="宋体" w:hint="eastAsia"/>
        </w:rPr>
        <w:t>处理组小鼠体重无明显差异</w:t>
      </w:r>
      <w:r>
        <w:t>[</w:t>
      </w:r>
      <w:r>
        <w:rPr>
          <w:i/>
        </w:rPr>
        <w:t>F</w:t>
      </w:r>
      <w:r>
        <w:t>(</w:t>
      </w:r>
      <w:r>
        <w:rPr>
          <w:w w:val="100"/>
          <w:position w:val="-2"/>
          <w:sz w:val="16"/>
        </w:rPr>
        <w:t>3</w:t>
      </w:r>
      <w:r>
        <w:rPr>
          <w:spacing w:val="-1"/>
          <w:w w:val="100"/>
          <w:position w:val="-2"/>
          <w:sz w:val="16"/>
        </w:rPr>
        <w:t>,2</w:t>
      </w:r>
      <w:r>
        <w:rPr>
          <w:w w:val="100"/>
          <w:position w:val="-2"/>
          <w:sz w:val="16"/>
        </w:rPr>
        <w:t>1</w:t>
      </w:r>
      <w:r>
        <w:t>)</w:t>
      </w:r>
      <w:r>
        <w:t> </w:t>
      </w:r>
      <w:r>
        <w:t>= </w:t>
      </w:r>
      <w:r>
        <w:t>0.822, </w:t>
      </w:r>
      <w:r>
        <w:rPr>
          <w:i/>
        </w:rPr>
        <w:t>P </w:t>
      </w:r>
      <w:r>
        <w:t>= </w:t>
      </w:r>
      <w:r>
        <w:t>0.496; </w:t>
      </w:r>
      <w:r>
        <w:rPr>
          <w:i/>
        </w:rPr>
        <w:t>F</w:t>
      </w:r>
      <w:r>
        <w:t>(</w:t>
      </w:r>
      <w:r>
        <w:rPr>
          <w:w w:val="100"/>
          <w:position w:val="-2"/>
          <w:sz w:val="16"/>
        </w:rPr>
        <w:t>3,</w:t>
      </w:r>
      <w:r>
        <w:rPr>
          <w:spacing w:val="-1"/>
          <w:w w:val="100"/>
          <w:position w:val="-2"/>
          <w:sz w:val="16"/>
        </w:rPr>
        <w:t>2</w:t>
      </w:r>
      <w:r>
        <w:rPr>
          <w:w w:val="100"/>
          <w:position w:val="-2"/>
          <w:sz w:val="16"/>
        </w:rPr>
        <w:t>3</w:t>
      </w:r>
      <w:r>
        <w:t>)</w:t>
      </w:r>
      <w:r>
        <w:t> </w:t>
      </w:r>
      <w:r>
        <w:t>= </w:t>
      </w:r>
      <w:r>
        <w:t>1.922, </w:t>
      </w:r>
      <w:r>
        <w:rPr>
          <w:i/>
        </w:rPr>
        <w:t>P </w:t>
      </w:r>
      <w:r>
        <w:t>= </w:t>
      </w:r>
      <w:r>
        <w:t>0.154</w:t>
      </w:r>
      <w:r>
        <w:t>]</w:t>
      </w:r>
      <w:r>
        <w:rPr>
          <w:rFonts w:ascii="宋体" w:eastAsia="宋体" w:hint="eastAsia"/>
        </w:rPr>
        <w:t>，</w:t>
      </w:r>
      <w:r>
        <w:rPr>
          <w:rFonts w:ascii="宋体" w:eastAsia="宋体" w:hint="eastAsia"/>
        </w:rPr>
        <w:t>（</w:t>
      </w:r>
      <w:r>
        <w:rPr>
          <w:rFonts w:ascii="宋体" w:eastAsia="宋体" w:hint="eastAsia"/>
          <w:spacing w:val="-10"/>
        </w:rPr>
        <w:t>见表</w:t>
      </w:r>
      <w:r>
        <w:t>2</w:t>
      </w:r>
      <w:r>
        <w:rPr>
          <w:spacing w:val="0"/>
        </w:rPr>
        <w:t>-</w:t>
      </w:r>
      <w:r>
        <w:t>1</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Calibri"/>
        </w:rPr>
        <w:t>23</w:t>
      </w:r>
    </w:p>
    <w:p w:rsidR="0018722C">
      <w:pPr>
        <w:pStyle w:val="a8"/>
        <w:topLinePunct/>
      </w:pPr>
      <w:r>
        <w:rPr>
          <w:rFonts w:ascii="宋体" w:eastAsia="宋体" w:hint="eastAsia"/>
        </w:rPr>
        <w:t>表</w:t>
      </w:r>
      <w:r>
        <w:t>2-1</w:t>
      </w:r>
      <w:r>
        <w:t xml:space="preserve">  </w:t>
      </w:r>
      <w:r>
        <w:t> </w:t>
      </w:r>
      <w:r>
        <w:rPr>
          <w:rFonts w:ascii="宋体" w:eastAsia="宋体" w:hint="eastAsia"/>
        </w:rPr>
        <w:t>各组</w:t>
      </w:r>
      <w:r>
        <w:t>SAMP8</w:t>
      </w:r>
      <w:r>
        <w:rPr>
          <w:rFonts w:ascii="宋体" w:eastAsia="宋体" w:hint="eastAsia"/>
        </w:rPr>
        <w:t>小鼠从</w:t>
      </w:r>
      <w:r>
        <w:t>3</w:t>
      </w:r>
      <w:r>
        <w:rPr>
          <w:rFonts w:ascii="宋体" w:eastAsia="宋体" w:hint="eastAsia"/>
        </w:rPr>
        <w:t>月至</w:t>
      </w:r>
      <w:r>
        <w:t>9</w:t>
      </w:r>
      <w:r>
        <w:rPr>
          <w:rFonts w:ascii="宋体" w:eastAsia="宋体" w:hint="eastAsia"/>
        </w:rPr>
        <w:t>月龄的体重</w:t>
      </w:r>
    </w:p>
    <w:p w:rsidR="0018722C">
      <w:pPr>
        <w:pStyle w:val="a8"/>
        <w:topLinePunct/>
      </w:pPr>
      <w:r>
        <w:t xml:space="preserve">Table</w:t>
      </w:r>
      <w:r>
        <w:t xml:space="preserve"> </w:t>
      </w:r>
      <w:r w:rsidRPr="00DB64CE">
        <w:t>2-1</w:t>
      </w:r>
      <w:r w:rsidRPr="00DB64CE">
        <w:t>. The dynamic body weight</w:t>
      </w:r>
      <w:r>
        <w:t xml:space="preserve">(</w:t>
      </w:r>
      <w:r>
        <w:t xml:space="preserve">g</w:t>
      </w:r>
      <w:r>
        <w:t xml:space="preserve">)</w:t>
      </w:r>
      <w:r>
        <w:t xml:space="preserve"> in SAMP8 mice from 3- to 9-month</w:t>
      </w:r>
    </w:p>
    <w:tbl>
      <w:tblPr>
        <w:tblW w:w="5000" w:type="pct"/>
        <w:tblInd w:w="8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2"/>
        <w:gridCol w:w="885"/>
        <w:gridCol w:w="950"/>
        <w:gridCol w:w="962"/>
        <w:gridCol w:w="962"/>
        <w:gridCol w:w="961"/>
        <w:gridCol w:w="961"/>
        <w:gridCol w:w="962"/>
        <w:gridCol w:w="973"/>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月龄</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4</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6</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7</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8</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9</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老年对照组</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只</w:t>
            </w:r>
            <w:r w:rsidRPr="00000000">
              <w:rPr>
                <w:sz w:val="24"/>
                <w:szCs w:val="24"/>
              </w:rPr>
              <w:tab/>
              <w:t>数</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w:t>
            </w:r>
            <w:r w:rsidRPr="00000000">
              <w:rPr>
                <w:sz w:val="24"/>
                <w:szCs w:val="24"/>
              </w:rPr>
              <w:t>/</w:t>
            </w:r>
            <w:r w:rsidRPr="00000000">
              <w:rPr>
                <w:sz w:val="24"/>
                <w:szCs w:val="24"/>
              </w:rPr>
              <w:t>F</w:t>
            </w:r>
            <w:r w:rsidRPr="00000000">
              <w:rPr>
                <w:sz w:val="24"/>
                <w:szCs w:val="24"/>
              </w:rPr>
              <w:t>)</w:t>
            </w:r>
          </w:p>
        </w:tc>
        <w:tc>
          <w:tcPr>
            <w:tcW w:w="5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7</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7</w:t>
            </w:r>
          </w:p>
        </w:tc>
        <w:tc>
          <w:tcPr>
            <w:tcW w:w="55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6</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31.9±1.8</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33.2±2.7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33.2±2.8</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32.9±3.8</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32.2±3.4</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31.6±2.7</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32.7±2.4</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23±2.7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25.5±2.6</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25.7±2.6</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25.5±3.2</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26.4±2.8</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24.3±1.9</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22.9±3.3</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阿卡波糖</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组</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只数</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w:t>
            </w:r>
            <w:r w:rsidRPr="00000000">
              <w:rPr>
                <w:sz w:val="24"/>
                <w:szCs w:val="24"/>
              </w:rPr>
              <w:t>/</w:t>
            </w:r>
            <w:r w:rsidRPr="00000000">
              <w:rPr>
                <w:sz w:val="24"/>
                <w:szCs w:val="24"/>
              </w:rPr>
              <w:t>F</w:t>
            </w:r>
            <w:r w:rsidRPr="00000000">
              <w:rPr>
                <w:sz w:val="24"/>
                <w:szCs w:val="24"/>
              </w:rPr>
              <w:t>)</w:t>
            </w:r>
          </w:p>
        </w:tc>
        <w:tc>
          <w:tcPr>
            <w:tcW w:w="5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7</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6</w:t>
            </w:r>
          </w:p>
        </w:tc>
        <w:tc>
          <w:tcPr>
            <w:tcW w:w="55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5</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30.4±2.4</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30.0±2.6</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31.3±3.0</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31.8±3.2</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33.7±2.6</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33.0±2.0</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33.1±3.1</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24.5±1.8</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26.1±1.7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26.9±2.1</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27.8±1.8</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28.1±1.7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26.5±2.3</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25.6±1.4</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HD-DNJ</w:t>
            </w:r>
          </w:p>
          <w:p w:rsidR="0018722C">
            <w:pPr>
              <w:pStyle w:val="a5"/>
              <w:topLinePunct/>
              <w:ind w:leftChars="0" w:left="0" w:rightChars="0" w:right="0" w:firstLineChars="0" w:firstLine="0"/>
              <w:spacing w:line="240" w:lineRule="atLeast"/>
            </w:pPr>
            <w:r w:rsidRPr="00000000">
              <w:rPr>
                <w:sz w:val="24"/>
                <w:szCs w:val="24"/>
              </w:rPr>
              <w:t>组</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只</w:t>
            </w:r>
            <w:r w:rsidRPr="00000000">
              <w:rPr>
                <w:sz w:val="24"/>
                <w:szCs w:val="24"/>
              </w:rPr>
              <w:tab/>
              <w:t>数</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w:t>
            </w:r>
            <w:r w:rsidRPr="00000000">
              <w:rPr>
                <w:sz w:val="24"/>
                <w:szCs w:val="24"/>
              </w:rPr>
              <w:t>/</w:t>
            </w:r>
            <w:r w:rsidRPr="00000000">
              <w:rPr>
                <w:sz w:val="24"/>
                <w:szCs w:val="24"/>
              </w:rPr>
              <w:t>F</w:t>
            </w:r>
            <w:r w:rsidRPr="00000000">
              <w:rPr>
                <w:sz w:val="24"/>
                <w:szCs w:val="24"/>
              </w:rPr>
              <w:t>)</w:t>
            </w:r>
          </w:p>
        </w:tc>
        <w:tc>
          <w:tcPr>
            <w:tcW w:w="5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8</w:t>
            </w:r>
          </w:p>
        </w:tc>
        <w:tc>
          <w:tcPr>
            <w:tcW w:w="55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8</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32.6±1.6</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33.3±1.4</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33.9±1.1</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31.8±3.5</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34.2±1.5</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34.3±0.2</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33.7±1.5</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24.0±2.7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26.1±3.0</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26.8±3.3</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27.2±3.3</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28.0±2.8</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25.3±1.3</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24.4±1.0</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LD-DNJ</w:t>
            </w:r>
          </w:p>
          <w:p w:rsidR="0018722C">
            <w:pPr>
              <w:pStyle w:val="a5"/>
              <w:topLinePunct/>
              <w:ind w:leftChars="0" w:left="0" w:rightChars="0" w:right="0" w:firstLineChars="0" w:firstLine="0"/>
              <w:spacing w:line="240" w:lineRule="atLeast"/>
            </w:pPr>
            <w:r w:rsidRPr="00000000">
              <w:rPr>
                <w:sz w:val="24"/>
                <w:szCs w:val="24"/>
              </w:rPr>
              <w:t>组</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只数</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w:t>
            </w:r>
            <w:r w:rsidRPr="00000000">
              <w:rPr>
                <w:sz w:val="24"/>
                <w:szCs w:val="24"/>
              </w:rPr>
              <w:t>/</w:t>
            </w:r>
            <w:r w:rsidRPr="00000000">
              <w:rPr>
                <w:sz w:val="24"/>
                <w:szCs w:val="24"/>
              </w:rPr>
              <w:t>F</w:t>
            </w:r>
            <w:r w:rsidRPr="00000000">
              <w:rPr>
                <w:sz w:val="24"/>
                <w:szCs w:val="24"/>
              </w:rPr>
              <w:t>)</w:t>
            </w:r>
          </w:p>
        </w:tc>
        <w:tc>
          <w:tcPr>
            <w:tcW w:w="5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8</w:t>
            </w:r>
          </w:p>
        </w:tc>
        <w:tc>
          <w:tcPr>
            <w:tcW w:w="5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7</w:t>
            </w:r>
          </w:p>
        </w:tc>
        <w:tc>
          <w:tcPr>
            <w:tcW w:w="55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7</w:t>
            </w:r>
          </w:p>
        </w:tc>
      </w:tr>
      <w:tr>
        <w:tc>
          <w:tcPr>
            <w:tcW w:w="632" w:type="pct"/>
            <w:vAlign w:val="center"/>
          </w:tcPr>
          <w:p w:rsidR="0018722C">
            <w:pPr>
              <w:pStyle w:val="ac"/>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31.9±1.5</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32.5±2.2</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33.2±2.0</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34.7±3.2</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35.2±2.6</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32.2±2.4</w:t>
            </w:r>
          </w:p>
        </w:tc>
        <w:tc>
          <w:tcPr>
            <w:tcW w:w="558" w:type="pct"/>
            <w:vAlign w:val="center"/>
          </w:tcPr>
          <w:p w:rsidR="0018722C">
            <w:pPr>
              <w:pStyle w:val="ad"/>
              <w:topLinePunct/>
              <w:ind w:leftChars="0" w:left="0" w:rightChars="0" w:right="0" w:firstLineChars="0" w:firstLine="0"/>
              <w:spacing w:line="240" w:lineRule="atLeast"/>
            </w:pPr>
            <w:r w:rsidRPr="00000000">
              <w:rPr>
                <w:sz w:val="24"/>
                <w:szCs w:val="24"/>
              </w:rPr>
              <w:t>33.3±2.3</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F</w:t>
            </w: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24.6±2.0</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24.3±1.5</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24.7±1.3</w:t>
            </w: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25.9±2.1</w:t>
            </w: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25.7±1.8</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23.9±2.2</w:t>
            </w:r>
          </w:p>
        </w:tc>
        <w:tc>
          <w:tcPr>
            <w:tcW w:w="55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23.5±2.1</w:t>
            </w:r>
          </w:p>
        </w:tc>
      </w:tr>
    </w:tbl>
    <w:p w:rsidR="0018722C">
      <w:pPr>
        <w:pStyle w:val="affa"/>
      </w:pPr>
    </w:p>
    <w:p w:rsidR="0018722C">
      <w:pPr>
        <w:topLinePunct/>
      </w:pPr>
      <w:r>
        <w:rPr>
          <w:rFonts w:cstheme="minorBidi" w:hAnsiTheme="minorHAnsi" w:eastAsiaTheme="minorHAnsi" w:asciiTheme="minorHAnsi"/>
        </w:rPr>
        <w:t>M: male</w:t>
      </w:r>
      <w:r w:rsidR="001852F3">
        <w:rPr>
          <w:rFonts w:cstheme="minorBidi" w:hAnsiTheme="minorHAnsi" w:eastAsiaTheme="minorHAnsi" w:asciiTheme="minorHAnsi"/>
        </w:rPr>
        <w:t xml:space="preserve"> </w:t>
      </w:r>
      <w:r>
        <w:rPr>
          <w:rFonts w:ascii="宋体" w:eastAsia="宋体" w:hint="eastAsia" w:cstheme="minorBidi" w:hAnsiTheme="minorHAnsi"/>
        </w:rPr>
        <w:t>雄鼠</w:t>
      </w:r>
      <w:r>
        <w:rPr>
          <w:rFonts w:cstheme="minorBidi" w:hAnsiTheme="minorHAnsi" w:eastAsiaTheme="minorHAnsi" w:asciiTheme="minorHAnsi"/>
        </w:rPr>
        <w:t>; F: female</w:t>
      </w:r>
      <w:r w:rsidR="001852F3">
        <w:rPr>
          <w:rFonts w:cstheme="minorBidi" w:hAnsiTheme="minorHAnsi" w:eastAsiaTheme="minorHAnsi" w:asciiTheme="minorHAnsi"/>
        </w:rPr>
        <w:t xml:space="preserve"> </w:t>
      </w:r>
      <w:r>
        <w:rPr>
          <w:rFonts w:ascii="宋体" w:eastAsia="宋体" w:hint="eastAsia" w:cstheme="minorBidi" w:hAnsiTheme="minorHAnsi"/>
        </w:rPr>
        <w:t>雌鼠</w:t>
      </w:r>
    </w:p>
    <w:p w:rsidR="0018722C">
      <w:pPr>
        <w:topLinePunct/>
      </w:pPr>
      <w:r>
        <w:rPr>
          <w:rFonts w:cstheme="minorBidi" w:hAnsiTheme="minorHAnsi" w:eastAsiaTheme="minorHAnsi" w:asciiTheme="minorHAnsi" w:ascii="Calibri"/>
        </w:rPr>
        <w:t>24</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69.480003pt,17.183687pt" to="744.240003pt,17.183687pt" stroked="true" strokeweight=".48pt" strokecolor="#000000">
            <v:stroke dashstyle="solid"/>
            <w10:wrap type="topAndBottom"/>
          </v:line>
        </w:pict>
      </w:r>
      <w:r>
        <w:rPr>
          <w:kern w:val="2"/>
          <w:szCs w:val="22"/>
          <w:rFonts w:ascii="楷体" w:eastAsia="楷体" w:hint="eastAsia" w:cstheme="minorBidi" w:hAnsiTheme="minorHAnsi"/>
          <w:sz w:val="21"/>
        </w:rPr>
        <w:t>安徽医科大学博士学位论文</w:t>
      </w:r>
    </w:p>
    <w:p w:rsidR="0018722C">
      <w:pPr>
        <w:pStyle w:val="a8"/>
        <w:topLinePunct/>
      </w:pPr>
      <w:r>
        <w:rPr>
          <w:rFonts w:ascii="宋体" w:eastAsia="宋体" w:hint="eastAsia"/>
        </w:rPr>
        <w:t>表</w:t>
      </w:r>
      <w:r>
        <w:t>2-2</w:t>
      </w:r>
      <w:r w:rsidRPr="00DB64CE">
        <w:t>. SAMP8</w:t>
      </w:r>
      <w:r>
        <w:rPr>
          <w:rFonts w:ascii="宋体" w:eastAsia="宋体" w:hint="eastAsia"/>
        </w:rPr>
        <w:t>小鼠的感觉运动和探索运动焦虑试验成绩</w:t>
      </w:r>
    </w:p>
    <w:p w:rsidR="0018722C">
      <w:pPr>
        <w:pStyle w:val="a8"/>
        <w:topLinePunct/>
      </w:pPr>
      <w:r>
        <w:t>Table</w:t>
      </w:r>
      <w:r>
        <w:t xml:space="preserve"> </w:t>
      </w:r>
      <w:r w:rsidRPr="00DB64CE">
        <w:t>2-2</w:t>
      </w:r>
      <w:r w:rsidRPr="00DB64CE">
        <w:t>. Performance of the SAMP8 mice in the sensorimotor task and locomotor- and anxiety-based tasks</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0"/>
        <w:gridCol w:w="2448"/>
        <w:gridCol w:w="2028"/>
        <w:gridCol w:w="2101"/>
        <w:gridCol w:w="1939"/>
        <w:gridCol w:w="1939"/>
        <w:gridCol w:w="1968"/>
      </w:tblGrid>
      <w:tr>
        <w:trPr>
          <w:tblHeader/>
        </w:trPr>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任务</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老年对照组</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青年对照组</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阿卡波糖组</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HD-DNJ </w:t>
            </w:r>
            <w:r>
              <w:t>组</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LD-DNJ </w:t>
            </w:r>
            <w:r>
              <w:t>组</w:t>
            </w:r>
          </w:p>
        </w:tc>
      </w:tr>
      <w:tr>
        <w:tc>
          <w:tcPr>
            <w:tcW w:w="450" w:type="pct"/>
            <w:vAlign w:val="center"/>
          </w:tcPr>
          <w:p w:rsidR="0018722C">
            <w:pPr>
              <w:pStyle w:val="ac"/>
              <w:topLinePunct/>
              <w:ind w:leftChars="0" w:left="0" w:rightChars="0" w:right="0" w:firstLineChars="0" w:firstLine="0"/>
              <w:spacing w:line="240" w:lineRule="atLeast"/>
            </w:pPr>
            <w:r>
              <w:t>平衡木</w:t>
            </w:r>
          </w:p>
        </w:tc>
        <w:tc>
          <w:tcPr>
            <w:tcW w:w="897" w:type="pct"/>
            <w:vAlign w:val="center"/>
          </w:tcPr>
          <w:p w:rsidR="0018722C">
            <w:pPr>
              <w:pStyle w:val="a5"/>
              <w:topLinePunct/>
              <w:ind w:leftChars="0" w:left="0" w:rightChars="0" w:right="0" w:firstLineChars="0" w:firstLine="0"/>
              <w:spacing w:line="240" w:lineRule="atLeast"/>
            </w:pPr>
            <w:r>
              <w:t>平衡木平衡时间</w:t>
            </w:r>
          </w:p>
        </w:tc>
        <w:tc>
          <w:tcPr>
            <w:tcW w:w="743" w:type="pct"/>
            <w:vAlign w:val="center"/>
          </w:tcPr>
          <w:p w:rsidR="0018722C">
            <w:pPr>
              <w:pStyle w:val="a5"/>
              <w:topLinePunct/>
              <w:ind w:leftChars="0" w:left="0" w:rightChars="0" w:right="0" w:firstLineChars="0" w:firstLine="0"/>
              <w:spacing w:line="240" w:lineRule="atLeast"/>
            </w:pPr>
            <w:r>
              <w:t>91.5 ± 10.2</w:t>
            </w:r>
          </w:p>
        </w:tc>
        <w:tc>
          <w:tcPr>
            <w:tcW w:w="769" w:type="pct"/>
            <w:vAlign w:val="center"/>
          </w:tcPr>
          <w:p w:rsidR="0018722C">
            <w:pPr>
              <w:pStyle w:val="a5"/>
              <w:topLinePunct/>
              <w:ind w:leftChars="0" w:left="0" w:rightChars="0" w:right="0" w:firstLineChars="0" w:firstLine="0"/>
              <w:spacing w:line="240" w:lineRule="atLeast"/>
            </w:pPr>
            <w:r>
              <w:t>136.2 ± 10.3 </w:t>
            </w:r>
            <w:r>
              <w:t>*</w:t>
            </w:r>
          </w:p>
        </w:tc>
        <w:tc>
          <w:tcPr>
            <w:tcW w:w="710" w:type="pct"/>
            <w:vAlign w:val="center"/>
          </w:tcPr>
          <w:p w:rsidR="0018722C">
            <w:pPr>
              <w:pStyle w:val="a5"/>
              <w:topLinePunct/>
              <w:ind w:leftChars="0" w:left="0" w:rightChars="0" w:right="0" w:firstLineChars="0" w:firstLine="0"/>
              <w:spacing w:line="240" w:lineRule="atLeast"/>
            </w:pPr>
            <w:r>
              <w:t>105.2± 11.4</w:t>
            </w:r>
          </w:p>
        </w:tc>
        <w:tc>
          <w:tcPr>
            <w:tcW w:w="710" w:type="pct"/>
            <w:vAlign w:val="center"/>
          </w:tcPr>
          <w:p w:rsidR="0018722C">
            <w:pPr>
              <w:pStyle w:val="a5"/>
              <w:topLinePunct/>
              <w:ind w:leftChars="0" w:left="0" w:rightChars="0" w:right="0" w:firstLineChars="0" w:firstLine="0"/>
              <w:spacing w:line="240" w:lineRule="atLeast"/>
            </w:pPr>
            <w:r>
              <w:t>129.6 ± 9.2 </w:t>
            </w:r>
            <w:r>
              <w:t>*</w:t>
            </w:r>
          </w:p>
        </w:tc>
        <w:tc>
          <w:tcPr>
            <w:tcW w:w="721" w:type="pct"/>
            <w:vAlign w:val="center"/>
          </w:tcPr>
          <w:p w:rsidR="0018722C">
            <w:pPr>
              <w:pStyle w:val="ad"/>
              <w:topLinePunct/>
              <w:ind w:leftChars="0" w:left="0" w:rightChars="0" w:right="0" w:firstLineChars="0" w:firstLine="0"/>
              <w:spacing w:line="240" w:lineRule="atLeast"/>
            </w:pPr>
            <w:r>
              <w:t>90.5± 13.3</w:t>
            </w:r>
          </w:p>
        </w:tc>
      </w:tr>
      <w:tr>
        <w:tc>
          <w:tcPr>
            <w:tcW w:w="450" w:type="pct"/>
            <w:vAlign w:val="center"/>
          </w:tcPr>
          <w:p w:rsidR="0018722C">
            <w:pPr>
              <w:pStyle w:val="ac"/>
              <w:topLinePunct/>
              <w:ind w:leftChars="0" w:left="0" w:rightChars="0" w:right="0" w:firstLineChars="0" w:firstLine="0"/>
              <w:spacing w:line="240" w:lineRule="atLeast"/>
            </w:pPr>
            <w:r>
              <w:t>紧绳</w:t>
            </w:r>
          </w:p>
        </w:tc>
        <w:tc>
          <w:tcPr>
            <w:tcW w:w="897" w:type="pct"/>
            <w:vAlign w:val="center"/>
          </w:tcPr>
          <w:p w:rsidR="0018722C">
            <w:pPr>
              <w:pStyle w:val="a5"/>
              <w:topLinePunct/>
              <w:ind w:leftChars="0" w:left="0" w:rightChars="0" w:right="0" w:firstLineChars="0" w:firstLine="0"/>
              <w:spacing w:line="240" w:lineRule="atLeast"/>
            </w:pPr>
            <w:r>
              <w:t>紧绳悬挂时间</w:t>
            </w:r>
          </w:p>
        </w:tc>
        <w:tc>
          <w:tcPr>
            <w:tcW w:w="743" w:type="pct"/>
            <w:vAlign w:val="center"/>
          </w:tcPr>
          <w:p w:rsidR="0018722C">
            <w:pPr>
              <w:pStyle w:val="a5"/>
              <w:topLinePunct/>
              <w:ind w:leftChars="0" w:left="0" w:rightChars="0" w:right="0" w:firstLineChars="0" w:firstLine="0"/>
              <w:spacing w:line="240" w:lineRule="atLeast"/>
            </w:pPr>
            <w:r>
              <w:t>44.2 ± 3.4</w:t>
            </w:r>
          </w:p>
        </w:tc>
        <w:tc>
          <w:tcPr>
            <w:tcW w:w="769" w:type="pct"/>
            <w:vAlign w:val="center"/>
          </w:tcPr>
          <w:p w:rsidR="0018722C">
            <w:pPr>
              <w:pStyle w:val="a5"/>
              <w:topLinePunct/>
              <w:ind w:leftChars="0" w:left="0" w:rightChars="0" w:right="0" w:firstLineChars="0" w:firstLine="0"/>
              <w:spacing w:line="240" w:lineRule="atLeast"/>
            </w:pPr>
            <w:r>
              <w:t>56.2 ± 1.8 </w:t>
            </w:r>
            <w:r>
              <w:t>*</w:t>
            </w:r>
          </w:p>
        </w:tc>
        <w:tc>
          <w:tcPr>
            <w:tcW w:w="710" w:type="pct"/>
            <w:vAlign w:val="center"/>
          </w:tcPr>
          <w:p w:rsidR="0018722C">
            <w:pPr>
              <w:pStyle w:val="a5"/>
              <w:topLinePunct/>
              <w:ind w:leftChars="0" w:left="0" w:rightChars="0" w:right="0" w:firstLineChars="0" w:firstLine="0"/>
              <w:spacing w:line="240" w:lineRule="atLeast"/>
            </w:pPr>
            <w:r>
              <w:t>55.6± 1.8 </w:t>
            </w:r>
            <w:r>
              <w:t>*</w:t>
            </w:r>
          </w:p>
        </w:tc>
        <w:tc>
          <w:tcPr>
            <w:tcW w:w="710" w:type="pct"/>
            <w:vAlign w:val="center"/>
          </w:tcPr>
          <w:p w:rsidR="0018722C">
            <w:pPr>
              <w:pStyle w:val="a5"/>
              <w:topLinePunct/>
              <w:ind w:leftChars="0" w:left="0" w:rightChars="0" w:right="0" w:firstLineChars="0" w:firstLine="0"/>
              <w:spacing w:line="240" w:lineRule="atLeast"/>
            </w:pPr>
            <w:r>
              <w:t>55.1± 1.9 </w:t>
            </w:r>
            <w:r>
              <w:t>*</w:t>
            </w:r>
          </w:p>
        </w:tc>
        <w:tc>
          <w:tcPr>
            <w:tcW w:w="721" w:type="pct"/>
            <w:vAlign w:val="center"/>
          </w:tcPr>
          <w:p w:rsidR="0018722C">
            <w:pPr>
              <w:pStyle w:val="ad"/>
              <w:topLinePunct/>
              <w:ind w:leftChars="0" w:left="0" w:rightChars="0" w:right="0" w:firstLineChars="0" w:firstLine="0"/>
              <w:spacing w:line="240" w:lineRule="atLeast"/>
            </w:pPr>
            <w:r>
              <w:t>53.4 ± 2.3 </w:t>
            </w:r>
            <w:r>
              <w:t>*</w:t>
            </w:r>
          </w:p>
        </w:tc>
      </w:tr>
      <w:tr>
        <w:tc>
          <w:tcPr>
            <w:tcW w:w="450" w:type="pct"/>
            <w:vAlign w:val="center"/>
          </w:tcPr>
          <w:p w:rsidR="0018722C">
            <w:pPr>
              <w:pStyle w:val="ac"/>
              <w:topLinePunct/>
              <w:ind w:leftChars="0" w:left="0" w:rightChars="0" w:right="0" w:firstLineChars="0" w:firstLine="0"/>
              <w:spacing w:line="240" w:lineRule="atLeast"/>
            </w:pPr>
          </w:p>
        </w:tc>
        <w:tc>
          <w:tcPr>
            <w:tcW w:w="897" w:type="pct"/>
            <w:vAlign w:val="center"/>
          </w:tcPr>
          <w:p w:rsidR="0018722C">
            <w:pPr>
              <w:pStyle w:val="a5"/>
              <w:topLinePunct/>
              <w:ind w:leftChars="0" w:left="0" w:rightChars="0" w:right="0" w:firstLineChars="0" w:firstLine="0"/>
              <w:spacing w:line="240" w:lineRule="atLeast"/>
            </w:pPr>
            <w:r>
              <w:t>紧绳分</w:t>
            </w:r>
          </w:p>
        </w:tc>
        <w:tc>
          <w:tcPr>
            <w:tcW w:w="743" w:type="pct"/>
            <w:vAlign w:val="center"/>
          </w:tcPr>
          <w:p w:rsidR="0018722C">
            <w:pPr>
              <w:pStyle w:val="a5"/>
              <w:topLinePunct/>
              <w:ind w:leftChars="0" w:left="0" w:rightChars="0" w:right="0" w:firstLineChars="0" w:firstLine="0"/>
              <w:spacing w:line="240" w:lineRule="atLeast"/>
            </w:pPr>
            <w:r>
              <w:t>53.9 ± 3.5</w:t>
            </w:r>
          </w:p>
        </w:tc>
        <w:tc>
          <w:tcPr>
            <w:tcW w:w="769" w:type="pct"/>
            <w:vAlign w:val="center"/>
          </w:tcPr>
          <w:p w:rsidR="0018722C">
            <w:pPr>
              <w:pStyle w:val="a5"/>
              <w:topLinePunct/>
              <w:ind w:leftChars="0" w:left="0" w:rightChars="0" w:right="0" w:firstLineChars="0" w:firstLine="0"/>
              <w:spacing w:line="240" w:lineRule="atLeast"/>
            </w:pPr>
            <w:r>
              <w:t>86.3 ± 4.2 </w:t>
            </w:r>
            <w:r>
              <w:t>*</w:t>
            </w:r>
          </w:p>
        </w:tc>
        <w:tc>
          <w:tcPr>
            <w:tcW w:w="710" w:type="pct"/>
            <w:vAlign w:val="center"/>
          </w:tcPr>
          <w:p w:rsidR="0018722C">
            <w:pPr>
              <w:pStyle w:val="a5"/>
              <w:topLinePunct/>
              <w:ind w:leftChars="0" w:left="0" w:rightChars="0" w:right="0" w:firstLineChars="0" w:firstLine="0"/>
              <w:spacing w:line="240" w:lineRule="atLeast"/>
            </w:pPr>
            <w:r>
              <w:t>66.7± 6.0</w:t>
            </w:r>
          </w:p>
        </w:tc>
        <w:tc>
          <w:tcPr>
            <w:tcW w:w="710" w:type="pct"/>
            <w:vAlign w:val="center"/>
          </w:tcPr>
          <w:p w:rsidR="0018722C">
            <w:pPr>
              <w:pStyle w:val="a5"/>
              <w:topLinePunct/>
              <w:ind w:leftChars="0" w:left="0" w:rightChars="0" w:right="0" w:firstLineChars="0" w:firstLine="0"/>
              <w:spacing w:line="240" w:lineRule="atLeast"/>
            </w:pPr>
            <w:r>
              <w:t>77.6±5.7 </w:t>
            </w:r>
            <w:r>
              <w:t>*</w:t>
            </w:r>
          </w:p>
        </w:tc>
        <w:tc>
          <w:tcPr>
            <w:tcW w:w="721" w:type="pct"/>
            <w:vAlign w:val="center"/>
          </w:tcPr>
          <w:p w:rsidR="0018722C">
            <w:pPr>
              <w:pStyle w:val="ad"/>
              <w:topLinePunct/>
              <w:ind w:leftChars="0" w:left="0" w:rightChars="0" w:right="0" w:firstLineChars="0" w:firstLine="0"/>
              <w:spacing w:line="240" w:lineRule="atLeast"/>
            </w:pPr>
            <w:r>
              <w:t>68.4± 7.0</w:t>
            </w:r>
          </w:p>
        </w:tc>
      </w:tr>
      <w:tr>
        <w:tc>
          <w:tcPr>
            <w:tcW w:w="450" w:type="pct"/>
            <w:vAlign w:val="center"/>
          </w:tcPr>
          <w:p w:rsidR="0018722C">
            <w:pPr>
              <w:pStyle w:val="ac"/>
              <w:topLinePunct/>
              <w:ind w:leftChars="0" w:left="0" w:rightChars="0" w:right="0" w:firstLineChars="0" w:firstLine="0"/>
              <w:spacing w:line="240" w:lineRule="atLeast"/>
            </w:pPr>
            <w:r>
              <w:t>旷场</w:t>
            </w:r>
          </w:p>
        </w:tc>
        <w:tc>
          <w:tcPr>
            <w:tcW w:w="897" w:type="pct"/>
            <w:vAlign w:val="center"/>
          </w:tcPr>
          <w:p w:rsidR="0018722C">
            <w:pPr>
              <w:pStyle w:val="a5"/>
              <w:topLinePunct/>
              <w:ind w:leftChars="0" w:left="0" w:rightChars="0" w:right="0" w:firstLineChars="0" w:firstLine="0"/>
              <w:spacing w:line="240" w:lineRule="atLeast"/>
            </w:pPr>
            <w:r>
              <w:t>潜伏期</w:t>
            </w:r>
            <w:r>
              <w:t>（</w:t>
            </w:r>
            <w:r>
              <w:t>秒</w:t>
            </w:r>
            <w:r>
              <w:t>）</w:t>
            </w:r>
          </w:p>
        </w:tc>
        <w:tc>
          <w:tcPr>
            <w:tcW w:w="743" w:type="pct"/>
            <w:vAlign w:val="center"/>
          </w:tcPr>
          <w:p w:rsidR="0018722C">
            <w:pPr>
              <w:pStyle w:val="a5"/>
              <w:topLinePunct/>
              <w:ind w:leftChars="0" w:left="0" w:rightChars="0" w:right="0" w:firstLineChars="0" w:firstLine="0"/>
              <w:spacing w:line="240" w:lineRule="atLeast"/>
            </w:pPr>
            <w:r>
              <w:t>6.36 ± 0.7</w:t>
            </w:r>
          </w:p>
        </w:tc>
        <w:tc>
          <w:tcPr>
            <w:tcW w:w="769" w:type="pct"/>
            <w:vAlign w:val="center"/>
          </w:tcPr>
          <w:p w:rsidR="0018722C">
            <w:pPr>
              <w:pStyle w:val="a5"/>
              <w:topLinePunct/>
              <w:ind w:leftChars="0" w:left="0" w:rightChars="0" w:right="0" w:firstLineChars="0" w:firstLine="0"/>
              <w:spacing w:line="240" w:lineRule="atLeast"/>
            </w:pPr>
            <w:r>
              <w:t>11.7± 1.7 </w:t>
            </w:r>
            <w:r>
              <w:t>*</w:t>
            </w:r>
          </w:p>
        </w:tc>
        <w:tc>
          <w:tcPr>
            <w:tcW w:w="710" w:type="pct"/>
            <w:vAlign w:val="center"/>
          </w:tcPr>
          <w:p w:rsidR="0018722C">
            <w:pPr>
              <w:pStyle w:val="a5"/>
              <w:topLinePunct/>
              <w:ind w:leftChars="0" w:left="0" w:rightChars="0" w:right="0" w:firstLineChars="0" w:firstLine="0"/>
              <w:spacing w:line="240" w:lineRule="atLeast"/>
            </w:pPr>
            <w:r>
              <w:t>11.0 ± 1.4 </w:t>
            </w:r>
            <w:r>
              <w:t>*</w:t>
            </w:r>
          </w:p>
        </w:tc>
        <w:tc>
          <w:tcPr>
            <w:tcW w:w="710" w:type="pct"/>
            <w:vAlign w:val="center"/>
          </w:tcPr>
          <w:p w:rsidR="0018722C">
            <w:pPr>
              <w:pStyle w:val="a5"/>
              <w:topLinePunct/>
              <w:ind w:leftChars="0" w:left="0" w:rightChars="0" w:right="0" w:firstLineChars="0" w:firstLine="0"/>
              <w:spacing w:line="240" w:lineRule="atLeast"/>
            </w:pPr>
            <w:r>
              <w:t>10.9 ± 1.3 </w:t>
            </w:r>
            <w:r>
              <w:t>*</w:t>
            </w:r>
          </w:p>
        </w:tc>
        <w:tc>
          <w:tcPr>
            <w:tcW w:w="721" w:type="pct"/>
            <w:vAlign w:val="center"/>
          </w:tcPr>
          <w:p w:rsidR="0018722C">
            <w:pPr>
              <w:pStyle w:val="ad"/>
              <w:topLinePunct/>
              <w:ind w:leftChars="0" w:left="0" w:rightChars="0" w:right="0" w:firstLineChars="0" w:firstLine="0"/>
              <w:spacing w:line="240" w:lineRule="atLeast"/>
            </w:pPr>
            <w:r>
              <w:t>8.5 ± 1.0</w:t>
            </w:r>
          </w:p>
        </w:tc>
      </w:tr>
      <w:tr>
        <w:tc>
          <w:tcPr>
            <w:tcW w:w="450" w:type="pct"/>
            <w:vAlign w:val="center"/>
          </w:tcPr>
          <w:p w:rsidR="0018722C">
            <w:pPr>
              <w:pStyle w:val="ac"/>
              <w:topLinePunct/>
              <w:ind w:leftChars="0" w:left="0" w:rightChars="0" w:right="0" w:firstLineChars="0" w:firstLine="0"/>
              <w:spacing w:line="240" w:lineRule="atLeast"/>
            </w:pPr>
          </w:p>
        </w:tc>
        <w:tc>
          <w:tcPr>
            <w:tcW w:w="897" w:type="pct"/>
            <w:vAlign w:val="center"/>
          </w:tcPr>
          <w:p w:rsidR="0018722C">
            <w:pPr>
              <w:pStyle w:val="a5"/>
              <w:topLinePunct/>
              <w:ind w:leftChars="0" w:left="0" w:rightChars="0" w:right="0" w:firstLineChars="0" w:firstLine="0"/>
              <w:spacing w:line="240" w:lineRule="atLeast"/>
            </w:pPr>
            <w:r>
              <w:t>跨格子数</w:t>
            </w:r>
          </w:p>
        </w:tc>
        <w:tc>
          <w:tcPr>
            <w:tcW w:w="743" w:type="pct"/>
            <w:vAlign w:val="center"/>
          </w:tcPr>
          <w:p w:rsidR="0018722C">
            <w:pPr>
              <w:pStyle w:val="a5"/>
              <w:topLinePunct/>
              <w:ind w:leftChars="0" w:left="0" w:rightChars="0" w:right="0" w:firstLineChars="0" w:firstLine="0"/>
              <w:spacing w:line="240" w:lineRule="atLeast"/>
            </w:pPr>
            <w:r>
              <w:t>123.6 ± 6.5</w:t>
            </w:r>
          </w:p>
        </w:tc>
        <w:tc>
          <w:tcPr>
            <w:tcW w:w="769" w:type="pct"/>
            <w:vAlign w:val="center"/>
          </w:tcPr>
          <w:p w:rsidR="0018722C">
            <w:pPr>
              <w:pStyle w:val="a5"/>
              <w:topLinePunct/>
              <w:ind w:leftChars="0" w:left="0" w:rightChars="0" w:right="0" w:firstLineChars="0" w:firstLine="0"/>
              <w:spacing w:line="240" w:lineRule="atLeast"/>
            </w:pPr>
            <w:r>
              <w:t>159.3 ± 9.7 </w:t>
            </w:r>
            <w:r>
              <w:t>*</w:t>
            </w:r>
          </w:p>
        </w:tc>
        <w:tc>
          <w:tcPr>
            <w:tcW w:w="710" w:type="pct"/>
            <w:vAlign w:val="center"/>
          </w:tcPr>
          <w:p w:rsidR="0018722C">
            <w:pPr>
              <w:pStyle w:val="a5"/>
              <w:topLinePunct/>
              <w:ind w:leftChars="0" w:left="0" w:rightChars="0" w:right="0" w:firstLineChars="0" w:firstLine="0"/>
              <w:spacing w:line="240" w:lineRule="atLeast"/>
            </w:pPr>
            <w:r>
              <w:t>116.8 ± 8.9</w:t>
            </w:r>
          </w:p>
        </w:tc>
        <w:tc>
          <w:tcPr>
            <w:tcW w:w="710" w:type="pct"/>
            <w:vAlign w:val="center"/>
          </w:tcPr>
          <w:p w:rsidR="0018722C">
            <w:pPr>
              <w:pStyle w:val="a5"/>
              <w:topLinePunct/>
              <w:ind w:leftChars="0" w:left="0" w:rightChars="0" w:right="0" w:firstLineChars="0" w:firstLine="0"/>
              <w:spacing w:line="240" w:lineRule="atLeast"/>
            </w:pPr>
            <w:r>
              <w:t>121.4 ± 6.0</w:t>
            </w:r>
          </w:p>
        </w:tc>
        <w:tc>
          <w:tcPr>
            <w:tcW w:w="721" w:type="pct"/>
            <w:vAlign w:val="center"/>
          </w:tcPr>
          <w:p w:rsidR="0018722C">
            <w:pPr>
              <w:pStyle w:val="ad"/>
              <w:topLinePunct/>
              <w:ind w:leftChars="0" w:left="0" w:rightChars="0" w:right="0" w:firstLineChars="0" w:firstLine="0"/>
              <w:spacing w:line="240" w:lineRule="atLeast"/>
            </w:pPr>
            <w:r>
              <w:t>106.6 ± 7.0</w:t>
            </w:r>
          </w:p>
        </w:tc>
      </w:tr>
      <w:tr>
        <w:tc>
          <w:tcPr>
            <w:tcW w:w="4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7" w:type="pct"/>
            <w:vAlign w:val="center"/>
            <w:tcBorders>
              <w:top w:val="single" w:sz="4" w:space="0" w:color="auto"/>
            </w:tcBorders>
          </w:tcPr>
          <w:p w:rsidR="0018722C">
            <w:pPr>
              <w:pStyle w:val="aff1"/>
              <w:topLinePunct/>
              <w:ind w:leftChars="0" w:left="0" w:rightChars="0" w:right="0" w:firstLineChars="0" w:firstLine="0"/>
              <w:spacing w:line="240" w:lineRule="atLeast"/>
            </w:pPr>
            <w:r>
              <w:t>周边时间</w:t>
            </w:r>
            <w:r>
              <w:t>（</w:t>
            </w:r>
            <w:r>
              <w:t>秒</w:t>
            </w:r>
            <w:r>
              <w:t>）</w:t>
            </w: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r>
              <w:t>237.9 ± 10.8</w:t>
            </w: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255.0 ± 13.6</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t>234.3 ± 14.1</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t>241.3 ± 12.0</w:t>
            </w:r>
          </w:p>
        </w:tc>
        <w:tc>
          <w:tcPr>
            <w:tcW w:w="721" w:type="pct"/>
            <w:vAlign w:val="center"/>
            <w:tcBorders>
              <w:top w:val="single" w:sz="4" w:space="0" w:color="auto"/>
            </w:tcBorders>
          </w:tcPr>
          <w:p w:rsidR="0018722C">
            <w:pPr>
              <w:pStyle w:val="ad"/>
              <w:topLinePunct/>
              <w:ind w:leftChars="0" w:left="0" w:rightChars="0" w:right="0" w:firstLineChars="0" w:firstLine="0"/>
              <w:spacing w:line="240" w:lineRule="atLeast"/>
            </w:pPr>
            <w:r>
              <w:t>230.9 ± 10.9</w:t>
            </w:r>
          </w:p>
        </w:tc>
      </w:tr>
    </w:tbl>
    <w:p w:rsidR="0018722C">
      <w:pPr>
        <w:pStyle w:val="aff3"/>
        <w:topLinePunct/>
      </w:pPr>
      <w:r>
        <w:rPr>
          <w:rFonts w:ascii="Calibri"/>
        </w:rPr>
        <w:t>* </w:t>
      </w:r>
      <w:r>
        <w:rPr>
          <w:rFonts w:ascii="Calibri"/>
          <w:i/>
        </w:rPr>
        <w:t>P</w:t>
      </w:r>
      <w:r>
        <w:rPr>
          <w:rFonts w:ascii="Calibri"/>
        </w:rPr>
        <w:t>&lt;</w:t>
      </w:r>
      <w:r w:rsidR="004B696B">
        <w:rPr>
          <w:rFonts w:ascii="Calibri"/>
        </w:rPr>
        <w:t>0.05.</w:t>
      </w:r>
    </w:p>
    <w:p w:rsidR="0018722C">
      <w:pPr>
        <w:topLinePunct/>
      </w:pPr>
      <w:r>
        <w:rPr>
          <w:rFonts w:cstheme="minorBidi" w:hAnsiTheme="minorHAnsi" w:eastAsiaTheme="minorHAnsi" w:asciiTheme="minorHAnsi" w:ascii="Calibri"/>
        </w:rPr>
        <w:t>25</w:t>
      </w:r>
    </w:p>
    <w:p w:rsidR="0018722C">
      <w:spacing w:beforeLines="0" w:before="0" w:afterLines="0" w:after="0" w:line="440" w:lineRule="auto"/>
      <w:pPr>
        <w:sectPr w:rsidR="00556256">
          <w:footerReference w:type="first" r:id="rId74"/>
          <w:footerReference w:type="default" r:id="rId75"/>
          <w:footerReference w:type="even" r:id="rId76"/>
          <w:headerReference w:type="first" r:id="rId77"/>
          <w:headerReference w:type="default" r:id="rId78"/>
          <w:headerReference w:type="even" r:id="rId79"/>
          <w:pgSz w:w="1684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r>
        <w:t>3.2.</w:t>
      </w:r>
      <w:r>
        <w:t xml:space="preserve"> </w:t>
      </w:r>
      <w:r>
        <w:t>行为学结果</w:t>
      </w:r>
    </w:p>
    <w:p w:rsidR="0018722C">
      <w:pPr>
        <w:pStyle w:val="Heading4"/>
        <w:topLinePunct/>
        <w:ind w:left="200" w:hangingChars="200" w:hanging="200"/>
      </w:pPr>
      <w:r>
        <w:t>3.2.1.</w:t>
      </w:r>
      <w:r>
        <w:t xml:space="preserve"> </w:t>
      </w:r>
      <w:r>
        <w:t>感觉运动能力</w:t>
      </w:r>
    </w:p>
    <w:p w:rsidR="0018722C">
      <w:pPr>
        <w:topLinePunct/>
      </w:pPr>
      <w:r>
        <w:rPr>
          <w:rFonts w:ascii="宋体" w:eastAsia="宋体" w:hint="eastAsia"/>
        </w:rPr>
        <w:t>平衡木</w:t>
      </w:r>
      <w:r>
        <w:rPr>
          <w:rFonts w:ascii="宋体" w:eastAsia="宋体" w:hint="eastAsia"/>
        </w:rPr>
        <w:t>性别对平衡木平衡时间有显著影响。分组分析发现，在老年组、两个</w:t>
      </w:r>
    </w:p>
    <w:p w:rsidR="0018722C">
      <w:pPr>
        <w:topLinePunct/>
      </w:pPr>
      <w:r>
        <w:t>D</w:t>
      </w:r>
      <w:r>
        <w:t>NJ</w:t>
      </w:r>
      <w:r>
        <w:rPr>
          <w:rFonts w:ascii="宋体" w:eastAsia="宋体" w:hint="eastAsia"/>
        </w:rPr>
        <w:t>组和阿卡波糖组的雄鼠成绩均较雌鼠差</w:t>
      </w:r>
      <w:r>
        <w:t>(</w:t>
      </w:r>
      <w:r>
        <w:rPr>
          <w:i/>
        </w:rPr>
        <w:t>Ps</w:t>
      </w:r>
      <w:r>
        <w:t>&lt;</w:t>
      </w:r>
      <w:r w:rsidR="004B696B">
        <w:t>0.05</w:t>
      </w:r>
      <w:r>
        <w:t>)</w:t>
      </w:r>
      <w:r>
        <w:rPr>
          <w:rFonts w:ascii="宋体" w:eastAsia="宋体" w:hint="eastAsia"/>
        </w:rPr>
        <w:t>。性别对青年鼠平衡木时间无显著影响</w:t>
      </w:r>
      <w:r>
        <w:t>（</w:t>
      </w:r>
      <w:r>
        <w:rPr>
          <w:i/>
        </w:rPr>
        <w:t>P</w:t>
      </w:r>
      <w:r>
        <w:t>&gt;</w:t>
      </w:r>
      <w:r w:rsidR="001852F3">
        <w:t xml:space="preserve"> 0.05</w:t>
      </w:r>
      <w:r>
        <w:t>）</w:t>
      </w:r>
      <w:r>
        <w:rPr>
          <w:rFonts w:ascii="宋体" w:eastAsia="宋体" w:hint="eastAsia"/>
        </w:rPr>
        <w:t>。组别对平衡木平衡时间有显著效应</w:t>
      </w:r>
      <w:r>
        <w:t>[</w:t>
      </w:r>
      <w:r>
        <w:rPr>
          <w:i/>
        </w:rPr>
        <w:t>F</w:t>
      </w:r>
      <w:r>
        <w:rPr>
          <w:position w:val="-2"/>
          <w:sz w:val="16"/>
        </w:rPr>
        <w:t>（</w:t>
      </w:r>
      <w:r>
        <w:rPr>
          <w:position w:val="-2"/>
          <w:sz w:val="16"/>
        </w:rPr>
        <w:t xml:space="preserve">4,58</w:t>
      </w:r>
      <w:r>
        <w:rPr>
          <w:position w:val="-2"/>
          <w:sz w:val="16"/>
        </w:rPr>
        <w:t>）</w:t>
      </w:r>
      <w:r/>
      <w:r w:rsidR="001852F3">
        <w:t xml:space="preserve">  </w:t>
      </w:r>
      <w:r>
        <w:t>=</w:t>
      </w:r>
      <w:r w:rsidR="001852F3">
        <w:t xml:space="preserve"> 4.823</w:t>
      </w:r>
      <w:r w:rsidR="004B696B">
        <w:t xml:space="preserve">, </w:t>
      </w:r>
      <w:r>
        <w:rPr>
          <w:i/>
        </w:rPr>
        <w:t>P  </w:t>
      </w:r>
      <w:r>
        <w:t>=</w:t>
      </w:r>
    </w:p>
    <w:p w:rsidR="0018722C">
      <w:pPr>
        <w:topLinePunct/>
      </w:pPr>
      <w:r>
        <w:t>0.002</w:t>
      </w:r>
      <w:r>
        <w:t>]</w:t>
      </w:r>
      <w:r>
        <w:rPr>
          <w:rFonts w:ascii="宋体" w:eastAsia="宋体" w:hint="eastAsia"/>
          <w:rFonts w:ascii="宋体" w:eastAsia="宋体" w:hint="eastAsia"/>
          <w:spacing w:val="0"/>
        </w:rPr>
        <w:t xml:space="preserve">. </w:t>
      </w:r>
      <w:r>
        <w:rPr>
          <w:rFonts w:ascii="宋体" w:eastAsia="宋体" w:hint="eastAsia"/>
        </w:rPr>
        <w:t>进一步分析发现，老年对照组小鼠平衡时间明显低于青年鼠</w:t>
      </w:r>
      <w:r>
        <w:t>(</w:t>
      </w:r>
      <w:r>
        <w:rPr>
          <w:i/>
        </w:rPr>
        <w:t>P</w:t>
      </w:r>
      <w:r>
        <w:rPr>
          <w:i/>
          <w:spacing w:val="18"/>
        </w:rPr>
        <w:t> </w:t>
      </w:r>
      <w:r>
        <w:rPr>
          <w:spacing w:val="8"/>
        </w:rPr>
        <w:t>= </w:t>
      </w:r>
      <w:r>
        <w:t>0.007</w:t>
      </w:r>
      <w:r>
        <w:t>)</w:t>
      </w:r>
      <w:r>
        <w:rPr>
          <w:rFonts w:ascii="宋体" w:eastAsia="宋体" w:hint="eastAsia"/>
        </w:rPr>
        <w:t>，</w:t>
      </w:r>
      <w:r w:rsidR="001852F3">
        <w:rPr>
          <w:rFonts w:ascii="宋体" w:eastAsia="宋体" w:hint="eastAsia"/>
        </w:rPr>
        <w:t xml:space="preserve">该年龄效应在雄鼠</w:t>
      </w:r>
      <w:r>
        <w:t>(</w:t>
      </w:r>
      <w:r>
        <w:rPr>
          <w:i/>
        </w:rPr>
        <w:t>P</w:t>
      </w:r>
      <w:r>
        <w:rPr>
          <w:i/>
          <w:spacing w:val="8"/>
        </w:rPr>
        <w:t> </w:t>
      </w:r>
      <w:r>
        <w:rPr>
          <w:spacing w:val="3"/>
        </w:rPr>
        <w:t>= </w:t>
      </w:r>
      <w:r>
        <w:t>0.032</w:t>
      </w:r>
      <w:r>
        <w:t>)</w:t>
      </w:r>
      <w:r>
        <w:rPr>
          <w:rFonts w:ascii="宋体" w:eastAsia="宋体" w:hint="eastAsia"/>
        </w:rPr>
        <w:t>和雌鼠</w:t>
      </w:r>
      <w:r>
        <w:t>(</w:t>
      </w:r>
      <w:r>
        <w:rPr>
          <w:i/>
        </w:rPr>
        <w:t>P</w:t>
      </w:r>
      <w:r>
        <w:rPr>
          <w:i/>
          <w:spacing w:val="8"/>
        </w:rPr>
        <w:t> </w:t>
      </w:r>
      <w:r>
        <w:rPr>
          <w:spacing w:val="4"/>
        </w:rPr>
        <w:t>= </w:t>
      </w:r>
      <w:r>
        <w:t>0.033</w:t>
      </w:r>
      <w:r>
        <w:t>)</w:t>
      </w:r>
      <w:r>
        <w:rPr>
          <w:rFonts w:ascii="宋体" w:eastAsia="宋体" w:hint="eastAsia"/>
        </w:rPr>
        <w:t>内均存在。阿卡波糖对平衡时间无显著影响</w:t>
      </w:r>
      <w:r>
        <w:t>(</w:t>
      </w:r>
      <w:r>
        <w:rPr>
          <w:i/>
        </w:rPr>
        <w:t>P</w:t>
      </w:r>
      <w:r>
        <w:rPr>
          <w:i/>
          <w:spacing w:val="-1"/>
        </w:rPr>
        <w:t> </w:t>
      </w:r>
      <w:r>
        <w:rPr>
          <w:spacing w:val="-1"/>
        </w:rPr>
        <w:t>= </w:t>
      </w:r>
      <w:r>
        <w:t>0.385</w:t>
      </w:r>
      <w:r>
        <w:t>)</w:t>
      </w:r>
      <w:r>
        <w:rPr>
          <w:rFonts w:ascii="宋体" w:eastAsia="宋体" w:hint="eastAsia"/>
          <w:rFonts w:ascii="宋体" w:eastAsia="宋体" w:hint="eastAsia"/>
          <w:spacing w:val="-60"/>
        </w:rPr>
        <w:t xml:space="preserve">. </w:t>
      </w:r>
      <w:r>
        <w:t>HD-DNJ</w:t>
      </w:r>
      <w:r/>
      <w:r>
        <w:rPr>
          <w:rFonts w:ascii="宋体" w:eastAsia="宋体" w:hint="eastAsia"/>
        </w:rPr>
        <w:t>组小鼠的平衡木时间显著长于老年对照鼠</w:t>
      </w:r>
      <w:r>
        <w:t>(</w:t>
      </w:r>
      <w:r>
        <w:rPr>
          <w:i/>
        </w:rPr>
        <w:t>P</w:t>
      </w:r>
      <w:r>
        <w:rPr>
          <w:i/>
          <w:spacing w:val="-1"/>
        </w:rPr>
        <w:t> </w:t>
      </w:r>
      <w:r>
        <w:rPr>
          <w:spacing w:val="-1"/>
        </w:rPr>
        <w:t>= </w:t>
      </w:r>
      <w:r>
        <w:t>0.029</w:t>
      </w:r>
      <w:r>
        <w:t>)</w:t>
      </w:r>
      <w:r>
        <w:rPr>
          <w:rFonts w:ascii="宋体" w:eastAsia="宋体" w:hint="eastAsia"/>
        </w:rPr>
        <w:t>，</w:t>
      </w:r>
      <w:r>
        <w:rPr>
          <w:rFonts w:ascii="宋体" w:eastAsia="宋体" w:hint="eastAsia"/>
        </w:rPr>
        <w:t>并且也长于</w:t>
      </w:r>
      <w:r>
        <w:t>LD-DNJ</w:t>
      </w:r>
      <w:r/>
      <w:r>
        <w:rPr>
          <w:rFonts w:ascii="宋体" w:eastAsia="宋体" w:hint="eastAsia"/>
        </w:rPr>
        <w:t>组</w:t>
      </w:r>
      <w:r>
        <w:t>(</w:t>
      </w:r>
      <w:r>
        <w:rPr>
          <w:i/>
        </w:rPr>
        <w:t>P</w:t>
      </w:r>
      <w:r>
        <w:rPr>
          <w:i/>
          <w:spacing w:val="-1"/>
        </w:rPr>
        <w:t> </w:t>
      </w:r>
      <w:r>
        <w:rPr>
          <w:spacing w:val="0"/>
        </w:rPr>
        <w:t>= </w:t>
      </w:r>
      <w:r>
        <w:t>0.041</w:t>
      </w:r>
      <w:r>
        <w:t>)</w:t>
      </w:r>
      <w:r>
        <w:rPr>
          <w:rFonts w:ascii="宋体" w:eastAsia="宋体" w:hint="eastAsia"/>
        </w:rPr>
        <w:t>。性别分别分析时，</w:t>
      </w:r>
      <w:r>
        <w:t>HD-DNJ</w:t>
      </w:r>
      <w:r/>
      <w:r>
        <w:rPr>
          <w:rFonts w:ascii="宋体" w:eastAsia="宋体" w:hint="eastAsia"/>
        </w:rPr>
        <w:t>的效应不显著</w:t>
      </w:r>
      <w:r>
        <w:t>（</w:t>
      </w:r>
      <w:r>
        <w:rPr>
          <w:i/>
        </w:rPr>
        <w:t>Ps</w:t>
      </w:r>
      <w:r>
        <w:rPr>
          <w:i/>
        </w:rPr>
        <w:t> </w:t>
      </w:r>
      <w:r>
        <w:t>&gt;</w:t>
      </w:r>
    </w:p>
    <w:p w:rsidR="0018722C">
      <w:pPr>
        <w:topLinePunct/>
      </w:pPr>
      <w:r>
        <w:t>0.05</w:t>
      </w:r>
      <w:r>
        <w:t>）</w:t>
      </w:r>
      <w:r>
        <w:rPr>
          <w:rFonts w:ascii="宋体" w:eastAsia="宋体" w:hint="eastAsia"/>
          <w:rFonts w:ascii="宋体" w:eastAsia="宋体" w:hint="eastAsia"/>
        </w:rPr>
        <w:t xml:space="preserve">. </w:t>
      </w:r>
      <w:r>
        <w:t>LD-DNJ</w:t>
      </w:r>
      <w:r>
        <w:rPr>
          <w:rFonts w:ascii="宋体" w:eastAsia="宋体" w:hint="eastAsia"/>
        </w:rPr>
        <w:t>组小鼠的平衡木时间与老年对照鼠无明显差异</w:t>
      </w:r>
      <w:r>
        <w:t>(</w:t>
      </w:r>
      <w:r>
        <w:rPr>
          <w:i/>
        </w:rPr>
        <w:t>P</w:t>
      </w:r>
      <w:r>
        <w:t>&gt; 0.05</w:t>
      </w:r>
      <w: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紧</w:t>
      </w:r>
      <w:r>
        <w:rPr>
          <w:rFonts w:cstheme="minorBidi" w:hAnsiTheme="minorHAnsi" w:eastAsiaTheme="minorHAnsi" w:asciiTheme="minorHAnsi" w:ascii="宋体" w:eastAsia="宋体" w:hint="eastAsia"/>
        </w:rPr>
        <w:t>绳</w:t>
      </w:r>
      <w:r>
        <w:rPr>
          <w:rFonts w:ascii="宋体" w:eastAsia="宋体" w:hint="eastAsia" w:cstheme="minorBidi" w:hAnsiTheme="minorHAnsi"/>
        </w:rPr>
        <w:t>雄鼠平衡悬挂时间显著短于雌鼠</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1, 61</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4.386, </w:t>
      </w:r>
      <w:r>
        <w:rPr>
          <w:rFonts w:cstheme="minorBidi" w:hAnsiTheme="minorHAnsi" w:eastAsiaTheme="minorHAnsi" w:asciiTheme="minorHAnsi"/>
          <w:i/>
        </w:rPr>
        <w:t>P </w:t>
      </w:r>
      <w:r>
        <w:rPr>
          <w:rFonts w:cstheme="minorBidi" w:hAnsiTheme="minorHAnsi" w:eastAsiaTheme="minorHAnsi" w:asciiTheme="minorHAnsi"/>
        </w:rPr>
        <w:t>= 0.041</w:t>
      </w:r>
      <w:r>
        <w:rPr>
          <w:rFonts w:cstheme="minorBidi" w:hAnsiTheme="minorHAnsi" w:eastAsiaTheme="minorHAnsi" w:asciiTheme="minorHAnsi"/>
        </w:rPr>
        <w:t>]</w:t>
      </w:r>
      <w:r>
        <w:rPr>
          <w:rFonts w:ascii="宋体" w:eastAsia="宋体" w:hint="eastAsia" w:cstheme="minorBidi" w:hAnsiTheme="minorHAnsi"/>
        </w:rPr>
        <w:t>，分组分析性别差异不显著</w:t>
      </w:r>
      <w:r>
        <w:rPr>
          <w:rFonts w:cstheme="minorBidi" w:hAnsiTheme="minorHAnsi" w:eastAsiaTheme="minorHAnsi" w:asciiTheme="minorHAnsi"/>
        </w:rPr>
        <w:t>(</w:t>
      </w:r>
      <w:r>
        <w:rPr>
          <w:kern w:val="2"/>
          <w:szCs w:val="22"/>
          <w:rFonts w:cstheme="minorBidi" w:hAnsiTheme="minorHAnsi" w:eastAsiaTheme="minorHAnsi" w:asciiTheme="minorHAnsi"/>
          <w:i/>
          <w:sz w:val="24"/>
        </w:rPr>
        <w:t>Ps</w:t>
      </w:r>
      <w:r>
        <w:rPr>
          <w:kern w:val="2"/>
          <w:szCs w:val="22"/>
          <w:rFonts w:cstheme="minorBidi" w:hAnsiTheme="minorHAnsi" w:eastAsiaTheme="minorHAnsi" w:asciiTheme="minorHAnsi"/>
          <w:sz w:val="24"/>
        </w:rPr>
        <w:t>&gt; 0.05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性别对紧绳分无显著影响</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1, 61</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0.021, </w:t>
      </w:r>
      <w:r>
        <w:rPr>
          <w:rFonts w:cstheme="minorBidi" w:hAnsiTheme="minorHAnsi" w:eastAsiaTheme="minorHAnsi" w:asciiTheme="minorHAnsi"/>
          <w:i/>
        </w:rPr>
        <w:t>P </w:t>
      </w:r>
      <w:r>
        <w:rPr>
          <w:rFonts w:cstheme="minorBidi" w:hAnsiTheme="minorHAnsi" w:eastAsiaTheme="minorHAnsi" w:asciiTheme="minorHAnsi"/>
        </w:rPr>
        <w:t>= 0.884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组别对小鼠平衡时间</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=4.729</w:t>
      </w:r>
      <w:r w:rsidR="004B696B">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 0.002</w:t>
      </w:r>
      <w:r>
        <w:rPr>
          <w:rFonts w:cstheme="minorBidi" w:hAnsiTheme="minorHAnsi" w:eastAsiaTheme="minorHAnsi" w:asciiTheme="minorHAnsi"/>
        </w:rPr>
        <w:t>]</w:t>
      </w:r>
      <w:r>
        <w:rPr>
          <w:rFonts w:ascii="宋体" w:eastAsia="宋体" w:hint="eastAsia" w:cstheme="minorBidi" w:hAnsiTheme="minorHAnsi"/>
        </w:rPr>
        <w:t>和紧绳分</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5.833</w:t>
      </w:r>
      <w:r w:rsidR="004B696B">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 0.001</w:t>
      </w:r>
      <w:r>
        <w:rPr>
          <w:rFonts w:cstheme="minorBidi" w:hAnsiTheme="minorHAnsi" w:eastAsiaTheme="minorHAnsi" w:asciiTheme="minorHAnsi"/>
        </w:rPr>
        <w:t>]</w:t>
      </w:r>
      <w:r>
        <w:rPr>
          <w:rFonts w:ascii="宋体" w:eastAsia="宋体" w:hint="eastAsia" w:cstheme="minorBidi" w:hAnsiTheme="minorHAnsi"/>
        </w:rPr>
        <w:t>有</w:t>
      </w:r>
    </w:p>
    <w:p w:rsidR="0018722C">
      <w:pPr>
        <w:topLinePunct/>
      </w:pPr>
      <w:r>
        <w:rPr>
          <w:rFonts w:ascii="宋体" w:eastAsia="宋体" w:hint="eastAsia"/>
        </w:rPr>
        <w:t>显著影响。老年对照组小鼠平衡时间和紧绳分明显低于青年鼠</w:t>
      </w:r>
      <w:r>
        <w:t>(</w:t>
      </w:r>
      <w:r>
        <w:rPr>
          <w:i/>
        </w:rPr>
        <w:t>P </w:t>
      </w:r>
      <w:r>
        <w:rPr>
          <w:spacing w:val="0"/>
        </w:rPr>
        <w:t>= </w:t>
      </w:r>
      <w:r>
        <w:rPr>
          <w:spacing w:val="-2"/>
        </w:rPr>
        <w:t>0.005</w:t>
      </w:r>
      <w:r>
        <w:t>)</w:t>
      </w:r>
      <w:r>
        <w:rPr>
          <w:rFonts w:ascii="宋体" w:eastAsia="宋体" w:hint="eastAsia"/>
        </w:rPr>
        <w:t>，差异主要见于雄鼠</w:t>
      </w:r>
      <w:r>
        <w:t>(</w:t>
      </w:r>
      <w:r>
        <w:rPr>
          <w:i/>
          <w:spacing w:val="-1"/>
        </w:rPr>
        <w:t>P </w:t>
      </w:r>
      <w:r>
        <w:rPr>
          <w:spacing w:val="2"/>
        </w:rPr>
        <w:t>= </w:t>
      </w:r>
      <w:r>
        <w:t>0.006</w:t>
      </w:r>
      <w:r>
        <w:t>)</w:t>
      </w:r>
      <w:r>
        <w:rPr>
          <w:rFonts w:ascii="宋体" w:eastAsia="宋体" w:hint="eastAsia"/>
        </w:rPr>
        <w:t>，</w:t>
      </w:r>
      <w:r>
        <w:rPr>
          <w:rFonts w:ascii="宋体" w:eastAsia="宋体" w:hint="eastAsia"/>
        </w:rPr>
        <w:t>见表格</w:t>
      </w:r>
      <w:r>
        <w:t>1</w:t>
      </w:r>
      <w:r>
        <w:rPr>
          <w:rFonts w:ascii="宋体" w:eastAsia="宋体" w:hint="eastAsia"/>
        </w:rPr>
        <w:t>。阿卡波糖小鼠平衡悬挂时间显著长于老年对照组小鼠</w:t>
      </w:r>
      <w:r>
        <w:t>(</w:t>
      </w:r>
      <w:r>
        <w:rPr>
          <w:i/>
        </w:rPr>
        <w:t>P </w:t>
      </w:r>
      <w:r>
        <w:rPr>
          <w:spacing w:val="2"/>
        </w:rPr>
        <w:t>= </w:t>
      </w:r>
      <w:r>
        <w:t>0.002</w:t>
      </w:r>
      <w:r>
        <w:t>)</w:t>
      </w:r>
      <w:r>
        <w:rPr>
          <w:rFonts w:ascii="宋体" w:eastAsia="宋体" w:hint="eastAsia"/>
        </w:rPr>
        <w:t>，主要归功于雄鼠</w:t>
      </w:r>
      <w:r>
        <w:t>(</w:t>
      </w:r>
      <w:r>
        <w:rPr>
          <w:i/>
        </w:rPr>
        <w:t>P </w:t>
      </w:r>
      <w:r>
        <w:rPr>
          <w:spacing w:val="2"/>
        </w:rPr>
        <w:t>= </w:t>
      </w:r>
      <w:r>
        <w:t>0.008</w:t>
      </w:r>
      <w:r>
        <w:t>)</w:t>
      </w:r>
      <w:r>
        <w:rPr>
          <w:rFonts w:ascii="宋体" w:eastAsia="宋体" w:hint="eastAsia"/>
        </w:rPr>
        <w:t>。老年对照组小鼠平衡悬挂时间低于</w:t>
      </w:r>
      <w:r>
        <w:t>HD</w:t>
      </w:r>
      <w:r>
        <w:t>-</w:t>
      </w:r>
      <w:r>
        <w:t>DN</w:t>
      </w:r>
      <w:r>
        <w:t>J</w:t>
      </w:r>
      <w:r>
        <w:rPr>
          <w:rFonts w:ascii="宋体" w:eastAsia="宋体" w:hint="eastAsia"/>
        </w:rPr>
        <w:t>组</w:t>
      </w:r>
      <w:r>
        <w:t>(</w:t>
      </w:r>
      <w:r>
        <w:rPr>
          <w:i/>
        </w:rPr>
        <w:t>P </w:t>
      </w:r>
      <w:r>
        <w:rPr>
          <w:spacing w:val="0"/>
        </w:rPr>
        <w:t>= </w:t>
      </w:r>
      <w:r>
        <w:t>0.0</w:t>
      </w:r>
      <w:r>
        <w:rPr>
          <w:spacing w:val="0"/>
        </w:rPr>
        <w:t>0</w:t>
      </w:r>
      <w:r>
        <w:t>4</w:t>
      </w:r>
      <w:r>
        <w:t>)</w:t>
      </w:r>
      <w:r/>
      <w:r w:rsidR="001852F3">
        <w:t xml:space="preserve"> </w:t>
      </w:r>
      <w:r>
        <w:rPr>
          <w:rFonts w:ascii="宋体" w:eastAsia="宋体" w:hint="eastAsia"/>
        </w:rPr>
        <w:t>和</w:t>
      </w:r>
      <w:r>
        <w:t>L</w:t>
      </w:r>
      <w:r>
        <w:t>D</w:t>
      </w:r>
      <w:r>
        <w:t>-</w:t>
      </w:r>
      <w:r>
        <w:t>DN</w:t>
      </w:r>
      <w:r>
        <w:t>J</w:t>
      </w:r>
      <w:r>
        <w:rPr>
          <w:rFonts w:ascii="宋体" w:eastAsia="宋体" w:hint="eastAsia"/>
        </w:rPr>
        <w:t>组小鼠</w:t>
      </w:r>
      <w:r>
        <w:t>(</w:t>
      </w:r>
      <w:r>
        <w:rPr>
          <w:i/>
        </w:rPr>
        <w:t>P </w:t>
      </w:r>
      <w:r>
        <w:rPr>
          <w:spacing w:val="0"/>
        </w:rPr>
        <w:t>= </w:t>
      </w:r>
      <w:r>
        <w:t>0.018</w:t>
      </w:r>
      <w:r>
        <w:t>)</w:t>
      </w:r>
      <w:r>
        <w:rPr>
          <w:rFonts w:ascii="宋体" w:eastAsia="宋体" w:hint="eastAsia"/>
        </w:rPr>
        <w:t>，主要归功于雄鼠</w:t>
      </w:r>
      <w:r>
        <w:rPr>
          <w:spacing w:val="0"/>
        </w:rPr>
        <w:t>（</w:t>
      </w:r>
      <w:r>
        <w:rPr>
          <w:i/>
        </w:rPr>
        <w:t>P </w:t>
      </w:r>
      <w:r>
        <w:t>= </w:t>
      </w:r>
      <w:r>
        <w:t>0.008</w:t>
      </w:r>
      <w:r>
        <w:rPr>
          <w:rFonts w:ascii="宋体" w:eastAsia="宋体" w:hint="eastAsia"/>
        </w:rPr>
        <w:t>；</w:t>
      </w:r>
    </w:p>
    <w:p w:rsidR="0018722C">
      <w:pPr>
        <w:topLinePunct/>
      </w:pPr>
      <w:r>
        <w:rPr>
          <w:i/>
        </w:rPr>
        <w:t>P </w:t>
      </w:r>
      <w:r>
        <w:t>= </w:t>
      </w:r>
      <w:r>
        <w:t>0.012</w:t>
      </w:r>
      <w:r>
        <w:t>）</w:t>
      </w:r>
      <w:r>
        <w:rPr>
          <w:rFonts w:ascii="宋体" w:eastAsia="宋体" w:hint="eastAsia"/>
        </w:rPr>
        <w:t>。老年对照组小鼠紧绳分明显低于</w:t>
      </w:r>
      <w:r>
        <w:t>HD-DNJ</w:t>
      </w:r>
      <w:r>
        <w:rPr>
          <w:rFonts w:ascii="宋体" w:eastAsia="宋体" w:hint="eastAsia"/>
        </w:rPr>
        <w:t>组小鼠</w:t>
      </w:r>
      <w:r>
        <w:t>(</w:t>
      </w:r>
      <w:r>
        <w:rPr>
          <w:i/>
        </w:rPr>
        <w:t>P </w:t>
      </w:r>
      <w:r>
        <w:t>= </w:t>
      </w:r>
      <w:r>
        <w:t>0.020</w:t>
      </w:r>
      <w:r>
        <w:t>)</w:t>
      </w:r>
      <w:r>
        <w:rPr>
          <w:rFonts w:ascii="宋体" w:eastAsia="宋体" w:hint="eastAsia"/>
        </w:rPr>
        <w:t>。阿卡波</w:t>
      </w:r>
      <w:r>
        <w:rPr>
          <w:rFonts w:ascii="宋体" w:eastAsia="宋体" w:hint="eastAsia"/>
        </w:rPr>
        <w:t>糖组和</w:t>
      </w:r>
      <w:r>
        <w:t>L</w:t>
      </w:r>
      <w:r>
        <w:t>D</w:t>
      </w:r>
      <w:r>
        <w:t>-</w:t>
      </w:r>
      <w:r>
        <w:t>DN</w:t>
      </w:r>
      <w:r>
        <w:t>J</w:t>
      </w:r>
      <w:r>
        <w:rPr>
          <w:rFonts w:ascii="宋体" w:eastAsia="宋体" w:hint="eastAsia"/>
        </w:rPr>
        <w:t>组小鼠和老年对照组小鼠紧绳分无显著差异</w:t>
      </w:r>
      <w:r>
        <w:t>(</w:t>
      </w:r>
      <w:r>
        <w:rPr>
          <w:i/>
        </w:rPr>
        <w:t>P </w:t>
      </w:r>
      <w:r>
        <w:t>= </w:t>
      </w:r>
      <w:r>
        <w:t>0.5</w:t>
      </w:r>
      <w:r>
        <w:t>8</w:t>
      </w:r>
      <w:r>
        <w:t>1</w:t>
      </w:r>
      <w:r>
        <w:rPr>
          <w:rFonts w:ascii="宋体" w:eastAsia="宋体" w:hint="eastAsia"/>
          <w:rFonts w:ascii="宋体" w:eastAsia="宋体" w:hint="eastAsia"/>
          <w:spacing w:val="-60"/>
        </w:rPr>
        <w:t xml:space="preserve">; </w:t>
      </w:r>
      <w:r>
        <w:rPr>
          <w:i/>
        </w:rPr>
        <w:t>P </w:t>
      </w:r>
      <w:r>
        <w:t>= </w:t>
      </w:r>
      <w:r>
        <w:t>0.141</w:t>
      </w:r>
      <w:r>
        <w:t>)</w:t>
      </w:r>
      <w:r>
        <w:rPr>
          <w:rFonts w:ascii="宋体" w:eastAsia="宋体" w:hint="eastAsia"/>
        </w:rPr>
        <w:t>。雌鼠内组别对平衡时间无显著影响</w:t>
      </w:r>
      <w:r>
        <w:t>(</w:t>
      </w:r>
      <w:r>
        <w:rPr>
          <w:i/>
        </w:rPr>
        <w:t>P</w:t>
      </w:r>
      <w:r>
        <w:t>&gt; </w:t>
      </w:r>
      <w:r>
        <w:t>0.05</w:t>
      </w:r>
      <w:r>
        <w:t>)</w:t>
      </w:r>
      <w:r>
        <w:rPr>
          <w:rFonts w:ascii="宋体" w:eastAsia="宋体" w:hint="eastAsia"/>
        </w:rPr>
        <w:t>。</w:t>
      </w:r>
    </w:p>
    <w:p w:rsidR="0018722C">
      <w:pPr>
        <w:pStyle w:val="Heading4"/>
        <w:topLinePunct/>
        <w:ind w:left="200" w:hangingChars="200" w:hanging="200"/>
      </w:pPr>
      <w:r>
        <w:t>3.2.2.</w:t>
      </w:r>
      <w:r>
        <w:t xml:space="preserve"> </w:t>
      </w:r>
      <w:r>
        <w:t>探索行为和焦虑任务</w:t>
      </w:r>
    </w:p>
    <w:p w:rsidR="0018722C">
      <w:pPr>
        <w:topLinePunct/>
      </w:pPr>
      <w:r>
        <w:rPr>
          <w:rFonts w:cstheme="minorBidi" w:hAnsiTheme="minorHAnsi" w:eastAsiaTheme="minorHAnsi" w:asciiTheme="minorHAnsi" w:ascii="宋体" w:eastAsia="宋体" w:hint="eastAsia"/>
        </w:rPr>
        <w:t>旷</w:t>
      </w:r>
      <w:r>
        <w:rPr>
          <w:rFonts w:cstheme="minorBidi" w:hAnsiTheme="minorHAnsi" w:eastAsiaTheme="minorHAnsi" w:asciiTheme="minorHAnsi" w:ascii="宋体" w:eastAsia="宋体" w:hint="eastAsia"/>
        </w:rPr>
        <w:t>场</w:t>
      </w:r>
      <w:r>
        <w:rPr>
          <w:rFonts w:ascii="宋体" w:eastAsia="宋体" w:hint="eastAsia" w:cstheme="minorBidi" w:hAnsiTheme="minorHAnsi"/>
        </w:rPr>
        <w:t>组别对小鼠离开第一个格子的潜伏期</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=3.199</w:t>
      </w:r>
      <w:r w:rsidR="004B696B">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 </w:t>
      </w:r>
      <w:r>
        <w:rPr>
          <w:rFonts w:cstheme="minorBidi" w:hAnsiTheme="minorHAnsi" w:eastAsiaTheme="minorHAnsi" w:asciiTheme="minorHAnsi"/>
        </w:rPr>
        <w:t>0.021</w:t>
      </w:r>
      <w:r>
        <w:rPr>
          <w:rFonts w:cstheme="minorBidi" w:hAnsiTheme="minorHAnsi" w:eastAsiaTheme="minorHAnsi" w:asciiTheme="minorHAnsi"/>
        </w:rPr>
        <w:t>]</w:t>
      </w:r>
      <w:r>
        <w:rPr>
          <w:rFonts w:ascii="宋体" w:eastAsia="宋体" w:hint="eastAsia" w:cstheme="minorBidi" w:hAnsiTheme="minorHAnsi"/>
        </w:rPr>
        <w:t>、跨格子数</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spacing w:val="-5"/>
          <w:position w:val="-2"/>
          <w:sz w:val="16"/>
        </w:rPr>
        <w:t xml:space="preserve">4,58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=9.564</w:t>
      </w:r>
      <w:r w:rsidR="004B696B">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0.001</w:t>
      </w:r>
      <w:r>
        <w:rPr>
          <w:rFonts w:cstheme="minorBidi" w:hAnsiTheme="minorHAnsi" w:eastAsiaTheme="minorHAnsi" w:asciiTheme="minorHAnsi"/>
        </w:rPr>
        <w:t>]</w:t>
      </w:r>
      <w:r>
        <w:rPr>
          <w:rFonts w:ascii="宋体" w:eastAsia="宋体" w:hint="eastAsia" w:cstheme="minorBidi" w:hAnsiTheme="minorHAnsi"/>
        </w:rPr>
        <w:t>有显著影响，对周边时间无显著影响</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=1.528,</w:t>
      </w:r>
      <w:r>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w:t>
      </w:r>
    </w:p>
    <w:p w:rsidR="0018722C">
      <w:pPr>
        <w:topLinePunct/>
      </w:pPr>
      <w:r>
        <w:t>0.209</w:t>
      </w:r>
      <w:r>
        <w:t>]</w:t>
      </w:r>
      <w:r>
        <w:rPr>
          <w:rFonts w:ascii="宋体" w:hAnsi="宋体" w:eastAsia="宋体" w:hint="eastAsia"/>
          <w:rFonts w:ascii="宋体" w:hAnsi="宋体" w:eastAsia="宋体" w:hint="eastAsia"/>
        </w:rPr>
        <w:t xml:space="preserve">. </w:t>
      </w:r>
      <w:r>
        <w:rPr>
          <w:rFonts w:ascii="宋体" w:hAnsi="宋体" w:eastAsia="宋体" w:hint="eastAsia"/>
        </w:rPr>
        <w:t>性别和性别×分组的交互对旷场成绩无显著影响</w:t>
      </w:r>
      <w:r>
        <w:t>(</w:t>
      </w:r>
      <w:r>
        <w:rPr>
          <w:i/>
        </w:rPr>
        <w:t>Ps</w:t>
      </w:r>
      <w:r>
        <w:t>&gt; 0.05</w:t>
      </w:r>
      <w:r>
        <w:t>)</w:t>
      </w:r>
      <w:r>
        <w:rPr>
          <w:rFonts w:ascii="宋体" w:hAnsi="宋体" w:eastAsia="宋体" w:hint="eastAsia"/>
          <w:rFonts w:ascii="宋体" w:hAnsi="宋体" w:eastAsia="宋体" w:hint="eastAsia"/>
        </w:rPr>
        <w:t xml:space="preserve">. </w:t>
      </w:r>
      <w:r>
        <w:t>Post hoc</w:t>
      </w:r>
      <w:r>
        <w:rPr>
          <w:rFonts w:ascii="宋体" w:hAnsi="宋体" w:eastAsia="宋体" w:hint="eastAsia"/>
        </w:rPr>
        <w:t>分析发现老年对照组潜伏期明显较青年组短</w:t>
      </w:r>
      <w:r>
        <w:t>（</w:t>
      </w:r>
      <w:r>
        <w:rPr>
          <w:i/>
        </w:rPr>
        <w:t>P </w:t>
      </w:r>
      <w:r>
        <w:t>= 0.006</w:t>
      </w:r>
      <w:r>
        <w:t>）</w:t>
      </w:r>
      <w:r>
        <w:rPr>
          <w:rFonts w:ascii="宋体" w:hAnsi="宋体" w:eastAsia="宋体" w:hint="eastAsia"/>
        </w:rPr>
        <w:t>，提示老年组焦虑性降低；老</w:t>
      </w:r>
      <w:r>
        <w:rPr>
          <w:rFonts w:ascii="宋体" w:hAnsi="宋体" w:eastAsia="宋体" w:hint="eastAsia"/>
        </w:rPr>
        <w:t>年</w:t>
      </w:r>
    </w:p>
    <w:p w:rsidR="0018722C">
      <w:pPr>
        <w:topLinePunct/>
      </w:pPr>
      <w:r>
        <w:rPr>
          <w:rFonts w:cstheme="minorBidi" w:hAnsiTheme="minorHAnsi" w:eastAsiaTheme="minorHAnsi" w:asciiTheme="minorHAnsi" w:ascii="Calibri"/>
        </w:rPr>
        <w:t>26</w:t>
      </w:r>
    </w:p>
    <w:p w:rsidR="0018722C">
      <w:pPr>
        <w:topLinePunct/>
      </w:pPr>
      <w:r>
        <w:rPr>
          <w:rFonts w:ascii="宋体" w:eastAsia="宋体" w:hint="eastAsia"/>
        </w:rPr>
        <w:t>对照组小鼠跨越格子数较少</w:t>
      </w:r>
      <w:r>
        <w:t>(</w:t>
      </w:r>
      <w:r>
        <w:rPr>
          <w:i/>
        </w:rPr>
        <w:t>P </w:t>
      </w:r>
      <w:r>
        <w:rPr>
          <w:spacing w:val="0"/>
        </w:rPr>
        <w:t>= </w:t>
      </w:r>
      <w:r>
        <w:rPr>
          <w:spacing w:val="-2"/>
        </w:rPr>
        <w:t>0.002</w:t>
      </w:r>
      <w:r>
        <w:t>)</w:t>
      </w:r>
      <w:r>
        <w:rPr>
          <w:rFonts w:ascii="宋体" w:eastAsia="宋体" w:hint="eastAsia"/>
        </w:rPr>
        <w:t>，提示老年对照探索运动能力降低。阿卡波糖升高了老年鼠潜伏期</w:t>
      </w:r>
      <w:r>
        <w:t>(</w:t>
      </w:r>
      <w:r>
        <w:rPr>
          <w:i/>
          <w:spacing w:val="-2"/>
        </w:rPr>
        <w:t>P</w:t>
      </w:r>
      <w:r>
        <w:rPr>
          <w:i/>
          <w:spacing w:val="26"/>
        </w:rPr>
        <w:t> </w:t>
      </w:r>
      <w:r>
        <w:rPr>
          <w:spacing w:val="12"/>
        </w:rPr>
        <w:t>= </w:t>
      </w:r>
      <w:r>
        <w:t>0.044</w:t>
      </w:r>
      <w:r>
        <w:t>)</w:t>
      </w:r>
      <w:r>
        <w:rPr>
          <w:rFonts w:ascii="宋体" w:eastAsia="宋体" w:hint="eastAsia"/>
        </w:rPr>
        <w:t>，但对跨域格子数和周边时间无显著影响</w:t>
      </w:r>
      <w:r>
        <w:t>（</w:t>
      </w:r>
      <w:r>
        <w:rPr>
          <w:i/>
        </w:rPr>
        <w:t>Ps</w:t>
      </w:r>
      <w:r>
        <w:rPr>
          <w:i/>
        </w:rPr>
        <w:t> </w:t>
      </w:r>
      <w:r>
        <w:t>&gt;</w:t>
      </w:r>
    </w:p>
    <w:p w:rsidR="0018722C">
      <w:pPr>
        <w:topLinePunct/>
      </w:pPr>
      <w:r>
        <w:t>0.05</w:t>
      </w:r>
      <w:r>
        <w:t>）</w:t>
      </w:r>
      <w:r>
        <w:rPr>
          <w:rFonts w:ascii="宋体" w:eastAsia="宋体" w:hint="eastAsia"/>
          <w:rFonts w:ascii="宋体" w:eastAsia="宋体" w:hint="eastAsia"/>
        </w:rPr>
        <w:t xml:space="preserve">. </w:t>
      </w:r>
      <w:r>
        <w:rPr>
          <w:rFonts w:ascii="宋体" w:eastAsia="宋体" w:hint="eastAsia"/>
        </w:rPr>
        <w:t>与老年对照组相比，</w:t>
      </w:r>
      <w:r>
        <w:t>HD-DNJ</w:t>
      </w:r>
      <w:r>
        <w:rPr>
          <w:rFonts w:ascii="宋体" w:eastAsia="宋体" w:hint="eastAsia"/>
        </w:rPr>
        <w:t>组潜伏期较长</w:t>
      </w:r>
      <w:r>
        <w:t>(</w:t>
      </w:r>
      <w:r>
        <w:rPr>
          <w:i/>
        </w:rPr>
        <w:t>P </w:t>
      </w:r>
      <w:r>
        <w:t>= 0.045</w:t>
      </w:r>
      <w:r>
        <w:t>)</w:t>
      </w:r>
      <w:r>
        <w:rPr>
          <w:rFonts w:ascii="宋体" w:eastAsia="宋体" w:hint="eastAsia"/>
          <w:rFonts w:ascii="宋体" w:eastAsia="宋体" w:hint="eastAsia"/>
        </w:rPr>
        <w:t xml:space="preserve">. </w:t>
      </w:r>
      <w:r>
        <w:t>LD-DNJ</w:t>
      </w:r>
      <w:r>
        <w:rPr>
          <w:rFonts w:ascii="宋体" w:eastAsia="宋体" w:hint="eastAsia"/>
        </w:rPr>
        <w:t>组小鼠和老年对照组小鼠旷场成绩无显著差异</w:t>
      </w:r>
      <w:r>
        <w:t>(</w:t>
      </w:r>
      <w:r>
        <w:rPr>
          <w:i/>
        </w:rPr>
        <w:t>Ps</w:t>
      </w:r>
      <w:r>
        <w:t>&gt; 0.05</w:t>
      </w:r>
      <w:r>
        <w:t>)</w:t>
      </w:r>
      <w:r>
        <w:rPr>
          <w:rFonts w:ascii="宋体" w:eastAsia="宋体" w:hint="eastAsia"/>
        </w:rPr>
        <w:t>，</w:t>
      </w:r>
      <w:r>
        <w:rPr>
          <w:rFonts w:ascii="宋体" w:eastAsia="宋体" w:hint="eastAsia"/>
        </w:rPr>
        <w:t>见表格</w:t>
      </w:r>
      <w:r>
        <w:t>2-</w:t>
      </w:r>
      <w:r>
        <w:t>2</w:t>
      </w:r>
      <w:r>
        <w:rPr>
          <w:rFonts w:ascii="宋体" w:eastAsia="宋体" w:hint="eastAsia"/>
        </w:rPr>
        <w:t>。</w:t>
      </w:r>
    </w:p>
    <w:p w:rsidR="0018722C">
      <w:pPr>
        <w:pStyle w:val="Heading4"/>
        <w:topLinePunct/>
        <w:ind w:left="200" w:hangingChars="200" w:hanging="200"/>
      </w:pPr>
      <w:r>
        <w:t>3.2.3</w:t>
      </w:r>
      <w:r>
        <w:t xml:space="preserve"> </w:t>
      </w:r>
      <w:r w:rsidRPr="00DB64CE">
        <w:t>Morris</w:t>
      </w:r>
      <w:r>
        <w:t>水迷宫</w:t>
      </w:r>
    </w:p>
    <w:p w:rsidR="0018722C">
      <w:pPr>
        <w:topLinePunct/>
      </w:pPr>
      <w:r>
        <w:rPr>
          <w:rFonts w:cstheme="minorBidi" w:hAnsiTheme="minorHAnsi" w:eastAsiaTheme="minorHAnsi" w:asciiTheme="minorHAnsi" w:ascii="宋体" w:eastAsia="宋体" w:hint="eastAsia"/>
        </w:rPr>
        <w:t>定位航行试验</w:t>
      </w:r>
      <w:r>
        <w:rPr>
          <w:rFonts w:ascii="宋体" w:eastAsia="宋体" w:hint="eastAsia" w:cstheme="minorBidi" w:hAnsiTheme="minorHAnsi"/>
        </w:rPr>
        <w:t>重复测定方差分析结果显示组别对游泳速度</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rFonts w:cstheme="minorBidi" w:hAnsiTheme="minorHAnsi" w:eastAsiaTheme="minorHAnsi" w:asciiTheme="minorHAnsi"/>
        </w:rPr>
        <w:t xml:space="preserve">4,53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21.120, </w:t>
      </w:r>
      <w:r>
        <w:rPr>
          <w:rFonts w:cstheme="minorBidi" w:hAnsiTheme="minorHAnsi" w:eastAsiaTheme="minorHAnsi" w:asciiTheme="minorHAnsi"/>
          <w:i/>
        </w:rPr>
        <w:t>P </w:t>
      </w:r>
      <w:r>
        <w:rPr>
          <w:rFonts w:cstheme="minorBidi" w:hAnsiTheme="minorHAnsi" w:eastAsiaTheme="minorHAnsi" w:asciiTheme="minorHAnsi"/>
        </w:rPr>
        <w:t>&lt;</w:t>
      </w:r>
    </w:p>
    <w:p w:rsidR="0018722C">
      <w:pPr>
        <w:topLinePunct/>
      </w:pPr>
      <w:r>
        <w:t xml:space="preserve">0</w:t>
      </w:r>
      <w:r>
        <w:t>.001</w:t>
      </w:r>
      <w:r>
        <w:t xml:space="preserve">]</w:t>
      </w:r>
      <w:r>
        <w:rPr>
          <w:rFonts w:ascii="宋体" w:eastAsia="宋体" w:hint="eastAsia"/>
        </w:rPr>
        <w:t xml:space="preserve">和游泳距离</w:t>
      </w:r>
      <w:r>
        <w:t xml:space="preserve">[</w:t>
      </w:r>
      <w:r>
        <w:rPr>
          <w:i/>
        </w:rPr>
        <w:t xml:space="preserve">F</w:t>
      </w:r>
      <w:r>
        <w:t xml:space="preserve">(</w:t>
      </w:r>
      <w:r>
        <w:rPr>
          <w:position w:val="-2"/>
          <w:sz w:val="16"/>
        </w:rPr>
        <w:t xml:space="preserve">4,53</w:t>
      </w:r>
      <w:r>
        <w:t xml:space="preserve">)</w:t>
      </w:r>
      <w:r w:rsidR="004B696B">
        <w:t xml:space="preserve"> </w:t>
      </w:r>
      <w:r>
        <w:t xml:space="preserve">= </w:t>
      </w:r>
      <w:r>
        <w:t xml:space="preserve">4.474, </w:t>
      </w:r>
      <w:r>
        <w:rPr>
          <w:i/>
        </w:rPr>
        <w:t xml:space="preserve">P </w:t>
      </w:r>
      <w:r>
        <w:t xml:space="preserve">=0.004</w:t>
      </w:r>
      <w:r>
        <w:t xml:space="preserve">]</w:t>
      </w:r>
      <w:r>
        <w:rPr>
          <w:rFonts w:ascii="宋体" w:eastAsia="宋体" w:hint="eastAsia"/>
        </w:rPr>
        <w:t xml:space="preserve">有显著影响。老年对照组小鼠游泳速度明显低于青年鼠</w:t>
      </w:r>
      <w:r>
        <w:t xml:space="preserve">(</w:t>
      </w:r>
      <w:r>
        <w:rPr>
          <w:i/>
          <w:spacing w:val="-4"/>
        </w:rPr>
        <w:t xml:space="preserve">P </w:t>
      </w:r>
      <w:r>
        <w:rPr>
          <w:spacing w:val="0"/>
        </w:rPr>
        <w:t xml:space="preserve">&lt;</w:t>
      </w:r>
      <w:r>
        <w:rPr>
          <w:spacing w:val="-6"/>
        </w:rPr>
        <w:t xml:space="preserve">0.001</w:t>
      </w:r>
      <w:r>
        <w:t xml:space="preserve">)</w:t>
      </w:r>
      <w:r>
        <w:rPr>
          <w:rFonts w:ascii="宋体" w:eastAsia="宋体" w:hint="eastAsia"/>
        </w:rPr>
        <w:t xml:space="preserve">，和阿卡波糖组、</w:t>
      </w:r>
      <w:r>
        <w:t xml:space="preserve">DNJ</w:t>
      </w:r>
      <w:r>
        <w:rPr>
          <w:rFonts w:ascii="宋体" w:eastAsia="宋体" w:hint="eastAsia"/>
        </w:rPr>
        <w:t xml:space="preserve">组小鼠速度无明显差异</w:t>
      </w:r>
      <w:r>
        <w:t xml:space="preserve">（</w:t>
      </w:r>
      <w:r>
        <w:rPr>
          <w:i/>
        </w:rPr>
        <w:t xml:space="preserve">Ps</w:t>
      </w:r>
      <w:r>
        <w:rPr>
          <w:spacing w:val="0"/>
        </w:rPr>
        <w:t xml:space="preserve">&gt; </w:t>
      </w:r>
      <w:r>
        <w:t xml:space="preserve">0.05</w:t>
      </w:r>
      <w:r>
        <w:t xml:space="preserve">）</w:t>
      </w:r>
      <w:r>
        <w:rPr>
          <w:rFonts w:ascii="宋体" w:eastAsia="宋体" w:hint="eastAsia"/>
        </w:rPr>
        <w:t xml:space="preserve">。因此，以小鼠游泳路程作为评价空间学习记忆能力的指标。总体分析小鼠的游泳路程随天数逐渐减少</w:t>
      </w:r>
      <w:r>
        <w:t xml:space="preserve">[</w:t>
      </w:r>
      <w:r>
        <w:rPr>
          <w:i/>
        </w:rPr>
        <w:t xml:space="preserve">F</w:t>
      </w:r>
      <w:r>
        <w:t xml:space="preserve">(</w:t>
      </w:r>
      <w:r>
        <w:rPr>
          <w:position w:val="-2"/>
          <w:sz w:val="16"/>
        </w:rPr>
        <w:t xml:space="preserve">9,549</w:t>
      </w:r>
      <w:r>
        <w:t xml:space="preserve">)</w:t>
      </w:r>
      <w:r>
        <w:t xml:space="preserve"> </w:t>
      </w:r>
      <w:r>
        <w:t xml:space="preserve">= </w:t>
      </w:r>
      <w:r>
        <w:t xml:space="preserve">12.552, </w:t>
      </w:r>
      <w:r>
        <w:rPr>
          <w:i/>
        </w:rPr>
        <w:t xml:space="preserve">P</w:t>
      </w:r>
      <w:r>
        <w:t xml:space="preserve">&lt;</w:t>
      </w:r>
      <w:r>
        <w:t xml:space="preserve">0.001</w:t>
      </w:r>
      <w:r>
        <w:t xml:space="preserve">]</w:t>
      </w:r>
      <w:r>
        <w:rPr>
          <w:rFonts w:ascii="宋体" w:eastAsia="宋体" w:hint="eastAsia"/>
        </w:rPr>
        <w:t xml:space="preserve">。分组分析发现，阿卡波糖组、</w:t>
      </w:r>
      <w:r>
        <w:t xml:space="preserve">DNJ</w:t>
      </w:r>
      <w:r>
        <w:rPr>
          <w:rFonts w:ascii="宋体" w:eastAsia="宋体" w:hint="eastAsia"/>
        </w:rPr>
        <w:t xml:space="preserve">高剂量组、</w:t>
      </w:r>
      <w:r>
        <w:t xml:space="preserve">DNJ</w:t>
      </w:r>
      <w:r>
        <w:rPr>
          <w:rFonts w:ascii="宋体" w:eastAsia="宋体" w:hint="eastAsia"/>
        </w:rPr>
        <w:t xml:space="preserve">低剂量组、青年对照组小鼠的游泳距离随天数降低</w:t>
      </w:r>
      <w:r>
        <w:t xml:space="preserve">（</w:t>
      </w:r>
      <w:r>
        <w:rPr>
          <w:i/>
        </w:rPr>
        <w:t xml:space="preserve">Ps</w:t>
      </w:r>
      <w:r>
        <w:rPr>
          <w:spacing w:val="5"/>
        </w:rPr>
        <w:t xml:space="preserve">&lt;</w:t>
      </w:r>
      <w:r>
        <w:t xml:space="preserve">0.05</w:t>
      </w:r>
      <w:r>
        <w:t xml:space="preserve">）</w:t>
      </w:r>
      <w:r>
        <w:rPr>
          <w:rFonts w:ascii="宋体" w:eastAsia="宋体" w:hint="eastAsia"/>
        </w:rPr>
        <w:t xml:space="preserve">，表明这些组小鼠能够很好地学习这个任务，而老年对照组小鼠游泳距离随天数下降的趋势未达到统计显著性</w:t>
      </w:r>
      <w:r>
        <w:t xml:space="preserve">[</w:t>
      </w:r>
      <w:r>
        <w:rPr>
          <w:i/>
        </w:rPr>
        <w:t xml:space="preserve">F</w:t>
      </w:r>
      <w:r>
        <w:t xml:space="preserve">(</w:t>
      </w:r>
      <w:r>
        <w:rPr>
          <w:position w:val="-2"/>
          <w:sz w:val="16"/>
        </w:rPr>
        <w:t xml:space="preserve">9,99</w:t>
      </w:r>
      <w:r>
        <w:t xml:space="preserve">)</w:t>
      </w:r>
      <w:r>
        <w:t xml:space="preserve"> </w:t>
      </w:r>
      <w:r>
        <w:t xml:space="preserve">= </w:t>
      </w:r>
      <w:r>
        <w:t xml:space="preserve">0.965, </w:t>
      </w:r>
      <w:r>
        <w:rPr>
          <w:i/>
        </w:rPr>
        <w:t xml:space="preserve">P </w:t>
      </w:r>
      <w:r>
        <w:t xml:space="preserve">= </w:t>
      </w:r>
      <w:r>
        <w:t xml:space="preserve">0.476</w:t>
      </w:r>
      <w:r>
        <w:t xml:space="preserve">]</w:t>
      </w:r>
      <w:r>
        <w:t xml:space="preserve"> </w:t>
      </w:r>
      <w:r>
        <w:t xml:space="preserve">(</w:t>
      </w:r>
      <w:r>
        <w:rPr>
          <w:rFonts w:ascii="宋体" w:eastAsia="宋体" w:hint="eastAsia"/>
          <w:spacing w:val="-10"/>
        </w:rPr>
        <w:t xml:space="preserve">见图</w:t>
      </w:r>
      <w:r>
        <w:t xml:space="preserve">2-</w:t>
      </w:r>
      <w:r>
        <w:t>2B</w:t>
      </w:r>
      <w:r>
        <w:t xml:space="preserve">)</w:t>
      </w:r>
      <w:r>
        <w:rPr>
          <w:rFonts w:ascii="宋体" w:eastAsia="宋体" w:hint="eastAsia"/>
        </w:rPr>
        <w:t xml:space="preserve">。</w:t>
      </w:r>
      <w:r>
        <w:rPr>
          <w:rFonts w:ascii="宋体" w:eastAsia="宋体" w:hint="eastAsia"/>
        </w:rPr>
        <w:t>老年对照组小鼠路</w:t>
      </w:r>
      <w:r>
        <w:rPr>
          <w:rFonts w:ascii="宋体" w:eastAsia="宋体" w:hint="eastAsia"/>
        </w:rPr>
        <w:t xml:space="preserve">程明显长于青年鼠</w:t>
      </w:r>
      <w:r>
        <w:t xml:space="preserve">（</w:t>
      </w:r>
      <w:r>
        <w:rPr>
          <w:i/>
        </w:rPr>
        <w:t xml:space="preserve">P</w:t>
      </w:r>
      <w:r w:rsidR="001852F3">
        <w:rPr>
          <w:i/>
          <w:spacing w:val="5"/>
        </w:rPr>
        <w:t xml:space="preserve"> </w:t>
      </w:r>
      <w:r>
        <w:rPr>
          <w:spacing w:val="2"/>
        </w:rPr>
        <w:t xml:space="preserve">=</w:t>
      </w:r>
      <w:r w:rsidR="001852F3">
        <w:rPr>
          <w:spacing w:val="2"/>
        </w:rPr>
        <w:t xml:space="preserve"> </w:t>
      </w:r>
      <w:r>
        <w:t xml:space="preserve">0.001</w:t>
      </w:r>
      <w:r>
        <w:t xml:space="preserve">）</w:t>
      </w:r>
      <w:r>
        <w:rPr>
          <w:rFonts w:ascii="宋体" w:eastAsia="宋体" w:hint="eastAsia"/>
        </w:rPr>
        <w:t xml:space="preserve">。阿卡波糖组小鼠路程明显较老年对照组短</w:t>
      </w:r>
      <w:r>
        <w:t xml:space="preserve">（</w:t>
      </w:r>
      <w:r>
        <w:rPr>
          <w:i/>
        </w:rPr>
        <w:t xml:space="preserve">P</w:t>
      </w:r>
      <w:r>
        <w:rPr>
          <w:i/>
        </w:rPr>
        <w:t xml:space="preserve">  </w:t>
      </w:r>
      <w:r>
        <w:t xml:space="preserve">=</w:t>
      </w:r>
    </w:p>
    <w:p w:rsidR="0018722C">
      <w:pPr>
        <w:topLinePunct/>
      </w:pPr>
      <w:r>
        <w:t>0.016</w:t>
      </w:r>
      <w:r>
        <w:t>)</w:t>
      </w:r>
      <w:r>
        <w:rPr>
          <w:rFonts w:ascii="宋体" w:eastAsia="宋体" w:hint="eastAsia"/>
          <w:rFonts w:ascii="宋体" w:eastAsia="宋体" w:hint="eastAsia"/>
          <w:spacing w:val="-60"/>
        </w:rPr>
        <w:t xml:space="preserve">. </w:t>
      </w:r>
      <w:r>
        <w:t>HD-DNJ</w:t>
      </w:r>
      <w:r>
        <w:rPr>
          <w:rFonts w:ascii="宋体" w:eastAsia="宋体" w:hint="eastAsia"/>
        </w:rPr>
        <w:t>组小鼠和</w:t>
      </w:r>
      <w:r>
        <w:t>LD-DNJ</w:t>
      </w:r>
      <w:r>
        <w:rPr>
          <w:rFonts w:ascii="宋体" w:eastAsia="宋体" w:hint="eastAsia"/>
        </w:rPr>
        <w:t>组小鼠路程均显著较老年对照组短</w:t>
      </w:r>
      <w:r>
        <w:t>(</w:t>
      </w:r>
      <w:r>
        <w:rPr>
          <w:i/>
        </w:rPr>
        <w:t>P </w:t>
      </w:r>
      <w:r>
        <w:t>= </w:t>
      </w:r>
      <w:r>
        <w:t>0.017; </w:t>
      </w:r>
      <w:r>
        <w:rPr>
          <w:i/>
        </w:rPr>
        <w:t>Ps</w:t>
      </w:r>
    </w:p>
    <w:p w:rsidR="0018722C">
      <w:pPr>
        <w:topLinePunct/>
      </w:pPr>
      <w:r>
        <w:t>= 0</w:t>
      </w:r>
      <w:r>
        <w:t>.</w:t>
      </w:r>
      <w:r>
        <w:t>029</w:t>
      </w:r>
      <w:r>
        <w:t>）</w:t>
      </w:r>
      <w:r>
        <w:rPr>
          <w:rFonts w:ascii="宋体" w:hAnsi="宋体" w:eastAsia="宋体" w:hint="eastAsia"/>
          <w:rFonts w:ascii="宋体" w:hAnsi="宋体" w:eastAsia="宋体" w:hint="eastAsia"/>
        </w:rPr>
        <w:t xml:space="preserve">. </w:t>
      </w:r>
      <w:r>
        <w:rPr>
          <w:rFonts w:ascii="宋体" w:hAnsi="宋体" w:eastAsia="宋体" w:hint="eastAsia"/>
        </w:rPr>
        <w:t>性别、分组×性别、分组×天、性别×天、分组×性别×天的交互作用对路程无显著影响</w:t>
      </w:r>
      <w:r>
        <w:t>(</w:t>
      </w:r>
      <w:r>
        <w:rPr>
          <w:i/>
        </w:rPr>
        <w:t>Ps</w:t>
      </w:r>
      <w:r>
        <w:t>&gt; 0.05</w:t>
      </w:r>
      <w:r>
        <w:t>)</w:t>
      </w:r>
      <w:r>
        <w:rPr>
          <w:rFonts w:ascii="宋体" w:hAnsi="宋体" w:eastAsia="宋体" w:hint="eastAsia"/>
        </w:rPr>
        <w:t>。</w:t>
      </w:r>
    </w:p>
    <w:p w:rsidR="0018722C">
      <w:pPr>
        <w:topLinePunct/>
      </w:pPr>
      <w:r>
        <w:rPr>
          <w:rFonts w:ascii="宋体" w:hAnsi="宋体" w:eastAsia="宋体" w:hint="eastAsia"/>
        </w:rPr>
        <w:t>探索期</w:t>
      </w:r>
      <w:r>
        <w:rPr>
          <w:rFonts w:ascii="宋体" w:hAnsi="宋体" w:eastAsia="宋体" w:hint="eastAsia"/>
        </w:rPr>
        <w:t>组别对小鼠靶象限游泳路程百分比有显著影响</w:t>
      </w:r>
      <w:r>
        <w:t>[</w:t>
      </w:r>
      <w:r>
        <w:rPr>
          <w:i/>
        </w:rPr>
        <w:t>F</w:t>
      </w:r>
      <w:r>
        <w:t>(</w:t>
      </w:r>
      <w:r>
        <w:rPr>
          <w:position w:val="-2"/>
          <w:sz w:val="16"/>
        </w:rPr>
        <w:t xml:space="preserve">4,58</w:t>
      </w:r>
      <w:r>
        <w:t>)</w:t>
      </w:r>
      <w:r>
        <w:t xml:space="preserve"> </w:t>
      </w:r>
      <w:r>
        <w:t>=3.815, </w:t>
      </w:r>
      <w:r>
        <w:rPr>
          <w:i/>
        </w:rPr>
        <w:t>P </w:t>
      </w:r>
      <w:r>
        <w:t>= </w:t>
      </w:r>
      <w:r>
        <w:t>0.015</w:t>
      </w:r>
      <w:r>
        <w:t>]</w:t>
      </w:r>
      <w:r>
        <w:rPr>
          <w:rFonts w:ascii="宋体" w:hAnsi="宋体" w:eastAsia="宋体" w:hint="eastAsia"/>
        </w:rPr>
        <w:t>老年对照组小鼠靶象限游泳路程百分比明显低于青年鼠</w:t>
      </w:r>
      <w:r>
        <w:t>(</w:t>
      </w:r>
      <w:r>
        <w:rPr>
          <w:i/>
        </w:rPr>
        <w:t>P </w:t>
      </w:r>
      <w:r>
        <w:t>= </w:t>
      </w:r>
      <w:r>
        <w:rPr>
          <w:spacing w:val="-3"/>
        </w:rPr>
        <w:t>0.012</w:t>
      </w:r>
      <w:r>
        <w:t>)</w:t>
      </w:r>
      <w:r>
        <w:rPr>
          <w:rFonts w:ascii="宋体" w:hAnsi="宋体" w:eastAsia="宋体" w:hint="eastAsia"/>
        </w:rPr>
        <w:t>，反映了衰老效</w:t>
      </w:r>
      <w:r>
        <w:rPr>
          <w:rFonts w:ascii="宋体" w:hAnsi="宋体" w:eastAsia="宋体" w:hint="eastAsia"/>
        </w:rPr>
        <w:t>应，见</w:t>
      </w:r>
      <w:r>
        <w:rPr>
          <w:rFonts w:ascii="宋体" w:hAnsi="宋体" w:eastAsia="宋体" w:hint="eastAsia"/>
        </w:rPr>
        <w:t>图</w:t>
      </w:r>
      <w:r>
        <w:t>2-2</w:t>
      </w:r>
      <w:r>
        <w:t>C</w:t>
      </w:r>
      <w:r>
        <w:rPr>
          <w:rFonts w:ascii="宋体" w:hAnsi="宋体" w:eastAsia="宋体" w:hint="eastAsia"/>
        </w:rPr>
        <w:t>。阿卡波糖缓解了这一改变</w:t>
      </w:r>
      <w:r>
        <w:t>(</w:t>
      </w:r>
      <w:r>
        <w:rPr>
          <w:i/>
        </w:rPr>
        <w:t>P </w:t>
      </w:r>
      <w:r>
        <w:rPr>
          <w:spacing w:val="0"/>
        </w:rPr>
        <w:t>= </w:t>
      </w:r>
      <w:r>
        <w:t>0.046</w:t>
      </w:r>
      <w:r>
        <w:t>)</w:t>
      </w:r>
      <w:r>
        <w:rPr>
          <w:rFonts w:ascii="宋体" w:hAnsi="宋体" w:eastAsia="宋体" w:hint="eastAsia"/>
          <w:rFonts w:ascii="宋体" w:hAnsi="宋体" w:eastAsia="宋体" w:hint="eastAsia"/>
          <w:spacing w:val="-10"/>
        </w:rPr>
        <w:t xml:space="preserve">. </w:t>
      </w:r>
      <w:r>
        <w:t>HD-DNJ</w:t>
      </w:r>
      <w:r>
        <w:rPr>
          <w:rFonts w:ascii="宋体" w:hAnsi="宋体" w:eastAsia="宋体" w:hint="eastAsia"/>
        </w:rPr>
        <w:t>组小鼠靶象限路程百分比明显高于老年对照组小鼠</w:t>
      </w:r>
      <w:r>
        <w:t>(</w:t>
      </w:r>
      <w:r>
        <w:rPr>
          <w:i/>
        </w:rPr>
        <w:t>P </w:t>
      </w:r>
      <w:r>
        <w:rPr>
          <w:spacing w:val="0"/>
        </w:rPr>
        <w:t>= </w:t>
      </w:r>
      <w:r>
        <w:rPr>
          <w:spacing w:val="-3"/>
        </w:rPr>
        <w:t>0.037</w:t>
      </w:r>
      <w:r>
        <w:t>)</w:t>
      </w:r>
      <w:r>
        <w:rPr>
          <w:rFonts w:ascii="宋体" w:hAnsi="宋体" w:eastAsia="宋体" w:hint="eastAsia"/>
        </w:rPr>
        <w:t>，而</w:t>
      </w:r>
      <w:r>
        <w:t>LD-DNJ</w:t>
      </w:r>
      <w:r>
        <w:rPr>
          <w:rFonts w:ascii="宋体" w:hAnsi="宋体" w:eastAsia="宋体" w:hint="eastAsia"/>
        </w:rPr>
        <w:t>组小鼠成绩边缘性高于老年对照组小鼠</w:t>
      </w:r>
      <w:r>
        <w:t>(</w:t>
      </w:r>
      <w:r>
        <w:rPr>
          <w:i/>
        </w:rPr>
        <w:t>P </w:t>
      </w:r>
      <w:r>
        <w:rPr>
          <w:spacing w:val="8"/>
        </w:rPr>
        <w:t>= </w:t>
      </w:r>
      <w:r>
        <w:t>0.082</w:t>
      </w:r>
      <w:r>
        <w:t>)</w:t>
      </w:r>
      <w:r>
        <w:rPr>
          <w:rFonts w:ascii="宋体" w:hAnsi="宋体" w:eastAsia="宋体" w:hint="eastAsia"/>
        </w:rPr>
        <w:t>。性别和分组</w:t>
      </w:r>
      <w:r>
        <w:t>×</w:t>
      </w:r>
      <w:r>
        <w:rPr>
          <w:rFonts w:ascii="宋体" w:hAnsi="宋体" w:eastAsia="宋体" w:hint="eastAsia"/>
        </w:rPr>
        <w:t>性别的交互作用对靶象限路程百分比无显著影响</w:t>
      </w:r>
      <w:r>
        <w:t>(</w:t>
      </w:r>
      <w:r>
        <w:rPr>
          <w:i/>
        </w:rPr>
        <w:t>Ps</w:t>
      </w:r>
      <w:r>
        <w:rPr>
          <w:spacing w:val="-1"/>
        </w:rPr>
        <w:t>&gt; </w:t>
      </w:r>
      <w:r>
        <w:t>0.05</w:t>
      </w:r>
      <w:r>
        <w:t>)</w:t>
      </w:r>
      <w:r>
        <w:rPr>
          <w:rFonts w:ascii="宋体" w:hAnsi="宋体" w:eastAsia="宋体" w:hint="eastAsia"/>
        </w:rPr>
        <w:t>。</w:t>
      </w:r>
    </w:p>
    <w:p w:rsidR="0018722C">
      <w:pPr>
        <w:topLinePunct/>
      </w:pPr>
      <w:r>
        <w:rPr>
          <w:rFonts w:cstheme="minorBidi" w:hAnsiTheme="minorHAnsi" w:eastAsiaTheme="minorHAnsi" w:asciiTheme="minorHAnsi" w:ascii="Calibri"/>
        </w:rPr>
        <w:t>27</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69.480003pt,17.183687pt" to="744.240003pt,17.183687pt" stroked="true" strokeweight=".48pt" strokecolor="#000000">
            <v:stroke dashstyle="solid"/>
            <w10:wrap type="topAndBottom"/>
          </v:line>
        </w:pict>
      </w:r>
      <w:r>
        <w:rPr>
          <w:kern w:val="2"/>
          <w:szCs w:val="22"/>
          <w:rFonts w:ascii="楷体" w:eastAsia="楷体" w:hint="eastAsia" w:cstheme="minorBidi" w:hAnsiTheme="minorHAnsi"/>
          <w:sz w:val="21"/>
        </w:rPr>
        <w:t>安徽医科大学博士学位论文</w:t>
      </w:r>
    </w:p>
    <w:p w:rsidR="0018722C">
      <w:pPr>
        <w:pStyle w:val="aff7"/>
        <w:topLinePunct/>
      </w:pPr>
      <w:r>
        <w:drawing>
          <wp:inline>
            <wp:extent cx="8626444" cy="29166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8626444" cy="2916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Calibri" w:eastAsia="Calibri" w:cstheme="minorBidi" w:hAnsiTheme="minorHAnsi"/>
          <w:b/>
        </w:rPr>
        <w:t>2-2</w:t>
      </w:r>
      <w:r>
        <w:t xml:space="preserve">  </w:t>
      </w:r>
      <w:r>
        <w:rPr>
          <w:rFonts w:ascii="宋体" w:eastAsia="宋体" w:hint="eastAsia" w:cstheme="minorBidi" w:hAnsiTheme="minorHAnsi"/>
          <w:b/>
        </w:rPr>
        <w:t>各组</w:t>
      </w:r>
      <w:r>
        <w:rPr>
          <w:rFonts w:ascii="Calibri" w:eastAsia="Calibri" w:cstheme="minorBidi" w:hAnsiTheme="minorHAnsi"/>
          <w:b/>
        </w:rPr>
        <w:t>SAMP8</w:t>
      </w:r>
      <w:r>
        <w:rPr>
          <w:rFonts w:ascii="宋体" w:eastAsia="宋体" w:hint="eastAsia" w:cstheme="minorBidi" w:hAnsiTheme="minorHAnsi"/>
          <w:b/>
        </w:rPr>
        <w:t>小鼠在</w:t>
      </w:r>
      <w:r>
        <w:rPr>
          <w:rFonts w:ascii="Calibri" w:eastAsia="Calibri" w:cstheme="minorBidi" w:hAnsiTheme="minorHAnsi"/>
          <w:b/>
        </w:rPr>
        <w:t>Morris</w:t>
      </w:r>
      <w:r>
        <w:rPr>
          <w:rFonts w:ascii="宋体" w:eastAsia="宋体" w:hint="eastAsia" w:cstheme="minorBidi" w:hAnsiTheme="minorHAnsi"/>
          <w:b/>
        </w:rPr>
        <w:t>水迷宫中的学习记忆能力</w:t>
      </w:r>
    </w:p>
    <w:p w:rsidR="0018722C">
      <w:pPr>
        <w:topLinePunct/>
      </w:pPr>
      <w:r>
        <w:rPr>
          <w:rFonts w:cstheme="minorBidi" w:hAnsiTheme="minorHAnsi" w:eastAsiaTheme="minorHAnsi" w:asciiTheme="minorHAnsi" w:ascii="宋体" w:eastAsia="宋体" w:hint="eastAsia"/>
        </w:rPr>
        <w:t>图</w:t>
      </w:r>
      <w:r>
        <w:rPr>
          <w:rFonts w:ascii="Calibri" w:eastAsia="Calibri" w:cstheme="minorBidi" w:hAnsiTheme="minorHAnsi"/>
        </w:rPr>
        <w:t>A</w:t>
      </w:r>
      <w:r>
        <w:rPr>
          <w:rFonts w:ascii="宋体" w:eastAsia="宋体" w:hint="eastAsia" w:cstheme="minorBidi" w:hAnsiTheme="minorHAnsi"/>
        </w:rPr>
        <w:t>、</w:t>
      </w:r>
      <w:r>
        <w:rPr>
          <w:rFonts w:ascii="Calibri" w:eastAsia="Calibri" w:cstheme="minorBidi" w:hAnsiTheme="minorHAnsi"/>
        </w:rPr>
        <w:t>B</w:t>
      </w:r>
      <w:r>
        <w:rPr>
          <w:rFonts w:ascii="宋体" w:eastAsia="宋体" w:hint="eastAsia" w:cstheme="minorBidi" w:hAnsiTheme="minorHAnsi"/>
        </w:rPr>
        <w:t>分别代表</w:t>
      </w:r>
      <w:r>
        <w:rPr>
          <w:rFonts w:ascii="Calibri" w:eastAsia="Calibri" w:cstheme="minorBidi" w:hAnsiTheme="minorHAnsi"/>
        </w:rPr>
        <w:t>SAMP8</w:t>
      </w:r>
      <w:r>
        <w:rPr>
          <w:rFonts w:ascii="宋体" w:eastAsia="宋体" w:hint="eastAsia" w:cstheme="minorBidi" w:hAnsiTheme="minorHAnsi"/>
        </w:rPr>
        <w:t>小鼠在定位航行期中的游泳速度和寻找平台所经历的游泳路程，图</w:t>
      </w:r>
      <w:r>
        <w:rPr>
          <w:rFonts w:ascii="Calibri" w:eastAsia="Calibri" w:cstheme="minorBidi" w:hAnsiTheme="minorHAnsi"/>
        </w:rPr>
        <w:t>C</w:t>
      </w:r>
      <w:r>
        <w:rPr>
          <w:rFonts w:ascii="宋体" w:eastAsia="宋体" w:hint="eastAsia" w:cstheme="minorBidi" w:hAnsiTheme="minorHAnsi"/>
        </w:rPr>
        <w:t>代表小鼠在探索期靶象限游泳路程占总游泳路程的百分比。</w:t>
      </w:r>
      <w:r>
        <w:rPr>
          <w:rFonts w:ascii="Calibri" w:eastAsia="Calibri" w:cstheme="minorBidi" w:hAnsiTheme="minorHAnsi"/>
        </w:rPr>
        <w:t>*</w:t>
      </w:r>
      <w:r>
        <w:rPr>
          <w:rFonts w:ascii="宋体" w:eastAsia="宋体" w:hint="eastAsia" w:cstheme="minorBidi" w:hAnsiTheme="minorHAnsi"/>
        </w:rPr>
        <w:t>表示与老年对照组比较有显著性差异</w:t>
      </w:r>
      <w:r>
        <w:rPr>
          <w:rFonts w:ascii="宋体" w:eastAsia="宋体" w:hint="eastAsia" w:cstheme="minorBidi" w:hAnsiTheme="minorHAnsi"/>
        </w:rPr>
        <w:t>（</w:t>
      </w:r>
      <w:r>
        <w:rPr>
          <w:rFonts w:ascii="Calibri" w:eastAsia="Calibri" w:cstheme="minorBidi" w:hAnsiTheme="minorHAnsi"/>
          <w:i/>
        </w:rPr>
        <w:t>P </w:t>
      </w:r>
      <w:r>
        <w:rPr>
          <w:rFonts w:ascii="Calibri" w:eastAsia="Calibri" w:cstheme="minorBidi" w:hAnsiTheme="minorHAnsi"/>
        </w:rPr>
        <w:t>&lt;</w:t>
      </w:r>
      <w:r w:rsidR="004B696B">
        <w:rPr>
          <w:rFonts w:ascii="Calibri" w:eastAsia="Calibri" w:cstheme="minorBidi" w:hAnsiTheme="minorHAnsi"/>
        </w:rPr>
        <w:t>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b/>
        </w:rPr>
        <w:t>Fig 2-2. Performance of SAMP8 mice in the MWM</w:t>
      </w:r>
    </w:p>
    <w:p w:rsidR="0018722C">
      <w:pPr>
        <w:topLinePunct/>
      </w:pPr>
      <w:r>
        <w:rPr>
          <w:rFonts w:cstheme="minorBidi" w:hAnsiTheme="minorHAnsi" w:eastAsiaTheme="minorHAnsi" w:asciiTheme="minorHAnsi"/>
        </w:rPr>
        <w:t xml:space="preserve">Swimming velocity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distance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in the place-learning phase; the percentage of distance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in the target quadrant in the probe trial. </w:t>
      </w:r>
      <w:r>
        <w:rPr>
          <w:rFonts w:ascii="Calibri" w:cstheme="minorBidi" w:hAnsiTheme="minorHAnsi" w:eastAsiaTheme="minorHAnsi"/>
        </w:rPr>
        <w:t xml:space="preserve">* Compared to the old control group, </w:t>
      </w:r>
      <w:r>
        <w:rPr>
          <w:rFonts w:ascii="Calibri" w:cstheme="minorBidi" w:hAnsiTheme="minorHAnsi" w:eastAsiaTheme="minorHAnsi"/>
          <w:i/>
        </w:rPr>
        <w:t xml:space="preserve">P</w:t>
      </w:r>
      <w:r>
        <w:rPr>
          <w:rFonts w:ascii="Calibri" w:cstheme="minorBidi" w:hAnsiTheme="minorHAnsi" w:eastAsiaTheme="minorHAnsi"/>
        </w:rPr>
        <w:t xml:space="preserve">&lt;</w:t>
      </w:r>
      <w:r w:rsidR="004B696B">
        <w:rPr>
          <w:rFonts w:ascii="Calibri" w:cstheme="minorBidi" w:hAnsiTheme="minorHAnsi" w:eastAsiaTheme="minorHAnsi"/>
        </w:rPr>
        <w:t xml:space="preserve">0.05</w:t>
      </w:r>
    </w:p>
    <w:p w:rsidR="0018722C">
      <w:pPr>
        <w:topLinePunct/>
      </w:pPr>
      <w:r>
        <w:rPr>
          <w:rFonts w:cstheme="minorBidi" w:hAnsiTheme="minorHAnsi" w:eastAsiaTheme="minorHAnsi" w:asciiTheme="minorHAnsi" w:ascii="Calibri"/>
        </w:rPr>
        <w:t>28</w:t>
      </w:r>
    </w:p>
    <w:p w:rsidR="0018722C">
      <w:spacing w:beforeLines="0" w:before="0" w:afterLines="0" w:after="0" w:line="440" w:lineRule="auto"/>
      <w:pPr>
        <w:sectPr w:rsidR="00556256">
          <w:footerReference w:type="first" r:id="rId80"/>
          <w:footerReference w:type="default" r:id="rId81"/>
          <w:footerReference w:type="even" r:id="rId82"/>
          <w:headerReference w:type="first" r:id="rId83"/>
          <w:headerReference w:type="default" r:id="rId84"/>
          <w:headerReference w:type="even" r:id="rId85"/>
          <w:pgSz w:w="16840" w:h="11910" w:orient="landscape"/>
          <w:pgMar w:top="1418" w:right="1134" w:bottom="1134" w:left="1418" w:header="851" w:footer="907" w:gutter="0"/>
          <w:cols w:space="720"/>
          <w:titlePg/>
          <w:docGrid w:type="lines" w:linePitch="326"/>
        </w:sectPr>
        <w:topLinePunct/>
      </w:pPr>
    </w:p>
    <w:p w:rsidR="0018722C">
      <w:pPr>
        <w:pStyle w:val="Heading4"/>
        <w:topLinePunct/>
        <w:ind w:left="200" w:hangingChars="200" w:hanging="200"/>
      </w:pPr>
      <w:r>
        <w:t>3.2.4</w:t>
      </w:r>
      <w:r>
        <w:t xml:space="preserve"> </w:t>
      </w:r>
      <w:r>
        <w:t>NOR</w:t>
      </w:r>
      <w:r/>
      <w:r>
        <w:t>试验</w:t>
      </w:r>
    </w:p>
    <w:p w:rsidR="0018722C">
      <w:pPr>
        <w:topLinePunct/>
      </w:pPr>
      <w:r>
        <w:rPr>
          <w:rFonts w:ascii="宋体" w:eastAsia="宋体" w:hint="eastAsia"/>
        </w:rPr>
        <w:t xml:space="preserve">在</w:t>
      </w:r>
      <w:r>
        <w:rPr>
          <w:rFonts w:ascii="宋体" w:eastAsia="宋体" w:hint="eastAsia"/>
        </w:rPr>
        <w:t>采样期</w:t>
      </w:r>
      <w:r>
        <w:rPr>
          <w:spacing w:val="14"/>
          <w:rFonts w:hint="eastAsia"/>
        </w:rPr>
        <w:t xml:space="preserve">，</w:t>
      </w:r>
      <w:r/>
      <w:r>
        <w:rPr>
          <w:rFonts w:ascii="宋体" w:eastAsia="宋体" w:hint="eastAsia"/>
        </w:rPr>
        <w:t xml:space="preserve">老年对照、青年对照和</w:t>
      </w:r>
      <w:r>
        <w:t xml:space="preserve">DNJ</w:t>
      </w:r>
      <w:r>
        <w:rPr>
          <w:rFonts w:ascii="宋体" w:eastAsia="宋体" w:hint="eastAsia"/>
        </w:rPr>
        <w:t xml:space="preserve">组小鼠探索两个相同物体所花费的时间基本相同</w:t>
      </w:r>
      <w:r>
        <w:rPr>
          <w:spacing w:val="14"/>
          <w:rFonts w:hint="eastAsia"/>
        </w:rPr>
        <w:t xml:space="preserve">，</w:t>
      </w:r>
      <w:r/>
      <w:r>
        <w:rPr>
          <w:rFonts w:ascii="宋体" w:eastAsia="宋体" w:hint="eastAsia"/>
        </w:rPr>
        <w:t xml:space="preserve">提示对相同物体无探索倾向。在</w:t>
      </w:r>
      <w:r>
        <w:t xml:space="preserve">10-min</w:t>
      </w:r>
      <w:r>
        <w:rPr>
          <w:rFonts w:ascii="宋体" w:eastAsia="宋体" w:hint="eastAsia"/>
        </w:rPr>
        <w:t xml:space="preserve">延迟相，组别对探索总时间</w:t>
      </w:r>
      <w:r>
        <w:t xml:space="preserve">(</w:t>
      </w:r>
      <w:r>
        <w:rPr>
          <w:spacing w:val="0"/>
        </w:rPr>
        <w:t xml:space="preserve">Tt</w:t>
      </w:r>
      <w:r>
        <w:t xml:space="preserve">)</w:t>
      </w:r>
      <w:r>
        <w:t xml:space="preserve"> </w:t>
      </w:r>
      <w:r>
        <w:t xml:space="preserve">[</w:t>
      </w:r>
      <w:r>
        <w:rPr>
          <w:i/>
        </w:rPr>
        <w:t xml:space="preserve">F</w:t>
      </w:r>
      <w:r>
        <w:t xml:space="preserve">(</w:t>
      </w:r>
      <w:r>
        <w:rPr>
          <w:position w:val="-2"/>
          <w:sz w:val="16"/>
        </w:rPr>
        <w:t xml:space="preserve">4,58</w:t>
      </w:r>
      <w:r>
        <w:t xml:space="preserve">)</w:t>
      </w:r>
      <w:r>
        <w:t xml:space="preserve"> </w:t>
      </w:r>
      <w:r>
        <w:t xml:space="preserve">=18.012, </w:t>
      </w:r>
      <w:r>
        <w:rPr>
          <w:i/>
        </w:rPr>
        <w:t xml:space="preserve">P</w:t>
      </w:r>
      <w:r>
        <w:t xml:space="preserve">&lt;</w:t>
      </w:r>
      <w:r>
        <w:t xml:space="preserve">0.001</w:t>
      </w:r>
      <w:r>
        <w:t xml:space="preserve">]</w:t>
      </w:r>
      <w:r>
        <w:rPr>
          <w:rFonts w:ascii="宋体" w:eastAsia="宋体" w:hint="eastAsia"/>
        </w:rPr>
        <w:t xml:space="preserve">和</w:t>
      </w:r>
      <w:r>
        <w:t xml:space="preserve">PI</w:t>
      </w:r>
      <w:r>
        <w:rPr>
          <w:rFonts w:ascii="宋体" w:eastAsia="宋体" w:hint="eastAsia"/>
        </w:rPr>
        <w:t xml:space="preserve">值</w:t>
      </w:r>
      <w:r>
        <w:t xml:space="preserve">[</w:t>
      </w:r>
      <w:r>
        <w:rPr>
          <w:i/>
        </w:rPr>
        <w:t xml:space="preserve">F</w:t>
      </w:r>
      <w:r>
        <w:t xml:space="preserve">(</w:t>
      </w:r>
      <w:r>
        <w:rPr>
          <w:position w:val="-2"/>
          <w:sz w:val="16"/>
        </w:rPr>
        <w:t xml:space="preserve">4,58</w:t>
      </w:r>
      <w:r>
        <w:t xml:space="preserve">)</w:t>
      </w:r>
      <w:r>
        <w:t xml:space="preserve"> </w:t>
      </w:r>
      <w:r>
        <w:t xml:space="preserve">=13.115, </w:t>
      </w:r>
      <w:r>
        <w:rPr>
          <w:i/>
        </w:rPr>
        <w:t xml:space="preserve">P</w:t>
      </w:r>
      <w:r>
        <w:t xml:space="preserve">&lt;</w:t>
      </w:r>
      <w:r>
        <w:t xml:space="preserve">0.001</w:t>
      </w:r>
      <w:r>
        <w:t xml:space="preserve">]</w:t>
      </w:r>
      <w:r>
        <w:rPr>
          <w:rFonts w:ascii="宋体" w:eastAsia="宋体" w:hint="eastAsia"/>
        </w:rPr>
        <w:t xml:space="preserve">有显著影响。青年组、</w:t>
      </w:r>
    </w:p>
    <w:p w:rsidR="0018722C">
      <w:pPr>
        <w:topLinePunct/>
      </w:pPr>
      <w:r>
        <w:rPr>
          <w:rFonts w:ascii="宋体" w:eastAsia="宋体" w:hint="eastAsia"/>
        </w:rPr>
        <w:t xml:space="preserve">阿</w:t>
      </w:r>
      <w:r>
        <w:rPr>
          <w:rFonts w:ascii="宋体" w:eastAsia="宋体" w:hint="eastAsia"/>
        </w:rPr>
        <w:t>卡波糖组、</w:t>
      </w:r>
      <w:r>
        <w:t xml:space="preserve">DNJ</w:t>
      </w:r>
      <w:r/>
      <w:r>
        <w:rPr>
          <w:rFonts w:ascii="宋体" w:eastAsia="宋体" w:hint="eastAsia"/>
        </w:rPr>
        <w:t xml:space="preserve">组小鼠的</w:t>
      </w:r>
      <w:r>
        <w:t xml:space="preserve">PI</w:t>
      </w:r>
      <w:r/>
      <w:r>
        <w:rPr>
          <w:rFonts w:ascii="宋体" w:eastAsia="宋体" w:hint="eastAsia"/>
        </w:rPr>
        <w:t xml:space="preserve">值显著高于</w:t>
      </w:r>
      <w:r>
        <w:t xml:space="preserve">50 % </w:t>
      </w:r>
      <w:r>
        <w:t xml:space="preserve">(</w:t>
      </w:r>
      <w:r>
        <w:rPr>
          <w:i/>
        </w:rPr>
        <w:t xml:space="preserve">Ps</w:t>
      </w:r>
      <w:r>
        <w:rPr>
          <w:i/>
          <w:spacing w:val="0"/>
        </w:rPr>
        <w:t xml:space="preserve"> </w:t>
      </w:r>
      <w:r>
        <w:t xml:space="preserve">&lt;</w:t>
      </w:r>
      <w:r>
        <w:rPr>
          <w:spacing w:val="-5"/>
        </w:rPr>
        <w:t xml:space="preserve">0.05</w:t>
      </w:r>
      <w:r>
        <w:t xml:space="preserve">)</w:t>
      </w:r>
      <w:r>
        <w:rPr>
          <w:rFonts w:ascii="宋体" w:eastAsia="宋体" w:hint="eastAsia"/>
        </w:rPr>
        <w:t xml:space="preserve">，而老年对照组</w:t>
      </w:r>
      <w:r>
        <w:t xml:space="preserve">PI</w:t>
      </w:r>
      <w:r/>
      <w:r>
        <w:rPr>
          <w:rFonts w:ascii="宋体" w:eastAsia="宋体" w:hint="eastAsia"/>
        </w:rPr>
        <w:t xml:space="preserve">值与</w:t>
      </w:r>
      <w:r>
        <w:t xml:space="preserve">50 %</w:t>
      </w:r>
      <w:r>
        <w:rPr>
          <w:rFonts w:ascii="宋体" w:eastAsia="宋体" w:hint="eastAsia"/>
        </w:rPr>
        <w:t xml:space="preserve">无明显差异</w:t>
      </w:r>
      <w:r>
        <w:t xml:space="preserve">（</w:t>
      </w:r>
      <w:r>
        <w:rPr>
          <w:i/>
        </w:rPr>
        <w:t xml:space="preserve">P</w:t>
      </w:r>
      <w:r w:rsidR="004B696B">
        <w:rPr>
          <w:i/>
          <w:spacing w:val="0"/>
        </w:rPr>
        <w:t xml:space="preserve">&gt; </w:t>
      </w:r>
      <w:r>
        <w:t xml:space="preserve">0.05</w:t>
      </w:r>
      <w:r>
        <w:t xml:space="preserve">）</w:t>
      </w:r>
      <w:r>
        <w:rPr>
          <w:rFonts w:ascii="宋体" w:eastAsia="宋体" w:hint="eastAsia"/>
          <w:rFonts w:ascii="宋体" w:eastAsia="宋体" w:hint="eastAsia"/>
          <w:spacing w:val="-6"/>
        </w:rPr>
        <w:t xml:space="preserve">. </w:t>
      </w:r>
      <w:r>
        <w:rPr>
          <w:rFonts w:ascii="宋体" w:eastAsia="宋体" w:hint="eastAsia"/>
        </w:rPr>
        <w:t xml:space="preserve">老年对照组小鼠</w:t>
      </w:r>
      <w:r>
        <w:t xml:space="preserve">Tt</w:t>
      </w:r>
      <w:r/>
      <w:r>
        <w:rPr>
          <w:rFonts w:ascii="宋体" w:eastAsia="宋体" w:hint="eastAsia"/>
        </w:rPr>
        <w:t xml:space="preserve">和</w:t>
      </w:r>
      <w:r>
        <w:t xml:space="preserve">PI</w:t>
      </w:r>
      <w:r/>
      <w:r>
        <w:rPr>
          <w:rFonts w:ascii="宋体" w:eastAsia="宋体" w:hint="eastAsia"/>
        </w:rPr>
        <w:t xml:space="preserve">均明显低于青年鼠</w:t>
      </w:r>
      <w:r>
        <w:t xml:space="preserve">（</w:t>
      </w:r>
      <w:r>
        <w:rPr>
          <w:i/>
        </w:rPr>
        <w:t xml:space="preserve">Ps</w:t>
      </w:r>
      <w:r>
        <w:rPr>
          <w:spacing w:val="0"/>
        </w:rPr>
        <w:t xml:space="preserve">&lt;</w:t>
      </w:r>
      <w:r>
        <w:t xml:space="preserve">0.001</w:t>
      </w:r>
      <w:r>
        <w:t xml:space="preserve">）</w:t>
      </w:r>
      <w:r>
        <w:rPr>
          <w:rFonts w:ascii="宋体" w:eastAsia="宋体" w:hint="eastAsia"/>
          <w:rFonts w:ascii="宋体" w:eastAsia="宋体" w:hint="eastAsia"/>
        </w:rPr>
        <w:t xml:space="preserve">. </w:t>
      </w:r>
      <w:r>
        <w:rPr>
          <w:rFonts w:ascii="宋体" w:eastAsia="宋体" w:hint="eastAsia"/>
        </w:rPr>
        <w:t xml:space="preserve">阿卡波糖</w:t>
      </w:r>
      <w:r>
        <w:t xml:space="preserve">PI</w:t>
      </w:r>
      <w:r/>
      <w:r>
        <w:rPr>
          <w:rFonts w:ascii="宋体" w:eastAsia="宋体" w:hint="eastAsia"/>
        </w:rPr>
        <w:t xml:space="preserve">高于同年龄对照</w:t>
      </w:r>
      <w:r>
        <w:t xml:space="preserve">(</w:t>
      </w:r>
      <w:r>
        <w:rPr>
          <w:i/>
        </w:rPr>
        <w:t xml:space="preserve">P</w:t>
      </w:r>
      <w:r>
        <w:rPr>
          <w:spacing w:val="11"/>
        </w:rPr>
        <w:t xml:space="preserve">&lt;</w:t>
      </w:r>
      <w:r>
        <w:t xml:space="preserve">0.001</w:t>
      </w:r>
      <w:r>
        <w:t xml:space="preserve">)</w:t>
      </w:r>
      <w:r>
        <w:rPr>
          <w:rFonts w:ascii="宋体" w:eastAsia="宋体" w:hint="eastAsia"/>
          <w:rFonts w:ascii="宋体" w:eastAsia="宋体" w:hint="eastAsia"/>
          <w:spacing w:val="-4"/>
        </w:rPr>
        <w:t xml:space="preserve">. </w:t>
      </w:r>
      <w:r>
        <w:rPr>
          <w:rFonts w:ascii="宋体" w:eastAsia="宋体" w:hint="eastAsia"/>
        </w:rPr>
        <w:t xml:space="preserve">老年对照组</w:t>
      </w:r>
      <w:r>
        <w:t xml:space="preserve">PI</w:t>
      </w:r>
      <w:r/>
      <w:r>
        <w:rPr>
          <w:rFonts w:ascii="宋体" w:eastAsia="宋体" w:hint="eastAsia"/>
        </w:rPr>
        <w:t xml:space="preserve">值明显低于</w:t>
      </w:r>
      <w:r>
        <w:t xml:space="preserve">HD-DNJ</w:t>
      </w:r>
      <w:r/>
      <w:r>
        <w:rPr>
          <w:rFonts w:ascii="宋体" w:eastAsia="宋体" w:hint="eastAsia"/>
        </w:rPr>
        <w:t xml:space="preserve">组和</w:t>
      </w:r>
      <w:r>
        <w:t xml:space="preserve">LD-DNJ</w:t>
      </w:r>
      <w:r>
        <w:rPr>
          <w:rFonts w:ascii="宋体" w:eastAsia="宋体" w:hint="eastAsia"/>
        </w:rPr>
        <w:t xml:space="preserve">组小鼠</w:t>
      </w:r>
      <w:r>
        <w:t xml:space="preserve">(</w:t>
      </w:r>
      <w:r>
        <w:rPr>
          <w:i/>
        </w:rPr>
        <w:t xml:space="preserve">Ps</w:t>
      </w:r>
      <w:r>
        <w:rPr>
          <w:spacing w:val="-1"/>
        </w:rPr>
        <w:t xml:space="preserve">&lt;</w:t>
      </w:r>
      <w:r>
        <w:t xml:space="preserve">0.001</w:t>
      </w:r>
      <w:r>
        <w:t xml:space="preserve">)</w:t>
      </w:r>
      <w:r>
        <w:rPr>
          <w:rFonts w:ascii="宋体" w:eastAsia="宋体" w:hint="eastAsia"/>
          <w:rFonts w:ascii="宋体" w:eastAsia="宋体" w:hint="eastAsia"/>
          <w:spacing w:val="-7"/>
        </w:rPr>
        <w:t xml:space="preserve">. </w:t>
      </w:r>
      <w:r>
        <w:rPr>
          <w:rFonts w:ascii="宋体" w:eastAsia="宋体" w:hint="eastAsia"/>
        </w:rPr>
        <w:t xml:space="preserve">两个剂量的</w:t>
      </w:r>
      <w:r>
        <w:t xml:space="preserve">DNJ</w:t>
      </w:r>
      <w:r/>
      <w:r>
        <w:rPr>
          <w:rFonts w:ascii="宋体" w:eastAsia="宋体" w:hint="eastAsia"/>
        </w:rPr>
        <w:t xml:space="preserve">组小鼠成绩无显著差异</w:t>
      </w:r>
      <w:r>
        <w:t xml:space="preserve">(</w:t>
      </w:r>
      <w:r>
        <w:rPr>
          <w:i/>
        </w:rPr>
        <w:t xml:space="preserve">P</w:t>
      </w:r>
      <w:r>
        <w:rPr>
          <w:spacing w:val="-1"/>
        </w:rPr>
        <w:t xml:space="preserve">&gt; </w:t>
      </w:r>
      <w:r>
        <w:t xml:space="preserve">0.05</w:t>
      </w:r>
      <w:r>
        <w:t xml:space="preserve">)</w:t>
      </w:r>
      <w:r>
        <w:rPr>
          <w:rFonts w:ascii="宋体" w:eastAsia="宋体" w:hint="eastAsia"/>
          <w:rFonts w:ascii="宋体" w:eastAsia="宋体" w:hint="eastAsia"/>
          <w:spacing w:val="-14"/>
        </w:rPr>
        <w:t xml:space="preserve">. </w:t>
      </w:r>
      <w:r>
        <w:rPr>
          <w:rFonts w:ascii="宋体" w:eastAsia="宋体" w:hint="eastAsia"/>
        </w:rPr>
        <w:t xml:space="preserve">在</w:t>
      </w:r>
      <w:r>
        <w:t xml:space="preserve">24-h</w:t>
      </w:r>
      <w:r/>
      <w:r>
        <w:rPr>
          <w:rFonts w:ascii="宋体" w:eastAsia="宋体" w:hint="eastAsia"/>
        </w:rPr>
        <w:t xml:space="preserve">延迟选择相，组别对</w:t>
      </w:r>
      <w:r>
        <w:t xml:space="preserve">Tt</w:t>
      </w:r>
      <w:r/>
      <w:r>
        <w:rPr>
          <w:rFonts w:ascii="宋体" w:eastAsia="宋体" w:hint="eastAsia"/>
        </w:rPr>
        <w:t xml:space="preserve">有显著影响</w:t>
      </w:r>
      <w:r>
        <w:t xml:space="preserve">[</w:t>
      </w:r>
      <w:r>
        <w:rPr>
          <w:i/>
        </w:rPr>
        <w:t xml:space="preserve">F</w:t>
      </w:r>
      <w:r>
        <w:t xml:space="preserve">(</w:t>
      </w:r>
      <w:r>
        <w:rPr>
          <w:position w:val="-2"/>
          <w:sz w:val="16"/>
        </w:rPr>
        <w:t xml:space="preserve">4,58</w:t>
      </w:r>
      <w:r>
        <w:t xml:space="preserve">)</w:t>
      </w:r>
      <w:r>
        <w:t xml:space="preserve"> </w:t>
      </w:r>
      <w:r>
        <w:t xml:space="preserve">=18.012,</w:t>
      </w:r>
      <w:r>
        <w:t xml:space="preserve"> </w:t>
      </w:r>
      <w:r>
        <w:rPr>
          <w:i/>
        </w:rPr>
        <w:t xml:space="preserve">P</w:t>
      </w:r>
      <w:r>
        <w:t xml:space="preserve">&lt;</w:t>
      </w:r>
      <w:r>
        <w:t xml:space="preserve">0.001</w:t>
      </w:r>
      <w:r>
        <w:t xml:space="preserve">]</w:t>
      </w:r>
      <w:r>
        <w:rPr>
          <w:rFonts w:ascii="宋体" w:eastAsia="宋体" w:hint="eastAsia"/>
        </w:rPr>
        <w:t xml:space="preserve">，但未显著影响</w:t>
      </w:r>
    </w:p>
    <w:p w:rsidR="0018722C">
      <w:pPr>
        <w:topLinePunct/>
      </w:pPr>
      <w:r>
        <w:t>PI</w:t>
      </w:r>
      <w:r>
        <w:rPr>
          <w:rFonts w:ascii="宋体" w:hAnsi="宋体" w:eastAsia="宋体" w:hint="eastAsia"/>
        </w:rPr>
        <w:t>值</w:t>
      </w:r>
      <w:r>
        <w:t>[</w:t>
      </w:r>
      <w:r>
        <w:rPr>
          <w:i/>
        </w:rPr>
        <w:t>F</w:t>
      </w:r>
      <w:r>
        <w:t>(</w:t>
      </w:r>
      <w:r>
        <w:rPr>
          <w:position w:val="-2"/>
          <w:sz w:val="16"/>
        </w:rPr>
        <w:t xml:space="preserve">4,58</w:t>
      </w:r>
      <w:r>
        <w:t>)</w:t>
      </w:r>
      <w:r>
        <w:t xml:space="preserve"> </w:t>
      </w:r>
      <w:r>
        <w:t>=17.227, </w:t>
      </w:r>
      <w:r>
        <w:rPr>
          <w:i/>
        </w:rPr>
        <w:t>P</w:t>
      </w:r>
      <w:r>
        <w:t>&lt;</w:t>
      </w:r>
      <w:r w:rsidR="004B696B">
        <w:t>0.001</w:t>
      </w:r>
      <w:r>
        <w:t>]</w:t>
      </w:r>
      <w:r>
        <w:rPr>
          <w:rFonts w:ascii="宋体" w:hAnsi="宋体" w:eastAsia="宋体" w:hint="eastAsia"/>
        </w:rPr>
        <w:t>。老年对照组小鼠</w:t>
      </w:r>
      <w:r>
        <w:t>Tt</w:t>
      </w:r>
      <w:r>
        <w:rPr>
          <w:rFonts w:ascii="宋体" w:hAnsi="宋体" w:eastAsia="宋体" w:hint="eastAsia"/>
        </w:rPr>
        <w:t>低于青年鼠</w:t>
      </w:r>
      <w:r>
        <w:t>（</w:t>
      </w:r>
      <w:r>
        <w:rPr>
          <w:i/>
        </w:rPr>
        <w:t>P</w:t>
      </w:r>
      <w:r>
        <w:t>&lt;</w:t>
      </w:r>
      <w:r w:rsidR="004B696B">
        <w:t>0.001</w:t>
      </w:r>
      <w:r>
        <w:t>）</w:t>
      </w:r>
      <w:r>
        <w:rPr>
          <w:rFonts w:ascii="宋体" w:hAnsi="宋体" w:eastAsia="宋体" w:hint="eastAsia"/>
        </w:rPr>
        <w:t>。性别和分组×性别的交互作用对两个选择相的成绩无显著影响</w:t>
      </w:r>
      <w:r>
        <w:t>（</w:t>
      </w:r>
      <w:r>
        <w:rPr>
          <w:i/>
        </w:rPr>
        <w:t>Ps</w:t>
      </w:r>
      <w:r>
        <w:t>&gt; 0.05</w:t>
      </w:r>
      <w:r>
        <w:t>）</w:t>
      </w:r>
      <w:r>
        <w:rPr>
          <w:rFonts w:ascii="宋体" w:hAnsi="宋体" w:eastAsia="宋体" w:hint="eastAsia"/>
        </w:rPr>
        <w:t>，见表</w:t>
      </w:r>
      <w:r>
        <w:t>2</w:t>
      </w:r>
      <w:r>
        <w:t>-3</w:t>
      </w:r>
      <w:r>
        <w:rPr>
          <w:rFonts w:ascii="宋体" w:hAnsi="宋体" w:eastAsia="宋体" w:hint="eastAsia"/>
        </w:rPr>
        <w:t>。</w:t>
      </w:r>
    </w:p>
    <w:p w:rsidR="0018722C">
      <w:pPr>
        <w:pStyle w:val="Heading4"/>
        <w:topLinePunct/>
        <w:ind w:left="200" w:hangingChars="200" w:hanging="200"/>
      </w:pPr>
      <w:r>
        <w:t>3.2.5</w:t>
      </w:r>
      <w:r>
        <w:t xml:space="preserve"> </w:t>
      </w:r>
      <w:r>
        <w:t>NLR</w:t>
      </w:r>
      <w:r/>
      <w:r>
        <w:t>试验</w:t>
      </w:r>
    </w:p>
    <w:p w:rsidR="0018722C">
      <w:pPr>
        <w:topLinePunct/>
      </w:pPr>
      <w:r>
        <w:rPr>
          <w:rFonts w:ascii="宋体" w:eastAsia="宋体" w:hint="eastAsia"/>
        </w:rPr>
        <w:t xml:space="preserve">在样本期，各组小鼠对两个相同物体探索时间无差异，未表现出探索偏爱。在</w:t>
      </w:r>
      <w:r>
        <w:t xml:space="preserve">10-min</w:t>
      </w:r>
      <w:r>
        <w:rPr>
          <w:rFonts w:ascii="宋体" w:eastAsia="宋体" w:hint="eastAsia"/>
        </w:rPr>
        <w:t xml:space="preserve">延迟相，在</w:t>
      </w:r>
      <w:r>
        <w:t xml:space="preserve">10-min</w:t>
      </w:r>
      <w:r>
        <w:rPr>
          <w:rFonts w:ascii="宋体" w:eastAsia="宋体" w:hint="eastAsia"/>
        </w:rPr>
        <w:t xml:space="preserve">延迟相，组别对探索总时间</w:t>
      </w:r>
      <w:r>
        <w:t xml:space="preserve">(</w:t>
      </w:r>
      <w:r>
        <w:t xml:space="preserve">Tt</w:t>
      </w:r>
      <w:r>
        <w:t xml:space="preserve">)</w:t>
      </w:r>
      <w:r>
        <w:t xml:space="preserve"> </w:t>
      </w:r>
      <w:r>
        <w:t xml:space="preserve">[</w:t>
      </w:r>
      <w:r>
        <w:rPr>
          <w:i/>
        </w:rPr>
        <w:t xml:space="preserve">F</w:t>
      </w:r>
      <w:r>
        <w:t xml:space="preserve">(</w:t>
      </w:r>
      <w:r>
        <w:rPr>
          <w:position w:val="-2"/>
          <w:sz w:val="16"/>
        </w:rPr>
        <w:t xml:space="preserve">4,58</w:t>
      </w:r>
      <w:r>
        <w:t xml:space="preserve">)</w:t>
      </w:r>
      <w:r/>
      <w:r w:rsidR="001852F3">
        <w:t xml:space="preserve"> </w:t>
      </w:r>
      <w:r>
        <w:t xml:space="preserve">=5.889, </w:t>
      </w:r>
      <w:r>
        <w:rPr>
          <w:i/>
        </w:rPr>
        <w:t xml:space="preserve">P </w:t>
      </w:r>
      <w:r>
        <w:t xml:space="preserve">=</w:t>
      </w:r>
    </w:p>
    <w:p w:rsidR="0018722C">
      <w:pPr>
        <w:topLinePunct/>
      </w:pPr>
      <w:r>
        <w:t xml:space="preserve">0.001</w:t>
      </w:r>
      <w:r>
        <w:t xml:space="preserve">]</w:t>
      </w:r>
      <w:r>
        <w:rPr>
          <w:rFonts w:ascii="宋体" w:hAnsi="宋体" w:eastAsia="宋体" w:hint="eastAsia"/>
        </w:rPr>
        <w:t xml:space="preserve">和</w:t>
      </w:r>
      <w:r>
        <w:t xml:space="preserve">PI</w:t>
      </w:r>
      <w:r>
        <w:rPr>
          <w:rFonts w:ascii="宋体" w:hAnsi="宋体" w:eastAsia="宋体" w:hint="eastAsia"/>
        </w:rPr>
        <w:t xml:space="preserve">值</w:t>
      </w:r>
      <w:r>
        <w:t xml:space="preserve">[</w:t>
      </w:r>
      <w:r>
        <w:rPr>
          <w:i/>
        </w:rPr>
        <w:t xml:space="preserve">F</w:t>
      </w:r>
      <w:r>
        <w:t xml:space="preserve">(</w:t>
      </w:r>
      <w:r>
        <w:rPr>
          <w:position w:val="-2"/>
          <w:sz w:val="16"/>
        </w:rPr>
        <w:t xml:space="preserve">4,58</w:t>
      </w:r>
      <w:r>
        <w:t xml:space="preserve">)</w:t>
      </w:r>
      <w:r>
        <w:t xml:space="preserve"> </w:t>
      </w:r>
      <w:r>
        <w:t xml:space="preserve">=8.398, </w:t>
      </w:r>
      <w:r>
        <w:rPr>
          <w:i/>
        </w:rPr>
        <w:t xml:space="preserve">P</w:t>
      </w:r>
      <w:r>
        <w:t xml:space="preserve">&lt;</w:t>
      </w:r>
      <w:r>
        <w:t xml:space="preserve">0.001</w:t>
      </w:r>
      <w:r>
        <w:t xml:space="preserve">]</w:t>
      </w:r>
      <w:r>
        <w:rPr>
          <w:rFonts w:ascii="宋体" w:hAnsi="宋体" w:eastAsia="宋体" w:hint="eastAsia"/>
        </w:rPr>
        <w:t xml:space="preserve">有显著影响。老年对照组小鼠</w:t>
      </w:r>
      <w:r>
        <w:t xml:space="preserve">Tt</w:t>
      </w:r>
      <w:r>
        <w:rPr>
          <w:rFonts w:ascii="宋体" w:hAnsi="宋体" w:eastAsia="宋体" w:hint="eastAsia"/>
        </w:rPr>
        <w:t xml:space="preserve">明显较青年鼠低</w:t>
      </w:r>
      <w:r>
        <w:t xml:space="preserve">（</w:t>
      </w:r>
      <w:r>
        <w:rPr>
          <w:i/>
        </w:rPr>
        <w:t xml:space="preserve">P </w:t>
      </w:r>
      <w:r>
        <w:rPr>
          <w:spacing w:val="0"/>
        </w:rPr>
        <w:t xml:space="preserve">= </w:t>
      </w:r>
      <w:r>
        <w:t xml:space="preserve">0.030</w:t>
      </w:r>
      <w:r>
        <w:t xml:space="preserve">）</w:t>
      </w:r>
      <w:r>
        <w:rPr>
          <w:rFonts w:ascii="宋体" w:hAnsi="宋体" w:eastAsia="宋体" w:hint="eastAsia"/>
          <w:rFonts w:ascii="宋体" w:hAnsi="宋体" w:eastAsia="宋体" w:hint="eastAsia"/>
          <w:spacing w:val="-6"/>
        </w:rPr>
        <w:t xml:space="preserve">. </w:t>
      </w:r>
      <w:r>
        <w:rPr>
          <w:rFonts w:ascii="宋体" w:hAnsi="宋体" w:eastAsia="宋体" w:hint="eastAsia"/>
        </w:rPr>
        <w:t xml:space="preserve">阿卡波糖和</w:t>
      </w:r>
      <w:r>
        <w:t xml:space="preserve">DNJ</w:t>
      </w:r>
      <w:r>
        <w:rPr>
          <w:rFonts w:ascii="宋体" w:hAnsi="宋体" w:eastAsia="宋体" w:hint="eastAsia"/>
        </w:rPr>
        <w:t xml:space="preserve">对</w:t>
      </w:r>
      <w:r>
        <w:t xml:space="preserve">Tt</w:t>
      </w:r>
      <w:r>
        <w:rPr>
          <w:rFonts w:ascii="宋体" w:hAnsi="宋体" w:eastAsia="宋体" w:hint="eastAsia"/>
        </w:rPr>
        <w:t xml:space="preserve">无显著影响</w:t>
      </w:r>
      <w:r>
        <w:t xml:space="preserve">（</w:t>
      </w:r>
      <w:r>
        <w:rPr>
          <w:i/>
        </w:rPr>
        <w:t xml:space="preserve">Ps</w:t>
      </w:r>
      <w:r>
        <w:rPr>
          <w:spacing w:val="0"/>
        </w:rPr>
        <w:t xml:space="preserve">&gt; </w:t>
      </w:r>
      <w:r>
        <w:t xml:space="preserve">0.05</w:t>
      </w:r>
      <w:r>
        <w:t xml:space="preserve">）</w:t>
      </w:r>
      <w:r>
        <w:rPr>
          <w:rFonts w:ascii="宋体" w:hAnsi="宋体" w:eastAsia="宋体" w:hint="eastAsia"/>
          <w:rFonts w:ascii="宋体" w:hAnsi="宋体" w:eastAsia="宋体" w:hint="eastAsia"/>
          <w:spacing w:val="-2"/>
        </w:rPr>
        <w:t xml:space="preserve">. </w:t>
      </w:r>
      <w:r>
        <w:rPr>
          <w:rFonts w:ascii="宋体" w:hAnsi="宋体" w:eastAsia="宋体" w:hint="eastAsia"/>
        </w:rPr>
        <w:t xml:space="preserve">青年鼠、阿卡波糖组、</w:t>
      </w:r>
      <w:r>
        <w:t xml:space="preserve">DNJ</w:t>
      </w:r>
      <w:r>
        <w:rPr>
          <w:rFonts w:ascii="宋体" w:hAnsi="宋体" w:eastAsia="宋体" w:hint="eastAsia"/>
        </w:rPr>
        <w:t xml:space="preserve">组小鼠的</w:t>
      </w:r>
      <w:r>
        <w:t xml:space="preserve">PI</w:t>
      </w:r>
      <w:r>
        <w:rPr>
          <w:rFonts w:ascii="宋体" w:hAnsi="宋体" w:eastAsia="宋体" w:hint="eastAsia"/>
        </w:rPr>
        <w:t xml:space="preserve">值显著高于</w:t>
      </w:r>
      <w:r>
        <w:t xml:space="preserve">50</w:t>
      </w:r>
      <w:r>
        <w:t xml:space="preserve"> % </w:t>
      </w:r>
      <w:r>
        <w:t xml:space="preserve">(</w:t>
      </w:r>
      <w:r>
        <w:rPr>
          <w:i/>
        </w:rPr>
        <w:t xml:space="preserve">Ps </w:t>
      </w:r>
      <w:r>
        <w:rPr>
          <w:spacing w:val="2"/>
        </w:rPr>
        <w:t xml:space="preserve">&lt;</w:t>
      </w:r>
      <w:r>
        <w:t xml:space="preserve">0.05</w:t>
      </w:r>
      <w:r>
        <w:t xml:space="preserve">)</w:t>
      </w:r>
      <w:r>
        <w:rPr>
          <w:rFonts w:ascii="宋体" w:hAnsi="宋体" w:eastAsia="宋体" w:hint="eastAsia"/>
        </w:rPr>
        <w:t xml:space="preserve">，但老年对照鼠</w:t>
      </w:r>
      <w:r>
        <w:t xml:space="preserve">PI</w:t>
      </w:r>
      <w:r>
        <w:rPr>
          <w:rFonts w:ascii="宋体" w:hAnsi="宋体" w:eastAsia="宋体" w:hint="eastAsia"/>
        </w:rPr>
        <w:t xml:space="preserve">与</w:t>
      </w:r>
      <w:r>
        <w:t xml:space="preserve">50</w:t>
      </w:r>
      <w:r>
        <w:t xml:space="preserve"> %</w:t>
      </w:r>
      <w:r>
        <w:rPr>
          <w:rFonts w:ascii="宋体" w:hAnsi="宋体" w:eastAsia="宋体" w:hint="eastAsia"/>
        </w:rPr>
        <w:t xml:space="preserve">无明显差异</w:t>
      </w:r>
      <w:r>
        <w:t xml:space="preserve">(</w:t>
      </w:r>
      <w:r>
        <w:rPr>
          <w:i/>
        </w:rPr>
        <w:t xml:space="preserve">P</w:t>
      </w:r>
      <w:r>
        <w:t xml:space="preserve">&gt;</w:t>
      </w:r>
      <w:r w:rsidR="004B696B">
        <w:t xml:space="preserve"> </w:t>
      </w:r>
      <w:r w:rsidR="004B696B">
        <w:t xml:space="preserve">0.05</w:t>
      </w:r>
      <w:r>
        <w:t xml:space="preserve">)</w:t>
      </w:r>
      <w:r>
        <w:rPr>
          <w:rFonts w:ascii="宋体" w:hAnsi="宋体" w:eastAsia="宋体" w:hint="eastAsia"/>
          <w:rFonts w:ascii="宋体" w:hAnsi="宋体" w:eastAsia="宋体" w:hint="eastAsia"/>
          <w:spacing w:val="-4"/>
        </w:rPr>
        <w:t xml:space="preserve">. </w:t>
      </w:r>
      <w:r>
        <w:rPr>
          <w:rFonts w:ascii="宋体" w:hAnsi="宋体" w:eastAsia="宋体" w:hint="eastAsia"/>
        </w:rPr>
        <w:t xml:space="preserve">老年对照组小鼠</w:t>
      </w:r>
      <w:r>
        <w:t xml:space="preserve">PI</w:t>
      </w:r>
      <w:r>
        <w:rPr>
          <w:rFonts w:ascii="宋体" w:hAnsi="宋体" w:eastAsia="宋体" w:hint="eastAsia"/>
        </w:rPr>
        <w:t xml:space="preserve">值明显低于青年鼠</w:t>
      </w:r>
      <w:r>
        <w:t xml:space="preserve">(</w:t>
      </w:r>
      <w:r>
        <w:rPr>
          <w:i/>
        </w:rPr>
        <w:t xml:space="preserve">P</w:t>
      </w:r>
      <w:r>
        <w:rPr>
          <w:spacing w:val="10"/>
        </w:rPr>
        <w:t xml:space="preserve">&lt;</w:t>
      </w:r>
      <w:r>
        <w:t xml:space="preserve">0.001</w:t>
      </w:r>
      <w: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阿卡波糖小</w:t>
      </w:r>
      <w:r>
        <w:rPr>
          <w:rFonts w:ascii="宋体" w:hAnsi="宋体" w:eastAsia="宋体" w:hint="eastAsia"/>
        </w:rPr>
        <w:t xml:space="preserve">鼠的</w:t>
      </w:r>
      <w:r>
        <w:t xml:space="preserve">PI</w:t>
      </w:r>
      <w:r>
        <w:rPr>
          <w:rFonts w:ascii="宋体" w:hAnsi="宋体" w:eastAsia="宋体" w:hint="eastAsia"/>
        </w:rPr>
        <w:t xml:space="preserve">值显著高于老年对照组</w:t>
      </w:r>
      <w:r>
        <w:t xml:space="preserve">(</w:t>
      </w:r>
      <w:r>
        <w:rPr>
          <w:i/>
        </w:rPr>
        <w:t xml:space="preserve">P</w:t>
      </w:r>
      <w:r>
        <w:rPr>
          <w:spacing w:val="10"/>
        </w:rPr>
        <w:t xml:space="preserve">&lt;</w:t>
      </w:r>
      <w:r>
        <w:t xml:space="preserve">0.001</w:t>
      </w:r>
      <w:r>
        <w:t xml:space="preserve">)</w:t>
      </w:r>
      <w:r>
        <w:rPr>
          <w:rFonts w:ascii="宋体" w:hAnsi="宋体" w:eastAsia="宋体" w:hint="eastAsia"/>
          <w:rFonts w:ascii="宋体" w:hAnsi="宋体" w:eastAsia="宋体" w:hint="eastAsia"/>
        </w:rPr>
        <w:t xml:space="preserve">. </w:t>
      </w:r>
      <w:r>
        <w:t xml:space="preserve">HD-DNJ</w:t>
      </w:r>
      <w:r>
        <w:rPr>
          <w:rFonts w:ascii="宋体" w:hAnsi="宋体" w:eastAsia="宋体" w:hint="eastAsia"/>
        </w:rPr>
        <w:t xml:space="preserve">组和</w:t>
      </w:r>
      <w:r>
        <w:t xml:space="preserve">LD-DNJ</w:t>
      </w:r>
      <w:r>
        <w:rPr>
          <w:rFonts w:ascii="宋体" w:hAnsi="宋体" w:eastAsia="宋体" w:hint="eastAsia"/>
        </w:rPr>
        <w:t xml:space="preserve">组小鼠</w:t>
      </w:r>
      <w:r>
        <w:t xml:space="preserve">PI</w:t>
      </w:r>
      <w:r>
        <w:rPr>
          <w:rFonts w:ascii="宋体" w:hAnsi="宋体" w:eastAsia="宋体" w:hint="eastAsia"/>
        </w:rPr>
        <w:t xml:space="preserve">高于老年对照</w:t>
      </w:r>
      <w:r>
        <w:t xml:space="preserve">(</w:t>
      </w:r>
      <w:r>
        <w:rPr>
          <w:i/>
        </w:rPr>
        <w:t xml:space="preserve">Ps </w:t>
      </w:r>
      <w:r>
        <w:rPr>
          <w:spacing w:val="1"/>
        </w:rPr>
        <w:t xml:space="preserve">&lt;</w:t>
      </w:r>
      <w:r>
        <w:t xml:space="preserve">0.001</w:t>
      </w:r>
      <w:r>
        <w:t xml:space="preserve">)</w:t>
      </w:r>
      <w:r>
        <w:rPr>
          <w:rFonts w:ascii="宋体" w:hAnsi="宋体" w:eastAsia="宋体" w:hint="eastAsia"/>
          <w:rFonts w:ascii="宋体" w:hAnsi="宋体" w:eastAsia="宋体" w:hint="eastAsia"/>
          <w:spacing w:val="-10"/>
        </w:rPr>
        <w:t xml:space="preserve">. </w:t>
      </w:r>
      <w:r>
        <w:rPr>
          <w:rFonts w:ascii="宋体" w:hAnsi="宋体" w:eastAsia="宋体" w:hint="eastAsia"/>
        </w:rPr>
        <w:t xml:space="preserve">在</w:t>
      </w:r>
      <w:r>
        <w:t xml:space="preserve">24-h</w:t>
      </w:r>
      <w:r>
        <w:rPr>
          <w:rFonts w:ascii="宋体" w:hAnsi="宋体" w:eastAsia="宋体" w:hint="eastAsia"/>
        </w:rPr>
        <w:t xml:space="preserve">延迟相，各组间</w:t>
      </w:r>
      <w:r>
        <w:t xml:space="preserve">Tt</w:t>
      </w:r>
      <w:r>
        <w:rPr>
          <w:rFonts w:ascii="宋体" w:hAnsi="宋体" w:eastAsia="宋体" w:hint="eastAsia"/>
        </w:rPr>
        <w:t xml:space="preserve">和</w:t>
      </w:r>
      <w:r>
        <w:t xml:space="preserve">PI</w:t>
      </w:r>
      <w:r>
        <w:rPr>
          <w:rFonts w:ascii="宋体" w:hAnsi="宋体" w:eastAsia="宋体" w:hint="eastAsia"/>
        </w:rPr>
        <w:t xml:space="preserve">值无显著差异</w:t>
      </w:r>
      <w:r>
        <w:t xml:space="preserve">（</w:t>
      </w:r>
      <w:r>
        <w:rPr>
          <w:i/>
        </w:rPr>
        <w:t xml:space="preserve">Ps</w:t>
      </w:r>
      <w:r>
        <w:rPr>
          <w:spacing w:val="1"/>
        </w:rPr>
        <w:t xml:space="preserve">&gt; </w:t>
      </w:r>
      <w:r>
        <w:t xml:space="preserve">0.05</w:t>
      </w:r>
      <w: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性别及分组×性别的交互作用均未显著影响</w:t>
      </w:r>
      <w:r>
        <w:t xml:space="preserve">NLR</w:t>
      </w:r>
      <w:r>
        <w:rPr>
          <w:rFonts w:ascii="宋体" w:hAnsi="宋体" w:eastAsia="宋体" w:hint="eastAsia"/>
        </w:rPr>
        <w:t xml:space="preserve">成绩</w:t>
      </w:r>
      <w:r>
        <w:t xml:space="preserve">（</w:t>
      </w:r>
      <w:r>
        <w:rPr>
          <w:i/>
        </w:rPr>
        <w:t xml:space="preserve">Ps</w:t>
      </w:r>
      <w:r>
        <w:rPr>
          <w:spacing w:val="0"/>
        </w:rPr>
        <w:t xml:space="preserve">&gt; </w:t>
      </w:r>
      <w:r>
        <w:t xml:space="preserve">0.05</w:t>
      </w:r>
      <w:r>
        <w:t xml:space="preserve">）</w:t>
      </w:r>
      <w:r>
        <w:rPr>
          <w:rFonts w:ascii="宋体" w:hAnsi="宋体" w:eastAsia="宋体" w:hint="eastAsia"/>
        </w:rPr>
        <w:t xml:space="preserve">，见表</w:t>
      </w:r>
      <w:r>
        <w:t xml:space="preserve">2-3</w:t>
      </w:r>
      <w:r>
        <w:rPr>
          <w:rFonts w:ascii="宋体" w:hAnsi="宋体" w:eastAsia="宋体" w:hint="eastAsia"/>
          <w:rFonts w:ascii="宋体" w:hAnsi="宋体" w:eastAsia="宋体" w:hint="eastAsia"/>
        </w:rPr>
        <w:t xml:space="preserve">.</w:t>
      </w:r>
    </w:p>
    <w:p w:rsidR="0018722C">
      <w:pPr>
        <w:pStyle w:val="Heading4"/>
        <w:topLinePunct/>
        <w:ind w:left="200" w:hangingChars="200" w:hanging="200"/>
      </w:pPr>
      <w:r>
        <w:t>3.2.6</w:t>
      </w:r>
      <w:r>
        <w:t> </w:t>
      </w:r>
      <w:r>
        <w:t>情景记忆</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rPr>
          <w:rFonts w:ascii="宋体" w:eastAsia="宋体" w:hint="eastAsia" w:cstheme="minorBidi" w:hAnsiTheme="minorHAnsi"/>
        </w:rPr>
        <w:t>展示了每组小鼠</w:t>
      </w:r>
      <w:r>
        <w:rPr>
          <w:rFonts w:cstheme="minorBidi" w:hAnsiTheme="minorHAnsi" w:eastAsiaTheme="minorHAnsi" w:asciiTheme="minorHAnsi"/>
        </w:rPr>
        <w:t>Tt</w:t>
      </w:r>
      <w:r>
        <w:rPr>
          <w:rFonts w:ascii="宋体" w:eastAsia="宋体" w:hint="eastAsia" w:cstheme="minorBidi" w:hAnsiTheme="minorHAnsi"/>
        </w:rPr>
        <w:t>、</w:t>
      </w:r>
      <w:r>
        <w:rPr>
          <w:rFonts w:cstheme="minorBidi" w:hAnsiTheme="minorHAnsi" w:eastAsiaTheme="minorHAnsi" w:asciiTheme="minorHAnsi"/>
        </w:rPr>
        <w:t>PIo</w:t>
      </w:r>
      <w:r>
        <w:rPr>
          <w:rFonts w:ascii="宋体" w:eastAsia="宋体" w:hint="eastAsia" w:cstheme="minorBidi" w:hAnsiTheme="minorHAnsi"/>
        </w:rPr>
        <w:t>值和</w:t>
      </w:r>
      <w:r>
        <w:rPr>
          <w:rFonts w:cstheme="minorBidi" w:hAnsiTheme="minorHAnsi" w:eastAsiaTheme="minorHAnsi" w:asciiTheme="minorHAnsi"/>
        </w:rPr>
        <w:t>PIod</w:t>
      </w:r>
      <w:r>
        <w:rPr>
          <w:rFonts w:ascii="宋体" w:eastAsia="宋体" w:hint="eastAsia" w:cstheme="minorBidi" w:hAnsiTheme="minorHAnsi"/>
        </w:rPr>
        <w:t>值。各组</w:t>
      </w:r>
      <w:r>
        <w:rPr>
          <w:rFonts w:cstheme="minorBidi" w:hAnsiTheme="minorHAnsi" w:eastAsiaTheme="minorHAnsi" w:asciiTheme="minorHAnsi"/>
        </w:rPr>
        <w:t>Tt</w:t>
      </w:r>
      <w:r>
        <w:rPr>
          <w:rFonts w:ascii="宋体" w:eastAsia="宋体" w:hint="eastAsia" w:cstheme="minorBidi" w:hAnsiTheme="minorHAnsi"/>
        </w:rPr>
        <w:t>、</w:t>
      </w:r>
      <w:r>
        <w:rPr>
          <w:rFonts w:cstheme="minorBidi" w:hAnsiTheme="minorHAnsi" w:eastAsiaTheme="minorHAnsi" w:asciiTheme="minorHAnsi"/>
        </w:rPr>
        <w:t>PIo</w:t>
      </w:r>
      <w:r>
        <w:rPr>
          <w:rFonts w:ascii="宋体" w:eastAsia="宋体" w:hint="eastAsia" w:cstheme="minorBidi" w:hAnsiTheme="minorHAnsi"/>
        </w:rPr>
        <w:t>、</w:t>
      </w:r>
      <w:r>
        <w:rPr>
          <w:rFonts w:cstheme="minorBidi" w:hAnsiTheme="minorHAnsi" w:eastAsiaTheme="minorHAnsi" w:asciiTheme="minorHAnsi"/>
        </w:rPr>
        <w:t>PIod</w:t>
      </w:r>
      <w:r>
        <w:rPr>
          <w:rFonts w:ascii="宋体" w:eastAsia="宋体" w:hint="eastAsia" w:cstheme="minorBidi" w:hAnsiTheme="minorHAnsi"/>
        </w:rPr>
        <w:t>值均有显著差异</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rPr>
        <w:t>48.512,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0.001</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rPr>
        <w:t>39.097, </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0.001</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rPr>
        <w:t>3.36, </w:t>
      </w:r>
      <w:r>
        <w:rPr>
          <w:rFonts w:cstheme="minorBidi" w:hAnsiTheme="minorHAnsi" w:eastAsiaTheme="minorHAnsi" w:asciiTheme="minorHAnsi"/>
          <w:i/>
        </w:rPr>
        <w:t>P </w:t>
      </w:r>
      <w:r>
        <w:rPr>
          <w:rFonts w:cstheme="minorBidi" w:hAnsiTheme="minorHAnsi" w:eastAsiaTheme="minorHAnsi" w:asciiTheme="minorHAnsi"/>
        </w:rPr>
        <w:t>= </w:t>
      </w:r>
      <w:r>
        <w:rPr>
          <w:rFonts w:cstheme="minorBidi" w:hAnsiTheme="minorHAnsi" w:eastAsiaTheme="minorHAnsi" w:asciiTheme="minorHAnsi"/>
        </w:rPr>
        <w:t>0.019</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老年对照鼠</w:t>
      </w:r>
      <w:r>
        <w:t>Tt</w:t>
      </w:r>
      <w:r>
        <w:rPr>
          <w:rFonts w:ascii="宋体" w:eastAsia="宋体" w:hint="eastAsia"/>
        </w:rPr>
        <w:t>低于青年鼠、阿卡波糖鼠、</w:t>
      </w:r>
      <w:r>
        <w:t>HD-</w:t>
      </w:r>
      <w:r>
        <w:rPr>
          <w:rFonts w:ascii="宋体" w:eastAsia="宋体" w:hint="eastAsia"/>
        </w:rPr>
        <w:t>和</w:t>
      </w:r>
      <w:r>
        <w:t>LD-DNJ</w:t>
      </w:r>
      <w:r>
        <w:rPr>
          <w:rFonts w:ascii="宋体" w:eastAsia="宋体" w:hint="eastAsia"/>
        </w:rPr>
        <w:t>组小鼠</w:t>
      </w:r>
      <w:r>
        <w:t>(</w:t>
      </w:r>
      <w:r>
        <w:rPr>
          <w:i/>
        </w:rPr>
        <w:t>Ps </w:t>
      </w:r>
      <w:r>
        <w:t>&lt;</w:t>
      </w:r>
      <w:r w:rsidR="004B696B">
        <w:t>0.05</w:t>
      </w:r>
      <w:r>
        <w:t>)</w:t>
      </w:r>
      <w:r>
        <w:rPr>
          <w:rFonts w:ascii="宋体" w:eastAsia="宋体" w:hint="eastAsia"/>
        </w:rPr>
        <w:t>。单</w:t>
      </w:r>
    </w:p>
    <w:p w:rsidR="0018722C">
      <w:pPr>
        <w:topLinePunct/>
      </w:pPr>
      <w:r>
        <w:rPr>
          <w:rFonts w:cstheme="minorBidi" w:hAnsiTheme="minorHAnsi" w:eastAsiaTheme="minorHAnsi" w:asciiTheme="minorHAnsi" w:ascii="Calibri"/>
        </w:rPr>
        <w:t>29</w:t>
      </w:r>
    </w:p>
    <w:p w:rsidR="0018722C">
      <w:pPr>
        <w:topLinePunct/>
      </w:pPr>
      <w:r>
        <w:rPr>
          <w:rFonts w:ascii="宋体" w:eastAsia="宋体" w:hint="eastAsia"/>
        </w:rPr>
        <w:t xml:space="preserve">样</w:t>
      </w:r>
      <w:r>
        <w:rPr>
          <w:rFonts w:ascii="宋体" w:eastAsia="宋体" w:hint="eastAsia"/>
        </w:rPr>
        <w:t>本</w:t>
      </w:r>
      <w:r>
        <w:t xml:space="preserve">T</w:t>
      </w:r>
      <w:r>
        <w:rPr>
          <w:rFonts w:ascii="宋体" w:eastAsia="宋体" w:hint="eastAsia"/>
        </w:rPr>
        <w:t xml:space="preserve">检验显示青年鼠、阿卡波糖组、</w:t>
      </w:r>
      <w:r>
        <w:t xml:space="preserve">HD-</w:t>
      </w:r>
      <w:r>
        <w:rPr>
          <w:rFonts w:ascii="宋体" w:eastAsia="宋体" w:hint="eastAsia"/>
        </w:rPr>
        <w:t xml:space="preserve">和</w:t>
      </w:r>
      <w:r>
        <w:t xml:space="preserve">LD-DNJ</w:t>
      </w:r>
      <w:r>
        <w:rPr>
          <w:rFonts w:ascii="宋体" w:eastAsia="宋体" w:hint="eastAsia"/>
        </w:rPr>
        <w:t xml:space="preserve">组小鼠</w:t>
      </w:r>
      <w:r>
        <w:t xml:space="preserve">PIo</w:t>
      </w:r>
      <w:r>
        <w:rPr>
          <w:rFonts w:ascii="宋体" w:eastAsia="宋体" w:hint="eastAsia"/>
        </w:rPr>
        <w:t xml:space="preserve">和</w:t>
      </w:r>
      <w:r>
        <w:t xml:space="preserve">PIod</w:t>
      </w:r>
      <w:r>
        <w:rPr>
          <w:rFonts w:ascii="宋体" w:eastAsia="宋体" w:hint="eastAsia"/>
        </w:rPr>
        <w:t xml:space="preserve">值显著</w:t>
      </w:r>
      <w:r>
        <w:rPr>
          <w:rFonts w:ascii="宋体" w:eastAsia="宋体" w:hint="eastAsia"/>
        </w:rPr>
        <w:t xml:space="preserve">高于</w:t>
      </w:r>
      <w:r>
        <w:t xml:space="preserve">50%</w:t>
      </w:r>
      <w:r>
        <w:t xml:space="preserve"> </w:t>
      </w:r>
      <w:r>
        <w:t xml:space="preserve">(</w:t>
      </w:r>
      <w:r>
        <w:rPr>
          <w:i/>
        </w:rPr>
        <w:t xml:space="preserve">Ps</w:t>
      </w:r>
      <w:r>
        <w:rPr>
          <w:spacing w:val="0"/>
        </w:rPr>
        <w:t xml:space="preserve">&lt;</w:t>
      </w:r>
      <w:r>
        <w:rPr>
          <w:spacing w:val="-5"/>
        </w:rPr>
        <w:t xml:space="preserve">0.05</w:t>
      </w:r>
      <w:r>
        <w:t xml:space="preserve">)</w:t>
      </w:r>
      <w:r>
        <w:rPr>
          <w:rFonts w:ascii="宋体" w:eastAsia="宋体" w:hint="eastAsia"/>
        </w:rPr>
        <w:t xml:space="preserve">，而老年对照</w:t>
      </w:r>
      <w:r>
        <w:t xml:space="preserve">PIo</w:t>
      </w:r>
      <w:r>
        <w:rPr>
          <w:rFonts w:ascii="宋体" w:eastAsia="宋体" w:hint="eastAsia"/>
        </w:rPr>
        <w:t xml:space="preserve">和</w:t>
      </w:r>
      <w:r>
        <w:t xml:space="preserve">PIod</w:t>
      </w:r>
      <w:r>
        <w:rPr>
          <w:rFonts w:ascii="宋体" w:eastAsia="宋体" w:hint="eastAsia"/>
        </w:rPr>
        <w:t xml:space="preserve">值与</w:t>
      </w:r>
      <w:r>
        <w:t xml:space="preserve">50%</w:t>
      </w:r>
      <w:r>
        <w:rPr>
          <w:rFonts w:ascii="宋体" w:eastAsia="宋体" w:hint="eastAsia"/>
        </w:rPr>
        <w:t xml:space="preserve">无显著差异</w:t>
      </w:r>
      <w:r>
        <w:t xml:space="preserve">（</w:t>
      </w:r>
      <w:r>
        <w:rPr>
          <w:i/>
        </w:rPr>
        <w:t xml:space="preserve">Ps</w:t>
      </w:r>
      <w:r>
        <w:rPr>
          <w:spacing w:val="0"/>
        </w:rPr>
        <w:t xml:space="preserve">&gt; </w:t>
      </w:r>
      <w:r>
        <w:t xml:space="preserve">0.05</w:t>
      </w:r>
      <w:r>
        <w:t xml:space="preserve">）</w:t>
      </w:r>
      <w:r>
        <w:rPr>
          <w:rFonts w:ascii="宋体" w:eastAsia="宋体" w:hint="eastAsia"/>
          <w:rFonts w:ascii="宋体" w:eastAsia="宋体" w:hint="eastAsia"/>
          <w:spacing w:val="-29"/>
        </w:rPr>
        <w:t xml:space="preserve">. </w:t>
      </w:r>
      <w:r>
        <w:rPr>
          <w:rFonts w:ascii="宋体" w:eastAsia="宋体" w:hint="eastAsia"/>
        </w:rPr>
        <w:t xml:space="preserve">老</w:t>
      </w:r>
      <w:r>
        <w:rPr>
          <w:rFonts w:ascii="宋体" w:eastAsia="宋体" w:hint="eastAsia"/>
        </w:rPr>
        <w:t xml:space="preserve">年对照</w:t>
      </w:r>
      <w:r>
        <w:t xml:space="preserve">PIo</w:t>
      </w:r>
      <w:r>
        <w:rPr>
          <w:rFonts w:ascii="宋体" w:eastAsia="宋体" w:hint="eastAsia"/>
        </w:rPr>
        <w:t xml:space="preserve">和</w:t>
      </w:r>
      <w:r>
        <w:t xml:space="preserve">PIod</w:t>
      </w:r>
      <w:r>
        <w:rPr>
          <w:rFonts w:ascii="宋体" w:eastAsia="宋体" w:hint="eastAsia"/>
        </w:rPr>
        <w:t xml:space="preserve">值均低于青年鼠</w:t>
      </w:r>
      <w:r>
        <w:t xml:space="preserve">（</w:t>
      </w:r>
      <w:r>
        <w:rPr>
          <w:i/>
        </w:rPr>
        <w:t xml:space="preserve">P </w:t>
      </w:r>
      <w:r>
        <w:rPr>
          <w:spacing w:val="1"/>
        </w:rPr>
        <w:t xml:space="preserve">&lt;</w:t>
      </w:r>
      <w:r>
        <w:t xml:space="preserve">0.001</w:t>
      </w:r>
      <w:r>
        <w:rPr>
          <w:rFonts w:ascii="宋体" w:eastAsia="宋体" w:hint="eastAsia"/>
        </w:rPr>
        <w:t xml:space="preserve">; </w:t>
      </w:r>
      <w:r>
        <w:rPr>
          <w:i/>
        </w:rPr>
        <w:t xml:space="preserve">P </w:t>
      </w:r>
      <w:r>
        <w:rPr>
          <w:spacing w:val="1"/>
        </w:rPr>
        <w:t xml:space="preserve">= </w:t>
      </w:r>
      <w:r>
        <w:t xml:space="preserve">0.020</w:t>
      </w:r>
      <w:r>
        <w:t xml:space="preserve">）</w:t>
      </w:r>
      <w:r>
        <w:rPr>
          <w:rFonts w:ascii="宋体" w:eastAsia="宋体" w:hint="eastAsia"/>
          <w:rFonts w:ascii="宋体" w:eastAsia="宋体" w:hint="eastAsia"/>
        </w:rPr>
        <w:t xml:space="preserve">. </w:t>
      </w:r>
      <w:r>
        <w:rPr>
          <w:rFonts w:ascii="宋体" w:eastAsia="宋体" w:hint="eastAsia"/>
        </w:rPr>
        <w:t xml:space="preserve">阿卡波糖缓解了衰老</w:t>
      </w:r>
      <w:r>
        <w:rPr>
          <w:rFonts w:ascii="宋体" w:eastAsia="宋体" w:hint="eastAsia"/>
        </w:rPr>
        <w:t xml:space="preserve">对</w:t>
      </w:r>
      <w:r>
        <w:t xml:space="preserve">PIo</w:t>
      </w:r>
      <w:r>
        <w:rPr>
          <w:rFonts w:ascii="宋体" w:eastAsia="宋体" w:hint="eastAsia"/>
        </w:rPr>
        <w:t xml:space="preserve">和</w:t>
      </w:r>
      <w:r>
        <w:t xml:space="preserve">PIod</w:t>
      </w:r>
      <w:r>
        <w:rPr>
          <w:rFonts w:ascii="宋体" w:eastAsia="宋体" w:hint="eastAsia"/>
        </w:rPr>
        <w:t xml:space="preserve">值的影响</w:t>
      </w:r>
      <w:r>
        <w:t xml:space="preserve">(</w:t>
      </w:r>
      <w:r>
        <w:rPr>
          <w:i/>
        </w:rPr>
        <w:t xml:space="preserve">P </w:t>
      </w:r>
      <w:r>
        <w:rPr>
          <w:spacing w:val="0"/>
        </w:rPr>
        <w:t xml:space="preserve">&lt;</w:t>
      </w:r>
      <w:r>
        <w:rPr>
          <w:spacing w:val="-5"/>
        </w:rPr>
        <w:t xml:space="preserve">0.001</w:t>
      </w:r>
      <w:r>
        <w:rPr>
          <w:rFonts w:ascii="宋体" w:eastAsia="宋体" w:hint="eastAsia"/>
          <w:spacing w:val="-5"/>
        </w:rPr>
        <w:t xml:space="preserve">; </w:t>
      </w:r>
      <w:r>
        <w:rPr>
          <w:i/>
          <w:spacing w:val="-5"/>
        </w:rPr>
        <w:t xml:space="preserve">P </w:t>
      </w:r>
      <w:r>
        <w:rPr>
          <w:spacing w:val="0"/>
        </w:rPr>
        <w:t xml:space="preserve">= </w:t>
      </w:r>
      <w:r>
        <w:t xml:space="preserve">0.015</w:t>
      </w:r>
      <w:r>
        <w:t xml:space="preserve">)</w:t>
      </w:r>
      <w:r>
        <w:rPr>
          <w:rFonts w:ascii="宋体" w:eastAsia="宋体" w:hint="eastAsia"/>
          <w:rFonts w:ascii="宋体" w:eastAsia="宋体" w:hint="eastAsia"/>
          <w:spacing w:val="-11"/>
        </w:rPr>
        <w:t xml:space="preserve">. </w:t>
      </w:r>
      <w:r>
        <w:rPr>
          <w:rFonts w:ascii="宋体" w:eastAsia="宋体" w:hint="eastAsia"/>
        </w:rPr>
        <w:t xml:space="preserve">老年对照</w:t>
      </w:r>
      <w:r>
        <w:t xml:space="preserve">PIo</w:t>
      </w:r>
      <w:r>
        <w:rPr>
          <w:rFonts w:ascii="宋体" w:eastAsia="宋体" w:hint="eastAsia"/>
        </w:rPr>
        <w:t xml:space="preserve">低于</w:t>
      </w:r>
      <w:r>
        <w:t xml:space="preserve">HD-</w:t>
      </w:r>
      <w:r>
        <w:rPr>
          <w:rFonts w:ascii="宋体" w:eastAsia="宋体" w:hint="eastAsia"/>
        </w:rPr>
        <w:t xml:space="preserve">和</w:t>
      </w:r>
      <w:r>
        <w:t xml:space="preserve">LD-DNJ</w:t>
      </w:r>
      <w:r>
        <w:rPr>
          <w:rFonts w:ascii="宋体" w:eastAsia="宋体" w:hint="eastAsia"/>
        </w:rPr>
        <w:t xml:space="preserve">组小鼠</w:t>
      </w:r>
      <w:r>
        <w:t xml:space="preserve">(</w:t>
      </w:r>
      <w:r>
        <w:rPr>
          <w:i/>
        </w:rPr>
        <w:t xml:space="preserve">Ps </w:t>
      </w:r>
      <w:r>
        <w:rPr>
          <w:spacing w:val="2"/>
        </w:rPr>
        <w:t xml:space="preserve">&lt;</w:t>
      </w:r>
      <w:r>
        <w:t xml:space="preserve">0.001</w:t>
      </w:r>
      <w:r>
        <w:t xml:space="preserve">)</w:t>
      </w:r>
      <w:r>
        <w:rPr>
          <w:rFonts w:ascii="宋体" w:eastAsia="宋体" w:hint="eastAsia"/>
          <w:rFonts w:ascii="宋体" w:eastAsia="宋体" w:hint="eastAsia"/>
          <w:spacing w:val="-6"/>
        </w:rPr>
        <w:t xml:space="preserve">. </w:t>
      </w:r>
      <w:r>
        <w:rPr>
          <w:rFonts w:ascii="宋体" w:eastAsia="宋体" w:hint="eastAsia"/>
        </w:rPr>
        <w:t xml:space="preserve">老年对照</w:t>
      </w:r>
      <w:r>
        <w:t xml:space="preserve">PIod</w:t>
      </w:r>
      <w:r>
        <w:rPr>
          <w:rFonts w:ascii="宋体" w:eastAsia="宋体" w:hint="eastAsia"/>
        </w:rPr>
        <w:t xml:space="preserve">低于</w:t>
      </w:r>
      <w:r>
        <w:t xml:space="preserve">HD-</w:t>
      </w:r>
      <w:r>
        <w:rPr>
          <w:rFonts w:ascii="宋体" w:eastAsia="宋体" w:hint="eastAsia"/>
        </w:rPr>
        <w:t xml:space="preserve">和</w:t>
      </w:r>
      <w:r>
        <w:t xml:space="preserve">LD-DNJ</w:t>
      </w:r>
      <w:r>
        <w:rPr>
          <w:rFonts w:ascii="宋体" w:eastAsia="宋体" w:hint="eastAsia"/>
        </w:rPr>
        <w:t xml:space="preserve">组小鼠</w:t>
      </w:r>
      <w:r>
        <w:t xml:space="preserve">(</w:t>
      </w:r>
      <w:r>
        <w:rPr>
          <w:i/>
        </w:rPr>
        <w:t xml:space="preserve">P </w:t>
      </w:r>
      <w:r>
        <w:t xml:space="preserve">= </w:t>
      </w:r>
      <w:r>
        <w:t xml:space="preserve">0.019</w:t>
      </w:r>
      <w:r>
        <w:rPr>
          <w:rFonts w:ascii="宋体" w:eastAsia="宋体" w:hint="eastAsia"/>
          <w:rFonts w:ascii="宋体" w:eastAsia="宋体" w:hint="eastAsia"/>
        </w:rPr>
        <w:t xml:space="preserve">; </w:t>
      </w:r>
      <w:r>
        <w:rPr>
          <w:i/>
        </w:rPr>
        <w:t xml:space="preserve">P </w:t>
      </w:r>
      <w:r>
        <w:t xml:space="preserve">=</w:t>
      </w:r>
    </w:p>
    <w:p w:rsidR="0018722C">
      <w:pPr>
        <w:topLinePunct/>
      </w:pPr>
      <w:r>
        <w:t>0.021</w:t>
      </w:r>
      <w:r>
        <w:t>）</w:t>
      </w:r>
      <w:r>
        <w:rPr>
          <w:rFonts w:ascii="宋体" w:hAnsi="宋体" w:eastAsia="宋体" w:hint="eastAsia"/>
          <w:rFonts w:ascii="宋体" w:hAnsi="宋体" w:eastAsia="宋体" w:hint="eastAsia"/>
        </w:rPr>
        <w:t xml:space="preserve">. </w:t>
      </w:r>
      <w:r>
        <w:rPr>
          <w:rFonts w:ascii="宋体" w:hAnsi="宋体" w:eastAsia="宋体" w:hint="eastAsia"/>
        </w:rPr>
        <w:t>性别和性别×分组的交互作用对情景记忆成绩无显著影响。</w:t>
      </w:r>
    </w:p>
    <w:p w:rsidR="0018722C">
      <w:pPr>
        <w:pStyle w:val="a8"/>
        <w:topLinePunct/>
      </w:pPr>
      <w:r>
        <w:rPr>
          <w:rFonts w:ascii="宋体" w:eastAsia="宋体" w:hint="eastAsia"/>
        </w:rPr>
        <w:t>表</w:t>
      </w:r>
      <w:r>
        <w:t>2-3</w:t>
      </w:r>
      <w:r w:rsidRPr="00DB64CE">
        <w:t>. SAMP8</w:t>
      </w:r>
      <w:r>
        <w:rPr>
          <w:rFonts w:ascii="宋体" w:eastAsia="宋体" w:hint="eastAsia"/>
        </w:rPr>
        <w:t>在记忆试验中的成绩</w:t>
      </w:r>
    </w:p>
    <w:p w:rsidR="0018722C">
      <w:pPr>
        <w:pStyle w:val="a8"/>
        <w:topLinePunct/>
      </w:pPr>
      <w:r>
        <w:t>Table</w:t>
      </w:r>
      <w:r>
        <w:t xml:space="preserve"> </w:t>
      </w:r>
      <w:r w:rsidRPr="00DB64CE">
        <w:t>2-3</w:t>
      </w:r>
      <w:r w:rsidRPr="00DB64CE">
        <w:t>. Performance of the SAMP8 mice in the memory tasks</w:t>
      </w:r>
    </w:p>
    <w:tbl>
      <w:tblPr>
        <w:tblW w:w="5000" w:type="pct"/>
        <w:tblInd w:w="8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4"/>
        <w:gridCol w:w="734"/>
        <w:gridCol w:w="986"/>
        <w:gridCol w:w="1157"/>
        <w:gridCol w:w="1134"/>
        <w:gridCol w:w="1246"/>
        <w:gridCol w:w="1262"/>
        <w:gridCol w:w="1180"/>
      </w:tblGrid>
      <w:tr>
        <w:trPr>
          <w:tblHeader/>
        </w:trPr>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任务</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试验期</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老 年 对 照</w:t>
            </w:r>
          </w:p>
          <w:p w:rsidR="0018722C">
            <w:pPr>
              <w:pStyle w:val="a7"/>
              <w:topLinePunct/>
            </w:pPr>
          </w:p>
          <w:p w:rsidR="0018722C">
            <w:pPr>
              <w:pStyle w:val="a7"/>
              <w:topLinePunct/>
              <w:ind w:leftChars="0" w:left="0" w:rightChars="0" w:right="0" w:firstLineChars="0" w:firstLine="0"/>
              <w:spacing w:line="240" w:lineRule="atLeast"/>
            </w:pPr>
            <w:r>
              <w:t>组</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青 年 对 照</w:t>
            </w:r>
          </w:p>
          <w:p w:rsidR="0018722C">
            <w:pPr>
              <w:pStyle w:val="a7"/>
              <w:topLinePunct/>
            </w:pPr>
          </w:p>
          <w:p w:rsidR="0018722C">
            <w:pPr>
              <w:pStyle w:val="a7"/>
              <w:topLinePunct/>
              <w:ind w:leftChars="0" w:left="0" w:rightChars="0" w:right="0" w:firstLineChars="0" w:firstLine="0"/>
              <w:spacing w:line="240" w:lineRule="atLeast"/>
            </w:pPr>
            <w:r>
              <w:t>组</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阿卡波糖组</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HD-DNJ </w:t>
            </w:r>
            <w:r>
              <w:t>组</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LD-DNJ</w:t>
            </w:r>
          </w:p>
          <w:p w:rsidR="0018722C">
            <w:pPr>
              <w:pStyle w:val="a7"/>
              <w:topLinePunct/>
            </w:pPr>
          </w:p>
          <w:p w:rsidR="0018722C">
            <w:pPr>
              <w:pStyle w:val="a7"/>
              <w:topLinePunct/>
              <w:ind w:leftChars="0" w:left="0" w:rightChars="0" w:right="0" w:firstLineChars="0" w:firstLine="0"/>
              <w:spacing w:line="240" w:lineRule="atLeast"/>
            </w:pPr>
            <w:r>
              <w:t>组</w:t>
            </w:r>
          </w:p>
        </w:tc>
      </w:tr>
      <w:tr>
        <w:tc>
          <w:tcPr>
            <w:tcW w:w="531" w:type="pct"/>
            <w:vMerge w:val="restart"/>
            <w:vAlign w:val="center"/>
          </w:tcPr>
          <w:p w:rsidR="0018722C">
            <w:pPr>
              <w:pStyle w:val="ac"/>
              <w:topLinePunct/>
              <w:ind w:leftChars="0" w:left="0" w:rightChars="0" w:right="0" w:firstLineChars="0" w:firstLine="0"/>
              <w:spacing w:line="240" w:lineRule="atLeast"/>
            </w:pPr>
            <w:r>
              <w:t>新物体</w:t>
            </w:r>
          </w:p>
          <w:p w:rsidR="0018722C">
            <w:pPr>
              <w:pStyle w:val="a5"/>
              <w:topLinePunct/>
            </w:pPr>
          </w:p>
          <w:p w:rsidR="0018722C">
            <w:pPr>
              <w:pStyle w:val="a5"/>
              <w:topLinePunct/>
              <w:ind w:leftChars="0" w:left="0" w:rightChars="0" w:right="0" w:firstLineChars="0" w:firstLine="0"/>
              <w:spacing w:line="240" w:lineRule="atLeast"/>
            </w:pPr>
            <w:r>
              <w:t>再认</w:t>
            </w:r>
          </w:p>
        </w:tc>
        <w:tc>
          <w:tcPr>
            <w:tcW w:w="426" w:type="pct"/>
            <w:vMerge w:val="restart"/>
            <w:vAlign w:val="center"/>
          </w:tcPr>
          <w:p w:rsidR="0018722C">
            <w:pPr>
              <w:pStyle w:val="a5"/>
              <w:topLinePunct/>
              <w:ind w:leftChars="0" w:left="0" w:rightChars="0" w:right="0" w:firstLineChars="0" w:firstLine="0"/>
              <w:spacing w:line="240" w:lineRule="atLeast"/>
            </w:pPr>
            <w:r>
              <w:t>10-min</w:t>
            </w:r>
          </w:p>
          <w:p w:rsidR="0018722C">
            <w:pPr>
              <w:pStyle w:val="a5"/>
              <w:topLinePunct/>
            </w:pPr>
          </w:p>
          <w:p w:rsidR="0018722C">
            <w:pPr>
              <w:pStyle w:val="a5"/>
              <w:topLinePunct/>
              <w:ind w:leftChars="0" w:left="0" w:rightChars="0" w:right="0" w:firstLineChars="0" w:firstLine="0"/>
              <w:spacing w:line="240" w:lineRule="atLeast"/>
            </w:pPr>
            <w:r>
              <w:t>延迟相</w:t>
            </w:r>
          </w:p>
        </w:tc>
        <w:tc>
          <w:tcPr>
            <w:tcW w:w="572" w:type="pct"/>
            <w:vAlign w:val="center"/>
          </w:tcPr>
          <w:p w:rsidR="0018722C">
            <w:pPr>
              <w:pStyle w:val="a5"/>
              <w:topLinePunct/>
              <w:ind w:leftChars="0" w:left="0" w:rightChars="0" w:right="0" w:firstLineChars="0" w:firstLine="0"/>
              <w:spacing w:line="240" w:lineRule="atLeast"/>
            </w:pPr>
            <w:r>
              <w:t xml:space="preserve">Tt </w:t>
            </w:r>
            <w:r>
              <w:t xml:space="preserve">(</w:t>
            </w:r>
            <w:r>
              <w:t xml:space="preserve">s</w:t>
            </w:r>
            <w:r>
              <w:t xml:space="preserve">)</w:t>
            </w:r>
          </w:p>
        </w:tc>
        <w:tc>
          <w:tcPr>
            <w:tcW w:w="672" w:type="pct"/>
            <w:vAlign w:val="center"/>
          </w:tcPr>
          <w:p w:rsidR="0018722C">
            <w:pPr>
              <w:pStyle w:val="a5"/>
              <w:topLinePunct/>
              <w:ind w:leftChars="0" w:left="0" w:rightChars="0" w:right="0" w:firstLineChars="0" w:firstLine="0"/>
              <w:spacing w:line="240" w:lineRule="atLeast"/>
            </w:pPr>
            <w:r>
              <w:t>7.7 ± 0.6</w:t>
            </w:r>
          </w:p>
        </w:tc>
        <w:tc>
          <w:tcPr>
            <w:tcW w:w="658" w:type="pct"/>
            <w:vAlign w:val="center"/>
          </w:tcPr>
          <w:p w:rsidR="0018722C">
            <w:pPr>
              <w:pStyle w:val="a5"/>
              <w:topLinePunct/>
              <w:ind w:leftChars="0" w:left="0" w:rightChars="0" w:right="0" w:firstLineChars="0" w:firstLine="0"/>
              <w:spacing w:line="240" w:lineRule="atLeast"/>
            </w:pPr>
            <w:r>
              <w:t>13.0± 1.4 </w:t>
            </w:r>
            <w:r>
              <w:t>*</w:t>
            </w:r>
          </w:p>
        </w:tc>
        <w:tc>
          <w:tcPr>
            <w:tcW w:w="723" w:type="pct"/>
            <w:vAlign w:val="center"/>
          </w:tcPr>
          <w:p w:rsidR="0018722C">
            <w:pPr>
              <w:pStyle w:val="a5"/>
              <w:topLinePunct/>
              <w:ind w:leftChars="0" w:left="0" w:rightChars="0" w:right="0" w:firstLineChars="0" w:firstLine="0"/>
              <w:spacing w:line="240" w:lineRule="atLeast"/>
            </w:pPr>
            <w:r>
              <w:t>7.8 ± 0.7</w:t>
            </w:r>
          </w:p>
        </w:tc>
        <w:tc>
          <w:tcPr>
            <w:tcW w:w="733" w:type="pct"/>
            <w:vAlign w:val="center"/>
          </w:tcPr>
          <w:p w:rsidR="0018722C">
            <w:pPr>
              <w:pStyle w:val="a5"/>
              <w:topLinePunct/>
              <w:ind w:leftChars="0" w:left="0" w:rightChars="0" w:right="0" w:firstLineChars="0" w:firstLine="0"/>
              <w:spacing w:line="240" w:lineRule="atLeast"/>
            </w:pPr>
            <w:r>
              <w:t>6.7 ± 0.3</w:t>
            </w:r>
          </w:p>
        </w:tc>
        <w:tc>
          <w:tcPr>
            <w:tcW w:w="685" w:type="pct"/>
            <w:vAlign w:val="center"/>
          </w:tcPr>
          <w:p w:rsidR="0018722C">
            <w:pPr>
              <w:pStyle w:val="ad"/>
              <w:topLinePunct/>
              <w:ind w:leftChars="0" w:left="0" w:rightChars="0" w:right="0" w:firstLineChars="0" w:firstLine="0"/>
              <w:spacing w:line="240" w:lineRule="atLeast"/>
            </w:pPr>
            <w:r>
              <w:t>7.6 ± 0.6</w:t>
            </w:r>
          </w:p>
        </w:tc>
      </w:tr>
      <w:tr>
        <w:tc>
          <w:tcPr>
            <w:tcW w:w="531" w:type="pct"/>
            <w:vMerge/>
            <w:vAlign w:val="center"/>
          </w:tcPr>
          <w:p w:rsidR="0018722C">
            <w:pPr>
              <w:pStyle w:val="ac"/>
              <w:topLinePunct/>
              <w:ind w:leftChars="0" w:left="0" w:rightChars="0" w:right="0" w:firstLineChars="0" w:firstLine="0"/>
              <w:spacing w:line="240" w:lineRule="atLeast"/>
            </w:pPr>
          </w:p>
        </w:tc>
        <w:tc>
          <w:tcPr>
            <w:tcW w:w="426" w:type="pct"/>
            <w:vMerge/>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PI </w:t>
            </w:r>
            <w:r>
              <w:t xml:space="preserve">(</w:t>
            </w:r>
            <w:r>
              <w:t xml:space="preserve">%</w:t>
            </w:r>
            <w:r>
              <w:t xml:space="preserve">)</w:t>
            </w:r>
          </w:p>
        </w:tc>
        <w:tc>
          <w:tcPr>
            <w:tcW w:w="672" w:type="pct"/>
            <w:vAlign w:val="center"/>
          </w:tcPr>
          <w:p w:rsidR="0018722C">
            <w:pPr>
              <w:pStyle w:val="a5"/>
              <w:topLinePunct/>
              <w:ind w:leftChars="0" w:left="0" w:rightChars="0" w:right="0" w:firstLineChars="0" w:firstLine="0"/>
              <w:spacing w:line="240" w:lineRule="atLeast"/>
            </w:pPr>
            <w:r>
              <w:t>49.2 ± 2.6</w:t>
            </w:r>
          </w:p>
        </w:tc>
        <w:tc>
          <w:tcPr>
            <w:tcW w:w="658" w:type="pct"/>
            <w:vAlign w:val="center"/>
          </w:tcPr>
          <w:p w:rsidR="0018722C">
            <w:pPr>
              <w:pStyle w:val="a5"/>
              <w:topLinePunct/>
              <w:ind w:leftChars="0" w:left="0" w:rightChars="0" w:right="0" w:firstLineChars="0" w:firstLine="0"/>
              <w:spacing w:line="240" w:lineRule="atLeast"/>
            </w:pPr>
            <w:r>
              <w:t>62.6 ± 1.1 </w:t>
            </w:r>
            <w:r>
              <w:t>*</w:t>
            </w:r>
          </w:p>
        </w:tc>
        <w:tc>
          <w:tcPr>
            <w:tcW w:w="723" w:type="pct"/>
            <w:vAlign w:val="center"/>
          </w:tcPr>
          <w:p w:rsidR="0018722C">
            <w:pPr>
              <w:pStyle w:val="a5"/>
              <w:topLinePunct/>
              <w:ind w:leftChars="0" w:left="0" w:rightChars="0" w:right="0" w:firstLineChars="0" w:firstLine="0"/>
              <w:spacing w:line="240" w:lineRule="atLeast"/>
            </w:pPr>
            <w:r>
              <w:t>66.2 ± 3.5 </w:t>
            </w:r>
            <w:r>
              <w:t>*</w:t>
            </w:r>
          </w:p>
        </w:tc>
        <w:tc>
          <w:tcPr>
            <w:tcW w:w="733" w:type="pct"/>
            <w:vAlign w:val="center"/>
          </w:tcPr>
          <w:p w:rsidR="0018722C">
            <w:pPr>
              <w:pStyle w:val="a5"/>
              <w:topLinePunct/>
              <w:ind w:leftChars="0" w:left="0" w:rightChars="0" w:right="0" w:firstLineChars="0" w:firstLine="0"/>
              <w:spacing w:line="240" w:lineRule="atLeast"/>
            </w:pPr>
            <w:r>
              <w:t>65.8 ± 3.0 </w:t>
            </w:r>
            <w:r>
              <w:t>*</w:t>
            </w:r>
          </w:p>
        </w:tc>
        <w:tc>
          <w:tcPr>
            <w:tcW w:w="685" w:type="pct"/>
            <w:vAlign w:val="center"/>
          </w:tcPr>
          <w:p w:rsidR="0018722C">
            <w:pPr>
              <w:pStyle w:val="ad"/>
              <w:topLinePunct/>
              <w:ind w:leftChars="0" w:left="0" w:rightChars="0" w:right="0" w:firstLineChars="0" w:firstLine="0"/>
              <w:spacing w:line="240" w:lineRule="atLeast"/>
            </w:pPr>
            <w:r>
              <w:t>63.2 ± 3.4 </w:t>
            </w:r>
            <w:r>
              <w:t>*</w:t>
            </w:r>
          </w:p>
        </w:tc>
      </w:tr>
      <w:tr>
        <w:tc>
          <w:tcPr>
            <w:tcW w:w="531" w:type="pct"/>
            <w:vMerge w:val="restart"/>
            <w:vAlign w:val="center"/>
          </w:tcPr>
          <w:p w:rsidR="0018722C">
            <w:pPr>
              <w:pStyle w:val="ac"/>
              <w:topLinePunct/>
              <w:ind w:leftChars="0" w:left="0" w:rightChars="0" w:right="0" w:firstLineChars="0" w:firstLine="0"/>
              <w:spacing w:line="240" w:lineRule="atLeast"/>
            </w:pPr>
          </w:p>
        </w:tc>
        <w:tc>
          <w:tcPr>
            <w:tcW w:w="426" w:type="pct"/>
            <w:vMerge w:val="restart"/>
            <w:vAlign w:val="center"/>
          </w:tcPr>
          <w:p w:rsidR="0018722C">
            <w:pPr>
              <w:pStyle w:val="a5"/>
              <w:topLinePunct/>
              <w:ind w:leftChars="0" w:left="0" w:rightChars="0" w:right="0" w:firstLineChars="0" w:firstLine="0"/>
              <w:spacing w:line="240" w:lineRule="atLeast"/>
            </w:pPr>
            <w:r>
              <w:t>24-h</w:t>
            </w:r>
          </w:p>
          <w:p w:rsidR="0018722C">
            <w:pPr>
              <w:pStyle w:val="a5"/>
              <w:topLinePunct/>
            </w:pPr>
          </w:p>
          <w:p w:rsidR="0018722C">
            <w:pPr>
              <w:pStyle w:val="a5"/>
              <w:topLinePunct/>
              <w:ind w:leftChars="0" w:left="0" w:rightChars="0" w:right="0" w:firstLineChars="0" w:firstLine="0"/>
              <w:spacing w:line="240" w:lineRule="atLeast"/>
            </w:pPr>
            <w:r>
              <w:t>延迟相</w:t>
            </w:r>
          </w:p>
        </w:tc>
        <w:tc>
          <w:tcPr>
            <w:tcW w:w="572" w:type="pct"/>
            <w:vAlign w:val="center"/>
          </w:tcPr>
          <w:p w:rsidR="0018722C">
            <w:pPr>
              <w:pStyle w:val="a5"/>
              <w:topLinePunct/>
              <w:ind w:leftChars="0" w:left="0" w:rightChars="0" w:right="0" w:firstLineChars="0" w:firstLine="0"/>
              <w:spacing w:line="240" w:lineRule="atLeast"/>
            </w:pPr>
            <w:r>
              <w:t xml:space="preserve">Tt </w:t>
            </w:r>
            <w:r>
              <w:t xml:space="preserve">(</w:t>
            </w:r>
            <w:r>
              <w:t xml:space="preserve">s</w:t>
            </w:r>
            <w:r>
              <w:t xml:space="preserve">)</w:t>
            </w:r>
          </w:p>
        </w:tc>
        <w:tc>
          <w:tcPr>
            <w:tcW w:w="672" w:type="pct"/>
            <w:vAlign w:val="center"/>
          </w:tcPr>
          <w:p w:rsidR="0018722C">
            <w:pPr>
              <w:pStyle w:val="a5"/>
              <w:topLinePunct/>
              <w:ind w:leftChars="0" w:left="0" w:rightChars="0" w:right="0" w:firstLineChars="0" w:firstLine="0"/>
              <w:spacing w:line="240" w:lineRule="atLeast"/>
            </w:pPr>
            <w:r>
              <w:t>6.4 ± 0.3</w:t>
            </w:r>
          </w:p>
        </w:tc>
        <w:tc>
          <w:tcPr>
            <w:tcW w:w="658" w:type="pct"/>
            <w:vAlign w:val="center"/>
          </w:tcPr>
          <w:p w:rsidR="0018722C">
            <w:pPr>
              <w:pStyle w:val="a5"/>
              <w:topLinePunct/>
              <w:ind w:leftChars="0" w:left="0" w:rightChars="0" w:right="0" w:firstLineChars="0" w:firstLine="0"/>
              <w:spacing w:line="240" w:lineRule="atLeast"/>
            </w:pPr>
            <w:r>
              <w:t>12.2 ± 1.0 </w:t>
            </w:r>
            <w:r>
              <w:t>*</w:t>
            </w:r>
          </w:p>
        </w:tc>
        <w:tc>
          <w:tcPr>
            <w:tcW w:w="723" w:type="pct"/>
            <w:vAlign w:val="center"/>
          </w:tcPr>
          <w:p w:rsidR="0018722C">
            <w:pPr>
              <w:pStyle w:val="a5"/>
              <w:topLinePunct/>
              <w:ind w:leftChars="0" w:left="0" w:rightChars="0" w:right="0" w:firstLineChars="0" w:firstLine="0"/>
              <w:spacing w:line="240" w:lineRule="atLeast"/>
            </w:pPr>
            <w:r>
              <w:t>7.3 ± 0.7</w:t>
            </w:r>
          </w:p>
        </w:tc>
        <w:tc>
          <w:tcPr>
            <w:tcW w:w="733" w:type="pct"/>
            <w:vAlign w:val="center"/>
          </w:tcPr>
          <w:p w:rsidR="0018722C">
            <w:pPr>
              <w:pStyle w:val="a5"/>
              <w:topLinePunct/>
              <w:ind w:leftChars="0" w:left="0" w:rightChars="0" w:right="0" w:firstLineChars="0" w:firstLine="0"/>
              <w:spacing w:line="240" w:lineRule="atLeast"/>
            </w:pPr>
            <w:r>
              <w:t>7.2 ± 0.4</w:t>
            </w:r>
          </w:p>
        </w:tc>
        <w:tc>
          <w:tcPr>
            <w:tcW w:w="685" w:type="pct"/>
            <w:vAlign w:val="center"/>
          </w:tcPr>
          <w:p w:rsidR="0018722C">
            <w:pPr>
              <w:pStyle w:val="ad"/>
              <w:topLinePunct/>
              <w:ind w:leftChars="0" w:left="0" w:rightChars="0" w:right="0" w:firstLineChars="0" w:firstLine="0"/>
              <w:spacing w:line="240" w:lineRule="atLeast"/>
            </w:pPr>
            <w:r>
              <w:t>7.2 ± 0.3</w:t>
            </w:r>
          </w:p>
        </w:tc>
      </w:tr>
      <w:tr>
        <w:tc>
          <w:tcPr>
            <w:tcW w:w="531" w:type="pct"/>
            <w:vMerge/>
            <w:vAlign w:val="center"/>
          </w:tcPr>
          <w:p w:rsidR="0018722C">
            <w:pPr>
              <w:pStyle w:val="ac"/>
              <w:topLinePunct/>
              <w:ind w:leftChars="0" w:left="0" w:rightChars="0" w:right="0" w:firstLineChars="0" w:firstLine="0"/>
              <w:spacing w:line="240" w:lineRule="atLeast"/>
            </w:pPr>
          </w:p>
        </w:tc>
        <w:tc>
          <w:tcPr>
            <w:tcW w:w="426" w:type="pct"/>
            <w:vMerge/>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PI </w:t>
            </w:r>
            <w:r>
              <w:t xml:space="preserve">(</w:t>
            </w:r>
            <w:r>
              <w:t xml:space="preserve">%</w:t>
            </w:r>
            <w:r>
              <w:t xml:space="preserve">)</w:t>
            </w:r>
          </w:p>
        </w:tc>
        <w:tc>
          <w:tcPr>
            <w:tcW w:w="672" w:type="pct"/>
            <w:vAlign w:val="center"/>
          </w:tcPr>
          <w:p w:rsidR="0018722C">
            <w:pPr>
              <w:pStyle w:val="a5"/>
              <w:topLinePunct/>
              <w:ind w:leftChars="0" w:left="0" w:rightChars="0" w:right="0" w:firstLineChars="0" w:firstLine="0"/>
              <w:spacing w:line="240" w:lineRule="atLeast"/>
            </w:pPr>
            <w:r>
              <w:t>48.5 ± 3.1</w:t>
            </w:r>
          </w:p>
        </w:tc>
        <w:tc>
          <w:tcPr>
            <w:tcW w:w="658" w:type="pct"/>
            <w:vAlign w:val="center"/>
          </w:tcPr>
          <w:p w:rsidR="0018722C">
            <w:pPr>
              <w:pStyle w:val="a5"/>
              <w:topLinePunct/>
              <w:ind w:leftChars="0" w:left="0" w:rightChars="0" w:right="0" w:firstLineChars="0" w:firstLine="0"/>
              <w:spacing w:line="240" w:lineRule="atLeast"/>
            </w:pPr>
            <w:r>
              <w:t>47.4 ± 1.7</w:t>
            </w:r>
          </w:p>
        </w:tc>
        <w:tc>
          <w:tcPr>
            <w:tcW w:w="723" w:type="pct"/>
            <w:vAlign w:val="center"/>
          </w:tcPr>
          <w:p w:rsidR="0018722C">
            <w:pPr>
              <w:pStyle w:val="a5"/>
              <w:topLinePunct/>
              <w:ind w:leftChars="0" w:left="0" w:rightChars="0" w:right="0" w:firstLineChars="0" w:firstLine="0"/>
              <w:spacing w:line="240" w:lineRule="atLeast"/>
            </w:pPr>
            <w:r>
              <w:t>48.3 ± 3.3</w:t>
            </w:r>
          </w:p>
        </w:tc>
        <w:tc>
          <w:tcPr>
            <w:tcW w:w="733" w:type="pct"/>
            <w:vAlign w:val="center"/>
          </w:tcPr>
          <w:p w:rsidR="0018722C">
            <w:pPr>
              <w:pStyle w:val="a5"/>
              <w:topLinePunct/>
              <w:ind w:leftChars="0" w:left="0" w:rightChars="0" w:right="0" w:firstLineChars="0" w:firstLine="0"/>
              <w:spacing w:line="240" w:lineRule="atLeast"/>
            </w:pPr>
            <w:r>
              <w:t>52.7± 3.2</w:t>
            </w:r>
          </w:p>
        </w:tc>
        <w:tc>
          <w:tcPr>
            <w:tcW w:w="685" w:type="pct"/>
            <w:vAlign w:val="center"/>
          </w:tcPr>
          <w:p w:rsidR="0018722C">
            <w:pPr>
              <w:pStyle w:val="ad"/>
              <w:topLinePunct/>
              <w:ind w:leftChars="0" w:left="0" w:rightChars="0" w:right="0" w:firstLineChars="0" w:firstLine="0"/>
              <w:spacing w:line="240" w:lineRule="atLeast"/>
            </w:pPr>
            <w:r>
              <w:t>51.6 ± 3.1</w:t>
            </w:r>
          </w:p>
        </w:tc>
      </w:tr>
      <w:tr>
        <w:tc>
          <w:tcPr>
            <w:tcW w:w="531" w:type="pct"/>
            <w:vMerge w:val="restart"/>
            <w:vAlign w:val="center"/>
          </w:tcPr>
          <w:p w:rsidR="0018722C">
            <w:pPr>
              <w:pStyle w:val="ac"/>
              <w:topLinePunct/>
              <w:ind w:leftChars="0" w:left="0" w:rightChars="0" w:right="0" w:firstLineChars="0" w:firstLine="0"/>
              <w:spacing w:line="240" w:lineRule="atLeast"/>
            </w:pPr>
            <w:r>
              <w:t>位置再</w:t>
            </w:r>
          </w:p>
          <w:p w:rsidR="0018722C">
            <w:pPr>
              <w:pStyle w:val="a5"/>
              <w:topLinePunct/>
            </w:pPr>
          </w:p>
          <w:p w:rsidR="0018722C">
            <w:pPr>
              <w:pStyle w:val="a5"/>
              <w:topLinePunct/>
              <w:ind w:leftChars="0" w:left="0" w:rightChars="0" w:right="0" w:firstLineChars="0" w:firstLine="0"/>
              <w:spacing w:line="240" w:lineRule="atLeast"/>
            </w:pPr>
            <w:r>
              <w:t>认</w:t>
            </w:r>
          </w:p>
        </w:tc>
        <w:tc>
          <w:tcPr>
            <w:tcW w:w="426" w:type="pct"/>
            <w:vMerge w:val="restart"/>
            <w:vAlign w:val="center"/>
          </w:tcPr>
          <w:p w:rsidR="0018722C">
            <w:pPr>
              <w:pStyle w:val="a5"/>
              <w:topLinePunct/>
              <w:ind w:leftChars="0" w:left="0" w:rightChars="0" w:right="0" w:firstLineChars="0" w:firstLine="0"/>
              <w:spacing w:line="240" w:lineRule="atLeast"/>
            </w:pPr>
            <w:r>
              <w:t>10-min</w:t>
            </w:r>
          </w:p>
          <w:p w:rsidR="0018722C">
            <w:pPr>
              <w:pStyle w:val="a5"/>
              <w:topLinePunct/>
            </w:pPr>
          </w:p>
          <w:p w:rsidR="0018722C">
            <w:pPr>
              <w:pStyle w:val="a5"/>
              <w:topLinePunct/>
              <w:ind w:leftChars="0" w:left="0" w:rightChars="0" w:right="0" w:firstLineChars="0" w:firstLine="0"/>
              <w:spacing w:line="240" w:lineRule="atLeast"/>
            </w:pPr>
            <w:r>
              <w:t>延迟相</w:t>
            </w:r>
          </w:p>
        </w:tc>
        <w:tc>
          <w:tcPr>
            <w:tcW w:w="572" w:type="pct"/>
            <w:vAlign w:val="center"/>
          </w:tcPr>
          <w:p w:rsidR="0018722C">
            <w:pPr>
              <w:pStyle w:val="a5"/>
              <w:topLinePunct/>
              <w:ind w:leftChars="0" w:left="0" w:rightChars="0" w:right="0" w:firstLineChars="0" w:firstLine="0"/>
              <w:spacing w:line="240" w:lineRule="atLeast"/>
            </w:pPr>
            <w:r>
              <w:t xml:space="preserve">Tt </w:t>
            </w:r>
            <w:r>
              <w:t xml:space="preserve">(</w:t>
            </w:r>
            <w:r>
              <w:t xml:space="preserve">s</w:t>
            </w:r>
            <w:r>
              <w:t xml:space="preserve">)</w:t>
            </w:r>
          </w:p>
        </w:tc>
        <w:tc>
          <w:tcPr>
            <w:tcW w:w="672" w:type="pct"/>
            <w:vAlign w:val="center"/>
          </w:tcPr>
          <w:p w:rsidR="0018722C">
            <w:pPr>
              <w:pStyle w:val="a5"/>
              <w:topLinePunct/>
              <w:ind w:leftChars="0" w:left="0" w:rightChars="0" w:right="0" w:firstLineChars="0" w:firstLine="0"/>
              <w:spacing w:line="240" w:lineRule="atLeast"/>
            </w:pPr>
            <w:r>
              <w:t>5.7 ± 0.5</w:t>
            </w:r>
          </w:p>
        </w:tc>
        <w:tc>
          <w:tcPr>
            <w:tcW w:w="658" w:type="pct"/>
            <w:vAlign w:val="center"/>
          </w:tcPr>
          <w:p w:rsidR="0018722C">
            <w:pPr>
              <w:pStyle w:val="a5"/>
              <w:topLinePunct/>
              <w:ind w:leftChars="0" w:left="0" w:rightChars="0" w:right="0" w:firstLineChars="0" w:firstLine="0"/>
              <w:spacing w:line="240" w:lineRule="atLeast"/>
            </w:pPr>
            <w:r>
              <w:t>8.3 ± 0.6 </w:t>
            </w:r>
            <w:r>
              <w:t>*</w:t>
            </w:r>
          </w:p>
        </w:tc>
        <w:tc>
          <w:tcPr>
            <w:tcW w:w="723" w:type="pct"/>
            <w:vAlign w:val="center"/>
          </w:tcPr>
          <w:p w:rsidR="0018722C">
            <w:pPr>
              <w:pStyle w:val="a5"/>
              <w:topLinePunct/>
              <w:ind w:leftChars="0" w:left="0" w:rightChars="0" w:right="0" w:firstLineChars="0" w:firstLine="0"/>
              <w:spacing w:line="240" w:lineRule="atLeast"/>
            </w:pPr>
            <w:r>
              <w:t>5.8 ± 0.9</w:t>
            </w:r>
          </w:p>
        </w:tc>
        <w:tc>
          <w:tcPr>
            <w:tcW w:w="733" w:type="pct"/>
            <w:vAlign w:val="center"/>
          </w:tcPr>
          <w:p w:rsidR="0018722C">
            <w:pPr>
              <w:pStyle w:val="a5"/>
              <w:topLinePunct/>
              <w:ind w:leftChars="0" w:left="0" w:rightChars="0" w:right="0" w:firstLineChars="0" w:firstLine="0"/>
              <w:spacing w:line="240" w:lineRule="atLeast"/>
            </w:pPr>
            <w:r>
              <w:t>5.9 ± 1.3</w:t>
            </w:r>
          </w:p>
        </w:tc>
        <w:tc>
          <w:tcPr>
            <w:tcW w:w="685" w:type="pct"/>
            <w:vAlign w:val="center"/>
          </w:tcPr>
          <w:p w:rsidR="0018722C">
            <w:pPr>
              <w:pStyle w:val="ad"/>
              <w:topLinePunct/>
              <w:ind w:leftChars="0" w:left="0" w:rightChars="0" w:right="0" w:firstLineChars="0" w:firstLine="0"/>
              <w:spacing w:line="240" w:lineRule="atLeast"/>
            </w:pPr>
            <w:r>
              <w:t>5.6 ± 0.8</w:t>
            </w:r>
          </w:p>
        </w:tc>
      </w:tr>
      <w:tr>
        <w:tc>
          <w:tcPr>
            <w:tcW w:w="531" w:type="pct"/>
            <w:vMerge/>
            <w:vAlign w:val="center"/>
          </w:tcPr>
          <w:p w:rsidR="0018722C">
            <w:pPr>
              <w:pStyle w:val="ac"/>
              <w:topLinePunct/>
              <w:ind w:leftChars="0" w:left="0" w:rightChars="0" w:right="0" w:firstLineChars="0" w:firstLine="0"/>
              <w:spacing w:line="240" w:lineRule="atLeast"/>
            </w:pPr>
          </w:p>
        </w:tc>
        <w:tc>
          <w:tcPr>
            <w:tcW w:w="426" w:type="pct"/>
            <w:vMerge/>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PI </w:t>
            </w:r>
            <w:r>
              <w:t xml:space="preserve">(</w:t>
            </w:r>
            <w:r>
              <w:t xml:space="preserve">%</w:t>
            </w:r>
            <w:r>
              <w:t xml:space="preserve">)</w:t>
            </w:r>
          </w:p>
        </w:tc>
        <w:tc>
          <w:tcPr>
            <w:tcW w:w="672" w:type="pct"/>
            <w:vAlign w:val="center"/>
          </w:tcPr>
          <w:p w:rsidR="0018722C">
            <w:pPr>
              <w:pStyle w:val="a5"/>
              <w:topLinePunct/>
              <w:ind w:leftChars="0" w:left="0" w:rightChars="0" w:right="0" w:firstLineChars="0" w:firstLine="0"/>
              <w:spacing w:line="240" w:lineRule="atLeast"/>
            </w:pPr>
            <w:r>
              <w:t>50.4 ± 3.7</w:t>
            </w:r>
          </w:p>
        </w:tc>
        <w:tc>
          <w:tcPr>
            <w:tcW w:w="658" w:type="pct"/>
            <w:vAlign w:val="center"/>
          </w:tcPr>
          <w:p w:rsidR="0018722C">
            <w:pPr>
              <w:pStyle w:val="a5"/>
              <w:topLinePunct/>
              <w:ind w:leftChars="0" w:left="0" w:rightChars="0" w:right="0" w:firstLineChars="0" w:firstLine="0"/>
              <w:spacing w:line="240" w:lineRule="atLeast"/>
            </w:pPr>
            <w:r>
              <w:t>63.9 ± 2.8 </w:t>
            </w:r>
            <w:r>
              <w:t>*</w:t>
            </w:r>
          </w:p>
        </w:tc>
        <w:tc>
          <w:tcPr>
            <w:tcW w:w="723" w:type="pct"/>
            <w:vAlign w:val="center"/>
          </w:tcPr>
          <w:p w:rsidR="0018722C">
            <w:pPr>
              <w:pStyle w:val="a5"/>
              <w:topLinePunct/>
              <w:ind w:leftChars="0" w:left="0" w:rightChars="0" w:right="0" w:firstLineChars="0" w:firstLine="0"/>
              <w:spacing w:line="240" w:lineRule="atLeast"/>
            </w:pPr>
            <w:r>
              <w:t>63.0± 3.9 </w:t>
            </w:r>
            <w:r>
              <w:t>*</w:t>
            </w:r>
          </w:p>
        </w:tc>
        <w:tc>
          <w:tcPr>
            <w:tcW w:w="733" w:type="pct"/>
            <w:vAlign w:val="center"/>
          </w:tcPr>
          <w:p w:rsidR="0018722C">
            <w:pPr>
              <w:pStyle w:val="a5"/>
              <w:topLinePunct/>
              <w:ind w:leftChars="0" w:left="0" w:rightChars="0" w:right="0" w:firstLineChars="0" w:firstLine="0"/>
              <w:spacing w:line="240" w:lineRule="atLeast"/>
            </w:pPr>
            <w:r>
              <w:t>63.7 ± 3.4 </w:t>
            </w:r>
            <w:r>
              <w:t>*</w:t>
            </w:r>
          </w:p>
        </w:tc>
        <w:tc>
          <w:tcPr>
            <w:tcW w:w="685" w:type="pct"/>
            <w:vAlign w:val="center"/>
          </w:tcPr>
          <w:p w:rsidR="0018722C">
            <w:pPr>
              <w:pStyle w:val="ad"/>
              <w:topLinePunct/>
              <w:ind w:leftChars="0" w:left="0" w:rightChars="0" w:right="0" w:firstLineChars="0" w:firstLine="0"/>
              <w:spacing w:line="240" w:lineRule="atLeast"/>
            </w:pPr>
            <w:r>
              <w:t>62.1 ± 5.1 </w:t>
            </w:r>
            <w:r>
              <w:t>*</w:t>
            </w:r>
          </w:p>
        </w:tc>
      </w:tr>
      <w:tr>
        <w:tc>
          <w:tcPr>
            <w:tcW w:w="531" w:type="pct"/>
            <w:vMerge w:val="restart"/>
            <w:vAlign w:val="center"/>
          </w:tcPr>
          <w:p w:rsidR="0018722C">
            <w:pPr>
              <w:pStyle w:val="ac"/>
              <w:topLinePunct/>
              <w:ind w:leftChars="0" w:left="0" w:rightChars="0" w:right="0" w:firstLineChars="0" w:firstLine="0"/>
              <w:spacing w:line="240" w:lineRule="atLeast"/>
            </w:pPr>
          </w:p>
        </w:tc>
        <w:tc>
          <w:tcPr>
            <w:tcW w:w="426" w:type="pct"/>
            <w:vMerge w:val="restart"/>
            <w:vAlign w:val="center"/>
          </w:tcPr>
          <w:p w:rsidR="0018722C">
            <w:pPr>
              <w:pStyle w:val="a5"/>
              <w:topLinePunct/>
              <w:ind w:leftChars="0" w:left="0" w:rightChars="0" w:right="0" w:firstLineChars="0" w:firstLine="0"/>
              <w:spacing w:line="240" w:lineRule="atLeast"/>
            </w:pPr>
            <w:r>
              <w:t>24-h</w:t>
            </w:r>
          </w:p>
          <w:p w:rsidR="0018722C">
            <w:pPr>
              <w:pStyle w:val="a5"/>
              <w:topLinePunct/>
            </w:pPr>
          </w:p>
          <w:p w:rsidR="0018722C">
            <w:pPr>
              <w:pStyle w:val="a5"/>
              <w:topLinePunct/>
              <w:ind w:leftChars="0" w:left="0" w:rightChars="0" w:right="0" w:firstLineChars="0" w:firstLine="0"/>
              <w:spacing w:line="240" w:lineRule="atLeast"/>
            </w:pPr>
            <w:r>
              <w:t>延迟相</w:t>
            </w:r>
          </w:p>
        </w:tc>
        <w:tc>
          <w:tcPr>
            <w:tcW w:w="572" w:type="pct"/>
            <w:vAlign w:val="center"/>
          </w:tcPr>
          <w:p w:rsidR="0018722C">
            <w:pPr>
              <w:pStyle w:val="a5"/>
              <w:topLinePunct/>
              <w:ind w:leftChars="0" w:left="0" w:rightChars="0" w:right="0" w:firstLineChars="0" w:firstLine="0"/>
              <w:spacing w:line="240" w:lineRule="atLeast"/>
            </w:pPr>
            <w:r>
              <w:t xml:space="preserve">Tt </w:t>
            </w:r>
            <w:r>
              <w:t xml:space="preserve">(</w:t>
            </w:r>
            <w:r>
              <w:t xml:space="preserve">s</w:t>
            </w:r>
            <w:r>
              <w:t xml:space="preserve">)</w:t>
            </w:r>
          </w:p>
        </w:tc>
        <w:tc>
          <w:tcPr>
            <w:tcW w:w="672" w:type="pct"/>
            <w:vAlign w:val="center"/>
          </w:tcPr>
          <w:p w:rsidR="0018722C">
            <w:pPr>
              <w:pStyle w:val="a5"/>
              <w:topLinePunct/>
              <w:ind w:leftChars="0" w:left="0" w:rightChars="0" w:right="0" w:firstLineChars="0" w:firstLine="0"/>
              <w:spacing w:line="240" w:lineRule="atLeast"/>
            </w:pPr>
            <w:r>
              <w:t>5.2 ± 0.6</w:t>
            </w:r>
          </w:p>
        </w:tc>
        <w:tc>
          <w:tcPr>
            <w:tcW w:w="658" w:type="pct"/>
            <w:vAlign w:val="center"/>
          </w:tcPr>
          <w:p w:rsidR="0018722C">
            <w:pPr>
              <w:pStyle w:val="a5"/>
              <w:topLinePunct/>
              <w:ind w:leftChars="0" w:left="0" w:rightChars="0" w:right="0" w:firstLineChars="0" w:firstLine="0"/>
              <w:spacing w:line="240" w:lineRule="atLeast"/>
            </w:pPr>
            <w:r>
              <w:t>6.7± 0.5</w:t>
            </w:r>
          </w:p>
        </w:tc>
        <w:tc>
          <w:tcPr>
            <w:tcW w:w="723" w:type="pct"/>
            <w:vAlign w:val="center"/>
          </w:tcPr>
          <w:p w:rsidR="0018722C">
            <w:pPr>
              <w:pStyle w:val="a5"/>
              <w:topLinePunct/>
              <w:ind w:leftChars="0" w:left="0" w:rightChars="0" w:right="0" w:firstLineChars="0" w:firstLine="0"/>
              <w:spacing w:line="240" w:lineRule="atLeast"/>
            </w:pPr>
            <w:r>
              <w:t>5.3 ± 0.6</w:t>
            </w:r>
          </w:p>
        </w:tc>
        <w:tc>
          <w:tcPr>
            <w:tcW w:w="733" w:type="pct"/>
            <w:vAlign w:val="center"/>
          </w:tcPr>
          <w:p w:rsidR="0018722C">
            <w:pPr>
              <w:pStyle w:val="a5"/>
              <w:topLinePunct/>
              <w:ind w:leftChars="0" w:left="0" w:rightChars="0" w:right="0" w:firstLineChars="0" w:firstLine="0"/>
              <w:spacing w:line="240" w:lineRule="atLeast"/>
            </w:pPr>
            <w:r>
              <w:t>5.1± 0.5</w:t>
            </w:r>
          </w:p>
        </w:tc>
        <w:tc>
          <w:tcPr>
            <w:tcW w:w="685" w:type="pct"/>
            <w:vAlign w:val="center"/>
          </w:tcPr>
          <w:p w:rsidR="0018722C">
            <w:pPr>
              <w:pStyle w:val="ad"/>
              <w:topLinePunct/>
              <w:ind w:leftChars="0" w:left="0" w:rightChars="0" w:right="0" w:firstLineChars="0" w:firstLine="0"/>
              <w:spacing w:line="240" w:lineRule="atLeast"/>
            </w:pPr>
            <w:r>
              <w:t>4.5± 0.4</w:t>
            </w:r>
          </w:p>
        </w:tc>
      </w:tr>
      <w:tr>
        <w:tc>
          <w:tcPr>
            <w:tcW w:w="531" w:type="pct"/>
            <w:vMerge/>
            <w:vAlign w:val="center"/>
          </w:tcPr>
          <w:p w:rsidR="0018722C">
            <w:pPr>
              <w:pStyle w:val="ac"/>
              <w:topLinePunct/>
              <w:ind w:leftChars="0" w:left="0" w:rightChars="0" w:right="0" w:firstLineChars="0" w:firstLine="0"/>
              <w:spacing w:line="240" w:lineRule="atLeast"/>
            </w:pPr>
          </w:p>
        </w:tc>
        <w:tc>
          <w:tcPr>
            <w:tcW w:w="426" w:type="pct"/>
            <w:vMerge/>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PI </w:t>
            </w:r>
            <w:r>
              <w:t xml:space="preserve">(</w:t>
            </w:r>
            <w:r>
              <w:t xml:space="preserve">%</w:t>
            </w:r>
            <w:r>
              <w:t xml:space="preserve">)</w:t>
            </w:r>
          </w:p>
        </w:tc>
        <w:tc>
          <w:tcPr>
            <w:tcW w:w="672" w:type="pct"/>
            <w:vAlign w:val="center"/>
          </w:tcPr>
          <w:p w:rsidR="0018722C">
            <w:pPr>
              <w:pStyle w:val="a5"/>
              <w:topLinePunct/>
              <w:ind w:leftChars="0" w:left="0" w:rightChars="0" w:right="0" w:firstLineChars="0" w:firstLine="0"/>
              <w:spacing w:line="240" w:lineRule="atLeast"/>
            </w:pPr>
            <w:r>
              <w:t>51.6 ± 4.2</w:t>
            </w:r>
          </w:p>
        </w:tc>
        <w:tc>
          <w:tcPr>
            <w:tcW w:w="658" w:type="pct"/>
            <w:vAlign w:val="center"/>
          </w:tcPr>
          <w:p w:rsidR="0018722C">
            <w:pPr>
              <w:pStyle w:val="a5"/>
              <w:topLinePunct/>
              <w:ind w:leftChars="0" w:left="0" w:rightChars="0" w:right="0" w:firstLineChars="0" w:firstLine="0"/>
              <w:spacing w:line="240" w:lineRule="atLeast"/>
            </w:pPr>
            <w:r>
              <w:t>57.5 ± 3.1</w:t>
            </w:r>
          </w:p>
        </w:tc>
        <w:tc>
          <w:tcPr>
            <w:tcW w:w="723" w:type="pct"/>
            <w:vAlign w:val="center"/>
          </w:tcPr>
          <w:p w:rsidR="0018722C">
            <w:pPr>
              <w:pStyle w:val="a5"/>
              <w:topLinePunct/>
              <w:ind w:leftChars="0" w:left="0" w:rightChars="0" w:right="0" w:firstLineChars="0" w:firstLine="0"/>
              <w:spacing w:line="240" w:lineRule="atLeast"/>
            </w:pPr>
            <w:r>
              <w:t>50.1 ± 4.8</w:t>
            </w:r>
          </w:p>
        </w:tc>
        <w:tc>
          <w:tcPr>
            <w:tcW w:w="733" w:type="pct"/>
            <w:vAlign w:val="center"/>
          </w:tcPr>
          <w:p w:rsidR="0018722C">
            <w:pPr>
              <w:pStyle w:val="a5"/>
              <w:topLinePunct/>
              <w:ind w:leftChars="0" w:left="0" w:rightChars="0" w:right="0" w:firstLineChars="0" w:firstLine="0"/>
              <w:spacing w:line="240" w:lineRule="atLeast"/>
            </w:pPr>
            <w:r>
              <w:t>54.7 ± 4.7</w:t>
            </w:r>
          </w:p>
        </w:tc>
        <w:tc>
          <w:tcPr>
            <w:tcW w:w="685" w:type="pct"/>
            <w:vAlign w:val="center"/>
          </w:tcPr>
          <w:p w:rsidR="0018722C">
            <w:pPr>
              <w:pStyle w:val="ad"/>
              <w:topLinePunct/>
              <w:ind w:leftChars="0" w:left="0" w:rightChars="0" w:right="0" w:firstLineChars="0" w:firstLine="0"/>
              <w:spacing w:line="240" w:lineRule="atLeast"/>
            </w:pPr>
            <w:r>
              <w:t>51.1 ± 4.3</w:t>
            </w:r>
          </w:p>
        </w:tc>
      </w:tr>
      <w:tr>
        <w:tc>
          <w:tcPr>
            <w:tcW w:w="531" w:type="pct"/>
            <w:vAlign w:val="center"/>
          </w:tcPr>
          <w:p w:rsidR="0018722C">
            <w:pPr>
              <w:pStyle w:val="ac"/>
              <w:topLinePunct/>
              <w:ind w:leftChars="0" w:left="0" w:rightChars="0" w:right="0" w:firstLineChars="0" w:firstLine="0"/>
              <w:spacing w:line="240" w:lineRule="atLeast"/>
            </w:pPr>
            <w:r>
              <w:t>情景记忆</w:t>
            </w:r>
          </w:p>
        </w:tc>
        <w:tc>
          <w:tcPr>
            <w:tcW w:w="426" w:type="pct"/>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Tt </w:t>
            </w:r>
            <w:r>
              <w:t xml:space="preserve">(</w:t>
            </w:r>
            <w:r>
              <w:t xml:space="preserve">s</w:t>
            </w:r>
            <w:r>
              <w:t xml:space="preserve">)</w:t>
            </w:r>
          </w:p>
        </w:tc>
        <w:tc>
          <w:tcPr>
            <w:tcW w:w="672" w:type="pct"/>
            <w:vAlign w:val="center"/>
          </w:tcPr>
          <w:p w:rsidR="0018722C">
            <w:pPr>
              <w:pStyle w:val="a5"/>
              <w:topLinePunct/>
              <w:ind w:leftChars="0" w:left="0" w:rightChars="0" w:right="0" w:firstLineChars="0" w:firstLine="0"/>
              <w:spacing w:line="240" w:lineRule="atLeast"/>
            </w:pPr>
            <w:r>
              <w:t>23.1 ± 0.6</w:t>
            </w:r>
          </w:p>
        </w:tc>
        <w:tc>
          <w:tcPr>
            <w:tcW w:w="658" w:type="pct"/>
            <w:vAlign w:val="center"/>
          </w:tcPr>
          <w:p w:rsidR="0018722C">
            <w:pPr>
              <w:pStyle w:val="a5"/>
              <w:topLinePunct/>
              <w:ind w:leftChars="0" w:left="0" w:rightChars="0" w:right="0" w:firstLineChars="0" w:firstLine="0"/>
              <w:spacing w:line="240" w:lineRule="atLeast"/>
            </w:pPr>
            <w:r>
              <w:t>37.3 ± 0.7 </w:t>
            </w:r>
            <w:r>
              <w:t>*</w:t>
            </w:r>
          </w:p>
        </w:tc>
        <w:tc>
          <w:tcPr>
            <w:tcW w:w="723" w:type="pct"/>
            <w:vAlign w:val="center"/>
          </w:tcPr>
          <w:p w:rsidR="0018722C">
            <w:pPr>
              <w:pStyle w:val="a5"/>
              <w:topLinePunct/>
              <w:ind w:leftChars="0" w:left="0" w:rightChars="0" w:right="0" w:firstLineChars="0" w:firstLine="0"/>
              <w:spacing w:line="240" w:lineRule="atLeast"/>
            </w:pPr>
            <w:r>
              <w:t>28.1 ± 2.3 </w:t>
            </w:r>
            <w:r>
              <w:t>*</w:t>
            </w:r>
          </w:p>
        </w:tc>
        <w:tc>
          <w:tcPr>
            <w:tcW w:w="733" w:type="pct"/>
            <w:vAlign w:val="center"/>
          </w:tcPr>
          <w:p w:rsidR="0018722C">
            <w:pPr>
              <w:pStyle w:val="a5"/>
              <w:topLinePunct/>
              <w:ind w:leftChars="0" w:left="0" w:rightChars="0" w:right="0" w:firstLineChars="0" w:firstLine="0"/>
              <w:spacing w:line="240" w:lineRule="atLeast"/>
            </w:pPr>
            <w:r>
              <w:t>30.0 ± 1.0 </w:t>
            </w:r>
            <w:r>
              <w:t>*</w:t>
            </w:r>
          </w:p>
        </w:tc>
        <w:tc>
          <w:tcPr>
            <w:tcW w:w="685" w:type="pct"/>
            <w:vAlign w:val="center"/>
          </w:tcPr>
          <w:p w:rsidR="0018722C">
            <w:pPr>
              <w:pStyle w:val="ad"/>
              <w:topLinePunct/>
              <w:ind w:leftChars="0" w:left="0" w:rightChars="0" w:right="0" w:firstLineChars="0" w:firstLine="0"/>
              <w:spacing w:line="240" w:lineRule="atLeast"/>
            </w:pPr>
            <w:r>
              <w:t>35.2 ± 1.6 </w:t>
            </w:r>
            <w:r>
              <w:t>*</w:t>
            </w:r>
          </w:p>
        </w:tc>
      </w:tr>
      <w:tr>
        <w:tc>
          <w:tcPr>
            <w:tcW w:w="531" w:type="pct"/>
            <w:vAlign w:val="center"/>
          </w:tcPr>
          <w:p w:rsidR="0018722C">
            <w:pPr>
              <w:pStyle w:val="ac"/>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 xml:space="preserve">PIo </w:t>
            </w:r>
            <w:r>
              <w:t xml:space="preserve">(</w:t>
            </w:r>
            <w:r>
              <w:t xml:space="preserve">%</w:t>
            </w:r>
            <w:r>
              <w:t xml:space="preserve">)</w:t>
            </w:r>
          </w:p>
        </w:tc>
        <w:tc>
          <w:tcPr>
            <w:tcW w:w="672" w:type="pct"/>
            <w:vAlign w:val="center"/>
          </w:tcPr>
          <w:p w:rsidR="0018722C">
            <w:pPr>
              <w:pStyle w:val="a5"/>
              <w:topLinePunct/>
              <w:ind w:leftChars="0" w:left="0" w:rightChars="0" w:right="0" w:firstLineChars="0" w:firstLine="0"/>
              <w:spacing w:line="240" w:lineRule="atLeast"/>
            </w:pPr>
            <w:r>
              <w:t>50.4 ± 0.9</w:t>
            </w:r>
          </w:p>
        </w:tc>
        <w:tc>
          <w:tcPr>
            <w:tcW w:w="658" w:type="pct"/>
            <w:vAlign w:val="center"/>
          </w:tcPr>
          <w:p w:rsidR="0018722C">
            <w:pPr>
              <w:pStyle w:val="a5"/>
              <w:topLinePunct/>
              <w:ind w:leftChars="0" w:left="0" w:rightChars="0" w:right="0" w:firstLineChars="0" w:firstLine="0"/>
              <w:spacing w:line="240" w:lineRule="atLeast"/>
            </w:pPr>
            <w:r>
              <w:t>59.6 ± 1.1 </w:t>
            </w:r>
            <w:r>
              <w:t>*</w:t>
            </w:r>
          </w:p>
        </w:tc>
        <w:tc>
          <w:tcPr>
            <w:tcW w:w="723" w:type="pct"/>
            <w:vAlign w:val="center"/>
          </w:tcPr>
          <w:p w:rsidR="0018722C">
            <w:pPr>
              <w:pStyle w:val="a5"/>
              <w:topLinePunct/>
              <w:ind w:leftChars="0" w:left="0" w:rightChars="0" w:right="0" w:firstLineChars="0" w:firstLine="0"/>
              <w:spacing w:line="240" w:lineRule="atLeast"/>
            </w:pPr>
            <w:r>
              <w:t>57.5 ± 1.4 </w:t>
            </w:r>
            <w:r>
              <w:t>*</w:t>
            </w:r>
          </w:p>
        </w:tc>
        <w:tc>
          <w:tcPr>
            <w:tcW w:w="733" w:type="pct"/>
            <w:vAlign w:val="center"/>
          </w:tcPr>
          <w:p w:rsidR="0018722C">
            <w:pPr>
              <w:pStyle w:val="a5"/>
              <w:topLinePunct/>
              <w:ind w:leftChars="0" w:left="0" w:rightChars="0" w:right="0" w:firstLineChars="0" w:firstLine="0"/>
              <w:spacing w:line="240" w:lineRule="atLeast"/>
            </w:pPr>
            <w:r>
              <w:t>55.5 ± 0.9 </w:t>
            </w:r>
            <w:r>
              <w:t>*</w:t>
            </w:r>
          </w:p>
        </w:tc>
        <w:tc>
          <w:tcPr>
            <w:tcW w:w="685" w:type="pct"/>
            <w:vAlign w:val="center"/>
          </w:tcPr>
          <w:p w:rsidR="0018722C">
            <w:pPr>
              <w:pStyle w:val="ad"/>
              <w:topLinePunct/>
              <w:ind w:leftChars="0" w:left="0" w:rightChars="0" w:right="0" w:firstLineChars="0" w:firstLine="0"/>
              <w:spacing w:line="240" w:lineRule="atLeast"/>
            </w:pPr>
            <w:r>
              <w:t>56.4 ± 1.0 </w:t>
            </w:r>
            <w:r>
              <w:t>*</w:t>
            </w:r>
          </w:p>
        </w:tc>
      </w:tr>
      <w:tr>
        <w:tc>
          <w:tcPr>
            <w:tcW w:w="53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PIod </w:t>
            </w:r>
            <w:r>
              <w:t xml:space="preserve">(</w:t>
            </w:r>
            <w:r>
              <w:t xml:space="preserve">%</w:t>
            </w:r>
            <w:r>
              <w:t xml:space="preserve">)</w:t>
            </w:r>
          </w:p>
        </w:tc>
        <w:tc>
          <w:tcPr>
            <w:tcW w:w="672" w:type="pct"/>
            <w:vAlign w:val="center"/>
            <w:tcBorders>
              <w:top w:val="single" w:sz="4" w:space="0" w:color="auto"/>
            </w:tcBorders>
          </w:tcPr>
          <w:p w:rsidR="0018722C">
            <w:pPr>
              <w:pStyle w:val="aff1"/>
              <w:topLinePunct/>
              <w:ind w:leftChars="0" w:left="0" w:rightChars="0" w:right="0" w:firstLineChars="0" w:firstLine="0"/>
              <w:spacing w:line="240" w:lineRule="atLeast"/>
            </w:pPr>
            <w:r>
              <w:t>49.6 ± 2.8</w:t>
            </w:r>
          </w:p>
        </w:tc>
        <w:tc>
          <w:tcPr>
            <w:tcW w:w="658" w:type="pct"/>
            <w:vAlign w:val="center"/>
            <w:tcBorders>
              <w:top w:val="single" w:sz="4" w:space="0" w:color="auto"/>
            </w:tcBorders>
          </w:tcPr>
          <w:p w:rsidR="0018722C">
            <w:pPr>
              <w:pStyle w:val="aff1"/>
              <w:topLinePunct/>
              <w:ind w:leftChars="0" w:left="0" w:rightChars="0" w:right="0" w:firstLineChars="0" w:firstLine="0"/>
              <w:spacing w:line="240" w:lineRule="atLeast"/>
            </w:pPr>
            <w:r>
              <w:t>55.8 ± 1.6 </w:t>
            </w:r>
            <w:r>
              <w:t>*</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t>56.1 ± 1.8</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55.9 ± 1.9 </w:t>
            </w:r>
            <w:r>
              <w:t>*</w:t>
            </w:r>
          </w:p>
        </w:tc>
        <w:tc>
          <w:tcPr>
            <w:tcW w:w="685" w:type="pct"/>
            <w:vAlign w:val="center"/>
            <w:tcBorders>
              <w:top w:val="single" w:sz="4" w:space="0" w:color="auto"/>
            </w:tcBorders>
          </w:tcPr>
          <w:p w:rsidR="0018722C">
            <w:pPr>
              <w:pStyle w:val="ad"/>
              <w:topLinePunct/>
              <w:ind w:leftChars="0" w:left="0" w:rightChars="0" w:right="0" w:firstLineChars="0" w:firstLine="0"/>
              <w:spacing w:line="240" w:lineRule="atLeast"/>
            </w:pPr>
            <w:r>
              <w:t>54.8 ± 0.8 </w:t>
            </w:r>
            <w:r>
              <w:t>*</w:t>
            </w:r>
          </w:p>
        </w:tc>
      </w:tr>
    </w:tbl>
    <w:p w:rsidR="0018722C">
      <w:pPr>
        <w:pStyle w:val="aff3"/>
        <w:topLinePunct/>
      </w:pPr>
      <w:r>
        <w:rPr>
          <w:kern w:val="2"/>
          <w:sz w:val="16"/>
          <w:szCs w:val="22"/>
          <w:rFonts w:cstheme="minorBidi" w:hAnsiTheme="minorHAnsi" w:eastAsiaTheme="minorHAnsi" w:asciiTheme="minorHAnsi"/>
          <w:position w:val="11"/>
        </w:rPr>
        <w:t>* </w:t>
      </w:r>
      <w:r>
        <w:rPr>
          <w:kern w:val="2"/>
          <w:szCs w:val="22"/>
          <w:rFonts w:cstheme="minorBidi" w:hAnsiTheme="minorHAnsi" w:eastAsiaTheme="minorHAnsi" w:asciiTheme="minorHAnsi"/>
          <w:i/>
          <w:sz w:val="21"/>
        </w:rPr>
        <w:t>P </w:t>
      </w:r>
      <w:r>
        <w:rPr>
          <w:kern w:val="2"/>
          <w:szCs w:val="22"/>
          <w:rFonts w:cstheme="minorBidi" w:hAnsiTheme="minorHAnsi" w:eastAsiaTheme="minorHAnsi" w:asciiTheme="minorHAnsi"/>
          <w:sz w:val="21"/>
        </w:rPr>
        <w:t>&lt;</w:t>
      </w:r>
      <w:r w:rsidR="004B696B">
        <w:rPr>
          <w:kern w:val="2"/>
          <w:szCs w:val="22"/>
          <w:rFonts w:cstheme="minorBidi" w:hAnsiTheme="minorHAnsi" w:eastAsiaTheme="minorHAnsi" w:asciiTheme="minorHAnsi"/>
          <w:sz w:val="21"/>
        </w:rPr>
        <w:t>0.05</w:t>
      </w:r>
    </w:p>
    <w:p w:rsidR="0018722C">
      <w:pPr>
        <w:pStyle w:val="Heading2"/>
        <w:topLinePunct/>
        <w:ind w:left="171" w:hangingChars="171" w:hanging="171"/>
      </w:pPr>
      <w:bookmarkStart w:id="30943" w:name="_Toc68630943"/>
      <w:bookmarkStart w:name="_TOC_250008" w:id="31"/>
      <w:bookmarkStart w:name="4. 讨论 " w:id="32"/>
      <w:r>
        <w:t>4.</w:t>
      </w:r>
      <w:r>
        <w:t xml:space="preserve"> </w:t>
      </w:r>
      <w:r/>
      <w:bookmarkEnd w:id="32"/>
      <w:bookmarkEnd w:id="31"/>
      <w:r>
        <w:t>讨论</w:t>
      </w:r>
      <w:bookmarkEnd w:id="30943"/>
    </w:p>
    <w:p w:rsidR="0018722C">
      <w:pPr>
        <w:pStyle w:val="Heading3"/>
        <w:topLinePunct/>
        <w:ind w:left="200" w:hangingChars="200" w:hanging="200"/>
      </w:pPr>
      <w:r>
        <w:t>4.1 </w:t>
      </w:r>
      <w:r>
        <w:t>阿卡波糖、DNJ</w:t>
      </w:r>
      <w:r w:rsidR="001852F3">
        <w:t xml:space="preserve">对小鼠Th长发育的影响</w:t>
      </w:r>
    </w:p>
    <w:p w:rsidR="0018722C">
      <w:pPr>
        <w:topLinePunct/>
      </w:pPr>
      <w:r>
        <w:rPr>
          <w:rFonts w:cstheme="minorBidi" w:hAnsiTheme="minorHAnsi" w:eastAsiaTheme="minorHAnsi" w:asciiTheme="minorHAnsi" w:ascii="Calibri"/>
        </w:rPr>
        <w:t>30</w:t>
      </w:r>
    </w:p>
    <w:p w:rsidR="0018722C">
      <w:pPr>
        <w:topLinePunct/>
      </w:pPr>
      <w:r>
        <w:rPr>
          <w:rFonts w:ascii="宋体" w:eastAsia="宋体" w:hint="eastAsia"/>
        </w:rPr>
        <w:t>由于体重是小鼠生长发育和健康状况的重要指标。因此，我们监测了小鼠在生长发育期每月体重变化情况。在生长发育过程中，小鼠的体重受品系、饲养环</w:t>
      </w:r>
      <w:r>
        <w:rPr>
          <w:rFonts w:ascii="宋体" w:eastAsia="宋体" w:hint="eastAsia"/>
        </w:rPr>
        <w:t>境、营养状况、活动量和健康状况影响</w:t>
      </w:r>
      <w:r>
        <w:rPr>
          <w:vertAlign w:val="superscript"/>
        </w:rPr>
        <w:t>[</w:t>
      </w:r>
      <w:r>
        <w:rPr>
          <w:vertAlign w:val="superscript"/>
        </w:rPr>
        <w:t xml:space="preserve">114</w:t>
      </w:r>
      <w:r>
        <w:rPr>
          <w:vertAlign w:val="superscript"/>
        </w:rPr>
        <w:t>]</w:t>
      </w:r>
      <w:r>
        <w:rPr>
          <w:rFonts w:ascii="宋体" w:eastAsia="宋体" w:hint="eastAsia"/>
        </w:rPr>
        <w:t>。在本实验中，对照组和阿卡波糖、</w:t>
      </w:r>
      <w:r>
        <w:t>DNJ</w:t>
      </w:r>
      <w:r>
        <w:rPr>
          <w:rFonts w:ascii="宋体" w:eastAsia="宋体" w:hint="eastAsia"/>
        </w:rPr>
        <w:t>处理组小鼠的生长环境相同。因此，在不同月龄时体重的动态变化间接地反映了</w:t>
      </w:r>
      <w:r>
        <w:rPr>
          <w:rFonts w:ascii="宋体" w:eastAsia="宋体" w:hint="eastAsia"/>
        </w:rPr>
        <w:t>服用阿卡波糖或不同剂量的</w:t>
      </w:r>
      <w:r>
        <w:t>DNJ</w:t>
      </w:r>
      <w:r>
        <w:rPr>
          <w:rFonts w:ascii="宋体" w:eastAsia="宋体" w:hint="eastAsia"/>
        </w:rPr>
        <w:t>对小鼠生长发育情况的影响。通过分析小鼠不同月龄体重指标，我们发现小鼠体重受性别影响，各组结果均显示雄鼠体重较雌鼠</w:t>
      </w:r>
      <w:r>
        <w:rPr>
          <w:rFonts w:ascii="宋体" w:eastAsia="宋体" w:hint="eastAsia"/>
        </w:rPr>
        <w:t>重，分别分析不同性别的小鼠，发现服用阿卡波糖或</w:t>
      </w:r>
      <w:r>
        <w:t>DNJ</w:t>
      </w:r>
      <w:r>
        <w:rPr>
          <w:rFonts w:ascii="宋体" w:eastAsia="宋体" w:hint="eastAsia"/>
        </w:rPr>
        <w:t>对</w:t>
      </w:r>
      <w:r>
        <w:t>SAMP8</w:t>
      </w:r>
      <w:r>
        <w:rPr>
          <w:rFonts w:ascii="宋体" w:eastAsia="宋体" w:hint="eastAsia"/>
        </w:rPr>
        <w:t>小鼠体重无显著影响。既往研究曾报道了长期服用阿卡波糖的糖尿病患者和小鼠体重减轻</w:t>
      </w:r>
      <w:r>
        <w:t>[</w:t>
      </w:r>
      <w:r>
        <w:t>109</w:t>
      </w:r>
      <w:r>
        <w:t>,</w:t>
      </w:r>
    </w:p>
    <w:p w:rsidR="0018722C">
      <w:pPr>
        <w:topLinePunct/>
      </w:pPr>
      <w:r>
        <w:t>115</w:t>
      </w:r>
      <w:r>
        <w:t>]</w:t>
      </w:r>
      <w:r>
        <w:rPr>
          <w:rFonts w:ascii="宋体" w:eastAsia="宋体" w:hint="eastAsia"/>
        </w:rPr>
        <w:t>，</w:t>
      </w:r>
      <w:r>
        <w:t>2</w:t>
      </w:r>
      <w:r>
        <w:rPr>
          <w:rFonts w:ascii="宋体" w:eastAsia="宋体" w:hint="eastAsia"/>
        </w:rPr>
        <w:t>型糖尿病</w:t>
      </w:r>
      <w:r>
        <w:t>OLETF</w:t>
      </w:r>
      <w:r>
        <w:rPr>
          <w:rFonts w:ascii="宋体" w:eastAsia="宋体" w:hint="eastAsia"/>
        </w:rPr>
        <w:t>大鼠经</w:t>
      </w:r>
      <w:r>
        <w:t>DNJ</w:t>
      </w:r>
      <w:r>
        <w:rPr>
          <w:rFonts w:ascii="宋体" w:eastAsia="宋体" w:hint="eastAsia"/>
        </w:rPr>
        <w:t>处理体重增长较对照组缓慢</w:t>
      </w:r>
      <w:r>
        <w:rPr>
          <w:vertAlign w:val="superscript"/>
        </w:rPr>
        <w:t>[</w:t>
      </w:r>
      <w:r>
        <w:rPr>
          <w:vertAlign w:val="superscript"/>
        </w:rPr>
        <w:t xml:space="preserve">87</w:t>
      </w:r>
      <w:r>
        <w:rPr>
          <w:vertAlign w:val="superscript"/>
        </w:rPr>
        <w:t>]</w:t>
      </w:r>
      <w:r>
        <w:rPr>
          <w:rFonts w:ascii="宋体" w:eastAsia="宋体" w:hint="eastAsia"/>
        </w:rPr>
        <w:t>。研究结果的差异可能与种属、健康状况或药物剂量有关。</w:t>
      </w:r>
    </w:p>
    <w:p w:rsidR="0018722C">
      <w:pPr>
        <w:pStyle w:val="Heading3"/>
        <w:topLinePunct/>
        <w:ind w:left="200" w:hangingChars="200" w:hanging="200"/>
      </w:pPr>
      <w:r>
        <w:t>4.2.</w:t>
      </w:r>
      <w:r>
        <w:t xml:space="preserve"> </w:t>
      </w:r>
      <w:r>
        <w:t>阿卡波糖、</w:t>
      </w:r>
      <w:r>
        <w:t>DNJ</w:t>
      </w:r>
      <w:r/>
      <w:r>
        <w:t>缓解</w:t>
      </w:r>
      <w:r>
        <w:t>SAMP8</w:t>
      </w:r>
      <w:r>
        <w:t>鼠衰老相关运动能力和焦虑水平减退</w:t>
      </w:r>
    </w:p>
    <w:p w:rsidR="0018722C">
      <w:pPr>
        <w:topLinePunct/>
      </w:pPr>
      <w:r>
        <w:rPr>
          <w:rFonts w:ascii="宋体" w:eastAsia="宋体" w:hint="eastAsia"/>
        </w:rPr>
        <w:t>在衰老过程中，人和啮齿类动物均会表现出一系列行为学变化</w:t>
      </w:r>
      <w:r>
        <w:rPr>
          <w:vertAlign w:val="superscript"/>
        </w:rPr>
        <w:t>[</w:t>
      </w:r>
      <w:r>
        <w:rPr>
          <w:vertAlign w:val="superscript"/>
          <w:position w:val="11"/>
        </w:rPr>
        <w:t xml:space="preserve">104-106</w:t>
      </w:r>
      <w:r>
        <w:rPr>
          <w:vertAlign w:val="superscript"/>
        </w:rPr>
        <w:t>]</w:t>
      </w:r>
      <w:r>
        <w:rPr>
          <w:rFonts w:ascii="宋体" w:eastAsia="宋体" w:hint="eastAsia"/>
        </w:rPr>
        <w:t>。在本研</w:t>
      </w:r>
      <w:r>
        <w:rPr>
          <w:rFonts w:ascii="宋体" w:eastAsia="宋体" w:hint="eastAsia"/>
        </w:rPr>
        <w:t>究中，为了评估感觉运动能力，我们选取了两个常用的行为学测试，平衡木和紧</w:t>
      </w:r>
      <w:r>
        <w:rPr>
          <w:rFonts w:ascii="宋体" w:eastAsia="宋体" w:hint="eastAsia"/>
        </w:rPr>
        <w:t>绳。我们既往的研究发现直径</w:t>
      </w:r>
      <w:r>
        <w:t>10mm</w:t>
      </w:r>
      <w:r>
        <w:rPr>
          <w:rFonts w:ascii="宋体" w:eastAsia="宋体" w:hint="eastAsia"/>
        </w:rPr>
        <w:t>的平衡木钢杆比直径</w:t>
      </w:r>
      <w:r>
        <w:t>6mm</w:t>
      </w:r>
      <w:r>
        <w:rPr>
          <w:rFonts w:ascii="宋体" w:eastAsia="宋体" w:hint="eastAsia"/>
        </w:rPr>
        <w:t>和</w:t>
      </w:r>
      <w:r>
        <w:t>14mm</w:t>
      </w:r>
      <w:r>
        <w:rPr>
          <w:rFonts w:ascii="宋体" w:eastAsia="宋体" w:hint="eastAsia"/>
        </w:rPr>
        <w:t>的钢杆对</w:t>
      </w:r>
      <w:r>
        <w:rPr>
          <w:rFonts w:ascii="宋体" w:eastAsia="宋体" w:hint="eastAsia"/>
        </w:rPr>
        <w:t>于检测小鼠平衡能力较为敏感，难度适中，适合于评估</w:t>
      </w:r>
      <w:r>
        <w:t>SAM</w:t>
      </w:r>
      <w:r>
        <w:rPr>
          <w:rFonts w:ascii="宋体" w:eastAsia="宋体" w:hint="eastAsia"/>
        </w:rPr>
        <w:t>小鼠年龄相关性感觉运动能力的变化。与平衡木相比，紧绳的难度较大，要求小鼠具有较好的肌力、运动协调能力和维持平衡能力</w:t>
      </w:r>
      <w:r>
        <w:rPr>
          <w:vertAlign w:val="superscript"/>
        </w:rPr>
        <w:t>[</w:t>
      </w:r>
      <w:r>
        <w:rPr>
          <w:vertAlign w:val="superscript"/>
          <w:position w:val="11"/>
        </w:rPr>
        <w:t xml:space="preserve">116</w:t>
      </w:r>
      <w:r>
        <w:rPr>
          <w:vertAlign w:val="superscript"/>
        </w:rPr>
        <w:t>]</w:t>
      </w:r>
      <w:r>
        <w:rPr>
          <w:rFonts w:ascii="宋体" w:eastAsia="宋体" w:hint="eastAsia"/>
        </w:rPr>
        <w:t>。旷场试验是用于检测自发探索运动能力和焦虑性的一个任务。跨格子数反映了探索运动活性，跨格子数越多表明小鼠自发探索</w:t>
      </w:r>
      <w:r>
        <w:rPr>
          <w:rFonts w:ascii="宋体" w:eastAsia="宋体" w:hint="eastAsia"/>
        </w:rPr>
        <w:t>活性越强，好奇心和运动能力参与影响小鼠自发探索运动，而潜伏期和周边时间</w:t>
      </w:r>
      <w:r>
        <w:rPr>
          <w:rFonts w:ascii="宋体" w:eastAsia="宋体" w:hint="eastAsia"/>
        </w:rPr>
        <w:t>是评估焦虑性的指标</w:t>
      </w:r>
      <w:r>
        <w:rPr>
          <w:vertAlign w:val="superscript"/>
        </w:rPr>
        <w:t>[</w:t>
      </w:r>
      <w:r>
        <w:rPr>
          <w:vertAlign w:val="superscript"/>
          <w:position w:val="11"/>
        </w:rPr>
        <w:t xml:space="preserve">116</w:t>
      </w:r>
      <w:r>
        <w:rPr>
          <w:vertAlign w:val="superscript"/>
        </w:rPr>
        <w:t>]</w:t>
      </w:r>
      <w:r>
        <w:rPr>
          <w:rFonts w:ascii="宋体" w:eastAsia="宋体" w:hint="eastAsia"/>
        </w:rPr>
        <w:t>。</w:t>
      </w:r>
    </w:p>
    <w:p w:rsidR="0018722C">
      <w:pPr>
        <w:topLinePunct/>
      </w:pPr>
      <w:r>
        <w:rPr>
          <w:rFonts w:ascii="宋体" w:eastAsia="宋体" w:hint="eastAsia"/>
        </w:rPr>
        <w:t>跟据本研究的结果，老年对照</w:t>
      </w:r>
      <w:r>
        <w:t>P8</w:t>
      </w:r>
      <w:r>
        <w:rPr>
          <w:rFonts w:ascii="宋体" w:eastAsia="宋体" w:hint="eastAsia"/>
        </w:rPr>
        <w:t>鼠在紧绳、平衡木任务中感觉运动能力较青</w:t>
      </w:r>
      <w:r>
        <w:rPr>
          <w:rFonts w:ascii="宋体" w:eastAsia="宋体" w:hint="eastAsia"/>
        </w:rPr>
        <w:t>年鼠减退，尤其是老年雄鼠。老年对照鼠在</w:t>
      </w:r>
      <w:r>
        <w:t>MWM</w:t>
      </w:r>
      <w:r>
        <w:rPr>
          <w:rFonts w:ascii="宋体" w:eastAsia="宋体" w:hint="eastAsia"/>
        </w:rPr>
        <w:t>中游泳速度较慢也表明感觉运</w:t>
      </w:r>
      <w:r>
        <w:rPr>
          <w:rFonts w:ascii="宋体" w:eastAsia="宋体" w:hint="eastAsia"/>
        </w:rPr>
        <w:t>动能力降低。有研究观察到老年</w:t>
      </w:r>
      <w:r>
        <w:t>P8</w:t>
      </w:r>
      <w:r>
        <w:rPr>
          <w:rFonts w:ascii="宋体" w:eastAsia="宋体" w:hint="eastAsia"/>
        </w:rPr>
        <w:t>鼠在水迷宫任务中逃离水的动机降低，提示了</w:t>
      </w:r>
      <w:r>
        <w:rPr>
          <w:rFonts w:ascii="宋体" w:eastAsia="宋体" w:hint="eastAsia"/>
        </w:rPr>
        <w:t>老年</w:t>
      </w:r>
      <w:r>
        <w:t>P8</w:t>
      </w:r>
      <w:r>
        <w:rPr>
          <w:rFonts w:ascii="宋体" w:eastAsia="宋体" w:hint="eastAsia"/>
        </w:rPr>
        <w:t>焦虑性降低也可能参与了其游泳速度的变化</w:t>
      </w:r>
      <w:r>
        <w:rPr>
          <w:vertAlign w:val="superscript"/>
        </w:rPr>
        <w:t>[</w:t>
      </w:r>
      <w:r>
        <w:rPr>
          <w:vertAlign w:val="superscript"/>
          <w:position w:val="11"/>
        </w:rPr>
        <w:t xml:space="preserve">103</w:t>
      </w:r>
      <w:r>
        <w:rPr>
          <w:vertAlign w:val="superscript"/>
        </w:rPr>
        <w:t>]</w:t>
      </w:r>
      <w:r>
        <w:rPr>
          <w:rFonts w:ascii="宋体" w:eastAsia="宋体" w:hint="eastAsia"/>
        </w:rPr>
        <w:t>。尽管有许多关于人类和啮齿类动物研究显示衰老相关焦虑升高</w:t>
      </w:r>
      <w:r>
        <w:t>[</w:t>
      </w:r>
      <w:r>
        <w:rPr>
          <w:spacing w:val="-1"/>
          <w:w w:val="100"/>
          <w:position w:val="11"/>
          <w:sz w:val="16"/>
        </w:rPr>
        <w:t>11</w:t>
      </w:r>
      <w:r>
        <w:rPr>
          <w:w w:val="100"/>
          <w:position w:val="11"/>
          <w:sz w:val="16"/>
        </w:rPr>
        <w:t>7</w:t>
      </w:r>
      <w:r>
        <w:rPr>
          <w:w w:val="100"/>
          <w:position w:val="11"/>
          <w:sz w:val="16"/>
        </w:rPr>
        <w:t>,</w:t>
      </w:r>
      <w:r>
        <w:rPr>
          <w:position w:val="11"/>
          <w:sz w:val="16"/>
        </w:rPr>
        <w:t> </w:t>
      </w:r>
      <w:r>
        <w:rPr>
          <w:w w:val="100"/>
          <w:position w:val="11"/>
          <w:sz w:val="16"/>
        </w:rPr>
        <w:t>11</w:t>
      </w:r>
      <w:r>
        <w:rPr>
          <w:spacing w:val="-1"/>
          <w:w w:val="100"/>
          <w:position w:val="11"/>
          <w:sz w:val="16"/>
        </w:rPr>
        <w:t>8</w:t>
      </w:r>
      <w:r>
        <w:t>]</w:t>
      </w:r>
      <w:r>
        <w:rPr>
          <w:rFonts w:ascii="宋体" w:eastAsia="宋体" w:hint="eastAsia"/>
        </w:rPr>
        <w:t>，对于</w:t>
      </w:r>
      <w:r>
        <w:t>P8</w:t>
      </w:r>
      <w:r>
        <w:rPr>
          <w:rFonts w:ascii="宋体" w:eastAsia="宋体" w:hint="eastAsia"/>
        </w:rPr>
        <w:t>鼠焦虑性的既往研究发现</w:t>
      </w:r>
      <w:r>
        <w:rPr>
          <w:rFonts w:ascii="宋体" w:eastAsia="宋体" w:hint="eastAsia"/>
        </w:rPr>
        <w:t>，</w:t>
      </w:r>
    </w:p>
    <w:p w:rsidR="0018722C">
      <w:pPr>
        <w:topLinePunct/>
      </w:pPr>
      <w:r>
        <w:rPr>
          <w:rFonts w:cstheme="minorBidi" w:hAnsiTheme="minorHAnsi" w:eastAsiaTheme="minorHAnsi" w:asciiTheme="minorHAnsi" w:ascii="Calibri"/>
        </w:rPr>
        <w:t>31</w:t>
      </w:r>
    </w:p>
    <w:p w:rsidR="0018722C">
      <w:pPr>
        <w:topLinePunct/>
      </w:pPr>
      <w:r>
        <w:rPr>
          <w:rFonts w:ascii="宋体" w:eastAsia="宋体" w:hint="eastAsia"/>
        </w:rPr>
        <w:t>在食物恐新试验，老年</w:t>
      </w:r>
      <w:r>
        <w:t>P8</w:t>
      </w:r>
      <w:r>
        <w:rPr>
          <w:rFonts w:ascii="宋体" w:eastAsia="宋体" w:hint="eastAsia"/>
        </w:rPr>
        <w:t>鼠未出现食物恐新的表现，在饮水冲突试验中老年</w:t>
      </w:r>
      <w:r>
        <w:t>P8</w:t>
      </w:r>
      <w:r>
        <w:rPr>
          <w:rFonts w:ascii="宋体" w:eastAsia="宋体" w:hint="eastAsia"/>
        </w:rPr>
        <w:t>鼠电刺激惩罚性饮水次数增加，均提示了</w:t>
      </w:r>
      <w:r>
        <w:t>P8</w:t>
      </w:r>
      <w:r>
        <w:rPr>
          <w:rFonts w:ascii="宋体" w:eastAsia="宋体" w:hint="eastAsia"/>
        </w:rPr>
        <w:t>鼠存在衰老相关焦虑性降低</w:t>
      </w:r>
      <w:r>
        <w:t>[</w:t>
      </w:r>
      <w:r>
        <w:t xml:space="preserve">103</w:t>
      </w:r>
      <w:r>
        <w:t>,</w:t>
      </w:r>
      <w:r>
        <w:t xml:space="preserve"> </w:t>
      </w:r>
      <w:r>
        <w:t>119</w:t>
      </w:r>
      <w:r>
        <w:t>]</w:t>
      </w:r>
      <w:r>
        <w:rPr>
          <w:rFonts w:ascii="宋体" w:eastAsia="宋体" w:hint="eastAsia"/>
        </w:rPr>
        <w:t>。焦虑性降低伴随有警觉性降低，可能导致冒险行为增加，逃避危险的能力降低。</w:t>
      </w:r>
      <w:r>
        <w:rPr>
          <w:rFonts w:ascii="宋体" w:eastAsia="宋体" w:hint="eastAsia"/>
        </w:rPr>
        <w:t>有研究提出去甲肾上腺素系统的恶化可能参与了</w:t>
      </w:r>
      <w:r>
        <w:t>P8</w:t>
      </w:r>
      <w:r/>
      <w:r w:rsidR="001852F3">
        <w:t xml:space="preserve"> </w:t>
      </w:r>
      <w:r>
        <w:rPr>
          <w:rFonts w:ascii="宋体" w:eastAsia="宋体" w:hint="eastAsia"/>
        </w:rPr>
        <w:t>鼠衰老相关的焦虑水平改</w:t>
      </w:r>
      <w:r>
        <w:rPr>
          <w:rFonts w:ascii="宋体" w:eastAsia="宋体" w:hint="eastAsia"/>
        </w:rPr>
        <w:t>变</w:t>
      </w:r>
    </w:p>
    <w:p w:rsidR="0018722C">
      <w:pPr>
        <w:topLinePunct/>
      </w:pPr>
      <w:r>
        <w:t>[</w:t>
      </w:r>
      <w:r>
        <w:t xml:space="preserve">119</w:t>
      </w:r>
      <w:r>
        <w:t>]</w:t>
      </w:r>
      <w:r>
        <w:rPr>
          <w:rFonts w:ascii="宋体" w:eastAsia="宋体" w:hint="eastAsia"/>
          <w:rFonts w:ascii="宋体" w:eastAsia="宋体" w:hint="eastAsia"/>
        </w:rPr>
        <w:t xml:space="preserve">. </w:t>
      </w:r>
      <w:r>
        <w:rPr>
          <w:rFonts w:ascii="宋体" w:eastAsia="宋体" w:hint="eastAsia"/>
        </w:rPr>
        <w:t>本实验中，老年对照组小鼠在旷场试验探索运动能力减退，同时表现出潜伏</w:t>
      </w:r>
    </w:p>
    <w:p w:rsidR="0018722C">
      <w:pPr>
        <w:topLinePunct/>
      </w:pPr>
      <w:r>
        <w:rPr>
          <w:rFonts w:ascii="宋体" w:eastAsia="宋体" w:hint="eastAsia"/>
        </w:rPr>
        <w:t>期缩短，提示其焦虑水平下降和警觉性降低。在我们既往的研究中，老年</w:t>
      </w:r>
      <w:r>
        <w:t>P8</w:t>
      </w:r>
      <w:r>
        <w:rPr>
          <w:rFonts w:ascii="宋体" w:eastAsia="宋体" w:hint="eastAsia"/>
        </w:rPr>
        <w:t>雄鼠</w:t>
      </w:r>
      <w:r>
        <w:rPr>
          <w:rFonts w:ascii="宋体" w:eastAsia="宋体" w:hint="eastAsia"/>
        </w:rPr>
        <w:t>高架十字迷宫有焦虑性升高的趋势，老年</w:t>
      </w:r>
      <w:r>
        <w:t>P8</w:t>
      </w:r>
      <w:r>
        <w:rPr>
          <w:rFonts w:ascii="宋体" w:eastAsia="宋体" w:hint="eastAsia"/>
        </w:rPr>
        <w:t>鼠黑白巷焦虑性较低，提示</w:t>
      </w:r>
      <w:r>
        <w:t>P8</w:t>
      </w:r>
      <w:r>
        <w:rPr>
          <w:rFonts w:ascii="宋体" w:eastAsia="宋体" w:hint="eastAsia"/>
        </w:rPr>
        <w:t>鼠衰老过程中焦虑性变化具有性别和任务特异性，而旷场焦虑性无显著变化，可能是</w:t>
      </w:r>
      <w:r>
        <w:rPr>
          <w:rFonts w:ascii="宋体" w:eastAsia="宋体" w:hint="eastAsia"/>
        </w:rPr>
        <w:t>因为仅评估了周边时间而没有检测潜伏期</w:t>
      </w:r>
      <w:r>
        <w:rPr>
          <w:vertAlign w:val="superscript"/>
        </w:rPr>
        <w:t>[</w:t>
      </w:r>
      <w:r>
        <w:rPr>
          <w:vertAlign w:val="superscript"/>
        </w:rPr>
        <w:t xml:space="preserve">97</w:t>
      </w:r>
      <w:r>
        <w:rPr>
          <w:vertAlign w:val="superscript"/>
        </w:rPr>
        <w:t>]</w:t>
      </w:r>
      <w:r>
        <w:rPr>
          <w:rFonts w:ascii="宋体" w:eastAsia="宋体" w:hint="eastAsia"/>
        </w:rPr>
        <w:t>。</w:t>
      </w:r>
    </w:p>
    <w:p w:rsidR="0018722C">
      <w:pPr>
        <w:topLinePunct/>
      </w:pPr>
      <w:r>
        <w:rPr>
          <w:rFonts w:ascii="宋体" w:eastAsia="宋体" w:hint="eastAsia"/>
        </w:rPr>
        <w:t>长期服用阿卡波糖的雄鼠紧绳悬挂时间较老年对照组雄鼠长，平衡木成绩无</w:t>
      </w:r>
      <w:r>
        <w:rPr>
          <w:rFonts w:ascii="宋体" w:eastAsia="宋体" w:hint="eastAsia"/>
        </w:rPr>
        <w:t>显著差异，表明阿卡波糖缓解了老年对照雄鼠在紧绳任务中的感觉运动能力减退，</w:t>
      </w:r>
      <w:r w:rsidR="001852F3">
        <w:rPr>
          <w:rFonts w:ascii="宋体" w:eastAsia="宋体" w:hint="eastAsia"/>
        </w:rPr>
        <w:t xml:space="preserve">而对平衡木成绩无影响。</w:t>
      </w:r>
      <w:r>
        <w:t>DNJ</w:t>
      </w:r>
      <w:r>
        <w:rPr>
          <w:rFonts w:ascii="宋体" w:eastAsia="宋体" w:hint="eastAsia"/>
        </w:rPr>
        <w:t>组小鼠成绩分析结果显示了高剂量</w:t>
      </w:r>
      <w:r>
        <w:t>DNJ</w:t>
      </w:r>
      <w:r>
        <w:rPr>
          <w:rFonts w:ascii="宋体" w:eastAsia="宋体" w:hint="eastAsia"/>
        </w:rPr>
        <w:t>可以减轻老</w:t>
      </w:r>
      <w:r>
        <w:rPr>
          <w:rFonts w:ascii="宋体" w:eastAsia="宋体" w:hint="eastAsia"/>
        </w:rPr>
        <w:t>年小鼠在平衡木和紧绳这两项任务中的成绩下降，而低剂量</w:t>
      </w:r>
      <w:r>
        <w:t>DNJ</w:t>
      </w:r>
      <w:r>
        <w:rPr>
          <w:rFonts w:ascii="宋体" w:eastAsia="宋体" w:hint="eastAsia"/>
        </w:rPr>
        <w:t>仅在紧绳中表现</w:t>
      </w:r>
      <w:r>
        <w:rPr>
          <w:rFonts w:ascii="宋体" w:eastAsia="宋体" w:hint="eastAsia"/>
        </w:rPr>
        <w:t>出了保护作用。由于平衡木和紧绳的设计有差异而且难度不同，我们的结果提示</w:t>
      </w:r>
      <w:r>
        <w:rPr>
          <w:rFonts w:ascii="宋体" w:eastAsia="宋体" w:hint="eastAsia"/>
        </w:rPr>
        <w:t>阿卡波糖和低剂量</w:t>
      </w:r>
      <w:r>
        <w:t>DNJ</w:t>
      </w:r>
      <w:r/>
      <w:r w:rsidR="001852F3">
        <w:t xml:space="preserve"> </w:t>
      </w:r>
      <w:r>
        <w:rPr>
          <w:rFonts w:ascii="宋体" w:eastAsia="宋体" w:hint="eastAsia"/>
        </w:rPr>
        <w:t>可能对于改善难度较大的紧绳成绩更为有效。而同剂</w:t>
      </w:r>
      <w:r>
        <w:rPr>
          <w:rFonts w:ascii="宋体" w:eastAsia="宋体" w:hint="eastAsia"/>
        </w:rPr>
        <w:t>量</w:t>
      </w:r>
    </w:p>
    <w:p w:rsidR="0018722C">
      <w:pPr>
        <w:topLinePunct/>
      </w:pPr>
      <w:r>
        <w:t>DNJ</w:t>
      </w:r>
      <w:r>
        <w:rPr>
          <w:rFonts w:ascii="宋体" w:eastAsia="宋体" w:hint="eastAsia"/>
        </w:rPr>
        <w:t>在缓解感觉运动能力的作用优于阿卡波糖。此外，阿卡波糖和</w:t>
      </w:r>
      <w:r>
        <w:t>DNJ</w:t>
      </w:r>
      <w:r>
        <w:rPr>
          <w:rFonts w:ascii="宋体" w:eastAsia="宋体" w:hint="eastAsia"/>
        </w:rPr>
        <w:t>对</w:t>
      </w:r>
      <w:r>
        <w:t>MWM</w:t>
      </w:r>
      <w:r>
        <w:rPr>
          <w:rFonts w:ascii="宋体" w:eastAsia="宋体" w:hint="eastAsia"/>
        </w:rPr>
        <w:t>中游泳速度和旷场试验中的探索运动并无影响。在焦虑水平方面，阿卡波糖组雄</w:t>
      </w:r>
      <w:r>
        <w:rPr>
          <w:rFonts w:ascii="宋体" w:eastAsia="宋体" w:hint="eastAsia"/>
        </w:rPr>
        <w:t>鼠旷场潜伏期较对照组长，提示阿卡波糖缓解了衰老小鼠的焦虑性降低。</w:t>
      </w:r>
      <w:r>
        <w:t>HD-DNJ</w:t>
      </w:r>
      <w:r>
        <w:rPr>
          <w:rFonts w:ascii="宋体" w:eastAsia="宋体" w:hint="eastAsia"/>
        </w:rPr>
        <w:t>也缓解了旷场焦虑性降低，而</w:t>
      </w:r>
      <w:r>
        <w:t>LD-DNJ</w:t>
      </w:r>
      <w:r>
        <w:rPr>
          <w:rFonts w:ascii="宋体" w:eastAsia="宋体" w:hint="eastAsia"/>
        </w:rPr>
        <w:t>对此并无影响。</w:t>
      </w:r>
    </w:p>
    <w:p w:rsidR="0018722C">
      <w:pPr>
        <w:pStyle w:val="Heading3"/>
        <w:topLinePunct/>
        <w:ind w:left="200" w:hangingChars="200" w:hanging="200"/>
      </w:pPr>
      <w:r>
        <w:t>4.3.</w:t>
      </w:r>
      <w:r>
        <w:t xml:space="preserve"> </w:t>
      </w:r>
      <w:r>
        <w:t>阿卡波糖、</w:t>
      </w:r>
      <w:r>
        <w:t>DNJ</w:t>
      </w:r>
      <w:r/>
      <w:r>
        <w:t>缓解</w:t>
      </w:r>
      <w:r>
        <w:t>SAMP8</w:t>
      </w:r>
      <w:r>
        <w:t>鼠衰老相关学习和记忆能力减退</w:t>
      </w:r>
    </w:p>
    <w:p w:rsidR="0018722C">
      <w:pPr>
        <w:topLinePunct/>
      </w:pPr>
      <w:r>
        <w:rPr>
          <w:rFonts w:cstheme="minorBidi" w:hAnsiTheme="minorHAnsi" w:eastAsiaTheme="minorHAnsi" w:asciiTheme="minorHAnsi" w:ascii="宋体" w:eastAsia="宋体" w:hint="eastAsia"/>
        </w:rPr>
        <w:t>大量资料表明啮齿类动物的学习和认知能力随年龄的增长而逐渐减退</w:t>
      </w:r>
      <w:r>
        <w:rPr>
          <w:rFonts w:cstheme="minorBidi" w:hAnsiTheme="minorHAnsi" w:eastAsiaTheme="minorHAnsi" w:asciiTheme="minorHAnsi"/>
        </w:rPr>
        <w:t>[</w:t>
      </w:r>
      <w:r>
        <w:rPr>
          <w:rFonts w:cstheme="minorBidi" w:hAnsiTheme="minorHAnsi" w:eastAsiaTheme="minorHAnsi" w:asciiTheme="minorHAnsi"/>
        </w:rPr>
        <w:t xml:space="preserve">105</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106</w:t>
      </w:r>
      <w:r>
        <w:rPr>
          <w:rFonts w:hint="eastAsia"/>
        </w:rPr>
        <w:t xml:space="preserve">，</w:t>
      </w:r>
    </w:p>
    <w:p w:rsidR="0018722C">
      <w:pPr>
        <w:topLinePunct/>
      </w:pPr>
      <w:r>
        <w:t>120, 121</w:t>
      </w:r>
      <w:r>
        <w:t>]</w:t>
      </w:r>
      <w:r>
        <w:rPr>
          <w:rFonts w:ascii="宋体" w:eastAsia="宋体" w:hint="eastAsia"/>
          <w:rFonts w:ascii="宋体" w:eastAsia="宋体" w:hint="eastAsia"/>
          <w:spacing w:val="-12"/>
        </w:rPr>
        <w:t xml:space="preserve">. </w:t>
      </w:r>
      <w:r>
        <w:t>MWM</w:t>
      </w:r>
      <w:r>
        <w:rPr>
          <w:rFonts w:ascii="宋体" w:eastAsia="宋体" w:hint="eastAsia"/>
        </w:rPr>
        <w:t>和位置再认都是常用于检测鼠类海马依赖的空间学习和记忆能力的任务</w:t>
      </w:r>
      <w:r>
        <w:rPr>
          <w:vertAlign w:val="superscript"/>
        </w:rPr>
        <w:t>[</w:t>
      </w:r>
      <w:r>
        <w:rPr>
          <w:vertAlign w:val="superscript"/>
        </w:rPr>
        <w:t xml:space="preserve">112</w:t>
      </w:r>
      <w:r>
        <w:rPr>
          <w:vertAlign w:val="superscript"/>
        </w:rPr>
        <w:t>]</w:t>
      </w:r>
      <w:r>
        <w:rPr>
          <w:rFonts w:ascii="宋体" w:eastAsia="宋体" w:hint="eastAsia"/>
        </w:rPr>
        <w:t>。</w:t>
      </w:r>
      <w:r>
        <w:t>MWM</w:t>
      </w:r>
      <w:r>
        <w:rPr>
          <w:rFonts w:ascii="宋体" w:eastAsia="宋体" w:hint="eastAsia"/>
        </w:rPr>
        <w:t>的原理是基于啮齿类动物厌恶水，通过被迫游泳，每天根据空间</w:t>
      </w:r>
      <w:r>
        <w:rPr>
          <w:rFonts w:ascii="宋体" w:eastAsia="宋体" w:hint="eastAsia"/>
        </w:rPr>
        <w:t>线索学习和记忆水池中可供逃生的平台的位置。我们小组以往的研究曾利用</w:t>
      </w:r>
      <w:r>
        <w:t>MWM</w:t>
      </w:r>
      <w:r>
        <w:rPr>
          <w:rFonts w:ascii="宋体" w:eastAsia="宋体" w:hint="eastAsia"/>
        </w:rPr>
        <w:t>检测发现</w:t>
      </w:r>
      <w:r>
        <w:t>P8</w:t>
      </w:r>
      <w:r>
        <w:rPr>
          <w:rFonts w:ascii="宋体" w:eastAsia="宋体" w:hint="eastAsia"/>
        </w:rPr>
        <w:t>鼠在</w:t>
      </w:r>
      <w:r>
        <w:t>8</w:t>
      </w:r>
      <w:r>
        <w:rPr>
          <w:rFonts w:ascii="宋体" w:eastAsia="宋体" w:hint="eastAsia"/>
        </w:rPr>
        <w:t>月龄开始出现空间学习能力下降并随衰老加重</w:t>
      </w:r>
      <w:r>
        <w:rPr>
          <w:vertAlign w:val="superscript"/>
        </w:rPr>
        <w:t>[</w:t>
      </w:r>
      <w:r>
        <w:rPr>
          <w:vertAlign w:val="superscript"/>
        </w:rPr>
        <w:t xml:space="preserve">122</w:t>
      </w:r>
      <w:r>
        <w:rPr>
          <w:vertAlign w:val="superscript"/>
        </w:rPr>
        <w:t>]</w:t>
      </w:r>
      <w:r>
        <w:rPr>
          <w:rFonts w:ascii="宋体" w:eastAsia="宋体" w:hint="eastAsia"/>
        </w:rPr>
        <w:t>。</w:t>
      </w:r>
      <w:r>
        <w:rPr>
          <w:rFonts w:ascii="宋体" w:eastAsia="宋体" w:hint="eastAsia"/>
        </w:rPr>
        <w:t>位置再认试验是利用啮齿类动物天生具有对在新位置上的物体的探索偏爱。位置再认试</w:t>
      </w:r>
      <w:r>
        <w:rPr>
          <w:rFonts w:ascii="宋体" w:eastAsia="宋体" w:hint="eastAsia"/>
        </w:rPr>
        <w:t>验</w:t>
      </w:r>
    </w:p>
    <w:p w:rsidR="0018722C">
      <w:pPr>
        <w:topLinePunct/>
      </w:pPr>
      <w:r>
        <w:rPr>
          <w:rFonts w:cstheme="minorBidi" w:hAnsiTheme="minorHAnsi" w:eastAsiaTheme="minorHAnsi" w:asciiTheme="minorHAnsi" w:ascii="Calibri"/>
        </w:rPr>
        <w:t>32</w:t>
      </w:r>
    </w:p>
    <w:p w:rsidR="0018722C">
      <w:pPr>
        <w:topLinePunct/>
      </w:pPr>
      <w:r>
        <w:rPr>
          <w:rFonts w:ascii="宋体" w:eastAsia="宋体" w:hint="eastAsia"/>
        </w:rPr>
        <w:t>成绩对衰老效应敏感，例如，老年</w:t>
      </w:r>
      <w:r>
        <w:t>CD1</w:t>
      </w:r>
      <w:r>
        <w:rPr>
          <w:rFonts w:ascii="宋体" w:eastAsia="宋体" w:hint="eastAsia"/>
        </w:rPr>
        <w:t>小鼠在该任务中位置再认能力显著减退</w:t>
      </w:r>
      <w:r>
        <w:rPr>
          <w:vertAlign w:val="superscript"/>
        </w:rPr>
        <w:t>[</w:t>
      </w:r>
      <w:r>
        <w:rPr>
          <w:vertAlign w:val="superscript"/>
          <w:position w:val="11"/>
        </w:rPr>
        <w:t xml:space="preserve">112</w:t>
      </w:r>
      <w:r>
        <w:rPr>
          <w:vertAlign w:val="superscript"/>
        </w:rPr>
        <w:t>]</w:t>
      </w:r>
      <w:r>
        <w:rPr>
          <w:rFonts w:ascii="宋体" w:eastAsia="宋体" w:hint="eastAsia"/>
        </w:rPr>
        <w:t>。</w:t>
      </w:r>
      <w:r>
        <w:rPr>
          <w:rFonts w:ascii="宋体" w:eastAsia="宋体" w:hint="eastAsia"/>
        </w:rPr>
        <w:t>长期高脂饮食的中年</w:t>
      </w:r>
      <w:r>
        <w:t>C57BL</w:t>
      </w:r>
      <w:r>
        <w:t>/</w:t>
      </w:r>
      <w:r>
        <w:t xml:space="preserve">6</w:t>
      </w:r>
      <w:r>
        <w:rPr>
          <w:rFonts w:ascii="宋体" w:eastAsia="宋体" w:hint="eastAsia"/>
        </w:rPr>
        <w:t>小鼠位置再认记忆成绩显著下降</w:t>
      </w:r>
      <w:r>
        <w:rPr>
          <w:vertAlign w:val="superscript"/>
        </w:rPr>
        <w:t>[</w:t>
      </w:r>
      <w:r>
        <w:rPr>
          <w:vertAlign w:val="superscript"/>
          <w:position w:val="11"/>
        </w:rPr>
        <w:t xml:space="preserve">123</w:t>
      </w:r>
      <w:r>
        <w:rPr>
          <w:vertAlign w:val="superscript"/>
        </w:rPr>
        <w:t>]</w:t>
      </w:r>
      <w:r>
        <w:rPr>
          <w:rFonts w:ascii="宋体" w:eastAsia="宋体" w:hint="eastAsia"/>
        </w:rPr>
        <w:t>。而长期体育锻炼能够改善老年小鼠位置再认记忆</w:t>
      </w:r>
      <w:r>
        <w:rPr>
          <w:vertAlign w:val="superscript"/>
        </w:rPr>
        <w:t>[</w:t>
      </w:r>
      <w:r>
        <w:rPr>
          <w:vertAlign w:val="superscript"/>
          <w:position w:val="11"/>
        </w:rPr>
        <w:t xml:space="preserve">39</w:t>
      </w:r>
      <w:r>
        <w:rPr>
          <w:vertAlign w:val="superscript"/>
        </w:rPr>
        <w:t>]</w:t>
      </w:r>
      <w:r>
        <w:rPr>
          <w:rFonts w:ascii="宋体" w:eastAsia="宋体" w:hint="eastAsia"/>
        </w:rPr>
        <w:t>。新物体再认任务的程序与位置再认相似，</w:t>
      </w:r>
      <w:r w:rsidR="001852F3">
        <w:rPr>
          <w:rFonts w:ascii="宋体" w:eastAsia="宋体" w:hint="eastAsia"/>
        </w:rPr>
        <w:t xml:space="preserve">但它是一个用于检测非空间学习和记忆的变化的任务，依赖于边缘皮质</w:t>
      </w:r>
      <w:r>
        <w:rPr>
          <w:vertAlign w:val="superscript"/>
        </w:rPr>
        <w:t>[</w:t>
      </w:r>
      <w:r>
        <w:rPr>
          <w:vertAlign w:val="superscript"/>
          <w:position w:val="11"/>
        </w:rPr>
        <w:t xml:space="preserve">124</w:t>
      </w:r>
      <w:r>
        <w:rPr>
          <w:vertAlign w:val="superscript"/>
        </w:rPr>
        <w:t>]</w:t>
      </w:r>
      <w:r>
        <w:rPr>
          <w:rFonts w:ascii="宋体" w:eastAsia="宋体" w:hint="eastAsia"/>
        </w:rPr>
        <w:t>。该试</w:t>
      </w:r>
      <w:r>
        <w:rPr>
          <w:rFonts w:ascii="宋体" w:eastAsia="宋体" w:hint="eastAsia"/>
        </w:rPr>
        <w:t>验原理基于小鼠天生对新鲜物体的探索倾向性。位置再认和新物体再认任务由于操作简单，耗时短，不需要外在刺激，对动物应激压力小，对动物体能要求低，</w:t>
      </w:r>
      <w:r>
        <w:rPr>
          <w:rFonts w:ascii="宋体" w:eastAsia="宋体" w:hint="eastAsia"/>
        </w:rPr>
        <w:t>从而被视为较理想的再认记忆能力检测任务，倍受学者们的青睐</w:t>
      </w:r>
      <w:r>
        <w:rPr>
          <w:vertAlign w:val="superscript"/>
        </w:rPr>
        <w:t>[</w:t>
      </w:r>
      <w:r>
        <w:rPr>
          <w:vertAlign w:val="superscript"/>
          <w:position w:val="11"/>
        </w:rPr>
        <w:t xml:space="preserve">125</w:t>
      </w:r>
      <w:r>
        <w:rPr>
          <w:vertAlign w:val="superscript"/>
        </w:rPr>
        <w:t>]</w:t>
      </w:r>
      <w:r>
        <w:rPr>
          <w:rFonts w:ascii="宋体" w:eastAsia="宋体" w:hint="eastAsia"/>
        </w:rPr>
        <w:t>。我们以往的</w:t>
      </w:r>
      <w:r>
        <w:rPr>
          <w:rFonts w:ascii="宋体" w:eastAsia="宋体" w:hint="eastAsia"/>
        </w:rPr>
        <w:t>研究采用新物体再认实验检测小鼠再认记忆，结果发现昆明小鼠雌鼠具有衰老相关物体再认记忆损害</w:t>
      </w:r>
      <w:r>
        <w:rPr>
          <w:vertAlign w:val="superscript"/>
        </w:rPr>
        <w:t>[</w:t>
      </w:r>
      <w:r>
        <w:rPr>
          <w:vertAlign w:val="superscript"/>
          <w:position w:val="11"/>
        </w:rPr>
        <w:t xml:space="preserve">116</w:t>
      </w:r>
      <w:r>
        <w:rPr>
          <w:vertAlign w:val="superscript"/>
        </w:rPr>
        <w:t>]</w:t>
      </w:r>
      <w:r>
        <w:rPr>
          <w:rFonts w:ascii="宋体" w:eastAsia="宋体" w:hint="eastAsia"/>
        </w:rPr>
        <w:t>。</w:t>
      </w:r>
    </w:p>
    <w:p w:rsidR="0018722C">
      <w:pPr>
        <w:topLinePunct/>
      </w:pPr>
      <w:r>
        <w:rPr>
          <w:rFonts w:ascii="宋体" w:eastAsia="宋体" w:hint="eastAsia"/>
        </w:rPr>
        <w:t>本实验中，老年对照</w:t>
      </w:r>
      <w:r>
        <w:t>P8</w:t>
      </w:r>
      <w:r>
        <w:rPr>
          <w:rFonts w:ascii="宋体" w:eastAsia="宋体" w:hint="eastAsia"/>
        </w:rPr>
        <w:t>鼠在</w:t>
      </w:r>
      <w:r>
        <w:t>MWM</w:t>
      </w:r>
      <w:r>
        <w:rPr>
          <w:rFonts w:ascii="宋体" w:eastAsia="宋体" w:hint="eastAsia"/>
        </w:rPr>
        <w:t>的定位航行任务中寻找平台所花费的游泳距离较长，显示了衰老相关的空间学习能力损害。老年鼠在探索期中靶象限游泳路程百分比低，反映了空间记忆能力损害。在位置再认任务，老年对照鼠花费了</w:t>
      </w:r>
      <w:r>
        <w:rPr>
          <w:rFonts w:ascii="宋体" w:eastAsia="宋体" w:hint="eastAsia"/>
        </w:rPr>
        <w:t>大致相同的时间探索移动和未移动的物体，在延迟</w:t>
      </w:r>
      <w:r>
        <w:t>10</w:t>
      </w:r>
      <w:r>
        <w:rPr>
          <w:rFonts w:ascii="宋体" w:eastAsia="宋体" w:hint="eastAsia"/>
        </w:rPr>
        <w:t>分钟试验中优先指数显著低于对照组小鼠，表明存在衰老相关短期空间学习和记忆能力损害。在新物体再认任务中，老年鼠区别新旧物体的记忆能力也出现了降低。</w:t>
      </w:r>
    </w:p>
    <w:p w:rsidR="0018722C">
      <w:pPr>
        <w:topLinePunct/>
      </w:pPr>
      <w:r>
        <w:rPr>
          <w:rFonts w:ascii="宋体" w:eastAsia="宋体" w:hint="eastAsia"/>
        </w:rPr>
        <w:t>阿卡波糖组在</w:t>
      </w:r>
      <w:r>
        <w:t>MWM</w:t>
      </w:r>
      <w:r>
        <w:rPr>
          <w:rFonts w:ascii="宋体" w:eastAsia="宋体" w:hint="eastAsia"/>
        </w:rPr>
        <w:t>中成绩较好，在位置再认和新物体再认任务</w:t>
      </w:r>
      <w:r>
        <w:t>10</w:t>
      </w:r>
      <w:r>
        <w:rPr>
          <w:rFonts w:ascii="宋体" w:eastAsia="宋体" w:hint="eastAsia"/>
        </w:rPr>
        <w:t>分钟延迟</w:t>
      </w:r>
      <w:r>
        <w:rPr>
          <w:rFonts w:ascii="宋体" w:eastAsia="宋体" w:hint="eastAsia"/>
        </w:rPr>
        <w:t>相的</w:t>
      </w:r>
      <w:r>
        <w:t>PI</w:t>
      </w:r>
      <w:r>
        <w:rPr>
          <w:rFonts w:ascii="宋体" w:eastAsia="宋体" w:hint="eastAsia"/>
        </w:rPr>
        <w:t>值较高，表明阿卡波糖缓解了老年</w:t>
      </w:r>
      <w:r>
        <w:t>P8</w:t>
      </w:r>
      <w:r>
        <w:rPr>
          <w:rFonts w:ascii="宋体" w:eastAsia="宋体" w:hint="eastAsia"/>
        </w:rPr>
        <w:t>鼠空间学习和记忆能力降低和非空间的物体再认能力的损害。与阿卡波糖组相似的，</w:t>
      </w:r>
      <w:r>
        <w:t>HD-DNJ</w:t>
      </w:r>
      <w:r>
        <w:rPr>
          <w:rFonts w:ascii="宋体" w:eastAsia="宋体" w:hint="eastAsia"/>
        </w:rPr>
        <w:t>组小鼠在</w:t>
      </w:r>
      <w:r>
        <w:t>MWM</w:t>
      </w:r>
      <w:r>
        <w:rPr>
          <w:rFonts w:ascii="宋体" w:eastAsia="宋体" w:hint="eastAsia"/>
        </w:rPr>
        <w:t>两个</w:t>
      </w:r>
      <w:r>
        <w:rPr>
          <w:rFonts w:ascii="宋体" w:eastAsia="宋体" w:hint="eastAsia"/>
        </w:rPr>
        <w:t>阶段试验中成绩均较好，表明</w:t>
      </w:r>
      <w:r>
        <w:t>HD-DNJ</w:t>
      </w:r>
      <w:r>
        <w:rPr>
          <w:rFonts w:ascii="宋体" w:eastAsia="宋体" w:hint="eastAsia"/>
        </w:rPr>
        <w:t>可以缓解衰老相关空间学习和记忆下降。</w:t>
      </w:r>
      <w:r>
        <w:t>LD-DNJ</w:t>
      </w:r>
      <w:r>
        <w:rPr>
          <w:rFonts w:ascii="宋体" w:eastAsia="宋体" w:hint="eastAsia"/>
        </w:rPr>
        <w:t>缓解了小鼠定位航行期空间学习记忆减退，但是在检测记忆巩固的探索期实验中，</w:t>
      </w:r>
      <w:r>
        <w:t>LD-DNJ</w:t>
      </w:r>
      <w:r>
        <w:rPr>
          <w:rFonts w:ascii="宋体" w:eastAsia="宋体" w:hint="eastAsia"/>
        </w:rPr>
        <w:t>小鼠仅表现比老年对照小鼠成绩较好的趋势，无显著差异。在位置再认和新物体再认任务中，</w:t>
      </w:r>
      <w:r>
        <w:t>DNJ</w:t>
      </w:r>
      <w:r>
        <w:rPr>
          <w:rFonts w:ascii="宋体" w:eastAsia="宋体" w:hint="eastAsia"/>
        </w:rPr>
        <w:t>能够提高</w:t>
      </w:r>
      <w:r>
        <w:t>10</w:t>
      </w:r>
      <w:r>
        <w:rPr>
          <w:rFonts w:ascii="宋体" w:eastAsia="宋体" w:hint="eastAsia"/>
        </w:rPr>
        <w:t>分钟延迟相中小鼠的</w:t>
      </w:r>
      <w:r>
        <w:t>PI</w:t>
      </w:r>
      <w:r>
        <w:rPr>
          <w:rFonts w:ascii="宋体" w:eastAsia="宋体" w:hint="eastAsia"/>
        </w:rPr>
        <w:t>值，提</w:t>
      </w:r>
      <w:r>
        <w:rPr>
          <w:rFonts w:ascii="宋体" w:eastAsia="宋体" w:hint="eastAsia"/>
        </w:rPr>
        <w:t>示</w:t>
      </w:r>
    </w:p>
    <w:p w:rsidR="0018722C">
      <w:pPr>
        <w:topLinePunct/>
      </w:pPr>
      <w:r>
        <w:t>DNJ</w:t>
      </w:r>
      <w:r>
        <w:rPr>
          <w:rFonts w:ascii="宋体" w:eastAsia="宋体" w:hint="eastAsia"/>
        </w:rPr>
        <w:t>对于老年</w:t>
      </w:r>
      <w:r>
        <w:t>P8</w:t>
      </w:r>
      <w:r>
        <w:rPr>
          <w:rFonts w:ascii="宋体" w:eastAsia="宋体" w:hint="eastAsia"/>
        </w:rPr>
        <w:t>鼠短期物体再认记忆有保护作用。关于热卡限制的研究也有相似</w:t>
      </w:r>
      <w:r>
        <w:rPr>
          <w:rFonts w:ascii="宋体" w:eastAsia="宋体" w:hint="eastAsia"/>
        </w:rPr>
        <w:t>的结果，能够提高老年</w:t>
      </w:r>
      <w:r>
        <w:t>C57BL</w:t>
      </w:r>
      <w:r>
        <w:t>/</w:t>
      </w:r>
      <w:r>
        <w:t xml:space="preserve">6</w:t>
      </w:r>
      <w:r>
        <w:rPr>
          <w:rFonts w:ascii="宋体" w:eastAsia="宋体" w:hint="eastAsia"/>
        </w:rPr>
        <w:t>或</w:t>
      </w:r>
      <w:r>
        <w:t>SAMP8</w:t>
      </w:r>
      <w:r>
        <w:rPr>
          <w:rFonts w:ascii="宋体" w:eastAsia="宋体" w:hint="eastAsia"/>
        </w:rPr>
        <w:t>小鼠在</w:t>
      </w:r>
      <w:r>
        <w:t>MWM</w:t>
      </w:r>
      <w:r>
        <w:rPr>
          <w:rFonts w:ascii="宋体" w:eastAsia="宋体" w:hint="eastAsia"/>
        </w:rPr>
        <w:t>中的学习记忆能力和被</w:t>
      </w:r>
      <w:r>
        <w:rPr>
          <w:rFonts w:ascii="宋体" w:eastAsia="宋体" w:hint="eastAsia"/>
        </w:rPr>
        <w:t>动回避任务成绩</w:t>
      </w:r>
      <w:r>
        <w:t>[</w:t>
      </w:r>
      <w:r>
        <w:t xml:space="preserve">107</w:t>
      </w:r>
      <w:r>
        <w:t>,</w:t>
      </w:r>
      <w:r>
        <w:t xml:space="preserve"> 126</w:t>
      </w:r>
      <w:r>
        <w:t>]</w:t>
      </w:r>
      <w:r>
        <w:rPr>
          <w:rFonts w:ascii="宋体" w:eastAsia="宋体" w:hint="eastAsia"/>
        </w:rPr>
        <w:t>。</w:t>
      </w:r>
    </w:p>
    <w:p w:rsidR="0018722C">
      <w:pPr>
        <w:topLinePunct/>
      </w:pPr>
      <w:r>
        <w:rPr>
          <w:rFonts w:ascii="宋体" w:hAnsi="宋体" w:eastAsia="宋体" w:hint="eastAsia"/>
        </w:rPr>
        <w:t>在人类中，情景记忆是指一种对于过去经验的有意识的回忆，包括发生了“什</w:t>
      </w:r>
      <w:r>
        <w:rPr>
          <w:rFonts w:ascii="宋体" w:hAnsi="宋体" w:eastAsia="宋体" w:hint="eastAsia"/>
        </w:rPr>
        <w:t>么”事情、“在哪里”发生、“何时”发生，即事件的内容，时间和地点，这</w:t>
      </w:r>
      <w:r>
        <w:rPr>
          <w:rFonts w:ascii="宋体" w:hAnsi="宋体" w:eastAsia="宋体" w:hint="eastAsia"/>
        </w:rPr>
        <w:t>种</w:t>
      </w:r>
    </w:p>
    <w:p w:rsidR="0018722C">
      <w:pPr>
        <w:topLinePunct/>
      </w:pPr>
      <w:r>
        <w:rPr>
          <w:rFonts w:cstheme="minorBidi" w:hAnsiTheme="minorHAnsi" w:eastAsiaTheme="minorHAnsi" w:asciiTheme="minorHAnsi" w:ascii="Calibri"/>
        </w:rPr>
        <w:t>33</w:t>
      </w:r>
    </w:p>
    <w:p w:rsidR="0018722C">
      <w:pPr>
        <w:topLinePunct/>
      </w:pPr>
      <w:r>
        <w:rPr>
          <w:rFonts w:ascii="宋体" w:hAnsi="宋体" w:eastAsia="宋体" w:hint="eastAsia"/>
        </w:rPr>
        <w:t>记忆能力可以通过语言交流进行评估</w:t>
      </w:r>
      <w:r>
        <w:rPr>
          <w:vertAlign w:val="superscript"/>
        </w:rPr>
        <w:t>[</w:t>
      </w:r>
      <w:r>
        <w:rPr>
          <w:vertAlign w:val="superscript"/>
        </w:rPr>
        <w:t xml:space="preserve">127</w:t>
      </w:r>
      <w:r>
        <w:rPr>
          <w:vertAlign w:val="superscript"/>
        </w:rPr>
        <w:t>]</w:t>
      </w:r>
      <w:r>
        <w:rPr>
          <w:rFonts w:ascii="宋体" w:hAnsi="宋体" w:eastAsia="宋体" w:hint="eastAsia"/>
        </w:rPr>
        <w:t>。啮齿类动物也拥有与人类的情景记忆类</w:t>
      </w:r>
      <w:r>
        <w:rPr>
          <w:rFonts w:ascii="宋体" w:hAnsi="宋体" w:eastAsia="宋体" w:hint="eastAsia"/>
        </w:rPr>
        <w:t>似的情景样记忆。为了分析小鼠的情景样记忆，我们在本实验中使用了</w:t>
      </w:r>
      <w:r>
        <w:t>Dere</w:t>
      </w:r>
      <w:r>
        <w:rPr>
          <w:rFonts w:ascii="宋体" w:hAnsi="宋体" w:eastAsia="宋体" w:hint="eastAsia"/>
        </w:rPr>
        <w:t>等人的实验设计</w:t>
      </w:r>
      <w:r>
        <w:rPr>
          <w:vertAlign w:val="superscript"/>
        </w:rPr>
        <w:t>[</w:t>
      </w:r>
      <w:r>
        <w:rPr>
          <w:vertAlign w:val="superscript"/>
        </w:rPr>
        <w:t xml:space="preserve">113</w:t>
      </w:r>
      <w:r>
        <w:rPr>
          <w:vertAlign w:val="superscript"/>
        </w:rPr>
        <w:t>]</w:t>
      </w:r>
      <w:r>
        <w:rPr>
          <w:rFonts w:ascii="宋体" w:hAnsi="宋体" w:eastAsia="宋体" w:hint="eastAsia"/>
        </w:rPr>
        <w:t>。该装置包含了情景记忆的三要素“内容”</w:t>
      </w:r>
      <w:r>
        <w:rPr>
          <w:rFonts w:ascii="宋体" w:hAnsi="宋体" w:eastAsia="宋体" w:hint="eastAsia"/>
        </w:rPr>
        <w:t>（</w:t>
      </w:r>
      <w:r>
        <w:rPr>
          <w:rFonts w:ascii="宋体" w:hAnsi="宋体" w:eastAsia="宋体" w:hint="eastAsia"/>
        </w:rPr>
        <w:t>物体</w:t>
      </w:r>
      <w:r>
        <w:rPr>
          <w:rFonts w:ascii="宋体" w:hAnsi="宋体" w:eastAsia="宋体" w:hint="eastAsia"/>
        </w:rPr>
        <w:t>）</w:t>
      </w:r>
      <w:r>
        <w:rPr>
          <w:rFonts w:ascii="宋体" w:hAnsi="宋体" w:eastAsia="宋体" w:hint="eastAsia"/>
        </w:rPr>
        <w:t>、“时间”</w:t>
      </w:r>
      <w:r>
        <w:rPr>
          <w:rFonts w:ascii="宋体" w:hAnsi="宋体" w:eastAsia="宋体" w:hint="eastAsia"/>
        </w:rPr>
        <w:t>（</w:t>
      </w:r>
      <w:r>
        <w:rPr>
          <w:rFonts w:ascii="宋体" w:hAnsi="宋体" w:eastAsia="宋体" w:hint="eastAsia"/>
        </w:rPr>
        <w:t>物体出现的时间顺序</w:t>
      </w:r>
      <w:r>
        <w:rPr>
          <w:rFonts w:ascii="宋体" w:hAnsi="宋体" w:eastAsia="宋体" w:hint="eastAsia"/>
        </w:rPr>
        <w:t>）</w:t>
      </w:r>
      <w:r>
        <w:rPr>
          <w:rFonts w:ascii="宋体" w:hAnsi="宋体" w:eastAsia="宋体" w:hint="eastAsia"/>
        </w:rPr>
        <w:t>和“地点”</w:t>
      </w:r>
      <w:r>
        <w:rPr>
          <w:rFonts w:ascii="宋体" w:hAnsi="宋体" w:eastAsia="宋体" w:hint="eastAsia"/>
        </w:rPr>
        <w:t>（</w:t>
      </w:r>
      <w:r>
        <w:rPr>
          <w:rFonts w:ascii="宋体" w:hAnsi="宋体" w:eastAsia="宋体" w:hint="eastAsia"/>
        </w:rPr>
        <w:t>物体位置移动</w:t>
      </w:r>
      <w:r>
        <w:rPr>
          <w:rFonts w:ascii="宋体" w:hAnsi="宋体" w:eastAsia="宋体" w:hint="eastAsia"/>
        </w:rPr>
        <w:t>）</w:t>
      </w:r>
      <w:r>
        <w:rPr>
          <w:rFonts w:ascii="宋体" w:hAnsi="宋体" w:eastAsia="宋体" w:hint="eastAsia"/>
        </w:rPr>
        <w:t>。本研究中，老年对照组小鼠在试验中没有表现任何对于物体探索的偏爱或倾向性，表明其出现了情景样记忆损害。海马对于事件的内容，时间和地点三个要素信息的整合具有重要作用。年龄相关的海马退行性变可能是导致老年对照组小鼠情景样记忆力下降的原因</w:t>
      </w:r>
      <w:r>
        <w:rPr>
          <w:vertAlign w:val="superscript"/>
        </w:rPr>
        <w:t>[</w:t>
      </w:r>
      <w:r>
        <w:rPr>
          <w:vertAlign w:val="superscript"/>
        </w:rPr>
        <w:t xml:space="preserve">128</w:t>
      </w:r>
      <w:r>
        <w:rPr>
          <w:vertAlign w:val="superscript"/>
        </w:rPr>
        <w:t>]</w:t>
      </w:r>
      <w:r>
        <w:rPr>
          <w:rFonts w:ascii="宋体" w:hAnsi="宋体" w:eastAsia="宋体" w:hint="eastAsia"/>
        </w:rPr>
        <w:t>。</w:t>
      </w:r>
      <w:r>
        <w:rPr>
          <w:rFonts w:ascii="宋体" w:hAnsi="宋体" w:eastAsia="宋体" w:hint="eastAsia"/>
        </w:rPr>
        <w:t>阿卡波糖组和</w:t>
      </w:r>
      <w:r>
        <w:t>DNJ</w:t>
      </w:r>
      <w:r>
        <w:rPr>
          <w:rFonts w:ascii="宋体" w:hAnsi="宋体" w:eastAsia="宋体" w:hint="eastAsia"/>
        </w:rPr>
        <w:t>组小鼠花费了相对较长的时间探索旧的熟悉的对象，说明它们</w:t>
      </w:r>
      <w:r>
        <w:rPr>
          <w:rFonts w:ascii="宋体" w:hAnsi="宋体" w:eastAsia="宋体" w:hint="eastAsia"/>
        </w:rPr>
        <w:t>能够认出之前探索过的对象</w:t>
      </w:r>
      <w:r>
        <w:rPr>
          <w:rFonts w:ascii="宋体" w:hAnsi="宋体" w:eastAsia="宋体" w:hint="eastAsia"/>
        </w:rPr>
        <w:t>（</w:t>
      </w:r>
      <w:r>
        <w:rPr>
          <w:rFonts w:ascii="宋体" w:hAnsi="宋体" w:eastAsia="宋体" w:hint="eastAsia"/>
        </w:rPr>
        <w:t>事件的内容</w:t>
      </w:r>
      <w:r>
        <w:rPr>
          <w:rFonts w:ascii="宋体" w:hAnsi="宋体" w:eastAsia="宋体" w:hint="eastAsia"/>
        </w:rPr>
        <w:t>）</w:t>
      </w:r>
      <w:r>
        <w:rPr>
          <w:rFonts w:ascii="宋体" w:hAnsi="宋体" w:eastAsia="宋体" w:hint="eastAsia"/>
        </w:rPr>
        <w:t>，</w:t>
      </w:r>
      <w:r>
        <w:rPr>
          <w:rFonts w:ascii="宋体" w:hAnsi="宋体" w:eastAsia="宋体" w:hint="eastAsia"/>
        </w:rPr>
        <w:t>能够区分它们的出现次序</w:t>
      </w:r>
      <w:r>
        <w:rPr>
          <w:rFonts w:ascii="宋体" w:hAnsi="宋体" w:eastAsia="宋体" w:hint="eastAsia"/>
        </w:rPr>
        <w:t>（</w:t>
      </w:r>
      <w:r>
        <w:rPr>
          <w:rFonts w:ascii="宋体" w:hAnsi="宋体" w:eastAsia="宋体" w:hint="eastAsia"/>
        </w:rPr>
        <w:t>事件的时间</w:t>
      </w:r>
      <w:r>
        <w:rPr>
          <w:rFonts w:ascii="宋体" w:hAnsi="宋体" w:eastAsia="宋体" w:hint="eastAsia"/>
        </w:rPr>
        <w:t>）</w:t>
      </w:r>
      <w:r>
        <w:rPr>
          <w:rFonts w:ascii="宋体" w:hAnsi="宋体" w:eastAsia="宋体" w:hint="eastAsia"/>
        </w:rPr>
        <w:t>；而且这两组小鼠探索旧的移动的物件的时间显著长于探索旧的静止的物体的时间，表明它们具有对物体的空间位移的记忆</w:t>
      </w:r>
      <w:r>
        <w:rPr>
          <w:rFonts w:ascii="宋体" w:hAnsi="宋体" w:eastAsia="宋体" w:hint="eastAsia"/>
        </w:rPr>
        <w:t>（</w:t>
      </w:r>
      <w:r>
        <w:rPr>
          <w:rFonts w:ascii="宋体" w:hAnsi="宋体" w:eastAsia="宋体" w:hint="eastAsia"/>
          <w:spacing w:val="0"/>
        </w:rPr>
        <w:t>事件的地点</w:t>
      </w:r>
      <w:r>
        <w:rPr>
          <w:rFonts w:ascii="宋体" w:hAnsi="宋体" w:eastAsia="宋体" w:hint="eastAsia"/>
        </w:rPr>
        <w:t>）</w:t>
      </w:r>
      <w:r>
        <w:rPr>
          <w:rFonts w:ascii="宋体" w:hAnsi="宋体" w:eastAsia="宋体" w:hint="eastAsia"/>
        </w:rPr>
        <w:t>。这些研究结</w:t>
      </w:r>
      <w:r>
        <w:rPr>
          <w:rFonts w:ascii="宋体" w:hAnsi="宋体" w:eastAsia="宋体" w:hint="eastAsia"/>
        </w:rPr>
        <w:t>果表明，长期服用阿卡波糖和</w:t>
      </w:r>
      <w:r>
        <w:t>DNJ</w:t>
      </w:r>
      <w:r>
        <w:rPr>
          <w:rFonts w:ascii="宋体" w:hAnsi="宋体" w:eastAsia="宋体" w:hint="eastAsia"/>
        </w:rPr>
        <w:t>减轻了</w:t>
      </w:r>
      <w:r>
        <w:t>P8</w:t>
      </w:r>
      <w:r>
        <w:rPr>
          <w:rFonts w:ascii="宋体" w:hAnsi="宋体" w:eastAsia="宋体" w:hint="eastAsia"/>
        </w:rPr>
        <w:t>小鼠年龄相关的情景样记忆下降。</w:t>
      </w:r>
    </w:p>
    <w:p w:rsidR="0018722C">
      <w:pPr>
        <w:pStyle w:val="Heading2"/>
        <w:topLinePunct/>
        <w:ind w:left="171" w:hangingChars="171" w:hanging="171"/>
      </w:pPr>
      <w:bookmarkStart w:id="30944" w:name="_Toc68630944"/>
      <w:bookmarkStart w:name="_TOC_250007" w:id="33"/>
      <w:bookmarkStart w:name="5.小结 " w:id="34"/>
      <w:r/>
      <w:r>
        <w:t>5.</w:t>
      </w:r>
      <w:bookmarkEnd w:id="33"/>
      <w:r>
        <w:t xml:space="preserve"> </w:t>
      </w:r>
      <w:r>
        <w:t>小结</w:t>
      </w:r>
      <w:bookmarkEnd w:id="30944"/>
    </w:p>
    <w:p w:rsidR="0018722C">
      <w:pPr>
        <w:topLinePunct/>
      </w:pPr>
      <w:r>
        <w:rPr>
          <w:rFonts w:ascii="宋体" w:hAnsi="宋体" w:eastAsia="宋体" w:hint="eastAsia"/>
        </w:rPr>
        <w:t>本实验中，老年对照组小鼠感觉运动能力减退、旷场焦虑性降低、而且在</w:t>
      </w:r>
      <w:r>
        <w:t>MWM</w:t>
      </w:r>
      <w:r>
        <w:rPr>
          <w:rFonts w:ascii="宋体" w:hAnsi="宋体" w:eastAsia="宋体" w:hint="eastAsia"/>
        </w:rPr>
        <w:t>、</w:t>
      </w:r>
      <w:r>
        <w:rPr>
          <w:rFonts w:ascii="宋体" w:hAnsi="宋体" w:eastAsia="宋体" w:hint="eastAsia"/>
        </w:rPr>
        <w:t>位置再认、新物体再认和情景记忆任务中成绩较差，表明</w:t>
      </w:r>
      <w:r>
        <w:t>P8</w:t>
      </w:r>
      <w:r>
        <w:rPr>
          <w:rFonts w:ascii="宋体" w:hAnsi="宋体" w:eastAsia="宋体" w:hint="eastAsia"/>
        </w:rPr>
        <w:t>鼠具有衰老相关的多方</w:t>
      </w:r>
      <w:r>
        <w:rPr>
          <w:rFonts w:ascii="宋体" w:hAnsi="宋体" w:eastAsia="宋体" w:hint="eastAsia"/>
        </w:rPr>
        <w:t>面</w:t>
      </w:r>
      <w:r>
        <w:rPr>
          <w:rFonts w:ascii="宋体" w:hAnsi="宋体" w:eastAsia="宋体" w:hint="eastAsia"/>
        </w:rPr>
        <w:t>（</w:t>
      </w:r>
      <w:r>
        <w:rPr>
          <w:rFonts w:ascii="宋体" w:hAnsi="宋体" w:eastAsia="宋体" w:hint="eastAsia"/>
        </w:rPr>
        <w:t>空间和非空间</w:t>
      </w:r>
      <w:r>
        <w:rPr>
          <w:rFonts w:ascii="宋体" w:hAnsi="宋体" w:eastAsia="宋体" w:hint="eastAsia"/>
        </w:rPr>
        <w:t>）</w:t>
      </w:r>
      <w:r>
        <w:rPr>
          <w:rFonts w:ascii="宋体" w:hAnsi="宋体" w:eastAsia="宋体" w:hint="eastAsia"/>
        </w:rPr>
        <w:t>学习和记忆能力损害。长期服用阿卡波糖和</w:t>
      </w:r>
      <w:r>
        <w:t>DNJ</w:t>
      </w:r>
      <w:r>
        <w:rPr>
          <w:rFonts w:ascii="宋体" w:hAnsi="宋体" w:eastAsia="宋体" w:hint="eastAsia"/>
        </w:rPr>
        <w:t>不影响</w:t>
      </w:r>
      <w:r>
        <w:t>P8</w:t>
      </w:r>
      <w:r>
        <w:rPr>
          <w:rFonts w:ascii="宋体" w:hAnsi="宋体" w:eastAsia="宋体" w:hint="eastAsia"/>
        </w:rPr>
        <w:t>小</w:t>
      </w:r>
      <w:r>
        <w:rPr>
          <w:rFonts w:ascii="宋体" w:hAnsi="宋体" w:eastAsia="宋体" w:hint="eastAsia"/>
        </w:rPr>
        <w:t>鼠生长发育，但能够缓解</w:t>
      </w:r>
      <w:r>
        <w:t>P8</w:t>
      </w:r>
      <w:r>
        <w:rPr>
          <w:rFonts w:ascii="宋体" w:hAnsi="宋体" w:eastAsia="宋体" w:hint="eastAsia"/>
        </w:rPr>
        <w:t>鼠衰老相关运动能力和焦虑水平降低，以及学习和记忆</w:t>
      </w:r>
      <w:r>
        <w:rPr>
          <w:rFonts w:ascii="宋体" w:hAnsi="宋体" w:eastAsia="宋体" w:hint="eastAsia"/>
        </w:rPr>
        <w:t>能力减退。</w:t>
      </w:r>
      <w:r>
        <w:t>20 mg</w:t>
      </w:r>
      <w:r>
        <w:t>/</w:t>
      </w:r>
      <w:r>
        <w:t xml:space="preserve"> kg∙d DNJ</w:t>
      </w:r>
      <w:r>
        <w:rPr>
          <w:rFonts w:ascii="宋体" w:hAnsi="宋体" w:eastAsia="宋体" w:hint="eastAsia"/>
        </w:rPr>
        <w:t>较</w:t>
      </w:r>
      <w:r>
        <w:t>10 mg</w:t>
      </w:r>
      <w:r>
        <w:t>/</w:t>
      </w:r>
      <w:r>
        <w:t xml:space="preserve"> kg∙d DNJ</w:t>
      </w:r>
      <w:r>
        <w:rPr>
          <w:rFonts w:ascii="宋体" w:hAnsi="宋体" w:eastAsia="宋体" w:hint="eastAsia"/>
        </w:rPr>
        <w:t>效果好。这些结果提示了在行为学水</w:t>
      </w:r>
      <w:r>
        <w:rPr>
          <w:rFonts w:ascii="宋体" w:hAnsi="宋体" w:eastAsia="宋体" w:hint="eastAsia"/>
        </w:rPr>
        <w:t>平上，长期服用阿卡波糖和</w:t>
      </w:r>
      <w:r>
        <w:t>DNJ</w:t>
      </w:r>
      <w:r>
        <w:rPr>
          <w:rFonts w:ascii="宋体" w:hAnsi="宋体" w:eastAsia="宋体" w:hint="eastAsia"/>
        </w:rPr>
        <w:t>具有延缓脑衰老的作用。</w:t>
      </w:r>
    </w:p>
    <w:p w:rsidR="0018722C">
      <w:pPr>
        <w:topLinePunct/>
      </w:pPr>
      <w:r>
        <w:rPr>
          <w:rFonts w:cstheme="minorBidi" w:hAnsiTheme="minorHAnsi" w:eastAsiaTheme="minorHAnsi" w:asciiTheme="minorHAnsi" w:ascii="Calibri"/>
        </w:rPr>
        <w:t>34</w:t>
      </w:r>
    </w:p>
    <w:p w:rsidR="0018722C">
      <w:pPr>
        <w:pStyle w:val="Heading1"/>
        <w:topLinePunct/>
      </w:pPr>
      <w:bookmarkStart w:id="30945" w:name="_Toc68630945"/>
      <w:bookmarkStart w:name="第三章长期口服阿卡波糖和DNJ缓解P8鼠衰老相关行为学改变的机制探索 " w:id="35"/>
      <w:bookmarkEnd w:id="35"/>
      <w:r/>
      <w:r>
        <w:t>第三章</w:t>
      </w:r>
      <w:r>
        <w:t xml:space="preserve">  </w:t>
      </w:r>
      <w:r w:rsidRPr="00DB64CE">
        <w:t>长期口服阿卡波糖和</w:t>
      </w:r>
      <w:r>
        <w:t>DNJ</w:t>
      </w:r>
      <w:r>
        <w:t>缓解</w:t>
      </w:r>
      <w:r>
        <w:t>P8</w:t>
      </w:r>
      <w:r>
        <w:t>鼠衰老相关行为学改变的机制探索</w:t>
      </w:r>
      <w:bookmarkEnd w:id="30945"/>
    </w:p>
    <w:p w:rsidR="0018722C">
      <w:pPr>
        <w:pStyle w:val="Heading2"/>
        <w:topLinePunct/>
        <w:ind w:left="171" w:hangingChars="171" w:hanging="171"/>
      </w:pPr>
      <w:bookmarkStart w:id="30946" w:name="_Toc68630946"/>
      <w:bookmarkStart w:name="1.前言 " w:id="36"/>
      <w:bookmarkEnd w:id="36"/>
      <w:r>
        <w:t>1.</w:t>
      </w:r>
      <w:r>
        <w:t xml:space="preserve"> </w:t>
      </w:r>
      <w:r>
        <w:t>前言</w:t>
      </w:r>
      <w:bookmarkEnd w:id="30946"/>
    </w:p>
    <w:p w:rsidR="0018722C">
      <w:pPr>
        <w:topLinePunct/>
      </w:pPr>
      <w:r>
        <w:rPr>
          <w:rFonts w:ascii="宋体" w:eastAsia="宋体" w:hint="eastAsia"/>
        </w:rPr>
        <w:t>人类或动物在自然衰老的过程中，脑内发生一系列的病理生理改变，包括神经内分泌改变、能量代谢和糖利用率降低、氧化应激增加、蛋白合成折叠异常、神经递质合成和释放障碍、胶质细胞活化、慢性炎性反应等。这些病理生理改变与衰老过程中认知功能损害密切相关。</w:t>
      </w:r>
    </w:p>
    <w:p w:rsidR="0018722C">
      <w:pPr>
        <w:topLinePunct/>
      </w:pPr>
      <w:r>
        <w:rPr>
          <w:rFonts w:ascii="宋体" w:hAnsi="宋体" w:eastAsia="宋体" w:hint="eastAsia"/>
        </w:rPr>
        <w:t>在本研究的第二章实验内容中，我们系统地检测了长期口服阿卡波糖和</w:t>
      </w:r>
      <w:r>
        <w:t>DNJ</w:t>
      </w:r>
      <w:r>
        <w:rPr>
          <w:rFonts w:ascii="宋体" w:hAnsi="宋体" w:eastAsia="宋体" w:hint="eastAsia"/>
        </w:rPr>
        <w:t>对</w:t>
      </w:r>
      <w:r>
        <w:t>SAMP8</w:t>
      </w:r>
      <w:r>
        <w:rPr>
          <w:rFonts w:ascii="宋体" w:hAnsi="宋体" w:eastAsia="宋体" w:hint="eastAsia"/>
        </w:rPr>
        <w:t>鼠衰老相关行为学改变的影响。阿卡波糖和</w:t>
      </w:r>
      <w:r>
        <w:t>DNJ</w:t>
      </w:r>
      <w:r>
        <w:rPr>
          <w:rFonts w:ascii="宋体" w:hAnsi="宋体" w:eastAsia="宋体" w:hint="eastAsia"/>
        </w:rPr>
        <w:t>的降糖机制是通过竞</w:t>
      </w:r>
      <w:r>
        <w:rPr>
          <w:rFonts w:ascii="宋体" w:hAnsi="宋体" w:eastAsia="宋体" w:hint="eastAsia"/>
        </w:rPr>
        <w:t>争性抑制</w:t>
      </w:r>
      <w:r>
        <w:t>α-</w:t>
      </w:r>
      <w:r>
        <w:rPr>
          <w:rFonts w:ascii="宋体" w:hAnsi="宋体" w:eastAsia="宋体" w:hint="eastAsia"/>
        </w:rPr>
        <w:t>葡萄糖苷酶，抑制肠道糖吸收，从而降低血糖，增加胰岛素敏感性。这两种药物还具有降血脂，保护血管的作用。阿卡波糖能够稳定动脉斑块，保护心血管系统。</w:t>
      </w:r>
      <w:r>
        <w:t>DNJ</w:t>
      </w:r>
      <w:r>
        <w:rPr>
          <w:rFonts w:ascii="宋体" w:hAnsi="宋体" w:eastAsia="宋体" w:hint="eastAsia"/>
        </w:rPr>
        <w:t>还具有抗病毒，抗肿瘤转移等多方面作用。由于既往一些研究提示了热卡限制模拟物和治疗糖尿病的药物具有延缓脑衰老的作用，我们认为阿</w:t>
      </w:r>
      <w:r>
        <w:rPr>
          <w:rFonts w:ascii="宋体" w:hAnsi="宋体" w:eastAsia="宋体" w:hint="eastAsia"/>
        </w:rPr>
        <w:t>卡波糖和</w:t>
      </w:r>
      <w:r>
        <w:t>DNJ</w:t>
      </w:r>
      <w:r>
        <w:rPr>
          <w:rFonts w:ascii="宋体" w:hAnsi="宋体" w:eastAsia="宋体" w:hint="eastAsia"/>
        </w:rPr>
        <w:t>可能延缓脑衰老进程。本研究第二章的行为学实验结果显示了阿卡</w:t>
      </w:r>
      <w:r>
        <w:rPr>
          <w:rFonts w:ascii="宋体" w:hAnsi="宋体" w:eastAsia="宋体" w:hint="eastAsia"/>
        </w:rPr>
        <w:t>波糖和</w:t>
      </w:r>
      <w:r>
        <w:t>DNJ</w:t>
      </w:r>
      <w:r>
        <w:rPr>
          <w:rFonts w:ascii="宋体" w:hAnsi="宋体" w:eastAsia="宋体" w:hint="eastAsia"/>
        </w:rPr>
        <w:t>缓解了老年</w:t>
      </w:r>
      <w:r>
        <w:t>P8</w:t>
      </w:r>
      <w:r>
        <w:rPr>
          <w:rFonts w:ascii="宋体" w:hAnsi="宋体" w:eastAsia="宋体" w:hint="eastAsia"/>
        </w:rPr>
        <w:t>鼠的行为学改变，尤其是缓解了学习记忆能力的减退。然而，其机制尚不明确。其中可能涉及衰老相关的病理生理标志物改变和表观遗传学变化。</w:t>
      </w:r>
    </w:p>
    <w:p w:rsidR="0018722C">
      <w:pPr>
        <w:topLinePunct/>
      </w:pPr>
      <w:r>
        <w:rPr>
          <w:rFonts w:ascii="宋体" w:eastAsia="宋体" w:hint="eastAsia"/>
        </w:rPr>
        <w:t>研究发现，中枢神经系统内的胰岛素信号发挥着重要的生理作用，包括参与</w:t>
      </w:r>
      <w:r>
        <w:rPr>
          <w:rFonts w:ascii="宋体" w:eastAsia="宋体" w:hint="eastAsia"/>
        </w:rPr>
        <w:t>调节能量代谢，神经元和胶质细胞的生存状态</w:t>
      </w:r>
      <w:r>
        <w:rPr>
          <w:vertAlign w:val="superscript"/>
          /&gt;
        </w:rPr>
        <w:t>[</w:t>
      </w:r>
      <w:r>
        <w:rPr>
          <w:vertAlign w:val="superscript"/>
          /&gt;
        </w:rPr>
        <w:t xml:space="preserve">129, 130</w:t>
      </w:r>
      <w:r>
        <w:rPr>
          <w:vertAlign w:val="superscript"/>
          /&gt;
        </w:rPr>
        <w:t>]</w:t>
      </w:r>
      <w:r>
        <w:rPr>
          <w:rFonts w:ascii="宋体" w:eastAsia="宋体" w:hint="eastAsia"/>
        </w:rPr>
        <w:t>。在衰老的脑组织中，胰岛素受体</w:t>
      </w:r>
      <w:r>
        <w:rPr>
          <w:rFonts w:ascii="宋体" w:eastAsia="宋体" w:hint="eastAsia"/>
        </w:rPr>
        <w:t>（</w:t>
      </w:r>
      <w:r>
        <w:rPr>
          <w:spacing w:val="-4"/>
        </w:rPr>
        <w:t>InsR</w:t>
      </w:r>
      <w:r>
        <w:rPr>
          <w:rFonts w:ascii="宋体" w:eastAsia="宋体" w:hint="eastAsia"/>
        </w:rPr>
        <w:t>）</w:t>
      </w:r>
      <w:r>
        <w:rPr>
          <w:rFonts w:ascii="宋体" w:eastAsia="宋体" w:hint="eastAsia"/>
        </w:rPr>
        <w:t>减少、胰岛素信号水平降低</w:t>
      </w:r>
      <w:r>
        <w:rPr>
          <w:vertAlign w:val="superscript"/>
          /&gt;
        </w:rPr>
        <w:t>[</w:t>
      </w:r>
      <w:r>
        <w:rPr>
          <w:vertAlign w:val="superscript"/>
          <w:position w:val="11"/>
        </w:rPr>
        <w:t xml:space="preserve">12</w:t>
      </w:r>
      <w:r>
        <w:rPr>
          <w:vertAlign w:val="superscript"/>
          /&gt;
        </w:rPr>
        <w:t>]</w:t>
      </w:r>
      <w:r>
        <w:rPr>
          <w:rFonts w:ascii="宋体" w:eastAsia="宋体" w:hint="eastAsia"/>
        </w:rPr>
        <w:t>。目前，有越来越多的证据表明中枢</w:t>
      </w:r>
      <w:r>
        <w:rPr>
          <w:rFonts w:ascii="宋体" w:eastAsia="宋体" w:hint="eastAsia"/>
        </w:rPr>
        <w:t>胰岛素活性参与调节突触可塑性，进而影响认知功能</w:t>
      </w:r>
      <w:r>
        <w:rPr>
          <w:vertAlign w:val="superscript"/>
          /&gt;
        </w:rPr>
        <w:t>[</w:t>
      </w:r>
      <w:r>
        <w:rPr>
          <w:vertAlign w:val="superscript"/>
          <w:position w:val="11"/>
        </w:rPr>
        <w:t xml:space="preserve">17</w:t>
      </w:r>
      <w:r>
        <w:rPr>
          <w:vertAlign w:val="superscript"/>
          <w:position w:val="11"/>
        </w:rPr>
        <w:t>,</w:t>
      </w:r>
      <w:r>
        <w:rPr>
          <w:vertAlign w:val="superscript"/>
          <w:position w:val="11"/>
        </w:rPr>
        <w:t xml:space="preserve"> 131</w:t>
      </w:r>
      <w:r>
        <w:rPr>
          <w:vertAlign w:val="superscript"/>
          <w:position w:val="11"/>
        </w:rPr>
        <w:t>,</w:t>
      </w:r>
      <w:r>
        <w:rPr>
          <w:vertAlign w:val="superscript"/>
          <w:position w:val="11"/>
        </w:rPr>
        <w:t xml:space="preserve"> 132</w:t>
      </w:r>
      <w:r>
        <w:rPr>
          <w:vertAlign w:val="superscript"/>
          /&gt;
        </w:rPr>
        <w:t>]</w:t>
      </w:r>
      <w:r>
        <w:rPr>
          <w:rFonts w:ascii="宋体" w:eastAsia="宋体" w:hint="eastAsia"/>
        </w:rPr>
        <w:t>。例如，在老年啮齿类动物的大脑中，胰岛素、</w:t>
      </w:r>
      <w:r>
        <w:t>InsR</w:t>
      </w:r>
      <w:r>
        <w:rPr>
          <w:rFonts w:ascii="宋体" w:eastAsia="宋体" w:hint="eastAsia"/>
        </w:rPr>
        <w:t>水平均有下降</w:t>
      </w:r>
      <w:r>
        <w:rPr>
          <w:vertAlign w:val="superscript"/>
          /&gt;
        </w:rPr>
        <w:t>[</w:t>
      </w:r>
      <w:r>
        <w:rPr>
          <w:position w:val="11"/>
          <w:sz w:val="16"/>
        </w:rPr>
        <w:t xml:space="preserve">12</w:t>
      </w:r>
      <w:r>
        <w:rPr>
          <w:position w:val="11"/>
          <w:sz w:val="16"/>
        </w:rPr>
        <w:t>,</w:t>
      </w:r>
      <w:r>
        <w:rPr>
          <w:position w:val="11"/>
          <w:sz w:val="16"/>
        </w:rPr>
        <w:t xml:space="preserve"> 13</w:t>
      </w:r>
      <w:r>
        <w:rPr>
          <w:vertAlign w:val="superscript"/>
          /&gt;
        </w:rPr>
        <w:t>]</w:t>
      </w:r>
      <w:r>
        <w:rPr>
          <w:rFonts w:ascii="宋体" w:eastAsia="宋体" w:hint="eastAsia"/>
        </w:rPr>
        <w:t>。经侧脑室注入胰岛素能够提</w:t>
      </w:r>
      <w:r>
        <w:rPr>
          <w:rFonts w:ascii="宋体" w:eastAsia="宋体" w:hint="eastAsia"/>
        </w:rPr>
        <w:t>高大鼠</w:t>
      </w:r>
      <w:r>
        <w:t>InsR</w:t>
      </w:r>
      <w:r>
        <w:rPr>
          <w:rFonts w:ascii="宋体" w:eastAsia="宋体" w:hint="eastAsia"/>
        </w:rPr>
        <w:t>表达</w:t>
      </w:r>
      <w:r>
        <w:rPr>
          <w:vertAlign w:val="superscript"/>
          /&gt;
        </w:rPr>
        <w:t>[</w:t>
      </w:r>
      <w:r>
        <w:rPr>
          <w:position w:val="11"/>
          <w:sz w:val="16"/>
        </w:rPr>
        <w:t xml:space="preserve">17</w:t>
      </w:r>
      <w:r>
        <w:rPr>
          <w:position w:val="11"/>
          <w:sz w:val="16"/>
        </w:rPr>
        <w:t>,</w:t>
      </w:r>
      <w:r>
        <w:rPr>
          <w:position w:val="11"/>
          <w:sz w:val="16"/>
        </w:rPr>
        <w:t xml:space="preserve"> 47</w:t>
      </w:r>
      <w:r>
        <w:rPr>
          <w:vertAlign w:val="superscript"/>
          /&gt;
        </w:rPr>
        <w:t>]</w:t>
      </w:r>
      <w:r>
        <w:rPr>
          <w:rFonts w:ascii="宋体" w:eastAsia="宋体" w:hint="eastAsia"/>
        </w:rPr>
        <w:t>。临床试验发现，无论是</w:t>
      </w:r>
      <w:r>
        <w:t>1</w:t>
      </w:r>
      <w:r>
        <w:rPr>
          <w:rFonts w:ascii="宋体" w:eastAsia="宋体" w:hint="eastAsia"/>
        </w:rPr>
        <w:t>型还是</w:t>
      </w:r>
      <w:r>
        <w:t>2</w:t>
      </w:r>
      <w:r>
        <w:rPr>
          <w:rFonts w:ascii="宋体" w:eastAsia="宋体" w:hint="eastAsia"/>
        </w:rPr>
        <w:t>型糖尿病患者发生痴呆的风险均大大增加</w:t>
      </w:r>
      <w:r>
        <w:rPr>
          <w:vertAlign w:val="superscript"/>
          /&gt;
        </w:rPr>
        <w:t>[</w:t>
      </w:r>
      <w:r>
        <w:rPr>
          <w:position w:val="11"/>
          <w:sz w:val="16"/>
        </w:rPr>
        <w:t xml:space="preserve">133</w:t>
      </w:r>
      <w:r>
        <w:rPr>
          <w:position w:val="11"/>
          <w:sz w:val="16"/>
        </w:rPr>
        <w:t>,</w:t>
      </w:r>
      <w:r>
        <w:rPr>
          <w:position w:val="11"/>
          <w:sz w:val="16"/>
        </w:rPr>
        <w:t xml:space="preserve"> 134</w:t>
      </w:r>
      <w:r>
        <w:rPr>
          <w:vertAlign w:val="superscript"/>
          /&gt;
        </w:rPr>
        <w:t>]</w:t>
      </w:r>
      <w:r>
        <w:rPr>
          <w:rFonts w:ascii="宋体" w:eastAsia="宋体" w:hint="eastAsia"/>
        </w:rPr>
        <w:t>。即使在无糖尿病的老年人群中，糖耐量降低也参与了海马体积缩小和认知成绩下降</w:t>
      </w:r>
      <w:r>
        <w:rPr>
          <w:vertAlign w:val="superscript"/>
          /&gt;
        </w:rPr>
        <w:t>[</w:t>
      </w:r>
      <w:r>
        <w:rPr>
          <w:vertAlign w:val="superscript"/>
          <w:position w:val="11"/>
        </w:rPr>
        <w:t xml:space="preserve">135</w:t>
      </w:r>
      <w:r>
        <w:rPr>
          <w:vertAlign w:val="superscript"/>
          /&gt;
        </w:rPr>
        <w:t>]</w:t>
      </w:r>
      <w:r>
        <w:rPr>
          <w:rFonts w:ascii="宋体" w:eastAsia="宋体" w:hint="eastAsia"/>
        </w:rPr>
        <w:t>。此外，胰岛素抵抗与</w:t>
      </w:r>
      <w:r>
        <w:t>AD</w:t>
      </w:r>
      <w:r>
        <w:rPr>
          <w:rFonts w:ascii="宋体" w:eastAsia="宋体" w:hint="eastAsia"/>
        </w:rPr>
        <w:t>患者的认知缺陷也有</w:t>
      </w:r>
      <w:r>
        <w:rPr>
          <w:rFonts w:ascii="宋体" w:eastAsia="宋体" w:hint="eastAsia"/>
        </w:rPr>
        <w:t>密</w:t>
      </w:r>
    </w:p>
    <w:p w:rsidR="0018722C">
      <w:pPr>
        <w:topLinePunct/>
      </w:pPr>
      <w:r>
        <w:rPr>
          <w:rFonts w:cstheme="minorBidi" w:hAnsiTheme="minorHAnsi" w:eastAsiaTheme="minorHAnsi" w:asciiTheme="minorHAnsi" w:ascii="Calibri"/>
        </w:rPr>
        <w:t>35</w:t>
      </w:r>
    </w:p>
    <w:p w:rsidR="0018722C">
      <w:pPr>
        <w:topLinePunct/>
      </w:pPr>
      <w:r>
        <w:rPr>
          <w:rFonts w:cstheme="minorBidi" w:hAnsiTheme="minorHAnsi" w:eastAsiaTheme="minorHAnsi" w:asciiTheme="minorHAnsi" w:ascii="宋体" w:eastAsia="宋体" w:hint="eastAsia"/>
        </w:rPr>
        <w:t>切关系</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20, 136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AD</w:t>
      </w:r>
      <w:r>
        <w:rPr>
          <w:rFonts w:ascii="宋体" w:eastAsia="宋体" w:hint="eastAsia" w:cstheme="minorBidi" w:hAnsiTheme="minorHAnsi"/>
        </w:rPr>
        <w:t>和轻度认知障碍患者脑脊液中胰岛素水平减少</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137</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eastAsia="宋体" w:hint="eastAsia"/>
        </w:rPr>
        <w:t>糖代谢对认知功能具有重要影响。</w:t>
      </w:r>
      <w:r>
        <w:t>FDG-PET</w:t>
      </w:r>
      <w:r>
        <w:rPr>
          <w:rFonts w:ascii="宋体" w:eastAsia="宋体" w:hint="eastAsia"/>
        </w:rPr>
        <w:t>已经证实在早期</w:t>
      </w:r>
      <w:r>
        <w:t>AD</w:t>
      </w:r>
      <w:r>
        <w:rPr>
          <w:rFonts w:ascii="宋体" w:eastAsia="宋体" w:hint="eastAsia"/>
        </w:rPr>
        <w:t>患者痴呆发生之前数年便能观测到额颞叶、顶叶及扣带回皮层的葡萄糖代谢速率下降</w:t>
      </w:r>
      <w:r>
        <w:rPr>
          <w:vertAlign w:val="superscript"/>
        </w:rPr>
        <w:t>[</w:t>
      </w:r>
      <w:r>
        <w:rPr>
          <w:vertAlign w:val="superscript"/>
          <w:position w:val="11"/>
        </w:rPr>
        <w:t xml:space="preserve">24</w:t>
      </w:r>
      <w:r>
        <w:rPr>
          <w:vertAlign w:val="superscript"/>
        </w:rPr>
        <w:t>]</w:t>
      </w:r>
      <w:r>
        <w:rPr>
          <w:rFonts w:ascii="宋体" w:eastAsia="宋体" w:hint="eastAsia"/>
        </w:rPr>
        <w:t>。补</w:t>
      </w:r>
      <w:r>
        <w:rPr>
          <w:rFonts w:ascii="宋体" w:eastAsia="宋体" w:hint="eastAsia"/>
        </w:rPr>
        <w:t>充葡萄糖能够有效提高</w:t>
      </w:r>
      <w:r>
        <w:t>AD</w:t>
      </w:r>
      <w:r/>
      <w:r>
        <w:rPr>
          <w:rFonts w:ascii="宋体" w:eastAsia="宋体" w:hint="eastAsia"/>
        </w:rPr>
        <w:t>或唐氏综合征患者的认知功能，对正常成人也显示这种功效</w:t>
      </w:r>
      <w:r>
        <w:t>[</w:t>
      </w:r>
      <w:r>
        <w:rPr>
          <w:position w:val="11"/>
          <w:sz w:val="16"/>
        </w:rPr>
        <w:t xml:space="preserve">23, 25</w:t>
      </w:r>
      <w:r>
        <w:t>]</w:t>
      </w:r>
      <w:r>
        <w:rPr>
          <w:rFonts w:ascii="宋体" w:eastAsia="宋体" w:hint="eastAsia"/>
        </w:rPr>
        <w:t>。而胰岛素缺乏或抵抗导致的高糖血症也会损伤认知功能，其机制可能涉及氧化应激、</w:t>
      </w:r>
      <w:r>
        <w:t>O</w:t>
      </w:r>
      <w:r>
        <w:rPr>
          <w:rFonts w:ascii="宋体" w:eastAsia="宋体" w:hint="eastAsia"/>
        </w:rPr>
        <w:t>连接的糖基化，终末糖基化产物的增加</w:t>
      </w:r>
      <w:r>
        <w:rPr>
          <w:vertAlign w:val="superscript"/>
        </w:rPr>
        <w:t>[</w:t>
      </w:r>
      <w:r>
        <w:rPr>
          <w:vertAlign w:val="superscript"/>
          <w:position w:val="11"/>
        </w:rPr>
        <w:t xml:space="preserve">26</w:t>
      </w:r>
      <w:r>
        <w:rPr>
          <w:vertAlign w:val="superscript"/>
        </w:rPr>
        <w:t>]</w:t>
      </w:r>
      <w:r>
        <w:rPr>
          <w:rFonts w:ascii="宋体" w:eastAsia="宋体" w:hint="eastAsia"/>
        </w:rPr>
        <w:t>。</w:t>
      </w:r>
    </w:p>
    <w:p w:rsidR="0018722C">
      <w:pPr>
        <w:topLinePunct/>
      </w:pPr>
      <w:r>
        <w:t>IGF-1</w:t>
      </w:r>
      <w:r>
        <w:rPr>
          <w:rFonts w:ascii="宋体" w:eastAsia="宋体" w:hint="eastAsia"/>
        </w:rPr>
        <w:t>和</w:t>
      </w:r>
      <w:r>
        <w:t>BDNF</w:t>
      </w:r>
      <w:r>
        <w:rPr>
          <w:rFonts w:ascii="宋体" w:eastAsia="宋体" w:hint="eastAsia"/>
        </w:rPr>
        <w:t>是中枢神经系统中重要的神经营养因子，它们激活的信号通路</w:t>
      </w:r>
      <w:r>
        <w:rPr>
          <w:rFonts w:ascii="宋体" w:eastAsia="宋体" w:hint="eastAsia"/>
        </w:rPr>
        <w:t>与胰岛素信号有很大程度重叠，包括磷脂酰肌醇</w:t>
      </w:r>
      <w:r>
        <w:t>3-</w:t>
      </w:r>
      <w:r>
        <w:rPr>
          <w:rFonts w:ascii="宋体" w:eastAsia="宋体" w:hint="eastAsia"/>
        </w:rPr>
        <w:t>激酶</w:t>
      </w:r>
      <w:r>
        <w:t>(</w:t>
      </w:r>
      <w:r>
        <w:t xml:space="preserve">PI3K</w:t>
      </w:r>
      <w:r>
        <w:t>)</w:t>
      </w:r>
      <w:r w:rsidR="004B696B">
        <w:t xml:space="preserve"> </w:t>
      </w:r>
      <w:r>
        <w:t>/</w:t>
      </w:r>
      <w:r>
        <w:t xml:space="preserve">Akt</w:t>
      </w:r>
      <w:r>
        <w:rPr>
          <w:rFonts w:ascii="宋体" w:eastAsia="宋体" w:hint="eastAsia"/>
        </w:rPr>
        <w:t>和丝裂原活化蛋白激酶</w:t>
      </w:r>
      <w:r>
        <w:t>(</w:t>
      </w:r>
      <w:r>
        <w:t>MAPK</w:t>
      </w:r>
      <w:r>
        <w:t>)</w:t>
      </w:r>
      <w:r>
        <w:rPr>
          <w:rFonts w:ascii="宋体" w:eastAsia="宋体" w:hint="eastAsia"/>
        </w:rPr>
        <w:t>通路</w:t>
      </w:r>
      <w:r>
        <w:rPr>
          <w:vertAlign w:val="superscript"/>
        </w:rPr>
        <w:t>[</w:t>
      </w:r>
      <w:r>
        <w:rPr>
          <w:vertAlign w:val="superscript"/>
          <w:position w:val="11"/>
        </w:rPr>
        <w:t xml:space="preserve">138</w:t>
      </w:r>
      <w:r>
        <w:rPr>
          <w:vertAlign w:val="superscript"/>
        </w:rPr>
        <w:t>]</w:t>
      </w:r>
      <w:r>
        <w:rPr>
          <w:rFonts w:ascii="宋体" w:eastAsia="宋体" w:hint="eastAsia"/>
        </w:rPr>
        <w:t>。</w:t>
      </w:r>
      <w:r>
        <w:t>IGF-1</w:t>
      </w:r>
      <w:r>
        <w:rPr>
          <w:rFonts w:ascii="宋体" w:eastAsia="宋体" w:hint="eastAsia"/>
        </w:rPr>
        <w:t>介导生长激素作用，参与个体生长发育。</w:t>
      </w:r>
      <w:r>
        <w:t>IGF-1</w:t>
      </w:r>
      <w:r>
        <w:rPr>
          <w:rFonts w:ascii="宋体" w:eastAsia="宋体" w:hint="eastAsia"/>
        </w:rPr>
        <w:t>的</w:t>
      </w:r>
      <w:r>
        <w:rPr>
          <w:rFonts w:ascii="宋体" w:eastAsia="宋体" w:hint="eastAsia"/>
        </w:rPr>
        <w:t>结构和功能与胰岛素相似，主要与</w:t>
      </w:r>
      <w:r>
        <w:t>IGF-1R</w:t>
      </w:r>
      <w:r>
        <w:rPr>
          <w:rFonts w:ascii="宋体" w:eastAsia="宋体" w:hint="eastAsia"/>
        </w:rPr>
        <w:t>结合，也可与胰岛素受体结合。</w:t>
      </w:r>
      <w:r>
        <w:t>IGF-1</w:t>
      </w:r>
      <w:r>
        <w:rPr>
          <w:rFonts w:ascii="宋体" w:eastAsia="宋体" w:hint="eastAsia"/>
        </w:rPr>
        <w:t>作为一种非选择性神经营养因子，不仅对脑组织的生长发育起重要作用，还参与神经功能的维护，对认知功能具有重要的调节作用</w:t>
      </w:r>
      <w:r>
        <w:rPr>
          <w:vertAlign w:val="superscript"/>
        </w:rPr>
        <w:t>[</w:t>
      </w:r>
      <w:r>
        <w:rPr>
          <w:vertAlign w:val="superscript"/>
          <w:position w:val="11"/>
        </w:rPr>
        <w:t xml:space="preserve">139</w:t>
      </w:r>
      <w:r>
        <w:rPr>
          <w:vertAlign w:val="superscript"/>
        </w:rPr>
        <w:t>]</w:t>
      </w:r>
      <w:r>
        <w:rPr>
          <w:rFonts w:ascii="宋体" w:eastAsia="宋体" w:hint="eastAsia"/>
        </w:rPr>
        <w:t>。在衰老过程中，</w:t>
      </w:r>
      <w:r>
        <w:t>IGF-1</w:t>
      </w:r>
      <w:r>
        <w:rPr>
          <w:rFonts w:ascii="宋体" w:eastAsia="宋体" w:hint="eastAsia"/>
        </w:rPr>
        <w:t>水平降低，尤其是脑</w:t>
      </w:r>
      <w:r>
        <w:t>IGF-1</w:t>
      </w:r>
      <w:r>
        <w:rPr>
          <w:rFonts w:ascii="宋体" w:eastAsia="宋体" w:hint="eastAsia"/>
        </w:rPr>
        <w:t>功能降低可能参与了衰老相关的认知能力下降</w:t>
      </w:r>
      <w:r>
        <w:rPr>
          <w:vertAlign w:val="superscript"/>
        </w:rPr>
        <w:t>[</w:t>
      </w:r>
      <w:r>
        <w:rPr>
          <w:vertAlign w:val="superscript"/>
          <w:position w:val="11"/>
        </w:rPr>
        <w:t xml:space="preserve">140</w:t>
      </w:r>
      <w:r>
        <w:rPr>
          <w:vertAlign w:val="superscript"/>
        </w:rPr>
        <w:t>]</w:t>
      </w:r>
      <w:r>
        <w:rPr>
          <w:rFonts w:ascii="宋体" w:eastAsia="宋体" w:hint="eastAsia"/>
        </w:rPr>
        <w:t>。</w:t>
      </w:r>
      <w:r>
        <w:t>AD</w:t>
      </w:r>
      <w:r>
        <w:rPr>
          <w:rFonts w:ascii="宋体" w:eastAsia="宋体" w:hint="eastAsia"/>
        </w:rPr>
        <w:t>动物模型</w:t>
      </w:r>
      <w:r>
        <w:t>IGF-1</w:t>
      </w:r>
      <w:r>
        <w:rPr>
          <w:rFonts w:ascii="宋体" w:eastAsia="宋体" w:hint="eastAsia"/>
        </w:rPr>
        <w:t>信号降低伴随着脑</w:t>
      </w:r>
      <w:r>
        <w:t>IGF-1R</w:t>
      </w:r>
      <w:r>
        <w:rPr>
          <w:rFonts w:ascii="宋体" w:eastAsia="宋体" w:hint="eastAsia"/>
        </w:rPr>
        <w:t>表达升高，也与认知减退关系密切</w:t>
      </w:r>
      <w:r>
        <w:rPr>
          <w:vertAlign w:val="superscript"/>
        </w:rPr>
        <w:t>[</w:t>
      </w:r>
      <w:r>
        <w:rPr>
          <w:vertAlign w:val="superscript"/>
          <w:position w:val="11"/>
        </w:rPr>
        <w:t xml:space="preserve">61</w:t>
      </w:r>
      <w:r>
        <w:rPr>
          <w:vertAlign w:val="superscript"/>
        </w:rPr>
        <w:t>]</w:t>
      </w:r>
      <w:r>
        <w:rPr>
          <w:rFonts w:ascii="宋体" w:eastAsia="宋体" w:hint="eastAsia"/>
        </w:rPr>
        <w:t>。</w:t>
      </w:r>
    </w:p>
    <w:p w:rsidR="0018722C">
      <w:pPr>
        <w:topLinePunct/>
      </w:pPr>
      <w:r>
        <w:t>BDNF</w:t>
      </w:r>
      <w:r>
        <w:rPr>
          <w:rFonts w:ascii="宋体" w:eastAsia="宋体" w:hint="eastAsia"/>
        </w:rPr>
        <w:t>在改善糖代谢，提高细胞应激抵抗力，调节突触可塑性，神经发生和学习记忆中有重要作用</w:t>
      </w:r>
      <w:r>
        <w:rPr>
          <w:vertAlign w:val="superscript"/>
        </w:rPr>
        <w:t>[</w:t>
      </w:r>
      <w:r>
        <w:rPr>
          <w:vertAlign w:val="superscript"/>
          <w:position w:val="11"/>
        </w:rPr>
        <w:t xml:space="preserve">141</w:t>
      </w:r>
      <w:r>
        <w:rPr>
          <w:vertAlign w:val="superscript"/>
        </w:rPr>
        <w:t>]</w:t>
      </w:r>
      <w:r>
        <w:rPr>
          <w:rFonts w:ascii="宋体" w:eastAsia="宋体" w:hint="eastAsia"/>
        </w:rPr>
        <w:t>。</w:t>
      </w:r>
      <w:r>
        <w:t>BDNF</w:t>
      </w:r>
      <w:r>
        <w:rPr>
          <w:rFonts w:ascii="宋体" w:eastAsia="宋体" w:hint="eastAsia"/>
        </w:rPr>
        <w:t>能增加突触前蛋白水平，如突触短杆素、</w:t>
      </w:r>
      <w:r>
        <w:t>syntaxin</w:t>
      </w:r>
      <w:r>
        <w:rPr>
          <w:rFonts w:ascii="宋体" w:eastAsia="宋体" w:hint="eastAsia"/>
        </w:rPr>
        <w:t>，促</w:t>
      </w:r>
      <w:r>
        <w:rPr>
          <w:rFonts w:ascii="宋体" w:eastAsia="宋体" w:hint="eastAsia"/>
        </w:rPr>
        <w:t>进神经递质传递</w:t>
      </w:r>
      <w:r>
        <w:rPr>
          <w:vertAlign w:val="superscript"/>
        </w:rPr>
        <w:t>[</w:t>
      </w:r>
      <w:r>
        <w:rPr>
          <w:vertAlign w:val="superscript"/>
          <w:position w:val="11"/>
        </w:rPr>
        <w:t xml:space="preserve">142</w:t>
      </w:r>
      <w:r>
        <w:rPr>
          <w:vertAlign w:val="superscript"/>
        </w:rPr>
        <w:t>]</w:t>
      </w:r>
      <w:r>
        <w:rPr>
          <w:rFonts w:ascii="宋体" w:eastAsia="宋体" w:hint="eastAsia"/>
        </w:rPr>
        <w:t>。正常衰老的学习记忆功能障碍与脑组织中，特别是海马神经</w:t>
      </w:r>
      <w:r>
        <w:rPr>
          <w:rFonts w:ascii="宋体" w:eastAsia="宋体" w:hint="eastAsia"/>
        </w:rPr>
        <w:t>元的</w:t>
      </w:r>
      <w:r>
        <w:t>BDNF</w:t>
      </w:r>
      <w:r>
        <w:rPr>
          <w:rFonts w:ascii="宋体" w:eastAsia="宋体" w:hint="eastAsia"/>
        </w:rPr>
        <w:t>信号降低有关</w:t>
      </w:r>
      <w:r>
        <w:rPr>
          <w:vertAlign w:val="superscript"/>
        </w:rPr>
        <w:t>[</w:t>
      </w:r>
      <w:r>
        <w:rPr>
          <w:vertAlign w:val="superscript"/>
          <w:position w:val="11"/>
        </w:rPr>
        <w:t xml:space="preserve">138</w:t>
      </w:r>
      <w:r>
        <w:rPr>
          <w:vertAlign w:val="superscript"/>
        </w:rPr>
        <w:t>]</w:t>
      </w:r>
      <w:r>
        <w:rPr>
          <w:rFonts w:ascii="宋体" w:eastAsia="宋体" w:hint="eastAsia"/>
        </w:rPr>
        <w:t>。热卡限制和体育锻炼均可促进</w:t>
      </w:r>
      <w:r>
        <w:t>BDNF</w:t>
      </w:r>
      <w:r>
        <w:rPr>
          <w:rFonts w:ascii="宋体" w:eastAsia="宋体" w:hint="eastAsia"/>
        </w:rPr>
        <w:t>产生，提高脑功能</w:t>
      </w:r>
      <w:r>
        <w:t>[</w:t>
      </w:r>
      <w:r>
        <w:rPr>
          <w:spacing w:val="-4"/>
          <w:position w:val="11"/>
          <w:sz w:val="16"/>
        </w:rPr>
        <w:t xml:space="preserve">43</w:t>
      </w:r>
      <w:r>
        <w:rPr>
          <w:spacing w:val="-4"/>
          <w:position w:val="11"/>
          <w:sz w:val="16"/>
        </w:rPr>
        <w:t>,</w:t>
      </w:r>
      <w:r>
        <w:rPr>
          <w:spacing w:val="-4"/>
          <w:position w:val="11"/>
          <w:sz w:val="16"/>
        </w:rPr>
        <w:t xml:space="preserve"> </w:t>
      </w:r>
      <w:r>
        <w:rPr>
          <w:position w:val="11"/>
          <w:sz w:val="16"/>
        </w:rPr>
        <w:t>108</w:t>
      </w:r>
      <w:r>
        <w:t>]</w:t>
      </w:r>
      <w:r>
        <w:rPr>
          <w:rFonts w:ascii="宋体" w:eastAsia="宋体" w:hint="eastAsia"/>
        </w:rPr>
        <w:t>。在衰老过程中，脑内</w:t>
      </w:r>
      <w:r>
        <w:t>IGF-1</w:t>
      </w:r>
      <w:r>
        <w:rPr>
          <w:rFonts w:ascii="宋体" w:eastAsia="宋体" w:hint="eastAsia"/>
        </w:rPr>
        <w:t>和</w:t>
      </w:r>
      <w:r>
        <w:t>BDNF</w:t>
      </w:r>
      <w:r>
        <w:rPr>
          <w:rFonts w:ascii="宋体" w:eastAsia="宋体" w:hint="eastAsia"/>
        </w:rPr>
        <w:t>水平逐渐降低，并且与衰老相关的脑功能损害密切相关</w:t>
      </w:r>
      <w:r>
        <w:t>[</w:t>
      </w:r>
      <w:r>
        <w:rPr>
          <w:spacing w:val="-1"/>
          <w:position w:val="11"/>
          <w:sz w:val="16"/>
        </w:rPr>
        <w:t>12</w:t>
      </w:r>
      <w:r>
        <w:rPr>
          <w:spacing w:val="-2"/>
          <w:position w:val="11"/>
          <w:sz w:val="16"/>
        </w:rPr>
        <w:t>,</w:t>
      </w:r>
      <w:r>
        <w:rPr>
          <w:spacing w:val="-2"/>
          <w:position w:val="11"/>
          <w:sz w:val="16"/>
        </w:rPr>
        <w:t> </w:t>
      </w:r>
      <w:r>
        <w:rPr>
          <w:position w:val="11"/>
          <w:sz w:val="16"/>
        </w:rPr>
        <w:t>138</w:t>
      </w:r>
      <w:r>
        <w:t>]</w:t>
      </w:r>
      <w:r>
        <w:rPr>
          <w:rFonts w:ascii="宋体" w:eastAsia="宋体" w:hint="eastAsia"/>
        </w:rPr>
        <w:t>。</w:t>
      </w:r>
    </w:p>
    <w:p w:rsidR="0018722C">
      <w:pPr>
        <w:topLinePunct/>
      </w:pPr>
      <w:r>
        <w:rPr>
          <w:rFonts w:ascii="宋体" w:eastAsia="宋体" w:hint="eastAsia"/>
        </w:rPr>
        <w:t>学习记忆能力减退，作为脑衰老的一个典型的外在行为学表现，其直接机制与神经元突触结构变化和递质传递效能异常有关</w:t>
      </w:r>
      <w:r>
        <w:rPr>
          <w:vertAlign w:val="superscript"/>
        </w:rPr>
        <w:t>[</w:t>
      </w:r>
      <w:r>
        <w:rPr>
          <w:vertAlign w:val="superscript"/>
          <w:position w:val="11"/>
        </w:rPr>
        <w:t xml:space="preserve">143</w:t>
      </w:r>
      <w:r>
        <w:rPr>
          <w:vertAlign w:val="superscript"/>
        </w:rPr>
        <w:t>]</w:t>
      </w:r>
      <w:r>
        <w:rPr>
          <w:rFonts w:ascii="宋体" w:eastAsia="宋体" w:hint="eastAsia"/>
        </w:rPr>
        <w:t>。目前的证据表明海马和新皮质特定环路中特异性突触蛋白含量或功能紊乱将引起突触可塑性改变，导致学习记忆功能损害</w:t>
      </w:r>
      <w:r>
        <w:rPr>
          <w:vertAlign w:val="superscript"/>
        </w:rPr>
        <w:t>[</w:t>
      </w:r>
      <w:r>
        <w:rPr>
          <w:vertAlign w:val="superscript"/>
          <w:position w:val="11"/>
        </w:rPr>
        <w:t xml:space="preserve">144</w:t>
      </w:r>
      <w:r>
        <w:rPr>
          <w:vertAlign w:val="superscript"/>
        </w:rPr>
        <w:t>]</w:t>
      </w:r>
      <w:r>
        <w:rPr>
          <w:rFonts w:ascii="宋体" w:eastAsia="宋体" w:hint="eastAsia"/>
        </w:rPr>
        <w:t>。衰老相关性学习记忆能力下降是脑衰老的重要症状。脑的学习记忆功能机制复杂，仍未探明。尽管如此，目前研究认为在记忆存储的过程中涉及到神经元网络中突触连接结构和突触传递效率的调节，海马和新皮质中的特定突触蛋白改变参与了突触功能变化，从而对学习和记忆过程有重要影响</w:t>
      </w:r>
      <w:r>
        <w:rPr>
          <w:vertAlign w:val="superscript"/>
        </w:rPr>
        <w:t>[</w:t>
      </w:r>
      <w:r>
        <w:rPr>
          <w:vertAlign w:val="superscript"/>
          <w:position w:val="11"/>
        </w:rPr>
        <w:t xml:space="preserve">13</w:t>
      </w:r>
      <w:r>
        <w:rPr>
          <w:vertAlign w:val="superscript"/>
        </w:rPr>
        <w:t>]</w:t>
      </w:r>
      <w:r>
        <w:rPr>
          <w:rFonts w:ascii="宋体" w:eastAsia="宋体" w:hint="eastAsia"/>
        </w:rPr>
        <w:t>。衰</w:t>
      </w:r>
      <w:r>
        <w:rPr>
          <w:rFonts w:ascii="宋体" w:eastAsia="宋体" w:hint="eastAsia"/>
        </w:rPr>
        <w:t>老</w:t>
      </w:r>
    </w:p>
    <w:p w:rsidR="0018722C">
      <w:pPr>
        <w:topLinePunct/>
      </w:pPr>
      <w:r>
        <w:rPr>
          <w:rFonts w:cstheme="minorBidi" w:hAnsiTheme="minorHAnsi" w:eastAsiaTheme="minorHAnsi" w:asciiTheme="minorHAnsi" w:ascii="Calibri"/>
        </w:rPr>
        <w:t>36</w:t>
      </w:r>
    </w:p>
    <w:p w:rsidR="0018722C">
      <w:pPr>
        <w:topLinePunct/>
      </w:pPr>
      <w:r>
        <w:rPr>
          <w:rFonts w:ascii="宋体" w:eastAsia="宋体" w:hint="eastAsia"/>
        </w:rPr>
        <w:t>相关性认知损害可能与特异性突触蛋白的水平和功能改变有关。</w:t>
      </w:r>
    </w:p>
    <w:p w:rsidR="0018722C">
      <w:pPr>
        <w:topLinePunct/>
      </w:pPr>
      <w:r>
        <w:rPr>
          <w:rFonts w:ascii="宋体" w:eastAsia="宋体" w:hint="eastAsia"/>
        </w:rPr>
        <w:t>突触由突触前、后膜和突触间隙组成。在经典的突触传递过程中，动作电位传至突触前末梢，开放电压门控的钙通道，钙离子内流导致突触前活性带钙离子浓度升高，激活出胞过程，释放递质到突触间隙。参与这一过程的突触前活性带</w:t>
      </w:r>
      <w:r>
        <w:rPr>
          <w:rFonts w:ascii="宋体" w:eastAsia="宋体" w:hint="eastAsia"/>
        </w:rPr>
        <w:t>蛋白包括，钙离子感受器</w:t>
      </w:r>
      <w:r>
        <w:rPr>
          <w:rFonts w:ascii="宋体" w:eastAsia="宋体" w:hint="eastAsia"/>
        </w:rPr>
        <w:t>(</w:t>
      </w:r>
      <w:r>
        <w:t>synaptotagmins</w:t>
      </w:r>
      <w:r>
        <w:rPr>
          <w:rFonts w:ascii="宋体" w:eastAsia="宋体" w:hint="eastAsia"/>
        </w:rPr>
        <w:t>)</w:t>
      </w:r>
      <w:r>
        <w:rPr>
          <w:spacing w:val="14"/>
          <w:rFonts w:hint="eastAsia"/>
        </w:rPr>
        <w:t>，</w:t>
      </w:r>
      <w:r>
        <w:rPr>
          <w:rFonts w:ascii="宋体" w:eastAsia="宋体" w:hint="eastAsia"/>
        </w:rPr>
        <w:t>膜融合蛋白</w:t>
      </w:r>
      <w:r>
        <w:rPr>
          <w:rFonts w:ascii="宋体" w:eastAsia="宋体" w:hint="eastAsia"/>
        </w:rPr>
        <w:t>(</w:t>
      </w:r>
      <w:r>
        <w:t>SNARE</w:t>
      </w:r>
      <w:r>
        <w:rPr>
          <w:rFonts w:ascii="宋体" w:eastAsia="宋体" w:hint="eastAsia"/>
        </w:rPr>
        <w:t>)</w:t>
      </w:r>
      <w:r>
        <w:rPr>
          <w:rFonts w:ascii="宋体" w:eastAsia="宋体" w:hint="eastAsia"/>
        </w:rPr>
        <w:t xml:space="preserve">复合体</w:t>
      </w:r>
      <w:r>
        <w:rPr>
          <w:rFonts w:ascii="宋体" w:eastAsia="宋体" w:hint="eastAsia"/>
          <w:rFonts w:ascii="宋体" w:eastAsia="宋体" w:hint="eastAsia"/>
        </w:rPr>
        <w:t>（</w:t>
      </w:r>
      <w:r>
        <w:rPr>
          <w:rFonts w:ascii="宋体" w:eastAsia="宋体" w:hint="eastAsia"/>
        </w:rPr>
        <w:t>突触短杆素</w:t>
      </w:r>
      <w:r>
        <w:t>/</w:t>
      </w:r>
      <w:r>
        <w:t xml:space="preserve">VAMP, syntaxin1,</w:t>
      </w:r>
      <w:r>
        <w:rPr>
          <w:spacing w:val="28"/>
        </w:rPr>
        <w:t> </w:t>
      </w:r>
      <w:r>
        <w:rPr>
          <w:rFonts w:ascii="宋体" w:eastAsia="宋体" w:hint="eastAsia"/>
          <w:spacing w:val="-16"/>
        </w:rPr>
        <w:t>和</w:t>
      </w:r>
      <w:r>
        <w:t>SNAP-25</w:t>
      </w:r>
      <w:r>
        <w:rPr>
          <w:rFonts w:ascii="宋体" w:eastAsia="宋体" w:hint="eastAsia"/>
          <w:rFonts w:ascii="宋体" w:eastAsia="宋体" w:hint="eastAsia"/>
          <w:spacing w:val="-2"/>
        </w:rPr>
        <w:t>）</w:t>
      </w:r>
      <w:r>
        <w:rPr>
          <w:rFonts w:ascii="宋体" w:eastAsia="宋体" w:hint="eastAsia"/>
        </w:rPr>
        <w:t xml:space="preserve">，其它调节性结合蛋白</w:t>
      </w:r>
      <w:r>
        <w:rPr>
          <w:rFonts w:ascii="宋体" w:eastAsia="宋体" w:hint="eastAsia"/>
          <w:rFonts w:ascii="宋体" w:eastAsia="宋体" w:hint="eastAsia"/>
          <w:spacing w:val="-2"/>
        </w:rPr>
        <w:t>（</w:t>
      </w:r>
      <w:r>
        <w:rPr>
          <w:rFonts w:ascii="宋体" w:eastAsia="宋体" w:hint="eastAsia"/>
          <w:spacing w:val="-2"/>
        </w:rPr>
        <w:t xml:space="preserve">如</w:t>
      </w:r>
      <w:r>
        <w:t>rab3, munc18</w:t>
      </w:r>
      <w:r>
        <w:rPr>
          <w:rFonts w:ascii="宋体" w:eastAsia="宋体" w:hint="eastAsia"/>
          <w:rFonts w:ascii="宋体" w:eastAsia="宋体" w:hint="eastAsia"/>
        </w:rPr>
        <w:t>）</w:t>
      </w:r>
      <w:r>
        <w:rPr>
          <w:rFonts w:ascii="宋体" w:eastAsia="宋体" w:hint="eastAsia"/>
        </w:rPr>
        <w:t>等</w:t>
      </w:r>
      <w:r>
        <w:t>[</w:t>
      </w:r>
      <w:r>
        <w:t>145</w:t>
      </w:r>
      <w:r>
        <w:t>,</w:t>
      </w:r>
    </w:p>
    <w:p w:rsidR="0018722C">
      <w:pPr>
        <w:topLinePunct/>
      </w:pPr>
      <w:r>
        <w:t>146</w:t>
      </w:r>
      <w:r>
        <w:t>]</w:t>
      </w:r>
      <w:r>
        <w:rPr>
          <w:rFonts w:ascii="宋体" w:eastAsia="宋体" w:hint="eastAsia"/>
          <w:rFonts w:ascii="宋体" w:eastAsia="宋体" w:hint="eastAsia"/>
        </w:rPr>
        <w:t xml:space="preserve">. </w:t>
      </w:r>
      <w:r>
        <w:rPr>
          <w:rFonts w:ascii="宋体" w:eastAsia="宋体" w:hint="eastAsia"/>
        </w:rPr>
        <w:t>其中，</w:t>
      </w:r>
      <w:r>
        <w:t>Syt</w:t>
      </w:r>
      <w:r>
        <w:t> </w:t>
      </w:r>
      <w:r>
        <w:t>1</w:t>
      </w:r>
      <w:r>
        <w:rPr>
          <w:rFonts w:ascii="宋体" w:eastAsia="宋体" w:hint="eastAsia"/>
        </w:rPr>
        <w:t>是位于突触前膜活性带的一个重要的膜蛋白，作为</w:t>
      </w:r>
      <w:r>
        <w:t>Ca</w:t>
      </w:r>
      <w:r>
        <w:t>2+</w:t>
      </w:r>
      <w:r>
        <w:rPr>
          <w:rFonts w:ascii="宋体" w:eastAsia="宋体" w:hint="eastAsia"/>
        </w:rPr>
        <w:t>感受器，</w:t>
      </w:r>
      <w:r>
        <w:rPr>
          <w:rFonts w:ascii="宋体" w:eastAsia="宋体" w:hint="eastAsia"/>
        </w:rPr>
        <w:t>其碳端可与</w:t>
      </w:r>
      <w:r>
        <w:t>Ca</w:t>
      </w:r>
      <w:r>
        <w:t>2+</w:t>
      </w:r>
      <w:r>
        <w:rPr>
          <w:rFonts w:ascii="宋体" w:eastAsia="宋体" w:hint="eastAsia"/>
        </w:rPr>
        <w:t>结合，继而与</w:t>
      </w:r>
      <w:r>
        <w:t>SNARE</w:t>
      </w:r>
      <w:r>
        <w:rPr>
          <w:rFonts w:ascii="宋体" w:eastAsia="宋体" w:hint="eastAsia"/>
        </w:rPr>
        <w:t>复合体结合，介导突触囊泡与突触前膜融合，</w:t>
      </w:r>
      <w:r w:rsidR="001852F3">
        <w:rPr>
          <w:rFonts w:ascii="宋体" w:eastAsia="宋体" w:hint="eastAsia"/>
        </w:rPr>
        <w:t xml:space="preserve">突触递质释放</w:t>
      </w:r>
      <w:r>
        <w:rPr>
          <w:vertAlign w:val="superscript"/>
        </w:rPr>
        <w:t>[</w:t>
      </w:r>
      <w:r>
        <w:rPr>
          <w:vertAlign w:val="superscript"/>
        </w:rPr>
        <w:t xml:space="preserve">145</w:t>
      </w:r>
      <w:r>
        <w:rPr>
          <w:vertAlign w:val="superscript"/>
        </w:rPr>
        <w:t>]</w:t>
      </w:r>
      <w:r>
        <w:rPr>
          <w:rFonts w:ascii="宋体" w:eastAsia="宋体" w:hint="eastAsia"/>
        </w:rPr>
        <w:t>。我们既往的研究发现老年</w:t>
      </w:r>
      <w:r>
        <w:t>SAMP8</w:t>
      </w:r>
      <w:r>
        <w:rPr>
          <w:rFonts w:ascii="宋体" w:eastAsia="宋体" w:hint="eastAsia"/>
        </w:rPr>
        <w:t>鼠背侧海马</w:t>
      </w:r>
      <w:r>
        <w:t>Syt </w:t>
      </w:r>
      <w:r>
        <w:t>1</w:t>
      </w:r>
      <w:r>
        <w:rPr>
          <w:rFonts w:ascii="宋体" w:eastAsia="宋体" w:hint="eastAsia"/>
        </w:rPr>
        <w:t>水平增加，</w:t>
      </w:r>
      <w:r w:rsidR="001852F3">
        <w:rPr>
          <w:rFonts w:ascii="宋体" w:eastAsia="宋体" w:hint="eastAsia"/>
        </w:rPr>
        <w:t xml:space="preserve">而且与年龄相关的学习记忆损害呈正相关</w:t>
      </w:r>
      <w:r>
        <w:rPr>
          <w:vertAlign w:val="superscript"/>
        </w:rPr>
        <w:t>[</w:t>
      </w:r>
      <w:r>
        <w:rPr>
          <w:vertAlign w:val="superscript"/>
        </w:rPr>
        <w:t xml:space="preserve">122</w:t>
      </w:r>
      <w:r>
        <w:rPr>
          <w:vertAlign w:val="superscript"/>
        </w:rPr>
        <w:t>]</w:t>
      </w:r>
      <w:r>
        <w:rPr>
          <w:rFonts w:ascii="宋体" w:eastAsia="宋体" w:hint="eastAsia"/>
        </w:rPr>
        <w:t>。</w:t>
      </w:r>
      <w:r>
        <w:t>Stx 1</w:t>
      </w:r>
      <w:r>
        <w:rPr>
          <w:rFonts w:ascii="宋体" w:eastAsia="宋体" w:hint="eastAsia"/>
        </w:rPr>
        <w:t>是</w:t>
      </w:r>
      <w:r>
        <w:t>SNARE</w:t>
      </w:r>
      <w:r>
        <w:rPr>
          <w:rFonts w:ascii="宋体" w:eastAsia="宋体" w:hint="eastAsia"/>
        </w:rPr>
        <w:t>蛋白复合体的组成</w:t>
      </w:r>
      <w:r>
        <w:rPr>
          <w:rFonts w:ascii="宋体" w:eastAsia="宋体" w:hint="eastAsia"/>
        </w:rPr>
        <w:t>成分，参与调节神经传递。在正常衰老小鼠和</w:t>
      </w:r>
      <w:r>
        <w:t>AD</w:t>
      </w:r>
      <w:r>
        <w:rPr>
          <w:rFonts w:ascii="宋体" w:eastAsia="宋体" w:hint="eastAsia"/>
        </w:rPr>
        <w:t>转基因小鼠中脑组织中</w:t>
      </w:r>
      <w:r>
        <w:t>Stx 1</w:t>
      </w:r>
      <w:r>
        <w:rPr>
          <w:rFonts w:ascii="宋体" w:eastAsia="宋体" w:hint="eastAsia"/>
        </w:rPr>
        <w:t>表达水平随年龄增加而减少</w:t>
      </w:r>
      <w:r>
        <w:t>[</w:t>
      </w:r>
      <w:r>
        <w:t xml:space="preserve">147</w:t>
      </w:r>
      <w:r>
        <w:t>,</w:t>
      </w:r>
      <w:r>
        <w:t xml:space="preserve"> 148</w:t>
      </w:r>
      <w:r>
        <w:t>]</w:t>
      </w:r>
      <w:r>
        <w:rPr>
          <w:rFonts w:ascii="宋体" w:eastAsia="宋体" w:hint="eastAsia"/>
        </w:rPr>
        <w:t>。</w:t>
      </w:r>
    </w:p>
    <w:p w:rsidR="0018722C">
      <w:pPr>
        <w:topLinePunct/>
      </w:pPr>
      <w:r>
        <w:rPr>
          <w:rFonts w:ascii="宋体" w:eastAsia="宋体" w:hint="eastAsia"/>
        </w:rPr>
        <w:t>此外，神经炎症作为细胞衰老及机体老化的伴随反应，在正常衰老过程以及脑衰老的发生发展中也发挥了重要的作用</w:t>
      </w:r>
      <w:r>
        <w:rPr>
          <w:vertAlign w:val="superscript"/>
        </w:rPr>
        <w:t>[</w:t>
      </w:r>
      <w:r>
        <w:rPr>
          <w:vertAlign w:val="superscript"/>
        </w:rPr>
        <w:t xml:space="preserve">149</w:t>
      </w:r>
      <w:r>
        <w:rPr>
          <w:vertAlign w:val="superscript"/>
        </w:rPr>
        <w:t>]</w:t>
      </w:r>
      <w:r>
        <w:rPr>
          <w:rFonts w:ascii="宋体" w:eastAsia="宋体" w:hint="eastAsia"/>
        </w:rPr>
        <w:t>。炎性可能增加衰老相关疾病的发生</w:t>
      </w:r>
      <w:r>
        <w:rPr>
          <w:rFonts w:ascii="宋体" w:eastAsia="宋体" w:hint="eastAsia"/>
        </w:rPr>
        <w:t>风险，包括肥胖、</w:t>
      </w:r>
      <w:r>
        <w:t>2</w:t>
      </w:r>
      <w:r>
        <w:rPr>
          <w:rFonts w:ascii="宋体" w:eastAsia="宋体" w:hint="eastAsia"/>
        </w:rPr>
        <w:t>型糖尿病以及神经退行性疾病等。随着衰老进程，中枢神经系</w:t>
      </w:r>
      <w:r>
        <w:rPr>
          <w:rFonts w:ascii="宋体" w:eastAsia="宋体" w:hint="eastAsia"/>
        </w:rPr>
        <w:t>统内免疫调节功能逐渐损害，脑功能和免疫系统的高度协调的相互作用发生改</w:t>
      </w:r>
      <w:r>
        <w:rPr>
          <w:rFonts w:ascii="宋体" w:eastAsia="宋体" w:hint="eastAsia"/>
        </w:rPr>
        <w:t>变</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150</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老年人暴露于炎症应激时会产生过度的炎症反应和一系列不良后果</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151</w:t>
      </w:r>
      <w:r>
        <w:rPr>
          <w:rFonts w:cstheme="minorBidi" w:hAnsiTheme="minorHAnsi" w:eastAsiaTheme="minorHAnsi" w:asciiTheme="minorHAnsi"/>
          <w:vertAlign w:val="superscript"/>
        </w:rPr>
        <w:t>]</w:t>
      </w:r>
      <w:r>
        <w:rPr>
          <w:rFonts w:ascii="宋体" w:eastAsia="宋体" w:hint="eastAsia" w:cstheme="minorBidi" w:hAnsiTheme="minorHAnsi"/>
        </w:rPr>
        <w:t>。过度</w:t>
      </w:r>
    </w:p>
    <w:p w:rsidR="0018722C">
      <w:pPr>
        <w:topLinePunct/>
      </w:pPr>
      <w:r>
        <w:rPr>
          <w:rFonts w:ascii="宋体" w:eastAsia="宋体" w:hint="eastAsia"/>
        </w:rPr>
        <w:t>的神经炎症反应表现为效应细胞星形胶质细胞和小胶质细胞的增生活化，促炎症因子的大量分泌</w:t>
      </w:r>
      <w:r>
        <w:rPr>
          <w:vertAlign w:val="superscript"/>
        </w:rPr>
        <w:t>[</w:t>
      </w:r>
      <w:r>
        <w:rPr>
          <w:vertAlign w:val="superscript"/>
        </w:rPr>
        <w:t xml:space="preserve">152</w:t>
      </w:r>
      <w:r>
        <w:rPr>
          <w:vertAlign w:val="superscript"/>
        </w:rPr>
        <w:t>]</w:t>
      </w:r>
      <w:r>
        <w:rPr>
          <w:rFonts w:ascii="宋体" w:eastAsia="宋体" w:hint="eastAsia"/>
        </w:rPr>
        <w:t>。其中，星形胶质细胞是导致神经炎症的主要效应细胞。在生理状态下，星形胶质细胞</w:t>
      </w:r>
      <w:r>
        <w:t>-</w:t>
      </w:r>
      <w:r>
        <w:rPr>
          <w:rFonts w:ascii="宋体" w:eastAsia="宋体" w:hint="eastAsia"/>
        </w:rPr>
        <w:t>神经元网络通过释放神经营养因子进行相互作用，而且</w:t>
      </w:r>
      <w:r>
        <w:rPr>
          <w:rFonts w:ascii="宋体" w:eastAsia="宋体" w:hint="eastAsia"/>
        </w:rPr>
        <w:t>星形胶质细胞包含许多神经递质受体，从而能够监视突触活动，因此星形胶质细胞对维持脑功能稳态有重要的作用</w:t>
      </w:r>
      <w:r>
        <w:rPr>
          <w:vertAlign w:val="superscript"/>
        </w:rPr>
        <w:t>[</w:t>
      </w:r>
      <w:r>
        <w:rPr>
          <w:vertAlign w:val="superscript"/>
        </w:rPr>
        <w:t xml:space="preserve">153</w:t>
      </w:r>
      <w:r>
        <w:rPr>
          <w:vertAlign w:val="superscript"/>
        </w:rPr>
        <w:t>]</w:t>
      </w:r>
      <w:r>
        <w:rPr>
          <w:rFonts w:ascii="宋体" w:eastAsia="宋体" w:hint="eastAsia"/>
        </w:rPr>
        <w:t>。星形胶质细胞对各种神经退行性损伤反应</w:t>
      </w:r>
      <w:r>
        <w:rPr>
          <w:rFonts w:ascii="宋体" w:eastAsia="宋体" w:hint="eastAsia"/>
        </w:rPr>
        <w:t>迅速，导致自身增生活化。活化的星形细胞分泌多种神经毒性物质，表达神经胶</w:t>
      </w:r>
      <w:r>
        <w:rPr>
          <w:rFonts w:ascii="宋体" w:eastAsia="宋体" w:hint="eastAsia"/>
        </w:rPr>
        <w:t>质纤维酸性蛋白</w:t>
      </w:r>
      <w:r>
        <w:rPr>
          <w:rFonts w:ascii="宋体" w:eastAsia="宋体" w:hint="eastAsia"/>
        </w:rPr>
        <w:t>（</w:t>
      </w:r>
      <w:r>
        <w:rPr>
          <w:spacing w:val="-5"/>
        </w:rPr>
        <w:t>GFAP</w:t>
      </w:r>
      <w:r>
        <w:rPr>
          <w:rFonts w:ascii="宋体" w:eastAsia="宋体" w:hint="eastAsia"/>
        </w:rPr>
        <w:t>）</w:t>
      </w:r>
      <w:r>
        <w:rPr>
          <w:rFonts w:ascii="宋体" w:eastAsia="宋体" w:hint="eastAsia"/>
        </w:rPr>
        <w:t>水平升高</w:t>
      </w:r>
      <w:r>
        <w:rPr>
          <w:vertAlign w:val="superscript"/>
        </w:rPr>
        <w:t>[</w:t>
      </w:r>
      <w:r>
        <w:rPr>
          <w:vertAlign w:val="superscript"/>
        </w:rPr>
        <w:t xml:space="preserve">154</w:t>
      </w:r>
      <w:r>
        <w:rPr>
          <w:vertAlign w:val="superscript"/>
        </w:rPr>
        <w:t>]</w:t>
      </w:r>
      <w:r>
        <w:rPr>
          <w:rFonts w:ascii="宋体" w:eastAsia="宋体" w:hint="eastAsia"/>
        </w:rPr>
        <w:t>。由于</w:t>
      </w:r>
      <w:r>
        <w:t>GFAP</w:t>
      </w:r>
      <w:r>
        <w:rPr>
          <w:rFonts w:ascii="宋体" w:eastAsia="宋体" w:hint="eastAsia"/>
        </w:rPr>
        <w:t>表达水平与星形细胞激活增生密切相关，因此被认为是星形胶质细胞的活化标记物。星形胶质细胞活化不仅参与脑衰老，还参与了多种神经变性疾病的发病，包括阿尔茨海默氏病、炎性脱髓</w:t>
      </w:r>
      <w:r>
        <w:rPr>
          <w:rFonts w:ascii="宋体" w:eastAsia="宋体" w:hint="eastAsia"/>
        </w:rPr>
        <w:t>鞘疾病、人免疫缺陷病毒</w:t>
      </w:r>
      <w:r>
        <w:rPr>
          <w:rFonts w:ascii="宋体" w:eastAsia="宋体" w:hint="eastAsia"/>
        </w:rPr>
        <w:t>（</w:t>
      </w:r>
      <w:r>
        <w:rPr>
          <w:spacing w:val="-3"/>
        </w:rPr>
        <w:t>HIV</w:t>
      </w:r>
      <w:r>
        <w:rPr>
          <w:rFonts w:ascii="宋体" w:eastAsia="宋体" w:hint="eastAsia"/>
        </w:rPr>
        <w:t>）</w:t>
      </w:r>
      <w:r>
        <w:rPr>
          <w:rFonts w:ascii="宋体" w:eastAsia="宋体" w:hint="eastAsia"/>
        </w:rPr>
        <w:t>相关的痴呆、急性脑创伤性损伤以及朊病毒海</w:t>
      </w:r>
      <w:r>
        <w:rPr>
          <w:rFonts w:ascii="宋体" w:eastAsia="宋体" w:hint="eastAsia"/>
        </w:rPr>
        <w:t>绵</w:t>
      </w:r>
    </w:p>
    <w:p w:rsidR="0018722C">
      <w:pPr>
        <w:topLinePunct/>
      </w:pPr>
      <w:r>
        <w:rPr>
          <w:rFonts w:cstheme="minorBidi" w:hAnsiTheme="minorHAnsi" w:eastAsiaTheme="minorHAnsi" w:asciiTheme="minorHAnsi" w:ascii="Calibri"/>
        </w:rPr>
        <w:t>37</w:t>
      </w:r>
    </w:p>
    <w:p w:rsidR="0018722C">
      <w:pPr>
        <w:topLinePunct/>
      </w:pPr>
      <w:r>
        <w:rPr>
          <w:rFonts w:ascii="宋体" w:eastAsia="宋体" w:hint="eastAsia"/>
        </w:rPr>
        <w:t>状脑病</w:t>
      </w:r>
      <w:r>
        <w:t>[</w:t>
      </w:r>
      <w:r>
        <w:rPr>
          <w:position w:val="11"/>
          <w:sz w:val="16"/>
        </w:rPr>
        <w:t xml:space="preserve">154, 155</w:t>
      </w:r>
      <w:r>
        <w:t>]</w:t>
      </w:r>
      <w:r>
        <w:rPr>
          <w:rFonts w:ascii="宋体" w:eastAsia="宋体" w:hint="eastAsia"/>
        </w:rPr>
        <w:t>。长期过度的神经炎症会增加氧化应激，细胞器功能障碍，促凋亡信号，进而对神经元可塑性产生多种负面影响，包括抑制神经生长、</w:t>
      </w:r>
      <w:r>
        <w:t>LTP</w:t>
      </w:r>
      <w:r>
        <w:rPr>
          <w:rFonts w:ascii="宋体" w:eastAsia="宋体" w:hint="eastAsia"/>
        </w:rPr>
        <w:t>产生、树突形态改变等，从而导致脑功能损害</w:t>
      </w:r>
      <w:r>
        <w:t>[</w:t>
      </w:r>
      <w:r>
        <w:rPr>
          <w:position w:val="11"/>
          <w:sz w:val="16"/>
        </w:rPr>
        <w:t xml:space="preserve">150</w:t>
      </w:r>
      <w:r>
        <w:rPr>
          <w:position w:val="11"/>
          <w:sz w:val="16"/>
        </w:rPr>
        <w:t>,</w:t>
      </w:r>
      <w:r>
        <w:rPr>
          <w:position w:val="11"/>
          <w:sz w:val="16"/>
        </w:rPr>
        <w:t xml:space="preserve"> 156</w:t>
      </w:r>
      <w:r>
        <w:t>]</w:t>
      </w:r>
      <w:r>
        <w:rPr>
          <w:rFonts w:ascii="宋体" w:eastAsia="宋体" w:hint="eastAsia"/>
        </w:rPr>
        <w:t>。</w:t>
      </w:r>
    </w:p>
    <w:p w:rsidR="0018722C">
      <w:pPr>
        <w:topLinePunct/>
      </w:pPr>
      <w:r>
        <w:rPr>
          <w:rFonts w:ascii="宋体" w:hAnsi="宋体" w:eastAsia="宋体" w:hint="eastAsia"/>
        </w:rPr>
        <w:t>许多研究提示衰老与脑特定区域的基因表达改变有关</w:t>
      </w:r>
      <w:r>
        <w:rPr>
          <w:vertAlign w:val="superscript"/>
        </w:rPr>
        <w:t>[</w:t>
      </w:r>
      <w:r>
        <w:rPr>
          <w:vertAlign w:val="superscript"/>
          <w:position w:val="11"/>
        </w:rPr>
        <w:t xml:space="preserve">157</w:t>
      </w:r>
      <w:r>
        <w:rPr>
          <w:vertAlign w:val="superscript"/>
        </w:rPr>
        <w:t>]</w:t>
      </w:r>
      <w:r>
        <w:rPr>
          <w:rFonts w:ascii="宋体" w:hAnsi="宋体" w:eastAsia="宋体" w:hint="eastAsia"/>
        </w:rPr>
        <w:t>。在脑衰老的过程中，</w:t>
      </w:r>
      <w:r>
        <w:rPr>
          <w:rFonts w:ascii="宋体" w:hAnsi="宋体" w:eastAsia="宋体" w:hint="eastAsia"/>
        </w:rPr>
        <w:t>基因的表观遗传改变可能参与了认知能力的下降。环境因素可导致表观遗传改变，</w:t>
      </w:r>
      <w:r>
        <w:rPr>
          <w:rFonts w:ascii="宋体" w:hAnsi="宋体" w:eastAsia="宋体" w:hint="eastAsia"/>
        </w:rPr>
        <w:t>即</w:t>
      </w:r>
      <w:r>
        <w:t>DNA</w:t>
      </w:r>
      <w:r/>
      <w:r>
        <w:rPr>
          <w:rFonts w:ascii="宋体" w:hAnsi="宋体" w:eastAsia="宋体" w:hint="eastAsia"/>
        </w:rPr>
        <w:t>核苷酸序列不发生改变的情况下，基因表达活性的可遗传的变化。长时程记忆形成过程需要基因转录和新蛋白合成，因此受表观遗传学改变的影响</w:t>
      </w:r>
      <w:r>
        <w:rPr>
          <w:vertAlign w:val="superscript"/>
        </w:rPr>
        <w:t>[</w:t>
      </w:r>
      <w:r>
        <w:rPr>
          <w:vertAlign w:val="superscript"/>
          <w:position w:val="11"/>
        </w:rPr>
        <w:t xml:space="preserve">157</w:t>
      </w:r>
      <w:r>
        <w:rPr>
          <w:vertAlign w:val="superscript"/>
        </w:rPr>
        <w:t>]</w:t>
      </w:r>
      <w:r>
        <w:rPr>
          <w:rFonts w:ascii="宋体" w:hAnsi="宋体" w:eastAsia="宋体" w:hint="eastAsia"/>
        </w:rPr>
        <w:t>。其</w:t>
      </w:r>
      <w:r w:rsidR="001852F3">
        <w:rPr>
          <w:rFonts w:ascii="宋体" w:hAnsi="宋体" w:eastAsia="宋体" w:hint="eastAsia"/>
        </w:rPr>
        <w:t xml:space="preserve">中</w:t>
      </w:r>
      <w:r>
        <w:rPr>
          <w:rFonts w:ascii="宋体" w:hAnsi="宋体" w:eastAsia="宋体" w:hint="eastAsia"/>
        </w:rPr>
        <w:t>，组蛋白修饰就是表观遗传的一个重要类型，包括组蛋白的甲基化、乙酰化、</w:t>
      </w:r>
      <w:r w:rsidR="001852F3">
        <w:rPr>
          <w:rFonts w:ascii="宋体" w:hAnsi="宋体" w:eastAsia="宋体" w:hint="eastAsia"/>
        </w:rPr>
        <w:t xml:space="preserve">磷酸化等修饰。染色质的基本结构单位</w:t>
      </w:r>
      <w:r>
        <w:t>——</w:t>
      </w:r>
      <w:r>
        <w:rPr>
          <w:rFonts w:ascii="宋体" w:hAnsi="宋体" w:eastAsia="宋体" w:hint="eastAsia"/>
        </w:rPr>
        <w:t>核小体由组蛋白八聚体</w:t>
      </w:r>
      <w:r>
        <w:rPr>
          <w:rFonts w:ascii="宋体" w:hAnsi="宋体" w:eastAsia="宋体" w:hint="eastAsia"/>
        </w:rPr>
        <w:t>（</w:t>
      </w:r>
      <w:r>
        <w:t>H2A</w:t>
      </w:r>
      <w:r>
        <w:rPr>
          <w:rFonts w:ascii="宋体" w:hAnsi="宋体" w:eastAsia="宋体" w:hint="eastAsia"/>
        </w:rPr>
        <w:t>、</w:t>
      </w:r>
      <w:r>
        <w:t>H2B</w:t>
      </w:r>
      <w:r>
        <w:rPr>
          <w:rFonts w:ascii="宋体" w:hAnsi="宋体" w:eastAsia="宋体" w:hint="eastAsia"/>
        </w:rPr>
        <w:t>、</w:t>
      </w:r>
    </w:p>
    <w:p w:rsidR="0018722C">
      <w:pPr>
        <w:topLinePunct/>
      </w:pPr>
      <w:r>
        <w:t>H3</w:t>
      </w:r>
      <w:r>
        <w:rPr>
          <w:rFonts w:ascii="宋体" w:eastAsia="宋体" w:hint="eastAsia"/>
        </w:rPr>
        <w:t>和</w:t>
      </w:r>
      <w:r>
        <w:t>H4</w:t>
      </w:r>
      <w:r>
        <w:rPr>
          <w:rFonts w:ascii="宋体" w:eastAsia="宋体" w:hint="eastAsia"/>
        </w:rPr>
        <w:t>各二个分子</w:t>
      </w:r>
      <w:r>
        <w:rPr>
          <w:rFonts w:ascii="宋体" w:eastAsia="宋体" w:hint="eastAsia"/>
        </w:rPr>
        <w:t>）</w:t>
      </w:r>
      <w:r>
        <w:rPr>
          <w:rFonts w:ascii="宋体" w:eastAsia="宋体" w:hint="eastAsia"/>
        </w:rPr>
        <w:t>构成的核心结构和盘绕其外的</w:t>
      </w:r>
      <w:r>
        <w:t>DNA</w:t>
      </w:r>
      <w:r>
        <w:rPr>
          <w:rFonts w:ascii="宋体" w:eastAsia="宋体" w:hint="eastAsia"/>
        </w:rPr>
        <w:t>分子构成</w:t>
      </w:r>
      <w:r>
        <w:rPr>
          <w:vertAlign w:val="superscript"/>
        </w:rPr>
        <w:t>[</w:t>
      </w:r>
      <w:r>
        <w:rPr>
          <w:vertAlign w:val="superscript"/>
          <w:position w:val="11"/>
        </w:rPr>
        <w:t xml:space="preserve">158</w:t>
      </w:r>
      <w:r>
        <w:rPr>
          <w:vertAlign w:val="superscript"/>
        </w:rPr>
        <w:t>]</w:t>
      </w:r>
      <w:r>
        <w:rPr>
          <w:rFonts w:ascii="宋体" w:eastAsia="宋体" w:hint="eastAsia"/>
        </w:rPr>
        <w:t>。组蛋白乙酰化是指在组蛋白乙酰化转移酶</w:t>
      </w:r>
      <w:r>
        <w:rPr>
          <w:rFonts w:ascii="宋体" w:eastAsia="宋体" w:hint="eastAsia"/>
        </w:rPr>
        <w:t>（</w:t>
      </w:r>
      <w:r>
        <w:t>HAT</w:t>
      </w:r>
      <w:r>
        <w:rPr>
          <w:rFonts w:ascii="宋体" w:eastAsia="宋体" w:hint="eastAsia"/>
        </w:rPr>
        <w:t>）</w:t>
      </w:r>
      <w:r>
        <w:rPr>
          <w:rFonts w:ascii="宋体" w:eastAsia="宋体" w:hint="eastAsia"/>
        </w:rPr>
        <w:t>的作用下，乙酰基转移到核小体中组</w:t>
      </w:r>
      <w:r>
        <w:rPr>
          <w:rFonts w:ascii="宋体" w:eastAsia="宋体" w:hint="eastAsia"/>
        </w:rPr>
        <w:t>蛋白核心结构</w:t>
      </w:r>
      <w:r>
        <w:t>N</w:t>
      </w:r>
      <w:r>
        <w:rPr>
          <w:rFonts w:ascii="宋体" w:eastAsia="宋体" w:hint="eastAsia"/>
        </w:rPr>
        <w:t>端碱性氨基酸集中区的特定的赖氨酸残基上的过程。组蛋白去乙</w:t>
      </w:r>
      <w:r>
        <w:rPr>
          <w:rFonts w:ascii="宋体" w:eastAsia="宋体" w:hint="eastAsia"/>
        </w:rPr>
        <w:t>酰化酶</w:t>
      </w:r>
      <w:r>
        <w:rPr>
          <w:rFonts w:ascii="宋体" w:eastAsia="宋体" w:hint="eastAsia"/>
        </w:rPr>
        <w:t>（</w:t>
      </w:r>
      <w:r>
        <w:t>HDAC</w:t>
      </w:r>
      <w:r>
        <w:rPr>
          <w:rFonts w:ascii="宋体" w:eastAsia="宋体" w:hint="eastAsia"/>
        </w:rPr>
        <w:t>）</w:t>
      </w:r>
      <w:r>
        <w:rPr>
          <w:rFonts w:ascii="宋体" w:eastAsia="宋体" w:hint="eastAsia"/>
        </w:rPr>
        <w:t>催化相反的过程，使组蛋白发生去乙酰化。细胞核中的组蛋白乙</w:t>
      </w:r>
      <w:r>
        <w:rPr>
          <w:rFonts w:ascii="宋体" w:eastAsia="宋体" w:hint="eastAsia"/>
        </w:rPr>
        <w:t>酰化水平受这两种酶的共同调控。组蛋白发生乙酰化修饰后，可打开一个开放的</w:t>
      </w:r>
      <w:r>
        <w:rPr>
          <w:rFonts w:ascii="宋体" w:eastAsia="宋体" w:hint="eastAsia"/>
        </w:rPr>
        <w:t>染色质结构，使组蛋白和</w:t>
      </w:r>
      <w:r>
        <w:t>DNA</w:t>
      </w:r>
      <w:r>
        <w:rPr>
          <w:rFonts w:ascii="宋体" w:eastAsia="宋体" w:hint="eastAsia"/>
        </w:rPr>
        <w:t>相互作用的稳定性降低，基因的表达增加</w:t>
      </w:r>
      <w:r>
        <w:rPr>
          <w:vertAlign w:val="superscript"/>
        </w:rPr>
        <w:t>[</w:t>
      </w:r>
      <w:r>
        <w:rPr>
          <w:vertAlign w:val="superscript"/>
          <w:position w:val="11"/>
        </w:rPr>
        <w:t xml:space="preserve">159</w:t>
      </w:r>
      <w:r>
        <w:rPr>
          <w:vertAlign w:val="superscript"/>
        </w:rPr>
        <w:t>]</w:t>
      </w:r>
      <w:r>
        <w:rPr>
          <w:rFonts w:ascii="宋体" w:eastAsia="宋体" w:hint="eastAsia"/>
        </w:rPr>
        <w:t>。此外，组蛋白编码假说的核心思想认为某些特定蛋白的结合域能够识别发生了乙酰化修饰的组蛋白，因此组蛋白乙酰化可以直接募集这些蛋白，其相互作用发挥改变染色质结构或促进转录的作用</w:t>
      </w:r>
      <w:r>
        <w:t>[</w:t>
      </w:r>
      <w:r>
        <w:rPr>
          <w:position w:val="11"/>
          <w:sz w:val="16"/>
        </w:rPr>
        <w:t xml:space="preserve">160</w:t>
      </w:r>
      <w:r>
        <w:rPr>
          <w:position w:val="11"/>
          <w:sz w:val="16"/>
        </w:rPr>
        <w:t>,</w:t>
      </w:r>
      <w:r>
        <w:rPr>
          <w:position w:val="11"/>
          <w:sz w:val="16"/>
        </w:rPr>
        <w:t xml:space="preserve"> 161</w:t>
      </w:r>
      <w:r>
        <w:t>]</w:t>
      </w:r>
      <w:r>
        <w:rPr>
          <w:rFonts w:ascii="宋体" w:eastAsia="宋体" w:hint="eastAsia"/>
        </w:rPr>
        <w:t>。</w:t>
      </w:r>
      <w:r>
        <w:rPr>
          <w:rFonts w:ascii="宋体" w:eastAsia="宋体" w:hint="eastAsia"/>
        </w:rPr>
        <w:t>另一方面，组蛋白去乙酰化则抑制了基因的转录。</w:t>
      </w:r>
    </w:p>
    <w:p w:rsidR="0018722C">
      <w:pPr>
        <w:topLinePunct/>
      </w:pPr>
      <w:r>
        <w:rPr>
          <w:rFonts w:ascii="宋体" w:eastAsia="宋体" w:hint="eastAsia"/>
        </w:rPr>
        <w:t>研究发现特定位点组蛋白乙酰化参与长期记忆形成所需的蛋白的转录和合成过程</w:t>
      </w:r>
      <w:r>
        <w:rPr>
          <w:vertAlign w:val="superscript"/>
        </w:rPr>
        <w:t>[</w:t>
      </w:r>
      <w:r>
        <w:rPr>
          <w:vertAlign w:val="superscript"/>
        </w:rPr>
        <w:t xml:space="preserve">162</w:t>
      </w:r>
      <w:r>
        <w:rPr>
          <w:vertAlign w:val="superscript"/>
        </w:rPr>
        <w:t>]</w:t>
      </w:r>
      <w:r>
        <w:rPr>
          <w:rFonts w:ascii="宋体" w:eastAsia="宋体" w:hint="eastAsia"/>
        </w:rPr>
        <w:t>。其中，组蛋白</w:t>
      </w:r>
      <w:r>
        <w:t>H3</w:t>
      </w:r>
      <w:r>
        <w:rPr>
          <w:rFonts w:ascii="宋体" w:eastAsia="宋体" w:hint="eastAsia"/>
        </w:rPr>
        <w:t>赖氨酸位点</w:t>
      </w:r>
      <w:r>
        <w:t>9</w:t>
      </w:r>
      <w:r>
        <w:rPr>
          <w:rFonts w:ascii="宋体" w:eastAsia="宋体" w:hint="eastAsia"/>
        </w:rPr>
        <w:t>（</w:t>
      </w:r>
      <w:r>
        <w:t>H3K9</w:t>
      </w:r>
      <w:r>
        <w:rPr>
          <w:rFonts w:ascii="宋体" w:eastAsia="宋体" w:hint="eastAsia"/>
        </w:rPr>
        <w:t>）</w:t>
      </w:r>
      <w:r>
        <w:rPr>
          <w:rFonts w:ascii="宋体" w:eastAsia="宋体" w:hint="eastAsia"/>
        </w:rPr>
        <w:t>和</w:t>
      </w:r>
      <w:r>
        <w:t>H4</w:t>
      </w:r>
      <w:r>
        <w:rPr>
          <w:rFonts w:ascii="宋体" w:eastAsia="宋体" w:hint="eastAsia"/>
        </w:rPr>
        <w:t>赖氨酸位点</w:t>
      </w:r>
      <w:r>
        <w:t>8</w:t>
      </w:r>
      <w:r>
        <w:rPr>
          <w:rFonts w:ascii="宋体" w:eastAsia="宋体" w:hint="eastAsia"/>
        </w:rPr>
        <w:t>（</w:t>
      </w:r>
      <w:r>
        <w:t>H4K8</w:t>
      </w:r>
      <w:r>
        <w:rPr>
          <w:rFonts w:ascii="宋体" w:eastAsia="宋体" w:hint="eastAsia"/>
        </w:rPr>
        <w:t>）</w:t>
      </w:r>
      <w:r>
        <w:rPr>
          <w:rFonts w:ascii="宋体" w:eastAsia="宋体" w:hint="eastAsia"/>
        </w:rPr>
        <w:t>乙酰化与认知能力关系密切。进行了空间记忆任务的大鼠海马中组蛋白</w:t>
      </w:r>
      <w:r>
        <w:t>H3K9</w:t>
      </w:r>
      <w:r/>
      <w:r>
        <w:rPr>
          <w:rFonts w:ascii="宋体" w:eastAsia="宋体" w:hint="eastAsia"/>
        </w:rPr>
        <w:t>乙酰化水平升高</w:t>
      </w:r>
      <w:r>
        <w:rPr>
          <w:vertAlign w:val="superscript"/>
        </w:rPr>
        <w:t>[</w:t>
      </w:r>
      <w:r>
        <w:rPr>
          <w:vertAlign w:val="superscript"/>
          <w:position w:val="11"/>
        </w:rPr>
        <w:t xml:space="preserve">163</w:t>
      </w:r>
      <w:r>
        <w:rPr>
          <w:vertAlign w:val="superscript"/>
        </w:rPr>
        <w:t>]</w:t>
      </w:r>
      <w:r>
        <w:rPr>
          <w:rFonts w:ascii="宋体" w:eastAsia="宋体" w:hint="eastAsia"/>
        </w:rPr>
        <w:t>。组蛋白</w:t>
      </w:r>
      <w:r>
        <w:t>H4K8</w:t>
      </w:r>
      <w:r>
        <w:rPr>
          <w:rFonts w:ascii="宋体" w:eastAsia="宋体" w:hint="eastAsia"/>
        </w:rPr>
        <w:t>乙酰化也被报道能够激活基因转录，提高长时记</w:t>
      </w:r>
      <w:r>
        <w:rPr>
          <w:rFonts w:ascii="宋体" w:eastAsia="宋体" w:hint="eastAsia"/>
        </w:rPr>
        <w:t>忆</w:t>
      </w:r>
      <w:r>
        <w:rPr>
          <w:vertAlign w:val="superscript"/>
        </w:rPr>
        <w:t>[</w:t>
      </w:r>
      <w:r>
        <w:rPr>
          <w:vertAlign w:val="superscript"/>
        </w:rPr>
        <w:t xml:space="preserve">164</w:t>
      </w:r>
      <w:r>
        <w:rPr>
          <w:vertAlign w:val="superscript"/>
        </w:rPr>
        <w:t>]</w:t>
      </w:r>
      <w:r>
        <w:rPr>
          <w:rFonts w:ascii="宋体" w:eastAsia="宋体" w:hint="eastAsia"/>
        </w:rPr>
        <w:t>。</w:t>
      </w:r>
    </w:p>
    <w:p w:rsidR="0018722C">
      <w:pPr>
        <w:topLinePunct/>
      </w:pPr>
      <w:r>
        <w:rPr>
          <w:rFonts w:ascii="宋体" w:eastAsia="宋体" w:hint="eastAsia"/>
        </w:rPr>
        <w:t>在本研究的第二章中，根据行为学实验结果，我们发现老年</w:t>
      </w:r>
      <w:r>
        <w:t>P8</w:t>
      </w:r>
      <w:r>
        <w:rPr>
          <w:rFonts w:ascii="宋体" w:eastAsia="宋体" w:hint="eastAsia"/>
        </w:rPr>
        <w:t>鼠的运动能力、</w:t>
      </w:r>
      <w:r>
        <w:rPr>
          <w:rFonts w:ascii="宋体" w:eastAsia="宋体" w:hint="eastAsia"/>
        </w:rPr>
        <w:t>旷场焦虑水平、空间和非空间学习和记忆能力、情景记忆能力均下降，长期服用</w:t>
      </w:r>
      <w:r>
        <w:rPr>
          <w:rFonts w:ascii="宋体" w:eastAsia="宋体" w:hint="eastAsia"/>
        </w:rPr>
        <w:t>阿卡波糖或</w:t>
      </w:r>
      <w:r>
        <w:t>DNJ</w:t>
      </w:r>
      <w:r>
        <w:rPr>
          <w:rFonts w:ascii="宋体" w:eastAsia="宋体" w:hint="eastAsia"/>
        </w:rPr>
        <w:t>成功缓解了老年</w:t>
      </w:r>
      <w:r>
        <w:t>P8</w:t>
      </w:r>
      <w:r>
        <w:rPr>
          <w:rFonts w:ascii="宋体" w:eastAsia="宋体" w:hint="eastAsia"/>
        </w:rPr>
        <w:t>鼠的衰老相关性认知能力损害。在此基础上</w:t>
      </w:r>
      <w:r>
        <w:rPr>
          <w:rFonts w:ascii="宋体" w:eastAsia="宋体" w:hint="eastAsia"/>
        </w:rPr>
        <w:t>，</w:t>
      </w:r>
    </w:p>
    <w:p w:rsidR="0018722C">
      <w:pPr>
        <w:topLinePunct/>
      </w:pPr>
      <w:r>
        <w:rPr>
          <w:rFonts w:cstheme="minorBidi" w:hAnsiTheme="minorHAnsi" w:eastAsiaTheme="minorHAnsi" w:asciiTheme="minorHAnsi" w:ascii="Calibri"/>
        </w:rPr>
        <w:t>38</w:t>
      </w:r>
    </w:p>
    <w:p w:rsidR="0018722C">
      <w:pPr>
        <w:topLinePunct/>
      </w:pPr>
      <w:r>
        <w:rPr>
          <w:rFonts w:ascii="宋体" w:hAnsi="宋体" w:eastAsia="宋体" w:hint="eastAsia"/>
        </w:rPr>
        <w:t>本章节研究进一步探讨了阿卡波糖和</w:t>
      </w:r>
      <w:r>
        <w:t>DNJ</w:t>
      </w:r>
      <w:r/>
      <w:r>
        <w:rPr>
          <w:rFonts w:ascii="宋体" w:hAnsi="宋体" w:eastAsia="宋体" w:hint="eastAsia"/>
        </w:rPr>
        <w:t>对</w:t>
      </w:r>
      <w:r>
        <w:t>P8</w:t>
      </w:r>
      <w:r/>
      <w:r>
        <w:rPr>
          <w:rFonts w:ascii="宋体" w:hAnsi="宋体" w:eastAsia="宋体" w:hint="eastAsia"/>
        </w:rPr>
        <w:t>鼠脑衰老相关性病理生理改变和表观遗传学变化有无影响。①对于胰岛素系统指标，我们拟采用酶联免疫吸附剂测定</w:t>
      </w:r>
      <w:r>
        <w:t>(</w:t>
      </w:r>
      <w:r>
        <w:t>ELISA</w:t>
      </w:r>
      <w:r>
        <w:t>)</w:t>
      </w:r>
      <w:r>
        <w:rPr>
          <w:rFonts w:ascii="宋体" w:hAnsi="宋体" w:eastAsia="宋体" w:hint="eastAsia"/>
        </w:rPr>
        <w:t>方法检测血清中葡萄糖和胰岛素，采用免疫组织化学方法检测海马不同</w:t>
      </w:r>
      <w:r>
        <w:rPr>
          <w:rFonts w:ascii="宋体" w:hAnsi="宋体" w:eastAsia="宋体" w:hint="eastAsia"/>
        </w:rPr>
        <w:t>亚区</w:t>
      </w:r>
      <w:r>
        <w:t>InsR</w:t>
      </w:r>
      <w:r/>
      <w:r>
        <w:rPr>
          <w:rFonts w:ascii="宋体" w:hAnsi="宋体" w:eastAsia="宋体" w:hint="eastAsia"/>
        </w:rPr>
        <w:t>水平，分析这些指标与小鼠学习记忆能力减退的相关性。②采用</w:t>
      </w:r>
      <w:r>
        <w:t>ELISA</w:t>
      </w:r>
      <w:r>
        <w:rPr>
          <w:rFonts w:ascii="宋体" w:hAnsi="宋体" w:eastAsia="宋体" w:hint="eastAsia"/>
        </w:rPr>
        <w:t>方法测定血清中</w:t>
      </w:r>
      <w:r>
        <w:t>IGF-1</w:t>
      </w:r>
      <w:r/>
      <w:r>
        <w:rPr>
          <w:rFonts w:ascii="宋体" w:hAnsi="宋体" w:eastAsia="宋体" w:hint="eastAsia"/>
        </w:rPr>
        <w:t>和</w:t>
      </w:r>
      <w:r>
        <w:t>BDNF</w:t>
      </w:r>
      <w:r/>
      <w:r>
        <w:rPr>
          <w:rFonts w:ascii="宋体" w:hAnsi="宋体" w:eastAsia="宋体" w:hint="eastAsia"/>
        </w:rPr>
        <w:t>的水平，采用免疫组织化学方法检测海马不同亚</w:t>
      </w:r>
      <w:r>
        <w:rPr>
          <w:rFonts w:ascii="宋体" w:hAnsi="宋体" w:eastAsia="宋体" w:hint="eastAsia"/>
        </w:rPr>
        <w:t>区</w:t>
      </w:r>
      <w:r>
        <w:t>IGF-1R</w:t>
      </w:r>
      <w:r/>
      <w:r>
        <w:rPr>
          <w:rFonts w:ascii="宋体" w:hAnsi="宋体" w:eastAsia="宋体" w:hint="eastAsia"/>
        </w:rPr>
        <w:t>和</w:t>
      </w:r>
      <w:r>
        <w:t>BDNF</w:t>
      </w:r>
      <w:r/>
      <w:r>
        <w:rPr>
          <w:rFonts w:ascii="宋体" w:hAnsi="宋体" w:eastAsia="宋体" w:hint="eastAsia"/>
        </w:rPr>
        <w:t>含量。此外，③我们拟采用免疫组织化学方法检测海马突触前</w:t>
      </w:r>
      <w:r>
        <w:rPr>
          <w:rFonts w:ascii="宋体" w:hAnsi="宋体" w:eastAsia="宋体" w:hint="eastAsia"/>
        </w:rPr>
        <w:t>活性带蛋白质</w:t>
      </w:r>
      <w:r>
        <w:t>Syt</w:t>
      </w:r>
      <w:r>
        <w:t> </w:t>
      </w:r>
      <w:r>
        <w:t>1</w:t>
      </w:r>
      <w:r/>
      <w:r>
        <w:rPr>
          <w:rFonts w:ascii="宋体" w:hAnsi="宋体" w:eastAsia="宋体" w:hint="eastAsia"/>
        </w:rPr>
        <w:t>和</w:t>
      </w:r>
      <w:r>
        <w:t>Stx</w:t>
      </w:r>
      <w:r>
        <w:t> </w:t>
      </w:r>
      <w:r>
        <w:t>1</w:t>
      </w:r>
      <w:r/>
      <w:r>
        <w:rPr>
          <w:rFonts w:ascii="宋体" w:hAnsi="宋体" w:eastAsia="宋体" w:hint="eastAsia"/>
        </w:rPr>
        <w:t>的含量以及</w:t>
      </w:r>
      <w:r>
        <w:t>GFAP</w:t>
      </w:r>
      <w:r/>
      <w:r>
        <w:rPr>
          <w:rFonts w:ascii="宋体" w:hAnsi="宋体" w:eastAsia="宋体" w:hint="eastAsia"/>
        </w:rPr>
        <w:t>表达情况，以了解星形胶质细胞活</w:t>
      </w:r>
      <w:r>
        <w:rPr>
          <w:rFonts w:ascii="宋体" w:hAnsi="宋体" w:eastAsia="宋体" w:hint="eastAsia"/>
        </w:rPr>
        <w:t>化状态；④检测海马组蛋白</w:t>
      </w:r>
      <w:r>
        <w:t>H4K8</w:t>
      </w:r>
      <w:r/>
      <w:r>
        <w:rPr>
          <w:rFonts w:ascii="宋体" w:hAnsi="宋体" w:eastAsia="宋体" w:hint="eastAsia"/>
        </w:rPr>
        <w:t>和</w:t>
      </w:r>
      <w:r>
        <w:t>H3K9</w:t>
      </w:r>
      <w:r/>
      <w:r>
        <w:rPr>
          <w:rFonts w:ascii="宋体" w:hAnsi="宋体" w:eastAsia="宋体" w:hint="eastAsia"/>
        </w:rPr>
        <w:t>乙酰化水平，并探讨这些指标改变与学习记忆能力衰退的关系</w:t>
      </w:r>
      <w:r>
        <w:rPr>
          <w:rFonts w:ascii="宋体" w:hAnsi="宋体" w:eastAsia="宋体" w:hint="eastAsia"/>
        </w:rPr>
        <w:t>。</w:t>
      </w:r>
    </w:p>
    <w:p w:rsidR="0018722C">
      <w:pPr>
        <w:pStyle w:val="Heading2"/>
        <w:topLinePunct/>
        <w:ind w:left="171" w:hangingChars="171" w:hanging="171"/>
      </w:pPr>
      <w:bookmarkStart w:id="30947" w:name="_Toc68630947"/>
      <w:bookmarkStart w:name="2. 材料与方法 " w:id="37"/>
      <w:bookmarkEnd w:id="37"/>
      <w:r>
        <w:t>2.</w:t>
      </w:r>
      <w:r>
        <w:t xml:space="preserve"> </w:t>
      </w:r>
      <w:bookmarkStart w:name="2. 材料与方法 " w:id="38"/>
      <w:bookmarkEnd w:id="38"/>
      <w:r>
        <w:t>材料与方法</w:t>
      </w:r>
      <w:bookmarkEnd w:id="30947"/>
    </w:p>
    <w:p w:rsidR="0018722C">
      <w:pPr>
        <w:pStyle w:val="Heading3"/>
        <w:topLinePunct/>
        <w:ind w:left="200" w:hangingChars="200" w:hanging="200"/>
      </w:pPr>
      <w:r>
        <w:t>2.1</w:t>
      </w:r>
      <w:r>
        <w:t>.</w:t>
      </w:r>
      <w:r>
        <w:t xml:space="preserve"> </w:t>
      </w:r>
      <w:r>
        <w:t>标本制备</w:t>
      </w:r>
    </w:p>
    <w:p w:rsidR="0018722C">
      <w:pPr>
        <w:topLinePunct/>
      </w:pPr>
      <w:r>
        <w:rPr>
          <w:rFonts w:ascii="宋体" w:eastAsia="宋体" w:hint="eastAsia"/>
        </w:rPr>
        <w:t>在完成行为学测试</w:t>
      </w:r>
      <w:r>
        <w:t>10</w:t>
      </w:r>
      <w:r>
        <w:rPr>
          <w:rFonts w:ascii="宋体" w:eastAsia="宋体" w:hint="eastAsia"/>
        </w:rPr>
        <w:t>天后进行标本制备。将小鼠用氟烷麻醉，迅速移除眼球</w:t>
      </w:r>
    </w:p>
    <w:p w:rsidR="0018722C">
      <w:pPr>
        <w:topLinePunct/>
      </w:pPr>
      <w:r>
        <w:rPr>
          <w:rFonts w:ascii="宋体" w:eastAsia="宋体" w:hint="eastAsia"/>
        </w:rPr>
        <w:t>取血，将小鼠引颈脱臼处死，迅速进行冰上开颅取脑。所取血标本经</w:t>
      </w:r>
      <w:r>
        <w:t>12000</w:t>
      </w:r>
      <w:r>
        <w:rPr>
          <w:rFonts w:ascii="宋体" w:eastAsia="宋体" w:hint="eastAsia"/>
        </w:rPr>
        <w:t>转离</w:t>
      </w:r>
    </w:p>
    <w:p w:rsidR="0018722C">
      <w:pPr>
        <w:topLinePunct/>
      </w:pPr>
      <w:r>
        <w:rPr>
          <w:rFonts w:ascii="宋体" w:hAnsi="宋体" w:eastAsia="宋体" w:hint="eastAsia"/>
        </w:rPr>
        <w:t>心</w:t>
      </w:r>
      <w:r>
        <w:t>10</w:t>
      </w:r>
      <w:r>
        <w:rPr>
          <w:rFonts w:ascii="宋体" w:hAnsi="宋体" w:eastAsia="宋体" w:hint="eastAsia"/>
        </w:rPr>
        <w:t>分钟，收集血清，快速冷冻在</w:t>
      </w:r>
      <w:r>
        <w:t>−80</w:t>
      </w:r>
      <w:r>
        <w:rPr>
          <w:rFonts w:ascii="宋体" w:hAnsi="宋体" w:eastAsia="宋体" w:hint="eastAsia"/>
        </w:rPr>
        <w:t>℃冰箱用于以后的分析。所取脑组织经中</w:t>
      </w:r>
      <w:r>
        <w:rPr>
          <w:rFonts w:ascii="宋体" w:hAnsi="宋体" w:eastAsia="宋体" w:hint="eastAsia"/>
        </w:rPr>
        <w:t>间矢状平面平分左右半球，浸泡于</w:t>
      </w:r>
      <w:r>
        <w:t>4%</w:t>
      </w:r>
      <w:r>
        <w:rPr>
          <w:rFonts w:ascii="宋体" w:hAnsi="宋体" w:eastAsia="宋体" w:hint="eastAsia"/>
        </w:rPr>
        <w:t>的多聚甲醛溶液中固定</w:t>
      </w:r>
      <w:r>
        <w:t>12</w:t>
      </w:r>
      <w:r>
        <w:rPr>
          <w:rFonts w:ascii="宋体" w:hAnsi="宋体" w:eastAsia="宋体" w:hint="eastAsia"/>
        </w:rPr>
        <w:t>小时后，流水缓</w:t>
      </w:r>
      <w:r>
        <w:rPr>
          <w:rFonts w:ascii="宋体" w:hAnsi="宋体" w:eastAsia="宋体" w:hint="eastAsia"/>
        </w:rPr>
        <w:t>慢冲洗</w:t>
      </w:r>
      <w:r>
        <w:t>4</w:t>
      </w:r>
      <w:r>
        <w:rPr>
          <w:rFonts w:ascii="宋体" w:hAnsi="宋体" w:eastAsia="宋体" w:hint="eastAsia"/>
        </w:rPr>
        <w:t>小时终止固定反应。将脑组织常规脱水浸蜡，石蜡包埋，连续冠状切片</w:t>
      </w:r>
      <w:r>
        <w:rPr>
          <w:rFonts w:ascii="宋体" w:hAnsi="宋体" w:eastAsia="宋体" w:hint="eastAsia"/>
        </w:rPr>
        <w:t>获取</w:t>
      </w:r>
      <w:r>
        <w:t>6μm</w:t>
      </w:r>
      <w:r>
        <w:rPr>
          <w:rFonts w:ascii="宋体" w:hAnsi="宋体" w:eastAsia="宋体" w:hint="eastAsia"/>
        </w:rPr>
        <w:t>厚度的组织切片，用于免疫组织化学。最终进入血清学检测和免疫组化</w:t>
      </w:r>
      <w:r>
        <w:rPr>
          <w:rFonts w:ascii="宋体" w:hAnsi="宋体" w:eastAsia="宋体" w:hint="eastAsia"/>
        </w:rPr>
        <w:t>染色的小鼠只数为老年空白组</w:t>
      </w:r>
      <w:r>
        <w:t>12</w:t>
      </w:r>
      <w:r>
        <w:rPr>
          <w:rFonts w:ascii="宋体" w:hAnsi="宋体" w:eastAsia="宋体" w:hint="eastAsia"/>
        </w:rPr>
        <w:t>只</w:t>
      </w:r>
      <w:r>
        <w:rPr>
          <w:rFonts w:ascii="宋体" w:hAnsi="宋体" w:eastAsia="宋体" w:hint="eastAsia"/>
        </w:rPr>
        <w:t>（</w:t>
      </w:r>
      <w:r>
        <w:t>6</w:t>
      </w:r>
      <w:r>
        <w:rPr>
          <w:rFonts w:ascii="宋体" w:hAnsi="宋体" w:eastAsia="宋体" w:hint="eastAsia"/>
          <w:spacing w:val="-19"/>
        </w:rPr>
        <w:t>雄，</w:t>
      </w:r>
      <w:r>
        <w:t>6</w:t>
      </w:r>
      <w:r>
        <w:rPr>
          <w:rFonts w:ascii="宋体" w:hAnsi="宋体" w:eastAsia="宋体" w:hint="eastAsia"/>
        </w:rPr>
        <w:t>雌</w:t>
      </w:r>
      <w:r>
        <w:rPr>
          <w:rFonts w:ascii="宋体" w:hAnsi="宋体" w:eastAsia="宋体" w:hint="eastAsia"/>
        </w:rPr>
        <w:t>）</w:t>
      </w:r>
      <w:r>
        <w:rPr>
          <w:rFonts w:ascii="宋体" w:hAnsi="宋体" w:eastAsia="宋体" w:hint="eastAsia"/>
        </w:rPr>
        <w:t>，阿卡波糖组</w:t>
      </w:r>
      <w:r>
        <w:t>1</w:t>
      </w:r>
      <w:r>
        <w:t>1</w:t>
      </w:r>
      <w:r>
        <w:rPr>
          <w:rFonts w:ascii="宋体" w:hAnsi="宋体" w:eastAsia="宋体" w:hint="eastAsia"/>
        </w:rPr>
        <w:t>只</w:t>
      </w:r>
      <w:r>
        <w:rPr>
          <w:rFonts w:ascii="宋体" w:hAnsi="宋体" w:eastAsia="宋体" w:hint="eastAsia"/>
        </w:rPr>
        <w:t>（</w:t>
      </w:r>
      <w:r>
        <w:t>5</w:t>
      </w:r>
      <w:r>
        <w:rPr>
          <w:rFonts w:ascii="宋体" w:hAnsi="宋体" w:eastAsia="宋体" w:hint="eastAsia"/>
          <w:spacing w:val="-18"/>
        </w:rPr>
        <w:t>雄，</w:t>
      </w:r>
      <w:r>
        <w:t>6</w:t>
      </w:r>
      <w:r>
        <w:rPr>
          <w:rFonts w:ascii="宋体" w:hAnsi="宋体" w:eastAsia="宋体" w:hint="eastAsia"/>
        </w:rPr>
        <w:t>雌</w:t>
      </w:r>
      <w:r>
        <w:rPr>
          <w:rFonts w:ascii="宋体" w:hAnsi="宋体" w:eastAsia="宋体" w:hint="eastAsia"/>
        </w:rPr>
        <w:t>）</w:t>
      </w:r>
      <w:r>
        <w:rPr>
          <w:rFonts w:ascii="宋体" w:hAnsi="宋体" w:eastAsia="宋体" w:hint="eastAsia"/>
        </w:rPr>
        <w:t>，</w:t>
      </w:r>
      <w:r>
        <w:t>20 m</w:t>
      </w:r>
      <w:r>
        <w:t>g</w:t>
      </w:r>
      <w:r>
        <w:t>/</w:t>
      </w:r>
      <w:r>
        <w:t xml:space="preserve"> k</w:t>
      </w:r>
      <w:r>
        <w:t>g</w:t>
      </w:r>
      <w:r>
        <w:t>∙d </w:t>
      </w:r>
      <w:r>
        <w:t>DN</w:t>
      </w:r>
      <w:r>
        <w:t>J</w:t>
      </w:r>
      <w:r>
        <w:rPr>
          <w:rFonts w:ascii="宋体" w:hAnsi="宋体" w:eastAsia="宋体" w:hint="eastAsia"/>
        </w:rPr>
        <w:t>组</w:t>
      </w:r>
      <w:r>
        <w:t>13</w:t>
      </w:r>
      <w:r>
        <w:rPr>
          <w:rFonts w:ascii="宋体" w:hAnsi="宋体" w:eastAsia="宋体" w:hint="eastAsia"/>
        </w:rPr>
        <w:t>只</w:t>
      </w:r>
      <w:r>
        <w:rPr>
          <w:rFonts w:ascii="宋体" w:hAnsi="宋体" w:eastAsia="宋体" w:hint="eastAsia"/>
        </w:rPr>
        <w:t>（</w:t>
      </w:r>
      <w:r>
        <w:t>6</w:t>
      </w:r>
      <w:r>
        <w:rPr>
          <w:rFonts w:ascii="宋体" w:hAnsi="宋体" w:eastAsia="宋体" w:hint="eastAsia"/>
          <w:spacing w:val="-8"/>
        </w:rPr>
        <w:t>雄，雌</w:t>
      </w:r>
      <w:r>
        <w:t>7</w:t>
      </w:r>
      <w:r>
        <w:rPr>
          <w:rFonts w:ascii="宋体" w:hAnsi="宋体" w:eastAsia="宋体" w:hint="eastAsia"/>
        </w:rPr>
        <w:t>）</w:t>
      </w:r>
      <w:r>
        <w:rPr>
          <w:rFonts w:ascii="宋体" w:hAnsi="宋体" w:eastAsia="宋体" w:hint="eastAsia"/>
        </w:rPr>
        <w:t>，</w:t>
      </w:r>
      <w:r>
        <w:t>10 </w:t>
      </w:r>
      <w:r>
        <w:t>m</w:t>
      </w:r>
      <w:r>
        <w:t>g</w:t>
      </w:r>
      <w:r>
        <w:t>/</w:t>
      </w:r>
      <w:r>
        <w:t xml:space="preserve"> k</w:t>
      </w:r>
      <w:r>
        <w:t>g</w:t>
      </w:r>
      <w:r>
        <w:t>∙d </w:t>
      </w:r>
      <w:r>
        <w:t>DN</w:t>
      </w:r>
      <w:r>
        <w:t>J</w:t>
      </w:r>
      <w:r>
        <w:rPr>
          <w:rFonts w:ascii="宋体" w:hAnsi="宋体" w:eastAsia="宋体" w:hint="eastAsia"/>
        </w:rPr>
        <w:t>组</w:t>
      </w:r>
      <w:r>
        <w:t>14</w:t>
      </w:r>
      <w:r>
        <w:rPr>
          <w:rFonts w:ascii="宋体" w:hAnsi="宋体" w:eastAsia="宋体" w:hint="eastAsia"/>
        </w:rPr>
        <w:t>只</w:t>
      </w:r>
      <w:r>
        <w:rPr>
          <w:rFonts w:ascii="宋体" w:hAnsi="宋体" w:eastAsia="宋体" w:hint="eastAsia"/>
        </w:rPr>
        <w:t>（</w:t>
      </w:r>
      <w:r>
        <w:t>7</w:t>
      </w:r>
      <w:r>
        <w:rPr>
          <w:rFonts w:ascii="宋体" w:hAnsi="宋体" w:eastAsia="宋体" w:hint="eastAsia"/>
        </w:rPr>
        <w:t>雄，</w:t>
      </w:r>
      <w:r>
        <w:t>7</w:t>
      </w:r>
      <w:r>
        <w:rPr>
          <w:rFonts w:ascii="宋体" w:hAnsi="宋体" w:eastAsia="宋体" w:hint="eastAsia"/>
        </w:rPr>
        <w:t>雌</w:t>
      </w:r>
      <w:r>
        <w:rPr>
          <w:rFonts w:ascii="宋体" w:hAnsi="宋体" w:eastAsia="宋体" w:hint="eastAsia"/>
        </w:rPr>
        <w:t>）</w:t>
      </w:r>
      <w:r>
        <w:rPr>
          <w:rFonts w:ascii="宋体" w:hAnsi="宋体" w:eastAsia="宋体" w:hint="eastAsia"/>
        </w:rPr>
        <w:t>，</w:t>
      </w:r>
      <w:r>
        <w:rPr>
          <w:rFonts w:ascii="宋体" w:hAnsi="宋体" w:eastAsia="宋体" w:hint="eastAsia"/>
        </w:rPr>
        <w:t>青年对照组</w:t>
      </w:r>
      <w:r>
        <w:t>12</w:t>
      </w:r>
      <w:r>
        <w:rPr>
          <w:rFonts w:ascii="宋体" w:hAnsi="宋体" w:eastAsia="宋体" w:hint="eastAsia"/>
        </w:rPr>
        <w:t>只</w:t>
      </w:r>
      <w:r>
        <w:rPr>
          <w:rFonts w:ascii="宋体" w:hAnsi="宋体" w:eastAsia="宋体" w:hint="eastAsia"/>
        </w:rPr>
        <w:t>（</w:t>
      </w:r>
      <w:r>
        <w:t>6</w:t>
      </w:r>
      <w:r>
        <w:rPr>
          <w:rFonts w:ascii="宋体" w:hAnsi="宋体" w:eastAsia="宋体" w:hint="eastAsia"/>
        </w:rPr>
        <w:t>雄，</w:t>
      </w:r>
      <w:r>
        <w:t>6</w:t>
      </w:r>
      <w:r>
        <w:rPr>
          <w:rFonts w:ascii="宋体" w:hAnsi="宋体" w:eastAsia="宋体" w:hint="eastAsia"/>
        </w:rPr>
        <w:t>雌</w:t>
      </w:r>
      <w:r>
        <w:rPr>
          <w:rFonts w:ascii="宋体" w:hAnsi="宋体" w:eastAsia="宋体" w:hint="eastAsia"/>
        </w:rPr>
        <w:t>）</w:t>
      </w:r>
      <w:r>
        <w:rPr>
          <w:rFonts w:ascii="宋体" w:hAnsi="宋体" w:eastAsia="宋体" w:hint="eastAsia"/>
        </w:rPr>
        <w:t>。实验在双盲条件下进行。</w:t>
      </w:r>
    </w:p>
    <w:p w:rsidR="0018722C">
      <w:pPr>
        <w:pStyle w:val="Heading3"/>
        <w:topLinePunct/>
        <w:ind w:left="200" w:hangingChars="200" w:hanging="200"/>
      </w:pPr>
      <w:r>
        <w:t>2.2</w:t>
      </w:r>
      <w:r>
        <w:t xml:space="preserve"> </w:t>
      </w:r>
      <w:r>
        <w:t>主要实验试剂</w:t>
      </w:r>
    </w:p>
    <w:p w:rsidR="0018722C">
      <w:pPr>
        <w:pStyle w:val="Heading4"/>
        <w:topLinePunct/>
        <w:ind w:left="200" w:hangingChars="200" w:hanging="200"/>
      </w:pPr>
      <w:r>
        <w:t>2.2.1.</w:t>
      </w:r>
      <w:r>
        <w:t xml:space="preserve"> </w:t>
      </w:r>
      <w:r>
        <w:t>ELISA</w:t>
      </w:r>
      <w:r/>
      <w:r>
        <w:t>所需试剂</w:t>
      </w:r>
    </w:p>
    <w:p w:rsidR="0018722C">
      <w:pPr>
        <w:topLinePunct/>
      </w:pPr>
      <w:r>
        <w:rPr>
          <w:rFonts w:ascii="宋体" w:eastAsia="宋体" w:hint="eastAsia"/>
        </w:rPr>
        <w:t>小鼠血糖</w:t>
      </w:r>
      <w:r>
        <w:t>ELISA</w:t>
      </w:r>
      <w:r/>
      <w:r>
        <w:rPr>
          <w:rFonts w:ascii="宋体" w:eastAsia="宋体" w:hint="eastAsia"/>
        </w:rPr>
        <w:t>检测试剂盒、小鼠血胰岛素检测试剂盒、小鼠血</w:t>
      </w:r>
      <w:r>
        <w:t>IGF-1</w:t>
      </w:r>
      <w:r/>
      <w:r>
        <w:rPr>
          <w:rFonts w:ascii="宋体" w:eastAsia="宋体" w:hint="eastAsia"/>
        </w:rPr>
        <w:t>检测</w:t>
      </w:r>
      <w:r>
        <w:rPr>
          <w:rFonts w:ascii="宋体" w:eastAsia="宋体" w:hint="eastAsia"/>
        </w:rPr>
        <w:t>试剂盒和小鼠血</w:t>
      </w:r>
      <w:r>
        <w:t>BDNF</w:t>
      </w:r>
      <w:r/>
      <w:r>
        <w:rPr>
          <w:rFonts w:ascii="宋体" w:eastAsia="宋体" w:hint="eastAsia"/>
        </w:rPr>
        <w:t>检测试剂盒</w:t>
      </w:r>
      <w:r>
        <w:rPr>
          <w:rFonts w:ascii="宋体" w:eastAsia="宋体" w:hint="eastAsia"/>
        </w:rPr>
        <w:t>（</w:t>
      </w:r>
      <w:r>
        <w:rPr>
          <w:rFonts w:ascii="宋体" w:eastAsia="宋体" w:hint="eastAsia"/>
        </w:rPr>
        <w:t>中国碧云天生物科技有限公司</w:t>
      </w:r>
      <w:r>
        <w:rPr>
          <w:rFonts w:ascii="宋体" w:eastAsia="宋体" w:hint="eastAsia"/>
        </w:rPr>
        <w:t>）</w:t>
      </w:r>
      <w:r>
        <w:rPr>
          <w:rFonts w:ascii="宋体" w:eastAsia="宋体" w:hint="eastAsia"/>
        </w:rPr>
        <w:t>。试剂盒组成：</w:t>
      </w:r>
      <w:r>
        <w:rPr>
          <w:rFonts w:ascii="宋体" w:eastAsia="宋体" w:hint="eastAsia"/>
        </w:rPr>
        <w:t>微孔酶标板、标准品、样本稀释液、辣根过氧化物酶</w:t>
      </w:r>
      <w:r>
        <w:rPr>
          <w:rFonts w:ascii="宋体" w:eastAsia="宋体" w:hint="eastAsia"/>
        </w:rPr>
        <w:t>（</w:t>
      </w:r>
      <w:r>
        <w:rPr>
          <w:spacing w:val="0"/>
        </w:rPr>
        <w:t>HRP</w:t>
      </w:r>
      <w:r>
        <w:rPr>
          <w:rFonts w:ascii="宋体" w:eastAsia="宋体" w:hint="eastAsia"/>
        </w:rPr>
        <w:t>）</w:t>
      </w:r>
      <w:r>
        <w:rPr>
          <w:rFonts w:ascii="宋体" w:eastAsia="宋体" w:hint="eastAsia"/>
        </w:rPr>
        <w:t>标记的检测抗体</w:t>
      </w:r>
      <w:r>
        <w:rPr>
          <w:rFonts w:ascii="宋体" w:eastAsia="宋体" w:hint="eastAsia"/>
        </w:rPr>
        <w:t>、</w:t>
      </w:r>
    </w:p>
    <w:p w:rsidR="0018722C">
      <w:pPr>
        <w:topLinePunct/>
      </w:pPr>
      <w:r>
        <w:t>2</w:t>
      </w:r>
      <w:r>
        <w:t>0</w:t>
      </w:r>
      <w:r>
        <w:rPr>
          <w:rFonts w:ascii="宋体" w:hAnsi="宋体" w:eastAsia="宋体" w:hint="eastAsia"/>
        </w:rPr>
        <w:t>×洗涤缓冲液、底物</w:t>
      </w:r>
      <w:r>
        <w:t>A</w:t>
      </w:r>
      <w:r>
        <w:rPr>
          <w:rFonts w:ascii="宋体" w:hAnsi="宋体" w:eastAsia="宋体" w:hint="eastAsia"/>
        </w:rPr>
        <w:t>、底物</w:t>
      </w:r>
      <w:r>
        <w:t>B</w:t>
      </w:r>
      <w:r>
        <w:rPr>
          <w:rFonts w:ascii="宋体" w:hAnsi="宋体" w:eastAsia="宋体" w:hint="eastAsia"/>
        </w:rPr>
        <w:t>、终止液、封板膜。双蒸去离子水</w:t>
      </w:r>
      <w:r>
        <w:rPr>
          <w:rFonts w:ascii="宋体" w:hAnsi="宋体" w:eastAsia="宋体" w:hint="eastAsia"/>
        </w:rPr>
        <w:t>（</w:t>
      </w:r>
      <w:r>
        <w:t>ddH</w:t>
      </w:r>
      <w:r>
        <w:t>2</w:t>
      </w:r>
      <w:r>
        <w:t>O</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ascii="Calibri"/>
        </w:rPr>
        <w:t>39</w:t>
      </w:r>
    </w:p>
    <w:p w:rsidR="0018722C">
      <w:pPr>
        <w:pStyle w:val="Heading4"/>
        <w:topLinePunct/>
        <w:ind w:left="200" w:hangingChars="200" w:hanging="200"/>
      </w:pPr>
      <w:r>
        <w:t>2.2.2.</w:t>
      </w:r>
      <w:r>
        <w:t xml:space="preserve"> </w:t>
      </w:r>
      <w:r>
        <w:t>免疫组织化学所需试剂</w:t>
      </w:r>
    </w:p>
    <w:p w:rsidR="0018722C">
      <w:pPr>
        <w:topLinePunct/>
      </w:pPr>
      <w:r>
        <w:rPr>
          <w:rFonts w:ascii="宋体" w:eastAsia="宋体" w:hint="eastAsia"/>
        </w:rPr>
        <w:t>一抗试剂：兔源性抗胰岛素受体多克隆抗体</w:t>
      </w:r>
      <w:r>
        <w:rPr>
          <w:rFonts w:ascii="宋体" w:eastAsia="宋体" w:hint="eastAsia"/>
        </w:rPr>
        <w:t>（</w:t>
      </w:r>
      <w:r>
        <w:t>rabbit</w:t>
      </w:r>
      <w:r w:rsidR="001852F3">
        <w:t xml:space="preserve"> polyclonal</w:t>
      </w:r>
      <w:r w:rsidR="001852F3">
        <w:t xml:space="preserve"> Anti-insulin</w:t>
      </w:r>
    </w:p>
    <w:p w:rsidR="0018722C">
      <w:pPr>
        <w:topLinePunct/>
      </w:pPr>
      <w:r>
        <w:t>r</w:t>
      </w:r>
      <w:r>
        <w:t>e</w:t>
      </w:r>
      <w:r>
        <w:t>ce</w:t>
      </w:r>
      <w:r>
        <w:t>pt</w:t>
      </w:r>
      <w:r>
        <w:t>o</w:t>
      </w:r>
      <w:r>
        <w:t>r</w:t>
      </w:r>
      <w:r>
        <w:rPr>
          <w:rFonts w:ascii="宋体" w:eastAsia="宋体" w:hint="eastAsia"/>
          <w:rFonts w:ascii="宋体" w:eastAsia="宋体" w:hint="eastAsia"/>
          <w:w w:val="99"/>
        </w:rPr>
        <w:t xml:space="preserve">; </w:t>
      </w:r>
      <w:r>
        <w:t>a</w:t>
      </w:r>
      <w:r>
        <w:t>b</w:t>
      </w:r>
      <w:r>
        <w:t>c</w:t>
      </w:r>
      <w:r>
        <w:t>a</w:t>
      </w:r>
      <w:r>
        <w:t>m</w:t>
      </w:r>
      <w:r/>
      <w:r w:rsidR="001852F3">
        <w:t xml:space="preserve"> </w:t>
      </w:r>
      <w:r>
        <w:rPr>
          <w:rFonts w:ascii="宋体" w:eastAsia="宋体" w:hint="eastAsia"/>
        </w:rPr>
        <w:t>公司，美国</w:t>
      </w:r>
      <w:r>
        <w:rPr>
          <w:rFonts w:ascii="宋体" w:eastAsia="宋体" w:hint="eastAsia"/>
        </w:rPr>
        <w:t>）</w:t>
      </w:r>
      <w:r>
        <w:rPr>
          <w:rFonts w:ascii="宋体" w:eastAsia="宋体" w:hint="eastAsia"/>
        </w:rPr>
        <w:t>；兔源性抗</w:t>
      </w:r>
      <w:r>
        <w:t>I</w:t>
      </w:r>
      <w:r>
        <w:t>G</w:t>
      </w:r>
      <w:r>
        <w:t>F</w:t>
      </w:r>
      <w:r>
        <w:t>-</w:t>
      </w:r>
      <w:r>
        <w:t>1R</w:t>
      </w:r>
      <w:r>
        <w:rPr>
          <w:rFonts w:ascii="宋体" w:eastAsia="宋体" w:hint="eastAsia"/>
        </w:rPr>
        <w:t>多克隆抗体</w:t>
      </w:r>
      <w:r>
        <w:rPr>
          <w:rFonts w:ascii="宋体" w:eastAsia="宋体" w:hint="eastAsia"/>
        </w:rPr>
        <w:t>（</w:t>
      </w:r>
      <w:r>
        <w:t>a</w:t>
      </w:r>
      <w:r>
        <w:t>b</w:t>
      </w:r>
      <w:r>
        <w:t>1</w:t>
      </w:r>
      <w:r>
        <w:t>31476</w:t>
      </w:r>
      <w:r>
        <w:rPr>
          <w:rFonts w:ascii="宋体" w:eastAsia="宋体" w:hint="eastAsia"/>
          <w:rFonts w:ascii="宋体" w:eastAsia="宋体" w:hint="eastAsia"/>
          <w:w w:val="99"/>
        </w:rPr>
        <w:t xml:space="preserve">, </w:t>
      </w:r>
      <w:r>
        <w:t>Ab</w:t>
      </w:r>
      <w:r>
        <w:t>c</w:t>
      </w:r>
      <w:r>
        <w:t>a</w:t>
      </w:r>
      <w:r>
        <w:t>m</w:t>
      </w:r>
      <w:r>
        <w:rPr>
          <w:rFonts w:ascii="宋体" w:eastAsia="宋体" w:hint="eastAsia"/>
        </w:rPr>
        <w:t>公司</w:t>
      </w:r>
      <w:r>
        <w:rPr>
          <w:rFonts w:ascii="宋体" w:eastAsia="宋体" w:hint="eastAsia"/>
        </w:rPr>
        <w:t>）</w:t>
      </w:r>
      <w:r>
        <w:rPr>
          <w:rFonts w:ascii="宋体" w:eastAsia="宋体" w:hint="eastAsia"/>
        </w:rPr>
        <w:t>；兔源性抗</w:t>
      </w:r>
      <w:r>
        <w:t>BDNF</w:t>
      </w:r>
      <w:r>
        <w:rPr>
          <w:rFonts w:ascii="宋体" w:eastAsia="宋体" w:hint="eastAsia"/>
        </w:rPr>
        <w:t>多克隆抗体</w:t>
      </w:r>
      <w:r>
        <w:rPr>
          <w:rFonts w:ascii="宋体" w:eastAsia="宋体" w:hint="eastAsia"/>
        </w:rPr>
        <w:t>（</w:t>
      </w:r>
      <w:r>
        <w:t>ab72439</w:t>
      </w:r>
      <w:r>
        <w:rPr>
          <w:rFonts w:ascii="宋体" w:eastAsia="宋体" w:hint="eastAsia"/>
          <w:rFonts w:ascii="宋体" w:eastAsia="宋体" w:hint="eastAsia"/>
        </w:rPr>
        <w:t xml:space="preserve">, </w:t>
      </w:r>
      <w:r>
        <w:t>Abcam</w:t>
      </w:r>
      <w:r>
        <w:rPr>
          <w:rFonts w:ascii="宋体" w:eastAsia="宋体" w:hint="eastAsia"/>
        </w:rPr>
        <w:t>公司</w:t>
      </w:r>
      <w:r>
        <w:rPr>
          <w:rFonts w:ascii="宋体" w:eastAsia="宋体" w:hint="eastAsia"/>
        </w:rPr>
        <w:t>）</w:t>
      </w:r>
      <w:r>
        <w:rPr>
          <w:rFonts w:ascii="宋体" w:eastAsia="宋体" w:hint="eastAsia"/>
        </w:rPr>
        <w:t>兔源性抗</w:t>
      </w:r>
      <w:r>
        <w:t>Syt </w:t>
      </w:r>
      <w:r>
        <w:t>1</w:t>
      </w:r>
      <w:r>
        <w:rPr>
          <w:rFonts w:ascii="宋体" w:eastAsia="宋体" w:hint="eastAsia"/>
        </w:rPr>
        <w:t>多克</w:t>
      </w:r>
      <w:r>
        <w:rPr>
          <w:rFonts w:ascii="宋体" w:eastAsia="宋体" w:hint="eastAsia"/>
        </w:rPr>
        <w:t>隆抗体</w:t>
      </w:r>
      <w:r>
        <w:rPr>
          <w:rFonts w:ascii="宋体" w:eastAsia="宋体" w:hint="eastAsia"/>
        </w:rPr>
        <w:t>（</w:t>
      </w:r>
      <w:r>
        <w:t>sab4502907</w:t>
      </w:r>
      <w:r>
        <w:rPr>
          <w:rFonts w:ascii="宋体" w:eastAsia="宋体" w:hint="eastAsia"/>
          <w:rFonts w:ascii="宋体" w:eastAsia="宋体" w:hint="eastAsia"/>
          <w:spacing w:val="-2"/>
        </w:rPr>
        <w:t xml:space="preserve">, </w:t>
      </w:r>
      <w:r>
        <w:t>Sigma</w:t>
      </w:r>
      <w:r>
        <w:rPr>
          <w:rFonts w:ascii="宋体" w:eastAsia="宋体" w:hint="eastAsia"/>
        </w:rPr>
        <w:t>公司</w:t>
      </w:r>
      <w:r>
        <w:rPr>
          <w:rFonts w:ascii="宋体" w:eastAsia="宋体" w:hint="eastAsia"/>
        </w:rPr>
        <w:t xml:space="preserve">, </w:t>
      </w:r>
      <w:r>
        <w:rPr>
          <w:rFonts w:ascii="宋体" w:eastAsia="宋体" w:hint="eastAsia"/>
        </w:rPr>
        <w:t>美国</w:t>
      </w:r>
      <w:r>
        <w:rPr>
          <w:rFonts w:ascii="宋体" w:eastAsia="宋体" w:hint="eastAsia"/>
        </w:rPr>
        <w:t>）</w:t>
      </w:r>
      <w:r>
        <w:rPr>
          <w:rFonts w:ascii="宋体" w:eastAsia="宋体" w:hint="eastAsia"/>
        </w:rPr>
        <w:t>；兔源性抗</w:t>
      </w:r>
      <w:r>
        <w:t>Stx 1</w:t>
      </w:r>
      <w:r>
        <w:rPr>
          <w:rFonts w:ascii="宋体" w:eastAsia="宋体" w:hint="eastAsia"/>
        </w:rPr>
        <w:t>多克隆抗体</w:t>
      </w:r>
      <w:r>
        <w:rPr>
          <w:rFonts w:ascii="宋体" w:eastAsia="宋体" w:hint="eastAsia"/>
        </w:rPr>
        <w:t>（</w:t>
      </w:r>
      <w:r>
        <w:t>Ab5820</w:t>
      </w:r>
      <w:r>
        <w:rPr>
          <w:rFonts w:ascii="宋体" w:eastAsia="宋体" w:hint="eastAsia"/>
        </w:rPr>
        <w:t>，</w:t>
      </w:r>
    </w:p>
    <w:p w:rsidR="0018722C">
      <w:pPr>
        <w:topLinePunct/>
      </w:pPr>
      <w:r>
        <w:t>Ab</w:t>
      </w:r>
      <w:r>
        <w:t>c</w:t>
      </w:r>
      <w:r>
        <w:t>a</w:t>
      </w:r>
      <w:r>
        <w:t>m</w:t>
      </w:r>
      <w:r>
        <w:rPr>
          <w:rFonts w:ascii="宋体" w:eastAsia="宋体" w:hint="eastAsia"/>
        </w:rPr>
        <w:t>公司</w:t>
      </w:r>
      <w:r>
        <w:rPr>
          <w:rFonts w:ascii="宋体" w:eastAsia="宋体" w:hint="eastAsia"/>
        </w:rPr>
        <w:t>）</w:t>
      </w:r>
      <w:r>
        <w:rPr>
          <w:rFonts w:ascii="宋体" w:eastAsia="宋体" w:hint="eastAsia"/>
        </w:rPr>
        <w:t>；兔源性抗</w:t>
      </w:r>
      <w:r>
        <w:t>G</w:t>
      </w:r>
      <w:r>
        <w:t>F</w:t>
      </w:r>
      <w:r>
        <w:t>AP</w:t>
      </w:r>
      <w:r>
        <w:rPr>
          <w:rFonts w:ascii="宋体" w:eastAsia="宋体" w:hint="eastAsia"/>
        </w:rPr>
        <w:t>多克隆抗体</w:t>
      </w:r>
      <w:r>
        <w:rPr>
          <w:rFonts w:ascii="宋体" w:eastAsia="宋体" w:hint="eastAsia"/>
        </w:rPr>
        <w:t>（</w:t>
      </w:r>
      <w:r>
        <w:t>Z</w:t>
      </w:r>
      <w:r>
        <w:t>0334</w:t>
      </w:r>
      <w:r>
        <w:rPr>
          <w:rFonts w:ascii="宋体" w:eastAsia="宋体" w:hint="eastAsia"/>
        </w:rPr>
        <w:t>，</w:t>
      </w:r>
      <w:r>
        <w:t>d</w:t>
      </w:r>
      <w:r>
        <w:t>a</w:t>
      </w:r>
      <w:r>
        <w:t>ko</w:t>
      </w:r>
      <w:r>
        <w:rPr>
          <w:rFonts w:ascii="宋体" w:eastAsia="宋体" w:hint="eastAsia"/>
        </w:rPr>
        <w:t>公司，丹麦</w:t>
      </w:r>
      <w:r>
        <w:rPr>
          <w:rFonts w:ascii="宋体" w:eastAsia="宋体" w:hint="eastAsia"/>
        </w:rPr>
        <w:t>）</w:t>
      </w:r>
      <w:r>
        <w:rPr>
          <w:rFonts w:ascii="宋体" w:eastAsia="宋体" w:hint="eastAsia"/>
        </w:rPr>
        <w:t>；美国兔</w:t>
      </w:r>
      <w:r>
        <w:rPr>
          <w:rFonts w:ascii="宋体" w:eastAsia="宋体" w:hint="eastAsia"/>
        </w:rPr>
        <w:t>源性抗组蛋白</w:t>
      </w:r>
      <w:r>
        <w:t>H3K9</w:t>
      </w:r>
      <w:r>
        <w:rPr>
          <w:rFonts w:ascii="宋体" w:eastAsia="宋体" w:hint="eastAsia"/>
        </w:rPr>
        <w:t>乙酰化多克隆抗体</w:t>
      </w:r>
      <w:r>
        <w:rPr>
          <w:rFonts w:ascii="宋体" w:eastAsia="宋体" w:hint="eastAsia"/>
        </w:rPr>
        <w:t>（</w:t>
      </w:r>
      <w:r>
        <w:t>ab10812</w:t>
      </w:r>
      <w:r>
        <w:rPr>
          <w:rFonts w:ascii="宋体" w:eastAsia="宋体" w:hint="eastAsia"/>
          <w:rFonts w:ascii="宋体" w:eastAsia="宋体" w:hint="eastAsia"/>
          <w:spacing w:val="-2"/>
        </w:rPr>
        <w:t xml:space="preserve">, </w:t>
      </w:r>
      <w:r>
        <w:t>abcam</w:t>
      </w:r>
      <w:r>
        <w:rPr>
          <w:rFonts w:ascii="宋体" w:eastAsia="宋体" w:hint="eastAsia"/>
        </w:rPr>
        <w:t>公司</w:t>
      </w:r>
      <w:r>
        <w:rPr>
          <w:rFonts w:ascii="宋体" w:eastAsia="宋体" w:hint="eastAsia"/>
        </w:rPr>
        <w:t>）</w:t>
      </w:r>
      <w:r>
        <w:rPr>
          <w:rFonts w:ascii="宋体" w:eastAsia="宋体" w:hint="eastAsia"/>
        </w:rPr>
        <w:t>，兔源性抗组蛋</w:t>
      </w:r>
      <w:r>
        <w:rPr>
          <w:rFonts w:ascii="宋体" w:eastAsia="宋体" w:hint="eastAsia"/>
        </w:rPr>
        <w:t>白</w:t>
      </w:r>
    </w:p>
    <w:p w:rsidR="0018722C">
      <w:pPr>
        <w:topLinePunct/>
      </w:pPr>
      <w:r>
        <w:t>H4K8</w:t>
      </w:r>
      <w:r/>
      <w:r>
        <w:rPr>
          <w:rFonts w:ascii="宋体" w:eastAsia="宋体" w:hint="eastAsia"/>
        </w:rPr>
        <w:t>乙酰化多克隆抗体</w:t>
      </w:r>
      <w:r>
        <w:rPr>
          <w:rFonts w:ascii="宋体" w:eastAsia="宋体" w:hint="eastAsia"/>
        </w:rPr>
        <w:t>（</w:t>
      </w:r>
      <w:r>
        <w:t>ab15823</w:t>
      </w:r>
      <w:r>
        <w:rPr>
          <w:rFonts w:ascii="宋体" w:eastAsia="宋体" w:hint="eastAsia"/>
          <w:rFonts w:ascii="宋体" w:eastAsia="宋体" w:hint="eastAsia"/>
        </w:rPr>
        <w:t xml:space="preserve">, </w:t>
      </w:r>
      <w:r>
        <w:t>abcam</w:t>
      </w:r>
      <w:r>
        <w:rPr>
          <w:rFonts w:ascii="宋体" w:eastAsia="宋体" w:hint="eastAsia"/>
        </w:rPr>
        <w:t>公司</w:t>
      </w:r>
      <w:r>
        <w:rPr>
          <w:rFonts w:ascii="宋体" w:eastAsia="宋体" w:hint="eastAsia"/>
        </w:rPr>
        <w:t>）</w:t>
      </w:r>
      <w:r>
        <w:rPr>
          <w:rFonts w:ascii="宋体" w:eastAsia="宋体" w:hint="eastAsia"/>
        </w:rPr>
        <w:t>。</w:t>
      </w:r>
    </w:p>
    <w:p w:rsidR="0018722C">
      <w:pPr>
        <w:topLinePunct/>
      </w:pPr>
      <w:r>
        <w:rPr>
          <w:rFonts w:ascii="宋体" w:hAnsi="宋体" w:eastAsia="宋体" w:hint="eastAsia"/>
        </w:rPr>
        <w:t>二抗试剂盒：生物素标记羊抗兔</w:t>
      </w:r>
      <w:r>
        <w:t>IgG</w:t>
      </w:r>
      <w:r>
        <w:rPr>
          <w:rFonts w:ascii="宋体" w:hAnsi="宋体" w:eastAsia="宋体" w:hint="eastAsia"/>
        </w:rPr>
        <w:t>链霉亲和素</w:t>
      </w:r>
      <w:r>
        <w:t>-</w:t>
      </w:r>
      <w:r>
        <w:rPr>
          <w:rFonts w:ascii="宋体" w:hAnsi="宋体" w:eastAsia="宋体" w:hint="eastAsia"/>
        </w:rPr>
        <w:t>生物素复合物</w:t>
      </w:r>
      <w:r>
        <w:t>（</w:t>
      </w:r>
      <w:r>
        <w:t xml:space="preserve">strept avidin-biotin complex</w:t>
      </w:r>
      <w:r>
        <w:t>, </w:t>
      </w:r>
      <w:r>
        <w:t>SABC</w:t>
      </w:r>
      <w:r>
        <w:rPr>
          <w:rFonts w:ascii="宋体" w:hAnsi="宋体" w:eastAsia="宋体" w:hint="eastAsia"/>
        </w:rPr>
        <w:t>）</w:t>
      </w:r>
      <w:r>
        <w:rPr>
          <w:rFonts w:ascii="宋体" w:hAnsi="宋体" w:eastAsia="宋体" w:hint="eastAsia"/>
        </w:rPr>
        <w:t xml:space="preserve">法超敏试剂盒</w:t>
      </w:r>
      <w:r>
        <w:rPr>
          <w:rFonts w:ascii="宋体" w:hAnsi="宋体" w:eastAsia="宋体" w:hint="eastAsia"/>
        </w:rPr>
        <w:t>（</w:t>
      </w:r>
      <w:r>
        <w:t>SA1022</w:t>
      </w:r>
      <w:r>
        <w:rPr>
          <w:rFonts w:ascii="宋体" w:hAnsi="宋体" w:eastAsia="宋体" w:hint="eastAsia"/>
        </w:rPr>
        <w:t>，武汉博士德生物工程有限</w:t>
      </w:r>
      <w:r>
        <w:rPr>
          <w:rFonts w:ascii="宋体" w:hAnsi="宋体" w:eastAsia="宋体" w:hint="eastAsia"/>
        </w:rPr>
        <w:t>公司</w:t>
      </w:r>
      <w:r>
        <w:rPr>
          <w:rFonts w:ascii="宋体" w:hAnsi="宋体" w:eastAsia="宋体" w:hint="eastAsia"/>
        </w:rPr>
        <w:t>）</w:t>
      </w:r>
      <w:r>
        <w:rPr>
          <w:rFonts w:ascii="宋体" w:hAnsi="宋体" w:eastAsia="宋体" w:hint="eastAsia"/>
        </w:rPr>
        <w:t>；二氨基联苯胺</w:t>
      </w:r>
      <w:r>
        <w:rPr>
          <w:rFonts w:ascii="宋体" w:hAnsi="宋体" w:eastAsia="宋体" w:hint="eastAsia"/>
        </w:rPr>
        <w:t>（</w:t>
      </w:r>
      <w:r>
        <w:t>Di</w:t>
      </w:r>
      <w:r>
        <w:t>a</w:t>
      </w:r>
      <w:r>
        <w:t>minob</w:t>
      </w:r>
      <w:r>
        <w:t>e</w:t>
      </w:r>
      <w:r>
        <w:t>n</w:t>
      </w:r>
      <w:r>
        <w:t>z</w:t>
      </w:r>
      <w:r>
        <w:t>idin</w:t>
      </w:r>
      <w:r>
        <w:t>e</w:t>
      </w:r>
      <w:r>
        <w:t>, </w:t>
      </w:r>
      <w:r>
        <w:t>D</w:t>
      </w:r>
      <w:r>
        <w:t>A</w:t>
      </w:r>
      <w:r>
        <w:t>B</w:t>
      </w:r>
      <w:r>
        <w:rPr>
          <w:rFonts w:ascii="宋体" w:hAnsi="宋体" w:eastAsia="宋体" w:hint="eastAsia"/>
        </w:rPr>
        <w:t>）</w:t>
      </w:r>
      <w:r>
        <w:rPr>
          <w:rFonts w:ascii="宋体" w:hAnsi="宋体" w:eastAsia="宋体" w:hint="eastAsia"/>
        </w:rPr>
        <w:t>显色试剂盒</w:t>
      </w:r>
      <w:r>
        <w:rPr>
          <w:rFonts w:ascii="宋体" w:hAnsi="宋体" w:eastAsia="宋体" w:hint="eastAsia"/>
        </w:rPr>
        <w:t>（</w:t>
      </w:r>
      <w:r>
        <w:t>ARl</w:t>
      </w:r>
      <w:r>
        <w:t>022</w:t>
      </w:r>
      <w:r>
        <w:rPr>
          <w:rFonts w:ascii="宋体" w:hAnsi="宋体" w:eastAsia="宋体" w:hint="eastAsia"/>
        </w:rPr>
        <w:t>，武汉博士德生物工程有限公司</w:t>
      </w:r>
      <w:r>
        <w:rPr>
          <w:rFonts w:ascii="宋体" w:hAnsi="宋体" w:eastAsia="宋体" w:hint="eastAsia"/>
        </w:rPr>
        <w:t>）</w:t>
      </w:r>
      <w:r>
        <w:rPr>
          <w:rFonts w:ascii="宋体" w:hAnsi="宋体" w:eastAsia="宋体" w:hint="eastAsia"/>
        </w:rPr>
        <w:t>；</w:t>
      </w:r>
      <w:r>
        <w:t>5</w:t>
      </w:r>
      <w:r/>
      <w:r w:rsidR="001852F3">
        <w:t xml:space="preserve"> %</w:t>
      </w:r>
      <w:r w:rsidR="001852F3">
        <w:t xml:space="preserve"> </w:t>
      </w:r>
      <w:r>
        <w:rPr>
          <w:rFonts w:ascii="宋体" w:hAnsi="宋体" w:eastAsia="宋体" w:hint="eastAsia"/>
        </w:rPr>
        <w:t>牛血清白蛋白；</w:t>
      </w:r>
      <w:r>
        <w:t>PBS</w:t>
      </w:r>
      <w:r>
        <w:rPr>
          <w:rFonts w:ascii="宋体" w:hAnsi="宋体" w:eastAsia="宋体" w:hint="eastAsia"/>
        </w:rPr>
        <w:t>缓冲液</w:t>
      </w:r>
      <w:r>
        <w:rPr>
          <w:rFonts w:ascii="宋体" w:hAnsi="宋体" w:eastAsia="宋体" w:hint="eastAsia"/>
        </w:rPr>
        <w:t>（</w:t>
      </w:r>
      <w:r>
        <w:t>pH </w:t>
      </w:r>
      <w:r>
        <w:t>7.2−7.4</w:t>
      </w:r>
      <w:r>
        <w:rPr>
          <w:rFonts w:ascii="宋体" w:hAnsi="宋体" w:eastAsia="宋体" w:hint="eastAsia"/>
        </w:rPr>
        <w:t>，</w:t>
      </w:r>
      <w:r>
        <w:t>ZLI-9062</w:t>
      </w:r>
      <w:r>
        <w:rPr>
          <w:rFonts w:ascii="宋体" w:hAnsi="宋体" w:eastAsia="宋体" w:hint="eastAsia"/>
        </w:rPr>
        <w:t>，</w:t>
      </w:r>
    </w:p>
    <w:p w:rsidR="0018722C">
      <w:pPr>
        <w:topLinePunct/>
      </w:pPr>
      <w:r>
        <w:t>0.01mol</w:t>
      </w:r>
      <w:r>
        <w:t>/</w:t>
      </w:r>
      <w:r>
        <w:t>L</w:t>
      </w:r>
      <w:r>
        <w:rPr>
          <w:rFonts w:ascii="宋体" w:eastAsia="宋体" w:hint="eastAsia"/>
        </w:rPr>
        <w:t>，北京中杉金桥生物科技有限公司</w:t>
      </w:r>
      <w:r>
        <w:rPr>
          <w:rFonts w:ascii="宋体" w:eastAsia="宋体" w:hint="eastAsia"/>
        </w:rPr>
        <w:t>）</w:t>
      </w:r>
      <w:r>
        <w:rPr>
          <w:rFonts w:ascii="宋体" w:eastAsia="宋体" w:hint="eastAsia"/>
        </w:rPr>
        <w:t>；柠檬酸盐缓冲液</w:t>
      </w:r>
      <w:r>
        <w:rPr>
          <w:rFonts w:ascii="宋体" w:eastAsia="宋体" w:hint="eastAsia"/>
        </w:rPr>
        <w:t>（</w:t>
      </w:r>
      <w:r>
        <w:t>pH</w:t>
      </w:r>
      <w:r>
        <w:t> 6.</w:t>
      </w:r>
      <w:r>
        <w:t>0</w:t>
      </w:r>
      <w:r>
        <w:rPr>
          <w:rFonts w:ascii="宋体" w:eastAsia="宋体" w:hint="eastAsia"/>
        </w:rPr>
        <w:t>，</w:t>
      </w:r>
      <w:r>
        <w:t>ZL</w:t>
      </w:r>
      <w:r>
        <w:t>I</w:t>
      </w:r>
      <w:r>
        <w:t>-</w:t>
      </w:r>
      <w:r>
        <w:t>9065</w:t>
      </w:r>
      <w:r>
        <w:rPr>
          <w:rFonts w:ascii="宋体" w:eastAsia="宋体" w:hint="eastAsia"/>
        </w:rPr>
        <w:t>，</w:t>
      </w:r>
    </w:p>
    <w:p w:rsidR="0018722C">
      <w:pPr>
        <w:topLinePunct/>
      </w:pPr>
      <w:r>
        <w:t>0.01mol</w:t>
      </w:r>
      <w:r>
        <w:t>/</w:t>
      </w:r>
      <w:r>
        <w:t>L</w:t>
      </w:r>
      <w:r>
        <w:rPr>
          <w:rFonts w:ascii="宋体" w:eastAsia="宋体" w:hint="eastAsia"/>
        </w:rPr>
        <w:t>，北京中杉金桥生物科技有限公司</w:t>
      </w:r>
      <w:r>
        <w:rPr>
          <w:rFonts w:ascii="宋体" w:eastAsia="宋体" w:hint="eastAsia"/>
        </w:rPr>
        <w:t>）</w:t>
      </w:r>
      <w:r>
        <w:rPr>
          <w:rFonts w:ascii="宋体" w:eastAsia="宋体" w:hint="eastAsia"/>
        </w:rPr>
        <w:t>；双蒸去离子水</w:t>
      </w:r>
      <w:r>
        <w:rPr>
          <w:rFonts w:ascii="宋体" w:eastAsia="宋体" w:hint="eastAsia"/>
        </w:rPr>
        <w:t>（</w:t>
      </w:r>
      <w:r>
        <w:t>d</w:t>
      </w:r>
      <w:r>
        <w:t>d</w:t>
      </w:r>
      <w:r>
        <w:t>H</w:t>
      </w:r>
      <w:r>
        <w:t>2</w:t>
      </w:r>
      <w:r>
        <w:t>O</w:t>
      </w:r>
      <w:r>
        <w:rPr>
          <w:rFonts w:ascii="宋体" w:eastAsia="宋体" w:hint="eastAsia"/>
        </w:rPr>
        <w:t>）</w:t>
      </w:r>
      <w:r>
        <w:rPr>
          <w:rFonts w:ascii="宋体" w:eastAsia="宋体" w:hint="eastAsia"/>
        </w:rPr>
        <w:t>；</w:t>
      </w:r>
      <w:r>
        <w:t>4</w:t>
      </w:r>
      <w:r>
        <w:t>%</w:t>
      </w:r>
      <w:r>
        <w:rPr>
          <w:rFonts w:ascii="宋体" w:eastAsia="宋体" w:hint="eastAsia"/>
        </w:rPr>
        <w:t>多聚</w:t>
      </w:r>
      <w:r>
        <w:rPr>
          <w:rFonts w:ascii="宋体" w:eastAsia="宋体" w:hint="eastAsia"/>
        </w:rPr>
        <w:t>甲醛；</w:t>
      </w:r>
      <w:r>
        <w:t>0.3%</w:t>
      </w:r>
      <w:r>
        <w:rPr>
          <w:rFonts w:ascii="宋体" w:eastAsia="宋体" w:hint="eastAsia"/>
        </w:rPr>
        <w:t>过碘酸；二甲苯；乙醇</w:t>
      </w:r>
      <w:r>
        <w:rPr>
          <w:rFonts w:ascii="宋体" w:eastAsia="宋体" w:hint="eastAsia"/>
        </w:rPr>
        <w:t>（</w:t>
      </w:r>
      <w:r>
        <w:t>75%</w:t>
      </w:r>
      <w:r>
        <w:rPr>
          <w:rFonts w:ascii="宋体" w:eastAsia="宋体" w:hint="eastAsia"/>
        </w:rPr>
        <w:t>乙醇、</w:t>
      </w:r>
      <w:r>
        <w:t>95%</w:t>
      </w:r>
      <w:r>
        <w:rPr>
          <w:rFonts w:ascii="宋体" w:eastAsia="宋体" w:hint="eastAsia"/>
        </w:rPr>
        <w:t>乙醇、无水乙醇</w:t>
      </w:r>
      <w:r>
        <w:rPr>
          <w:rFonts w:ascii="宋体" w:eastAsia="宋体" w:hint="eastAsia"/>
        </w:rPr>
        <w:t>）</w:t>
      </w:r>
      <w:r>
        <w:rPr>
          <w:rFonts w:ascii="宋体" w:eastAsia="宋体" w:hint="eastAsia"/>
        </w:rPr>
        <w:t>；中性树胶。</w:t>
      </w:r>
    </w:p>
    <w:p w:rsidR="0018722C">
      <w:pPr>
        <w:pStyle w:val="Heading3"/>
        <w:topLinePunct/>
        <w:ind w:left="200" w:hangingChars="200" w:hanging="200"/>
      </w:pPr>
      <w:r>
        <w:t>2.3</w:t>
      </w:r>
      <w:r>
        <w:t xml:space="preserve"> </w:t>
      </w:r>
      <w:r>
        <w:t>主要实验材料和仪器</w:t>
      </w:r>
    </w:p>
    <w:p w:rsidR="0018722C">
      <w:pPr>
        <w:pStyle w:val="Heading4"/>
        <w:topLinePunct/>
        <w:ind w:left="200" w:hangingChars="200" w:hanging="200"/>
      </w:pPr>
      <w:r>
        <w:t>2.3.1.</w:t>
      </w:r>
      <w:r>
        <w:t xml:space="preserve"> </w:t>
      </w:r>
      <w:r>
        <w:t>ELISA</w:t>
      </w:r>
      <w:r/>
      <w:r>
        <w:t>所需器材</w:t>
      </w:r>
    </w:p>
    <w:p w:rsidR="0018722C">
      <w:pPr>
        <w:topLinePunct/>
      </w:pPr>
      <w:r>
        <w:rPr>
          <w:rFonts w:ascii="宋体" w:hAnsi="宋体" w:eastAsia="宋体" w:hint="eastAsia"/>
        </w:rPr>
        <w:t>酶标仪</w:t>
      </w:r>
      <w:r>
        <w:rPr>
          <w:rFonts w:ascii="宋体" w:hAnsi="宋体" w:eastAsia="宋体" w:hint="eastAsia"/>
        </w:rPr>
        <w:t>（</w:t>
      </w:r>
      <w:r>
        <w:t>450nm</w:t>
      </w:r>
      <w:r>
        <w:rPr>
          <w:rFonts w:ascii="宋体" w:hAnsi="宋体" w:eastAsia="宋体" w:hint="eastAsia"/>
        </w:rPr>
        <w:t>）</w:t>
      </w:r>
      <w:r>
        <w:rPr>
          <w:rFonts w:ascii="宋体" w:hAnsi="宋体" w:eastAsia="宋体" w:hint="eastAsia"/>
        </w:rPr>
        <w:t>；</w:t>
      </w:r>
      <w:r>
        <w:t>EP</w:t>
      </w:r>
      <w:r>
        <w:rPr>
          <w:rFonts w:ascii="宋体" w:hAnsi="宋体" w:eastAsia="宋体" w:hint="eastAsia"/>
        </w:rPr>
        <w:t>管和离心管；微量加样器</w:t>
      </w:r>
      <w:r>
        <w:rPr>
          <w:rFonts w:ascii="宋体" w:hAnsi="宋体" w:eastAsia="宋体" w:hint="eastAsia"/>
        </w:rPr>
        <w:t>（</w:t>
      </w:r>
      <w:r>
        <w:t>10</w:t>
      </w:r>
      <w:r>
        <w:rPr>
          <w:rFonts w:ascii="Symbol" w:hAnsi="Symbol" w:eastAsia="Symbol"/>
        </w:rPr>
        <w:t></w:t>
      </w:r>
      <w:r>
        <w:t>l</w:t>
      </w:r>
      <w:r>
        <w:rPr>
          <w:rFonts w:ascii="宋体" w:hAnsi="宋体" w:eastAsia="宋体" w:hint="eastAsia"/>
        </w:rPr>
        <w:t>、</w:t>
      </w:r>
      <w:r>
        <w:t>100</w:t>
      </w:r>
      <w:r>
        <w:rPr>
          <w:rFonts w:ascii="Symbol" w:hAnsi="Symbol" w:eastAsia="Symbol"/>
        </w:rPr>
        <w:t></w:t>
      </w:r>
      <w:r>
        <w:t>l</w:t>
      </w:r>
      <w:r>
        <w:rPr>
          <w:rFonts w:ascii="宋体" w:hAnsi="宋体" w:eastAsia="宋体" w:hint="eastAsia"/>
        </w:rPr>
        <w:t>、</w:t>
      </w:r>
      <w:r>
        <w:t>200</w:t>
      </w:r>
      <w:r>
        <w:rPr>
          <w:rFonts w:ascii="Symbol" w:hAnsi="Symbol" w:eastAsia="Symbol"/>
        </w:rPr>
        <w:t></w:t>
      </w:r>
      <w:r>
        <w:t>l</w:t>
      </w:r>
      <w:r>
        <w:rPr>
          <w:rFonts w:ascii="宋体" w:hAnsi="宋体" w:eastAsia="宋体" w:hint="eastAsia"/>
        </w:rPr>
        <w:t>、</w:t>
      </w:r>
      <w:r>
        <w:t>1000</w:t>
      </w:r>
    </w:p>
    <w:p w:rsidR="0018722C">
      <w:pPr>
        <w:topLinePunct/>
      </w:pPr>
      <w:r>
        <w:rPr>
          <w:rFonts w:ascii="Symbol" w:hAnsi="Symbol" w:eastAsia="Symbol"/>
        </w:rPr>
        <w:t></w:t>
      </w:r>
      <w:r>
        <w:t>l</w:t>
      </w:r>
      <w:r/>
      <w:r>
        <w:rPr>
          <w:rFonts w:ascii="宋体" w:hAnsi="宋体" w:eastAsia="宋体" w:hint="eastAsia"/>
        </w:rPr>
        <w:t>）</w:t>
      </w:r>
      <w:r>
        <w:rPr>
          <w:rFonts w:ascii="宋体" w:hAnsi="宋体" w:eastAsia="宋体" w:hint="eastAsia"/>
        </w:rPr>
        <w:t>和枪头；</w:t>
      </w:r>
      <w:r>
        <w:t>4°C</w:t>
      </w:r>
      <w:r/>
      <w:r>
        <w:rPr>
          <w:rFonts w:ascii="宋体" w:hAnsi="宋体" w:eastAsia="宋体" w:hint="eastAsia"/>
        </w:rPr>
        <w:t>和</w:t>
      </w:r>
      <w:r>
        <w:t>−20</w:t>
      </w:r>
      <w:r/>
      <w:r w:rsidR="001852F3">
        <w:t xml:space="preserve">°</w:t>
      </w:r>
      <w:r>
        <w:t>C</w:t>
      </w:r>
      <w:r/>
      <w:r>
        <w:rPr>
          <w:rFonts w:ascii="宋体" w:hAnsi="宋体" w:eastAsia="宋体" w:hint="eastAsia"/>
        </w:rPr>
        <w:t>冰箱</w:t>
      </w:r>
      <w:r>
        <w:rPr>
          <w:rFonts w:ascii="宋体" w:hAnsi="宋体" w:eastAsia="宋体" w:hint="eastAsia"/>
        </w:rPr>
        <w:t>（</w:t>
      </w:r>
      <w:r>
        <w:rPr>
          <w:rFonts w:ascii="宋体" w:hAnsi="宋体" w:eastAsia="宋体" w:hint="eastAsia"/>
        </w:rPr>
        <w:t>美菱</w:t>
      </w:r>
      <w:r>
        <w:rPr>
          <w:rFonts w:ascii="宋体" w:hAnsi="宋体" w:eastAsia="宋体" w:hint="eastAsia"/>
        </w:rPr>
        <w:t>）</w:t>
      </w:r>
      <w:r>
        <w:rPr>
          <w:rFonts w:ascii="宋体" w:hAnsi="宋体" w:eastAsia="宋体" w:hint="eastAsia"/>
        </w:rPr>
        <w:t>；</w:t>
      </w:r>
      <w:r>
        <w:t>−80</w:t>
      </w:r>
      <w:r/>
      <w:r w:rsidR="001852F3">
        <w:t xml:space="preserve">°</w:t>
      </w:r>
      <w:r>
        <w:t>C</w:t>
      </w:r>
      <w:r/>
      <w:r w:rsidR="001852F3">
        <w:t xml:space="preserve"> </w:t>
      </w:r>
      <w:r>
        <w:rPr>
          <w:rFonts w:ascii="宋体" w:hAnsi="宋体" w:eastAsia="宋体" w:hint="eastAsia"/>
        </w:rPr>
        <w:t>超低温冰箱</w:t>
      </w:r>
      <w:r>
        <w:rPr>
          <w:rFonts w:ascii="宋体" w:hAnsi="宋体" w:eastAsia="宋体" w:hint="eastAsia"/>
        </w:rPr>
        <w:t>（</w:t>
      </w:r>
      <w:r>
        <w:rPr>
          <w:rFonts w:ascii="宋体" w:hAnsi="宋体" w:eastAsia="宋体" w:hint="eastAsia"/>
        </w:rPr>
        <w:t>中科美菱</w:t>
      </w:r>
      <w:r>
        <w:rPr>
          <w:rFonts w:ascii="宋体" w:hAnsi="宋体" w:eastAsia="宋体" w:hint="eastAsia"/>
        </w:rPr>
        <w:t>）</w:t>
      </w:r>
      <w:r>
        <w:rPr>
          <w:rFonts w:ascii="宋体" w:hAnsi="宋体" w:eastAsia="宋体" w:hint="eastAsia"/>
        </w:rPr>
        <w:t>；</w:t>
      </w:r>
      <w:r>
        <w:t>37</w:t>
      </w:r>
      <w:r/>
      <w:r w:rsidR="001852F3">
        <w:t xml:space="preserve">°</w:t>
      </w:r>
      <w:r>
        <w:t>C</w:t>
      </w:r>
      <w:r>
        <w:rPr>
          <w:rFonts w:ascii="宋体" w:hAnsi="宋体" w:eastAsia="宋体" w:hint="eastAsia"/>
        </w:rPr>
        <w:t>温箱</w:t>
      </w:r>
      <w:r>
        <w:rPr>
          <w:rFonts w:ascii="宋体" w:hAnsi="宋体" w:eastAsia="宋体" w:hint="eastAsia"/>
        </w:rPr>
        <w:t>（</w:t>
      </w:r>
      <w:r>
        <w:rPr>
          <w:rFonts w:ascii="宋体" w:hAnsi="宋体" w:eastAsia="宋体" w:hint="eastAsia"/>
        </w:rPr>
        <w:t xml:space="preserve">上海医疗器械厂</w:t>
      </w:r>
      <w:r>
        <w:rPr>
          <w:rFonts w:ascii="宋体" w:hAnsi="宋体" w:eastAsia="宋体" w:hint="eastAsia"/>
        </w:rPr>
        <w:t>）</w:t>
      </w:r>
      <w:r>
        <w:rPr>
          <w:rFonts w:ascii="宋体" w:hAnsi="宋体" w:eastAsia="宋体" w:hint="eastAsia"/>
        </w:rPr>
        <w:t>；纯水机</w:t>
      </w:r>
      <w:r>
        <w:rPr>
          <w:rFonts w:ascii="宋体" w:hAnsi="宋体" w:eastAsia="宋体" w:hint="eastAsia"/>
        </w:rPr>
        <w:t>（</w:t>
      </w:r>
      <w:r>
        <w:t>HB-RO</w:t>
      </w:r>
      <w:r>
        <w:t>/</w:t>
      </w:r>
      <w:r>
        <w:t>05</w:t>
      </w:r>
      <w:r>
        <w:rPr>
          <w:rFonts w:ascii="宋体" w:hAnsi="宋体" w:eastAsia="宋体" w:hint="eastAsia"/>
        </w:rPr>
        <w:t>，杭州惠邦净水设备有限公司</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t>2.3.2.</w:t>
      </w:r>
      <w:r>
        <w:t xml:space="preserve"> </w:t>
      </w:r>
      <w:r>
        <w:t>免疫组织化学所需器材</w:t>
      </w:r>
    </w:p>
    <w:p w:rsidR="0018722C">
      <w:pPr>
        <w:topLinePunct/>
      </w:pPr>
      <w:r>
        <w:t>4</w:t>
      </w:r>
      <w:r>
        <w:rPr>
          <w:rFonts w:ascii="宋体" w:hAnsi="宋体" w:eastAsia="宋体" w:hint="eastAsia"/>
        </w:rPr>
        <w:t>℃高速离心机</w:t>
      </w:r>
      <w:r>
        <w:rPr>
          <w:rFonts w:ascii="宋体" w:hAnsi="宋体" w:eastAsia="宋体" w:hint="eastAsia"/>
        </w:rPr>
        <w:t>（</w:t>
      </w:r>
      <w:r>
        <w:t>5417R </w:t>
      </w:r>
      <w:r>
        <w:rPr>
          <w:spacing w:val="0"/>
        </w:rPr>
        <w:t>e</w:t>
      </w:r>
      <w:r>
        <w:t>pp</w:t>
      </w:r>
      <w:r>
        <w:rPr>
          <w:spacing w:val="0"/>
        </w:rPr>
        <w:t>e</w:t>
      </w:r>
      <w:r>
        <w:t>ndorf </w:t>
      </w:r>
      <w:r>
        <w:rPr>
          <w:spacing w:val="0"/>
        </w:rPr>
        <w:t>ce</w:t>
      </w:r>
      <w:r>
        <w:t>ntrif</w:t>
      </w:r>
      <w:r>
        <w:rPr>
          <w:spacing w:val="0"/>
        </w:rPr>
        <w:t>u</w:t>
      </w:r>
      <w:r>
        <w:t>ge</w:t>
      </w:r>
      <w:r>
        <w:rPr>
          <w:rFonts w:ascii="宋体" w:hAnsi="宋体" w:eastAsia="宋体" w:hint="eastAsia"/>
        </w:rPr>
        <w:t>公司</w:t>
      </w:r>
      <w:r>
        <w:rPr>
          <w:rFonts w:ascii="宋体" w:hAnsi="宋体" w:eastAsia="宋体" w:hint="eastAsia"/>
        </w:rPr>
        <w:t>）</w:t>
      </w:r>
      <w:r>
        <w:rPr>
          <w:rFonts w:ascii="宋体" w:hAnsi="宋体" w:eastAsia="宋体" w:hint="eastAsia"/>
        </w:rPr>
        <w:t>；</w:t>
      </w:r>
      <w:r>
        <w:t>90</w:t>
      </w:r>
      <w:r>
        <w:rPr>
          <w:rFonts w:ascii="宋体" w:hAnsi="宋体" w:eastAsia="宋体" w:hint="eastAsia"/>
        </w:rPr>
        <w:t>℃烤箱</w:t>
      </w:r>
      <w:r>
        <w:rPr>
          <w:rFonts w:ascii="宋体" w:hAnsi="宋体" w:eastAsia="宋体" w:hint="eastAsia"/>
        </w:rPr>
        <w:t>（</w:t>
      </w:r>
      <w:r>
        <w:rPr>
          <w:w w:val="99"/>
        </w:rPr>
        <w:t>O</w:t>
      </w:r>
      <w:r>
        <w:rPr>
          <w:w w:val="99"/>
        </w:rPr>
        <w:t>/</w:t>
      </w:r>
      <w:r>
        <w:rPr>
          <w:spacing w:val="-1"/>
          <w:w w:val="99"/>
        </w:rPr>
        <w:t>B</w:t>
      </w:r>
      <w:r>
        <w:rPr>
          <w:w w:val="99"/>
        </w:rPr>
        <w:t>K</w:t>
      </w:r>
      <w:r>
        <w:rPr>
          <w:spacing w:val="0"/>
          <w:w w:val="99"/>
        </w:rPr>
        <w:t>Y</w:t>
      </w:r>
      <w:r>
        <w:rPr>
          <w:w w:val="99"/>
        </w:rPr>
        <w:t>Y10</w:t>
      </w:r>
      <w:r>
        <w:rPr>
          <w:spacing w:val="0"/>
          <w:w w:val="99"/>
        </w:rPr>
        <w:t>-</w:t>
      </w:r>
      <w:r>
        <w:rPr>
          <w:w w:val="99"/>
        </w:rPr>
        <w:t>1996</w:t>
      </w:r>
      <w:r>
        <w:rPr>
          <w:rFonts w:ascii="宋体" w:hAnsi="宋体" w:eastAsia="宋体" w:hint="eastAsia"/>
        </w:rPr>
        <w:t>上海跃进医疗器械厂</w:t>
      </w:r>
      <w:r>
        <w:rPr>
          <w:rFonts w:ascii="宋体" w:hAnsi="宋体" w:eastAsia="宋体" w:hint="eastAsia"/>
        </w:rPr>
        <w:t>）</w:t>
      </w:r>
      <w:r>
        <w:rPr>
          <w:rFonts w:ascii="宋体" w:hAnsi="宋体" w:eastAsia="宋体" w:hint="eastAsia"/>
        </w:rPr>
        <w:t>；</w:t>
      </w:r>
      <w:r>
        <w:rPr>
          <w:rFonts w:ascii="宋体" w:hAnsi="宋体" w:eastAsia="宋体" w:hint="eastAsia"/>
        </w:rPr>
        <w:t>生物组织自动脱水机</w:t>
      </w:r>
      <w:r>
        <w:rPr>
          <w:rFonts w:ascii="宋体" w:hAnsi="宋体" w:eastAsia="宋体" w:hint="eastAsia"/>
        </w:rPr>
        <w:t>（</w:t>
      </w:r>
      <w:r>
        <w:rPr>
          <w:spacing w:val="-3"/>
        </w:rPr>
        <w:t>8T</w:t>
      </w:r>
      <w:r>
        <w:rPr>
          <w:rFonts w:ascii="宋体" w:hAnsi="宋体" w:eastAsia="宋体" w:hint="eastAsia"/>
          <w:spacing w:val="-3"/>
        </w:rPr>
        <w:t>．</w:t>
      </w:r>
      <w:r>
        <w:rPr>
          <w:spacing w:val="-3"/>
        </w:rPr>
        <w:t>12K</w:t>
      </w:r>
      <w:r>
        <w:rPr>
          <w:rFonts w:ascii="宋体" w:hAnsi="宋体" w:eastAsia="宋体" w:hint="eastAsia"/>
          <w:spacing w:val="-1"/>
        </w:rPr>
        <w:t>，湖北省孝感亚光医用电子技术研究所</w:t>
      </w:r>
      <w:r>
        <w:rPr>
          <w:rFonts w:ascii="宋体" w:hAnsi="宋体" w:eastAsia="宋体" w:hint="eastAsia"/>
        </w:rPr>
        <w:t>）</w:t>
      </w:r>
      <w:r>
        <w:rPr>
          <w:rFonts w:ascii="宋体" w:hAnsi="宋体" w:eastAsia="宋体" w:hint="eastAsia"/>
        </w:rPr>
        <w:t>；</w:t>
      </w:r>
      <w:r>
        <w:rPr>
          <w:rFonts w:ascii="宋体" w:hAnsi="宋体" w:eastAsia="宋体" w:hint="eastAsia"/>
        </w:rPr>
        <w:t>石蜡包埋仪</w:t>
      </w:r>
      <w:r>
        <w:rPr>
          <w:rFonts w:ascii="宋体" w:hAnsi="宋体" w:eastAsia="宋体" w:hint="eastAsia"/>
        </w:rPr>
        <w:t>（</w:t>
      </w:r>
      <w:r>
        <w:t>BM-</w:t>
      </w:r>
      <w:r>
        <w:rPr>
          <w:rFonts w:ascii="宋体" w:hAnsi="宋体" w:eastAsia="宋体" w:hint="eastAsia"/>
          <w:spacing w:val="-6"/>
        </w:rPr>
        <w:t>Ⅱ型，安徽电子科学研究所</w:t>
      </w:r>
      <w:r>
        <w:rPr>
          <w:rFonts w:ascii="宋体" w:hAnsi="宋体" w:eastAsia="宋体" w:hint="eastAsia"/>
        </w:rPr>
        <w:t>）</w:t>
      </w:r>
      <w:r>
        <w:rPr>
          <w:rFonts w:ascii="宋体" w:hAnsi="宋体" w:eastAsia="宋体" w:hint="eastAsia"/>
        </w:rPr>
        <w:t>；</w:t>
      </w:r>
      <w:r>
        <w:rPr>
          <w:rFonts w:ascii="宋体" w:hAnsi="宋体" w:eastAsia="宋体" w:hint="eastAsia"/>
        </w:rPr>
        <w:t>石蜡切片机</w:t>
      </w:r>
      <w:r>
        <w:rPr>
          <w:rFonts w:ascii="宋体" w:hAnsi="宋体" w:eastAsia="宋体" w:hint="eastAsia"/>
        </w:rPr>
        <w:t>（</w:t>
      </w:r>
      <w:r>
        <w:t>LEICA RM 2135</w:t>
      </w:r>
      <w:r>
        <w:rPr>
          <w:rFonts w:ascii="宋体" w:hAnsi="宋体" w:eastAsia="宋体" w:hint="eastAsia"/>
          <w:spacing w:val="-2"/>
        </w:rPr>
        <w:t>型，上海莱卡仪器有限公司</w:t>
      </w:r>
      <w:r>
        <w:rPr>
          <w:rFonts w:ascii="宋体" w:hAnsi="宋体" w:eastAsia="宋体" w:hint="eastAsia"/>
        </w:rPr>
        <w:t>）</w:t>
      </w:r>
      <w:r>
        <w:rPr>
          <w:rFonts w:ascii="宋体" w:hAnsi="宋体" w:eastAsia="宋体" w:hint="eastAsia"/>
        </w:rPr>
        <w:t>；切片漂烘温控仪</w:t>
      </w:r>
      <w:r>
        <w:rPr>
          <w:rFonts w:ascii="宋体" w:hAnsi="宋体" w:eastAsia="宋体" w:hint="eastAsia"/>
        </w:rPr>
        <w:t>（</w:t>
      </w:r>
      <w:r>
        <w:t>QPB2</w:t>
      </w:r>
      <w:r>
        <w:rPr>
          <w:rFonts w:ascii="宋体" w:hAnsi="宋体" w:eastAsia="宋体" w:hint="eastAsia"/>
        </w:rPr>
        <w:t>，安徽省电子科学研究所</w:t>
      </w:r>
      <w:r>
        <w:rPr>
          <w:rFonts w:ascii="宋体" w:hAnsi="宋体" w:eastAsia="宋体" w:hint="eastAsia"/>
        </w:rPr>
        <w:t>）</w:t>
      </w:r>
      <w:r>
        <w:rPr>
          <w:rFonts w:ascii="宋体" w:hAnsi="宋体" w:eastAsia="宋体" w:hint="eastAsia"/>
        </w:rPr>
        <w:t>；微波炉</w:t>
      </w:r>
      <w:r>
        <w:rPr>
          <w:rFonts w:ascii="宋体" w:hAnsi="宋体" w:eastAsia="宋体" w:hint="eastAsia"/>
        </w:rPr>
        <w:t>（</w:t>
      </w:r>
      <w:r>
        <w:rPr>
          <w:rFonts w:ascii="宋体" w:hAnsi="宋体" w:eastAsia="宋体" w:hint="eastAsia"/>
        </w:rPr>
        <w:t>上海中达医药应用研究所</w:t>
      </w:r>
      <w:r>
        <w:rPr>
          <w:rFonts w:ascii="宋体" w:hAnsi="宋体" w:eastAsia="宋体" w:hint="eastAsia"/>
        </w:rPr>
        <w:t>）</w:t>
      </w:r>
      <w:r>
        <w:rPr>
          <w:rFonts w:ascii="宋体" w:hAnsi="宋体" w:eastAsia="宋体" w:hint="eastAsia"/>
        </w:rPr>
        <w:t>；精密电子天平</w:t>
      </w:r>
      <w:r>
        <w:rPr>
          <w:rFonts w:ascii="宋体" w:hAnsi="宋体" w:eastAsia="宋体" w:hint="eastAsia"/>
        </w:rPr>
        <w:t>（</w:t>
      </w:r>
      <w:r>
        <w:rPr>
          <w:rFonts w:ascii="宋体" w:hAnsi="宋体" w:eastAsia="宋体" w:hint="eastAsia"/>
        </w:rPr>
        <w:t>上海天平仪器厂</w:t>
      </w:r>
      <w:r>
        <w:rPr>
          <w:rFonts w:ascii="宋体" w:hAnsi="宋体" w:eastAsia="宋体" w:hint="eastAsia"/>
        </w:rPr>
        <w:t>）</w:t>
      </w:r>
      <w:r>
        <w:rPr>
          <w:rFonts w:ascii="宋体" w:hAnsi="宋体" w:eastAsia="宋体" w:hint="eastAsia"/>
        </w:rPr>
        <w:t>；</w:t>
      </w:r>
      <w:r>
        <w:rPr>
          <w:rFonts w:ascii="宋体" w:hAnsi="宋体" w:eastAsia="宋体" w:hint="eastAsia"/>
        </w:rPr>
        <w:t>精密</w:t>
      </w:r>
      <w:r>
        <w:t>pH</w:t>
      </w:r>
      <w:r>
        <w:rPr>
          <w:rFonts w:ascii="宋体" w:hAnsi="宋体" w:eastAsia="宋体" w:hint="eastAsia"/>
        </w:rPr>
        <w:t>计</w:t>
      </w:r>
      <w:r>
        <w:rPr>
          <w:rFonts w:ascii="宋体" w:hAnsi="宋体" w:eastAsia="宋体" w:hint="eastAsia"/>
        </w:rPr>
        <w:t>（</w:t>
      </w:r>
      <w:r>
        <w:t>PHS-3C</w:t>
      </w:r>
      <w:r>
        <w:rPr>
          <w:rFonts w:ascii="宋体" w:hAnsi="宋体" w:eastAsia="宋体" w:hint="eastAsia"/>
        </w:rPr>
        <w:t>，上海雷磁仪器厂</w:t>
      </w:r>
      <w:r>
        <w:rPr>
          <w:rFonts w:ascii="宋体" w:hAnsi="宋体" w:eastAsia="宋体" w:hint="eastAsia"/>
        </w:rPr>
        <w:t>）</w:t>
      </w:r>
      <w:r>
        <w:rPr>
          <w:rFonts w:ascii="宋体" w:hAnsi="宋体" w:eastAsia="宋体" w:hint="eastAsia"/>
        </w:rPr>
        <w:t>；免疫组化湿盒</w:t>
      </w:r>
      <w:r>
        <w:rPr>
          <w:rFonts w:ascii="宋体" w:hAnsi="宋体" w:eastAsia="宋体" w:hint="eastAsia"/>
        </w:rPr>
        <w:t>（</w:t>
      </w:r>
      <w:r>
        <w:rPr>
          <w:rFonts w:ascii="宋体" w:hAnsi="宋体" w:eastAsia="宋体" w:hint="eastAsia"/>
        </w:rPr>
        <w:t>上海亿欣</w:t>
      </w:r>
      <w:r>
        <w:rPr>
          <w:rFonts w:ascii="宋体" w:hAnsi="宋体" w:eastAsia="宋体" w:hint="eastAsia"/>
        </w:rPr>
        <w:t>生</w:t>
      </w:r>
    </w:p>
    <w:p w:rsidR="0018722C">
      <w:pPr>
        <w:topLinePunct/>
      </w:pPr>
      <w:r>
        <w:rPr>
          <w:rFonts w:cstheme="minorBidi" w:hAnsiTheme="minorHAnsi" w:eastAsiaTheme="minorHAnsi" w:asciiTheme="minorHAnsi" w:ascii="Calibri"/>
        </w:rPr>
        <w:t>40</w:t>
      </w:r>
    </w:p>
    <w:p w:rsidR="0018722C">
      <w:pPr>
        <w:topLinePunct/>
      </w:pPr>
      <w:r>
        <w:rPr>
          <w:rFonts w:ascii="宋体" w:eastAsia="宋体" w:hint="eastAsia"/>
        </w:rPr>
        <w:t>物科技有限公司</w:t>
      </w:r>
      <w:r>
        <w:rPr>
          <w:rFonts w:ascii="宋体" w:eastAsia="宋体" w:hint="eastAsia"/>
        </w:rPr>
        <w:t>）</w:t>
      </w:r>
      <w:r>
        <w:rPr>
          <w:rFonts w:ascii="宋体" w:eastAsia="宋体" w:hint="eastAsia"/>
        </w:rPr>
        <w:t>；</w:t>
      </w:r>
      <w:r>
        <w:rPr>
          <w:rFonts w:ascii="宋体" w:eastAsia="宋体" w:hint="eastAsia"/>
        </w:rPr>
        <w:t>荧光正置显微镜</w:t>
      </w:r>
      <w:r>
        <w:rPr>
          <w:rFonts w:ascii="宋体" w:eastAsia="宋体" w:hint="eastAsia"/>
        </w:rPr>
        <w:t>（</w:t>
      </w:r>
      <w:r>
        <w:t>O</w:t>
      </w:r>
      <w:r>
        <w:t>l</w:t>
      </w:r>
      <w:r>
        <w:t>y</w:t>
      </w:r>
      <w:r>
        <w:t>mp</w:t>
      </w:r>
      <w:r>
        <w:t>u</w:t>
      </w:r>
      <w:r>
        <w:t>s</w:t>
      </w:r>
      <w:r>
        <w:rPr>
          <w:rFonts w:ascii="宋体" w:eastAsia="宋体" w:hint="eastAsia"/>
          <w:rFonts w:ascii="宋体" w:eastAsia="宋体" w:hint="eastAsia"/>
          <w:spacing w:val="-10"/>
        </w:rPr>
        <w:t xml:space="preserve">, </w:t>
      </w:r>
      <w:r>
        <w:rPr>
          <w:rFonts w:ascii="宋体" w:eastAsia="宋体" w:hint="eastAsia"/>
        </w:rPr>
        <w:t>日本</w:t>
      </w:r>
      <w:r>
        <w:rPr>
          <w:rFonts w:ascii="宋体" w:eastAsia="宋体" w:hint="eastAsia"/>
        </w:rPr>
        <w:t>）</w:t>
      </w:r>
      <w:r>
        <w:rPr>
          <w:rFonts w:ascii="宋体" w:eastAsia="宋体" w:hint="eastAsia"/>
        </w:rPr>
        <w:t>；数码相机</w:t>
      </w:r>
      <w:r>
        <w:rPr>
          <w:rFonts w:ascii="宋体" w:eastAsia="宋体" w:hint="eastAsia"/>
        </w:rPr>
        <w:t>（</w:t>
      </w:r>
      <w:r>
        <w:t>N</w:t>
      </w:r>
      <w:r>
        <w:t>i</w:t>
      </w:r>
      <w:r>
        <w:t>kon, </w:t>
      </w:r>
      <w:r>
        <w:rPr>
          <w:rFonts w:ascii="宋体" w:eastAsia="宋体" w:hint="eastAsia"/>
        </w:rPr>
        <w:t>日本</w:t>
      </w:r>
      <w:r>
        <w:rPr>
          <w:rFonts w:ascii="宋体" w:eastAsia="宋体" w:hint="eastAsia"/>
        </w:rPr>
        <w:t>）</w:t>
      </w:r>
      <w:r>
        <w:rPr>
          <w:rFonts w:ascii="宋体" w:eastAsia="宋体" w:hint="eastAsia"/>
        </w:rPr>
        <w:t>；</w:t>
      </w:r>
      <w:r>
        <w:rPr>
          <w:rFonts w:ascii="宋体" w:eastAsia="宋体" w:hint="eastAsia"/>
        </w:rPr>
        <w:t>图像采集系统</w:t>
      </w:r>
      <w:r>
        <w:rPr>
          <w:rFonts w:ascii="宋体" w:eastAsia="宋体" w:hint="eastAsia"/>
        </w:rPr>
        <w:t>（</w:t>
      </w:r>
      <w:r>
        <w:t>MetaMorph image acquisition and processing software</w:t>
      </w:r>
      <w:r>
        <w:rPr>
          <w:rFonts w:ascii="宋体" w:eastAsia="宋体" w:hint="eastAsia"/>
          <w:rFonts w:ascii="宋体" w:eastAsia="宋体" w:hint="eastAsia"/>
        </w:rPr>
        <w:t xml:space="preserve">; </w:t>
      </w:r>
      <w:r>
        <w:t>Universal </w:t>
      </w:r>
      <w:r>
        <w:t>I</w:t>
      </w:r>
      <w:r>
        <w:t>m</w:t>
      </w:r>
      <w:r>
        <w:t>a</w:t>
      </w:r>
      <w:r>
        <w:t>g</w:t>
      </w:r>
      <w:r>
        <w:t>i</w:t>
      </w:r>
      <w:r>
        <w:t>n</w:t>
      </w:r>
      <w:r>
        <w:t>g</w:t>
      </w:r>
      <w:r>
        <w:t>, </w:t>
      </w:r>
      <w:r>
        <w:t>US</w:t>
      </w:r>
      <w:r>
        <w:t>A</w:t>
      </w:r>
      <w:r>
        <w:rPr>
          <w:rFonts w:ascii="宋体" w:eastAsia="宋体" w:hint="eastAsia"/>
        </w:rPr>
        <w:t>）</w:t>
      </w:r>
      <w:r>
        <w:rPr>
          <w:rFonts w:ascii="宋体" w:eastAsia="宋体" w:hint="eastAsia"/>
        </w:rPr>
        <w:t>；图像分析软件</w:t>
      </w:r>
      <w:r>
        <w:rPr>
          <w:rFonts w:ascii="宋体" w:eastAsia="宋体" w:hint="eastAsia"/>
        </w:rPr>
        <w:t>（</w:t>
      </w:r>
      <w:r>
        <w:t>I</w:t>
      </w:r>
      <w:r>
        <w:t>m</w:t>
      </w:r>
      <w:r>
        <w:t>a</w:t>
      </w:r>
      <w:r>
        <w:t>g</w:t>
      </w:r>
      <w:r>
        <w:t>e-</w:t>
      </w:r>
      <w:r>
        <w:t>P</w:t>
      </w:r>
      <w:r>
        <w:t>ro </w:t>
      </w:r>
      <w:r>
        <w:t>Plus</w:t>
      </w:r>
      <w:r>
        <w:t> 6.0</w:t>
      </w:r>
      <w:r>
        <w:rPr>
          <w:rFonts w:ascii="宋体" w:eastAsia="宋体" w:hint="eastAsia"/>
          <w:rFonts w:ascii="宋体" w:eastAsia="宋体" w:hint="eastAsia"/>
          <w:spacing w:val="-58"/>
        </w:rPr>
        <w:t xml:space="preserve">, </w:t>
      </w:r>
      <w:r>
        <w:t>M</w:t>
      </w:r>
      <w:r>
        <w:t>e</w:t>
      </w:r>
      <w:r>
        <w:t>dia </w:t>
      </w:r>
      <w:r>
        <w:t>C</w:t>
      </w:r>
      <w:r>
        <w:t>y</w:t>
      </w:r>
      <w:r>
        <w:t>b</w:t>
      </w:r>
      <w:r>
        <w:t>e</w:t>
      </w:r>
      <w:r>
        <w:t>rn</w:t>
      </w:r>
      <w:r>
        <w:t>e</w:t>
      </w:r>
      <w:r>
        <w:t>ti</w:t>
      </w:r>
      <w:r>
        <w:t>c</w:t>
      </w:r>
      <w:r>
        <w:t>s</w:t>
      </w:r>
      <w:r>
        <w:rPr>
          <w:rFonts w:ascii="宋体" w:eastAsia="宋体" w:hint="eastAsia"/>
        </w:rPr>
        <w:t>公司，美国</w:t>
      </w:r>
      <w:r>
        <w:rPr>
          <w:rFonts w:ascii="宋体" w:eastAsia="宋体" w:hint="eastAsia"/>
        </w:rPr>
        <w:t>）</w:t>
      </w:r>
      <w:r>
        <w:rPr>
          <w:rFonts w:ascii="宋体" w:eastAsia="宋体" w:hint="eastAsia"/>
        </w:rPr>
        <w:t>。</w:t>
      </w:r>
    </w:p>
    <w:p w:rsidR="0018722C">
      <w:pPr>
        <w:pStyle w:val="Heading3"/>
        <w:topLinePunct/>
        <w:ind w:left="200" w:hangingChars="200" w:hanging="200"/>
      </w:pPr>
      <w:r>
        <w:t>2.4.</w:t>
      </w:r>
      <w:r>
        <w:t xml:space="preserve"> </w:t>
      </w:r>
      <w:r>
        <w:t>ELISA</w:t>
      </w:r>
    </w:p>
    <w:p w:rsidR="0018722C">
      <w:pPr>
        <w:topLinePunct/>
      </w:pPr>
      <w:r>
        <w:rPr>
          <w:rFonts w:ascii="宋体" w:eastAsia="宋体" w:hint="eastAsia"/>
        </w:rPr>
        <w:t>采用双抗体一步夹心法酶联免疫吸附试验。</w:t>
      </w:r>
    </w:p>
    <w:p w:rsidR="0018722C">
      <w:pPr>
        <w:pStyle w:val="Heading4"/>
        <w:topLinePunct/>
        <w:ind w:left="200" w:hangingChars="200" w:hanging="200"/>
      </w:pPr>
      <w:r>
        <w:t>2.4.1. </w:t>
      </w:r>
      <w:r>
        <w:t>在预包被了一抗的包被板中设置标准品孔和样本孔，标准品孔各加不同浓度</w:t>
      </w:r>
      <w:r>
        <w:t>的标准品</w:t>
      </w:r>
      <w:r>
        <w:t>50</w:t>
      </w:r>
      <w:r>
        <w:rPr>
          <w:rFonts w:ascii="Symbol" w:hAnsi="Symbol" w:eastAsia="Symbol"/>
        </w:rPr>
        <w:t>　</w:t>
      </w:r>
      <w:r>
        <w:t>l</w:t>
      </w:r>
      <w:r>
        <w:t>；样本孔先加待测样本</w:t>
      </w:r>
      <w:r>
        <w:t>10</w:t>
      </w:r>
      <w:r>
        <w:rPr>
          <w:rFonts w:ascii="Symbol" w:hAnsi="Symbol" w:eastAsia="Symbol"/>
        </w:rPr>
        <w:t>　</w:t>
      </w:r>
      <w:r>
        <w:t>l</w:t>
      </w:r>
      <w:r>
        <w:t>，再加样本稀释液</w:t>
      </w:r>
      <w:r>
        <w:t>40</w:t>
      </w:r>
      <w:r>
        <w:rPr>
          <w:rFonts w:ascii="Symbol" w:hAnsi="Symbol" w:eastAsia="Symbol"/>
        </w:rPr>
        <w:t>　</w:t>
      </w:r>
      <w:r>
        <w:t>l</w:t>
      </w:r>
      <w:r>
        <w:t>；空白孔不加。</w:t>
      </w:r>
    </w:p>
    <w:p w:rsidR="0018722C">
      <w:pPr>
        <w:topLinePunct/>
      </w:pPr>
      <w:r>
        <w:t>37</w:t>
      </w:r>
      <w:r>
        <w:rPr>
          <w:rFonts w:ascii="宋体" w:hAnsi="宋体" w:eastAsia="宋体" w:hint="eastAsia"/>
        </w:rPr>
        <w:t>℃温箱温育</w:t>
      </w:r>
      <w:r>
        <w:t>30min</w:t>
      </w:r>
      <w:r>
        <w:rPr>
          <w:rFonts w:ascii="宋体" w:hAnsi="宋体" w:eastAsia="宋体" w:hint="eastAsia"/>
        </w:rPr>
        <w:t>。</w:t>
      </w:r>
    </w:p>
    <w:p w:rsidR="0018722C">
      <w:pPr>
        <w:pStyle w:val="cw20"/>
        <w:topLinePunct/>
      </w:pPr>
      <w:r>
        <w:rPr>
          <w:rFonts w:ascii="宋体" w:hAnsi="宋体" w:eastAsia="宋体" w:hint="eastAsia"/>
        </w:rPr>
        <w:t>2.4.2. </w:t>
      </w:r>
      <w:r>
        <w:rPr>
          <w:rFonts w:ascii="宋体" w:hAnsi="宋体" w:eastAsia="宋体" w:hint="eastAsia"/>
        </w:rPr>
        <w:t>除空白孔外，标准品孔和样本孔中每孔加入</w:t>
      </w:r>
      <w:r>
        <w:t>HRP-</w:t>
      </w:r>
      <w:r>
        <w:rPr>
          <w:rFonts w:ascii="宋体" w:hAnsi="宋体" w:eastAsia="宋体" w:hint="eastAsia"/>
        </w:rPr>
        <w:t>检测抗体</w:t>
      </w:r>
      <w:r>
        <w:t>100</w:t>
      </w:r>
      <w:r>
        <w:rPr>
          <w:rFonts w:ascii="Symbol" w:hAnsi="Symbol" w:eastAsia="Symbol"/>
        </w:rPr>
        <w:t></w:t>
      </w:r>
      <w:r>
        <w:t>l</w:t>
      </w:r>
      <w:r>
        <w:rPr>
          <w:rFonts w:ascii="宋体" w:hAnsi="宋体" w:eastAsia="宋体" w:hint="eastAsia"/>
        </w:rPr>
        <w:t>，用封板膜封住反应孔，</w:t>
      </w:r>
      <w:r>
        <w:t>37</w:t>
      </w:r>
      <w:r>
        <w:rPr>
          <w:rFonts w:ascii="宋体" w:hAnsi="宋体" w:eastAsia="宋体" w:hint="eastAsia"/>
        </w:rPr>
        <w:t>℃温箱温育</w:t>
      </w:r>
      <w:r>
        <w:t>30min</w:t>
      </w:r>
      <w:r>
        <w:rPr>
          <w:rFonts w:ascii="宋体" w:hAnsi="宋体" w:eastAsia="宋体" w:hint="eastAsia"/>
        </w:rPr>
        <w:t>。</w:t>
      </w:r>
    </w:p>
    <w:p w:rsidR="0018722C">
      <w:pPr>
        <w:pStyle w:val="cw20"/>
        <w:topLinePunct/>
      </w:pPr>
      <w:r>
        <w:rPr>
          <w:rFonts w:ascii="宋体" w:eastAsia="宋体" w:hint="eastAsia"/>
        </w:rPr>
        <w:t>2.4.3. </w:t>
      </w:r>
      <w:r>
        <w:rPr>
          <w:rFonts w:ascii="宋体" w:eastAsia="宋体" w:hint="eastAsia"/>
        </w:rPr>
        <w:t>弃去液体，吸水纸上拍干，每孔加满洗涤液，静置</w:t>
      </w:r>
      <w:r>
        <w:t>1min</w:t>
      </w:r>
      <w:r>
        <w:rPr>
          <w:rFonts w:ascii="宋体" w:eastAsia="宋体" w:hint="eastAsia"/>
        </w:rPr>
        <w:t>，甩去洗涤液，吸</w:t>
      </w:r>
      <w:r>
        <w:rPr>
          <w:rFonts w:ascii="宋体" w:eastAsia="宋体" w:hint="eastAsia"/>
        </w:rPr>
        <w:t>水纸上拍干，重复洗板</w:t>
      </w:r>
      <w:r>
        <w:t>5</w:t>
      </w:r>
      <w:r>
        <w:rPr>
          <w:rFonts w:ascii="宋体" w:eastAsia="宋体" w:hint="eastAsia"/>
        </w:rPr>
        <w:t>次。</w:t>
      </w:r>
    </w:p>
    <w:p w:rsidR="0018722C">
      <w:pPr>
        <w:pStyle w:val="cw20"/>
        <w:topLinePunct/>
      </w:pPr>
      <w:r>
        <w:rPr>
          <w:rFonts w:ascii="宋体" w:hAnsi="宋体" w:eastAsia="宋体" w:hint="eastAsia"/>
        </w:rPr>
        <w:t>2.4.4. </w:t>
      </w:r>
      <w:r>
        <w:rPr>
          <w:rFonts w:ascii="宋体" w:hAnsi="宋体" w:eastAsia="宋体" w:hint="eastAsia"/>
        </w:rPr>
        <w:t>每孔加入底物</w:t>
      </w:r>
      <w:r>
        <w:t>A</w:t>
      </w:r>
      <w:r>
        <w:rPr>
          <w:rFonts w:ascii="宋体" w:hAnsi="宋体" w:eastAsia="宋体" w:hint="eastAsia"/>
        </w:rPr>
        <w:t>、</w:t>
      </w:r>
      <w:r>
        <w:t>B</w:t>
      </w:r>
      <w:r/>
      <w:r>
        <w:rPr>
          <w:rFonts w:ascii="宋体" w:hAnsi="宋体" w:eastAsia="宋体" w:hint="eastAsia"/>
        </w:rPr>
        <w:t>各</w:t>
      </w:r>
      <w:r>
        <w:t>50</w:t>
      </w:r>
      <w:r>
        <w:rPr>
          <w:rFonts w:ascii="Symbol" w:hAnsi="Symbol" w:eastAsia="Symbol"/>
        </w:rPr>
        <w:t></w:t>
      </w:r>
      <w:r>
        <w:t>l</w:t>
      </w:r>
      <w:r>
        <w:rPr>
          <w:rFonts w:ascii="宋体" w:hAnsi="宋体" w:eastAsia="宋体" w:hint="eastAsia"/>
        </w:rPr>
        <w:t>，</w:t>
      </w:r>
      <w:r>
        <w:t>37</w:t>
      </w:r>
      <w:r>
        <w:rPr>
          <w:rFonts w:ascii="宋体" w:hAnsi="宋体" w:eastAsia="宋体" w:hint="eastAsia"/>
        </w:rPr>
        <w:t>℃避光孵育</w:t>
      </w:r>
      <w:r>
        <w:t>15min</w:t>
      </w:r>
      <w:r>
        <w:rPr>
          <w:rFonts w:ascii="宋体" w:hAnsi="宋体" w:eastAsia="宋体" w:hint="eastAsia"/>
        </w:rPr>
        <w:t>。</w:t>
      </w:r>
    </w:p>
    <w:p w:rsidR="0018722C">
      <w:pPr>
        <w:pStyle w:val="cw20"/>
        <w:topLinePunct/>
      </w:pPr>
      <w:r>
        <w:rPr>
          <w:rFonts w:ascii="宋体" w:hAnsi="宋体" w:eastAsia="宋体" w:hint="eastAsia"/>
        </w:rPr>
        <w:t>2.4.5. </w:t>
      </w:r>
      <w:r>
        <w:rPr>
          <w:rFonts w:ascii="宋体" w:hAnsi="宋体" w:eastAsia="宋体" w:hint="eastAsia"/>
        </w:rPr>
        <w:t>每孔加入终止液</w:t>
      </w:r>
      <w:r>
        <w:t>50</w:t>
      </w:r>
      <w:r>
        <w:rPr>
          <w:rFonts w:ascii="Symbol" w:hAnsi="Symbol" w:eastAsia="Symbol"/>
        </w:rPr>
        <w:t></w:t>
      </w:r>
      <w:r>
        <w:t>l</w:t>
      </w:r>
      <w:r>
        <w:rPr>
          <w:rFonts w:ascii="宋体" w:hAnsi="宋体" w:eastAsia="宋体" w:hint="eastAsia"/>
        </w:rPr>
        <w:t>，在</w:t>
      </w:r>
      <w:r>
        <w:t>15min</w:t>
      </w:r>
      <w:r w:rsidR="001852F3">
        <w:t xml:space="preserve"> </w:t>
      </w:r>
      <w:r>
        <w:rPr>
          <w:rFonts w:ascii="宋体" w:hAnsi="宋体" w:eastAsia="宋体" w:hint="eastAsia"/>
        </w:rPr>
        <w:t>内，在</w:t>
      </w:r>
      <w:r>
        <w:t>450nm</w:t>
      </w:r>
      <w:r w:rsidR="001852F3">
        <w:t xml:space="preserve"> </w:t>
      </w:r>
      <w:r>
        <w:rPr>
          <w:rFonts w:ascii="宋体" w:hAnsi="宋体" w:eastAsia="宋体" w:hint="eastAsia"/>
        </w:rPr>
        <w:t>波长处测定各孔的</w:t>
      </w:r>
      <w:r>
        <w:t>OD</w:t>
      </w:r>
      <w:r/>
      <w:r>
        <w:rPr>
          <w:rFonts w:ascii="宋体" w:hAnsi="宋体" w:eastAsia="宋体" w:hint="eastAsia"/>
        </w:rPr>
        <w:t>值。</w:t>
      </w:r>
    </w:p>
    <w:p w:rsidR="0018722C">
      <w:pPr>
        <w:pStyle w:val="cw20"/>
        <w:topLinePunct/>
      </w:pPr>
      <w:r>
        <w:rPr>
          <w:rFonts w:ascii="宋体" w:eastAsia="宋体" w:hint="eastAsia"/>
        </w:rPr>
        <w:t>2.4.6. </w:t>
      </w:r>
      <w:r>
        <w:rPr>
          <w:rFonts w:ascii="宋体" w:eastAsia="宋体" w:hint="eastAsia"/>
        </w:rPr>
        <w:t>绘制标准曲线：在</w:t>
      </w:r>
      <w:r>
        <w:t>Excel</w:t>
      </w:r>
      <w:r/>
      <w:r>
        <w:rPr>
          <w:rFonts w:ascii="宋体" w:eastAsia="宋体" w:hint="eastAsia"/>
        </w:rPr>
        <w:t>工作表中，以标准品浓度作横坐标，对应</w:t>
      </w:r>
      <w:r>
        <w:t>OD</w:t>
      </w:r>
      <w:r/>
      <w:r>
        <w:rPr>
          <w:rFonts w:ascii="宋体" w:eastAsia="宋体" w:hint="eastAsia"/>
        </w:rPr>
        <w:t>值作纵坐标，绘制出标准品线性回归曲线，按曲线方程计算各样本浓度值。</w:t>
      </w:r>
    </w:p>
    <w:p w:rsidR="0018722C">
      <w:pPr>
        <w:pStyle w:val="Heading3"/>
        <w:topLinePunct/>
        <w:ind w:left="200" w:hangingChars="200" w:hanging="200"/>
      </w:pPr>
      <w:r>
        <w:t>2.5.</w:t>
      </w:r>
      <w:r>
        <w:t xml:space="preserve"> </w:t>
      </w:r>
      <w:r>
        <w:t>免疫组织化学染色</w:t>
      </w:r>
    </w:p>
    <w:p w:rsidR="0018722C">
      <w:pPr>
        <w:topLinePunct/>
      </w:pPr>
      <w:r>
        <w:rPr>
          <w:rFonts w:ascii="宋体" w:eastAsia="宋体" w:hint="eastAsia"/>
        </w:rPr>
        <w:t>采用</w:t>
      </w:r>
      <w:r>
        <w:t>SABC</w:t>
      </w:r>
      <w:r>
        <w:rPr>
          <w:rFonts w:ascii="宋体" w:eastAsia="宋体" w:hint="eastAsia"/>
        </w:rPr>
        <w:t>法行免疫组化检测。</w:t>
      </w:r>
    </w:p>
    <w:p w:rsidR="0018722C">
      <w:pPr>
        <w:pStyle w:val="Heading4"/>
        <w:topLinePunct/>
        <w:ind w:left="200" w:hangingChars="200" w:hanging="200"/>
      </w:pPr>
      <w:r>
        <w:t>2.5.1.</w:t>
      </w:r>
      <w:r>
        <w:t xml:space="preserve"> </w:t>
      </w:r>
      <w:r>
        <w:t>切片脱蜡和水化</w:t>
      </w:r>
      <w:r>
        <w:t>（</w:t>
      </w:r>
      <w:r>
        <w:t>90</w:t>
      </w:r>
      <w:r>
        <w:t>℃的温箱内烤片</w:t>
      </w:r>
      <w:r>
        <w:t>20 min</w:t>
      </w:r>
      <w:r>
        <w:t>，二甲苯</w:t>
      </w:r>
      <w:r>
        <w:t>5 min×2</w:t>
      </w:r>
      <w:r>
        <w:t>次，梯度酒精 </w:t>
      </w:r>
      <w:r>
        <w:t>3</w:t>
      </w:r>
    </w:p>
    <w:p w:rsidR="0018722C">
      <w:pPr>
        <w:topLinePunct/>
      </w:pPr>
      <w:r>
        <w:t>min×3</w:t>
      </w:r>
      <w:r>
        <w:rPr>
          <w:rFonts w:ascii="宋体" w:hAnsi="宋体" w:eastAsia="宋体" w:hint="eastAsia"/>
        </w:rPr>
        <w:t>次，</w:t>
      </w:r>
      <w:r>
        <w:t>PBS</w:t>
      </w:r>
      <w:r>
        <w:rPr>
          <w:rFonts w:ascii="宋体" w:hAnsi="宋体" w:eastAsia="宋体" w:hint="eastAsia"/>
        </w:rPr>
        <w:t>洗</w:t>
      </w:r>
      <w:r>
        <w:t>5 </w:t>
      </w:r>
      <w:r>
        <w:t>min×2</w:t>
      </w:r>
      <w:r>
        <w:rPr>
          <w:rFonts w:ascii="宋体" w:hAnsi="宋体" w:eastAsia="宋体" w:hint="eastAsia"/>
        </w:rPr>
        <w:t>次</w:t>
      </w:r>
      <w:r>
        <w:rPr>
          <w:rFonts w:ascii="宋体" w:hAnsi="宋体" w:eastAsia="宋体" w:hint="eastAsia"/>
          <w:rFonts w:ascii="宋体" w:hAnsi="宋体" w:eastAsia="宋体" w:hint="eastAsia"/>
          <w:spacing w:val="-60"/>
        </w:rPr>
        <w:t>)</w:t>
      </w:r>
      <w:r>
        <w:rPr>
          <w:rFonts w:ascii="宋体" w:hAnsi="宋体" w:eastAsia="宋体" w:hint="eastAsia"/>
        </w:rPr>
        <w:t>。</w:t>
      </w:r>
    </w:p>
    <w:p w:rsidR="0018722C">
      <w:pPr>
        <w:pStyle w:val="cw20"/>
        <w:topLinePunct/>
      </w:pPr>
      <w:r>
        <w:rPr>
          <w:rFonts w:ascii="宋体" w:hAnsi="宋体" w:eastAsia="宋体" w:hint="eastAsia"/>
        </w:rPr>
        <w:t>2.5.2. </w:t>
      </w:r>
      <w:r>
        <w:rPr>
          <w:rFonts w:ascii="宋体" w:hAnsi="宋体" w:eastAsia="宋体" w:hint="eastAsia"/>
        </w:rPr>
        <w:t>灭活内源性过氧化物酶：快速向每个脑组织滴加</w:t>
      </w:r>
      <w:r>
        <w:t>0</w:t>
      </w:r>
      <w:r>
        <w:t>.</w:t>
      </w:r>
      <w:r>
        <w:t>3</w:t>
      </w:r>
      <w:r>
        <w:t> %</w:t>
      </w:r>
      <w:r>
        <w:rPr>
          <w:rFonts w:ascii="宋体" w:hAnsi="宋体" w:eastAsia="宋体" w:hint="eastAsia"/>
        </w:rPr>
        <w:t>过碘酸，室温下孵育</w:t>
      </w:r>
      <w:r>
        <w:t>1 min</w:t>
      </w:r>
      <w:r>
        <w:rPr>
          <w:rFonts w:ascii="宋体" w:hAnsi="宋体" w:eastAsia="宋体" w:hint="eastAsia"/>
        </w:rPr>
        <w:t>，双蒸水冲洗</w:t>
      </w:r>
      <w:r>
        <w:t>3 </w:t>
      </w:r>
      <w:r>
        <w:t>min×3</w:t>
      </w:r>
      <w:r/>
      <w:r>
        <w:rPr>
          <w:rFonts w:ascii="宋体" w:hAnsi="宋体" w:eastAsia="宋体" w:hint="eastAsia"/>
        </w:rPr>
        <w:t>次。</w:t>
      </w:r>
    </w:p>
    <w:p w:rsidR="0018722C">
      <w:pPr>
        <w:pStyle w:val="cw20"/>
        <w:topLinePunct/>
      </w:pPr>
      <w:r>
        <w:rPr>
          <w:rFonts w:ascii="宋体" w:hAnsi="宋体" w:eastAsia="宋体" w:hint="eastAsia"/>
        </w:rPr>
        <w:t>2.5.3. </w:t>
      </w:r>
      <w:r>
        <w:rPr>
          <w:rFonts w:ascii="宋体" w:hAnsi="宋体" w:eastAsia="宋体" w:hint="eastAsia"/>
        </w:rPr>
        <w:t>组织抗原修复：将玻片置于装有柠檬酸盐溶液</w:t>
      </w:r>
      <w:r>
        <w:t>(</w:t>
      </w:r>
      <w:r>
        <w:rPr>
          <w:sz w:val="24"/>
        </w:rPr>
        <w:t>0.01</w:t>
      </w:r>
      <w:r>
        <w:rPr>
          <w:spacing w:val="-1"/>
          <w:sz w:val="24"/>
        </w:rPr>
        <w:t> </w:t>
      </w:r>
      <w:r>
        <w:rPr>
          <w:sz w:val="24"/>
        </w:rPr>
        <w:t>mol</w:t>
      </w:r>
      <w:r>
        <w:rPr>
          <w:sz w:val="24"/>
        </w:rPr>
        <w:t>/</w:t>
      </w:r>
      <w:r>
        <w:rPr>
          <w:sz w:val="24"/>
        </w:rPr>
        <w:t>L</w:t>
      </w:r>
      <w:r>
        <w:rPr>
          <w:spacing w:val="0"/>
          <w:sz w:val="24"/>
        </w:rPr>
        <w:t>, </w:t>
      </w:r>
      <w:r>
        <w:rPr>
          <w:sz w:val="24"/>
        </w:rPr>
        <w:t>pH 6.0</w:t>
      </w:r>
      <w:r>
        <w:t>)</w:t>
      </w:r>
      <w:r>
        <w:rPr>
          <w:rFonts w:ascii="宋体" w:hAnsi="宋体" w:eastAsia="宋体" w:hint="eastAsia"/>
        </w:rPr>
        <w:t>的容器中，</w:t>
      </w:r>
      <w:r>
        <w:rPr>
          <w:rFonts w:ascii="宋体" w:hAnsi="宋体" w:eastAsia="宋体" w:hint="eastAsia"/>
        </w:rPr>
        <w:t>然后置于微波炉</w:t>
      </w:r>
      <w:r>
        <w:t>10</w:t>
      </w:r>
      <w:r>
        <w:t> </w:t>
      </w:r>
      <w:r>
        <w:t>min</w:t>
      </w:r>
      <w:r>
        <w:t> +</w:t>
      </w:r>
      <w:r>
        <w:rPr>
          <w:rFonts w:ascii="宋体" w:hAnsi="宋体" w:eastAsia="宋体" w:hint="eastAsia"/>
        </w:rPr>
        <w:t>（</w:t>
      </w:r>
      <w:r>
        <w:rPr>
          <w:spacing w:val="-2"/>
          <w:sz w:val="24"/>
        </w:rPr>
        <w:t>1min</w:t>
      </w:r>
      <w:r>
        <w:rPr>
          <w:rFonts w:ascii="宋体" w:hAnsi="宋体" w:eastAsia="宋体" w:hint="eastAsia"/>
          <w:sz w:val="24"/>
        </w:rPr>
        <w:t>加热</w:t>
      </w:r>
      <w:r>
        <w:rPr>
          <w:sz w:val="24"/>
        </w:rPr>
        <w:t>+1min</w:t>
      </w:r>
      <w:r w:rsidR="001852F3">
        <w:rPr>
          <w:sz w:val="24"/>
        </w:rPr>
        <w:t xml:space="preserve"> </w:t>
      </w:r>
      <w:r>
        <w:rPr>
          <w:rFonts w:ascii="宋体" w:hAnsi="宋体" w:eastAsia="宋体" w:hint="eastAsia"/>
          <w:sz w:val="24"/>
        </w:rPr>
        <w:t>暂停</w:t>
      </w:r>
      <w:r>
        <w:rPr>
          <w:rFonts w:ascii="宋体" w:hAnsi="宋体" w:eastAsia="宋体" w:hint="eastAsia"/>
        </w:rPr>
        <w:t>）</w:t>
      </w:r>
      <w:r>
        <w:t>×5</w:t>
      </w:r>
      <w:r/>
      <w:r>
        <w:rPr>
          <w:rFonts w:ascii="宋体" w:hAnsi="宋体" w:eastAsia="宋体" w:hint="eastAsia"/>
        </w:rPr>
        <w:t>次，使由醛键封闭的抗原决定</w:t>
      </w:r>
      <w:r>
        <w:rPr>
          <w:rFonts w:ascii="宋体" w:hAnsi="宋体" w:eastAsia="宋体" w:hint="eastAsia"/>
        </w:rPr>
        <w:t>簇暴露，室温中冷却</w:t>
      </w:r>
      <w:r>
        <w:t>30</w:t>
      </w:r>
      <w:r>
        <w:rPr>
          <w:rFonts w:ascii="宋体" w:hAnsi="宋体" w:eastAsia="宋体" w:hint="eastAsia"/>
        </w:rPr>
        <w:t>分钟，</w:t>
      </w:r>
      <w:r>
        <w:t>PBS</w:t>
      </w:r>
      <w:r/>
      <w:r>
        <w:rPr>
          <w:rFonts w:ascii="宋体" w:hAnsi="宋体" w:eastAsia="宋体" w:hint="eastAsia"/>
        </w:rPr>
        <w:t>冲洗</w:t>
      </w:r>
      <w:r>
        <w:t>5 </w:t>
      </w:r>
      <w:r>
        <w:t>min×2</w:t>
      </w:r>
      <w:r/>
      <w:r>
        <w:rPr>
          <w:rFonts w:ascii="宋体" w:hAnsi="宋体" w:eastAsia="宋体" w:hint="eastAsia"/>
        </w:rPr>
        <w:t>次。</w:t>
      </w:r>
    </w:p>
    <w:p w:rsidR="0018722C">
      <w:pPr>
        <w:pStyle w:val="cw20"/>
        <w:topLinePunct/>
      </w:pPr>
      <w:r>
        <w:rPr>
          <w:rFonts w:ascii="宋体" w:hAnsi="宋体" w:eastAsia="宋体" w:hint="eastAsia"/>
        </w:rPr>
        <w:t>2.5.4. </w:t>
      </w:r>
      <w:r>
        <w:rPr>
          <w:rFonts w:ascii="宋体" w:hAnsi="宋体" w:eastAsia="宋体" w:hint="eastAsia"/>
        </w:rPr>
        <w:t>滴加</w:t>
      </w:r>
      <w:r>
        <w:t>5%</w:t>
      </w:r>
      <w:r>
        <w:t> </w:t>
      </w:r>
      <w:r>
        <w:t>BSA</w:t>
      </w:r>
      <w:r>
        <w:rPr>
          <w:rFonts w:ascii="宋体" w:hAnsi="宋体" w:eastAsia="宋体" w:hint="eastAsia"/>
        </w:rPr>
        <w:t>（</w:t>
      </w:r>
      <w:r>
        <w:rPr>
          <w:rFonts w:ascii="宋体" w:hAnsi="宋体" w:eastAsia="宋体" w:hint="eastAsia"/>
        </w:rPr>
        <w:t xml:space="preserve">牛血清白蛋白</w:t>
      </w:r>
      <w:r>
        <w:rPr>
          <w:rFonts w:ascii="宋体" w:hAnsi="宋体" w:eastAsia="宋体" w:hint="eastAsia"/>
        </w:rPr>
        <w:t>）</w:t>
      </w:r>
      <w:r>
        <w:rPr>
          <w:rFonts w:ascii="宋体" w:hAnsi="宋体" w:eastAsia="宋体" w:hint="eastAsia"/>
        </w:rPr>
        <w:t>封闭液，置于</w:t>
      </w:r>
      <w:r>
        <w:t>37</w:t>
      </w:r>
      <w:r>
        <w:rPr>
          <w:rFonts w:ascii="宋体" w:hAnsi="宋体" w:eastAsia="宋体" w:hint="eastAsia"/>
        </w:rPr>
        <w:t>℃温箱放置</w:t>
      </w:r>
      <w:r>
        <w:t>10</w:t>
      </w:r>
      <w:r>
        <w:t> </w:t>
      </w:r>
      <w:r>
        <w:t>min</w:t>
      </w:r>
      <w:r>
        <w:rPr>
          <w:rFonts w:ascii="宋体" w:hAnsi="宋体" w:eastAsia="宋体" w:hint="eastAsia"/>
        </w:rPr>
        <w:t>，以减少非特异性染色，之后甩去多余封闭液。</w:t>
      </w:r>
    </w:p>
    <w:p w:rsidR="0018722C">
      <w:pPr>
        <w:topLinePunct/>
      </w:pPr>
      <w:r>
        <w:rPr>
          <w:rFonts w:cstheme="minorBidi" w:hAnsiTheme="minorHAnsi" w:eastAsiaTheme="minorHAnsi" w:asciiTheme="minorHAnsi" w:ascii="Calibri"/>
        </w:rPr>
        <w:t>41</w:t>
      </w:r>
    </w:p>
    <w:p w:rsidR="0018722C">
      <w:pPr>
        <w:pStyle w:val="Heading4"/>
        <w:topLinePunct/>
        <w:ind w:left="200" w:hangingChars="200" w:hanging="200"/>
      </w:pPr>
      <w:r>
        <w:t>2.5.5.</w:t>
      </w:r>
      <w:r>
        <w:t xml:space="preserve"> </w:t>
      </w:r>
      <w:r>
        <w:t>滴加Ⅰ抗。根据预实验结果，确定Ⅰ抗稀释比例。抗</w:t>
      </w:r>
      <w:r>
        <w:t>InsR</w:t>
      </w:r>
      <w:r/>
      <w:r>
        <w:t>抗体稀释比例为</w:t>
      </w:r>
    </w:p>
    <w:p w:rsidR="0018722C">
      <w:pPr>
        <w:topLinePunct/>
      </w:pPr>
      <w:r>
        <w:t>1</w:t>
      </w:r>
      <w:r>
        <w:t xml:space="preserve">: </w:t>
      </w:r>
      <w:r>
        <w:t>100</w:t>
      </w:r>
      <w:r>
        <w:rPr>
          <w:rFonts w:ascii="宋体" w:hAnsi="宋体" w:eastAsia="宋体" w:hint="eastAsia"/>
        </w:rPr>
        <w:t>、</w:t>
      </w:r>
      <w:r>
        <w:t>IGF-1R</w:t>
      </w:r>
      <w:r>
        <w:rPr>
          <w:rFonts w:ascii="宋体" w:hAnsi="宋体" w:eastAsia="宋体" w:hint="eastAsia"/>
        </w:rPr>
        <w:t>抗体稀释比例为</w:t>
      </w:r>
      <w:r>
        <w:t>1</w:t>
      </w:r>
      <w:r>
        <w:t xml:space="preserve">: </w:t>
      </w:r>
      <w:r>
        <w:t>100</w:t>
      </w:r>
      <w:r>
        <w:rPr>
          <w:rFonts w:ascii="宋体" w:hAnsi="宋体" w:eastAsia="宋体" w:hint="eastAsia"/>
        </w:rPr>
        <w:t>、</w:t>
      </w:r>
      <w:r>
        <w:t>BDNF</w:t>
      </w:r>
      <w:r>
        <w:rPr>
          <w:rFonts w:ascii="宋体" w:hAnsi="宋体" w:eastAsia="宋体" w:hint="eastAsia"/>
        </w:rPr>
        <w:t>抗体稀释比例为</w:t>
      </w:r>
      <w:r>
        <w:t>1</w:t>
      </w:r>
      <w:r>
        <w:t>:</w:t>
      </w:r>
      <w:r>
        <w:t> 200</w:t>
      </w:r>
      <w:r>
        <w:rPr>
          <w:rFonts w:ascii="宋体" w:hAnsi="宋体" w:eastAsia="宋体" w:hint="eastAsia"/>
        </w:rPr>
        <w:t>、组蛋白</w:t>
      </w:r>
      <w:r>
        <w:t>H3K9</w:t>
      </w:r>
      <w:r>
        <w:rPr>
          <w:rFonts w:ascii="宋体" w:hAnsi="宋体" w:eastAsia="宋体" w:hint="eastAsia"/>
        </w:rPr>
        <w:t>乙酰化抗体稀释度比例为</w:t>
      </w:r>
      <w:r>
        <w:t>1</w:t>
      </w:r>
      <w:r>
        <w:t>:</w:t>
      </w:r>
      <w:r>
        <w:t> </w:t>
      </w:r>
      <w:r>
        <w:t>800</w:t>
      </w:r>
      <w:r>
        <w:rPr>
          <w:rFonts w:ascii="宋体" w:hAnsi="宋体" w:eastAsia="宋体" w:hint="eastAsia"/>
        </w:rPr>
        <w:t>、组蛋白</w:t>
      </w:r>
      <w:r>
        <w:t>H4K8</w:t>
      </w:r>
      <w:r/>
      <w:r>
        <w:rPr>
          <w:rFonts w:ascii="宋体" w:hAnsi="宋体" w:eastAsia="宋体" w:hint="eastAsia"/>
        </w:rPr>
        <w:t>乙酰化抗体稀释比例为</w:t>
      </w:r>
      <w:r>
        <w:t>1</w:t>
      </w:r>
      <w:r>
        <w:t xml:space="preserve">: </w:t>
      </w:r>
      <w:r>
        <w:t>1000</w:t>
      </w:r>
      <w:r>
        <w:rPr>
          <w:rFonts w:ascii="宋体" w:hAnsi="宋体" w:eastAsia="宋体" w:hint="eastAsia"/>
        </w:rPr>
        <w:t>，</w:t>
      </w:r>
      <w:r>
        <w:rPr>
          <w:rFonts w:ascii="宋体" w:hAnsi="宋体" w:eastAsia="宋体" w:hint="eastAsia"/>
        </w:rPr>
        <w:t>孵育条件均为</w:t>
      </w:r>
      <w:r>
        <w:t>4</w:t>
      </w:r>
      <w:r>
        <w:rPr>
          <w:rFonts w:ascii="宋体" w:hAnsi="宋体" w:eastAsia="宋体" w:hint="eastAsia"/>
        </w:rPr>
        <w:t>℃冰箱内过夜后在</w:t>
      </w:r>
      <w:r>
        <w:t>37</w:t>
      </w:r>
      <w:r>
        <w:rPr>
          <w:rFonts w:ascii="宋体" w:hAnsi="宋体" w:eastAsia="宋体" w:hint="eastAsia"/>
        </w:rPr>
        <w:t>℃温箱内复温</w:t>
      </w:r>
      <w:r>
        <w:t>20 min</w:t>
      </w:r>
      <w:r>
        <w:rPr>
          <w:rFonts w:ascii="宋体" w:hAnsi="宋体" w:eastAsia="宋体" w:hint="eastAsia"/>
        </w:rPr>
        <w:t>。</w:t>
      </w:r>
    </w:p>
    <w:p w:rsidR="0018722C">
      <w:pPr>
        <w:topLinePunct/>
      </w:pPr>
      <w:r>
        <w:t>Syt</w:t>
      </w:r>
      <w:r>
        <w:t> 1</w:t>
      </w:r>
      <w:r>
        <w:rPr>
          <w:rFonts w:ascii="宋体" w:hAnsi="宋体" w:eastAsia="宋体" w:hint="eastAsia"/>
        </w:rPr>
        <w:t>抗体稀释比例为</w:t>
      </w:r>
      <w:r>
        <w:t>1</w:t>
      </w:r>
      <w:r>
        <w:t xml:space="preserve">: </w:t>
      </w:r>
      <w:r>
        <w:t>800</w:t>
      </w:r>
      <w:r>
        <w:rPr>
          <w:rFonts w:ascii="宋体" w:hAnsi="宋体" w:eastAsia="宋体" w:hint="eastAsia"/>
        </w:rPr>
        <w:t>、</w:t>
      </w:r>
      <w:r>
        <w:t>Stx 1</w:t>
      </w:r>
      <w:r>
        <w:rPr>
          <w:rFonts w:ascii="宋体" w:hAnsi="宋体" w:eastAsia="宋体" w:hint="eastAsia"/>
        </w:rPr>
        <w:t>抗体稀释比例为</w:t>
      </w:r>
      <w:r>
        <w:t>1</w:t>
      </w:r>
      <w:r>
        <w:t>:</w:t>
      </w:r>
      <w:r>
        <w:t> 1000</w:t>
      </w:r>
      <w:r>
        <w:rPr>
          <w:rFonts w:ascii="宋体" w:hAnsi="宋体" w:eastAsia="宋体" w:hint="eastAsia"/>
        </w:rPr>
        <w:t>、抗</w:t>
      </w:r>
      <w:r>
        <w:t>GFAP</w:t>
      </w:r>
      <w:r>
        <w:rPr>
          <w:rFonts w:ascii="宋体" w:hAnsi="宋体" w:eastAsia="宋体" w:hint="eastAsia"/>
        </w:rPr>
        <w:t>抗体稀</w:t>
      </w:r>
      <w:r>
        <w:rPr>
          <w:rFonts w:ascii="宋体" w:hAnsi="宋体" w:eastAsia="宋体" w:hint="eastAsia"/>
        </w:rPr>
        <w:t>释度为</w:t>
      </w:r>
      <w:r>
        <w:t>1</w:t>
      </w:r>
      <w:r>
        <w:t xml:space="preserve">: </w:t>
      </w:r>
      <w:r>
        <w:t>400</w:t>
      </w:r>
      <w:r>
        <w:rPr>
          <w:rFonts w:ascii="宋体" w:hAnsi="宋体" w:eastAsia="宋体" w:hint="eastAsia"/>
        </w:rPr>
        <w:t>，孵育条件均为</w:t>
      </w:r>
      <w:r>
        <w:t>4</w:t>
      </w:r>
      <w:r>
        <w:rPr>
          <w:rFonts w:ascii="宋体" w:hAnsi="宋体" w:eastAsia="宋体" w:hint="eastAsia"/>
        </w:rPr>
        <w:t>℃孵育过夜，次日</w:t>
      </w:r>
      <w:r>
        <w:t>37</w:t>
      </w:r>
      <w:r>
        <w:rPr>
          <w:rFonts w:ascii="宋体" w:hAnsi="宋体" w:eastAsia="宋体" w:hint="eastAsia"/>
        </w:rPr>
        <w:t>℃复温</w:t>
      </w:r>
      <w:r>
        <w:t>10min</w:t>
      </w:r>
      <w:r>
        <w:rPr>
          <w:rFonts w:ascii="宋体" w:hAnsi="宋体" w:eastAsia="宋体" w:hint="eastAsia"/>
          <w:rFonts w:ascii="宋体" w:hAnsi="宋体" w:eastAsia="宋体" w:hint="eastAsia"/>
          <w:spacing w:val="-23"/>
        </w:rPr>
        <w:t xml:space="preserve">. </w:t>
      </w:r>
      <w:r>
        <w:t>PBS</w:t>
      </w:r>
      <w:r>
        <w:rPr>
          <w:rFonts w:ascii="宋体" w:hAnsi="宋体" w:eastAsia="宋体" w:hint="eastAsia"/>
        </w:rPr>
        <w:t>洗</w:t>
      </w:r>
      <w:r>
        <w:t>5 </w:t>
      </w:r>
      <w:r>
        <w:t>min×3</w:t>
      </w:r>
      <w:r>
        <w:rPr>
          <w:rFonts w:ascii="宋体" w:hAnsi="宋体" w:eastAsia="宋体" w:hint="eastAsia"/>
        </w:rPr>
        <w:t>次。</w:t>
      </w:r>
    </w:p>
    <w:p w:rsidR="0018722C">
      <w:pPr>
        <w:pStyle w:val="Heading4"/>
        <w:topLinePunct/>
        <w:ind w:left="200" w:hangingChars="200" w:hanging="200"/>
      </w:pPr>
      <w:r>
        <w:t>2.5.6. </w:t>
      </w:r>
      <w:r>
        <w:t>除去</w:t>
      </w:r>
      <w:r>
        <w:t>PBS</w:t>
      </w:r>
      <w:r>
        <w:t>液，滴加生物素标记羊抗兔二抗</w:t>
      </w:r>
      <w:r w:rsidP="AA7D325B">
        <w:t>,</w:t>
      </w:r>
      <w:r>
        <w:t> </w:t>
      </w:r>
      <w:r>
        <w:t>37</w:t>
      </w:r>
      <w:r>
        <w:t>℃温箱内孵育</w:t>
      </w:r>
      <w:r>
        <w:t>20</w:t>
      </w:r>
      <w:r>
        <w:t> </w:t>
      </w:r>
      <w:r>
        <w:t>min</w:t>
      </w:r>
      <w:r w:rsidP="AA7D325B">
        <w:t>。</w:t>
      </w:r>
      <w:r>
        <w:t>PBS </w:t>
      </w:r>
      <w:r>
        <w:t>洗</w:t>
      </w:r>
    </w:p>
    <w:p w:rsidR="0018722C">
      <w:pPr>
        <w:topLinePunct/>
      </w:pPr>
      <w:r>
        <w:t>5 min×3</w:t>
      </w:r>
      <w:r>
        <w:rPr>
          <w:rFonts w:ascii="宋体" w:hAnsi="宋体" w:eastAsia="宋体" w:hint="eastAsia"/>
        </w:rPr>
        <w:t>次。</w:t>
      </w:r>
    </w:p>
    <w:p w:rsidR="0018722C">
      <w:pPr>
        <w:pStyle w:val="Heading4"/>
        <w:topLinePunct/>
        <w:ind w:left="200" w:hangingChars="200" w:hanging="200"/>
      </w:pPr>
      <w:r>
        <w:t>2.5.7. </w:t>
      </w:r>
      <w:r>
        <w:t>滴加</w:t>
      </w:r>
      <w:r>
        <w:t>S</w:t>
      </w:r>
      <w:r>
        <w:t>A</w:t>
      </w:r>
      <w:r>
        <w:t>B</w:t>
      </w:r>
      <w:r>
        <w:t>C</w:t>
      </w:r>
      <w:r>
        <w:t>试剂</w:t>
      </w:r>
      <w:r>
        <w:t>（</w:t>
      </w:r>
      <w:r>
        <w:t>链霉菌抗生物素复合体</w:t>
      </w:r>
      <w:r>
        <w:t>）</w:t>
      </w:r>
      <w:r>
        <w:t>，</w:t>
      </w:r>
      <w:r>
        <w:t>37</w:t>
      </w:r>
      <w:r>
        <w:t>℃温箱内孵育</w:t>
      </w:r>
      <w:r>
        <w:t>20</w:t>
      </w:r>
      <w:r/>
      <w:r w:rsidR="001852F3">
        <w:t xml:space="preserve"> </w:t>
      </w:r>
      <w:r>
        <w:t>min</w:t>
      </w:r>
      <w:r w:rsidP="AA7D325B">
        <w:t>。</w:t>
      </w:r>
      <w:r>
        <w:t>P</w:t>
      </w:r>
      <w:r>
        <w:t>B</w:t>
      </w:r>
      <w:r>
        <w:t>S</w:t>
      </w:r>
    </w:p>
    <w:p w:rsidR="0018722C">
      <w:pPr>
        <w:topLinePunct/>
      </w:pPr>
      <w:r>
        <w:rPr>
          <w:rFonts w:ascii="宋体" w:hAnsi="宋体" w:eastAsia="宋体" w:hint="eastAsia"/>
        </w:rPr>
        <w:t>洗</w:t>
      </w:r>
      <w:r>
        <w:t>5 min×4</w:t>
      </w:r>
      <w:r>
        <w:rPr>
          <w:rFonts w:ascii="宋体" w:hAnsi="宋体" w:eastAsia="宋体" w:hint="eastAsia"/>
        </w:rPr>
        <w:t>次。</w:t>
      </w:r>
    </w:p>
    <w:p w:rsidR="0018722C">
      <w:pPr>
        <w:pStyle w:val="Heading4"/>
        <w:topLinePunct/>
        <w:ind w:left="200" w:hangingChars="200" w:hanging="200"/>
      </w:pPr>
      <w:r>
        <w:t>2.5.8.</w:t>
      </w:r>
      <w:r>
        <w:t xml:space="preserve"> </w:t>
      </w:r>
      <w:r>
        <w:t>除去</w:t>
      </w:r>
      <w:r>
        <w:t>PBS</w:t>
      </w:r>
      <w:r>
        <w:t>液，每张切片加</w:t>
      </w:r>
      <w:r>
        <w:t>3</w:t>
      </w:r>
      <w:r/>
      <w:r>
        <w:t>滴新鲜配制的</w:t>
      </w:r>
      <w:r>
        <w:t>DAB</w:t>
      </w:r>
      <w:r/>
      <w:r>
        <w:t>溶液，显微镜下观察</w:t>
      </w:r>
      <w:r>
        <w:t>3–5</w:t>
      </w:r>
      <w:r>
        <w:t> </w:t>
      </w:r>
      <w:r>
        <w:t>min</w:t>
      </w:r>
    </w:p>
    <w:p w:rsidR="0018722C">
      <w:pPr>
        <w:topLinePunct/>
      </w:pPr>
      <w:r>
        <w:rPr>
          <w:rFonts w:ascii="宋体" w:eastAsia="宋体" w:hint="eastAsia"/>
        </w:rPr>
        <w:t>（</w:t>
      </w:r>
      <w:r>
        <w:rPr>
          <w:rFonts w:ascii="宋体" w:eastAsia="宋体" w:hint="eastAsia"/>
        </w:rPr>
        <w:t>镜下掌握显色程度</w:t>
      </w:r>
      <w:r>
        <w:rPr>
          <w:rFonts w:ascii="宋体" w:eastAsia="宋体" w:hint="eastAsia"/>
        </w:rPr>
        <w:t>）</w:t>
      </w:r>
      <w:r>
        <w:rPr>
          <w:rFonts w:ascii="宋体" w:eastAsia="宋体" w:hint="eastAsia"/>
        </w:rPr>
        <w:t>。</w:t>
      </w:r>
      <w:r>
        <w:t>InsR</w:t>
      </w:r>
      <w:r>
        <w:rPr>
          <w:rFonts w:ascii="宋体" w:eastAsia="宋体" w:hint="eastAsia"/>
        </w:rPr>
        <w:t>、</w:t>
      </w:r>
      <w:r>
        <w:t>IGF-1R</w:t>
      </w:r>
      <w:r>
        <w:rPr>
          <w:rFonts w:ascii="宋体" w:eastAsia="宋体" w:hint="eastAsia"/>
        </w:rPr>
        <w:t>和</w:t>
      </w:r>
      <w:r>
        <w:t>BDNF</w:t>
      </w:r>
      <w:r>
        <w:rPr>
          <w:rFonts w:ascii="宋体" w:eastAsia="宋体" w:hint="eastAsia"/>
        </w:rPr>
        <w:t>的</w:t>
      </w:r>
      <w:r>
        <w:t>DAB</w:t>
      </w:r>
      <w:r>
        <w:rPr>
          <w:rFonts w:ascii="宋体" w:eastAsia="宋体" w:hint="eastAsia"/>
        </w:rPr>
        <w:t>显色时间分别设定为染色</w:t>
      </w:r>
    </w:p>
    <w:p w:rsidR="0018722C">
      <w:pPr>
        <w:topLinePunct/>
      </w:pPr>
      <w:r>
        <w:t>3 min</w:t>
      </w:r>
      <w:r>
        <w:rPr>
          <w:rFonts w:ascii="宋体" w:eastAsia="宋体" w:hint="eastAsia"/>
        </w:rPr>
        <w:t>、</w:t>
      </w:r>
      <w:r>
        <w:t>4 min</w:t>
      </w:r>
      <w:r>
        <w:rPr>
          <w:rFonts w:ascii="宋体" w:eastAsia="宋体" w:hint="eastAsia"/>
        </w:rPr>
        <w:t>和</w:t>
      </w:r>
      <w:r>
        <w:t>3.5 min</w:t>
      </w:r>
      <w:r>
        <w:rPr>
          <w:rFonts w:ascii="宋体" w:eastAsia="宋体" w:hint="eastAsia"/>
          <w:rFonts w:ascii="宋体" w:eastAsia="宋体" w:hint="eastAsia"/>
          <w:spacing w:val="-5"/>
        </w:rPr>
        <w:t xml:space="preserve">. </w:t>
      </w:r>
      <w:r>
        <w:t>Syt 1</w:t>
      </w:r>
      <w:r>
        <w:rPr>
          <w:rFonts w:ascii="宋体" w:eastAsia="宋体" w:hint="eastAsia"/>
        </w:rPr>
        <w:t>和</w:t>
      </w:r>
      <w:r>
        <w:t>Stx 1</w:t>
      </w:r>
      <w:r>
        <w:rPr>
          <w:rFonts w:ascii="宋体" w:eastAsia="宋体" w:hint="eastAsia"/>
        </w:rPr>
        <w:t>的</w:t>
      </w:r>
      <w:r>
        <w:t>DAB</w:t>
      </w:r>
      <w:r>
        <w:rPr>
          <w:rFonts w:ascii="宋体" w:eastAsia="宋体" w:hint="eastAsia"/>
        </w:rPr>
        <w:t>显色时间分别设定为染色</w:t>
      </w:r>
      <w:r>
        <w:t>4 min </w:t>
      </w:r>
      <w:r>
        <w:rPr>
          <w:rFonts w:ascii="宋体" w:eastAsia="宋体" w:hint="eastAsia"/>
        </w:rPr>
        <w:t>和</w:t>
      </w:r>
    </w:p>
    <w:p w:rsidR="0018722C">
      <w:pPr>
        <w:topLinePunct/>
      </w:pPr>
      <w:r>
        <w:t>3.5 </w:t>
      </w:r>
      <w:r>
        <w:t>min</w:t>
      </w:r>
      <w:r>
        <w:rPr>
          <w:rFonts w:ascii="宋体" w:eastAsia="宋体" w:hint="eastAsia"/>
          <w:rFonts w:ascii="宋体" w:eastAsia="宋体" w:hint="eastAsia"/>
          <w:spacing w:val="-8"/>
        </w:rPr>
        <w:t xml:space="preserve">, </w:t>
      </w:r>
      <w:r>
        <w:t>GFAP</w:t>
      </w:r>
      <w:r>
        <w:rPr>
          <w:rFonts w:ascii="宋体" w:eastAsia="宋体" w:hint="eastAsia"/>
        </w:rPr>
        <w:t>的</w:t>
      </w:r>
      <w:r>
        <w:t>DAB</w:t>
      </w:r>
      <w:r>
        <w:rPr>
          <w:rFonts w:ascii="宋体" w:eastAsia="宋体" w:hint="eastAsia"/>
        </w:rPr>
        <w:t>显色时间设定为</w:t>
      </w:r>
      <w:r>
        <w:t>4 </w:t>
      </w:r>
      <w:r>
        <w:t>min</w:t>
      </w:r>
      <w:r>
        <w:rPr>
          <w:rFonts w:ascii="宋体" w:eastAsia="宋体" w:hint="eastAsia"/>
        </w:rPr>
        <w:t>，组蛋白</w:t>
      </w:r>
      <w:r>
        <w:t>H3K9</w:t>
      </w:r>
      <w:r>
        <w:rPr>
          <w:rFonts w:ascii="宋体" w:eastAsia="宋体" w:hint="eastAsia"/>
        </w:rPr>
        <w:t>和</w:t>
      </w:r>
      <w:r>
        <w:t>H4K8</w:t>
      </w:r>
      <w:r>
        <w:rPr>
          <w:rFonts w:ascii="宋体" w:eastAsia="宋体" w:hint="eastAsia"/>
        </w:rPr>
        <w:t>乙酰化</w:t>
      </w:r>
      <w:r>
        <w:t>DAB</w:t>
      </w:r>
    </w:p>
    <w:p w:rsidR="0018722C">
      <w:pPr>
        <w:topLinePunct/>
      </w:pPr>
      <w:r>
        <w:rPr>
          <w:rFonts w:ascii="宋体" w:eastAsia="宋体" w:hint="eastAsia"/>
        </w:rPr>
        <w:t>显色时间均为</w:t>
      </w:r>
      <w:r>
        <w:t>3 min</w:t>
      </w:r>
      <w:r>
        <w:rPr>
          <w:rFonts w:ascii="宋体" w:eastAsia="宋体" w:hint="eastAsia"/>
        </w:rPr>
        <w:t>。</w:t>
      </w:r>
    </w:p>
    <w:p w:rsidR="0018722C">
      <w:pPr>
        <w:pStyle w:val="Heading4"/>
        <w:topLinePunct/>
        <w:ind w:left="200" w:hangingChars="200" w:hanging="200"/>
      </w:pPr>
      <w:r>
        <w:t>2.5.9.</w:t>
      </w:r>
      <w:r>
        <w:t xml:space="preserve"> </w:t>
      </w:r>
      <w:r>
        <w:t>切片经常规脱水透明，中性树胶封固。</w:t>
      </w:r>
    </w:p>
    <w:p w:rsidR="0018722C">
      <w:pPr>
        <w:pStyle w:val="Heading3"/>
        <w:topLinePunct/>
        <w:ind w:left="200" w:hangingChars="200" w:hanging="200"/>
      </w:pPr>
      <w:r>
        <w:t>2.6</w:t>
      </w:r>
      <w:r>
        <w:t xml:space="preserve"> </w:t>
      </w:r>
      <w:r>
        <w:t>摄片及图像分析</w:t>
      </w:r>
    </w:p>
    <w:p w:rsidR="0018722C">
      <w:pPr>
        <w:topLinePunct/>
      </w:pPr>
      <w:r>
        <w:rPr>
          <w:rFonts w:ascii="宋体" w:hAnsi="宋体" w:eastAsia="宋体" w:hint="eastAsia"/>
        </w:rPr>
        <w:t>首先用低倍镜</w:t>
      </w:r>
      <w:r>
        <w:rPr>
          <w:rFonts w:ascii="宋体" w:hAnsi="宋体" w:eastAsia="宋体" w:hint="eastAsia"/>
        </w:rPr>
        <w:t>（</w:t>
      </w:r>
      <w:r>
        <w:t>4</w:t>
      </w:r>
      <w:r w:rsidR="001852F3">
        <w:rPr>
          <w:spacing w:val="-6"/>
        </w:rPr>
        <w:t xml:space="preserve">×</w:t>
      </w:r>
      <w:r>
        <w:rPr>
          <w:rFonts w:ascii="宋体" w:hAnsi="宋体" w:eastAsia="宋体" w:hint="eastAsia"/>
        </w:rPr>
        <w:t>）</w:t>
      </w:r>
      <w:r>
        <w:rPr>
          <w:rFonts w:ascii="宋体" w:hAnsi="宋体" w:eastAsia="宋体" w:hint="eastAsia"/>
        </w:rPr>
        <w:t>观察并拍摄海马整体，大体观察组织免疫组化染色情况。然后用高倍镜</w:t>
      </w:r>
      <w:r>
        <w:rPr>
          <w:rFonts w:ascii="宋体" w:hAnsi="宋体" w:eastAsia="宋体" w:hint="eastAsia"/>
        </w:rPr>
        <w:t>（</w:t>
      </w:r>
      <w:r>
        <w:t>20</w:t>
      </w:r>
      <w:r w:rsidR="001852F3">
        <w:rPr>
          <w:spacing w:val="0"/>
        </w:rPr>
        <w:t xml:space="preserve">×</w:t>
      </w:r>
      <w:r>
        <w:rPr>
          <w:rFonts w:ascii="宋体" w:hAnsi="宋体" w:eastAsia="宋体" w:hint="eastAsia"/>
        </w:rPr>
        <w:t>）</w:t>
      </w:r>
      <w:r>
        <w:rPr>
          <w:rFonts w:ascii="宋体" w:hAnsi="宋体" w:eastAsia="宋体" w:hint="eastAsia"/>
        </w:rPr>
        <w:t>依次拍摄每个海马的齿状回</w:t>
      </w:r>
      <w:r>
        <w:rPr>
          <w:rFonts w:ascii="宋体" w:hAnsi="宋体" w:eastAsia="宋体" w:hint="eastAsia"/>
        </w:rPr>
        <w:t>（</w:t>
      </w:r>
      <w:r>
        <w:rPr>
          <w:w w:val="99"/>
        </w:rPr>
        <w:t>D</w:t>
      </w:r>
      <w:r>
        <w:rPr>
          <w:spacing w:val="-1"/>
          <w:w w:val="99"/>
        </w:rPr>
        <w:t>e</w:t>
      </w:r>
      <w:r>
        <w:t>ntate </w:t>
      </w:r>
      <w:r>
        <w:rPr>
          <w:spacing w:val="0"/>
        </w:rPr>
        <w:t>g</w:t>
      </w:r>
      <w:r>
        <w:rPr>
          <w:spacing w:val="-2"/>
        </w:rPr>
        <w:t>y</w:t>
      </w:r>
      <w:r>
        <w:rPr>
          <w:w w:val="99"/>
        </w:rPr>
        <w:t>rus</w:t>
      </w:r>
      <w:r>
        <w:rPr>
          <w:rFonts w:ascii="宋体" w:hAnsi="宋体" w:eastAsia="宋体" w:hint="eastAsia"/>
        </w:rPr>
        <w:t xml:space="preserve">, </w:t>
      </w:r>
      <w:r>
        <w:rPr>
          <w:spacing w:val="0"/>
          <w:w w:val="99"/>
        </w:rPr>
        <w:t>DG</w:t>
      </w:r>
      <w:r>
        <w:rPr>
          <w:rFonts w:ascii="宋体" w:hAnsi="宋体" w:eastAsia="宋体" w:hint="eastAsia"/>
        </w:rPr>
        <w:t>）</w:t>
      </w:r>
      <w:r>
        <w:rPr>
          <w:rFonts w:ascii="宋体" w:hAnsi="宋体" w:eastAsia="宋体" w:hint="eastAsia"/>
        </w:rPr>
        <w:t>、</w:t>
      </w:r>
      <w:r>
        <w:t>C</w:t>
      </w:r>
      <w:r>
        <w:t>A1</w:t>
      </w:r>
      <w:r>
        <w:t> </w:t>
      </w:r>
      <w:r>
        <w:rPr>
          <w:rFonts w:ascii="宋体" w:hAnsi="宋体" w:eastAsia="宋体" w:hint="eastAsia"/>
        </w:rPr>
        <w:t>和</w:t>
      </w:r>
    </w:p>
    <w:p w:rsidR="0018722C">
      <w:pPr>
        <w:topLinePunct/>
      </w:pPr>
      <w:r>
        <w:t>CA3</w:t>
      </w:r>
      <w:r>
        <w:rPr>
          <w:rFonts w:ascii="宋体" w:eastAsia="宋体" w:hint="eastAsia"/>
        </w:rPr>
        <w:t>亚区的不同层区。通过图像采集软件调整数码相机曝光条件设置，关闭自动</w:t>
      </w:r>
      <w:r>
        <w:rPr>
          <w:rFonts w:ascii="宋体" w:eastAsia="宋体" w:hint="eastAsia"/>
        </w:rPr>
        <w:t>白平衡。高倍镜下拍摄的层区包括</w:t>
      </w:r>
      <w:r>
        <w:t>D</w:t>
      </w:r>
      <w:r>
        <w:t>G</w:t>
      </w:r>
      <w:r>
        <w:rPr>
          <w:rFonts w:ascii="宋体" w:eastAsia="宋体" w:hint="eastAsia"/>
        </w:rPr>
        <w:t>区的门区</w:t>
      </w:r>
      <w:r>
        <w:rPr>
          <w:rFonts w:ascii="宋体" w:eastAsia="宋体" w:hint="eastAsia"/>
        </w:rPr>
        <w:t>（</w:t>
      </w:r>
      <w:r>
        <w:rPr>
          <w:w w:val="99"/>
        </w:rPr>
        <w:t>Hilu</w:t>
      </w:r>
      <w:r>
        <w:rPr>
          <w:spacing w:val="0"/>
          <w:w w:val="99"/>
        </w:rPr>
        <w:t>s</w:t>
      </w:r>
      <w:r>
        <w:rPr>
          <w:rFonts w:ascii="宋体" w:eastAsia="宋体" w:hint="eastAsia"/>
          <w:spacing w:val="-36"/>
        </w:rPr>
        <w:t xml:space="preserve">, </w:t>
      </w:r>
      <w:r>
        <w:rPr>
          <w:spacing w:val="0"/>
          <w:w w:val="99"/>
        </w:rPr>
        <w:t>H</w:t>
      </w:r>
      <w:r>
        <w:rPr>
          <w:spacing w:val="-2"/>
          <w:w w:val="99"/>
        </w:rPr>
        <w:t>L</w:t>
      </w:r>
      <w:r>
        <w:rPr>
          <w:rFonts w:ascii="宋体" w:eastAsia="宋体" w:hint="eastAsia"/>
        </w:rPr>
        <w:t>）</w:t>
      </w:r>
      <w:r>
        <w:rPr>
          <w:rFonts w:ascii="宋体" w:eastAsia="宋体" w:hint="eastAsia"/>
        </w:rPr>
        <w:t>、颗粒细胞层</w:t>
      </w:r>
      <w:r>
        <w:rPr>
          <w:rFonts w:ascii="宋体" w:eastAsia="宋体" w:hint="eastAsia"/>
        </w:rPr>
        <w:t>（</w:t>
      </w:r>
      <w:r>
        <w:rPr>
          <w:spacing w:val="-2"/>
        </w:rPr>
        <w:t>g</w:t>
      </w:r>
      <w:r>
        <w:t>r</w:t>
      </w:r>
      <w:r>
        <w:rPr>
          <w:spacing w:val="-1"/>
        </w:rPr>
        <w:t>a</w:t>
      </w:r>
      <w:r>
        <w:t>nu</w:t>
      </w:r>
      <w:r>
        <w:rPr>
          <w:spacing w:val="0"/>
        </w:rPr>
        <w:t>l</w:t>
      </w:r>
      <w:r>
        <w:t>e </w:t>
      </w:r>
      <w:r>
        <w:rPr>
          <w:spacing w:val="0"/>
        </w:rPr>
        <w:t>ce</w:t>
      </w:r>
      <w:r>
        <w:t>ll</w:t>
      </w:r>
      <w:r w:rsidR="001852F3">
        <w:rPr>
          <w:spacing w:val="-8"/>
        </w:rPr>
        <w:t xml:space="preserve"> </w:t>
      </w:r>
      <w:r>
        <w:t>l</w:t>
      </w:r>
      <w:r>
        <w:rPr>
          <w:spacing w:val="2"/>
        </w:rPr>
        <w:t>a</w:t>
      </w:r>
      <w:r>
        <w:rPr>
          <w:spacing w:val="-2"/>
        </w:rPr>
        <w:t>y</w:t>
      </w:r>
      <w:r>
        <w:rPr>
          <w:spacing w:val="0"/>
        </w:rPr>
        <w:t>e</w:t>
      </w:r>
      <w:r>
        <w:t>r</w:t>
      </w:r>
      <w:r>
        <w:rPr>
          <w:rFonts w:ascii="宋体" w:eastAsia="宋体" w:hint="eastAsia"/>
        </w:rPr>
        <w:t xml:space="preserve">, </w:t>
      </w:r>
      <w:r>
        <w:rPr>
          <w:spacing w:val="0"/>
          <w:w w:val="99"/>
        </w:rPr>
        <w:t>G</w:t>
      </w:r>
      <w:r>
        <w:rPr>
          <w:spacing w:val="-1"/>
          <w:w w:val="99"/>
        </w:rPr>
        <w:t>L</w:t>
      </w:r>
      <w:r>
        <w:rPr>
          <w:rFonts w:ascii="宋体" w:eastAsia="宋体" w:hint="eastAsia"/>
        </w:rPr>
        <w:t>）</w:t>
      </w:r>
      <w:r>
        <w:rPr>
          <w:rFonts w:ascii="宋体" w:eastAsia="宋体" w:hint="eastAsia"/>
        </w:rPr>
        <w:t xml:space="preserve">和分子层</w:t>
      </w:r>
      <w:r>
        <w:rPr>
          <w:rFonts w:ascii="宋体" w:eastAsia="宋体" w:hint="eastAsia"/>
        </w:rPr>
        <w:t>（</w:t>
      </w:r>
      <w:r>
        <w:t>mol</w:t>
      </w:r>
      <w:r>
        <w:rPr>
          <w:spacing w:val="0"/>
        </w:rPr>
        <w:t>ec</w:t>
      </w:r>
      <w:r>
        <w:t>ular l</w:t>
      </w:r>
      <w:r>
        <w:rPr>
          <w:spacing w:val="2"/>
        </w:rPr>
        <w:t>a</w:t>
      </w:r>
      <w:r>
        <w:rPr>
          <w:spacing w:val="-2"/>
        </w:rPr>
        <w:t>y</w:t>
      </w:r>
      <w:r>
        <w:rPr>
          <w:spacing w:val="0"/>
        </w:rPr>
        <w:t>e</w:t>
      </w:r>
      <w:r>
        <w:t>r</w:t>
      </w:r>
      <w:r>
        <w:rPr>
          <w:rFonts w:ascii="宋体" w:eastAsia="宋体" w:hint="eastAsia"/>
          <w:spacing w:val="0"/>
        </w:rPr>
        <w:t xml:space="preserve">, </w:t>
      </w:r>
      <w:r>
        <w:rPr>
          <w:spacing w:val="0"/>
          <w:w w:val="99"/>
        </w:rPr>
        <w:t>M</w:t>
      </w:r>
      <w:r>
        <w:rPr>
          <w:spacing w:val="-2"/>
          <w:w w:val="99"/>
        </w:rPr>
        <w:t>L</w:t>
      </w:r>
      <w:r>
        <w:rPr>
          <w:rFonts w:ascii="宋体" w:eastAsia="宋体" w:hint="eastAsia"/>
        </w:rPr>
        <w:t>）</w:t>
      </w:r>
      <w:r>
        <w:rPr>
          <w:rFonts w:ascii="宋体" w:eastAsia="宋体" w:hint="eastAsia"/>
        </w:rPr>
        <w:t>；</w:t>
      </w:r>
      <w:r>
        <w:t>C</w:t>
      </w:r>
      <w:r>
        <w:t>A1</w:t>
      </w:r>
      <w:r>
        <w:rPr>
          <w:rFonts w:ascii="宋体" w:eastAsia="宋体" w:hint="eastAsia"/>
        </w:rPr>
        <w:t>区的分子层</w:t>
      </w:r>
      <w:r>
        <w:t>M</w:t>
      </w:r>
      <w:r>
        <w:t>L</w:t>
      </w:r>
      <w:r>
        <w:rPr>
          <w:rFonts w:ascii="宋体" w:eastAsia="宋体" w:hint="eastAsia"/>
        </w:rPr>
        <w:t>、放射</w:t>
      </w:r>
      <w:r>
        <w:rPr>
          <w:rFonts w:ascii="宋体" w:eastAsia="宋体" w:hint="eastAsia"/>
        </w:rPr>
        <w:t>层</w:t>
      </w:r>
    </w:p>
    <w:p w:rsidR="0018722C">
      <w:pPr>
        <w:topLinePunct/>
      </w:pPr>
      <w:r>
        <w:rPr>
          <w:rFonts w:ascii="宋体" w:eastAsia="宋体" w:hint="eastAsia"/>
        </w:rPr>
        <w:t>（</w:t>
      </w:r>
      <w:r>
        <w:t>r</w:t>
      </w:r>
      <w:r>
        <w:t>a</w:t>
      </w:r>
      <w:r>
        <w:t>diation l</w:t>
      </w:r>
      <w:r>
        <w:t>a</w:t>
      </w:r>
      <w:r>
        <w:t>y</w:t>
      </w:r>
      <w:r>
        <w:t>e</w:t>
      </w:r>
      <w:r>
        <w:t>r</w:t>
      </w:r>
      <w:r>
        <w:rPr>
          <w:rFonts w:ascii="宋体" w:eastAsia="宋体" w:hint="eastAsia"/>
          <w:rFonts w:ascii="宋体" w:eastAsia="宋体" w:hint="eastAsia"/>
          <w:spacing w:val="-54"/>
        </w:rPr>
        <w:t xml:space="preserve">, </w:t>
      </w:r>
      <w:r>
        <w:t>R</w:t>
      </w:r>
      <w:r>
        <w:t>L</w:t>
      </w:r>
      <w:r>
        <w:rPr>
          <w:rFonts w:ascii="宋体" w:eastAsia="宋体" w:hint="eastAsia"/>
        </w:rPr>
        <w:t>）</w:t>
      </w:r>
      <w:r>
        <w:rPr>
          <w:rFonts w:ascii="宋体" w:eastAsia="宋体" w:hint="eastAsia"/>
        </w:rPr>
        <w:t>、锥体细胞层</w:t>
      </w:r>
      <w:r>
        <w:rPr>
          <w:rFonts w:ascii="宋体" w:eastAsia="宋体" w:hint="eastAsia"/>
        </w:rPr>
        <w:t>（</w:t>
      </w:r>
      <w:r>
        <w:rPr>
          <w:spacing w:val="0"/>
        </w:rPr>
        <w:t>p</w:t>
      </w:r>
      <w:r>
        <w:rPr>
          <w:spacing w:val="-2"/>
        </w:rPr>
        <w:t>y</w:t>
      </w:r>
      <w:r>
        <w:rPr>
          <w:spacing w:val="0"/>
        </w:rPr>
        <w:t>r</w:t>
      </w:r>
      <w:r>
        <w:rPr>
          <w:spacing w:val="0"/>
        </w:rPr>
        <w:t>a</w:t>
      </w:r>
      <w:r>
        <w:t>mid</w:t>
      </w:r>
      <w:r>
        <w:rPr>
          <w:spacing w:val="0"/>
        </w:rPr>
        <w:t>a</w:t>
      </w:r>
      <w:r>
        <w:t>l </w:t>
      </w:r>
      <w:r>
        <w:rPr>
          <w:spacing w:val="0"/>
        </w:rPr>
        <w:t>ce</w:t>
      </w:r>
      <w:r>
        <w:t>ll l</w:t>
      </w:r>
      <w:r>
        <w:rPr>
          <w:spacing w:val="2"/>
        </w:rPr>
        <w:t>a</w:t>
      </w:r>
      <w:r>
        <w:rPr>
          <w:spacing w:val="-2"/>
        </w:rPr>
        <w:t>y</w:t>
      </w:r>
      <w:r>
        <w:rPr>
          <w:spacing w:val="0"/>
        </w:rPr>
        <w:t>e</w:t>
      </w:r>
      <w:r>
        <w:rPr>
          <w:spacing w:val="1"/>
        </w:rPr>
        <w:t>r</w:t>
      </w:r>
      <w:r>
        <w:rPr>
          <w:rFonts w:ascii="宋体" w:eastAsia="宋体" w:hint="eastAsia"/>
          <w:spacing w:val="-54"/>
        </w:rPr>
        <w:t xml:space="preserve">, </w:t>
      </w:r>
      <w:r>
        <w:rPr>
          <w:spacing w:val="1"/>
          <w:w w:val="99"/>
        </w:rPr>
        <w:t>P</w:t>
      </w:r>
      <w:r>
        <w:rPr>
          <w:spacing w:val="-2"/>
          <w:w w:val="99"/>
        </w:rPr>
        <w:t>L</w:t>
      </w:r>
      <w:r>
        <w:rPr>
          <w:rFonts w:ascii="宋体" w:eastAsia="宋体" w:hint="eastAsia"/>
        </w:rPr>
        <w:t>）</w:t>
      </w:r>
      <w:r>
        <w:rPr>
          <w:rFonts w:ascii="宋体" w:eastAsia="宋体" w:hint="eastAsia"/>
        </w:rPr>
        <w:t>和起层</w:t>
      </w:r>
      <w:r>
        <w:rPr>
          <w:rFonts w:ascii="宋体" w:eastAsia="宋体" w:hint="eastAsia"/>
        </w:rPr>
        <w:t>（</w:t>
      </w:r>
      <w:r>
        <w:rPr>
          <w:spacing w:val="0"/>
        </w:rPr>
        <w:t>o</w:t>
      </w:r>
      <w:r>
        <w:t>ri</w:t>
      </w:r>
      <w:r>
        <w:rPr>
          <w:spacing w:val="-2"/>
        </w:rPr>
        <w:t>g</w:t>
      </w:r>
      <w:r>
        <w:t>inal l</w:t>
      </w:r>
      <w:r>
        <w:rPr>
          <w:spacing w:val="2"/>
        </w:rPr>
        <w:t>a</w:t>
      </w:r>
      <w:r>
        <w:rPr>
          <w:spacing w:val="-2"/>
        </w:rPr>
        <w:t>y</w:t>
      </w:r>
      <w:r>
        <w:rPr>
          <w:spacing w:val="0"/>
        </w:rPr>
        <w:t>e</w:t>
      </w:r>
      <w:r>
        <w:t>r</w:t>
      </w:r>
      <w:r>
        <w:rPr>
          <w:rFonts w:ascii="宋体" w:eastAsia="宋体" w:hint="eastAsia"/>
        </w:rPr>
        <w:t>,</w:t>
      </w:r>
      <w:r>
        <w:rPr>
          <w:rFonts w:ascii="宋体" w:eastAsia="宋体" w:hint="eastAsia"/>
        </w:rPr>
        <w:t> </w:t>
      </w:r>
      <w:r>
        <w:rPr>
          <w:spacing w:val="0"/>
          <w:w w:val="99"/>
        </w:rPr>
        <w:t>O</w:t>
      </w:r>
      <w:r>
        <w:rPr>
          <w:spacing w:val="-3"/>
          <w:w w:val="99"/>
        </w:rPr>
        <w:t>L</w:t>
      </w:r>
      <w:r>
        <w:rPr>
          <w:rFonts w:ascii="宋体" w:eastAsia="宋体" w:hint="eastAsia"/>
        </w:rPr>
        <w:t>）</w:t>
      </w:r>
      <w:r>
        <w:rPr>
          <w:rFonts w:ascii="宋体" w:eastAsia="宋体" w:hint="eastAsia"/>
        </w:rPr>
        <w:t>；</w:t>
      </w:r>
      <w:r>
        <w:t>C</w:t>
      </w:r>
      <w:r>
        <w:t>A3</w:t>
      </w:r>
      <w:r>
        <w:rPr>
          <w:rFonts w:ascii="宋体" w:eastAsia="宋体" w:hint="eastAsia"/>
        </w:rPr>
        <w:t>区的分子层</w:t>
      </w:r>
      <w:r>
        <w:t>M</w:t>
      </w:r>
      <w:r>
        <w:t>L</w:t>
      </w:r>
      <w:r>
        <w:rPr>
          <w:rFonts w:ascii="宋体" w:eastAsia="宋体" w:hint="eastAsia"/>
        </w:rPr>
        <w:t>、透明层</w:t>
      </w:r>
      <w:r>
        <w:rPr>
          <w:rFonts w:ascii="宋体" w:eastAsia="宋体" w:hint="eastAsia"/>
        </w:rPr>
        <w:t>（</w:t>
      </w:r>
      <w:r>
        <w:rPr>
          <w:w w:val="99"/>
        </w:rPr>
        <w:t>S</w:t>
      </w:r>
      <w:r>
        <w:rPr>
          <w:w w:val="99"/>
        </w:rPr>
        <w:t>tr</w:t>
      </w:r>
      <w:r>
        <w:rPr>
          <w:spacing w:val="-1"/>
          <w:w w:val="99"/>
        </w:rPr>
        <w:t>a</w:t>
      </w:r>
      <w:r>
        <w:rPr>
          <w:w w:val="99"/>
        </w:rPr>
        <w:t>tum lucidu</w:t>
      </w:r>
      <w:r>
        <w:rPr>
          <w:spacing w:val="0"/>
          <w:w w:val="99"/>
        </w:rPr>
        <w:t>m</w:t>
      </w:r>
      <w:r>
        <w:rPr>
          <w:rFonts w:ascii="宋体" w:eastAsia="宋体" w:hint="eastAsia"/>
          <w:spacing w:val="-2"/>
          <w:w w:val="99"/>
        </w:rPr>
        <w:t xml:space="preserve">, </w:t>
      </w:r>
      <w:r>
        <w:rPr>
          <w:spacing w:val="1"/>
          <w:w w:val="99"/>
        </w:rPr>
        <w:t>S</w:t>
      </w:r>
      <w:r>
        <w:rPr>
          <w:spacing w:val="-2"/>
          <w:w w:val="99"/>
        </w:rPr>
        <w:t>L</w:t>
      </w:r>
      <w:r>
        <w:rPr>
          <w:rFonts w:ascii="宋体" w:eastAsia="宋体" w:hint="eastAsia"/>
        </w:rPr>
        <w:t>）</w:t>
      </w:r>
      <w:r>
        <w:rPr>
          <w:rFonts w:ascii="宋体" w:eastAsia="宋体" w:hint="eastAsia"/>
        </w:rPr>
        <w:t>、锥体细胞层</w:t>
      </w:r>
      <w:r>
        <w:t>P</w:t>
      </w:r>
      <w:r>
        <w:t>L</w:t>
      </w:r>
      <w:r>
        <w:rPr>
          <w:rFonts w:ascii="宋体" w:eastAsia="宋体" w:hint="eastAsia"/>
        </w:rPr>
        <w:t>、起</w:t>
      </w:r>
      <w:r>
        <w:rPr>
          <w:rFonts w:ascii="宋体" w:eastAsia="宋体" w:hint="eastAsia"/>
        </w:rPr>
        <w:t>层</w:t>
      </w:r>
      <w:r>
        <w:t>OS</w:t>
      </w:r>
      <w:r>
        <w:rPr>
          <w:rFonts w:ascii="宋体" w:eastAsia="宋体" w:hint="eastAsia"/>
        </w:rPr>
        <w:t>。</w:t>
      </w:r>
    </w:p>
    <w:p w:rsidR="0018722C">
      <w:pPr>
        <w:topLinePunct/>
      </w:pPr>
      <w:r>
        <w:rPr>
          <w:rFonts w:ascii="宋体" w:hAnsi="宋体" w:eastAsia="宋体" w:hint="eastAsia"/>
        </w:rPr>
        <w:t>对于组蛋白乙酰化水平检测，首先用低倍镜</w:t>
      </w:r>
      <w:r>
        <w:rPr>
          <w:rFonts w:ascii="宋体" w:hAnsi="宋体" w:eastAsia="宋体" w:hint="eastAsia"/>
        </w:rPr>
        <w:t>（</w:t>
      </w:r>
      <w:r>
        <w:t>4×</w:t>
      </w:r>
      <w:r>
        <w:rPr>
          <w:rFonts w:ascii="宋体" w:hAnsi="宋体" w:eastAsia="宋体" w:hint="eastAsia"/>
        </w:rPr>
        <w:t>）</w:t>
      </w:r>
      <w:r>
        <w:rPr>
          <w:rFonts w:ascii="宋体" w:hAnsi="宋体" w:eastAsia="宋体" w:hint="eastAsia"/>
        </w:rPr>
        <w:t>拍摄海马整体以大体观察染</w:t>
      </w:r>
    </w:p>
    <w:p w:rsidR="0018722C">
      <w:pPr>
        <w:topLinePunct/>
      </w:pPr>
      <w:r>
        <w:rPr>
          <w:rFonts w:cstheme="minorBidi" w:hAnsiTheme="minorHAnsi" w:eastAsiaTheme="minorHAnsi" w:asciiTheme="minorHAnsi" w:ascii="Calibri"/>
        </w:rPr>
        <w:t>42</w:t>
      </w:r>
    </w:p>
    <w:p w:rsidR="0018722C">
      <w:pPr>
        <w:topLinePunct/>
      </w:pPr>
      <w:r>
        <w:rPr>
          <w:rFonts w:ascii="宋体" w:hAnsi="宋体" w:eastAsia="宋体" w:hint="eastAsia"/>
        </w:rPr>
        <w:t>色情况。由于组蛋白分布于细胞核内，在低倍镜下观察到阳性免疫染色主要见于</w:t>
      </w:r>
      <w:r>
        <w:rPr>
          <w:rFonts w:ascii="宋体" w:hAnsi="宋体" w:eastAsia="宋体" w:hint="eastAsia"/>
        </w:rPr>
        <w:t>胞体集中分布的细胞层，因此在高倍镜</w:t>
      </w:r>
      <w:r>
        <w:rPr>
          <w:rFonts w:ascii="宋体" w:hAnsi="宋体" w:eastAsia="宋体" w:hint="eastAsia"/>
        </w:rPr>
        <w:t>（</w:t>
      </w:r>
      <w:r>
        <w:t>20×</w:t>
      </w:r>
      <w:r>
        <w:rPr>
          <w:rFonts w:ascii="宋体" w:hAnsi="宋体" w:eastAsia="宋体" w:hint="eastAsia"/>
        </w:rPr>
        <w:t>）</w:t>
      </w:r>
      <w:r>
        <w:rPr>
          <w:rFonts w:ascii="宋体" w:hAnsi="宋体" w:eastAsia="宋体" w:hint="eastAsia"/>
        </w:rPr>
        <w:t>下分别对海马</w:t>
      </w:r>
      <w:r>
        <w:t>DG</w:t>
      </w:r>
      <w:r>
        <w:rPr>
          <w:rFonts w:ascii="宋体" w:hAnsi="宋体" w:eastAsia="宋体" w:hint="eastAsia"/>
        </w:rPr>
        <w:t>颗粒细胞层、</w:t>
      </w:r>
      <w:r>
        <w:t>CA1</w:t>
      </w:r>
      <w:r>
        <w:rPr>
          <w:rFonts w:ascii="宋体" w:hAnsi="宋体" w:eastAsia="宋体" w:hint="eastAsia"/>
        </w:rPr>
        <w:t>区和</w:t>
      </w:r>
      <w:r>
        <w:t>CA3</w:t>
      </w:r>
      <w:r>
        <w:rPr>
          <w:rFonts w:ascii="宋体" w:hAnsi="宋体" w:eastAsia="宋体" w:hint="eastAsia"/>
        </w:rPr>
        <w:t>区的椎体细胞层进行观察、拍摄。</w:t>
      </w:r>
    </w:p>
    <w:p w:rsidR="0018722C">
      <w:pPr>
        <w:topLinePunct/>
      </w:pPr>
      <w:r>
        <w:rPr>
          <w:rFonts w:ascii="宋体" w:eastAsia="宋体" w:hint="eastAsia"/>
        </w:rPr>
        <w:t>保存图像于电脑中，用</w:t>
      </w:r>
      <w:r>
        <w:t>Image-Pro</w:t>
      </w:r>
      <w:r>
        <w:t> </w:t>
      </w:r>
      <w:r>
        <w:t>Plus</w:t>
      </w:r>
      <w:r>
        <w:t> </w:t>
      </w:r>
      <w:r>
        <w:t>6.0</w:t>
      </w:r>
      <w:r>
        <w:rPr>
          <w:rFonts w:ascii="宋体" w:eastAsia="宋体" w:hint="eastAsia"/>
        </w:rPr>
        <w:t>图像分析软件分析图片。首先启动软件的灰度矫正功能测量背景空白处的灰度值。对于单个切片的图像，计算平均背景灰度值，设置为背景扣除值，以减少背景染色对光密度值的影响。然后对海马各区域免疫反应产物进行光密度值分析。以光密度值除以分析框选取区域的面</w:t>
      </w:r>
      <w:r>
        <w:rPr>
          <w:rFonts w:ascii="宋体" w:eastAsia="宋体" w:hint="eastAsia"/>
        </w:rPr>
        <w:t>积，计算得平均光密度值</w:t>
      </w:r>
      <w:r>
        <w:rPr>
          <w:rFonts w:ascii="宋体" w:eastAsia="宋体" w:hint="eastAsia"/>
        </w:rPr>
        <w:t>（</w:t>
      </w:r>
      <w:r>
        <w:t>a</w:t>
      </w:r>
      <w:r>
        <w:t>v</w:t>
      </w:r>
      <w:r>
        <w:t>e</w:t>
      </w:r>
      <w:r>
        <w:t>rage opti</w:t>
      </w:r>
      <w:r>
        <w:t>ca</w:t>
      </w:r>
      <w:r>
        <w:t>l den</w:t>
      </w:r>
      <w:r>
        <w:t>s</w:t>
      </w:r>
      <w:r>
        <w:t>i</w:t>
      </w:r>
      <w:r>
        <w:t>t</w:t>
      </w:r>
      <w:r>
        <w:t>y</w:t>
      </w:r>
      <w:r>
        <w:rPr>
          <w:rFonts w:ascii="宋体" w:eastAsia="宋体" w:hint="eastAsia"/>
          <w:rFonts w:ascii="宋体" w:eastAsia="宋体" w:hint="eastAsia"/>
          <w:spacing w:val="-10"/>
        </w:rPr>
        <w:t xml:space="preserve">, </w:t>
      </w:r>
      <w:r>
        <w:t>AO</w:t>
      </w:r>
      <w:r>
        <w:t>D</w:t>
      </w:r>
      <w:r>
        <w:rPr>
          <w:rFonts w:ascii="宋体" w:eastAsia="宋体" w:hint="eastAsia"/>
        </w:rPr>
        <w:t>）</w:t>
      </w:r>
      <w:r>
        <w:rPr>
          <w:rFonts w:ascii="宋体" w:eastAsia="宋体" w:hint="eastAsia"/>
        </w:rPr>
        <w:t>，作为分析指标，代表各个蛋白的相对水平。</w:t>
      </w:r>
    </w:p>
    <w:p w:rsidR="0018722C">
      <w:pPr>
        <w:pStyle w:val="Heading3"/>
        <w:topLinePunct/>
        <w:ind w:left="200" w:hangingChars="200" w:hanging="200"/>
      </w:pPr>
      <w:r>
        <w:t>2.7</w:t>
      </w:r>
      <w:r>
        <w:t>.</w:t>
      </w:r>
      <w:r>
        <w:t xml:space="preserve"> </w:t>
      </w:r>
      <w:r>
        <w:t>统计学处理</w:t>
      </w:r>
    </w:p>
    <w:p w:rsidR="0018722C">
      <w:pPr>
        <w:topLinePunct/>
      </w:pPr>
      <w:r>
        <w:rPr>
          <w:rFonts w:ascii="宋体" w:hAnsi="宋体" w:eastAsia="宋体" w:hint="eastAsia"/>
        </w:rPr>
        <w:t>分析资料分布特征。符合正态分布的实验资料采用均数</w:t>
      </w:r>
      <w:r>
        <w:t>±</w:t>
      </w:r>
      <w:r>
        <w:rPr>
          <w:rFonts w:ascii="宋体" w:hAnsi="宋体" w:eastAsia="宋体" w:hint="eastAsia"/>
        </w:rPr>
        <w:t>标准误表示，非正态资料用中位数</w:t>
      </w:r>
      <w:r>
        <w:rPr>
          <w:rFonts w:ascii="宋体" w:hAnsi="宋体" w:eastAsia="宋体" w:hint="eastAsia"/>
        </w:rPr>
        <w:t>（</w:t>
      </w:r>
      <w:r>
        <w:rPr>
          <w:rFonts w:ascii="宋体" w:hAnsi="宋体" w:eastAsia="宋体" w:hint="eastAsia"/>
        </w:rPr>
        <w:t>四分位数间距</w:t>
      </w:r>
      <w:r>
        <w:rPr>
          <w:rFonts w:ascii="宋体" w:hAnsi="宋体" w:eastAsia="宋体" w:hint="eastAsia"/>
        </w:rPr>
        <w:t>）</w:t>
      </w:r>
      <w:r>
        <w:rPr>
          <w:rFonts w:ascii="宋体" w:hAnsi="宋体" w:eastAsia="宋体" w:hint="eastAsia"/>
        </w:rPr>
        <w:t>表示。采用两因素方差分析</w:t>
      </w:r>
      <w:r>
        <w:t>ANOVA</w:t>
      </w:r>
      <w:r>
        <w:rPr>
          <w:rFonts w:ascii="宋体" w:hAnsi="宋体" w:eastAsia="宋体" w:hint="eastAsia"/>
        </w:rPr>
        <w:t>进行统计学</w:t>
      </w:r>
      <w:r>
        <w:rPr>
          <w:rFonts w:ascii="宋体" w:hAnsi="宋体" w:eastAsia="宋体" w:hint="eastAsia"/>
        </w:rPr>
        <w:t>分析，以组别和性别作为独立变量。</w:t>
      </w:r>
      <w:r>
        <w:t>Dunnett</w:t>
      </w:r>
      <w:r>
        <w:rPr>
          <w:rFonts w:ascii="宋体" w:hAnsi="宋体" w:eastAsia="宋体" w:hint="eastAsia"/>
        </w:rPr>
        <w:t>检验方法分析各组与老年对照组的差</w:t>
      </w:r>
      <w:r>
        <w:rPr>
          <w:rFonts w:ascii="宋体" w:hAnsi="宋体" w:eastAsia="宋体" w:hint="eastAsia"/>
        </w:rPr>
        <w:t>异。</w:t>
      </w:r>
      <w:r>
        <w:t>Bonferroni</w:t>
      </w:r>
      <w:r>
        <w:rPr>
          <w:rFonts w:ascii="宋体" w:hAnsi="宋体" w:eastAsia="宋体" w:hint="eastAsia"/>
        </w:rPr>
        <w:t>检验分析</w:t>
      </w:r>
      <w:r>
        <w:t>HD-</w:t>
      </w:r>
      <w:r>
        <w:rPr>
          <w:rFonts w:ascii="宋体" w:hAnsi="宋体" w:eastAsia="宋体" w:hint="eastAsia"/>
        </w:rPr>
        <w:t>和</w:t>
      </w:r>
      <w:r>
        <w:t>LD-DNJ</w:t>
      </w:r>
      <w:r>
        <w:rPr>
          <w:rFonts w:ascii="宋体" w:hAnsi="宋体" w:eastAsia="宋体" w:hint="eastAsia"/>
        </w:rPr>
        <w:t>组小鼠的差异。如果分析提示性别或性</w:t>
      </w:r>
      <w:r>
        <w:rPr>
          <w:rFonts w:ascii="宋体" w:hAnsi="宋体" w:eastAsia="宋体" w:hint="eastAsia"/>
        </w:rPr>
        <w:t>别</w:t>
      </w:r>
    </w:p>
    <w:p w:rsidR="0018722C">
      <w:pPr>
        <w:topLinePunct/>
      </w:pPr>
      <w:r>
        <w:t>×</w:t>
      </w:r>
      <w:r>
        <w:rPr>
          <w:rFonts w:ascii="宋体" w:hAnsi="宋体" w:eastAsia="宋体" w:hint="eastAsia"/>
        </w:rPr>
        <w:t>分组</w:t>
      </w:r>
      <w:r>
        <w:t>（</w:t>
      </w:r>
      <w:r>
        <w:rPr>
          <w:rFonts w:ascii="宋体" w:hAnsi="宋体" w:eastAsia="宋体" w:hint="eastAsia"/>
        </w:rPr>
        <w:t>衰老或处理因素</w:t>
      </w:r>
      <w:r>
        <w:t>）</w:t>
      </w:r>
      <w:r>
        <w:rPr>
          <w:rFonts w:ascii="宋体" w:hAnsi="宋体" w:eastAsia="宋体" w:hint="eastAsia"/>
        </w:rPr>
        <w:t>的交互效应对指标有影响，则分别分析同性别下的分组效</w:t>
      </w:r>
      <w:r>
        <w:rPr>
          <w:rFonts w:ascii="宋体" w:hAnsi="宋体" w:eastAsia="宋体" w:hint="eastAsia"/>
        </w:rPr>
        <w:t>应。用</w:t>
      </w:r>
      <w:r>
        <w:t>Pearson</w:t>
      </w:r>
      <w:r>
        <w:rPr>
          <w:rFonts w:ascii="宋体" w:hAnsi="宋体" w:eastAsia="宋体" w:hint="eastAsia"/>
        </w:rPr>
        <w:t>秩和检验分析认知任务成绩与生化指标之间的相关性。显著性意义</w:t>
      </w:r>
      <w:r>
        <w:rPr>
          <w:rFonts w:ascii="宋体" w:hAnsi="宋体" w:eastAsia="宋体" w:hint="eastAsia"/>
        </w:rPr>
        <w:t>水平设定为</w:t>
      </w:r>
      <w:r>
        <w:rPr>
          <w:i/>
        </w:rPr>
        <w:t>P</w:t>
      </w:r>
      <w:r>
        <w:rPr>
          <w:i/>
        </w:rPr>
        <w:t> </w:t>
      </w:r>
      <w:r>
        <w:t>&lt;</w:t>
      </w:r>
      <w:r>
        <w:t>0.05</w:t>
      </w:r>
      <w:r>
        <w:rPr>
          <w:rFonts w:ascii="宋体" w:hAnsi="宋体" w:eastAsia="宋体" w:hint="eastAsia"/>
        </w:rPr>
        <w:t>。所有分析由</w:t>
      </w:r>
      <w:r>
        <w:t>SPSS</w:t>
      </w:r>
      <w:r>
        <w:t> </w:t>
      </w:r>
      <w:r>
        <w:t>16.0</w:t>
      </w:r>
      <w:r>
        <w:rPr>
          <w:rFonts w:ascii="宋体" w:hAnsi="宋体" w:eastAsia="宋体" w:hint="eastAsia"/>
        </w:rPr>
        <w:t>统计软件完成。图片由</w:t>
      </w:r>
      <w:r>
        <w:t>Origin</w:t>
      </w:r>
      <w:r>
        <w:t> </w:t>
      </w:r>
      <w:r>
        <w:t>7.5</w:t>
      </w:r>
    </w:p>
    <w:p w:rsidR="0018722C">
      <w:pPr>
        <w:topLinePunct/>
      </w:pPr>
      <w:r>
        <w:t>Professional</w:t>
      </w:r>
      <w:r/>
      <w:r>
        <w:rPr>
          <w:rFonts w:ascii="宋体" w:eastAsia="宋体" w:hint="eastAsia"/>
        </w:rPr>
        <w:t>软件完成。</w:t>
      </w:r>
    </w:p>
    <w:p w:rsidR="0018722C">
      <w:pPr>
        <w:pStyle w:val="Heading2"/>
        <w:topLinePunct/>
        <w:ind w:left="171" w:hangingChars="171" w:hanging="171"/>
      </w:pPr>
      <w:bookmarkStart w:id="30948" w:name="_Toc68630948"/>
      <w:bookmarkStart w:name="3.结果 " w:id="39"/>
      <w:bookmarkEnd w:id="39"/>
      <w:r/>
      <w:r>
        <w:t>3.</w:t>
      </w:r>
      <w:r>
        <w:t xml:space="preserve"> </w:t>
      </w:r>
      <w:r>
        <w:t>结果</w:t>
      </w:r>
      <w:bookmarkEnd w:id="30948"/>
    </w:p>
    <w:p w:rsidR="0018722C">
      <w:pPr>
        <w:pStyle w:val="Heading3"/>
        <w:topLinePunct/>
        <w:ind w:left="200" w:hangingChars="200" w:hanging="200"/>
      </w:pPr>
      <w:r>
        <w:t>3.1.</w:t>
      </w:r>
      <w:r>
        <w:t xml:space="preserve"> </w:t>
      </w:r>
      <w:r>
        <w:t>长期服用阿卡波糖和</w:t>
      </w:r>
      <w:r>
        <w:t>DNJ</w:t>
      </w:r>
      <w:r>
        <w:t>对</w:t>
      </w:r>
      <w:r>
        <w:t>SAMP8</w:t>
      </w:r>
      <w:r>
        <w:t>鼠胰岛素系统的影响</w:t>
      </w:r>
    </w:p>
    <w:p w:rsidR="0018722C">
      <w:pPr>
        <w:pStyle w:val="Heading4"/>
        <w:topLinePunct/>
        <w:ind w:left="200" w:hangingChars="200" w:hanging="200"/>
      </w:pPr>
      <w:r>
        <w:t>3.1.1.</w:t>
      </w:r>
      <w:r>
        <w:t xml:space="preserve"> </w:t>
      </w:r>
      <w:r>
        <w:t>血清中糖、胰岛素水平</w:t>
      </w:r>
    </w:p>
    <w:p w:rsidR="0018722C">
      <w:pPr>
        <w:topLinePunct/>
      </w:pPr>
      <w:r>
        <w:rPr>
          <w:rFonts w:ascii="宋体" w:eastAsia="宋体" w:hint="eastAsia"/>
        </w:rPr>
        <w:t>各组小鼠的血糖水平无显著差异</w:t>
      </w:r>
      <w:r>
        <w:t>[</w:t>
      </w:r>
      <w:r>
        <w:rPr>
          <w:i/>
        </w:rPr>
        <w:t>F</w:t>
      </w:r>
      <w:r>
        <w:rPr>
          <w:vertAlign w:val="subscript"/>
          /&gt;
        </w:rPr>
        <w:t>(</w:t>
      </w:r>
      <w:r>
        <w:rPr>
          <w:position w:val="-2"/>
          <w:sz w:val="16"/>
        </w:rPr>
        <w:t xml:space="preserve">4,58</w:t>
      </w:r>
      <w:r>
        <w:rPr>
          <w:vertAlign w:val="subscript"/>
          /&gt;
        </w:rPr>
        <w:t>)</w:t>
      </w:r>
      <w:r>
        <w:rPr>
          <w:vertAlign w:val="subscript"/>
          /&gt;
        </w:rPr>
        <w:t xml:space="preserve"> </w:t>
      </w:r>
      <w:r>
        <w:t>= </w:t>
      </w:r>
      <w:r>
        <w:t>1.684, </w:t>
      </w:r>
      <w:r>
        <w:rPr>
          <w:i/>
        </w:rPr>
        <w:t>P </w:t>
      </w:r>
      <w:r>
        <w:t>= </w:t>
      </w:r>
      <w:r>
        <w:t>0.166</w:t>
      </w:r>
      <w:r>
        <w:t>]</w:t>
      </w:r>
      <w:r>
        <w:rPr>
          <w:rFonts w:ascii="宋体" w:eastAsia="宋体" w:hint="eastAsia"/>
        </w:rPr>
        <w:t>。组别对血胰岛素水平有显著影响</w:t>
      </w:r>
      <w:r>
        <w:t>[</w:t>
      </w:r>
      <w:r>
        <w:rPr>
          <w:i/>
        </w:rPr>
        <w:t>F</w:t>
      </w:r>
      <w:r>
        <w:rPr>
          <w:vertAlign w:val="subscript"/>
          /&gt;
        </w:rPr>
        <w:t>(</w:t>
      </w:r>
      <w:r>
        <w:rPr>
          <w:spacing w:val="-4"/>
          <w:position w:val="-2"/>
          <w:sz w:val="16"/>
        </w:rPr>
        <w:t xml:space="preserve">4,58</w:t>
      </w:r>
      <w:r>
        <w:rPr>
          <w:vertAlign w:val="subscript"/>
          /&gt;
        </w:rPr>
        <w:t>)</w:t>
      </w:r>
      <w:r>
        <w:rPr>
          <w:vertAlign w:val="subscript"/>
          /&gt;
        </w:rPr>
        <w:t xml:space="preserve"> </w:t>
      </w:r>
      <w:r>
        <w:t>= </w:t>
      </w:r>
      <w:r>
        <w:t>10.205, </w:t>
      </w:r>
      <w:r>
        <w:rPr>
          <w:i/>
        </w:rPr>
        <w:t>P</w:t>
      </w:r>
      <w:r>
        <w:t>&lt;</w:t>
      </w:r>
      <w:r>
        <w:t>0.001</w:t>
      </w:r>
      <w:r>
        <w:t>]</w:t>
      </w:r>
      <w:r>
        <w:rPr>
          <w:rFonts w:ascii="宋体" w:eastAsia="宋体" w:hint="eastAsia"/>
        </w:rPr>
        <w:t>。老年对照组小鼠血胰岛素水平显著低于青年鼠</w:t>
      </w:r>
      <w:r>
        <w:rPr>
          <w:spacing w:val="-6"/>
        </w:rPr>
        <w:t>（</w:t>
      </w:r>
      <w:r>
        <w:rPr>
          <w:i/>
          <w:spacing w:val="-6"/>
        </w:rPr>
        <w:t>P </w:t>
      </w:r>
      <w:r>
        <w:rPr>
          <w:spacing w:val="6"/>
        </w:rPr>
        <w:t>= </w:t>
      </w:r>
      <w:r>
        <w:t>0.001</w:t>
      </w:r>
      <w:r>
        <w:t>）</w:t>
      </w:r>
      <w:r>
        <w:rPr>
          <w:rFonts w:ascii="宋体" w:eastAsia="宋体" w:hint="eastAsia"/>
        </w:rPr>
        <w:t>。阿卡波糖缓解了老年对照鼠血胰岛素的降低</w:t>
      </w:r>
      <w:r>
        <w:t>(</w:t>
      </w:r>
      <w:r>
        <w:rPr>
          <w:i/>
        </w:rPr>
        <w:t>P </w:t>
      </w:r>
      <w:r>
        <w:rPr>
          <w:spacing w:val="6"/>
        </w:rPr>
        <w:t>= </w:t>
      </w:r>
      <w:r>
        <w:t>0.003</w:t>
      </w:r>
      <w:r>
        <w:t>)</w:t>
      </w:r>
      <w:r>
        <w:rPr>
          <w:rFonts w:ascii="宋体" w:eastAsia="宋体" w:hint="eastAsia"/>
          <w:rFonts w:ascii="宋体" w:eastAsia="宋体" w:hint="eastAsia"/>
        </w:rPr>
        <w:t xml:space="preserve">. </w:t>
      </w:r>
      <w:r>
        <w:t>HD-</w:t>
      </w:r>
      <w:r>
        <w:rPr>
          <w:rFonts w:ascii="宋体" w:eastAsia="宋体" w:hint="eastAsia"/>
        </w:rPr>
        <w:t>和</w:t>
      </w:r>
      <w:r>
        <w:t>LD-DNJ</w:t>
      </w:r>
      <w:r>
        <w:rPr>
          <w:rFonts w:ascii="宋体" w:eastAsia="宋体" w:hint="eastAsia"/>
        </w:rPr>
        <w:t>组小鼠的血胰岛素水平均明显高于老年对照</w:t>
      </w:r>
      <w:r>
        <w:t>(</w:t>
      </w:r>
      <w:r>
        <w:rPr>
          <w:i/>
        </w:rPr>
        <w:t>P </w:t>
      </w:r>
      <w:r>
        <w:rPr>
          <w:spacing w:val="-1"/>
        </w:rPr>
        <w:t>= </w:t>
      </w:r>
      <w:r>
        <w:t>0.002; </w:t>
      </w:r>
      <w:r>
        <w:rPr>
          <w:i/>
        </w:rPr>
        <w:t>P </w:t>
      </w:r>
      <w:r>
        <w:rPr>
          <w:spacing w:val="-1"/>
        </w:rPr>
        <w:t>= </w:t>
      </w:r>
      <w:r>
        <w:t>0.025</w:t>
      </w:r>
      <w:r>
        <w:t>)</w:t>
      </w:r>
      <w:r>
        <w:rPr>
          <w:rFonts w:ascii="宋体" w:eastAsia="宋体" w:hint="eastAsia"/>
          <w:rFonts w:ascii="宋体" w:eastAsia="宋体" w:hint="eastAsia"/>
          <w:spacing w:val="-17"/>
        </w:rPr>
        <w:t xml:space="preserve">. </w:t>
      </w:r>
      <w:r>
        <w:t>HD-</w:t>
      </w:r>
      <w:r>
        <w:rPr>
          <w:rFonts w:ascii="宋体" w:eastAsia="宋体" w:hint="eastAsia"/>
        </w:rPr>
        <w:t>和</w:t>
      </w:r>
    </w:p>
    <w:p w:rsidR="0018722C">
      <w:pPr>
        <w:topLinePunct/>
      </w:pPr>
      <w:r>
        <w:rPr>
          <w:rFonts w:cstheme="minorBidi" w:hAnsiTheme="minorHAnsi" w:eastAsiaTheme="minorHAnsi" w:asciiTheme="minorHAnsi" w:ascii="Calibri"/>
        </w:rPr>
        <w:t>43</w:t>
      </w:r>
    </w:p>
    <w:p w:rsidR="0018722C">
      <w:pPr>
        <w:topLinePunct/>
      </w:pPr>
      <w:r>
        <w:t>LD-DNJ</w:t>
      </w:r>
      <w:r>
        <w:rPr>
          <w:rFonts w:ascii="宋体" w:hAnsi="宋体" w:eastAsia="宋体" w:hint="eastAsia"/>
        </w:rPr>
        <w:t>组小鼠的血胰岛素水平无统计学差异</w:t>
      </w:r>
      <w:r>
        <w:t>(</w:t>
      </w:r>
      <w:r>
        <w:rPr>
          <w:i/>
        </w:rPr>
        <w:t>P</w:t>
      </w:r>
      <w:r>
        <w:t>&gt; 0.05</w:t>
      </w:r>
      <w:r>
        <w:t>)</w:t>
      </w:r>
      <w:r>
        <w:rPr>
          <w:rFonts w:ascii="宋体" w:hAnsi="宋体" w:eastAsia="宋体" w:hint="eastAsia"/>
        </w:rPr>
        <w:t>。性别、分组×性别的交互作用对血糖、血胰岛素水平无显著影响</w:t>
      </w:r>
      <w:r>
        <w:t>（</w:t>
      </w:r>
      <w:r>
        <w:rPr>
          <w:i/>
        </w:rPr>
        <w:t>Ps</w:t>
      </w:r>
      <w:r>
        <w:t>&gt; 0.05</w:t>
      </w:r>
      <w:r>
        <w:t>）</w:t>
      </w:r>
      <w:r>
        <w:rPr>
          <w:rFonts w:ascii="宋体" w:hAnsi="宋体" w:eastAsia="宋体" w:hint="eastAsia"/>
        </w:rPr>
        <w:t>，见</w:t>
      </w:r>
      <w:r>
        <w:rPr>
          <w:rFonts w:ascii="宋体" w:hAnsi="宋体" w:eastAsia="宋体" w:hint="eastAsia"/>
        </w:rPr>
        <w:t>表</w:t>
      </w:r>
      <w:r>
        <w:t>3-1</w:t>
      </w:r>
      <w:r>
        <w:rPr>
          <w:rFonts w:ascii="宋体" w:hAnsi="宋体" w:eastAsia="宋体" w:hint="eastAsia"/>
        </w:rPr>
        <w:t>。</w:t>
      </w:r>
    </w:p>
    <w:p w:rsidR="0018722C">
      <w:pPr>
        <w:pStyle w:val="Heading4"/>
        <w:topLinePunct/>
        <w:ind w:left="200" w:hangingChars="200" w:hanging="200"/>
      </w:pPr>
      <w:r>
        <w:t>3.1.2.</w:t>
      </w:r>
      <w:r>
        <w:t xml:space="preserve"> </w:t>
      </w:r>
      <w:r>
        <w:t>海马各层胰岛素受体</w:t>
      </w:r>
      <w:r>
        <w:t>InsR</w:t>
      </w:r>
      <w:r/>
      <w:r>
        <w:t>水平</w:t>
      </w:r>
    </w:p>
    <w:p w:rsidR="0018722C">
      <w:pPr>
        <w:topLinePunct/>
      </w:pPr>
      <w:r>
        <w:rPr>
          <w:rFonts w:ascii="宋体" w:eastAsia="宋体" w:hint="eastAsia"/>
        </w:rPr>
        <w:t>根</w:t>
      </w:r>
      <w:r>
        <w:rPr>
          <w:rFonts w:ascii="宋体" w:eastAsia="宋体" w:hint="eastAsia"/>
        </w:rPr>
        <w:t>据免疫组化染色图片</w:t>
      </w:r>
      <w:r>
        <w:rPr>
          <w:rFonts w:ascii="宋体" w:eastAsia="宋体" w:hint="eastAsia"/>
        </w:rPr>
        <w:t>（</w:t>
      </w:r>
      <w:r>
        <w:rPr>
          <w:rFonts w:ascii="宋体" w:eastAsia="宋体" w:hint="eastAsia"/>
        </w:rPr>
        <w:t>图</w:t>
      </w:r>
      <w:r>
        <w:t>3-1</w:t>
      </w:r>
      <w:r>
        <w:rPr>
          <w:rFonts w:ascii="宋体" w:eastAsia="宋体" w:hint="eastAsia"/>
        </w:rPr>
        <w:t>）</w:t>
      </w:r>
      <w:r>
        <w:rPr>
          <w:rFonts w:ascii="宋体" w:eastAsia="宋体" w:hint="eastAsia"/>
        </w:rPr>
        <w:t>可见</w:t>
      </w:r>
      <w:r>
        <w:t>DG</w:t>
      </w:r>
      <w:r>
        <w:rPr>
          <w:rFonts w:ascii="宋体" w:eastAsia="宋体" w:hint="eastAsia"/>
        </w:rPr>
        <w:t>、</w:t>
      </w:r>
      <w:r>
        <w:t>CA1</w:t>
      </w:r>
      <w:r>
        <w:rPr>
          <w:rFonts w:ascii="宋体" w:eastAsia="宋体" w:hint="eastAsia"/>
        </w:rPr>
        <w:t>和</w:t>
      </w:r>
      <w:r>
        <w:t>CA3</w:t>
      </w:r>
      <w:r>
        <w:rPr>
          <w:rFonts w:ascii="宋体" w:eastAsia="宋体" w:hint="eastAsia"/>
        </w:rPr>
        <w:t>的细胞层以及</w:t>
      </w:r>
      <w:r>
        <w:t>CA1</w:t>
      </w:r>
      <w:r>
        <w:rPr>
          <w:rFonts w:ascii="宋体" w:eastAsia="宋体" w:hint="eastAsia"/>
        </w:rPr>
        <w:t>分子层</w:t>
      </w:r>
      <w:r>
        <w:t>InsRs</w:t>
      </w:r>
      <w:r>
        <w:rPr>
          <w:rFonts w:ascii="宋体" w:eastAsia="宋体" w:hint="eastAsia"/>
        </w:rPr>
        <w:t>表达水平较高。</w:t>
      </w:r>
      <w:r>
        <w:t>ANOVA</w:t>
      </w:r>
      <w:r>
        <w:rPr>
          <w:rFonts w:ascii="宋体" w:eastAsia="宋体" w:hint="eastAsia"/>
        </w:rPr>
        <w:t>分析结果显示不同组海马所有层</w:t>
      </w:r>
      <w:r>
        <w:t>InsR</w:t>
      </w:r>
      <w:r>
        <w:rPr>
          <w:rFonts w:ascii="宋体" w:eastAsia="宋体" w:hint="eastAsia"/>
        </w:rPr>
        <w:t>水平存在显著差异</w:t>
      </w:r>
      <w:r>
        <w:t>(</w:t>
      </w:r>
      <w:r>
        <w:rPr>
          <w:i/>
        </w:rPr>
        <w:t>Ps</w:t>
      </w:r>
      <w:r>
        <w:rPr>
          <w:spacing w:val="12"/>
        </w:rPr>
        <w:t>&lt;</w:t>
      </w:r>
      <w:r>
        <w:t>0.05</w:t>
      </w:r>
      <w:r>
        <w:t>)</w:t>
      </w:r>
      <w:r>
        <w:rPr>
          <w:rFonts w:ascii="宋体" w:eastAsia="宋体" w:hint="eastAsia"/>
          <w:rFonts w:ascii="宋体" w:eastAsia="宋体" w:hint="eastAsia"/>
        </w:rPr>
        <w:t xml:space="preserve">. </w:t>
      </w:r>
      <w:r>
        <w:t>Dunnett</w:t>
      </w:r>
      <w:r>
        <w:rPr>
          <w:rFonts w:ascii="宋体" w:eastAsia="宋体" w:hint="eastAsia"/>
        </w:rPr>
        <w:t>检验分析老年对照组小鼠在海马所有层</w:t>
      </w:r>
      <w:r>
        <w:t>InsR</w:t>
      </w:r>
      <w:r>
        <w:rPr>
          <w:rFonts w:ascii="宋体" w:eastAsia="宋体" w:hint="eastAsia"/>
        </w:rPr>
        <w:t>水平均比青年鼠降低</w:t>
      </w:r>
      <w:r>
        <w:t>（</w:t>
      </w:r>
      <w:r>
        <w:rPr>
          <w:i/>
        </w:rPr>
        <w:t>Ps</w:t>
      </w:r>
      <w:r>
        <w:rPr>
          <w:spacing w:val="13"/>
        </w:rPr>
        <w:t>&lt;</w:t>
      </w:r>
      <w:r>
        <w:t>0.05</w:t>
      </w:r>
      <w:r>
        <w:t>）</w:t>
      </w:r>
      <w:r>
        <w:rPr>
          <w:rFonts w:ascii="宋体" w:eastAsia="宋体" w:hint="eastAsia"/>
        </w:rPr>
        <w:t>，见表</w:t>
      </w:r>
      <w:r>
        <w:t>3</w:t>
      </w:r>
      <w:r>
        <w:t>-2</w:t>
      </w:r>
      <w:r>
        <w:rPr>
          <w:rFonts w:ascii="宋体" w:eastAsia="宋体" w:hint="eastAsia"/>
          <w:rFonts w:ascii="宋体" w:eastAsia="宋体" w:hint="eastAsia"/>
          <w:spacing w:val="-1"/>
        </w:rPr>
        <w:t xml:space="preserve">. </w:t>
      </w:r>
      <w:r>
        <w:rPr>
          <w:rFonts w:ascii="宋体" w:eastAsia="宋体" w:hint="eastAsia"/>
        </w:rPr>
        <w:t>与</w:t>
      </w:r>
      <w:r>
        <w:rPr>
          <w:rFonts w:ascii="宋体" w:eastAsia="宋体" w:hint="eastAsia"/>
        </w:rPr>
        <w:t>老年对照组相比，阿卡波糖组小鼠</w:t>
      </w:r>
      <w:r>
        <w:t>InsR</w:t>
      </w:r>
      <w:r>
        <w:rPr>
          <w:rFonts w:ascii="宋体" w:eastAsia="宋体" w:hint="eastAsia"/>
        </w:rPr>
        <w:t>在海马</w:t>
      </w:r>
      <w:r>
        <w:t>DG</w:t>
      </w:r>
      <w:r>
        <w:rPr>
          <w:rFonts w:ascii="宋体" w:eastAsia="宋体" w:hint="eastAsia"/>
        </w:rPr>
        <w:t>细胞层和分子层</w:t>
      </w:r>
      <w:r>
        <w:t>(</w:t>
      </w:r>
      <w:r>
        <w:rPr>
          <w:i/>
        </w:rPr>
        <w:t>P </w:t>
      </w:r>
      <w:r>
        <w:rPr>
          <w:spacing w:val="0"/>
        </w:rPr>
        <w:t>= </w:t>
      </w:r>
      <w:r>
        <w:t>0.005; </w:t>
      </w:r>
      <w:r>
        <w:rPr>
          <w:i/>
        </w:rPr>
        <w:t>P </w:t>
      </w:r>
      <w:r>
        <w:rPr>
          <w:spacing w:val="0"/>
        </w:rPr>
        <w:t>= </w:t>
      </w:r>
      <w:r>
        <w:rPr>
          <w:spacing w:val="-2"/>
        </w:rPr>
        <w:t>0.021</w:t>
      </w:r>
      <w:r>
        <w:t>)</w:t>
      </w:r>
      <w:r>
        <w:rPr>
          <w:rFonts w:ascii="宋体" w:eastAsia="宋体" w:hint="eastAsia"/>
          <w:rFonts w:ascii="宋体" w:eastAsia="宋体" w:hint="eastAsia"/>
          <w:spacing w:val="-2"/>
        </w:rPr>
        <w:t xml:space="preserve">, </w:t>
      </w:r>
      <w:r>
        <w:t>CA1</w:t>
      </w:r>
      <w:r>
        <w:rPr>
          <w:rFonts w:ascii="宋体" w:eastAsia="宋体" w:hint="eastAsia"/>
        </w:rPr>
        <w:t>所有亚层</w:t>
      </w:r>
      <w:r>
        <w:t>(</w:t>
      </w:r>
      <w:r>
        <w:rPr>
          <w:i/>
          <w:spacing w:val="-2"/>
        </w:rPr>
        <w:t>Ps</w:t>
      </w:r>
      <w:r>
        <w:t>&lt;</w:t>
      </w:r>
      <w:r>
        <w:rPr>
          <w:spacing w:val="-2"/>
        </w:rPr>
        <w:t>0.01</w:t>
      </w:r>
      <w:r>
        <w:t>)</w:t>
      </w:r>
      <w:r>
        <w:rPr>
          <w:rFonts w:ascii="宋体" w:eastAsia="宋体" w:hint="eastAsia"/>
          <w:rFonts w:ascii="宋体" w:eastAsia="宋体" w:hint="eastAsia"/>
          <w:spacing w:val="-2"/>
        </w:rPr>
        <w:t xml:space="preserve">, </w:t>
      </w:r>
      <w:r>
        <w:t>CA3</w:t>
      </w:r>
      <w:r>
        <w:rPr>
          <w:rFonts w:ascii="宋体" w:eastAsia="宋体" w:hint="eastAsia"/>
        </w:rPr>
        <w:t>分子层、透明层和起层</w:t>
      </w:r>
      <w:r>
        <w:t>（</w:t>
      </w:r>
      <w:r>
        <w:rPr>
          <w:i/>
        </w:rPr>
        <w:t>P</w:t>
      </w:r>
      <w:r>
        <w:rPr>
          <w:spacing w:val="2"/>
        </w:rPr>
        <w:t>&lt;</w:t>
      </w:r>
      <w:r>
        <w:t>0.001; </w:t>
      </w:r>
      <w:r>
        <w:rPr>
          <w:i/>
        </w:rPr>
        <w:t>P </w:t>
      </w:r>
      <w:r>
        <w:rPr>
          <w:spacing w:val="2"/>
        </w:rPr>
        <w:t>= </w:t>
      </w:r>
      <w:r>
        <w:t>0.020; </w:t>
      </w:r>
      <w:r>
        <w:rPr>
          <w:i/>
        </w:rPr>
        <w:t>P </w:t>
      </w:r>
      <w:r>
        <w:rPr>
          <w:spacing w:val="2"/>
        </w:rPr>
        <w:t>= </w:t>
      </w:r>
      <w:r>
        <w:t>0.001</w:t>
      </w:r>
      <w:r>
        <w:t>）</w:t>
      </w:r>
      <w:r>
        <w:rPr>
          <w:rFonts w:ascii="宋体" w:eastAsia="宋体" w:hint="eastAsia"/>
        </w:rPr>
        <w:t>水平较高。</w:t>
      </w:r>
      <w:r>
        <w:t>HD-DNJ</w:t>
      </w:r>
      <w:r>
        <w:rPr>
          <w:rFonts w:ascii="宋体" w:eastAsia="宋体" w:hint="eastAsia"/>
        </w:rPr>
        <w:t>组小鼠</w:t>
      </w:r>
      <w:r>
        <w:rPr>
          <w:rFonts w:ascii="宋体" w:eastAsia="宋体" w:hint="eastAsia"/>
        </w:rPr>
        <w:t>在</w:t>
      </w:r>
      <w:r>
        <w:t>CA1</w:t>
      </w:r>
      <w:r>
        <w:rPr>
          <w:rFonts w:ascii="宋体" w:eastAsia="宋体" w:hint="eastAsia"/>
        </w:rPr>
        <w:t>分子层、椎体细胞层和起层</w:t>
      </w:r>
      <w:r>
        <w:t>（</w:t>
      </w:r>
      <w:r>
        <w:rPr>
          <w:i/>
        </w:rPr>
        <w:t>P</w:t>
      </w:r>
      <w:r>
        <w:rPr>
          <w:spacing w:val="0"/>
        </w:rPr>
        <w:t>&lt;</w:t>
      </w:r>
      <w:r>
        <w:t>0.001; </w:t>
      </w:r>
      <w:r>
        <w:rPr>
          <w:i/>
        </w:rPr>
        <w:t>P </w:t>
      </w:r>
      <w:r>
        <w:rPr>
          <w:spacing w:val="0"/>
        </w:rPr>
        <w:t>= </w:t>
      </w:r>
      <w:r>
        <w:t>0.006; </w:t>
      </w:r>
      <w:r>
        <w:rPr>
          <w:i/>
        </w:rPr>
        <w:t>P </w:t>
      </w:r>
      <w:r>
        <w:rPr>
          <w:spacing w:val="0"/>
        </w:rPr>
        <w:t>= </w:t>
      </w:r>
      <w:r>
        <w:t>0.044</w:t>
      </w:r>
      <w:r>
        <w:t>）</w:t>
      </w:r>
      <w:r>
        <w:rPr>
          <w:rFonts w:ascii="宋体" w:eastAsia="宋体" w:hint="eastAsia"/>
        </w:rPr>
        <w:t>，和</w:t>
      </w:r>
      <w:r>
        <w:t>CA3</w:t>
      </w:r>
      <w:r>
        <w:rPr>
          <w:rFonts w:ascii="宋体" w:eastAsia="宋体" w:hint="eastAsia"/>
        </w:rPr>
        <w:t>分子</w:t>
      </w:r>
      <w:r>
        <w:rPr>
          <w:rFonts w:ascii="宋体" w:eastAsia="宋体" w:hint="eastAsia"/>
        </w:rPr>
        <w:t>层和起层</w:t>
      </w:r>
      <w:r>
        <w:t>(</w:t>
      </w:r>
      <w:r>
        <w:rPr>
          <w:i/>
        </w:rPr>
        <w:t>P </w:t>
      </w:r>
      <w:r>
        <w:rPr>
          <w:spacing w:val="2"/>
        </w:rPr>
        <w:t>= </w:t>
      </w:r>
      <w:r>
        <w:t>0.039; </w:t>
      </w:r>
      <w:r>
        <w:rPr>
          <w:i/>
        </w:rPr>
        <w:t>P </w:t>
      </w:r>
      <w:r>
        <w:rPr>
          <w:spacing w:val="2"/>
        </w:rPr>
        <w:t>= </w:t>
      </w:r>
      <w:r>
        <w:t>0.032</w:t>
      </w:r>
      <w:r>
        <w:t>)</w:t>
      </w:r>
      <w:r>
        <w:t xml:space="preserve"> InsR</w:t>
      </w:r>
      <w:r>
        <w:rPr>
          <w:rFonts w:ascii="宋体" w:eastAsia="宋体" w:hint="eastAsia"/>
        </w:rPr>
        <w:t>水平较高。</w:t>
      </w:r>
      <w:r>
        <w:t>LD-DNJ</w:t>
      </w:r>
      <w:r>
        <w:rPr>
          <w:rFonts w:ascii="宋体" w:eastAsia="宋体" w:hint="eastAsia"/>
        </w:rPr>
        <w:t>组小鼠</w:t>
      </w:r>
      <w:r>
        <w:t>InsR</w:t>
      </w:r>
      <w:r>
        <w:rPr>
          <w:rFonts w:ascii="宋体" w:eastAsia="宋体" w:hint="eastAsia"/>
        </w:rPr>
        <w:t>水平与老年</w:t>
      </w:r>
      <w:r>
        <w:rPr>
          <w:rFonts w:ascii="宋体" w:eastAsia="宋体" w:hint="eastAsia"/>
        </w:rPr>
        <w:t>对照鼠无明显差异</w:t>
      </w:r>
      <w:r>
        <w:t>(</w:t>
      </w:r>
      <w:r>
        <w:rPr>
          <w:i/>
        </w:rPr>
        <w:t>Ps</w:t>
      </w:r>
      <w:r>
        <w:rPr>
          <w:spacing w:val="-1"/>
        </w:rPr>
        <w:t>&gt; </w:t>
      </w:r>
      <w:r>
        <w:t>0.05</w:t>
      </w:r>
      <w:r>
        <w:t>)</w:t>
      </w:r>
      <w:r>
        <w:rPr>
          <w:rFonts w:ascii="宋体" w:eastAsia="宋体" w:hint="eastAsia"/>
          <w:rFonts w:ascii="宋体" w:eastAsia="宋体" w:hint="eastAsia"/>
          <w:spacing w:val="-42"/>
        </w:rPr>
        <w:t xml:space="preserve">. </w:t>
      </w:r>
      <w:r>
        <w:t>Bonferroni</w:t>
      </w:r>
      <w:r>
        <w:rPr>
          <w:rFonts w:ascii="宋体" w:eastAsia="宋体" w:hint="eastAsia"/>
        </w:rPr>
        <w:t>检验分析</w:t>
      </w:r>
      <w:r>
        <w:t>HD-</w:t>
      </w:r>
      <w:r>
        <w:rPr>
          <w:rFonts w:ascii="宋体" w:eastAsia="宋体" w:hint="eastAsia"/>
        </w:rPr>
        <w:t>和</w:t>
      </w:r>
      <w:r>
        <w:t>LD-DNJ</w:t>
      </w:r>
      <w:r>
        <w:rPr>
          <w:rFonts w:ascii="宋体" w:eastAsia="宋体" w:hint="eastAsia"/>
        </w:rPr>
        <w:t>组小鼠</w:t>
      </w:r>
      <w:r>
        <w:t>InsR</w:t>
      </w:r>
      <w:r>
        <w:rPr>
          <w:rFonts w:ascii="宋体" w:eastAsia="宋体" w:hint="eastAsia"/>
        </w:rPr>
        <w:t>水</w:t>
      </w:r>
      <w:r>
        <w:rPr>
          <w:rFonts w:ascii="宋体" w:eastAsia="宋体" w:hint="eastAsia"/>
        </w:rPr>
        <w:t>平差异，仅在</w:t>
      </w:r>
      <w:r>
        <w:t>CA3</w:t>
      </w:r>
      <w:r>
        <w:rPr>
          <w:rFonts w:ascii="宋体" w:eastAsia="宋体" w:hint="eastAsia"/>
        </w:rPr>
        <w:t>起层</w:t>
      </w:r>
      <w:r>
        <w:t>HD-DNJ</w:t>
      </w:r>
      <w:r>
        <w:rPr>
          <w:rFonts w:ascii="宋体" w:eastAsia="宋体" w:hint="eastAsia"/>
        </w:rPr>
        <w:t>组小鼠</w:t>
      </w:r>
      <w:r>
        <w:t>InsR</w:t>
      </w:r>
      <w:r>
        <w:rPr>
          <w:rFonts w:ascii="宋体" w:eastAsia="宋体" w:hint="eastAsia"/>
        </w:rPr>
        <w:t>水平明显比</w:t>
      </w:r>
      <w:r>
        <w:t>LD-DNJ</w:t>
      </w:r>
      <w:r>
        <w:rPr>
          <w:rFonts w:ascii="宋体" w:eastAsia="宋体" w:hint="eastAsia"/>
        </w:rPr>
        <w:t>组小鼠高</w:t>
      </w:r>
      <w:r>
        <w:t>(</w:t>
      </w:r>
      <w:r>
        <w:rPr>
          <w:i/>
        </w:rPr>
        <w:t>P</w:t>
      </w:r>
      <w:r>
        <w:rPr>
          <w:i/>
        </w:rPr>
        <w:t> </w:t>
      </w:r>
      <w:r>
        <w:t>=</w:t>
      </w:r>
    </w:p>
    <w:p w:rsidR="0018722C">
      <w:pPr>
        <w:topLinePunct/>
      </w:pPr>
      <w:r>
        <w:t>0.005</w:t>
      </w:r>
      <w:r>
        <w:t>）</w:t>
      </w:r>
      <w:r>
        <w:rPr>
          <w:rFonts w:ascii="宋体" w:hAnsi="宋体" w:eastAsia="宋体" w:hint="eastAsia"/>
          <w:rFonts w:ascii="宋体" w:hAnsi="宋体" w:eastAsia="宋体" w:hint="eastAsia"/>
          <w:spacing w:val="-9"/>
        </w:rPr>
        <w:t xml:space="preserve">. </w:t>
      </w:r>
      <w:r>
        <w:rPr>
          <w:rFonts w:ascii="宋体" w:hAnsi="宋体" w:eastAsia="宋体" w:hint="eastAsia"/>
        </w:rPr>
        <w:t>性别、分组×性别的交互作用对海马各层</w:t>
      </w:r>
      <w:r>
        <w:t>InsR</w:t>
      </w:r>
      <w:r>
        <w:rPr>
          <w:rFonts w:ascii="宋体" w:hAnsi="宋体" w:eastAsia="宋体" w:hint="eastAsia"/>
        </w:rPr>
        <w:t>水平无显著影响</w:t>
      </w:r>
      <w:r>
        <w:t>(</w:t>
      </w:r>
      <w:r>
        <w:rPr>
          <w:i/>
        </w:rPr>
        <w:t>Ps</w:t>
      </w:r>
      <w:r>
        <w:t>&gt; </w:t>
      </w:r>
      <w:r>
        <w:t>0.05</w:t>
      </w:r>
      <w:r>
        <w:t>)</w:t>
      </w:r>
      <w:r>
        <w:rPr>
          <w:rFonts w:ascii="宋体" w:hAnsi="宋体" w:eastAsia="宋体" w:hint="eastAsia"/>
        </w:rPr>
        <w:t>。</w:t>
      </w:r>
    </w:p>
    <w:p w:rsidR="0018722C">
      <w:pPr>
        <w:pStyle w:val="a8"/>
        <w:topLinePunct/>
      </w:pPr>
      <w:r>
        <w:rPr>
          <w:rFonts w:ascii="宋体" w:eastAsia="宋体" w:hint="eastAsia"/>
        </w:rPr>
        <w:t>表</w:t>
      </w:r>
      <w:r>
        <w:t>3-1</w:t>
      </w:r>
      <w:r>
        <w:t xml:space="preserve">  </w:t>
      </w:r>
      <w:r>
        <w:t> </w:t>
      </w:r>
      <w:r>
        <w:rPr>
          <w:rFonts w:ascii="宋体" w:eastAsia="宋体" w:hint="eastAsia"/>
        </w:rPr>
        <w:t>各组小鼠血糖及血胰岛素水平</w:t>
      </w:r>
    </w:p>
    <w:p w:rsidR="0018722C">
      <w:pPr>
        <w:topLinePunct/>
      </w:pPr>
      <w:r>
        <w:t>Tab 3-1</w:t>
      </w:r>
      <w:r w:rsidR="004B696B">
        <w:t>.</w:t>
      </w:r>
      <w:r w:rsidR="004B696B">
        <w:t xml:space="preserve"> </w:t>
      </w:r>
      <w:r w:rsidR="004B696B">
        <w:t>The levels of serum glucose and Insulin in different groups of SAMP8</w:t>
      </w:r>
    </w:p>
    <w:p w:rsidR="0018722C">
      <w:pPr>
        <w:topLinePunct/>
      </w:pPr>
      <w:r>
        <w:t>mice</w:t>
      </w:r>
    </w:p>
    <w:tbl>
      <w:tblPr>
        <w:tblW w:w="5000" w:type="pct"/>
        <w:tblInd w:w="8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9"/>
        <w:gridCol w:w="1251"/>
        <w:gridCol w:w="1338"/>
        <w:gridCol w:w="1345"/>
        <w:gridCol w:w="1344"/>
        <w:gridCol w:w="1373"/>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老年对照</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青年对照</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阿卡波糖</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HD-DNJ</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LD-DNJ</w:t>
            </w:r>
          </w:p>
        </w:tc>
      </w:tr>
      <w:tr>
        <w:tc>
          <w:tcPr>
            <w:tcW w:w="1191" w:type="pct"/>
            <w:vAlign w:val="center"/>
          </w:tcPr>
          <w:p w:rsidR="0018722C">
            <w:pPr>
              <w:pStyle w:val="ac"/>
              <w:topLinePunct/>
              <w:ind w:leftChars="0" w:left="0" w:rightChars="0" w:right="0" w:firstLineChars="0" w:firstLine="0"/>
              <w:spacing w:line="240" w:lineRule="atLeast"/>
            </w:pPr>
            <w:r>
              <w:t>血糖 </w:t>
            </w:r>
            <w:r>
              <w:t>(</w:t>
            </w:r>
            <w:r>
              <w:t xml:space="preserve">mmol</w:t>
            </w:r>
            <w:r>
              <w:t>/</w:t>
            </w:r>
            <w:r>
              <w:t>l</w:t>
            </w:r>
            <w:r>
              <w:t>)</w:t>
            </w:r>
          </w:p>
        </w:tc>
        <w:tc>
          <w:tcPr>
            <w:tcW w:w="716" w:type="pct"/>
            <w:vAlign w:val="center"/>
          </w:tcPr>
          <w:p w:rsidR="0018722C">
            <w:pPr>
              <w:pStyle w:val="a5"/>
              <w:topLinePunct/>
              <w:ind w:leftChars="0" w:left="0" w:rightChars="0" w:right="0" w:firstLineChars="0" w:firstLine="0"/>
              <w:spacing w:line="240" w:lineRule="atLeast"/>
            </w:pPr>
            <w:r>
              <w:t>8.6 ± 0.4</w:t>
            </w:r>
          </w:p>
        </w:tc>
        <w:tc>
          <w:tcPr>
            <w:tcW w:w="766" w:type="pct"/>
            <w:vAlign w:val="center"/>
          </w:tcPr>
          <w:p w:rsidR="0018722C">
            <w:pPr>
              <w:pStyle w:val="a5"/>
              <w:topLinePunct/>
              <w:ind w:leftChars="0" w:left="0" w:rightChars="0" w:right="0" w:firstLineChars="0" w:firstLine="0"/>
              <w:spacing w:line="240" w:lineRule="atLeast"/>
            </w:pPr>
            <w:r>
              <w:t>8.1 ± 0.3</w:t>
            </w:r>
          </w:p>
        </w:tc>
        <w:tc>
          <w:tcPr>
            <w:tcW w:w="770" w:type="pct"/>
            <w:vAlign w:val="center"/>
          </w:tcPr>
          <w:p w:rsidR="0018722C">
            <w:pPr>
              <w:pStyle w:val="a5"/>
              <w:topLinePunct/>
              <w:ind w:leftChars="0" w:left="0" w:rightChars="0" w:right="0" w:firstLineChars="0" w:firstLine="0"/>
              <w:spacing w:line="240" w:lineRule="atLeast"/>
            </w:pPr>
            <w:r>
              <w:t>7.6 ± 0.3</w:t>
            </w:r>
          </w:p>
        </w:tc>
        <w:tc>
          <w:tcPr>
            <w:tcW w:w="770" w:type="pct"/>
            <w:vAlign w:val="center"/>
          </w:tcPr>
          <w:p w:rsidR="0018722C">
            <w:pPr>
              <w:pStyle w:val="a5"/>
              <w:topLinePunct/>
              <w:ind w:leftChars="0" w:left="0" w:rightChars="0" w:right="0" w:firstLineChars="0" w:firstLine="0"/>
              <w:spacing w:line="240" w:lineRule="atLeast"/>
            </w:pPr>
            <w:r>
              <w:t>8.7±0.2</w:t>
            </w:r>
          </w:p>
        </w:tc>
        <w:tc>
          <w:tcPr>
            <w:tcW w:w="786" w:type="pct"/>
            <w:vAlign w:val="center"/>
          </w:tcPr>
          <w:p w:rsidR="0018722C">
            <w:pPr>
              <w:pStyle w:val="ad"/>
              <w:topLinePunct/>
              <w:ind w:leftChars="0" w:left="0" w:rightChars="0" w:right="0" w:firstLineChars="0" w:firstLine="0"/>
              <w:spacing w:line="240" w:lineRule="atLeast"/>
            </w:pPr>
            <w:r>
              <w:t>8.5±0.5</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血胰岛素 </w:t>
            </w:r>
            <w:r>
              <w:t>(</w:t>
            </w:r>
            <w:r>
              <w:t xml:space="preserve">mIU</w:t>
            </w:r>
            <w:r>
              <w:t>/</w:t>
            </w:r>
            <w:r>
              <w:t>l</w:t>
            </w:r>
            <w:r>
              <w:t>)</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t>9.8 ± 0.4</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r>
              <w:t>13.6 ± 0.7</w:t>
            </w:r>
            <w:r>
              <w:t>*</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12.3 ± 0.5</w:t>
            </w:r>
            <w:r>
              <w:t>*</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12.9 ± 0.5 </w:t>
            </w:r>
            <w:r>
              <w:t>*</w:t>
            </w:r>
          </w:p>
        </w:tc>
        <w:tc>
          <w:tcPr>
            <w:tcW w:w="786" w:type="pct"/>
            <w:vAlign w:val="center"/>
            <w:tcBorders>
              <w:top w:val="single" w:sz="4" w:space="0" w:color="auto"/>
            </w:tcBorders>
          </w:tcPr>
          <w:p w:rsidR="0018722C">
            <w:pPr>
              <w:pStyle w:val="ad"/>
              <w:topLinePunct/>
              <w:ind w:leftChars="0" w:left="0" w:rightChars="0" w:right="0" w:firstLineChars="0" w:firstLine="0"/>
              <w:spacing w:line="240" w:lineRule="atLeast"/>
            </w:pPr>
            <w:r>
              <w:t>11.5 ± 0.4 </w:t>
            </w:r>
            <w:r>
              <w:t>*</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表示与老年对照组之间有显著性差异</w:t>
      </w:r>
      <w:r>
        <w:rPr>
          <w:rFonts w:ascii="宋体" w:eastAsia="宋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44</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69.480003pt,17.183687pt" to="744.240003pt,17.183687pt" stroked="true" strokeweight=".48pt" strokecolor="#000000">
            <v:stroke dashstyle="solid"/>
            <w10:wrap type="topAndBottom"/>
          </v:line>
        </w:pict>
      </w:r>
      <w:r>
        <w:rPr>
          <w:kern w:val="2"/>
          <w:szCs w:val="22"/>
          <w:rFonts w:ascii="楷体" w:eastAsia="楷体" w:hint="eastAsia" w:cstheme="minorBidi" w:hAnsiTheme="minorHAnsi"/>
          <w:sz w:val="21"/>
        </w:rPr>
        <w:t>安徽医科大学博士学位论文</w:t>
      </w:r>
    </w:p>
    <w:p w:rsidR="0018722C">
      <w:pPr>
        <w:pStyle w:val="a8"/>
        <w:topLinePunct/>
      </w:pPr>
      <w:r>
        <w:rPr>
          <w:rFonts w:ascii="宋体" w:hAnsi="宋体" w:eastAsia="宋体" w:hint="eastAsia"/>
        </w:rPr>
        <w:t>表</w:t>
      </w:r>
      <w:r>
        <w:t>3-2</w:t>
      </w:r>
      <w:r>
        <w:t xml:space="preserve">  </w:t>
      </w:r>
      <w:r>
        <w:t> </w:t>
      </w:r>
      <w:r>
        <w:rPr>
          <w:rFonts w:ascii="宋体" w:hAnsi="宋体" w:eastAsia="宋体" w:hint="eastAsia"/>
        </w:rPr>
        <w:t>各组小鼠海马不同亚层中的</w:t>
      </w:r>
      <w:r>
        <w:t>InsR</w:t>
      </w:r>
      <w:r>
        <w:rPr>
          <w:rFonts w:ascii="宋体" w:hAnsi="宋体" w:eastAsia="宋体" w:hint="eastAsia"/>
        </w:rPr>
        <w:t>相对含量</w:t>
      </w:r>
      <w:r>
        <w:t>(</w:t>
      </w:r>
      <w:r>
        <w:t xml:space="preserve">AOD</w:t>
      </w:r>
      <w:r>
        <w:rPr>
          <w:rFonts w:ascii="宋体" w:hAnsi="宋体" w:eastAsia="宋体" w:hint="eastAsia"/>
        </w:rPr>
        <w:t>值</w:t>
      </w:r>
      <w:r>
        <w:t>×100</w:t>
      </w:r>
      <w:r>
        <w:t>)</w:t>
      </w:r>
    </w:p>
    <w:p w:rsidR="0018722C">
      <w:pPr>
        <w:pStyle w:val="cw22"/>
        <w:topLinePunct/>
      </w:pPr>
      <w:r>
        <w:t xml:space="preserve">Tab </w:t>
      </w:r>
      <w:r>
        <w:t xml:space="preserve">3-2.The relative levels of Insulin receptor in different hippocampal sublayers indicated by AOD </w:t>
      </w:r>
      <w:r>
        <w:t xml:space="preserve">(</w:t>
      </w:r>
      <w:r>
        <w:t xml:space="preserve">×</w:t>
      </w:r>
      <w:r>
        <w:t xml:space="preserve"> </w:t>
      </w:r>
      <w:r>
        <w:t xml:space="preserve">100</w:t>
      </w:r>
      <w:r>
        <w:t xml:space="preserve">)</w:t>
      </w:r>
    </w:p>
    <w:tbl>
      <w:tblPr>
        <w:tblW w:w="5000" w:type="pct"/>
        <w:tblInd w:w="2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7"/>
        <w:gridCol w:w="1166"/>
        <w:gridCol w:w="1176"/>
        <w:gridCol w:w="1183"/>
        <w:gridCol w:w="1142"/>
        <w:gridCol w:w="1207"/>
        <w:gridCol w:w="1175"/>
        <w:gridCol w:w="1158"/>
        <w:gridCol w:w="1159"/>
        <w:gridCol w:w="1160"/>
        <w:gridCol w:w="1160"/>
        <w:gridCol w:w="1164"/>
      </w:tblGrid>
      <w:tr>
        <w:trPr>
          <w:tblHeader/>
        </w:trPr>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DG</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CA1</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CA3</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HI</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GL</w:t>
            </w: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RL</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OL</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SL</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415" w:type="pct"/>
            <w:vAlign w:val="center"/>
          </w:tcPr>
          <w:p w:rsidR="0018722C">
            <w:pPr>
              <w:pStyle w:val="ad"/>
              <w:topLinePunct/>
              <w:ind w:leftChars="0" w:left="0" w:rightChars="0" w:right="0" w:firstLineChars="0" w:firstLine="0"/>
              <w:spacing w:line="240" w:lineRule="atLeast"/>
            </w:pPr>
            <w:r w:rsidRPr="00000000">
              <w:rPr>
                <w:sz w:val="24"/>
                <w:szCs w:val="24"/>
              </w:rPr>
              <w:t>OL</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老年对照</w:t>
            </w:r>
          </w:p>
        </w:tc>
        <w:tc>
          <w:tcPr>
            <w:tcW w:w="4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2.17±0.33</w:t>
            </w:r>
          </w:p>
        </w:tc>
        <w:tc>
          <w:tcPr>
            <w:tcW w:w="4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4.65±0.67</w:t>
            </w:r>
          </w:p>
        </w:tc>
        <w:tc>
          <w:tcPr>
            <w:tcW w:w="4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3.06±0.42</w:t>
            </w:r>
          </w:p>
        </w:tc>
        <w:tc>
          <w:tcPr>
            <w:tcW w:w="4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3.15±0.58</w:t>
            </w:r>
          </w:p>
        </w:tc>
        <w:tc>
          <w:tcPr>
            <w:tcW w:w="43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2.72±0.44</w:t>
            </w:r>
          </w:p>
        </w:tc>
        <w:tc>
          <w:tcPr>
            <w:tcW w:w="4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4.70±0.76</w:t>
            </w:r>
          </w:p>
        </w:tc>
        <w:tc>
          <w:tcPr>
            <w:tcW w:w="4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2.65±0.60</w:t>
            </w:r>
          </w:p>
        </w:tc>
        <w:tc>
          <w:tcPr>
            <w:tcW w:w="4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2.10±0.58</w:t>
            </w:r>
          </w:p>
        </w:tc>
        <w:tc>
          <w:tcPr>
            <w:tcW w:w="4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3.64±0.71</w:t>
            </w:r>
          </w:p>
        </w:tc>
        <w:tc>
          <w:tcPr>
            <w:tcW w:w="4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6.30±0.51</w:t>
            </w:r>
          </w:p>
        </w:tc>
        <w:tc>
          <w:tcPr>
            <w:tcW w:w="41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3.23±0.42</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青年对照</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4.48±0.43</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8.50±0.66</w:t>
            </w:r>
            <w:r w:rsidRPr="00000000">
              <w:rPr>
                <w:sz w:val="24"/>
                <w:szCs w:val="24"/>
              </w:rPr>
              <w:t>**</w:t>
            </w: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5.52±0.71</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6.07±0.76</w:t>
            </w:r>
            <w:r w:rsidRPr="00000000">
              <w:rPr>
                <w:sz w:val="24"/>
                <w:szCs w:val="24"/>
              </w:rPr>
              <w:t>*</w:t>
            </w: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5.12±0.53</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7.78±0.75</w:t>
            </w:r>
            <w:r w:rsidRPr="00000000">
              <w:rPr>
                <w:sz w:val="24"/>
                <w:szCs w:val="24"/>
              </w:rPr>
              <w:t>**</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5.90±0.67</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5.07±0.57</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5.93±0.51</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8.09±0.36</w:t>
            </w:r>
            <w:r w:rsidRPr="00000000">
              <w:rPr>
                <w:sz w:val="24"/>
                <w:szCs w:val="24"/>
              </w:rPr>
              <w:t>**</w:t>
            </w:r>
          </w:p>
        </w:tc>
        <w:tc>
          <w:tcPr>
            <w:tcW w:w="415" w:type="pct"/>
            <w:vAlign w:val="center"/>
          </w:tcPr>
          <w:p w:rsidR="0018722C">
            <w:pPr>
              <w:pStyle w:val="ad"/>
              <w:topLinePunct/>
              <w:ind w:leftChars="0" w:left="0" w:rightChars="0" w:right="0" w:firstLineChars="0" w:firstLine="0"/>
              <w:spacing w:line="240" w:lineRule="atLeast"/>
            </w:pPr>
            <w:r w:rsidRPr="00000000">
              <w:rPr>
                <w:sz w:val="24"/>
                <w:szCs w:val="24"/>
              </w:rPr>
              <w:t>5.98±0.45</w:t>
            </w:r>
            <w:r w:rsidRPr="00000000">
              <w:rPr>
                <w:sz w:val="24"/>
                <w:szCs w:val="24"/>
              </w:rPr>
              <w:t>**</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阿卡波糖</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3.21±0.33</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7.33±0.81 </w:t>
            </w:r>
            <w:r w:rsidRPr="00000000">
              <w:rPr>
                <w:sz w:val="24"/>
                <w:szCs w:val="24"/>
              </w:rPr>
              <w:t>*</w:t>
            </w: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4.45±0.42 </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5.99±0.40 </w:t>
            </w:r>
            <w:r w:rsidRPr="00000000">
              <w:rPr>
                <w:sz w:val="24"/>
                <w:szCs w:val="24"/>
              </w:rPr>
              <w:t>*</w:t>
            </w: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4.81±0.49 </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7.34±0.63 </w:t>
            </w:r>
            <w:r w:rsidRPr="00000000">
              <w:rPr>
                <w:sz w:val="24"/>
                <w:szCs w:val="24"/>
              </w:rPr>
              <w:t>**</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5.08±0.60 </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4.24±0.41 </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4.88±0.47 </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6.35±0.38</w:t>
            </w:r>
          </w:p>
        </w:tc>
        <w:tc>
          <w:tcPr>
            <w:tcW w:w="415" w:type="pct"/>
            <w:vAlign w:val="center"/>
          </w:tcPr>
          <w:p w:rsidR="0018722C">
            <w:pPr>
              <w:pStyle w:val="ad"/>
              <w:topLinePunct/>
              <w:ind w:leftChars="0" w:left="0" w:rightChars="0" w:right="0" w:firstLineChars="0" w:firstLine="0"/>
              <w:spacing w:line="240" w:lineRule="atLeast"/>
            </w:pPr>
            <w:r w:rsidRPr="00000000">
              <w:rPr>
                <w:sz w:val="24"/>
                <w:szCs w:val="24"/>
              </w:rPr>
              <w:t>4.96±0.41 </w:t>
            </w:r>
            <w:r w:rsidRPr="00000000">
              <w:rPr>
                <w:sz w:val="24"/>
                <w:szCs w:val="24"/>
              </w:rPr>
              <w:t>**</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HD-DNJ</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3.26±0.37</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5.61±0.51</w:t>
            </w:r>
          </w:p>
        </w:tc>
        <w:tc>
          <w:tcPr>
            <w:tcW w:w="421" w:type="pct"/>
            <w:vAlign w:val="center"/>
          </w:tcPr>
          <w:p w:rsidR="0018722C">
            <w:pPr>
              <w:pStyle w:val="a5"/>
              <w:topLinePunct/>
              <w:ind w:leftChars="0" w:left="0" w:rightChars="0" w:right="0" w:firstLineChars="0" w:firstLine="0"/>
              <w:spacing w:line="240" w:lineRule="atLeast"/>
            </w:pPr>
            <w:r w:rsidRPr="00000000">
              <w:rPr>
                <w:sz w:val="24"/>
                <w:szCs w:val="24"/>
              </w:rPr>
              <w:t>3.92±0.39</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5.40±0.47</w:t>
            </w:r>
            <w:r w:rsidRPr="00000000">
              <w:rPr>
                <w:sz w:val="24"/>
                <w:szCs w:val="24"/>
              </w:rPr>
              <w:t>*</w:t>
            </w:r>
          </w:p>
        </w:tc>
        <w:tc>
          <w:tcPr>
            <w:tcW w:w="430" w:type="pct"/>
            <w:vAlign w:val="center"/>
          </w:tcPr>
          <w:p w:rsidR="0018722C">
            <w:pPr>
              <w:pStyle w:val="a5"/>
              <w:topLinePunct/>
              <w:ind w:leftChars="0" w:left="0" w:rightChars="0" w:right="0" w:firstLineChars="0" w:firstLine="0"/>
              <w:spacing w:line="240" w:lineRule="atLeast"/>
            </w:pPr>
            <w:r w:rsidRPr="00000000">
              <w:rPr>
                <w:sz w:val="24"/>
                <w:szCs w:val="24"/>
              </w:rPr>
              <w:t>4.09 ±0.50</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7.05±0.57</w:t>
            </w:r>
            <w:r w:rsidRPr="00000000">
              <w:rPr>
                <w:sz w:val="24"/>
                <w:szCs w:val="24"/>
              </w:rPr>
              <w:t>*</w:t>
            </w:r>
          </w:p>
        </w:tc>
        <w:tc>
          <w:tcPr>
            <w:tcW w:w="412" w:type="pct"/>
            <w:vAlign w:val="center"/>
          </w:tcPr>
          <w:p w:rsidR="0018722C">
            <w:pPr>
              <w:pStyle w:val="a5"/>
              <w:topLinePunct/>
              <w:ind w:leftChars="0" w:left="0" w:rightChars="0" w:right="0" w:firstLineChars="0" w:firstLine="0"/>
              <w:spacing w:line="240" w:lineRule="atLeast"/>
            </w:pPr>
            <w:r w:rsidRPr="00000000">
              <w:rPr>
                <w:sz w:val="24"/>
                <w:szCs w:val="24"/>
              </w:rPr>
              <w:t>4.25±0.58</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3.34±0.43</w:t>
            </w:r>
            <w:r w:rsidRPr="00000000">
              <w:rPr>
                <w:sz w:val="24"/>
                <w:szCs w:val="24"/>
              </w:rPr>
              <w:t>*</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3.89±0.44</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6.00±0.65</w:t>
            </w:r>
          </w:p>
        </w:tc>
        <w:tc>
          <w:tcPr>
            <w:tcW w:w="415" w:type="pct"/>
            <w:vAlign w:val="center"/>
          </w:tcPr>
          <w:p w:rsidR="0018722C">
            <w:pPr>
              <w:pStyle w:val="ad"/>
              <w:topLinePunct/>
              <w:ind w:leftChars="0" w:left="0" w:rightChars="0" w:right="0" w:firstLineChars="0" w:firstLine="0"/>
              <w:spacing w:line="240" w:lineRule="atLeast"/>
            </w:pPr>
            <w:r w:rsidRPr="00000000">
              <w:rPr>
                <w:sz w:val="24"/>
                <w:szCs w:val="24"/>
              </w:rPr>
              <w:t>4.41±0.38</w:t>
            </w:r>
            <w:r w:rsidRPr="00000000">
              <w:rPr>
                <w:sz w:val="24"/>
                <w:szCs w:val="24"/>
              </w:rPr>
              <w:t>*</w:t>
            </w:r>
          </w:p>
        </w:tc>
      </w:tr>
      <w:pPr>
        <w:pStyle w:val="cw22"/>
        <w:topLinePunct/>
        <w:ind w:leftChars="0" w:left="0" w:rightChars="0" w:right="0" w:firstLineChars="0" w:firstLine="0"/>
        <w:spacing w:line="240" w:lineRule="atLeast"/>
      </w:pPr>
      <w:tr>
        <w:tc>
          <w:tcPr>
            <w:tcW w:w="4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LD-DNJ</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2.86±0.49</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5.14±0.73</w:t>
            </w: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3.19±0.32</w:t>
            </w:r>
          </w:p>
        </w:tc>
        <w:tc>
          <w:tcPr>
            <w:tcW w:w="4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3.85±0.51</w:t>
            </w:r>
          </w:p>
        </w:tc>
        <w:tc>
          <w:tcPr>
            <w:tcW w:w="4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3.11±0.38</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6.23±0.59</w:t>
            </w:r>
          </w:p>
        </w:tc>
        <w:tc>
          <w:tcPr>
            <w:tcW w:w="4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3.44±0.56</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2.76±0.51</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3.16±0.66</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5.40±0.65</w:t>
            </w:r>
          </w:p>
        </w:tc>
        <w:tc>
          <w:tcPr>
            <w:tcW w:w="41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3.02±0.43</w:t>
            </w:r>
          </w:p>
        </w:tc>
      </w:tr>
      <w:pPr>
        <w:pStyle w:val="cw22"/>
        <w:topLinePunct/>
      </w:pP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表示与老年对照组之间有显著性差异</w:t>
      </w:r>
      <w:r>
        <w:rPr>
          <w:rFonts w:ascii="宋体" w:eastAsia="宋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 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45</w:t>
      </w:r>
    </w:p>
    <w:p w:rsidR="0018722C">
      <w:spacing w:beforeLines="0" w:before="0" w:afterLines="0" w:after="0" w:line="440" w:lineRule="auto"/>
      <w:pPr>
        <w:sectPr w:rsidR="00556256">
          <w:footerReference w:type="first" r:id="rId86"/>
          <w:footerReference w:type="default" r:id="rId87"/>
          <w:footerReference w:type="even" r:id="rId88"/>
          <w:headerReference w:type="first" r:id="rId89"/>
          <w:headerReference w:type="default" r:id="rId90"/>
          <w:headerReference w:type="even" r:id="rId91"/>
          <w:pgSz w:w="16840" w:h="11910" w:orient="landscape"/>
          <w:pgMar w:top="1418" w:right="1134" w:bottom="1134" w:left="1418" w:header="851" w:footer="907" w:gutter="0"/>
          <w:cols w:space="720"/>
          <w:titlePg/>
          <w:docGrid w:type="lines" w:linePitch="326"/>
        </w:sectPr>
        <w:topLinePunct/>
      </w:pPr>
    </w:p>
    <w:p w:rsidR="0018722C">
      <w:pPr>
        <w:pStyle w:val="affff5"/>
        <w:keepNext/>
        <w:topLinePunct/>
      </w:pPr>
      <w:r>
        <w:rPr>
          <w:rFonts w:ascii="Calibri"/>
          <w:sz w:val="20"/>
        </w:rPr>
        <w:drawing>
          <wp:inline distT="0" distB="0" distL="0" distR="0">
            <wp:extent cx="5144700" cy="389680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5350768" cy="405288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Calibri" w:eastAsia="Calibri" w:cstheme="minorBidi" w:hAnsiTheme="minorHAnsi"/>
          <w:b/>
        </w:rPr>
        <w:t>3-1</w:t>
      </w:r>
      <w:r w:rsidRPr="00DB64CE">
        <w:rPr>
          <w:rFonts w:ascii="Calibri" w:eastAsia="Calibri" w:cstheme="minorBidi" w:hAnsiTheme="minorHAnsi"/>
          <w:b/>
        </w:rPr>
        <w:t>. InsR</w:t>
      </w:r>
      <w:r>
        <w:rPr>
          <w:rFonts w:ascii="宋体" w:eastAsia="宋体" w:hint="eastAsia" w:cstheme="minorBidi" w:hAnsiTheme="minorHAnsi"/>
          <w:b/>
        </w:rPr>
        <w:t>在不同分组</w:t>
      </w:r>
      <w:r>
        <w:rPr>
          <w:rFonts w:ascii="Calibri" w:eastAsia="Calibri" w:cstheme="minorBidi" w:hAnsiTheme="minorHAnsi"/>
          <w:b/>
        </w:rPr>
        <w:t>SAMP8</w:t>
      </w:r>
      <w:r>
        <w:rPr>
          <w:rFonts w:ascii="宋体" w:eastAsia="宋体" w:hint="eastAsia" w:cstheme="minorBidi" w:hAnsiTheme="minorHAnsi"/>
          <w:b/>
        </w:rPr>
        <w:t>小鼠海马中的表达</w:t>
      </w:r>
    </w:p>
    <w:p w:rsidR="0018722C">
      <w:pPr>
        <w:topLinePunct/>
      </w:pP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A-E</w:t>
      </w: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ascii="宋体" w:eastAsia="宋体" w:hint="eastAsia" w:cstheme="minorBidi" w:hAnsiTheme="minorHAnsi"/>
        </w:rPr>
        <w:t>分别代表老年对照组、青年对照组、阿卡波糖组、</w:t>
      </w:r>
      <w:r>
        <w:rPr>
          <w:rFonts w:ascii="Calibri" w:eastAsia="Calibri" w:cstheme="minorBidi" w:hAnsiTheme="minorHAnsi"/>
        </w:rPr>
        <w:t>HD-DNJ</w:t>
      </w:r>
      <w:r>
        <w:rPr>
          <w:rFonts w:ascii="宋体" w:eastAsia="宋体" w:hint="eastAsia" w:cstheme="minorBidi" w:hAnsiTheme="minorHAnsi"/>
        </w:rPr>
        <w:t>组和</w:t>
      </w:r>
      <w:r>
        <w:rPr>
          <w:rFonts w:ascii="Calibri" w:eastAsia="Calibri" w:cstheme="minorBidi" w:hAnsiTheme="minorHAnsi"/>
        </w:rPr>
        <w:t>LD-DNJ</w:t>
      </w:r>
      <w:r>
        <w:rPr>
          <w:rFonts w:ascii="宋体" w:eastAsia="宋体" w:hint="eastAsia" w:cstheme="minorBidi" w:hAnsiTheme="minorHAnsi"/>
        </w:rPr>
        <w:t>组小鼠海马</w:t>
      </w:r>
      <w:r>
        <w:rPr>
          <w:rFonts w:ascii="Calibri" w:eastAsia="Calibri" w:cstheme="minorBidi" w:hAnsiTheme="minorHAnsi"/>
        </w:rPr>
        <w:t>InsR</w:t>
      </w:r>
    </w:p>
    <w:p w:rsidR="0018722C">
      <w:pPr>
        <w:topLinePunct/>
      </w:pPr>
      <w:r>
        <w:rPr>
          <w:rFonts w:cstheme="minorBidi" w:hAnsiTheme="minorHAnsi" w:eastAsiaTheme="minorHAnsi" w:asciiTheme="minorHAnsi" w:ascii="宋体" w:hAnsi="宋体" w:eastAsia="宋体" w:hint="eastAsia"/>
        </w:rPr>
        <w:t>表达情况；图片均放大</w:t>
      </w:r>
      <w:r>
        <w:rPr>
          <w:rFonts w:ascii="Calibri" w:hAnsi="Calibri" w:eastAsia="Calibri" w:cstheme="minorBidi"/>
        </w:rPr>
        <w:t>40</w:t>
      </w:r>
      <w:r>
        <w:rPr>
          <w:rFonts w:ascii="宋体" w:hAnsi="宋体" w:eastAsia="宋体" w:hint="eastAsia" w:cstheme="minorBidi"/>
        </w:rPr>
        <w:t>倍；标尺</w:t>
      </w:r>
      <w:r>
        <w:rPr>
          <w:rFonts w:ascii="Calibri" w:hAnsi="Calibri" w:eastAsia="Calibri" w:cstheme="minorBidi"/>
        </w:rPr>
        <w:t>=</w:t>
      </w:r>
      <w:r>
        <w:rPr>
          <w:rFonts w:ascii="Calibri" w:hAnsi="Calibri" w:eastAsia="Calibri" w:cstheme="minorBidi"/>
        </w:rPr>
        <w:t>400μm</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GL</w:t>
      </w:r>
      <w:r>
        <w:rPr>
          <w:rFonts w:ascii="宋体" w:hAnsi="宋体" w:eastAsia="宋体" w:hint="eastAsia" w:cstheme="minorBidi"/>
        </w:rPr>
        <w:t>，颗粒细胞层；</w:t>
      </w:r>
      <w:r>
        <w:rPr>
          <w:rFonts w:cstheme="minorBidi" w:hAnsiTheme="minorHAnsi" w:eastAsiaTheme="minorHAnsi" w:asciiTheme="minorHAnsi"/>
        </w:rPr>
        <w:t>HL</w:t>
      </w:r>
      <w:r>
        <w:rPr>
          <w:rFonts w:ascii="宋体" w:hAnsi="宋体" w:eastAsia="宋体" w:hint="eastAsia" w:cstheme="minorBidi"/>
        </w:rPr>
        <w:t>，门区；</w:t>
      </w:r>
      <w:r>
        <w:rPr>
          <w:rFonts w:cstheme="minorBidi" w:hAnsiTheme="minorHAnsi" w:eastAsiaTheme="minorHAnsi" w:asciiTheme="minorHAnsi"/>
        </w:rPr>
        <w:t>ML</w:t>
      </w:r>
      <w:r>
        <w:rPr>
          <w:rFonts w:ascii="宋体" w:hAnsi="宋体" w:eastAsia="宋体" w:hint="eastAsia" w:cstheme="minorBidi"/>
        </w:rPr>
        <w:t>，分子层；</w:t>
      </w:r>
    </w:p>
    <w:p w:rsidR="0018722C">
      <w:pPr>
        <w:topLinePunct/>
      </w:pPr>
      <w:r>
        <w:rPr>
          <w:rFonts w:cstheme="minorBidi" w:hAnsiTheme="minorHAnsi" w:eastAsiaTheme="minorHAnsi" w:asciiTheme="minorHAnsi"/>
        </w:rPr>
        <w:t>OL</w:t>
      </w:r>
      <w:r>
        <w:rPr>
          <w:rFonts w:ascii="宋体" w:eastAsia="宋体" w:hint="eastAsia" w:cstheme="minorBidi" w:hAnsiTheme="minorHAnsi"/>
        </w:rPr>
        <w:t>，起层；</w:t>
      </w:r>
      <w:r>
        <w:rPr>
          <w:rFonts w:cstheme="minorBidi" w:hAnsiTheme="minorHAnsi" w:eastAsiaTheme="minorHAnsi" w:asciiTheme="minorHAnsi"/>
        </w:rPr>
        <w:t>PL</w:t>
      </w:r>
      <w:r>
        <w:rPr>
          <w:rFonts w:ascii="宋体" w:eastAsia="宋体" w:hint="eastAsia" w:cstheme="minorBidi" w:hAnsiTheme="minorHAnsi"/>
        </w:rPr>
        <w:t>，椎体细胞层；</w:t>
      </w:r>
      <w:r>
        <w:rPr>
          <w:rFonts w:cstheme="minorBidi" w:hAnsiTheme="minorHAnsi" w:eastAsiaTheme="minorHAnsi" w:asciiTheme="minorHAnsi"/>
        </w:rPr>
        <w:t>RL</w:t>
      </w:r>
      <w:r>
        <w:rPr>
          <w:rFonts w:ascii="宋体" w:eastAsia="宋体" w:hint="eastAsia" w:cstheme="minorBidi" w:hAnsiTheme="minorHAnsi"/>
        </w:rPr>
        <w:t>，放射层；</w:t>
      </w:r>
      <w:r>
        <w:rPr>
          <w:rFonts w:cstheme="minorBidi" w:hAnsiTheme="minorHAnsi" w:eastAsiaTheme="minorHAnsi" w:asciiTheme="minorHAnsi"/>
        </w:rPr>
        <w:t>SL</w:t>
      </w:r>
      <w:r>
        <w:rPr>
          <w:rFonts w:ascii="宋体" w:eastAsia="宋体" w:hint="eastAsia" w:cstheme="minorBidi" w:hAnsiTheme="minorHAnsi"/>
        </w:rPr>
        <w:t>，透明层</w:t>
      </w:r>
    </w:p>
    <w:p w:rsidR="0018722C">
      <w:pPr>
        <w:topLinePunct/>
      </w:pPr>
      <w:r>
        <w:rPr>
          <w:rFonts w:cstheme="minorBidi" w:hAnsiTheme="minorHAnsi" w:eastAsiaTheme="minorHAnsi" w:asciiTheme="minorHAnsi" w:ascii="Calibri"/>
          <w:b/>
        </w:rPr>
        <w:t>Fig 3-1. The expression of the InsR in hippocampus of SAMP8 mice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A-E</w:t>
      </w:r>
      <w:r>
        <w:rPr>
          <w:rFonts w:cstheme="minorBidi" w:hAnsiTheme="minorHAnsi" w:eastAsiaTheme="minorHAnsi" w:asciiTheme="minorHAnsi"/>
        </w:rPr>
        <w:t>)</w:t>
      </w:r>
      <w:r>
        <w:rPr>
          <w:rFonts w:cstheme="minorBidi" w:hAnsiTheme="minorHAnsi" w:eastAsiaTheme="minorHAnsi" w:asciiTheme="minorHAnsi"/>
        </w:rPr>
        <w:t xml:space="preserve"> represent the expression of InsR in the hippocampus in the old control group, young control group, </w:t>
      </w:r>
      <w:r w:rsidR="001852F3">
        <w:rPr>
          <w:rFonts w:cstheme="minorBidi" w:hAnsiTheme="minorHAnsi" w:eastAsiaTheme="minorHAnsi" w:asciiTheme="minorHAnsi"/>
        </w:rPr>
        <w:t xml:space="preserve">acarbose</w:t>
      </w:r>
      <w:r w:rsidR="001852F3">
        <w:rPr>
          <w:rFonts w:cstheme="minorBidi" w:hAnsiTheme="minorHAnsi" w:eastAsiaTheme="minorHAnsi" w:asciiTheme="minorHAnsi"/>
        </w:rPr>
        <w:t xml:space="preserve"> group, HD-DNJ</w:t>
      </w:r>
      <w:r w:rsidR="001852F3">
        <w:rPr>
          <w:rFonts w:cstheme="minorBidi" w:hAnsiTheme="minorHAnsi" w:eastAsiaTheme="minorHAnsi" w:asciiTheme="minorHAnsi"/>
        </w:rPr>
        <w:t xml:space="preserve"> group and</w:t>
      </w:r>
      <w:r w:rsidR="001852F3">
        <w:rPr>
          <w:rFonts w:cstheme="minorBidi" w:hAnsiTheme="minorHAnsi" w:eastAsiaTheme="minorHAnsi" w:asciiTheme="minorHAnsi"/>
        </w:rPr>
        <w:t xml:space="preserve"> LD-DNJ</w:t>
      </w:r>
      <w:r w:rsidR="001852F3">
        <w:rPr>
          <w:rFonts w:cstheme="minorBidi" w:hAnsiTheme="minorHAnsi" w:eastAsiaTheme="minorHAnsi" w:asciiTheme="minorHAnsi"/>
        </w:rPr>
        <w:t xml:space="preserve"> group, </w:t>
      </w:r>
      <w:r w:rsidR="001852F3">
        <w:rPr>
          <w:rFonts w:cstheme="minorBidi" w:hAnsiTheme="minorHAnsi" w:eastAsiaTheme="minorHAnsi" w:asciiTheme="minorHAnsi"/>
        </w:rPr>
        <w:t xml:space="preserve">respectively, </w:t>
      </w:r>
      <w:r w:rsidR="001852F3">
        <w:rPr>
          <w:rFonts w:cstheme="minorBidi" w:hAnsiTheme="minorHAnsi" w:eastAsiaTheme="minorHAnsi" w:asciiTheme="minorHAnsi"/>
        </w:rPr>
        <w:t xml:space="preserve">each</w:t>
      </w:r>
      <w:r w:rsidR="001852F3">
        <w:rPr>
          <w:rFonts w:cstheme="minorBidi" w:hAnsiTheme="minorHAnsi" w:eastAsiaTheme="minorHAnsi" w:asciiTheme="minorHAnsi"/>
        </w:rPr>
        <w:t xml:space="preserve"> image</w:t>
      </w:r>
      <w:r w:rsidR="001852F3">
        <w:rPr>
          <w:rFonts w:cstheme="minorBidi" w:hAnsiTheme="minorHAnsi" w:eastAsiaTheme="minorHAnsi" w:asciiTheme="minorHAnsi"/>
        </w:rPr>
        <w:t xml:space="preserve"> under 40</w:t>
      </w:r>
      <w:r>
        <w:rPr>
          <w:rFonts w:ascii="Arial Unicode MS" w:hAnsi="Arial Unicode MS" w:cstheme="minorBidi" w:eastAsia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agnification. Scale bar = 400μm. GL, granule cell layer; HL, Hilus; ML, molecular layer; OL, original layer; PL, pyramidal cell layer; RL, radiation layer; SL, stratum lucidum.</w:t>
      </w:r>
    </w:p>
    <w:p w:rsidR="0018722C">
      <w:pPr>
        <w:pStyle w:val="Heading4"/>
        <w:topLinePunct/>
        <w:ind w:left="200" w:hangingChars="200" w:hanging="200"/>
      </w:pPr>
      <w:r>
        <w:t>3.1.3.</w:t>
      </w:r>
      <w:r>
        <w:t xml:space="preserve"> </w:t>
      </w:r>
      <w:r>
        <w:t>血清中糖、胰岛素水平、海马</w:t>
      </w:r>
      <w:r>
        <w:t>InsR</w:t>
      </w:r>
      <w:r/>
      <w:r>
        <w:t>水平与记忆能力的相关性</w:t>
      </w:r>
    </w:p>
    <w:p w:rsidR="0018722C">
      <w:pPr>
        <w:topLinePunct/>
      </w:pPr>
      <w:r>
        <w:rPr>
          <w:rFonts w:ascii="宋体" w:eastAsia="宋体" w:hint="eastAsia"/>
        </w:rPr>
        <w:t xml:space="preserve">对于总体小鼠，血糖水平与记忆能力无显著相关性</w:t>
      </w:r>
      <w:r>
        <w:t xml:space="preserve">(</w:t>
      </w:r>
      <w:r>
        <w:rPr>
          <w:i/>
        </w:rPr>
        <w:t xml:space="preserve">Ps</w:t>
      </w:r>
      <w:r>
        <w:rPr>
          <w:spacing w:val="10"/>
        </w:rPr>
        <w:t xml:space="preserve">&gt; </w:t>
      </w:r>
      <w:r>
        <w:t xml:space="preserve">0.05</w:t>
      </w:r>
      <w:r>
        <w:t xml:space="preserve">)</w:t>
      </w:r>
      <w:r>
        <w:rPr>
          <w:rFonts w:ascii="宋体" w:eastAsia="宋体" w:hint="eastAsia"/>
        </w:rPr>
        <w:t xml:space="preserve">。血胰岛素水平</w:t>
      </w:r>
      <w:r>
        <w:rPr>
          <w:rFonts w:ascii="宋体" w:eastAsia="宋体" w:hint="eastAsia"/>
        </w:rPr>
        <w:t xml:space="preserve">与新物体再认、位置再认的</w:t>
      </w:r>
      <w:r>
        <w:t xml:space="preserve">P</w:t>
      </w:r>
      <w:r>
        <w:t xml:space="preserve">I</w:t>
      </w:r>
      <w:r>
        <w:t xml:space="preserve">10m</w:t>
      </w:r>
      <w:r>
        <w:t xml:space="preserve">i</w:t>
      </w:r>
      <w:r>
        <w:t xml:space="preserve">n</w:t>
      </w:r>
      <w:r/>
      <w:r>
        <w:rPr>
          <w:rFonts w:ascii="宋体" w:eastAsia="宋体" w:hint="eastAsia"/>
        </w:rPr>
        <w:t xml:space="preserve">呈正相关</w:t>
      </w:r>
      <w:r>
        <w:rPr>
          <w:spacing w:val="0"/>
        </w:rPr>
        <w:t xml:space="preserve">（</w:t>
      </w:r>
      <w:r>
        <w:rPr>
          <w:i/>
          <w:spacing w:val="0"/>
          <w:w w:val="99"/>
        </w:rPr>
        <w:t xml:space="preserve">P</w:t>
      </w:r>
      <w:r>
        <w:rPr>
          <w:i/>
          <w:spacing w:val="-2"/>
          <w:w w:val="99"/>
        </w:rPr>
        <w:t xml:space="preserve">s</w:t>
      </w:r>
      <w:r>
        <w:rPr>
          <w:spacing w:val="0"/>
        </w:rPr>
        <w:t xml:space="preserve">&lt;</w:t>
      </w:r>
      <w:r>
        <w:t xml:space="preserve">0.001</w:t>
      </w:r>
      <w:r>
        <w:rPr>
          <w:spacing w:val="0"/>
        </w:rPr>
        <w:t xml:space="preserve">）</w:t>
      </w:r>
      <w:r>
        <w:rPr>
          <w:rFonts w:ascii="宋体" w:eastAsia="宋体" w:hint="eastAsia"/>
        </w:rPr>
        <w:t xml:space="preserve">，与情景记忆的</w:t>
      </w:r>
      <w:r>
        <w:t xml:space="preserve">P</w:t>
      </w:r>
      <w:r>
        <w:t xml:space="preserve">I</w:t>
      </w:r>
      <w:r>
        <w:t xml:space="preserve">o</w:t>
      </w:r>
      <w:r/>
      <w:r>
        <w:rPr>
          <w:spacing w:val="0"/>
          <w:w w:val="99"/>
        </w:rPr>
        <w:t xml:space="preserve">（</w:t>
      </w:r>
      <w:r>
        <w:rPr>
          <w:i/>
        </w:rPr>
        <w:t xml:space="preserve">r</w:t>
      </w:r>
      <w:r>
        <w:rPr>
          <w:i/>
        </w:rPr>
        <w:t xml:space="preserve"> </w:t>
      </w:r>
      <w:r>
        <w:t xml:space="preserve">= </w:t>
      </w:r>
      <w:r>
        <w:t xml:space="preserve">0.398</w:t>
      </w:r>
      <w:r>
        <w:rPr>
          <w:rFonts w:hint="eastAsia"/>
        </w:rPr>
        <w:t xml:space="preserve">，</w:t>
      </w:r>
    </w:p>
    <w:p w:rsidR="0018722C">
      <w:pPr>
        <w:topLinePunct/>
      </w:pPr>
      <w:r>
        <w:rPr>
          <w:rFonts w:cstheme="minorBidi" w:hAnsiTheme="minorHAnsi" w:eastAsiaTheme="minorHAnsi" w:asciiTheme="minorHAnsi" w:ascii="Calibri"/>
        </w:rPr>
        <w:t>46</w:t>
      </w:r>
    </w:p>
    <w:p w:rsidR="0018722C">
      <w:pPr>
        <w:topLinePunct/>
      </w:pPr>
      <w:r>
        <w:rPr>
          <w:i/>
        </w:rPr>
        <w:t xml:space="preserve">P </w:t>
      </w:r>
      <w:r>
        <w:t xml:space="preserve">= </w:t>
      </w:r>
      <w:r>
        <w:t xml:space="preserve">0.004</w:t>
      </w:r>
      <w:r>
        <w:t xml:space="preserve">）</w:t>
      </w:r>
      <w:r/>
      <w:r>
        <w:rPr>
          <w:rFonts w:ascii="宋体" w:eastAsia="宋体" w:hint="eastAsia"/>
        </w:rPr>
        <w:t xml:space="preserve">和</w:t>
      </w:r>
      <w:r>
        <w:t xml:space="preserve">PIod </w:t>
      </w:r>
      <w:r>
        <w:t xml:space="preserve">(</w:t>
      </w:r>
      <w:r>
        <w:rPr>
          <w:i/>
        </w:rPr>
        <w:t xml:space="preserve">r </w:t>
      </w:r>
      <w:r>
        <w:t xml:space="preserve">= 0.325, </w:t>
      </w:r>
      <w:r>
        <w:rPr>
          <w:i/>
        </w:rPr>
        <w:t xml:space="preserve">P </w:t>
      </w:r>
      <w:r>
        <w:t xml:space="preserve">= </w:t>
      </w:r>
      <w:r>
        <w:t xml:space="preserve">0.010</w:t>
      </w:r>
      <w:r>
        <w:t xml:space="preserve">)</w:t>
      </w:r>
      <w:r>
        <w:rPr>
          <w:rFonts w:ascii="宋体" w:eastAsia="宋体" w:hint="eastAsia"/>
        </w:rPr>
        <w:t xml:space="preserve">正相关。分别分析各组时，青年对照和阿卡</w:t>
      </w:r>
      <w:r>
        <w:rPr>
          <w:rFonts w:ascii="宋体" w:eastAsia="宋体" w:hint="eastAsia"/>
        </w:rPr>
        <w:t xml:space="preserve">波糖组小鼠血胰岛素水平与位置再认</w:t>
      </w:r>
      <w:r>
        <w:t xml:space="preserve">P</w:t>
      </w:r>
      <w:r>
        <w:t xml:space="preserve">I</w:t>
      </w:r>
      <w:r>
        <w:t xml:space="preserve">10m</w:t>
      </w:r>
      <w:r>
        <w:t xml:space="preserve">i</w:t>
      </w:r>
      <w:r>
        <w:t xml:space="preserve">n</w:t>
      </w:r>
      <w:r/>
      <w:r>
        <w:rPr>
          <w:rFonts w:ascii="宋体" w:eastAsia="宋体" w:hint="eastAsia"/>
        </w:rPr>
        <w:t xml:space="preserve">正相关，</w:t>
      </w:r>
      <w:r>
        <w:t xml:space="preserve">H</w:t>
      </w:r>
      <w:r>
        <w:t xml:space="preserve">D</w:t>
      </w:r>
      <w:r>
        <w:t xml:space="preserve">-</w:t>
      </w:r>
      <w:r>
        <w:t xml:space="preserve">DN</w:t>
      </w:r>
      <w:r>
        <w:t xml:space="preserve">J</w:t>
      </w:r>
      <w:r>
        <w:rPr>
          <w:rFonts w:ascii="宋体" w:eastAsia="宋体" w:hint="eastAsia"/>
        </w:rPr>
        <w:t xml:space="preserve">和</w:t>
      </w:r>
      <w:r>
        <w:t xml:space="preserve">L</w:t>
      </w:r>
      <w:r>
        <w:t xml:space="preserve">D</w:t>
      </w:r>
      <w:r>
        <w:t xml:space="preserve">-</w:t>
      </w:r>
      <w:r>
        <w:t xml:space="preserve">D</w:t>
      </w:r>
      <w:r>
        <w:t xml:space="preserve">NJ</w:t>
      </w:r>
      <w:r>
        <w:rPr>
          <w:rFonts w:ascii="宋体" w:eastAsia="宋体" w:hint="eastAsia"/>
        </w:rPr>
        <w:t xml:space="preserve">组小鼠血</w:t>
      </w:r>
      <w:r>
        <w:rPr>
          <w:rFonts w:ascii="宋体" w:eastAsia="宋体" w:hint="eastAsia"/>
        </w:rPr>
        <w:t xml:space="preserve">胰岛素水平分别与情景记忆的</w:t>
      </w:r>
      <w:r>
        <w:t xml:space="preserve">PIo</w:t>
      </w:r>
      <w:r>
        <w:rPr>
          <w:rFonts w:ascii="宋体" w:eastAsia="宋体" w:hint="eastAsia"/>
        </w:rPr>
        <w:t xml:space="preserve">和</w:t>
      </w:r>
      <w:r>
        <w:t xml:space="preserve">PIod</w:t>
      </w:r>
      <w:r>
        <w:rPr>
          <w:rFonts w:ascii="宋体" w:eastAsia="宋体" w:hint="eastAsia"/>
        </w:rPr>
        <w:t xml:space="preserve">值呈正相关</w:t>
      </w:r>
      <w:r>
        <w:t xml:space="preserve">(</w:t>
      </w:r>
      <w:r>
        <w:rPr>
          <w:i/>
        </w:rPr>
        <w:t xml:space="preserve">Ps</w:t>
      </w:r>
      <w:r>
        <w:t xml:space="preserve">&lt;</w:t>
      </w:r>
      <w:r>
        <w:t xml:space="preserve">0.05</w:t>
      </w:r>
      <w:r>
        <w:t xml:space="preserve">)</w:t>
      </w:r>
      <w:r>
        <w:rPr>
          <w:rFonts w:ascii="宋体" w:eastAsia="宋体" w:hint="eastAsia"/>
        </w:rPr>
        <w:t xml:space="preserve">，见表</w:t>
      </w:r>
      <w:r>
        <w:t xml:space="preserve">3-3</w:t>
      </w:r>
      <w:r>
        <w:rPr>
          <w:rFonts w:ascii="宋体" w:eastAsia="宋体" w:hint="eastAsia"/>
        </w:rPr>
        <w:t xml:space="preserve">。</w:t>
      </w:r>
    </w:p>
    <w:p w:rsidR="0018722C">
      <w:pPr>
        <w:topLinePunct/>
      </w:pPr>
      <w:r>
        <w:rPr>
          <w:rFonts w:ascii="宋体" w:hAnsi="宋体" w:eastAsia="宋体" w:hint="eastAsia"/>
        </w:rPr>
        <w:t xml:space="preserve">海马</w:t>
      </w:r>
      <w:r>
        <w:t xml:space="preserve">InsR</w:t>
      </w:r>
      <w:r>
        <w:rPr>
          <w:rFonts w:ascii="宋体" w:hAnsi="宋体" w:eastAsia="宋体" w:hint="eastAsia"/>
        </w:rPr>
        <w:t xml:space="preserve">水平与记忆能力的相关性分析结果见</w:t>
      </w:r>
      <w:r>
        <w:rPr>
          <w:rFonts w:ascii="宋体" w:hAnsi="宋体" w:eastAsia="宋体" w:hint="eastAsia"/>
        </w:rPr>
        <w:t>表</w:t>
      </w:r>
      <w:r>
        <w:t xml:space="preserve">3-4</w:t>
      </w:r>
      <w:r>
        <w:rPr>
          <w:rFonts w:ascii="宋体" w:hAnsi="宋体" w:eastAsia="宋体" w:hint="eastAsia"/>
          <w:rFonts w:ascii="宋体" w:hAnsi="宋体" w:eastAsia="宋体" w:hint="eastAsia"/>
        </w:rP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总体分析时，</w:t>
      </w:r>
      <w:r>
        <w:t xml:space="preserve">CA1</w:t>
      </w:r>
      <w:r>
        <w:rPr>
          <w:rFonts w:ascii="宋体" w:hAnsi="宋体" w:eastAsia="宋体" w:hint="eastAsia"/>
        </w:rPr>
        <w:t xml:space="preserve">分子层、</w:t>
      </w:r>
      <w:r>
        <w:t xml:space="preserve">CA3</w:t>
      </w:r>
      <w:r>
        <w:rPr>
          <w:rFonts w:ascii="宋体" w:hAnsi="宋体" w:eastAsia="宋体" w:hint="eastAsia"/>
        </w:rPr>
        <w:t xml:space="preserve">分子层</w:t>
      </w:r>
      <w:r>
        <w:t xml:space="preserve">InsR</w:t>
      </w:r>
      <w:r>
        <w:rPr>
          <w:rFonts w:ascii="宋体" w:hAnsi="宋体" w:eastAsia="宋体" w:hint="eastAsia"/>
        </w:rPr>
        <w:t xml:space="preserve">水平与</w:t>
      </w:r>
      <w:r>
        <w:t xml:space="preserve">MWM</w:t>
      </w:r>
      <w:r>
        <w:rPr>
          <w:rFonts w:ascii="宋体" w:hAnsi="宋体" w:eastAsia="宋体" w:hint="eastAsia"/>
        </w:rPr>
        <w:t xml:space="preserve">游泳路程负相关</w:t>
      </w:r>
      <w:r>
        <w:t xml:space="preserve">(</w:t>
      </w:r>
      <w:r>
        <w:t xml:space="preserve">0</w:t>
      </w:r>
      <w:r>
        <w:t>.</w:t>
      </w:r>
      <w:r>
        <w:t xml:space="preserve">329</w:t>
      </w:r>
      <w:r w:rsidR="001852F3">
        <w:rPr>
          <w:spacing w:val="4"/>
        </w:rPr>
        <w:t xml:space="preserve">≤</w:t>
      </w:r>
      <w:r>
        <w:rPr>
          <w:i/>
        </w:rPr>
        <w:t xml:space="preserve">r</w:t>
      </w:r>
      <w:r>
        <w:rPr>
          <w:spacing w:val="3"/>
        </w:rPr>
        <w:t xml:space="preserve">≤</w:t>
      </w:r>
      <w:r>
        <w:t xml:space="preserve">0.472, </w:t>
      </w:r>
      <w:r>
        <w:rPr>
          <w:i/>
        </w:rPr>
        <w:t xml:space="preserve">Ps</w:t>
      </w:r>
      <w:r>
        <w:rPr>
          <w:spacing w:val="3"/>
        </w:rPr>
        <w:t xml:space="preserve">≤</w:t>
      </w:r>
      <w:r>
        <w:t xml:space="preserve">0.033</w:t>
      </w:r>
      <w:r>
        <w:t xml:space="preserve">)</w:t>
      </w:r>
      <w:r>
        <w:rPr>
          <w:rFonts w:ascii="宋体" w:hAnsi="宋体" w:eastAsia="宋体" w:hint="eastAsia"/>
        </w:rPr>
        <w:t xml:space="preserve">。海马各层区</w:t>
      </w:r>
      <w:r>
        <w:t xml:space="preserve">InsR</w:t>
      </w:r>
      <w:r>
        <w:rPr>
          <w:rFonts w:ascii="宋体" w:hAnsi="宋体" w:eastAsia="宋体" w:hint="eastAsia"/>
        </w:rPr>
        <w:t xml:space="preserve">水平与新物体再认</w:t>
      </w:r>
      <w:r>
        <w:t xml:space="preserve">PI</w:t>
      </w:r>
      <w:r>
        <w:t xml:space="preserve">10min </w:t>
      </w:r>
      <w:r>
        <w:t xml:space="preserve">(</w:t>
      </w:r>
      <w:r>
        <w:t xml:space="preserve">0.401</w:t>
      </w:r>
      <w:r w:rsidR="001852F3">
        <w:rPr>
          <w:spacing w:val="8"/>
        </w:rPr>
        <w:t xml:space="preserve">≤</w:t>
      </w:r>
      <w:r>
        <w:rPr>
          <w:i/>
        </w:rPr>
        <w:t xml:space="preserve">r</w:t>
      </w:r>
      <w:r>
        <w:rPr>
          <w:spacing w:val="6"/>
        </w:rPr>
        <w:t xml:space="preserve">≤</w:t>
      </w:r>
      <w:r>
        <w:t xml:space="preserve">0.631, </w:t>
      </w:r>
      <w:r>
        <w:rPr>
          <w:i/>
        </w:rPr>
        <w:t xml:space="preserve">Ps</w:t>
      </w:r>
      <w:r>
        <w:rPr>
          <w:spacing w:val="6"/>
        </w:rPr>
        <w:t xml:space="preserve">≤</w:t>
      </w:r>
      <w:r>
        <w:t xml:space="preserve">0.008</w:t>
      </w:r>
      <w:r>
        <w:t xml:space="preserve">)</w:t>
      </w:r>
      <w:r/>
      <w:r>
        <w:rPr>
          <w:rFonts w:ascii="宋体" w:hAnsi="宋体" w:eastAsia="宋体" w:hint="eastAsia"/>
        </w:rPr>
        <w:t xml:space="preserve">和位置再认的</w:t>
      </w:r>
      <w:r>
        <w:t xml:space="preserve">PI</w:t>
      </w:r>
      <w:r>
        <w:t xml:space="preserve">10min </w:t>
      </w:r>
      <w:r>
        <w:t xml:space="preserve">(</w:t>
      </w:r>
      <w:r>
        <w:t xml:space="preserve">0</w:t>
      </w:r>
      <w:r>
        <w:rPr>
          <w:spacing w:val="2"/>
        </w:rPr>
        <w:t xml:space="preserve">. </w:t>
      </w:r>
      <w:r>
        <w:t xml:space="preserve">341</w:t>
      </w:r>
      <w:r w:rsidR="001852F3">
        <w:rPr>
          <w:spacing w:val="2"/>
        </w:rPr>
        <w:t xml:space="preserve">≤</w:t>
      </w:r>
      <w:r>
        <w:rPr>
          <w:i/>
        </w:rPr>
        <w:t xml:space="preserve">r</w:t>
      </w:r>
      <w:r>
        <w:rPr>
          <w:spacing w:val="1"/>
        </w:rPr>
        <w:t xml:space="preserve">≤</w:t>
      </w:r>
      <w:r>
        <w:t xml:space="preserve">0.520, </w:t>
      </w:r>
      <w:r>
        <w:rPr>
          <w:i/>
        </w:rPr>
        <w:t xml:space="preserve">Ps</w:t>
      </w:r>
      <w:r>
        <w:rPr>
          <w:spacing w:val="2"/>
        </w:rPr>
        <w:t xml:space="preserve">≤</w:t>
      </w:r>
      <w:r>
        <w:t xml:space="preserve">0.030</w:t>
      </w:r>
      <w:r>
        <w:t xml:space="preserve">)</w:t>
      </w:r>
      <w:r/>
      <w:r>
        <w:rPr>
          <w:rFonts w:ascii="宋体" w:hAnsi="宋体" w:eastAsia="宋体" w:hint="eastAsia"/>
        </w:rPr>
        <w:t xml:space="preserve">正相关，与情景记忆</w:t>
      </w:r>
      <w:r>
        <w:t xml:space="preserve">PIo</w:t>
      </w:r>
      <w:r>
        <w:t xml:space="preserve"> </w:t>
      </w:r>
      <w:r>
        <w:t xml:space="preserve">(</w:t>
      </w:r>
      <w:r>
        <w:t xml:space="preserve">0. 400</w:t>
      </w:r>
      <w:r/>
      <w:r w:rsidR="001852F3">
        <w:t xml:space="preserve">≤</w:t>
      </w:r>
      <w:r>
        <w:rPr>
          <w:i/>
        </w:rPr>
        <w:t xml:space="preserve">r</w:t>
      </w:r>
      <w:r>
        <w:t xml:space="preserve">≤</w:t>
      </w:r>
      <w:r>
        <w:t xml:space="preserve">0.</w:t>
      </w:r>
    </w:p>
    <w:p w:rsidR="0018722C">
      <w:pPr>
        <w:topLinePunct/>
      </w:pPr>
      <w:r>
        <w:t xml:space="preserve">638, </w:t>
      </w:r>
      <w:r>
        <w:rPr>
          <w:i/>
        </w:rPr>
        <w:t xml:space="preserve">Ps</w:t>
      </w:r>
      <w:r>
        <w:t xml:space="preserve">≤</w:t>
      </w:r>
      <w:r>
        <w:t xml:space="preserve">0.008</w:t>
      </w:r>
      <w:r>
        <w:t xml:space="preserve">)</w:t>
      </w:r>
      <w:r/>
      <w:r>
        <w:rPr>
          <w:rFonts w:ascii="宋体" w:hAnsi="宋体" w:eastAsia="宋体" w:hint="eastAsia"/>
        </w:rPr>
        <w:t xml:space="preserve">和</w:t>
      </w:r>
      <w:r>
        <w:t xml:space="preserve">PIod </w:t>
      </w:r>
      <w:r>
        <w:t xml:space="preserve">(</w:t>
      </w:r>
      <w:r>
        <w:t xml:space="preserve">0</w:t>
      </w:r>
      <w:r>
        <w:t xml:space="preserve">. </w:t>
      </w:r>
      <w:r>
        <w:t xml:space="preserve">322</w:t>
      </w:r>
      <w:r/>
      <w:r w:rsidR="001852F3">
        <w:t xml:space="preserve">≤</w:t>
      </w:r>
      <w:r>
        <w:rPr>
          <w:i/>
        </w:rPr>
        <w:t xml:space="preserve">r</w:t>
      </w:r>
      <w:r>
        <w:t xml:space="preserve">≤</w:t>
      </w:r>
      <w:r>
        <w:t xml:space="preserve">0.530, </w:t>
      </w:r>
      <w:r>
        <w:rPr>
          <w:i/>
        </w:rPr>
        <w:t xml:space="preserve">Ps</w:t>
      </w:r>
      <w:r>
        <w:t xml:space="preserve">≤</w:t>
      </w:r>
      <w:r>
        <w:t xml:space="preserve">0.038</w:t>
      </w:r>
      <w:r>
        <w:t xml:space="preserve">)</w:t>
      </w:r>
      <w:r/>
      <w:r>
        <w:rPr>
          <w:rFonts w:ascii="宋体" w:hAnsi="宋体" w:eastAsia="宋体" w:hint="eastAsia"/>
        </w:rPr>
        <w:t xml:space="preserve">正相关。分组分析，发现老</w:t>
      </w:r>
    </w:p>
    <w:p w:rsidR="0018722C">
      <w:pPr>
        <w:topLinePunct/>
      </w:pPr>
      <w:r>
        <w:rPr>
          <w:rFonts w:ascii="宋体" w:eastAsia="宋体" w:hint="eastAsia"/>
        </w:rPr>
        <w:t>年对照组小鼠</w:t>
      </w:r>
      <w:r>
        <w:t>DG-</w:t>
      </w:r>
      <w:r>
        <w:rPr>
          <w:rFonts w:ascii="宋体" w:eastAsia="宋体" w:hint="eastAsia"/>
        </w:rPr>
        <w:t>门区和分子层</w:t>
      </w:r>
      <w:r>
        <w:t>InsR</w:t>
      </w:r>
      <w:r>
        <w:rPr>
          <w:rFonts w:ascii="宋体" w:eastAsia="宋体" w:hint="eastAsia"/>
        </w:rPr>
        <w:t>与</w:t>
      </w:r>
      <w:r>
        <w:t>MWM</w:t>
      </w:r>
      <w:r>
        <w:rPr>
          <w:rFonts w:ascii="宋体" w:eastAsia="宋体" w:hint="eastAsia"/>
        </w:rPr>
        <w:t>靶象限路程百分比正相关</w:t>
      </w:r>
      <w:r>
        <w:t>（</w:t>
      </w:r>
      <w:r>
        <w:rPr>
          <w:i/>
        </w:rPr>
        <w:t>r</w:t>
      </w:r>
      <w:r w:rsidR="001852F3">
        <w:rPr>
          <w:i/>
        </w:rPr>
        <w:t xml:space="preserve"> </w:t>
      </w:r>
      <w:r>
        <w:t>=</w:t>
      </w:r>
      <w:r w:rsidR="001852F3">
        <w:t xml:space="preserve"> 0.922</w:t>
      </w:r>
      <w:r>
        <w:rPr>
          <w:rFonts w:hint="eastAsia"/>
        </w:rPr>
        <w:t>，</w:t>
      </w:r>
    </w:p>
    <w:p w:rsidR="0018722C">
      <w:pPr>
        <w:topLinePunct/>
      </w:pPr>
      <w:r>
        <w:rPr>
          <w:i/>
        </w:rPr>
        <w:t>P</w:t>
      </w:r>
      <w:r>
        <w:t>&lt;</w:t>
      </w:r>
      <w:r w:rsidR="004B696B">
        <w:t>0.001; </w:t>
      </w:r>
      <w:r>
        <w:rPr>
          <w:i/>
        </w:rPr>
        <w:t>r </w:t>
      </w:r>
      <w:r>
        <w:t>= 0.860, </w:t>
      </w:r>
      <w:r>
        <w:rPr>
          <w:i/>
        </w:rPr>
        <w:t>P </w:t>
      </w:r>
      <w:r>
        <w:t>= 0.003</w:t>
      </w:r>
      <w:r>
        <w:t>)</w:t>
      </w:r>
      <w:r>
        <w:rPr>
          <w:rFonts w:ascii="宋体" w:eastAsia="宋体" w:hint="eastAsia"/>
        </w:rPr>
        <w:t>；</w:t>
      </w:r>
      <w:r>
        <w:t>CA1</w:t>
      </w:r>
      <w:r>
        <w:rPr>
          <w:rFonts w:ascii="宋体" w:eastAsia="宋体" w:hint="eastAsia"/>
        </w:rPr>
        <w:t>分子层</w:t>
      </w:r>
      <w:r>
        <w:t>InsR</w:t>
      </w:r>
      <w:r>
        <w:rPr>
          <w:rFonts w:ascii="宋体" w:eastAsia="宋体" w:hint="eastAsia"/>
        </w:rPr>
        <w:t>水平与</w:t>
      </w:r>
      <w:r>
        <w:t>MWM</w:t>
      </w:r>
      <w:r>
        <w:rPr>
          <w:rFonts w:ascii="宋体" w:eastAsia="宋体" w:hint="eastAsia"/>
        </w:rPr>
        <w:t>游泳路程负相关</w:t>
      </w:r>
      <w:r>
        <w:t>（</w:t>
      </w:r>
      <w:r>
        <w:rPr>
          <w:i/>
        </w:rPr>
        <w:t>r </w:t>
      </w:r>
      <w:r>
        <w:t>=</w:t>
      </w:r>
    </w:p>
    <w:p w:rsidR="0018722C">
      <w:pPr>
        <w:topLinePunct/>
      </w:pPr>
      <w:r>
        <w:t>−0.725, </w:t>
      </w:r>
      <w:r>
        <w:rPr>
          <w:i/>
        </w:rPr>
        <w:t>P </w:t>
      </w:r>
      <w:r>
        <w:t>= 0.015</w:t>
      </w:r>
      <w:r>
        <w:t>)</w:t>
      </w:r>
      <w:r>
        <w:rPr>
          <w:rFonts w:ascii="宋体" w:hAnsi="宋体" w:eastAsia="宋体" w:hint="eastAsia"/>
          <w:rFonts w:ascii="宋体" w:hAnsi="宋体" w:eastAsia="宋体" w:hint="eastAsia"/>
        </w:rPr>
        <w:t xml:space="preserve">. </w:t>
      </w:r>
      <w:r>
        <w:rPr>
          <w:rFonts w:ascii="宋体" w:hAnsi="宋体" w:eastAsia="宋体" w:hint="eastAsia"/>
        </w:rPr>
        <w:t>青年鼠，</w:t>
      </w:r>
      <w:r>
        <w:t>CA1</w:t>
      </w:r>
      <w:r>
        <w:rPr>
          <w:rFonts w:ascii="宋体" w:hAnsi="宋体" w:eastAsia="宋体" w:hint="eastAsia"/>
        </w:rPr>
        <w:t>细胞层</w:t>
      </w:r>
      <w:r>
        <w:t>InsR</w:t>
      </w:r>
      <w:r>
        <w:rPr>
          <w:rFonts w:ascii="宋体" w:hAnsi="宋体" w:eastAsia="宋体" w:hint="eastAsia"/>
        </w:rPr>
        <w:t>水平与</w:t>
      </w:r>
      <w:r>
        <w:t>MWM</w:t>
      </w:r>
      <w:r>
        <w:rPr>
          <w:rFonts w:ascii="宋体" w:hAnsi="宋体" w:eastAsia="宋体" w:hint="eastAsia"/>
        </w:rPr>
        <w:t>靶象限路程百分比正相关</w:t>
      </w:r>
      <w:r>
        <w:t>(</w:t>
      </w:r>
      <w:r>
        <w:rPr>
          <w:i/>
        </w:rPr>
        <w:t>r </w:t>
      </w:r>
      <w:r>
        <w:t>= 0.704, </w:t>
      </w:r>
      <w:r>
        <w:rPr>
          <w:i/>
        </w:rPr>
        <w:t>P </w:t>
      </w:r>
      <w:r>
        <w:t>= 0.011</w:t>
      </w:r>
      <w:r>
        <w:t>)</w:t>
      </w:r>
      <w:r>
        <w:rPr>
          <w:rFonts w:ascii="宋体" w:hAnsi="宋体" w:eastAsia="宋体" w:hint="eastAsia"/>
          <w:rFonts w:ascii="宋体" w:hAnsi="宋体" w:eastAsia="宋体" w:hint="eastAsia"/>
        </w:rPr>
        <w:t xml:space="preserve">. </w:t>
      </w:r>
      <w:r>
        <w:t>CA1</w:t>
      </w:r>
      <w:r>
        <w:rPr>
          <w:rFonts w:ascii="宋体" w:hAnsi="宋体" w:eastAsia="宋体" w:hint="eastAsia"/>
        </w:rPr>
        <w:t>起层</w:t>
      </w:r>
      <w:r>
        <w:t>InsR</w:t>
      </w:r>
      <w:r>
        <w:rPr>
          <w:rFonts w:ascii="宋体" w:hAnsi="宋体" w:eastAsia="宋体" w:hint="eastAsia"/>
        </w:rPr>
        <w:t>水平与</w:t>
      </w:r>
      <w:r>
        <w:t>MWM</w:t>
      </w:r>
      <w:r>
        <w:rPr>
          <w:rFonts w:ascii="宋体" w:hAnsi="宋体" w:eastAsia="宋体" w:hint="eastAsia"/>
        </w:rPr>
        <w:t>游泳路程负相关</w:t>
      </w:r>
      <w:r>
        <w:t>(</w:t>
      </w:r>
      <w:r>
        <w:rPr>
          <w:i/>
        </w:rPr>
        <w:t>r </w:t>
      </w:r>
      <w:r>
        <w:t>=−0.643, </w:t>
      </w:r>
      <w:r>
        <w:rPr>
          <w:i/>
        </w:rPr>
        <w:t>P</w:t>
      </w:r>
    </w:p>
    <w:p w:rsidR="0018722C">
      <w:pPr>
        <w:topLinePunct/>
      </w:pPr>
      <w:r>
        <w:t>=0.024</w:t>
      </w:r>
      <w:r>
        <w:t>）</w:t>
      </w:r>
      <w:r>
        <w:rPr>
          <w:rFonts w:ascii="宋体" w:eastAsia="宋体" w:hint="eastAsia"/>
          <w:rFonts w:ascii="宋体" w:eastAsia="宋体" w:hint="eastAsia"/>
        </w:rPr>
        <w:t xml:space="preserve">. </w:t>
      </w:r>
      <w:r>
        <w:rPr>
          <w:rFonts w:ascii="宋体" w:eastAsia="宋体" w:hint="eastAsia"/>
        </w:rPr>
        <w:t>阿卡波糖组小鼠</w:t>
      </w:r>
      <w:r>
        <w:t>DG</w:t>
      </w:r>
      <w:r>
        <w:rPr>
          <w:rFonts w:ascii="宋体" w:eastAsia="宋体" w:hint="eastAsia"/>
        </w:rPr>
        <w:t>分子层</w:t>
      </w:r>
      <w:r>
        <w:t>InsR</w:t>
      </w:r>
      <w:r>
        <w:rPr>
          <w:rFonts w:ascii="宋体" w:eastAsia="宋体" w:hint="eastAsia"/>
        </w:rPr>
        <w:t>水平与新物体再认</w:t>
      </w:r>
      <w:r>
        <w:t>PI</w:t>
      </w:r>
      <w:r>
        <w:t>10min</w:t>
      </w:r>
      <w:r>
        <w:rPr>
          <w:rFonts w:ascii="宋体" w:eastAsia="宋体" w:hint="eastAsia"/>
        </w:rPr>
        <w:t>正相关</w:t>
      </w:r>
      <w:r>
        <w:t>（</w:t>
      </w:r>
      <w:r>
        <w:rPr>
          <w:i/>
        </w:rPr>
        <w:t>r </w:t>
      </w:r>
      <w:r>
        <w:t>= 0.687</w:t>
      </w:r>
      <w:r>
        <w:rPr>
          <w:rFonts w:hint="eastAsia"/>
        </w:rPr>
        <w:t>，</w:t>
      </w:r>
    </w:p>
    <w:p w:rsidR="0018722C">
      <w:pPr>
        <w:topLinePunct/>
      </w:pPr>
      <w:r>
        <w:rPr>
          <w:i/>
        </w:rPr>
        <w:t>P</w:t>
      </w:r>
      <w:r>
        <w:t>=0.019</w:t>
      </w:r>
      <w:r>
        <w:t>）</w:t>
      </w:r>
      <w:r>
        <w:rPr>
          <w:rFonts w:ascii="宋体" w:eastAsia="宋体" w:hint="eastAsia"/>
          <w:rFonts w:ascii="宋体" w:eastAsia="宋体" w:hint="eastAsia"/>
        </w:rPr>
        <w:t xml:space="preserve">. </w:t>
      </w:r>
      <w:r>
        <w:t>HD-DNJ</w:t>
      </w:r>
      <w:r>
        <w:rPr>
          <w:rFonts w:ascii="宋体" w:eastAsia="宋体" w:hint="eastAsia"/>
        </w:rPr>
        <w:t>组小鼠血胰岛素水平在</w:t>
      </w:r>
      <w:r>
        <w:t>DG</w:t>
      </w:r>
      <w:r>
        <w:rPr>
          <w:rFonts w:ascii="宋体" w:eastAsia="宋体" w:hint="eastAsia"/>
        </w:rPr>
        <w:t>细胞层与新物体再认</w:t>
      </w:r>
      <w:r>
        <w:t>PI</w:t>
      </w:r>
      <w:r>
        <w:t>10min</w:t>
      </w:r>
      <w:r>
        <w:rPr>
          <w:rFonts w:ascii="宋体" w:eastAsia="宋体" w:hint="eastAsia"/>
        </w:rPr>
        <w:t>正相关</w:t>
      </w:r>
      <w:r>
        <w:t>（</w:t>
      </w:r>
      <w:r>
        <w:rPr>
          <w:i/>
        </w:rPr>
        <w:t>P</w:t>
      </w:r>
    </w:p>
    <w:p w:rsidR="0018722C">
      <w:pPr>
        <w:topLinePunct/>
      </w:pPr>
      <w:r>
        <w:t>= </w:t>
      </w:r>
      <w:r>
        <w:t>0.001</w:t>
      </w:r>
      <w:r>
        <w:t>)</w:t>
      </w:r>
      <w:r>
        <w:rPr>
          <w:rFonts w:ascii="宋体" w:hAnsi="宋体" w:eastAsia="宋体" w:hint="eastAsia"/>
        </w:rPr>
        <w:t>，在</w:t>
      </w:r>
      <w:r>
        <w:t>CA1</w:t>
      </w:r>
      <w:r>
        <w:rPr>
          <w:rFonts w:ascii="宋体" w:hAnsi="宋体" w:eastAsia="宋体" w:hint="eastAsia"/>
        </w:rPr>
        <w:t>放射层与新物体再认</w:t>
      </w:r>
      <w:r>
        <w:t>PI</w:t>
      </w:r>
      <w:r>
        <w:t>10min</w:t>
      </w:r>
      <w:r>
        <w:rPr>
          <w:rFonts w:ascii="宋体" w:hAnsi="宋体" w:eastAsia="宋体" w:hint="eastAsia"/>
        </w:rPr>
        <w:t>和情景记忆</w:t>
      </w:r>
      <w:r>
        <w:t>PIo</w:t>
      </w:r>
      <w:r>
        <w:rPr>
          <w:rFonts w:ascii="宋体" w:hAnsi="宋体" w:eastAsia="宋体" w:hint="eastAsia"/>
        </w:rPr>
        <w:t>正相关</w:t>
      </w:r>
      <w:r>
        <w:t>(</w:t>
      </w:r>
      <w:r>
        <w:rPr>
          <w:i/>
        </w:rPr>
        <w:t>r</w:t>
      </w:r>
      <w:r>
        <w:rPr>
          <w:i/>
        </w:rPr>
        <w:t> </w:t>
      </w:r>
      <w:r>
        <w:t>= </w:t>
      </w:r>
      <w:r>
        <w:t>0.679,</w:t>
      </w:r>
      <w:r>
        <w:t> </w:t>
      </w:r>
      <w:r>
        <w:rPr>
          <w:i/>
        </w:rPr>
        <w:t>P</w:t>
      </w:r>
      <w:r>
        <w:rPr>
          <w:i/>
        </w:rPr>
        <w:t> </w:t>
      </w:r>
      <w:r>
        <w:t>= 0.008; </w:t>
      </w:r>
      <w:r>
        <w:rPr>
          <w:i/>
        </w:rPr>
        <w:t>r </w:t>
      </w:r>
      <w:r>
        <w:t>= </w:t>
      </w:r>
      <w:r>
        <w:t>0.744, </w:t>
      </w:r>
      <w:r>
        <w:rPr>
          <w:i/>
        </w:rPr>
        <w:t>P </w:t>
      </w:r>
      <w:r>
        <w:t>= </w:t>
      </w:r>
      <w:r>
        <w:t>0.002</w:t>
      </w:r>
      <w:r>
        <w:t>)</w:t>
      </w:r>
      <w:r>
        <w:rPr>
          <w:rFonts w:ascii="宋体" w:hAnsi="宋体" w:eastAsia="宋体" w:hint="eastAsia"/>
        </w:rPr>
        <w:t>，在</w:t>
      </w:r>
      <w:r>
        <w:t>CA1</w:t>
      </w:r>
      <w:r>
        <w:rPr>
          <w:rFonts w:ascii="宋体" w:hAnsi="宋体" w:eastAsia="宋体" w:hint="eastAsia"/>
        </w:rPr>
        <w:t>起层与</w:t>
      </w:r>
      <w:r>
        <w:t>MWM</w:t>
      </w:r>
      <w:r>
        <w:rPr>
          <w:rFonts w:ascii="宋体" w:hAnsi="宋体" w:eastAsia="宋体" w:hint="eastAsia"/>
        </w:rPr>
        <w:t>游泳路程负相关，与情景记忆</w:t>
      </w:r>
      <w:r>
        <w:t>PIo</w:t>
      </w:r>
      <w:r>
        <w:rPr>
          <w:rFonts w:ascii="宋体" w:hAnsi="宋体" w:eastAsia="宋体" w:hint="eastAsia"/>
        </w:rPr>
        <w:t>正相关</w:t>
      </w:r>
      <w:r>
        <w:t>(</w:t>
      </w:r>
      <w:r>
        <w:rPr>
          <w:i/>
        </w:rPr>
        <w:t>r </w:t>
      </w:r>
      <w:r>
        <w:t>=−</w:t>
      </w:r>
      <w:r>
        <w:t>0.629, </w:t>
      </w:r>
      <w:r>
        <w:rPr>
          <w:i/>
        </w:rPr>
        <w:t>P </w:t>
      </w:r>
      <w:r>
        <w:t>= 0.016; </w:t>
      </w:r>
      <w:r>
        <w:rPr>
          <w:i/>
        </w:rPr>
        <w:t>r </w:t>
      </w:r>
      <w:r>
        <w:t>= </w:t>
      </w:r>
      <w:r>
        <w:t>0.788, </w:t>
      </w:r>
      <w:r>
        <w:rPr>
          <w:i/>
        </w:rPr>
        <w:t>P </w:t>
      </w:r>
      <w:r>
        <w:t>= </w:t>
      </w:r>
      <w:r>
        <w:t>0.001</w:t>
      </w:r>
      <w:r>
        <w:t>)</w:t>
      </w:r>
      <w:r>
        <w:rPr>
          <w:rFonts w:ascii="宋体" w:hAnsi="宋体" w:eastAsia="宋体" w:hint="eastAsia"/>
          <w:rFonts w:ascii="宋体" w:hAnsi="宋体" w:eastAsia="宋体" w:hint="eastAsia"/>
          <w:spacing w:val="-50"/>
        </w:rPr>
        <w:t xml:space="preserve">. </w:t>
      </w:r>
      <w:r>
        <w:t>LD-DNJ</w:t>
      </w:r>
      <w:r>
        <w:rPr>
          <w:rFonts w:ascii="宋体" w:hAnsi="宋体" w:eastAsia="宋体" w:hint="eastAsia"/>
        </w:rPr>
        <w:t>组小鼠</w:t>
      </w:r>
      <w:r>
        <w:t>DG</w:t>
      </w:r>
      <w:r>
        <w:rPr>
          <w:rFonts w:ascii="宋体" w:hAnsi="宋体" w:eastAsia="宋体" w:hint="eastAsia"/>
        </w:rPr>
        <w:t>分子层和</w:t>
      </w:r>
      <w:r>
        <w:t>CA</w:t>
      </w:r>
      <w:r>
        <w:t>1</w:t>
      </w:r>
    </w:p>
    <w:p w:rsidR="0018722C">
      <w:pPr>
        <w:topLinePunct/>
      </w:pPr>
      <w:r>
        <w:rPr>
          <w:rFonts w:ascii="宋体" w:eastAsia="宋体" w:hint="eastAsia"/>
        </w:rPr>
        <w:t>细胞层血胰岛素水平与新物体再认</w:t>
      </w:r>
      <w:r>
        <w:t>PI</w:t>
      </w:r>
      <w:r>
        <w:t>10min</w:t>
      </w:r>
      <w:r>
        <w:rPr>
          <w:rFonts w:ascii="宋体" w:eastAsia="宋体" w:hint="eastAsia"/>
        </w:rPr>
        <w:t>正相关</w:t>
      </w:r>
      <w:r>
        <w:t>(</w:t>
      </w:r>
      <w:r>
        <w:rPr>
          <w:i/>
        </w:rPr>
        <w:t>Ps</w:t>
      </w:r>
      <w:r>
        <w:t>&lt;</w:t>
      </w:r>
      <w:r w:rsidR="004B696B">
        <w:t>0.01</w:t>
      </w:r>
      <w:r>
        <w:t>)</w:t>
      </w:r>
      <w:r>
        <w:rPr>
          <w:rFonts w:ascii="宋体" w:eastAsia="宋体" w:hint="eastAsia"/>
        </w:rPr>
        <w:t>。</w:t>
      </w:r>
    </w:p>
    <w:p w:rsidR="0018722C">
      <w:pPr>
        <w:topLinePunct/>
      </w:pPr>
      <w:r>
        <w:rPr>
          <w:rFonts w:cstheme="minorBidi" w:hAnsiTheme="minorHAnsi" w:eastAsiaTheme="minorHAnsi" w:asciiTheme="minorHAnsi" w:ascii="Calibri"/>
        </w:rPr>
        <w:t>47</w:t>
      </w:r>
    </w:p>
    <w:p w:rsidR="0018722C">
      <w:pPr>
        <w:pStyle w:val="a8"/>
        <w:topLinePunct/>
      </w:pPr>
      <w:r>
        <w:rPr>
          <w:rFonts w:ascii="宋体" w:eastAsia="宋体" w:hint="eastAsia"/>
        </w:rPr>
        <w:t>表</w:t>
      </w:r>
      <w:r>
        <w:t>3-3</w:t>
      </w:r>
      <w:r>
        <w:t xml:space="preserve">  </w:t>
      </w:r>
      <w:r>
        <w:t> </w:t>
      </w:r>
      <w:r>
        <w:rPr>
          <w:rFonts w:ascii="宋体" w:eastAsia="宋体" w:hint="eastAsia"/>
        </w:rPr>
        <w:t>小鼠血糖、血胰岛素水平与记忆能力的相关性</w:t>
      </w:r>
    </w:p>
    <w:p w:rsidR="0018722C">
      <w:pPr>
        <w:textAlignment w:val="center"/>
        <w:topLinePunct/>
      </w:pPr>
      <w:r>
        <w:pict>
          <v:shape style="margin-left:95.844002pt;margin-top:50.153149pt;width:411.58pt;height:258.29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880"/>
                    <w:gridCol w:w="1061"/>
                    <w:gridCol w:w="1173"/>
                    <w:gridCol w:w="1116"/>
                    <w:gridCol w:w="1105"/>
                    <w:gridCol w:w="1105"/>
                    <w:gridCol w:w="1168"/>
                  </w:tblGrid>
                  <w:tr>
                    <w:trPr>
                      <w:trHeight w:val="520" w:hRule="atLeast"/>
                    </w:trPr>
                    <w:tc>
                      <w:tcPr>
                        <w:tcW w:w="97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0" w:type="dxa"/>
                        <w:tcBorders>
                          <w:top w:val="single" w:sz="4" w:space="0" w:color="000000"/>
                        </w:tcBorders>
                      </w:tcPr>
                      <w:p w:rsidR="0018722C">
                        <w:pPr>
                          <w:widowControl w:val="0"/>
                          <w:snapToGrid w:val="1"/>
                          <w:spacing w:beforeLines="0" w:afterLines="0" w:lineRule="auto" w:line="240" w:after="0" w:before="169"/>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指标</w:t>
                        </w:r>
                      </w:p>
                    </w:tc>
                    <w:tc>
                      <w:tcPr>
                        <w:tcW w:w="1061" w:type="dxa"/>
                        <w:tcBorders>
                          <w:top w:val="single" w:sz="4" w:space="0" w:color="000000"/>
                          <w:bottom w:val="single" w:sz="4"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MWM</w:t>
                        </w:r>
                      </w:p>
                    </w:tc>
                    <w:tc>
                      <w:tcPr>
                        <w:tcW w:w="117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16" w:type="dxa"/>
                        <w:tcBorders>
                          <w:top w:val="single" w:sz="4" w:space="0" w:color="000000"/>
                          <w:bottom w:val="single" w:sz="4" w:space="0" w:color="000000"/>
                        </w:tcBorders>
                      </w:tcPr>
                      <w:p w:rsidR="0018722C">
                        <w:pPr>
                          <w:widowControl w:val="0"/>
                          <w:snapToGrid w:val="1"/>
                          <w:spacing w:beforeLines="0" w:afterLines="0" w:lineRule="auto" w:line="240" w:after="0" w:before="169"/>
                          <w:ind w:firstLineChars="0" w:firstLine="0" w:rightChars="0" w:right="0" w:leftChars="0" w:left="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新物体再认</w:t>
                        </w:r>
                      </w:p>
                    </w:tc>
                    <w:tc>
                      <w:tcPr>
                        <w:tcW w:w="1105" w:type="dxa"/>
                        <w:tcBorders>
                          <w:top w:val="single" w:sz="4" w:space="0" w:color="000000"/>
                          <w:bottom w:val="single" w:sz="4" w:space="0" w:color="000000"/>
                        </w:tcBorders>
                      </w:tcPr>
                      <w:p w:rsidR="0018722C">
                        <w:pPr>
                          <w:widowControl w:val="0"/>
                          <w:snapToGrid w:val="1"/>
                          <w:spacing w:beforeLines="0" w:afterLines="0" w:lineRule="auto" w:line="240" w:after="0" w:before="169"/>
                          <w:ind w:firstLineChars="0" w:firstLine="0" w:rightChars="0" w:right="0" w:leftChars="0" w:left="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位置再认</w:t>
                        </w:r>
                      </w:p>
                    </w:tc>
                    <w:tc>
                      <w:tcPr>
                        <w:tcW w:w="1105" w:type="dxa"/>
                        <w:tcBorders>
                          <w:top w:val="single" w:sz="4" w:space="0" w:color="000000"/>
                          <w:bottom w:val="single" w:sz="4" w:space="0" w:color="000000"/>
                        </w:tcBorders>
                      </w:tcPr>
                      <w:p w:rsidR="0018722C">
                        <w:pPr>
                          <w:widowControl w:val="0"/>
                          <w:snapToGrid w:val="1"/>
                          <w:spacing w:beforeLines="0" w:afterLines="0" w:lineRule="auto" w:line="240" w:after="0" w:before="169"/>
                          <w:ind w:firstLineChars="0" w:firstLine="0" w:rightChars="0" w:right="0" w:leftChars="0" w:left="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情景记忆</w:t>
                        </w:r>
                      </w:p>
                    </w:tc>
                    <w:tc>
                      <w:tcPr>
                        <w:tcW w:w="116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080" w:hRule="atLeast"/>
                    </w:trPr>
                    <w:tc>
                      <w:tcPr>
                        <w:tcW w:w="9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Times New Roman" w:eastAsia="Times New Roman" w:cs="Times New Roman"/>
                          </w:rPr>
                        </w:pPr>
                      </w:p>
                      <w:p w:rsidR="0018722C">
                        <w:pPr>
                          <w:widowControl w:val="0"/>
                          <w:snapToGrid w:val="1"/>
                          <w:spacing w:beforeLines="0" w:afterLines="0" w:lineRule="auto" w:line="240" w:after="0" w:before="165"/>
                          <w:ind w:firstLineChars="0" w:firstLine="0" w:rightChars="0" w:right="0" w:leftChars="0" w:left="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平均路程</w:t>
                        </w:r>
                      </w:p>
                    </w:tc>
                    <w:tc>
                      <w:tcPr>
                        <w:tcW w:w="1173" w:type="dxa"/>
                        <w:tcBorders>
                          <w:top w:val="single" w:sz="4" w:space="0" w:color="000000"/>
                        </w:tcBorders>
                      </w:tcPr>
                      <w:p w:rsidR="0018722C">
                        <w:pPr>
                          <w:widowControl w:val="0"/>
                          <w:snapToGrid w:val="1"/>
                          <w:spacing w:beforeLines="0" w:afterLines="0" w:after="0" w:line="480" w:lineRule="exact" w:before="31"/>
                          <w:ind w:firstLineChars="0" w:firstLine="0" w:leftChars="0" w:left="83" w:rightChars="0" w:right="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目标象限路程百分比</w:t>
                        </w:r>
                      </w:p>
                    </w:tc>
                    <w:tc>
                      <w:tcPr>
                        <w:tcW w:w="111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Times New Roman" w:eastAsia="Times New Roman" w:cs="Times New Roman"/>
                          </w:rPr>
                        </w:pPr>
                      </w:p>
                      <w:p w:rsidR="0018722C">
                        <w:pPr>
                          <w:widowControl w:val="0"/>
                          <w:snapToGrid w:val="1"/>
                          <w:spacing w:beforeLines="0" w:afterLines="0" w:lineRule="auto" w:line="240" w:after="0" w:before="167"/>
                          <w:ind w:firstLineChars="0" w:firstLine="0" w:rightChars="0" w:right="0" w:leftChars="0" w:left="2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21"/>
                          </w:rPr>
                          <w:t>PI</w:t>
                        </w:r>
                        <w:r>
                          <w:rPr>
                            <w:kern w:val="2"/>
                            <w:szCs w:val="22"/>
                            <w:rFonts w:cstheme="minorBidi" w:ascii="Times New Roman" w:hAnsi="Times New Roman" w:eastAsia="Times New Roman" w:cs="Times New Roman"/>
                            <w:sz w:val="14"/>
                          </w:rPr>
                          <w:t>10min</w:t>
                        </w:r>
                      </w:p>
                    </w:tc>
                    <w:tc>
                      <w:tcPr>
                        <w:tcW w:w="110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Times New Roman" w:eastAsia="Times New Roman" w:cs="Times New Roman"/>
                          </w:rPr>
                        </w:pPr>
                      </w:p>
                      <w:p w:rsidR="0018722C">
                        <w:pPr>
                          <w:widowControl w:val="0"/>
                          <w:snapToGrid w:val="1"/>
                          <w:spacing w:beforeLines="0" w:afterLines="0" w:lineRule="auto" w:line="240" w:after="0" w:before="167"/>
                          <w:ind w:firstLineChars="0" w:firstLine="0" w:rightChars="0" w:right="0" w:leftChars="0" w:left="2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21"/>
                          </w:rPr>
                          <w:t>PI</w:t>
                        </w:r>
                        <w:r>
                          <w:rPr>
                            <w:kern w:val="2"/>
                            <w:szCs w:val="22"/>
                            <w:rFonts w:cstheme="minorBidi" w:ascii="Times New Roman" w:hAnsi="Times New Roman" w:eastAsia="Times New Roman" w:cs="Times New Roman"/>
                            <w:sz w:val="14"/>
                          </w:rPr>
                          <w:t>10min</w:t>
                        </w:r>
                      </w:p>
                    </w:tc>
                    <w:tc>
                      <w:tcPr>
                        <w:tcW w:w="110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PIo</w:t>
                        </w:r>
                      </w:p>
                    </w:tc>
                    <w:tc>
                      <w:tcPr>
                        <w:tcW w:w="116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2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PIod</w:t>
                        </w:r>
                      </w:p>
                    </w:tc>
                  </w:tr>
                  <w:tr>
                    <w:trPr>
                      <w:trHeight w:val="460" w:hRule="atLeast"/>
                    </w:trPr>
                    <w:tc>
                      <w:tcPr>
                        <w:tcW w:w="97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1"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73"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8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16"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05"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05"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68" w:type="dxa"/>
                        <w:tcBorders>
                          <w:bottom w:val="single" w:sz="4" w:space="0" w:color="000000"/>
                        </w:tcBorders>
                      </w:tcPr>
                      <w:p w:rsidR="0018722C">
                        <w:pPr>
                          <w:widowControl w:val="0"/>
                          <w:snapToGrid w:val="1"/>
                          <w:spacing w:beforeLines="0" w:afterLines="0" w:lineRule="auto" w:line="240" w:after="0" w:before="94"/>
                          <w:ind w:firstLineChars="0" w:firstLine="0" w:rightChars="0" w:right="0" w:leftChars="0" w:left="2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i/>
                            <w:sz w:val="22"/>
                          </w:rPr>
                          <w:t>γ</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r>
                  <w:tr>
                    <w:trPr>
                      <w:trHeight w:val="600" w:hRule="atLeast"/>
                    </w:trPr>
                    <w:tc>
                      <w:tcPr>
                        <w:tcW w:w="972" w:type="dxa"/>
                        <w:tcBorders>
                          <w:top w:val="single" w:sz="4" w:space="0" w:color="000000"/>
                        </w:tcBorders>
                      </w:tcPr>
                      <w:p w:rsidR="0018722C">
                        <w:pPr>
                          <w:widowControl w:val="0"/>
                          <w:snapToGrid w:val="1"/>
                          <w:spacing w:beforeLines="0" w:afterLines="0" w:lineRule="auto" w:line="240" w:after="0" w:before="169"/>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w:t>
                        </w:r>
                      </w:p>
                    </w:tc>
                    <w:tc>
                      <w:tcPr>
                        <w:tcW w:w="880" w:type="dxa"/>
                        <w:tcBorders>
                          <w:top w:val="single" w:sz="4" w:space="0" w:color="000000"/>
                        </w:tcBorders>
                      </w:tcPr>
                      <w:p w:rsidR="0018722C">
                        <w:pPr>
                          <w:widowControl w:val="0"/>
                          <w:snapToGrid w:val="1"/>
                          <w:spacing w:beforeLines="0" w:afterLines="0" w:lineRule="auto" w:line="240" w:after="0" w:before="169"/>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血糖</w:t>
                        </w:r>
                      </w:p>
                    </w:tc>
                    <w:tc>
                      <w:tcPr>
                        <w:tcW w:w="1061"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.099(.442)</w:t>
                        </w:r>
                      </w:p>
                    </w:tc>
                    <w:tc>
                      <w:tcPr>
                        <w:tcW w:w="1173"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−.093(.474)</w:t>
                        </w:r>
                      </w:p>
                    </w:tc>
                    <w:tc>
                      <w:tcPr>
                        <w:tcW w:w="1116"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−.145(.259)</w:t>
                        </w:r>
                      </w:p>
                    </w:tc>
                    <w:tc>
                      <w:tcPr>
                        <w:tcW w:w="1105"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−.071(.585)</w:t>
                        </w:r>
                      </w:p>
                    </w:tc>
                    <w:tc>
                      <w:tcPr>
                        <w:tcW w:w="1105"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−.129(.318)</w:t>
                        </w:r>
                      </w:p>
                    </w:tc>
                    <w:tc>
                      <w:tcPr>
                        <w:tcW w:w="1168" w:type="dxa"/>
                        <w:tcBorders>
                          <w:top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−.146(.257)</w:t>
                        </w:r>
                      </w:p>
                    </w:tc>
                  </w:tr>
                  <w:tr>
                    <w:trPr>
                      <w:trHeight w:val="520" w:hRule="atLeast"/>
                    </w:trPr>
                    <w:tc>
                      <w:tcPr>
                        <w:tcW w:w="9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0" w:type="dxa"/>
                      </w:tcPr>
                      <w:p w:rsidR="0018722C">
                        <w:pPr>
                          <w:widowControl w:val="0"/>
                          <w:snapToGrid w:val="1"/>
                          <w:spacing w:beforeLines="0" w:afterLines="0" w:lineRule="auto" w:line="240" w:after="0" w:before="94"/>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胰岛素</w:t>
                        </w:r>
                      </w:p>
                    </w:tc>
                    <w:tc>
                      <w:tcPr>
                        <w:tcW w:w="1061" w:type="dxa"/>
                      </w:tcPr>
                      <w:p w:rsidR="0018722C">
                        <w:pPr>
                          <w:widowControl w:val="0"/>
                          <w:snapToGrid w:val="1"/>
                          <w:spacing w:beforeLines="0" w:afterLines="0" w:lineRule="auto" w:line="240" w:after="0" w:before="152"/>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−.042(.748)</w:t>
                        </w:r>
                      </w:p>
                    </w:tc>
                    <w:tc>
                      <w:tcPr>
                        <w:tcW w:w="1173" w:type="dxa"/>
                      </w:tcPr>
                      <w:p w:rsidR="0018722C">
                        <w:pPr>
                          <w:widowControl w:val="0"/>
                          <w:snapToGrid w:val="1"/>
                          <w:spacing w:beforeLines="0" w:afterLines="0" w:lineRule="auto" w:line="240" w:after="0" w:before="152"/>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.211(.100)</w:t>
                        </w:r>
                      </w:p>
                    </w:tc>
                    <w:tc>
                      <w:tcPr>
                        <w:tcW w:w="1116"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.553**(.000)</w:t>
                        </w:r>
                      </w:p>
                    </w:tc>
                    <w:tc>
                      <w:tcPr>
                        <w:tcW w:w="1105"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.540**(.000)</w:t>
                        </w:r>
                      </w:p>
                    </w:tc>
                    <w:tc>
                      <w:tcPr>
                        <w:tcW w:w="1105" w:type="dxa"/>
                      </w:tcPr>
                      <w:p w:rsidR="0018722C">
                        <w:pPr>
                          <w:widowControl w:val="0"/>
                          <w:snapToGrid w:val="1"/>
                          <w:spacing w:beforeLines="0" w:afterLines="0" w:lineRule="auto" w:line="240" w:after="0" w:before="152"/>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.398**(.004)</w:t>
                        </w:r>
                      </w:p>
                    </w:tc>
                    <w:tc>
                      <w:tcPr>
                        <w:tcW w:w="1168" w:type="dxa"/>
                      </w:tcPr>
                      <w:p w:rsidR="0018722C">
                        <w:pPr>
                          <w:widowControl w:val="0"/>
                          <w:snapToGrid w:val="1"/>
                          <w:spacing w:beforeLines="0" w:afterLines="0" w:lineRule="auto" w:line="240" w:after="0" w:before="152"/>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.325*(.010)</w:t>
                        </w:r>
                      </w:p>
                    </w:tc>
                  </w:tr>
                  <w:tr>
                    <w:trPr>
                      <w:trHeight w:val="520" w:hRule="atLeast"/>
                    </w:trPr>
                    <w:tc>
                      <w:tcPr>
                        <w:tcW w:w="972" w:type="dxa"/>
                      </w:tcPr>
                      <w:p w:rsidR="0018722C">
                        <w:pPr>
                          <w:widowControl w:val="0"/>
                          <w:snapToGrid w:val="1"/>
                          <w:spacing w:beforeLines="0" w:afterLines="0" w:lineRule="auto" w:line="240" w:after="0" w:before="94"/>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青年对照</w:t>
                        </w:r>
                      </w:p>
                    </w:tc>
                    <w:tc>
                      <w:tcPr>
                        <w:tcW w:w="880" w:type="dxa"/>
                      </w:tcPr>
                      <w:p w:rsidR="0018722C">
                        <w:pPr>
                          <w:widowControl w:val="0"/>
                          <w:snapToGrid w:val="1"/>
                          <w:spacing w:beforeLines="0" w:afterLines="0" w:lineRule="auto" w:line="240" w:after="0" w:before="94"/>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胰岛素</w:t>
                        </w:r>
                      </w:p>
                    </w:tc>
                    <w:tc>
                      <w:tcPr>
                        <w:tcW w:w="1061" w:type="dxa"/>
                      </w:tcPr>
                      <w:p w:rsidR="0018722C">
                        <w:pPr>
                          <w:widowControl w:val="0"/>
                          <w:snapToGrid w:val="1"/>
                          <w:spacing w:beforeLines="0" w:afterLines="0" w:lineRule="auto" w:line="240" w:after="0" w:before="152"/>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.182(.571)</w:t>
                        </w:r>
                      </w:p>
                    </w:tc>
                    <w:tc>
                      <w:tcPr>
                        <w:tcW w:w="1173" w:type="dxa"/>
                      </w:tcPr>
                      <w:p w:rsidR="0018722C">
                        <w:pPr>
                          <w:widowControl w:val="0"/>
                          <w:snapToGrid w:val="1"/>
                          <w:spacing w:beforeLines="0" w:afterLines="0" w:lineRule="auto" w:line="240" w:after="0" w:before="152"/>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.428(.165)</w:t>
                        </w:r>
                      </w:p>
                    </w:tc>
                    <w:tc>
                      <w:tcPr>
                        <w:tcW w:w="1116"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.822**(.000)</w:t>
                        </w:r>
                      </w:p>
                    </w:tc>
                    <w:tc>
                      <w:tcPr>
                        <w:tcW w:w="1105"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−.223(.487)</w:t>
                        </w:r>
                      </w:p>
                    </w:tc>
                    <w:tc>
                      <w:tcPr>
                        <w:tcW w:w="1105" w:type="dxa"/>
                      </w:tcPr>
                      <w:p w:rsidR="0018722C">
                        <w:pPr>
                          <w:widowControl w:val="0"/>
                          <w:snapToGrid w:val="1"/>
                          <w:spacing w:beforeLines="0" w:afterLines="0" w:lineRule="auto" w:line="240" w:after="0" w:before="152"/>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.486(.110)</w:t>
                        </w:r>
                      </w:p>
                    </w:tc>
                    <w:tc>
                      <w:tcPr>
                        <w:tcW w:w="1168" w:type="dxa"/>
                      </w:tcPr>
                      <w:p w:rsidR="0018722C">
                        <w:pPr>
                          <w:widowControl w:val="0"/>
                          <w:snapToGrid w:val="1"/>
                          <w:spacing w:beforeLines="0" w:afterLines="0" w:lineRule="auto" w:line="240" w:after="0" w:before="152"/>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−.356(.256)</w:t>
                        </w:r>
                      </w:p>
                    </w:tc>
                  </w:tr>
                  <w:tr>
                    <w:trPr>
                      <w:trHeight w:val="520" w:hRule="atLeast"/>
                    </w:trPr>
                    <w:tc>
                      <w:tcPr>
                        <w:tcW w:w="972" w:type="dxa"/>
                      </w:tcPr>
                      <w:p w:rsidR="0018722C">
                        <w:pPr>
                          <w:widowControl w:val="0"/>
                          <w:snapToGrid w:val="1"/>
                          <w:spacing w:beforeLines="0" w:afterLines="0" w:lineRule="auto" w:line="240" w:after="0" w:before="94"/>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阿卡波糖</w:t>
                        </w:r>
                      </w:p>
                    </w:tc>
                    <w:tc>
                      <w:tcPr>
                        <w:tcW w:w="880" w:type="dxa"/>
                      </w:tcPr>
                      <w:p w:rsidR="0018722C">
                        <w:pPr>
                          <w:widowControl w:val="0"/>
                          <w:snapToGrid w:val="1"/>
                          <w:spacing w:beforeLines="0" w:afterLines="0" w:lineRule="auto" w:line="240" w:after="0" w:before="94"/>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胰岛素</w:t>
                        </w:r>
                      </w:p>
                    </w:tc>
                    <w:tc>
                      <w:tcPr>
                        <w:tcW w:w="1061" w:type="dxa"/>
                      </w:tcPr>
                      <w:p w:rsidR="0018722C">
                        <w:pPr>
                          <w:widowControl w:val="0"/>
                          <w:snapToGrid w:val="1"/>
                          <w:spacing w:beforeLines="0" w:afterLines="0" w:lineRule="auto" w:line="240" w:after="0" w:before="152"/>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.536(.089)</w:t>
                        </w:r>
                      </w:p>
                    </w:tc>
                    <w:tc>
                      <w:tcPr>
                        <w:tcW w:w="1173" w:type="dxa"/>
                      </w:tcPr>
                      <w:p w:rsidR="0018722C">
                        <w:pPr>
                          <w:widowControl w:val="0"/>
                          <w:snapToGrid w:val="1"/>
                          <w:spacing w:beforeLines="0" w:afterLines="0" w:lineRule="auto" w:line="240" w:after="0" w:before="152"/>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−.543(.084)</w:t>
                        </w:r>
                      </w:p>
                    </w:tc>
                    <w:tc>
                      <w:tcPr>
                        <w:tcW w:w="1116"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.665*(.026)</w:t>
                        </w:r>
                      </w:p>
                    </w:tc>
                    <w:tc>
                      <w:tcPr>
                        <w:tcW w:w="1105" w:type="dxa"/>
                      </w:tcPr>
                      <w:p w:rsidR="0018722C">
                        <w:pPr>
                          <w:widowControl w:val="0"/>
                          <w:snapToGrid w:val="1"/>
                          <w:spacing w:beforeLines="0" w:afterLines="0" w:lineRule="auto" w:line="240" w:after="0" w:before="152"/>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.035(.919)</w:t>
                        </w:r>
                      </w:p>
                    </w:tc>
                    <w:tc>
                      <w:tcPr>
                        <w:tcW w:w="1105" w:type="dxa"/>
                      </w:tcPr>
                      <w:p w:rsidR="0018722C">
                        <w:pPr>
                          <w:widowControl w:val="0"/>
                          <w:snapToGrid w:val="1"/>
                          <w:spacing w:beforeLines="0" w:afterLines="0" w:lineRule="auto" w:line="240" w:after="0" w:before="152"/>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−.161(.636)</w:t>
                        </w:r>
                      </w:p>
                    </w:tc>
                    <w:tc>
                      <w:tcPr>
                        <w:tcW w:w="1168" w:type="dxa"/>
                      </w:tcPr>
                      <w:p w:rsidR="0018722C">
                        <w:pPr>
                          <w:widowControl w:val="0"/>
                          <w:snapToGrid w:val="1"/>
                          <w:spacing w:beforeLines="0" w:afterLines="0" w:lineRule="auto" w:line="240" w:after="0" w:before="152"/>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−.394(.231)</w:t>
                        </w:r>
                      </w:p>
                    </w:tc>
                  </w:tr>
                  <w:tr>
                    <w:trPr>
                      <w:trHeight w:val="520" w:hRule="atLeast"/>
                    </w:trPr>
                    <w:tc>
                      <w:tcPr>
                        <w:tcW w:w="972" w:type="dxa"/>
                      </w:tcPr>
                      <w:p w:rsidR="0018722C">
                        <w:pPr>
                          <w:widowControl w:val="0"/>
                          <w:snapToGrid w:val="1"/>
                          <w:spacing w:beforeLines="0" w:afterLines="0" w:lineRule="auto" w:line="240" w:after="0" w:before="146"/>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HD-DNJ</w:t>
                        </w:r>
                      </w:p>
                    </w:tc>
                    <w:tc>
                      <w:tcPr>
                        <w:tcW w:w="880" w:type="dxa"/>
                      </w:tcPr>
                      <w:p w:rsidR="0018722C">
                        <w:pPr>
                          <w:widowControl w:val="0"/>
                          <w:snapToGrid w:val="1"/>
                          <w:spacing w:beforeLines="0" w:afterLines="0" w:lineRule="auto" w:line="240" w:after="0" w:before="97"/>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胰岛素</w:t>
                        </w:r>
                      </w:p>
                    </w:tc>
                    <w:tc>
                      <w:tcPr>
                        <w:tcW w:w="1061" w:type="dxa"/>
                      </w:tcPr>
                      <w:p w:rsidR="0018722C">
                        <w:pPr>
                          <w:widowControl w:val="0"/>
                          <w:snapToGrid w:val="1"/>
                          <w:spacing w:beforeLines="0" w:afterLines="0" w:lineRule="auto" w:line="240" w:after="0" w:before="156"/>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.022(.944)</w:t>
                        </w:r>
                      </w:p>
                    </w:tc>
                    <w:tc>
                      <w:tcPr>
                        <w:tcW w:w="1173" w:type="dxa"/>
                      </w:tcPr>
                      <w:p w:rsidR="0018722C">
                        <w:pPr>
                          <w:widowControl w:val="0"/>
                          <w:snapToGrid w:val="1"/>
                          <w:spacing w:beforeLines="0" w:afterLines="0" w:lineRule="auto" w:line="240" w:after="0" w:before="156"/>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.059(.847)</w:t>
                        </w:r>
                      </w:p>
                    </w:tc>
                    <w:tc>
                      <w:tcPr>
                        <w:tcW w:w="1116" w:type="dxa"/>
                      </w:tcPr>
                      <w:p w:rsidR="0018722C">
                        <w:pPr>
                          <w:widowControl w:val="0"/>
                          <w:snapToGrid w:val="1"/>
                          <w:spacing w:beforeLines="0" w:afterLines="0" w:lineRule="auto" w:line="240" w:after="0" w:before="156"/>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−.253(.403)</w:t>
                        </w:r>
                      </w:p>
                    </w:tc>
                    <w:tc>
                      <w:tcPr>
                        <w:tcW w:w="1105" w:type="dxa"/>
                      </w:tcPr>
                      <w:p w:rsidR="0018722C">
                        <w:pPr>
                          <w:widowControl w:val="0"/>
                          <w:snapToGrid w:val="1"/>
                          <w:spacing w:beforeLines="0" w:afterLines="0" w:lineRule="auto" w:line="240" w:after="0" w:before="156"/>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−.272(.368)</w:t>
                        </w:r>
                      </w:p>
                    </w:tc>
                    <w:tc>
                      <w:tcPr>
                        <w:tcW w:w="1105" w:type="dxa"/>
                      </w:tcPr>
                      <w:p w:rsidR="0018722C">
                        <w:pPr>
                          <w:widowControl w:val="0"/>
                          <w:snapToGrid w:val="1"/>
                          <w:spacing w:beforeLines="0" w:afterLines="0" w:lineRule="auto" w:line="240" w:after="0" w:before="156"/>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.014(.988)</w:t>
                        </w:r>
                      </w:p>
                    </w:tc>
                    <w:tc>
                      <w:tcPr>
                        <w:tcW w:w="1168" w:type="dxa"/>
                      </w:tcPr>
                      <w:p w:rsidR="0018722C">
                        <w:pPr>
                          <w:widowControl w:val="0"/>
                          <w:snapToGrid w:val="1"/>
                          <w:spacing w:beforeLines="0" w:afterLines="0" w:lineRule="auto" w:line="240" w:after="0" w:before="156"/>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.812**(.001)</w:t>
                        </w:r>
                      </w:p>
                    </w:tc>
                  </w:tr>
                  <w:tr>
                    <w:trPr>
                      <w:trHeight w:val="460" w:hRule="atLeast"/>
                    </w:trPr>
                    <w:tc>
                      <w:tcPr>
                        <w:tcW w:w="972" w:type="dxa"/>
                        <w:tcBorders>
                          <w:bottom w:val="single" w:sz="4" w:space="0" w:color="000000"/>
                        </w:tcBorders>
                      </w:tcPr>
                      <w:p w:rsidR="0018722C">
                        <w:pPr>
                          <w:widowControl w:val="0"/>
                          <w:snapToGrid w:val="1"/>
                          <w:spacing w:beforeLines="0" w:afterLines="0" w:lineRule="auto" w:line="240" w:after="0" w:before="154"/>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LD-DNJ</w:t>
                        </w:r>
                      </w:p>
                    </w:tc>
                    <w:tc>
                      <w:tcPr>
                        <w:tcW w:w="880"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胰岛素</w:t>
                        </w:r>
                      </w:p>
                    </w:tc>
                    <w:tc>
                      <w:tcPr>
                        <w:tcW w:w="1061" w:type="dxa"/>
                        <w:tcBorders>
                          <w:bottom w:val="single" w:sz="4" w:space="0" w:color="000000"/>
                        </w:tcBorders>
                      </w:tcPr>
                      <w:p w:rsidR="0018722C">
                        <w:pPr>
                          <w:widowControl w:val="0"/>
                          <w:snapToGrid w:val="1"/>
                          <w:spacing w:beforeLines="0" w:afterLines="0" w:lineRule="auto" w:line="240" w:after="0" w:before="163"/>
                          <w:ind w:firstLineChars="0" w:firstLine="0" w:rightChars="0" w:right="0" w:leftChars="0" w:left="3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.426(.129)</w:t>
                        </w:r>
                      </w:p>
                    </w:tc>
                    <w:tc>
                      <w:tcPr>
                        <w:tcW w:w="1173" w:type="dxa"/>
                        <w:tcBorders>
                          <w:bottom w:val="single" w:sz="4" w:space="0" w:color="000000"/>
                        </w:tcBorders>
                      </w:tcPr>
                      <w:p w:rsidR="0018722C">
                        <w:pPr>
                          <w:widowControl w:val="0"/>
                          <w:snapToGrid w:val="1"/>
                          <w:spacing w:beforeLines="0" w:afterLines="0" w:lineRule="auto" w:line="240" w:after="0" w:before="163"/>
                          <w:ind w:firstLineChars="0" w:firstLine="0" w:rightChars="0" w:right="0" w:leftChars="0" w:left="8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−.203(.485)</w:t>
                        </w:r>
                      </w:p>
                    </w:tc>
                    <w:tc>
                      <w:tcPr>
                        <w:tcW w:w="1116" w:type="dxa"/>
                        <w:tcBorders>
                          <w:bottom w:val="single" w:sz="4" w:space="0" w:color="000000"/>
                        </w:tcBorders>
                      </w:tcPr>
                      <w:p w:rsidR="0018722C">
                        <w:pPr>
                          <w:widowControl w:val="0"/>
                          <w:snapToGrid w:val="1"/>
                          <w:spacing w:beforeLines="0" w:afterLines="0" w:lineRule="auto" w:line="240" w:after="0" w:before="163"/>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−.345(.228)</w:t>
                        </w:r>
                      </w:p>
                    </w:tc>
                    <w:tc>
                      <w:tcPr>
                        <w:tcW w:w="1105" w:type="dxa"/>
                        <w:tcBorders>
                          <w:bottom w:val="single" w:sz="4" w:space="0" w:color="000000"/>
                        </w:tcBorders>
                      </w:tcPr>
                      <w:p w:rsidR="0018722C">
                        <w:pPr>
                          <w:widowControl w:val="0"/>
                          <w:snapToGrid w:val="1"/>
                          <w:spacing w:beforeLines="0" w:afterLines="0" w:lineRule="auto" w:line="240" w:after="0" w:before="163"/>
                          <w:ind w:firstLineChars="0" w:firstLine="0" w:rightChars="0" w:right="0" w:leftChars="0" w:left="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.119(.684)</w:t>
                        </w:r>
                      </w:p>
                    </w:tc>
                    <w:tc>
                      <w:tcPr>
                        <w:tcW w:w="1105" w:type="dxa"/>
                        <w:tcBorders>
                          <w:bottom w:val="single" w:sz="4" w:space="0" w:color="000000"/>
                        </w:tcBorders>
                      </w:tcPr>
                      <w:p w:rsidR="0018722C">
                        <w:pPr>
                          <w:widowControl w:val="0"/>
                          <w:snapToGrid w:val="1"/>
                          <w:spacing w:beforeLines="0" w:afterLines="0" w:lineRule="auto" w:line="240" w:after="0" w:before="139"/>
                          <w:ind w:firstLineChars="0" w:firstLine="0" w:rightChars="0" w:right="0" w:leftChars="0" w:left="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.687</w:t>
                        </w:r>
                        <w:r>
                          <w:rPr>
                            <w:kern w:val="2"/>
                            <w:szCs w:val="22"/>
                            <w:rFonts w:cstheme="minorBidi" w:ascii="Times New Roman" w:hAnsi="Times New Roman" w:eastAsia="Times New Roman" w:cs="Times New Roman"/>
                            <w:position w:val="9"/>
                            <w:sz w:val="13"/>
                          </w:rPr>
                          <w:t>**</w:t>
                        </w:r>
                        <w:r>
                          <w:rPr>
                            <w:kern w:val="2"/>
                            <w:szCs w:val="22"/>
                            <w:rFonts w:cstheme="minorBidi" w:ascii="Times New Roman" w:hAnsi="Times New Roman" w:eastAsia="Times New Roman" w:cs="Times New Roman"/>
                            <w:sz w:val="20"/>
                          </w:rPr>
                          <w:t>(.007)</w:t>
                        </w:r>
                      </w:p>
                    </w:tc>
                    <w:tc>
                      <w:tcPr>
                        <w:tcW w:w="1168" w:type="dxa"/>
                        <w:tcBorders>
                          <w:bottom w:val="single" w:sz="4" w:space="0" w:color="000000"/>
                        </w:tcBorders>
                      </w:tcPr>
                      <w:p w:rsidR="0018722C">
                        <w:pPr>
                          <w:widowControl w:val="0"/>
                          <w:snapToGrid w:val="1"/>
                          <w:spacing w:beforeLines="0" w:afterLines="0" w:lineRule="auto" w:line="240" w:after="0" w:before="163"/>
                          <w:ind w:firstLineChars="0" w:firstLine="0" w:rightChars="0" w:right="0" w:leftChars="0" w:left="2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.512(.061)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t>Table</w:t>
      </w:r>
      <w:r>
        <w:t xml:space="preserve"> </w:t>
      </w:r>
      <w:r w:rsidRPr="00DB64CE">
        <w:t>3-3</w:t>
      </w:r>
      <w:r w:rsidRPr="00DB64CE">
        <w:t>. Correlations between the levels of serum glucose and insulin and memory abilities</w:t>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3-4</w:t>
      </w:r>
      <w:r>
        <w:t xml:space="preserve">  </w:t>
      </w:r>
      <w:r>
        <w:rPr>
          <w:rFonts w:ascii="宋体" w:eastAsia="宋体" w:hint="eastAsia" w:cstheme="minorBidi" w:hAnsiTheme="minorHAnsi"/>
        </w:rPr>
        <w:t>小鼠海马各层胰岛素受体与记忆能力的相关性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3-4</w:t>
      </w:r>
      <w:r w:rsidRPr="00DB64CE">
        <w:rPr>
          <w:rFonts w:cstheme="minorBidi" w:hAnsiTheme="minorHAnsi" w:eastAsiaTheme="minorHAnsi" w:asciiTheme="minorHAnsi"/>
        </w:rPr>
        <w:t>. Correlations between InsR in each hippocampal layers and memory abilities</w:t>
      </w:r>
    </w:p>
    <w:tbl>
      <w:tblPr>
        <w:tblW w:w="5000" w:type="pct"/>
        <w:tblInd w:w="10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0"/>
        <w:gridCol w:w="1131"/>
        <w:gridCol w:w="1164"/>
        <w:gridCol w:w="1169"/>
        <w:gridCol w:w="1112"/>
        <w:gridCol w:w="1101"/>
        <w:gridCol w:w="1111"/>
        <w:gridCol w:w="1125"/>
      </w:tblGrid>
      <w:tr>
        <w:trPr>
          <w:tblHeader/>
        </w:trPr>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海马亚层</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MWM</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新物体再认</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p>
        </w:tc>
        <w:tc>
          <w:tcPr>
            <w:tcW w:w="683"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目标象限路程百分比</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PIo</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PIod</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平均路程</w:t>
            </w:r>
          </w:p>
        </w:tc>
        <w:tc>
          <w:tcPr>
            <w:tcW w:w="683" w:type="pct"/>
            <w:vMerge/>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d"/>
              <w:topLinePunct/>
              <w:ind w:leftChars="0" w:left="0" w:rightChars="0" w:right="0" w:firstLineChars="0" w:firstLine="0"/>
              <w:spacing w:line="240" w:lineRule="atLeast"/>
            </w:pP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γ</w:t>
            </w:r>
            <w:r w:rsidRPr="00000000">
              <w:rPr>
                <w:sz w:val="24"/>
                <w:szCs w:val="24"/>
              </w:rPr>
              <w:t>(</w:t>
            </w:r>
            <w:r w:rsidRPr="00000000">
              <w:rPr>
                <w:sz w:val="24"/>
                <w:szCs w:val="24"/>
              </w:rPr>
              <w:t>P</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总体</w:t>
            </w: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DG-HL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r w:rsidRPr="00000000">
              <w:rPr>
                <w:sz w:val="24"/>
                <w:szCs w:val="24"/>
              </w:rPr>
              <w:t>.201</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.223</w:t>
            </w:r>
            <w:r w:rsidRPr="00000000">
              <w:rPr>
                <w:sz w:val="24"/>
                <w:szCs w:val="24"/>
              </w:rPr>
              <w:t>(</w:t>
            </w:r>
            <w:r w:rsidRPr="00000000">
              <w:rPr>
                <w:sz w:val="24"/>
                <w:szCs w:val="24"/>
              </w:rPr>
              <w:t>.107</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.423**</w:t>
            </w:r>
            <w:r w:rsidRPr="00000000">
              <w:rPr>
                <w:sz w:val="24"/>
                <w:szCs w:val="24"/>
              </w:rPr>
              <w:t>(</w:t>
            </w:r>
            <w:r w:rsidRPr="00000000">
              <w:rPr>
                <w:sz w:val="24"/>
                <w:szCs w:val="24"/>
              </w:rPr>
              <w:t>.005</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.368*</w:t>
            </w:r>
            <w:r w:rsidRPr="00000000">
              <w:rPr>
                <w:sz w:val="24"/>
                <w:szCs w:val="24"/>
              </w:rPr>
              <w:t>(</w:t>
            </w:r>
            <w:r w:rsidRPr="00000000">
              <w:rPr>
                <w:sz w:val="24"/>
                <w:szCs w:val="24"/>
              </w:rPr>
              <w:t>.024</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.549**</w:t>
            </w:r>
            <w:r w:rsidRPr="00000000">
              <w:rPr>
                <w:sz w:val="24"/>
                <w:szCs w:val="24"/>
              </w:rPr>
              <w:t>(</w:t>
            </w:r>
            <w:r w:rsidRPr="00000000">
              <w:rPr>
                <w:sz w:val="24"/>
                <w:szCs w:val="24"/>
              </w:rPr>
              <w:t>.000</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.354*</w:t>
            </w:r>
            <w:r w:rsidRPr="00000000">
              <w:rPr>
                <w:sz w:val="24"/>
                <w:szCs w:val="24"/>
              </w:rPr>
              <w:t>(</w:t>
            </w:r>
            <w:r w:rsidRPr="00000000">
              <w:rPr>
                <w:sz w:val="24"/>
                <w:szCs w:val="24"/>
              </w:rPr>
              <w:t>.032</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DG-GL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−.146</w:t>
            </w:r>
            <w:r w:rsidRPr="00000000">
              <w:rPr>
                <w:sz w:val="24"/>
                <w:szCs w:val="24"/>
              </w:rPr>
              <w:t>(</w:t>
            </w:r>
            <w:r w:rsidRPr="00000000">
              <w:rPr>
                <w:sz w:val="24"/>
                <w:szCs w:val="24"/>
              </w:rPr>
              <w:t>.326</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.214</w:t>
            </w:r>
            <w:r w:rsidRPr="00000000">
              <w:rPr>
                <w:sz w:val="24"/>
                <w:szCs w:val="24"/>
              </w:rPr>
              <w:t>(</w:t>
            </w:r>
            <w:r w:rsidRPr="00000000">
              <w:rPr>
                <w:sz w:val="24"/>
                <w:szCs w:val="24"/>
              </w:rPr>
              <w:t>.203</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.471**</w:t>
            </w:r>
            <w:r w:rsidRPr="00000000">
              <w:rPr>
                <w:sz w:val="24"/>
                <w:szCs w:val="24"/>
              </w:rPr>
              <w:t>(</w:t>
            </w:r>
            <w:r w:rsidRPr="00000000">
              <w:rPr>
                <w:sz w:val="24"/>
                <w:szCs w:val="24"/>
              </w:rPr>
              <w:t>.002</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.470**</w:t>
            </w:r>
            <w:r w:rsidRPr="00000000">
              <w:rPr>
                <w:sz w:val="24"/>
                <w:szCs w:val="24"/>
              </w:rPr>
              <w:t>(</w:t>
            </w:r>
            <w:r w:rsidRPr="00000000">
              <w:rPr>
                <w:sz w:val="24"/>
                <w:szCs w:val="24"/>
              </w:rPr>
              <w:t>.002</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.477**</w:t>
            </w:r>
            <w:r w:rsidRPr="00000000">
              <w:rPr>
                <w:sz w:val="24"/>
                <w:szCs w:val="24"/>
              </w:rPr>
              <w:t>(</w:t>
            </w:r>
            <w:r w:rsidRPr="00000000">
              <w:rPr>
                <w:sz w:val="24"/>
                <w:szCs w:val="24"/>
              </w:rPr>
              <w:t>.002</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.459**</w:t>
            </w:r>
            <w:r w:rsidRPr="00000000">
              <w:rPr>
                <w:sz w:val="24"/>
                <w:szCs w:val="24"/>
              </w:rPr>
              <w:t>(</w:t>
            </w:r>
            <w:r w:rsidRPr="00000000">
              <w:rPr>
                <w:sz w:val="24"/>
                <w:szCs w:val="24"/>
              </w:rPr>
              <w:t>.002</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−.244</w:t>
            </w:r>
            <w:r w:rsidRPr="00000000">
              <w:rPr>
                <w:sz w:val="24"/>
                <w:szCs w:val="24"/>
              </w:rPr>
              <w:t>(</w:t>
            </w:r>
            <w:r w:rsidRPr="00000000">
              <w:rPr>
                <w:sz w:val="24"/>
                <w:szCs w:val="24"/>
              </w:rPr>
              <w:t>.119</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.245</w:t>
            </w:r>
            <w:r w:rsidRPr="00000000">
              <w:rPr>
                <w:sz w:val="24"/>
                <w:szCs w:val="24"/>
              </w:rPr>
              <w:t>(</w:t>
            </w:r>
            <w:r w:rsidRPr="00000000">
              <w:rPr>
                <w:sz w:val="24"/>
                <w:szCs w:val="24"/>
              </w:rPr>
              <w:t>.229</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.401**</w:t>
            </w:r>
            <w:r w:rsidRPr="00000000">
              <w:rPr>
                <w:sz w:val="24"/>
                <w:szCs w:val="24"/>
              </w:rPr>
              <w:t>(</w:t>
            </w:r>
            <w:r w:rsidRPr="00000000">
              <w:rPr>
                <w:sz w:val="24"/>
                <w:szCs w:val="24"/>
              </w:rPr>
              <w:t>.008</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.340*</w:t>
            </w:r>
            <w:r w:rsidRPr="00000000">
              <w:rPr>
                <w:sz w:val="24"/>
                <w:szCs w:val="24"/>
              </w:rPr>
              <w:t>(</w:t>
            </w:r>
            <w:r w:rsidRPr="00000000">
              <w:rPr>
                <w:sz w:val="24"/>
                <w:szCs w:val="24"/>
              </w:rPr>
              <w:t>.028</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.400**</w:t>
            </w:r>
            <w:r w:rsidRPr="00000000">
              <w:rPr>
                <w:sz w:val="24"/>
                <w:szCs w:val="24"/>
              </w:rPr>
              <w:t>(</w:t>
            </w:r>
            <w:r w:rsidRPr="00000000">
              <w:rPr>
                <w:sz w:val="24"/>
                <w:szCs w:val="24"/>
              </w:rPr>
              <w:t>.008</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.342*</w:t>
            </w:r>
            <w:r w:rsidRPr="00000000">
              <w:rPr>
                <w:sz w:val="24"/>
                <w:szCs w:val="24"/>
              </w:rPr>
              <w:t>(</w:t>
            </w:r>
            <w:r w:rsidRPr="00000000">
              <w:rPr>
                <w:sz w:val="24"/>
                <w:szCs w:val="24"/>
              </w:rPr>
              <w:t>.027</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CA1-ML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−.374*</w:t>
            </w:r>
            <w:r w:rsidRPr="00000000">
              <w:rPr>
                <w:sz w:val="24"/>
                <w:szCs w:val="24"/>
              </w:rPr>
              <w:t>(</w:t>
            </w:r>
            <w:r w:rsidRPr="00000000">
              <w:rPr>
                <w:sz w:val="24"/>
                <w:szCs w:val="24"/>
              </w:rPr>
              <w:t>.015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.154</w:t>
            </w:r>
            <w:r w:rsidRPr="00000000">
              <w:rPr>
                <w:sz w:val="24"/>
                <w:szCs w:val="24"/>
              </w:rPr>
              <w:t>(</w:t>
            </w:r>
            <w:r w:rsidRPr="00000000">
              <w:rPr>
                <w:sz w:val="24"/>
                <w:szCs w:val="24"/>
              </w:rPr>
              <w:t>.452</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.537**</w:t>
            </w:r>
            <w:r w:rsidRPr="00000000">
              <w:rPr>
                <w:sz w:val="24"/>
                <w:szCs w:val="24"/>
              </w:rPr>
              <w:t>(</w:t>
            </w:r>
            <w:r w:rsidRPr="00000000">
              <w:rPr>
                <w:sz w:val="24"/>
                <w:szCs w:val="24"/>
              </w:rPr>
              <w:t>.000</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.437**</w:t>
            </w:r>
            <w:r w:rsidRPr="00000000">
              <w:rPr>
                <w:sz w:val="24"/>
                <w:szCs w:val="24"/>
              </w:rPr>
              <w:t>(</w:t>
            </w:r>
            <w:r w:rsidRPr="00000000">
              <w:rPr>
                <w:sz w:val="24"/>
                <w:szCs w:val="24"/>
              </w:rPr>
              <w:t>.004</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.488**</w:t>
            </w:r>
            <w:r w:rsidRPr="00000000">
              <w:rPr>
                <w:sz w:val="24"/>
                <w:szCs w:val="24"/>
              </w:rPr>
              <w:t>(</w:t>
            </w:r>
            <w:r w:rsidRPr="00000000">
              <w:rPr>
                <w:sz w:val="24"/>
                <w:szCs w:val="24"/>
              </w:rPr>
              <w:t>.001</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.381*</w:t>
            </w:r>
            <w:r w:rsidRPr="00000000">
              <w:rPr>
                <w:sz w:val="24"/>
                <w:szCs w:val="24"/>
              </w:rPr>
              <w:t>(</w:t>
            </w:r>
            <w:r w:rsidRPr="00000000">
              <w:rPr>
                <w:sz w:val="24"/>
                <w:szCs w:val="24"/>
              </w:rPr>
              <w:t>.013</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CA1-RL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−.329*</w:t>
            </w:r>
            <w:r w:rsidRPr="00000000">
              <w:rPr>
                <w:sz w:val="24"/>
                <w:szCs w:val="24"/>
              </w:rPr>
              <w:t>(</w:t>
            </w:r>
            <w:r w:rsidRPr="00000000">
              <w:rPr>
                <w:sz w:val="24"/>
                <w:szCs w:val="24"/>
              </w:rPr>
              <w:t>.033</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.149</w:t>
            </w:r>
            <w:r w:rsidRPr="00000000">
              <w:rPr>
                <w:sz w:val="24"/>
                <w:szCs w:val="24"/>
              </w:rPr>
              <w:t>(</w:t>
            </w:r>
            <w:r w:rsidRPr="00000000">
              <w:rPr>
                <w:sz w:val="24"/>
                <w:szCs w:val="24"/>
              </w:rPr>
              <w:t>.488</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.496**</w:t>
            </w:r>
            <w:r w:rsidRPr="00000000">
              <w:rPr>
                <w:sz w:val="24"/>
                <w:szCs w:val="24"/>
              </w:rPr>
              <w:t>(</w:t>
            </w:r>
            <w:r w:rsidRPr="00000000">
              <w:rPr>
                <w:sz w:val="24"/>
                <w:szCs w:val="24"/>
              </w:rPr>
              <w:t>.001</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.386*</w:t>
            </w:r>
            <w:r w:rsidRPr="00000000">
              <w:rPr>
                <w:sz w:val="24"/>
                <w:szCs w:val="24"/>
              </w:rPr>
              <w:t>(</w:t>
            </w:r>
            <w:r w:rsidRPr="00000000">
              <w:rPr>
                <w:sz w:val="24"/>
                <w:szCs w:val="24"/>
              </w:rPr>
              <w:t>.012</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.517**</w:t>
            </w:r>
            <w:r w:rsidRPr="00000000">
              <w:rPr>
                <w:sz w:val="24"/>
                <w:szCs w:val="24"/>
              </w:rPr>
              <w:t>(</w:t>
            </w:r>
            <w:r w:rsidRPr="00000000">
              <w:rPr>
                <w:sz w:val="24"/>
                <w:szCs w:val="24"/>
              </w:rPr>
              <w:t>.000</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.381*</w:t>
            </w:r>
            <w:r w:rsidRPr="00000000">
              <w:rPr>
                <w:sz w:val="24"/>
                <w:szCs w:val="24"/>
              </w:rPr>
              <w:t>(</w:t>
            </w:r>
            <w:r w:rsidRPr="00000000">
              <w:rPr>
                <w:sz w:val="24"/>
                <w:szCs w:val="24"/>
              </w:rPr>
              <w:t>.013</w:t>
            </w:r>
            <w:r w:rsidRPr="00000000">
              <w:rPr>
                <w:sz w:val="24"/>
                <w:szCs w:val="24"/>
              </w:rPr>
              <w:t>)</w:t>
            </w:r>
          </w:p>
        </w:tc>
      </w:tr>
      <w:tr>
        <w:tc>
          <w:tcPr>
            <w:tcW w:w="380" w:type="pct"/>
            <w:vAlign w:val="center"/>
          </w:tcPr>
          <w:p w:rsidR="0018722C">
            <w:pPr>
              <w:pStyle w:val="ac"/>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680" w:type="pct"/>
            <w:vAlign w:val="center"/>
          </w:tcPr>
          <w:p w:rsidR="0018722C">
            <w:pPr>
              <w:pStyle w:val="a5"/>
              <w:topLinePunct/>
              <w:ind w:leftChars="0" w:left="0" w:rightChars="0" w:right="0" w:firstLineChars="0" w:firstLine="0"/>
              <w:spacing w:line="240" w:lineRule="atLeast"/>
            </w:pPr>
            <w:r w:rsidRPr="00000000">
              <w:rPr>
                <w:sz w:val="24"/>
                <w:szCs w:val="24"/>
              </w:rPr>
              <w:t>−.143</w:t>
            </w:r>
            <w:r w:rsidRPr="00000000">
              <w:rPr>
                <w:sz w:val="24"/>
                <w:szCs w:val="24"/>
              </w:rPr>
              <w:t>(</w:t>
            </w:r>
            <w:r w:rsidRPr="00000000">
              <w:rPr>
                <w:sz w:val="24"/>
                <w:szCs w:val="24"/>
              </w:rPr>
              <w:t>.398</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.093</w:t>
            </w:r>
            <w:r w:rsidRPr="00000000">
              <w:rPr>
                <w:sz w:val="24"/>
                <w:szCs w:val="24"/>
              </w:rPr>
              <w:t>(</w:t>
            </w:r>
            <w:r w:rsidRPr="00000000">
              <w:rPr>
                <w:sz w:val="24"/>
                <w:szCs w:val="24"/>
              </w:rPr>
              <w:t>750</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.602**</w:t>
            </w:r>
            <w:r w:rsidRPr="00000000">
              <w:rPr>
                <w:sz w:val="24"/>
                <w:szCs w:val="24"/>
              </w:rPr>
              <w:t>(</w:t>
            </w:r>
            <w:r w:rsidRPr="00000000">
              <w:rPr>
                <w:sz w:val="24"/>
                <w:szCs w:val="24"/>
              </w:rPr>
              <w:t>.000</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.376*</w:t>
            </w:r>
            <w:r w:rsidRPr="00000000">
              <w:rPr>
                <w:sz w:val="24"/>
                <w:szCs w:val="24"/>
              </w:rPr>
              <w:t>(</w:t>
            </w:r>
            <w:r w:rsidRPr="00000000">
              <w:rPr>
                <w:sz w:val="24"/>
                <w:szCs w:val="24"/>
              </w:rPr>
              <w:t>.015</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.567**</w:t>
            </w:r>
            <w:r w:rsidRPr="00000000">
              <w:rPr>
                <w:sz w:val="24"/>
                <w:szCs w:val="24"/>
              </w:rPr>
              <w:t>(</w:t>
            </w:r>
            <w:r w:rsidRPr="00000000">
              <w:rPr>
                <w:sz w:val="24"/>
                <w:szCs w:val="24"/>
              </w:rPr>
              <w:t>.000</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.322*</w:t>
            </w:r>
            <w:r w:rsidRPr="00000000">
              <w:rPr>
                <w:sz w:val="24"/>
                <w:szCs w:val="24"/>
              </w:rPr>
              <w:t>(</w:t>
            </w:r>
            <w:r w:rsidRPr="00000000">
              <w:rPr>
                <w:sz w:val="24"/>
                <w:szCs w:val="24"/>
              </w:rPr>
              <w:t>.038</w:t>
            </w:r>
            <w:r w:rsidRPr="00000000">
              <w:rPr>
                <w:sz w:val="24"/>
                <w:szCs w:val="24"/>
              </w:rPr>
              <w:t>)</w:t>
            </w:r>
          </w:p>
        </w:tc>
      </w:tr>
      <w:tr>
        <w:tc>
          <w:tcPr>
            <w:tcW w:w="38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CA1-OL</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−.384*</w:t>
            </w:r>
            <w:r w:rsidRPr="00000000">
              <w:rPr>
                <w:sz w:val="24"/>
                <w:szCs w:val="24"/>
              </w:rPr>
              <w:t>(</w:t>
            </w:r>
            <w:r w:rsidRPr="00000000">
              <w:rPr>
                <w:sz w:val="24"/>
                <w:szCs w:val="24"/>
              </w:rPr>
              <w:t>.013</w:t>
            </w:r>
            <w:r w:rsidRPr="00000000">
              <w:rPr>
                <w:sz w:val="24"/>
                <w:szCs w:val="24"/>
              </w:rPr>
              <w:t>)</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.223</w:t>
            </w:r>
            <w:r w:rsidRPr="00000000">
              <w:rPr>
                <w:sz w:val="24"/>
                <w:szCs w:val="24"/>
              </w:rPr>
              <w:t>(</w:t>
            </w:r>
            <w:r w:rsidRPr="00000000">
              <w:rPr>
                <w:sz w:val="24"/>
                <w:szCs w:val="24"/>
              </w:rPr>
              <w:t>.374</w:t>
            </w:r>
            <w:r w:rsidRPr="00000000">
              <w:rPr>
                <w:sz w:val="24"/>
                <w:szCs w:val="24"/>
              </w:rPr>
              <w:t>)</w:t>
            </w:r>
          </w:p>
        </w:tc>
        <w:tc>
          <w:tcPr>
            <w:tcW w:w="6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.526**</w:t>
            </w:r>
            <w:r w:rsidRPr="00000000">
              <w:rPr>
                <w:sz w:val="24"/>
                <w:szCs w:val="24"/>
              </w:rPr>
              <w:t>(</w:t>
            </w:r>
            <w:r w:rsidRPr="00000000">
              <w:rPr>
                <w:sz w:val="24"/>
                <w:szCs w:val="24"/>
              </w:rPr>
              <w:t>.000</w:t>
            </w:r>
            <w:r w:rsidRPr="00000000">
              <w:rPr>
                <w:sz w:val="24"/>
                <w:szCs w:val="24"/>
              </w:rPr>
              <w:t>)</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.341*</w:t>
            </w:r>
            <w:r w:rsidRPr="00000000">
              <w:rPr>
                <w:sz w:val="24"/>
                <w:szCs w:val="24"/>
              </w:rPr>
              <w:t>(</w:t>
            </w:r>
            <w:r w:rsidRPr="00000000">
              <w:rPr>
                <w:sz w:val="24"/>
                <w:szCs w:val="24"/>
              </w:rPr>
              <w:t>.030</w:t>
            </w:r>
            <w:r w:rsidRPr="00000000">
              <w:rPr>
                <w:sz w:val="24"/>
                <w:szCs w:val="24"/>
              </w:rPr>
              <w:t>)</w:t>
            </w:r>
          </w:p>
        </w:tc>
        <w:tc>
          <w:tcPr>
            <w:tcW w:w="6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.638**</w:t>
            </w:r>
            <w:r w:rsidRPr="00000000">
              <w:rPr>
                <w:sz w:val="24"/>
                <w:szCs w:val="24"/>
              </w:rPr>
              <w:t>(</w:t>
            </w:r>
            <w:r w:rsidRPr="00000000">
              <w:rPr>
                <w:sz w:val="24"/>
                <w:szCs w:val="24"/>
              </w:rPr>
              <w:t>.000</w:t>
            </w:r>
            <w:r w:rsidRPr="00000000">
              <w:rPr>
                <w:sz w:val="24"/>
                <w:szCs w:val="24"/>
              </w:rPr>
              <w:t>)</w:t>
            </w:r>
          </w:p>
        </w:tc>
        <w:tc>
          <w:tcPr>
            <w:tcW w:w="65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.426**</w:t>
            </w:r>
            <w:r w:rsidRPr="00000000">
              <w:rPr>
                <w:sz w:val="24"/>
                <w:szCs w:val="24"/>
              </w:rPr>
              <w:t>(</w:t>
            </w:r>
            <w:r w:rsidRPr="00000000">
              <w:rPr>
                <w:sz w:val="24"/>
                <w:szCs w:val="24"/>
              </w:rPr>
              <w:t>.005</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Calibri"/>
        </w:rPr>
        <w:t>48</w:t>
      </w:r>
    </w:p>
    <w:p w:rsidR="0018722C">
      <w:pPr>
        <w:rPr/>
        <w:topLinePunct/>
      </w:pPr>
    </w:p>
    <w:tbl>
      <w:tblPr>
        <w:tblW w:w="0" w:type="auto"/>
        <w:tblInd w:w="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913"/>
        <w:gridCol w:w="1262"/>
        <w:gridCol w:w="1109"/>
        <w:gridCol w:w="1113"/>
        <w:gridCol w:w="1113"/>
        <w:gridCol w:w="1112"/>
        <w:gridCol w:w="1132"/>
      </w:tblGrid>
      <w:tr>
        <w:trPr>
          <w:trHeight w:val="260" w:hRule="atLeast"/>
        </w:trPr>
        <w:tc>
          <w:tcPr>
            <w:tcW w:w="83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9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6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1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1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3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830" w:type="dxa"/>
            <w:tcBorders>
              <w:top w:val="single" w:sz="4" w:space="0" w:color="000000"/>
            </w:tcBorders>
          </w:tcPr>
          <w:p w:rsidR="0018722C">
            <w:pPr>
              <w:topLinePunct/>
              <w:ind w:leftChars="0" w:left="0" w:rightChars="0" w:right="0" w:firstLineChars="0" w:firstLine="0"/>
              <w:spacing w:line="240" w:lineRule="atLeast"/>
            </w:pPr>
          </w:p>
        </w:tc>
        <w:tc>
          <w:tcPr>
            <w:tcW w:w="91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CA3-ML</w:t>
            </w:r>
          </w:p>
        </w:tc>
        <w:tc>
          <w:tcPr>
            <w:tcW w:w="126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−.472**</w:t>
            </w:r>
            <w:r w:rsidRPr="00000000">
              <w:rPr>
                <w:sz w:val="24"/>
                <w:szCs w:val="24"/>
              </w:rPr>
              <w:t>(</w:t>
            </w:r>
            <w:r w:rsidRPr="00000000">
              <w:rPr>
                <w:sz w:val="24"/>
                <w:szCs w:val="24"/>
              </w:rPr>
              <w:t>.003</w:t>
            </w:r>
            <w:r w:rsidRPr="00000000">
              <w:rPr>
                <w:sz w:val="24"/>
                <w:szCs w:val="24"/>
              </w:rPr>
              <w:t>)</w:t>
            </w:r>
          </w:p>
        </w:tc>
        <w:tc>
          <w:tcPr>
            <w:tcW w:w="11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.079</w:t>
            </w:r>
            <w:r w:rsidRPr="00000000">
              <w:rPr>
                <w:sz w:val="24"/>
                <w:szCs w:val="24"/>
              </w:rPr>
              <w:t>(</w:t>
            </w:r>
            <w:r w:rsidRPr="00000000">
              <w:rPr>
                <w:sz w:val="24"/>
                <w:szCs w:val="24"/>
              </w:rPr>
              <w:t>.800</w:t>
            </w:r>
            <w:r w:rsidRPr="00000000">
              <w:rPr>
                <w:sz w:val="24"/>
                <w:szCs w:val="24"/>
              </w:rPr>
              <w:t>)</w:t>
            </w:r>
          </w:p>
        </w:tc>
        <w:tc>
          <w:tcPr>
            <w:tcW w:w="111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.474**</w:t>
            </w:r>
            <w:r w:rsidRPr="00000000">
              <w:rPr>
                <w:sz w:val="24"/>
                <w:szCs w:val="24"/>
              </w:rPr>
              <w:t>(</w:t>
            </w:r>
            <w:r w:rsidRPr="00000000">
              <w:rPr>
                <w:sz w:val="24"/>
                <w:szCs w:val="24"/>
              </w:rPr>
              <w:t>.002</w:t>
            </w:r>
            <w:r w:rsidRPr="00000000">
              <w:rPr>
                <w:sz w:val="24"/>
                <w:szCs w:val="24"/>
              </w:rPr>
              <w:t>)</w:t>
            </w:r>
          </w:p>
        </w:tc>
        <w:tc>
          <w:tcPr>
            <w:tcW w:w="111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.453**</w:t>
            </w:r>
            <w:r w:rsidRPr="00000000">
              <w:rPr>
                <w:sz w:val="24"/>
                <w:szCs w:val="24"/>
              </w:rPr>
              <w:t>(</w:t>
            </w:r>
            <w:r w:rsidRPr="00000000">
              <w:rPr>
                <w:sz w:val="24"/>
                <w:szCs w:val="24"/>
              </w:rPr>
              <w:t>.003</w:t>
            </w:r>
            <w:r w:rsidRPr="00000000">
              <w:rPr>
                <w:sz w:val="24"/>
                <w:szCs w:val="24"/>
              </w:rPr>
              <w:t>)</w:t>
            </w:r>
          </w:p>
        </w:tc>
        <w:tc>
          <w:tcPr>
            <w:tcW w:w="111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.593**</w:t>
            </w:r>
            <w:r w:rsidRPr="00000000">
              <w:rPr>
                <w:sz w:val="24"/>
                <w:szCs w:val="24"/>
              </w:rPr>
              <w:t>(</w:t>
            </w:r>
            <w:r w:rsidRPr="00000000">
              <w:rPr>
                <w:sz w:val="24"/>
                <w:szCs w:val="24"/>
              </w:rPr>
              <w:t>.000</w:t>
            </w:r>
            <w:r w:rsidRPr="00000000">
              <w:rPr>
                <w:sz w:val="24"/>
                <w:szCs w:val="24"/>
              </w:rPr>
              <w:t>)</w:t>
            </w:r>
          </w:p>
        </w:tc>
        <w:tc>
          <w:tcPr>
            <w:tcW w:w="113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.440**</w:t>
            </w:r>
            <w:r w:rsidRPr="00000000">
              <w:rPr>
                <w:sz w:val="24"/>
                <w:szCs w:val="24"/>
              </w:rPr>
              <w:t>(</w:t>
            </w:r>
            <w:r w:rsidRPr="00000000">
              <w:rPr>
                <w:sz w:val="24"/>
                <w:szCs w:val="24"/>
              </w:rPr>
              <w:t>.004</w:t>
            </w:r>
            <w:r w:rsidRPr="00000000">
              <w:rPr>
                <w:sz w:val="24"/>
                <w:szCs w:val="24"/>
              </w:rPr>
              <w:t>)</w:t>
            </w:r>
          </w:p>
        </w:tc>
      </w:tr>
      <w:tr>
        <w:trPr>
          <w:trHeight w:val="36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CA3-SL</w:t>
            </w:r>
          </w:p>
        </w:tc>
        <w:tc>
          <w:tcPr>
            <w:tcW w:w="1262" w:type="dxa"/>
          </w:tcPr>
          <w:p w:rsidR="0018722C">
            <w:pPr>
              <w:topLinePunct/>
              <w:ind w:leftChars="0" w:left="0" w:rightChars="0" w:right="0" w:firstLineChars="0" w:firstLine="0"/>
              <w:spacing w:line="240" w:lineRule="atLeast"/>
            </w:pPr>
            <w:r w:rsidRPr="00000000">
              <w:rPr>
                <w:sz w:val="24"/>
                <w:szCs w:val="24"/>
              </w:rPr>
              <w:t>−.146</w:t>
            </w:r>
            <w:r w:rsidRPr="00000000">
              <w:rPr>
                <w:sz w:val="24"/>
                <w:szCs w:val="24"/>
              </w:rPr>
              <w:t>(</w:t>
            </w:r>
            <w:r w:rsidRPr="00000000">
              <w:rPr>
                <w:sz w:val="24"/>
                <w:szCs w:val="24"/>
              </w:rPr>
              <w:t>.375</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.952</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.424**</w:t>
            </w:r>
            <w:r w:rsidRPr="00000000">
              <w:rPr>
                <w:sz w:val="24"/>
                <w:szCs w:val="24"/>
              </w:rPr>
              <w:t>(</w:t>
            </w:r>
            <w:r w:rsidRPr="00000000">
              <w:rPr>
                <w:sz w:val="24"/>
                <w:szCs w:val="24"/>
              </w:rPr>
              <w:t>.005</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.460**</w:t>
            </w:r>
            <w:r w:rsidRPr="00000000">
              <w:rPr>
                <w:sz w:val="24"/>
                <w:szCs w:val="24"/>
              </w:rPr>
              <w:t>(</w:t>
            </w:r>
            <w:r w:rsidRPr="00000000">
              <w:rPr>
                <w:sz w:val="24"/>
                <w:szCs w:val="24"/>
              </w:rPr>
              <w:t>.003</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.557**</w:t>
            </w:r>
            <w:r w:rsidRPr="00000000">
              <w:rPr>
                <w:sz w:val="24"/>
                <w:szCs w:val="24"/>
              </w:rPr>
              <w:t>(</w:t>
            </w:r>
            <w:r w:rsidRPr="00000000">
              <w:rPr>
                <w:sz w:val="24"/>
                <w:szCs w:val="24"/>
              </w:rPr>
              <w:t>.000</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.468**</w:t>
            </w:r>
            <w:r w:rsidRPr="00000000">
              <w:rPr>
                <w:sz w:val="24"/>
                <w:szCs w:val="24"/>
              </w:rPr>
              <w:t>(</w:t>
            </w:r>
            <w:r w:rsidRPr="00000000">
              <w:rPr>
                <w:sz w:val="24"/>
                <w:szCs w:val="24"/>
              </w:rPr>
              <w:t>.002</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CA3-PL</w:t>
            </w:r>
          </w:p>
        </w:tc>
        <w:tc>
          <w:tcPr>
            <w:tcW w:w="1262" w:type="dxa"/>
          </w:tcPr>
          <w:p w:rsidR="0018722C">
            <w:pPr>
              <w:topLinePunct/>
              <w:ind w:leftChars="0" w:left="0" w:rightChars="0" w:right="0" w:firstLineChars="0" w:firstLine="0"/>
              <w:spacing w:line="240" w:lineRule="atLeast"/>
            </w:pPr>
            <w:r w:rsidRPr="00000000">
              <w:rPr>
                <w:sz w:val="24"/>
                <w:szCs w:val="24"/>
              </w:rPr>
              <w:t>−.085</w:t>
            </w:r>
            <w:r w:rsidRPr="00000000">
              <w:rPr>
                <w:sz w:val="24"/>
                <w:szCs w:val="24"/>
              </w:rPr>
              <w:t>(</w:t>
            </w:r>
            <w:r w:rsidRPr="00000000">
              <w:rPr>
                <w:sz w:val="24"/>
                <w:szCs w:val="24"/>
              </w:rPr>
              <w:t>.584</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.025</w:t>
            </w:r>
            <w:r w:rsidRPr="00000000">
              <w:rPr>
                <w:sz w:val="24"/>
                <w:szCs w:val="24"/>
              </w:rPr>
              <w:t>(</w:t>
            </w:r>
            <w:r w:rsidRPr="00000000">
              <w:rPr>
                <w:sz w:val="24"/>
                <w:szCs w:val="24"/>
              </w:rPr>
              <w:t>.945</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.472**</w:t>
            </w:r>
            <w:r w:rsidRPr="00000000">
              <w:rPr>
                <w:sz w:val="24"/>
                <w:szCs w:val="24"/>
              </w:rPr>
              <w:t>(</w:t>
            </w:r>
            <w:r w:rsidRPr="00000000">
              <w:rPr>
                <w:sz w:val="24"/>
                <w:szCs w:val="24"/>
              </w:rPr>
              <w:t>.002</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.520**</w:t>
            </w:r>
            <w:r w:rsidRPr="00000000">
              <w:rPr>
                <w:sz w:val="24"/>
                <w:szCs w:val="24"/>
              </w:rPr>
              <w:t>(</w:t>
            </w:r>
            <w:r w:rsidRPr="00000000">
              <w:rPr>
                <w:sz w:val="24"/>
                <w:szCs w:val="24"/>
              </w:rPr>
              <w:t>.000</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.614**</w:t>
            </w:r>
            <w:r w:rsidRPr="00000000">
              <w:rPr>
                <w:sz w:val="24"/>
                <w:szCs w:val="24"/>
              </w:rPr>
              <w:t>(</w:t>
            </w:r>
            <w:r w:rsidRPr="00000000">
              <w:rPr>
                <w:sz w:val="24"/>
                <w:szCs w:val="24"/>
              </w:rPr>
              <w:t>.000</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.530**</w:t>
            </w:r>
            <w:r w:rsidRPr="00000000">
              <w:rPr>
                <w:sz w:val="24"/>
                <w:szCs w:val="24"/>
              </w:rPr>
              <w:t>(</w:t>
            </w:r>
            <w:r w:rsidRPr="00000000">
              <w:rPr>
                <w:sz w:val="24"/>
                <w:szCs w:val="24"/>
              </w:rPr>
              <w:t>.000</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CA3-OL</w:t>
            </w:r>
          </w:p>
        </w:tc>
        <w:tc>
          <w:tcPr>
            <w:tcW w:w="1262" w:type="dxa"/>
          </w:tcPr>
          <w:p w:rsidR="0018722C">
            <w:pPr>
              <w:topLinePunct/>
              <w:ind w:leftChars="0" w:left="0" w:rightChars="0" w:right="0" w:firstLineChars="0" w:firstLine="0"/>
              <w:spacing w:line="240" w:lineRule="atLeast"/>
            </w:pPr>
            <w:r w:rsidRPr="00000000">
              <w:rPr>
                <w:sz w:val="24"/>
                <w:szCs w:val="24"/>
              </w:rPr>
              <w:t xml:space="preserve">−.306 </w:t>
            </w:r>
            <w:r w:rsidRPr="00000000">
              <w:rPr>
                <w:sz w:val="24"/>
                <w:szCs w:val="24"/>
              </w:rPr>
              <w:t xml:space="preserve">(</w:t>
            </w:r>
            <w:r w:rsidRPr="00000000">
              <w:rPr>
                <w:sz w:val="24"/>
                <w:szCs w:val="24"/>
              </w:rPr>
              <w:t xml:space="preserve">.060</w:t>
            </w:r>
            <w:r w:rsidRPr="00000000">
              <w:rPr>
                <w:sz w:val="24"/>
                <w:szCs w:val="24"/>
              </w:rPr>
              <w:t xml:space="preserve">)</w:t>
            </w:r>
          </w:p>
        </w:tc>
        <w:tc>
          <w:tcPr>
            <w:tcW w:w="1109" w:type="dxa"/>
          </w:tcPr>
          <w:p w:rsidR="0018722C">
            <w:pPr>
              <w:topLinePunct/>
              <w:ind w:leftChars="0" w:left="0" w:rightChars="0" w:right="0" w:firstLineChars="0" w:firstLine="0"/>
              <w:spacing w:line="240" w:lineRule="atLeast"/>
            </w:pPr>
            <w:r w:rsidRPr="00000000">
              <w:rPr>
                <w:sz w:val="24"/>
                <w:szCs w:val="24"/>
              </w:rPr>
              <w:t>.084</w:t>
            </w:r>
            <w:r w:rsidRPr="00000000">
              <w:rPr>
                <w:sz w:val="24"/>
                <w:szCs w:val="24"/>
              </w:rPr>
              <w:t>(</w:t>
            </w:r>
            <w:r w:rsidRPr="00000000">
              <w:rPr>
                <w:sz w:val="24"/>
                <w:szCs w:val="24"/>
              </w:rPr>
              <w:t>.714</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.631**</w:t>
            </w:r>
            <w:r w:rsidRPr="00000000">
              <w:rPr>
                <w:sz w:val="24"/>
                <w:szCs w:val="24"/>
              </w:rPr>
              <w:t>(</w:t>
            </w:r>
            <w:r w:rsidRPr="00000000">
              <w:rPr>
                <w:sz w:val="24"/>
                <w:szCs w:val="24"/>
              </w:rPr>
              <w:t>.000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.365*</w:t>
            </w:r>
            <w:r w:rsidRPr="00000000">
              <w:rPr>
                <w:sz w:val="24"/>
                <w:szCs w:val="24"/>
              </w:rPr>
              <w:t>(</w:t>
            </w:r>
            <w:r w:rsidRPr="00000000">
              <w:rPr>
                <w:sz w:val="24"/>
                <w:szCs w:val="24"/>
              </w:rPr>
              <w:t>.021</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.637**</w:t>
            </w:r>
            <w:r w:rsidRPr="00000000">
              <w:rPr>
                <w:sz w:val="24"/>
                <w:szCs w:val="24"/>
              </w:rPr>
              <w:t>(</w:t>
            </w:r>
            <w:r w:rsidRPr="00000000">
              <w:rPr>
                <w:sz w:val="24"/>
                <w:szCs w:val="24"/>
              </w:rPr>
              <w:t>.000</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.347*</w:t>
            </w:r>
            <w:r w:rsidRPr="00000000">
              <w:rPr>
                <w:sz w:val="24"/>
                <w:szCs w:val="24"/>
              </w:rPr>
              <w:t>(</w:t>
            </w:r>
            <w:r w:rsidRPr="00000000">
              <w:rPr>
                <w:sz w:val="24"/>
                <w:szCs w:val="24"/>
              </w:rPr>
              <w:t>.029</w:t>
            </w:r>
            <w:r w:rsidRPr="00000000">
              <w:rPr>
                <w:sz w:val="24"/>
                <w:szCs w:val="24"/>
              </w:rPr>
              <w:t>)</w:t>
            </w:r>
          </w:p>
        </w:tc>
      </w:tr>
      <w:tr>
        <w:trPr>
          <w:trHeight w:val="360" w:hRule="atLeast"/>
        </w:trPr>
        <w:tc>
          <w:tcPr>
            <w:tcW w:w="830"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老 年 对照</w:t>
            </w:r>
          </w:p>
        </w:tc>
        <w:tc>
          <w:tcPr>
            <w:tcW w:w="913" w:type="dxa"/>
          </w:tcPr>
          <w:p w:rsidR="0018722C">
            <w:pPr>
              <w:topLinePunct/>
              <w:ind w:leftChars="0" w:left="0" w:rightChars="0" w:right="0" w:firstLineChars="0" w:firstLine="0"/>
              <w:spacing w:line="240" w:lineRule="atLeast"/>
            </w:pPr>
            <w:r w:rsidRPr="00000000">
              <w:rPr>
                <w:sz w:val="24"/>
                <w:szCs w:val="24"/>
              </w:rPr>
              <w:t>DG-HL</w:t>
            </w:r>
          </w:p>
        </w:tc>
        <w:tc>
          <w:tcPr>
            <w:tcW w:w="1262" w:type="dxa"/>
          </w:tcPr>
          <w:p w:rsidR="0018722C">
            <w:pPr>
              <w:topLinePunct/>
              <w:ind w:leftChars="0" w:left="0" w:rightChars="0" w:right="0" w:firstLineChars="0" w:firstLine="0"/>
              <w:spacing w:line="240" w:lineRule="atLeast"/>
            </w:pPr>
            <w:r w:rsidRPr="00000000">
              <w:rPr>
                <w:sz w:val="24"/>
                <w:szCs w:val="24"/>
              </w:rPr>
              <w:t>−.277</w:t>
            </w:r>
            <w:r w:rsidRPr="00000000">
              <w:rPr>
                <w:sz w:val="24"/>
                <w:szCs w:val="24"/>
              </w:rPr>
              <w:t>(</w:t>
            </w:r>
            <w:r w:rsidRPr="00000000">
              <w:rPr>
                <w:sz w:val="24"/>
                <w:szCs w:val="24"/>
              </w:rPr>
              <w:t>.442</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.992**</w:t>
            </w:r>
            <w:r w:rsidRPr="00000000">
              <w:rPr>
                <w:sz w:val="24"/>
                <w:szCs w:val="24"/>
              </w:rPr>
              <w:t>(</w:t>
            </w:r>
            <w:r w:rsidRPr="00000000">
              <w:rPr>
                <w:sz w:val="24"/>
                <w:szCs w:val="24"/>
              </w:rPr>
              <w:t>.000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−.453</w:t>
            </w:r>
            <w:r w:rsidRPr="00000000">
              <w:rPr>
                <w:sz w:val="24"/>
                <w:szCs w:val="24"/>
              </w:rPr>
              <w:t>(</w:t>
            </w:r>
            <w:r w:rsidRPr="00000000">
              <w:rPr>
                <w:sz w:val="24"/>
                <w:szCs w:val="24"/>
              </w:rPr>
              <w:t>.210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−.391</w:t>
            </w:r>
            <w:r w:rsidRPr="00000000">
              <w:rPr>
                <w:sz w:val="24"/>
                <w:szCs w:val="24"/>
              </w:rPr>
              <w:t>(</w:t>
            </w:r>
            <w:r w:rsidRPr="00000000">
              <w:rPr>
                <w:sz w:val="24"/>
                <w:szCs w:val="24"/>
              </w:rPr>
              <w:t>.308</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−.585</w:t>
            </w:r>
            <w:r w:rsidRPr="00000000">
              <w:rPr>
                <w:sz w:val="24"/>
                <w:szCs w:val="24"/>
              </w:rPr>
              <w:t>(</w:t>
            </w:r>
            <w:r w:rsidRPr="00000000">
              <w:rPr>
                <w:sz w:val="24"/>
                <w:szCs w:val="24"/>
              </w:rPr>
              <w:t>.078</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−.084</w:t>
            </w:r>
            <w:r w:rsidRPr="00000000">
              <w:rPr>
                <w:sz w:val="24"/>
                <w:szCs w:val="24"/>
              </w:rPr>
              <w:t>(</w:t>
            </w:r>
            <w:r w:rsidRPr="00000000">
              <w:rPr>
                <w:sz w:val="24"/>
                <w:szCs w:val="24"/>
              </w:rPr>
              <w:t>.743</w:t>
            </w:r>
            <w:r w:rsidRPr="00000000">
              <w:rPr>
                <w:sz w:val="24"/>
                <w:szCs w:val="24"/>
              </w:rPr>
              <w:t>)</w:t>
            </w:r>
          </w:p>
        </w:tc>
      </w:tr>
      <w:tr>
        <w:trPr>
          <w:trHeight w:val="380" w:hRule="atLeast"/>
        </w:trPr>
        <w:tc>
          <w:tcPr>
            <w:tcW w:w="830" w:type="dxa"/>
            <w:vMerge/>
            <w:tcBorders>
              <w:top w:val="nil"/>
            </w:tcBorders>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DG-ML</w:t>
            </w:r>
          </w:p>
        </w:tc>
        <w:tc>
          <w:tcPr>
            <w:tcW w:w="1262" w:type="dxa"/>
          </w:tcPr>
          <w:p w:rsidR="0018722C">
            <w:pPr>
              <w:topLinePunct/>
              <w:ind w:leftChars="0" w:left="0" w:rightChars="0" w:right="0" w:firstLineChars="0" w:firstLine="0"/>
              <w:spacing w:line="240" w:lineRule="atLeast"/>
            </w:pPr>
            <w:r w:rsidRPr="00000000">
              <w:rPr>
                <w:sz w:val="24"/>
                <w:szCs w:val="24"/>
              </w:rPr>
              <w:t>−.195</w:t>
            </w:r>
            <w:r w:rsidRPr="00000000">
              <w:rPr>
                <w:sz w:val="24"/>
                <w:szCs w:val="24"/>
              </w:rPr>
              <w:t>(</w:t>
            </w:r>
            <w:r w:rsidRPr="00000000">
              <w:rPr>
                <w:sz w:val="24"/>
                <w:szCs w:val="24"/>
              </w:rPr>
              <w:t>.589</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.860**</w:t>
            </w:r>
            <w:r w:rsidRPr="00000000">
              <w:rPr>
                <w:sz w:val="24"/>
                <w:szCs w:val="24"/>
              </w:rPr>
              <w:t>(</w:t>
            </w:r>
            <w:r w:rsidRPr="00000000">
              <w:rPr>
                <w:sz w:val="24"/>
                <w:szCs w:val="24"/>
              </w:rPr>
              <w:t>.003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 xml:space="preserve">−.207 </w:t>
            </w:r>
            <w:r w:rsidRPr="00000000">
              <w:rPr>
                <w:sz w:val="24"/>
                <w:szCs w:val="24"/>
              </w:rPr>
              <w:t xml:space="preserve">(</w:t>
            </w:r>
            <w:r w:rsidRPr="00000000">
              <w:rPr>
                <w:sz w:val="24"/>
                <w:szCs w:val="24"/>
              </w:rPr>
              <w:t xml:space="preserve">.410</w:t>
            </w:r>
            <w:r w:rsidRPr="00000000">
              <w:rPr>
                <w:sz w:val="24"/>
                <w:szCs w:val="24"/>
              </w:rPr>
              <w:t xml:space="preserve">)</w:t>
            </w:r>
          </w:p>
        </w:tc>
        <w:tc>
          <w:tcPr>
            <w:tcW w:w="1113" w:type="dxa"/>
          </w:tcPr>
          <w:p w:rsidR="0018722C">
            <w:pPr>
              <w:topLinePunct/>
              <w:ind w:leftChars="0" w:left="0" w:rightChars="0" w:right="0" w:firstLineChars="0" w:firstLine="0"/>
              <w:spacing w:line="240" w:lineRule="atLeast"/>
            </w:pPr>
            <w:r w:rsidRPr="00000000">
              <w:rPr>
                <w:sz w:val="24"/>
                <w:szCs w:val="24"/>
              </w:rPr>
              <w:t>.070</w:t>
            </w:r>
            <w:r w:rsidRPr="00000000">
              <w:rPr>
                <w:sz w:val="24"/>
                <w:szCs w:val="24"/>
              </w:rPr>
              <w:t>(</w:t>
            </w:r>
            <w:r w:rsidRPr="00000000">
              <w:rPr>
                <w:sz w:val="24"/>
                <w:szCs w:val="24"/>
              </w:rPr>
              <w:t>.848</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−.358</w:t>
            </w:r>
            <w:r w:rsidRPr="00000000">
              <w:rPr>
                <w:sz w:val="24"/>
                <w:szCs w:val="24"/>
              </w:rPr>
              <w:t>(</w:t>
            </w:r>
            <w:r w:rsidRPr="00000000">
              <w:rPr>
                <w:sz w:val="24"/>
                <w:szCs w:val="24"/>
              </w:rPr>
              <w:t>.344</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−.006</w:t>
            </w:r>
            <w:r w:rsidRPr="00000000">
              <w:rPr>
                <w:sz w:val="24"/>
                <w:szCs w:val="24"/>
              </w:rPr>
              <w:t>(</w:t>
            </w:r>
            <w:r w:rsidRPr="00000000">
              <w:rPr>
                <w:sz w:val="24"/>
                <w:szCs w:val="24"/>
              </w:rPr>
              <w:t>.849</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CA1-ML</w:t>
            </w:r>
          </w:p>
        </w:tc>
        <w:tc>
          <w:tcPr>
            <w:tcW w:w="1262" w:type="dxa"/>
          </w:tcPr>
          <w:p w:rsidR="0018722C">
            <w:pPr>
              <w:topLinePunct/>
              <w:ind w:leftChars="0" w:left="0" w:rightChars="0" w:right="0" w:firstLineChars="0" w:firstLine="0"/>
              <w:spacing w:line="240" w:lineRule="atLeast"/>
            </w:pPr>
            <w:r w:rsidRPr="00000000">
              <w:rPr>
                <w:sz w:val="24"/>
                <w:szCs w:val="24"/>
              </w:rPr>
              <w:t>−.725*</w:t>
            </w:r>
            <w:r w:rsidRPr="00000000">
              <w:rPr>
                <w:sz w:val="24"/>
                <w:szCs w:val="24"/>
              </w:rPr>
              <w:t>(</w:t>
            </w:r>
            <w:r w:rsidRPr="00000000">
              <w:rPr>
                <w:sz w:val="24"/>
                <w:szCs w:val="24"/>
              </w:rPr>
              <w:t>.015</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.187</w:t>
            </w:r>
            <w:r w:rsidRPr="00000000">
              <w:rPr>
                <w:sz w:val="24"/>
                <w:szCs w:val="24"/>
              </w:rPr>
              <w:t>(</w:t>
            </w:r>
            <w:r w:rsidRPr="00000000">
              <w:rPr>
                <w:sz w:val="24"/>
                <w:szCs w:val="24"/>
              </w:rPr>
              <w:t>.558</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.394</w:t>
            </w:r>
            <w:r w:rsidRPr="00000000">
              <w:rPr>
                <w:sz w:val="24"/>
                <w:szCs w:val="24"/>
              </w:rPr>
              <w:t>(</w:t>
            </w:r>
            <w:r w:rsidRPr="00000000">
              <w:rPr>
                <w:sz w:val="24"/>
                <w:szCs w:val="24"/>
              </w:rPr>
              <w:t>.284</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−.183</w:t>
            </w:r>
            <w:r w:rsidRPr="00000000">
              <w:rPr>
                <w:sz w:val="24"/>
                <w:szCs w:val="24"/>
              </w:rPr>
              <w:t>(</w:t>
            </w:r>
            <w:r w:rsidRPr="00000000">
              <w:rPr>
                <w:sz w:val="24"/>
                <w:szCs w:val="24"/>
              </w:rPr>
              <w:t>.594</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−.142</w:t>
            </w:r>
            <w:r w:rsidRPr="00000000">
              <w:rPr>
                <w:sz w:val="24"/>
                <w:szCs w:val="24"/>
              </w:rPr>
              <w:t>(</w:t>
            </w:r>
            <w:r w:rsidRPr="00000000">
              <w:rPr>
                <w:sz w:val="24"/>
                <w:szCs w:val="24"/>
              </w:rPr>
              <w:t>.667</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142</w:t>
            </w:r>
            <w:r w:rsidRPr="00000000">
              <w:rPr>
                <w:sz w:val="24"/>
                <w:szCs w:val="24"/>
              </w:rPr>
              <w:t>(</w:t>
            </w:r>
            <w:r w:rsidRPr="00000000">
              <w:rPr>
                <w:sz w:val="24"/>
                <w:szCs w:val="24"/>
              </w:rPr>
              <w:t>.676</w:t>
            </w:r>
            <w:r w:rsidRPr="00000000">
              <w:rPr>
                <w:sz w:val="24"/>
                <w:szCs w:val="24"/>
              </w:rPr>
              <w:t>)</w:t>
            </w:r>
          </w:p>
        </w:tc>
      </w:tr>
      <w:tr>
        <w:trPr>
          <w:trHeight w:val="360" w:hRule="atLeast"/>
        </w:trPr>
        <w:tc>
          <w:tcPr>
            <w:tcW w:w="830"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青 年 对照</w:t>
            </w:r>
          </w:p>
        </w:tc>
        <w:tc>
          <w:tcPr>
            <w:tcW w:w="913" w:type="dxa"/>
          </w:tcPr>
          <w:p w:rsidR="0018722C">
            <w:pPr>
              <w:topLinePunct/>
              <w:ind w:leftChars="0" w:left="0" w:rightChars="0" w:right="0" w:firstLineChars="0" w:firstLine="0"/>
              <w:spacing w:line="240" w:lineRule="atLeast"/>
            </w:pPr>
            <w:r w:rsidRPr="00000000">
              <w:rPr>
                <w:sz w:val="24"/>
                <w:szCs w:val="24"/>
              </w:rPr>
              <w:t>CA1- PL</w:t>
            </w:r>
          </w:p>
        </w:tc>
        <w:tc>
          <w:tcPr>
            <w:tcW w:w="1262" w:type="dxa"/>
          </w:tcPr>
          <w:p w:rsidR="0018722C">
            <w:pPr>
              <w:topLinePunct/>
              <w:ind w:leftChars="0" w:left="0" w:rightChars="0" w:right="0" w:firstLineChars="0" w:firstLine="0"/>
              <w:spacing w:line="240" w:lineRule="atLeast"/>
            </w:pPr>
            <w:r w:rsidRPr="00000000">
              <w:rPr>
                <w:sz w:val="24"/>
                <w:szCs w:val="24"/>
              </w:rPr>
              <w:t>.189</w:t>
            </w:r>
            <w:r w:rsidRPr="00000000">
              <w:rPr>
                <w:sz w:val="24"/>
                <w:szCs w:val="24"/>
              </w:rPr>
              <w:t>(</w:t>
            </w:r>
            <w:r w:rsidRPr="00000000">
              <w:rPr>
                <w:sz w:val="24"/>
                <w:szCs w:val="24"/>
              </w:rPr>
              <w:t>.626</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.704*</w:t>
            </w:r>
            <w:r w:rsidRPr="00000000">
              <w:rPr>
                <w:sz w:val="24"/>
                <w:szCs w:val="24"/>
              </w:rPr>
              <w:t>(</w:t>
            </w:r>
            <w:r w:rsidRPr="00000000">
              <w:rPr>
                <w:sz w:val="24"/>
                <w:szCs w:val="24"/>
              </w:rPr>
              <w:t>.011</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.281</w:t>
            </w:r>
            <w:r w:rsidRPr="00000000">
              <w:rPr>
                <w:sz w:val="24"/>
                <w:szCs w:val="24"/>
              </w:rPr>
              <w:t>(</w:t>
            </w:r>
            <w:r w:rsidRPr="00000000">
              <w:rPr>
                <w:sz w:val="24"/>
                <w:szCs w:val="24"/>
              </w:rPr>
              <w:t>.401</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−.450</w:t>
            </w:r>
            <w:r w:rsidRPr="00000000">
              <w:rPr>
                <w:sz w:val="24"/>
                <w:szCs w:val="24"/>
              </w:rPr>
              <w:t>(</w:t>
            </w:r>
            <w:r w:rsidRPr="00000000">
              <w:rPr>
                <w:sz w:val="24"/>
                <w:szCs w:val="24"/>
              </w:rPr>
              <w:t>.142</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.019</w:t>
            </w:r>
            <w:r w:rsidRPr="00000000">
              <w:rPr>
                <w:sz w:val="24"/>
                <w:szCs w:val="24"/>
              </w:rPr>
              <w:t>(</w:t>
            </w:r>
            <w:r w:rsidRPr="00000000">
              <w:rPr>
                <w:sz w:val="24"/>
                <w:szCs w:val="24"/>
              </w:rPr>
              <w:t>.958</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.223</w:t>
            </w:r>
            <w:r w:rsidRPr="00000000">
              <w:rPr>
                <w:sz w:val="24"/>
                <w:szCs w:val="24"/>
              </w:rPr>
              <w:t>(</w:t>
            </w:r>
            <w:r w:rsidRPr="00000000">
              <w:rPr>
                <w:sz w:val="24"/>
                <w:szCs w:val="24"/>
              </w:rPr>
              <w:t>.501</w:t>
            </w:r>
            <w:r w:rsidRPr="00000000">
              <w:rPr>
                <w:sz w:val="24"/>
                <w:szCs w:val="24"/>
              </w:rPr>
              <w:t>)</w:t>
            </w:r>
          </w:p>
        </w:tc>
      </w:tr>
      <w:tr>
        <w:trPr>
          <w:trHeight w:val="380" w:hRule="atLeast"/>
        </w:trPr>
        <w:tc>
          <w:tcPr>
            <w:tcW w:w="830" w:type="dxa"/>
            <w:vMerge/>
            <w:tcBorders>
              <w:top w:val="nil"/>
            </w:tcBorders>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CA1- OL</w:t>
            </w:r>
          </w:p>
        </w:tc>
        <w:tc>
          <w:tcPr>
            <w:tcW w:w="1262" w:type="dxa"/>
          </w:tcPr>
          <w:p w:rsidR="0018722C">
            <w:pPr>
              <w:topLinePunct/>
              <w:ind w:leftChars="0" w:left="0" w:rightChars="0" w:right="0" w:firstLineChars="0" w:firstLine="0"/>
              <w:spacing w:line="240" w:lineRule="atLeast"/>
            </w:pPr>
            <w:r w:rsidRPr="00000000">
              <w:rPr>
                <w:sz w:val="24"/>
                <w:szCs w:val="24"/>
              </w:rPr>
              <w:t>−.643*</w:t>
            </w:r>
            <w:r w:rsidRPr="00000000">
              <w:rPr>
                <w:sz w:val="24"/>
                <w:szCs w:val="24"/>
              </w:rPr>
              <w:t>(</w:t>
            </w:r>
            <w:r w:rsidRPr="00000000">
              <w:rPr>
                <w:sz w:val="24"/>
                <w:szCs w:val="24"/>
              </w:rPr>
              <w:t>.024</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.158</w:t>
            </w:r>
            <w:r w:rsidRPr="00000000">
              <w:rPr>
                <w:sz w:val="24"/>
                <w:szCs w:val="24"/>
              </w:rPr>
              <w:t>(</w:t>
            </w:r>
            <w:r w:rsidRPr="00000000">
              <w:rPr>
                <w:sz w:val="24"/>
                <w:szCs w:val="24"/>
              </w:rPr>
              <w:t>.624</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.179</w:t>
            </w:r>
            <w:r w:rsidRPr="00000000">
              <w:rPr>
                <w:sz w:val="24"/>
                <w:szCs w:val="24"/>
              </w:rPr>
              <w:t>(</w:t>
            </w:r>
            <w:r w:rsidRPr="00000000">
              <w:rPr>
                <w:sz w:val="24"/>
                <w:szCs w:val="24"/>
              </w:rPr>
              <w:t>.579</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.173</w:t>
            </w:r>
            <w:r w:rsidRPr="00000000">
              <w:rPr>
                <w:sz w:val="24"/>
                <w:szCs w:val="24"/>
              </w:rPr>
              <w:t>(</w:t>
            </w:r>
            <w:r w:rsidRPr="00000000">
              <w:rPr>
                <w:sz w:val="24"/>
                <w:szCs w:val="24"/>
              </w:rPr>
              <w:t>.592</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.528</w:t>
            </w:r>
            <w:r w:rsidRPr="00000000">
              <w:rPr>
                <w:sz w:val="24"/>
                <w:szCs w:val="24"/>
              </w:rPr>
              <w:t>(</w:t>
            </w:r>
            <w:r w:rsidRPr="00000000">
              <w:rPr>
                <w:sz w:val="24"/>
                <w:szCs w:val="24"/>
              </w:rPr>
              <w:t>.078</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.414</w:t>
            </w:r>
            <w:r w:rsidRPr="00000000">
              <w:rPr>
                <w:sz w:val="24"/>
                <w:szCs w:val="24"/>
              </w:rPr>
              <w:t>(</w:t>
            </w:r>
            <w:r w:rsidRPr="00000000">
              <w:rPr>
                <w:sz w:val="24"/>
                <w:szCs w:val="24"/>
              </w:rPr>
              <w:t>.181</w:t>
            </w:r>
            <w:r w:rsidRPr="00000000">
              <w:rPr>
                <w:sz w:val="24"/>
                <w:szCs w:val="24"/>
              </w:rPr>
              <w:t>)</w:t>
            </w:r>
          </w:p>
        </w:tc>
      </w:tr>
      <w:tr>
        <w:trPr>
          <w:trHeight w:val="680" w:hRule="atLeast"/>
        </w:trPr>
        <w:tc>
          <w:tcPr>
            <w:tcW w:w="830" w:type="dxa"/>
          </w:tcPr>
          <w:p w:rsidR="0018722C">
            <w:pPr>
              <w:topLinePunct/>
              <w:ind w:leftChars="0" w:left="0" w:rightChars="0" w:right="0" w:firstLineChars="0" w:firstLine="0"/>
              <w:spacing w:line="240" w:lineRule="atLeast"/>
            </w:pPr>
            <w:r w:rsidRPr="00000000">
              <w:rPr>
                <w:rFonts w:ascii="宋体" w:eastAsia="宋体" w:hint="eastAsia"/>
                <w:sz w:val="24"/>
                <w:szCs w:val="24"/>
              </w:rPr>
              <w:t>阿 卡 波糖</w:t>
            </w:r>
          </w:p>
        </w:tc>
        <w:tc>
          <w:tcPr>
            <w:tcW w:w="913" w:type="dxa"/>
          </w:tcPr>
          <w:p w:rsidR="0018722C">
            <w:pPr>
              <w:topLinePunct/>
              <w:ind w:leftChars="0" w:left="0" w:rightChars="0" w:right="0" w:firstLineChars="0" w:firstLine="0"/>
              <w:spacing w:line="240" w:lineRule="atLeast"/>
            </w:pPr>
            <w:r w:rsidRPr="00000000">
              <w:rPr>
                <w:sz w:val="24"/>
                <w:szCs w:val="24"/>
              </w:rPr>
              <w:t>DG-ML</w:t>
            </w:r>
          </w:p>
        </w:tc>
        <w:tc>
          <w:tcPr>
            <w:tcW w:w="1262" w:type="dxa"/>
          </w:tcPr>
          <w:p w:rsidR="0018722C">
            <w:pPr>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.302</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−.494</w:t>
            </w:r>
            <w:r w:rsidRPr="00000000">
              <w:rPr>
                <w:sz w:val="24"/>
                <w:szCs w:val="24"/>
              </w:rPr>
              <w:t>(</w:t>
            </w:r>
            <w:r w:rsidRPr="00000000">
              <w:rPr>
                <w:sz w:val="24"/>
                <w:szCs w:val="24"/>
              </w:rPr>
              <w:t>.156</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.687*</w:t>
            </w:r>
            <w:r w:rsidRPr="00000000">
              <w:rPr>
                <w:sz w:val="24"/>
                <w:szCs w:val="24"/>
              </w:rPr>
              <w:t>(</w:t>
            </w:r>
            <w:r w:rsidRPr="00000000">
              <w:rPr>
                <w:sz w:val="24"/>
                <w:szCs w:val="24"/>
              </w:rPr>
              <w:t>.019</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.161</w:t>
            </w:r>
            <w:r w:rsidRPr="00000000">
              <w:rPr>
                <w:sz w:val="24"/>
                <w:szCs w:val="24"/>
              </w:rPr>
              <w:t>(</w:t>
            </w:r>
            <w:r w:rsidRPr="00000000">
              <w:rPr>
                <w:sz w:val="24"/>
                <w:szCs w:val="24"/>
              </w:rPr>
              <w:t>.580</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−.347</w:t>
            </w:r>
            <w:r w:rsidRPr="00000000">
              <w:rPr>
                <w:sz w:val="24"/>
                <w:szCs w:val="24"/>
              </w:rPr>
              <w:t>(</w:t>
            </w:r>
            <w:r w:rsidRPr="00000000">
              <w:rPr>
                <w:sz w:val="24"/>
                <w:szCs w:val="24"/>
              </w:rPr>
              <w:t>.321</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−.323</w:t>
            </w:r>
            <w:r w:rsidRPr="00000000">
              <w:rPr>
                <w:sz w:val="24"/>
                <w:szCs w:val="24"/>
              </w:rPr>
              <w:t>(</w:t>
            </w:r>
            <w:r w:rsidRPr="00000000">
              <w:rPr>
                <w:sz w:val="24"/>
                <w:szCs w:val="24"/>
              </w:rPr>
              <w:t>.336</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r w:rsidRPr="00000000">
              <w:rPr>
                <w:sz w:val="24"/>
                <w:szCs w:val="24"/>
              </w:rPr>
              <w:t>HD-DNJ</w:t>
            </w:r>
          </w:p>
        </w:tc>
        <w:tc>
          <w:tcPr>
            <w:tcW w:w="913" w:type="dxa"/>
          </w:tcPr>
          <w:p w:rsidR="0018722C">
            <w:pPr>
              <w:topLinePunct/>
              <w:ind w:leftChars="0" w:left="0" w:rightChars="0" w:right="0" w:firstLineChars="0" w:firstLine="0"/>
              <w:spacing w:line="240" w:lineRule="atLeast"/>
            </w:pPr>
            <w:r w:rsidRPr="00000000">
              <w:rPr>
                <w:sz w:val="24"/>
                <w:szCs w:val="24"/>
              </w:rPr>
              <w:t>DG-GL</w:t>
            </w:r>
          </w:p>
        </w:tc>
        <w:tc>
          <w:tcPr>
            <w:tcW w:w="1262" w:type="dxa"/>
          </w:tcPr>
          <w:p w:rsidR="0018722C">
            <w:pPr>
              <w:topLinePunct/>
              <w:ind w:leftChars="0" w:left="0" w:rightChars="0" w:right="0" w:firstLineChars="0" w:firstLine="0"/>
              <w:spacing w:line="240" w:lineRule="atLeast"/>
            </w:pPr>
            <w:r w:rsidRPr="00000000">
              <w:rPr>
                <w:sz w:val="24"/>
                <w:szCs w:val="24"/>
              </w:rPr>
              <w:t>.219</w:t>
            </w:r>
            <w:r w:rsidRPr="00000000">
              <w:rPr>
                <w:sz w:val="24"/>
                <w:szCs w:val="24"/>
              </w:rPr>
              <w:t>(</w:t>
            </w:r>
            <w:r w:rsidRPr="00000000">
              <w:rPr>
                <w:sz w:val="24"/>
                <w:szCs w:val="24"/>
              </w:rPr>
              <w:t>.458</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−.034</w:t>
            </w:r>
            <w:r w:rsidRPr="00000000">
              <w:rPr>
                <w:sz w:val="24"/>
                <w:szCs w:val="24"/>
              </w:rPr>
              <w:t>(</w:t>
            </w:r>
            <w:r w:rsidRPr="00000000">
              <w:rPr>
                <w:sz w:val="24"/>
                <w:szCs w:val="24"/>
              </w:rPr>
              <w:t>.907</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.803**</w:t>
            </w:r>
            <w:r w:rsidRPr="00000000">
              <w:rPr>
                <w:sz w:val="24"/>
                <w:szCs w:val="24"/>
              </w:rPr>
              <w:t>(</w:t>
            </w:r>
            <w:r w:rsidRPr="00000000">
              <w:rPr>
                <w:sz w:val="24"/>
                <w:szCs w:val="24"/>
              </w:rPr>
              <w:t>.001</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.229</w:t>
            </w:r>
            <w:r w:rsidRPr="00000000">
              <w:rPr>
                <w:sz w:val="24"/>
                <w:szCs w:val="24"/>
              </w:rPr>
              <w:t>(</w:t>
            </w:r>
            <w:r w:rsidRPr="00000000">
              <w:rPr>
                <w:sz w:val="24"/>
                <w:szCs w:val="24"/>
              </w:rPr>
              <w:t>.431</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−.068</w:t>
            </w:r>
            <w:r w:rsidRPr="00000000">
              <w:rPr>
                <w:sz w:val="24"/>
                <w:szCs w:val="24"/>
              </w:rPr>
              <w:t>(</w:t>
            </w:r>
            <w:r w:rsidRPr="00000000">
              <w:rPr>
                <w:sz w:val="24"/>
                <w:szCs w:val="24"/>
              </w:rPr>
              <w:t>.817</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.123</w:t>
            </w:r>
            <w:r w:rsidRPr="00000000">
              <w:rPr>
                <w:sz w:val="24"/>
                <w:szCs w:val="24"/>
              </w:rPr>
              <w:t>(</w:t>
            </w:r>
            <w:r w:rsidRPr="00000000">
              <w:rPr>
                <w:sz w:val="24"/>
                <w:szCs w:val="24"/>
              </w:rPr>
              <w:t>.676</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CA1- RL</w:t>
            </w:r>
          </w:p>
        </w:tc>
        <w:tc>
          <w:tcPr>
            <w:tcW w:w="1262" w:type="dxa"/>
          </w:tcPr>
          <w:p w:rsidR="0018722C">
            <w:pPr>
              <w:topLinePunct/>
              <w:ind w:leftChars="0" w:left="0" w:rightChars="0" w:right="0" w:firstLineChars="0" w:firstLine="0"/>
              <w:spacing w:line="240" w:lineRule="atLeast"/>
            </w:pPr>
            <w:r w:rsidRPr="00000000">
              <w:rPr>
                <w:sz w:val="24"/>
                <w:szCs w:val="24"/>
              </w:rPr>
              <w:t>−.361</w:t>
            </w:r>
            <w:r w:rsidRPr="00000000">
              <w:rPr>
                <w:sz w:val="24"/>
                <w:szCs w:val="24"/>
              </w:rPr>
              <w:t>(</w:t>
            </w:r>
            <w:r w:rsidRPr="00000000">
              <w:rPr>
                <w:sz w:val="24"/>
                <w:szCs w:val="24"/>
              </w:rPr>
              <w:t>.205</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−.067</w:t>
            </w:r>
            <w:r w:rsidRPr="00000000">
              <w:rPr>
                <w:sz w:val="24"/>
                <w:szCs w:val="24"/>
              </w:rPr>
              <w:t>(</w:t>
            </w:r>
            <w:r w:rsidRPr="00000000">
              <w:rPr>
                <w:sz w:val="24"/>
                <w:szCs w:val="24"/>
              </w:rPr>
              <w:t>.820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.679**</w:t>
            </w:r>
            <w:r w:rsidRPr="00000000">
              <w:rPr>
                <w:sz w:val="24"/>
                <w:szCs w:val="24"/>
              </w:rPr>
              <w:t>(</w:t>
            </w:r>
            <w:r w:rsidRPr="00000000">
              <w:rPr>
                <w:sz w:val="24"/>
                <w:szCs w:val="24"/>
              </w:rPr>
              <w:t>.008</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.036</w:t>
            </w:r>
            <w:r w:rsidRPr="00000000">
              <w:rPr>
                <w:sz w:val="24"/>
                <w:szCs w:val="24"/>
              </w:rPr>
              <w:t>(</w:t>
            </w:r>
            <w:r w:rsidRPr="00000000">
              <w:rPr>
                <w:sz w:val="24"/>
                <w:szCs w:val="24"/>
              </w:rPr>
              <w:t>.902</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−.072</w:t>
            </w:r>
            <w:r w:rsidRPr="00000000">
              <w:rPr>
                <w:sz w:val="24"/>
                <w:szCs w:val="24"/>
              </w:rPr>
              <w:t>(</w:t>
            </w:r>
            <w:r w:rsidRPr="00000000">
              <w:rPr>
                <w:sz w:val="24"/>
                <w:szCs w:val="24"/>
              </w:rPr>
              <w:t>.806</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.744**</w:t>
            </w:r>
            <w:r w:rsidRPr="00000000">
              <w:rPr>
                <w:sz w:val="24"/>
                <w:szCs w:val="24"/>
              </w:rPr>
              <w:t>(</w:t>
            </w:r>
            <w:r w:rsidRPr="00000000">
              <w:rPr>
                <w:sz w:val="24"/>
                <w:szCs w:val="24"/>
              </w:rPr>
              <w:t>.002</w:t>
            </w:r>
            <w:r w:rsidRPr="00000000">
              <w:rPr>
                <w:sz w:val="24"/>
                <w:szCs w:val="24"/>
              </w:rPr>
              <w:t>)</w:t>
            </w:r>
          </w:p>
        </w:tc>
      </w:tr>
      <w:tr>
        <w:trPr>
          <w:trHeight w:val="360" w:hRule="atLeast"/>
        </w:trPr>
        <w:tc>
          <w:tcPr>
            <w:tcW w:w="83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rsidRPr="00000000">
              <w:rPr>
                <w:sz w:val="24"/>
                <w:szCs w:val="24"/>
              </w:rPr>
              <w:t>CA1- OL</w:t>
            </w:r>
          </w:p>
        </w:tc>
        <w:tc>
          <w:tcPr>
            <w:tcW w:w="1262" w:type="dxa"/>
          </w:tcPr>
          <w:p w:rsidR="0018722C">
            <w:pPr>
              <w:topLinePunct/>
              <w:ind w:leftChars="0" w:left="0" w:rightChars="0" w:right="0" w:firstLineChars="0" w:firstLine="0"/>
              <w:spacing w:line="240" w:lineRule="atLeast"/>
            </w:pPr>
            <w:r w:rsidRPr="00000000">
              <w:rPr>
                <w:sz w:val="24"/>
                <w:szCs w:val="24"/>
              </w:rPr>
              <w:t>−.629*</w:t>
            </w:r>
            <w:r w:rsidRPr="00000000">
              <w:rPr>
                <w:sz w:val="24"/>
                <w:szCs w:val="24"/>
              </w:rPr>
              <w:t>(</w:t>
            </w:r>
            <w:r w:rsidRPr="00000000">
              <w:rPr>
                <w:sz w:val="24"/>
                <w:szCs w:val="24"/>
              </w:rPr>
              <w:t>.016</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.151</w:t>
            </w:r>
            <w:r w:rsidRPr="00000000">
              <w:rPr>
                <w:sz w:val="24"/>
                <w:szCs w:val="24"/>
              </w:rPr>
              <w:t>(</w:t>
            </w:r>
            <w:r w:rsidRPr="00000000">
              <w:rPr>
                <w:sz w:val="24"/>
                <w:szCs w:val="24"/>
              </w:rPr>
              <w:t>.605</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.576</w:t>
            </w:r>
            <w:r w:rsidRPr="00000000">
              <w:rPr>
                <w:sz w:val="24"/>
                <w:szCs w:val="24"/>
              </w:rPr>
              <w:t>(</w:t>
            </w:r>
            <w:r w:rsidRPr="00000000">
              <w:rPr>
                <w:sz w:val="24"/>
                <w:szCs w:val="24"/>
              </w:rPr>
              <w:t>.031</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.685</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−.325</w:t>
            </w:r>
            <w:r w:rsidRPr="00000000">
              <w:rPr>
                <w:sz w:val="24"/>
                <w:szCs w:val="24"/>
              </w:rPr>
              <w:t>(</w:t>
            </w:r>
            <w:r w:rsidRPr="00000000">
              <w:rPr>
                <w:sz w:val="24"/>
                <w:szCs w:val="24"/>
              </w:rPr>
              <w:t>.257</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.788**</w:t>
            </w:r>
            <w:r w:rsidRPr="00000000">
              <w:rPr>
                <w:sz w:val="24"/>
                <w:szCs w:val="24"/>
              </w:rPr>
              <w:t>(</w:t>
            </w:r>
            <w:r w:rsidRPr="00000000">
              <w:rPr>
                <w:sz w:val="24"/>
                <w:szCs w:val="24"/>
              </w:rPr>
              <w:t>.001</w:t>
            </w:r>
            <w:r w:rsidRPr="00000000">
              <w:rPr>
                <w:sz w:val="24"/>
                <w:szCs w:val="24"/>
              </w:rPr>
              <w:t>)</w:t>
            </w:r>
          </w:p>
        </w:tc>
      </w:tr>
      <w:tr>
        <w:trPr>
          <w:trHeight w:val="380" w:hRule="atLeast"/>
        </w:trPr>
        <w:tc>
          <w:tcPr>
            <w:tcW w:w="830" w:type="dxa"/>
          </w:tcPr>
          <w:p w:rsidR="0018722C">
            <w:pPr>
              <w:topLinePunct/>
              <w:ind w:leftChars="0" w:left="0" w:rightChars="0" w:right="0" w:firstLineChars="0" w:firstLine="0"/>
              <w:spacing w:line="240" w:lineRule="atLeast"/>
            </w:pPr>
            <w:r w:rsidRPr="00000000">
              <w:rPr>
                <w:sz w:val="24"/>
                <w:szCs w:val="24"/>
              </w:rPr>
              <w:t>LD-DNJ</w:t>
            </w:r>
          </w:p>
        </w:tc>
        <w:tc>
          <w:tcPr>
            <w:tcW w:w="913" w:type="dxa"/>
          </w:tcPr>
          <w:p w:rsidR="0018722C">
            <w:pPr>
              <w:topLinePunct/>
              <w:ind w:leftChars="0" w:left="0" w:rightChars="0" w:right="0" w:firstLineChars="0" w:firstLine="0"/>
              <w:spacing w:line="240" w:lineRule="atLeast"/>
            </w:pPr>
            <w:r w:rsidRPr="00000000">
              <w:rPr>
                <w:sz w:val="24"/>
                <w:szCs w:val="24"/>
              </w:rPr>
              <w:t>DG-ML</w:t>
            </w:r>
          </w:p>
        </w:tc>
        <w:tc>
          <w:tcPr>
            <w:tcW w:w="1262" w:type="dxa"/>
          </w:tcPr>
          <w:p w:rsidR="0018722C">
            <w:pPr>
              <w:topLinePunct/>
              <w:ind w:leftChars="0" w:left="0" w:rightChars="0" w:right="0" w:firstLineChars="0" w:firstLine="0"/>
              <w:spacing w:line="240" w:lineRule="atLeast"/>
            </w:pPr>
            <w:r w:rsidRPr="00000000">
              <w:rPr>
                <w:sz w:val="24"/>
                <w:szCs w:val="24"/>
              </w:rPr>
              <w:t>.016</w:t>
            </w:r>
            <w:r w:rsidRPr="00000000">
              <w:rPr>
                <w:sz w:val="24"/>
                <w:szCs w:val="24"/>
              </w:rPr>
              <w:t>(</w:t>
            </w:r>
            <w:r w:rsidRPr="00000000">
              <w:rPr>
                <w:sz w:val="24"/>
                <w:szCs w:val="24"/>
              </w:rPr>
              <w:t>.961</w:t>
            </w:r>
            <w:r w:rsidRPr="00000000">
              <w:rPr>
                <w:sz w:val="24"/>
                <w:szCs w:val="24"/>
              </w:rPr>
              <w:t>)</w:t>
            </w:r>
          </w:p>
        </w:tc>
        <w:tc>
          <w:tcPr>
            <w:tcW w:w="1109" w:type="dxa"/>
          </w:tcPr>
          <w:p w:rsidR="0018722C">
            <w:pPr>
              <w:topLinePunct/>
              <w:ind w:leftChars="0" w:left="0" w:rightChars="0" w:right="0" w:firstLineChars="0" w:firstLine="0"/>
              <w:spacing w:line="240" w:lineRule="atLeast"/>
            </w:pPr>
            <w:r w:rsidRPr="00000000">
              <w:rPr>
                <w:sz w:val="24"/>
                <w:szCs w:val="24"/>
              </w:rPr>
              <w:t>−.360</w:t>
            </w:r>
            <w:r w:rsidRPr="00000000">
              <w:rPr>
                <w:sz w:val="24"/>
                <w:szCs w:val="24"/>
              </w:rPr>
              <w:t>(</w:t>
            </w:r>
            <w:r w:rsidRPr="00000000">
              <w:rPr>
                <w:sz w:val="24"/>
                <w:szCs w:val="24"/>
              </w:rPr>
              <w:t>.250</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.755**</w:t>
            </w:r>
            <w:r w:rsidRPr="00000000">
              <w:rPr>
                <w:sz w:val="24"/>
                <w:szCs w:val="24"/>
              </w:rPr>
              <w:t>(</w:t>
            </w:r>
            <w:r w:rsidRPr="00000000">
              <w:rPr>
                <w:sz w:val="24"/>
                <w:szCs w:val="24"/>
              </w:rPr>
              <w:t>.005</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.150</w:t>
            </w:r>
            <w:r w:rsidRPr="00000000">
              <w:rPr>
                <w:sz w:val="24"/>
                <w:szCs w:val="24"/>
              </w:rPr>
              <w:t>(</w:t>
            </w:r>
            <w:r w:rsidRPr="00000000">
              <w:rPr>
                <w:sz w:val="24"/>
                <w:szCs w:val="24"/>
              </w:rPr>
              <w:t>.641</w:t>
            </w:r>
            <w:r w:rsidRPr="00000000">
              <w:rPr>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.442</w:t>
            </w:r>
            <w:r w:rsidRPr="00000000">
              <w:rPr>
                <w:sz w:val="24"/>
                <w:szCs w:val="24"/>
              </w:rPr>
              <w:t>(</w:t>
            </w:r>
            <w:r w:rsidRPr="00000000">
              <w:rPr>
                <w:sz w:val="24"/>
                <w:szCs w:val="24"/>
              </w:rPr>
              <w:t>.151</w:t>
            </w:r>
            <w:r w:rsidRPr="00000000">
              <w:rPr>
                <w:sz w:val="24"/>
                <w:szCs w:val="24"/>
              </w:rPr>
              <w:t>)</w:t>
            </w:r>
          </w:p>
        </w:tc>
        <w:tc>
          <w:tcPr>
            <w:tcW w:w="1132" w:type="dxa"/>
          </w:tcPr>
          <w:p w:rsidR="0018722C">
            <w:pPr>
              <w:topLinePunct/>
              <w:ind w:leftChars="0" w:left="0" w:rightChars="0" w:right="0" w:firstLineChars="0" w:firstLine="0"/>
              <w:spacing w:line="240" w:lineRule="atLeast"/>
            </w:pPr>
            <w:r w:rsidRPr="00000000">
              <w:rPr>
                <w:sz w:val="24"/>
                <w:szCs w:val="24"/>
              </w:rPr>
              <w:t>.444</w:t>
            </w:r>
            <w:r w:rsidRPr="00000000">
              <w:rPr>
                <w:sz w:val="24"/>
                <w:szCs w:val="24"/>
              </w:rPr>
              <w:t>(</w:t>
            </w:r>
            <w:r w:rsidRPr="00000000">
              <w:rPr>
                <w:sz w:val="24"/>
                <w:szCs w:val="24"/>
              </w:rPr>
              <w:t>.149</w:t>
            </w:r>
            <w:r w:rsidRPr="00000000">
              <w:rPr>
                <w:sz w:val="24"/>
                <w:szCs w:val="24"/>
              </w:rPr>
              <w:t>)</w:t>
            </w:r>
          </w:p>
        </w:tc>
      </w:tr>
      <w:tr>
        <w:trPr>
          <w:trHeight w:val="380" w:hRule="atLeast"/>
        </w:trPr>
        <w:tc>
          <w:tcPr>
            <w:tcW w:w="830" w:type="dxa"/>
            <w:tcBorders>
              <w:bottom w:val="single" w:sz="4" w:space="0" w:color="000000"/>
            </w:tcBorders>
          </w:tcPr>
          <w:p w:rsidR="0018722C">
            <w:pPr>
              <w:topLinePunct/>
              <w:ind w:leftChars="0" w:left="0" w:rightChars="0" w:right="0" w:firstLineChars="0" w:firstLine="0"/>
              <w:spacing w:line="240" w:lineRule="atLeast"/>
            </w:pPr>
          </w:p>
        </w:tc>
        <w:tc>
          <w:tcPr>
            <w:tcW w:w="91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CA1- PL</w:t>
            </w:r>
          </w:p>
        </w:tc>
        <w:tc>
          <w:tcPr>
            <w:tcW w:w="12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−.373</w:t>
            </w:r>
            <w:r w:rsidRPr="00000000">
              <w:rPr>
                <w:sz w:val="24"/>
                <w:szCs w:val="24"/>
              </w:rPr>
              <w:t>(</w:t>
            </w:r>
            <w:r w:rsidRPr="00000000">
              <w:rPr>
                <w:sz w:val="24"/>
                <w:szCs w:val="24"/>
              </w:rPr>
              <w:t>.232</w:t>
            </w:r>
            <w:r w:rsidRPr="00000000">
              <w:rPr>
                <w:sz w:val="24"/>
                <w:szCs w:val="24"/>
              </w:rPr>
              <w:t>)</w:t>
            </w:r>
          </w:p>
        </w:tc>
        <w:tc>
          <w:tcPr>
            <w:tcW w:w="11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.526</w:t>
            </w:r>
            <w:r w:rsidRPr="00000000">
              <w:rPr>
                <w:sz w:val="24"/>
                <w:szCs w:val="24"/>
              </w:rPr>
              <w:t>(</w:t>
            </w:r>
            <w:r w:rsidRPr="00000000">
              <w:rPr>
                <w:sz w:val="24"/>
                <w:szCs w:val="24"/>
              </w:rPr>
              <w:t>.079</w:t>
            </w:r>
            <w:r w:rsidRPr="00000000">
              <w:rPr>
                <w:sz w:val="24"/>
                <w:szCs w:val="24"/>
              </w:rPr>
              <w:t>)</w:t>
            </w:r>
          </w:p>
        </w:tc>
        <w:tc>
          <w:tcPr>
            <w:tcW w:w="111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.807**</w:t>
            </w:r>
            <w:r w:rsidRPr="00000000">
              <w:rPr>
                <w:sz w:val="24"/>
                <w:szCs w:val="24"/>
              </w:rPr>
              <w:t>(</w:t>
            </w:r>
            <w:r w:rsidRPr="00000000">
              <w:rPr>
                <w:sz w:val="24"/>
                <w:szCs w:val="24"/>
              </w:rPr>
              <w:t>.002</w:t>
            </w:r>
            <w:r w:rsidRPr="00000000">
              <w:rPr>
                <w:sz w:val="24"/>
                <w:szCs w:val="24"/>
              </w:rPr>
              <w:t>)</w:t>
            </w:r>
          </w:p>
        </w:tc>
        <w:tc>
          <w:tcPr>
            <w:tcW w:w="111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−.353</w:t>
            </w:r>
            <w:r w:rsidRPr="00000000">
              <w:rPr>
                <w:sz w:val="24"/>
                <w:szCs w:val="24"/>
              </w:rPr>
              <w:t>(</w:t>
            </w:r>
            <w:r w:rsidRPr="00000000">
              <w:rPr>
                <w:sz w:val="24"/>
                <w:szCs w:val="24"/>
              </w:rPr>
              <w:t>.261</w:t>
            </w:r>
            <w:r w:rsidRPr="00000000">
              <w:rPr>
                <w:sz w:val="24"/>
                <w:szCs w:val="24"/>
              </w:rPr>
              <w:t>)</w:t>
            </w:r>
          </w:p>
        </w:tc>
        <w:tc>
          <w:tcPr>
            <w:tcW w:w="11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−.199</w:t>
            </w:r>
            <w:r w:rsidRPr="00000000">
              <w:rPr>
                <w:sz w:val="24"/>
                <w:szCs w:val="24"/>
              </w:rPr>
              <w:t>(</w:t>
            </w:r>
            <w:r w:rsidRPr="00000000">
              <w:rPr>
                <w:sz w:val="24"/>
                <w:szCs w:val="24"/>
              </w:rPr>
              <w:t>.536</w:t>
            </w:r>
            <w:r w:rsidRPr="00000000">
              <w:rPr>
                <w:sz w:val="24"/>
                <w:szCs w:val="24"/>
              </w:rPr>
              <w:t>)</w:t>
            </w:r>
          </w:p>
        </w:tc>
        <w:tc>
          <w:tcPr>
            <w:tcW w:w="113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−.160</w:t>
            </w:r>
            <w:r w:rsidRPr="00000000">
              <w:rPr>
                <w:sz w:val="24"/>
                <w:szCs w:val="24"/>
              </w:rPr>
              <w:t>(</w:t>
            </w:r>
            <w:r w:rsidRPr="00000000">
              <w:rPr>
                <w:sz w:val="24"/>
                <w:szCs w:val="24"/>
              </w:rPr>
              <w:t>.620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Heading3"/>
        <w:topLinePunct/>
        <w:ind w:left="200" w:hangingChars="200" w:hanging="200"/>
      </w:pPr>
      <w:r>
        <w:t>3.2.</w:t>
      </w:r>
      <w:r>
        <w:t xml:space="preserve"> </w:t>
      </w:r>
      <w:r>
        <w:t>长期服用阿卡波糖和</w:t>
      </w:r>
      <w:r>
        <w:t>DNJ</w:t>
      </w:r>
      <w:r>
        <w:t>对</w:t>
      </w:r>
      <w:r>
        <w:t>P8</w:t>
      </w:r>
      <w:r/>
      <w:r>
        <w:t>鼠</w:t>
      </w:r>
      <w:r>
        <w:t>IGF-1</w:t>
      </w:r>
      <w:r>
        <w:t>和</w:t>
      </w:r>
      <w:r>
        <w:t>BDNF</w:t>
      </w:r>
      <w:r/>
      <w:r>
        <w:t>的影响</w:t>
      </w:r>
    </w:p>
    <w:p w:rsidR="0018722C">
      <w:pPr>
        <w:pStyle w:val="Heading4"/>
        <w:topLinePunct/>
        <w:ind w:left="200" w:hangingChars="200" w:hanging="200"/>
      </w:pPr>
      <w:r>
        <w:t>3.2.1.</w:t>
      </w:r>
      <w:r>
        <w:t xml:space="preserve"> </w:t>
      </w:r>
      <w:r>
        <w:t>血清中</w:t>
      </w:r>
      <w:r>
        <w:t>IGF-1</w:t>
      </w:r>
      <w:r/>
      <w:r>
        <w:t>和</w:t>
      </w:r>
      <w:r>
        <w:t>BDNF</w:t>
      </w:r>
      <w:r/>
      <w:r>
        <w:t>水平</w:t>
      </w:r>
    </w:p>
    <w:p w:rsidR="0018722C">
      <w:pPr>
        <w:topLinePunct/>
      </w:pPr>
      <w:r>
        <w:rPr>
          <w:rFonts w:cstheme="minorBidi" w:hAnsiTheme="minorHAnsi" w:eastAsiaTheme="minorHAnsi" w:asciiTheme="minorHAnsi" w:ascii="宋体" w:eastAsia="宋体" w:hint="eastAsia"/>
        </w:rPr>
        <w:t>组别对血</w:t>
      </w:r>
      <w:r>
        <w:rPr>
          <w:rFonts w:cstheme="minorBidi" w:hAnsiTheme="minorHAnsi" w:eastAsiaTheme="minorHAnsi" w:asciiTheme="minorHAnsi"/>
        </w:rPr>
        <w:t>IGF-1</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11.114,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0.001</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BDNF</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w:t>
      </w:r>
      <w:r>
        <w:rPr>
          <w:kern w:val="2"/>
          <w:szCs w:val="22"/>
          <w:rFonts w:cstheme="minorBidi" w:hAnsiTheme="minorHAnsi" w:eastAsiaTheme="minorHAnsi" w:asciiTheme="minorHAnsi"/>
          <w:position w:val="-2"/>
          <w:sz w:val="16"/>
        </w:rPr>
        <w:t xml:space="preserve">4,58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16.893,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0.001</w:t>
      </w:r>
      <w:r>
        <w:rPr>
          <w:rFonts w:cstheme="minorBidi" w:hAnsiTheme="minorHAnsi" w:eastAsiaTheme="minorHAnsi" w:asciiTheme="minorHAnsi"/>
        </w:rPr>
        <w:t>]</w:t>
      </w:r>
      <w:r>
        <w:rPr>
          <w:rFonts w:ascii="宋体" w:eastAsia="宋体" w:hint="eastAsia" w:cstheme="minorBidi" w:hAnsiTheme="minorHAnsi"/>
        </w:rPr>
        <w:t>水</w:t>
      </w:r>
    </w:p>
    <w:p w:rsidR="0018722C">
      <w:pPr>
        <w:topLinePunct/>
      </w:pPr>
      <w:r>
        <w:rPr>
          <w:rFonts w:ascii="宋体" w:eastAsia="宋体" w:hint="eastAsia"/>
        </w:rPr>
        <w:t xml:space="preserve">平</w:t>
      </w:r>
      <w:r>
        <w:rPr>
          <w:rFonts w:ascii="宋体" w:eastAsia="宋体" w:hint="eastAsia"/>
        </w:rPr>
        <w:t>有显著影响。进一步分析显示老年对照组小鼠和青年鼠的血</w:t>
      </w:r>
      <w:r>
        <w:t xml:space="preserve">IGF-1</w:t>
      </w:r>
      <w:r>
        <w:rPr>
          <w:rFonts w:ascii="宋体" w:eastAsia="宋体" w:hint="eastAsia"/>
        </w:rPr>
        <w:t xml:space="preserve">和</w:t>
      </w:r>
      <w:r>
        <w:t xml:space="preserve">BDNF</w:t>
      </w:r>
      <w:r>
        <w:rPr>
          <w:rFonts w:ascii="宋体" w:eastAsia="宋体" w:hint="eastAsia"/>
        </w:rPr>
        <w:t xml:space="preserve">水平无显著差异</w:t>
      </w:r>
      <w:r>
        <w:t xml:space="preserve">(</w:t>
      </w:r>
      <w:r>
        <w:rPr>
          <w:i/>
        </w:rPr>
        <w:t xml:space="preserve">Ps</w:t>
      </w:r>
      <w:r>
        <w:rPr>
          <w:spacing w:val="-1"/>
        </w:rPr>
        <w:t xml:space="preserve">&gt; </w:t>
      </w:r>
      <w:r>
        <w:t xml:space="preserve">0.05</w:t>
      </w:r>
      <w:r>
        <w:t xml:space="preserve">)</w:t>
      </w:r>
      <w:r>
        <w:rPr>
          <w:rFonts w:ascii="宋体" w:eastAsia="宋体" w:hint="eastAsia"/>
          <w:rFonts w:ascii="宋体" w:eastAsia="宋体" w:hint="eastAsia"/>
          <w:spacing w:val="-6"/>
        </w:rPr>
        <w:t xml:space="preserve">. </w:t>
      </w:r>
      <w:r>
        <w:rPr>
          <w:rFonts w:ascii="宋体" w:eastAsia="宋体" w:hint="eastAsia"/>
        </w:rPr>
        <w:t xml:space="preserve">阿卡波糖对血</w:t>
      </w:r>
      <w:r>
        <w:t xml:space="preserve">IGF-1</w:t>
      </w:r>
      <w:r>
        <w:rPr>
          <w:rFonts w:ascii="宋体" w:eastAsia="宋体" w:hint="eastAsia"/>
        </w:rPr>
        <w:t xml:space="preserve">和</w:t>
      </w:r>
      <w:r>
        <w:t xml:space="preserve">BDNF</w:t>
      </w:r>
      <w:r>
        <w:rPr>
          <w:rFonts w:ascii="宋体" w:eastAsia="宋体" w:hint="eastAsia"/>
        </w:rPr>
        <w:t xml:space="preserve">水平无显著影响</w:t>
      </w:r>
      <w:r>
        <w:t xml:space="preserve">(</w:t>
      </w:r>
      <w:r>
        <w:rPr>
          <w:i/>
        </w:rPr>
        <w:t xml:space="preserve">Ps</w:t>
      </w:r>
      <w:r>
        <w:rPr>
          <w:spacing w:val="-1"/>
        </w:rPr>
        <w:t xml:space="preserve">&gt; </w:t>
      </w:r>
      <w:r>
        <w:t xml:space="preserve">0.05</w:t>
      </w:r>
      <w:r>
        <w:t xml:space="preserve">)</w:t>
      </w:r>
      <w:r>
        <w:rPr>
          <w:rFonts w:ascii="宋体" w:eastAsia="宋体" w:hint="eastAsia"/>
          <w:rFonts w:ascii="宋体" w:eastAsia="宋体" w:hint="eastAsia"/>
        </w:rPr>
        <w:t xml:space="preserve">. </w:t>
      </w:r>
      <w:r>
        <w:t xml:space="preserve">HD-</w:t>
      </w:r>
      <w:r>
        <w:rPr>
          <w:rFonts w:ascii="宋体" w:eastAsia="宋体" w:hint="eastAsia"/>
        </w:rPr>
        <w:t xml:space="preserve">和</w:t>
      </w:r>
      <w:r>
        <w:t xml:space="preserve">LD-DNJ</w:t>
      </w:r>
      <w:r>
        <w:rPr>
          <w:rFonts w:ascii="宋体" w:eastAsia="宋体" w:hint="eastAsia"/>
        </w:rPr>
        <w:t xml:space="preserve">组小鼠血清中</w:t>
      </w:r>
      <w:r>
        <w:t xml:space="preserve">IGF-1</w:t>
      </w:r>
      <w:r>
        <w:t xml:space="preserve"> </w:t>
      </w:r>
      <w:r>
        <w:t xml:space="preserve">(</w:t>
      </w:r>
      <w:r>
        <w:rPr>
          <w:i/>
        </w:rPr>
        <w:t xml:space="preserve">P</w:t>
      </w:r>
      <w:r>
        <w:rPr>
          <w:spacing w:val="0"/>
        </w:rPr>
        <w:t xml:space="preserve">&lt;</w:t>
      </w:r>
      <w:r>
        <w:t xml:space="preserve">0.001</w:t>
      </w:r>
      <w:r>
        <w:rPr>
          <w:spacing w:val="1"/>
        </w:rPr>
        <w:t xml:space="preserve">; </w:t>
      </w:r>
      <w:r>
        <w:rPr>
          <w:i/>
        </w:rPr>
        <w:t xml:space="preserve">P </w:t>
      </w:r>
      <w:r>
        <w:rPr>
          <w:spacing w:val="0"/>
        </w:rPr>
        <w:t xml:space="preserve">= </w:t>
      </w:r>
      <w:r>
        <w:t xml:space="preserve">0.003</w:t>
      </w:r>
      <w:r>
        <w:t xml:space="preserve">)</w:t>
      </w:r>
      <w:r>
        <w:rPr>
          <w:rFonts w:ascii="宋体" w:eastAsia="宋体" w:hint="eastAsia"/>
        </w:rPr>
        <w:t xml:space="preserve">和</w:t>
      </w:r>
      <w:r>
        <w:t xml:space="preserve">BDNF</w:t>
      </w:r>
      <w:r>
        <w:t xml:space="preserve"> </w:t>
      </w:r>
      <w:r>
        <w:t xml:space="preserve">(</w:t>
      </w:r>
      <w:r>
        <w:rPr>
          <w:i/>
        </w:rPr>
        <w:t xml:space="preserve">P </w:t>
      </w:r>
      <w:r>
        <w:t xml:space="preserve">= </w:t>
      </w:r>
      <w:r>
        <w:t xml:space="preserve">0.001; </w:t>
      </w:r>
      <w:r>
        <w:rPr>
          <w:i/>
        </w:rPr>
        <w:t xml:space="preserve">P </w:t>
      </w:r>
      <w:r>
        <w:t xml:space="preserve">=</w:t>
      </w:r>
    </w:p>
    <w:p w:rsidR="0018722C">
      <w:pPr>
        <w:topLinePunct/>
      </w:pPr>
      <w:r>
        <w:t>0.003</w:t>
      </w:r>
      <w:r>
        <w:t>）</w:t>
      </w:r>
      <w:r/>
      <w:r>
        <w:rPr>
          <w:rFonts w:ascii="宋体" w:hAnsi="宋体" w:eastAsia="宋体" w:hint="eastAsia"/>
        </w:rPr>
        <w:t>水平均明显高于老年对照组小鼠，见</w:t>
      </w:r>
      <w:r>
        <w:rPr>
          <w:rFonts w:ascii="宋体" w:hAnsi="宋体" w:eastAsia="宋体" w:hint="eastAsia"/>
        </w:rPr>
        <w:t>表</w:t>
      </w:r>
      <w:r>
        <w:t>3-5</w:t>
      </w:r>
      <w:r>
        <w:rPr>
          <w:rFonts w:ascii="宋体" w:hAnsi="宋体" w:eastAsia="宋体" w:hint="eastAsia"/>
        </w:rPr>
        <w:t>。性别、分组×性别的交互作用</w:t>
      </w:r>
      <w:r>
        <w:rPr>
          <w:rFonts w:ascii="宋体" w:hAnsi="宋体" w:eastAsia="宋体" w:hint="eastAsia"/>
        </w:rPr>
        <w:t>对血</w:t>
      </w:r>
      <w:r>
        <w:t>IGF-1</w:t>
      </w:r>
      <w:r>
        <w:rPr>
          <w:rFonts w:ascii="宋体" w:hAnsi="宋体" w:eastAsia="宋体" w:hint="eastAsia"/>
        </w:rPr>
        <w:t>和</w:t>
      </w:r>
      <w:r>
        <w:t>BDNF</w:t>
      </w:r>
      <w:r>
        <w:rPr>
          <w:rFonts w:ascii="宋体" w:hAnsi="宋体" w:eastAsia="宋体" w:hint="eastAsia"/>
        </w:rPr>
        <w:t>水平无显著影响</w:t>
      </w:r>
      <w:r>
        <w:t>(</w:t>
      </w:r>
      <w:r>
        <w:rPr>
          <w:i/>
        </w:rPr>
        <w:t>Ps</w:t>
      </w:r>
      <w:r>
        <w:t>&gt; </w:t>
      </w:r>
      <w:r>
        <w:t>0.05</w:t>
      </w:r>
      <w:r>
        <w:t>)</w:t>
      </w:r>
      <w:r>
        <w:rPr>
          <w:rFonts w:ascii="宋体" w:hAnsi="宋体" w:eastAsia="宋体" w:hint="eastAsia"/>
        </w:rPr>
        <w:t>。</w:t>
      </w:r>
    </w:p>
    <w:p w:rsidR="0018722C">
      <w:pPr>
        <w:topLinePunct/>
      </w:pPr>
      <w:r>
        <w:rPr>
          <w:rFonts w:cstheme="minorBidi" w:hAnsiTheme="minorHAnsi" w:eastAsiaTheme="minorHAnsi" w:asciiTheme="minorHAnsi" w:ascii="Calibri"/>
        </w:rPr>
        <w:t>49</w:t>
      </w:r>
    </w:p>
    <w:p w:rsidR="0018722C">
      <w:pPr>
        <w:pStyle w:val="a8"/>
        <w:topLinePunct/>
      </w:pPr>
      <w:r>
        <w:rPr>
          <w:rFonts w:ascii="宋体" w:eastAsia="宋体" w:hint="eastAsia"/>
        </w:rPr>
        <w:t>表</w:t>
      </w:r>
      <w:r>
        <w:t>3-5</w:t>
      </w:r>
      <w:r>
        <w:t xml:space="preserve">  </w:t>
      </w:r>
      <w:r>
        <w:t> </w:t>
      </w:r>
      <w:r>
        <w:rPr>
          <w:rFonts w:ascii="宋体" w:eastAsia="宋体" w:hint="eastAsia"/>
        </w:rPr>
        <w:t>各组</w:t>
      </w:r>
      <w:r>
        <w:t>SAMP8</w:t>
      </w:r>
      <w:r>
        <w:rPr>
          <w:rFonts w:ascii="宋体" w:eastAsia="宋体" w:hint="eastAsia"/>
        </w:rPr>
        <w:t>小鼠血</w:t>
      </w:r>
      <w:r>
        <w:t>IGF-1</w:t>
      </w:r>
      <w:r>
        <w:rPr>
          <w:rFonts w:ascii="宋体" w:eastAsia="宋体" w:hint="eastAsia"/>
        </w:rPr>
        <w:t>及</w:t>
      </w:r>
      <w:r>
        <w:t>BDNF</w:t>
      </w:r>
      <w:r>
        <w:rPr>
          <w:rFonts w:ascii="宋体" w:eastAsia="宋体" w:hint="eastAsia"/>
        </w:rPr>
        <w:t>水平</w:t>
      </w:r>
    </w:p>
    <w:p w:rsidR="0018722C">
      <w:pPr>
        <w:topLinePunct/>
      </w:pPr>
      <w:r>
        <w:t>Tab3-5</w:t>
      </w:r>
      <w:r w:rsidR="004B696B">
        <w:t>.</w:t>
      </w:r>
      <w:r w:rsidR="004B696B">
        <w:t xml:space="preserve"> </w:t>
      </w:r>
      <w:r w:rsidR="004B696B">
        <w:t>The levels of serum glucose and Insulin of SAMP8 mice</w:t>
      </w:r>
    </w:p>
    <w:tbl>
      <w:tblPr>
        <w:tblW w:w="5000" w:type="pct"/>
        <w:tblInd w:w="8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8"/>
        <w:gridCol w:w="1418"/>
        <w:gridCol w:w="1379"/>
        <w:gridCol w:w="1424"/>
        <w:gridCol w:w="1384"/>
        <w:gridCol w:w="1460"/>
      </w:tblGrid>
      <w:tr>
        <w:trPr>
          <w:tblHeader/>
        </w:trPr>
        <w:tc>
          <w:tcPr>
            <w:tcW w:w="95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老年对照</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青年对照</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阿卡波糖</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HD-DNJ</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LD-DNJ</w:t>
            </w:r>
          </w:p>
        </w:tc>
      </w:tr>
      <w:tr>
        <w:tc>
          <w:tcPr>
            <w:tcW w:w="950" w:type="pct"/>
            <w:vAlign w:val="center"/>
          </w:tcPr>
          <w:p w:rsidR="0018722C">
            <w:pPr>
              <w:pStyle w:val="ac"/>
              <w:topLinePunct/>
              <w:ind w:leftChars="0" w:left="0" w:rightChars="0" w:right="0" w:firstLineChars="0" w:firstLine="0"/>
              <w:spacing w:line="240" w:lineRule="atLeast"/>
            </w:pPr>
            <w:r>
              <w:t>IGF-1</w:t>
            </w:r>
            <w:r>
              <w:t>(</w:t>
            </w:r>
            <w:r>
              <w:t>ng</w:t>
            </w:r>
            <w:r>
              <w:t>/</w:t>
            </w:r>
            <w:r>
              <w:t>ml</w:t>
            </w:r>
            <w:r>
              <w:t>)</w:t>
            </w:r>
          </w:p>
        </w:tc>
        <w:tc>
          <w:tcPr>
            <w:tcW w:w="813" w:type="pct"/>
            <w:vAlign w:val="center"/>
          </w:tcPr>
          <w:p w:rsidR="0018722C">
            <w:pPr>
              <w:pStyle w:val="a5"/>
              <w:topLinePunct/>
              <w:ind w:leftChars="0" w:left="0" w:rightChars="0" w:right="0" w:firstLineChars="0" w:firstLine="0"/>
              <w:spacing w:line="240" w:lineRule="atLeast"/>
            </w:pPr>
            <w:r>
              <w:t>57.6 ± 4.0</w:t>
            </w:r>
          </w:p>
        </w:tc>
        <w:tc>
          <w:tcPr>
            <w:tcW w:w="790" w:type="pct"/>
            <w:vAlign w:val="center"/>
          </w:tcPr>
          <w:p w:rsidR="0018722C">
            <w:pPr>
              <w:pStyle w:val="a5"/>
              <w:topLinePunct/>
              <w:ind w:leftChars="0" w:left="0" w:rightChars="0" w:right="0" w:firstLineChars="0" w:firstLine="0"/>
              <w:spacing w:line="240" w:lineRule="atLeast"/>
            </w:pPr>
            <w:r>
              <w:t>57.1 ± 4.4</w:t>
            </w:r>
          </w:p>
        </w:tc>
        <w:tc>
          <w:tcPr>
            <w:tcW w:w="816" w:type="pct"/>
            <w:vAlign w:val="center"/>
          </w:tcPr>
          <w:p w:rsidR="0018722C">
            <w:pPr>
              <w:pStyle w:val="a5"/>
              <w:topLinePunct/>
              <w:ind w:leftChars="0" w:left="0" w:rightChars="0" w:right="0" w:firstLineChars="0" w:firstLine="0"/>
              <w:spacing w:line="240" w:lineRule="atLeast"/>
            </w:pPr>
            <w:r>
              <w:t>58.9 ± 2.8</w:t>
            </w:r>
          </w:p>
        </w:tc>
        <w:tc>
          <w:tcPr>
            <w:tcW w:w="793" w:type="pct"/>
            <w:vAlign w:val="center"/>
          </w:tcPr>
          <w:p w:rsidR="0018722C">
            <w:pPr>
              <w:pStyle w:val="a5"/>
              <w:topLinePunct/>
              <w:ind w:leftChars="0" w:left="0" w:rightChars="0" w:right="0" w:firstLineChars="0" w:firstLine="0"/>
              <w:spacing w:line="240" w:lineRule="atLeast"/>
            </w:pPr>
            <w:r>
              <w:t>69.4 ± 4.5*</w:t>
            </w:r>
          </w:p>
        </w:tc>
        <w:tc>
          <w:tcPr>
            <w:tcW w:w="837" w:type="pct"/>
            <w:vAlign w:val="center"/>
          </w:tcPr>
          <w:p w:rsidR="0018722C">
            <w:pPr>
              <w:pStyle w:val="ad"/>
              <w:topLinePunct/>
              <w:ind w:leftChars="0" w:left="0" w:rightChars="0" w:right="0" w:firstLineChars="0" w:firstLine="0"/>
              <w:spacing w:line="240" w:lineRule="atLeast"/>
            </w:pPr>
            <w:r>
              <w:t>67.7 ± 3.7 *</w:t>
            </w:r>
          </w:p>
        </w:tc>
      </w:tr>
      <w:tr>
        <w:tc>
          <w:tcPr>
            <w:tcW w:w="95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BDNF </w:t>
            </w:r>
            <w:r>
              <w:t xml:space="preserve">(</w:t>
            </w:r>
            <w:r>
              <w:t xml:space="preserve">pg</w:t>
            </w:r>
            <w:r>
              <w:t xml:space="preserve">/</w:t>
            </w:r>
            <w:r>
              <w:t xml:space="preserve">ml</w:t>
            </w:r>
            <w:r>
              <w:t xml:space="preserve">)</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1228.5 ± 35.6</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r>
              <w:t>1209.1± 36.5</w:t>
            </w: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r>
              <w:t>1196.5 ±65.6</w:t>
            </w:r>
          </w:p>
        </w:tc>
        <w:tc>
          <w:tcPr>
            <w:tcW w:w="793" w:type="pct"/>
            <w:vAlign w:val="center"/>
            <w:tcBorders>
              <w:top w:val="single" w:sz="4" w:space="0" w:color="auto"/>
            </w:tcBorders>
          </w:tcPr>
          <w:p w:rsidR="0018722C">
            <w:pPr>
              <w:pStyle w:val="aff1"/>
              <w:topLinePunct/>
              <w:ind w:leftChars="0" w:left="0" w:rightChars="0" w:right="0" w:firstLineChars="0" w:firstLine="0"/>
              <w:spacing w:line="240" w:lineRule="atLeast"/>
            </w:pPr>
            <w:r>
              <w:t>1433 ± 61.2 *</w:t>
            </w:r>
          </w:p>
        </w:tc>
        <w:tc>
          <w:tcPr>
            <w:tcW w:w="837" w:type="pct"/>
            <w:vAlign w:val="center"/>
            <w:tcBorders>
              <w:top w:val="single" w:sz="4" w:space="0" w:color="auto"/>
            </w:tcBorders>
          </w:tcPr>
          <w:p w:rsidR="0018722C">
            <w:pPr>
              <w:pStyle w:val="ad"/>
              <w:topLinePunct/>
              <w:ind w:leftChars="0" w:left="0" w:rightChars="0" w:right="0" w:firstLineChars="0" w:firstLine="0"/>
              <w:spacing w:line="240" w:lineRule="atLeast"/>
            </w:pPr>
            <w:r>
              <w:t>1417.1 ±55.4 *</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与老年对照组小鼠比较有显著性差异，</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p>
    <w:p w:rsidR="0018722C">
      <w:pPr>
        <w:pStyle w:val="Heading4"/>
        <w:topLinePunct/>
        <w:ind w:left="200" w:hangingChars="200" w:hanging="200"/>
      </w:pPr>
      <w:r>
        <w:t>3.2.2.</w:t>
      </w:r>
      <w:r>
        <w:t xml:space="preserve"> </w:t>
      </w:r>
      <w:r>
        <w:t>海马各层</w:t>
      </w:r>
      <w:r>
        <w:t>IGF-1R,</w:t>
      </w:r>
      <w:r>
        <w:t> </w:t>
      </w:r>
      <w:r>
        <w:t>BDNF</w:t>
      </w:r>
      <w:r/>
      <w:r>
        <w:t>水平</w:t>
      </w:r>
    </w:p>
    <w:p w:rsidR="0018722C">
      <w:pPr>
        <w:topLinePunct/>
      </w:pPr>
      <w:r>
        <w:rPr>
          <w:rFonts w:ascii="宋体" w:hAnsi="宋体" w:eastAsia="宋体" w:hint="eastAsia"/>
        </w:rPr>
        <w:t>老年对照</w:t>
      </w:r>
      <w:r>
        <w:t>I</w:t>
      </w:r>
      <w:r>
        <w:t>G</w:t>
      </w:r>
      <w:r>
        <w:t>F</w:t>
      </w:r>
      <w:r>
        <w:t>-</w:t>
      </w:r>
      <w:r>
        <w:t>1R</w:t>
      </w:r>
      <w:r w:rsidR="001852F3">
        <w:t xml:space="preserve"> </w:t>
      </w:r>
      <w:r>
        <w:rPr>
          <w:rFonts w:ascii="宋体" w:hAnsi="宋体" w:eastAsia="宋体" w:hint="eastAsia"/>
        </w:rPr>
        <w:t>海马各层均可见阳性表达</w:t>
      </w:r>
      <w:r>
        <w:rPr>
          <w:rFonts w:ascii="宋体" w:hAnsi="宋体" w:eastAsia="宋体" w:hint="eastAsia"/>
        </w:rPr>
        <w:t>（</w:t>
      </w:r>
      <w:r>
        <w:rPr>
          <w:rFonts w:ascii="宋体" w:hAnsi="宋体" w:eastAsia="宋体" w:hint="eastAsia"/>
        </w:rPr>
        <w:t>图</w:t>
      </w:r>
      <w:r>
        <w:t>3</w:t>
      </w:r>
      <w:r>
        <w:t>-</w:t>
      </w:r>
      <w:r>
        <w:t>2</w:t>
      </w:r>
      <w:r>
        <w:rPr>
          <w:rFonts w:ascii="宋体" w:hAnsi="宋体" w:eastAsia="宋体" w:hint="eastAsia"/>
        </w:rPr>
        <w:t>）</w:t>
      </w:r>
      <w:r>
        <w:rPr>
          <w:rFonts w:ascii="宋体" w:hAnsi="宋体" w:eastAsia="宋体" w:hint="eastAsia"/>
        </w:rPr>
        <w:t>，青年对照</w:t>
      </w:r>
      <w:r>
        <w:t>I</w:t>
      </w:r>
      <w:r>
        <w:t>G</w:t>
      </w:r>
      <w:r>
        <w:t>F</w:t>
      </w:r>
      <w:r>
        <w:t>-</w:t>
      </w:r>
      <w:r>
        <w:t>1R</w:t>
      </w:r>
      <w:r>
        <w:rPr>
          <w:rFonts w:ascii="宋体" w:hAnsi="宋体" w:eastAsia="宋体" w:hint="eastAsia"/>
        </w:rPr>
        <w:t>表达</w:t>
      </w:r>
      <w:r>
        <w:rPr>
          <w:rFonts w:ascii="宋体" w:hAnsi="宋体" w:eastAsia="宋体" w:hint="eastAsia"/>
        </w:rPr>
        <w:t>较弱，主要在各亚区的细胞层。青年对照</w:t>
      </w:r>
      <w:r>
        <w:t>B</w:t>
      </w:r>
      <w:r>
        <w:t>D</w:t>
      </w:r>
      <w:r>
        <w:t>N</w:t>
      </w:r>
      <w:r>
        <w:t>F</w:t>
      </w:r>
      <w:r/>
      <w:r>
        <w:rPr>
          <w:rFonts w:ascii="宋体" w:hAnsi="宋体" w:eastAsia="宋体" w:hint="eastAsia"/>
        </w:rPr>
        <w:t>阳性染色较老年对照强</w:t>
      </w:r>
      <w:r>
        <w:rPr>
          <w:rFonts w:ascii="宋体" w:hAnsi="宋体" w:eastAsia="宋体" w:hint="eastAsia"/>
        </w:rPr>
        <w:t>（</w:t>
      </w:r>
      <w:r>
        <w:rPr>
          <w:rFonts w:ascii="宋体" w:hAnsi="宋体" w:eastAsia="宋体" w:hint="eastAsia"/>
        </w:rPr>
        <w:t>图</w:t>
      </w:r>
      <w:r>
        <w:t>3</w:t>
      </w:r>
      <w:r>
        <w:t>-</w:t>
      </w:r>
      <w:r>
        <w:t>3</w:t>
      </w:r>
      <w:r>
        <w:rPr>
          <w:rFonts w:ascii="宋体" w:hAnsi="宋体" w:eastAsia="宋体" w:hint="eastAsia"/>
        </w:rPr>
        <w:t>）</w:t>
      </w:r>
      <w:r>
        <w:rPr>
          <w:rFonts w:ascii="宋体" w:hAnsi="宋体" w:eastAsia="宋体" w:hint="eastAsia"/>
        </w:rPr>
        <w:t>。</w:t>
      </w:r>
      <w:r>
        <w:rPr>
          <w:rFonts w:ascii="宋体" w:hAnsi="宋体" w:eastAsia="宋体" w:hint="eastAsia"/>
        </w:rPr>
        <w:t>海马各层</w:t>
      </w:r>
      <w:r>
        <w:t>IGF-1R</w:t>
      </w:r>
      <w:r>
        <w:rPr>
          <w:rFonts w:ascii="宋体" w:hAnsi="宋体" w:eastAsia="宋体" w:hint="eastAsia"/>
          <w:rFonts w:ascii="宋体" w:hAnsi="宋体" w:eastAsia="宋体" w:hint="eastAsia"/>
          <w:spacing w:val="-2"/>
        </w:rPr>
        <w:t xml:space="preserve">, </w:t>
      </w:r>
      <w:r>
        <w:t>BDNF</w:t>
      </w:r>
      <w:r/>
      <w:r>
        <w:rPr>
          <w:rFonts w:ascii="宋体" w:hAnsi="宋体" w:eastAsia="宋体" w:hint="eastAsia"/>
        </w:rPr>
        <w:t>表达的相对水平见</w:t>
      </w:r>
      <w:r>
        <w:rPr>
          <w:rFonts w:ascii="宋体" w:hAnsi="宋体" w:eastAsia="宋体" w:hint="eastAsia"/>
        </w:rPr>
        <w:t>表</w:t>
      </w:r>
      <w:r>
        <w:t>3-6</w:t>
      </w:r>
      <w:r>
        <w:rPr>
          <w:rFonts w:ascii="宋体" w:hAnsi="宋体" w:eastAsia="宋体" w:hint="eastAsia"/>
        </w:rPr>
        <w:t>。分析光密度值，结果显示与青年鼠相比，老年对照组小鼠在除细胞层</w:t>
      </w:r>
      <w:r>
        <w:t>（</w:t>
      </w:r>
      <w:r>
        <w:t>DG</w:t>
      </w:r>
      <w:r>
        <w:rPr>
          <w:rFonts w:ascii="宋体" w:hAnsi="宋体" w:eastAsia="宋体" w:hint="eastAsia"/>
        </w:rPr>
        <w:t>、</w:t>
      </w:r>
      <w:r>
        <w:t>CA1</w:t>
      </w:r>
      <w:r>
        <w:rPr>
          <w:rFonts w:ascii="宋体" w:hAnsi="宋体" w:eastAsia="宋体" w:hint="eastAsia"/>
          <w:spacing w:val="-10"/>
        </w:rPr>
        <w:t>和</w:t>
      </w:r>
      <w:r>
        <w:t>CA3</w:t>
      </w:r>
      <w:r>
        <w:rPr>
          <w:rFonts w:ascii="宋体" w:hAnsi="宋体" w:eastAsia="宋体" w:hint="eastAsia"/>
          <w:spacing w:val="0"/>
        </w:rPr>
        <w:t>的细胞层</w:t>
      </w:r>
      <w:r>
        <w:t>）</w:t>
      </w:r>
      <w:r>
        <w:rPr>
          <w:rFonts w:ascii="宋体" w:hAnsi="宋体" w:eastAsia="宋体" w:hint="eastAsia"/>
        </w:rPr>
        <w:t>之外的海马</w:t>
      </w:r>
      <w:r>
        <w:rPr>
          <w:rFonts w:ascii="宋体" w:hAnsi="宋体" w:eastAsia="宋体" w:hint="eastAsia"/>
        </w:rPr>
        <w:t>层</w:t>
      </w:r>
      <w:r>
        <w:t>IGF-1R</w:t>
      </w:r>
      <w:r/>
      <w:r>
        <w:rPr>
          <w:rFonts w:ascii="宋体" w:hAnsi="宋体" w:eastAsia="宋体" w:hint="eastAsia"/>
        </w:rPr>
        <w:t>水平较高，在</w:t>
      </w:r>
      <w:r>
        <w:t>DG</w:t>
      </w:r>
      <w:r/>
      <w:r>
        <w:rPr>
          <w:rFonts w:ascii="宋体" w:hAnsi="宋体" w:eastAsia="宋体" w:hint="eastAsia"/>
        </w:rPr>
        <w:t>颗粒细胞层</w:t>
      </w:r>
      <w:r>
        <w:rPr>
          <w:spacing w:val="0"/>
          <w:rFonts w:hint="eastAsia"/>
        </w:rPr>
        <w:t>，</w:t>
      </w:r>
      <w:r>
        <w:t>DG</w:t>
      </w:r>
      <w:r>
        <w:rPr>
          <w:rFonts w:ascii="宋体" w:hAnsi="宋体" w:eastAsia="宋体" w:hint="eastAsia"/>
        </w:rPr>
        <w:t>分子层，</w:t>
      </w:r>
      <w:r>
        <w:t>CA1</w:t>
      </w:r>
      <w:r/>
      <w:r>
        <w:rPr>
          <w:rFonts w:ascii="宋体" w:hAnsi="宋体" w:eastAsia="宋体" w:hint="eastAsia"/>
        </w:rPr>
        <w:t>椎体细胞层</w:t>
      </w:r>
      <w:r>
        <w:t>, </w:t>
      </w:r>
      <w:r>
        <w:t>CA3</w:t>
      </w:r>
      <w:r/>
      <w:r>
        <w:rPr>
          <w:rFonts w:ascii="宋体" w:hAnsi="宋体" w:eastAsia="宋体" w:hint="eastAsia"/>
        </w:rPr>
        <w:t>透明</w:t>
      </w:r>
      <w:r>
        <w:rPr>
          <w:rFonts w:ascii="宋体" w:hAnsi="宋体" w:eastAsia="宋体" w:hint="eastAsia"/>
        </w:rPr>
        <w:t>层和</w:t>
      </w:r>
      <w:r>
        <w:t>C</w:t>
      </w:r>
      <w:r>
        <w:t>A3</w:t>
      </w:r>
      <w:r/>
      <w:r>
        <w:rPr>
          <w:rFonts w:ascii="宋体" w:hAnsi="宋体" w:eastAsia="宋体" w:hint="eastAsia"/>
        </w:rPr>
        <w:t>椎体细胞层</w:t>
      </w:r>
      <w:r>
        <w:t>B</w:t>
      </w:r>
      <w:r>
        <w:t>D</w:t>
      </w:r>
      <w:r>
        <w:t>N</w:t>
      </w:r>
      <w:r>
        <w:t>F</w:t>
      </w:r>
      <w:r/>
      <w:r>
        <w:rPr>
          <w:rFonts w:ascii="宋体" w:hAnsi="宋体" w:eastAsia="宋体" w:hint="eastAsia"/>
        </w:rPr>
        <w:t>水平较低</w:t>
      </w:r>
      <w:r>
        <w:t>(</w:t>
      </w:r>
      <w:r>
        <w:rPr>
          <w:i/>
          <w:spacing w:val="0"/>
          <w:w w:val="99"/>
        </w:rPr>
        <w:t>P</w:t>
      </w:r>
      <w:r>
        <w:rPr>
          <w:i/>
          <w:w w:val="99"/>
        </w:rPr>
        <w:t>s</w:t>
      </w:r>
      <w:r>
        <w:rPr>
          <w:spacing w:val="0"/>
        </w:rPr>
        <w:t>&lt;</w:t>
      </w:r>
      <w:r>
        <w:t>0.</w:t>
      </w:r>
      <w:r>
        <w:rPr>
          <w:spacing w:val="0"/>
        </w:rPr>
        <w:t>0</w:t>
      </w:r>
      <w:r>
        <w:t>5</w:t>
      </w:r>
      <w:r>
        <w:t>)</w:t>
      </w:r>
      <w:r>
        <w:rPr>
          <w:rFonts w:ascii="宋体" w:hAnsi="宋体" w:eastAsia="宋体" w:hint="eastAsia"/>
        </w:rPr>
        <w:t>。与老年对照组小鼠相比，</w:t>
      </w:r>
      <w:r>
        <w:t>HD</w:t>
      </w:r>
      <w:r>
        <w:t>-</w:t>
      </w:r>
      <w:r>
        <w:t>DNJ</w:t>
      </w:r>
      <w:r>
        <w:rPr>
          <w:rFonts w:ascii="宋体" w:hAnsi="宋体" w:eastAsia="宋体" w:hint="eastAsia"/>
        </w:rPr>
        <w:t>组小鼠在</w:t>
      </w:r>
      <w:r>
        <w:t>DG</w:t>
      </w:r>
      <w:r/>
      <w:r>
        <w:rPr>
          <w:rFonts w:ascii="宋体" w:hAnsi="宋体" w:eastAsia="宋体" w:hint="eastAsia"/>
        </w:rPr>
        <w:t>门区和</w:t>
      </w:r>
      <w:r>
        <w:t>CA1</w:t>
      </w:r>
      <w:r/>
      <w:r>
        <w:rPr>
          <w:rFonts w:ascii="宋体" w:hAnsi="宋体" w:eastAsia="宋体" w:hint="eastAsia"/>
        </w:rPr>
        <w:t>放射层</w:t>
      </w:r>
      <w:r>
        <w:t>IGF-1R</w:t>
      </w:r>
      <w:r/>
      <w:r>
        <w:rPr>
          <w:rFonts w:ascii="宋体" w:hAnsi="宋体" w:eastAsia="宋体" w:hint="eastAsia"/>
        </w:rPr>
        <w:t>水平较低，在</w:t>
      </w:r>
      <w:r>
        <w:t>DG</w:t>
      </w:r>
      <w:r>
        <w:rPr>
          <w:rFonts w:ascii="宋体" w:hAnsi="宋体" w:eastAsia="宋体" w:hint="eastAsia"/>
        </w:rPr>
        <w:t>颗粒细胞层</w:t>
      </w:r>
      <w:r>
        <w:rPr>
          <w:spacing w:val="14"/>
          <w:rFonts w:hint="eastAsia"/>
        </w:rPr>
        <w:t>，</w:t>
      </w:r>
      <w:r>
        <w:t>DG</w:t>
      </w:r>
      <w:r/>
      <w:r>
        <w:rPr>
          <w:rFonts w:ascii="宋体" w:hAnsi="宋体" w:eastAsia="宋体" w:hint="eastAsia"/>
        </w:rPr>
        <w:t>分子层，</w:t>
      </w:r>
      <w:r>
        <w:t>CA1</w:t>
      </w:r>
      <w:r/>
      <w:r>
        <w:rPr>
          <w:rFonts w:ascii="宋体" w:hAnsi="宋体" w:eastAsia="宋体" w:hint="eastAsia"/>
        </w:rPr>
        <w:t>椎体细胞层和</w:t>
      </w:r>
      <w:r>
        <w:t>CA3</w:t>
      </w:r>
      <w:r/>
      <w:r>
        <w:rPr>
          <w:rFonts w:ascii="宋体" w:hAnsi="宋体" w:eastAsia="宋体" w:hint="eastAsia"/>
        </w:rPr>
        <w:t>椎体细胞层</w:t>
      </w:r>
      <w:r>
        <w:t>BDNF</w:t>
      </w:r>
      <w:r/>
      <w:r>
        <w:rPr>
          <w:rFonts w:ascii="宋体" w:hAnsi="宋体" w:eastAsia="宋体" w:hint="eastAsia"/>
        </w:rPr>
        <w:t>水平较高</w:t>
      </w:r>
      <w:r>
        <w:t>（</w:t>
      </w:r>
      <w:r>
        <w:rPr>
          <w:i/>
        </w:rPr>
        <w:t>Ps</w:t>
      </w:r>
      <w:r>
        <w:rPr>
          <w:spacing w:val="0"/>
        </w:rPr>
        <w:t>&lt;</w:t>
      </w:r>
      <w:r>
        <w:t>0.05</w:t>
      </w:r>
      <w:r>
        <w:t>）</w:t>
      </w:r>
      <w:r>
        <w:rPr>
          <w:rFonts w:ascii="宋体" w:hAnsi="宋体" w:eastAsia="宋体" w:hint="eastAsia"/>
        </w:rPr>
        <w:t>。与老年对照</w:t>
      </w:r>
      <w:r>
        <w:rPr>
          <w:rFonts w:ascii="宋体" w:hAnsi="宋体" w:eastAsia="宋体" w:hint="eastAsia"/>
        </w:rPr>
        <w:t>鼠相比，</w:t>
      </w:r>
      <w:r>
        <w:t>LD-DNJ</w:t>
      </w:r>
      <w:r/>
      <w:r>
        <w:rPr>
          <w:rFonts w:ascii="宋体" w:hAnsi="宋体" w:eastAsia="宋体" w:hint="eastAsia"/>
        </w:rPr>
        <w:t>组小鼠</w:t>
      </w:r>
      <w:r>
        <w:t>CA3</w:t>
      </w:r>
      <w:r/>
      <w:r>
        <w:rPr>
          <w:rFonts w:ascii="宋体" w:hAnsi="宋体" w:eastAsia="宋体" w:hint="eastAsia"/>
        </w:rPr>
        <w:t>起层</w:t>
      </w:r>
      <w:r>
        <w:t>IGF-1R</w:t>
      </w:r>
      <w:r/>
      <w:r>
        <w:rPr>
          <w:rFonts w:ascii="宋体" w:hAnsi="宋体" w:eastAsia="宋体" w:hint="eastAsia"/>
        </w:rPr>
        <w:t>水平较低，</w:t>
      </w:r>
      <w:r>
        <w:t>DG</w:t>
      </w:r>
      <w:r/>
      <w:r>
        <w:rPr>
          <w:rFonts w:ascii="宋体" w:hAnsi="宋体" w:eastAsia="宋体" w:hint="eastAsia"/>
        </w:rPr>
        <w:t>颗粒细胞层和</w:t>
      </w:r>
      <w:r>
        <w:t>CA1</w:t>
      </w:r>
      <w:r/>
      <w:r>
        <w:rPr>
          <w:rFonts w:ascii="宋体" w:hAnsi="宋体" w:eastAsia="宋体" w:hint="eastAsia"/>
        </w:rPr>
        <w:t>椎体</w:t>
      </w:r>
      <w:r>
        <w:rPr>
          <w:rFonts w:ascii="宋体" w:hAnsi="宋体" w:eastAsia="宋体" w:hint="eastAsia"/>
        </w:rPr>
        <w:t>细胞层</w:t>
      </w:r>
      <w:r>
        <w:t>BDNF</w:t>
      </w:r>
      <w:r/>
      <w:r>
        <w:rPr>
          <w:rFonts w:ascii="宋体" w:hAnsi="宋体" w:eastAsia="宋体" w:hint="eastAsia"/>
        </w:rPr>
        <w:t>水平较高</w:t>
      </w:r>
      <w:r>
        <w:t>(</w:t>
      </w:r>
      <w:r>
        <w:rPr>
          <w:i/>
        </w:rPr>
        <w:t>Ps</w:t>
      </w:r>
      <w:r>
        <w:rPr>
          <w:spacing w:val="-1"/>
        </w:rPr>
        <w:t>&lt;</w:t>
      </w:r>
      <w:r>
        <w:t>0.05</w:t>
      </w:r>
      <w:r>
        <w:t>)</w:t>
      </w:r>
      <w:r>
        <w:rPr>
          <w:rFonts w:ascii="宋体" w:hAnsi="宋体" w:eastAsia="宋体" w:hint="eastAsia"/>
        </w:rPr>
        <w:t>。分析</w:t>
      </w:r>
      <w:r>
        <w:t>HD-</w:t>
      </w:r>
      <w:r>
        <w:rPr>
          <w:rFonts w:ascii="宋体" w:hAnsi="宋体" w:eastAsia="宋体" w:hint="eastAsia"/>
        </w:rPr>
        <w:t>和</w:t>
      </w:r>
      <w:r>
        <w:t>LD-DNJ</w:t>
      </w:r>
      <w:r>
        <w:rPr>
          <w:rFonts w:ascii="宋体" w:hAnsi="宋体" w:eastAsia="宋体" w:hint="eastAsia"/>
        </w:rPr>
        <w:t>组小鼠</w:t>
      </w:r>
      <w:r>
        <w:t>IGF-1R</w:t>
      </w:r>
      <w:r/>
      <w:r>
        <w:rPr>
          <w:rFonts w:ascii="宋体" w:hAnsi="宋体" w:eastAsia="宋体" w:hint="eastAsia"/>
        </w:rPr>
        <w:t>和</w:t>
      </w:r>
      <w:r>
        <w:t>BDNF</w:t>
      </w:r>
      <w:r>
        <w:rPr>
          <w:rFonts w:ascii="宋体" w:hAnsi="宋体" w:eastAsia="宋体" w:hint="eastAsia"/>
        </w:rPr>
        <w:t>水平无明显差异</w:t>
      </w:r>
      <w:r>
        <w:t>(</w:t>
      </w:r>
      <w:r>
        <w:rPr>
          <w:i/>
        </w:rPr>
        <w:t>Ps</w:t>
      </w:r>
      <w:r>
        <w:rPr>
          <w:spacing w:val="0"/>
        </w:rPr>
        <w:t>&lt;</w:t>
      </w:r>
      <w:r>
        <w:t>0.05</w:t>
      </w:r>
      <w:r>
        <w:t>)</w:t>
      </w:r>
      <w:r>
        <w:rPr>
          <w:rFonts w:ascii="宋体" w:hAnsi="宋体" w:eastAsia="宋体" w:hint="eastAsia"/>
        </w:rPr>
        <w:t>。性别、分组×性别的交互作用对海马各层蛋白水平无</w:t>
      </w:r>
      <w:r>
        <w:rPr>
          <w:rFonts w:ascii="宋体" w:hAnsi="宋体" w:eastAsia="宋体" w:hint="eastAsia"/>
        </w:rPr>
        <w:t>显著影响</w:t>
      </w:r>
      <w:r>
        <w:t>（</w:t>
      </w:r>
      <w:r>
        <w:rPr>
          <w:i/>
        </w:rPr>
        <w:t>Ps</w:t>
      </w:r>
      <w:r>
        <w:rPr>
          <w:spacing w:val="0"/>
        </w:rPr>
        <w:t>&gt; </w:t>
      </w:r>
      <w:r>
        <w:t>0.05</w:t>
      </w:r>
      <w:r>
        <w:t>）</w:t>
      </w:r>
      <w:r>
        <w:rPr>
          <w:rFonts w:ascii="宋体" w:hAnsi="宋体" w:eastAsia="宋体" w:hint="eastAsia"/>
        </w:rPr>
        <w:t>。</w:t>
      </w:r>
    </w:p>
    <w:p w:rsidR="0018722C">
      <w:pPr>
        <w:topLinePunct/>
      </w:pPr>
      <w:r>
        <w:rPr>
          <w:rFonts w:cstheme="minorBidi" w:hAnsiTheme="minorHAnsi" w:eastAsiaTheme="minorHAnsi" w:asciiTheme="minorHAnsi" w:ascii="Calibri"/>
        </w:rPr>
        <w:t>50</w:t>
      </w:r>
    </w:p>
    <w:p w:rsidR="0018722C">
      <w:pPr>
        <w:pStyle w:val="affff5"/>
        <w:keepNext/>
        <w:topLinePunct/>
      </w:pPr>
      <w:r>
        <w:rPr>
          <w:rFonts w:ascii="Calibri"/>
          <w:sz w:val="20"/>
        </w:rPr>
        <w:drawing>
          <wp:inline distT="0" distB="0" distL="0" distR="0">
            <wp:extent cx="5144700" cy="451322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7" cstate="print"/>
                    <a:stretch>
                      <a:fillRect/>
                    </a:stretch>
                  </pic:blipFill>
                  <pic:spPr>
                    <a:xfrm>
                      <a:off x="0" y="0"/>
                      <a:ext cx="5259911" cy="461429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w:t>
      </w:r>
      <w:r w:rsidRPr="00DB64CE">
        <w:rPr>
          <w:rFonts w:cstheme="minorBidi" w:hAnsiTheme="minorHAnsi" w:eastAsiaTheme="minorHAnsi" w:asciiTheme="minorHAnsi"/>
          <w:b/>
        </w:rPr>
        <w:t>. IGF-1R</w:t>
      </w:r>
      <w:r>
        <w:rPr>
          <w:rFonts w:ascii="宋体" w:eastAsia="宋体" w:hint="eastAsia" w:cstheme="minorBidi" w:hAnsiTheme="minorHAnsi"/>
          <w:b/>
        </w:rPr>
        <w:t>在不同分组</w:t>
      </w:r>
      <w:r>
        <w:rPr>
          <w:rFonts w:cstheme="minorBidi" w:hAnsiTheme="minorHAnsi" w:eastAsiaTheme="minorHAnsi" w:asciiTheme="minorHAnsi"/>
          <w:b/>
        </w:rPr>
        <w:t>SAMP8</w:t>
      </w:r>
      <w:r>
        <w:rPr>
          <w:rFonts w:ascii="宋体" w:eastAsia="宋体" w:hint="eastAsia" w:cstheme="minorBidi" w:hAnsiTheme="minorHAnsi"/>
          <w:b/>
        </w:rPr>
        <w:t>小鼠海马中的表达</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A-E</w:t>
      </w:r>
      <w:r>
        <w:rPr>
          <w:rFonts w:cstheme="minorBidi" w:hAnsiTheme="minorHAnsi" w:eastAsiaTheme="minorHAnsi" w:asciiTheme="minorHAnsi"/>
          <w:kern w:val="2"/>
          <w:sz w:val="21"/>
        </w:rPr>
        <w:t>）</w:t>
      </w:r>
      <w:r>
        <w:rPr>
          <w:rFonts w:ascii="宋体" w:eastAsia="宋体" w:hint="eastAsia" w:cstheme="minorBidi" w:hAnsiTheme="minorHAnsi"/>
        </w:rPr>
        <w:t>分别代表老年对照组、青年对照组、阿卡波糖组、</w:t>
      </w:r>
      <w:r>
        <w:rPr>
          <w:rFonts w:cstheme="minorBidi" w:hAnsiTheme="minorHAnsi" w:eastAsiaTheme="minorHAnsi" w:asciiTheme="minorHAnsi"/>
        </w:rPr>
        <w:t>HD-DNJ</w:t>
      </w:r>
      <w:r>
        <w:rPr>
          <w:rFonts w:ascii="宋体" w:eastAsia="宋体" w:hint="eastAsia" w:cstheme="minorBidi" w:hAnsiTheme="minorHAnsi"/>
        </w:rPr>
        <w:t>组和</w:t>
      </w:r>
      <w:r>
        <w:rPr>
          <w:rFonts w:cstheme="minorBidi" w:hAnsiTheme="minorHAnsi" w:eastAsiaTheme="minorHAnsi" w:asciiTheme="minorHAnsi"/>
        </w:rPr>
        <w:t>LD-DNJ</w:t>
      </w:r>
      <w:r>
        <w:rPr>
          <w:rFonts w:ascii="宋体" w:eastAsia="宋体" w:hint="eastAsia" w:cstheme="minorBidi" w:hAnsiTheme="minorHAnsi"/>
        </w:rPr>
        <w:t>组小鼠海马</w:t>
      </w:r>
    </w:p>
    <w:p w:rsidR="0018722C">
      <w:pPr>
        <w:topLinePunct/>
      </w:pPr>
      <w:r>
        <w:rPr>
          <w:rFonts w:cstheme="minorBidi" w:hAnsiTheme="minorHAnsi" w:eastAsiaTheme="minorHAnsi" w:asciiTheme="minorHAnsi"/>
        </w:rPr>
        <w:t>IGF-1R</w:t>
      </w:r>
      <w:r>
        <w:rPr>
          <w:rFonts w:ascii="宋体" w:hAnsi="宋体" w:eastAsia="宋体" w:hint="eastAsia" w:cstheme="minorBidi"/>
        </w:rPr>
        <w:t>表达情况；图片均放大</w:t>
      </w:r>
      <w:r>
        <w:rPr>
          <w:rFonts w:cstheme="minorBidi" w:hAnsiTheme="minorHAnsi" w:eastAsiaTheme="minorHAnsi" w:asciiTheme="minorHAnsi"/>
        </w:rPr>
        <w:t>40</w:t>
      </w:r>
      <w:r>
        <w:rPr>
          <w:rFonts w:ascii="宋体" w:hAnsi="宋体" w:eastAsia="宋体" w:hint="eastAsia" w:cstheme="minorBidi"/>
        </w:rPr>
        <w:t>倍；标尺</w:t>
      </w:r>
      <w:r>
        <w:rPr>
          <w:rFonts w:cstheme="minorBidi" w:hAnsiTheme="minorHAnsi" w:eastAsiaTheme="minorHAnsi" w:asciiTheme="minorHAnsi"/>
        </w:rPr>
        <w:t>= 400μm</w:t>
      </w:r>
      <w:r>
        <w:rPr>
          <w:rFonts w:ascii="宋体" w:hAnsi="宋体" w:eastAsia="宋体" w:hint="eastAsia" w:cstheme="minorBidi"/>
        </w:rPr>
        <w:t>。</w:t>
      </w:r>
    </w:p>
    <w:p w:rsidR="0018722C">
      <w:pPr>
        <w:topLinePunct/>
      </w:pPr>
      <w:r>
        <w:rPr>
          <w:rFonts w:cstheme="minorBidi" w:hAnsiTheme="minorHAnsi" w:eastAsiaTheme="minorHAnsi" w:asciiTheme="minorHAnsi" w:ascii="Calibri"/>
          <w:b/>
        </w:rPr>
        <w:t>Fig 3-2. The expression of the IGF-1R in hippocampus of SAMP8 mice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A-E</w:t>
      </w:r>
      <w:r>
        <w:rPr>
          <w:rFonts w:cstheme="minorBidi" w:hAnsiTheme="minorHAnsi" w:eastAsiaTheme="minorHAnsi" w:asciiTheme="minorHAnsi"/>
        </w:rPr>
        <w:t>)</w:t>
      </w:r>
      <w:r>
        <w:rPr>
          <w:rFonts w:cstheme="minorBidi" w:hAnsiTheme="minorHAnsi" w:eastAsiaTheme="minorHAnsi" w:asciiTheme="minorHAnsi"/>
        </w:rPr>
        <w:t xml:space="preserve"> represent the expression of IGF-1R in the hippocampus in the old control group, young</w:t>
      </w:r>
      <w:r w:rsidR="001852F3">
        <w:rPr>
          <w:rFonts w:cstheme="minorBidi" w:hAnsiTheme="minorHAnsi" w:eastAsiaTheme="minorHAnsi" w:asciiTheme="minorHAnsi"/>
        </w:rPr>
        <w:t xml:space="preserve"> control group, acarbose group, HD-DNJ group and LD-DNJ group, </w:t>
      </w:r>
      <w:r>
        <w:rPr>
          <w:rFonts w:cstheme="minorBidi" w:hAnsiTheme="minorHAnsi" w:eastAsiaTheme="minorHAnsi" w:asciiTheme="minorHAnsi"/>
        </w:rPr>
        <w:t>respectively, </w:t>
      </w:r>
      <w:r>
        <w:rPr>
          <w:rFonts w:cstheme="minorBidi" w:hAnsiTheme="minorHAnsi" w:eastAsiaTheme="minorHAnsi" w:asciiTheme="minorHAnsi"/>
        </w:rPr>
        <w:t>each image under 40×</w:t>
      </w:r>
      <w:r>
        <w:rPr>
          <w:rFonts w:cstheme="minorBidi" w:hAnsiTheme="minorHAnsi" w:eastAsiaTheme="minorHAnsi" w:asciiTheme="minorHAnsi"/>
        </w:rPr>
        <w:t>magnificatio</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Scale</w:t>
      </w:r>
      <w:r>
        <w:rPr>
          <w:rFonts w:cstheme="minorBidi" w:hAnsiTheme="minorHAnsi" w:eastAsiaTheme="minorHAnsi" w:asciiTheme="minorHAnsi"/>
        </w:rPr>
        <w:t> </w:t>
      </w:r>
      <w:r>
        <w:rPr>
          <w:rFonts w:cstheme="minorBidi" w:hAnsiTheme="minorHAnsi" w:eastAsiaTheme="minorHAnsi" w:asciiTheme="minorHAnsi"/>
        </w:rPr>
        <w:t>bar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400μm.</w:t>
      </w:r>
    </w:p>
    <w:p w:rsidR="0018722C">
      <w:pPr>
        <w:topLinePunct/>
      </w:pPr>
      <w:r>
        <w:rPr>
          <w:rFonts w:cstheme="minorBidi" w:hAnsiTheme="minorHAnsi" w:eastAsiaTheme="minorHAnsi" w:asciiTheme="minorHAnsi" w:ascii="Calibri"/>
        </w:rPr>
        <w:t>51</w:t>
      </w:r>
    </w:p>
    <w:p w:rsidR="0018722C">
      <w:pPr>
        <w:pStyle w:val="affff5"/>
        <w:keepNext/>
        <w:topLinePunct/>
      </w:pPr>
      <w:r>
        <w:rPr>
          <w:rFonts w:ascii="Calibri"/>
          <w:sz w:val="20"/>
        </w:rPr>
        <w:drawing>
          <wp:inline distT="0" distB="0" distL="0" distR="0">
            <wp:extent cx="5144700" cy="420676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8" cstate="print"/>
                    <a:stretch>
                      <a:fillRect/>
                    </a:stretch>
                  </pic:blipFill>
                  <pic:spPr>
                    <a:xfrm>
                      <a:off x="0" y="0"/>
                      <a:ext cx="5272656" cy="431139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Calibri" w:eastAsia="Calibri" w:cstheme="minorBidi" w:hAnsiTheme="minorHAnsi"/>
          <w:b/>
        </w:rPr>
        <w:t>3-3</w:t>
      </w:r>
      <w:r w:rsidRPr="00DB64CE">
        <w:rPr>
          <w:rFonts w:ascii="Calibri" w:eastAsia="Calibri" w:cstheme="minorBidi" w:hAnsiTheme="minorHAnsi"/>
          <w:b/>
        </w:rPr>
        <w:t>. BDNF</w:t>
      </w:r>
      <w:r>
        <w:rPr>
          <w:rFonts w:ascii="宋体" w:eastAsia="宋体" w:hint="eastAsia" w:cstheme="minorBidi" w:hAnsiTheme="minorHAnsi"/>
          <w:b/>
        </w:rPr>
        <w:t>在不同分组</w:t>
      </w:r>
      <w:r>
        <w:rPr>
          <w:rFonts w:ascii="Calibri" w:eastAsia="Calibri" w:cstheme="minorBidi" w:hAnsiTheme="minorHAnsi"/>
          <w:b/>
        </w:rPr>
        <w:t>SAMP8</w:t>
      </w:r>
      <w:r>
        <w:rPr>
          <w:rFonts w:ascii="宋体" w:eastAsia="宋体" w:hint="eastAsia" w:cstheme="minorBidi" w:hAnsiTheme="minorHAnsi"/>
          <w:b/>
        </w:rPr>
        <w:t>小鼠海马中的表达</w:t>
      </w:r>
    </w:p>
    <w:p w:rsidR="0018722C">
      <w:pPr>
        <w:topLinePunct/>
      </w:pP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A-E</w:t>
      </w: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ascii="宋体" w:eastAsia="宋体" w:hint="eastAsia" w:cstheme="minorBidi" w:hAnsiTheme="minorHAnsi"/>
        </w:rPr>
        <w:t>分别代表老年对照组、青年对照组、阿卡波糖组、</w:t>
      </w:r>
      <w:r>
        <w:rPr>
          <w:rFonts w:ascii="Calibri" w:eastAsia="Calibri" w:cstheme="minorBidi" w:hAnsiTheme="minorHAnsi"/>
        </w:rPr>
        <w:t>HD-DNJ</w:t>
      </w:r>
      <w:r>
        <w:rPr>
          <w:rFonts w:ascii="宋体" w:eastAsia="宋体" w:hint="eastAsia" w:cstheme="minorBidi" w:hAnsiTheme="minorHAnsi"/>
        </w:rPr>
        <w:t>组和</w:t>
      </w:r>
      <w:r>
        <w:rPr>
          <w:rFonts w:ascii="Calibri" w:eastAsia="Calibri" w:cstheme="minorBidi" w:hAnsiTheme="minorHAnsi"/>
        </w:rPr>
        <w:t>LD-DNJ</w:t>
      </w:r>
      <w:r>
        <w:rPr>
          <w:rFonts w:ascii="宋体" w:eastAsia="宋体" w:hint="eastAsia" w:cstheme="minorBidi" w:hAnsiTheme="minorHAnsi"/>
        </w:rPr>
        <w:t>组小鼠海马</w:t>
      </w:r>
      <w:r>
        <w:rPr>
          <w:rFonts w:ascii="Calibri" w:eastAsia="Calibri" w:cstheme="minorBidi" w:hAnsiTheme="minorHAnsi"/>
        </w:rPr>
        <w:t>BDNF</w:t>
      </w:r>
    </w:p>
    <w:p w:rsidR="0018722C">
      <w:pPr>
        <w:topLinePunct/>
      </w:pPr>
      <w:r>
        <w:rPr>
          <w:rFonts w:cstheme="minorBidi" w:hAnsiTheme="minorHAnsi" w:eastAsiaTheme="minorHAnsi" w:asciiTheme="minorHAnsi" w:ascii="宋体" w:hAnsi="宋体" w:eastAsia="宋体" w:hint="eastAsia"/>
        </w:rPr>
        <w:t>表达情况；图片均放大</w:t>
      </w:r>
      <w:r>
        <w:rPr>
          <w:rFonts w:ascii="Calibri" w:hAnsi="Calibri" w:eastAsia="Calibri" w:cstheme="minorBidi"/>
        </w:rPr>
        <w:t>40</w:t>
      </w:r>
      <w:r>
        <w:rPr>
          <w:rFonts w:ascii="宋体" w:hAnsi="宋体" w:eastAsia="宋体" w:hint="eastAsia" w:cstheme="minorBidi"/>
        </w:rPr>
        <w:t>倍；标尺</w:t>
      </w:r>
      <w:r>
        <w:rPr>
          <w:rFonts w:ascii="Calibri" w:hAnsi="Calibri" w:eastAsia="Calibri" w:cstheme="minorBidi"/>
        </w:rPr>
        <w:t>= </w:t>
      </w:r>
      <w:r>
        <w:rPr>
          <w:rFonts w:cstheme="minorBidi" w:hAnsiTheme="minorHAnsi" w:eastAsiaTheme="minorHAnsi" w:asciiTheme="minorHAnsi"/>
        </w:rPr>
        <w:t>400μm</w:t>
      </w:r>
      <w:r>
        <w:rPr>
          <w:rFonts w:ascii="宋体" w:hAnsi="宋体" w:eastAsia="宋体" w:hint="eastAsia" w:cstheme="minorBidi"/>
        </w:rPr>
        <w:t>。</w:t>
      </w:r>
    </w:p>
    <w:p w:rsidR="0018722C">
      <w:pPr>
        <w:topLinePunct/>
      </w:pPr>
      <w:r>
        <w:rPr>
          <w:rFonts w:cstheme="minorBidi" w:hAnsiTheme="minorHAnsi" w:eastAsiaTheme="minorHAnsi" w:asciiTheme="minorHAnsi" w:ascii="Calibri"/>
          <w:b/>
        </w:rPr>
        <w:t>Fig 3-3. The expression of the BDNF in hippocampus of SAMP8 mice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A-E</w:t>
      </w:r>
      <w:r>
        <w:rPr>
          <w:rFonts w:cstheme="minorBidi" w:hAnsiTheme="minorHAnsi" w:eastAsiaTheme="minorHAnsi" w:asciiTheme="minorHAnsi"/>
        </w:rPr>
        <w:t>)</w:t>
      </w:r>
      <w:r>
        <w:rPr>
          <w:rFonts w:cstheme="minorBidi" w:hAnsiTheme="minorHAnsi" w:eastAsiaTheme="minorHAnsi" w:asciiTheme="minorHAnsi"/>
        </w:rPr>
        <w:t xml:space="preserve"> represent the expression of BDNF in the hippocampus in the old control group, young control group, acarbose group, HD-DNJ group and LD-DNJ group, respectively, each image under 40×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magnification. Scale bar = 400μm.</w:t>
      </w:r>
    </w:p>
    <w:p w:rsidR="0018722C">
      <w:pPr>
        <w:topLinePunct/>
      </w:pPr>
      <w:r>
        <w:rPr>
          <w:rFonts w:cstheme="minorBidi" w:hAnsiTheme="minorHAnsi" w:eastAsiaTheme="minorHAnsi" w:asciiTheme="minorHAnsi" w:ascii="Calibri"/>
        </w:rPr>
        <w:t>52</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183687pt" to="758.400003pt,17.183687pt" stroked="true" strokeweight=".48pt" strokecolor="#000000">
            <v:stroke dashstyle="solid"/>
            <w10:wrap type="topAndBottom"/>
          </v:line>
        </w:pict>
      </w:r>
      <w:r>
        <w:rPr>
          <w:kern w:val="2"/>
          <w:szCs w:val="22"/>
          <w:rFonts w:ascii="楷体" w:eastAsia="楷体" w:hint="eastAsia" w:cstheme="minorBidi" w:hAnsiTheme="minorHAnsi"/>
          <w:sz w:val="21"/>
        </w:rPr>
        <w:t>安徽医科大学博士学位论文</w:t>
      </w:r>
    </w:p>
    <w:p w:rsidR="0018722C">
      <w:pPr>
        <w:pStyle w:val="a8"/>
        <w:topLinePunct/>
      </w:pPr>
      <w:r>
        <w:rPr>
          <w:rFonts w:ascii="宋体" w:hAnsi="宋体" w:eastAsia="宋体" w:hint="eastAsia"/>
        </w:rPr>
        <w:t>表</w:t>
      </w:r>
      <w:r>
        <w:t>3-6</w:t>
      </w:r>
      <w:r>
        <w:t>. </w:t>
      </w:r>
      <w:r>
        <w:rPr>
          <w:rFonts w:ascii="宋体" w:hAnsi="宋体" w:eastAsia="宋体" w:hint="eastAsia"/>
        </w:rPr>
        <w:t>各组小鼠海马不同亚层中的</w:t>
      </w:r>
      <w:r>
        <w:t>IGF-1R</w:t>
      </w:r>
      <w:r>
        <w:rPr>
          <w:rFonts w:ascii="宋体" w:hAnsi="宋体" w:eastAsia="宋体" w:hint="eastAsia"/>
        </w:rPr>
        <w:t>和</w:t>
      </w:r>
      <w:r>
        <w:t>BDNF</w:t>
      </w:r>
      <w:r>
        <w:rPr>
          <w:rFonts w:ascii="宋体" w:hAnsi="宋体" w:eastAsia="宋体" w:hint="eastAsia"/>
        </w:rPr>
        <w:t>相对含量</w:t>
      </w:r>
      <w:r>
        <w:t>(</w:t>
      </w:r>
      <w:r>
        <w:t xml:space="preserve">AOD</w:t>
      </w:r>
      <w:r>
        <w:rPr>
          <w:rFonts w:ascii="宋体" w:hAnsi="宋体" w:eastAsia="宋体" w:hint="eastAsia"/>
        </w:rPr>
        <w:t>值</w:t>
      </w:r>
      <w:r>
        <w:t>×100</w:t>
      </w:r>
      <w:r>
        <w:t>)</w:t>
      </w:r>
    </w:p>
    <w:p w:rsidR="0018722C">
      <w:pPr>
        <w:pStyle w:val="cw22"/>
        <w:topLinePunct/>
      </w:pPr>
      <w:r>
        <w:t xml:space="preserve">Tab </w:t>
      </w:r>
      <w:r>
        <w:t xml:space="preserve">3-6</w:t>
      </w:r>
      <w:r>
        <w:t xml:space="preserve">.The relative levels of IGF-1 receptor and BDNF in different hippocampal sublayers indicated by AOD </w:t>
      </w:r>
      <w:r>
        <w:t xml:space="preserve">(</w:t>
      </w:r>
      <w:r>
        <w:t xml:space="preserve">×</w:t>
      </w:r>
      <w:r>
        <w:t xml:space="preserve"> </w:t>
      </w:r>
      <w:r>
        <w:t xml:space="preserve">100</w:t>
      </w:r>
      <w:r>
        <w:t xml:space="preserve">)</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0"/>
        <w:gridCol w:w="1098"/>
        <w:gridCol w:w="1029"/>
        <w:gridCol w:w="1111"/>
        <w:gridCol w:w="1050"/>
        <w:gridCol w:w="1049"/>
        <w:gridCol w:w="1111"/>
        <w:gridCol w:w="1112"/>
        <w:gridCol w:w="1113"/>
        <w:gridCol w:w="1073"/>
        <w:gridCol w:w="1094"/>
        <w:gridCol w:w="1135"/>
        <w:gridCol w:w="1069"/>
      </w:tblGrid>
      <w:tr>
        <w:trPr>
          <w:tblHeader/>
        </w:trPr>
        <w:tc>
          <w:tcPr>
            <w:tcW w:w="3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蛋白</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DG</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CA1</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CA3</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HI</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GL</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RL</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OL</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SL</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OL</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r w:rsidRPr="00000000">
              <w:rPr>
                <w:sz w:val="24"/>
                <w:szCs w:val="24"/>
              </w:rPr>
              <w:t>IGF-1R</w:t>
            </w: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老年对照</w:t>
            </w:r>
          </w:p>
        </w:tc>
        <w:tc>
          <w:tcPr>
            <w:tcW w:w="3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2.65±0.32</w:t>
            </w:r>
          </w:p>
        </w:tc>
        <w:tc>
          <w:tcPr>
            <w:tcW w:w="3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3.00±0.34</w:t>
            </w:r>
          </w:p>
        </w:tc>
        <w:tc>
          <w:tcPr>
            <w:tcW w:w="3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2.65±0.32</w:t>
            </w:r>
          </w:p>
        </w:tc>
        <w:tc>
          <w:tcPr>
            <w:tcW w:w="37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3.11±0.59</w:t>
            </w:r>
          </w:p>
        </w:tc>
        <w:tc>
          <w:tcPr>
            <w:tcW w:w="3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2.75±0.51</w:t>
            </w:r>
          </w:p>
        </w:tc>
        <w:tc>
          <w:tcPr>
            <w:tcW w:w="3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4.29±0.74</w:t>
            </w:r>
          </w:p>
        </w:tc>
        <w:tc>
          <w:tcPr>
            <w:tcW w:w="3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3.99±0.84</w:t>
            </w:r>
          </w:p>
        </w:tc>
        <w:tc>
          <w:tcPr>
            <w:tcW w:w="3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1.81±0.45</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2.61±0.46</w:t>
            </w:r>
          </w:p>
        </w:tc>
        <w:tc>
          <w:tcPr>
            <w:tcW w:w="4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4.52±0.71</w:t>
            </w:r>
          </w:p>
        </w:tc>
        <w:tc>
          <w:tcPr>
            <w:tcW w:w="3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2.31±0.44</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青年对照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0.99±0.41 </w:t>
            </w:r>
            <w:r w:rsidRPr="00000000">
              <w:rPr>
                <w:sz w:val="24"/>
                <w:szCs w:val="24"/>
              </w:rPr>
              <w:t>*</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1.59±0.74</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1.06±0.39 </w:t>
            </w:r>
            <w:r w:rsidRPr="00000000">
              <w:rPr>
                <w:sz w:val="24"/>
                <w:szCs w:val="24"/>
              </w:rPr>
              <w:t>*</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1.31±0.33 </w:t>
            </w:r>
            <w:r w:rsidRPr="00000000">
              <w:rPr>
                <w:sz w:val="24"/>
                <w:szCs w:val="24"/>
              </w:rPr>
              <w:t>*</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0.47±0.19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2.67±0.57</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0.84±0.31 </w:t>
            </w:r>
            <w:r w:rsidRPr="00000000">
              <w:rPr>
                <w:sz w:val="24"/>
                <w:szCs w:val="24"/>
              </w:rPr>
              <w:t>**</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0.61±0.11 </w:t>
            </w:r>
            <w:r w:rsidRPr="00000000">
              <w:rPr>
                <w:sz w:val="24"/>
                <w:szCs w:val="24"/>
              </w:rPr>
              <w:t>*</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1.22±0.19 </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3.87±0.66</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1.09±0.22 </w:t>
            </w:r>
            <w:r w:rsidRPr="00000000">
              <w:rPr>
                <w:sz w:val="24"/>
                <w:szCs w:val="24"/>
              </w:rPr>
              <w:t>*</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阿卡波糖</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1.68±0.38 </w:t>
            </w:r>
            <w:r w:rsidRPr="00000000">
              <w:rPr>
                <w:sz w:val="24"/>
                <w:szCs w:val="24"/>
              </w:rPr>
              <w:t>*</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2.02±0.33</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1.63±0.42 </w:t>
            </w:r>
            <w:r w:rsidRPr="00000000">
              <w:rPr>
                <w:sz w:val="24"/>
                <w:szCs w:val="24"/>
              </w:rPr>
              <w:t>*</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2.75±0.41</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1.29±0.37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3.86±0.58</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2.34±0.41</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1.42±0.38</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2.10±0.42</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3.32±0.41 </w:t>
            </w:r>
            <w:r w:rsidRPr="00000000">
              <w:rPr>
                <w:sz w:val="24"/>
                <w:szCs w:val="24"/>
              </w:rPr>
              <w:t>*</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1.32±0.37</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HD-DNJ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1.48±0.41 </w:t>
            </w:r>
            <w:r w:rsidRPr="00000000">
              <w:rPr>
                <w:sz w:val="24"/>
                <w:szCs w:val="24"/>
              </w:rPr>
              <w:t>*</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2.09±0.45</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2.04±0.45</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2.41±0.46</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1.32±0.40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3.71±0.61</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2.46±0.47</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1.12±0.30</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1.76±0.41</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3.28±0.61</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1.46±0.26</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LD-DNJ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1.82±0.62</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2.29±0.68</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1.86±0.50</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2.26±0.52</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1.75±0.46</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4.26±0.59</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2.51±0.54</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1.31±0.55</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1.81±0.39</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3.93±0.59</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1.28±0.38 </w:t>
            </w:r>
            <w:r w:rsidRPr="00000000">
              <w:rPr>
                <w:sz w:val="24"/>
                <w:szCs w:val="24"/>
              </w:rPr>
              <w:t>*</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r w:rsidRPr="00000000">
              <w:rPr>
                <w:sz w:val="24"/>
                <w:szCs w:val="24"/>
              </w:rPr>
              <w:t>BDNF</w:t>
            </w: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老年对照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3.04±0.34</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2.26±0.40</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2.55±0.36</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3.88±0.54</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3.16±0.52</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3.24±0.41</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2.23±0.34</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2.52±0.45</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3.64±0.44</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4.77±0.56</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3.35±0.48</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青年对照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4.22±0.64</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5.25±0.69 </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4.40±0.64 </w:t>
            </w:r>
            <w:r w:rsidRPr="00000000">
              <w:rPr>
                <w:sz w:val="24"/>
                <w:szCs w:val="24"/>
              </w:rPr>
              <w:t>*</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5.37±0.56</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5.05±0.66</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5.65±0.52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3.78±0.57</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3.72±0.60</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5.29±0.54 </w:t>
            </w:r>
            <w:r w:rsidRPr="00000000">
              <w:rPr>
                <w:sz w:val="24"/>
                <w:szCs w:val="24"/>
              </w:rPr>
              <w:t>*</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7.62±0.49 </w:t>
            </w:r>
            <w:r w:rsidRPr="00000000">
              <w:rPr>
                <w:sz w:val="24"/>
                <w:szCs w:val="24"/>
              </w:rPr>
              <w:t>**</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4.93±0.59</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阿卡波糖</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3. 51±0.52</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4. 55±0.61 </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3. 80±0.61</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4.49±0.60</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3. 22±0.59</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5.67±0.73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3.86±0.60</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4.57±0.71</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4.69±0.62</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6.02±0.66</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4.48±0.53</w:t>
            </w:r>
          </w:p>
        </w:tc>
      </w:tr>
      <w:pPr>
        <w:pStyle w:val="cw22"/>
        <w:topLinePunct/>
        <w:ind w:leftChars="0" w:left="0" w:rightChars="0" w:right="0" w:firstLineChars="0" w:firstLine="0"/>
        <w:spacing w:line="240" w:lineRule="atLeast"/>
      </w:pPr>
      <w:tr>
        <w:tc>
          <w:tcPr>
            <w:tcW w:w="323" w:type="pct"/>
            <w:vAlign w:val="center"/>
          </w:tcPr>
          <w:p w:rsidR="0018722C">
            <w:pPr>
              <w:pStyle w:val="ac"/>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r w:rsidRPr="00000000">
              <w:rPr>
                <w:sz w:val="24"/>
                <w:szCs w:val="24"/>
              </w:rPr>
              <w:t>HD-DNJ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3.70±0.77</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5.83±1.04 </w:t>
            </w:r>
            <w:r w:rsidRPr="00000000">
              <w:rPr>
                <w:sz w:val="24"/>
                <w:szCs w:val="24"/>
              </w:rPr>
              <w:t>**</w:t>
            </w: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4.59±0.84 </w:t>
            </w:r>
            <w:r w:rsidRPr="00000000">
              <w:rPr>
                <w:sz w:val="24"/>
                <w:szCs w:val="24"/>
              </w:rPr>
              <w:t>*</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5.28±0.78</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4.81±0.78</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6.24±0.80 </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3.82±0.82</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3.69±0.79</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5.34±0.94</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6.87±0.76 </w:t>
            </w:r>
            <w:r w:rsidRPr="00000000">
              <w:rPr>
                <w:sz w:val="24"/>
                <w:szCs w:val="24"/>
              </w:rPr>
              <w:t>*</w:t>
            </w:r>
          </w:p>
        </w:tc>
        <w:tc>
          <w:tcPr>
            <w:tcW w:w="383" w:type="pct"/>
            <w:vAlign w:val="center"/>
          </w:tcPr>
          <w:p w:rsidR="0018722C">
            <w:pPr>
              <w:pStyle w:val="ad"/>
              <w:topLinePunct/>
              <w:ind w:leftChars="0" w:left="0" w:rightChars="0" w:right="0" w:firstLineChars="0" w:firstLine="0"/>
              <w:spacing w:line="240" w:lineRule="atLeast"/>
            </w:pPr>
            <w:r w:rsidRPr="00000000">
              <w:rPr>
                <w:sz w:val="24"/>
                <w:szCs w:val="24"/>
              </w:rPr>
              <w:t>5.20±1.22</w:t>
            </w:r>
          </w:p>
        </w:tc>
      </w:tr>
      <w:pPr>
        <w:pStyle w:val="cw22"/>
        <w:topLinePunct/>
        <w:ind w:leftChars="0" w:left="0" w:rightChars="0" w:right="0" w:firstLineChars="0" w:firstLine="0"/>
        <w:spacing w:line="240" w:lineRule="atLeast"/>
      </w:pPr>
      <w:tr>
        <w:tc>
          <w:tcPr>
            <w:tcW w:w="32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LD-DNJ</w:t>
            </w: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3.64±0.71</w:t>
            </w: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5.06±1.05 </w:t>
            </w:r>
            <w:r w:rsidRPr="00000000">
              <w:rPr>
                <w:sz w:val="24"/>
                <w:szCs w:val="24"/>
              </w:rPr>
              <w:t>*</w:t>
            </w: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3.96±0.68</w:t>
            </w:r>
          </w:p>
        </w:tc>
        <w:tc>
          <w:tcPr>
            <w:tcW w:w="3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4.15±0.79</w:t>
            </w: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3.40±0.54</w:t>
            </w:r>
          </w:p>
        </w:tc>
        <w:tc>
          <w:tcPr>
            <w:tcW w:w="3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5.08±0.88 </w:t>
            </w:r>
            <w:r w:rsidRPr="00000000">
              <w:rPr>
                <w:sz w:val="24"/>
                <w:szCs w:val="24"/>
              </w:rPr>
              <w:t>*</w:t>
            </w:r>
          </w:p>
        </w:tc>
        <w:tc>
          <w:tcPr>
            <w:tcW w:w="3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3.07±0.71</w:t>
            </w:r>
          </w:p>
        </w:tc>
        <w:tc>
          <w:tcPr>
            <w:tcW w:w="3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2.80±0.69</w:t>
            </w: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3.47±0.70</w:t>
            </w:r>
          </w:p>
        </w:tc>
        <w:tc>
          <w:tcPr>
            <w:tcW w:w="4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5.24±0.86</w:t>
            </w:r>
          </w:p>
        </w:tc>
        <w:tc>
          <w:tcPr>
            <w:tcW w:w="38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3.20±0.87</w:t>
            </w:r>
          </w:p>
        </w:tc>
      </w:tr>
      <w:pPr>
        <w:pStyle w:val="cw22"/>
        <w:topLinePunct/>
      </w:pP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表示与老年对照组之间有显著性差异</w:t>
      </w:r>
      <w:r>
        <w:rPr>
          <w:rFonts w:ascii="宋体" w:eastAsia="宋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 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53</w:t>
      </w:r>
    </w:p>
    <w:p w:rsidR="0018722C">
      <w:spacing w:beforeLines="0" w:before="0" w:afterLines="0" w:after="0" w:line="440" w:lineRule="auto"/>
      <w:pPr>
        <w:sectPr w:rsidR="00556256">
          <w:footerReference w:type="first" r:id="rId92"/>
          <w:footerReference w:type="default" r:id="rId93"/>
          <w:footerReference w:type="even" r:id="rId94"/>
          <w:headerReference w:type="first" r:id="rId95"/>
          <w:headerReference w:type="default" r:id="rId96"/>
          <w:headerReference w:type="even" r:id="rId97"/>
          <w:pgSz w:w="16840" w:h="11910" w:orient="landscape"/>
          <w:pgMar w:top="1418" w:right="1134" w:bottom="1134" w:left="1418" w:header="851" w:footer="907" w:gutter="0"/>
          <w:cols w:space="720"/>
          <w:titlePg/>
          <w:docGrid w:type="lines" w:linePitch="326"/>
        </w:sectPr>
        <w:topLinePunct/>
      </w:pPr>
    </w:p>
    <w:p w:rsidR="0018722C">
      <w:pPr>
        <w:pStyle w:val="Heading4"/>
        <w:topLinePunct/>
        <w:ind w:left="200" w:hangingChars="200" w:hanging="200"/>
      </w:pPr>
      <w:r>
        <w:t>3.2.3</w:t>
      </w:r>
      <w:r>
        <w:t xml:space="preserve"> </w:t>
      </w:r>
      <w:r>
        <w:t>海马各层</w:t>
      </w:r>
      <w:r>
        <w:t>IGF-1R</w:t>
      </w:r>
      <w:r/>
      <w:r>
        <w:t>水平与记忆能力的相关性</w:t>
      </w:r>
    </w:p>
    <w:p w:rsidR="0018722C">
      <w:pPr>
        <w:topLinePunct/>
      </w:pPr>
      <w:r>
        <w:rPr>
          <w:rFonts w:ascii="宋体" w:hAnsi="宋体" w:eastAsia="宋体" w:hint="eastAsia"/>
        </w:rPr>
        <w:t>海马各层</w:t>
      </w:r>
      <w:r>
        <w:t>IGF-1R</w:t>
      </w:r>
      <w:r>
        <w:rPr>
          <w:rFonts w:ascii="宋体" w:hAnsi="宋体" w:eastAsia="宋体" w:hint="eastAsia"/>
        </w:rPr>
        <w:t>水平与各认知任务成绩的相关性检测结果见</w:t>
      </w:r>
      <w:r>
        <w:rPr>
          <w:rFonts w:ascii="宋体" w:hAnsi="宋体" w:eastAsia="宋体" w:hint="eastAsia"/>
        </w:rPr>
        <w:t>表</w:t>
      </w:r>
      <w:r>
        <w:t>3-7</w:t>
      </w:r>
      <w:r>
        <w:rPr>
          <w:rFonts w:ascii="宋体" w:hAnsi="宋体" w:eastAsia="宋体" w:hint="eastAsia"/>
        </w:rPr>
        <w:t>。总体分析，</w:t>
      </w:r>
      <w:r w:rsidR="001852F3">
        <w:rPr>
          <w:rFonts w:ascii="宋体" w:hAnsi="宋体" w:eastAsia="宋体" w:hint="eastAsia"/>
        </w:rPr>
        <w:t xml:space="preserve">海马大多数亚层的</w:t>
      </w:r>
      <w:r>
        <w:t>IGF-1R</w:t>
      </w:r>
      <w:r w:rsidR="001852F3">
        <w:t xml:space="preserve"> </w:t>
      </w:r>
      <w:r>
        <w:rPr>
          <w:rFonts w:ascii="宋体" w:hAnsi="宋体" w:eastAsia="宋体" w:hint="eastAsia"/>
        </w:rPr>
        <w:t>水平与新物体再认</w:t>
      </w:r>
      <w:r>
        <w:t>PI</w:t>
      </w:r>
      <w:r>
        <w:t>10min</w:t>
      </w:r>
      <w:r w:rsidR="001852F3">
        <w:t xml:space="preserve">  </w:t>
      </w:r>
      <w:r>
        <w:t>(</w:t>
      </w:r>
      <w:r>
        <w:t xml:space="preserve">−0.468</w:t>
      </w:r>
      <w:r w:rsidR="001852F3">
        <w:t xml:space="preserve"> ≤</w:t>
      </w:r>
      <w:r w:rsidR="001852F3">
        <w:t xml:space="preserve"> </w:t>
      </w:r>
      <w:r>
        <w:rPr>
          <w:i/>
        </w:rPr>
        <w:t>r</w:t>
      </w:r>
      <w:r w:rsidR="001852F3">
        <w:rPr>
          <w:i/>
        </w:rPr>
        <w:t xml:space="preserve"> </w:t>
      </w:r>
      <w:r>
        <w:t>≤</w:t>
      </w:r>
      <w:r w:rsidR="001852F3">
        <w:t xml:space="preserve"> −0.326, </w:t>
      </w:r>
      <w:r>
        <w:rPr>
          <w:i/>
        </w:rPr>
        <w:t>Ps  </w:t>
      </w:r>
      <w:r>
        <w:t>≤</w:t>
      </w:r>
    </w:p>
    <w:p w:rsidR="0018722C">
      <w:pPr>
        <w:topLinePunct/>
      </w:pPr>
      <w:r>
        <w:t>0.012</w:t>
      </w:r>
      <w:r>
        <w:t>)</w:t>
      </w:r>
      <w:r>
        <w:rPr>
          <w:rFonts w:ascii="宋体" w:hAnsi="宋体" w:eastAsia="宋体" w:hint="eastAsia"/>
        </w:rPr>
        <w:t>和位置再认</w:t>
      </w:r>
      <w:r>
        <w:t>PI</w:t>
      </w:r>
      <w:r>
        <w:t>10min </w:t>
      </w:r>
      <w:r>
        <w:t>(</w:t>
      </w:r>
      <w:r>
        <w:t xml:space="preserve">−0. 447</w:t>
      </w:r>
      <w:r/>
      <w:r w:rsidR="001852F3">
        <w:t xml:space="preserve">≤</w:t>
      </w:r>
      <w:r>
        <w:rPr>
          <w:i/>
        </w:rPr>
        <w:t>r</w:t>
      </w:r>
      <w:r>
        <w:t>≤</w:t>
      </w:r>
      <w:r w:rsidR="001852F3">
        <w:t xml:space="preserve">−</w:t>
      </w:r>
      <w:r>
        <w:t>0.292, </w:t>
      </w:r>
      <w:r>
        <w:rPr>
          <w:i/>
        </w:rPr>
        <w:t>Ps</w:t>
      </w:r>
      <w:r>
        <w:t>≤</w:t>
      </w:r>
      <w:r>
        <w:t>0.025</w:t>
      </w:r>
      <w:r>
        <w:t>)</w:t>
      </w:r>
      <w:r/>
      <w:r>
        <w:rPr>
          <w:rFonts w:ascii="宋体" w:hAnsi="宋体" w:eastAsia="宋体" w:hint="eastAsia"/>
        </w:rPr>
        <w:t>负相关。海马除各亚区细胞层之外的亚层均有</w:t>
      </w:r>
      <w:r>
        <w:t>IGF-1R</w:t>
      </w:r>
      <w:r>
        <w:rPr>
          <w:rFonts w:ascii="宋体" w:hAnsi="宋体" w:eastAsia="宋体" w:hint="eastAsia"/>
        </w:rPr>
        <w:t>水平与情景记忆</w:t>
      </w:r>
      <w:r>
        <w:t>PIo</w:t>
      </w:r>
      <w:r>
        <w:rPr>
          <w:rFonts w:ascii="宋体" w:hAnsi="宋体" w:eastAsia="宋体" w:hint="eastAsia"/>
        </w:rPr>
        <w:t>负相关</w:t>
      </w:r>
      <w:r>
        <w:t>(</w:t>
      </w:r>
      <w:r>
        <w:t>−0.523</w:t>
      </w:r>
      <w:r/>
      <w:r w:rsidR="001852F3">
        <w:t xml:space="preserve">≤</w:t>
      </w:r>
      <w:r>
        <w:rPr>
          <w:i/>
        </w:rPr>
        <w:t>r</w:t>
      </w:r>
      <w:r>
        <w:t>≤</w:t>
      </w:r>
      <w:r w:rsidR="001852F3">
        <w:t xml:space="preserve">−</w:t>
      </w:r>
      <w:r>
        <w:t>0. 322, </w:t>
      </w:r>
      <w:r>
        <w:rPr>
          <w:i/>
        </w:rPr>
        <w:t>Ps </w:t>
      </w:r>
      <w:r>
        <w:t>≤</w:t>
      </w:r>
    </w:p>
    <w:p w:rsidR="0018722C">
      <w:pPr>
        <w:topLinePunct/>
      </w:pPr>
      <w:r>
        <w:t>0.013</w:t>
      </w:r>
      <w:r>
        <w:t>)</w:t>
      </w:r>
      <w:r>
        <w:rPr>
          <w:rFonts w:ascii="宋体" w:hAnsi="宋体" w:eastAsia="宋体" w:hint="eastAsia"/>
        </w:rPr>
        <w:t>，</w:t>
      </w:r>
      <w:r>
        <w:t>DG</w:t>
      </w:r>
      <w:r>
        <w:rPr>
          <w:rFonts w:ascii="宋体" w:hAnsi="宋体" w:eastAsia="宋体" w:hint="eastAsia"/>
        </w:rPr>
        <w:t>门区</w:t>
      </w:r>
      <w:r>
        <w:t>IGF-1R</w:t>
      </w:r>
      <w:r>
        <w:rPr>
          <w:rFonts w:ascii="宋体" w:hAnsi="宋体" w:eastAsia="宋体" w:hint="eastAsia"/>
        </w:rPr>
        <w:t>水平与情景记忆</w:t>
      </w:r>
      <w:r>
        <w:t>PIod</w:t>
      </w:r>
      <w:r>
        <w:rPr>
          <w:rFonts w:ascii="宋体" w:hAnsi="宋体" w:eastAsia="宋体" w:hint="eastAsia"/>
        </w:rPr>
        <w:t>负相关</w:t>
      </w:r>
      <w:r>
        <w:t>(</w:t>
      </w:r>
      <w:r>
        <w:rPr>
          <w:i/>
        </w:rPr>
        <w:t>r </w:t>
      </w:r>
      <w:r>
        <w:t>=</w:t>
      </w:r>
      <w:r w:rsidR="001852F3">
        <w:t xml:space="preserve">−0.421, </w:t>
      </w:r>
      <w:r>
        <w:rPr>
          <w:i/>
        </w:rPr>
        <w:t>Ps </w:t>
      </w:r>
      <w:r>
        <w:t>= 0.001</w:t>
      </w:r>
      <w:r>
        <w:t>)</w:t>
      </w:r>
      <w:r>
        <w:rPr>
          <w:rFonts w:ascii="宋体" w:hAnsi="宋体" w:eastAsia="宋体" w:hint="eastAsia"/>
        </w:rPr>
        <w:t>。</w:t>
      </w:r>
    </w:p>
    <w:p w:rsidR="0018722C">
      <w:pPr>
        <w:topLinePunct/>
      </w:pPr>
      <w:r>
        <w:rPr>
          <w:rFonts w:ascii="宋体" w:eastAsia="宋体" w:hint="eastAsia"/>
        </w:rPr>
        <w:t>分组分析，对于老年对照组，</w:t>
      </w:r>
      <w:r>
        <w:t>DG</w:t>
      </w:r>
      <w:r>
        <w:rPr>
          <w:rFonts w:ascii="宋体" w:eastAsia="宋体" w:hint="eastAsia"/>
        </w:rPr>
        <w:t>细胞层</w:t>
      </w:r>
      <w:r>
        <w:rPr>
          <w:rFonts w:hint="eastAsia"/>
        </w:rPr>
        <w:t>，</w:t>
      </w:r>
      <w:r w:rsidR="001852F3">
        <w:t xml:space="preserve">DG</w:t>
      </w:r>
      <w:r>
        <w:rPr>
          <w:rFonts w:ascii="宋体" w:eastAsia="宋体" w:hint="eastAsia"/>
        </w:rPr>
        <w:t>分子层和</w:t>
      </w:r>
      <w:r>
        <w:t>CA3</w:t>
      </w:r>
      <w:r>
        <w:rPr>
          <w:rFonts w:ascii="宋体" w:eastAsia="宋体" w:hint="eastAsia"/>
        </w:rPr>
        <w:t>椎体细胞层</w:t>
      </w:r>
      <w:r>
        <w:t>IGF-1R</w:t>
      </w:r>
    </w:p>
    <w:p w:rsidR="0018722C">
      <w:pPr>
        <w:topLinePunct/>
      </w:pPr>
      <w:r>
        <w:rPr>
          <w:rFonts w:ascii="宋体" w:hAnsi="宋体" w:eastAsia="宋体" w:hint="eastAsia"/>
        </w:rPr>
        <w:t>水平与情景记忆</w:t>
      </w:r>
      <w:r>
        <w:t>PIo</w:t>
      </w:r>
      <w:r>
        <w:rPr>
          <w:rFonts w:ascii="宋体" w:hAnsi="宋体" w:eastAsia="宋体" w:hint="eastAsia"/>
        </w:rPr>
        <w:t>负相关</w:t>
      </w:r>
      <w:r>
        <w:t>(</w:t>
      </w:r>
      <w:r>
        <w:rPr>
          <w:i/>
        </w:rPr>
        <w:t>r</w:t>
      </w:r>
      <w:r>
        <w:t>=</w:t>
      </w:r>
      <w:r w:rsidR="001852F3">
        <w:t xml:space="preserve">−0.671, −0.835, −0.757, </w:t>
      </w:r>
      <w:r>
        <w:rPr>
          <w:i/>
        </w:rPr>
        <w:t>P</w:t>
      </w:r>
      <w:r>
        <w:t>= 0.035, 0.003, 0.011</w:t>
      </w:r>
      <w:r>
        <w:t>)</w:t>
      </w:r>
      <w:r>
        <w:t>; CA3</w:t>
      </w:r>
    </w:p>
    <w:p w:rsidR="0018722C">
      <w:pPr>
        <w:topLinePunct/>
      </w:pPr>
      <w:r>
        <w:rPr>
          <w:rFonts w:ascii="宋体" w:hAnsi="宋体" w:eastAsia="宋体" w:hint="eastAsia"/>
        </w:rPr>
        <w:t>分子层</w:t>
      </w:r>
      <w:r>
        <w:t>IGF-1R</w:t>
      </w:r>
      <w:r>
        <w:rPr>
          <w:rFonts w:ascii="宋体" w:hAnsi="宋体" w:eastAsia="宋体" w:hint="eastAsia"/>
        </w:rPr>
        <w:t>水平与新物体再认</w:t>
      </w:r>
      <w:r>
        <w:t>PI</w:t>
      </w:r>
      <w:r>
        <w:t>10min</w:t>
      </w:r>
      <w:r>
        <w:rPr>
          <w:rFonts w:ascii="宋体" w:hAnsi="宋体" w:eastAsia="宋体" w:hint="eastAsia"/>
        </w:rPr>
        <w:t>负相关</w:t>
      </w:r>
      <w:r>
        <w:t>(</w:t>
      </w:r>
      <w:r>
        <w:rPr>
          <w:i/>
        </w:rPr>
        <w:t>r </w:t>
      </w:r>
      <w:r>
        <w:t>=</w:t>
      </w:r>
      <w:r w:rsidR="001852F3">
        <w:t xml:space="preserve">−0.662, </w:t>
      </w:r>
      <w:r>
        <w:rPr>
          <w:i/>
        </w:rPr>
        <w:t>P </w:t>
      </w:r>
      <w:r>
        <w:t>= 0.037</w:t>
      </w:r>
      <w:r>
        <w:t>)</w:t>
      </w:r>
      <w:r>
        <w:rPr>
          <w:rFonts w:ascii="宋体" w:hAnsi="宋体" w:eastAsia="宋体" w:hint="eastAsia"/>
          <w:rFonts w:ascii="宋体" w:hAnsi="宋体" w:eastAsia="宋体" w:hint="eastAsia"/>
        </w:rPr>
        <w:t xml:space="preserve">. </w:t>
      </w:r>
      <w:r>
        <w:rPr>
          <w:rFonts w:ascii="宋体" w:hAnsi="宋体" w:eastAsia="宋体" w:hint="eastAsia"/>
        </w:rPr>
        <w:t>青年组小鼠</w:t>
      </w:r>
    </w:p>
    <w:p w:rsidR="0018722C">
      <w:pPr>
        <w:topLinePunct/>
      </w:pPr>
      <w:r>
        <w:t>CA3</w:t>
      </w:r>
      <w:r>
        <w:rPr>
          <w:rFonts w:ascii="宋体" w:hAnsi="宋体" w:eastAsia="宋体" w:hint="eastAsia"/>
        </w:rPr>
        <w:t>分子层</w:t>
      </w:r>
      <w:r>
        <w:t>(</w:t>
      </w:r>
      <w:r>
        <w:rPr>
          <w:i/>
        </w:rPr>
        <w:t>r </w:t>
      </w:r>
      <w:r>
        <w:t>=</w:t>
      </w:r>
      <w:r w:rsidR="001852F3">
        <w:t xml:space="preserve">−0.764, </w:t>
      </w:r>
      <w:r>
        <w:rPr>
          <w:i/>
        </w:rPr>
        <w:t>P </w:t>
      </w:r>
      <w:r>
        <w:t>= 0.004</w:t>
      </w:r>
      <w:r>
        <w:t>)</w:t>
      </w:r>
      <w:r>
        <w:rPr>
          <w:rFonts w:ascii="宋体" w:hAnsi="宋体" w:eastAsia="宋体" w:hint="eastAsia"/>
        </w:rPr>
        <w:t>和透明层</w:t>
      </w:r>
      <w:r>
        <w:t>IGF-1R</w:t>
      </w:r>
      <w:r>
        <w:rPr>
          <w:rFonts w:ascii="宋体" w:hAnsi="宋体" w:eastAsia="宋体" w:hint="eastAsia"/>
        </w:rPr>
        <w:t>水平</w:t>
      </w:r>
      <w:r>
        <w:t>(</w:t>
      </w:r>
      <w:r>
        <w:rPr>
          <w:i/>
        </w:rPr>
        <w:t>r </w:t>
      </w:r>
      <w:r>
        <w:t>=</w:t>
      </w:r>
      <w:r w:rsidR="001852F3">
        <w:t xml:space="preserve">−0.690, </w:t>
      </w:r>
      <w:r>
        <w:rPr>
          <w:i/>
        </w:rPr>
        <w:t>P </w:t>
      </w:r>
      <w:r>
        <w:t>= 0.013</w:t>
      </w:r>
      <w:r>
        <w:t>)</w:t>
      </w:r>
      <w:r>
        <w:rPr>
          <w:rFonts w:ascii="宋体" w:hAnsi="宋体" w:eastAsia="宋体" w:hint="eastAsia"/>
        </w:rPr>
        <w:t>与情</w:t>
      </w:r>
    </w:p>
    <w:p w:rsidR="0018722C">
      <w:pPr>
        <w:topLinePunct/>
      </w:pPr>
      <w:r>
        <w:rPr>
          <w:rFonts w:ascii="宋体" w:eastAsia="宋体" w:hint="eastAsia"/>
        </w:rPr>
        <w:t>景记忆</w:t>
      </w:r>
      <w:r>
        <w:t>PIod</w:t>
      </w:r>
      <w:r>
        <w:rPr>
          <w:rFonts w:ascii="宋体" w:eastAsia="宋体" w:hint="eastAsia"/>
        </w:rPr>
        <w:t>负相关。阿卡波糖组小鼠</w:t>
      </w:r>
      <w:r>
        <w:t>CA3-</w:t>
      </w:r>
      <w:r>
        <w:rPr>
          <w:rFonts w:ascii="宋体" w:eastAsia="宋体" w:hint="eastAsia"/>
        </w:rPr>
        <w:t>起层</w:t>
      </w:r>
      <w:r>
        <w:t>IGF-1R</w:t>
      </w:r>
      <w:r>
        <w:rPr>
          <w:rFonts w:ascii="宋体" w:eastAsia="宋体" w:hint="eastAsia"/>
        </w:rPr>
        <w:t>与新物体再认</w:t>
      </w:r>
      <w:r>
        <w:t>PI</w:t>
      </w:r>
      <w:r>
        <w:t>10min</w:t>
      </w:r>
      <w:r>
        <w:rPr>
          <w:rFonts w:ascii="宋体" w:eastAsia="宋体" w:hint="eastAsia"/>
        </w:rPr>
        <w:t>负相关</w:t>
      </w:r>
      <w:r>
        <w:t>（</w:t>
      </w:r>
      <w:r>
        <w:rPr>
          <w:i/>
        </w:rPr>
        <w:t>r</w:t>
      </w:r>
    </w:p>
    <w:p w:rsidR="0018722C">
      <w:pPr>
        <w:topLinePunct/>
      </w:pPr>
      <w:r>
        <w:t>=</w:t>
      </w:r>
      <w:r w:rsidR="001852F3">
        <w:t xml:space="preserve">−0.679, </w:t>
      </w:r>
      <w:r>
        <w:rPr>
          <w:i/>
        </w:rPr>
        <w:t>P </w:t>
      </w:r>
      <w:r>
        <w:t>= 0.040</w:t>
      </w:r>
      <w:r>
        <w:t>）</w:t>
      </w:r>
      <w:r>
        <w:rPr>
          <w:rFonts w:ascii="宋体" w:hAnsi="宋体" w:eastAsia="宋体" w:hint="eastAsia"/>
        </w:rPr>
        <w:t>。在</w:t>
      </w:r>
      <w:r>
        <w:t>HD-DNJ</w:t>
      </w:r>
      <w:r>
        <w:rPr>
          <w:rFonts w:ascii="宋体" w:hAnsi="宋体" w:eastAsia="宋体" w:hint="eastAsia"/>
        </w:rPr>
        <w:t>组，小鼠</w:t>
      </w:r>
      <w:r>
        <w:t>DG</w:t>
      </w:r>
      <w:r>
        <w:rPr>
          <w:rFonts w:ascii="宋体" w:hAnsi="宋体" w:eastAsia="宋体" w:hint="eastAsia"/>
        </w:rPr>
        <w:t>门区、分子层、</w:t>
      </w:r>
      <w:r>
        <w:t>CA1</w:t>
      </w:r>
      <w:r>
        <w:rPr>
          <w:rFonts w:ascii="宋体" w:hAnsi="宋体" w:eastAsia="宋体" w:hint="eastAsia"/>
        </w:rPr>
        <w:t>放射层</w:t>
      </w:r>
      <w:r>
        <w:t>IGF-1R</w:t>
      </w:r>
      <w:r>
        <w:rPr>
          <w:rFonts w:ascii="宋体" w:hAnsi="宋体" w:eastAsia="宋体" w:hint="eastAsia"/>
        </w:rPr>
        <w:t>水平与新物体再认</w:t>
      </w:r>
      <w:r>
        <w:t>PI</w:t>
      </w:r>
      <w:r>
        <w:t>10min</w:t>
      </w:r>
      <w:r>
        <w:rPr>
          <w:rFonts w:ascii="宋体" w:hAnsi="宋体" w:eastAsia="宋体" w:hint="eastAsia"/>
        </w:rPr>
        <w:t>、情景记忆</w:t>
      </w:r>
      <w:r>
        <w:t>PIo</w:t>
      </w:r>
      <w:r>
        <w:rPr>
          <w:rFonts w:ascii="宋体" w:hAnsi="宋体" w:eastAsia="宋体" w:hint="eastAsia"/>
        </w:rPr>
        <w:t>负相关</w:t>
      </w:r>
      <w:r>
        <w:t>(</w:t>
      </w:r>
      <w:r>
        <w:rPr>
          <w:i/>
        </w:rPr>
        <w:t>Ps </w:t>
      </w:r>
      <w:r>
        <w:t>&lt;</w:t>
      </w:r>
      <w:r w:rsidR="004B696B">
        <w:t>0.05</w:t>
      </w:r>
      <w:r>
        <w:t>)</w:t>
      </w:r>
      <w:r>
        <w:rPr>
          <w:rFonts w:ascii="宋体" w:hAnsi="宋体" w:eastAsia="宋体" w:hint="eastAsia"/>
        </w:rPr>
        <w:t>。在</w:t>
      </w:r>
      <w:r>
        <w:t>LD-DNJ</w:t>
      </w:r>
      <w:r>
        <w:rPr>
          <w:rFonts w:ascii="宋体" w:hAnsi="宋体" w:eastAsia="宋体" w:hint="eastAsia"/>
        </w:rPr>
        <w:t>组，小鼠</w:t>
      </w:r>
      <w:r>
        <w:t>CA1</w:t>
      </w:r>
      <w:r>
        <w:rPr>
          <w:rFonts w:ascii="宋体" w:hAnsi="宋体" w:eastAsia="宋体" w:hint="eastAsia"/>
        </w:rPr>
        <w:t>起层</w:t>
      </w:r>
      <w:r>
        <w:t>IGF-1R</w:t>
      </w:r>
      <w:r>
        <w:rPr>
          <w:rFonts w:ascii="宋体" w:hAnsi="宋体" w:eastAsia="宋体" w:hint="eastAsia"/>
        </w:rPr>
        <w:t>水平与</w:t>
      </w:r>
      <w:r>
        <w:t>MWM</w:t>
      </w:r>
      <w:r>
        <w:rPr>
          <w:rFonts w:ascii="宋体" w:hAnsi="宋体" w:eastAsia="宋体" w:hint="eastAsia"/>
        </w:rPr>
        <w:t>靶象限距离百分比、位置再认</w:t>
      </w:r>
      <w:r>
        <w:t>PI</w:t>
      </w:r>
      <w:r>
        <w:t>10min</w:t>
      </w:r>
      <w:r>
        <w:rPr>
          <w:rFonts w:ascii="宋体" w:hAnsi="宋体" w:eastAsia="宋体" w:hint="eastAsia"/>
        </w:rPr>
        <w:t>负相关，</w:t>
      </w:r>
      <w:r>
        <w:t>CA3</w:t>
      </w:r>
      <w:r>
        <w:rPr>
          <w:rFonts w:ascii="宋体" w:hAnsi="宋体" w:eastAsia="宋体" w:hint="eastAsia"/>
        </w:rPr>
        <w:t>细胞层</w:t>
      </w:r>
    </w:p>
    <w:p w:rsidR="0018722C">
      <w:pPr>
        <w:topLinePunct/>
      </w:pPr>
      <w:r>
        <w:rPr>
          <w:rFonts w:cstheme="minorBidi" w:hAnsiTheme="minorHAnsi" w:eastAsiaTheme="minorHAnsi" w:asciiTheme="minorHAnsi"/>
        </w:rPr>
        <w:t>MWM</w:t>
      </w:r>
      <w:r>
        <w:rPr>
          <w:rFonts w:ascii="宋体" w:eastAsia="宋体" w:hint="eastAsia" w:cstheme="minorBidi" w:hAnsiTheme="minorHAnsi"/>
        </w:rPr>
        <w:t>靶象限距离百分比、新物体再认</w:t>
      </w:r>
      <w:r>
        <w:rPr>
          <w:rFonts w:cstheme="minorBidi" w:hAnsiTheme="minorHAnsi" w:eastAsiaTheme="minorHAnsi" w:asciiTheme="minorHAnsi"/>
        </w:rPr>
        <w:t>PI</w:t>
      </w:r>
      <w:r>
        <w:rPr>
          <w:rFonts w:cstheme="minorBidi" w:hAnsiTheme="minorHAnsi" w:eastAsiaTheme="minorHAnsi" w:asciiTheme="minorHAnsi"/>
        </w:rPr>
        <w:t>10min</w:t>
      </w:r>
      <w:r>
        <w:rPr>
          <w:rFonts w:ascii="宋体" w:eastAsia="宋体" w:hint="eastAsia" w:cstheme="minorBidi" w:hAnsiTheme="minorHAnsi"/>
        </w:rPr>
        <w:t>负相关</w:t>
      </w:r>
      <w:r>
        <w:rPr>
          <w:rFonts w:cstheme="minorBidi" w:hAnsiTheme="minorHAnsi" w:eastAsiaTheme="minorHAnsi" w:asciiTheme="minorHAnsi"/>
        </w:rPr>
        <w:t>(</w:t>
      </w:r>
      <w:r>
        <w:rPr>
          <w:rFonts w:cstheme="minorBidi" w:hAnsiTheme="minorHAnsi" w:eastAsiaTheme="minorHAnsi" w:asciiTheme="minorHAnsi"/>
          <w:i/>
        </w:rPr>
        <w:t>Ps </w:t>
      </w:r>
      <w:r>
        <w:rPr>
          <w:rFonts w:cstheme="minorBidi" w:hAnsiTheme="minorHAnsi" w:eastAsiaTheme="minorHAnsi" w:asciiTheme="minorHAnsi"/>
        </w:rPr>
        <w:t>&lt;</w:t>
      </w:r>
      <w:r w:rsidR="004B696B">
        <w:rPr>
          <w:rFonts w:cstheme="minorBidi" w:hAnsiTheme="minorHAnsi" w:eastAsiaTheme="minorHAnsi" w:asciiTheme="minorHAnsi"/>
        </w:rPr>
        <w:t>0.05</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r>
        <w:t>3.2.4</w:t>
      </w:r>
      <w:r>
        <w:t xml:space="preserve"> </w:t>
      </w:r>
      <w:r>
        <w:t>海马各层</w:t>
      </w:r>
      <w:r>
        <w:t>BDNF</w:t>
      </w:r>
      <w:r>
        <w:t>水平与认知能力的相关性</w:t>
      </w:r>
    </w:p>
    <w:p w:rsidR="0018722C">
      <w:pPr>
        <w:topLinePunct/>
      </w:pPr>
      <w:r>
        <w:rPr>
          <w:rFonts w:ascii="宋体" w:hAnsi="宋体" w:eastAsia="宋体" w:hint="eastAsia"/>
        </w:rPr>
        <w:t>相关性检测结果见</w:t>
      </w:r>
      <w:r>
        <w:rPr>
          <w:rFonts w:ascii="宋体" w:hAnsi="宋体" w:eastAsia="宋体" w:hint="eastAsia"/>
        </w:rPr>
        <w:t>表</w:t>
      </w:r>
      <w:r>
        <w:t>3-8</w:t>
      </w:r>
      <w:r>
        <w:rPr>
          <w:rFonts w:ascii="宋体" w:hAnsi="宋体" w:eastAsia="宋体" w:hint="eastAsia"/>
        </w:rPr>
        <w:t>。总体分析时，大多数海马层</w:t>
      </w:r>
      <w:r>
        <w:t>BDNF</w:t>
      </w:r>
      <w:r>
        <w:rPr>
          <w:rFonts w:ascii="宋体" w:hAnsi="宋体" w:eastAsia="宋体" w:hint="eastAsia"/>
        </w:rPr>
        <w:t>水平与</w:t>
      </w:r>
      <w:r>
        <w:t>MWM</w:t>
      </w:r>
      <w:r>
        <w:rPr>
          <w:rFonts w:ascii="宋体" w:hAnsi="宋体" w:eastAsia="宋体" w:hint="eastAsia"/>
        </w:rPr>
        <w:t>游泳路程负相关</w:t>
      </w:r>
      <w:r>
        <w:t>(</w:t>
      </w:r>
      <w:r>
        <w:t>−0.533</w:t>
      </w:r>
      <w:r w:rsidR="001852F3">
        <w:rPr>
          <w:spacing w:val="0"/>
        </w:rPr>
        <w:t xml:space="preserve">≤</w:t>
      </w:r>
      <w:r>
        <w:rPr>
          <w:i/>
        </w:rPr>
        <w:t>r</w:t>
      </w:r>
      <w:r>
        <w:rPr>
          <w:spacing w:val="0"/>
        </w:rPr>
        <w:t>≤</w:t>
      </w:r>
      <w:r w:rsidR="001852F3">
        <w:rPr>
          <w:spacing w:val="0"/>
        </w:rPr>
        <w:t xml:space="preserve">−</w:t>
      </w:r>
      <w:r>
        <w:t>0.321, </w:t>
      </w:r>
      <w:r>
        <w:rPr>
          <w:i/>
        </w:rPr>
        <w:t>Ps</w:t>
      </w:r>
      <w:r>
        <w:rPr>
          <w:spacing w:val="0"/>
        </w:rPr>
        <w:t>≤</w:t>
      </w:r>
      <w:r>
        <w:t>0.013</w:t>
      </w:r>
      <w:r>
        <w:t>)</w:t>
      </w:r>
      <w:r>
        <w:rPr>
          <w:rFonts w:ascii="宋体" w:hAnsi="宋体" w:eastAsia="宋体" w:hint="eastAsia"/>
        </w:rPr>
        <w:t>。</w:t>
      </w:r>
      <w:r>
        <w:t>CA1</w:t>
      </w:r>
      <w:r>
        <w:rPr>
          <w:rFonts w:ascii="宋体" w:hAnsi="宋体" w:eastAsia="宋体" w:hint="eastAsia"/>
        </w:rPr>
        <w:t>椎体细胞层</w:t>
      </w:r>
      <w:r>
        <w:t>BDNF</w:t>
      </w:r>
      <w:r>
        <w:rPr>
          <w:rFonts w:ascii="宋体" w:hAnsi="宋体" w:eastAsia="宋体" w:hint="eastAsia"/>
        </w:rPr>
        <w:t>水平与</w:t>
      </w:r>
      <w:r>
        <w:t>MWM</w:t>
      </w:r>
      <w:r>
        <w:rPr>
          <w:rFonts w:ascii="宋体" w:hAnsi="宋体" w:eastAsia="宋体" w:hint="eastAsia"/>
        </w:rPr>
        <w:t>靶象限距离百分比、新物体再认</w:t>
      </w:r>
      <w:r>
        <w:t>PI</w:t>
      </w:r>
      <w:r>
        <w:t>10min</w:t>
      </w:r>
      <w:r>
        <w:rPr>
          <w:rFonts w:ascii="宋体" w:hAnsi="宋体" w:eastAsia="宋体" w:hint="eastAsia"/>
        </w:rPr>
        <w:t>、情景记忆</w:t>
      </w:r>
      <w:r>
        <w:t>PIo</w:t>
      </w:r>
      <w:r>
        <w:rPr>
          <w:rFonts w:ascii="宋体" w:hAnsi="宋体" w:eastAsia="宋体" w:hint="eastAsia"/>
        </w:rPr>
        <w:t>正相关</w:t>
      </w:r>
      <w:r>
        <w:t>(</w:t>
      </w:r>
      <w:r>
        <w:rPr>
          <w:i/>
        </w:rPr>
        <w:t>Ps </w:t>
      </w:r>
      <w:r>
        <w:rPr>
          <w:spacing w:val="6"/>
        </w:rPr>
        <w:t>&lt;</w:t>
      </w:r>
      <w:r>
        <w:t>0.05</w:t>
      </w:r>
      <w:r>
        <w:t>)</w:t>
      </w:r>
      <w:r>
        <w:rPr>
          <w:rFonts w:ascii="宋体" w:hAnsi="宋体" w:eastAsia="宋体" w:hint="eastAsia"/>
          <w:rFonts w:ascii="宋体" w:hAnsi="宋体" w:eastAsia="宋体" w:hint="eastAsia"/>
        </w:rPr>
        <w:t xml:space="preserve">. </w:t>
      </w:r>
      <w:r>
        <w:t>DG</w:t>
      </w:r>
      <w:r>
        <w:rPr>
          <w:rFonts w:ascii="宋体" w:hAnsi="宋体" w:eastAsia="宋体" w:hint="eastAsia"/>
        </w:rPr>
        <w:t>分子层</w:t>
      </w:r>
      <w:r>
        <w:rPr>
          <w:rFonts w:hint="eastAsia"/>
        </w:rPr>
        <w:t>，</w:t>
      </w:r>
    </w:p>
    <w:p w:rsidR="0018722C">
      <w:pPr>
        <w:topLinePunct/>
      </w:pPr>
      <w:r>
        <w:t>CA1</w:t>
      </w:r>
      <w:r>
        <w:rPr>
          <w:rFonts w:ascii="宋体" w:eastAsia="宋体" w:hint="eastAsia"/>
        </w:rPr>
        <w:t>放射层</w:t>
      </w:r>
      <w:r>
        <w:t>BDNF</w:t>
      </w:r>
      <w:r>
        <w:rPr>
          <w:rFonts w:ascii="宋体" w:eastAsia="宋体" w:hint="eastAsia"/>
        </w:rPr>
        <w:t>水平与位置再认</w:t>
      </w:r>
      <w:r>
        <w:t>PI</w:t>
      </w:r>
      <w:r>
        <w:t>10min</w:t>
      </w:r>
      <w:r>
        <w:rPr>
          <w:rFonts w:ascii="宋体" w:eastAsia="宋体" w:hint="eastAsia"/>
        </w:rPr>
        <w:t>正相关</w:t>
      </w:r>
      <w:r>
        <w:t>(</w:t>
      </w:r>
      <w:r>
        <w:rPr>
          <w:i/>
        </w:rPr>
        <w:t>Ps </w:t>
      </w:r>
      <w:r>
        <w:t>&lt;</w:t>
      </w:r>
      <w:r w:rsidR="004B696B">
        <w:t>0.05</w:t>
      </w:r>
      <w:r>
        <w:t>)</w:t>
      </w:r>
      <w:r>
        <w:rPr>
          <w:rFonts w:ascii="宋体" w:eastAsia="宋体" w:hint="eastAsia"/>
          <w:rFonts w:ascii="宋体" w:eastAsia="宋体" w:hint="eastAsia"/>
        </w:rPr>
        <w:t xml:space="preserve">. </w:t>
      </w:r>
      <w:r>
        <w:t>CA3</w:t>
      </w:r>
      <w:r>
        <w:rPr>
          <w:rFonts w:ascii="宋体" w:eastAsia="宋体" w:hint="eastAsia"/>
        </w:rPr>
        <w:t>椎体细胞层</w:t>
      </w:r>
      <w:r>
        <w:t>BDNF</w:t>
      </w:r>
    </w:p>
    <w:p w:rsidR="0018722C">
      <w:pPr>
        <w:topLinePunct/>
      </w:pPr>
      <w:r>
        <w:rPr>
          <w:rFonts w:ascii="宋体" w:eastAsia="宋体" w:hint="eastAsia"/>
        </w:rPr>
        <w:t>水平与情景记忆</w:t>
      </w:r>
      <w:r>
        <w:t>PIo</w:t>
      </w:r>
      <w:r>
        <w:rPr>
          <w:rFonts w:ascii="宋体" w:eastAsia="宋体" w:hint="eastAsia"/>
        </w:rPr>
        <w:t>正相关</w:t>
      </w:r>
      <w:r>
        <w:t>(</w:t>
      </w:r>
      <w:r>
        <w:rPr>
          <w:i/>
        </w:rPr>
        <w:t>r </w:t>
      </w:r>
      <w:r>
        <w:t>= 0.434, </w:t>
      </w:r>
      <w:r>
        <w:rPr>
          <w:i/>
        </w:rPr>
        <w:t>P </w:t>
      </w:r>
      <w:r>
        <w:t>= 0.001</w:t>
      </w:r>
      <w:r>
        <w:t>)</w:t>
      </w:r>
      <w:r>
        <w:rPr>
          <w:rFonts w:ascii="宋体" w:eastAsia="宋体" w:hint="eastAsia"/>
        </w:rPr>
        <w:t>。</w:t>
      </w:r>
    </w:p>
    <w:p w:rsidR="0018722C">
      <w:pPr>
        <w:topLinePunct/>
      </w:pPr>
      <w:r>
        <w:rPr>
          <w:rFonts w:ascii="宋体" w:hAnsi="宋体" w:eastAsia="宋体" w:hint="eastAsia"/>
        </w:rPr>
        <w:t xml:space="preserve">分组分析时，对于老年对照组小鼠，</w:t>
      </w:r>
      <w:r>
        <w:t xml:space="preserve">CA3</w:t>
      </w:r>
      <w:r>
        <w:rPr>
          <w:rFonts w:ascii="宋体" w:hAnsi="宋体" w:eastAsia="宋体" w:hint="eastAsia"/>
        </w:rPr>
        <w:t xml:space="preserve">起层</w:t>
      </w:r>
      <w:r>
        <w:t xml:space="preserve">BDNF</w:t>
      </w:r>
      <w:r>
        <w:rPr>
          <w:rFonts w:ascii="宋体" w:hAnsi="宋体" w:eastAsia="宋体" w:hint="eastAsia"/>
        </w:rPr>
        <w:t xml:space="preserve">水平与</w:t>
      </w:r>
      <w:r>
        <w:t xml:space="preserve">MWM</w:t>
      </w:r>
      <w:r>
        <w:rPr>
          <w:rFonts w:ascii="宋体" w:hAnsi="宋体" w:eastAsia="宋体" w:hint="eastAsia"/>
        </w:rPr>
        <w:t xml:space="preserve">游泳路程负相关</w:t>
      </w:r>
      <w:r>
        <w:t xml:space="preserve">(</w:t>
      </w:r>
      <w:r>
        <w:rPr>
          <w:i/>
        </w:rPr>
        <w:t xml:space="preserve">r </w:t>
      </w:r>
      <w:r>
        <w:t xml:space="preserve">=</w:t>
      </w:r>
      <w:r w:rsidR="001852F3">
        <w:t xml:space="preserve">−0.873, </w:t>
      </w:r>
      <w:r>
        <w:rPr>
          <w:i/>
        </w:rPr>
        <w:t xml:space="preserve">P </w:t>
      </w:r>
      <w:r>
        <w:t xml:space="preserve">= 0.001</w:t>
      </w:r>
      <w:r>
        <w:t xml:space="preserve">)</w:t>
      </w:r>
      <w:r>
        <w:t xml:space="preserve">; CA3</w:t>
      </w:r>
      <w:r>
        <w:rPr>
          <w:rFonts w:ascii="宋体" w:hAnsi="宋体" w:eastAsia="宋体" w:hint="eastAsia"/>
        </w:rPr>
        <w:t xml:space="preserve">椎体细胞层</w:t>
      </w:r>
      <w:r>
        <w:t xml:space="preserve">BDNF</w:t>
      </w:r>
      <w:r>
        <w:rPr>
          <w:rFonts w:ascii="宋体" w:hAnsi="宋体" w:eastAsia="宋体" w:hint="eastAsia"/>
        </w:rPr>
        <w:t xml:space="preserve">水平与位置再认</w:t>
      </w:r>
      <w:r>
        <w:t xml:space="preserve">PI</w:t>
      </w:r>
      <w:r>
        <w:t xml:space="preserve">10min </w:t>
      </w:r>
      <w:r>
        <w:t xml:space="preserve">(</w:t>
      </w:r>
      <w:r>
        <w:rPr>
          <w:i/>
        </w:rPr>
        <w:t xml:space="preserve">r </w:t>
      </w:r>
      <w:r>
        <w:t xml:space="preserve">= 0.782, </w:t>
      </w:r>
      <w:r>
        <w:rPr>
          <w:i/>
        </w:rPr>
        <w:t xml:space="preserve">P </w:t>
      </w:r>
      <w:r>
        <w:t xml:space="preserve">= 0.008</w:t>
      </w:r>
      <w:r>
        <w:t xml:space="preserve">)</w:t>
      </w:r>
      <w:r>
        <w:rPr>
          <w:rFonts w:ascii="宋体" w:hAnsi="宋体" w:eastAsia="宋体" w:hint="eastAsia"/>
        </w:rPr>
        <w:t xml:space="preserve">、情景记忆</w:t>
      </w:r>
      <w:r>
        <w:t xml:space="preserve">PIo </w:t>
      </w:r>
      <w:r>
        <w:t xml:space="preserve">(</w:t>
      </w:r>
      <w:r>
        <w:rPr>
          <w:i/>
        </w:rPr>
        <w:t xml:space="preserve">r </w:t>
      </w:r>
      <w:r>
        <w:t xml:space="preserve">= 0.725, </w:t>
      </w:r>
      <w:r>
        <w:rPr>
          <w:i/>
        </w:rPr>
        <w:t xml:space="preserve">P </w:t>
      </w:r>
      <w:r>
        <w:t xml:space="preserve">= 0.018</w:t>
      </w:r>
      <w:r>
        <w:t xml:space="preserve">)</w:t>
      </w:r>
      <w:r>
        <w:rPr>
          <w:rFonts w:ascii="宋体" w:hAnsi="宋体" w:eastAsia="宋体" w:hint="eastAsia"/>
        </w:rPr>
        <w:t xml:space="preserve">正相关。阿卡波糖组小鼠</w:t>
      </w:r>
      <w:r>
        <w:t xml:space="preserve">CA3</w:t>
      </w:r>
      <w:r>
        <w:rPr>
          <w:rFonts w:ascii="宋体" w:hAnsi="宋体" w:eastAsia="宋体" w:hint="eastAsia"/>
        </w:rPr>
        <w:t xml:space="preserve">分子层</w:t>
      </w:r>
      <w:r>
        <w:t xml:space="preserve">BDNF</w:t>
      </w:r>
      <w:r>
        <w:rPr>
          <w:rFonts w:ascii="宋体" w:hAnsi="宋体" w:eastAsia="宋体" w:hint="eastAsia"/>
        </w:rPr>
        <w:t xml:space="preserve">水平小鼠与</w:t>
      </w:r>
      <w:r>
        <w:t xml:space="preserve">MWM</w:t>
      </w:r>
      <w:r>
        <w:rPr>
          <w:rFonts w:ascii="宋体" w:hAnsi="宋体" w:eastAsia="宋体" w:hint="eastAsia"/>
        </w:rPr>
        <w:t xml:space="preserve">游泳路程负相关</w:t>
      </w:r>
      <w:r>
        <w:t xml:space="preserve">(</w:t>
      </w:r>
      <w:r>
        <w:rPr>
          <w:i/>
        </w:rPr>
        <w:t xml:space="preserve">r </w:t>
      </w:r>
      <w:r>
        <w:t xml:space="preserve">=</w:t>
      </w:r>
      <w:r w:rsidR="001852F3">
        <w:t xml:space="preserve">−0.743, </w:t>
      </w:r>
      <w:r>
        <w:rPr>
          <w:i/>
        </w:rPr>
        <w:t xml:space="preserve">P </w:t>
      </w:r>
      <w:r>
        <w:t xml:space="preserve">= 0.009</w:t>
      </w:r>
      <w: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在</w:t>
      </w:r>
      <w:r>
        <w:t xml:space="preserve">HD-DNJ</w:t>
      </w:r>
      <w:r>
        <w:rPr>
          <w:rFonts w:ascii="宋体" w:hAnsi="宋体" w:eastAsia="宋体" w:hint="eastAsia"/>
        </w:rPr>
        <w:t xml:space="preserve">组，</w:t>
      </w:r>
      <w:r w:rsidR="001852F3">
        <w:rPr>
          <w:rFonts w:ascii="宋体" w:hAnsi="宋体" w:eastAsia="宋体" w:hint="eastAsia"/>
        </w:rPr>
        <w:t xml:space="preserve">小鼠</w:t>
      </w:r>
      <w:r>
        <w:t xml:space="preserve">DG</w:t>
      </w:r>
      <w:r>
        <w:rPr>
          <w:rFonts w:ascii="宋体" w:hAnsi="宋体" w:eastAsia="宋体" w:hint="eastAsia"/>
        </w:rPr>
        <w:t xml:space="preserve">细胞层</w:t>
      </w:r>
      <w:r>
        <w:t xml:space="preserve">BDNF</w:t>
      </w:r>
      <w:r>
        <w:rPr>
          <w:rFonts w:ascii="宋体" w:hAnsi="宋体" w:eastAsia="宋体" w:hint="eastAsia"/>
        </w:rPr>
        <w:t xml:space="preserve">水平与</w:t>
      </w:r>
      <w:r>
        <w:t xml:space="preserve">MWM</w:t>
      </w:r>
      <w:r>
        <w:rPr>
          <w:rFonts w:ascii="宋体" w:hAnsi="宋体" w:eastAsia="宋体" w:hint="eastAsia"/>
        </w:rPr>
        <w:t xml:space="preserve">靶象限距离百分比正相关</w:t>
      </w:r>
      <w:r>
        <w:t xml:space="preserve">(</w:t>
      </w:r>
      <w:r>
        <w:rPr>
          <w:i/>
        </w:rPr>
        <w:t xml:space="preserve">r </w:t>
      </w:r>
      <w:r>
        <w:t xml:space="preserve">= 0.909, </w:t>
      </w:r>
      <w:r>
        <w:rPr>
          <w:i/>
        </w:rPr>
        <w:t xml:space="preserve">P </w:t>
      </w:r>
      <w:r>
        <w:t xml:space="preserve">&lt;0.001</w:t>
      </w:r>
      <w:r>
        <w:t xml:space="preserve">)</w:t>
      </w:r>
      <w:r>
        <w:rPr>
          <w:rFonts w:ascii="宋体" w:hAnsi="宋体" w:eastAsia="宋体" w:hint="eastAsia"/>
        </w:rPr>
        <w:t xml:space="preserve">。</w:t>
      </w:r>
    </w:p>
    <w:p w:rsidR="0018722C">
      <w:pPr>
        <w:topLinePunct/>
      </w:pPr>
      <w:r>
        <w:rPr>
          <w:rFonts w:cstheme="minorBidi" w:hAnsiTheme="minorHAnsi" w:eastAsiaTheme="minorHAnsi" w:asciiTheme="minorHAnsi" w:ascii="Calibri"/>
        </w:rPr>
        <w:t>54</w:t>
      </w:r>
    </w:p>
    <w:p w:rsidR="0018722C">
      <w:pPr>
        <w:topLinePunct/>
      </w:pPr>
      <w:r>
        <w:t>LD-DNJ</w:t>
      </w:r>
      <w:r>
        <w:rPr>
          <w:rFonts w:ascii="宋体" w:eastAsia="宋体" w:hint="eastAsia"/>
        </w:rPr>
        <w:t>组小鼠</w:t>
      </w:r>
      <w:r>
        <w:t>DG</w:t>
      </w:r>
      <w:r>
        <w:rPr>
          <w:rFonts w:ascii="宋体" w:eastAsia="宋体" w:hint="eastAsia"/>
        </w:rPr>
        <w:t>细胞层</w:t>
      </w:r>
      <w:r>
        <w:t>BDNF</w:t>
      </w:r>
      <w:r>
        <w:rPr>
          <w:rFonts w:ascii="宋体" w:eastAsia="宋体" w:hint="eastAsia"/>
        </w:rPr>
        <w:t>水平与情景记忆</w:t>
      </w:r>
      <w:r>
        <w:t>PIo</w:t>
      </w:r>
      <w:r>
        <w:rPr>
          <w:rFonts w:ascii="宋体" w:eastAsia="宋体" w:hint="eastAsia"/>
        </w:rPr>
        <w:t>正相关</w:t>
      </w:r>
      <w:r>
        <w:t>(</w:t>
      </w:r>
      <w:r>
        <w:rPr>
          <w:i/>
        </w:rPr>
        <w:t>r </w:t>
      </w:r>
      <w:r>
        <w:t>= 0.681, </w:t>
      </w:r>
      <w:r>
        <w:rPr>
          <w:i/>
        </w:rPr>
        <w:t>P </w:t>
      </w:r>
      <w:r>
        <w:t>= 0.007</w:t>
      </w:r>
      <w:r>
        <w:t>)</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3-7</w:t>
      </w:r>
      <w:r>
        <w:t xml:space="preserve">  </w:t>
      </w:r>
      <w:r>
        <w:rPr>
          <w:rFonts w:ascii="宋体" w:eastAsia="宋体" w:hint="eastAsia" w:cstheme="minorBidi" w:hAnsiTheme="minorHAnsi"/>
        </w:rPr>
        <w:t>小鼠海马各层</w:t>
      </w:r>
      <w:r>
        <w:rPr>
          <w:rFonts w:cstheme="minorBidi" w:hAnsiTheme="minorHAnsi" w:eastAsiaTheme="minorHAnsi" w:asciiTheme="minorHAnsi"/>
        </w:rPr>
        <w:t>IGF-1R</w:t>
      </w:r>
      <w:r>
        <w:rPr>
          <w:rFonts w:ascii="宋体" w:eastAsia="宋体" w:hint="eastAsia" w:cstheme="minorBidi" w:hAnsiTheme="minorHAnsi"/>
        </w:rPr>
        <w:t>与记忆能力的相关性</w:t>
      </w:r>
    </w:p>
    <w:p w:rsidR="0018722C">
      <w:pPr>
        <w:pStyle w:val="a8"/>
        <w:topLinePunct/>
      </w:pPr>
      <w:r>
        <w:t>Table</w:t>
      </w:r>
      <w:r>
        <w:t xml:space="preserve"> </w:t>
      </w:r>
      <w:r w:rsidRPr="00DB64CE">
        <w:t>3-7</w:t>
      </w:r>
      <w:r w:rsidRPr="00DB64CE">
        <w:t>. Correlations between IGF-1R in each hippocampal layers and memory abilities</w:t>
      </w:r>
    </w:p>
    <w:tbl>
      <w:tblPr>
        <w:tblW w:w="5000" w:type="pct"/>
        <w:tblInd w:w="10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842"/>
        <w:gridCol w:w="1037"/>
        <w:gridCol w:w="1241"/>
        <w:gridCol w:w="1204"/>
        <w:gridCol w:w="1206"/>
        <w:gridCol w:w="1206"/>
        <w:gridCol w:w="1209"/>
      </w:tblGrid>
      <w:tr>
        <w:trPr>
          <w:tblHeader/>
        </w:trPr>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 马 亚层</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MWM</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新物体再认</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707" w:type="pct"/>
            <w:vMerge w:val="restart"/>
            <w:vAlign w:val="center"/>
          </w:tcPr>
          <w:p w:rsidR="0018722C">
            <w:pPr>
              <w:pStyle w:val="a5"/>
              <w:topLinePunct/>
              <w:ind w:leftChars="0" w:left="0" w:rightChars="0" w:right="0" w:firstLineChars="0" w:firstLine="0"/>
              <w:spacing w:line="240" w:lineRule="atLeast"/>
            </w:pPr>
            <w:r w:rsidRPr="00000000">
              <w:rPr>
                <w:sz w:val="24"/>
                <w:szCs w:val="24"/>
              </w:rPr>
              <w:t>目标象限路程百分比</w:t>
            </w:r>
          </w:p>
        </w:tc>
        <w:tc>
          <w:tcPr>
            <w:tcW w:w="6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PIo</w:t>
            </w:r>
          </w:p>
        </w:tc>
        <w:tc>
          <w:tcPr>
            <w:tcW w:w="6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PIod</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平均路程</w:t>
            </w:r>
          </w:p>
        </w:tc>
        <w:tc>
          <w:tcPr>
            <w:tcW w:w="707" w:type="pct"/>
            <w:vMerge/>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689" w:type="pct"/>
            <w:vAlign w:val="center"/>
          </w:tcPr>
          <w:p w:rsidR="0018722C">
            <w:pPr>
              <w:pStyle w:val="ad"/>
              <w:topLinePunct/>
              <w:ind w:leftChars="0" w:left="0" w:rightChars="0" w:right="0" w:firstLineChars="0" w:firstLine="0"/>
              <w:spacing w:line="240" w:lineRule="atLeast"/>
            </w:pP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r w:rsidRPr="00000000">
              <w:rPr>
                <w:sz w:val="24"/>
                <w:szCs w:val="24"/>
              </w:rPr>
              <w:t>总体</w:t>
            </w:r>
          </w:p>
        </w:tc>
        <w:tc>
          <w:tcPr>
            <w:tcW w:w="4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DG-HL</w:t>
            </w:r>
          </w:p>
        </w:tc>
        <w:tc>
          <w:tcPr>
            <w:tcW w:w="5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−.224</w:t>
            </w:r>
            <w:r w:rsidRPr="00000000">
              <w:rPr>
                <w:sz w:val="24"/>
                <w:szCs w:val="24"/>
              </w:rPr>
              <w:t>(</w:t>
            </w:r>
            <w:r w:rsidRPr="00000000">
              <w:rPr>
                <w:sz w:val="24"/>
                <w:szCs w:val="24"/>
              </w:rPr>
              <w:t>.088</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.196</w:t>
            </w:r>
            <w:r w:rsidRPr="00000000">
              <w:rPr>
                <w:sz w:val="24"/>
                <w:szCs w:val="24"/>
              </w:rPr>
              <w:t>(</w:t>
            </w:r>
            <w:r w:rsidRPr="00000000">
              <w:rPr>
                <w:sz w:val="24"/>
                <w:szCs w:val="24"/>
              </w:rPr>
              <w:t>.139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−.385**</w:t>
            </w:r>
            <w:r w:rsidRPr="00000000">
              <w:rPr>
                <w:sz w:val="24"/>
                <w:szCs w:val="24"/>
              </w:rPr>
              <w:t>(</w:t>
            </w:r>
            <w:r w:rsidRPr="00000000">
              <w:rPr>
                <w:sz w:val="24"/>
                <w:szCs w:val="24"/>
              </w:rPr>
              <w:t>.003</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−.292*</w:t>
            </w:r>
            <w:r w:rsidRPr="00000000">
              <w:rPr>
                <w:sz w:val="24"/>
                <w:szCs w:val="24"/>
              </w:rPr>
              <w:t>(</w:t>
            </w:r>
            <w:r w:rsidRPr="00000000">
              <w:rPr>
                <w:sz w:val="24"/>
                <w:szCs w:val="24"/>
              </w:rPr>
              <w:t>.025</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−.322*</w:t>
            </w:r>
            <w:r w:rsidRPr="00000000">
              <w:rPr>
                <w:sz w:val="24"/>
                <w:szCs w:val="24"/>
              </w:rPr>
              <w:t>(</w:t>
            </w:r>
            <w:r w:rsidRPr="00000000">
              <w:rPr>
                <w:sz w:val="24"/>
                <w:szCs w:val="24"/>
              </w:rPr>
              <w:t>.013</w:t>
            </w:r>
            <w:r w:rsidRPr="00000000">
              <w:rPr>
                <w:sz w:val="24"/>
                <w:szCs w:val="24"/>
              </w:rPr>
              <w:t>)</w:t>
            </w:r>
          </w:p>
        </w:tc>
        <w:tc>
          <w:tcPr>
            <w:tcW w:w="6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−.421**</w:t>
            </w:r>
            <w:r w:rsidRPr="00000000">
              <w:rPr>
                <w:sz w:val="24"/>
                <w:szCs w:val="24"/>
              </w:rPr>
              <w:t>(</w:t>
            </w:r>
            <w:r w:rsidRPr="00000000">
              <w:rPr>
                <w:sz w:val="24"/>
                <w:szCs w:val="24"/>
              </w:rPr>
              <w:t>.001</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−.087</w:t>
            </w:r>
            <w:r w:rsidRPr="00000000">
              <w:rPr>
                <w:sz w:val="24"/>
                <w:szCs w:val="24"/>
              </w:rPr>
              <w:t>(</w:t>
            </w:r>
            <w:r w:rsidRPr="00000000">
              <w:rPr>
                <w:sz w:val="24"/>
                <w:szCs w:val="24"/>
              </w:rPr>
              <w:t>.531</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.290</w:t>
            </w:r>
            <w:r w:rsidRPr="00000000">
              <w:rPr>
                <w:sz w:val="24"/>
                <w:szCs w:val="24"/>
              </w:rPr>
              <w:t>(</w:t>
            </w:r>
            <w:r w:rsidRPr="00000000">
              <w:rPr>
                <w:sz w:val="24"/>
                <w:szCs w:val="24"/>
              </w:rPr>
              <w:t>.150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−.468**</w:t>
            </w:r>
            <w:r w:rsidRPr="00000000">
              <w:rPr>
                <w:sz w:val="24"/>
                <w:szCs w:val="24"/>
              </w:rPr>
              <w:t>(</w:t>
            </w:r>
            <w:r w:rsidRPr="00000000">
              <w:rPr>
                <w:sz w:val="24"/>
                <w:szCs w:val="24"/>
              </w:rPr>
              <w:t>.000</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−.419**</w:t>
            </w:r>
            <w:r w:rsidRPr="00000000">
              <w:rPr>
                <w:sz w:val="24"/>
                <w:szCs w:val="24"/>
              </w:rPr>
              <w:t>(</w:t>
            </w:r>
            <w:r w:rsidRPr="00000000">
              <w:rPr>
                <w:sz w:val="24"/>
                <w:szCs w:val="24"/>
              </w:rPr>
              <w:t>.001</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−.523**</w:t>
            </w:r>
            <w:r w:rsidRPr="00000000">
              <w:rPr>
                <w:sz w:val="24"/>
                <w:szCs w:val="24"/>
              </w:rPr>
              <w:t>(</w:t>
            </w:r>
            <w:r w:rsidRPr="00000000">
              <w:rPr>
                <w:sz w:val="24"/>
                <w:szCs w:val="24"/>
              </w:rPr>
              <w:t>.000</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−.360</w:t>
            </w:r>
            <w:r w:rsidRPr="00000000">
              <w:rPr>
                <w:sz w:val="24"/>
                <w:szCs w:val="24"/>
              </w:rPr>
              <w:t>(</w:t>
            </w:r>
            <w:r w:rsidRPr="00000000">
              <w:rPr>
                <w:sz w:val="24"/>
                <w:szCs w:val="24"/>
              </w:rPr>
              <w:t>.065</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CA1-ML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.023</w:t>
            </w:r>
            <w:r w:rsidRPr="00000000">
              <w:rPr>
                <w:sz w:val="24"/>
                <w:szCs w:val="24"/>
              </w:rPr>
              <w:t>(</w:t>
            </w:r>
            <w:r w:rsidRPr="00000000">
              <w:rPr>
                <w:sz w:val="24"/>
                <w:szCs w:val="24"/>
              </w:rPr>
              <w:t>.886</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.204</w:t>
            </w:r>
            <w:r w:rsidRPr="00000000">
              <w:rPr>
                <w:sz w:val="24"/>
                <w:szCs w:val="24"/>
              </w:rPr>
              <w:t>(</w:t>
            </w:r>
            <w:r w:rsidRPr="00000000">
              <w:rPr>
                <w:sz w:val="24"/>
                <w:szCs w:val="24"/>
              </w:rPr>
              <w:t>.132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−.219</w:t>
            </w:r>
            <w:r w:rsidRPr="00000000">
              <w:rPr>
                <w:sz w:val="24"/>
                <w:szCs w:val="24"/>
              </w:rPr>
              <w:t>(</w:t>
            </w:r>
            <w:r w:rsidRPr="00000000">
              <w:rPr>
                <w:sz w:val="24"/>
                <w:szCs w:val="24"/>
              </w:rPr>
              <w:t>.082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−.215</w:t>
            </w:r>
            <w:r w:rsidRPr="00000000">
              <w:rPr>
                <w:sz w:val="24"/>
                <w:szCs w:val="24"/>
              </w:rPr>
              <w:t>(</w:t>
            </w:r>
            <w:r w:rsidRPr="00000000">
              <w:rPr>
                <w:sz w:val="24"/>
                <w:szCs w:val="24"/>
              </w:rPr>
              <w:t>.102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−.517**</w:t>
            </w:r>
            <w:r w:rsidRPr="00000000">
              <w:rPr>
                <w:sz w:val="24"/>
                <w:szCs w:val="24"/>
              </w:rPr>
              <w:t>(</w:t>
            </w:r>
            <w:r w:rsidRPr="00000000">
              <w:rPr>
                <w:sz w:val="24"/>
                <w:szCs w:val="24"/>
              </w:rPr>
              <w:t>.000</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−.241</w:t>
            </w:r>
            <w:r w:rsidRPr="00000000">
              <w:rPr>
                <w:sz w:val="24"/>
                <w:szCs w:val="24"/>
              </w:rPr>
              <w:t>(</w:t>
            </w:r>
            <w:r w:rsidRPr="00000000">
              <w:rPr>
                <w:sz w:val="24"/>
                <w:szCs w:val="24"/>
              </w:rPr>
              <w:t>.065</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CA1-RL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−.049</w:t>
            </w:r>
            <w:r w:rsidRPr="00000000">
              <w:rPr>
                <w:sz w:val="24"/>
                <w:szCs w:val="24"/>
              </w:rPr>
              <w:t>(</w:t>
            </w:r>
            <w:r w:rsidRPr="00000000">
              <w:rPr>
                <w:sz w:val="24"/>
                <w:szCs w:val="24"/>
              </w:rPr>
              <w:t>.703</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.264</w:t>
            </w:r>
            <w:r w:rsidRPr="00000000">
              <w:rPr>
                <w:sz w:val="24"/>
                <w:szCs w:val="24"/>
              </w:rPr>
              <w:t>(</w:t>
            </w:r>
            <w:r w:rsidRPr="00000000">
              <w:rPr>
                <w:sz w:val="24"/>
                <w:szCs w:val="24"/>
              </w:rPr>
              <w:t>.068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.006</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−.371**</w:t>
            </w:r>
            <w:r w:rsidRPr="00000000">
              <w:rPr>
                <w:sz w:val="24"/>
                <w:szCs w:val="24"/>
              </w:rPr>
              <w:t>(</w:t>
            </w:r>
            <w:r w:rsidRPr="00000000">
              <w:rPr>
                <w:sz w:val="24"/>
                <w:szCs w:val="24"/>
              </w:rPr>
              <w:t>.004</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−.415**</w:t>
            </w:r>
            <w:r w:rsidRPr="00000000">
              <w:rPr>
                <w:sz w:val="24"/>
                <w:szCs w:val="24"/>
              </w:rPr>
              <w:t>(</w:t>
            </w:r>
            <w:r w:rsidRPr="00000000">
              <w:rPr>
                <w:sz w:val="24"/>
                <w:szCs w:val="24"/>
              </w:rPr>
              <w:t>.001</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−.132</w:t>
            </w:r>
            <w:r w:rsidRPr="00000000">
              <w:rPr>
                <w:sz w:val="24"/>
                <w:szCs w:val="24"/>
              </w:rPr>
              <w:t>(</w:t>
            </w:r>
            <w:r w:rsidRPr="00000000">
              <w:rPr>
                <w:sz w:val="24"/>
                <w:szCs w:val="24"/>
              </w:rPr>
              <w:t>.317</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CA1-OL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.141</w:t>
            </w:r>
            <w:r w:rsidRPr="00000000">
              <w:rPr>
                <w:sz w:val="24"/>
                <w:szCs w:val="24"/>
              </w:rPr>
              <w:t>(</w:t>
            </w:r>
            <w:r w:rsidRPr="00000000">
              <w:rPr>
                <w:sz w:val="24"/>
                <w:szCs w:val="24"/>
              </w:rPr>
              <w:t>.287</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.312</w:t>
            </w:r>
            <w:r w:rsidRPr="00000000">
              <w:rPr>
                <w:sz w:val="24"/>
                <w:szCs w:val="24"/>
              </w:rPr>
              <w:t>(</w:t>
            </w:r>
            <w:r w:rsidRPr="00000000">
              <w:rPr>
                <w:sz w:val="24"/>
                <w:szCs w:val="24"/>
              </w:rPr>
              <w:t>.121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−.408**</w:t>
            </w:r>
            <w:r w:rsidRPr="00000000">
              <w:rPr>
                <w:sz w:val="24"/>
                <w:szCs w:val="24"/>
              </w:rPr>
              <w:t>(</w:t>
            </w:r>
            <w:r w:rsidRPr="00000000">
              <w:rPr>
                <w:sz w:val="24"/>
                <w:szCs w:val="24"/>
              </w:rPr>
              <w:t>.001</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−.447**</w:t>
            </w:r>
            <w:r w:rsidRPr="00000000">
              <w:rPr>
                <w:sz w:val="24"/>
                <w:szCs w:val="24"/>
              </w:rPr>
              <w:t>(</w:t>
            </w:r>
            <w:r w:rsidRPr="00000000">
              <w:rPr>
                <w:sz w:val="24"/>
                <w:szCs w:val="24"/>
              </w:rPr>
              <w:t>.000</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−.519**</w:t>
            </w:r>
            <w:r w:rsidRPr="00000000">
              <w:rPr>
                <w:sz w:val="24"/>
                <w:szCs w:val="24"/>
              </w:rPr>
              <w:t>(</w:t>
            </w:r>
            <w:r w:rsidRPr="00000000">
              <w:rPr>
                <w:sz w:val="24"/>
                <w:szCs w:val="24"/>
              </w:rPr>
              <w:t>.000</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−.153</w:t>
            </w:r>
            <w:r w:rsidRPr="00000000">
              <w:rPr>
                <w:sz w:val="24"/>
                <w:szCs w:val="24"/>
              </w:rPr>
              <w:t>(</w:t>
            </w:r>
            <w:r w:rsidRPr="00000000">
              <w:rPr>
                <w:sz w:val="24"/>
                <w:szCs w:val="24"/>
              </w:rPr>
              <w:t>.247</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.194</w:t>
            </w:r>
            <w:r w:rsidRPr="00000000">
              <w:rPr>
                <w:sz w:val="24"/>
                <w:szCs w:val="24"/>
              </w:rPr>
              <w:t>(</w:t>
            </w:r>
            <w:r w:rsidRPr="00000000">
              <w:rPr>
                <w:sz w:val="24"/>
                <w:szCs w:val="24"/>
              </w:rPr>
              <w:t>.141</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.230</w:t>
            </w:r>
            <w:r w:rsidRPr="00000000">
              <w:rPr>
                <w:sz w:val="24"/>
                <w:szCs w:val="24"/>
              </w:rPr>
              <w:t>(</w:t>
            </w:r>
            <w:r w:rsidRPr="00000000">
              <w:rPr>
                <w:sz w:val="24"/>
                <w:szCs w:val="24"/>
              </w:rPr>
              <w:t>.079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−.326*</w:t>
            </w:r>
            <w:r w:rsidRPr="00000000">
              <w:rPr>
                <w:sz w:val="24"/>
                <w:szCs w:val="24"/>
              </w:rPr>
              <w:t>(</w:t>
            </w:r>
            <w:r w:rsidRPr="00000000">
              <w:rPr>
                <w:sz w:val="24"/>
                <w:szCs w:val="24"/>
              </w:rPr>
              <w:t>.012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−.126</w:t>
            </w:r>
            <w:r w:rsidRPr="00000000">
              <w:rPr>
                <w:sz w:val="24"/>
                <w:szCs w:val="24"/>
              </w:rPr>
              <w:t>(</w:t>
            </w:r>
            <w:r w:rsidRPr="00000000">
              <w:rPr>
                <w:sz w:val="24"/>
                <w:szCs w:val="24"/>
              </w:rPr>
              <w:t>.347</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−.347**</w:t>
            </w:r>
            <w:r w:rsidRPr="00000000">
              <w:rPr>
                <w:sz w:val="24"/>
                <w:szCs w:val="24"/>
              </w:rPr>
              <w:t>(</w:t>
            </w:r>
            <w:r w:rsidRPr="00000000">
              <w:rPr>
                <w:sz w:val="24"/>
                <w:szCs w:val="24"/>
              </w:rPr>
              <w:t>.008</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.338</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CA3-SL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.157</w:t>
            </w:r>
            <w:r w:rsidRPr="00000000">
              <w:rPr>
                <w:sz w:val="24"/>
                <w:szCs w:val="24"/>
              </w:rPr>
              <w:t>(</w:t>
            </w:r>
            <w:r w:rsidRPr="00000000">
              <w:rPr>
                <w:sz w:val="24"/>
                <w:szCs w:val="24"/>
              </w:rPr>
              <w:t>.241</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r w:rsidRPr="00000000">
              <w:rPr>
                <w:sz w:val="24"/>
                <w:szCs w:val="24"/>
              </w:rPr>
              <w:t>.130</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−.354**</w:t>
            </w:r>
            <w:r w:rsidRPr="00000000">
              <w:rPr>
                <w:sz w:val="24"/>
                <w:szCs w:val="24"/>
              </w:rPr>
              <w:t>(</w:t>
            </w:r>
            <w:r w:rsidRPr="00000000">
              <w:rPr>
                <w:sz w:val="24"/>
                <w:szCs w:val="24"/>
              </w:rPr>
              <w:t>.006</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−.297*</w:t>
            </w:r>
            <w:r w:rsidRPr="00000000">
              <w:rPr>
                <w:sz w:val="24"/>
                <w:szCs w:val="24"/>
              </w:rPr>
              <w:t>(</w:t>
            </w:r>
            <w:r w:rsidRPr="00000000">
              <w:rPr>
                <w:sz w:val="24"/>
                <w:szCs w:val="24"/>
              </w:rPr>
              <w:t>.023</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−.425**</w:t>
            </w:r>
            <w:r w:rsidRPr="00000000">
              <w:rPr>
                <w:sz w:val="24"/>
                <w:szCs w:val="24"/>
              </w:rPr>
              <w:t>(</w:t>
            </w:r>
            <w:r w:rsidRPr="00000000">
              <w:rPr>
                <w:sz w:val="24"/>
                <w:szCs w:val="24"/>
              </w:rPr>
              <w:t>.000</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−.147</w:t>
            </w:r>
            <w:r w:rsidRPr="00000000">
              <w:rPr>
                <w:sz w:val="24"/>
                <w:szCs w:val="24"/>
              </w:rPr>
              <w:t>(</w:t>
            </w:r>
            <w:r w:rsidRPr="00000000">
              <w:rPr>
                <w:sz w:val="24"/>
                <w:szCs w:val="24"/>
              </w:rPr>
              <w:t>.160</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CA3-OL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−.187</w:t>
            </w:r>
            <w:r w:rsidRPr="00000000">
              <w:rPr>
                <w:sz w:val="24"/>
                <w:szCs w:val="24"/>
              </w:rPr>
              <w:t>(</w:t>
            </w:r>
            <w:r w:rsidRPr="00000000">
              <w:rPr>
                <w:sz w:val="24"/>
                <w:szCs w:val="24"/>
              </w:rPr>
              <w:t>.160</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 xml:space="preserve">−.186 </w:t>
            </w:r>
            <w:r w:rsidRPr="00000000">
              <w:rPr>
                <w:sz w:val="24"/>
                <w:szCs w:val="24"/>
              </w:rPr>
              <w:t xml:space="preserve">(</w:t>
            </w:r>
            <w:r w:rsidRPr="00000000">
              <w:rPr>
                <w:sz w:val="24"/>
                <w:szCs w:val="24"/>
              </w:rPr>
              <w:t xml:space="preserve">.163</w:t>
            </w:r>
            <w:r w:rsidRPr="00000000">
              <w:rPr>
                <w:sz w:val="24"/>
                <w:szCs w:val="24"/>
              </w:rPr>
              <w:t xml:space="preserve">)</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−.400**</w:t>
            </w:r>
            <w:r w:rsidRPr="00000000">
              <w:rPr>
                <w:sz w:val="24"/>
                <w:szCs w:val="24"/>
              </w:rPr>
              <w:t>(</w:t>
            </w:r>
            <w:r w:rsidRPr="00000000">
              <w:rPr>
                <w:sz w:val="24"/>
                <w:szCs w:val="24"/>
              </w:rPr>
              <w:t>.002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−.315*</w:t>
            </w:r>
            <w:r w:rsidRPr="00000000">
              <w:rPr>
                <w:sz w:val="24"/>
                <w:szCs w:val="24"/>
              </w:rPr>
              <w:t>(</w:t>
            </w:r>
            <w:r w:rsidRPr="00000000">
              <w:rPr>
                <w:sz w:val="24"/>
                <w:szCs w:val="24"/>
              </w:rPr>
              <w:t>.016</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−.377**</w:t>
            </w:r>
            <w:r w:rsidRPr="00000000">
              <w:rPr>
                <w:sz w:val="24"/>
                <w:szCs w:val="24"/>
              </w:rPr>
              <w:t>(</w:t>
            </w:r>
            <w:r w:rsidRPr="00000000">
              <w:rPr>
                <w:sz w:val="24"/>
                <w:szCs w:val="24"/>
              </w:rPr>
              <w:t>.003</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−.182</w:t>
            </w:r>
            <w:r w:rsidRPr="00000000">
              <w:rPr>
                <w:sz w:val="24"/>
                <w:szCs w:val="24"/>
              </w:rPr>
              <w:t>(</w:t>
            </w:r>
            <w:r w:rsidRPr="00000000">
              <w:rPr>
                <w:sz w:val="24"/>
                <w:szCs w:val="24"/>
              </w:rPr>
              <w:t>.108</w:t>
            </w:r>
            <w:r w:rsidRPr="00000000">
              <w:rPr>
                <w:sz w:val="24"/>
                <w:szCs w:val="24"/>
              </w:rPr>
              <w:t>)</w:t>
            </w:r>
          </w:p>
        </w:tc>
      </w:tr>
      <w:tr>
        <w:tc>
          <w:tcPr>
            <w:tcW w:w="473" w:type="pct"/>
            <w:vMerge w:val="restart"/>
            <w:vAlign w:val="center"/>
          </w:tcPr>
          <w:p w:rsidR="0018722C">
            <w:pPr>
              <w:pStyle w:val="ac"/>
              <w:topLinePunct/>
              <w:ind w:leftChars="0" w:left="0" w:rightChars="0" w:right="0" w:firstLineChars="0" w:firstLine="0"/>
              <w:spacing w:line="240" w:lineRule="atLeast"/>
            </w:pPr>
            <w:r w:rsidRPr="00000000">
              <w:rPr>
                <w:sz w:val="24"/>
                <w:szCs w:val="24"/>
              </w:rPr>
              <w:t>老 年 对照</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DG-GL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.242</w:t>
            </w:r>
            <w:r w:rsidRPr="00000000">
              <w:rPr>
                <w:sz w:val="24"/>
                <w:szCs w:val="24"/>
              </w:rPr>
              <w:t>(</w:t>
            </w:r>
            <w:r w:rsidRPr="00000000">
              <w:rPr>
                <w:sz w:val="24"/>
                <w:szCs w:val="24"/>
              </w:rPr>
              <w:t>.531</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.044</w:t>
            </w:r>
            <w:r w:rsidRPr="00000000">
              <w:rPr>
                <w:sz w:val="24"/>
                <w:szCs w:val="24"/>
              </w:rPr>
              <w:t>(</w:t>
            </w:r>
            <w:r w:rsidRPr="00000000">
              <w:rPr>
                <w:sz w:val="24"/>
                <w:szCs w:val="24"/>
              </w:rPr>
              <w:t>.905</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.129</w:t>
            </w:r>
            <w:r w:rsidRPr="00000000">
              <w:rPr>
                <w:sz w:val="24"/>
                <w:szCs w:val="24"/>
              </w:rPr>
              <w:t>(</w:t>
            </w:r>
            <w:r w:rsidRPr="00000000">
              <w:rPr>
                <w:sz w:val="24"/>
                <w:szCs w:val="24"/>
              </w:rPr>
              <w:t>.712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−.022</w:t>
            </w:r>
            <w:r w:rsidRPr="00000000">
              <w:rPr>
                <w:sz w:val="24"/>
                <w:szCs w:val="24"/>
              </w:rPr>
              <w:t>(</w:t>
            </w:r>
            <w:r w:rsidRPr="00000000">
              <w:rPr>
                <w:sz w:val="24"/>
                <w:szCs w:val="24"/>
              </w:rPr>
              <w:t>.960</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−.671*</w:t>
            </w:r>
            <w:r w:rsidRPr="00000000">
              <w:rPr>
                <w:sz w:val="24"/>
                <w:szCs w:val="24"/>
              </w:rPr>
              <w:t>(</w:t>
            </w:r>
            <w:r w:rsidRPr="00000000">
              <w:rPr>
                <w:sz w:val="24"/>
                <w:szCs w:val="24"/>
              </w:rPr>
              <w:t>.035</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−.374</w:t>
            </w:r>
            <w:r w:rsidRPr="00000000">
              <w:rPr>
                <w:sz w:val="24"/>
                <w:szCs w:val="24"/>
              </w:rPr>
              <w:t>(</w:t>
            </w:r>
            <w:r w:rsidRPr="00000000">
              <w:rPr>
                <w:sz w:val="24"/>
                <w:szCs w:val="24"/>
              </w:rPr>
              <w:t>.287</w:t>
            </w:r>
            <w:r w:rsidRPr="00000000">
              <w:rPr>
                <w:sz w:val="24"/>
                <w:szCs w:val="24"/>
              </w:rPr>
              <w:t>)</w:t>
            </w:r>
          </w:p>
        </w:tc>
      </w:tr>
      <w:tr>
        <w:tc>
          <w:tcPr>
            <w:tcW w:w="473" w:type="pct"/>
            <w:vMerge/>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.530</w:t>
            </w:r>
            <w:r w:rsidRPr="00000000">
              <w:rPr>
                <w:sz w:val="24"/>
                <w:szCs w:val="24"/>
              </w:rPr>
              <w:t>(</w:t>
            </w:r>
            <w:r w:rsidRPr="00000000">
              <w:rPr>
                <w:sz w:val="24"/>
                <w:szCs w:val="24"/>
              </w:rPr>
              <w:t>.113</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.356</w:t>
            </w:r>
            <w:r w:rsidRPr="00000000">
              <w:rPr>
                <w:sz w:val="24"/>
                <w:szCs w:val="24"/>
              </w:rPr>
              <w:t>(</w:t>
            </w:r>
            <w:r w:rsidRPr="00000000">
              <w:rPr>
                <w:sz w:val="24"/>
                <w:szCs w:val="24"/>
              </w:rPr>
              <w:t>.313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−.418</w:t>
            </w:r>
            <w:r w:rsidRPr="00000000">
              <w:rPr>
                <w:sz w:val="24"/>
                <w:szCs w:val="24"/>
              </w:rPr>
              <w:t>(</w:t>
            </w:r>
            <w:r w:rsidRPr="00000000">
              <w:rPr>
                <w:sz w:val="24"/>
                <w:szCs w:val="24"/>
              </w:rPr>
              <w:t>.229</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−.076</w:t>
            </w:r>
            <w:r w:rsidRPr="00000000">
              <w:rPr>
                <w:sz w:val="24"/>
                <w:szCs w:val="24"/>
              </w:rPr>
              <w:t>(</w:t>
            </w:r>
            <w:r w:rsidRPr="00000000">
              <w:rPr>
                <w:sz w:val="24"/>
                <w:szCs w:val="24"/>
              </w:rPr>
              <w:t>.820</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−.835**</w:t>
            </w:r>
            <w:r w:rsidRPr="00000000">
              <w:rPr>
                <w:sz w:val="24"/>
                <w:szCs w:val="24"/>
              </w:rPr>
              <w:t>(</w:t>
            </w:r>
            <w:r w:rsidRPr="00000000">
              <w:rPr>
                <w:sz w:val="24"/>
                <w:szCs w:val="24"/>
              </w:rPr>
              <w:t>.003</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.145</w:t>
            </w:r>
            <w:r w:rsidRPr="00000000">
              <w:rPr>
                <w:sz w:val="24"/>
                <w:szCs w:val="24"/>
              </w:rPr>
              <w:t>(</w:t>
            </w:r>
            <w:r w:rsidRPr="00000000">
              <w:rPr>
                <w:sz w:val="24"/>
                <w:szCs w:val="24"/>
              </w:rPr>
              <w:t>.689</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.444</w:t>
            </w:r>
            <w:r w:rsidRPr="00000000">
              <w:rPr>
                <w:sz w:val="24"/>
                <w:szCs w:val="24"/>
              </w:rPr>
              <w:t>(</w:t>
            </w:r>
            <w:r w:rsidRPr="00000000">
              <w:rPr>
                <w:sz w:val="24"/>
                <w:szCs w:val="24"/>
              </w:rPr>
              <w:t>.199</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.112</w:t>
            </w:r>
            <w:r w:rsidRPr="00000000">
              <w:rPr>
                <w:sz w:val="24"/>
                <w:szCs w:val="24"/>
              </w:rPr>
              <w:t>(</w:t>
            </w:r>
            <w:r w:rsidRPr="00000000">
              <w:rPr>
                <w:sz w:val="24"/>
                <w:szCs w:val="24"/>
              </w:rPr>
              <w:t>.758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−.662*</w:t>
            </w:r>
            <w:r w:rsidRPr="00000000">
              <w:rPr>
                <w:sz w:val="24"/>
                <w:szCs w:val="24"/>
              </w:rPr>
              <w:t>(</w:t>
            </w:r>
            <w:r w:rsidRPr="00000000">
              <w:rPr>
                <w:sz w:val="24"/>
                <w:szCs w:val="24"/>
              </w:rPr>
              <w:t>.037</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.155</w:t>
            </w:r>
            <w:r w:rsidRPr="00000000">
              <w:rPr>
                <w:sz w:val="24"/>
                <w:szCs w:val="24"/>
              </w:rPr>
              <w:t>(</w:t>
            </w:r>
            <w:r w:rsidRPr="00000000">
              <w:rPr>
                <w:sz w:val="24"/>
                <w:szCs w:val="24"/>
              </w:rPr>
              <w:t>.642</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−.132</w:t>
            </w:r>
            <w:r w:rsidRPr="00000000">
              <w:rPr>
                <w:sz w:val="24"/>
                <w:szCs w:val="24"/>
              </w:rPr>
              <w:t>(</w:t>
            </w:r>
            <w:r w:rsidRPr="00000000">
              <w:rPr>
                <w:sz w:val="24"/>
                <w:szCs w:val="24"/>
              </w:rPr>
              <w:t>.714</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.318</w:t>
            </w:r>
            <w:r w:rsidRPr="00000000">
              <w:rPr>
                <w:sz w:val="24"/>
                <w:szCs w:val="24"/>
              </w:rPr>
              <w:t>(</w:t>
            </w:r>
            <w:r w:rsidRPr="00000000">
              <w:rPr>
                <w:sz w:val="24"/>
                <w:szCs w:val="24"/>
              </w:rPr>
              <w:t>.370</w:t>
            </w:r>
            <w:r w:rsidRPr="00000000">
              <w:rPr>
                <w:sz w:val="24"/>
                <w:szCs w:val="24"/>
              </w:rPr>
              <w:t>)</w:t>
            </w:r>
          </w:p>
        </w:tc>
      </w:tr>
      <w:tr>
        <w:tc>
          <w:tcPr>
            <w:tcW w:w="473" w:type="pct"/>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CA3-PL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.447</w:t>
            </w:r>
            <w:r w:rsidRPr="00000000">
              <w:rPr>
                <w:sz w:val="24"/>
                <w:szCs w:val="24"/>
              </w:rPr>
              <w:t>(</w:t>
            </w:r>
            <w:r w:rsidRPr="00000000">
              <w:rPr>
                <w:sz w:val="24"/>
                <w:szCs w:val="24"/>
              </w:rPr>
              <w:t>.195</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.481</w:t>
            </w:r>
            <w:r w:rsidRPr="00000000">
              <w:rPr>
                <w:sz w:val="24"/>
                <w:szCs w:val="24"/>
              </w:rPr>
              <w:t>(</w:t>
            </w:r>
            <w:r w:rsidRPr="00000000">
              <w:rPr>
                <w:sz w:val="24"/>
                <w:szCs w:val="24"/>
              </w:rPr>
              <w:t>.139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−.172</w:t>
            </w:r>
            <w:r w:rsidRPr="00000000">
              <w:rPr>
                <w:sz w:val="24"/>
                <w:szCs w:val="24"/>
              </w:rPr>
              <w:t>(</w:t>
            </w:r>
            <w:r w:rsidRPr="00000000">
              <w:rPr>
                <w:sz w:val="24"/>
                <w:szCs w:val="24"/>
              </w:rPr>
              <w:t>.633</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−.353</w:t>
            </w:r>
            <w:r w:rsidRPr="00000000">
              <w:rPr>
                <w:sz w:val="24"/>
                <w:szCs w:val="24"/>
              </w:rPr>
              <w:t>(</w:t>
            </w:r>
            <w:r w:rsidRPr="00000000">
              <w:rPr>
                <w:sz w:val="24"/>
                <w:szCs w:val="24"/>
              </w:rPr>
              <w:t>.311</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−.757*</w:t>
            </w:r>
            <w:r w:rsidRPr="00000000">
              <w:rPr>
                <w:sz w:val="24"/>
                <w:szCs w:val="24"/>
              </w:rPr>
              <w:t>(</w:t>
            </w:r>
            <w:r w:rsidRPr="00000000">
              <w:rPr>
                <w:sz w:val="24"/>
                <w:szCs w:val="24"/>
              </w:rPr>
              <w:t>.011</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.304</w:t>
            </w:r>
            <w:r w:rsidRPr="00000000">
              <w:rPr>
                <w:sz w:val="24"/>
                <w:szCs w:val="24"/>
              </w:rPr>
              <w:t>(</w:t>
            </w:r>
            <w:r w:rsidRPr="00000000">
              <w:rPr>
                <w:sz w:val="24"/>
                <w:szCs w:val="24"/>
              </w:rPr>
              <w:t>.394</w:t>
            </w:r>
            <w:r w:rsidRPr="00000000">
              <w:rPr>
                <w:sz w:val="24"/>
                <w:szCs w:val="24"/>
              </w:rPr>
              <w:t>)</w:t>
            </w:r>
          </w:p>
        </w:tc>
      </w:tr>
      <w:tr>
        <w:tc>
          <w:tcPr>
            <w:tcW w:w="473" w:type="pct"/>
            <w:vMerge w:val="restart"/>
            <w:vAlign w:val="center"/>
          </w:tcPr>
          <w:p w:rsidR="0018722C">
            <w:pPr>
              <w:pStyle w:val="ac"/>
              <w:topLinePunct/>
              <w:ind w:leftChars="0" w:left="0" w:rightChars="0" w:right="0" w:firstLineChars="0" w:firstLine="0"/>
              <w:spacing w:line="240" w:lineRule="atLeast"/>
            </w:pPr>
            <w:r w:rsidRPr="00000000">
              <w:rPr>
                <w:sz w:val="24"/>
                <w:szCs w:val="24"/>
              </w:rPr>
              <w:t>青 年 对照</w:t>
            </w: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.346</w:t>
            </w:r>
            <w:r w:rsidRPr="00000000">
              <w:rPr>
                <w:sz w:val="24"/>
                <w:szCs w:val="24"/>
              </w:rPr>
              <w:t>(</w:t>
            </w:r>
            <w:r w:rsidRPr="00000000">
              <w:rPr>
                <w:sz w:val="24"/>
                <w:szCs w:val="24"/>
              </w:rPr>
              <w:t>.252</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−.105</w:t>
            </w:r>
            <w:r w:rsidRPr="00000000">
              <w:rPr>
                <w:sz w:val="24"/>
                <w:szCs w:val="24"/>
              </w:rPr>
              <w:t>(</w:t>
            </w:r>
            <w:r w:rsidRPr="00000000">
              <w:rPr>
                <w:sz w:val="24"/>
                <w:szCs w:val="24"/>
              </w:rPr>
              <w:t>.721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.929</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−.167</w:t>
            </w:r>
            <w:r w:rsidRPr="00000000">
              <w:rPr>
                <w:sz w:val="24"/>
                <w:szCs w:val="24"/>
              </w:rPr>
              <w:t>(</w:t>
            </w:r>
            <w:r w:rsidRPr="00000000">
              <w:rPr>
                <w:sz w:val="24"/>
                <w:szCs w:val="24"/>
              </w:rPr>
              <w:t>.588</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.501</w:t>
            </w:r>
            <w:r w:rsidRPr="00000000">
              <w:rPr>
                <w:sz w:val="24"/>
                <w:szCs w:val="24"/>
              </w:rPr>
              <w:t>(</w:t>
            </w:r>
            <w:r w:rsidRPr="00000000">
              <w:rPr>
                <w:sz w:val="24"/>
                <w:szCs w:val="24"/>
              </w:rPr>
              <w:t>.078</w:t>
            </w:r>
            <w:r w:rsidRPr="00000000">
              <w:rPr>
                <w:sz w:val="24"/>
                <w:szCs w:val="24"/>
              </w:rPr>
              <w:t>)</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−.764**</w:t>
            </w:r>
            <w:r w:rsidRPr="00000000">
              <w:rPr>
                <w:sz w:val="24"/>
                <w:szCs w:val="24"/>
              </w:rPr>
              <w:t>(</w:t>
            </w:r>
            <w:r w:rsidRPr="00000000">
              <w:rPr>
                <w:sz w:val="24"/>
                <w:szCs w:val="24"/>
              </w:rPr>
              <w:t>.004</w:t>
            </w:r>
            <w:r w:rsidRPr="00000000">
              <w:rPr>
                <w:sz w:val="24"/>
                <w:szCs w:val="24"/>
              </w:rPr>
              <w:t>)</w:t>
            </w:r>
          </w:p>
        </w:tc>
      </w:tr>
      <w:tr>
        <w:tc>
          <w:tcPr>
            <w:tcW w:w="473" w:type="pct"/>
            <w:vMerge/>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rsidRPr="00000000">
              <w:rPr>
                <w:sz w:val="24"/>
                <w:szCs w:val="24"/>
              </w:rPr>
              <w:t>CA3-SL</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.065</w:t>
            </w:r>
            <w:r w:rsidRPr="00000000">
              <w:rPr>
                <w:sz w:val="24"/>
                <w:szCs w:val="24"/>
              </w:rPr>
              <w:t>(</w:t>
            </w:r>
            <w:r w:rsidRPr="00000000">
              <w:rPr>
                <w:sz w:val="24"/>
                <w:szCs w:val="24"/>
              </w:rPr>
              <w:t>.815</w:t>
            </w:r>
            <w:r w:rsidRPr="00000000">
              <w:rPr>
                <w:sz w:val="24"/>
                <w:szCs w:val="24"/>
              </w:rPr>
              <w:t>)</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−.605*</w:t>
            </w:r>
            <w:r w:rsidRPr="00000000">
              <w:rPr>
                <w:sz w:val="24"/>
                <w:szCs w:val="24"/>
              </w:rPr>
              <w:t>(</w:t>
            </w:r>
            <w:r w:rsidRPr="00000000">
              <w:rPr>
                <w:sz w:val="24"/>
                <w:szCs w:val="24"/>
              </w:rPr>
              <w:t>.022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.074</w:t>
            </w:r>
            <w:r w:rsidRPr="00000000">
              <w:rPr>
                <w:sz w:val="24"/>
                <w:szCs w:val="24"/>
              </w:rPr>
              <w:t>(</w:t>
            </w:r>
            <w:r w:rsidRPr="00000000">
              <w:rPr>
                <w:sz w:val="24"/>
                <w:szCs w:val="24"/>
              </w:rPr>
              <w:t>.809</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−.065</w:t>
            </w:r>
            <w:r w:rsidRPr="00000000">
              <w:rPr>
                <w:sz w:val="24"/>
                <w:szCs w:val="24"/>
              </w:rPr>
              <w:t>(</w:t>
            </w:r>
            <w:r w:rsidRPr="00000000">
              <w:rPr>
                <w:sz w:val="24"/>
                <w:szCs w:val="24"/>
              </w:rPr>
              <w:t>.835</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 xml:space="preserve">.447 </w:t>
            </w:r>
            <w:r w:rsidRPr="00000000">
              <w:rPr>
                <w:sz w:val="24"/>
                <w:szCs w:val="24"/>
              </w:rPr>
              <w:t xml:space="preserve">(</w:t>
            </w:r>
            <w:r w:rsidRPr="00000000">
              <w:rPr>
                <w:sz w:val="24"/>
                <w:szCs w:val="24"/>
              </w:rPr>
              <w:t xml:space="preserve">.119</w:t>
            </w:r>
            <w:r w:rsidRPr="00000000">
              <w:rPr>
                <w:sz w:val="24"/>
                <w:szCs w:val="24"/>
              </w:rPr>
              <w:t xml:space="preserve">)</w:t>
            </w:r>
          </w:p>
        </w:tc>
        <w:tc>
          <w:tcPr>
            <w:tcW w:w="689" w:type="pct"/>
            <w:vAlign w:val="center"/>
          </w:tcPr>
          <w:p w:rsidR="0018722C">
            <w:pPr>
              <w:pStyle w:val="ad"/>
              <w:topLinePunct/>
              <w:ind w:leftChars="0" w:left="0" w:rightChars="0" w:right="0" w:firstLineChars="0" w:firstLine="0"/>
              <w:spacing w:line="240" w:lineRule="atLeast"/>
            </w:pPr>
            <w:r w:rsidRPr="00000000">
              <w:rPr>
                <w:sz w:val="24"/>
                <w:szCs w:val="24"/>
              </w:rPr>
              <w:t>−.690*</w:t>
            </w:r>
            <w:r w:rsidRPr="00000000">
              <w:rPr>
                <w:sz w:val="24"/>
                <w:szCs w:val="24"/>
              </w:rPr>
              <w:t>(</w:t>
            </w:r>
            <w:r w:rsidRPr="00000000">
              <w:rPr>
                <w:sz w:val="24"/>
                <w:szCs w:val="24"/>
              </w:rPr>
              <w:t>.013</w:t>
            </w:r>
            <w:r w:rsidRPr="00000000">
              <w:rPr>
                <w:sz w:val="24"/>
                <w:szCs w:val="24"/>
              </w:rPr>
              <w:t>)</w:t>
            </w:r>
          </w:p>
        </w:tc>
      </w:tr>
      <w:tr>
        <w:tc>
          <w:tcPr>
            <w:tcW w:w="47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阿 卡 波</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糖</w:t>
            </w: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CA3-OL</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.150</w:t>
            </w:r>
            <w:r w:rsidRPr="00000000">
              <w:rPr>
                <w:sz w:val="24"/>
                <w:szCs w:val="24"/>
              </w:rPr>
              <w:t>(</w:t>
            </w:r>
            <w:r w:rsidRPr="00000000">
              <w:rPr>
                <w:sz w:val="24"/>
                <w:szCs w:val="24"/>
              </w:rPr>
              <w:t>.681</w:t>
            </w:r>
            <w:r w:rsidRPr="00000000">
              <w:rPr>
                <w:sz w:val="24"/>
                <w:szCs w:val="24"/>
              </w:rPr>
              <w:t>)</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.108</w:t>
            </w:r>
            <w:r w:rsidRPr="00000000">
              <w:rPr>
                <w:sz w:val="24"/>
                <w:szCs w:val="24"/>
              </w:rPr>
              <w:t>(</w:t>
            </w:r>
            <w:r w:rsidRPr="00000000">
              <w:rPr>
                <w:sz w:val="24"/>
                <w:szCs w:val="24"/>
              </w:rPr>
              <w:t>.783</w:t>
            </w:r>
            <w:r w:rsidRPr="00000000">
              <w:rPr>
                <w:sz w:val="24"/>
                <w:szCs w:val="24"/>
              </w:rPr>
              <w:t>)</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-.679*</w:t>
            </w:r>
            <w:r w:rsidRPr="00000000">
              <w:rPr>
                <w:sz w:val="24"/>
                <w:szCs w:val="24"/>
              </w:rPr>
              <w:t>(</w:t>
            </w:r>
            <w:r w:rsidRPr="00000000">
              <w:rPr>
                <w:sz w:val="24"/>
                <w:szCs w:val="24"/>
              </w:rPr>
              <w:t>.040</w:t>
            </w:r>
            <w:r w:rsidRPr="00000000">
              <w:rPr>
                <w:sz w:val="24"/>
                <w:szCs w:val="24"/>
              </w:rPr>
              <w:t>)</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.329</w:t>
            </w:r>
            <w:r w:rsidRPr="00000000">
              <w:rPr>
                <w:sz w:val="24"/>
                <w:szCs w:val="24"/>
              </w:rPr>
              <w:t>)</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.203</w:t>
            </w:r>
            <w:r w:rsidRPr="00000000">
              <w:rPr>
                <w:sz w:val="24"/>
                <w:szCs w:val="24"/>
              </w:rPr>
              <w:t>(</w:t>
            </w:r>
            <w:r w:rsidRPr="00000000">
              <w:rPr>
                <w:sz w:val="24"/>
                <w:szCs w:val="24"/>
              </w:rPr>
              <w:t>.571</w:t>
            </w:r>
            <w:r w:rsidRPr="00000000">
              <w:rPr>
                <w:sz w:val="24"/>
                <w:szCs w:val="24"/>
              </w:rPr>
              <w:t>)</w:t>
            </w:r>
          </w:p>
        </w:tc>
        <w:tc>
          <w:tcPr>
            <w:tcW w:w="68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.479</w:t>
            </w:r>
            <w:r w:rsidRPr="00000000">
              <w:rPr>
                <w:sz w:val="24"/>
                <w:szCs w:val="24"/>
              </w:rPr>
              <w:t>(</w:t>
            </w:r>
            <w:r w:rsidRPr="00000000">
              <w:rPr>
                <w:sz w:val="24"/>
                <w:szCs w:val="24"/>
              </w:rPr>
              <w:t>.192</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Calibri"/>
        </w:rPr>
        <w:t>55</w:t>
      </w:r>
    </w:p>
    <w:p w:rsidR="0018722C">
      <w:pPr>
        <w:rPr/>
        <w:topLinePunct/>
      </w:pPr>
    </w:p>
    <w:tbl>
      <w:tblPr>
        <w:tblW w:w="0" w:type="auto"/>
        <w:tblInd w:w="1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826"/>
        <w:gridCol w:w="1053"/>
        <w:gridCol w:w="1238"/>
        <w:gridCol w:w="1206"/>
        <w:gridCol w:w="1157"/>
        <w:gridCol w:w="1206"/>
        <w:gridCol w:w="1258"/>
      </w:tblGrid>
      <w:tr>
        <w:trPr>
          <w:trHeight w:val="600" w:hRule="atLeast"/>
        </w:trPr>
        <w:tc>
          <w:tcPr>
            <w:tcW w:w="81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HD-DNJ</w:t>
            </w:r>
          </w:p>
        </w:tc>
        <w:tc>
          <w:tcPr>
            <w:tcW w:w="82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DG-HL</w:t>
            </w:r>
          </w:p>
        </w:tc>
        <w:tc>
          <w:tcPr>
            <w:tcW w:w="105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.046</w:t>
            </w:r>
            <w:r w:rsidRPr="00000000">
              <w:rPr>
                <w:sz w:val="24"/>
                <w:szCs w:val="24"/>
              </w:rPr>
              <w:t>(</w:t>
            </w:r>
            <w:r w:rsidRPr="00000000">
              <w:rPr>
                <w:sz w:val="24"/>
                <w:szCs w:val="24"/>
              </w:rPr>
              <w:t>.887</w:t>
            </w:r>
            <w:r w:rsidRPr="00000000">
              <w:rPr>
                <w:sz w:val="24"/>
                <w:szCs w:val="24"/>
              </w:rPr>
              <w:t>)</w:t>
            </w:r>
          </w:p>
        </w:tc>
        <w:tc>
          <w:tcPr>
            <w:tcW w:w="123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−.050</w:t>
            </w:r>
            <w:r w:rsidRPr="00000000">
              <w:rPr>
                <w:sz w:val="24"/>
                <w:szCs w:val="24"/>
              </w:rPr>
              <w:t>(</w:t>
            </w:r>
            <w:r w:rsidRPr="00000000">
              <w:rPr>
                <w:sz w:val="24"/>
                <w:szCs w:val="24"/>
              </w:rPr>
              <w:t>.877</w:t>
            </w:r>
            <w:r w:rsidRPr="00000000">
              <w:rPr>
                <w:sz w:val="24"/>
                <w:szCs w:val="24"/>
              </w:rPr>
              <w:t>)</w:t>
            </w:r>
          </w:p>
        </w:tc>
        <w:tc>
          <w:tcPr>
            <w:tcW w:w="120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−.704*</w:t>
            </w:r>
            <w:r w:rsidRPr="00000000">
              <w:rPr>
                <w:sz w:val="24"/>
                <w:szCs w:val="24"/>
              </w:rPr>
              <w:t>(</w:t>
            </w:r>
            <w:r w:rsidRPr="00000000">
              <w:rPr>
                <w:sz w:val="24"/>
                <w:szCs w:val="24"/>
              </w:rPr>
              <w:t>.011</w:t>
            </w:r>
            <w:r w:rsidRPr="00000000">
              <w:rPr>
                <w:sz w:val="24"/>
                <w:szCs w:val="24"/>
              </w:rPr>
              <w:t>)</w:t>
            </w:r>
          </w:p>
        </w:tc>
        <w:tc>
          <w:tcPr>
            <w:tcW w:w="115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250</w:t>
            </w:r>
            <w:r w:rsidRPr="00000000">
              <w:rPr>
                <w:sz w:val="24"/>
                <w:szCs w:val="24"/>
              </w:rPr>
              <w:t>(</w:t>
            </w:r>
            <w:r w:rsidRPr="00000000">
              <w:rPr>
                <w:sz w:val="24"/>
                <w:szCs w:val="24"/>
              </w:rPr>
              <w:t>.433</w:t>
            </w:r>
            <w:r w:rsidRPr="00000000">
              <w:rPr>
                <w:sz w:val="24"/>
                <w:szCs w:val="24"/>
              </w:rPr>
              <w:t>)</w:t>
            </w:r>
          </w:p>
        </w:tc>
        <w:tc>
          <w:tcPr>
            <w:tcW w:w="120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−.594*</w:t>
            </w:r>
            <w:r w:rsidRPr="00000000">
              <w:rPr>
                <w:sz w:val="24"/>
                <w:szCs w:val="24"/>
              </w:rPr>
              <w:t>(</w:t>
            </w:r>
            <w:r w:rsidRPr="00000000">
              <w:rPr>
                <w:sz w:val="24"/>
                <w:szCs w:val="24"/>
              </w:rPr>
              <w:t>.042</w:t>
            </w:r>
            <w:r w:rsidRPr="00000000">
              <w:rPr>
                <w:sz w:val="24"/>
                <w:szCs w:val="24"/>
              </w:rPr>
              <w:t>)</w:t>
            </w:r>
          </w:p>
        </w:tc>
        <w:tc>
          <w:tcPr>
            <w:tcW w:w="125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−.195</w:t>
            </w:r>
            <w:r w:rsidRPr="00000000">
              <w:rPr>
                <w:sz w:val="24"/>
                <w:szCs w:val="24"/>
              </w:rPr>
              <w:t>(</w:t>
            </w:r>
            <w:r w:rsidRPr="00000000">
              <w:rPr>
                <w:sz w:val="24"/>
                <w:szCs w:val="24"/>
              </w:rPr>
              <w:t>.544</w:t>
            </w:r>
            <w:r w:rsidRPr="00000000">
              <w:rPr>
                <w:sz w:val="24"/>
                <w:szCs w:val="24"/>
              </w:rPr>
              <w:t>)</w:t>
            </w:r>
          </w:p>
        </w:tc>
      </w:tr>
      <w:tr>
        <w:trPr>
          <w:trHeight w:val="540" w:hRule="atLeast"/>
        </w:trPr>
        <w:tc>
          <w:tcPr>
            <w:tcW w:w="818" w:type="dxa"/>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DG-ML</w:t>
            </w:r>
          </w:p>
        </w:tc>
        <w:tc>
          <w:tcPr>
            <w:tcW w:w="1053" w:type="dxa"/>
          </w:tcPr>
          <w:p w:rsidR="0018722C">
            <w:pPr>
              <w:topLinePunct/>
              <w:ind w:leftChars="0" w:left="0" w:rightChars="0" w:right="0" w:firstLineChars="0" w:firstLine="0"/>
              <w:spacing w:line="240" w:lineRule="atLeast"/>
            </w:pPr>
            <w:r w:rsidRPr="00000000">
              <w:rPr>
                <w:sz w:val="24"/>
                <w:szCs w:val="24"/>
              </w:rPr>
              <w:t>−.242</w:t>
            </w:r>
            <w:r w:rsidRPr="00000000">
              <w:rPr>
                <w:sz w:val="24"/>
                <w:szCs w:val="24"/>
              </w:rPr>
              <w:t>(</w:t>
            </w:r>
            <w:r w:rsidRPr="00000000">
              <w:rPr>
                <w:sz w:val="24"/>
                <w:szCs w:val="24"/>
              </w:rPr>
              <w:t>.448</w:t>
            </w:r>
            <w:r w:rsidRPr="00000000">
              <w:rPr>
                <w:sz w:val="24"/>
                <w:szCs w:val="24"/>
              </w:rPr>
              <w:t>)</w:t>
            </w:r>
          </w:p>
        </w:tc>
        <w:tc>
          <w:tcPr>
            <w:tcW w:w="1238" w:type="dxa"/>
          </w:tcPr>
          <w:p w:rsidR="0018722C">
            <w:pPr>
              <w:topLinePunct/>
              <w:ind w:leftChars="0" w:left="0" w:rightChars="0" w:right="0" w:firstLineChars="0" w:firstLine="0"/>
              <w:spacing w:line="240" w:lineRule="atLeast"/>
            </w:pPr>
            <w:r w:rsidRPr="00000000">
              <w:rPr>
                <w:sz w:val="24"/>
                <w:szCs w:val="24"/>
              </w:rPr>
              <w:t>.226</w:t>
            </w:r>
            <w:r w:rsidRPr="00000000">
              <w:rPr>
                <w:sz w:val="24"/>
                <w:szCs w:val="24"/>
              </w:rPr>
              <w:t>(</w:t>
            </w:r>
            <w:r w:rsidRPr="00000000">
              <w:rPr>
                <w:sz w:val="24"/>
                <w:szCs w:val="24"/>
              </w:rPr>
              <w:t>.479</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−.761**</w:t>
            </w:r>
            <w:r w:rsidRPr="00000000">
              <w:rPr>
                <w:sz w:val="24"/>
                <w:szCs w:val="24"/>
              </w:rPr>
              <w:t>(</w:t>
            </w:r>
            <w:r w:rsidRPr="00000000">
              <w:rPr>
                <w:sz w:val="24"/>
                <w:szCs w:val="24"/>
              </w:rPr>
              <w:t>.004</w:t>
            </w:r>
            <w:r w:rsidRPr="00000000">
              <w:rPr>
                <w:sz w:val="24"/>
                <w:szCs w:val="24"/>
              </w:rPr>
              <w:t>)</w:t>
            </w:r>
          </w:p>
        </w:tc>
        <w:tc>
          <w:tcPr>
            <w:tcW w:w="1157" w:type="dxa"/>
          </w:tcPr>
          <w:p w:rsidR="0018722C">
            <w:pPr>
              <w:topLinePunct/>
              <w:ind w:leftChars="0" w:left="0" w:rightChars="0" w:right="0" w:firstLineChars="0" w:firstLine="0"/>
              <w:spacing w:line="240" w:lineRule="atLeast"/>
            </w:pPr>
            <w:r w:rsidRPr="00000000">
              <w:rPr>
                <w:sz w:val="24"/>
                <w:szCs w:val="24"/>
              </w:rPr>
              <w:t>.241</w:t>
            </w:r>
            <w:r w:rsidRPr="00000000">
              <w:rPr>
                <w:sz w:val="24"/>
                <w:szCs w:val="24"/>
              </w:rPr>
              <w:t>(</w:t>
            </w:r>
            <w:r w:rsidRPr="00000000">
              <w:rPr>
                <w:sz w:val="24"/>
                <w:szCs w:val="24"/>
              </w:rPr>
              <w:t>.451</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−.582*</w:t>
            </w:r>
            <w:r w:rsidRPr="00000000">
              <w:rPr>
                <w:sz w:val="24"/>
                <w:szCs w:val="24"/>
              </w:rPr>
              <w:t>(</w:t>
            </w:r>
            <w:r w:rsidRPr="00000000">
              <w:rPr>
                <w:sz w:val="24"/>
                <w:szCs w:val="24"/>
              </w:rPr>
              <w:t>.047</w:t>
            </w:r>
            <w:r w:rsidRPr="00000000">
              <w:rPr>
                <w:sz w:val="24"/>
                <w:szCs w:val="24"/>
              </w:rPr>
              <w:t>)</w:t>
            </w:r>
          </w:p>
        </w:tc>
        <w:tc>
          <w:tcPr>
            <w:tcW w:w="1258" w:type="dxa"/>
          </w:tcPr>
          <w:p w:rsidR="0018722C">
            <w:pPr>
              <w:topLinePunct/>
              <w:ind w:leftChars="0" w:left="0" w:rightChars="0" w:right="0" w:firstLineChars="0" w:firstLine="0"/>
              <w:spacing w:line="240" w:lineRule="atLeast"/>
            </w:pPr>
            <w:r w:rsidRPr="00000000">
              <w:rPr>
                <w:sz w:val="24"/>
                <w:szCs w:val="24"/>
              </w:rPr>
              <w:t>.167</w:t>
            </w:r>
            <w:r w:rsidRPr="00000000">
              <w:rPr>
                <w:sz w:val="24"/>
                <w:szCs w:val="24"/>
              </w:rPr>
              <w:t>(</w:t>
            </w:r>
            <w:r w:rsidRPr="00000000">
              <w:rPr>
                <w:sz w:val="24"/>
                <w:szCs w:val="24"/>
              </w:rPr>
              <w:t>.604</w:t>
            </w:r>
            <w:r w:rsidRPr="00000000">
              <w:rPr>
                <w:sz w:val="24"/>
                <w:szCs w:val="24"/>
              </w:rPr>
              <w:t>)</w:t>
            </w:r>
          </w:p>
        </w:tc>
      </w:tr>
      <w:tr>
        <w:trPr>
          <w:trHeight w:val="540" w:hRule="atLeast"/>
        </w:trPr>
        <w:tc>
          <w:tcPr>
            <w:tcW w:w="818" w:type="dxa"/>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r w:rsidRPr="00000000">
              <w:rPr>
                <w:sz w:val="24"/>
                <w:szCs w:val="24"/>
              </w:rPr>
              <w:t>CA1-RL</w:t>
            </w:r>
          </w:p>
        </w:tc>
        <w:tc>
          <w:tcPr>
            <w:tcW w:w="1053" w:type="dxa"/>
          </w:tcPr>
          <w:p w:rsidR="0018722C">
            <w:pPr>
              <w:topLinePunct/>
              <w:ind w:leftChars="0" w:left="0" w:rightChars="0" w:right="0" w:firstLineChars="0" w:firstLine="0"/>
              <w:spacing w:line="240" w:lineRule="atLeast"/>
            </w:pPr>
            <w:r w:rsidRPr="00000000">
              <w:rPr>
                <w:sz w:val="24"/>
                <w:szCs w:val="24"/>
              </w:rPr>
              <w:t>−.338</w:t>
            </w:r>
            <w:r w:rsidRPr="00000000">
              <w:rPr>
                <w:sz w:val="24"/>
                <w:szCs w:val="24"/>
              </w:rPr>
              <w:t>(</w:t>
            </w:r>
            <w:r w:rsidRPr="00000000">
              <w:rPr>
                <w:sz w:val="24"/>
                <w:szCs w:val="24"/>
              </w:rPr>
              <w:t>.283</w:t>
            </w:r>
            <w:r w:rsidRPr="00000000">
              <w:rPr>
                <w:sz w:val="24"/>
                <w:szCs w:val="24"/>
              </w:rPr>
              <w:t>)</w:t>
            </w:r>
          </w:p>
        </w:tc>
        <w:tc>
          <w:tcPr>
            <w:tcW w:w="1238" w:type="dxa"/>
          </w:tcPr>
          <w:p w:rsidR="0018722C">
            <w:pPr>
              <w:topLinePunct/>
              <w:ind w:leftChars="0" w:left="0" w:rightChars="0" w:right="0" w:firstLineChars="0" w:firstLine="0"/>
              <w:spacing w:line="240" w:lineRule="atLeast"/>
            </w:pPr>
            <w:r w:rsidRPr="00000000">
              <w:rPr>
                <w:sz w:val="24"/>
                <w:szCs w:val="24"/>
              </w:rPr>
              <w:t>−.156</w:t>
            </w:r>
            <w:r w:rsidRPr="00000000">
              <w:rPr>
                <w:sz w:val="24"/>
                <w:szCs w:val="24"/>
              </w:rPr>
              <w:t>(</w:t>
            </w:r>
            <w:r w:rsidRPr="00000000">
              <w:rPr>
                <w:sz w:val="24"/>
                <w:szCs w:val="24"/>
              </w:rPr>
              <w:t>.629</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−.714**</w:t>
            </w:r>
            <w:r w:rsidRPr="00000000">
              <w:rPr>
                <w:sz w:val="24"/>
                <w:szCs w:val="24"/>
              </w:rPr>
              <w:t>(</w:t>
            </w:r>
            <w:r w:rsidRPr="00000000">
              <w:rPr>
                <w:sz w:val="24"/>
                <w:szCs w:val="24"/>
              </w:rPr>
              <w:t>.009</w:t>
            </w:r>
            <w:r w:rsidRPr="00000000">
              <w:rPr>
                <w:sz w:val="24"/>
                <w:szCs w:val="24"/>
              </w:rPr>
              <w:t>)</w:t>
            </w:r>
          </w:p>
        </w:tc>
        <w:tc>
          <w:tcPr>
            <w:tcW w:w="1157" w:type="dxa"/>
          </w:tcPr>
          <w:p w:rsidR="0018722C">
            <w:pPr>
              <w:topLinePunct/>
              <w:ind w:leftChars="0" w:left="0" w:rightChars="0" w:right="0" w:firstLineChars="0" w:firstLine="0"/>
              <w:spacing w:line="240" w:lineRule="atLeast"/>
            </w:pPr>
            <w:r w:rsidRPr="00000000">
              <w:rPr>
                <w:sz w:val="24"/>
                <w:szCs w:val="24"/>
              </w:rPr>
              <w:t>−.096</w:t>
            </w:r>
            <w:r w:rsidRPr="00000000">
              <w:rPr>
                <w:sz w:val="24"/>
                <w:szCs w:val="24"/>
              </w:rPr>
              <w:t>(</w:t>
            </w:r>
            <w:r w:rsidRPr="00000000">
              <w:rPr>
                <w:sz w:val="24"/>
                <w:szCs w:val="24"/>
              </w:rPr>
              <w:t>.766</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−.654*</w:t>
            </w:r>
            <w:r w:rsidRPr="00000000">
              <w:rPr>
                <w:sz w:val="24"/>
                <w:szCs w:val="24"/>
              </w:rPr>
              <w:t>(</w:t>
            </w:r>
            <w:r w:rsidRPr="00000000">
              <w:rPr>
                <w:sz w:val="24"/>
                <w:szCs w:val="24"/>
              </w:rPr>
              <w:t>.021</w:t>
            </w:r>
            <w:r w:rsidRPr="00000000">
              <w:rPr>
                <w:sz w:val="24"/>
                <w:szCs w:val="24"/>
              </w:rPr>
              <w:t>)</w:t>
            </w:r>
          </w:p>
        </w:tc>
        <w:tc>
          <w:tcPr>
            <w:tcW w:w="1258" w:type="dxa"/>
          </w:tcPr>
          <w:p w:rsidR="0018722C">
            <w:pPr>
              <w:topLinePunct/>
              <w:ind w:leftChars="0" w:left="0" w:rightChars="0" w:right="0" w:firstLineChars="0" w:firstLine="0"/>
              <w:spacing w:line="240" w:lineRule="atLeast"/>
            </w:pPr>
            <w:r w:rsidRPr="00000000">
              <w:rPr>
                <w:sz w:val="24"/>
                <w:szCs w:val="24"/>
              </w:rPr>
              <w:t>.215</w:t>
            </w:r>
            <w:r w:rsidRPr="00000000">
              <w:rPr>
                <w:sz w:val="24"/>
                <w:szCs w:val="24"/>
              </w:rPr>
              <w:t>(</w:t>
            </w:r>
            <w:r w:rsidRPr="00000000">
              <w:rPr>
                <w:sz w:val="24"/>
                <w:szCs w:val="24"/>
              </w:rPr>
              <w:t>.502</w:t>
            </w:r>
            <w:r w:rsidRPr="00000000">
              <w:rPr>
                <w:sz w:val="24"/>
                <w:szCs w:val="24"/>
              </w:rPr>
              <w:t>)</w:t>
            </w:r>
          </w:p>
        </w:tc>
      </w:tr>
      <w:tr>
        <w:trPr>
          <w:trHeight w:val="540" w:hRule="atLeast"/>
        </w:trPr>
        <w:tc>
          <w:tcPr>
            <w:tcW w:w="818" w:type="dxa"/>
          </w:tcPr>
          <w:p w:rsidR="0018722C">
            <w:pPr>
              <w:topLinePunct/>
              <w:ind w:leftChars="0" w:left="0" w:rightChars="0" w:right="0" w:firstLineChars="0" w:firstLine="0"/>
              <w:spacing w:line="240" w:lineRule="atLeast"/>
            </w:pPr>
            <w:r w:rsidRPr="00000000">
              <w:rPr>
                <w:sz w:val="24"/>
                <w:szCs w:val="24"/>
              </w:rPr>
              <w:t>LD-DNJ</w:t>
            </w:r>
          </w:p>
        </w:tc>
        <w:tc>
          <w:tcPr>
            <w:tcW w:w="826" w:type="dxa"/>
          </w:tcPr>
          <w:p w:rsidR="0018722C">
            <w:pPr>
              <w:topLinePunct/>
              <w:ind w:leftChars="0" w:left="0" w:rightChars="0" w:right="0" w:firstLineChars="0" w:firstLine="0"/>
              <w:spacing w:line="240" w:lineRule="atLeast"/>
            </w:pPr>
            <w:r w:rsidRPr="00000000">
              <w:rPr>
                <w:sz w:val="24"/>
                <w:szCs w:val="24"/>
              </w:rPr>
              <w:t>CA1-OL</w:t>
            </w:r>
          </w:p>
        </w:tc>
        <w:tc>
          <w:tcPr>
            <w:tcW w:w="1053" w:type="dxa"/>
          </w:tcPr>
          <w:p w:rsidR="0018722C">
            <w:pPr>
              <w:topLinePunct/>
              <w:ind w:leftChars="0" w:left="0" w:rightChars="0" w:right="0" w:firstLineChars="0" w:firstLine="0"/>
              <w:spacing w:line="240" w:lineRule="atLeast"/>
            </w:pPr>
            <w:r w:rsidRPr="00000000">
              <w:rPr>
                <w:sz w:val="24"/>
                <w:szCs w:val="24"/>
              </w:rPr>
              <w:t>−.330</w:t>
            </w:r>
            <w:r w:rsidRPr="00000000">
              <w:rPr>
                <w:sz w:val="24"/>
                <w:szCs w:val="24"/>
              </w:rPr>
              <w:t>(</w:t>
            </w:r>
            <w:r w:rsidRPr="00000000">
              <w:rPr>
                <w:sz w:val="24"/>
                <w:szCs w:val="24"/>
              </w:rPr>
              <w:t>.250</w:t>
            </w:r>
            <w:r w:rsidRPr="00000000">
              <w:rPr>
                <w:sz w:val="24"/>
                <w:szCs w:val="24"/>
              </w:rPr>
              <w:t>)</w:t>
            </w:r>
          </w:p>
        </w:tc>
        <w:tc>
          <w:tcPr>
            <w:tcW w:w="1238" w:type="dxa"/>
          </w:tcPr>
          <w:p w:rsidR="0018722C">
            <w:pPr>
              <w:topLinePunct/>
              <w:ind w:leftChars="0" w:left="0" w:rightChars="0" w:right="0" w:firstLineChars="0" w:firstLine="0"/>
              <w:spacing w:line="240" w:lineRule="atLeast"/>
            </w:pPr>
            <w:r w:rsidRPr="00000000">
              <w:rPr>
                <w:sz w:val="24"/>
                <w:szCs w:val="24"/>
              </w:rPr>
              <w:t>−.542*</w:t>
            </w:r>
            <w:r w:rsidRPr="00000000">
              <w:rPr>
                <w:sz w:val="24"/>
                <w:szCs w:val="24"/>
              </w:rPr>
              <w:t>(</w:t>
            </w:r>
            <w:r w:rsidRPr="00000000">
              <w:rPr>
                <w:sz w:val="24"/>
                <w:szCs w:val="24"/>
              </w:rPr>
              <w:t>.045</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.010</w:t>
            </w:r>
            <w:r w:rsidRPr="00000000">
              <w:rPr>
                <w:sz w:val="24"/>
                <w:szCs w:val="24"/>
              </w:rPr>
              <w:t>(</w:t>
            </w:r>
            <w:r w:rsidRPr="00000000">
              <w:rPr>
                <w:sz w:val="24"/>
                <w:szCs w:val="24"/>
              </w:rPr>
              <w:t>.972</w:t>
            </w:r>
            <w:r w:rsidRPr="00000000">
              <w:rPr>
                <w:sz w:val="24"/>
                <w:szCs w:val="24"/>
              </w:rPr>
              <w:t>)</w:t>
            </w:r>
          </w:p>
        </w:tc>
        <w:tc>
          <w:tcPr>
            <w:tcW w:w="1157" w:type="dxa"/>
          </w:tcPr>
          <w:p w:rsidR="0018722C">
            <w:pPr>
              <w:topLinePunct/>
              <w:ind w:leftChars="0" w:left="0" w:rightChars="0" w:right="0" w:firstLineChars="0" w:firstLine="0"/>
              <w:spacing w:line="240" w:lineRule="atLeast"/>
            </w:pPr>
            <w:r w:rsidRPr="00000000">
              <w:rPr>
                <w:sz w:val="24"/>
                <w:szCs w:val="24"/>
              </w:rPr>
              <w:t>−.627*</w:t>
            </w:r>
            <w:r w:rsidRPr="00000000">
              <w:rPr>
                <w:sz w:val="24"/>
                <w:szCs w:val="24"/>
              </w:rPr>
              <w:t>(</w:t>
            </w:r>
            <w:r w:rsidRPr="00000000">
              <w:rPr>
                <w:sz w:val="24"/>
                <w:szCs w:val="24"/>
              </w:rPr>
              <w:t>.016</w:t>
            </w:r>
            <w:r w:rsidRPr="00000000">
              <w:rPr>
                <w:sz w:val="24"/>
                <w:szCs w:val="24"/>
              </w:rPr>
              <w:t>)</w:t>
            </w:r>
          </w:p>
        </w:tc>
        <w:tc>
          <w:tcPr>
            <w:tcW w:w="1206" w:type="dxa"/>
          </w:tcPr>
          <w:p w:rsidR="0018722C">
            <w:pPr>
              <w:topLinePunct/>
              <w:ind w:leftChars="0" w:left="0" w:rightChars="0" w:right="0" w:firstLineChars="0" w:firstLine="0"/>
              <w:spacing w:line="240" w:lineRule="atLeast"/>
            </w:pPr>
            <w:r w:rsidRPr="00000000">
              <w:rPr>
                <w:sz w:val="24"/>
                <w:szCs w:val="24"/>
              </w:rPr>
              <w:t>−.469</w:t>
            </w:r>
            <w:r w:rsidRPr="00000000">
              <w:rPr>
                <w:sz w:val="24"/>
                <w:szCs w:val="24"/>
              </w:rPr>
              <w:t>(</w:t>
            </w:r>
            <w:r w:rsidRPr="00000000">
              <w:rPr>
                <w:sz w:val="24"/>
                <w:szCs w:val="24"/>
              </w:rPr>
              <w:t>.091</w:t>
            </w:r>
            <w:r w:rsidRPr="00000000">
              <w:rPr>
                <w:sz w:val="24"/>
                <w:szCs w:val="24"/>
              </w:rPr>
              <w:t>)</w:t>
            </w:r>
          </w:p>
        </w:tc>
        <w:tc>
          <w:tcPr>
            <w:tcW w:w="1258" w:type="dxa"/>
          </w:tcPr>
          <w:p w:rsidR="0018722C">
            <w:pPr>
              <w:topLinePunct/>
              <w:ind w:leftChars="0" w:left="0" w:rightChars="0" w:right="0" w:firstLineChars="0" w:firstLine="0"/>
              <w:spacing w:line="240" w:lineRule="atLeast"/>
            </w:pPr>
            <w:r w:rsidRPr="00000000">
              <w:rPr>
                <w:sz w:val="24"/>
                <w:szCs w:val="24"/>
              </w:rPr>
              <w:t>.470</w:t>
            </w:r>
            <w:r w:rsidRPr="00000000">
              <w:rPr>
                <w:sz w:val="24"/>
                <w:szCs w:val="24"/>
              </w:rPr>
              <w:t>(</w:t>
            </w:r>
            <w:r w:rsidRPr="00000000">
              <w:rPr>
                <w:sz w:val="24"/>
                <w:szCs w:val="24"/>
              </w:rPr>
              <w:t>.090</w:t>
            </w:r>
            <w:r w:rsidRPr="00000000">
              <w:rPr>
                <w:sz w:val="24"/>
                <w:szCs w:val="24"/>
              </w:rPr>
              <w:t>)</w:t>
            </w:r>
          </w:p>
        </w:tc>
      </w:tr>
      <w:tr>
        <w:trPr>
          <w:trHeight w:val="460" w:hRule="atLeast"/>
        </w:trPr>
        <w:tc>
          <w:tcPr>
            <w:tcW w:w="818" w:type="dxa"/>
            <w:tcBorders>
              <w:bottom w:val="single" w:sz="4" w:space="0" w:color="000000"/>
            </w:tcBorders>
          </w:tcPr>
          <w:p w:rsidR="0018722C">
            <w:pPr>
              <w:topLinePunct/>
              <w:ind w:leftChars="0" w:left="0" w:rightChars="0" w:right="0" w:firstLineChars="0" w:firstLine="0"/>
              <w:spacing w:line="240" w:lineRule="atLeast"/>
            </w:pPr>
          </w:p>
        </w:tc>
        <w:tc>
          <w:tcPr>
            <w:tcW w:w="8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CA3-PL</w:t>
            </w:r>
          </w:p>
        </w:tc>
        <w:tc>
          <w:tcPr>
            <w:tcW w:w="10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.476</w:t>
            </w:r>
            <w:r w:rsidRPr="00000000">
              <w:rPr>
                <w:sz w:val="24"/>
                <w:szCs w:val="24"/>
              </w:rPr>
              <w:t>(</w:t>
            </w:r>
            <w:r w:rsidRPr="00000000">
              <w:rPr>
                <w:sz w:val="24"/>
                <w:szCs w:val="24"/>
              </w:rPr>
              <w:t>.085</w:t>
            </w:r>
            <w:r w:rsidRPr="00000000">
              <w:rPr>
                <w:sz w:val="24"/>
                <w:szCs w:val="24"/>
              </w:rPr>
              <w:t>)</w:t>
            </w:r>
          </w:p>
        </w:tc>
        <w:tc>
          <w:tcPr>
            <w:tcW w:w="123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−.778**</w:t>
            </w:r>
            <w:r w:rsidRPr="00000000">
              <w:rPr>
                <w:sz w:val="24"/>
                <w:szCs w:val="24"/>
              </w:rPr>
              <w:t>(</w:t>
            </w:r>
            <w:r w:rsidRPr="00000000">
              <w:rPr>
                <w:sz w:val="24"/>
                <w:szCs w:val="24"/>
              </w:rPr>
              <w:t>.001</w:t>
            </w:r>
            <w:r w:rsidRPr="00000000">
              <w:rPr>
                <w:sz w:val="24"/>
                <w:szCs w:val="24"/>
              </w:rPr>
              <w:t>)</w:t>
            </w:r>
          </w:p>
        </w:tc>
        <w:tc>
          <w:tcPr>
            <w:tcW w:w="120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-.611*</w:t>
            </w:r>
            <w:r w:rsidRPr="00000000">
              <w:rPr>
                <w:sz w:val="24"/>
                <w:szCs w:val="24"/>
              </w:rPr>
              <w:t>(</w:t>
            </w:r>
            <w:r w:rsidRPr="00000000">
              <w:rPr>
                <w:sz w:val="24"/>
                <w:szCs w:val="24"/>
              </w:rPr>
              <w:t>.020</w:t>
            </w:r>
            <w:r w:rsidRPr="00000000">
              <w:rPr>
                <w:sz w:val="24"/>
                <w:szCs w:val="24"/>
              </w:rPr>
              <w:t>)</w:t>
            </w:r>
          </w:p>
        </w:tc>
        <w:tc>
          <w:tcPr>
            <w:tcW w:w="115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−.110</w:t>
            </w:r>
            <w:r w:rsidRPr="00000000">
              <w:rPr>
                <w:sz w:val="24"/>
                <w:szCs w:val="24"/>
              </w:rPr>
              <w:t>(</w:t>
            </w:r>
            <w:r w:rsidRPr="00000000">
              <w:rPr>
                <w:sz w:val="24"/>
                <w:szCs w:val="24"/>
              </w:rPr>
              <w:t>.708</w:t>
            </w:r>
            <w:r w:rsidRPr="00000000">
              <w:rPr>
                <w:sz w:val="24"/>
                <w:szCs w:val="24"/>
              </w:rPr>
              <w:t>)</w:t>
            </w:r>
          </w:p>
        </w:tc>
        <w:tc>
          <w:tcPr>
            <w:tcW w:w="120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.422</w:t>
            </w:r>
            <w:r w:rsidRPr="00000000">
              <w:rPr>
                <w:sz w:val="24"/>
                <w:szCs w:val="24"/>
              </w:rPr>
              <w:t>(</w:t>
            </w:r>
            <w:r w:rsidRPr="00000000">
              <w:rPr>
                <w:sz w:val="24"/>
                <w:szCs w:val="24"/>
              </w:rPr>
              <w:t>.133</w:t>
            </w:r>
            <w:r w:rsidRPr="00000000">
              <w:rPr>
                <w:sz w:val="24"/>
                <w:szCs w:val="24"/>
              </w:rPr>
              <w:t>)</w:t>
            </w:r>
          </w:p>
        </w:tc>
        <w:tc>
          <w:tcPr>
            <w:tcW w:w="12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−.451</w:t>
            </w:r>
            <w:r w:rsidRPr="00000000">
              <w:rPr>
                <w:sz w:val="24"/>
                <w:szCs w:val="24"/>
              </w:rPr>
              <w:t>(</w:t>
            </w:r>
            <w:r w:rsidRPr="00000000">
              <w:rPr>
                <w:sz w:val="24"/>
                <w:szCs w:val="24"/>
              </w:rPr>
              <w:t>.105</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topLinePunct/>
      </w:pPr>
      <w:r>
        <w:rPr>
          <w:rFonts w:cstheme="minorBidi" w:hAnsiTheme="minorHAnsi" w:eastAsiaTheme="minorHAnsi" w:asciiTheme="minorHAnsi" w:ascii="Calibri"/>
        </w:rPr>
        <w:t>56</w:t>
      </w:r>
    </w:p>
    <w:p w:rsidR="0018722C">
      <w:pPr>
        <w:pStyle w:val="a8"/>
        <w:topLinePunct/>
      </w:pPr>
      <w:r>
        <w:rPr>
          <w:rFonts w:ascii="宋体" w:eastAsia="宋体" w:hint="eastAsia"/>
        </w:rPr>
        <w:t>表</w:t>
      </w:r>
      <w:r>
        <w:t>3-8</w:t>
      </w:r>
      <w:r>
        <w:t>. </w:t>
      </w:r>
      <w:r>
        <w:rPr>
          <w:rFonts w:ascii="宋体" w:eastAsia="宋体" w:hint="eastAsia"/>
        </w:rPr>
        <w:t>小鼠海马各层</w:t>
      </w:r>
      <w:r>
        <w:t>BDNF</w:t>
      </w:r>
      <w:r>
        <w:rPr>
          <w:rFonts w:ascii="宋体" w:eastAsia="宋体" w:hint="eastAsia"/>
        </w:rPr>
        <w:t>与记忆能力的相关性</w:t>
      </w:r>
    </w:p>
    <w:p w:rsidR="0018722C">
      <w:pPr>
        <w:pStyle w:val="a8"/>
        <w:topLinePunct/>
      </w:pPr>
      <w:r>
        <w:t>Table</w:t>
      </w:r>
      <w:r>
        <w:t xml:space="preserve"> </w:t>
      </w:r>
      <w:r>
        <w:t>3-8</w:t>
      </w:r>
      <w:r>
        <w:t>.</w:t>
      </w:r>
      <w:r w:rsidR="004B696B">
        <w:t xml:space="preserve"> </w:t>
      </w:r>
      <w:r w:rsidR="004B696B">
        <w:t>Correlations between BDNF in each hippocampal layers and memory abilities</w:t>
      </w:r>
    </w:p>
    <w:tbl>
      <w:tblPr>
        <w:tblW w:w="5000" w:type="pct"/>
        <w:tblInd w:w="10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933"/>
        <w:gridCol w:w="1204"/>
        <w:gridCol w:w="1094"/>
        <w:gridCol w:w="1089"/>
        <w:gridCol w:w="1092"/>
        <w:gridCol w:w="1093"/>
        <w:gridCol w:w="1019"/>
      </w:tblGrid>
      <w:tr>
        <w:trPr>
          <w:tblHeader/>
        </w:trPr>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海马亚层</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MWM</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 物 体 再认</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p>
        </w:tc>
        <w:tc>
          <w:tcPr>
            <w:tcW w:w="655" w:type="pct"/>
            <w:vMerge w:val="restart"/>
            <w:vAlign w:val="center"/>
          </w:tcPr>
          <w:p w:rsidR="0018722C">
            <w:pPr>
              <w:pStyle w:val="a5"/>
              <w:topLinePunct/>
              <w:ind w:leftChars="0" w:left="0" w:rightChars="0" w:right="0" w:firstLineChars="0" w:firstLine="0"/>
              <w:spacing w:line="240" w:lineRule="atLeast"/>
            </w:pPr>
            <w:r w:rsidRPr="00000000">
              <w:rPr>
                <w:sz w:val="24"/>
                <w:szCs w:val="24"/>
              </w:rPr>
              <w:t>目标象限路程百分比</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PIo</w:t>
            </w:r>
          </w:p>
        </w:tc>
        <w:tc>
          <w:tcPr>
            <w:tcW w:w="61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PIod</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平均路程</w:t>
            </w:r>
          </w:p>
        </w:tc>
        <w:tc>
          <w:tcPr>
            <w:tcW w:w="655" w:type="pct"/>
            <w:vMerge/>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d"/>
              <w:topLinePunct/>
              <w:ind w:leftChars="0" w:left="0" w:rightChars="0" w:right="0" w:firstLineChars="0" w:firstLine="0"/>
              <w:spacing w:line="240" w:lineRule="atLeast"/>
            </w:pP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r w:rsidRPr="00000000">
              <w:rPr>
                <w:sz w:val="24"/>
                <w:szCs w:val="24"/>
              </w:rPr>
              <w:t>总体</w:t>
            </w:r>
          </w:p>
        </w:tc>
        <w:tc>
          <w:tcPr>
            <w:tcW w:w="5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DG-GL</w:t>
            </w:r>
          </w:p>
        </w:tc>
        <w:tc>
          <w:tcPr>
            <w:tcW w:w="7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−.533**</w:t>
            </w:r>
            <w:r w:rsidRPr="00000000">
              <w:rPr>
                <w:sz w:val="24"/>
                <w:szCs w:val="24"/>
              </w:rPr>
              <w:t>(</w:t>
            </w:r>
            <w:r w:rsidRPr="00000000">
              <w:rPr>
                <w:sz w:val="24"/>
                <w:szCs w:val="24"/>
              </w:rPr>
              <w:t>.000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.094</w:t>
            </w:r>
            <w:r w:rsidRPr="00000000">
              <w:rPr>
                <w:sz w:val="24"/>
                <w:szCs w:val="24"/>
              </w:rPr>
              <w:t>(</w:t>
            </w:r>
            <w:r w:rsidRPr="00000000">
              <w:rPr>
                <w:sz w:val="24"/>
                <w:szCs w:val="24"/>
              </w:rPr>
              <w:t>.549</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.238</w:t>
            </w:r>
            <w:r w:rsidRPr="00000000">
              <w:rPr>
                <w:sz w:val="24"/>
                <w:szCs w:val="24"/>
              </w:rPr>
              <w:t>(</w:t>
            </w:r>
            <w:r w:rsidRPr="00000000">
              <w:rPr>
                <w:sz w:val="24"/>
                <w:szCs w:val="24"/>
              </w:rPr>
              <w:t>.084</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.113</w:t>
            </w:r>
            <w:r w:rsidRPr="00000000">
              <w:rPr>
                <w:sz w:val="24"/>
                <w:szCs w:val="24"/>
              </w:rPr>
              <w:t>(</w:t>
            </w:r>
            <w:r w:rsidRPr="00000000">
              <w:rPr>
                <w:sz w:val="24"/>
                <w:szCs w:val="24"/>
              </w:rPr>
              <w:t>.393</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.310*</w:t>
            </w:r>
            <w:r w:rsidRPr="00000000">
              <w:rPr>
                <w:sz w:val="24"/>
                <w:szCs w:val="24"/>
              </w:rPr>
              <w:t>(</w:t>
            </w:r>
            <w:r w:rsidRPr="00000000">
              <w:rPr>
                <w:sz w:val="24"/>
                <w:szCs w:val="24"/>
              </w:rPr>
              <w:t>.019</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.161</w:t>
            </w:r>
            <w:r w:rsidRPr="00000000">
              <w:rPr>
                <w:sz w:val="24"/>
                <w:szCs w:val="24"/>
              </w:rPr>
              <w:t>(</w:t>
            </w:r>
            <w:r w:rsidRPr="00000000">
              <w:rPr>
                <w:sz w:val="24"/>
                <w:szCs w:val="24"/>
              </w:rPr>
              <w:t>.227</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−.495**</w:t>
            </w:r>
            <w:r w:rsidRPr="00000000">
              <w:rPr>
                <w:sz w:val="24"/>
                <w:szCs w:val="24"/>
              </w:rPr>
              <w:t>(</w:t>
            </w:r>
            <w:r w:rsidRPr="00000000">
              <w:rPr>
                <w:sz w:val="24"/>
                <w:szCs w:val="24"/>
              </w:rPr>
              <w:t>.000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.171</w:t>
            </w:r>
            <w:r w:rsidRPr="00000000">
              <w:rPr>
                <w:sz w:val="24"/>
                <w:szCs w:val="24"/>
              </w:rPr>
              <w:t>(</w:t>
            </w:r>
            <w:r w:rsidRPr="00000000">
              <w:rPr>
                <w:sz w:val="24"/>
                <w:szCs w:val="24"/>
              </w:rPr>
              <w:t>.303</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.133</w:t>
            </w:r>
            <w:r w:rsidRPr="00000000">
              <w:rPr>
                <w:sz w:val="24"/>
                <w:szCs w:val="24"/>
              </w:rPr>
              <w:t>(</w:t>
            </w:r>
            <w:r w:rsidRPr="00000000">
              <w:rPr>
                <w:sz w:val="24"/>
                <w:szCs w:val="24"/>
              </w:rPr>
              <w:t>.314</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.371**</w:t>
            </w:r>
            <w:r w:rsidRPr="00000000">
              <w:rPr>
                <w:sz w:val="24"/>
                <w:szCs w:val="24"/>
              </w:rPr>
              <w:t>(</w:t>
            </w:r>
            <w:r w:rsidRPr="00000000">
              <w:rPr>
                <w:sz w:val="24"/>
                <w:szCs w:val="24"/>
              </w:rPr>
              <w:t>.004</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.250</w:t>
            </w:r>
            <w:r w:rsidRPr="00000000">
              <w:rPr>
                <w:sz w:val="24"/>
                <w:szCs w:val="24"/>
              </w:rPr>
              <w:t>(</w:t>
            </w:r>
            <w:r w:rsidRPr="00000000">
              <w:rPr>
                <w:sz w:val="24"/>
                <w:szCs w:val="24"/>
              </w:rPr>
              <w:t>.056</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.158</w:t>
            </w:r>
            <w:r w:rsidRPr="00000000">
              <w:rPr>
                <w:sz w:val="24"/>
                <w:szCs w:val="24"/>
              </w:rPr>
              <w:t>(</w:t>
            </w:r>
            <w:r w:rsidRPr="00000000">
              <w:rPr>
                <w:sz w:val="24"/>
                <w:szCs w:val="24"/>
              </w:rPr>
              <w:t>.228</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CA1-RL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−.460**</w:t>
            </w:r>
            <w:r w:rsidRPr="00000000">
              <w:rPr>
                <w:sz w:val="24"/>
                <w:szCs w:val="24"/>
              </w:rPr>
              <w:t>(</w:t>
            </w:r>
            <w:r w:rsidRPr="00000000">
              <w:rPr>
                <w:sz w:val="24"/>
                <w:szCs w:val="24"/>
              </w:rPr>
              <w:t>.000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.114</w:t>
            </w:r>
            <w:r w:rsidRPr="00000000">
              <w:rPr>
                <w:sz w:val="24"/>
                <w:szCs w:val="24"/>
              </w:rPr>
              <w:t>(</w:t>
            </w:r>
            <w:r w:rsidRPr="00000000">
              <w:rPr>
                <w:sz w:val="24"/>
                <w:szCs w:val="24"/>
              </w:rPr>
              <w:t>.378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.160</w:t>
            </w:r>
            <w:r w:rsidRPr="00000000">
              <w:rPr>
                <w:sz w:val="24"/>
                <w:szCs w:val="24"/>
              </w:rPr>
              <w:t>(</w:t>
            </w:r>
            <w:r w:rsidRPr="00000000">
              <w:rPr>
                <w:sz w:val="24"/>
                <w:szCs w:val="24"/>
              </w:rPr>
              <w:t>.227</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 xml:space="preserve">.294* </w:t>
            </w:r>
            <w:r w:rsidRPr="00000000">
              <w:rPr>
                <w:sz w:val="24"/>
                <w:szCs w:val="24"/>
              </w:rPr>
              <w:t xml:space="preserve">(</w:t>
            </w:r>
            <w:r w:rsidRPr="00000000">
              <w:rPr>
                <w:sz w:val="24"/>
                <w:szCs w:val="24"/>
              </w:rPr>
              <w:t xml:space="preserve">.022</w:t>
            </w:r>
            <w:r w:rsidRPr="00000000">
              <w:rPr>
                <w:sz w:val="24"/>
                <w:szCs w:val="24"/>
              </w:rPr>
              <w:t xml:space="preserve">)</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.232</w:t>
            </w:r>
            <w:r w:rsidRPr="00000000">
              <w:rPr>
                <w:sz w:val="24"/>
                <w:szCs w:val="24"/>
              </w:rPr>
              <w:t>(</w:t>
            </w:r>
            <w:r w:rsidRPr="00000000">
              <w:rPr>
                <w:sz w:val="24"/>
                <w:szCs w:val="24"/>
              </w:rPr>
              <w:t>.079</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.097</w:t>
            </w:r>
            <w:r w:rsidRPr="00000000">
              <w:rPr>
                <w:sz w:val="24"/>
                <w:szCs w:val="24"/>
              </w:rPr>
              <w:t>(</w:t>
            </w:r>
            <w:r w:rsidRPr="00000000">
              <w:rPr>
                <w:sz w:val="24"/>
                <w:szCs w:val="24"/>
              </w:rPr>
              <w:t>.491</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−.433**</w:t>
            </w:r>
            <w:r w:rsidRPr="00000000">
              <w:rPr>
                <w:sz w:val="24"/>
                <w:szCs w:val="24"/>
              </w:rPr>
              <w:t>(</w:t>
            </w:r>
            <w:r w:rsidRPr="00000000">
              <w:rPr>
                <w:sz w:val="24"/>
                <w:szCs w:val="24"/>
              </w:rPr>
              <w:t>.001</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 xml:space="preserve">.264* </w:t>
            </w:r>
            <w:r w:rsidRPr="00000000">
              <w:rPr>
                <w:sz w:val="24"/>
                <w:szCs w:val="24"/>
              </w:rPr>
              <w:t xml:space="preserve">(</w:t>
            </w:r>
            <w:r w:rsidRPr="00000000">
              <w:rPr>
                <w:sz w:val="24"/>
                <w:szCs w:val="24"/>
              </w:rPr>
              <w:t xml:space="preserve">.044</w:t>
            </w:r>
            <w:r w:rsidRPr="00000000">
              <w:rPr>
                <w:sz w:val="24"/>
                <w:szCs w:val="24"/>
              </w:rPr>
              <w:t xml:space="preserve">)</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.332*</w:t>
            </w:r>
            <w:r w:rsidRPr="00000000">
              <w:rPr>
                <w:sz w:val="24"/>
                <w:szCs w:val="24"/>
              </w:rPr>
              <w:t>(</w:t>
            </w:r>
            <w:r w:rsidRPr="00000000">
              <w:rPr>
                <w:sz w:val="24"/>
                <w:szCs w:val="24"/>
              </w:rPr>
              <w:t>.011</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.344</w:t>
            </w:r>
            <w:r w:rsidRPr="00000000">
              <w:rPr>
                <w:sz w:val="24"/>
                <w:szCs w:val="24"/>
              </w:rPr>
              <w:t>(</w:t>
            </w:r>
            <w:r w:rsidRPr="00000000">
              <w:rPr>
                <w:sz w:val="24"/>
                <w:szCs w:val="24"/>
              </w:rPr>
              <w:t>.079</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.436*</w:t>
            </w:r>
            <w:r w:rsidRPr="00000000">
              <w:rPr>
                <w:sz w:val="24"/>
                <w:szCs w:val="24"/>
              </w:rPr>
              <w:t>(</w:t>
            </w:r>
            <w:r w:rsidRPr="00000000">
              <w:rPr>
                <w:sz w:val="24"/>
                <w:szCs w:val="24"/>
              </w:rPr>
              <w:t>.001</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.027</w:t>
            </w:r>
            <w:r w:rsidRPr="00000000">
              <w:rPr>
                <w:sz w:val="24"/>
                <w:szCs w:val="24"/>
              </w:rPr>
              <w:t>(</w:t>
            </w:r>
            <w:r w:rsidRPr="00000000">
              <w:rPr>
                <w:sz w:val="24"/>
                <w:szCs w:val="24"/>
              </w:rPr>
              <w:t>.845</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CA1-OL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−.528**</w:t>
            </w:r>
            <w:r w:rsidRPr="00000000">
              <w:rPr>
                <w:sz w:val="24"/>
                <w:szCs w:val="24"/>
              </w:rPr>
              <w:t>(</w:t>
            </w:r>
            <w:r w:rsidRPr="00000000">
              <w:rPr>
                <w:sz w:val="24"/>
                <w:szCs w:val="24"/>
              </w:rPr>
              <w:t>.000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.045</w:t>
            </w:r>
            <w:r w:rsidRPr="00000000">
              <w:rPr>
                <w:sz w:val="24"/>
                <w:szCs w:val="24"/>
              </w:rPr>
              <w:t>(</w:t>
            </w:r>
            <w:r w:rsidRPr="00000000">
              <w:rPr>
                <w:sz w:val="24"/>
                <w:szCs w:val="24"/>
              </w:rPr>
              <w:t>.717</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.199</w:t>
            </w:r>
            <w:r w:rsidRPr="00000000">
              <w:rPr>
                <w:sz w:val="24"/>
                <w:szCs w:val="24"/>
              </w:rPr>
              <w:t>(</w:t>
            </w:r>
            <w:r w:rsidRPr="00000000">
              <w:rPr>
                <w:sz w:val="24"/>
                <w:szCs w:val="24"/>
              </w:rPr>
              <w:t>.158</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.148</w:t>
            </w:r>
            <w:r w:rsidRPr="00000000">
              <w:rPr>
                <w:sz w:val="24"/>
                <w:szCs w:val="24"/>
              </w:rPr>
              <w:t>(</w:t>
            </w:r>
            <w:r w:rsidRPr="00000000">
              <w:rPr>
                <w:sz w:val="24"/>
                <w:szCs w:val="24"/>
              </w:rPr>
              <w:t>.213</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.303</w:t>
            </w:r>
            <w:r w:rsidRPr="00000000">
              <w:rPr>
                <w:sz w:val="24"/>
                <w:szCs w:val="24"/>
              </w:rPr>
              <w:t>(</w:t>
            </w:r>
            <w:r w:rsidRPr="00000000">
              <w:rPr>
                <w:sz w:val="24"/>
                <w:szCs w:val="24"/>
              </w:rPr>
              <w:t>.125</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.160</w:t>
            </w:r>
            <w:r w:rsidRPr="00000000">
              <w:rPr>
                <w:sz w:val="24"/>
                <w:szCs w:val="24"/>
              </w:rPr>
              <w:t>(</w:t>
            </w:r>
            <w:r w:rsidRPr="00000000">
              <w:rPr>
                <w:sz w:val="24"/>
                <w:szCs w:val="24"/>
              </w:rPr>
              <w:t>.227</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−.434**</w:t>
            </w:r>
            <w:r w:rsidRPr="00000000">
              <w:rPr>
                <w:sz w:val="24"/>
                <w:szCs w:val="24"/>
              </w:rPr>
              <w:t>(</w:t>
            </w:r>
            <w:r w:rsidRPr="00000000">
              <w:rPr>
                <w:sz w:val="24"/>
                <w:szCs w:val="24"/>
              </w:rPr>
              <w:t>.001</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.111</w:t>
            </w:r>
            <w:r w:rsidRPr="00000000">
              <w:rPr>
                <w:sz w:val="24"/>
                <w:szCs w:val="24"/>
              </w:rPr>
              <w:t>(</w:t>
            </w:r>
            <w:r w:rsidRPr="00000000">
              <w:rPr>
                <w:sz w:val="24"/>
                <w:szCs w:val="24"/>
              </w:rPr>
              <w:t>.390</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.220</w:t>
            </w:r>
            <w:r w:rsidRPr="00000000">
              <w:rPr>
                <w:sz w:val="24"/>
                <w:szCs w:val="24"/>
              </w:rPr>
              <w:t>(</w:t>
            </w:r>
            <w:r w:rsidRPr="00000000">
              <w:rPr>
                <w:sz w:val="24"/>
                <w:szCs w:val="24"/>
              </w:rPr>
              <w:t>.089</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.153</w:t>
            </w:r>
            <w:r w:rsidRPr="00000000">
              <w:rPr>
                <w:sz w:val="24"/>
                <w:szCs w:val="24"/>
              </w:rPr>
              <w:t>(</w:t>
            </w:r>
            <w:r w:rsidRPr="00000000">
              <w:rPr>
                <w:sz w:val="24"/>
                <w:szCs w:val="24"/>
              </w:rPr>
              <w:t>.206</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.236</w:t>
            </w:r>
            <w:r w:rsidRPr="00000000">
              <w:rPr>
                <w:sz w:val="24"/>
                <w:szCs w:val="24"/>
              </w:rPr>
              <w:t>(</w:t>
            </w:r>
            <w:r w:rsidRPr="00000000">
              <w:rPr>
                <w:sz w:val="24"/>
                <w:szCs w:val="24"/>
              </w:rPr>
              <w:t>.065</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.068</w:t>
            </w:r>
            <w:r w:rsidRPr="00000000">
              <w:rPr>
                <w:sz w:val="24"/>
                <w:szCs w:val="24"/>
              </w:rPr>
              <w:t>(</w:t>
            </w:r>
            <w:r w:rsidRPr="00000000">
              <w:rPr>
                <w:sz w:val="24"/>
                <w:szCs w:val="24"/>
              </w:rPr>
              <w:t>.611</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CA3-SL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−.358*</w:t>
            </w:r>
            <w:r w:rsidRPr="00000000">
              <w:rPr>
                <w:sz w:val="24"/>
                <w:szCs w:val="24"/>
              </w:rPr>
              <w:t>(</w:t>
            </w:r>
            <w:r w:rsidRPr="00000000">
              <w:rPr>
                <w:sz w:val="24"/>
                <w:szCs w:val="24"/>
              </w:rPr>
              <w:t>.005</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.113</w:t>
            </w:r>
            <w:r w:rsidRPr="00000000">
              <w:rPr>
                <w:sz w:val="24"/>
                <w:szCs w:val="24"/>
              </w:rPr>
              <w:t>(</w:t>
            </w:r>
            <w:r w:rsidRPr="00000000">
              <w:rPr>
                <w:sz w:val="24"/>
                <w:szCs w:val="24"/>
              </w:rPr>
              <w:t>.381</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.200</w:t>
            </w:r>
            <w:r w:rsidRPr="00000000">
              <w:rPr>
                <w:sz w:val="24"/>
                <w:szCs w:val="24"/>
              </w:rPr>
              <w:t>(</w:t>
            </w:r>
            <w:r w:rsidRPr="00000000">
              <w:rPr>
                <w:sz w:val="24"/>
                <w:szCs w:val="24"/>
              </w:rPr>
              <w:t>.148</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.185</w:t>
            </w:r>
            <w:r w:rsidRPr="00000000">
              <w:rPr>
                <w:sz w:val="24"/>
                <w:szCs w:val="24"/>
              </w:rPr>
              <w:t>(</w:t>
            </w:r>
            <w:r w:rsidRPr="00000000">
              <w:rPr>
                <w:sz w:val="24"/>
                <w:szCs w:val="24"/>
              </w:rPr>
              <w:t>.182</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.230</w:t>
            </w:r>
            <w:r w:rsidRPr="00000000">
              <w:rPr>
                <w:sz w:val="24"/>
                <w:szCs w:val="24"/>
              </w:rPr>
              <w:t>(</w:t>
            </w:r>
            <w:r w:rsidRPr="00000000">
              <w:rPr>
                <w:sz w:val="24"/>
                <w:szCs w:val="24"/>
              </w:rPr>
              <w:t>.080</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.043</w:t>
            </w:r>
            <w:r w:rsidRPr="00000000">
              <w:rPr>
                <w:sz w:val="24"/>
                <w:szCs w:val="24"/>
              </w:rPr>
              <w:t>(</w:t>
            </w:r>
            <w:r w:rsidRPr="00000000">
              <w:rPr>
                <w:sz w:val="24"/>
                <w:szCs w:val="24"/>
              </w:rPr>
              <w:t>.747</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CA3-PL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−.451**</w:t>
            </w:r>
            <w:r w:rsidRPr="00000000">
              <w:rPr>
                <w:sz w:val="24"/>
                <w:szCs w:val="24"/>
              </w:rPr>
              <w:t>(</w:t>
            </w:r>
            <w:r w:rsidRPr="00000000">
              <w:rPr>
                <w:sz w:val="24"/>
                <w:szCs w:val="24"/>
              </w:rPr>
              <w:t>.000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.062</w:t>
            </w:r>
            <w:r w:rsidRPr="00000000">
              <w:rPr>
                <w:sz w:val="24"/>
                <w:szCs w:val="24"/>
              </w:rPr>
              <w:t>(</w:t>
            </w:r>
            <w:r w:rsidRPr="00000000">
              <w:rPr>
                <w:sz w:val="24"/>
                <w:szCs w:val="24"/>
              </w:rPr>
              <w:t>.664</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.207</w:t>
            </w:r>
            <w:r w:rsidRPr="00000000">
              <w:rPr>
                <w:sz w:val="24"/>
                <w:szCs w:val="24"/>
              </w:rPr>
              <w:t>(</w:t>
            </w:r>
            <w:r w:rsidRPr="00000000">
              <w:rPr>
                <w:sz w:val="24"/>
                <w:szCs w:val="24"/>
              </w:rPr>
              <w:t>.126</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 xml:space="preserve">.093 </w:t>
            </w:r>
            <w:r w:rsidRPr="00000000">
              <w:rPr>
                <w:sz w:val="24"/>
                <w:szCs w:val="24"/>
              </w:rPr>
              <w:t xml:space="preserve">(</w:t>
            </w:r>
            <w:r w:rsidRPr="00000000">
              <w:rPr>
                <w:sz w:val="24"/>
                <w:szCs w:val="24"/>
              </w:rPr>
              <w:t xml:space="preserve">.485</w:t>
            </w:r>
            <w:r w:rsidRPr="00000000">
              <w:rPr>
                <w:sz w:val="24"/>
                <w:szCs w:val="24"/>
              </w:rPr>
              <w:t xml:space="preserve">)</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.434**</w:t>
            </w:r>
            <w:r w:rsidRPr="00000000">
              <w:rPr>
                <w:sz w:val="24"/>
                <w:szCs w:val="24"/>
              </w:rPr>
              <w:t>(</w:t>
            </w:r>
            <w:r w:rsidRPr="00000000">
              <w:rPr>
                <w:sz w:val="24"/>
                <w:szCs w:val="24"/>
              </w:rPr>
              <w:t>.001</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.230</w:t>
            </w:r>
            <w:r w:rsidRPr="00000000">
              <w:rPr>
                <w:sz w:val="24"/>
                <w:szCs w:val="24"/>
              </w:rPr>
              <w:t>(</w:t>
            </w:r>
            <w:r w:rsidRPr="00000000">
              <w:rPr>
                <w:sz w:val="24"/>
                <w:szCs w:val="24"/>
              </w:rPr>
              <w:t>.079</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CA3-OL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−.321*</w:t>
            </w:r>
            <w:r w:rsidRPr="00000000">
              <w:rPr>
                <w:sz w:val="24"/>
                <w:szCs w:val="24"/>
              </w:rPr>
              <w:t>(</w:t>
            </w:r>
            <w:r w:rsidRPr="00000000">
              <w:rPr>
                <w:sz w:val="24"/>
                <w:szCs w:val="24"/>
              </w:rPr>
              <w:t>.013</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.081</w:t>
            </w:r>
            <w:r w:rsidRPr="00000000">
              <w:rPr>
                <w:sz w:val="24"/>
                <w:szCs w:val="24"/>
              </w:rPr>
              <w:t>(</w:t>
            </w:r>
            <w:r w:rsidRPr="00000000">
              <w:rPr>
                <w:sz w:val="24"/>
                <w:szCs w:val="24"/>
              </w:rPr>
              <w:t>.573</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.186</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.175</w:t>
            </w:r>
            <w:r w:rsidRPr="00000000">
              <w:rPr>
                <w:sz w:val="24"/>
                <w:szCs w:val="24"/>
              </w:rPr>
              <w:t>(</w:t>
            </w:r>
            <w:r w:rsidRPr="00000000">
              <w:rPr>
                <w:sz w:val="24"/>
                <w:szCs w:val="24"/>
              </w:rPr>
              <w:t>.187</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.198</w:t>
            </w:r>
            <w:r w:rsidRPr="00000000">
              <w:rPr>
                <w:sz w:val="24"/>
                <w:szCs w:val="24"/>
              </w:rPr>
              <w:t>(</w:t>
            </w:r>
            <w:r w:rsidRPr="00000000">
              <w:rPr>
                <w:sz w:val="24"/>
                <w:szCs w:val="24"/>
              </w:rPr>
              <w:t>.144</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.091</w:t>
            </w:r>
            <w:r w:rsidRPr="00000000">
              <w:rPr>
                <w:sz w:val="24"/>
                <w:szCs w:val="24"/>
              </w:rPr>
              <w:t>(</w:t>
            </w:r>
            <w:r w:rsidRPr="00000000">
              <w:rPr>
                <w:sz w:val="24"/>
                <w:szCs w:val="24"/>
              </w:rPr>
              <w:t>.495</w:t>
            </w:r>
            <w:r w:rsidRPr="00000000">
              <w:rPr>
                <w:sz w:val="24"/>
                <w:szCs w:val="24"/>
              </w:rPr>
              <w:t>)</w:t>
            </w:r>
          </w:p>
        </w:tc>
      </w:tr>
      <w:tr>
        <w:tc>
          <w:tcPr>
            <w:tcW w:w="497" w:type="pct"/>
            <w:vMerge w:val="restart"/>
            <w:vAlign w:val="center"/>
          </w:tcPr>
          <w:p w:rsidR="0018722C">
            <w:pPr>
              <w:pStyle w:val="ac"/>
              <w:topLinePunct/>
              <w:ind w:leftChars="0" w:left="0" w:rightChars="0" w:right="0" w:firstLineChars="0" w:firstLine="0"/>
              <w:spacing w:line="240" w:lineRule="atLeast"/>
            </w:pPr>
            <w:r w:rsidRPr="00000000">
              <w:rPr>
                <w:sz w:val="24"/>
                <w:szCs w:val="24"/>
              </w:rPr>
              <w:t>老 年 对照</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CA3-PL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−.561</w:t>
            </w:r>
            <w:r w:rsidRPr="00000000">
              <w:rPr>
                <w:sz w:val="24"/>
                <w:szCs w:val="24"/>
              </w:rPr>
              <w:t>(</w:t>
            </w:r>
            <w:r w:rsidRPr="00000000">
              <w:rPr>
                <w:sz w:val="24"/>
                <w:szCs w:val="24"/>
              </w:rPr>
              <w:t>.132</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−.237</w:t>
            </w:r>
            <w:r w:rsidRPr="00000000">
              <w:rPr>
                <w:sz w:val="24"/>
                <w:szCs w:val="24"/>
              </w:rPr>
              <w:t>(</w:t>
            </w:r>
            <w:r w:rsidRPr="00000000">
              <w:rPr>
                <w:sz w:val="24"/>
                <w:szCs w:val="24"/>
              </w:rPr>
              <w:t>.532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−.145</w:t>
            </w:r>
            <w:r w:rsidRPr="00000000">
              <w:rPr>
                <w:sz w:val="24"/>
                <w:szCs w:val="24"/>
              </w:rPr>
              <w:t>(</w:t>
            </w:r>
            <w:r w:rsidRPr="00000000">
              <w:rPr>
                <w:sz w:val="24"/>
                <w:szCs w:val="24"/>
              </w:rPr>
              <w:t>.682</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.782*</w:t>
            </w:r>
            <w:r w:rsidRPr="00000000">
              <w:rPr>
                <w:sz w:val="24"/>
                <w:szCs w:val="24"/>
              </w:rPr>
              <w:t>(</w:t>
            </w:r>
            <w:r w:rsidRPr="00000000">
              <w:rPr>
                <w:sz w:val="24"/>
                <w:szCs w:val="24"/>
              </w:rPr>
              <w:t>.008</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.725*</w:t>
            </w:r>
            <w:r w:rsidRPr="00000000">
              <w:rPr>
                <w:sz w:val="24"/>
                <w:szCs w:val="24"/>
              </w:rPr>
              <w:t>(</w:t>
            </w:r>
            <w:r w:rsidRPr="00000000">
              <w:rPr>
                <w:sz w:val="24"/>
                <w:szCs w:val="24"/>
              </w:rPr>
              <w:t>.018</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−.172</w:t>
            </w:r>
            <w:r w:rsidRPr="00000000">
              <w:rPr>
                <w:sz w:val="24"/>
                <w:szCs w:val="24"/>
              </w:rPr>
              <w:t>(</w:t>
            </w:r>
            <w:r w:rsidRPr="00000000">
              <w:rPr>
                <w:sz w:val="24"/>
                <w:szCs w:val="24"/>
              </w:rPr>
              <w:t>.637</w:t>
            </w:r>
            <w:r w:rsidRPr="00000000">
              <w:rPr>
                <w:sz w:val="24"/>
                <w:szCs w:val="24"/>
              </w:rPr>
              <w:t>)</w:t>
            </w:r>
          </w:p>
        </w:tc>
      </w:tr>
      <w:tr>
        <w:tc>
          <w:tcPr>
            <w:tcW w:w="497" w:type="pct"/>
            <w:vMerge/>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CA3-OL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−.873**</w:t>
            </w:r>
            <w:r w:rsidRPr="00000000">
              <w:rPr>
                <w:sz w:val="24"/>
                <w:szCs w:val="24"/>
              </w:rPr>
              <w:t>(</w:t>
            </w:r>
            <w:r w:rsidRPr="00000000">
              <w:rPr>
                <w:sz w:val="24"/>
                <w:szCs w:val="24"/>
              </w:rPr>
              <w:t>.001</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.038</w:t>
            </w:r>
            <w:r w:rsidRPr="00000000">
              <w:rPr>
                <w:sz w:val="24"/>
                <w:szCs w:val="24"/>
              </w:rPr>
              <w:t>(</w:t>
            </w:r>
            <w:r w:rsidRPr="00000000">
              <w:rPr>
                <w:sz w:val="24"/>
                <w:szCs w:val="24"/>
              </w:rPr>
              <w:t>.920</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.167</w:t>
            </w:r>
            <w:r w:rsidRPr="00000000">
              <w:rPr>
                <w:sz w:val="24"/>
                <w:szCs w:val="24"/>
              </w:rPr>
              <w:t>(</w:t>
            </w:r>
            <w:r w:rsidRPr="00000000">
              <w:rPr>
                <w:sz w:val="24"/>
                <w:szCs w:val="24"/>
              </w:rPr>
              <w:t>.642</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.375</w:t>
            </w:r>
            <w:r w:rsidRPr="00000000">
              <w:rPr>
                <w:sz w:val="24"/>
                <w:szCs w:val="24"/>
              </w:rPr>
              <w:t>(</w:t>
            </w:r>
            <w:r w:rsidRPr="00000000">
              <w:rPr>
                <w:sz w:val="24"/>
                <w:szCs w:val="24"/>
              </w:rPr>
              <w:t>.286</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.359</w:t>
            </w:r>
            <w:r w:rsidRPr="00000000">
              <w:rPr>
                <w:sz w:val="24"/>
                <w:szCs w:val="24"/>
              </w:rPr>
              <w:t>(</w:t>
            </w:r>
            <w:r w:rsidRPr="00000000">
              <w:rPr>
                <w:sz w:val="24"/>
                <w:szCs w:val="24"/>
              </w:rPr>
              <w:t>.308</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−.572</w:t>
            </w:r>
            <w:r w:rsidRPr="00000000">
              <w:rPr>
                <w:sz w:val="24"/>
                <w:szCs w:val="24"/>
              </w:rPr>
              <w:t>(</w:t>
            </w:r>
            <w:r w:rsidRPr="00000000">
              <w:rPr>
                <w:sz w:val="24"/>
                <w:szCs w:val="24"/>
              </w:rPr>
              <w:t>.084</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r w:rsidRPr="00000000">
              <w:rPr>
                <w:sz w:val="24"/>
                <w:szCs w:val="24"/>
              </w:rPr>
              <w:t>阿 卡 波</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糖</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−.743**</w:t>
            </w:r>
            <w:r w:rsidRPr="00000000">
              <w:rPr>
                <w:sz w:val="24"/>
                <w:szCs w:val="24"/>
              </w:rPr>
              <w:t>(</w:t>
            </w:r>
            <w:r w:rsidRPr="00000000">
              <w:rPr>
                <w:sz w:val="24"/>
                <w:szCs w:val="24"/>
              </w:rPr>
              <w:t>.009</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.116</w:t>
            </w:r>
            <w:r w:rsidRPr="00000000">
              <w:rPr>
                <w:sz w:val="24"/>
                <w:szCs w:val="24"/>
              </w:rPr>
              <w:t>(</w:t>
            </w:r>
            <w:r w:rsidRPr="00000000">
              <w:rPr>
                <w:sz w:val="24"/>
                <w:szCs w:val="24"/>
              </w:rPr>
              <w:t>.733</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.121</w:t>
            </w:r>
            <w:r w:rsidRPr="00000000">
              <w:rPr>
                <w:sz w:val="24"/>
                <w:szCs w:val="24"/>
              </w:rPr>
              <w:t>(</w:t>
            </w:r>
            <w:r w:rsidRPr="00000000">
              <w:rPr>
                <w:sz w:val="24"/>
                <w:szCs w:val="24"/>
              </w:rPr>
              <w:t>.726</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−.344</w:t>
            </w:r>
            <w:r w:rsidRPr="00000000">
              <w:rPr>
                <w:sz w:val="24"/>
                <w:szCs w:val="24"/>
              </w:rPr>
              <w:t>(</w:t>
            </w:r>
            <w:r w:rsidRPr="00000000">
              <w:rPr>
                <w:sz w:val="24"/>
                <w:szCs w:val="24"/>
              </w:rPr>
              <w:t>.300</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−.533</w:t>
            </w:r>
            <w:r w:rsidRPr="00000000">
              <w:rPr>
                <w:sz w:val="24"/>
                <w:szCs w:val="24"/>
              </w:rPr>
              <w:t>(</w:t>
            </w:r>
            <w:r w:rsidRPr="00000000">
              <w:rPr>
                <w:sz w:val="24"/>
                <w:szCs w:val="24"/>
              </w:rPr>
              <w:t>.091</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−.320</w:t>
            </w:r>
            <w:r w:rsidRPr="00000000">
              <w:rPr>
                <w:sz w:val="24"/>
                <w:szCs w:val="24"/>
              </w:rPr>
              <w:t>(</w:t>
            </w:r>
            <w:r w:rsidRPr="00000000">
              <w:rPr>
                <w:sz w:val="24"/>
                <w:szCs w:val="24"/>
              </w:rPr>
              <w:t>.366</w:t>
            </w:r>
            <w:r w:rsidRPr="00000000">
              <w:rPr>
                <w:sz w:val="24"/>
                <w:szCs w:val="24"/>
              </w:rPr>
              <w:t>)</w:t>
            </w:r>
          </w:p>
        </w:tc>
      </w:tr>
      <w:tr>
        <w:tc>
          <w:tcPr>
            <w:tcW w:w="497" w:type="pct"/>
            <w:vAlign w:val="center"/>
          </w:tcPr>
          <w:p w:rsidR="0018722C">
            <w:pPr>
              <w:pStyle w:val="ac"/>
              <w:topLinePunct/>
              <w:ind w:leftChars="0" w:left="0" w:rightChars="0" w:right="0" w:firstLineChars="0" w:firstLine="0"/>
              <w:spacing w:line="240" w:lineRule="atLeast"/>
            </w:pPr>
            <w:r w:rsidRPr="00000000">
              <w:rPr>
                <w:sz w:val="24"/>
                <w:szCs w:val="24"/>
              </w:rPr>
              <w:t>HD-DNJ</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DG-GL</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.353</w:t>
            </w:r>
            <w:r w:rsidRPr="00000000">
              <w:rPr>
                <w:sz w:val="24"/>
                <w:szCs w:val="24"/>
              </w:rPr>
              <w:t>(</w:t>
            </w:r>
            <w:r w:rsidRPr="00000000">
              <w:rPr>
                <w:sz w:val="24"/>
                <w:szCs w:val="24"/>
              </w:rPr>
              <w:t>.260</w:t>
            </w:r>
            <w:r w:rsidRPr="00000000">
              <w:rPr>
                <w:sz w:val="24"/>
                <w:szCs w:val="24"/>
              </w:rPr>
              <w:t>)</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.909**</w:t>
            </w:r>
            <w:r w:rsidRPr="00000000">
              <w:rPr>
                <w:sz w:val="24"/>
                <w:szCs w:val="24"/>
              </w:rPr>
              <w:t>(</w:t>
            </w:r>
            <w:r w:rsidRPr="00000000">
              <w:rPr>
                <w:sz w:val="24"/>
                <w:szCs w:val="24"/>
              </w:rPr>
              <w:t>.000</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.325</w:t>
            </w:r>
            <w:r w:rsidRPr="00000000">
              <w:rPr>
                <w:sz w:val="24"/>
                <w:szCs w:val="24"/>
              </w:rPr>
              <w:t>(</w:t>
            </w:r>
            <w:r w:rsidRPr="00000000">
              <w:rPr>
                <w:sz w:val="24"/>
                <w:szCs w:val="24"/>
              </w:rPr>
              <w:t>.302</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.580</w:t>
            </w:r>
            <w:r w:rsidRPr="00000000">
              <w:rPr>
                <w:sz w:val="24"/>
                <w:szCs w:val="24"/>
              </w:rPr>
              <w:t>(</w:t>
            </w:r>
            <w:r w:rsidRPr="00000000">
              <w:rPr>
                <w:sz w:val="24"/>
                <w:szCs w:val="24"/>
              </w:rPr>
              <w:t>.048</w:t>
            </w:r>
            <w:r w:rsidRPr="00000000">
              <w:rPr>
                <w:sz w:val="24"/>
                <w:szCs w:val="24"/>
              </w:rPr>
              <w: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.201</w:t>
            </w:r>
            <w:r w:rsidRPr="00000000">
              <w:rPr>
                <w:sz w:val="24"/>
                <w:szCs w:val="24"/>
              </w:rPr>
              <w:t>(</w:t>
            </w:r>
            <w:r w:rsidRPr="00000000">
              <w:rPr>
                <w:sz w:val="24"/>
                <w:szCs w:val="24"/>
              </w:rPr>
              <w:t>.530</w:t>
            </w:r>
            <w:r w:rsidRPr="00000000">
              <w:rPr>
                <w:sz w:val="24"/>
                <w:szCs w:val="24"/>
              </w:rPr>
              <w:t>)</w:t>
            </w:r>
          </w:p>
        </w:tc>
        <w:tc>
          <w:tcPr>
            <w:tcW w:w="610" w:type="pct"/>
            <w:vAlign w:val="center"/>
          </w:tcPr>
          <w:p w:rsidR="0018722C">
            <w:pPr>
              <w:pStyle w:val="ad"/>
              <w:topLinePunct/>
              <w:ind w:leftChars="0" w:left="0" w:rightChars="0" w:right="0" w:firstLineChars="0" w:firstLine="0"/>
              <w:spacing w:line="240" w:lineRule="atLeast"/>
            </w:pPr>
            <w:r w:rsidRPr="00000000">
              <w:rPr>
                <w:sz w:val="24"/>
                <w:szCs w:val="24"/>
              </w:rPr>
              <w:t>.100</w:t>
            </w:r>
            <w:r w:rsidRPr="00000000">
              <w:rPr>
                <w:sz w:val="24"/>
                <w:szCs w:val="24"/>
              </w:rPr>
              <w:t>(</w:t>
            </w:r>
            <w:r w:rsidRPr="00000000">
              <w:rPr>
                <w:sz w:val="24"/>
                <w:szCs w:val="24"/>
              </w:rPr>
              <w:t>.756</w:t>
            </w:r>
            <w:r w:rsidRPr="00000000">
              <w:rPr>
                <w:sz w:val="24"/>
                <w:szCs w:val="24"/>
              </w:rPr>
              <w:t>)</w:t>
            </w:r>
          </w:p>
        </w:tc>
      </w:tr>
      <w:tr>
        <w:tc>
          <w:tcPr>
            <w:tcW w:w="49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LD-DNJ</w:t>
            </w: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DG-GL</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.096</w:t>
            </w:r>
            <w:r w:rsidRPr="00000000">
              <w:rPr>
                <w:sz w:val="24"/>
                <w:szCs w:val="24"/>
              </w:rPr>
              <w:t>(</w:t>
            </w:r>
            <w:r w:rsidRPr="00000000">
              <w:rPr>
                <w:sz w:val="24"/>
                <w:szCs w:val="24"/>
              </w:rPr>
              <w:t>.743</w:t>
            </w:r>
            <w:r w:rsidRPr="00000000">
              <w:rPr>
                <w:sz w:val="24"/>
                <w:szCs w:val="24"/>
              </w:rPr>
              <w:t>)</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.378</w:t>
            </w:r>
            <w:r w:rsidRPr="00000000">
              <w:rPr>
                <w:sz w:val="24"/>
                <w:szCs w:val="24"/>
              </w:rPr>
              <w:t>(</w:t>
            </w:r>
            <w:r w:rsidRPr="00000000">
              <w:rPr>
                <w:sz w:val="24"/>
                <w:szCs w:val="24"/>
              </w:rPr>
              <w:t>.182</w:t>
            </w:r>
            <w:r w:rsidRPr="00000000">
              <w:rPr>
                <w:sz w:val="24"/>
                <w:szCs w:val="24"/>
              </w:rPr>
              <w:t>)</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.185</w:t>
            </w:r>
            <w:r w:rsidRPr="00000000">
              <w:rPr>
                <w:sz w:val="24"/>
                <w:szCs w:val="24"/>
              </w:rPr>
              <w:t>(</w:t>
            </w:r>
            <w:r w:rsidRPr="00000000">
              <w:rPr>
                <w:sz w:val="24"/>
                <w:szCs w:val="24"/>
              </w:rPr>
              <w:t>.526</w:t>
            </w:r>
            <w:r w:rsidRPr="00000000">
              <w:rPr>
                <w:sz w:val="24"/>
                <w:szCs w:val="24"/>
              </w:rP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.370</w:t>
            </w:r>
            <w:r w:rsidRPr="00000000">
              <w:rPr>
                <w:sz w:val="24"/>
                <w:szCs w:val="24"/>
              </w:rPr>
              <w:t>(</w:t>
            </w:r>
            <w:r w:rsidRPr="00000000">
              <w:rPr>
                <w:sz w:val="24"/>
                <w:szCs w:val="24"/>
              </w:rPr>
              <w:t>.193</w:t>
            </w:r>
            <w:r w:rsidRPr="00000000">
              <w:rPr>
                <w:sz w:val="24"/>
                <w:szCs w:val="24"/>
              </w:rP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.681**</w:t>
            </w:r>
            <w:r w:rsidRPr="00000000">
              <w:rPr>
                <w:sz w:val="24"/>
                <w:szCs w:val="24"/>
              </w:rPr>
              <w:t>(</w:t>
            </w:r>
            <w:r w:rsidRPr="00000000">
              <w:rPr>
                <w:sz w:val="24"/>
                <w:szCs w:val="24"/>
              </w:rPr>
              <w:t>.007</w:t>
            </w:r>
            <w:r w:rsidRPr="00000000">
              <w:rPr>
                <w:sz w:val="24"/>
                <w:szCs w:val="24"/>
              </w:rPr>
              <w:t>)</w:t>
            </w:r>
          </w:p>
        </w:tc>
        <w:tc>
          <w:tcPr>
            <w:tcW w:w="61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−.080</w:t>
            </w:r>
            <w:r w:rsidRPr="00000000">
              <w:rPr>
                <w:sz w:val="24"/>
                <w:szCs w:val="24"/>
              </w:rPr>
              <w:t>(</w:t>
            </w:r>
            <w:r w:rsidRPr="00000000">
              <w:rPr>
                <w:sz w:val="24"/>
                <w:szCs w:val="24"/>
              </w:rPr>
              <w:t>.787</w:t>
            </w:r>
            <w:r w:rsidRPr="00000000">
              <w:rPr>
                <w:sz w:val="24"/>
                <w:szCs w:val="24"/>
              </w:rPr>
              <w:t>)</w:t>
            </w:r>
          </w:p>
        </w:tc>
      </w:tr>
    </w:tbl>
    <w:p w:rsidR="0018722C">
      <w:pPr>
        <w:pStyle w:val="aff3"/>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topLinePunct/>
      </w:pPr>
      <w:r>
        <w:rPr>
          <w:rFonts w:cstheme="minorBidi" w:hAnsiTheme="minorHAnsi" w:eastAsiaTheme="minorHAnsi" w:asciiTheme="minorHAnsi" w:ascii="Calibri"/>
        </w:rPr>
        <w:t>57</w:t>
      </w:r>
    </w:p>
    <w:p w:rsidR="0018722C">
      <w:pPr>
        <w:pStyle w:val="Heading3"/>
        <w:topLinePunct/>
        <w:ind w:left="200" w:hangingChars="200" w:hanging="200"/>
      </w:pPr>
      <w:r>
        <w:t>3.3</w:t>
      </w:r>
      <w:r>
        <w:t xml:space="preserve"> </w:t>
      </w:r>
      <w:r>
        <w:t>长期服用阿卡波糖和</w:t>
      </w:r>
      <w:r>
        <w:t>DNJ</w:t>
      </w:r>
      <w:r/>
      <w:r>
        <w:t>对</w:t>
      </w:r>
      <w:r>
        <w:t>P8</w:t>
      </w:r>
      <w:r/>
      <w:r>
        <w:t>鼠</w:t>
      </w:r>
      <w:r>
        <w:t>Syt</w:t>
      </w:r>
      <w:r>
        <w:t> </w:t>
      </w:r>
      <w:r>
        <w:t>1</w:t>
      </w:r>
      <w:r/>
      <w:r>
        <w:t>和</w:t>
      </w:r>
      <w:r>
        <w:t>Stx</w:t>
      </w:r>
      <w:r>
        <w:t> </w:t>
      </w:r>
      <w:r>
        <w:t>1</w:t>
      </w:r>
      <w:r/>
      <w:r>
        <w:t>水平的影响</w:t>
      </w:r>
    </w:p>
    <w:p w:rsidR="0018722C">
      <w:pPr>
        <w:pStyle w:val="Heading4"/>
        <w:topLinePunct/>
        <w:ind w:left="200" w:hangingChars="200" w:hanging="200"/>
      </w:pPr>
      <w:r>
        <w:t>3.3.1</w:t>
      </w:r>
      <w:r>
        <w:t xml:space="preserve"> </w:t>
      </w:r>
      <w:r>
        <w:t>海马各层</w:t>
      </w:r>
      <w:r>
        <w:t>Syt</w:t>
      </w:r>
      <w:r>
        <w:t> </w:t>
      </w:r>
      <w:r>
        <w:t>1</w:t>
      </w:r>
      <w:r/>
      <w:r>
        <w:t>和</w:t>
      </w:r>
      <w:r>
        <w:t>Stx</w:t>
      </w:r>
      <w:r>
        <w:t> </w:t>
      </w:r>
      <w:r>
        <w:t>1</w:t>
      </w:r>
      <w:r/>
      <w:r>
        <w:t>水平</w:t>
      </w:r>
    </w:p>
    <w:p w:rsidR="0018722C">
      <w:pPr>
        <w:topLinePunct/>
      </w:pPr>
      <w:r>
        <w:rPr>
          <w:rFonts w:ascii="宋体" w:eastAsia="宋体" w:hint="eastAsia"/>
        </w:rPr>
        <w:t>光镜下观察</w:t>
      </w:r>
      <w:r>
        <w:t>Syt 1</w:t>
      </w:r>
      <w:r>
        <w:rPr>
          <w:rFonts w:ascii="宋体" w:eastAsia="宋体" w:hint="eastAsia"/>
        </w:rPr>
        <w:t>和</w:t>
      </w:r>
      <w:r>
        <w:t>Stx 1</w:t>
      </w:r>
      <w:r>
        <w:rPr>
          <w:rFonts w:ascii="宋体" w:eastAsia="宋体" w:hint="eastAsia"/>
        </w:rPr>
        <w:t>在小鼠海马所有亚区各层中均有表达。</w:t>
      </w:r>
      <w:r>
        <w:t>Syt 1</w:t>
      </w:r>
      <w:r>
        <w:rPr>
          <w:rFonts w:ascii="宋体" w:eastAsia="宋体" w:hint="eastAsia"/>
        </w:rPr>
        <w:t>主要以</w:t>
      </w:r>
    </w:p>
    <w:p w:rsidR="0018722C">
      <w:pPr>
        <w:topLinePunct/>
      </w:pPr>
      <w:r>
        <w:t>DG</w:t>
      </w:r>
      <w:r>
        <w:rPr>
          <w:rFonts w:ascii="宋体" w:eastAsia="宋体" w:hint="eastAsia"/>
        </w:rPr>
        <w:t>门区，</w:t>
      </w:r>
      <w:r>
        <w:t>CA1</w:t>
      </w:r>
      <w:r>
        <w:rPr>
          <w:rFonts w:ascii="宋体" w:eastAsia="宋体" w:hint="eastAsia"/>
        </w:rPr>
        <w:t>放射层和起层免疫反应底物染色水平较深，</w:t>
      </w:r>
      <w:r>
        <w:t>Syt </w:t>
      </w:r>
      <w:r>
        <w:t>1</w:t>
      </w:r>
      <w:r>
        <w:rPr>
          <w:rFonts w:ascii="宋体" w:eastAsia="宋体" w:hint="eastAsia"/>
        </w:rPr>
        <w:t>相对含量较高</w:t>
      </w:r>
      <w:r>
        <w:rPr>
          <w:rFonts w:ascii="宋体" w:eastAsia="宋体" w:hint="eastAsia"/>
        </w:rPr>
        <w:t>（</w:t>
      </w:r>
      <w:r>
        <w:rPr>
          <w:rFonts w:ascii="宋体" w:eastAsia="宋体" w:hint="eastAsia"/>
        </w:rPr>
        <w:t>图</w:t>
      </w:r>
      <w:r>
        <w:rPr>
          <w:spacing w:val="0"/>
        </w:rPr>
        <w:t>3-</w:t>
      </w:r>
      <w:r>
        <w:t>4</w:t>
      </w:r>
      <w:r>
        <w:rPr>
          <w:rFonts w:ascii="宋体" w:eastAsia="宋体" w:hint="eastAsia"/>
        </w:rPr>
        <w:t>）</w:t>
      </w:r>
      <w:r>
        <w:rPr>
          <w:rFonts w:ascii="宋体" w:eastAsia="宋体" w:hint="eastAsia"/>
        </w:rPr>
        <w:t>。</w:t>
      </w:r>
      <w:r>
        <w:t>S</w:t>
      </w:r>
      <w:r>
        <w:t>tx</w:t>
      </w:r>
      <w:r/>
      <w:r w:rsidR="001852F3">
        <w:t xml:space="preserve"> </w:t>
      </w:r>
      <w:r>
        <w:t>1</w:t>
      </w:r>
      <w:r>
        <w:rPr>
          <w:rFonts w:ascii="宋体" w:eastAsia="宋体" w:hint="eastAsia"/>
        </w:rPr>
        <w:t>主要以</w:t>
      </w:r>
      <w:r>
        <w:t>D</w:t>
      </w:r>
      <w:r>
        <w:t>G</w:t>
      </w:r>
      <w:r>
        <w:rPr>
          <w:rFonts w:ascii="宋体" w:eastAsia="宋体" w:hint="eastAsia"/>
        </w:rPr>
        <w:t>门区，</w:t>
      </w:r>
      <w:r>
        <w:t>C</w:t>
      </w:r>
      <w:r>
        <w:t>A1</w:t>
      </w:r>
      <w:r>
        <w:rPr>
          <w:rFonts w:ascii="宋体" w:eastAsia="宋体" w:hint="eastAsia"/>
        </w:rPr>
        <w:t>放射层和</w:t>
      </w:r>
      <w:r>
        <w:t>C</w:t>
      </w:r>
      <w:r>
        <w:t>A3</w:t>
      </w:r>
      <w:r>
        <w:rPr>
          <w:rFonts w:ascii="宋体" w:eastAsia="宋体" w:hint="eastAsia"/>
        </w:rPr>
        <w:t>透明层表达水平较高</w:t>
      </w:r>
      <w:r>
        <w:rPr>
          <w:rFonts w:ascii="宋体" w:eastAsia="宋体" w:hint="eastAsia"/>
        </w:rPr>
        <w:t>（</w:t>
      </w:r>
      <w:r>
        <w:rPr>
          <w:rFonts w:ascii="宋体" w:eastAsia="宋体" w:hint="eastAsia"/>
          <w:spacing w:val="-15"/>
        </w:rPr>
        <w:t>图</w:t>
      </w:r>
      <w:r>
        <w:t>3</w:t>
      </w:r>
      <w:r>
        <w:rPr>
          <w:spacing w:val="0"/>
        </w:rPr>
        <w:t>-</w:t>
      </w:r>
      <w:r>
        <w:t>5</w:t>
      </w:r>
      <w:r>
        <w:rPr>
          <w:rFonts w:ascii="宋体" w:eastAsia="宋体" w:hint="eastAsia"/>
        </w:rPr>
        <w:t>）</w:t>
      </w:r>
      <w:r>
        <w:rPr>
          <w:rFonts w:ascii="宋体" w:eastAsia="宋体" w:hint="eastAsia"/>
        </w:rPr>
        <w:t>。</w:t>
      </w:r>
      <w:r>
        <w:rPr>
          <w:rFonts w:ascii="宋体" w:eastAsia="宋体" w:hint="eastAsia"/>
        </w:rPr>
        <w:t>海马各层</w:t>
      </w:r>
      <w:r>
        <w:t>Syt</w:t>
      </w:r>
      <w:r>
        <w:t> 1</w:t>
      </w:r>
      <w:r>
        <w:rPr>
          <w:rFonts w:ascii="宋体" w:eastAsia="宋体" w:hint="eastAsia"/>
        </w:rPr>
        <w:t>和</w:t>
      </w:r>
      <w:r>
        <w:t>Stx 1</w:t>
      </w:r>
      <w:r>
        <w:rPr>
          <w:rFonts w:ascii="宋体" w:eastAsia="宋体" w:hint="eastAsia"/>
        </w:rPr>
        <w:t>水平见</w:t>
      </w:r>
      <w:r>
        <w:rPr>
          <w:rFonts w:ascii="宋体" w:eastAsia="宋体" w:hint="eastAsia"/>
        </w:rPr>
        <w:t>表</w:t>
      </w:r>
      <w:r>
        <w:t>3-9</w:t>
      </w:r>
      <w:r>
        <w:rPr>
          <w:rFonts w:ascii="宋体" w:eastAsia="宋体" w:hint="eastAsia"/>
        </w:rPr>
        <w:t>。老年对照鼠海马除</w:t>
      </w:r>
      <w:r>
        <w:t>DG</w:t>
      </w:r>
      <w:r>
        <w:rPr>
          <w:rFonts w:ascii="宋体" w:eastAsia="宋体" w:hint="eastAsia"/>
        </w:rPr>
        <w:t>门区以外的所有亚</w:t>
      </w:r>
      <w:r>
        <w:rPr>
          <w:rFonts w:ascii="宋体" w:eastAsia="宋体" w:hint="eastAsia"/>
        </w:rPr>
        <w:t>层</w:t>
      </w:r>
    </w:p>
    <w:p w:rsidR="0018722C">
      <w:pPr>
        <w:topLinePunct/>
      </w:pPr>
      <w:r>
        <w:t>Syt1</w:t>
      </w:r>
      <w:r>
        <w:rPr>
          <w:rFonts w:ascii="宋体" w:hAnsi="宋体" w:eastAsia="宋体" w:hint="eastAsia"/>
        </w:rPr>
        <w:t>水平均显著高于青年对照组小鼠</w:t>
      </w:r>
      <w:r>
        <w:t>(</w:t>
      </w:r>
      <w:r>
        <w:rPr>
          <w:i/>
        </w:rPr>
        <w:t>Ps</w:t>
      </w:r>
      <w:r>
        <w:rPr>
          <w:spacing w:val="0"/>
        </w:rPr>
        <w:t>&lt;</w:t>
      </w:r>
      <w:r>
        <w:t>0.05</w:t>
      </w:r>
      <w:r>
        <w:t>)</w:t>
      </w:r>
      <w:r>
        <w:rPr>
          <w:rFonts w:ascii="宋体" w:hAnsi="宋体" w:eastAsia="宋体" w:hint="eastAsia"/>
        </w:rPr>
        <w:t>。老年对照鼠</w:t>
      </w:r>
      <w:r>
        <w:t>DG</w:t>
      </w:r>
      <w:r>
        <w:rPr>
          <w:rFonts w:ascii="宋体" w:hAnsi="宋体" w:eastAsia="宋体" w:hint="eastAsia"/>
        </w:rPr>
        <w:t>门区</w:t>
      </w:r>
      <w:r>
        <w:t>, </w:t>
      </w:r>
      <w:r>
        <w:t>CA1</w:t>
      </w:r>
      <w:r>
        <w:rPr>
          <w:rFonts w:ascii="宋体" w:hAnsi="宋体" w:eastAsia="宋体" w:hint="eastAsia"/>
        </w:rPr>
        <w:t>放射</w:t>
      </w:r>
      <w:r>
        <w:rPr>
          <w:rFonts w:ascii="宋体" w:hAnsi="宋体" w:eastAsia="宋体" w:hint="eastAsia"/>
        </w:rPr>
        <w:t>层、细胞层和起层，</w:t>
      </w:r>
      <w:r>
        <w:t>CA3</w:t>
      </w:r>
      <w:r>
        <w:rPr>
          <w:rFonts w:ascii="宋体" w:hAnsi="宋体" w:eastAsia="宋体" w:hint="eastAsia"/>
        </w:rPr>
        <w:t>透明层的</w:t>
      </w:r>
      <w:r>
        <w:t>Stx 1</w:t>
      </w:r>
      <w:r>
        <w:rPr>
          <w:rFonts w:ascii="宋体" w:hAnsi="宋体" w:eastAsia="宋体" w:hint="eastAsia"/>
        </w:rPr>
        <w:t>水平明显较低于青年组</w:t>
      </w:r>
      <w:r>
        <w:t>（</w:t>
      </w:r>
      <w:r>
        <w:rPr>
          <w:i/>
        </w:rPr>
        <w:t>Ps</w:t>
      </w:r>
      <w:r>
        <w:t>&lt;</w:t>
      </w:r>
      <w:r w:rsidR="004B696B">
        <w:t>0.05</w:t>
      </w:r>
      <w:r>
        <w:t>）</w:t>
      </w:r>
      <w:r>
        <w:rPr>
          <w:rFonts w:ascii="宋体" w:hAnsi="宋体" w:eastAsia="宋体" w:hint="eastAsia"/>
        </w:rPr>
        <w:t>。性别、分组×性别的交互作用对海马各层蛋白水平无显著影响</w:t>
      </w:r>
      <w:r>
        <w:t>（</w:t>
      </w:r>
      <w:r>
        <w:rPr>
          <w:i/>
        </w:rPr>
        <w:t>Ps</w:t>
      </w:r>
      <w:r>
        <w:rPr>
          <w:spacing w:val="-1"/>
        </w:rPr>
        <w:t>&gt; </w:t>
      </w:r>
      <w:r>
        <w:t>0.05</w:t>
      </w:r>
      <w:r>
        <w:t>）</w:t>
      </w:r>
      <w:r>
        <w:rPr>
          <w:rFonts w:ascii="宋体" w:hAnsi="宋体" w:eastAsia="宋体" w:hint="eastAsia"/>
        </w:rPr>
        <w:t>。</w:t>
      </w:r>
    </w:p>
    <w:p w:rsidR="0018722C">
      <w:pPr>
        <w:topLinePunct/>
      </w:pPr>
      <w:r>
        <w:rPr>
          <w:rFonts w:ascii="宋体" w:hAnsi="宋体" w:eastAsia="宋体" w:hint="eastAsia"/>
        </w:rPr>
        <w:t>与老年对照鼠比较，阿卡波糖组小鼠在除</w:t>
      </w:r>
      <w:r>
        <w:t>DG</w:t>
      </w:r>
      <w:r>
        <w:rPr>
          <w:rFonts w:ascii="宋体" w:hAnsi="宋体" w:eastAsia="宋体" w:hint="eastAsia"/>
        </w:rPr>
        <w:t>门区之外的海马层</w:t>
      </w:r>
      <w:r>
        <w:t>Syt </w:t>
      </w:r>
      <w:r>
        <w:t>1</w:t>
      </w:r>
      <w:r>
        <w:rPr>
          <w:rFonts w:ascii="宋体" w:hAnsi="宋体" w:eastAsia="宋体" w:hint="eastAsia"/>
        </w:rPr>
        <w:t>表达量</w:t>
      </w:r>
      <w:r>
        <w:rPr>
          <w:rFonts w:ascii="宋体" w:hAnsi="宋体" w:eastAsia="宋体" w:hint="eastAsia"/>
        </w:rPr>
        <w:t>较低，而</w:t>
      </w:r>
      <w:r>
        <w:t>CA3</w:t>
      </w:r>
      <w:r>
        <w:rPr>
          <w:rFonts w:ascii="宋体" w:hAnsi="宋体" w:eastAsia="宋体" w:hint="eastAsia"/>
        </w:rPr>
        <w:t>透明层和分子层</w:t>
      </w:r>
      <w:r>
        <w:t>Stx 1</w:t>
      </w:r>
      <w:r>
        <w:rPr>
          <w:rFonts w:ascii="宋体" w:hAnsi="宋体" w:eastAsia="宋体" w:hint="eastAsia"/>
        </w:rPr>
        <w:t>表达水平较高</w:t>
      </w:r>
      <w:r>
        <w:t>(</w:t>
      </w:r>
      <w:r>
        <w:rPr>
          <w:i/>
        </w:rPr>
        <w:t>Ps </w:t>
      </w:r>
      <w:r>
        <w:rPr>
          <w:spacing w:val="1"/>
        </w:rPr>
        <w:t>&lt;</w:t>
      </w:r>
      <w:r>
        <w:t>0.05</w:t>
      </w:r>
      <w:r>
        <w:t>)</w:t>
      </w:r>
      <w:r>
        <w:rPr>
          <w:rFonts w:ascii="宋体" w:hAnsi="宋体" w:eastAsia="宋体" w:hint="eastAsia"/>
          <w:rFonts w:ascii="宋体" w:hAnsi="宋体" w:eastAsia="宋体" w:hint="eastAsia"/>
        </w:rPr>
        <w:t xml:space="preserve">. </w:t>
      </w:r>
      <w:r>
        <w:t>HD-DNJ</w:t>
      </w:r>
      <w:r>
        <w:rPr>
          <w:rFonts w:ascii="宋体" w:hAnsi="宋体" w:eastAsia="宋体" w:hint="eastAsia"/>
        </w:rPr>
        <w:t>组小鼠在</w:t>
      </w:r>
      <w:r>
        <w:rPr>
          <w:rFonts w:ascii="宋体" w:hAnsi="宋体" w:eastAsia="宋体" w:hint="eastAsia"/>
        </w:rPr>
        <w:t>除</w:t>
      </w:r>
      <w:r>
        <w:t>DG</w:t>
      </w:r>
      <w:r>
        <w:rPr>
          <w:rFonts w:ascii="宋体" w:hAnsi="宋体" w:eastAsia="宋体" w:hint="eastAsia"/>
        </w:rPr>
        <w:t>门区之外的海马层</w:t>
      </w:r>
      <w:r>
        <w:t>Syt</w:t>
      </w:r>
      <w:r>
        <w:t> 1</w:t>
      </w:r>
      <w:r>
        <w:rPr>
          <w:rFonts w:ascii="宋体" w:hAnsi="宋体" w:eastAsia="宋体" w:hint="eastAsia"/>
        </w:rPr>
        <w:t>水平低于老年对照，</w:t>
      </w:r>
      <w:r>
        <w:t>DG</w:t>
      </w:r>
      <w:r>
        <w:rPr>
          <w:rFonts w:ascii="宋体" w:hAnsi="宋体" w:eastAsia="宋体" w:hint="eastAsia"/>
        </w:rPr>
        <w:t>门区，</w:t>
      </w:r>
      <w:r>
        <w:t>CA1</w:t>
      </w:r>
      <w:r>
        <w:rPr>
          <w:rFonts w:ascii="宋体" w:hAnsi="宋体" w:eastAsia="宋体" w:hint="eastAsia"/>
        </w:rPr>
        <w:t>放射层和</w:t>
      </w:r>
      <w:r>
        <w:t>CA3</w:t>
      </w:r>
      <w:r>
        <w:rPr>
          <w:rFonts w:ascii="宋体" w:hAnsi="宋体" w:eastAsia="宋体" w:hint="eastAsia"/>
        </w:rPr>
        <w:t>分子层</w:t>
      </w:r>
      <w:r>
        <w:t>Stx 1</w:t>
      </w:r>
      <w:r>
        <w:rPr>
          <w:rFonts w:ascii="宋体" w:hAnsi="宋体" w:eastAsia="宋体" w:hint="eastAsia"/>
        </w:rPr>
        <w:t>水平较高</w:t>
      </w:r>
      <w:r>
        <w:t>(</w:t>
      </w:r>
      <w:r>
        <w:rPr>
          <w:i/>
        </w:rPr>
        <w:t>Ps</w:t>
      </w:r>
      <w:r>
        <w:rPr>
          <w:spacing w:val="4"/>
        </w:rPr>
        <w:t>&lt;</w:t>
      </w:r>
      <w:r>
        <w:t>0.05</w:t>
      </w:r>
      <w:r>
        <w:t>)</w:t>
      </w:r>
      <w:r>
        <w:rPr>
          <w:rFonts w:ascii="宋体" w:hAnsi="宋体" w:eastAsia="宋体" w:hint="eastAsia"/>
          <w:rFonts w:ascii="宋体" w:hAnsi="宋体" w:eastAsia="宋体" w:hint="eastAsia"/>
        </w:rPr>
        <w:t xml:space="preserve">. </w:t>
      </w:r>
      <w:r>
        <w:t>LD-DNJ</w:t>
      </w:r>
      <w:r>
        <w:rPr>
          <w:rFonts w:ascii="宋体" w:hAnsi="宋体" w:eastAsia="宋体" w:hint="eastAsia"/>
        </w:rPr>
        <w:t>组小鼠在</w:t>
      </w:r>
      <w:r>
        <w:t>DG</w:t>
      </w:r>
      <w:r>
        <w:rPr>
          <w:rFonts w:ascii="宋体" w:hAnsi="宋体" w:eastAsia="宋体" w:hint="eastAsia"/>
        </w:rPr>
        <w:t>细胞层和分子层</w:t>
      </w:r>
      <w:r>
        <w:t>, </w:t>
      </w:r>
      <w:r>
        <w:t>CA1</w:t>
      </w:r>
      <w:r>
        <w:rPr>
          <w:rFonts w:ascii="宋体" w:hAnsi="宋体" w:eastAsia="宋体" w:hint="eastAsia"/>
        </w:rPr>
        <w:t>分子层和放射层</w:t>
      </w:r>
      <w:r>
        <w:t>, </w:t>
      </w:r>
      <w:r>
        <w:t>CA1</w:t>
      </w:r>
      <w:r>
        <w:rPr>
          <w:rFonts w:ascii="宋体" w:hAnsi="宋体" w:eastAsia="宋体" w:hint="eastAsia"/>
        </w:rPr>
        <w:t>起层和</w:t>
      </w:r>
      <w:r>
        <w:t>CA3</w:t>
      </w:r>
      <w:r>
        <w:rPr>
          <w:rFonts w:ascii="宋体" w:hAnsi="宋体" w:eastAsia="宋体" w:hint="eastAsia"/>
        </w:rPr>
        <w:t>透明层之外的海马层</w:t>
      </w:r>
      <w:r>
        <w:t>Syt </w:t>
      </w:r>
      <w:r>
        <w:t>1</w:t>
      </w:r>
      <w:r>
        <w:rPr>
          <w:rFonts w:ascii="宋体" w:hAnsi="宋体" w:eastAsia="宋体" w:hint="eastAsia"/>
        </w:rPr>
        <w:t>水平明显较低，而</w:t>
      </w:r>
      <w:r>
        <w:t>DG</w:t>
      </w:r>
      <w:r>
        <w:rPr>
          <w:rFonts w:ascii="宋体" w:hAnsi="宋体" w:eastAsia="宋体" w:hint="eastAsia"/>
        </w:rPr>
        <w:t>门区</w:t>
      </w:r>
      <w:r>
        <w:t>Stx 1</w:t>
      </w:r>
      <w:r>
        <w:rPr>
          <w:rFonts w:ascii="宋体" w:hAnsi="宋体" w:eastAsia="宋体" w:hint="eastAsia"/>
        </w:rPr>
        <w:t>水平相对较高</w:t>
      </w:r>
      <w:r>
        <w:t>(</w:t>
      </w:r>
      <w:r>
        <w:rPr>
          <w:i/>
        </w:rPr>
        <w:t>Ps</w:t>
      </w:r>
      <w:r>
        <w:rPr>
          <w:spacing w:val="0"/>
        </w:rPr>
        <w:t>&lt;</w:t>
      </w:r>
      <w:r>
        <w:t>0.05</w:t>
      </w:r>
      <w:r>
        <w:t>)</w:t>
      </w:r>
      <w:r>
        <w:rPr>
          <w:rFonts w:ascii="宋体" w:hAnsi="宋体" w:eastAsia="宋体" w:hint="eastAsia"/>
        </w:rPr>
        <w:t>。性别、分组×性别的交互作用对海马各层</w:t>
      </w:r>
      <w:r>
        <w:t>Syt </w:t>
      </w:r>
      <w:r>
        <w:t>1</w:t>
      </w:r>
      <w:r>
        <w:rPr>
          <w:rFonts w:ascii="宋体" w:hAnsi="宋体" w:eastAsia="宋体" w:hint="eastAsia"/>
        </w:rPr>
        <w:t>和</w:t>
      </w:r>
      <w:r>
        <w:t>Stx 1</w:t>
      </w:r>
      <w:r>
        <w:rPr>
          <w:rFonts w:ascii="宋体" w:hAnsi="宋体" w:eastAsia="宋体" w:hint="eastAsia"/>
        </w:rPr>
        <w:t>蛋白水平无显著影响</w:t>
      </w:r>
      <w:r>
        <w:t>（</w:t>
      </w:r>
      <w:r>
        <w:rPr>
          <w:i/>
        </w:rPr>
        <w:t>Ps</w:t>
      </w:r>
      <w:r>
        <w:rPr>
          <w:spacing w:val="0"/>
        </w:rPr>
        <w:t>&gt; </w:t>
      </w:r>
      <w:r>
        <w:t>0.05</w:t>
      </w:r>
      <w:r>
        <w:t>）</w:t>
      </w:r>
      <w:r>
        <w:rPr>
          <w:rFonts w:ascii="宋体" w:hAnsi="宋体" w:eastAsia="宋体" w:hint="eastAsia"/>
        </w:rPr>
        <w:t>。</w:t>
      </w:r>
    </w:p>
    <w:p w:rsidR="0018722C">
      <w:pPr>
        <w:pStyle w:val="Heading4"/>
        <w:topLinePunct/>
        <w:ind w:left="200" w:hangingChars="200" w:hanging="200"/>
      </w:pPr>
      <w:r>
        <w:t>3.3.2</w:t>
      </w:r>
      <w:r>
        <w:t xml:space="preserve"> </w:t>
      </w:r>
      <w:r>
        <w:t>海马各层</w:t>
      </w:r>
      <w:r>
        <w:t>Syt</w:t>
      </w:r>
      <w:r>
        <w:t> 1</w:t>
      </w:r>
      <w:r>
        <w:t>水平与认知能力的相关性</w:t>
      </w:r>
    </w:p>
    <w:p w:rsidR="0018722C">
      <w:pPr>
        <w:topLinePunct/>
      </w:pPr>
      <w:r>
        <w:rPr>
          <w:rFonts w:ascii="宋体" w:hAnsi="宋体" w:eastAsia="宋体" w:hint="eastAsia"/>
        </w:rPr>
        <w:t>总体小鼠相关分析显示小鼠</w:t>
      </w:r>
      <w:r>
        <w:t>CA3</w:t>
      </w:r>
      <w:r>
        <w:rPr>
          <w:rFonts w:ascii="宋体" w:hAnsi="宋体" w:eastAsia="宋体" w:hint="eastAsia"/>
        </w:rPr>
        <w:t>分子层</w:t>
      </w:r>
      <w:r>
        <w:t>Syt</w:t>
      </w:r>
      <w:r>
        <w:t> </w:t>
      </w:r>
      <w:r>
        <w:t>1</w:t>
      </w:r>
      <w:r>
        <w:rPr>
          <w:rFonts w:ascii="宋体" w:hAnsi="宋体" w:eastAsia="宋体" w:hint="eastAsia"/>
        </w:rPr>
        <w:t>水平与</w:t>
      </w:r>
      <w:r>
        <w:t>MWM</w:t>
      </w:r>
      <w:r>
        <w:rPr>
          <w:rFonts w:ascii="宋体" w:hAnsi="宋体" w:eastAsia="宋体" w:hint="eastAsia"/>
        </w:rPr>
        <w:t>游泳路程正相关</w:t>
      </w:r>
      <w:r>
        <w:t>(</w:t>
      </w:r>
      <w:r>
        <w:rPr>
          <w:i/>
        </w:rPr>
        <w:t>r</w:t>
      </w:r>
      <w:r>
        <w:rPr>
          <w:i/>
          <w:spacing w:val="12"/>
        </w:rPr>
        <w:t> </w:t>
      </w:r>
      <w:r>
        <w:t>= 0.255,</w:t>
      </w:r>
      <w:r>
        <w:rPr>
          <w:spacing w:val="0"/>
        </w:rPr>
        <w:t> </w:t>
      </w:r>
      <w:r>
        <w:rPr>
          <w:i/>
        </w:rPr>
        <w:t>P</w:t>
      </w:r>
      <w:r>
        <w:rPr>
          <w:i/>
          <w:spacing w:val="0"/>
        </w:rPr>
        <w:t> </w:t>
      </w:r>
      <w:r>
        <w:rPr>
          <w:spacing w:val="0"/>
        </w:rPr>
        <w:t>= </w:t>
      </w:r>
      <w:r>
        <w:t>0.046</w:t>
      </w:r>
      <w:r>
        <w:t>)</w:t>
      </w:r>
      <w:r>
        <w:rPr>
          <w:rFonts w:ascii="宋体" w:hAnsi="宋体" w:eastAsia="宋体" w:hint="eastAsia"/>
          <w:rFonts w:ascii="宋体" w:hAnsi="宋体" w:eastAsia="宋体" w:hint="eastAsia"/>
          <w:spacing w:val="-32"/>
        </w:rPr>
        <w:t xml:space="preserve">. </w:t>
      </w:r>
      <w:r>
        <w:t>CA3</w:t>
      </w:r>
      <w:r>
        <w:rPr>
          <w:rFonts w:ascii="宋体" w:hAnsi="宋体" w:eastAsia="宋体" w:hint="eastAsia"/>
        </w:rPr>
        <w:t>透明层和分子层</w:t>
      </w:r>
      <w:r>
        <w:t>Syt</w:t>
      </w:r>
      <w:r>
        <w:t> 1</w:t>
      </w:r>
      <w:r>
        <w:rPr>
          <w:rFonts w:ascii="宋体" w:hAnsi="宋体" w:eastAsia="宋体" w:hint="eastAsia"/>
        </w:rPr>
        <w:t>水平与</w:t>
      </w:r>
      <w:r>
        <w:t>MWM</w:t>
      </w:r>
      <w:r>
        <w:rPr>
          <w:rFonts w:ascii="宋体" w:hAnsi="宋体" w:eastAsia="宋体" w:hint="eastAsia"/>
        </w:rPr>
        <w:t>靶象限游泳路程百分比成负相关</w:t>
      </w:r>
      <w:r>
        <w:t>(</w:t>
      </w:r>
      <w:r>
        <w:rPr>
          <w:i/>
          <w:spacing w:val="0"/>
        </w:rPr>
        <w:t>Ps</w:t>
      </w:r>
      <w:r>
        <w:rPr>
          <w:spacing w:val="2"/>
        </w:rPr>
        <w:t>≤</w:t>
      </w:r>
      <w:r>
        <w:t>0.05</w:t>
      </w:r>
      <w:r>
        <w:t>)</w:t>
      </w:r>
      <w:r>
        <w:rPr>
          <w:rFonts w:ascii="宋体" w:hAnsi="宋体" w:eastAsia="宋体" w:hint="eastAsia"/>
        </w:rPr>
        <w:t>。海马大多亚层的</w:t>
      </w:r>
      <w:r>
        <w:t>Syt</w:t>
      </w:r>
      <w:r>
        <w:t> </w:t>
      </w:r>
      <w:r>
        <w:t>1</w:t>
      </w:r>
      <w:r>
        <w:rPr>
          <w:rFonts w:ascii="宋体" w:hAnsi="宋体" w:eastAsia="宋体" w:hint="eastAsia"/>
        </w:rPr>
        <w:t>水平与新物体再认</w:t>
      </w:r>
      <w:r>
        <w:t>PI</w:t>
      </w:r>
      <w:r>
        <w:t>10min</w:t>
      </w:r>
      <w:r>
        <w:rPr>
          <w:rFonts w:ascii="宋体" w:hAnsi="宋体" w:eastAsia="宋体" w:hint="eastAsia"/>
        </w:rPr>
        <w:t>负相关</w:t>
      </w:r>
      <w:r>
        <w:t>(</w:t>
      </w:r>
      <w:r>
        <w:t>−0.589</w:t>
      </w:r>
      <w:r w:rsidR="001852F3">
        <w:rPr>
          <w:spacing w:val="2"/>
        </w:rPr>
        <w:t xml:space="preserve">≤</w:t>
      </w:r>
      <w:r>
        <w:rPr>
          <w:i/>
          <w:spacing w:val="2"/>
        </w:rPr>
        <w:t>r</w:t>
      </w:r>
      <w:r>
        <w:rPr>
          <w:spacing w:val="0"/>
        </w:rPr>
        <w:t>≤</w:t>
      </w:r>
      <w:r w:rsidR="001852F3">
        <w:rPr>
          <w:spacing w:val="0"/>
        </w:rPr>
        <w:t xml:space="preserve">−</w:t>
      </w:r>
      <w:r>
        <w:t>0.285,</w:t>
      </w:r>
      <w:r>
        <w:rPr>
          <w:spacing w:val="2"/>
        </w:rPr>
        <w:t> </w:t>
      </w:r>
      <w:r>
        <w:rPr>
          <w:i/>
        </w:rPr>
        <w:t>Ps</w:t>
      </w:r>
      <w:r>
        <w:rPr>
          <w:spacing w:val="1"/>
        </w:rPr>
        <w:t>≤</w:t>
      </w:r>
      <w:r>
        <w:t>0.029</w:t>
      </w:r>
      <w:r>
        <w:t>)</w:t>
      </w:r>
      <w:r>
        <w:rPr>
          <w:rFonts w:ascii="宋体" w:hAnsi="宋体" w:eastAsia="宋体" w:hint="eastAsia"/>
        </w:rPr>
        <w:t>，与位置再认</w:t>
      </w:r>
      <w:r>
        <w:t>PI</w:t>
      </w:r>
      <w:r>
        <w:t>10min</w:t>
      </w:r>
      <w:r>
        <w:rPr>
          <w:rFonts w:ascii="宋体" w:hAnsi="宋体" w:eastAsia="宋体" w:hint="eastAsia"/>
        </w:rPr>
        <w:t>负相关</w:t>
      </w:r>
      <w:r>
        <w:t>(</w:t>
      </w:r>
      <w:r>
        <w:t>−0.510</w:t>
      </w:r>
      <w:r w:rsidR="001852F3">
        <w:rPr>
          <w:spacing w:val="1"/>
        </w:rPr>
        <w:t xml:space="preserve">≤</w:t>
      </w:r>
      <w:r>
        <w:rPr>
          <w:i/>
        </w:rPr>
        <w:t>r</w:t>
      </w:r>
      <w:r>
        <w:rPr>
          <w:spacing w:val="0"/>
        </w:rPr>
        <w:t>≤</w:t>
      </w:r>
      <w:r w:rsidR="001852F3">
        <w:rPr>
          <w:spacing w:val="0"/>
        </w:rPr>
        <w:t xml:space="preserve">−</w:t>
      </w:r>
      <w:r>
        <w:t>0.269,</w:t>
      </w:r>
      <w:r>
        <w:rPr>
          <w:spacing w:val="2"/>
        </w:rPr>
        <w:t> </w:t>
      </w:r>
      <w:r>
        <w:rPr>
          <w:i/>
        </w:rPr>
        <w:t>Ps</w:t>
      </w:r>
      <w:r>
        <w:rPr>
          <w:spacing w:val="1"/>
        </w:rPr>
        <w:t>≤</w:t>
      </w:r>
      <w:r>
        <w:t>0.039</w:t>
      </w:r>
      <w:r>
        <w:t>)</w:t>
      </w:r>
      <w:r>
        <w:rPr>
          <w:rFonts w:ascii="宋体" w:hAnsi="宋体" w:eastAsia="宋体" w:hint="eastAsia"/>
        </w:rPr>
        <w:t>。海马除</w:t>
      </w:r>
      <w:r>
        <w:t>DG</w:t>
      </w:r>
      <w:r>
        <w:rPr>
          <w:rFonts w:ascii="宋体" w:hAnsi="宋体" w:eastAsia="宋体" w:hint="eastAsia"/>
        </w:rPr>
        <w:t>门区外所有亚层</w:t>
      </w:r>
      <w:r>
        <w:t>Syt</w:t>
      </w:r>
      <w:r>
        <w:t> </w:t>
      </w:r>
      <w:r>
        <w:t>1</w:t>
      </w:r>
      <w:r>
        <w:rPr>
          <w:rFonts w:ascii="宋体" w:hAnsi="宋体" w:eastAsia="宋体" w:hint="eastAsia"/>
        </w:rPr>
        <w:t>与情景记忆</w:t>
      </w:r>
      <w:r>
        <w:t>PIo</w:t>
      </w:r>
      <w:r>
        <w:t>(</w:t>
      </w:r>
      <w:r>
        <w:t>−0.630</w:t>
      </w:r>
      <w:r w:rsidR="001852F3">
        <w:rPr>
          <w:spacing w:val="8"/>
        </w:rPr>
        <w:t xml:space="preserve">≤</w:t>
      </w:r>
      <w:r>
        <w:rPr>
          <w:i/>
        </w:rPr>
        <w:t>r</w:t>
      </w:r>
      <w:r>
        <w:rPr>
          <w:spacing w:val="4"/>
        </w:rPr>
        <w:t>≤</w:t>
      </w:r>
      <w:r w:rsidR="001852F3">
        <w:rPr>
          <w:spacing w:val="4"/>
        </w:rPr>
        <w:t xml:space="preserve">−</w:t>
      </w:r>
      <w:r>
        <w:t>0.422,</w:t>
      </w:r>
      <w:r>
        <w:rPr>
          <w:spacing w:val="12"/>
        </w:rPr>
        <w:t> </w:t>
      </w:r>
      <w:r>
        <w:rPr>
          <w:i/>
        </w:rPr>
        <w:t>Ps</w:t>
      </w:r>
      <w:r>
        <w:rPr>
          <w:spacing w:val="6"/>
        </w:rPr>
        <w:t>≤</w:t>
      </w:r>
      <w:r>
        <w:t>0.001</w:t>
      </w:r>
      <w:r>
        <w:t>)</w:t>
      </w:r>
      <w:r>
        <w:rPr>
          <w:rFonts w:ascii="宋体" w:hAnsi="宋体" w:eastAsia="宋体" w:hint="eastAsia"/>
        </w:rPr>
        <w:t>和</w:t>
      </w:r>
      <w:r>
        <w:t>PIod</w:t>
      </w:r>
      <w:r>
        <w:t>(</w:t>
      </w:r>
      <w:r>
        <w:t>−0.482</w:t>
      </w:r>
      <w:r w:rsidR="001852F3">
        <w:rPr>
          <w:spacing w:val="4"/>
        </w:rPr>
        <w:t xml:space="preserve">≤</w:t>
      </w:r>
      <w:r>
        <w:rPr>
          <w:i/>
        </w:rPr>
        <w:t>r</w:t>
      </w:r>
      <w:r>
        <w:rPr>
          <w:spacing w:val="2"/>
        </w:rPr>
        <w:t>≤</w:t>
      </w:r>
      <w:r w:rsidR="001852F3">
        <w:rPr>
          <w:spacing w:val="2"/>
        </w:rPr>
        <w:t xml:space="preserve">−</w:t>
      </w:r>
      <w:r>
        <w:t>0.306,</w:t>
      </w:r>
      <w:r>
        <w:rPr>
          <w:spacing w:val="8"/>
        </w:rPr>
        <w:t> </w:t>
      </w:r>
      <w:r>
        <w:rPr>
          <w:i/>
        </w:rPr>
        <w:t>Ps</w:t>
      </w:r>
      <w:r>
        <w:rPr>
          <w:spacing w:val="3"/>
        </w:rPr>
        <w:t>≤</w:t>
      </w:r>
      <w:r>
        <w:t>0.017</w:t>
      </w:r>
      <w:r>
        <w:t>)</w:t>
      </w:r>
      <w:r>
        <w:rPr>
          <w:rFonts w:ascii="宋体" w:hAnsi="宋体" w:eastAsia="宋体" w:hint="eastAsia"/>
        </w:rPr>
        <w:t>负相关。分组分析时，对于青年对照组小鼠，</w:t>
      </w:r>
      <w:r>
        <w:t>CA3-</w:t>
      </w:r>
      <w:r>
        <w:rPr>
          <w:rFonts w:ascii="宋体" w:hAnsi="宋体" w:eastAsia="宋体" w:hint="eastAsia"/>
        </w:rPr>
        <w:t>分子层</w:t>
      </w:r>
      <w:r>
        <w:t>Syt</w:t>
      </w:r>
      <w:r/>
      <w:r w:rsidR="001852F3">
        <w:t xml:space="preserve"> </w:t>
      </w:r>
      <w:r>
        <w:t>1</w:t>
      </w:r>
      <w:r>
        <w:rPr>
          <w:rFonts w:ascii="宋体" w:hAnsi="宋体" w:eastAsia="宋体" w:hint="eastAsia"/>
        </w:rPr>
        <w:t>水平与</w:t>
      </w:r>
      <w:r>
        <w:t>MWM</w:t>
      </w:r>
      <w:r>
        <w:rPr>
          <w:rFonts w:ascii="宋体" w:hAnsi="宋体" w:eastAsia="宋体" w:hint="eastAsia"/>
        </w:rPr>
        <w:t>目标象限游泳路程百分比负相关</w:t>
      </w:r>
      <w:r>
        <w:t>(</w:t>
      </w:r>
      <w:r>
        <w:rPr>
          <w:i/>
        </w:rPr>
        <w:t>r</w:t>
      </w:r>
      <w:r w:rsidR="001852F3">
        <w:rPr>
          <w:i/>
        </w:rPr>
        <w:t xml:space="preserve"> </w:t>
      </w:r>
      <w:r>
        <w:t>=</w:t>
      </w:r>
      <w:r w:rsidR="001852F3">
        <w:t xml:space="preserve"> −</w:t>
      </w:r>
      <w:r>
        <w:t>0.635,</w:t>
      </w:r>
      <w:r>
        <w:t> </w:t>
      </w:r>
      <w:r>
        <w:rPr>
          <w:i/>
        </w:rPr>
        <w:t>P</w:t>
      </w:r>
      <w:r>
        <w:rPr>
          <w:i/>
        </w:rPr>
        <w:t>  </w:t>
      </w:r>
      <w:r>
        <w:t>=</w:t>
      </w:r>
    </w:p>
    <w:p w:rsidR="0018722C">
      <w:pPr>
        <w:topLinePunct/>
      </w:pPr>
      <w:r>
        <w:t>0.026</w:t>
      </w:r>
      <w:r>
        <w:t>）</w:t>
      </w:r>
      <w:r>
        <w:rPr>
          <w:rFonts w:ascii="宋体" w:eastAsia="宋体" w:hint="eastAsia"/>
          <w:rFonts w:ascii="宋体" w:eastAsia="宋体" w:hint="eastAsia"/>
        </w:rPr>
        <w:t xml:space="preserve">. </w:t>
      </w:r>
      <w:r>
        <w:rPr>
          <w:rFonts w:ascii="宋体" w:eastAsia="宋体" w:hint="eastAsia"/>
        </w:rPr>
        <w:t>阿卡波糖组小鼠</w:t>
      </w:r>
      <w:r>
        <w:t>DG</w:t>
      </w:r>
      <w:r>
        <w:rPr>
          <w:rFonts w:ascii="宋体" w:eastAsia="宋体" w:hint="eastAsia"/>
        </w:rPr>
        <w:t>分子层</w:t>
      </w:r>
      <w:r>
        <w:t>Syt 1</w:t>
      </w:r>
      <w:r>
        <w:rPr>
          <w:rFonts w:ascii="宋体" w:eastAsia="宋体" w:hint="eastAsia"/>
        </w:rPr>
        <w:t>水平与</w:t>
      </w:r>
      <w:r>
        <w:t>MWM</w:t>
      </w:r>
      <w:r>
        <w:rPr>
          <w:rFonts w:ascii="宋体" w:eastAsia="宋体" w:hint="eastAsia"/>
        </w:rPr>
        <w:t>游泳路程正相关</w:t>
      </w:r>
      <w:r>
        <w:t>（</w:t>
      </w:r>
      <w:r>
        <w:rPr>
          <w:i/>
        </w:rPr>
        <w:t>r </w:t>
      </w:r>
      <w:r>
        <w:t>= 0.694, </w:t>
      </w:r>
      <w:r>
        <w:rPr>
          <w:i/>
        </w:rPr>
        <w:t>P </w:t>
      </w:r>
      <w:r>
        <w:t>=</w:t>
      </w:r>
    </w:p>
    <w:p w:rsidR="0018722C">
      <w:pPr>
        <w:topLinePunct/>
      </w:pPr>
      <w:r>
        <w:t>0.018</w:t>
      </w:r>
      <w:r>
        <w:t>)</w:t>
      </w:r>
      <w:r>
        <w:rPr>
          <w:rFonts w:ascii="宋体" w:hAnsi="宋体" w:eastAsia="宋体" w:hint="eastAsia"/>
        </w:rPr>
        <w:t>，与位置再认</w:t>
      </w:r>
      <w:r>
        <w:t>PI</w:t>
      </w:r>
      <w:r>
        <w:t>10min</w:t>
      </w:r>
      <w:r>
        <w:rPr>
          <w:rFonts w:ascii="宋体" w:hAnsi="宋体" w:eastAsia="宋体" w:hint="eastAsia"/>
        </w:rPr>
        <w:t>正相关</w:t>
      </w:r>
      <w:r>
        <w:t>(</w:t>
      </w:r>
      <w:r>
        <w:rPr>
          <w:i/>
        </w:rPr>
        <w:t>r </w:t>
      </w:r>
      <w:r>
        <w:t>=</w:t>
      </w:r>
      <w:r w:rsidR="001852F3">
        <w:t xml:space="preserve">−</w:t>
      </w:r>
      <w:r>
        <w:t>0.673, </w:t>
      </w:r>
      <w:r>
        <w:rPr>
          <w:i/>
        </w:rPr>
        <w:t>P </w:t>
      </w:r>
      <w:r>
        <w:t>= </w:t>
      </w:r>
      <w:r>
        <w:t>0.037</w:t>
      </w:r>
      <w:r>
        <w:t>)</w:t>
      </w:r>
      <w:r>
        <w:rPr>
          <w:rFonts w:ascii="宋体" w:hAnsi="宋体" w:eastAsia="宋体" w:hint="eastAsia"/>
          <w:rFonts w:ascii="宋体" w:hAnsi="宋体" w:eastAsia="宋体" w:hint="eastAsia"/>
          <w:spacing w:val="-38"/>
        </w:rPr>
        <w:t xml:space="preserve">. </w:t>
      </w:r>
      <w:r>
        <w:t>HD-DNJ</w:t>
      </w:r>
      <w:r>
        <w:rPr>
          <w:rFonts w:ascii="宋体" w:hAnsi="宋体" w:eastAsia="宋体" w:hint="eastAsia"/>
        </w:rPr>
        <w:t>组小鼠</w:t>
      </w:r>
      <w:r>
        <w:t>DG</w:t>
      </w:r>
      <w:r>
        <w:rPr>
          <w:rFonts w:ascii="宋体" w:hAnsi="宋体" w:eastAsia="宋体" w:hint="eastAsia"/>
        </w:rPr>
        <w:t>分子层、</w:t>
      </w:r>
    </w:p>
    <w:p w:rsidR="0018722C">
      <w:pPr>
        <w:topLinePunct/>
      </w:pPr>
      <w:r>
        <w:rPr>
          <w:rFonts w:cstheme="minorBidi" w:hAnsiTheme="minorHAnsi" w:eastAsiaTheme="minorHAnsi" w:asciiTheme="minorHAnsi" w:ascii="Calibri"/>
        </w:rPr>
        <w:t>58</w:t>
      </w:r>
    </w:p>
    <w:p w:rsidR="0018722C">
      <w:pPr>
        <w:topLinePunct/>
      </w:pPr>
      <w:r>
        <w:t>CA1</w:t>
      </w:r>
      <w:r>
        <w:rPr>
          <w:rFonts w:ascii="宋体" w:hAnsi="宋体" w:eastAsia="宋体" w:hint="eastAsia"/>
        </w:rPr>
        <w:t>分子层</w:t>
      </w:r>
      <w:r>
        <w:t>Syt 1</w:t>
      </w:r>
      <w:r>
        <w:rPr>
          <w:rFonts w:ascii="宋体" w:hAnsi="宋体" w:eastAsia="宋体" w:hint="eastAsia"/>
        </w:rPr>
        <w:t>水平均与</w:t>
      </w:r>
      <w:r>
        <w:t>MWM</w:t>
      </w:r>
      <w:r>
        <w:rPr>
          <w:rFonts w:ascii="宋体" w:hAnsi="宋体" w:eastAsia="宋体" w:hint="eastAsia"/>
        </w:rPr>
        <w:t>目标象限路程百分比</w:t>
      </w:r>
      <w:r>
        <w:t>(</w:t>
      </w:r>
      <w:r>
        <w:rPr>
          <w:i/>
        </w:rPr>
        <w:t>Ps</w:t>
      </w:r>
      <w:r>
        <w:t>≤</w:t>
      </w:r>
      <w:r w:rsidR="001852F3">
        <w:t xml:space="preserve">0.01</w:t>
      </w:r>
      <w:r>
        <w:t>)</w:t>
      </w:r>
      <w:r>
        <w:rPr>
          <w:rFonts w:ascii="宋体" w:hAnsi="宋体" w:eastAsia="宋体" w:hint="eastAsia"/>
        </w:rPr>
        <w:t>、与情景记忆</w:t>
      </w:r>
      <w:r>
        <w:t>PIod</w:t>
      </w:r>
    </w:p>
    <w:p w:rsidR="0018722C">
      <w:pPr>
        <w:topLinePunct/>
      </w:pPr>
      <w:r>
        <w:rPr>
          <w:rFonts w:ascii="宋体" w:hAnsi="宋体" w:eastAsia="宋体" w:hint="eastAsia"/>
        </w:rPr>
        <w:t>呈负相关</w:t>
      </w:r>
      <w:r>
        <w:t>(</w:t>
      </w:r>
      <w:r>
        <w:rPr>
          <w:i/>
        </w:rPr>
        <w:t>Ps</w:t>
      </w:r>
      <w:r>
        <w:t>≤</w:t>
      </w:r>
      <w:r w:rsidR="001852F3">
        <w:t xml:space="preserve">0.01</w:t>
      </w:r>
      <w:r>
        <w:t>)</w:t>
      </w:r>
      <w:r>
        <w:rPr>
          <w:rFonts w:ascii="宋体" w:hAnsi="宋体" w:eastAsia="宋体" w:hint="eastAsia"/>
        </w:rPr>
        <w:t>。</w:t>
      </w:r>
      <w:r>
        <w:t>LD-DNJ</w:t>
      </w:r>
      <w:r>
        <w:rPr>
          <w:rFonts w:ascii="宋体" w:hAnsi="宋体" w:eastAsia="宋体" w:hint="eastAsia"/>
        </w:rPr>
        <w:t>组小鼠</w:t>
      </w:r>
      <w:r>
        <w:t>DG</w:t>
      </w:r>
      <w:r>
        <w:rPr>
          <w:rFonts w:ascii="宋体" w:hAnsi="宋体" w:eastAsia="宋体" w:hint="eastAsia"/>
        </w:rPr>
        <w:t>分子层</w:t>
      </w:r>
      <w:r>
        <w:t>Syt 1</w:t>
      </w:r>
      <w:r>
        <w:rPr>
          <w:rFonts w:ascii="宋体" w:hAnsi="宋体" w:eastAsia="宋体" w:hint="eastAsia"/>
        </w:rPr>
        <w:t>水平与情景记忆</w:t>
      </w:r>
      <w:r>
        <w:t>PIo</w:t>
      </w:r>
      <w:r>
        <w:rPr>
          <w:rFonts w:ascii="宋体" w:hAnsi="宋体" w:eastAsia="宋体" w:hint="eastAsia"/>
        </w:rPr>
        <w:t>负相关</w:t>
      </w:r>
      <w:r>
        <w:rPr>
          <w:sz w:val="21"/>
        </w:rPr>
        <w:t>（</w:t>
      </w:r>
      <w:r>
        <w:rPr>
          <w:i/>
        </w:rPr>
        <w:t>r </w:t>
      </w:r>
      <w:r>
        <w:t>=</w:t>
      </w:r>
    </w:p>
    <w:p w:rsidR="0018722C">
      <w:pPr>
        <w:topLinePunct/>
      </w:pPr>
      <w:r>
        <w:t>−0.623, </w:t>
      </w:r>
      <w:r>
        <w:rPr>
          <w:i/>
        </w:rPr>
        <w:t>P </w:t>
      </w:r>
      <w:r>
        <w:t>= 0.017</w:t>
      </w:r>
      <w:r>
        <w:t>)</w:t>
      </w:r>
      <w:r>
        <w:rPr>
          <w:rFonts w:ascii="宋体" w:hAnsi="宋体" w:eastAsia="宋体" w:hint="eastAsia"/>
        </w:rPr>
        <w:t>、</w:t>
      </w:r>
      <w:r>
        <w:t>CA3</w:t>
      </w:r>
      <w:r>
        <w:rPr>
          <w:rFonts w:ascii="宋体" w:hAnsi="宋体" w:eastAsia="宋体" w:hint="eastAsia"/>
        </w:rPr>
        <w:t>透明层与位置再认</w:t>
      </w:r>
      <w:r>
        <w:t>PI</w:t>
      </w:r>
      <w:r>
        <w:t>10min</w:t>
      </w:r>
      <w:r>
        <w:rPr>
          <w:rFonts w:ascii="宋体" w:hAnsi="宋体" w:eastAsia="宋体" w:hint="eastAsia"/>
        </w:rPr>
        <w:t>负相关</w:t>
      </w:r>
      <w:r>
        <w:t>(</w:t>
      </w:r>
      <w:r>
        <w:rPr>
          <w:i/>
        </w:rPr>
        <w:t>r </w:t>
      </w:r>
      <w:r>
        <w:t>=</w:t>
      </w:r>
      <w:r w:rsidR="001852F3">
        <w:t xml:space="preserve">−0.682, </w:t>
      </w:r>
      <w:r>
        <w:rPr>
          <w:i/>
        </w:rPr>
        <w:t>P </w:t>
      </w:r>
      <w:r>
        <w:t>= 0.007</w:t>
      </w:r>
      <w:r>
        <w:t>)</w:t>
      </w:r>
      <w:r>
        <w:rPr>
          <w:rFonts w:ascii="宋体" w:hAnsi="宋体" w:eastAsia="宋体" w:hint="eastAsia"/>
        </w:rPr>
        <w:t>，见</w:t>
      </w:r>
      <w:r>
        <w:rPr>
          <w:rFonts w:ascii="宋体" w:hAnsi="宋体" w:eastAsia="宋体" w:hint="eastAsia"/>
        </w:rPr>
        <w:t>表</w:t>
      </w:r>
      <w:r>
        <w:t>3-10</w:t>
      </w:r>
      <w:r>
        <w:rPr>
          <w:rFonts w:ascii="宋体" w:hAnsi="宋体" w:eastAsia="宋体" w:hint="eastAsia"/>
          <w:rFonts w:ascii="宋体" w:hAnsi="宋体" w:eastAsia="宋体" w:hint="eastAsia"/>
        </w:rPr>
        <w:t>.</w:t>
      </w:r>
    </w:p>
    <w:p w:rsidR="0018722C">
      <w:pPr>
        <w:pStyle w:val="Heading4"/>
        <w:topLinePunct/>
        <w:ind w:left="200" w:hangingChars="200" w:hanging="200"/>
      </w:pPr>
      <w:r>
        <w:t>3.3.3</w:t>
      </w:r>
      <w:r>
        <w:t> </w:t>
      </w:r>
      <w:r>
        <w:t>海马各层</w:t>
      </w:r>
      <w:r>
        <w:t>Stx 1</w:t>
      </w:r>
      <w:r>
        <w:t>水平与认知能力的相关性</w:t>
      </w:r>
    </w:p>
    <w:p w:rsidR="0018722C">
      <w:pPr>
        <w:topLinePunct/>
      </w:pPr>
      <w:r>
        <w:rPr>
          <w:rFonts w:ascii="宋体" w:eastAsia="宋体" w:hint="eastAsia"/>
        </w:rPr>
        <w:t xml:space="preserve">总体小鼠相关分析显示小鼠海马</w:t>
      </w:r>
      <w:r>
        <w:t xml:space="preserve">CA1</w:t>
      </w:r>
      <w:r>
        <w:rPr>
          <w:rFonts w:ascii="宋体" w:eastAsia="宋体" w:hint="eastAsia"/>
        </w:rPr>
        <w:t xml:space="preserve">放射层</w:t>
      </w:r>
      <w:r>
        <w:t xml:space="preserve">Stx </w:t>
      </w:r>
      <w:r>
        <w:t xml:space="preserve">1</w:t>
      </w:r>
      <w:r>
        <w:rPr>
          <w:rFonts w:ascii="宋体" w:eastAsia="宋体" w:hint="eastAsia"/>
        </w:rPr>
        <w:t xml:space="preserve">水平与情景记忆</w:t>
      </w:r>
      <w:r>
        <w:t xml:space="preserve">PIo</w:t>
      </w:r>
      <w:r>
        <w:t xml:space="preserve"> </w:t>
      </w:r>
      <w:r>
        <w:t xml:space="preserve">(</w:t>
      </w:r>
      <w:r>
        <w:rPr>
          <w:i/>
        </w:rPr>
        <w:t xml:space="preserve">r </w:t>
      </w:r>
      <w:r>
        <w:t xml:space="preserve">= 0.329, </w:t>
      </w:r>
      <w:r>
        <w:rPr>
          <w:i/>
        </w:rPr>
        <w:t xml:space="preserve">P </w:t>
      </w:r>
      <w:r>
        <w:rPr>
          <w:spacing w:val="0"/>
        </w:rPr>
        <w:t xml:space="preserve">= </w:t>
      </w:r>
      <w:r>
        <w:t xml:space="preserve">0.014</w:t>
      </w:r>
      <w:r>
        <w:t xml:space="preserve">)</w:t>
      </w:r>
      <w:r/>
      <w:r w:rsidR="001852F3">
        <w:t xml:space="preserve"> </w:t>
      </w:r>
      <w:r>
        <w:rPr>
          <w:rFonts w:ascii="宋体" w:eastAsia="宋体" w:hint="eastAsia"/>
        </w:rPr>
        <w:t xml:space="preserve">和</w:t>
      </w:r>
      <w:r>
        <w:t xml:space="preserve">P</w:t>
      </w:r>
      <w:r>
        <w:t xml:space="preserve">I</w:t>
      </w:r>
      <w:r>
        <w:t xml:space="preserve">o</w:t>
      </w:r>
      <w:r>
        <w:t xml:space="preserve">d</w:t>
      </w:r>
      <w:r>
        <w:t xml:space="preserve"> </w:t>
      </w:r>
      <w:r>
        <w:t xml:space="preserve">(</w:t>
      </w:r>
      <w:r>
        <w:rPr>
          <w:i/>
          <w:w w:val="99"/>
        </w:rPr>
        <w:t xml:space="preserve">r</w:t>
      </w:r>
      <w:r>
        <w:rPr>
          <w:i/>
        </w:rPr>
        <w:t xml:space="preserve"> </w:t>
      </w:r>
      <w:r>
        <w:rPr>
          <w:spacing w:val="0"/>
        </w:rPr>
        <w:t xml:space="preserve">= </w:t>
      </w:r>
      <w:r>
        <w:t xml:space="preserve">0.287, </w:t>
      </w:r>
      <w:r>
        <w:rPr>
          <w:i/>
        </w:rPr>
        <w:t xml:space="preserve">P </w:t>
      </w:r>
      <w:r>
        <w:rPr>
          <w:spacing w:val="0"/>
        </w:rPr>
        <w:t xml:space="preserve">= </w:t>
      </w:r>
      <w:r>
        <w:t xml:space="preserve">0.04</w:t>
      </w:r>
      <w:r>
        <w:rPr>
          <w:spacing w:val="0"/>
        </w:rPr>
        <w:t xml:space="preserve">0</w:t>
      </w:r>
      <w:r>
        <w:t xml:space="preserve">)</w:t>
      </w:r>
      <w:r w:rsidR="001852F3">
        <w:t xml:space="preserve"> </w:t>
      </w:r>
      <w:r>
        <w:rPr>
          <w:rFonts w:ascii="宋体" w:eastAsia="宋体" w:hint="eastAsia"/>
        </w:rPr>
        <w:t xml:space="preserve">正相关，</w:t>
      </w:r>
      <w:r>
        <w:t xml:space="preserve">C</w:t>
      </w:r>
      <w:r>
        <w:t xml:space="preserve">A</w:t>
      </w:r>
      <w:r>
        <w:t xml:space="preserve">3</w:t>
      </w:r>
      <w:r>
        <w:rPr>
          <w:rFonts w:ascii="宋体" w:eastAsia="宋体" w:hint="eastAsia"/>
        </w:rPr>
        <w:t xml:space="preserve">分子层</w:t>
      </w:r>
      <w:r>
        <w:t xml:space="preserve">S</w:t>
      </w:r>
      <w:r>
        <w:t xml:space="preserve">tx 1</w:t>
      </w:r>
      <w:r>
        <w:rPr>
          <w:rFonts w:ascii="宋体" w:eastAsia="宋体" w:hint="eastAsia"/>
        </w:rPr>
        <w:t xml:space="preserve">水平与情景记忆</w:t>
      </w:r>
      <w:r>
        <w:t xml:space="preserve">PIo</w:t>
      </w:r>
      <w:r>
        <w:rPr>
          <w:rFonts w:ascii="宋体" w:eastAsia="宋体" w:hint="eastAsia"/>
        </w:rPr>
        <w:t xml:space="preserve">正相关</w:t>
      </w:r>
      <w:r>
        <w:t xml:space="preserve">(</w:t>
      </w:r>
      <w:r>
        <w:rPr>
          <w:i/>
        </w:rPr>
        <w:t xml:space="preserve">r </w:t>
      </w:r>
      <w:r>
        <w:rPr>
          <w:spacing w:val="0"/>
        </w:rPr>
        <w:t xml:space="preserve">= </w:t>
      </w:r>
      <w:r>
        <w:t xml:space="preserve">0.335, </w:t>
      </w:r>
      <w:r>
        <w:rPr>
          <w:i/>
        </w:rPr>
        <w:t xml:space="preserve">P </w:t>
      </w:r>
      <w:r>
        <w:rPr>
          <w:spacing w:val="0"/>
        </w:rPr>
        <w:t xml:space="preserve">= </w:t>
      </w:r>
      <w:r>
        <w:t xml:space="preserve">0.014</w:t>
      </w:r>
      <w:r>
        <w:t xml:space="preserve">)</w:t>
      </w:r>
      <w:r>
        <w:rPr>
          <w:rFonts w:ascii="宋体" w:eastAsia="宋体" w:hint="eastAsia"/>
          <w:rFonts w:ascii="宋体" w:eastAsia="宋体" w:hint="eastAsia"/>
          <w:spacing w:val="-12"/>
        </w:rPr>
        <w:t xml:space="preserve">. </w:t>
      </w:r>
      <w:r>
        <w:t xml:space="preserve">CA1</w:t>
      </w:r>
      <w:r>
        <w:rPr>
          <w:rFonts w:ascii="宋体" w:eastAsia="宋体" w:hint="eastAsia"/>
        </w:rPr>
        <w:t xml:space="preserve">放射层和</w:t>
      </w:r>
      <w:r>
        <w:t xml:space="preserve">CA3</w:t>
      </w:r>
      <w:r>
        <w:rPr>
          <w:rFonts w:ascii="宋体" w:eastAsia="宋体" w:hint="eastAsia"/>
        </w:rPr>
        <w:t xml:space="preserve">椎体细胞层</w:t>
      </w:r>
      <w:r>
        <w:t xml:space="preserve">Stx 1</w:t>
      </w:r>
      <w:r>
        <w:rPr>
          <w:rFonts w:ascii="宋体" w:eastAsia="宋体" w:hint="eastAsia"/>
        </w:rPr>
        <w:t xml:space="preserve">水平与位置再认</w:t>
      </w:r>
      <w:r>
        <w:t xml:space="preserve">PI</w:t>
      </w:r>
      <w:r>
        <w:t xml:space="preserve">10min</w:t>
      </w:r>
      <w:r>
        <w:rPr>
          <w:rFonts w:ascii="宋体" w:eastAsia="宋体" w:hint="eastAsia"/>
        </w:rPr>
        <w:t xml:space="preserve">正相关</w:t>
      </w:r>
      <w:r>
        <w:t xml:space="preserve">(</w:t>
      </w:r>
      <w:r>
        <w:rPr>
          <w:i/>
        </w:rPr>
        <w:t xml:space="preserve">r </w:t>
      </w:r>
      <w:r>
        <w:rPr>
          <w:spacing w:val="0"/>
        </w:rPr>
        <w:t xml:space="preserve">= </w:t>
      </w:r>
      <w:r>
        <w:t xml:space="preserve">0.296, </w:t>
      </w:r>
      <w:r>
        <w:rPr>
          <w:i/>
        </w:rPr>
        <w:t xml:space="preserve">P </w:t>
      </w:r>
      <w:r>
        <w:rPr>
          <w:spacing w:val="0"/>
        </w:rPr>
        <w:t xml:space="preserve">= </w:t>
      </w:r>
      <w:r>
        <w:rPr>
          <w:spacing w:val="-4"/>
        </w:rPr>
        <w:t xml:space="preserve">0.022</w:t>
      </w:r>
      <w:r>
        <w:rPr>
          <w:rFonts w:ascii="宋体" w:eastAsia="宋体" w:hint="eastAsia"/>
          <w:spacing w:val="-4"/>
        </w:rPr>
        <w:t xml:space="preserve">; </w:t>
      </w:r>
      <w:r>
        <w:rPr>
          <w:i/>
          <w:spacing w:val="-4"/>
        </w:rPr>
        <w:t xml:space="preserve">r </w:t>
      </w:r>
      <w:r>
        <w:rPr>
          <w:spacing w:val="0"/>
        </w:rPr>
        <w:t xml:space="preserve">= </w:t>
      </w:r>
      <w:r>
        <w:t xml:space="preserve">0.314, </w:t>
      </w:r>
      <w:r>
        <w:rPr>
          <w:i/>
        </w:rPr>
        <w:t xml:space="preserve">P </w:t>
      </w:r>
      <w:r>
        <w:rPr>
          <w:spacing w:val="0"/>
        </w:rPr>
        <w:t xml:space="preserve">= </w:t>
      </w:r>
      <w:r>
        <w:t xml:space="preserve">0.017</w:t>
      </w:r>
      <w:r>
        <w:t xml:space="preserve">)</w:t>
      </w:r>
      <w:r>
        <w:rPr>
          <w:rFonts w:ascii="宋体" w:eastAsia="宋体" w:hint="eastAsia"/>
          <w:rFonts w:ascii="宋体" w:eastAsia="宋体" w:hint="eastAsia"/>
          <w:spacing w:val="-16"/>
        </w:rPr>
        <w:t xml:space="preserve">. </w:t>
      </w:r>
      <w:r>
        <w:rPr>
          <w:rFonts w:ascii="宋体" w:eastAsia="宋体" w:hint="eastAsia"/>
        </w:rPr>
        <w:t xml:space="preserve">除</w:t>
      </w:r>
      <w:r>
        <w:t xml:space="preserve">DG</w:t>
      </w:r>
      <w:r>
        <w:rPr>
          <w:rFonts w:ascii="宋体" w:eastAsia="宋体" w:hint="eastAsia"/>
        </w:rPr>
        <w:t xml:space="preserve">、</w:t>
      </w:r>
      <w:r>
        <w:t xml:space="preserve">CA1</w:t>
      </w:r>
      <w:r>
        <w:rPr>
          <w:rFonts w:ascii="宋体" w:eastAsia="宋体" w:hint="eastAsia"/>
        </w:rPr>
        <w:t xml:space="preserve">和</w:t>
      </w:r>
      <w:r>
        <w:t xml:space="preserve">CA</w:t>
      </w:r>
      <w:r>
        <w:t>3</w:t>
      </w:r>
    </w:p>
    <w:p w:rsidR="0018722C">
      <w:pPr>
        <w:topLinePunct/>
      </w:pPr>
      <w:r>
        <w:rPr>
          <w:rFonts w:ascii="宋体" w:hAnsi="宋体" w:eastAsia="宋体" w:hint="eastAsia"/>
        </w:rPr>
        <w:t>的细胞层之外的海马各层</w:t>
      </w:r>
      <w:r>
        <w:t>Stx 1</w:t>
      </w:r>
      <w:r>
        <w:rPr>
          <w:rFonts w:ascii="宋体" w:hAnsi="宋体" w:eastAsia="宋体" w:hint="eastAsia"/>
        </w:rPr>
        <w:t>水平与新物体再认</w:t>
      </w:r>
      <w:r>
        <w:t>PI</w:t>
      </w:r>
      <w:r>
        <w:t>10min</w:t>
      </w:r>
      <w:r>
        <w:rPr>
          <w:rFonts w:ascii="宋体" w:hAnsi="宋体" w:eastAsia="宋体" w:hint="eastAsia"/>
        </w:rPr>
        <w:t>正相关</w:t>
      </w:r>
      <w:r>
        <w:t>（</w:t>
      </w:r>
      <w:r>
        <w:t xml:space="preserve">0</w:t>
      </w:r>
      <w:r>
        <w:t>.</w:t>
      </w:r>
      <w:r>
        <w:t xml:space="preserve">278</w:t>
      </w:r>
      <w:r w:rsidR="001852F3">
        <w:t xml:space="preserve">≤</w:t>
      </w:r>
      <w:r>
        <w:rPr>
          <w:i/>
        </w:rPr>
        <w:t>r</w:t>
      </w:r>
      <w:r>
        <w:t>≤</w:t>
      </w:r>
      <w:r w:rsidR="001852F3">
        <w:t xml:space="preserve">0.574</w:t>
      </w:r>
      <w:r>
        <w:rPr>
          <w:rFonts w:hint="eastAsia"/>
        </w:rPr>
        <w:t>，</w:t>
      </w:r>
    </w:p>
    <w:p w:rsidR="0018722C">
      <w:pPr>
        <w:topLinePunct/>
      </w:pPr>
      <w:r>
        <w:rPr>
          <w:i/>
        </w:rPr>
        <w:t>P</w:t>
      </w:r>
      <w:r>
        <w:t>&lt;0.033</w:t>
      </w:r>
      <w:r>
        <w:t>）</w:t>
      </w:r>
      <w:r>
        <w:rPr>
          <w:rFonts w:ascii="宋体" w:eastAsia="宋体" w:hint="eastAsia"/>
        </w:rPr>
        <w:t>。分组分析时，对于老年对照组小鼠，</w:t>
      </w:r>
      <w:r>
        <w:t>DG</w:t>
      </w:r>
      <w:r>
        <w:rPr>
          <w:rFonts w:ascii="宋体" w:eastAsia="宋体" w:hint="eastAsia"/>
        </w:rPr>
        <w:t>分子层</w:t>
      </w:r>
      <w:r>
        <w:t>Stx 1</w:t>
      </w:r>
      <w:r>
        <w:rPr>
          <w:rFonts w:ascii="宋体" w:eastAsia="宋体" w:hint="eastAsia"/>
        </w:rPr>
        <w:t>水平与</w:t>
      </w:r>
      <w:r>
        <w:t>MWM</w:t>
      </w:r>
      <w:r>
        <w:rPr>
          <w:rFonts w:ascii="宋体" w:eastAsia="宋体" w:hint="eastAsia"/>
        </w:rPr>
        <w:t>目标</w:t>
      </w:r>
      <w:r>
        <w:rPr>
          <w:rFonts w:ascii="宋体" w:eastAsia="宋体" w:hint="eastAsia"/>
        </w:rPr>
        <w:t>象限游泳路程百分比正相关</w:t>
      </w:r>
      <w:r>
        <w:t>(</w:t>
      </w:r>
      <w:r>
        <w:rPr>
          <w:i/>
        </w:rPr>
        <w:t>r </w:t>
      </w:r>
      <w:r>
        <w:t>= </w:t>
      </w:r>
      <w:r>
        <w:t>0. 704, </w:t>
      </w:r>
      <w:r>
        <w:rPr>
          <w:i/>
        </w:rPr>
        <w:t>P </w:t>
      </w:r>
      <w:r>
        <w:t>= </w:t>
      </w:r>
      <w:r>
        <w:t>0.029</w:t>
      </w:r>
      <w:r>
        <w:t>)</w:t>
      </w:r>
      <w:r>
        <w:rPr>
          <w:rFonts w:ascii="宋体" w:eastAsia="宋体" w:hint="eastAsia"/>
          <w:rFonts w:ascii="宋体" w:eastAsia="宋体" w:hint="eastAsia"/>
          <w:spacing w:val="-8"/>
        </w:rPr>
        <w:t xml:space="preserve">. </w:t>
      </w:r>
      <w:r>
        <w:t>CA3</w:t>
      </w:r>
      <w:r>
        <w:rPr>
          <w:rFonts w:ascii="宋体" w:eastAsia="宋体" w:hint="eastAsia"/>
        </w:rPr>
        <w:t>椎体细胞层</w:t>
      </w:r>
      <w:r>
        <w:t>Stx 1</w:t>
      </w:r>
      <w:r>
        <w:rPr>
          <w:rFonts w:ascii="宋体" w:eastAsia="宋体" w:hint="eastAsia"/>
        </w:rPr>
        <w:t>与位置再认</w:t>
      </w:r>
      <w:r>
        <w:t>PI</w:t>
      </w:r>
      <w:r>
        <w:t>10min</w:t>
      </w:r>
      <w:r>
        <w:rPr>
          <w:rFonts w:ascii="宋体" w:eastAsia="宋体" w:hint="eastAsia"/>
        </w:rPr>
        <w:t>正相关</w:t>
      </w:r>
      <w:r>
        <w:t>（</w:t>
      </w:r>
      <w:r>
        <w:rPr>
          <w:i/>
        </w:rPr>
        <w:t>r </w:t>
      </w:r>
      <w:r>
        <w:t>= </w:t>
      </w:r>
      <w:r>
        <w:t>0. 837, </w:t>
      </w:r>
      <w:r>
        <w:rPr>
          <w:i/>
        </w:rPr>
        <w:t>P </w:t>
      </w:r>
      <w:r>
        <w:t>= </w:t>
      </w:r>
      <w:r>
        <w:t>0.003</w:t>
      </w:r>
      <w:r>
        <w:t>）</w:t>
      </w:r>
      <w:r>
        <w:rPr>
          <w:rFonts w:ascii="宋体" w:eastAsia="宋体" w:hint="eastAsia"/>
        </w:rPr>
        <w:t>。青年组小鼠</w:t>
      </w:r>
      <w:r>
        <w:t>DG</w:t>
      </w:r>
      <w:r>
        <w:rPr>
          <w:rFonts w:ascii="宋体" w:eastAsia="宋体" w:hint="eastAsia"/>
        </w:rPr>
        <w:t>门区</w:t>
      </w:r>
      <w:r>
        <w:t>Stx 1</w:t>
      </w:r>
      <w:r>
        <w:rPr>
          <w:rFonts w:ascii="宋体" w:eastAsia="宋体" w:hint="eastAsia"/>
        </w:rPr>
        <w:t>水平与位置再</w:t>
      </w:r>
      <w:r>
        <w:rPr>
          <w:rFonts w:ascii="宋体" w:eastAsia="宋体" w:hint="eastAsia"/>
        </w:rPr>
        <w:t>认</w:t>
      </w:r>
    </w:p>
    <w:p w:rsidR="0018722C">
      <w:pPr>
        <w:topLinePunct/>
      </w:pPr>
      <w:r>
        <w:t>PI</w:t>
      </w:r>
      <w:r>
        <w:t>10min</w:t>
      </w:r>
      <w:r>
        <w:rPr>
          <w:rFonts w:ascii="宋体" w:eastAsia="宋体" w:hint="eastAsia"/>
        </w:rPr>
        <w:t>正相关</w:t>
      </w:r>
      <w:r>
        <w:t>(</w:t>
      </w:r>
      <w:r>
        <w:rPr>
          <w:i/>
        </w:rPr>
        <w:t>r </w:t>
      </w:r>
      <w:r>
        <w:t>= 0.647, </w:t>
      </w:r>
      <w:r>
        <w:rPr>
          <w:i/>
        </w:rPr>
        <w:t>P </w:t>
      </w:r>
      <w:r>
        <w:t>= 0.035</w:t>
      </w:r>
      <w:r>
        <w:t>)</w:t>
      </w:r>
      <w:r>
        <w:rPr>
          <w:rFonts w:ascii="宋体" w:eastAsia="宋体" w:hint="eastAsia"/>
          <w:rFonts w:ascii="宋体" w:eastAsia="宋体" w:hint="eastAsia"/>
        </w:rPr>
        <w:t xml:space="preserve">. </w:t>
      </w:r>
      <w:r>
        <w:rPr>
          <w:rFonts w:ascii="宋体" w:eastAsia="宋体" w:hint="eastAsia"/>
        </w:rPr>
        <w:t>阿卡波糖组小鼠</w:t>
      </w:r>
      <w:r>
        <w:t>CA1</w:t>
      </w:r>
      <w:r>
        <w:rPr>
          <w:rFonts w:ascii="宋体" w:eastAsia="宋体" w:hint="eastAsia"/>
        </w:rPr>
        <w:t>椎体细胞层</w:t>
      </w:r>
      <w:r>
        <w:t>Stx 1</w:t>
      </w:r>
      <w:r>
        <w:rPr>
          <w:rFonts w:ascii="宋体" w:eastAsia="宋体" w:hint="eastAsia"/>
        </w:rPr>
        <w:t>水平与新物体再认</w:t>
      </w:r>
      <w:r>
        <w:t>PI</w:t>
      </w:r>
      <w:r>
        <w:t>10min</w:t>
      </w:r>
      <w:r>
        <w:rPr>
          <w:rFonts w:ascii="宋体" w:eastAsia="宋体" w:hint="eastAsia"/>
        </w:rPr>
        <w:t>正相关</w:t>
      </w:r>
      <w:r>
        <w:t>(</w:t>
      </w:r>
      <w:r>
        <w:rPr>
          <w:i/>
        </w:rPr>
        <w:t>r </w:t>
      </w:r>
      <w:r>
        <w:t>= 0.709, </w:t>
      </w:r>
      <w:r>
        <w:rPr>
          <w:i/>
        </w:rPr>
        <w:t>P </w:t>
      </w:r>
      <w:r>
        <w:t>= 0.014</w:t>
      </w:r>
      <w:r>
        <w:t>)</w:t>
      </w:r>
      <w:r>
        <w:rPr>
          <w:rFonts w:ascii="宋体" w:eastAsia="宋体" w:hint="eastAsia"/>
          <w:rFonts w:ascii="宋体" w:eastAsia="宋体" w:hint="eastAsia"/>
        </w:rPr>
        <w:t xml:space="preserve">. </w:t>
      </w:r>
      <w:r>
        <w:t>HD-DNJ</w:t>
      </w:r>
      <w:r>
        <w:rPr>
          <w:rFonts w:ascii="宋体" w:eastAsia="宋体" w:hint="eastAsia"/>
        </w:rPr>
        <w:t>组小鼠</w:t>
      </w:r>
      <w:r>
        <w:t>CA1</w:t>
      </w:r>
      <w:r>
        <w:rPr>
          <w:rFonts w:ascii="宋体" w:eastAsia="宋体" w:hint="eastAsia"/>
        </w:rPr>
        <w:t>放射层</w:t>
      </w:r>
      <w:r>
        <w:t>Stx 1</w:t>
      </w:r>
      <w:r>
        <w:rPr>
          <w:rFonts w:ascii="宋体" w:eastAsia="宋体" w:hint="eastAsia"/>
        </w:rPr>
        <w:t>水平与位置再认</w:t>
      </w:r>
      <w:r>
        <w:t>PI</w:t>
      </w:r>
      <w:r>
        <w:t>10min</w:t>
      </w:r>
      <w:r>
        <w:rPr>
          <w:rFonts w:ascii="宋体" w:eastAsia="宋体" w:hint="eastAsia"/>
        </w:rPr>
        <w:t>、情景记忆</w:t>
      </w:r>
      <w:r>
        <w:t>PIo</w:t>
      </w:r>
      <w:r>
        <w:rPr>
          <w:rFonts w:ascii="宋体" w:eastAsia="宋体" w:hint="eastAsia"/>
        </w:rPr>
        <w:t>正相关</w:t>
      </w:r>
      <w:r>
        <w:t>(</w:t>
      </w:r>
      <w:r>
        <w:rPr>
          <w:i/>
        </w:rPr>
        <w:t>r </w:t>
      </w:r>
      <w:r>
        <w:t>= 0.623, </w:t>
      </w:r>
      <w:r>
        <w:rPr>
          <w:i/>
        </w:rPr>
        <w:t>P </w:t>
      </w:r>
      <w:r>
        <w:t>= 0.031; </w:t>
      </w:r>
      <w:r>
        <w:rPr>
          <w:i/>
        </w:rPr>
        <w:t>r </w:t>
      </w:r>
      <w:r>
        <w:t>= 0.763, </w:t>
      </w:r>
      <w:r>
        <w:rPr>
          <w:i/>
        </w:rPr>
        <w:t>P </w:t>
      </w:r>
      <w:r>
        <w:t>= 0.004</w:t>
      </w:r>
      <w:r>
        <w:t>)</w:t>
      </w:r>
      <w:r>
        <w:rPr>
          <w:rFonts w:ascii="宋体" w:eastAsia="宋体" w:hint="eastAsia"/>
        </w:rPr>
        <w:t>；</w:t>
      </w:r>
    </w:p>
    <w:p w:rsidR="0018722C">
      <w:pPr>
        <w:topLinePunct/>
      </w:pPr>
      <w:r>
        <w:t>CA3</w:t>
      </w:r>
      <w:r>
        <w:rPr>
          <w:rFonts w:ascii="宋体" w:eastAsia="宋体" w:hint="eastAsia"/>
        </w:rPr>
        <w:t>分子层</w:t>
      </w:r>
      <w:r>
        <w:t>Stx 1</w:t>
      </w:r>
      <w:r>
        <w:rPr>
          <w:rFonts w:ascii="宋体" w:eastAsia="宋体" w:hint="eastAsia"/>
        </w:rPr>
        <w:t>水平与新物体再认</w:t>
      </w:r>
      <w:r>
        <w:t>PI</w:t>
      </w:r>
      <w:r>
        <w:t>10min</w:t>
      </w:r>
      <w:r>
        <w:rPr>
          <w:rFonts w:ascii="宋体" w:eastAsia="宋体" w:hint="eastAsia"/>
        </w:rPr>
        <w:t>正相关</w:t>
      </w:r>
      <w:r>
        <w:t>(</w:t>
      </w:r>
      <w:r>
        <w:rPr>
          <w:i/>
        </w:rPr>
        <w:t>r </w:t>
      </w:r>
      <w:r>
        <w:t>= 0.775, </w:t>
      </w:r>
      <w:r>
        <w:rPr>
          <w:i/>
        </w:rPr>
        <w:t>P </w:t>
      </w:r>
      <w:r>
        <w:t>= 0.003</w:t>
      </w:r>
      <w:r>
        <w:t>)</w:t>
      </w:r>
      <w:r>
        <w:rPr>
          <w:rFonts w:ascii="宋体" w:eastAsia="宋体" w:hint="eastAsia"/>
        </w:rPr>
        <w:t>，见</w:t>
      </w:r>
      <w:r>
        <w:rPr>
          <w:rFonts w:ascii="宋体" w:eastAsia="宋体" w:hint="eastAsia"/>
        </w:rPr>
        <w:t>表</w:t>
      </w:r>
      <w:r>
        <w:t>3-11</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Calibri"/>
        </w:rPr>
        <w:t>59</w:t>
      </w:r>
    </w:p>
    <w:p w:rsidR="0018722C">
      <w:pPr>
        <w:pStyle w:val="affff5"/>
        <w:keepNext/>
        <w:topLinePunct/>
      </w:pPr>
      <w:r>
        <w:rPr>
          <w:rFonts w:ascii="Calibri"/>
          <w:sz w:val="20"/>
        </w:rPr>
        <w:drawing>
          <wp:inline distT="0" distB="0" distL="0" distR="0">
            <wp:extent cx="5144700" cy="412888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3" cstate="print"/>
                    <a:stretch>
                      <a:fillRect/>
                    </a:stretch>
                  </pic:blipFill>
                  <pic:spPr>
                    <a:xfrm>
                      <a:off x="0" y="0"/>
                      <a:ext cx="5275269" cy="423367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Calibri" w:eastAsia="Calibri" w:cstheme="minorBidi" w:hAnsiTheme="minorHAnsi"/>
          <w:b/>
        </w:rPr>
        <w:t>3-4</w:t>
      </w:r>
      <w:r w:rsidRPr="00DB64CE">
        <w:rPr>
          <w:rFonts w:ascii="Calibri" w:eastAsia="Calibri" w:cstheme="minorBidi" w:hAnsiTheme="minorHAnsi"/>
          <w:b/>
        </w:rPr>
        <w:t>. Syt 1</w:t>
      </w:r>
      <w:r>
        <w:rPr>
          <w:rFonts w:ascii="宋体" w:eastAsia="宋体" w:hint="eastAsia" w:cstheme="minorBidi" w:hAnsiTheme="minorHAnsi"/>
          <w:b/>
        </w:rPr>
        <w:t>在不同分组</w:t>
      </w:r>
      <w:r>
        <w:rPr>
          <w:rFonts w:ascii="Calibri" w:eastAsia="Calibri" w:cstheme="minorBidi" w:hAnsiTheme="minorHAnsi"/>
          <w:b/>
        </w:rPr>
        <w:t>SAMP8</w:t>
      </w:r>
      <w:r>
        <w:rPr>
          <w:rFonts w:ascii="宋体" w:eastAsia="宋体" w:hint="eastAsia" w:cstheme="minorBidi" w:hAnsiTheme="minorHAnsi"/>
          <w:b/>
        </w:rPr>
        <w:t>小鼠海马中的表达</w:t>
      </w:r>
    </w:p>
    <w:p w:rsidR="0018722C">
      <w:pPr>
        <w:topLinePunct/>
      </w:pP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A-E</w:t>
      </w: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ascii="宋体" w:eastAsia="宋体" w:hint="eastAsia" w:cstheme="minorBidi" w:hAnsiTheme="minorHAnsi"/>
        </w:rPr>
        <w:t>分别代表老年对照组、青年对照组、阿卡波糖组、</w:t>
      </w:r>
      <w:r>
        <w:rPr>
          <w:rFonts w:ascii="Calibri" w:eastAsia="Calibri" w:cstheme="minorBidi" w:hAnsiTheme="minorHAnsi"/>
        </w:rPr>
        <w:t>HD-DNJ</w:t>
      </w:r>
      <w:r>
        <w:rPr>
          <w:rFonts w:ascii="宋体" w:eastAsia="宋体" w:hint="eastAsia" w:cstheme="minorBidi" w:hAnsiTheme="minorHAnsi"/>
        </w:rPr>
        <w:t>组和</w:t>
      </w:r>
      <w:r>
        <w:rPr>
          <w:rFonts w:ascii="Calibri" w:eastAsia="Calibri" w:cstheme="minorBidi" w:hAnsiTheme="minorHAnsi"/>
        </w:rPr>
        <w:t>LD-DNJ</w:t>
      </w:r>
      <w:r>
        <w:rPr>
          <w:rFonts w:ascii="宋体" w:eastAsia="宋体" w:hint="eastAsia" w:cstheme="minorBidi" w:hAnsiTheme="minorHAnsi"/>
        </w:rPr>
        <w:t>组小鼠海马</w:t>
      </w:r>
      <w:r>
        <w:rPr>
          <w:rFonts w:ascii="Calibri" w:eastAsia="Calibri" w:cstheme="minorBidi" w:hAnsiTheme="minorHAnsi"/>
        </w:rPr>
        <w:t>Syt 1</w:t>
      </w:r>
    </w:p>
    <w:p w:rsidR="0018722C">
      <w:pPr>
        <w:topLinePunct/>
      </w:pPr>
      <w:r>
        <w:rPr>
          <w:rFonts w:cstheme="minorBidi" w:hAnsiTheme="minorHAnsi" w:eastAsiaTheme="minorHAnsi" w:asciiTheme="minorHAnsi" w:ascii="宋体" w:hAnsi="宋体" w:eastAsia="宋体" w:hint="eastAsia"/>
        </w:rPr>
        <w:t>表达情况；图片均放大</w:t>
      </w:r>
      <w:r>
        <w:rPr>
          <w:rFonts w:ascii="Calibri" w:hAnsi="Calibri" w:eastAsia="Calibri" w:cstheme="minorBidi"/>
        </w:rPr>
        <w:t>40</w:t>
      </w:r>
      <w:r>
        <w:rPr>
          <w:rFonts w:ascii="宋体" w:hAnsi="宋体" w:eastAsia="宋体" w:hint="eastAsia" w:cstheme="minorBidi"/>
        </w:rPr>
        <w:t>倍；标尺</w:t>
      </w:r>
      <w:r>
        <w:rPr>
          <w:rFonts w:ascii="Calibri" w:hAnsi="Calibri" w:eastAsia="Calibri" w:cstheme="minorBidi"/>
        </w:rPr>
        <w:t>=400μm</w:t>
      </w:r>
    </w:p>
    <w:p w:rsidR="0018722C">
      <w:pPr>
        <w:topLinePunct/>
      </w:pPr>
      <w:r>
        <w:rPr>
          <w:rFonts w:cstheme="minorBidi" w:hAnsiTheme="minorHAnsi" w:eastAsiaTheme="minorHAnsi" w:asciiTheme="minorHAnsi" w:ascii="Calibri"/>
          <w:b/>
        </w:rPr>
        <w:t>Fig 3-4. The expression of the Syt 1in hippocampus of SAMP8 mice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A-E</w:t>
      </w:r>
      <w:r>
        <w:rPr>
          <w:rFonts w:cstheme="minorBidi" w:hAnsiTheme="minorHAnsi" w:eastAsiaTheme="minorHAnsi" w:asciiTheme="minorHAnsi"/>
        </w:rPr>
        <w:t>)</w:t>
      </w:r>
      <w:r>
        <w:rPr>
          <w:rFonts w:cstheme="minorBidi" w:hAnsiTheme="minorHAnsi" w:eastAsiaTheme="minorHAnsi" w:asciiTheme="minorHAnsi"/>
        </w:rPr>
        <w:t xml:space="preserve"> represent the expression of Syt 1 in the hippocampus in the old control group, young control group, acarbose group, HD-DNJ group and LD-DNJ group, respectively, each image under 40×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magnification. Scale bar = 400μm</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60</w:t>
      </w:r>
    </w:p>
    <w:p w:rsidR="0018722C">
      <w:pPr>
        <w:pStyle w:val="affff5"/>
        <w:keepNext/>
        <w:topLinePunct/>
      </w:pPr>
      <w:r>
        <w:rPr>
          <w:rFonts w:ascii="Calibri"/>
          <w:sz w:val="20"/>
        </w:rPr>
        <w:drawing>
          <wp:inline distT="0" distB="0" distL="0" distR="0">
            <wp:extent cx="5144700" cy="426516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4" cstate="print"/>
                    <a:stretch>
                      <a:fillRect/>
                    </a:stretch>
                  </pic:blipFill>
                  <pic:spPr>
                    <a:xfrm>
                      <a:off x="0" y="0"/>
                      <a:ext cx="5291917" cy="438721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Calibri" w:eastAsia="Calibri" w:cstheme="minorBidi" w:hAnsiTheme="minorHAnsi"/>
          <w:b/>
        </w:rPr>
        <w:t>3-5</w:t>
      </w:r>
      <w:r w:rsidRPr="00DB64CE">
        <w:rPr>
          <w:rFonts w:ascii="Calibri" w:eastAsia="Calibri" w:cstheme="minorBidi" w:hAnsiTheme="minorHAnsi"/>
          <w:b/>
        </w:rPr>
        <w:t>. Stx 1</w:t>
      </w:r>
      <w:r>
        <w:rPr>
          <w:rFonts w:ascii="宋体" w:eastAsia="宋体" w:hint="eastAsia" w:cstheme="minorBidi" w:hAnsiTheme="minorHAnsi"/>
          <w:b/>
        </w:rPr>
        <w:t>在不同分组</w:t>
      </w:r>
      <w:r>
        <w:rPr>
          <w:rFonts w:ascii="Calibri" w:eastAsia="Calibri" w:cstheme="minorBidi" w:hAnsiTheme="minorHAnsi"/>
          <w:b/>
        </w:rPr>
        <w:t>SAMP8</w:t>
      </w:r>
      <w:r>
        <w:rPr>
          <w:rFonts w:ascii="宋体" w:eastAsia="宋体" w:hint="eastAsia" w:cstheme="minorBidi" w:hAnsiTheme="minorHAnsi"/>
          <w:b/>
        </w:rPr>
        <w:t>小鼠海马中的表达</w:t>
      </w:r>
    </w:p>
    <w:p w:rsidR="0018722C">
      <w:pPr>
        <w:topLinePunct/>
      </w:pP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A-E</w:t>
      </w:r>
      <w:r>
        <w:rPr>
          <w:rFonts w:cstheme="minorBidi" w:hAnsiTheme="minorHAnsi" w:eastAsiaTheme="minorHAnsi" w:asciiTheme="minorHAnsi" w:ascii="Calibri" w:eastAsia="Calibri"/>
          <w:kern w:val="2"/>
          <w:sz w:val="21"/>
          <w:rFonts w:cstheme="minorBidi" w:hAnsiTheme="minorHAnsi" w:eastAsiaTheme="minorHAnsi" w:asciiTheme="minorHAnsi" w:ascii="Calibri" w:eastAsia="Calibri"/>
        </w:rPr>
        <w:t>）</w:t>
      </w:r>
      <w:r>
        <w:rPr>
          <w:rFonts w:ascii="宋体" w:eastAsia="宋体" w:hint="eastAsia" w:cstheme="minorBidi" w:hAnsiTheme="minorHAnsi"/>
        </w:rPr>
        <w:t>分别代表老年对照组、青年对照组、阿卡波糖组、</w:t>
      </w:r>
      <w:r>
        <w:rPr>
          <w:rFonts w:ascii="Calibri" w:eastAsia="Calibri" w:cstheme="minorBidi" w:hAnsiTheme="minorHAnsi"/>
        </w:rPr>
        <w:t>HD-DNJ</w:t>
      </w:r>
      <w:r>
        <w:rPr>
          <w:rFonts w:ascii="宋体" w:eastAsia="宋体" w:hint="eastAsia" w:cstheme="minorBidi" w:hAnsiTheme="minorHAnsi"/>
        </w:rPr>
        <w:t>组和</w:t>
      </w:r>
      <w:r>
        <w:rPr>
          <w:rFonts w:ascii="Calibri" w:eastAsia="Calibri" w:cstheme="minorBidi" w:hAnsiTheme="minorHAnsi"/>
        </w:rPr>
        <w:t>LD-DNJ</w:t>
      </w:r>
      <w:r>
        <w:rPr>
          <w:rFonts w:ascii="宋体" w:eastAsia="宋体" w:hint="eastAsia" w:cstheme="minorBidi" w:hAnsiTheme="minorHAnsi"/>
        </w:rPr>
        <w:t>组小鼠海马</w:t>
      </w:r>
      <w:r>
        <w:rPr>
          <w:rFonts w:ascii="Calibri" w:eastAsia="Calibri" w:cstheme="minorBidi" w:hAnsiTheme="minorHAnsi"/>
        </w:rPr>
        <w:t>Stx 1</w:t>
      </w:r>
    </w:p>
    <w:p w:rsidR="0018722C">
      <w:pPr>
        <w:topLinePunct/>
      </w:pPr>
      <w:r>
        <w:rPr>
          <w:rFonts w:cstheme="minorBidi" w:hAnsiTheme="minorHAnsi" w:eastAsiaTheme="minorHAnsi" w:asciiTheme="minorHAnsi" w:ascii="宋体" w:hAnsi="宋体" w:eastAsia="宋体" w:hint="eastAsia"/>
        </w:rPr>
        <w:t>表达情况；图片均放大</w:t>
      </w:r>
      <w:r>
        <w:rPr>
          <w:rFonts w:ascii="Calibri" w:hAnsi="Calibri" w:eastAsia="Calibri" w:cstheme="minorBidi"/>
        </w:rPr>
        <w:t>40</w:t>
      </w:r>
      <w:r>
        <w:rPr>
          <w:rFonts w:ascii="宋体" w:hAnsi="宋体" w:eastAsia="宋体" w:hint="eastAsia" w:cstheme="minorBidi"/>
        </w:rPr>
        <w:t>倍；标尺</w:t>
      </w:r>
      <w:r>
        <w:rPr>
          <w:rFonts w:ascii="Calibri" w:hAnsi="Calibri" w:eastAsia="Calibri" w:cstheme="minorBidi"/>
        </w:rPr>
        <w:t>= 400μm</w:t>
      </w:r>
    </w:p>
    <w:p w:rsidR="0018722C">
      <w:pPr>
        <w:topLinePunct/>
      </w:pPr>
      <w:r>
        <w:rPr>
          <w:rFonts w:cstheme="minorBidi" w:hAnsiTheme="minorHAnsi" w:eastAsiaTheme="minorHAnsi" w:asciiTheme="minorHAnsi" w:ascii="Calibri"/>
          <w:b/>
        </w:rPr>
        <w:t>Fig 3-5. The expression of the Stx 1 in hippocampus of SAMP8 mice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A-E</w:t>
      </w:r>
      <w:r>
        <w:rPr>
          <w:rFonts w:cstheme="minorBidi" w:hAnsiTheme="minorHAnsi" w:eastAsiaTheme="minorHAnsi" w:asciiTheme="minorHAnsi"/>
        </w:rPr>
        <w:t>)</w:t>
      </w:r>
      <w:r>
        <w:rPr>
          <w:rFonts w:cstheme="minorBidi" w:hAnsiTheme="minorHAnsi" w:eastAsiaTheme="minorHAnsi" w:asciiTheme="minorHAnsi"/>
        </w:rPr>
        <w:t xml:space="preserve"> represent the expression of Stx 1 in the hippocampus in the old control group, young control group, acarbose group, HD-DNJ group and LD-DNJ group, respectively, each image under 40×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magnification. Scale bar = 400μm.</w:t>
      </w:r>
    </w:p>
    <w:p w:rsidR="0018722C">
      <w:pPr>
        <w:topLinePunct/>
      </w:pPr>
      <w:r>
        <w:rPr>
          <w:rFonts w:cstheme="minorBidi" w:hAnsiTheme="minorHAnsi" w:eastAsiaTheme="minorHAnsi" w:asciiTheme="minorHAnsi" w:ascii="Calibri"/>
        </w:rPr>
        <w:t>61</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69.480003pt,17.183687pt" to="758.400003pt,17.183687pt" stroked="true" strokeweight=".48pt" strokecolor="#000000">
            <v:stroke dashstyle="solid"/>
            <w10:wrap type="topAndBottom"/>
          </v:line>
        </w:pict>
      </w:r>
      <w:r>
        <w:rPr>
          <w:kern w:val="2"/>
          <w:szCs w:val="22"/>
          <w:rFonts w:ascii="楷体" w:eastAsia="楷体" w:hint="eastAsia" w:cstheme="minorBidi" w:hAnsiTheme="minorHAnsi"/>
          <w:sz w:val="21"/>
        </w:rPr>
        <w:t>安徽医科大学博士学位论文</w:t>
      </w:r>
    </w:p>
    <w:p w:rsidR="0018722C">
      <w:pPr>
        <w:pStyle w:val="a8"/>
        <w:topLinePunct/>
      </w:pPr>
      <w:r>
        <w:rPr>
          <w:rFonts w:ascii="宋体" w:hAnsi="宋体" w:eastAsia="宋体" w:hint="eastAsia"/>
        </w:rPr>
        <w:t>表</w:t>
      </w:r>
      <w:r>
        <w:t>3-9</w:t>
      </w:r>
      <w:r>
        <w:t xml:space="preserve">  </w:t>
      </w:r>
      <w:r>
        <w:t> </w:t>
      </w:r>
      <w:r>
        <w:rPr>
          <w:rFonts w:ascii="宋体" w:hAnsi="宋体" w:eastAsia="宋体" w:hint="eastAsia"/>
        </w:rPr>
        <w:t>各组小鼠海马不同亚层中的</w:t>
      </w:r>
      <w:r>
        <w:t>Syt </w:t>
      </w:r>
      <w:r>
        <w:t>1</w:t>
      </w:r>
      <w:r>
        <w:rPr>
          <w:rFonts w:ascii="宋体" w:hAnsi="宋体" w:eastAsia="宋体" w:hint="eastAsia"/>
        </w:rPr>
        <w:t>和</w:t>
      </w:r>
      <w:r>
        <w:t>Stx 1</w:t>
      </w:r>
      <w:r>
        <w:rPr>
          <w:rFonts w:ascii="宋体" w:hAnsi="宋体" w:eastAsia="宋体" w:hint="eastAsia"/>
        </w:rPr>
        <w:t>相对含量</w:t>
      </w:r>
      <w:r>
        <w:t>(</w:t>
      </w:r>
      <w:r>
        <w:t xml:space="preserve">AOD</w:t>
      </w:r>
      <w:r>
        <w:rPr>
          <w:rFonts w:ascii="宋体" w:hAnsi="宋体" w:eastAsia="宋体" w:hint="eastAsia"/>
        </w:rPr>
        <w:t>值</w:t>
      </w:r>
      <w:r>
        <w:t>×100</w:t>
      </w:r>
      <w:r>
        <w:t>)</w:t>
      </w:r>
    </w:p>
    <w:p w:rsidR="0018722C">
      <w:pPr>
        <w:pStyle w:val="cw22"/>
        <w:topLinePunct/>
      </w:pPr>
      <w:r>
        <w:t xml:space="preserve">Tab 3-9. The relative levels of Syt 1 and Stx 1 in different hippocampal sublayers indicated by AOD </w:t>
      </w:r>
      <w:r>
        <w:t xml:space="preserve">(</w:t>
      </w:r>
      <w:r>
        <w:t xml:space="preserve">× 100</w:t>
      </w:r>
      <w:r>
        <w:t xml:space="preserve">)</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1"/>
        <w:gridCol w:w="1093"/>
        <w:gridCol w:w="1029"/>
        <w:gridCol w:w="1114"/>
        <w:gridCol w:w="1116"/>
        <w:gridCol w:w="1116"/>
        <w:gridCol w:w="1128"/>
        <w:gridCol w:w="1128"/>
        <w:gridCol w:w="1116"/>
        <w:gridCol w:w="1117"/>
        <w:gridCol w:w="1116"/>
        <w:gridCol w:w="1117"/>
        <w:gridCol w:w="1144"/>
      </w:tblGrid>
      <w:tr>
        <w:trPr>
          <w:tblHeader/>
        </w:trPr>
        <w:tc>
          <w:tcPr>
            <w:tcW w:w="216" w:type="pct"/>
            <w:vMerge w:val="restart"/>
            <w:vAlign w:val="center"/>
          </w:tcPr>
          <w:p w:rsidR="0018722C">
            <w:pPr>
              <w:pStyle w:val="a7"/>
              <w:topLinePunct/>
              <w:ind w:leftChars="0" w:left="0" w:rightChars="0" w:right="0" w:firstLineChars="0" w:firstLine="0"/>
              <w:spacing w:line="240" w:lineRule="atLeast"/>
            </w:pPr>
            <w:r w:rsidRPr="00000000">
              <w:rPr>
                <w:sz w:val="24"/>
                <w:szCs w:val="24"/>
              </w:rPr>
              <w:t>蛋白</w:t>
            </w:r>
          </w:p>
        </w:tc>
        <w:tc>
          <w:tcPr>
            <w:tcW w:w="392" w:type="pct"/>
            <w:vAlign w:val="center"/>
          </w:tcPr>
          <w:p w:rsidR="0018722C">
            <w:pPr>
              <w:pStyle w:val="a7"/>
              <w:topLinePunct/>
              <w:ind w:leftChars="0" w:left="0" w:rightChars="0" w:right="0" w:firstLineChars="0" w:firstLine="0"/>
              <w:spacing w:line="240" w:lineRule="atLeast"/>
            </w:pPr>
            <w:r w:rsidRPr="00000000">
              <w:rPr>
                <w:sz w:val="24"/>
                <w:szCs w:val="24"/>
              </w:rPr>
              <w:t>分组</w:t>
            </w:r>
          </w:p>
        </w:tc>
        <w:tc>
          <w:tcPr>
            <w:tcW w:w="369" w:type="pct"/>
            <w:vAlign w:val="center"/>
          </w:tcPr>
          <w:p w:rsidR="0018722C">
            <w:pPr>
              <w:pStyle w:val="a7"/>
              <w:topLinePunct/>
              <w:ind w:leftChars="0" w:left="0" w:rightChars="0" w:right="0" w:firstLineChars="0" w:firstLine="0"/>
              <w:spacing w:line="240" w:lineRule="atLeast"/>
            </w:pPr>
            <w:r w:rsidRPr="00000000">
              <w:rPr>
                <w:sz w:val="24"/>
                <w:szCs w:val="24"/>
              </w:rPr>
              <w:t>DG</w:t>
            </w:r>
          </w:p>
        </w:tc>
        <w:tc>
          <w:tcPr>
            <w:tcW w:w="400" w:type="pct"/>
            <w:vAlign w:val="center"/>
          </w:tcPr>
          <w:p w:rsidR="0018722C">
            <w:pPr>
              <w:pStyle w:val="a7"/>
              <w:topLinePunct/>
              <w:ind w:leftChars="0" w:left="0" w:rightChars="0" w:right="0" w:firstLineChars="0" w:firstLine="0"/>
              <w:spacing w:line="240" w:lineRule="atLeast"/>
            </w:pPr>
          </w:p>
        </w:tc>
        <w:tc>
          <w:tcPr>
            <w:tcW w:w="400" w:type="pct"/>
            <w:vAlign w:val="center"/>
          </w:tcPr>
          <w:p w:rsidR="0018722C">
            <w:pPr>
              <w:pStyle w:val="a7"/>
              <w:topLinePunct/>
              <w:ind w:leftChars="0" w:left="0" w:rightChars="0" w:right="0" w:firstLineChars="0" w:firstLine="0"/>
              <w:spacing w:line="240" w:lineRule="atLeast"/>
            </w:pPr>
          </w:p>
        </w:tc>
        <w:tc>
          <w:tcPr>
            <w:tcW w:w="400" w:type="pct"/>
            <w:vAlign w:val="center"/>
          </w:tcPr>
          <w:p w:rsidR="0018722C">
            <w:pPr>
              <w:pStyle w:val="a7"/>
              <w:topLinePunct/>
              <w:ind w:leftChars="0" w:left="0" w:rightChars="0" w:right="0" w:firstLineChars="0" w:firstLine="0"/>
              <w:spacing w:line="240" w:lineRule="atLeast"/>
            </w:pPr>
            <w:r w:rsidRPr="00000000">
              <w:rPr>
                <w:sz w:val="24"/>
                <w:szCs w:val="24"/>
              </w:rPr>
              <w:t>CA1</w:t>
            </w:r>
          </w:p>
        </w:tc>
        <w:tc>
          <w:tcPr>
            <w:tcW w:w="405" w:type="pct"/>
            <w:vAlign w:val="center"/>
          </w:tcPr>
          <w:p w:rsidR="0018722C">
            <w:pPr>
              <w:pStyle w:val="a7"/>
              <w:topLinePunct/>
              <w:ind w:leftChars="0" w:left="0" w:rightChars="0" w:right="0" w:firstLineChars="0" w:firstLine="0"/>
              <w:spacing w:line="240" w:lineRule="atLeast"/>
            </w:pPr>
          </w:p>
        </w:tc>
        <w:tc>
          <w:tcPr>
            <w:tcW w:w="405" w:type="pct"/>
            <w:vAlign w:val="center"/>
          </w:tcPr>
          <w:p w:rsidR="0018722C">
            <w:pPr>
              <w:pStyle w:val="a7"/>
              <w:topLinePunct/>
              <w:ind w:leftChars="0" w:left="0" w:rightChars="0" w:right="0" w:firstLineChars="0" w:firstLine="0"/>
              <w:spacing w:line="240" w:lineRule="atLeast"/>
            </w:pPr>
          </w:p>
        </w:tc>
        <w:tc>
          <w:tcPr>
            <w:tcW w:w="400" w:type="pct"/>
            <w:vAlign w:val="center"/>
          </w:tcPr>
          <w:p w:rsidR="0018722C">
            <w:pPr>
              <w:pStyle w:val="a7"/>
              <w:topLinePunct/>
              <w:ind w:leftChars="0" w:left="0" w:rightChars="0" w:right="0" w:firstLineChars="0" w:firstLine="0"/>
              <w:spacing w:line="240" w:lineRule="atLeast"/>
            </w:pPr>
          </w:p>
        </w:tc>
        <w:tc>
          <w:tcPr>
            <w:tcW w:w="401" w:type="pct"/>
            <w:vAlign w:val="center"/>
          </w:tcPr>
          <w:p w:rsidR="0018722C">
            <w:pPr>
              <w:pStyle w:val="a7"/>
              <w:topLinePunct/>
              <w:ind w:leftChars="0" w:left="0" w:rightChars="0" w:right="0" w:firstLineChars="0" w:firstLine="0"/>
              <w:spacing w:line="240" w:lineRule="atLeast"/>
            </w:pPr>
            <w:r w:rsidRPr="00000000">
              <w:rPr>
                <w:sz w:val="24"/>
                <w:szCs w:val="24"/>
              </w:rPr>
              <w:t>CA3</w:t>
            </w:r>
          </w:p>
        </w:tc>
        <w:tc>
          <w:tcPr>
            <w:tcW w:w="400" w:type="pct"/>
            <w:vAlign w:val="center"/>
          </w:tcPr>
          <w:p w:rsidR="0018722C">
            <w:pPr>
              <w:pStyle w:val="a7"/>
              <w:topLinePunct/>
              <w:ind w:leftChars="0" w:left="0" w:rightChars="0" w:right="0" w:firstLineChars="0" w:firstLine="0"/>
              <w:spacing w:line="240" w:lineRule="atLeast"/>
            </w:pPr>
          </w:p>
        </w:tc>
        <w:tc>
          <w:tcPr>
            <w:tcW w:w="401"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blHeader/>
        </w:trPr>
        <w:tc>
          <w:tcPr>
            <w:tcW w:w="2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HI</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GL</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ML</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ML</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RL</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PL</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OL</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ML</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SL</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PL</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OL</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r w:rsidRPr="00000000">
              <w:rPr>
                <w:sz w:val="24"/>
                <w:szCs w:val="24"/>
              </w:rPr>
              <w:t>Syt1</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老年对照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7.03±1.78</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1.32±0.42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3.53±0.92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3.16±0.91</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6.65±1.32</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2.15±0.51</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6.30±1.27</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4.24±0.86</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4.92±0.74</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2.58±0.71</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5.30±1.03</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青年对照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4.11±1.15</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0.16±0.09</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0.95±0.15</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0.53±0.05</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1.07±0.31</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0.27±0.07</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1.06±0.23</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0.89±0.25</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1.08±0.26</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0.31±0.10</w:t>
            </w:r>
            <w:r w:rsidRPr="00000000">
              <w:rPr>
                <w:sz w:val="24"/>
                <w:szCs w:val="24"/>
              </w:rPr>
              <w:t>**</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1.29±0.27</w:t>
            </w:r>
            <w:r w:rsidRPr="00000000">
              <w:rPr>
                <w:sz w:val="24"/>
                <w:szCs w:val="24"/>
              </w:rPr>
              <w:t>**</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阿卡波糖</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5.60±0. 91</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0.14±0.08 </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2.28±0.36 </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0.63±0.01 </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1.52±0.54 </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0.39±0.11 </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1.93±0.42 </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1.01±0.35 </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1.44±0.36 </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0.55 ±0.11 </w:t>
            </w:r>
            <w:r w:rsidRPr="00000000">
              <w:rPr>
                <w:sz w:val="24"/>
                <w:szCs w:val="24"/>
              </w:rPr>
              <w:t>*</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1.42±0.38 </w:t>
            </w:r>
            <w:r w:rsidRPr="00000000">
              <w:rPr>
                <w:sz w:val="24"/>
                <w:szCs w:val="24"/>
              </w:rPr>
              <w:t>**</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HD-DNJ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4.53±0.92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0.17±0.06</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0.96±0.28</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0.58±0.26</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2.49±0.97</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0.50±0.16</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2.57±0.95</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1.05±0.43</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1.75±0.57</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0.68±0.21</w:t>
            </w:r>
            <w:r w:rsidRPr="00000000">
              <w:rPr>
                <w:sz w:val="24"/>
                <w:szCs w:val="24"/>
              </w:rPr>
              <w:t>*</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1.94±0.71</w:t>
            </w:r>
            <w:r w:rsidRPr="00000000">
              <w:rPr>
                <w:sz w:val="24"/>
                <w:szCs w:val="24"/>
              </w:rPr>
              <w:t>*</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LD-DNJ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6.92±1.01</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0.49±0.10</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2.10±0.18</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1.64±0.36</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4.63±0.77</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0.78±0.16</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5.03±0.80</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1.88±0.40</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3.85±0.89</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1.27±0.34</w:t>
            </w:r>
            <w:r w:rsidRPr="00000000">
              <w:rPr>
                <w:sz w:val="24"/>
                <w:szCs w:val="24"/>
              </w:rPr>
              <w:t>*</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3.70±0.48</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r w:rsidRPr="00000000">
              <w:rPr>
                <w:sz w:val="24"/>
                <w:szCs w:val="24"/>
              </w:rPr>
              <w:t>Stx1</w:t>
            </w: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老年对照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0.88±0.06</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0.15±0.05</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0.42±0.12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0.34 ±0.11</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0.45±0.11</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0.03±0.00</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0.25±0.08</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0.24±0.08</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0.63±0.08</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0.03±0.00</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0.47±0.15</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青年对照</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1.76±0.14</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0.33±0.12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 57±0.19</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0.68±0.18</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1.40±0.22</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0.13±0.05</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0.67±0.19</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0.77±0.21</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1.17±0.21</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0.05±0.01</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0.75±0.20</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阿卡波糖</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0.89±0.07</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0.11±0.01</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0.56±0.05</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0.54±0.13</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0.57±0.08</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0.04±0.02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0.36±0.09</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0.55±0.12 </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1.33±0.10 </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0.03±0.02</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0.59±0.12</w:t>
            </w:r>
          </w:p>
        </w:tc>
      </w:tr>
      <w:pPr>
        <w:pStyle w:val="cw22"/>
        <w:topLinePunct/>
        <w:ind w:leftChars="0" w:left="0" w:rightChars="0" w:right="0" w:firstLineChars="0" w:firstLine="0"/>
        <w:spacing w:line="240" w:lineRule="atLeast"/>
      </w:pPr>
      <w:tr>
        <w:tc>
          <w:tcPr>
            <w:tcW w:w="216" w:type="pct"/>
            <w:vAlign w:val="center"/>
          </w:tcPr>
          <w:p w:rsidR="0018722C">
            <w:pPr>
              <w:pStyle w:val="ac"/>
              <w:topLinePunct/>
              <w:ind w:leftChars="0" w:left="0" w:rightChars="0" w:right="0" w:firstLineChars="0" w:firstLine="0"/>
              <w:spacing w:line="240" w:lineRule="atLeast"/>
            </w:pPr>
          </w:p>
        </w:tc>
        <w:tc>
          <w:tcPr>
            <w:tcW w:w="392" w:type="pct"/>
            <w:vAlign w:val="center"/>
          </w:tcPr>
          <w:p w:rsidR="0018722C">
            <w:pPr>
              <w:pStyle w:val="a5"/>
              <w:topLinePunct/>
              <w:ind w:leftChars="0" w:left="0" w:rightChars="0" w:right="0" w:firstLineChars="0" w:firstLine="0"/>
              <w:spacing w:line="240" w:lineRule="atLeast"/>
            </w:pPr>
            <w:r w:rsidRPr="00000000">
              <w:rPr>
                <w:sz w:val="24"/>
                <w:szCs w:val="24"/>
              </w:rPr>
              <w:t>HD-DNJ</w:t>
            </w:r>
          </w:p>
        </w:tc>
        <w:tc>
          <w:tcPr>
            <w:tcW w:w="369" w:type="pct"/>
            <w:vAlign w:val="center"/>
          </w:tcPr>
          <w:p w:rsidR="0018722C">
            <w:pPr>
              <w:pStyle w:val="a5"/>
              <w:topLinePunct/>
              <w:ind w:leftChars="0" w:left="0" w:rightChars="0" w:right="0" w:firstLineChars="0" w:firstLine="0"/>
              <w:spacing w:line="240" w:lineRule="atLeast"/>
            </w:pPr>
            <w:r w:rsidRPr="00000000">
              <w:rPr>
                <w:sz w:val="24"/>
                <w:szCs w:val="24"/>
              </w:rPr>
              <w:t>1.41±0.19</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0.11±0.05</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0.56±0.31</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0.56±0.22</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1.22±0.14</w:t>
            </w:r>
            <w:r w:rsidRPr="00000000">
              <w:rPr>
                <w:sz w:val="24"/>
                <w:szCs w:val="24"/>
              </w:rPr>
              <w:t>*</w:t>
            </w:r>
          </w:p>
        </w:tc>
        <w:tc>
          <w:tcPr>
            <w:tcW w:w="405" w:type="pct"/>
            <w:vAlign w:val="center"/>
          </w:tcPr>
          <w:p w:rsidR="0018722C">
            <w:pPr>
              <w:pStyle w:val="a5"/>
              <w:topLinePunct/>
              <w:ind w:leftChars="0" w:left="0" w:rightChars="0" w:right="0" w:firstLineChars="0" w:firstLine="0"/>
              <w:spacing w:line="240" w:lineRule="atLeast"/>
            </w:pPr>
            <w:r w:rsidRPr="00000000">
              <w:rPr>
                <w:sz w:val="24"/>
                <w:szCs w:val="24"/>
              </w:rPr>
              <w:t>0.06±0.02</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0.34±0.13</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0.56±0.10</w:t>
            </w:r>
            <w:r w:rsidRPr="00000000">
              <w:rPr>
                <w:sz w:val="24"/>
                <w:szCs w:val="24"/>
              </w:rPr>
              <w:t>*</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1.14 ±0.26</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0.03±0.01</w:t>
            </w:r>
          </w:p>
        </w:tc>
        <w:tc>
          <w:tcPr>
            <w:tcW w:w="410" w:type="pct"/>
            <w:vAlign w:val="center"/>
          </w:tcPr>
          <w:p w:rsidR="0018722C">
            <w:pPr>
              <w:pStyle w:val="ad"/>
              <w:topLinePunct/>
              <w:ind w:leftChars="0" w:left="0" w:rightChars="0" w:right="0" w:firstLineChars="0" w:firstLine="0"/>
              <w:spacing w:line="240" w:lineRule="atLeast"/>
            </w:pPr>
            <w:r w:rsidRPr="00000000">
              <w:rPr>
                <w:sz w:val="24"/>
                <w:szCs w:val="24"/>
              </w:rPr>
              <w:t>0.72±0.27</w:t>
            </w:r>
          </w:p>
        </w:tc>
      </w:tr>
      <w:pPr>
        <w:pStyle w:val="cw22"/>
        <w:topLinePunct/>
        <w:ind w:leftChars="0" w:left="0" w:rightChars="0" w:right="0" w:firstLineChars="0" w:firstLine="0"/>
        <w:spacing w:line="240" w:lineRule="atLeast"/>
      </w:pPr>
      <w:tr>
        <w:tc>
          <w:tcPr>
            <w:tcW w:w="2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LD-DNJ</w:t>
            </w: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1.32±0.16</w:t>
            </w:r>
            <w:r w:rsidRPr="00000000">
              <w:rPr>
                <w:sz w:val="24"/>
                <w:szCs w:val="24"/>
              </w:rPr>
              <w:t>*</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0.07±0.01</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0.32±0.09</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0.37±0.14</w:t>
            </w:r>
          </w:p>
        </w:tc>
        <w:tc>
          <w:tcPr>
            <w:tcW w:w="4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0.66±0.09</w:t>
            </w:r>
          </w:p>
        </w:tc>
        <w:tc>
          <w:tcPr>
            <w:tcW w:w="4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0.04±0.01</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0.22±0.16</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0.28±0.08</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0.75±0.14</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0.02±0.01</w:t>
            </w:r>
          </w:p>
        </w:tc>
        <w:tc>
          <w:tcPr>
            <w:tcW w:w="41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0.52 ±0.04</w:t>
            </w:r>
          </w:p>
        </w:tc>
      </w:tr>
      <w:pPr>
        <w:pStyle w:val="cw22"/>
        <w:topLinePunct/>
      </w:pP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表示与老年对照组之间有显著性差异</w:t>
      </w:r>
      <w:r>
        <w:rPr>
          <w:rFonts w:ascii="宋体" w:eastAsia="宋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 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62</w:t>
      </w:r>
    </w:p>
    <w:p w:rsidR="0018722C">
      <w:spacing w:beforeLines="0" w:before="0" w:afterLines="0" w:after="0" w:line="440" w:lineRule="auto"/>
      <w:pPr>
        <w:sectPr w:rsidR="00556256">
          <w:footerReference w:type="first" r:id="rId98"/>
          <w:footerReference w:type="default" r:id="rId99"/>
          <w:footerReference w:type="even" r:id="rId100"/>
          <w:headerReference w:type="first" r:id="rId101"/>
          <w:headerReference w:type="default" r:id="rId102"/>
          <w:headerReference w:type="even" r:id="rId103"/>
          <w:pgSz w:w="16840" w:h="11910" w:orient="landscape"/>
          <w:pgMar w:top="1418" w:right="1134" w:bottom="1134" w:left="1418" w:header="851" w:footer="907" w:gutter="0"/>
          <w:cols w:space="720"/>
          <w:titlePg/>
          <w:docGrid w:type="lines" w:linePitch="326"/>
        </w:sectPr>
        <w:topLinePunct/>
      </w:pPr>
    </w:p>
    <w:p w:rsidR="0018722C">
      <w:pPr>
        <w:pStyle w:val="aff7"/>
        <w:topLinePunct/>
      </w:pPr>
      <w:r>
        <w:rPr>
          <w:rFonts w:ascii="Calibri"/>
          <w:sz w:val="2"/>
        </w:rPr>
        <w:pict>
          <v:group style="width:428.15pt;height:.5pt;mso-position-horizontal-relative:char;mso-position-vertical-relative:line" coordorigin="0,0" coordsize="8563,10">
            <v:line style="position:absolute" from="0,5" to="8563,5" stroked="true" strokeweight=".48pt" strokecolor="#000000">
              <v:stroke dashstyle="solid"/>
            </v:line>
          </v:group>
        </w:pict>
      </w:r>
      <w:r/>
    </w:p>
    <w:p w:rsidR="0018722C">
      <w:pPr>
        <w:pStyle w:val="a8"/>
        <w:topLinePunct/>
      </w:pPr>
      <w:r>
        <w:rPr>
          <w:rFonts w:ascii="宋体" w:eastAsia="宋体" w:hint="eastAsia"/>
        </w:rPr>
        <w:t>表</w:t>
      </w:r>
      <w:r>
        <w:t>3-10</w:t>
      </w:r>
      <w:r>
        <w:t xml:space="preserve">  </w:t>
      </w:r>
      <w:r>
        <w:t> </w:t>
      </w:r>
      <w:r>
        <w:rPr>
          <w:rFonts w:ascii="宋体" w:eastAsia="宋体" w:hint="eastAsia"/>
        </w:rPr>
        <w:t>小鼠海马各层</w:t>
      </w:r>
      <w:r>
        <w:t>Syt 1</w:t>
      </w:r>
      <w:r>
        <w:rPr>
          <w:rFonts w:ascii="宋体" w:eastAsia="宋体" w:hint="eastAsia"/>
        </w:rPr>
        <w:t>水平与记忆能力的相关性</w:t>
      </w:r>
    </w:p>
    <w:p w:rsidR="0018722C">
      <w:pPr>
        <w:pStyle w:val="a8"/>
        <w:topLinePunct/>
      </w:pPr>
      <w:r>
        <w:t>Table</w:t>
      </w:r>
      <w:r>
        <w:t xml:space="preserve"> </w:t>
      </w:r>
      <w:r w:rsidRPr="00DB64CE">
        <w:t>3-10</w:t>
      </w:r>
      <w:r w:rsidRPr="00DB64CE">
        <w:t>. Correlations between Syt 1 in each hippocampal layers and memory abilities</w:t>
      </w:r>
    </w:p>
    <w:tbl>
      <w:tblPr>
        <w:tblW w:w="5000" w:type="pct"/>
        <w:tblInd w:w="10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8"/>
        <w:gridCol w:w="800"/>
        <w:gridCol w:w="930"/>
        <w:gridCol w:w="1141"/>
        <w:gridCol w:w="1210"/>
        <w:gridCol w:w="1227"/>
        <w:gridCol w:w="1187"/>
        <w:gridCol w:w="1233"/>
      </w:tblGrid>
      <w:tr>
        <w:trPr>
          <w:tblHeader/>
        </w:trPr>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海马亚层</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MWM</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新物体再认</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目标象限路程百分比</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PIo</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PIod</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平均路程</w:t>
            </w:r>
          </w:p>
        </w:tc>
        <w:tc>
          <w:tcPr>
            <w:tcW w:w="666" w:type="pct"/>
            <w:vMerge/>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d"/>
              <w:topLinePunct/>
              <w:ind w:leftChars="0" w:left="0" w:rightChars="0" w:right="0" w:firstLineChars="0" w:firstLine="0"/>
              <w:spacing w:line="240" w:lineRule="atLeast"/>
            </w:pP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r w:rsidRPr="00000000">
              <w:rPr>
                <w:sz w:val="24"/>
                <w:szCs w:val="24"/>
              </w:rPr>
              <w:t>总体</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DG-GL</w:t>
            </w:r>
          </w:p>
        </w:tc>
        <w:tc>
          <w:tcPr>
            <w:tcW w:w="5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.183</w:t>
            </w:r>
            <w:r w:rsidRPr="00000000">
              <w:rPr>
                <w:sz w:val="24"/>
                <w:szCs w:val="24"/>
              </w:rPr>
              <w:t>(</w:t>
            </w:r>
            <w:r w:rsidRPr="00000000">
              <w:rPr>
                <w:sz w:val="24"/>
                <w:szCs w:val="24"/>
              </w:rPr>
              <w:t>.161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xml:space="preserve">.039 </w:t>
            </w:r>
            <w:r w:rsidRPr="00000000">
              <w:rPr>
                <w:sz w:val="24"/>
                <w:szCs w:val="24"/>
              </w:rPr>
              <w:t xml:space="preserve">(</w:t>
            </w:r>
            <w:r w:rsidRPr="00000000">
              <w:rPr>
                <w:sz w:val="24"/>
                <w:szCs w:val="24"/>
              </w:rPr>
              <w:t xml:space="preserve">.766</w:t>
            </w:r>
            <w:r w:rsidRPr="00000000">
              <w:rPr>
                <w:sz w:val="24"/>
                <w:szCs w:val="24"/>
              </w:rPr>
              <w:t xml:space="preserve">)</w:t>
            </w:r>
          </w:p>
        </w:tc>
        <w:tc>
          <w:tcPr>
            <w:tcW w:w="70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−.456**</w:t>
            </w:r>
            <w:r w:rsidRPr="00000000">
              <w:rPr>
                <w:sz w:val="24"/>
                <w:szCs w:val="24"/>
              </w:rPr>
              <w:t>(</w:t>
            </w:r>
            <w:r w:rsidRPr="00000000">
              <w:rPr>
                <w:sz w:val="24"/>
                <w:szCs w:val="24"/>
              </w:rPr>
              <w:t>.000</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−.312</w:t>
            </w:r>
            <w:r w:rsidRPr="00000000">
              <w:rPr>
                <w:sz w:val="24"/>
                <w:szCs w:val="24"/>
              </w:rPr>
              <w:t>(</w:t>
            </w:r>
            <w:r w:rsidRPr="00000000">
              <w:rPr>
                <w:sz w:val="24"/>
                <w:szCs w:val="24"/>
              </w:rPr>
              <w:t>.016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−.422**</w:t>
            </w:r>
            <w:r w:rsidRPr="00000000">
              <w:rPr>
                <w:sz w:val="24"/>
                <w:szCs w:val="24"/>
              </w:rPr>
              <w:t>(</w:t>
            </w:r>
            <w:r w:rsidRPr="00000000">
              <w:rPr>
                <w:sz w:val="24"/>
                <w:szCs w:val="24"/>
              </w:rPr>
              <w:t>.001</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−.325*</w:t>
            </w:r>
            <w:r w:rsidRPr="00000000">
              <w:rPr>
                <w:sz w:val="24"/>
                <w:szCs w:val="24"/>
              </w:rPr>
              <w:t>(</w:t>
            </w:r>
            <w:r w:rsidRPr="00000000">
              <w:rPr>
                <w:sz w:val="24"/>
                <w:szCs w:val="24"/>
              </w:rPr>
              <w:t>.011</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.180</w:t>
            </w:r>
            <w:r w:rsidRPr="00000000">
              <w:rPr>
                <w:sz w:val="24"/>
                <w:szCs w:val="24"/>
              </w:rPr>
              <w:t>(</w:t>
            </w:r>
            <w:r w:rsidRPr="00000000">
              <w:rPr>
                <w:sz w:val="24"/>
                <w:szCs w:val="24"/>
              </w:rPr>
              <w:t>.164</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.231</w:t>
            </w:r>
            <w:r w:rsidRPr="00000000">
              <w:rPr>
                <w:sz w:val="24"/>
                <w:szCs w:val="24"/>
              </w:rPr>
              <w:t>(</w:t>
            </w:r>
            <w:r w:rsidRPr="00000000">
              <w:rPr>
                <w:sz w:val="24"/>
                <w:szCs w:val="24"/>
              </w:rPr>
              <w:t>.078</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−.299*</w:t>
            </w:r>
            <w:r w:rsidRPr="00000000">
              <w:rPr>
                <w:sz w:val="24"/>
                <w:szCs w:val="24"/>
              </w:rPr>
              <w:t>(</w:t>
            </w:r>
            <w:r w:rsidRPr="00000000">
              <w:rPr>
                <w:sz w:val="24"/>
                <w:szCs w:val="24"/>
              </w:rPr>
              <w:t>.021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−.444**</w:t>
            </w:r>
            <w:r w:rsidRPr="00000000">
              <w:rPr>
                <w:sz w:val="24"/>
                <w:szCs w:val="24"/>
              </w:rPr>
              <w:t>(</w:t>
            </w:r>
            <w:r w:rsidRPr="00000000">
              <w:rPr>
                <w:sz w:val="24"/>
                <w:szCs w:val="24"/>
              </w:rPr>
              <w:t>.000</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−.564**</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−.482**</w:t>
            </w:r>
            <w:r w:rsidRPr="00000000">
              <w:rPr>
                <w:sz w:val="24"/>
                <w:szCs w:val="24"/>
              </w:rPr>
              <w:t>(</w:t>
            </w:r>
            <w:r w:rsidRPr="00000000">
              <w:rPr>
                <w:sz w:val="24"/>
                <w:szCs w:val="24"/>
              </w:rPr>
              <w:t>.000</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CA1-M</w:t>
            </w:r>
          </w:p>
          <w:p w:rsidR="0018722C">
            <w:pPr>
              <w:pStyle w:val="a5"/>
              <w:topLinePunct/>
              <w:ind w:leftChars="0" w:left="0" w:rightChars="0" w:right="0" w:firstLineChars="0" w:firstLine="0"/>
              <w:spacing w:line="240" w:lineRule="atLeast"/>
            </w:pPr>
            <w:r w:rsidRPr="00000000">
              <w:rPr>
                <w:sz w:val="24"/>
                <w:szCs w:val="24"/>
              </w:rPr>
              <w:t>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.246</w:t>
            </w:r>
            <w:r w:rsidRPr="00000000">
              <w:rPr>
                <w:sz w:val="24"/>
                <w:szCs w:val="24"/>
              </w:rPr>
              <w:t>(</w:t>
            </w:r>
            <w:r w:rsidRPr="00000000">
              <w:rPr>
                <w:sz w:val="24"/>
                <w:szCs w:val="24"/>
              </w:rPr>
              <w:t>.058</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.234</w:t>
            </w:r>
            <w:r w:rsidRPr="00000000">
              <w:rPr>
                <w:sz w:val="24"/>
                <w:szCs w:val="24"/>
              </w:rPr>
              <w:t>(</w:t>
            </w:r>
            <w:r w:rsidRPr="00000000">
              <w:rPr>
                <w:sz w:val="24"/>
                <w:szCs w:val="24"/>
              </w:rPr>
              <w:t>.075</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−.334**</w:t>
            </w:r>
            <w:r w:rsidRPr="00000000">
              <w:rPr>
                <w:sz w:val="24"/>
                <w:szCs w:val="24"/>
              </w:rPr>
              <w:t>(</w:t>
            </w:r>
            <w:r w:rsidRPr="00000000">
              <w:rPr>
                <w:sz w:val="24"/>
                <w:szCs w:val="24"/>
              </w:rPr>
              <w:t>.010</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−.365**</w:t>
            </w:r>
            <w:r w:rsidRPr="00000000">
              <w:rPr>
                <w:sz w:val="24"/>
                <w:szCs w:val="24"/>
              </w:rPr>
              <w:t>(</w:t>
            </w:r>
            <w:r w:rsidRPr="00000000">
              <w:rPr>
                <w:sz w:val="24"/>
                <w:szCs w:val="24"/>
              </w:rPr>
              <w:t>.004</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−.594**</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−.317*</w:t>
            </w:r>
            <w:r w:rsidRPr="00000000">
              <w:rPr>
                <w:sz w:val="24"/>
                <w:szCs w:val="24"/>
              </w:rPr>
              <w:t>(</w:t>
            </w:r>
            <w:r w:rsidRPr="00000000">
              <w:rPr>
                <w:sz w:val="24"/>
                <w:szCs w:val="24"/>
              </w:rPr>
              <w:t>.013</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CA1-RL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.224</w:t>
            </w:r>
            <w:r w:rsidRPr="00000000">
              <w:rPr>
                <w:sz w:val="24"/>
                <w:szCs w:val="24"/>
              </w:rPr>
              <w:t>(</w:t>
            </w:r>
            <w:r w:rsidRPr="00000000">
              <w:rPr>
                <w:sz w:val="24"/>
                <w:szCs w:val="24"/>
              </w:rPr>
              <w:t>.107</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 xml:space="preserve">.217 </w:t>
            </w:r>
            <w:r w:rsidRPr="00000000">
              <w:rPr>
                <w:sz w:val="24"/>
                <w:szCs w:val="24"/>
              </w:rPr>
              <w:t xml:space="preserve">(</w:t>
            </w:r>
            <w:r w:rsidRPr="00000000">
              <w:rPr>
                <w:sz w:val="24"/>
                <w:szCs w:val="24"/>
              </w:rPr>
              <w:t xml:space="preserve">.099</w:t>
            </w:r>
            <w:r w:rsidRPr="00000000">
              <w:rPr>
                <w:sz w:val="24"/>
                <w:szCs w:val="24"/>
              </w:rPr>
              <w:t xml:space="preserve">)</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−.186</w:t>
            </w:r>
            <w:r w:rsidRPr="00000000">
              <w:rPr>
                <w:sz w:val="24"/>
                <w:szCs w:val="24"/>
              </w:rPr>
              <w:t>(</w:t>
            </w:r>
            <w:r w:rsidRPr="00000000">
              <w:rPr>
                <w:sz w:val="24"/>
                <w:szCs w:val="24"/>
              </w:rPr>
              <w:t>.159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−.338**</w:t>
            </w:r>
            <w:r w:rsidRPr="00000000">
              <w:rPr>
                <w:sz w:val="24"/>
                <w:szCs w:val="24"/>
              </w:rPr>
              <w:t>(</w:t>
            </w:r>
            <w:r w:rsidRPr="00000000">
              <w:rPr>
                <w:sz w:val="24"/>
                <w:szCs w:val="24"/>
              </w:rPr>
              <w:t>.009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−.609**</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−.405**</w:t>
            </w:r>
            <w:r w:rsidRPr="00000000">
              <w:rPr>
                <w:sz w:val="24"/>
                <w:szCs w:val="24"/>
              </w:rPr>
              <w:t>(</w:t>
            </w:r>
            <w:r w:rsidRPr="00000000">
              <w:rPr>
                <w:sz w:val="24"/>
                <w:szCs w:val="24"/>
              </w:rPr>
              <w:t>.002</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.198</w:t>
            </w:r>
            <w:r w:rsidRPr="00000000">
              <w:rPr>
                <w:sz w:val="24"/>
                <w:szCs w:val="24"/>
              </w:rPr>
              <w:t>(</w:t>
            </w:r>
            <w:r w:rsidRPr="00000000">
              <w:rPr>
                <w:sz w:val="24"/>
                <w:szCs w:val="24"/>
              </w:rPr>
              <w:t>.140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−.208</w:t>
            </w:r>
            <w:r w:rsidRPr="00000000">
              <w:rPr>
                <w:sz w:val="24"/>
                <w:szCs w:val="24"/>
              </w:rPr>
              <w:t>(</w:t>
            </w:r>
            <w:r w:rsidRPr="00000000">
              <w:rPr>
                <w:sz w:val="24"/>
                <w:szCs w:val="24"/>
              </w:rPr>
              <w:t>.113</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−.419**</w:t>
            </w:r>
            <w:r w:rsidRPr="00000000">
              <w:rPr>
                <w:sz w:val="24"/>
                <w:szCs w:val="24"/>
              </w:rPr>
              <w:t>(</w:t>
            </w:r>
            <w:r w:rsidRPr="00000000">
              <w:rPr>
                <w:sz w:val="24"/>
                <w:szCs w:val="24"/>
              </w:rPr>
              <w:t>.001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−.418**</w:t>
            </w:r>
            <w:r w:rsidRPr="00000000">
              <w:rPr>
                <w:sz w:val="24"/>
                <w:szCs w:val="24"/>
              </w:rPr>
              <w:t>(</w:t>
            </w:r>
            <w:r w:rsidRPr="00000000">
              <w:rPr>
                <w:sz w:val="24"/>
                <w:szCs w:val="24"/>
              </w:rPr>
              <w:t>.001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−.630**</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−.357**</w:t>
            </w:r>
            <w:r w:rsidRPr="00000000">
              <w:rPr>
                <w:sz w:val="24"/>
                <w:szCs w:val="24"/>
              </w:rPr>
              <w:t>(</w:t>
            </w:r>
            <w:r w:rsidRPr="00000000">
              <w:rPr>
                <w:sz w:val="24"/>
                <w:szCs w:val="24"/>
              </w:rPr>
              <w:t>.005</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CA1-OL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.131</w:t>
            </w:r>
            <w:r w:rsidRPr="00000000">
              <w:rPr>
                <w:sz w:val="24"/>
                <w:szCs w:val="24"/>
              </w:rPr>
              <w:t>(</w:t>
            </w:r>
            <w:r w:rsidRPr="00000000">
              <w:rPr>
                <w:sz w:val="24"/>
                <w:szCs w:val="24"/>
              </w:rPr>
              <w:t>.235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−.037</w:t>
            </w:r>
            <w:r w:rsidRPr="00000000">
              <w:rPr>
                <w:sz w:val="24"/>
                <w:szCs w:val="24"/>
              </w:rPr>
              <w:t>(</w:t>
            </w:r>
            <w:r w:rsidRPr="00000000">
              <w:rPr>
                <w:sz w:val="24"/>
                <w:szCs w:val="24"/>
              </w:rPr>
              <w:t>.858</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−.149</w:t>
            </w:r>
            <w:r w:rsidRPr="00000000">
              <w:rPr>
                <w:sz w:val="24"/>
                <w:szCs w:val="24"/>
              </w:rPr>
              <w:t>(</w:t>
            </w:r>
            <w:r w:rsidRPr="00000000">
              <w:rPr>
                <w:sz w:val="24"/>
                <w:szCs w:val="24"/>
              </w:rPr>
              <w:t>.261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 xml:space="preserve">−.269* </w:t>
            </w:r>
            <w:r w:rsidRPr="00000000">
              <w:rPr>
                <w:sz w:val="24"/>
                <w:szCs w:val="24"/>
              </w:rPr>
              <w:t xml:space="preserve">(</w:t>
            </w:r>
            <w:r w:rsidRPr="00000000">
              <w:rPr>
                <w:sz w:val="24"/>
                <w:szCs w:val="24"/>
              </w:rPr>
              <w:t xml:space="preserve">.039</w:t>
            </w:r>
            <w:r w:rsidRPr="00000000">
              <w:rPr>
                <w:sz w:val="24"/>
                <w:szCs w:val="24"/>
              </w:rPr>
              <w:t xml:space="preserve">)</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−.552**</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−.366**</w:t>
            </w:r>
            <w:r w:rsidRPr="00000000">
              <w:rPr>
                <w:sz w:val="24"/>
                <w:szCs w:val="24"/>
              </w:rPr>
              <w:t>(</w:t>
            </w:r>
            <w:r w:rsidRPr="00000000">
              <w:rPr>
                <w:sz w:val="24"/>
                <w:szCs w:val="24"/>
              </w:rPr>
              <w:t>.004</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CA3-M</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.255*</w:t>
            </w:r>
            <w:r w:rsidRPr="00000000">
              <w:rPr>
                <w:sz w:val="24"/>
                <w:szCs w:val="24"/>
              </w:rPr>
              <w:t>(</w:t>
            </w:r>
            <w:r w:rsidRPr="00000000">
              <w:rPr>
                <w:sz w:val="24"/>
                <w:szCs w:val="24"/>
              </w:rPr>
              <w:t>.046</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.220</w:t>
            </w:r>
            <w:r w:rsidRPr="00000000">
              <w:rPr>
                <w:sz w:val="24"/>
                <w:szCs w:val="24"/>
              </w:rPr>
              <w:t>(</w:t>
            </w:r>
            <w:r w:rsidRPr="00000000">
              <w:rPr>
                <w:sz w:val="24"/>
                <w:szCs w:val="24"/>
              </w:rPr>
              <w:t>.094</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−.336**</w:t>
            </w:r>
            <w:r w:rsidRPr="00000000">
              <w:rPr>
                <w:sz w:val="24"/>
                <w:szCs w:val="24"/>
              </w:rPr>
              <w:t>(</w:t>
            </w:r>
            <w:r w:rsidRPr="00000000">
              <w:rPr>
                <w:sz w:val="24"/>
                <w:szCs w:val="24"/>
              </w:rPr>
              <w:t>.009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−.420**</w:t>
            </w:r>
            <w:r w:rsidRPr="00000000">
              <w:rPr>
                <w:sz w:val="24"/>
                <w:szCs w:val="24"/>
              </w:rPr>
              <w:t>(</w:t>
            </w:r>
            <w:r w:rsidRPr="00000000">
              <w:rPr>
                <w:sz w:val="24"/>
                <w:szCs w:val="24"/>
              </w:rPr>
              <w:t>.001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−.585**</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−.306*</w:t>
            </w:r>
            <w:r w:rsidRPr="00000000">
              <w:rPr>
                <w:sz w:val="24"/>
                <w:szCs w:val="24"/>
              </w:rPr>
              <w:t>(</w:t>
            </w:r>
            <w:r w:rsidRPr="00000000">
              <w:rPr>
                <w:sz w:val="24"/>
                <w:szCs w:val="24"/>
              </w:rPr>
              <w:t>.017</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CA3-SL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.273</w:t>
            </w:r>
            <w:r w:rsidRPr="00000000">
              <w:rPr>
                <w:sz w:val="24"/>
                <w:szCs w:val="24"/>
              </w:rPr>
              <w:t>(</w:t>
            </w:r>
            <w:r w:rsidRPr="00000000">
              <w:rPr>
                <w:sz w:val="24"/>
                <w:szCs w:val="24"/>
              </w:rPr>
              <w:t>.061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−.381**</w:t>
            </w:r>
            <w:r w:rsidRPr="00000000">
              <w:rPr>
                <w:sz w:val="24"/>
                <w:szCs w:val="24"/>
              </w:rPr>
              <w:t>(</w:t>
            </w:r>
            <w:r w:rsidRPr="00000000">
              <w:rPr>
                <w:sz w:val="24"/>
                <w:szCs w:val="24"/>
              </w:rPr>
              <w:t>.003</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−.293*</w:t>
            </w:r>
            <w:r w:rsidRPr="00000000">
              <w:rPr>
                <w:sz w:val="24"/>
                <w:szCs w:val="24"/>
              </w:rPr>
              <w:t>(</w:t>
            </w:r>
            <w:r w:rsidRPr="00000000">
              <w:rPr>
                <w:sz w:val="24"/>
                <w:szCs w:val="24"/>
              </w:rPr>
              <w:t>.024</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−.489**</w:t>
            </w:r>
            <w:r w:rsidRPr="00000000">
              <w:rPr>
                <w:sz w:val="24"/>
                <w:szCs w:val="24"/>
              </w:rPr>
              <w:t>(</w:t>
            </w:r>
            <w:r w:rsidRPr="00000000">
              <w:rPr>
                <w:sz w:val="24"/>
                <w:szCs w:val="24"/>
              </w:rPr>
              <w:t>.000</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−.611**</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−.348**</w:t>
            </w:r>
            <w:r w:rsidRPr="00000000">
              <w:rPr>
                <w:sz w:val="24"/>
                <w:szCs w:val="24"/>
              </w:rPr>
              <w:t>(</w:t>
            </w:r>
            <w:r w:rsidRPr="00000000">
              <w:rPr>
                <w:sz w:val="24"/>
                <w:szCs w:val="24"/>
              </w:rPr>
              <w:t>.008</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CA3-PL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.275</w:t>
            </w:r>
            <w:r w:rsidRPr="00000000">
              <w:rPr>
                <w:sz w:val="24"/>
                <w:szCs w:val="24"/>
              </w:rPr>
              <w:t>(</w:t>
            </w:r>
            <w:r w:rsidRPr="00000000">
              <w:rPr>
                <w:sz w:val="24"/>
                <w:szCs w:val="24"/>
              </w:rPr>
              <w:t>.059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.158</w:t>
            </w:r>
            <w:r w:rsidRPr="00000000">
              <w:rPr>
                <w:sz w:val="24"/>
                <w:szCs w:val="24"/>
              </w:rPr>
              <w:t>(</w:t>
            </w:r>
            <w:r w:rsidRPr="00000000">
              <w:rPr>
                <w:sz w:val="24"/>
                <w:szCs w:val="24"/>
              </w:rPr>
              <w:t>.384</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−.285*</w:t>
            </w:r>
            <w:r w:rsidRPr="00000000">
              <w:rPr>
                <w:sz w:val="24"/>
                <w:szCs w:val="24"/>
              </w:rPr>
              <w:t>(</w:t>
            </w:r>
            <w:r w:rsidRPr="00000000">
              <w:rPr>
                <w:sz w:val="24"/>
                <w:szCs w:val="24"/>
              </w:rPr>
              <w:t>.029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−.510**</w:t>
            </w:r>
            <w:r w:rsidRPr="00000000">
              <w:rPr>
                <w:sz w:val="24"/>
                <w:szCs w:val="24"/>
              </w:rPr>
              <w:t>(</w:t>
            </w:r>
            <w:r w:rsidRPr="00000000">
              <w:rPr>
                <w:sz w:val="24"/>
                <w:szCs w:val="24"/>
              </w:rPr>
              <w:t>.000</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−.586**</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−.312*</w:t>
            </w:r>
            <w:r w:rsidRPr="00000000">
              <w:rPr>
                <w:sz w:val="24"/>
                <w:szCs w:val="24"/>
              </w:rPr>
              <w:t>(</w:t>
            </w:r>
            <w:r w:rsidRPr="00000000">
              <w:rPr>
                <w:sz w:val="24"/>
                <w:szCs w:val="24"/>
              </w:rPr>
              <w:t>.016</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CA3-OL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.287</w:t>
            </w:r>
            <w:r w:rsidRPr="00000000">
              <w:rPr>
                <w:sz w:val="24"/>
                <w:szCs w:val="24"/>
              </w:rPr>
              <w:t>(</w:t>
            </w:r>
            <w:r w:rsidRPr="00000000">
              <w:rPr>
                <w:sz w:val="24"/>
                <w:szCs w:val="24"/>
              </w:rPr>
              <w:t>.051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−.323*</w:t>
            </w:r>
            <w:r w:rsidRPr="00000000">
              <w:rPr>
                <w:sz w:val="24"/>
                <w:szCs w:val="24"/>
              </w:rPr>
              <w:t>(</w:t>
            </w:r>
            <w:r w:rsidRPr="00000000">
              <w:rPr>
                <w:sz w:val="24"/>
                <w:szCs w:val="24"/>
              </w:rPr>
              <w:t>.012</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−.589**</w:t>
            </w:r>
            <w:r w:rsidRPr="00000000">
              <w:rPr>
                <w:sz w:val="24"/>
                <w:szCs w:val="24"/>
              </w:rPr>
              <w:t>(</w:t>
            </w:r>
            <w:r w:rsidRPr="00000000">
              <w:rPr>
                <w:sz w:val="24"/>
                <w:szCs w:val="24"/>
              </w:rPr>
              <w:t>.000</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.005</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−.580**</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−.355**</w:t>
            </w:r>
            <w:r w:rsidRPr="00000000">
              <w:rPr>
                <w:sz w:val="24"/>
                <w:szCs w:val="24"/>
              </w:rPr>
              <w:t>(</w:t>
            </w:r>
            <w:r w:rsidRPr="00000000">
              <w:rPr>
                <w:sz w:val="24"/>
                <w:szCs w:val="24"/>
              </w:rPr>
              <w:t>.005</w:t>
            </w:r>
            <w:r w:rsidRPr="00000000">
              <w:rPr>
                <w:sz w:val="24"/>
                <w:szCs w:val="24"/>
              </w:rPr>
              <w:t>)</w:t>
            </w:r>
          </w:p>
        </w:tc>
      </w:tr>
      <w:tr>
        <w:tc>
          <w:tcPr>
            <w:tcW w:w="489" w:type="pct"/>
            <w:vAlign w:val="center"/>
          </w:tcPr>
          <w:p w:rsidR="0018722C">
            <w:pPr>
              <w:pStyle w:val="ac"/>
              <w:topLinePunct/>
              <w:ind w:leftChars="0" w:left="0" w:rightChars="0" w:right="0" w:firstLineChars="0" w:firstLine="0"/>
              <w:spacing w:line="240" w:lineRule="atLeast"/>
            </w:pPr>
            <w:r w:rsidRPr="00000000">
              <w:rPr>
                <w:sz w:val="24"/>
                <w:szCs w:val="24"/>
              </w:rPr>
              <w:t>青年对照</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CA3-M L</w:t>
            </w:r>
          </w:p>
        </w:tc>
        <w:tc>
          <w:tcPr>
            <w:tcW w:w="5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−.331</w:t>
            </w:r>
            <w:r w:rsidRPr="00000000">
              <w:rPr>
                <w:sz w:val="24"/>
                <w:szCs w:val="24"/>
              </w:rPr>
              <w:t>(</w:t>
            </w:r>
            <w:r w:rsidRPr="00000000">
              <w:rPr>
                <w:sz w:val="24"/>
                <w:szCs w:val="24"/>
              </w:rPr>
              <w:t>.290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−.635*</w:t>
            </w:r>
            <w:r w:rsidRPr="00000000">
              <w:rPr>
                <w:sz w:val="24"/>
                <w:szCs w:val="24"/>
              </w:rPr>
              <w:t>(</w:t>
            </w:r>
            <w:r w:rsidRPr="00000000">
              <w:rPr>
                <w:sz w:val="24"/>
                <w:szCs w:val="24"/>
              </w:rPr>
              <w:t>.026</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−.089</w:t>
            </w:r>
            <w:r w:rsidRPr="00000000">
              <w:rPr>
                <w:sz w:val="24"/>
                <w:szCs w:val="24"/>
              </w:rPr>
              <w:t>(</w:t>
            </w:r>
            <w:r w:rsidRPr="00000000">
              <w:rPr>
                <w:sz w:val="24"/>
                <w:szCs w:val="24"/>
              </w:rPr>
              <w:t>.801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.317</w:t>
            </w:r>
            <w:r w:rsidRPr="00000000">
              <w:rPr>
                <w:sz w:val="24"/>
                <w:szCs w:val="24"/>
              </w:rPr>
              <w:t>(</w:t>
            </w:r>
            <w:r w:rsidRPr="00000000">
              <w:rPr>
                <w:sz w:val="24"/>
                <w:szCs w:val="24"/>
              </w:rPr>
              <w:t>.372</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.103</w:t>
            </w:r>
            <w:r w:rsidRPr="00000000">
              <w:rPr>
                <w:sz w:val="24"/>
                <w:szCs w:val="24"/>
              </w:rPr>
              <w:t>(</w:t>
            </w:r>
            <w:r w:rsidRPr="00000000">
              <w:rPr>
                <w:sz w:val="24"/>
                <w:szCs w:val="24"/>
              </w:rPr>
              <w:t>.754</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−.121</w:t>
            </w:r>
            <w:r w:rsidRPr="00000000">
              <w:rPr>
                <w:sz w:val="24"/>
                <w:szCs w:val="24"/>
              </w:rPr>
              <w:t>(</w:t>
            </w:r>
            <w:r w:rsidRPr="00000000">
              <w:rPr>
                <w:sz w:val="24"/>
                <w:szCs w:val="24"/>
              </w:rPr>
              <w:t>.738</w:t>
            </w:r>
            <w:r w:rsidRPr="00000000">
              <w:rPr>
                <w:sz w:val="24"/>
                <w:szCs w:val="24"/>
              </w:rPr>
              <w:t>)</w:t>
            </w:r>
          </w:p>
        </w:tc>
      </w:tr>
      <w:tr>
        <w:tc>
          <w:tcPr>
            <w:tcW w:w="489" w:type="pct"/>
            <w:vMerge w:val="restart"/>
            <w:vAlign w:val="center"/>
          </w:tcPr>
          <w:p w:rsidR="0018722C">
            <w:pPr>
              <w:pStyle w:val="ac"/>
              <w:topLinePunct/>
              <w:ind w:leftChars="0" w:left="0" w:rightChars="0" w:right="0" w:firstLineChars="0" w:firstLine="0"/>
              <w:spacing w:line="240" w:lineRule="atLeast"/>
            </w:pPr>
            <w:r w:rsidRPr="00000000">
              <w:rPr>
                <w:sz w:val="24"/>
                <w:szCs w:val="24"/>
              </w:rPr>
              <w:t>阿卡波糖</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DG-ML</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.050</w:t>
            </w:r>
            <w:r w:rsidRPr="00000000">
              <w:rPr>
                <w:sz w:val="24"/>
                <w:szCs w:val="24"/>
              </w:rPr>
              <w:t>(</w:t>
            </w:r>
            <w:r w:rsidRPr="00000000">
              <w:rPr>
                <w:sz w:val="24"/>
                <w:szCs w:val="24"/>
              </w:rPr>
              <w:t>.899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.368</w:t>
            </w:r>
            <w:r w:rsidRPr="00000000">
              <w:rPr>
                <w:sz w:val="24"/>
                <w:szCs w:val="24"/>
              </w:rPr>
              <w:t>(</w:t>
            </w:r>
            <w:r w:rsidRPr="00000000">
              <w:rPr>
                <w:sz w:val="24"/>
                <w:szCs w:val="24"/>
              </w:rPr>
              <w:t>.280</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−.317</w:t>
            </w:r>
            <w:r w:rsidRPr="00000000">
              <w:rPr>
                <w:sz w:val="24"/>
                <w:szCs w:val="24"/>
              </w:rPr>
              <w:t>(</w:t>
            </w:r>
            <w:r w:rsidRPr="00000000">
              <w:rPr>
                <w:sz w:val="24"/>
                <w:szCs w:val="24"/>
              </w:rPr>
              <w:t>.344</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−.631*</w:t>
            </w:r>
            <w:r w:rsidRPr="00000000">
              <w:rPr>
                <w:sz w:val="24"/>
                <w:szCs w:val="24"/>
              </w:rPr>
              <w:t>(</w:t>
            </w:r>
            <w:r w:rsidRPr="00000000">
              <w:rPr>
                <w:sz w:val="24"/>
                <w:szCs w:val="24"/>
              </w:rPr>
              <w:t>.037</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.538</w:t>
            </w:r>
            <w:r w:rsidRPr="00000000">
              <w:rPr>
                <w:sz w:val="24"/>
                <w:szCs w:val="24"/>
              </w:rPr>
              <w:t>(</w:t>
            </w:r>
            <w:r w:rsidRPr="00000000">
              <w:rPr>
                <w:sz w:val="24"/>
                <w:szCs w:val="24"/>
              </w:rPr>
              <w:t>.086</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.527</w:t>
            </w:r>
            <w:r w:rsidRPr="00000000">
              <w:rPr>
                <w:sz w:val="24"/>
                <w:szCs w:val="24"/>
              </w:rPr>
              <w:t>(</w:t>
            </w:r>
            <w:r w:rsidRPr="00000000">
              <w:rPr>
                <w:sz w:val="24"/>
                <w:szCs w:val="24"/>
              </w:rPr>
              <w:t>.096</w:t>
            </w:r>
            <w:r w:rsidRPr="00000000">
              <w:rPr>
                <w:sz w:val="24"/>
                <w:szCs w:val="24"/>
              </w:rPr>
              <w:t>)</w:t>
            </w:r>
          </w:p>
        </w:tc>
      </w:tr>
      <w:tr>
        <w:tc>
          <w:tcPr>
            <w:tcW w:w="489"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CA3-OL</w:t>
            </w:r>
          </w:p>
        </w:tc>
        <w:tc>
          <w:tcPr>
            <w:tcW w:w="5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.694*</w:t>
            </w:r>
            <w:r w:rsidRPr="00000000">
              <w:rPr>
                <w:sz w:val="24"/>
                <w:szCs w:val="24"/>
              </w:rPr>
              <w:t>(</w:t>
            </w:r>
            <w:r w:rsidRPr="00000000">
              <w:rPr>
                <w:sz w:val="24"/>
                <w:szCs w:val="24"/>
              </w:rPr>
              <w:t>.018</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−.361</w:t>
            </w:r>
            <w:r w:rsidRPr="00000000">
              <w:rPr>
                <w:sz w:val="24"/>
                <w:szCs w:val="24"/>
              </w:rPr>
              <w:t>(</w:t>
            </w:r>
            <w:r w:rsidRPr="00000000">
              <w:rPr>
                <w:sz w:val="24"/>
                <w:szCs w:val="24"/>
              </w:rPr>
              <w:t>.275</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.339</w:t>
            </w:r>
            <w:r w:rsidRPr="00000000">
              <w:rPr>
                <w:sz w:val="24"/>
                <w:szCs w:val="24"/>
              </w:rPr>
              <w:t>(</w:t>
            </w:r>
            <w:r w:rsidRPr="00000000">
              <w:rPr>
                <w:sz w:val="24"/>
                <w:szCs w:val="24"/>
              </w:rPr>
              <w:t>.305</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−.126</w:t>
            </w:r>
            <w:r w:rsidRPr="00000000">
              <w:rPr>
                <w:sz w:val="24"/>
                <w:szCs w:val="24"/>
              </w:rPr>
              <w:t>(</w:t>
            </w:r>
            <w:r w:rsidRPr="00000000">
              <w:rPr>
                <w:sz w:val="24"/>
                <w:szCs w:val="24"/>
              </w:rPr>
              <w:t>.711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.376</w:t>
            </w:r>
            <w:r w:rsidRPr="00000000">
              <w:rPr>
                <w:sz w:val="24"/>
                <w:szCs w:val="24"/>
              </w:rPr>
              <w:t>(</w:t>
            </w:r>
            <w:r w:rsidRPr="00000000">
              <w:rPr>
                <w:sz w:val="24"/>
                <w:szCs w:val="24"/>
              </w:rPr>
              <w:t>.254</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−.044</w:t>
            </w:r>
            <w:r w:rsidRPr="00000000">
              <w:rPr>
                <w:sz w:val="24"/>
                <w:szCs w:val="24"/>
              </w:rPr>
              <w:t>(</w:t>
            </w:r>
            <w:r w:rsidRPr="00000000">
              <w:rPr>
                <w:sz w:val="24"/>
                <w:szCs w:val="24"/>
              </w:rPr>
              <w:t>.898</w:t>
            </w:r>
            <w:r w:rsidRPr="00000000">
              <w:rPr>
                <w:sz w:val="24"/>
                <w:szCs w:val="24"/>
              </w:rPr>
              <w:t>)</w:t>
            </w:r>
          </w:p>
        </w:tc>
      </w:tr>
      <w:tr>
        <w:tc>
          <w:tcPr>
            <w:tcW w:w="48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HD-DN</w:t>
            </w:r>
          </w:p>
        </w:tc>
        <w:tc>
          <w:tcPr>
            <w:tcW w:w="4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DG-ML</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.573</w:t>
            </w:r>
            <w:r w:rsidRPr="00000000">
              <w:rPr>
                <w:sz w:val="24"/>
                <w:szCs w:val="24"/>
              </w:rPr>
              <w:t>(</w:t>
            </w:r>
            <w:r w:rsidRPr="00000000">
              <w:rPr>
                <w:sz w:val="24"/>
                <w:szCs w:val="24"/>
              </w:rPr>
              <w:t>.052</w:t>
            </w:r>
            <w:r w:rsidRPr="00000000">
              <w:rPr>
                <w:sz w:val="24"/>
                <w:szCs w:val="24"/>
              </w:rPr>
              <w:t>)</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−.814**</w:t>
            </w:r>
            <w:r w:rsidRPr="00000000">
              <w:rPr>
                <w:sz w:val="24"/>
                <w:szCs w:val="24"/>
              </w:rPr>
              <w:t>(</w:t>
            </w:r>
            <w:r w:rsidRPr="00000000">
              <w:rPr>
                <w:sz w:val="24"/>
                <w:szCs w:val="24"/>
              </w:rPr>
              <w:t>.001</w:t>
            </w:r>
            <w:r w:rsidRPr="00000000">
              <w:rPr>
                <w:sz w:val="24"/>
                <w:szCs w:val="24"/>
              </w:rPr>
              <w:t>)</w:t>
            </w:r>
          </w:p>
        </w:tc>
        <w:tc>
          <w:tcPr>
            <w:tcW w:w="7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.997</w:t>
            </w:r>
            <w:r w:rsidRPr="00000000">
              <w:rPr>
                <w:sz w:val="24"/>
                <w:szCs w:val="24"/>
              </w:rPr>
              <w:t>)</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−.254</w:t>
            </w:r>
            <w:r w:rsidRPr="00000000">
              <w:rPr>
                <w:sz w:val="24"/>
                <w:szCs w:val="24"/>
              </w:rPr>
              <w:t>(</w:t>
            </w:r>
            <w:r w:rsidRPr="00000000">
              <w:rPr>
                <w:sz w:val="24"/>
                <w:szCs w:val="24"/>
              </w:rPr>
              <w:t>.426</w:t>
            </w:r>
            <w:r w:rsidRPr="00000000">
              <w:rPr>
                <w:sz w:val="24"/>
                <w:szCs w:val="24"/>
              </w:rPr>
              <w:t>)</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−.527</w:t>
            </w:r>
            <w:r w:rsidRPr="00000000">
              <w:rPr>
                <w:sz w:val="24"/>
                <w:szCs w:val="24"/>
              </w:rPr>
              <w:t>(</w:t>
            </w:r>
            <w:r w:rsidRPr="00000000">
              <w:rPr>
                <w:sz w:val="24"/>
                <w:szCs w:val="24"/>
              </w:rPr>
              <w:t>.079</w:t>
            </w:r>
            <w:r w:rsidRPr="00000000">
              <w:rPr>
                <w:sz w:val="24"/>
                <w:szCs w:val="24"/>
              </w:rP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−.798**</w:t>
            </w:r>
            <w:r w:rsidRPr="00000000">
              <w:rPr>
                <w:sz w:val="24"/>
                <w:szCs w:val="24"/>
              </w:rPr>
              <w:t>(</w:t>
            </w:r>
            <w:r w:rsidRPr="00000000">
              <w:rPr>
                <w:sz w:val="24"/>
                <w:szCs w:val="24"/>
              </w:rPr>
              <w:t>.002</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Calibri"/>
        </w:rPr>
        <w:t>63</w:t>
      </w:r>
    </w:p>
    <w:p w:rsidR="0018722C">
      <w:pPr>
        <w:rPr/>
        <w:topLinePunct/>
      </w:pPr>
    </w:p>
    <w:tbl>
      <w:tblPr>
        <w:tblW w:w="0" w:type="auto"/>
        <w:tblInd w:w="1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809"/>
        <w:gridCol w:w="956"/>
        <w:gridCol w:w="1131"/>
        <w:gridCol w:w="1069"/>
        <w:gridCol w:w="1380"/>
        <w:gridCol w:w="1165"/>
        <w:gridCol w:w="1257"/>
      </w:tblGrid>
      <w:tr>
        <w:trPr>
          <w:trHeight w:val="260" w:hRule="atLeast"/>
        </w:trPr>
        <w:tc>
          <w:tcPr>
            <w:tcW w:w="802"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809"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956"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1131"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1069"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1380"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1165"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c>
          <w:tcPr>
            <w:tcW w:w="1257" w:type="dxa"/>
            <w:tcBorders>
              <w:top w:val="single" w:sz="4" w:space="0" w:color="000000"/>
              <w:bottom w:val="single" w:sz="18" w:space="0" w:color="000000"/>
            </w:tcBorders>
          </w:tcPr>
          <w:p w:rsidR="0018722C">
            <w:pPr>
              <w:topLinePunct/>
              <w:ind w:leftChars="0" w:left="0" w:rightChars="0" w:right="0" w:firstLineChars="0" w:firstLine="0"/>
              <w:spacing w:line="240" w:lineRule="atLeast"/>
            </w:pPr>
          </w:p>
        </w:tc>
      </w:tr>
      <w:tr>
        <w:trPr>
          <w:trHeight w:val="1000" w:hRule="atLeast"/>
        </w:trPr>
        <w:tc>
          <w:tcPr>
            <w:tcW w:w="802"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J</w:t>
            </w:r>
          </w:p>
        </w:tc>
        <w:tc>
          <w:tcPr>
            <w:tcW w:w="809" w:type="dxa"/>
            <w:tcBorders>
              <w:top w:val="single" w:sz="18" w:space="0" w:color="000000"/>
            </w:tcBorders>
          </w:tcPr>
          <w:p w:rsidR="0018722C">
            <w:pPr>
              <w:topLinePunct/>
              <w:ind w:leftChars="0" w:left="0" w:rightChars="0" w:right="0" w:firstLineChars="0" w:firstLine="0"/>
              <w:spacing w:line="240" w:lineRule="atLeast"/>
            </w:pPr>
            <w:r w:rsidRPr="00000000">
              <w:rPr>
                <w:sz w:val="24"/>
                <w:szCs w:val="24"/>
              </w:rPr>
              <w:t>CA1-M L</w:t>
            </w:r>
          </w:p>
        </w:tc>
        <w:tc>
          <w:tcPr>
            <w:tcW w:w="956"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.536</w:t>
            </w:r>
            <w:r w:rsidRPr="00000000">
              <w:rPr>
                <w:sz w:val="24"/>
                <w:szCs w:val="24"/>
              </w:rPr>
              <w:t>(</w:t>
            </w:r>
            <w:r w:rsidRPr="00000000">
              <w:rPr>
                <w:sz w:val="24"/>
                <w:szCs w:val="24"/>
              </w:rPr>
              <w:t>.072</w:t>
            </w:r>
            <w:r w:rsidRPr="00000000">
              <w:rPr>
                <w:sz w:val="24"/>
                <w:szCs w:val="24"/>
              </w:rPr>
              <w:t>)</w:t>
            </w:r>
          </w:p>
        </w:tc>
        <w:tc>
          <w:tcPr>
            <w:tcW w:w="1131"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−.747**</w:t>
            </w:r>
            <w:r w:rsidRPr="00000000">
              <w:rPr>
                <w:sz w:val="24"/>
                <w:szCs w:val="24"/>
              </w:rPr>
              <w:t>(</w:t>
            </w:r>
            <w:r w:rsidRPr="00000000">
              <w:rPr>
                <w:sz w:val="24"/>
                <w:szCs w:val="24"/>
              </w:rPr>
              <w:t>.005</w:t>
            </w:r>
            <w:r w:rsidRPr="00000000">
              <w:rPr>
                <w:sz w:val="24"/>
                <w:szCs w:val="24"/>
              </w:rPr>
              <w:t>)</w:t>
            </w:r>
          </w:p>
        </w:tc>
        <w:tc>
          <w:tcPr>
            <w:tcW w:w="1069"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291</w:t>
            </w:r>
            <w:r w:rsidRPr="00000000">
              <w:rPr>
                <w:sz w:val="24"/>
                <w:szCs w:val="24"/>
              </w:rPr>
              <w:t>(</w:t>
            </w:r>
            <w:r w:rsidRPr="00000000">
              <w:rPr>
                <w:sz w:val="24"/>
                <w:szCs w:val="24"/>
              </w:rPr>
              <w:t>.358</w:t>
            </w:r>
            <w:r w:rsidRPr="00000000">
              <w:rPr>
                <w:sz w:val="24"/>
                <w:szCs w:val="24"/>
              </w:rPr>
              <w:t>)</w:t>
            </w:r>
          </w:p>
        </w:tc>
        <w:tc>
          <w:tcPr>
            <w:tcW w:w="1380"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.108</w:t>
            </w:r>
            <w:r w:rsidRPr="00000000">
              <w:rPr>
                <w:sz w:val="24"/>
                <w:szCs w:val="24"/>
              </w:rPr>
              <w:t>(</w:t>
            </w:r>
            <w:r w:rsidRPr="00000000">
              <w:rPr>
                <w:sz w:val="24"/>
                <w:szCs w:val="24"/>
              </w:rPr>
              <w:t>.737</w:t>
            </w:r>
            <w:r w:rsidRPr="00000000">
              <w:rPr>
                <w:sz w:val="24"/>
                <w:szCs w:val="24"/>
              </w:rPr>
              <w:t>)</w:t>
            </w:r>
          </w:p>
        </w:tc>
        <w:tc>
          <w:tcPr>
            <w:tcW w:w="1165"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.216</w:t>
            </w:r>
            <w:r w:rsidRPr="00000000">
              <w:rPr>
                <w:sz w:val="24"/>
                <w:szCs w:val="24"/>
              </w:rPr>
              <w:t>(</w:t>
            </w:r>
            <w:r w:rsidRPr="00000000">
              <w:rPr>
                <w:sz w:val="24"/>
                <w:szCs w:val="24"/>
              </w:rPr>
              <w:t>.500</w:t>
            </w:r>
            <w:r w:rsidRPr="00000000">
              <w:rPr>
                <w:sz w:val="24"/>
                <w:szCs w:val="24"/>
              </w:rPr>
              <w:t>)</w:t>
            </w:r>
          </w:p>
        </w:tc>
        <w:tc>
          <w:tcPr>
            <w:tcW w:w="1257"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−.855**</w:t>
            </w:r>
            <w:r w:rsidRPr="00000000">
              <w:rPr>
                <w:sz w:val="24"/>
                <w:szCs w:val="24"/>
              </w:rPr>
              <w:t>(</w:t>
            </w:r>
            <w:r w:rsidRPr="00000000">
              <w:rPr>
                <w:sz w:val="24"/>
                <w:szCs w:val="24"/>
              </w:rPr>
              <w:t>.000</w:t>
            </w:r>
            <w:r w:rsidRPr="00000000">
              <w:rPr>
                <w:sz w:val="24"/>
                <w:szCs w:val="24"/>
              </w:rPr>
              <w:t>)</w:t>
            </w:r>
          </w:p>
        </w:tc>
      </w:tr>
      <w:tr>
        <w:trPr>
          <w:trHeight w:val="480" w:hRule="atLeast"/>
        </w:trPr>
        <w:tc>
          <w:tcPr>
            <w:tcW w:w="802" w:type="dxa"/>
          </w:tcPr>
          <w:p w:rsidR="0018722C">
            <w:pPr>
              <w:topLinePunct/>
              <w:ind w:leftChars="0" w:left="0" w:rightChars="0" w:right="0" w:firstLineChars="0" w:firstLine="0"/>
              <w:spacing w:line="240" w:lineRule="atLeast"/>
            </w:pPr>
            <w:r w:rsidRPr="00000000">
              <w:rPr>
                <w:sz w:val="24"/>
                <w:szCs w:val="24"/>
              </w:rPr>
              <w:t>LD-DNJ</w:t>
            </w:r>
          </w:p>
        </w:tc>
        <w:tc>
          <w:tcPr>
            <w:tcW w:w="809" w:type="dxa"/>
          </w:tcPr>
          <w:p w:rsidR="0018722C">
            <w:pPr>
              <w:topLinePunct/>
              <w:ind w:leftChars="0" w:left="0" w:rightChars="0" w:right="0" w:firstLineChars="0" w:firstLine="0"/>
              <w:spacing w:line="240" w:lineRule="atLeast"/>
            </w:pPr>
            <w:r w:rsidRPr="00000000">
              <w:rPr>
                <w:sz w:val="24"/>
                <w:szCs w:val="24"/>
              </w:rPr>
              <w:t>DG-ML</w:t>
            </w:r>
          </w:p>
        </w:tc>
        <w:tc>
          <w:tcPr>
            <w:tcW w:w="956" w:type="dxa"/>
          </w:tcPr>
          <w:p w:rsidR="0018722C">
            <w:pPr>
              <w:topLinePunct/>
              <w:ind w:leftChars="0" w:left="0" w:rightChars="0" w:right="0" w:firstLineChars="0" w:firstLine="0"/>
              <w:spacing w:line="240" w:lineRule="atLeast"/>
            </w:pPr>
            <w:r w:rsidRPr="00000000">
              <w:rPr>
                <w:sz w:val="24"/>
                <w:szCs w:val="24"/>
              </w:rPr>
              <w:t>−.066</w:t>
            </w:r>
            <w:r w:rsidRPr="00000000">
              <w:rPr>
                <w:sz w:val="24"/>
                <w:szCs w:val="24"/>
              </w:rPr>
              <w:t>(</w:t>
            </w:r>
            <w:r w:rsidRPr="00000000">
              <w:rPr>
                <w:sz w:val="24"/>
                <w:szCs w:val="24"/>
              </w:rPr>
              <w:t>.824</w:t>
            </w:r>
            <w:r w:rsidRPr="00000000">
              <w:rPr>
                <w:sz w:val="24"/>
                <w:szCs w:val="24"/>
              </w:rPr>
              <w:t>)</w:t>
            </w:r>
          </w:p>
        </w:tc>
        <w:tc>
          <w:tcPr>
            <w:tcW w:w="1131" w:type="dxa"/>
          </w:tcPr>
          <w:p w:rsidR="0018722C">
            <w:pPr>
              <w:topLinePunct/>
              <w:ind w:leftChars="0" w:left="0" w:rightChars="0" w:right="0" w:firstLineChars="0" w:firstLine="0"/>
              <w:spacing w:line="240" w:lineRule="atLeast"/>
            </w:pPr>
            <w:r w:rsidRPr="00000000">
              <w:rPr>
                <w:sz w:val="24"/>
                <w:szCs w:val="24"/>
              </w:rPr>
              <w:t>−.333</w:t>
            </w:r>
            <w:r w:rsidRPr="00000000">
              <w:rPr>
                <w:sz w:val="24"/>
                <w:szCs w:val="24"/>
              </w:rPr>
              <w:t>(</w:t>
            </w:r>
            <w:r w:rsidRPr="00000000">
              <w:rPr>
                <w:sz w:val="24"/>
                <w:szCs w:val="24"/>
              </w:rPr>
              <w:t>.245</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.267</w:t>
            </w:r>
            <w:r w:rsidRPr="00000000">
              <w:rPr>
                <w:sz w:val="24"/>
                <w:szCs w:val="24"/>
              </w:rPr>
              <w:t>(</w:t>
            </w:r>
            <w:r w:rsidRPr="00000000">
              <w:rPr>
                <w:sz w:val="24"/>
                <w:szCs w:val="24"/>
              </w:rPr>
              <w:t>.357</w:t>
            </w:r>
            <w:r w:rsidRPr="00000000">
              <w:rPr>
                <w:sz w:val="24"/>
                <w:szCs w:val="24"/>
              </w:rPr>
              <w:t>)</w:t>
            </w:r>
          </w:p>
        </w:tc>
        <w:tc>
          <w:tcPr>
            <w:tcW w:w="1380" w:type="dxa"/>
          </w:tcPr>
          <w:p w:rsidR="0018722C">
            <w:pPr>
              <w:topLinePunct/>
              <w:ind w:leftChars="0" w:left="0" w:rightChars="0" w:right="0" w:firstLineChars="0" w:firstLine="0"/>
              <w:spacing w:line="240" w:lineRule="atLeast"/>
            </w:pPr>
            <w:r w:rsidRPr="00000000">
              <w:rPr>
                <w:sz w:val="24"/>
                <w:szCs w:val="24"/>
              </w:rPr>
              <w:t>−.208</w:t>
            </w:r>
            <w:r w:rsidRPr="00000000">
              <w:rPr>
                <w:sz w:val="24"/>
                <w:szCs w:val="24"/>
              </w:rPr>
              <w:t>(</w:t>
            </w:r>
            <w:r w:rsidRPr="00000000">
              <w:rPr>
                <w:sz w:val="24"/>
                <w:szCs w:val="24"/>
              </w:rPr>
              <w:t>.475</w:t>
            </w:r>
            <w:r w:rsidRPr="00000000">
              <w:rPr>
                <w:sz w:val="24"/>
                <w:szCs w:val="24"/>
              </w:rPr>
              <w:t>)</w:t>
            </w:r>
          </w:p>
        </w:tc>
        <w:tc>
          <w:tcPr>
            <w:tcW w:w="1165" w:type="dxa"/>
          </w:tcPr>
          <w:p w:rsidR="0018722C">
            <w:pPr>
              <w:topLinePunct/>
              <w:ind w:leftChars="0" w:left="0" w:rightChars="0" w:right="0" w:firstLineChars="0" w:firstLine="0"/>
              <w:spacing w:line="240" w:lineRule="atLeast"/>
            </w:pPr>
            <w:r w:rsidRPr="00000000">
              <w:rPr>
                <w:sz w:val="24"/>
                <w:szCs w:val="24"/>
              </w:rPr>
              <w:t xml:space="preserve">−.623* </w:t>
            </w:r>
            <w:r w:rsidRPr="00000000">
              <w:rPr>
                <w:sz w:val="24"/>
                <w:szCs w:val="24"/>
              </w:rPr>
              <w:t xml:space="preserve">(</w:t>
            </w:r>
            <w:r w:rsidRPr="00000000">
              <w:rPr>
                <w:sz w:val="24"/>
                <w:szCs w:val="24"/>
              </w:rPr>
              <w:t xml:space="preserve">.017</w:t>
            </w:r>
            <w:r w:rsidRPr="00000000">
              <w:rPr>
                <w:sz w:val="24"/>
                <w:szCs w:val="24"/>
              </w:rPr>
              <w:t xml:space="preserve">)</w:t>
            </w:r>
          </w:p>
        </w:tc>
        <w:tc>
          <w:tcPr>
            <w:tcW w:w="1257" w:type="dxa"/>
          </w:tcPr>
          <w:p w:rsidR="0018722C">
            <w:pPr>
              <w:topLinePunct/>
              <w:ind w:leftChars="0" w:left="0" w:rightChars="0" w:right="0" w:firstLineChars="0" w:firstLine="0"/>
              <w:spacing w:line="240" w:lineRule="atLeast"/>
            </w:pPr>
            <w:r w:rsidRPr="00000000">
              <w:rPr>
                <w:sz w:val="24"/>
                <w:szCs w:val="24"/>
              </w:rPr>
              <w:t>.408</w:t>
            </w:r>
            <w:r w:rsidRPr="00000000">
              <w:rPr>
                <w:sz w:val="24"/>
                <w:szCs w:val="24"/>
              </w:rPr>
              <w:t>(</w:t>
            </w:r>
            <w:r w:rsidRPr="00000000">
              <w:rPr>
                <w:sz w:val="24"/>
                <w:szCs w:val="24"/>
              </w:rPr>
              <w:t>.147</w:t>
            </w:r>
            <w:r w:rsidRPr="00000000">
              <w:rPr>
                <w:sz w:val="24"/>
                <w:szCs w:val="24"/>
              </w:rPr>
              <w:t>)</w:t>
            </w:r>
          </w:p>
        </w:tc>
      </w:tr>
      <w:tr>
        <w:trPr>
          <w:trHeight w:val="420" w:hRule="atLeast"/>
        </w:trPr>
        <w:tc>
          <w:tcPr>
            <w:tcW w:w="802" w:type="dxa"/>
            <w:tcBorders>
              <w:bottom w:val="single" w:sz="18" w:space="0" w:color="000000"/>
            </w:tcBorders>
          </w:tcPr>
          <w:p w:rsidR="0018722C">
            <w:pPr>
              <w:topLinePunct/>
              <w:ind w:leftChars="0" w:left="0" w:rightChars="0" w:right="0" w:firstLineChars="0" w:firstLine="0"/>
              <w:spacing w:line="240" w:lineRule="atLeast"/>
            </w:pPr>
          </w:p>
        </w:tc>
        <w:tc>
          <w:tcPr>
            <w:tcW w:w="809"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CA3-SL</w:t>
            </w:r>
          </w:p>
        </w:tc>
        <w:tc>
          <w:tcPr>
            <w:tcW w:w="956"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−.271</w:t>
            </w:r>
            <w:r w:rsidRPr="00000000">
              <w:rPr>
                <w:sz w:val="24"/>
                <w:szCs w:val="24"/>
              </w:rPr>
              <w:t>(</w:t>
            </w:r>
            <w:r w:rsidRPr="00000000">
              <w:rPr>
                <w:sz w:val="24"/>
                <w:szCs w:val="24"/>
              </w:rPr>
              <w:t>.349</w:t>
            </w:r>
            <w:r w:rsidRPr="00000000">
              <w:rPr>
                <w:sz w:val="24"/>
                <w:szCs w:val="24"/>
              </w:rPr>
              <w:t>)</w:t>
            </w:r>
          </w:p>
        </w:tc>
        <w:tc>
          <w:tcPr>
            <w:tcW w:w="1131"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.062</w:t>
            </w:r>
            <w:r w:rsidRPr="00000000">
              <w:rPr>
                <w:sz w:val="24"/>
                <w:szCs w:val="24"/>
              </w:rPr>
              <w:t>(</w:t>
            </w:r>
            <w:r w:rsidRPr="00000000">
              <w:rPr>
                <w:sz w:val="24"/>
                <w:szCs w:val="24"/>
              </w:rPr>
              <w:t>.834</w:t>
            </w:r>
            <w:r w:rsidRPr="00000000">
              <w:rPr>
                <w:sz w:val="24"/>
                <w:szCs w:val="24"/>
              </w:rPr>
              <w:t>)</w:t>
            </w:r>
          </w:p>
        </w:tc>
        <w:tc>
          <w:tcPr>
            <w:tcW w:w="1069"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.384</w:t>
            </w:r>
            <w:r w:rsidRPr="00000000">
              <w:rPr>
                <w:sz w:val="24"/>
                <w:szCs w:val="24"/>
              </w:rPr>
              <w:t>(</w:t>
            </w:r>
            <w:r w:rsidRPr="00000000">
              <w:rPr>
                <w:sz w:val="24"/>
                <w:szCs w:val="24"/>
              </w:rPr>
              <w:t>.175</w:t>
            </w:r>
            <w:r w:rsidRPr="00000000">
              <w:rPr>
                <w:sz w:val="24"/>
                <w:szCs w:val="24"/>
              </w:rPr>
              <w:t>)</w:t>
            </w:r>
          </w:p>
        </w:tc>
        <w:tc>
          <w:tcPr>
            <w:tcW w:w="1380"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−.682**</w:t>
            </w:r>
            <w:r w:rsidRPr="00000000">
              <w:rPr>
                <w:sz w:val="24"/>
                <w:szCs w:val="24"/>
              </w:rPr>
              <w:t>(</w:t>
            </w:r>
            <w:r w:rsidRPr="00000000">
              <w:rPr>
                <w:sz w:val="24"/>
                <w:szCs w:val="24"/>
              </w:rPr>
              <w:t>.007</w:t>
            </w:r>
            <w:r w:rsidRPr="00000000">
              <w:rPr>
                <w:sz w:val="24"/>
                <w:szCs w:val="24"/>
              </w:rPr>
              <w:t>)</w:t>
            </w:r>
          </w:p>
        </w:tc>
        <w:tc>
          <w:tcPr>
            <w:tcW w:w="1165"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−.527</w:t>
            </w:r>
            <w:r w:rsidRPr="00000000">
              <w:rPr>
                <w:sz w:val="24"/>
                <w:szCs w:val="24"/>
              </w:rPr>
              <w:t>(</w:t>
            </w:r>
            <w:r w:rsidRPr="00000000">
              <w:rPr>
                <w:sz w:val="24"/>
                <w:szCs w:val="24"/>
              </w:rPr>
              <w:t>.053</w:t>
            </w:r>
            <w:r w:rsidRPr="00000000">
              <w:rPr>
                <w:sz w:val="24"/>
                <w:szCs w:val="24"/>
              </w:rPr>
              <w:t>)</w:t>
            </w:r>
          </w:p>
        </w:tc>
        <w:tc>
          <w:tcPr>
            <w:tcW w:w="1257"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.260</w:t>
            </w:r>
            <w:r w:rsidRPr="00000000">
              <w:rPr>
                <w:sz w:val="24"/>
                <w:szCs w:val="24"/>
              </w:rPr>
              <w:t>(</w:t>
            </w:r>
            <w:r w:rsidRPr="00000000">
              <w:rPr>
                <w:sz w:val="24"/>
                <w:szCs w:val="24"/>
              </w:rPr>
              <w:t>.369</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a8"/>
        <w:topLinePunct/>
      </w:pPr>
      <w:r>
        <w:rPr>
          <w:rFonts w:ascii="宋体" w:eastAsia="宋体" w:hint="eastAsia"/>
        </w:rPr>
        <w:t>表</w:t>
      </w:r>
      <w:r>
        <w:t>3-11</w:t>
      </w:r>
      <w:r>
        <w:t xml:space="preserve">  </w:t>
      </w:r>
      <w:r>
        <w:t> </w:t>
      </w:r>
      <w:r>
        <w:rPr>
          <w:rFonts w:ascii="宋体" w:eastAsia="宋体" w:hint="eastAsia"/>
        </w:rPr>
        <w:t>小鼠海马各层</w:t>
      </w:r>
      <w:r>
        <w:t>Stx 1</w:t>
      </w:r>
      <w:r>
        <w:rPr>
          <w:rFonts w:ascii="宋体" w:eastAsia="宋体" w:hint="eastAsia"/>
        </w:rPr>
        <w:t>水平与记忆能力的相关性</w:t>
      </w:r>
    </w:p>
    <w:p w:rsidR="0018722C">
      <w:pPr>
        <w:textAlignment w:val="center"/>
        <w:topLinePunct/>
      </w:pPr>
      <w:r>
        <w:pict>
          <v:shape style="margin-left:95.844002pt;margin-top:50.153118pt;width:411.58pt;height:409.96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881"/>
                    <w:gridCol w:w="1063"/>
                    <w:gridCol w:w="1069"/>
                    <w:gridCol w:w="1152"/>
                    <w:gridCol w:w="1152"/>
                    <w:gridCol w:w="1108"/>
                    <w:gridCol w:w="1107"/>
                  </w:tblGrid>
                  <w:tr>
                    <w:trPr>
                      <w:trHeight w:val="480" w:hRule="atLeast"/>
                    </w:trPr>
                    <w:tc>
                      <w:tcPr>
                        <w:tcW w:w="860"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881" w:type="dxa"/>
                        <w:tcBorders>
                          <w:top w:val="single" w:sz="4" w:space="0" w:color="000000"/>
                        </w:tcBorders>
                      </w:tcPr>
                      <w:p w:rsidR="0018722C">
                        <w:pPr>
                          <w:widowControl w:val="0"/>
                          <w:snapToGrid w:val="1"/>
                          <w:spacing w:beforeLines="0" w:afterLines="0" w:lineRule="auto" w:line="240" w:after="0" w:before="138"/>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海马亚层</w:t>
                        </w:r>
                      </w:p>
                    </w:tc>
                    <w:tc>
                      <w:tcPr>
                        <w:tcW w:w="1063" w:type="dxa"/>
                        <w:tcBorders>
                          <w:top w:val="single" w:sz="4" w:space="0" w:color="000000"/>
                          <w:bottom w:val="single" w:sz="4" w:space="0" w:color="000000"/>
                        </w:tcBorders>
                      </w:tcPr>
                      <w:p w:rsidR="0018722C">
                        <w:pPr>
                          <w:widowControl w:val="0"/>
                          <w:snapToGrid w:val="1"/>
                          <w:spacing w:beforeLines="0" w:afterLines="0" w:lineRule="auto" w:line="240" w:after="0" w:before="187"/>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MWM</w:t>
                        </w:r>
                      </w:p>
                    </w:tc>
                    <w:tc>
                      <w:tcPr>
                        <w:tcW w:w="106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新物体再认</w:t>
                        </w:r>
                      </w:p>
                    </w:tc>
                    <w:tc>
                      <w:tcPr>
                        <w:tcW w:w="1152" w:type="dxa"/>
                        <w:tcBorders>
                          <w:top w:val="single" w:sz="4"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位置再认</w:t>
                        </w:r>
                      </w:p>
                    </w:tc>
                    <w:tc>
                      <w:tcPr>
                        <w:tcW w:w="1108" w:type="dxa"/>
                        <w:tcBorders>
                          <w:top w:val="single" w:sz="4"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情景记忆</w:t>
                        </w:r>
                      </w:p>
                    </w:tc>
                    <w:tc>
                      <w:tcPr>
                        <w:tcW w:w="110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4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9" w:type="dxa"/>
                        <w:vMerge w:val="restart"/>
                        <w:tcBorders>
                          <w:top w:val="single" w:sz="4" w:space="0" w:color="000000"/>
                        </w:tcBorders>
                      </w:tcPr>
                      <w:p w:rsidR="0018722C">
                        <w:pPr>
                          <w:widowControl w:val="0"/>
                          <w:snapToGrid w:val="1"/>
                          <w:spacing w:beforeLines="0" w:afterLines="0" w:after="0" w:line="384" w:lineRule="auto" w:before="138"/>
                          <w:ind w:firstLineChars="0" w:firstLine="0" w:leftChars="0" w:left="36" w:rightChars="0" w:right="17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目标象限路程百分</w:t>
                        </w:r>
                      </w:p>
                      <w:p w:rsidR="0018722C">
                        <w:pPr>
                          <w:widowControl w:val="0"/>
                          <w:snapToGrid w:val="1"/>
                          <w:spacing w:beforeLines="0" w:afterLines="0" w:lineRule="auto" w:line="240" w:after="0" w:before="40"/>
                          <w:ind w:firstLineChars="0" w:firstLine="0" w:rightChars="0" w:right="0" w:leftChars="0" w:left="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比</w:t>
                        </w:r>
                      </w:p>
                    </w:tc>
                    <w:tc>
                      <w:tcPr>
                        <w:tcW w:w="1152" w:type="dxa"/>
                        <w:tcBorders>
                          <w:top w:val="single" w:sz="4" w:space="0" w:color="000000"/>
                        </w:tcBorders>
                      </w:tcPr>
                      <w:p w:rsidR="0018722C">
                        <w:pPr>
                          <w:widowControl w:val="0"/>
                          <w:snapToGrid w:val="1"/>
                          <w:spacing w:beforeLines="0" w:afterLines="0" w:lineRule="auto" w:line="240" w:after="0" w:before="189"/>
                          <w:ind w:firstLineChars="0" w:firstLine="0" w:rightChars="0" w:right="0" w:leftChars="0" w:left="3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21"/>
                          </w:rPr>
                          <w:t>PI</w:t>
                        </w:r>
                        <w:r>
                          <w:rPr>
                            <w:kern w:val="2"/>
                            <w:szCs w:val="22"/>
                            <w:rFonts w:cstheme="minorBidi" w:ascii="Times New Roman" w:hAnsi="Times New Roman" w:eastAsia="Times New Roman" w:cs="Times New Roman"/>
                            <w:sz w:val="14"/>
                          </w:rPr>
                          <w:t>10min</w:t>
                        </w:r>
                      </w:p>
                    </w:tc>
                    <w:tc>
                      <w:tcPr>
                        <w:tcW w:w="1152" w:type="dxa"/>
                        <w:tcBorders>
                          <w:top w:val="single" w:sz="4" w:space="0" w:color="000000"/>
                        </w:tcBorders>
                      </w:tcPr>
                      <w:p w:rsidR="0018722C">
                        <w:pPr>
                          <w:widowControl w:val="0"/>
                          <w:snapToGrid w:val="1"/>
                          <w:spacing w:beforeLines="0" w:afterLines="0" w:lineRule="auto" w:line="240" w:after="0" w:before="189"/>
                          <w:ind w:firstLineChars="0" w:firstLine="0" w:rightChars="0" w:right="0" w:leftChars="0" w:left="3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3"/>
                            <w:sz w:val="21"/>
                          </w:rPr>
                          <w:t>PI</w:t>
                        </w:r>
                        <w:r>
                          <w:rPr>
                            <w:kern w:val="2"/>
                            <w:szCs w:val="22"/>
                            <w:rFonts w:cstheme="minorBidi" w:ascii="Times New Roman" w:hAnsi="Times New Roman" w:eastAsia="Times New Roman" w:cs="Times New Roman"/>
                            <w:sz w:val="14"/>
                          </w:rPr>
                          <w:t>10min</w:t>
                        </w:r>
                      </w:p>
                    </w:tc>
                    <w:tc>
                      <w:tcPr>
                        <w:tcW w:w="1108"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PIo</w:t>
                        </w:r>
                      </w:p>
                    </w:tc>
                    <w:tc>
                      <w:tcPr>
                        <w:tcW w:w="1107"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PIod</w:t>
                        </w:r>
                      </w:p>
                    </w:tc>
                  </w:tr>
                  <w:tr>
                    <w:trPr>
                      <w:trHeight w:val="88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3" w:type="dxa"/>
                      </w:tcPr>
                      <w:p w:rsidR="0018722C">
                        <w:pPr>
                          <w:widowControl w:val="0"/>
                          <w:snapToGrid w:val="1"/>
                          <w:spacing w:beforeLines="0" w:afterLines="0" w:lineRule="auto" w:line="240" w:after="0" w:before="34"/>
                          <w:ind w:firstLineChars="0" w:firstLine="0" w:rightChars="0" w:right="0" w:leftChars="0" w:left="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平均路程</w:t>
                        </w:r>
                      </w:p>
                    </w:tc>
                    <w:tc>
                      <w:tcPr>
                        <w:tcW w:w="1069" w:type="dxa"/>
                        <w:vMerge/>
                        <w:tcBorders>
                          <w:top w:val="nil"/>
                        </w:tcBorders>
                      </w:tcPr>
                      <w:p w:rsidR="0018722C">
                        <w:pPr>
                          <w:rPr>
                            <w:sz w:val="2"/>
                            <w:szCs w:val="2"/>
                          </w:rPr>
                        </w:pP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40" w:hRule="atLeast"/>
                    </w:trPr>
                    <w:tc>
                      <w:tcPr>
                        <w:tcW w:w="86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3"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069"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52"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52"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08"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c>
                      <w:tcPr>
                        <w:tcW w:w="1107" w:type="dxa"/>
                        <w:tcBorders>
                          <w:bottom w:val="single" w:sz="4" w:space="0" w:color="000000"/>
                        </w:tcBorders>
                      </w:tcPr>
                      <w:p w:rsidR="0018722C">
                        <w:pPr>
                          <w:widowControl w:val="0"/>
                          <w:snapToGrid w:val="1"/>
                          <w:spacing w:beforeLines="0" w:afterLines="0" w:lineRule="auto" w:line="240" w:after="0" w:before="132"/>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w:t>
                        </w:r>
                      </w:p>
                    </w:tc>
                  </w:tr>
                  <w:tr>
                    <w:trPr>
                      <w:trHeight w:val="560" w:hRule="atLeast"/>
                    </w:trPr>
                    <w:tc>
                      <w:tcPr>
                        <w:tcW w:w="860"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w:t>
                        </w:r>
                      </w:p>
                    </w:tc>
                    <w:tc>
                      <w:tcPr>
                        <w:tcW w:w="881" w:type="dxa"/>
                        <w:tcBorders>
                          <w:top w:val="single" w:sz="4" w:space="0" w:color="000000"/>
                        </w:tcBorders>
                      </w:tcPr>
                      <w:p w:rsidR="0018722C">
                        <w:pPr>
                          <w:widowControl w:val="0"/>
                          <w:snapToGrid w:val="1"/>
                          <w:spacing w:beforeLines="0" w:afterLines="0" w:lineRule="auto" w:line="240" w:after="0" w:before="187"/>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DG-HL</w:t>
                        </w:r>
                      </w:p>
                    </w:tc>
                    <w:tc>
                      <w:tcPr>
                        <w:tcW w:w="1063"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−.180(.167)</w:t>
                        </w:r>
                      </w:p>
                    </w:tc>
                    <w:tc>
                      <w:tcPr>
                        <w:tcW w:w="1069"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.158(.332)</w:t>
                        </w:r>
                      </w:p>
                    </w:tc>
                    <w:tc>
                      <w:tcPr>
                        <w:tcW w:w="1152"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.397**(.002)</w:t>
                        </w:r>
                      </w:p>
                    </w:tc>
                    <w:tc>
                      <w:tcPr>
                        <w:tcW w:w="1152"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.232(.072)</w:t>
                        </w:r>
                      </w:p>
                    </w:tc>
                    <w:tc>
                      <w:tcPr>
                        <w:tcW w:w="1108"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.237(.146)</w:t>
                        </w:r>
                      </w:p>
                    </w:tc>
                    <w:tc>
                      <w:tcPr>
                        <w:tcW w:w="1107" w:type="dxa"/>
                        <w:tcBorders>
                          <w:top w:val="single" w:sz="4" w:space="0" w:color="000000"/>
                        </w:tcBorders>
                      </w:tcPr>
                      <w:p w:rsidR="0018722C">
                        <w:pPr>
                          <w:widowControl w:val="0"/>
                          <w:snapToGrid w:val="1"/>
                          <w:spacing w:beforeLines="0" w:afterLines="0" w:lineRule="auto" w:line="240" w:after="0" w:before="187"/>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.147(.225)</w:t>
                        </w:r>
                      </w:p>
                    </w:tc>
                  </w:tr>
                  <w:tr>
                    <w:trPr>
                      <w:trHeight w:val="48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DG-ML</w:t>
                        </w:r>
                      </w:p>
                    </w:tc>
                    <w:tc>
                      <w:tcPr>
                        <w:tcW w:w="1063"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−.139(.354)</w:t>
                        </w:r>
                      </w:p>
                    </w:tc>
                    <w:tc>
                      <w:tcPr>
                        <w:tcW w:w="1069" w:type="dxa"/>
                      </w:tcPr>
                      <w:p w:rsidR="0018722C">
                        <w:pPr>
                          <w:widowControl w:val="0"/>
                          <w:snapToGrid w:val="1"/>
                          <w:spacing w:beforeLines="0" w:afterLines="0" w:lineRule="auto" w:line="240" w:after="0" w:before="125"/>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.104(.452)</w:t>
                        </w:r>
                      </w:p>
                    </w:tc>
                    <w:tc>
                      <w:tcPr>
                        <w:tcW w:w="1152" w:type="dxa"/>
                      </w:tcPr>
                      <w:p w:rsidR="0018722C">
                        <w:pPr>
                          <w:widowControl w:val="0"/>
                          <w:snapToGrid w:val="1"/>
                          <w:spacing w:beforeLines="0" w:afterLines="0" w:lineRule="auto" w:line="240" w:after="0" w:before="125"/>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574**(.000)</w:t>
                        </w:r>
                      </w:p>
                    </w:tc>
                    <w:tc>
                      <w:tcPr>
                        <w:tcW w:w="1152"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.086(.531)</w:t>
                        </w:r>
                      </w:p>
                    </w:tc>
                    <w:tc>
                      <w:tcPr>
                        <w:tcW w:w="1108" w:type="dxa"/>
                      </w:tcPr>
                      <w:p w:rsidR="0018722C">
                        <w:pPr>
                          <w:widowControl w:val="0"/>
                          <w:snapToGrid w:val="1"/>
                          <w:spacing w:beforeLines="0" w:afterLines="0" w:lineRule="auto" w:line="240" w:after="0" w:before="125"/>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.229(.159)</w:t>
                        </w:r>
                      </w:p>
                    </w:tc>
                    <w:tc>
                      <w:tcPr>
                        <w:tcW w:w="1107" w:type="dxa"/>
                      </w:tcPr>
                      <w:p w:rsidR="0018722C">
                        <w:pPr>
                          <w:widowControl w:val="0"/>
                          <w:snapToGrid w:val="1"/>
                          <w:spacing w:beforeLines="0" w:afterLines="0" w:lineRule="auto" w:line="240" w:after="0" w:before="125"/>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.180(.228)</w:t>
                        </w:r>
                      </w:p>
                    </w:tc>
                  </w:tr>
                  <w:tr>
                    <w:trPr>
                      <w:trHeight w:val="50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CA1-ML</w:t>
                        </w:r>
                      </w:p>
                    </w:tc>
                    <w:tc>
                      <w:tcPr>
                        <w:tcW w:w="1063"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−.086(.539)</w:t>
                        </w:r>
                      </w:p>
                    </w:tc>
                    <w:tc>
                      <w:tcPr>
                        <w:tcW w:w="1069" w:type="dxa"/>
                      </w:tcPr>
                      <w:p w:rsidR="0018722C">
                        <w:pPr>
                          <w:widowControl w:val="0"/>
                          <w:snapToGrid w:val="1"/>
                          <w:spacing w:beforeLines="0" w:afterLines="0" w:lineRule="auto" w:line="240" w:after="0" w:before="125"/>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.006(.977)</w:t>
                        </w:r>
                      </w:p>
                    </w:tc>
                    <w:tc>
                      <w:tcPr>
                        <w:tcW w:w="1152" w:type="dxa"/>
                      </w:tcPr>
                      <w:p w:rsidR="0018722C">
                        <w:pPr>
                          <w:widowControl w:val="0"/>
                          <w:snapToGrid w:val="1"/>
                          <w:spacing w:beforeLines="0" w:afterLines="0" w:lineRule="auto" w:line="240" w:after="0" w:before="125"/>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.524**(.000)</w:t>
                        </w:r>
                      </w:p>
                    </w:tc>
                    <w:tc>
                      <w:tcPr>
                        <w:tcW w:w="1152"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.079(.564)</w:t>
                        </w:r>
                      </w:p>
                    </w:tc>
                    <w:tc>
                      <w:tcPr>
                        <w:tcW w:w="1108" w:type="dxa"/>
                      </w:tcPr>
                      <w:p w:rsidR="0018722C">
                        <w:pPr>
                          <w:widowControl w:val="0"/>
                          <w:snapToGrid w:val="1"/>
                          <w:spacing w:beforeLines="0" w:afterLines="0" w:lineRule="auto" w:line="240" w:after="0" w:before="125"/>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.147(.277)</w:t>
                        </w:r>
                      </w:p>
                    </w:tc>
                    <w:tc>
                      <w:tcPr>
                        <w:tcW w:w="1107" w:type="dxa"/>
                      </w:tcPr>
                      <w:p w:rsidR="0018722C">
                        <w:pPr>
                          <w:widowControl w:val="0"/>
                          <w:snapToGrid w:val="1"/>
                          <w:spacing w:beforeLines="0" w:afterLines="0" w:lineRule="auto" w:line="240" w:after="0" w:before="125"/>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.144(.219)</w:t>
                        </w:r>
                      </w:p>
                    </w:tc>
                  </w:tr>
                  <w:tr>
                    <w:trPr>
                      <w:trHeight w:val="50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CA1-RL</w:t>
                        </w:r>
                      </w:p>
                    </w:tc>
                    <w:tc>
                      <w:tcPr>
                        <w:tcW w:w="1063" w:type="dxa"/>
                      </w:tcPr>
                      <w:p w:rsidR="0018722C">
                        <w:pPr>
                          <w:widowControl w:val="0"/>
                          <w:snapToGrid w:val="1"/>
                          <w:spacing w:beforeLines="0" w:afterLines="0" w:lineRule="auto" w:line="240" w:after="0" w:before="12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−.217(.103)</w:t>
                        </w:r>
                      </w:p>
                    </w:tc>
                    <w:tc>
                      <w:tcPr>
                        <w:tcW w:w="1069" w:type="dxa"/>
                      </w:tcPr>
                      <w:p w:rsidR="0018722C">
                        <w:pPr>
                          <w:widowControl w:val="0"/>
                          <w:snapToGrid w:val="1"/>
                          <w:spacing w:beforeLines="0" w:afterLines="0" w:lineRule="auto" w:line="240" w:after="0" w:before="126"/>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.025(.924)</w:t>
                        </w:r>
                      </w:p>
                    </w:tc>
                    <w:tc>
                      <w:tcPr>
                        <w:tcW w:w="1152" w:type="dxa"/>
                      </w:tcPr>
                      <w:p w:rsidR="0018722C">
                        <w:pPr>
                          <w:widowControl w:val="0"/>
                          <w:snapToGrid w:val="1"/>
                          <w:spacing w:beforeLines="0" w:afterLines="0" w:lineRule="auto" w:line="240" w:after="0" w:before="126"/>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.572**(.000)</w:t>
                        </w:r>
                      </w:p>
                    </w:tc>
                    <w:tc>
                      <w:tcPr>
                        <w:tcW w:w="1152" w:type="dxa"/>
                      </w:tcPr>
                      <w:p w:rsidR="0018722C">
                        <w:pPr>
                          <w:widowControl w:val="0"/>
                          <w:snapToGrid w:val="1"/>
                          <w:spacing w:beforeLines="0" w:afterLines="0" w:lineRule="auto" w:line="240" w:after="0" w:before="12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.296*(.022)</w:t>
                        </w:r>
                      </w:p>
                    </w:tc>
                    <w:tc>
                      <w:tcPr>
                        <w:tcW w:w="1108" w:type="dxa"/>
                      </w:tcPr>
                      <w:p w:rsidR="0018722C">
                        <w:pPr>
                          <w:widowControl w:val="0"/>
                          <w:snapToGrid w:val="1"/>
                          <w:spacing w:beforeLines="0" w:afterLines="0" w:lineRule="auto" w:line="240" w:after="0" w:before="126"/>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.329*(.014)</w:t>
                        </w:r>
                      </w:p>
                    </w:tc>
                    <w:tc>
                      <w:tcPr>
                        <w:tcW w:w="1107" w:type="dxa"/>
                      </w:tcPr>
                      <w:p w:rsidR="0018722C">
                        <w:pPr>
                          <w:widowControl w:val="0"/>
                          <w:snapToGrid w:val="1"/>
                          <w:spacing w:beforeLines="0" w:afterLines="0" w:lineRule="auto" w:line="240" w:after="0" w:before="126"/>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.287*(.040)</w:t>
                        </w:r>
                      </w:p>
                    </w:tc>
                  </w:tr>
                  <w:tr>
                    <w:trPr>
                      <w:trHeight w:val="48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CA1-OL</w:t>
                        </w:r>
                      </w:p>
                    </w:tc>
                    <w:tc>
                      <w:tcPr>
                        <w:tcW w:w="1063"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−.115(.449)</w:t>
                        </w:r>
                      </w:p>
                    </w:tc>
                    <w:tc>
                      <w:tcPr>
                        <w:tcW w:w="1069" w:type="dxa"/>
                      </w:tcPr>
                      <w:p w:rsidR="0018722C">
                        <w:pPr>
                          <w:widowControl w:val="0"/>
                          <w:snapToGrid w:val="1"/>
                          <w:spacing w:beforeLines="0" w:afterLines="0" w:lineRule="auto" w:line="240" w:after="0" w:before="125"/>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−.042(.859)</w:t>
                        </w:r>
                      </w:p>
                    </w:tc>
                    <w:tc>
                      <w:tcPr>
                        <w:tcW w:w="1152" w:type="dxa"/>
                      </w:tcPr>
                      <w:p w:rsidR="0018722C">
                        <w:pPr>
                          <w:widowControl w:val="0"/>
                          <w:snapToGrid w:val="1"/>
                          <w:spacing w:beforeLines="0" w:afterLines="0" w:lineRule="auto" w:line="240" w:after="0" w:before="125"/>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.299*(.021)</w:t>
                        </w:r>
                      </w:p>
                    </w:tc>
                    <w:tc>
                      <w:tcPr>
                        <w:tcW w:w="1152"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147(.246)</w:t>
                        </w:r>
                      </w:p>
                    </w:tc>
                    <w:tc>
                      <w:tcPr>
                        <w:tcW w:w="1108" w:type="dxa"/>
                      </w:tcPr>
                      <w:p w:rsidR="0018722C">
                        <w:pPr>
                          <w:widowControl w:val="0"/>
                          <w:snapToGrid w:val="1"/>
                          <w:spacing w:beforeLines="0" w:afterLines="0" w:lineRule="auto" w:line="240" w:after="0" w:before="125"/>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.176(.257)</w:t>
                        </w:r>
                      </w:p>
                    </w:tc>
                    <w:tc>
                      <w:tcPr>
                        <w:tcW w:w="1107" w:type="dxa"/>
                      </w:tcPr>
                      <w:p w:rsidR="0018722C">
                        <w:pPr>
                          <w:widowControl w:val="0"/>
                          <w:snapToGrid w:val="1"/>
                          <w:spacing w:beforeLines="0" w:afterLines="0" w:lineRule="auto" w:line="240" w:after="0" w:before="125"/>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.245(.062)</w:t>
                        </w:r>
                      </w:p>
                    </w:tc>
                  </w:tr>
                  <w:tr>
                    <w:trPr>
                      <w:trHeight w:val="50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CA3-ML</w:t>
                        </w:r>
                      </w:p>
                    </w:tc>
                    <w:tc>
                      <w:tcPr>
                        <w:tcW w:w="1063"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−.136(.391)</w:t>
                        </w:r>
                      </w:p>
                    </w:tc>
                    <w:tc>
                      <w:tcPr>
                        <w:tcW w:w="1069" w:type="dxa"/>
                      </w:tcPr>
                      <w:p w:rsidR="0018722C">
                        <w:pPr>
                          <w:widowControl w:val="0"/>
                          <w:snapToGrid w:val="1"/>
                          <w:spacing w:beforeLines="0" w:afterLines="0" w:lineRule="auto" w:line="240" w:after="0" w:before="125"/>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.089(.529)</w:t>
                        </w:r>
                      </w:p>
                    </w:tc>
                    <w:tc>
                      <w:tcPr>
                        <w:tcW w:w="1152" w:type="dxa"/>
                      </w:tcPr>
                      <w:p w:rsidR="0018722C">
                        <w:pPr>
                          <w:widowControl w:val="0"/>
                          <w:snapToGrid w:val="1"/>
                          <w:spacing w:beforeLines="0" w:afterLines="0" w:lineRule="auto" w:line="240" w:after="0" w:before="125"/>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.278*(.033)</w:t>
                        </w:r>
                      </w:p>
                    </w:tc>
                    <w:tc>
                      <w:tcPr>
                        <w:tcW w:w="1152"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.172(.190)</w:t>
                        </w:r>
                      </w:p>
                    </w:tc>
                    <w:tc>
                      <w:tcPr>
                        <w:tcW w:w="1108" w:type="dxa"/>
                      </w:tcPr>
                      <w:p w:rsidR="0018722C">
                        <w:pPr>
                          <w:widowControl w:val="0"/>
                          <w:snapToGrid w:val="1"/>
                          <w:spacing w:beforeLines="0" w:afterLines="0" w:lineRule="auto" w:line="240" w:after="0" w:before="125"/>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.335*(.014)</w:t>
                        </w:r>
                      </w:p>
                    </w:tc>
                    <w:tc>
                      <w:tcPr>
                        <w:tcW w:w="1107" w:type="dxa"/>
                      </w:tcPr>
                      <w:p w:rsidR="0018722C">
                        <w:pPr>
                          <w:widowControl w:val="0"/>
                          <w:snapToGrid w:val="1"/>
                          <w:spacing w:beforeLines="0" w:afterLines="0" w:lineRule="auto" w:line="240" w:after="0" w:before="125"/>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.148(.212)</w:t>
                        </w:r>
                      </w:p>
                    </w:tc>
                  </w:tr>
                  <w:tr>
                    <w:trPr>
                      <w:trHeight w:val="50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CA3-PL</w:t>
                        </w:r>
                      </w:p>
                    </w:tc>
                    <w:tc>
                      <w:tcPr>
                        <w:tcW w:w="1063" w:type="dxa"/>
                      </w:tcPr>
                      <w:p w:rsidR="0018722C">
                        <w:pPr>
                          <w:widowControl w:val="0"/>
                          <w:snapToGrid w:val="1"/>
                          <w:spacing w:beforeLines="0" w:afterLines="0" w:lineRule="auto" w:line="240" w:after="0" w:before="12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−.083(.549)</w:t>
                        </w:r>
                      </w:p>
                    </w:tc>
                    <w:tc>
                      <w:tcPr>
                        <w:tcW w:w="1069" w:type="dxa"/>
                      </w:tcPr>
                      <w:p w:rsidR="0018722C">
                        <w:pPr>
                          <w:widowControl w:val="0"/>
                          <w:snapToGrid w:val="1"/>
                          <w:spacing w:beforeLines="0" w:afterLines="0" w:lineRule="auto" w:line="240" w:after="0" w:before="126"/>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−.151(.215)</w:t>
                        </w:r>
                      </w:p>
                    </w:tc>
                    <w:tc>
                      <w:tcPr>
                        <w:tcW w:w="1152" w:type="dxa"/>
                      </w:tcPr>
                      <w:p w:rsidR="0018722C">
                        <w:pPr>
                          <w:widowControl w:val="0"/>
                          <w:snapToGrid w:val="1"/>
                          <w:spacing w:beforeLines="0" w:afterLines="0" w:lineRule="auto" w:line="240" w:after="0" w:before="126"/>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.151(.206)</w:t>
                        </w:r>
                      </w:p>
                    </w:tc>
                    <w:tc>
                      <w:tcPr>
                        <w:tcW w:w="1152" w:type="dxa"/>
                      </w:tcPr>
                      <w:p w:rsidR="0018722C">
                        <w:pPr>
                          <w:widowControl w:val="0"/>
                          <w:snapToGrid w:val="1"/>
                          <w:spacing w:beforeLines="0" w:afterLines="0" w:lineRule="auto" w:line="240" w:after="0" w:before="12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.314*(.017)</w:t>
                        </w:r>
                      </w:p>
                    </w:tc>
                    <w:tc>
                      <w:tcPr>
                        <w:tcW w:w="1108" w:type="dxa"/>
                      </w:tcPr>
                      <w:p w:rsidR="0018722C">
                        <w:pPr>
                          <w:widowControl w:val="0"/>
                          <w:snapToGrid w:val="1"/>
                          <w:spacing w:beforeLines="0" w:afterLines="0" w:lineRule="auto" w:line="240" w:after="0" w:before="126"/>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.201(.116)</w:t>
                        </w:r>
                      </w:p>
                    </w:tc>
                    <w:tc>
                      <w:tcPr>
                        <w:tcW w:w="1107" w:type="dxa"/>
                      </w:tcPr>
                      <w:p w:rsidR="0018722C">
                        <w:pPr>
                          <w:widowControl w:val="0"/>
                          <w:snapToGrid w:val="1"/>
                          <w:spacing w:beforeLines="0" w:afterLines="0" w:lineRule="auto" w:line="240" w:after="0" w:before="126"/>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.243(.062)</w:t>
                        </w:r>
                      </w:p>
                    </w:tc>
                  </w:tr>
                  <w:tr>
                    <w:trPr>
                      <w:trHeight w:val="460" w:hRule="atLeast"/>
                    </w:trPr>
                    <w:tc>
                      <w:tcPr>
                        <w:tcW w:w="8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81" w:type="dxa"/>
                      </w:tcPr>
                      <w:p w:rsidR="0018722C">
                        <w:pPr>
                          <w:widowControl w:val="0"/>
                          <w:snapToGrid w:val="1"/>
                          <w:spacing w:beforeLines="0" w:afterLines="0" w:lineRule="auto" w:line="240" w:after="0" w:before="125"/>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CA3-OL</w:t>
                        </w:r>
                      </w:p>
                    </w:tc>
                    <w:tc>
                      <w:tcPr>
                        <w:tcW w:w="1063"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−.080(.560)</w:t>
                        </w:r>
                      </w:p>
                    </w:tc>
                    <w:tc>
                      <w:tcPr>
                        <w:tcW w:w="1069" w:type="dxa"/>
                      </w:tcPr>
                      <w:p w:rsidR="0018722C">
                        <w:pPr>
                          <w:widowControl w:val="0"/>
                          <w:snapToGrid w:val="1"/>
                          <w:spacing w:beforeLines="0" w:afterLines="0" w:lineRule="auto" w:line="240" w:after="0" w:before="125"/>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.110(.303)</w:t>
                        </w:r>
                      </w:p>
                    </w:tc>
                    <w:tc>
                      <w:tcPr>
                        <w:tcW w:w="1152" w:type="dxa"/>
                      </w:tcPr>
                      <w:p w:rsidR="0018722C">
                        <w:pPr>
                          <w:widowControl w:val="0"/>
                          <w:snapToGrid w:val="1"/>
                          <w:spacing w:beforeLines="0" w:afterLines="0" w:lineRule="auto" w:line="240" w:after="0" w:before="125"/>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.310*(.018)</w:t>
                        </w:r>
                      </w:p>
                    </w:tc>
                    <w:tc>
                      <w:tcPr>
                        <w:tcW w:w="1152" w:type="dxa"/>
                      </w:tcPr>
                      <w:p w:rsidR="0018722C">
                        <w:pPr>
                          <w:widowControl w:val="0"/>
                          <w:snapToGrid w:val="1"/>
                          <w:spacing w:beforeLines="0" w:afterLines="0" w:lineRule="auto" w:line="240" w:after="0" w:before="125"/>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−.080(.581)</w:t>
                        </w:r>
                      </w:p>
                    </w:tc>
                    <w:tc>
                      <w:tcPr>
                        <w:tcW w:w="1108" w:type="dxa"/>
                      </w:tcPr>
                      <w:p w:rsidR="0018722C">
                        <w:pPr>
                          <w:widowControl w:val="0"/>
                          <w:snapToGrid w:val="1"/>
                          <w:spacing w:beforeLines="0" w:afterLines="0" w:lineRule="auto" w:line="240" w:after="0" w:before="125"/>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.156(.281)</w:t>
                        </w:r>
                      </w:p>
                    </w:tc>
                    <w:tc>
                      <w:tcPr>
                        <w:tcW w:w="1107" w:type="dxa"/>
                      </w:tcPr>
                      <w:p w:rsidR="0018722C">
                        <w:pPr>
                          <w:widowControl w:val="0"/>
                          <w:snapToGrid w:val="1"/>
                          <w:spacing w:beforeLines="0" w:afterLines="0" w:lineRule="auto" w:line="240" w:after="0" w:before="125"/>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.037(.788)</w:t>
                        </w:r>
                      </w:p>
                    </w:tc>
                  </w:tr>
                  <w:tr>
                    <w:trPr>
                      <w:trHeight w:val="440" w:hRule="atLeast"/>
                    </w:trPr>
                    <w:tc>
                      <w:tcPr>
                        <w:tcW w:w="860" w:type="dxa"/>
                        <w:vMerge w:val="restart"/>
                      </w:tcPr>
                      <w:p w:rsidR="0018722C">
                        <w:pPr>
                          <w:widowControl w:val="0"/>
                          <w:snapToGrid w:val="1"/>
                          <w:spacing w:beforeLines="0" w:afterLines="0" w:after="0" w:line="386" w:lineRule="auto" w:before="107"/>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40"/>
                            <w:sz w:val="21"/>
                          </w:rPr>
                          <w:t>老年对照</w:t>
                        </w:r>
                      </w:p>
                    </w:tc>
                    <w:tc>
                      <w:tcPr>
                        <w:tcW w:w="881" w:type="dxa"/>
                        <w:tcBorders>
                          <w:left w:val="single" w:sz="12" w:space="0" w:color="FFFFFF"/>
                        </w:tcBorders>
                      </w:tcPr>
                      <w:p w:rsidR="0018722C">
                        <w:pPr>
                          <w:widowControl w:val="0"/>
                          <w:snapToGrid w:val="1"/>
                          <w:spacing w:beforeLines="0" w:afterLines="0" w:lineRule="auto" w:line="240" w:after="0" w:before="156"/>
                          <w:ind w:firstLineChars="0" w:firstLine="0" w:rightChars="0" w:right="0" w:leftChars="0" w:left="-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DG-ML</w:t>
                        </w:r>
                      </w:p>
                    </w:tc>
                    <w:tc>
                      <w:tcPr>
                        <w:tcW w:w="1063" w:type="dxa"/>
                      </w:tcPr>
                      <w:p w:rsidR="0018722C">
                        <w:pPr>
                          <w:widowControl w:val="0"/>
                          <w:snapToGrid w:val="1"/>
                          <w:spacing w:beforeLines="0" w:afterLines="0" w:lineRule="auto" w:line="240" w:after="0" w:before="15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.134(.738)</w:t>
                        </w:r>
                      </w:p>
                    </w:tc>
                    <w:tc>
                      <w:tcPr>
                        <w:tcW w:w="1069" w:type="dxa"/>
                      </w:tcPr>
                      <w:p w:rsidR="0018722C">
                        <w:pPr>
                          <w:widowControl w:val="0"/>
                          <w:snapToGrid w:val="1"/>
                          <w:spacing w:beforeLines="0" w:afterLines="0" w:lineRule="auto" w:line="240" w:after="0" w:before="156"/>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.704*(.029)</w:t>
                        </w:r>
                      </w:p>
                    </w:tc>
                    <w:tc>
                      <w:tcPr>
                        <w:tcW w:w="1152" w:type="dxa"/>
                      </w:tcPr>
                      <w:p w:rsidR="0018722C">
                        <w:pPr>
                          <w:widowControl w:val="0"/>
                          <w:snapToGrid w:val="1"/>
                          <w:spacing w:beforeLines="0" w:afterLines="0" w:lineRule="auto" w:line="240" w:after="0" w:before="156"/>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.405(.247)</w:t>
                        </w:r>
                      </w:p>
                    </w:tc>
                    <w:tc>
                      <w:tcPr>
                        <w:tcW w:w="1152" w:type="dxa"/>
                      </w:tcPr>
                      <w:p w:rsidR="0018722C">
                        <w:pPr>
                          <w:widowControl w:val="0"/>
                          <w:snapToGrid w:val="1"/>
                          <w:spacing w:beforeLines="0" w:afterLines="0" w:lineRule="auto" w:line="240" w:after="0" w:before="15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.277(.459)</w:t>
                        </w:r>
                      </w:p>
                    </w:tc>
                    <w:tc>
                      <w:tcPr>
                        <w:tcW w:w="1108" w:type="dxa"/>
                      </w:tcPr>
                      <w:p w:rsidR="0018722C">
                        <w:pPr>
                          <w:widowControl w:val="0"/>
                          <w:snapToGrid w:val="1"/>
                          <w:spacing w:beforeLines="0" w:afterLines="0" w:lineRule="auto" w:line="240" w:after="0" w:before="156"/>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.110(.758)</w:t>
                        </w:r>
                      </w:p>
                    </w:tc>
                    <w:tc>
                      <w:tcPr>
                        <w:tcW w:w="1107" w:type="dxa"/>
                      </w:tcPr>
                      <w:p w:rsidR="0018722C">
                        <w:pPr>
                          <w:widowControl w:val="0"/>
                          <w:snapToGrid w:val="1"/>
                          <w:spacing w:beforeLines="0" w:afterLines="0" w:lineRule="auto" w:line="240" w:after="0" w:before="156"/>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.326(.357)</w:t>
                        </w:r>
                      </w:p>
                    </w:tc>
                  </w:tr>
                  <w:tr>
                    <w:trPr>
                      <w:trHeight w:val="540" w:hRule="atLeast"/>
                    </w:trPr>
                    <w:tc>
                      <w:tcPr>
                        <w:tcW w:w="860" w:type="dxa"/>
                        <w:vMerge/>
                        <w:tcBorders>
                          <w:top w:val="nil"/>
                        </w:tcBorders>
                      </w:tcPr>
                      <w:p w:rsidR="0018722C">
                        <w:pPr>
                          <w:rPr>
                            <w:sz w:val="2"/>
                            <w:szCs w:val="2"/>
                          </w:rPr>
                        </w:pPr>
                      </w:p>
                    </w:tc>
                    <w:tc>
                      <w:tcPr>
                        <w:tcW w:w="881"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CA3-PL</w:t>
                        </w:r>
                      </w:p>
                    </w:tc>
                    <w:tc>
                      <w:tcPr>
                        <w:tcW w:w="1063"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.169(.638)</w:t>
                        </w:r>
                      </w:p>
                    </w:tc>
                    <w:tc>
                      <w:tcPr>
                        <w:tcW w:w="1069"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−.474(.165)</w:t>
                        </w:r>
                      </w:p>
                    </w:tc>
                    <w:tc>
                      <w:tcPr>
                        <w:tcW w:w="1152"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.072(.842)</w:t>
                        </w:r>
                      </w:p>
                    </w:tc>
                    <w:tc>
                      <w:tcPr>
                        <w:tcW w:w="1152"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.837**(.003)</w:t>
                        </w:r>
                      </w:p>
                    </w:tc>
                    <w:tc>
                      <w:tcPr>
                        <w:tcW w:w="1108"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.434(.209)</w:t>
                        </w:r>
                      </w:p>
                    </w:tc>
                    <w:tc>
                      <w:tcPr>
                        <w:tcW w:w="1107"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.072(.843)</w:t>
                        </w:r>
                      </w:p>
                    </w:tc>
                  </w:tr>
                  <w:tr>
                    <w:trPr>
                      <w:trHeight w:val="900" w:hRule="atLeast"/>
                    </w:trPr>
                    <w:tc>
                      <w:tcPr>
                        <w:tcW w:w="860" w:type="dxa"/>
                        <w:tcBorders>
                          <w:bottom w:val="single" w:sz="4" w:space="0" w:color="000000"/>
                          <w:right w:val="single" w:sz="12" w:space="0" w:color="FFFFFF"/>
                        </w:tcBorders>
                      </w:tcPr>
                      <w:p w:rsidR="0018722C">
                        <w:pPr>
                          <w:widowControl w:val="0"/>
                          <w:snapToGrid w:val="1"/>
                          <w:spacing w:beforeLines="0" w:afterLines="0" w:after="0" w:line="440" w:lineRule="exact" w:before="1"/>
                          <w:ind w:firstLineChars="0" w:firstLine="0" w:rightChars="0" w:right="0" w:leftChars="0" w:left="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40"/>
                            <w:sz w:val="21"/>
                          </w:rPr>
                          <w:t>青年对照</w:t>
                        </w:r>
                      </w:p>
                    </w:tc>
                    <w:tc>
                      <w:tcPr>
                        <w:tcW w:w="881" w:type="dxa"/>
                        <w:tcBorders>
                          <w:left w:val="single" w:sz="12" w:space="0" w:color="FFFFFF"/>
                          <w:bottom w:val="single" w:sz="4" w:space="0" w:color="000000"/>
                        </w:tcBorders>
                      </w:tcPr>
                      <w:p w:rsidR="0018722C">
                        <w:pPr>
                          <w:widowControl w:val="0"/>
                          <w:snapToGrid w:val="1"/>
                          <w:spacing w:beforeLines="0" w:afterLines="0" w:lineRule="auto" w:line="240" w:after="0" w:before="156"/>
                          <w:ind w:firstLineChars="0" w:firstLine="0" w:rightChars="0" w:right="0" w:leftChars="0" w:left="-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DG-HL</w:t>
                        </w:r>
                      </w:p>
                    </w:tc>
                    <w:tc>
                      <w:tcPr>
                        <w:tcW w:w="1063"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−.290(.379)</w:t>
                        </w:r>
                      </w:p>
                    </w:tc>
                    <w:tc>
                      <w:tcPr>
                        <w:tcW w:w="1069"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−.091(.777)</w:t>
                        </w:r>
                      </w:p>
                    </w:tc>
                    <w:tc>
                      <w:tcPr>
                        <w:tcW w:w="1152"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.126(.687)</w:t>
                        </w:r>
                      </w:p>
                    </w:tc>
                    <w:tc>
                      <w:tcPr>
                        <w:tcW w:w="1152"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.647*(.035)</w:t>
                        </w:r>
                      </w:p>
                    </w:tc>
                    <w:tc>
                      <w:tcPr>
                        <w:tcW w:w="1108"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−.030(.931)</w:t>
                        </w:r>
                      </w:p>
                    </w:tc>
                    <w:tc>
                      <w:tcPr>
                        <w:tcW w:w="1107" w:type="dxa"/>
                        <w:tcBorders>
                          <w:bottom w:val="single" w:sz="4" w:space="0" w:color="000000"/>
                        </w:tcBorders>
                      </w:tcPr>
                      <w:p w:rsidR="0018722C">
                        <w:pPr>
                          <w:widowControl w:val="0"/>
                          <w:snapToGrid w:val="1"/>
                          <w:spacing w:beforeLines="0" w:afterLines="0" w:lineRule="auto" w:line="240" w:after="0" w:before="156"/>
                          <w:ind w:firstLineChars="0" w:firstLine="0" w:rightChars="0" w:right="0" w:leftChars="0" w:left="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.173(.613)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t>Table</w:t>
      </w:r>
      <w:r>
        <w:t xml:space="preserve"> </w:t>
      </w:r>
      <w:r w:rsidRPr="00DB64CE">
        <w:t>3-11</w:t>
      </w:r>
      <w:r w:rsidRPr="00DB64CE">
        <w:t>. Correlations between Stx 1 in each hippocampal layers and memory abilities</w:t>
      </w:r>
    </w:p>
    <w:p w:rsidR="0018722C">
      <w:pPr>
        <w:topLinePunct/>
      </w:pPr>
      <w:r>
        <w:rPr>
          <w:rFonts w:cstheme="minorBidi" w:hAnsiTheme="minorHAnsi" w:eastAsiaTheme="minorHAnsi" w:asciiTheme="minorHAnsi" w:ascii="Calibri"/>
        </w:rPr>
        <w:t>64</w:t>
      </w:r>
    </w:p>
    <w:p w:rsidR="0018722C">
      <w:pPr>
        <w:rPr/>
        <w:topLinePunct/>
      </w:pPr>
    </w:p>
    <w:tbl>
      <w:tblPr>
        <w:tblW w:w="5000" w:type="pct"/>
        <w:tblInd w:w="10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0"/>
        <w:gridCol w:w="849"/>
        <w:gridCol w:w="1035"/>
        <w:gridCol w:w="1129"/>
        <w:gridCol w:w="1152"/>
        <w:gridCol w:w="1158"/>
        <w:gridCol w:w="1146"/>
        <w:gridCol w:w="1062"/>
        <w:gridCol w:w="209"/>
      </w:tblGrid>
      <w:tr>
        <w:trPr>
          <w:tblHeader/>
        </w:trPr>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rsidRPr="00000000">
              <w:rPr>
                <w:sz w:val="24"/>
                <w:szCs w:val="24"/>
              </w:rPr>
              <w:t>阿卡波糖</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602" w:type="pct"/>
            <w:vAlign w:val="center"/>
          </w:tcPr>
          <w:p w:rsidR="0018722C">
            <w:pPr>
              <w:pStyle w:val="a5"/>
              <w:topLinePunct/>
              <w:ind w:leftChars="0" w:left="0" w:rightChars="0" w:right="0" w:firstLineChars="0" w:firstLine="0"/>
              <w:spacing w:line="240" w:lineRule="atLeast"/>
            </w:pPr>
            <w:r w:rsidRPr="00000000">
              <w:rPr>
                <w:sz w:val="24"/>
                <w:szCs w:val="24"/>
              </w:rPr>
              <w:t>.392</w:t>
            </w:r>
            <w:r w:rsidRPr="00000000">
              <w:rPr>
                <w:sz w:val="24"/>
                <w:szCs w:val="24"/>
              </w:rPr>
              <w:t>(</w:t>
            </w:r>
            <w:r w:rsidRPr="00000000">
              <w:rPr>
                <w:sz w:val="24"/>
                <w:szCs w:val="24"/>
              </w:rPr>
              <w:t>.258</w:t>
            </w:r>
            <w:r w:rsidRPr="00000000">
              <w:rPr>
                <w:sz w:val="24"/>
                <w:szCs w:val="24"/>
              </w:rPr>
              <w:t>)</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−.579</w:t>
            </w:r>
            <w:r w:rsidRPr="00000000">
              <w:rPr>
                <w:sz w:val="24"/>
                <w:szCs w:val="24"/>
              </w:rPr>
              <w:t>(</w:t>
            </w:r>
            <w:r w:rsidRPr="00000000">
              <w:rPr>
                <w:sz w:val="24"/>
                <w:szCs w:val="24"/>
              </w:rPr>
              <w:t>.070</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.709*</w:t>
            </w:r>
            <w:r w:rsidRPr="00000000">
              <w:rPr>
                <w:sz w:val="24"/>
                <w:szCs w:val="24"/>
              </w:rPr>
              <w:t>(</w:t>
            </w:r>
            <w:r w:rsidRPr="00000000">
              <w:rPr>
                <w:sz w:val="24"/>
                <w:szCs w:val="24"/>
              </w:rPr>
              <w:t>.014</w:t>
            </w:r>
            <w:r w:rsidRPr="00000000">
              <w:rPr>
                <w:sz w:val="24"/>
                <w:szCs w:val="24"/>
              </w:rPr>
              <w:t>)</w:t>
            </w:r>
          </w:p>
        </w:tc>
        <w:tc>
          <w:tcPr>
            <w:tcW w:w="673" w:type="pct"/>
            <w:vAlign w:val="center"/>
          </w:tcPr>
          <w:p w:rsidR="0018722C">
            <w:pPr>
              <w:pStyle w:val="a5"/>
              <w:topLinePunct/>
              <w:ind w:leftChars="0" w:left="0" w:rightChars="0" w:right="0" w:firstLineChars="0" w:firstLine="0"/>
              <w:spacing w:line="240" w:lineRule="atLeast"/>
            </w:pPr>
            <w:r w:rsidRPr="00000000">
              <w:rPr>
                <w:sz w:val="24"/>
                <w:szCs w:val="24"/>
              </w:rPr>
              <w:t>−.030</w:t>
            </w:r>
            <w:r w:rsidRPr="00000000">
              <w:rPr>
                <w:sz w:val="24"/>
                <w:szCs w:val="24"/>
              </w:rPr>
              <w:t>(</w:t>
            </w:r>
            <w:r w:rsidRPr="00000000">
              <w:rPr>
                <w:sz w:val="24"/>
                <w:szCs w:val="24"/>
              </w:rPr>
              <w:t>.937</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−.187</w:t>
            </w:r>
            <w:r w:rsidRPr="00000000">
              <w:rPr>
                <w:sz w:val="24"/>
                <w:szCs w:val="24"/>
              </w:rPr>
              <w:t>(</w:t>
            </w:r>
            <w:r w:rsidRPr="00000000">
              <w:rPr>
                <w:sz w:val="24"/>
                <w:szCs w:val="24"/>
              </w:rPr>
              <w:t>.629</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−.576</w:t>
            </w:r>
            <w:r w:rsidRPr="00000000">
              <w:rPr>
                <w:sz w:val="24"/>
                <w:szCs w:val="24"/>
              </w:rPr>
              <w:t>(</w:t>
            </w:r>
            <w:r w:rsidRPr="00000000">
              <w:rPr>
                <w:sz w:val="24"/>
                <w:szCs w:val="24"/>
              </w:rPr>
              <w:t>.063</w:t>
            </w:r>
            <w:r w:rsidRPr="00000000">
              <w:rPr>
                <w:sz w:val="24"/>
                <w:szCs w:val="24"/>
              </w:rPr>
              <w:t>)</w:t>
            </w:r>
          </w:p>
        </w:tc>
        <w:tc>
          <w:tcPr>
            <w:tcW w:w="122"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rsidRPr="00000000">
              <w:rPr>
                <w:sz w:val="24"/>
                <w:szCs w:val="24"/>
              </w:rPr>
              <w:t>HD-DNJ</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CA1-RL</w:t>
            </w:r>
          </w:p>
        </w:tc>
        <w:tc>
          <w:tcPr>
            <w:tcW w:w="602" w:type="pct"/>
            <w:vAlign w:val="center"/>
          </w:tcPr>
          <w:p w:rsidR="0018722C">
            <w:pPr>
              <w:pStyle w:val="a5"/>
              <w:topLinePunct/>
              <w:ind w:leftChars="0" w:left="0" w:rightChars="0" w:right="0" w:firstLineChars="0" w:firstLine="0"/>
              <w:spacing w:line="240" w:lineRule="atLeast"/>
            </w:pPr>
            <w:r w:rsidRPr="00000000">
              <w:rPr>
                <w:sz w:val="24"/>
                <w:szCs w:val="24"/>
              </w:rPr>
              <w:t>.444</w:t>
            </w:r>
            <w:r w:rsidRPr="00000000">
              <w:rPr>
                <w:sz w:val="24"/>
                <w:szCs w:val="24"/>
              </w:rPr>
              <w:t>(</w:t>
            </w:r>
            <w:r w:rsidRPr="00000000">
              <w:rPr>
                <w:sz w:val="24"/>
                <w:szCs w:val="24"/>
              </w:rPr>
              <w:t>.149</w:t>
            </w:r>
            <w:r w:rsidRPr="00000000">
              <w:rPr>
                <w:sz w:val="24"/>
                <w:szCs w:val="24"/>
              </w:rPr>
              <w:t>)</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.328</w:t>
            </w:r>
            <w:r w:rsidRPr="00000000">
              <w:rPr>
                <w:sz w:val="24"/>
                <w:szCs w:val="24"/>
              </w:rPr>
              <w:t>(</w:t>
            </w:r>
            <w:r w:rsidRPr="00000000">
              <w:rPr>
                <w:sz w:val="24"/>
                <w:szCs w:val="24"/>
              </w:rPr>
              <w:t>.298</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−.325</w:t>
            </w:r>
            <w:r w:rsidRPr="00000000">
              <w:rPr>
                <w:sz w:val="24"/>
                <w:szCs w:val="24"/>
              </w:rPr>
              <w:t>(</w:t>
            </w:r>
            <w:r w:rsidRPr="00000000">
              <w:rPr>
                <w:sz w:val="24"/>
                <w:szCs w:val="24"/>
              </w:rPr>
              <w:t>.303</w:t>
            </w:r>
            <w:r w:rsidRPr="00000000">
              <w:rPr>
                <w:sz w:val="24"/>
                <w:szCs w:val="24"/>
              </w:rPr>
              <w:t>)</w:t>
            </w:r>
          </w:p>
        </w:tc>
        <w:tc>
          <w:tcPr>
            <w:tcW w:w="673" w:type="pct"/>
            <w:vAlign w:val="center"/>
          </w:tcPr>
          <w:p w:rsidR="0018722C">
            <w:pPr>
              <w:pStyle w:val="a5"/>
              <w:topLinePunct/>
              <w:ind w:leftChars="0" w:left="0" w:rightChars="0" w:right="0" w:firstLineChars="0" w:firstLine="0"/>
              <w:spacing w:line="240" w:lineRule="atLeast"/>
            </w:pPr>
            <w:r w:rsidRPr="00000000">
              <w:rPr>
                <w:sz w:val="24"/>
                <w:szCs w:val="24"/>
              </w:rPr>
              <w:t xml:space="preserve">.623* </w:t>
            </w:r>
            <w:r w:rsidRPr="00000000">
              <w:rPr>
                <w:sz w:val="24"/>
                <w:szCs w:val="24"/>
              </w:rPr>
              <w:t xml:space="preserve">(</w:t>
            </w:r>
            <w:r w:rsidRPr="00000000">
              <w:rPr>
                <w:sz w:val="24"/>
                <w:szCs w:val="24"/>
              </w:rPr>
              <w:t xml:space="preserve">.031</w:t>
            </w:r>
            <w:r w:rsidRPr="00000000">
              <w:rPr>
                <w:sz w:val="24"/>
                <w:szCs w:val="24"/>
              </w:rPr>
              <w:t xml:space="preserve">)</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.763**</w:t>
            </w:r>
            <w:r w:rsidRPr="00000000">
              <w:rPr>
                <w:sz w:val="24"/>
                <w:szCs w:val="24"/>
              </w:rPr>
              <w:t>(</w:t>
            </w:r>
            <w:r w:rsidRPr="00000000">
              <w:rPr>
                <w:sz w:val="24"/>
                <w:szCs w:val="24"/>
              </w:rPr>
              <w:t>.004</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−.168</w:t>
            </w:r>
            <w:r w:rsidRPr="00000000">
              <w:rPr>
                <w:sz w:val="24"/>
                <w:szCs w:val="24"/>
              </w:rPr>
              <w:t>(</w:t>
            </w:r>
            <w:r w:rsidRPr="00000000">
              <w:rPr>
                <w:sz w:val="24"/>
                <w:szCs w:val="24"/>
              </w:rPr>
              <w:t>.601</w:t>
            </w:r>
            <w:r w:rsidRPr="00000000">
              <w:rPr>
                <w:sz w:val="24"/>
                <w:szCs w:val="24"/>
              </w:rPr>
              <w:t>)</w:t>
            </w:r>
          </w:p>
        </w:tc>
        <w:tc>
          <w:tcPr>
            <w:tcW w:w="122"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CA3-ML</w:t>
            </w:r>
          </w:p>
        </w:tc>
        <w:tc>
          <w:tcPr>
            <w:tcW w:w="602" w:type="pct"/>
            <w:vAlign w:val="center"/>
          </w:tcPr>
          <w:p w:rsidR="0018722C">
            <w:pPr>
              <w:pStyle w:val="a5"/>
              <w:topLinePunct/>
              <w:ind w:leftChars="0" w:left="0" w:rightChars="0" w:right="0" w:firstLineChars="0" w:firstLine="0"/>
              <w:spacing w:line="240" w:lineRule="atLeast"/>
            </w:pPr>
            <w:r w:rsidRPr="00000000">
              <w:rPr>
                <w:sz w:val="24"/>
                <w:szCs w:val="24"/>
              </w:rPr>
              <w:t>.029</w:t>
            </w:r>
            <w:r w:rsidRPr="00000000">
              <w:rPr>
                <w:sz w:val="24"/>
                <w:szCs w:val="24"/>
              </w:rPr>
              <w:t>(</w:t>
            </w:r>
            <w:r w:rsidRPr="00000000">
              <w:rPr>
                <w:sz w:val="24"/>
                <w:szCs w:val="24"/>
              </w:rPr>
              <w:t>.928</w:t>
            </w:r>
            <w:r w:rsidRPr="00000000">
              <w:rPr>
                <w:sz w:val="24"/>
                <w:szCs w:val="24"/>
              </w:rPr>
              <w:t>)</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.041</w:t>
            </w:r>
            <w:r w:rsidRPr="00000000">
              <w:rPr>
                <w:sz w:val="24"/>
                <w:szCs w:val="24"/>
              </w:rPr>
              <w:t>(</w:t>
            </w:r>
            <w:r w:rsidRPr="00000000">
              <w:rPr>
                <w:sz w:val="24"/>
                <w:szCs w:val="24"/>
              </w:rPr>
              <w:t>.900</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.775**</w:t>
            </w:r>
            <w:r w:rsidRPr="00000000">
              <w:rPr>
                <w:sz w:val="24"/>
                <w:szCs w:val="24"/>
              </w:rPr>
              <w:t>(</w:t>
            </w:r>
            <w:r w:rsidRPr="00000000">
              <w:rPr>
                <w:sz w:val="24"/>
                <w:szCs w:val="24"/>
              </w:rPr>
              <w:t>.003</w:t>
            </w:r>
            <w:r w:rsidRPr="00000000">
              <w:rPr>
                <w:sz w:val="24"/>
                <w:szCs w:val="24"/>
              </w:rPr>
              <w:t>)</w:t>
            </w:r>
          </w:p>
        </w:tc>
        <w:tc>
          <w:tcPr>
            <w:tcW w:w="673" w:type="pct"/>
            <w:vAlign w:val="center"/>
          </w:tcPr>
          <w:p w:rsidR="0018722C">
            <w:pPr>
              <w:pStyle w:val="a5"/>
              <w:topLinePunct/>
              <w:ind w:leftChars="0" w:left="0" w:rightChars="0" w:right="0" w:firstLineChars="0" w:firstLine="0"/>
              <w:spacing w:line="240" w:lineRule="atLeast"/>
            </w:pPr>
            <w:r w:rsidRPr="00000000">
              <w:rPr>
                <w:sz w:val="24"/>
                <w:szCs w:val="24"/>
              </w:rPr>
              <w:t>.158</w:t>
            </w:r>
            <w:r w:rsidRPr="00000000">
              <w:rPr>
                <w:sz w:val="24"/>
                <w:szCs w:val="24"/>
              </w:rPr>
              <w:t>(</w:t>
            </w:r>
            <w:r w:rsidRPr="00000000">
              <w:rPr>
                <w:sz w:val="24"/>
                <w:szCs w:val="24"/>
              </w:rPr>
              <w:t>.624</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.546</w:t>
            </w:r>
            <w:r w:rsidRPr="00000000">
              <w:rPr>
                <w:sz w:val="24"/>
                <w:szCs w:val="24"/>
              </w:rPr>
              <w:t>(</w:t>
            </w:r>
            <w:r w:rsidRPr="00000000">
              <w:rPr>
                <w:sz w:val="24"/>
                <w:szCs w:val="24"/>
              </w:rPr>
              <w:t>.066</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−.011</w:t>
            </w:r>
            <w:r w:rsidRPr="00000000">
              <w:rPr>
                <w:sz w:val="24"/>
                <w:szCs w:val="24"/>
              </w:rPr>
              <w:t>(</w:t>
            </w:r>
            <w:r w:rsidRPr="00000000">
              <w:rPr>
                <w:sz w:val="24"/>
                <w:szCs w:val="24"/>
              </w:rPr>
              <w:t>.973</w:t>
            </w:r>
            <w:r w:rsidRPr="00000000">
              <w:rPr>
                <w:sz w:val="24"/>
                <w:szCs w:val="24"/>
              </w:rPr>
              <w:t>)</w:t>
            </w:r>
          </w:p>
        </w:tc>
        <w:tc>
          <w:tcPr>
            <w:tcW w:w="122" w:type="pct"/>
            <w:vAlign w:val="center"/>
          </w:tcPr>
          <w:p w:rsidR="0018722C">
            <w:pPr>
              <w:pStyle w:val="ad"/>
              <w:topLinePunct/>
              <w:ind w:leftChars="0" w:left="0" w:rightChars="0" w:right="0" w:firstLineChars="0" w:firstLine="0"/>
              <w:spacing w:line="240" w:lineRule="atLeast"/>
            </w:pPr>
          </w:p>
        </w:tc>
      </w:tr>
      <w:tr>
        <w:tc>
          <w:tcPr>
            <w:tcW w:w="5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LD-DNJ</w:t>
            </w:r>
          </w:p>
        </w:tc>
        <w:tc>
          <w:tcPr>
            <w:tcW w:w="4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CA1-RL</w:t>
            </w:r>
          </w:p>
        </w:tc>
        <w:tc>
          <w:tcPr>
            <w:tcW w:w="6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.210</w:t>
            </w:r>
            <w:r w:rsidRPr="00000000">
              <w:rPr>
                <w:sz w:val="24"/>
                <w:szCs w:val="24"/>
              </w:rPr>
              <w:t>(</w:t>
            </w:r>
            <w:r w:rsidRPr="00000000">
              <w:rPr>
                <w:sz w:val="24"/>
                <w:szCs w:val="24"/>
              </w:rPr>
              <w:t>.472</w:t>
            </w:r>
            <w:r w:rsidRPr="00000000">
              <w:rPr>
                <w:sz w:val="24"/>
                <w:szCs w:val="24"/>
              </w:rPr>
              <w:t>)</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w:t>
            </w:r>
            <w:r w:rsidRPr="00000000">
              <w:rPr>
                <w:sz w:val="24"/>
                <w:szCs w:val="24"/>
              </w:rPr>
              <w:t>(</w:t>
            </w:r>
            <w:r w:rsidRPr="00000000">
              <w:rPr>
                <w:sz w:val="24"/>
                <w:szCs w:val="24"/>
              </w:rPr>
              <w:t>.707</w:t>
            </w:r>
            <w:r w:rsidRPr="00000000">
              <w:rPr>
                <w:sz w:val="24"/>
                <w:szCs w:val="24"/>
              </w:rPr>
              <w:t>)</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0.034</w:t>
            </w:r>
            <w:r w:rsidRPr="00000000">
              <w:rPr>
                <w:sz w:val="24"/>
                <w:szCs w:val="24"/>
              </w:rPr>
              <w:t>(</w:t>
            </w:r>
            <w:r w:rsidRPr="00000000">
              <w:rPr>
                <w:sz w:val="24"/>
                <w:szCs w:val="24"/>
              </w:rPr>
              <w:t>.907</w:t>
            </w:r>
            <w:r w:rsidRPr="00000000">
              <w:rPr>
                <w:sz w:val="24"/>
                <w:szCs w:val="24"/>
              </w:rPr>
              <w:t>)</w:t>
            </w:r>
          </w:p>
        </w:tc>
        <w:tc>
          <w:tcPr>
            <w:tcW w:w="6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−.610*</w:t>
            </w:r>
            <w:r w:rsidRPr="00000000">
              <w:rPr>
                <w:sz w:val="24"/>
                <w:szCs w:val="24"/>
              </w:rPr>
              <w:t>(</w:t>
            </w:r>
            <w:r w:rsidRPr="00000000">
              <w:rPr>
                <w:sz w:val="24"/>
                <w:szCs w:val="24"/>
              </w:rPr>
              <w:t>.021</w:t>
            </w:r>
            <w:r w:rsidRPr="00000000">
              <w:rPr>
                <w:sz w:val="24"/>
                <w:szCs w:val="24"/>
              </w:rPr>
              <w:t>)</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.309</w:t>
            </w:r>
            <w:r w:rsidRPr="00000000">
              <w:rPr>
                <w:sz w:val="24"/>
                <w:szCs w:val="24"/>
              </w:rPr>
              <w:t>(</w:t>
            </w:r>
            <w:r w:rsidRPr="00000000">
              <w:rPr>
                <w:sz w:val="24"/>
                <w:szCs w:val="24"/>
              </w:rPr>
              <w:t>.283</w:t>
            </w:r>
            <w:r w:rsidRPr="00000000">
              <w:rPr>
                <w:sz w:val="24"/>
                <w:szCs w:val="24"/>
              </w:rPr>
              <w:t>)</w:t>
            </w:r>
          </w:p>
        </w:tc>
        <w:tc>
          <w:tcPr>
            <w:tcW w:w="6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.133</w:t>
            </w:r>
            <w:r w:rsidRPr="00000000">
              <w:rPr>
                <w:sz w:val="24"/>
                <w:szCs w:val="24"/>
              </w:rPr>
              <w:t>(</w:t>
            </w:r>
            <w:r w:rsidRPr="00000000">
              <w:rPr>
                <w:sz w:val="24"/>
                <w:szCs w:val="24"/>
              </w:rPr>
              <w:t>.650</w:t>
            </w:r>
            <w:r w:rsidRPr="00000000">
              <w:rPr>
                <w:sz w:val="24"/>
                <w:szCs w:val="24"/>
              </w:rPr>
              <w:t>)</w:t>
            </w:r>
          </w:p>
        </w:tc>
        <w:tc>
          <w:tcPr>
            <w:tcW w:w="1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Heading3"/>
        <w:topLinePunct/>
        <w:ind w:left="200" w:hangingChars="200" w:hanging="200"/>
      </w:pPr>
      <w:r>
        <w:t>3.4</w:t>
      </w:r>
      <w:r>
        <w:t xml:space="preserve"> </w:t>
      </w:r>
      <w:r>
        <w:t>阿卡波糖和</w:t>
      </w:r>
      <w:r>
        <w:t>DNJ</w:t>
      </w:r>
      <w:r/>
      <w:r>
        <w:t>对</w:t>
      </w:r>
      <w:r>
        <w:t>P8</w:t>
      </w:r>
      <w:r/>
      <w:r>
        <w:t>鼠星形胶质细胞活化状态的影响</w:t>
      </w:r>
    </w:p>
    <w:p w:rsidR="0018722C">
      <w:pPr>
        <w:pStyle w:val="Heading4"/>
        <w:topLinePunct/>
        <w:ind w:left="200" w:hangingChars="200" w:hanging="200"/>
      </w:pPr>
      <w:r>
        <w:t>3.4.1</w:t>
      </w:r>
      <w:r>
        <w:t xml:space="preserve"> </w:t>
      </w:r>
      <w:r>
        <w:t>海马各层</w:t>
      </w:r>
      <w:r>
        <w:t>GFAP</w:t>
      </w:r>
      <w:r>
        <w:t>水平</w:t>
      </w:r>
    </w:p>
    <w:p w:rsidR="0018722C">
      <w:pPr>
        <w:topLinePunct/>
      </w:pPr>
      <w:r>
        <w:rPr>
          <w:rFonts w:ascii="宋体" w:eastAsia="宋体" w:hint="eastAsia"/>
        </w:rPr>
        <w:t>海马不同亚层</w:t>
      </w:r>
      <w:r>
        <w:t>GFAP</w:t>
      </w:r>
      <w:r>
        <w:rPr>
          <w:rFonts w:ascii="宋体" w:eastAsia="宋体" w:hint="eastAsia"/>
        </w:rPr>
        <w:t>染色情况见</w:t>
      </w:r>
      <w:r>
        <w:rPr>
          <w:rFonts w:ascii="宋体" w:eastAsia="宋体" w:hint="eastAsia"/>
        </w:rPr>
        <w:t>图</w:t>
      </w:r>
      <w:r>
        <w:t>3-6</w:t>
      </w:r>
      <w:r>
        <w:rPr>
          <w:rFonts w:ascii="宋体" w:eastAsia="宋体" w:hint="eastAsia"/>
        </w:rPr>
        <w:t>，表达相对水平见</w:t>
      </w:r>
      <w:r>
        <w:rPr>
          <w:rFonts w:ascii="宋体" w:eastAsia="宋体" w:hint="eastAsia"/>
        </w:rPr>
        <w:t>表</w:t>
      </w:r>
      <w:r>
        <w:t>3-12</w:t>
      </w:r>
      <w:r>
        <w:rPr>
          <w:rFonts w:ascii="宋体" w:eastAsia="宋体" w:hint="eastAsia"/>
        </w:rPr>
        <w:t>。与青年鼠相</w:t>
      </w:r>
      <w:r>
        <w:rPr>
          <w:rFonts w:ascii="宋体" w:eastAsia="宋体" w:hint="eastAsia"/>
        </w:rPr>
        <w:t>比，老年对照组小鼠海马内</w:t>
      </w:r>
      <w:r>
        <w:t>GFAP</w:t>
      </w:r>
      <w:r>
        <w:rPr>
          <w:rFonts w:ascii="宋体" w:eastAsia="宋体" w:hint="eastAsia"/>
        </w:rPr>
        <w:t>阳性细胞形态增大，突起增粗，</w:t>
      </w:r>
      <w:r>
        <w:t>GFAP</w:t>
      </w:r>
      <w:r>
        <w:rPr>
          <w:rFonts w:ascii="宋体" w:eastAsia="宋体" w:hint="eastAsia"/>
        </w:rPr>
        <w:t>免疫反应</w:t>
      </w:r>
      <w:r>
        <w:rPr>
          <w:rFonts w:ascii="宋体" w:eastAsia="宋体" w:hint="eastAsia"/>
        </w:rPr>
        <w:t>染色较深。分析</w:t>
      </w:r>
      <w:r>
        <w:t>AOD</w:t>
      </w:r>
      <w:r>
        <w:rPr>
          <w:rFonts w:ascii="宋体" w:eastAsia="宋体" w:hint="eastAsia"/>
        </w:rPr>
        <w:t>值发现，各组小鼠海马</w:t>
      </w:r>
      <w:r>
        <w:t>DG</w:t>
      </w:r>
      <w:r>
        <w:rPr>
          <w:rFonts w:ascii="宋体" w:eastAsia="宋体" w:hint="eastAsia"/>
        </w:rPr>
        <w:t>区</w:t>
      </w:r>
      <w:r>
        <w:rPr>
          <w:rFonts w:ascii="宋体" w:eastAsia="宋体" w:hint="eastAsia"/>
        </w:rPr>
        <w:t>（</w:t>
      </w:r>
      <w:r>
        <w:rPr>
          <w:rFonts w:ascii="宋体" w:eastAsia="宋体" w:hint="eastAsia"/>
        </w:rPr>
        <w:t>颗粒细胞层、门区和分子层</w:t>
      </w:r>
      <w:r>
        <w:rPr>
          <w:rFonts w:ascii="宋体" w:eastAsia="宋体" w:hint="eastAsia"/>
        </w:rPr>
        <w:t>）</w:t>
      </w:r>
      <w:r>
        <w:rPr>
          <w:rFonts w:ascii="宋体" w:eastAsia="宋体" w:hint="eastAsia"/>
        </w:rPr>
        <w:t>、</w:t>
      </w:r>
    </w:p>
    <w:p w:rsidR="0018722C">
      <w:pPr>
        <w:topLinePunct/>
      </w:pPr>
      <w:r>
        <w:t>CA1</w:t>
      </w:r>
      <w:r>
        <w:rPr>
          <w:rFonts w:ascii="宋体" w:eastAsia="宋体" w:hint="eastAsia"/>
        </w:rPr>
        <w:t>（</w:t>
      </w:r>
      <w:r>
        <w:rPr>
          <w:rFonts w:ascii="宋体" w:eastAsia="宋体" w:hint="eastAsia"/>
        </w:rPr>
        <w:t>分子层、放射层、细胞层、起层</w:t>
      </w:r>
      <w:r>
        <w:rPr>
          <w:rFonts w:ascii="宋体" w:eastAsia="宋体" w:hint="eastAsia"/>
        </w:rPr>
        <w:t>）</w:t>
      </w:r>
      <w:r>
        <w:rPr>
          <w:rFonts w:ascii="宋体" w:eastAsia="宋体" w:hint="eastAsia"/>
        </w:rPr>
        <w:t>、</w:t>
      </w:r>
      <w:r>
        <w:t>CA3</w:t>
      </w:r>
      <w:r>
        <w:rPr>
          <w:rFonts w:ascii="宋体" w:eastAsia="宋体" w:hint="eastAsia"/>
        </w:rPr>
        <w:t>（</w:t>
      </w:r>
      <w:r>
        <w:rPr>
          <w:rFonts w:ascii="宋体" w:eastAsia="宋体" w:hint="eastAsia"/>
        </w:rPr>
        <w:t>分子层、透明层、起层</w:t>
      </w:r>
      <w:r>
        <w:rPr>
          <w:rFonts w:ascii="宋体" w:eastAsia="宋体" w:hint="eastAsia"/>
        </w:rPr>
        <w:t>）</w:t>
      </w:r>
      <w:r>
        <w:rPr>
          <w:rFonts w:ascii="宋体" w:eastAsia="宋体" w:hint="eastAsia"/>
        </w:rPr>
        <w:t>的</w:t>
      </w:r>
      <w:r>
        <w:t>GFAP</w:t>
      </w:r>
      <w:r>
        <w:rPr>
          <w:rFonts w:ascii="宋体" w:eastAsia="宋体" w:hint="eastAsia"/>
        </w:rPr>
        <w:t>水平存在显著差异。老年对照鼠在海马</w:t>
      </w:r>
      <w:r>
        <w:t>DG</w:t>
      </w:r>
      <w:r/>
      <w:r>
        <w:rPr>
          <w:rFonts w:ascii="宋体" w:eastAsia="宋体" w:hint="eastAsia"/>
        </w:rPr>
        <w:t>区各层、</w:t>
      </w:r>
      <w:r>
        <w:t>CA1</w:t>
      </w:r>
      <w:r/>
      <w:r>
        <w:rPr>
          <w:rFonts w:ascii="宋体" w:eastAsia="宋体" w:hint="eastAsia"/>
        </w:rPr>
        <w:t>分子层、放射层、细胞层、</w:t>
      </w:r>
      <w:r>
        <w:t>CA3</w:t>
      </w:r>
      <w:r/>
      <w:r>
        <w:rPr>
          <w:rFonts w:ascii="宋体" w:eastAsia="宋体" w:hint="eastAsia"/>
        </w:rPr>
        <w:t>分子层、透明层、起层的</w:t>
      </w:r>
      <w:r>
        <w:t>GFAP</w:t>
      </w:r>
      <w:r/>
      <w:r>
        <w:rPr>
          <w:rFonts w:ascii="宋体" w:eastAsia="宋体" w:hint="eastAsia"/>
        </w:rPr>
        <w:t>水平较青年对照组小鼠高。与老年对照</w:t>
      </w:r>
      <w:r>
        <w:rPr>
          <w:rFonts w:ascii="宋体" w:eastAsia="宋体" w:hint="eastAsia"/>
        </w:rPr>
        <w:t>相比，阿卡波糖组小鼠</w:t>
      </w:r>
      <w:r>
        <w:t>DG</w:t>
      </w:r>
      <w:r/>
      <w:r>
        <w:rPr>
          <w:rFonts w:ascii="宋体" w:eastAsia="宋体" w:hint="eastAsia"/>
        </w:rPr>
        <w:t>颗粒细胞层和分子层、</w:t>
      </w:r>
      <w:r>
        <w:t>CA1</w:t>
      </w:r>
      <w:r>
        <w:rPr>
          <w:rFonts w:ascii="宋体" w:eastAsia="宋体" w:hint="eastAsia"/>
        </w:rPr>
        <w:t>各层、</w:t>
      </w:r>
      <w:r>
        <w:t>CA3</w:t>
      </w:r>
      <w:r/>
      <w:r>
        <w:rPr>
          <w:rFonts w:ascii="宋体" w:eastAsia="宋体" w:hint="eastAsia"/>
        </w:rPr>
        <w:t>分子层的</w:t>
      </w:r>
      <w:r>
        <w:t>GFAP</w:t>
      </w:r>
      <w:r>
        <w:rPr>
          <w:rFonts w:ascii="宋体" w:eastAsia="宋体" w:hint="eastAsia"/>
        </w:rPr>
        <w:t>水平较低</w:t>
      </w:r>
      <w:r>
        <w:t>(</w:t>
      </w:r>
      <w:r>
        <w:rPr>
          <w:i/>
        </w:rPr>
        <w:t>Ps</w:t>
      </w:r>
      <w:r>
        <w:rPr>
          <w:spacing w:val="14"/>
        </w:rPr>
        <w:t>&lt;</w:t>
      </w:r>
      <w:r>
        <w:t>0.05</w:t>
      </w:r>
      <w:r>
        <w:t>)</w:t>
      </w:r>
      <w:r>
        <w:rPr>
          <w:rFonts w:ascii="宋体" w:eastAsia="宋体" w:hint="eastAsia"/>
          <w:rFonts w:ascii="宋体" w:eastAsia="宋体" w:hint="eastAsia"/>
        </w:rPr>
        <w:t xml:space="preserve">; </w:t>
      </w:r>
      <w:r>
        <w:t>HD-DNJ</w:t>
      </w:r>
      <w:r/>
      <w:r>
        <w:rPr>
          <w:rFonts w:ascii="宋体" w:eastAsia="宋体" w:hint="eastAsia"/>
        </w:rPr>
        <w:t>组小鼠</w:t>
      </w:r>
      <w:r>
        <w:t>DG</w:t>
      </w:r>
      <w:r/>
      <w:r>
        <w:rPr>
          <w:rFonts w:ascii="宋体" w:eastAsia="宋体" w:hint="eastAsia"/>
        </w:rPr>
        <w:t>区各层、</w:t>
      </w:r>
      <w:r>
        <w:t>CA1</w:t>
      </w:r>
      <w:r/>
      <w:r>
        <w:rPr>
          <w:rFonts w:ascii="宋体" w:eastAsia="宋体" w:hint="eastAsia"/>
        </w:rPr>
        <w:t>各层、</w:t>
      </w:r>
      <w:r>
        <w:t>CA3</w:t>
      </w:r>
      <w:r/>
      <w:r>
        <w:rPr>
          <w:rFonts w:ascii="宋体" w:eastAsia="宋体" w:hint="eastAsia"/>
        </w:rPr>
        <w:t>分子层、透</w:t>
      </w:r>
      <w:r>
        <w:rPr>
          <w:rFonts w:ascii="宋体" w:eastAsia="宋体" w:hint="eastAsia"/>
        </w:rPr>
        <w:t>明层、起层的</w:t>
      </w:r>
      <w:r>
        <w:t>GFAP</w:t>
      </w:r>
      <w:r/>
      <w:r>
        <w:rPr>
          <w:rFonts w:ascii="宋体" w:eastAsia="宋体" w:hint="eastAsia"/>
        </w:rPr>
        <w:t>水平较低</w:t>
      </w:r>
      <w:r>
        <w:t>(</w:t>
      </w:r>
      <w:r>
        <w:rPr>
          <w:i/>
        </w:rPr>
        <w:t>Ps</w:t>
      </w:r>
      <w:r>
        <w:rPr>
          <w:spacing w:val="14"/>
        </w:rPr>
        <w:t>&lt;</w:t>
      </w:r>
      <w:r>
        <w:t>0.05</w:t>
      </w:r>
      <w:r>
        <w:t>)</w:t>
      </w:r>
      <w:r>
        <w:rPr>
          <w:rFonts w:ascii="宋体" w:eastAsia="宋体" w:hint="eastAsia"/>
          <w:rFonts w:ascii="宋体" w:eastAsia="宋体" w:hint="eastAsia"/>
        </w:rPr>
        <w:t xml:space="preserve">; </w:t>
      </w:r>
      <w:r>
        <w:t>LD-DNJ</w:t>
      </w:r>
      <w:r/>
      <w:r>
        <w:rPr>
          <w:rFonts w:ascii="宋体" w:eastAsia="宋体" w:hint="eastAsia"/>
        </w:rPr>
        <w:t>组小鼠</w:t>
      </w:r>
      <w:r>
        <w:t>DG</w:t>
      </w:r>
      <w:r/>
      <w:r>
        <w:rPr>
          <w:rFonts w:ascii="宋体" w:eastAsia="宋体" w:hint="eastAsia"/>
        </w:rPr>
        <w:t>颗粒细胞层、</w:t>
      </w:r>
      <w:r>
        <w:t>DG</w:t>
      </w:r>
      <w:r>
        <w:rPr>
          <w:rFonts w:ascii="宋体" w:eastAsia="宋体" w:hint="eastAsia"/>
        </w:rPr>
        <w:t>分子层、</w:t>
      </w:r>
      <w:r>
        <w:t>CA1</w:t>
      </w:r>
      <w:r/>
      <w:r>
        <w:rPr>
          <w:rFonts w:ascii="宋体" w:eastAsia="宋体" w:hint="eastAsia"/>
        </w:rPr>
        <w:t>各层、</w:t>
      </w:r>
      <w:r>
        <w:t>CA3</w:t>
      </w:r>
      <w:r/>
      <w:r>
        <w:rPr>
          <w:rFonts w:ascii="宋体" w:eastAsia="宋体" w:hint="eastAsia"/>
        </w:rPr>
        <w:t>分子层和起层中</w:t>
      </w:r>
      <w:r>
        <w:t>GFAP</w:t>
      </w:r>
      <w:r/>
      <w:r>
        <w:rPr>
          <w:rFonts w:ascii="宋体" w:eastAsia="宋体" w:hint="eastAsia"/>
        </w:rPr>
        <w:t>水平较低</w:t>
      </w:r>
      <w:r>
        <w:t>(</w:t>
      </w:r>
      <w:r>
        <w:rPr>
          <w:i/>
        </w:rPr>
        <w:t>Ps</w:t>
      </w:r>
      <w:r>
        <w:rPr>
          <w:spacing w:val="-1"/>
        </w:rPr>
        <w:t>&lt;</w:t>
      </w:r>
      <w:r>
        <w:t>0.05</w:t>
      </w:r>
      <w:r>
        <w:t>)</w:t>
      </w:r>
      <w:r>
        <w:rPr>
          <w:rFonts w:ascii="宋体" w:eastAsia="宋体" w:hint="eastAsia"/>
          <w:rFonts w:ascii="宋体" w:eastAsia="宋体" w:hint="eastAsia"/>
          <w:spacing w:val="-60"/>
        </w:rPr>
        <w:t xml:space="preserve">. </w:t>
      </w:r>
      <w:r>
        <w:t>HD-</w:t>
      </w:r>
      <w:r>
        <w:rPr>
          <w:rFonts w:ascii="宋体" w:eastAsia="宋体" w:hint="eastAsia"/>
        </w:rPr>
        <w:t>和</w:t>
      </w:r>
      <w:r>
        <w:t>LD-DNJ</w:t>
      </w:r>
      <w:r>
        <w:rPr>
          <w:rFonts w:ascii="宋体" w:eastAsia="宋体" w:hint="eastAsia"/>
        </w:rPr>
        <w:t>组小鼠</w:t>
      </w:r>
      <w:r>
        <w:t>GFAP</w:t>
      </w:r>
      <w:r w:rsidR="001852F3">
        <w:t xml:space="preserve"> </w:t>
      </w:r>
      <w:r>
        <w:rPr>
          <w:rFonts w:ascii="宋体" w:eastAsia="宋体" w:hint="eastAsia"/>
        </w:rPr>
        <w:t>水平无显著差异</w:t>
      </w:r>
      <w:r>
        <w:t>(</w:t>
      </w:r>
      <w:r>
        <w:rPr>
          <w:i/>
        </w:rPr>
        <w:t>P</w:t>
      </w:r>
      <w:r>
        <w:rPr>
          <w:i/>
          <w:spacing w:val="-2"/>
        </w:rPr>
        <w:t> </w:t>
      </w:r>
      <w:r>
        <w:rPr>
          <w:spacing w:val="0"/>
        </w:rPr>
        <w:t>&lt;</w:t>
      </w:r>
      <w:r>
        <w:t>0.05</w:t>
      </w:r>
      <w:r>
        <w:t>)</w:t>
      </w:r>
      <w:r>
        <w:rPr>
          <w:rFonts w:ascii="宋体" w:eastAsia="宋体" w:hint="eastAsia"/>
        </w:rPr>
        <w:t>。</w:t>
      </w:r>
    </w:p>
    <w:p w:rsidR="0018722C">
      <w:pPr>
        <w:pStyle w:val="Heading4"/>
        <w:topLinePunct/>
        <w:ind w:left="200" w:hangingChars="200" w:hanging="200"/>
      </w:pPr>
      <w:r>
        <w:t>3.4.2</w:t>
      </w:r>
      <w:r>
        <w:t xml:space="preserve"> </w:t>
      </w:r>
      <w:r>
        <w:t>海马各层</w:t>
      </w:r>
      <w:r>
        <w:t>GFAP</w:t>
      </w:r>
      <w:r>
        <w:t>水平与学习记忆能力的相关性</w:t>
      </w:r>
    </w:p>
    <w:p w:rsidR="0018722C">
      <w:pPr>
        <w:topLinePunct/>
      </w:pPr>
      <w:r>
        <w:rPr>
          <w:rFonts w:ascii="宋体" w:hAnsi="宋体" w:eastAsia="宋体" w:hint="eastAsia"/>
        </w:rPr>
        <w:t>相关性检测结果见</w:t>
      </w:r>
      <w:r>
        <w:rPr>
          <w:rFonts w:ascii="宋体" w:hAnsi="宋体" w:eastAsia="宋体" w:hint="eastAsia"/>
        </w:rPr>
        <w:t>表</w:t>
      </w:r>
      <w:r>
        <w:t>3-13</w:t>
      </w:r>
      <w:r>
        <w:rPr>
          <w:rFonts w:ascii="宋体" w:hAnsi="宋体" w:eastAsia="宋体" w:hint="eastAsia"/>
          <w:rFonts w:ascii="宋体" w:hAnsi="宋体" w:eastAsia="宋体" w:hint="eastAsia"/>
        </w:rPr>
        <w:t xml:space="preserve">.</w:t>
      </w:r>
      <w:r>
        <w:rPr>
          <w:rFonts w:ascii="宋体" w:hAnsi="宋体" w:eastAsia="宋体" w:hint="eastAsia"/>
          <w:rFonts w:ascii="宋体" w:hAnsi="宋体" w:eastAsia="宋体" w:hint="eastAsia"/>
        </w:rPr>
        <w:t xml:space="preserve"> </w:t>
      </w:r>
      <w:r>
        <w:rPr>
          <w:rFonts w:ascii="宋体" w:hAnsi="宋体" w:eastAsia="宋体" w:hint="eastAsia"/>
        </w:rPr>
        <w:t>总体分析时，海马</w:t>
      </w:r>
      <w:r>
        <w:t>DG</w:t>
      </w:r>
      <w:r>
        <w:rPr>
          <w:rFonts w:ascii="宋体" w:hAnsi="宋体" w:eastAsia="宋体" w:hint="eastAsia"/>
        </w:rPr>
        <w:t>分子层和</w:t>
      </w:r>
      <w:r>
        <w:t>CA1</w:t>
      </w:r>
      <w:r>
        <w:rPr>
          <w:rFonts w:ascii="宋体" w:hAnsi="宋体" w:eastAsia="宋体" w:hint="eastAsia"/>
        </w:rPr>
        <w:t>细胞层</w:t>
      </w:r>
      <w:r>
        <w:t>GFAP</w:t>
      </w:r>
      <w:r>
        <w:rPr>
          <w:rFonts w:ascii="宋体" w:hAnsi="宋体" w:eastAsia="宋体" w:hint="eastAsia"/>
        </w:rPr>
        <w:t>水平与</w:t>
      </w:r>
      <w:r>
        <w:t>MWM</w:t>
      </w:r>
      <w:r>
        <w:rPr>
          <w:rFonts w:ascii="宋体" w:hAnsi="宋体" w:eastAsia="宋体" w:hint="eastAsia"/>
        </w:rPr>
        <w:t>靶象限距离百分比负相关</w:t>
      </w:r>
      <w:r>
        <w:t>(</w:t>
      </w:r>
      <w:r>
        <w:rPr>
          <w:i/>
        </w:rPr>
        <w:t>r </w:t>
      </w:r>
      <w:r>
        <w:t>=</w:t>
      </w:r>
      <w:r w:rsidR="001852F3">
        <w:t xml:space="preserve">−0.320, </w:t>
      </w:r>
      <w:r>
        <w:rPr>
          <w:i/>
        </w:rPr>
        <w:t>P </w:t>
      </w:r>
      <w:r>
        <w:t>= 0.012</w:t>
      </w:r>
      <w:r>
        <w:rPr>
          <w:rFonts w:ascii="宋体" w:hAnsi="宋体" w:eastAsia="宋体" w:hint="eastAsia"/>
          <w:rFonts w:ascii="宋体" w:hAnsi="宋体" w:eastAsia="宋体" w:hint="eastAsia"/>
        </w:rPr>
        <w:t xml:space="preserve">; </w:t>
      </w:r>
      <w:r>
        <w:rPr>
          <w:i/>
        </w:rPr>
        <w:t>r </w:t>
      </w:r>
      <w:r>
        <w:t>=</w:t>
      </w:r>
      <w:r w:rsidR="001852F3">
        <w:t xml:space="preserve">−0.489, </w:t>
      </w:r>
      <w:r>
        <w:rPr>
          <w:i/>
        </w:rPr>
        <w:t>P </w:t>
      </w:r>
      <w:r>
        <w:t>&lt;0.001</w:t>
      </w:r>
      <w:r>
        <w:t>)</w:t>
      </w:r>
      <w:r>
        <w:rPr>
          <w:rFonts w:ascii="宋体" w:hAnsi="宋体" w:eastAsia="宋体" w:hint="eastAsia"/>
        </w:rPr>
        <w:t>。</w:t>
      </w:r>
    </w:p>
    <w:p w:rsidR="0018722C">
      <w:pPr>
        <w:topLinePunct/>
      </w:pPr>
      <w:r>
        <w:t>DG</w:t>
      </w:r>
      <w:r>
        <w:rPr>
          <w:rFonts w:ascii="宋体" w:hAnsi="宋体" w:eastAsia="宋体" w:hint="eastAsia"/>
        </w:rPr>
        <w:t>门区、</w:t>
      </w:r>
      <w:r>
        <w:t>CA1</w:t>
      </w:r>
      <w:r>
        <w:rPr>
          <w:rFonts w:ascii="宋体" w:hAnsi="宋体" w:eastAsia="宋体" w:hint="eastAsia"/>
        </w:rPr>
        <w:t>分子层、放射层、细胞层、</w:t>
      </w:r>
      <w:r>
        <w:t>CA3</w:t>
      </w:r>
      <w:r>
        <w:rPr>
          <w:rFonts w:ascii="宋体" w:hAnsi="宋体" w:eastAsia="宋体" w:hint="eastAsia"/>
        </w:rPr>
        <w:t>分子层</w:t>
      </w:r>
      <w:r>
        <w:t>GFAP</w:t>
      </w:r>
      <w:r>
        <w:rPr>
          <w:rFonts w:ascii="宋体" w:hAnsi="宋体" w:eastAsia="宋体" w:hint="eastAsia"/>
        </w:rPr>
        <w:t>水平与新物体再认</w:t>
      </w:r>
      <w:r>
        <w:t>PI</w:t>
      </w:r>
      <w:r>
        <w:t>10min</w:t>
      </w:r>
      <w:r>
        <w:rPr>
          <w:rFonts w:ascii="宋体" w:hAnsi="宋体" w:eastAsia="宋体" w:hint="eastAsia"/>
        </w:rPr>
        <w:t>负相关</w:t>
      </w:r>
      <w:r>
        <w:t>(</w:t>
      </w:r>
      <w:r>
        <w:t>−0.373</w:t>
      </w:r>
      <w:r w:rsidR="001852F3">
        <w:rPr>
          <w:spacing w:val="0"/>
        </w:rPr>
        <w:t xml:space="preserve">≤</w:t>
      </w:r>
      <w:r>
        <w:rPr>
          <w:i/>
        </w:rPr>
        <w:t>r</w:t>
      </w:r>
      <w:r>
        <w:rPr>
          <w:spacing w:val="0"/>
        </w:rPr>
        <w:t>≤</w:t>
      </w:r>
      <w:r w:rsidR="001852F3">
        <w:rPr>
          <w:spacing w:val="0"/>
        </w:rPr>
        <w:t xml:space="preserve">−</w:t>
      </w:r>
      <w:r>
        <w:t>0.262, </w:t>
      </w:r>
      <w:r>
        <w:rPr>
          <w:i/>
        </w:rPr>
        <w:t>Ps</w:t>
      </w:r>
      <w:r>
        <w:rPr>
          <w:spacing w:val="0"/>
        </w:rPr>
        <w:t>≤</w:t>
      </w:r>
      <w:r>
        <w:t>0.038</w:t>
      </w:r>
      <w:r>
        <w:t>)</w:t>
      </w:r>
      <w:r>
        <w:rPr>
          <w:rFonts w:ascii="宋体" w:hAnsi="宋体" w:eastAsia="宋体" w:hint="eastAsia"/>
        </w:rPr>
        <w:t>。</w:t>
      </w:r>
      <w:r>
        <w:t>CA1</w:t>
      </w:r>
      <w:r>
        <w:rPr>
          <w:rFonts w:ascii="宋体" w:hAnsi="宋体" w:eastAsia="宋体" w:hint="eastAsia"/>
        </w:rPr>
        <w:t>分子层、细胞层、</w:t>
      </w:r>
      <w:r>
        <w:t>CA3</w:t>
      </w:r>
      <w:r>
        <w:rPr>
          <w:rFonts w:ascii="宋体" w:hAnsi="宋体" w:eastAsia="宋体" w:hint="eastAsia"/>
        </w:rPr>
        <w:t>起层</w:t>
      </w:r>
      <w:r>
        <w:t>GFAP</w:t>
      </w:r>
      <w:r>
        <w:rPr>
          <w:rFonts w:ascii="宋体" w:hAnsi="宋体" w:eastAsia="宋体" w:hint="eastAsia"/>
        </w:rPr>
        <w:t>水平与位置再认</w:t>
      </w:r>
      <w:r>
        <w:t>PI</w:t>
      </w:r>
      <w:r>
        <w:t>10min</w:t>
      </w:r>
      <w:r>
        <w:rPr>
          <w:rFonts w:ascii="宋体" w:hAnsi="宋体" w:eastAsia="宋体" w:hint="eastAsia"/>
        </w:rPr>
        <w:t>负相关</w:t>
      </w:r>
      <w:r>
        <w:t>(</w:t>
      </w:r>
      <w:r>
        <w:rPr>
          <w:i/>
        </w:rPr>
        <w:t>Ps </w:t>
      </w:r>
      <w:r>
        <w:rPr>
          <w:spacing w:val="0"/>
        </w:rPr>
        <w:t>&lt;</w:t>
      </w:r>
      <w:r>
        <w:t>0.05</w:t>
      </w:r>
      <w:r>
        <w:t>)</w:t>
      </w:r>
      <w:r>
        <w:rPr>
          <w:rFonts w:ascii="宋体" w:hAnsi="宋体" w:eastAsia="宋体" w:hint="eastAsia"/>
        </w:rPr>
        <w:t>。大多海马层</w:t>
      </w:r>
      <w:r>
        <w:rPr>
          <w:rFonts w:ascii="宋体" w:hAnsi="宋体" w:eastAsia="宋体" w:hint="eastAsia"/>
        </w:rPr>
        <w:t>（</w:t>
      </w:r>
      <w:r>
        <w:rPr>
          <w:rFonts w:ascii="宋体" w:hAnsi="宋体" w:eastAsia="宋体" w:hint="eastAsia"/>
        </w:rPr>
        <w:t>除</w:t>
      </w:r>
      <w:r>
        <w:t>CA1</w:t>
      </w:r>
      <w:r>
        <w:rPr>
          <w:rFonts w:ascii="宋体" w:hAnsi="宋体" w:eastAsia="宋体" w:hint="eastAsia"/>
        </w:rPr>
        <w:t>起层和</w:t>
      </w:r>
      <w:r>
        <w:t>CA3</w:t>
      </w:r>
      <w:r>
        <w:rPr>
          <w:rFonts w:ascii="宋体" w:hAnsi="宋体" w:eastAsia="宋体" w:hint="eastAsia"/>
        </w:rPr>
        <w:t>细胞层以外</w:t>
      </w:r>
      <w:r>
        <w:rPr>
          <w:rFonts w:ascii="宋体" w:hAnsi="宋体" w:eastAsia="宋体" w:hint="eastAsia"/>
        </w:rPr>
        <w:t>）</w:t>
      </w:r>
    </w:p>
    <w:p w:rsidR="0018722C">
      <w:pPr>
        <w:topLinePunct/>
      </w:pPr>
      <w:r>
        <w:t xml:space="preserve">GFAP</w:t>
      </w:r>
      <w:r>
        <w:rPr>
          <w:rFonts w:ascii="宋体" w:hAnsi="宋体" w:eastAsia="宋体" w:hint="eastAsia"/>
        </w:rPr>
        <w:t xml:space="preserve">水平与情景记忆</w:t>
      </w:r>
      <w:r>
        <w:t xml:space="preserve">PIo </w:t>
      </w:r>
      <w:r>
        <w:t xml:space="preserve">(</w:t>
      </w:r>
      <w:r>
        <w:t xml:space="preserve">−0.517</w:t>
      </w:r>
      <w:r w:rsidR="001852F3">
        <w:t xml:space="preserve">≤</w:t>
      </w:r>
      <w:r>
        <w:rPr>
          <w:i/>
        </w:rPr>
        <w:t xml:space="preserve">r</w:t>
      </w:r>
      <w:r>
        <w:t xml:space="preserve">≤</w:t>
      </w:r>
      <w:r w:rsidR="001852F3">
        <w:t xml:space="preserve">−0.266, </w:t>
      </w:r>
      <w:r>
        <w:rPr>
          <w:i/>
        </w:rPr>
        <w:t xml:space="preserve">Ps</w:t>
      </w:r>
      <w:r>
        <w:t xml:space="preserve">≤</w:t>
      </w:r>
      <w:r w:rsidR="001852F3">
        <w:t xml:space="preserve">0.035</w:t>
      </w:r>
      <w:r>
        <w:t xml:space="preserve">)</w:t>
      </w:r>
      <w:r>
        <w:rPr>
          <w:rFonts w:ascii="宋体" w:hAnsi="宋体" w:eastAsia="宋体" w:hint="eastAsia"/>
        </w:rPr>
        <w:t xml:space="preserve">、</w:t>
      </w:r>
      <w:r>
        <w:t xml:space="preserve">PIod </w:t>
      </w:r>
      <w:r>
        <w:t xml:space="preserve">(</w:t>
      </w:r>
      <w:r>
        <w:t xml:space="preserve">−0.588</w:t>
      </w:r>
      <w:r w:rsidR="001852F3">
        <w:t xml:space="preserve">≤</w:t>
      </w:r>
      <w:r>
        <w:rPr>
          <w:i/>
        </w:rPr>
        <w:t xml:space="preserve">r </w:t>
      </w:r>
      <w:r>
        <w:t xml:space="preserve">≤</w:t>
      </w:r>
    </w:p>
    <w:p w:rsidR="0018722C">
      <w:pPr>
        <w:topLinePunct/>
      </w:pPr>
      <w:r>
        <w:rPr>
          <w:rFonts w:cstheme="minorBidi" w:hAnsiTheme="minorHAnsi" w:eastAsiaTheme="minorHAnsi" w:asciiTheme="minorHAnsi" w:ascii="Calibri"/>
        </w:rPr>
        <w:t>65</w:t>
      </w:r>
    </w:p>
    <w:p w:rsidR="0018722C">
      <w:pPr>
        <w:pStyle w:val="aff7"/>
        <w:topLinePunct/>
      </w:pPr>
      <w:r>
        <w:rPr>
          <w:rFonts w:ascii="Calibri"/>
          <w:sz w:val="2"/>
        </w:rPr>
        <w:pict>
          <v:group style="width:428.15pt;height:.5pt;mso-position-horizontal-relative:char;mso-position-vertical-relative:line" coordorigin="0,0" coordsize="8563,10">
            <v:line style="position:absolute" from="0,5" to="8563,5" stroked="true" strokeweight=".48pt" strokecolor="#000000">
              <v:stroke dashstyle="solid"/>
            </v:line>
          </v:group>
        </w:pict>
      </w:r>
      <w:r/>
    </w:p>
    <w:p w:rsidR="0018722C">
      <w:pPr>
        <w:pStyle w:val="affff1"/>
        <w:topLinePunct/>
      </w:pPr>
      <w:r>
        <w:t>−0.301, </w:t>
      </w:r>
      <w:r>
        <w:rPr>
          <w:i/>
        </w:rPr>
        <w:t>Ps</w:t>
      </w:r>
      <w:r>
        <w:t>≤</w:t>
      </w:r>
      <w:r w:rsidR="001852F3">
        <w:t xml:space="preserve">0.016</w:t>
      </w:r>
      <w:r>
        <w:t>）</w:t>
      </w:r>
      <w:r>
        <w:rPr>
          <w:rFonts w:ascii="宋体" w:hAnsi="宋体" w:eastAsia="宋体" w:hint="eastAsia"/>
        </w:rPr>
        <w:t>负相关。分组分析时，对于老年对照组小鼠，</w:t>
      </w:r>
      <w:r>
        <w:t>DG</w:t>
      </w:r>
      <w:r>
        <w:rPr>
          <w:rFonts w:ascii="宋体" w:hAnsi="宋体" w:eastAsia="宋体" w:hint="eastAsia"/>
        </w:rPr>
        <w:t>门区</w:t>
      </w:r>
      <w:r>
        <w:t>GFAP</w:t>
      </w:r>
      <w:r>
        <w:rPr>
          <w:rFonts w:ascii="宋体" w:hAnsi="宋体" w:eastAsia="宋体" w:hint="eastAsia"/>
        </w:rPr>
        <w:t>水平与</w:t>
      </w:r>
      <w:r>
        <w:t>MWM</w:t>
      </w:r>
      <w:r>
        <w:rPr>
          <w:rFonts w:ascii="宋体" w:hAnsi="宋体" w:eastAsia="宋体" w:hint="eastAsia"/>
        </w:rPr>
        <w:t>靶象限距离百分比负相关</w:t>
      </w:r>
      <w:r>
        <w:t>(</w:t>
      </w:r>
      <w:r>
        <w:rPr>
          <w:i/>
        </w:rPr>
        <w:t>r</w:t>
      </w:r>
      <w:r>
        <w:rPr>
          <w:i/>
        </w:rPr>
        <w:t> </w:t>
      </w:r>
      <w:r>
        <w:t>=</w:t>
      </w:r>
      <w:r w:rsidR="001852F3">
        <w:t xml:space="preserve">−</w:t>
      </w:r>
      <w:r>
        <w:t>0.600</w:t>
      </w:r>
      <w:r>
        <w:t>, </w:t>
      </w:r>
      <w:r>
        <w:rPr>
          <w:i/>
        </w:rPr>
        <w:t>P</w:t>
      </w:r>
      <w:r>
        <w:rPr>
          <w:i/>
        </w:rPr>
        <w:t> </w:t>
      </w:r>
      <w:r>
        <w:t>= </w:t>
      </w:r>
      <w:r>
        <w:t>0.039</w:t>
      </w:r>
      <w:r>
        <w:t>)</w:t>
      </w:r>
      <w:r>
        <w:rPr>
          <w:rFonts w:hint="eastAsia"/>
        </w:rPr>
        <w:t>；</w:t>
      </w:r>
      <w:r w:rsidR="001852F3">
        <w:t xml:space="preserve"> CA3</w:t>
      </w:r>
      <w:r>
        <w:rPr>
          <w:rFonts w:ascii="宋体" w:hAnsi="宋体" w:eastAsia="宋体" w:hint="eastAsia"/>
        </w:rPr>
        <w:t>起层</w:t>
      </w:r>
      <w:r>
        <w:t>GFAP</w:t>
      </w:r>
      <w:r>
        <w:rPr>
          <w:rFonts w:ascii="宋体" w:hAnsi="宋体" w:eastAsia="宋体" w:hint="eastAsia"/>
        </w:rPr>
        <w:t>水平与</w:t>
      </w:r>
    </w:p>
    <w:p w:rsidR="0018722C">
      <w:pPr>
        <w:topLinePunct/>
      </w:pPr>
      <w:r>
        <w:t>MWM</w:t>
      </w:r>
      <w:r>
        <w:rPr>
          <w:rFonts w:ascii="宋体" w:hAnsi="宋体" w:eastAsia="宋体" w:hint="eastAsia"/>
        </w:rPr>
        <w:t>平均路程正相关</w:t>
      </w:r>
      <w:r>
        <w:t>(</w:t>
      </w:r>
      <w:r>
        <w:rPr>
          <w:i/>
        </w:rPr>
        <w:t>r </w:t>
      </w:r>
      <w:r>
        <w:rPr>
          <w:spacing w:val="0"/>
        </w:rPr>
        <w:t>= </w:t>
      </w:r>
      <w:r>
        <w:t>0.689, </w:t>
      </w:r>
      <w:r>
        <w:rPr>
          <w:i/>
        </w:rPr>
        <w:t>P </w:t>
      </w:r>
      <w:r>
        <w:rPr>
          <w:spacing w:val="0"/>
        </w:rPr>
        <w:t>= </w:t>
      </w:r>
      <w:r>
        <w:t>0.013</w:t>
      </w:r>
      <w:r>
        <w:t>)</w:t>
      </w:r>
      <w:r>
        <w:rPr>
          <w:rFonts w:ascii="宋体" w:hAnsi="宋体" w:eastAsia="宋体" w:hint="eastAsia"/>
          <w:rFonts w:ascii="宋体" w:hAnsi="宋体" w:eastAsia="宋体" w:hint="eastAsia"/>
          <w:spacing w:val="-8"/>
        </w:rPr>
        <w:t xml:space="preserve">. </w:t>
      </w:r>
      <w:r>
        <w:rPr>
          <w:rFonts w:ascii="宋体" w:hAnsi="宋体" w:eastAsia="宋体" w:hint="eastAsia"/>
        </w:rPr>
        <w:t>阿卡波糖组小鼠</w:t>
      </w:r>
      <w:r>
        <w:t>CA1</w:t>
      </w:r>
      <w:r>
        <w:rPr>
          <w:rFonts w:ascii="宋体" w:hAnsi="宋体" w:eastAsia="宋体" w:hint="eastAsia"/>
        </w:rPr>
        <w:t>分子层</w:t>
      </w:r>
      <w:r>
        <w:t>GFAP</w:t>
      </w:r>
      <w:r>
        <w:rPr>
          <w:rFonts w:ascii="宋体" w:hAnsi="宋体" w:eastAsia="宋体" w:hint="eastAsia"/>
        </w:rPr>
        <w:t>水平小鼠与</w:t>
      </w:r>
      <w:r>
        <w:t>MWM</w:t>
      </w:r>
      <w:r>
        <w:rPr>
          <w:rFonts w:ascii="宋体" w:hAnsi="宋体" w:eastAsia="宋体" w:hint="eastAsia"/>
        </w:rPr>
        <w:t>靶象限距离百分比负相关</w:t>
      </w:r>
      <w:r>
        <w:t>(</w:t>
      </w:r>
      <w:r>
        <w:rPr>
          <w:i/>
        </w:rPr>
        <w:t>r </w:t>
      </w:r>
      <w:r>
        <w:rPr>
          <w:spacing w:val="0"/>
        </w:rPr>
        <w:t>=</w:t>
      </w:r>
      <w:r w:rsidR="001852F3">
        <w:rPr>
          <w:spacing w:val="0"/>
        </w:rPr>
        <w:t xml:space="preserve">−</w:t>
      </w:r>
      <w:r>
        <w:t>0.690, </w:t>
      </w:r>
      <w:r>
        <w:rPr>
          <w:i/>
        </w:rPr>
        <w:t>P </w:t>
      </w:r>
      <w:r>
        <w:rPr>
          <w:spacing w:val="0"/>
        </w:rPr>
        <w:t>= </w:t>
      </w:r>
      <w:r>
        <w:t>0.010</w:t>
      </w:r>
      <w:r>
        <w:t>)</w:t>
      </w:r>
      <w:r>
        <w:rPr>
          <w:rFonts w:ascii="宋体" w:hAnsi="宋体" w:eastAsia="宋体" w:hint="eastAsia"/>
          <w:rFonts w:ascii="宋体" w:hAnsi="宋体" w:eastAsia="宋体" w:hint="eastAsia"/>
          <w:spacing w:val="-8"/>
        </w:rPr>
        <w:t xml:space="preserve">. </w:t>
      </w:r>
      <w:r>
        <w:rPr>
          <w:rFonts w:ascii="宋体" w:hAnsi="宋体" w:eastAsia="宋体" w:hint="eastAsia"/>
        </w:rPr>
        <w:t>在</w:t>
      </w:r>
      <w:r>
        <w:t>HD-DNJ</w:t>
      </w:r>
      <w:r>
        <w:rPr>
          <w:rFonts w:ascii="宋体" w:hAnsi="宋体" w:eastAsia="宋体" w:hint="eastAsia"/>
        </w:rPr>
        <w:t>组，小</w:t>
      </w:r>
      <w:r>
        <w:rPr>
          <w:rFonts w:ascii="宋体" w:hAnsi="宋体" w:eastAsia="宋体" w:hint="eastAsia"/>
        </w:rPr>
        <w:t>鼠</w:t>
      </w:r>
    </w:p>
    <w:p w:rsidR="0018722C">
      <w:pPr>
        <w:topLinePunct/>
      </w:pPr>
      <w:r>
        <w:t>DG</w:t>
      </w:r>
      <w:r>
        <w:rPr>
          <w:rFonts w:ascii="宋体" w:eastAsia="宋体" w:hint="eastAsia"/>
        </w:rPr>
        <w:t>分子层、</w:t>
      </w:r>
      <w:r>
        <w:t>C</w:t>
      </w:r>
      <w:r>
        <w:t>A</w:t>
      </w:r>
      <w:r>
        <w:t>1</w:t>
      </w:r>
      <w:r>
        <w:rPr>
          <w:rFonts w:ascii="宋体" w:eastAsia="宋体" w:hint="eastAsia"/>
        </w:rPr>
        <w:t>放射层</w:t>
      </w:r>
      <w:r>
        <w:t>G</w:t>
      </w:r>
      <w:r>
        <w:t>F</w:t>
      </w:r>
      <w:r>
        <w:t>AP</w:t>
      </w:r>
      <w:r>
        <w:rPr>
          <w:rFonts w:ascii="宋体" w:eastAsia="宋体" w:hint="eastAsia"/>
        </w:rPr>
        <w:t>水平与</w:t>
      </w:r>
      <w:r>
        <w:t>M</w:t>
      </w:r>
      <w:r>
        <w:t>W</w:t>
      </w:r>
      <w:r>
        <w:t>M</w:t>
      </w:r>
      <w:r>
        <w:rPr>
          <w:rFonts w:ascii="宋体" w:eastAsia="宋体" w:hint="eastAsia"/>
        </w:rPr>
        <w:t>靶象限距离百分比负相关；</w:t>
      </w:r>
      <w:r>
        <w:t>C</w:t>
      </w:r>
      <w:r>
        <w:t>A</w:t>
      </w:r>
      <w:r>
        <w:t>1</w:t>
      </w:r>
      <w:r>
        <w:rPr>
          <w:rFonts w:ascii="宋体" w:eastAsia="宋体" w:hint="eastAsia"/>
        </w:rPr>
        <w:t>放射层、</w:t>
      </w:r>
    </w:p>
    <w:p w:rsidR="0018722C">
      <w:pPr>
        <w:topLinePunct/>
      </w:pPr>
      <w:r>
        <w:t>CA3</w:t>
      </w:r>
      <w:r>
        <w:rPr>
          <w:rFonts w:ascii="宋体" w:eastAsia="宋体" w:hint="eastAsia"/>
        </w:rPr>
        <w:t>起层</w:t>
      </w:r>
      <w:r>
        <w:t>GFAP</w:t>
      </w:r>
      <w:r>
        <w:rPr>
          <w:rFonts w:ascii="宋体" w:eastAsia="宋体" w:hint="eastAsia"/>
        </w:rPr>
        <w:t>与位置再认</w:t>
      </w:r>
      <w:r>
        <w:t>PI</w:t>
      </w:r>
      <w:r>
        <w:t>10min</w:t>
      </w:r>
      <w:r>
        <w:rPr>
          <w:rFonts w:ascii="宋体" w:eastAsia="宋体" w:hint="eastAsia"/>
        </w:rPr>
        <w:t>负相关；</w:t>
      </w:r>
      <w:r>
        <w:t>DG</w:t>
      </w:r>
      <w:r>
        <w:rPr>
          <w:rFonts w:ascii="宋体" w:eastAsia="宋体" w:hint="eastAsia"/>
        </w:rPr>
        <w:t>分子层</w:t>
      </w:r>
      <w:r>
        <w:t>GFAP</w:t>
      </w:r>
      <w:r>
        <w:rPr>
          <w:rFonts w:ascii="宋体" w:eastAsia="宋体" w:hint="eastAsia"/>
        </w:rPr>
        <w:t>与情景记忆</w:t>
      </w:r>
      <w:r>
        <w:t>PIod</w:t>
      </w:r>
      <w:r>
        <w:rPr>
          <w:rFonts w:ascii="宋体" w:eastAsia="宋体" w:hint="eastAsia"/>
        </w:rPr>
        <w:t>负相关</w:t>
      </w:r>
      <w:r>
        <w:t>(</w:t>
      </w:r>
      <w:r>
        <w:rPr>
          <w:i/>
          <w:spacing w:val="0"/>
        </w:rPr>
        <w:t>Ps</w:t>
      </w:r>
      <w:r>
        <w:rPr>
          <w:i/>
        </w:rPr>
        <w:t> </w:t>
      </w:r>
      <w:r>
        <w:rPr>
          <w:spacing w:val="-1"/>
        </w:rPr>
        <w:t>&lt;</w:t>
      </w:r>
      <w:r>
        <w:t>0.05</w:t>
      </w:r>
      <w:r>
        <w:t>)</w:t>
      </w:r>
      <w:r>
        <w:rPr>
          <w:rFonts w:ascii="宋体" w:eastAsia="宋体" w:hint="eastAsia"/>
          <w:rFonts w:ascii="宋体" w:eastAsia="宋体" w:hint="eastAsia"/>
          <w:spacing w:val="-10"/>
        </w:rPr>
        <w:t xml:space="preserve">. </w:t>
      </w:r>
      <w:r>
        <w:t>LD-DNJ</w:t>
      </w:r>
      <w:r>
        <w:rPr>
          <w:rFonts w:ascii="宋体" w:eastAsia="宋体" w:hint="eastAsia"/>
        </w:rPr>
        <w:t>组小鼠</w:t>
      </w:r>
      <w:r>
        <w:t>DG</w:t>
      </w:r>
      <w:r>
        <w:rPr>
          <w:rFonts w:ascii="宋体" w:eastAsia="宋体" w:hint="eastAsia"/>
        </w:rPr>
        <w:t>分子层</w:t>
      </w:r>
      <w:r>
        <w:t>GFAP</w:t>
      </w:r>
      <w:r>
        <w:rPr>
          <w:rFonts w:ascii="宋体" w:eastAsia="宋体" w:hint="eastAsia"/>
        </w:rPr>
        <w:t>水平与</w:t>
      </w:r>
      <w:r>
        <w:t>MWM</w:t>
      </w:r>
      <w:r>
        <w:rPr>
          <w:rFonts w:ascii="宋体" w:eastAsia="宋体" w:hint="eastAsia"/>
        </w:rPr>
        <w:t>游泳距离正相关，与情景记忆</w:t>
      </w:r>
      <w:r>
        <w:t>PIo</w:t>
      </w:r>
      <w:r>
        <w:rPr>
          <w:rFonts w:ascii="宋体" w:eastAsia="宋体" w:hint="eastAsia"/>
        </w:rPr>
        <w:t>负相关</w:t>
      </w:r>
      <w:r>
        <w:t>(</w:t>
      </w:r>
      <w:r>
        <w:rPr>
          <w:i/>
          <w:spacing w:val="-2"/>
        </w:rPr>
        <w:t>Ps </w:t>
      </w:r>
      <w:r>
        <w:rPr>
          <w:spacing w:val="-1"/>
        </w:rPr>
        <w:t>&lt;</w:t>
      </w:r>
      <w:r>
        <w:t>0.05</w:t>
      </w:r>
      <w:r>
        <w:t>)</w:t>
      </w:r>
      <w:r>
        <w:rPr>
          <w:rFonts w:ascii="宋体" w:eastAsia="宋体" w:hint="eastAsia"/>
        </w:rPr>
        <w:t>。</w:t>
      </w:r>
    </w:p>
    <w:p w:rsidR="0018722C">
      <w:pPr>
        <w:topLinePunct/>
      </w:pPr>
      <w:r>
        <w:rPr>
          <w:rFonts w:cstheme="minorBidi" w:hAnsiTheme="minorHAnsi" w:eastAsiaTheme="minorHAnsi" w:asciiTheme="minorHAnsi" w:ascii="Calibri"/>
        </w:rPr>
        <w:t>66</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opLinePunct/>
      </w:pPr>
      <w:r>
        <w:rPr>
          <w:rFonts w:ascii="宋体" w:hAnsi="宋体" w:eastAsia="宋体" w:hint="eastAsia"/>
        </w:rPr>
        <w:t>表</w:t>
      </w:r>
      <w:r>
        <w:t>3-12</w:t>
      </w:r>
      <w:r>
        <w:t xml:space="preserve">  </w:t>
      </w:r>
      <w:r>
        <w:rPr>
          <w:rFonts w:ascii="宋体" w:hAnsi="宋体" w:eastAsia="宋体" w:hint="eastAsia"/>
        </w:rPr>
        <w:t>各组小鼠海马不同亚层中的</w:t>
      </w:r>
      <w:r>
        <w:t>GFAP</w:t>
      </w:r>
      <w:r>
        <w:rPr>
          <w:rFonts w:ascii="宋体" w:hAnsi="宋体" w:eastAsia="宋体" w:hint="eastAsia"/>
        </w:rPr>
        <w:t>相对含量</w:t>
      </w:r>
      <w:r>
        <w:t>(</w:t>
      </w:r>
      <w:r>
        <w:t xml:space="preserve">AOD</w:t>
      </w:r>
      <w:r>
        <w:rPr>
          <w:rFonts w:ascii="宋体" w:hAnsi="宋体" w:eastAsia="宋体" w:hint="eastAsia"/>
        </w:rPr>
        <w:t>值</w:t>
      </w:r>
      <w:r>
        <w:t>×100</w:t>
      </w:r>
      <w:r>
        <w:t>)</w:t>
      </w:r>
    </w:p>
    <w:p w:rsidR="0018722C">
      <w:pPr>
        <w:pStyle w:val="cw22"/>
        <w:topLinePunct/>
      </w:pPr>
      <w:r>
        <w:t xml:space="preserve">Tab 3-12.The relative levels of GFAP in different hippocampal sublayers indicated by AOD of immunohistochemical staining </w:t>
      </w:r>
      <w:r>
        <w:t xml:space="preserve">(</w:t>
      </w:r>
      <w:r>
        <w:t xml:space="preserve">× 100</w:t>
      </w:r>
      <w:r>
        <w:t xml:space="preserve">)</w:t>
      </w:r>
    </w:p>
    <w:tbl>
      <w:tblPr>
        <w:tblW w:w="5000" w:type="pct"/>
        <w:tblInd w:w="2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7"/>
        <w:gridCol w:w="1159"/>
        <w:gridCol w:w="1151"/>
        <w:gridCol w:w="1216"/>
        <w:gridCol w:w="1175"/>
        <w:gridCol w:w="1175"/>
        <w:gridCol w:w="1175"/>
        <w:gridCol w:w="1126"/>
        <w:gridCol w:w="1191"/>
        <w:gridCol w:w="1127"/>
        <w:gridCol w:w="1126"/>
        <w:gridCol w:w="1229"/>
      </w:tblGrid>
      <w:tr>
        <w:trPr>
          <w:tblHeader/>
        </w:trPr>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DG</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CA1</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CA3</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HI</w:t>
            </w:r>
          </w:p>
        </w:tc>
        <w:tc>
          <w:tcPr>
            <w:tcW w:w="410" w:type="pct"/>
            <w:vAlign w:val="center"/>
          </w:tcPr>
          <w:p w:rsidR="0018722C">
            <w:pPr>
              <w:pStyle w:val="a5"/>
              <w:topLinePunct/>
              <w:ind w:leftChars="0" w:left="0" w:rightChars="0" w:right="0" w:firstLineChars="0" w:firstLine="0"/>
              <w:spacing w:line="240" w:lineRule="atLeast"/>
            </w:pPr>
            <w:r w:rsidRPr="00000000">
              <w:rPr>
                <w:sz w:val="24"/>
                <w:szCs w:val="24"/>
              </w:rPr>
              <w:t>GL</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RL</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OL</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ML</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SL</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PL</w:t>
            </w:r>
          </w:p>
        </w:tc>
        <w:tc>
          <w:tcPr>
            <w:tcW w:w="438" w:type="pct"/>
            <w:vAlign w:val="center"/>
          </w:tcPr>
          <w:p w:rsidR="0018722C">
            <w:pPr>
              <w:pStyle w:val="ad"/>
              <w:topLinePunct/>
              <w:ind w:leftChars="0" w:left="0" w:rightChars="0" w:right="0" w:firstLineChars="0" w:firstLine="0"/>
              <w:spacing w:line="240" w:lineRule="atLeast"/>
            </w:pPr>
            <w:r w:rsidRPr="00000000">
              <w:rPr>
                <w:sz w:val="24"/>
                <w:szCs w:val="24"/>
              </w:rPr>
              <w:t>OL</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老年对照</w:t>
            </w:r>
          </w:p>
        </w:tc>
        <w:tc>
          <w:tcPr>
            <w:tcW w:w="4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2.72±0.60</w:t>
            </w:r>
          </w:p>
        </w:tc>
        <w:tc>
          <w:tcPr>
            <w:tcW w:w="4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1.47±0.37</w:t>
            </w:r>
          </w:p>
        </w:tc>
        <w:tc>
          <w:tcPr>
            <w:tcW w:w="43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2.30±0.33</w:t>
            </w:r>
          </w:p>
        </w:tc>
        <w:tc>
          <w:tcPr>
            <w:tcW w:w="4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3.54±0.58</w:t>
            </w:r>
          </w:p>
        </w:tc>
        <w:tc>
          <w:tcPr>
            <w:tcW w:w="4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2.01±0.46</w:t>
            </w:r>
          </w:p>
        </w:tc>
        <w:tc>
          <w:tcPr>
            <w:tcW w:w="4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1.34±0.38</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1.95±0.24</w:t>
            </w:r>
          </w:p>
        </w:tc>
        <w:tc>
          <w:tcPr>
            <w:tcW w:w="4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1.92±0.49</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1.37±0.30</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0.35±0.06</w:t>
            </w:r>
          </w:p>
        </w:tc>
        <w:tc>
          <w:tcPr>
            <w:tcW w:w="43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2.09±0.50</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青年对照</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1.12±0.39 </w:t>
            </w:r>
            <w:r w:rsidRPr="00000000">
              <w:rPr>
                <w:sz w:val="24"/>
                <w:szCs w:val="24"/>
              </w:rPr>
              <w:t>*</w:t>
            </w:r>
          </w:p>
        </w:tc>
        <w:tc>
          <w:tcPr>
            <w:tcW w:w="410" w:type="pct"/>
            <w:vAlign w:val="center"/>
          </w:tcPr>
          <w:p w:rsidR="0018722C">
            <w:pPr>
              <w:pStyle w:val="a5"/>
              <w:topLinePunct/>
              <w:ind w:leftChars="0" w:left="0" w:rightChars="0" w:right="0" w:firstLineChars="0" w:firstLine="0"/>
              <w:spacing w:line="240" w:lineRule="atLeast"/>
            </w:pPr>
            <w:r w:rsidRPr="00000000">
              <w:rPr>
                <w:sz w:val="24"/>
                <w:szCs w:val="24"/>
              </w:rPr>
              <w:t>0.48±0.13</w:t>
            </w:r>
            <w:r w:rsidRPr="00000000">
              <w:rPr>
                <w:sz w:val="24"/>
                <w:szCs w:val="24"/>
              </w:rPr>
              <w:t>*</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0.59±0.22</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1.46±0.55</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0.92±0.20</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0.25±0.05</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1.31±0.32</w:t>
            </w:r>
            <w:r w:rsidRPr="00000000">
              <w:rPr>
                <w:sz w:val="24"/>
                <w:szCs w:val="24"/>
              </w:rPr>
              <w:t>*</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0.78±0.20</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0.50±0.14</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0.25±0.05</w:t>
            </w:r>
          </w:p>
        </w:tc>
        <w:tc>
          <w:tcPr>
            <w:tcW w:w="438" w:type="pct"/>
            <w:vAlign w:val="center"/>
          </w:tcPr>
          <w:p w:rsidR="0018722C">
            <w:pPr>
              <w:pStyle w:val="ad"/>
              <w:topLinePunct/>
              <w:ind w:leftChars="0" w:left="0" w:rightChars="0" w:right="0" w:firstLineChars="0" w:firstLine="0"/>
              <w:spacing w:line="240" w:lineRule="atLeast"/>
            </w:pPr>
            <w:r w:rsidRPr="00000000">
              <w:rPr>
                <w:sz w:val="24"/>
                <w:szCs w:val="24"/>
              </w:rPr>
              <w:t>0.69±0.10</w:t>
            </w:r>
            <w:r w:rsidRPr="00000000">
              <w:rPr>
                <w:sz w:val="24"/>
                <w:szCs w:val="24"/>
              </w:rPr>
              <w:t>**</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阿卡波糖</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1.22±0.37 </w:t>
            </w:r>
            <w:r w:rsidRPr="00000000">
              <w:rPr>
                <w:sz w:val="24"/>
                <w:szCs w:val="24"/>
              </w:rPr>
              <w:t>*</w:t>
            </w:r>
          </w:p>
        </w:tc>
        <w:tc>
          <w:tcPr>
            <w:tcW w:w="410" w:type="pct"/>
            <w:vAlign w:val="center"/>
          </w:tcPr>
          <w:p w:rsidR="0018722C">
            <w:pPr>
              <w:pStyle w:val="a5"/>
              <w:topLinePunct/>
              <w:ind w:leftChars="0" w:left="0" w:rightChars="0" w:right="0" w:firstLineChars="0" w:firstLine="0"/>
              <w:spacing w:line="240" w:lineRule="atLeast"/>
            </w:pPr>
            <w:r w:rsidRPr="00000000">
              <w:rPr>
                <w:sz w:val="24"/>
                <w:szCs w:val="24"/>
              </w:rPr>
              <w:t>1.05±0.36</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1.23±0.44 </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1.39±0.49 </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0.83±0.24 </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0.79±0.29 </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1.06±0.34 </w:t>
            </w:r>
            <w:r w:rsidRPr="00000000">
              <w:rPr>
                <w:sz w:val="24"/>
                <w:szCs w:val="24"/>
              </w:rPr>
              <w:t>*</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0.87±0.32 </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0.72±0.25</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0.19±0.05</w:t>
            </w:r>
          </w:p>
        </w:tc>
        <w:tc>
          <w:tcPr>
            <w:tcW w:w="438" w:type="pct"/>
            <w:vAlign w:val="center"/>
          </w:tcPr>
          <w:p w:rsidR="0018722C">
            <w:pPr>
              <w:pStyle w:val="ad"/>
              <w:topLinePunct/>
              <w:ind w:leftChars="0" w:left="0" w:rightChars="0" w:right="0" w:firstLineChars="0" w:firstLine="0"/>
              <w:spacing w:line="240" w:lineRule="atLeast"/>
            </w:pPr>
            <w:r w:rsidRPr="00000000">
              <w:rPr>
                <w:sz w:val="24"/>
                <w:szCs w:val="24"/>
              </w:rPr>
              <w:t>1.25±0.05</w:t>
            </w:r>
          </w:p>
        </w:tc>
      </w:tr>
      <w:pPr>
        <w:pStyle w:val="cw22"/>
        <w:topLinePunct/>
        <w:ind w:leftChars="0" w:left="0" w:rightChars="0" w:right="0" w:firstLineChars="0" w:firstLine="0"/>
        <w:spacing w:line="240" w:lineRule="atLeast"/>
      </w:pP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HD-DNJ</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1.31±0.17</w:t>
            </w:r>
            <w:r w:rsidRPr="00000000">
              <w:rPr>
                <w:sz w:val="24"/>
                <w:szCs w:val="24"/>
              </w:rPr>
              <w:t>*</w:t>
            </w:r>
          </w:p>
        </w:tc>
        <w:tc>
          <w:tcPr>
            <w:tcW w:w="410" w:type="pct"/>
            <w:vAlign w:val="center"/>
          </w:tcPr>
          <w:p w:rsidR="0018722C">
            <w:pPr>
              <w:pStyle w:val="a5"/>
              <w:topLinePunct/>
              <w:ind w:leftChars="0" w:left="0" w:rightChars="0" w:right="0" w:firstLineChars="0" w:firstLine="0"/>
              <w:spacing w:line="240" w:lineRule="atLeast"/>
            </w:pPr>
            <w:r w:rsidRPr="00000000">
              <w:rPr>
                <w:sz w:val="24"/>
                <w:szCs w:val="24"/>
              </w:rPr>
              <w:t>0.76±0.12</w:t>
            </w:r>
            <w:r w:rsidRPr="00000000">
              <w:rPr>
                <w:sz w:val="24"/>
                <w:szCs w:val="24"/>
              </w:rPr>
              <w:t>*</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0.86±0.11</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0.93±0.15</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1.13±0.15</w:t>
            </w:r>
            <w:r w:rsidRPr="00000000">
              <w:rPr>
                <w:sz w:val="24"/>
                <w:szCs w:val="24"/>
              </w:rPr>
              <w:t>*</w:t>
            </w:r>
          </w:p>
        </w:tc>
        <w:tc>
          <w:tcPr>
            <w:tcW w:w="419" w:type="pct"/>
            <w:vAlign w:val="center"/>
          </w:tcPr>
          <w:p w:rsidR="0018722C">
            <w:pPr>
              <w:pStyle w:val="a5"/>
              <w:topLinePunct/>
              <w:ind w:leftChars="0" w:left="0" w:rightChars="0" w:right="0" w:firstLineChars="0" w:firstLine="0"/>
              <w:spacing w:line="240" w:lineRule="atLeast"/>
            </w:pPr>
            <w:r w:rsidRPr="00000000">
              <w:rPr>
                <w:sz w:val="24"/>
                <w:szCs w:val="24"/>
              </w:rPr>
              <w:t>0.49±0.10</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0.99±0.12</w:t>
            </w:r>
            <w:r w:rsidRPr="00000000">
              <w:rPr>
                <w:sz w:val="24"/>
                <w:szCs w:val="24"/>
              </w:rPr>
              <w:t>*</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0.70±0.17</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0.62±0.14</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0.39±0.10</w:t>
            </w:r>
          </w:p>
        </w:tc>
        <w:tc>
          <w:tcPr>
            <w:tcW w:w="438" w:type="pct"/>
            <w:vAlign w:val="center"/>
          </w:tcPr>
          <w:p w:rsidR="0018722C">
            <w:pPr>
              <w:pStyle w:val="ad"/>
              <w:topLinePunct/>
              <w:ind w:leftChars="0" w:left="0" w:rightChars="0" w:right="0" w:firstLineChars="0" w:firstLine="0"/>
              <w:spacing w:line="240" w:lineRule="atLeast"/>
            </w:pPr>
            <w:r w:rsidRPr="00000000">
              <w:rPr>
                <w:sz w:val="24"/>
                <w:szCs w:val="24"/>
              </w:rPr>
              <w:t>0.54±0.09</w:t>
            </w:r>
            <w:r w:rsidRPr="00000000">
              <w:rPr>
                <w:sz w:val="24"/>
                <w:szCs w:val="24"/>
              </w:rPr>
              <w:t>**</w:t>
            </w:r>
          </w:p>
        </w:tc>
      </w:tr>
      <w:pPr>
        <w:pStyle w:val="cw22"/>
        <w:topLinePunct/>
        <w:ind w:leftChars="0" w:left="0" w:rightChars="0" w:right="0" w:firstLineChars="0" w:firstLine="0"/>
        <w:spacing w:line="240" w:lineRule="atLeast"/>
      </w:pPr>
      <w:tr>
        <w:tc>
          <w:tcPr>
            <w:tcW w:w="4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LD-DNJ</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1.14±0.10</w:t>
            </w:r>
            <w:r w:rsidRPr="00000000">
              <w:rPr>
                <w:sz w:val="24"/>
                <w:szCs w:val="24"/>
              </w:rPr>
              <w:t>*</w:t>
            </w: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1.15±0.10</w:t>
            </w:r>
          </w:p>
        </w:tc>
        <w:tc>
          <w:tcPr>
            <w:tcW w:w="4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1.02±0.18</w:t>
            </w:r>
            <w:r w:rsidRPr="00000000">
              <w:rPr>
                <w:sz w:val="24"/>
                <w:szCs w:val="24"/>
              </w:rPr>
              <w:t>*</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0.90±0.13</w:t>
            </w:r>
            <w:r w:rsidRPr="00000000">
              <w:rPr>
                <w:sz w:val="24"/>
                <w:szCs w:val="24"/>
              </w:rPr>
              <w:t>**</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0.98±0.12</w:t>
            </w:r>
            <w:r w:rsidRPr="00000000">
              <w:rPr>
                <w:sz w:val="24"/>
                <w:szCs w:val="24"/>
              </w:rPr>
              <w:t>*</w:t>
            </w:r>
          </w:p>
        </w:tc>
        <w:tc>
          <w:tcPr>
            <w:tcW w:w="4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0.29±0.06</w:t>
            </w:r>
            <w:r w:rsidRPr="00000000">
              <w:rPr>
                <w:sz w:val="24"/>
                <w:szCs w:val="24"/>
              </w:rPr>
              <w:t>**</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1.12±0.17</w:t>
            </w:r>
            <w:r w:rsidRPr="00000000">
              <w:rPr>
                <w:sz w:val="24"/>
                <w:szCs w:val="24"/>
              </w:rPr>
              <w:t>*</w:t>
            </w:r>
          </w:p>
        </w:tc>
        <w:tc>
          <w:tcPr>
            <w:tcW w:w="4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0.79±0.10</w:t>
            </w:r>
            <w:r w:rsidRPr="00000000">
              <w:rPr>
                <w:sz w:val="24"/>
                <w:szCs w:val="24"/>
              </w:rPr>
              <w:t>*</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0.65±0.17</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0.41±0.08</w:t>
            </w:r>
          </w:p>
        </w:tc>
        <w:tc>
          <w:tcPr>
            <w:tcW w:w="43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1.00±0.19</w:t>
            </w:r>
            <w:r w:rsidRPr="00000000">
              <w:rPr>
                <w:sz w:val="24"/>
                <w:szCs w:val="24"/>
              </w:rPr>
              <w:t>*</w:t>
            </w:r>
          </w:p>
        </w:tc>
      </w:tr>
      <w:pPr>
        <w:pStyle w:val="cw22"/>
        <w:topLinePunct/>
      </w:pP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表示与老年对照组之间有显著性差异</w:t>
      </w:r>
      <w:r>
        <w:rPr>
          <w:rFonts w:ascii="宋体" w:eastAsia="宋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 0.05</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67</w:t>
      </w:r>
    </w:p>
    <w:p w:rsidR="0018722C">
      <w:pPr>
        <w:pStyle w:val="affff5"/>
        <w:keepNext/>
        <w:topLinePunct/>
      </w:pPr>
      <w:r>
        <w:rPr>
          <w:rFonts w:ascii="Calibri"/>
          <w:sz w:val="20"/>
        </w:rPr>
        <w:drawing>
          <wp:inline distT="0" distB="0" distL="0" distR="0">
            <wp:extent cx="5144700" cy="282831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41" cstate="print"/>
                    <a:stretch>
                      <a:fillRect/>
                    </a:stretch>
                  </pic:blipFill>
                  <pic:spPr>
                    <a:xfrm>
                      <a:off x="0" y="0"/>
                      <a:ext cx="7725983" cy="42473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Calibri" w:hAnsi="Calibri" w:eastAsia="Calibri" w:cstheme="minorBidi"/>
          <w:b/>
        </w:rPr>
        <w:t>3-6</w:t>
      </w:r>
      <w:r>
        <w:t xml:space="preserve">  </w:t>
      </w:r>
      <w:r>
        <w:rPr>
          <w:rFonts w:ascii="Calibri" w:hAnsi="Calibri" w:eastAsia="Calibri" w:cstheme="minorBidi"/>
          <w:b/>
        </w:rPr>
        <w:t>GFAP</w:t>
      </w:r>
      <w:r>
        <w:rPr>
          <w:rFonts w:ascii="宋体" w:hAnsi="宋体" w:eastAsia="宋体" w:hint="eastAsia" w:cstheme="minorBidi"/>
          <w:b/>
        </w:rPr>
        <w:t>在不同分组</w:t>
      </w:r>
      <w:r>
        <w:rPr>
          <w:rFonts w:ascii="Calibri" w:hAnsi="Calibri" w:eastAsia="Calibri" w:cstheme="minorBidi"/>
          <w:b/>
        </w:rPr>
        <w:t>SAMP8</w:t>
      </w:r>
      <w:r>
        <w:rPr>
          <w:rFonts w:ascii="宋体" w:hAnsi="宋体" w:eastAsia="宋体" w:hint="eastAsia" w:cstheme="minorBidi"/>
          <w:b/>
        </w:rPr>
        <w:t>小鼠海马中的表达</w:t>
      </w:r>
      <w:r>
        <w:rPr>
          <w:rFonts w:ascii="宋体" w:hAnsi="宋体" w:eastAsia="宋体" w:hint="eastAsia" w:cstheme="minorBidi"/>
        </w:rPr>
        <w:t>图片均放大</w:t>
      </w:r>
      <w:r>
        <w:rPr>
          <w:rFonts w:ascii="Calibri" w:hAnsi="Calibri" w:eastAsia="Calibri" w:cstheme="minorBidi"/>
        </w:rPr>
        <w:t>200</w:t>
      </w:r>
      <w:r>
        <w:rPr>
          <w:rFonts w:ascii="宋体" w:hAnsi="宋体" w:eastAsia="宋体" w:hint="eastAsia" w:cstheme="minorBidi"/>
        </w:rPr>
        <w:t>倍；标尺</w:t>
      </w:r>
      <w:r>
        <w:rPr>
          <w:rFonts w:cstheme="minorBidi" w:hAnsiTheme="minorHAnsi" w:eastAsiaTheme="minorHAnsi" w:asciiTheme="minorHAnsi"/>
        </w:rPr>
        <w:t>= </w:t>
      </w:r>
      <w:r>
        <w:rPr>
          <w:rFonts w:cstheme="minorBidi" w:hAnsiTheme="minorHAnsi" w:eastAsiaTheme="minorHAnsi" w:asciiTheme="minorHAnsi"/>
        </w:rPr>
        <w:t>100</w:t>
      </w:r>
      <w:r w:rsidR="001852F3">
        <w:rPr>
          <w:rFonts w:cstheme="minorBidi" w:hAnsiTheme="minorHAnsi" w:eastAsiaTheme="minorHAnsi" w:asciiTheme="minorHAnsi"/>
        </w:rPr>
        <w:t xml:space="preserve">μm</w:t>
      </w:r>
    </w:p>
    <w:p w:rsidR="0018722C">
      <w:pPr>
        <w:topLinePunct/>
      </w:pPr>
      <w:r>
        <w:rPr>
          <w:rFonts w:cstheme="minorBidi" w:hAnsiTheme="minorHAnsi" w:eastAsiaTheme="minorHAnsi" w:asciiTheme="minorHAnsi" w:ascii="Calibri" w:hAnsi="Times New Roman" w:eastAsia="Times New Roman" w:cs="Times New Roman"/>
          <w:b/>
        </w:rPr>
        <w:t>Fig 3-6. The expression of the GFAP in hippocampus of SAMP8 mice</w:t>
      </w:r>
    </w:p>
    <w:p w:rsidR="0018722C">
      <w:pPr>
        <w:topLinePunct/>
      </w:pPr>
      <w:r>
        <w:rPr>
          <w:rFonts w:ascii="Calibri" w:hAnsi="Calibri"/>
        </w:rPr>
        <w:t>Each image under 200</w:t>
      </w:r>
      <w:r>
        <w:rPr>
          <w:rFonts w:ascii="Arial Unicode MS" w:hAnsi="Arial Unicode MS"/>
        </w:rPr>
        <w:t>×</w:t>
      </w:r>
      <w:r>
        <w:rPr>
          <w:rFonts w:ascii="Calibri" w:hAnsi="Calibri"/>
        </w:rPr>
        <w:t>magnification. Scale bar = 100μm.</w:t>
      </w:r>
    </w:p>
    <w:p w:rsidR="0018722C">
      <w:pPr>
        <w:topLinePunct/>
      </w:pPr>
      <w:r>
        <w:rPr>
          <w:rFonts w:cstheme="minorBidi" w:hAnsiTheme="minorHAnsi" w:eastAsiaTheme="minorHAnsi" w:asciiTheme="minorHAnsi" w:ascii="Calibri"/>
        </w:rPr>
        <w:t>68</w:t>
      </w:r>
    </w:p>
    <w:p w:rsidR="0018722C">
      <w:spacing w:beforeLines="0" w:before="0" w:afterLines="0" w:after="0" w:line="440" w:lineRule="auto"/>
      <w:pPr>
        <w:sectPr w:rsidR="00556256">
          <w:footerReference w:type="first" r:id="rId104"/>
          <w:footerReference w:type="default" r:id="rId105"/>
          <w:footerReference w:type="even" r:id="rId106"/>
          <w:headerReference w:type="first" r:id="rId107"/>
          <w:headerReference w:type="default" r:id="rId108"/>
          <w:headerReference w:type="even" r:id="rId109"/>
          <w:pgSz w:w="16840" w:h="11910" w:orient="landscape"/>
          <w:pgMar w:top="1418" w:right="1134" w:bottom="1134" w:left="1418" w:header="851" w:footer="907" w:gutter="0"/>
          <w:cols w:space="720"/>
          <w:titlePg/>
          <w:docGrid w:type="lines" w:linePitch="326"/>
        </w:sectPr>
        <w:topLinePunct/>
      </w:pPr>
    </w:p>
    <w:p w:rsidR="0018722C">
      <w:pPr>
        <w:pStyle w:val="a8"/>
        <w:topLinePunct/>
      </w:pPr>
      <w:r>
        <w:rPr>
          <w:rFonts w:ascii="宋体" w:eastAsia="宋体" w:hint="eastAsia"/>
        </w:rPr>
        <w:t>表</w:t>
      </w:r>
      <w:r>
        <w:t>3-13</w:t>
      </w:r>
      <w:r>
        <w:t xml:space="preserve">  </w:t>
      </w:r>
      <w:r>
        <w:t> </w:t>
      </w:r>
      <w:r>
        <w:rPr>
          <w:rFonts w:ascii="宋体" w:eastAsia="宋体" w:hint="eastAsia"/>
        </w:rPr>
        <w:t>小鼠海马各层</w:t>
      </w:r>
      <w:r>
        <w:t>GFAP</w:t>
      </w:r>
      <w:r>
        <w:rPr>
          <w:rFonts w:ascii="宋体" w:eastAsia="宋体" w:hint="eastAsia"/>
        </w:rPr>
        <w:t>水平与记忆能力的相关性</w:t>
      </w:r>
    </w:p>
    <w:p w:rsidR="0018722C">
      <w:pPr>
        <w:pStyle w:val="a8"/>
        <w:topLinePunct/>
      </w:pPr>
      <w:r>
        <w:t>Table</w:t>
      </w:r>
      <w:r>
        <w:t xml:space="preserve"> </w:t>
      </w:r>
      <w:r w:rsidRPr="00DB64CE">
        <w:t>3-13</w:t>
      </w:r>
      <w:r w:rsidRPr="00DB64CE">
        <w:t>.</w:t>
      </w:r>
      <w:r w:rsidR="004B696B">
        <w:t xml:space="preserve"> </w:t>
      </w:r>
      <w:r w:rsidR="004B696B">
        <w:t>Correlations between GFAP in each hippocampal layers and memory abilities</w:t>
      </w:r>
    </w:p>
    <w:p w:rsidR="0018722C">
      <w:pPr>
        <w:pStyle w:val="aff7"/>
        <w:topLinePunct/>
      </w:pPr>
      <w:r>
        <w:pict>
          <v:group style="margin-left:92.064003pt;margin-top:8.802276pt;width:428.3pt;height:.5pt;mso-position-horizontal-relative:page;mso-position-vertical-relative:paragraph;z-index:1336;mso-wrap-distance-left:0;mso-wrap-distance-right:0" coordorigin="1841,176" coordsize="8566,10">
            <v:line style="position:absolute" from="1841,181" to="2439,181" stroked="true" strokeweight=".48pt" strokecolor="#000000">
              <v:stroke dashstyle="solid"/>
            </v:line>
            <v:rect style="position:absolute;left:2438;top:176;width:10;height:10" filled="true" fillcolor="#000000" stroked="false">
              <v:fill type="solid"/>
            </v:rect>
            <v:line style="position:absolute" from="2448,181" to="3291,181" stroked="true" strokeweight=".48pt" strokecolor="#000000">
              <v:stroke dashstyle="solid"/>
            </v:line>
            <v:rect style="position:absolute;left:3291;top:176;width:10;height:10" filled="true" fillcolor="#000000" stroked="false">
              <v:fill type="solid"/>
            </v:rect>
            <v:line style="position:absolute" from="3301,181" to="5560,181" stroked="true" strokeweight=".48pt" strokecolor="#000000">
              <v:stroke dashstyle="solid"/>
            </v:line>
            <v:rect style="position:absolute;left:5559;top:176;width:10;height:10" filled="true" fillcolor="#000000" stroked="false">
              <v:fill type="solid"/>
            </v:rect>
            <v:line style="position:absolute" from="5569,181" to="6837,181" stroked="true" strokeweight=".48pt" strokecolor="#000000">
              <v:stroke dashstyle="solid"/>
            </v:line>
            <v:rect style="position:absolute;left:6836;top:176;width:10;height:10" filled="true" fillcolor="#000000" stroked="false">
              <v:fill type="solid"/>
            </v:rect>
            <v:line style="position:absolute" from="6846,181" to="8032,181" stroked="true" strokeweight=".48pt" strokecolor="#000000">
              <v:stroke dashstyle="solid"/>
            </v:line>
            <v:rect style="position:absolute;left:8032;top:176;width:10;height:10" filled="true" fillcolor="#000000" stroked="false">
              <v:fill type="solid"/>
            </v:rect>
            <v:line style="position:absolute" from="8042,181" to="10406,181" stroked="true" strokeweight=".48pt" strokecolor="#000000">
              <v:stroke dashstyle="solid"/>
            </v:line>
            <w10:wrap type="topAndBottom"/>
          </v:group>
        </w:pict>
      </w:r>
    </w:p>
    <w:tbl>
      <w:tblPr>
        <w:tblW w:w="5000" w:type="pct"/>
        <w:tblInd w:w="9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952"/>
        <w:gridCol w:w="1234"/>
        <w:gridCol w:w="1275"/>
        <w:gridCol w:w="1226"/>
        <w:gridCol w:w="1191"/>
        <w:gridCol w:w="1233"/>
      </w:tblGrid>
      <w:tr>
        <w:trPr>
          <w:tblHeader/>
        </w:trPr>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 海马亚</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MWM</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新物体再认</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层</w:t>
            </w:r>
          </w:p>
        </w:tc>
        <w:tc>
          <w:tcPr>
            <w:tcW w:w="5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平均路程</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目标象限路</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6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PIo</w:t>
            </w:r>
          </w:p>
        </w:tc>
        <w:tc>
          <w:tcPr>
            <w:tcW w:w="7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PIod</w:t>
            </w:r>
          </w:p>
        </w:tc>
      </w:tr>
      <w:tr>
        <w:tc>
          <w:tcPr>
            <w:tcW w:w="847"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程百分比</w:t>
            </w:r>
          </w:p>
        </w:tc>
        <w:tc>
          <w:tcPr>
            <w:tcW w:w="745"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P</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总 体 </w:t>
            </w:r>
            <w:r w:rsidRPr="00000000">
              <w:rPr>
                <w:sz w:val="24"/>
                <w:szCs w:val="24"/>
              </w:rPr>
              <w:t>DG-HL</w:t>
            </w:r>
          </w:p>
        </w:tc>
        <w:tc>
          <w:tcPr>
            <w:tcW w:w="55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−.042</w:t>
            </w:r>
            <w:r w:rsidRPr="00000000">
              <w:rPr>
                <w:sz w:val="24"/>
                <w:szCs w:val="24"/>
              </w:rPr>
              <w:t>(</w:t>
            </w:r>
            <w:r w:rsidRPr="00000000">
              <w:rPr>
                <w:sz w:val="24"/>
                <w:szCs w:val="24"/>
              </w:rPr>
              <w:t>.785</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.194</w:t>
            </w:r>
            <w:r w:rsidRPr="00000000">
              <w:rPr>
                <w:sz w:val="24"/>
                <w:szCs w:val="24"/>
              </w:rPr>
              <w:t>(</w:t>
            </w:r>
            <w:r w:rsidRPr="00000000">
              <w:rPr>
                <w:sz w:val="24"/>
                <w:szCs w:val="24"/>
              </w:rPr>
              <w:t>.171</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−.262*</w:t>
            </w:r>
            <w:r w:rsidRPr="00000000">
              <w:rPr>
                <w:sz w:val="24"/>
                <w:szCs w:val="24"/>
              </w:rPr>
              <w:t>(</w:t>
            </w:r>
            <w:r w:rsidRPr="00000000">
              <w:rPr>
                <w:sz w:val="24"/>
                <w:szCs w:val="24"/>
              </w:rPr>
              <w:t>.038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−.098</w:t>
            </w:r>
            <w:r w:rsidRPr="00000000">
              <w:rPr>
                <w:sz w:val="24"/>
                <w:szCs w:val="24"/>
              </w:rPr>
              <w:t>(</w:t>
            </w:r>
            <w:r w:rsidRPr="00000000">
              <w:rPr>
                <w:sz w:val="24"/>
                <w:szCs w:val="24"/>
              </w:rPr>
              <w:t>.445</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−.309*</w:t>
            </w:r>
            <w:r w:rsidRPr="00000000">
              <w:rPr>
                <w:sz w:val="24"/>
                <w:szCs w:val="24"/>
              </w:rPr>
              <w:t>(</w:t>
            </w:r>
            <w:r w:rsidRPr="00000000">
              <w:rPr>
                <w:sz w:val="24"/>
                <w:szCs w:val="24"/>
              </w:rPr>
              <w:t>.014</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−.375**</w:t>
            </w:r>
            <w:r w:rsidRPr="00000000">
              <w:rPr>
                <w:sz w:val="24"/>
                <w:szCs w:val="24"/>
              </w:rPr>
              <w:t>(</w:t>
            </w:r>
            <w:r w:rsidRPr="00000000">
              <w:rPr>
                <w:sz w:val="24"/>
                <w:szCs w:val="24"/>
              </w:rPr>
              <w:t>.002</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DG-GL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.153</w:t>
            </w:r>
            <w:r w:rsidRPr="00000000">
              <w:rPr>
                <w:sz w:val="24"/>
                <w:szCs w:val="24"/>
              </w:rPr>
              <w:t>(</w:t>
            </w:r>
            <w:r w:rsidRPr="00000000">
              <w:rPr>
                <w:sz w:val="24"/>
                <w:szCs w:val="24"/>
              </w:rPr>
              <w:t>.234</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.923</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−.146</w:t>
            </w:r>
            <w:r w:rsidRPr="00000000">
              <w:rPr>
                <w:sz w:val="24"/>
                <w:szCs w:val="24"/>
              </w:rPr>
              <w:t>(</w:t>
            </w:r>
            <w:r w:rsidRPr="00000000">
              <w:rPr>
                <w:sz w:val="24"/>
                <w:szCs w:val="24"/>
              </w:rPr>
              <w:t>.253</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−.131</w:t>
            </w:r>
            <w:r w:rsidRPr="00000000">
              <w:rPr>
                <w:sz w:val="24"/>
                <w:szCs w:val="24"/>
              </w:rPr>
              <w:t>(</w:t>
            </w:r>
            <w:r w:rsidRPr="00000000">
              <w:rPr>
                <w:sz w:val="24"/>
                <w:szCs w:val="24"/>
              </w:rPr>
              <w:t>.305</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−.266*</w:t>
            </w:r>
            <w:r w:rsidRPr="00000000">
              <w:rPr>
                <w:sz w:val="24"/>
                <w:szCs w:val="24"/>
              </w:rPr>
              <w:t>(</w:t>
            </w:r>
            <w:r w:rsidRPr="00000000">
              <w:rPr>
                <w:sz w:val="24"/>
                <w:szCs w:val="24"/>
              </w:rPr>
              <w:t>.035</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−.485**</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DG-ML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.185</w:t>
            </w:r>
            <w:r w:rsidRPr="00000000">
              <w:rPr>
                <w:sz w:val="24"/>
                <w:szCs w:val="24"/>
              </w:rPr>
              <w:t>(</w:t>
            </w:r>
            <w:r w:rsidRPr="00000000">
              <w:rPr>
                <w:sz w:val="24"/>
                <w:szCs w:val="24"/>
              </w:rPr>
              <w:t>.128</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−.320*</w:t>
            </w:r>
            <w:r w:rsidRPr="00000000">
              <w:rPr>
                <w:sz w:val="24"/>
                <w:szCs w:val="24"/>
              </w:rPr>
              <w:t>(</w:t>
            </w:r>
            <w:r w:rsidRPr="00000000">
              <w:rPr>
                <w:sz w:val="24"/>
                <w:szCs w:val="24"/>
              </w:rPr>
              <w:t>.012</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−.203</w:t>
            </w:r>
            <w:r w:rsidRPr="00000000">
              <w:rPr>
                <w:sz w:val="24"/>
                <w:szCs w:val="24"/>
              </w:rPr>
              <w:t>(</w:t>
            </w:r>
            <w:r w:rsidRPr="00000000">
              <w:rPr>
                <w:sz w:val="24"/>
                <w:szCs w:val="24"/>
              </w:rPr>
              <w:t>.110</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−.077</w:t>
            </w:r>
            <w:r w:rsidRPr="00000000">
              <w:rPr>
                <w:sz w:val="24"/>
                <w:szCs w:val="24"/>
              </w:rPr>
              <w:t>(</w:t>
            </w:r>
            <w:r w:rsidRPr="00000000">
              <w:rPr>
                <w:sz w:val="24"/>
                <w:szCs w:val="24"/>
              </w:rPr>
              <w:t>.550</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−.363**</w:t>
            </w:r>
            <w:r w:rsidRPr="00000000">
              <w:rPr>
                <w:sz w:val="24"/>
                <w:szCs w:val="24"/>
              </w:rPr>
              <w:t>(</w:t>
            </w:r>
            <w:r w:rsidRPr="00000000">
              <w:rPr>
                <w:sz w:val="24"/>
                <w:szCs w:val="24"/>
              </w:rPr>
              <w:t>.003</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−.545**</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CA1-ML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.014</w:t>
            </w:r>
            <w:r w:rsidRPr="00000000">
              <w:rPr>
                <w:sz w:val="24"/>
                <w:szCs w:val="24"/>
              </w:rPr>
              <w:t>(</w:t>
            </w:r>
            <w:r w:rsidRPr="00000000">
              <w:rPr>
                <w:sz w:val="24"/>
                <w:szCs w:val="24"/>
              </w:rPr>
              <w:t>.922</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.104</w:t>
            </w:r>
            <w:r w:rsidRPr="00000000">
              <w:rPr>
                <w:sz w:val="24"/>
                <w:szCs w:val="24"/>
              </w:rPr>
              <w:t>(</w:t>
            </w:r>
            <w:r w:rsidRPr="00000000">
              <w:rPr>
                <w:sz w:val="24"/>
                <w:szCs w:val="24"/>
              </w:rPr>
              <w:t>.418</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−.262*</w:t>
            </w:r>
            <w:r w:rsidRPr="00000000">
              <w:rPr>
                <w:sz w:val="24"/>
                <w:szCs w:val="24"/>
              </w:rPr>
              <w:t>(</w:t>
            </w:r>
            <w:r w:rsidRPr="00000000">
              <w:rPr>
                <w:sz w:val="24"/>
                <w:szCs w:val="24"/>
              </w:rPr>
              <w:t>.038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−.320*</w:t>
            </w:r>
            <w:r w:rsidRPr="00000000">
              <w:rPr>
                <w:sz w:val="24"/>
                <w:szCs w:val="24"/>
              </w:rPr>
              <w:t>(</w:t>
            </w:r>
            <w:r w:rsidRPr="00000000">
              <w:rPr>
                <w:sz w:val="24"/>
                <w:szCs w:val="24"/>
              </w:rPr>
              <w:t>.012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−.362**</w:t>
            </w:r>
            <w:r w:rsidRPr="00000000">
              <w:rPr>
                <w:sz w:val="24"/>
                <w:szCs w:val="24"/>
              </w:rPr>
              <w:t>(</w:t>
            </w:r>
            <w:r w:rsidRPr="00000000">
              <w:rPr>
                <w:sz w:val="24"/>
                <w:szCs w:val="24"/>
              </w:rPr>
              <w:t>.004</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−.464**</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CA1-RL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.135</w:t>
            </w:r>
            <w:r w:rsidRPr="00000000">
              <w:rPr>
                <w:sz w:val="24"/>
                <w:szCs w:val="24"/>
              </w:rPr>
              <w:t>(</w:t>
            </w:r>
            <w:r w:rsidRPr="00000000">
              <w:rPr>
                <w:sz w:val="24"/>
                <w:szCs w:val="24"/>
              </w:rPr>
              <w:t>.241</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.032</w:t>
            </w:r>
            <w:r w:rsidRPr="00000000">
              <w:rPr>
                <w:sz w:val="24"/>
                <w:szCs w:val="24"/>
              </w:rPr>
              <w:t>(</w:t>
            </w:r>
            <w:r w:rsidRPr="00000000">
              <w:rPr>
                <w:sz w:val="24"/>
                <w:szCs w:val="24"/>
              </w:rPr>
              <w:t>.803</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−.264*</w:t>
            </w:r>
            <w:r w:rsidRPr="00000000">
              <w:rPr>
                <w:sz w:val="24"/>
                <w:szCs w:val="24"/>
              </w:rPr>
              <w:t>(</w:t>
            </w:r>
            <w:r w:rsidRPr="00000000">
              <w:rPr>
                <w:sz w:val="24"/>
                <w:szCs w:val="24"/>
              </w:rPr>
              <w:t>.036</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−.210</w:t>
            </w:r>
            <w:r w:rsidRPr="00000000">
              <w:rPr>
                <w:sz w:val="24"/>
                <w:szCs w:val="24"/>
              </w:rPr>
              <w:t>(</w:t>
            </w:r>
            <w:r w:rsidRPr="00000000">
              <w:rPr>
                <w:sz w:val="24"/>
                <w:szCs w:val="24"/>
              </w:rPr>
              <w:t>.108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−.341**</w:t>
            </w:r>
            <w:r w:rsidRPr="00000000">
              <w:rPr>
                <w:sz w:val="24"/>
                <w:szCs w:val="24"/>
              </w:rPr>
              <w:t>(</w:t>
            </w:r>
            <w:r w:rsidRPr="00000000">
              <w:rPr>
                <w:sz w:val="24"/>
                <w:szCs w:val="24"/>
              </w:rPr>
              <w:t>.006</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−.308*</w:t>
            </w:r>
            <w:r w:rsidRPr="00000000">
              <w:rPr>
                <w:sz w:val="24"/>
                <w:szCs w:val="24"/>
              </w:rPr>
              <w:t>(</w:t>
            </w:r>
            <w:r w:rsidRPr="00000000">
              <w:rPr>
                <w:sz w:val="24"/>
                <w:szCs w:val="24"/>
              </w:rPr>
              <w:t>.014</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CA1-PL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.034</w:t>
            </w:r>
            <w:r w:rsidRPr="00000000">
              <w:rPr>
                <w:sz w:val="24"/>
                <w:szCs w:val="24"/>
              </w:rPr>
              <w:t>(</w:t>
            </w:r>
            <w:r w:rsidRPr="00000000">
              <w:rPr>
                <w:sz w:val="24"/>
                <w:szCs w:val="24"/>
              </w:rPr>
              <w:t>.789</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−.489**</w:t>
            </w:r>
            <w:r w:rsidRPr="00000000">
              <w:rPr>
                <w:sz w:val="24"/>
                <w:szCs w:val="24"/>
              </w:rPr>
              <w:t>(</w:t>
            </w:r>
            <w:r w:rsidRPr="00000000">
              <w:rPr>
                <w:sz w:val="24"/>
                <w:szCs w:val="24"/>
              </w:rPr>
              <w:t>.000</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−.373**</w:t>
            </w:r>
            <w:r w:rsidRPr="00000000">
              <w:rPr>
                <w:sz w:val="24"/>
                <w:szCs w:val="24"/>
              </w:rPr>
              <w:t>(</w:t>
            </w:r>
            <w:r w:rsidRPr="00000000">
              <w:rPr>
                <w:sz w:val="24"/>
                <w:szCs w:val="24"/>
              </w:rPr>
              <w:t>.002</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−.325*</w:t>
            </w:r>
            <w:r w:rsidRPr="00000000">
              <w:rPr>
                <w:sz w:val="24"/>
                <w:szCs w:val="24"/>
              </w:rPr>
              <w:t>(</w:t>
            </w:r>
            <w:r w:rsidRPr="00000000">
              <w:rPr>
                <w:sz w:val="24"/>
                <w:szCs w:val="24"/>
              </w:rPr>
              <w:t>.011</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−.399**</w:t>
            </w:r>
            <w:r w:rsidRPr="00000000">
              <w:rPr>
                <w:sz w:val="24"/>
                <w:szCs w:val="24"/>
              </w:rPr>
              <w:t>(</w:t>
            </w:r>
            <w:r w:rsidRPr="00000000">
              <w:rPr>
                <w:sz w:val="24"/>
                <w:szCs w:val="24"/>
              </w:rPr>
              <w:t>.001</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−.470**</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CA3-ML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.061</w:t>
            </w:r>
            <w:r w:rsidRPr="00000000">
              <w:rPr>
                <w:sz w:val="24"/>
                <w:szCs w:val="24"/>
              </w:rPr>
              <w:t>(</w:t>
            </w:r>
            <w:r w:rsidRPr="00000000">
              <w:rPr>
                <w:sz w:val="24"/>
                <w:szCs w:val="24"/>
              </w:rPr>
              <w:t>.634</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.135</w:t>
            </w:r>
            <w:r w:rsidRPr="00000000">
              <w:rPr>
                <w:sz w:val="24"/>
                <w:szCs w:val="24"/>
              </w:rPr>
              <w:t>(</w:t>
            </w:r>
            <w:r w:rsidRPr="00000000">
              <w:rPr>
                <w:sz w:val="24"/>
                <w:szCs w:val="24"/>
              </w:rPr>
              <w:t>.265</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−.279*</w:t>
            </w:r>
            <w:r w:rsidRPr="00000000">
              <w:rPr>
                <w:sz w:val="24"/>
                <w:szCs w:val="24"/>
              </w:rPr>
              <w:t>(</w:t>
            </w:r>
            <w:r w:rsidRPr="00000000">
              <w:rPr>
                <w:sz w:val="24"/>
                <w:szCs w:val="24"/>
              </w:rPr>
              <w:t>.028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−.111</w:t>
            </w:r>
            <w:r w:rsidRPr="00000000">
              <w:rPr>
                <w:sz w:val="24"/>
                <w:szCs w:val="24"/>
              </w:rPr>
              <w:t>(</w:t>
            </w:r>
            <w:r w:rsidRPr="00000000">
              <w:rPr>
                <w:sz w:val="24"/>
                <w:szCs w:val="24"/>
              </w:rPr>
              <w:t>.364</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−.412**</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−.442**</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CA3-SL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.183</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.159</w:t>
            </w:r>
            <w:r w:rsidRPr="00000000">
              <w:rPr>
                <w:sz w:val="24"/>
                <w:szCs w:val="24"/>
              </w:rPr>
              <w:t>(</w:t>
            </w:r>
            <w:r w:rsidRPr="00000000">
              <w:rPr>
                <w:sz w:val="24"/>
                <w:szCs w:val="24"/>
              </w:rPr>
              <w:t>.214</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−.222</w:t>
            </w:r>
            <w:r w:rsidRPr="00000000">
              <w:rPr>
                <w:sz w:val="24"/>
                <w:szCs w:val="24"/>
              </w:rPr>
              <w:t>(</w:t>
            </w:r>
            <w:r w:rsidRPr="00000000">
              <w:rPr>
                <w:sz w:val="24"/>
                <w:szCs w:val="24"/>
              </w:rPr>
              <w:t>.143</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−.245</w:t>
            </w:r>
            <w:r w:rsidRPr="00000000">
              <w:rPr>
                <w:sz w:val="24"/>
                <w:szCs w:val="24"/>
              </w:rPr>
              <w:t>(</w:t>
            </w:r>
            <w:r w:rsidRPr="00000000">
              <w:rPr>
                <w:sz w:val="24"/>
                <w:szCs w:val="24"/>
              </w:rPr>
              <w:t>.105</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−.517**</w:t>
            </w:r>
            <w:r w:rsidRPr="00000000">
              <w:rPr>
                <w:sz w:val="24"/>
                <w:szCs w:val="24"/>
              </w:rPr>
              <w:t>(</w:t>
            </w:r>
            <w:r w:rsidRPr="00000000">
              <w:rPr>
                <w:sz w:val="24"/>
                <w:szCs w:val="24"/>
              </w:rPr>
              <w:t>.000</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−.301*</w:t>
            </w:r>
            <w:r w:rsidRPr="00000000">
              <w:rPr>
                <w:sz w:val="24"/>
                <w:szCs w:val="24"/>
              </w:rPr>
              <w:t>(</w:t>
            </w:r>
            <w:r w:rsidRPr="00000000">
              <w:rPr>
                <w:sz w:val="24"/>
                <w:szCs w:val="24"/>
              </w:rPr>
              <w:t>.016</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CA3-OL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.205</w:t>
            </w:r>
            <w:r w:rsidRPr="00000000">
              <w:rPr>
                <w:sz w:val="24"/>
                <w:szCs w:val="24"/>
              </w:rPr>
              <w:t>(</w:t>
            </w:r>
            <w:r w:rsidRPr="00000000">
              <w:rPr>
                <w:sz w:val="24"/>
                <w:szCs w:val="24"/>
              </w:rPr>
              <w:t>.114</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.086</w:t>
            </w:r>
            <w:r w:rsidRPr="00000000">
              <w:rPr>
                <w:sz w:val="24"/>
                <w:szCs w:val="24"/>
              </w:rPr>
              <w:t>(</w:t>
            </w:r>
            <w:r w:rsidRPr="00000000">
              <w:rPr>
                <w:sz w:val="24"/>
                <w:szCs w:val="24"/>
              </w:rPr>
              <w:t>.503</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−.229</w:t>
            </w:r>
            <w:r w:rsidRPr="00000000">
              <w:rPr>
                <w:sz w:val="24"/>
                <w:szCs w:val="24"/>
              </w:rPr>
              <w:t>(</w:t>
            </w:r>
            <w:r w:rsidRPr="00000000">
              <w:rPr>
                <w:sz w:val="24"/>
                <w:szCs w:val="24"/>
              </w:rPr>
              <w:t>.099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 xml:space="preserve">−.256* </w:t>
            </w:r>
            <w:r w:rsidRPr="00000000">
              <w:rPr>
                <w:sz w:val="24"/>
                <w:szCs w:val="24"/>
              </w:rPr>
              <w:t xml:space="preserve">(</w:t>
            </w:r>
            <w:r w:rsidRPr="00000000">
              <w:rPr>
                <w:sz w:val="24"/>
                <w:szCs w:val="24"/>
              </w:rPr>
              <w:t xml:space="preserve">.041</w:t>
            </w:r>
            <w:r w:rsidRPr="00000000">
              <w:rPr>
                <w:sz w:val="24"/>
                <w:szCs w:val="24"/>
              </w:rPr>
              <w:t xml:space="preserve">)</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−.360*</w:t>
            </w:r>
            <w:r w:rsidRPr="00000000">
              <w:rPr>
                <w:sz w:val="24"/>
                <w:szCs w:val="24"/>
              </w:rPr>
              <w:t>(</w:t>
            </w:r>
            <w:r w:rsidRPr="00000000">
              <w:rPr>
                <w:sz w:val="24"/>
                <w:szCs w:val="24"/>
              </w:rPr>
              <w:t>.005</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−.588**</w:t>
            </w:r>
            <w:r w:rsidRPr="00000000">
              <w:rPr>
                <w:sz w:val="24"/>
                <w:szCs w:val="24"/>
              </w:rPr>
              <w:t>(</w:t>
            </w:r>
            <w:r w:rsidRPr="00000000">
              <w:rPr>
                <w:sz w:val="24"/>
                <w:szCs w:val="24"/>
              </w:rPr>
              <w:t>.000</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老 年 </w:t>
            </w:r>
            <w:r w:rsidRPr="00000000">
              <w:rPr>
                <w:sz w:val="24"/>
                <w:szCs w:val="24"/>
              </w:rPr>
              <w:t>DG-HL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.081</w:t>
            </w:r>
            <w:r w:rsidRPr="00000000">
              <w:rPr>
                <w:sz w:val="24"/>
                <w:szCs w:val="24"/>
              </w:rPr>
              <w:t>(</w:t>
            </w:r>
            <w:r w:rsidRPr="00000000">
              <w:rPr>
                <w:sz w:val="24"/>
                <w:szCs w:val="24"/>
              </w:rPr>
              <w:t>.802</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−.600*</w:t>
            </w:r>
            <w:r w:rsidRPr="00000000">
              <w:rPr>
                <w:sz w:val="24"/>
                <w:szCs w:val="24"/>
              </w:rPr>
              <w:t>(</w:t>
            </w:r>
            <w:r w:rsidRPr="00000000">
              <w:rPr>
                <w:sz w:val="24"/>
                <w:szCs w:val="24"/>
              </w:rPr>
              <w:t>.039</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 xml:space="preserve">−.166 </w:t>
            </w:r>
            <w:r w:rsidRPr="00000000">
              <w:rPr>
                <w:sz w:val="24"/>
                <w:szCs w:val="24"/>
              </w:rPr>
              <w:t xml:space="preserve">(</w:t>
            </w:r>
            <w:r w:rsidRPr="00000000">
              <w:rPr>
                <w:sz w:val="24"/>
                <w:szCs w:val="24"/>
              </w:rPr>
              <w:t xml:space="preserve">.193</w:t>
            </w:r>
            <w:r w:rsidRPr="00000000">
              <w:rPr>
                <w:sz w:val="24"/>
                <w:szCs w:val="24"/>
              </w:rPr>
              <w:t xml:space="preserve">)</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.128</w:t>
            </w:r>
            <w:r w:rsidRPr="00000000">
              <w:rPr>
                <w:sz w:val="24"/>
                <w:szCs w:val="24"/>
              </w:rPr>
              <w:t>(</w:t>
            </w:r>
            <w:r w:rsidRPr="00000000">
              <w:rPr>
                <w:sz w:val="24"/>
                <w:szCs w:val="24"/>
              </w:rPr>
              <w:t>.691</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−.135</w:t>
            </w:r>
            <w:r w:rsidRPr="00000000">
              <w:rPr>
                <w:sz w:val="24"/>
                <w:szCs w:val="24"/>
              </w:rPr>
              <w:t>(</w:t>
            </w:r>
            <w:r w:rsidRPr="00000000">
              <w:rPr>
                <w:sz w:val="24"/>
                <w:szCs w:val="24"/>
              </w:rPr>
              <w:t>.677</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−.249</w:t>
            </w:r>
            <w:r w:rsidRPr="00000000">
              <w:rPr>
                <w:sz w:val="24"/>
                <w:szCs w:val="24"/>
              </w:rPr>
              <w:t>(</w:t>
            </w:r>
            <w:r w:rsidRPr="00000000">
              <w:rPr>
                <w:sz w:val="24"/>
                <w:szCs w:val="24"/>
              </w:rPr>
              <w:t>.435</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对 照 </w:t>
            </w:r>
            <w:r w:rsidRPr="00000000">
              <w:rPr>
                <w:sz w:val="24"/>
                <w:szCs w:val="24"/>
              </w:rPr>
              <w:t>CA3-OL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.689*</w:t>
            </w:r>
            <w:r w:rsidRPr="00000000">
              <w:rPr>
                <w:sz w:val="24"/>
                <w:szCs w:val="24"/>
              </w:rPr>
              <w:t>(</w:t>
            </w:r>
            <w:r w:rsidRPr="00000000">
              <w:rPr>
                <w:sz w:val="24"/>
                <w:szCs w:val="24"/>
              </w:rPr>
              <w:t>.013</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−.517</w:t>
            </w:r>
            <w:r w:rsidRPr="00000000">
              <w:rPr>
                <w:sz w:val="24"/>
                <w:szCs w:val="24"/>
              </w:rPr>
              <w:t>(</w:t>
            </w:r>
            <w:r w:rsidRPr="00000000">
              <w:rPr>
                <w:sz w:val="24"/>
                <w:szCs w:val="24"/>
              </w:rPr>
              <w:t>.085</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.118</w:t>
            </w:r>
            <w:r w:rsidRPr="00000000">
              <w:rPr>
                <w:sz w:val="24"/>
                <w:szCs w:val="24"/>
              </w:rPr>
              <w:t>(</w:t>
            </w:r>
            <w:r w:rsidRPr="00000000">
              <w:rPr>
                <w:sz w:val="24"/>
                <w:szCs w:val="24"/>
              </w:rPr>
              <w:t>.716</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.398</w:t>
            </w:r>
            <w:r w:rsidRPr="00000000">
              <w:rPr>
                <w:sz w:val="24"/>
                <w:szCs w:val="24"/>
              </w:rPr>
              <w:t>(</w:t>
            </w:r>
            <w:r w:rsidRPr="00000000">
              <w:rPr>
                <w:sz w:val="24"/>
                <w:szCs w:val="24"/>
              </w:rPr>
              <w:t>.200</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.060</w:t>
            </w:r>
            <w:r w:rsidRPr="00000000">
              <w:rPr>
                <w:sz w:val="24"/>
                <w:szCs w:val="24"/>
              </w:rPr>
              <w:t>(</w:t>
            </w:r>
            <w:r w:rsidRPr="00000000">
              <w:rPr>
                <w:sz w:val="24"/>
                <w:szCs w:val="24"/>
              </w:rPr>
              <w:t>.853</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−.685*</w:t>
            </w:r>
            <w:r w:rsidRPr="00000000">
              <w:rPr>
                <w:sz w:val="24"/>
                <w:szCs w:val="24"/>
              </w:rPr>
              <w:t>(</w:t>
            </w:r>
            <w:r w:rsidRPr="00000000">
              <w:rPr>
                <w:sz w:val="24"/>
                <w:szCs w:val="24"/>
              </w:rPr>
              <w:t>.014</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阿 卡 </w:t>
            </w:r>
            <w:r w:rsidRPr="00000000">
              <w:rPr>
                <w:sz w:val="24"/>
                <w:szCs w:val="24"/>
              </w:rPr>
              <w:t>CA1-</w:t>
            </w:r>
          </w:p>
        </w:tc>
        <w:tc>
          <w:tcPr>
            <w:tcW w:w="556"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p>
        </w:tc>
        <w:tc>
          <w:tcPr>
            <w:tcW w:w="745"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d"/>
              <w:topLinePunct/>
              <w:ind w:leftChars="0" w:left="0" w:rightChars="0" w:right="0" w:firstLineChars="0" w:firstLine="0"/>
              <w:spacing w:line="240" w:lineRule="atLeast"/>
            </w:pP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波 糖 </w:t>
            </w:r>
            <w:r w:rsidRPr="00000000">
              <w:rPr>
                <w:sz w:val="24"/>
                <w:szCs w:val="24"/>
              </w:rPr>
              <w:t>ML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−.316</w:t>
            </w:r>
            <w:r w:rsidRPr="00000000">
              <w:rPr>
                <w:sz w:val="24"/>
                <w:szCs w:val="24"/>
              </w:rPr>
              <w:t>(</w:t>
            </w:r>
            <w:r w:rsidRPr="00000000">
              <w:rPr>
                <w:sz w:val="24"/>
                <w:szCs w:val="24"/>
              </w:rPr>
              <w:t>.298</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−.690**</w:t>
            </w:r>
            <w:r w:rsidRPr="00000000">
              <w:rPr>
                <w:sz w:val="24"/>
                <w:szCs w:val="24"/>
              </w:rPr>
              <w:t>(</w:t>
            </w:r>
            <w:r w:rsidRPr="00000000">
              <w:rPr>
                <w:sz w:val="24"/>
                <w:szCs w:val="24"/>
              </w:rPr>
              <w:t>.010</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.419</w:t>
            </w:r>
            <w:r w:rsidRPr="00000000">
              <w:rPr>
                <w:sz w:val="24"/>
                <w:szCs w:val="24"/>
              </w:rPr>
              <w:t>(</w:t>
            </w:r>
            <w:r w:rsidRPr="00000000">
              <w:rPr>
                <w:sz w:val="24"/>
                <w:szCs w:val="24"/>
              </w:rPr>
              <w:t>.156</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.382</w:t>
            </w:r>
            <w:r w:rsidRPr="00000000">
              <w:rPr>
                <w:sz w:val="24"/>
                <w:szCs w:val="24"/>
              </w:rPr>
              <w:t>(</w:t>
            </w:r>
            <w:r w:rsidRPr="00000000">
              <w:rPr>
                <w:sz w:val="24"/>
                <w:szCs w:val="24"/>
              </w:rPr>
              <w:t>.202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.085</w:t>
            </w:r>
            <w:r w:rsidRPr="00000000">
              <w:rPr>
                <w:sz w:val="24"/>
                <w:szCs w:val="24"/>
              </w:rPr>
              <w:t>(</w:t>
            </w:r>
            <w:r w:rsidRPr="00000000">
              <w:rPr>
                <w:sz w:val="24"/>
                <w:szCs w:val="24"/>
              </w:rPr>
              <w:t>.793</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.436</w:t>
            </w:r>
            <w:r w:rsidRPr="00000000">
              <w:rPr>
                <w:sz w:val="24"/>
                <w:szCs w:val="24"/>
              </w:rPr>
              <w:t>(</w:t>
            </w:r>
            <w:r w:rsidRPr="00000000">
              <w:rPr>
                <w:sz w:val="24"/>
                <w:szCs w:val="24"/>
              </w:rPr>
              <w:t>.141</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HD-D DG-ML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−.484</w:t>
            </w:r>
            <w:r w:rsidRPr="00000000">
              <w:rPr>
                <w:sz w:val="24"/>
                <w:szCs w:val="24"/>
              </w:rPr>
              <w:t>(</w:t>
            </w:r>
            <w:r w:rsidRPr="00000000">
              <w:rPr>
                <w:sz w:val="24"/>
                <w:szCs w:val="24"/>
              </w:rPr>
              <w:t>.157</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−.707*</w:t>
            </w:r>
            <w:r w:rsidRPr="00000000">
              <w:rPr>
                <w:sz w:val="24"/>
                <w:szCs w:val="24"/>
              </w:rPr>
              <w:t>(</w:t>
            </w:r>
            <w:r w:rsidRPr="00000000">
              <w:rPr>
                <w:sz w:val="24"/>
                <w:szCs w:val="24"/>
              </w:rPr>
              <w:t>.022</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.630</w:t>
            </w:r>
            <w:r w:rsidRPr="00000000">
              <w:rPr>
                <w:sz w:val="24"/>
                <w:szCs w:val="24"/>
              </w:rPr>
              <w:t>(</w:t>
            </w:r>
            <w:r w:rsidRPr="00000000">
              <w:rPr>
                <w:sz w:val="24"/>
                <w:szCs w:val="24"/>
              </w:rPr>
              <w:t>.051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−.084</w:t>
            </w:r>
            <w:r w:rsidRPr="00000000">
              <w:rPr>
                <w:sz w:val="24"/>
                <w:szCs w:val="24"/>
              </w:rPr>
              <w:t>(</w:t>
            </w:r>
            <w:r w:rsidRPr="00000000">
              <w:rPr>
                <w:sz w:val="24"/>
                <w:szCs w:val="24"/>
              </w:rPr>
              <w:t>.818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.268</w:t>
            </w:r>
            <w:r w:rsidRPr="00000000">
              <w:rPr>
                <w:sz w:val="24"/>
                <w:szCs w:val="24"/>
              </w:rPr>
              <w:t>(</w:t>
            </w:r>
            <w:r w:rsidRPr="00000000">
              <w:rPr>
                <w:sz w:val="24"/>
                <w:szCs w:val="24"/>
              </w:rPr>
              <w:t>.454</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−.783*</w:t>
            </w:r>
            <w:r w:rsidRPr="00000000">
              <w:rPr>
                <w:sz w:val="24"/>
                <w:szCs w:val="24"/>
              </w:rPr>
              <w:t>(</w:t>
            </w:r>
            <w:r w:rsidRPr="00000000">
              <w:rPr>
                <w:sz w:val="24"/>
                <w:szCs w:val="24"/>
              </w:rPr>
              <w:t>.002</w:t>
            </w:r>
            <w:r w:rsidRPr="00000000">
              <w:rPr>
                <w:sz w:val="24"/>
                <w:szCs w:val="24"/>
              </w:rPr>
              <w:t>)</w:t>
            </w:r>
          </w:p>
        </w:tc>
      </w:tr>
      <w:tr>
        <w:tc>
          <w:tcPr>
            <w:tcW w:w="847" w:type="pct"/>
            <w:vAlign w:val="center"/>
          </w:tcPr>
          <w:p w:rsidR="0018722C">
            <w:pPr>
              <w:pStyle w:val="ac"/>
              <w:topLinePunct/>
              <w:ind w:leftChars="0" w:left="0" w:rightChars="0" w:right="0" w:firstLineChars="0" w:firstLine="0"/>
              <w:spacing w:line="240" w:lineRule="atLeast"/>
            </w:pPr>
            <w:r w:rsidRPr="00000000">
              <w:rPr>
                <w:sz w:val="24"/>
                <w:szCs w:val="24"/>
              </w:rPr>
              <w:t>NJ</w:t>
            </w:r>
            <w:r w:rsidRPr="00000000">
              <w:rPr>
                <w:sz w:val="24"/>
                <w:szCs w:val="24"/>
              </w:rPr>
              <w:tab/>
            </w:r>
            <w:r w:rsidRPr="00000000">
              <w:rPr>
                <w:sz w:val="24"/>
                <w:szCs w:val="24"/>
              </w:rPr>
              <w:t>CA1-RL</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−.071</w:t>
            </w:r>
            <w:r w:rsidRPr="00000000">
              <w:rPr>
                <w:sz w:val="24"/>
                <w:szCs w:val="24"/>
              </w:rPr>
              <w:t>(</w:t>
            </w:r>
            <w:r w:rsidRPr="00000000">
              <w:rPr>
                <w:sz w:val="24"/>
                <w:szCs w:val="24"/>
              </w:rPr>
              <w:t>.846</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−.717**</w:t>
            </w:r>
            <w:r w:rsidRPr="00000000">
              <w:rPr>
                <w:sz w:val="24"/>
                <w:szCs w:val="24"/>
              </w:rPr>
              <w:t>(</w:t>
            </w:r>
            <w:r w:rsidRPr="00000000">
              <w:rPr>
                <w:sz w:val="24"/>
                <w:szCs w:val="24"/>
              </w:rPr>
              <w:t>.006</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.168</w:t>
            </w:r>
            <w:r w:rsidRPr="00000000">
              <w:rPr>
                <w:sz w:val="24"/>
                <w:szCs w:val="24"/>
              </w:rPr>
              <w:t>(</w:t>
            </w:r>
            <w:r w:rsidRPr="00000000">
              <w:rPr>
                <w:sz w:val="24"/>
                <w:szCs w:val="24"/>
              </w:rPr>
              <w:t>.643</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−.840**</w:t>
            </w:r>
            <w:r w:rsidRPr="00000000">
              <w:rPr>
                <w:sz w:val="24"/>
                <w:szCs w:val="24"/>
              </w:rPr>
              <w:t>(</w:t>
            </w:r>
            <w:r w:rsidRPr="00000000">
              <w:rPr>
                <w:sz w:val="24"/>
                <w:szCs w:val="24"/>
              </w:rPr>
              <w:t>.002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−.202</w:t>
            </w:r>
            <w:r w:rsidRPr="00000000">
              <w:rPr>
                <w:sz w:val="24"/>
                <w:szCs w:val="24"/>
              </w:rPr>
              <w:t>(</w:t>
            </w:r>
            <w:r w:rsidRPr="00000000">
              <w:rPr>
                <w:sz w:val="24"/>
                <w:szCs w:val="24"/>
              </w:rPr>
              <w:t>.576</w:t>
            </w:r>
            <w:r w:rsidRPr="00000000">
              <w:rPr>
                <w:sz w:val="24"/>
                <w:szCs w:val="24"/>
              </w:rPr>
              <w:t>)</w:t>
            </w:r>
          </w:p>
        </w:tc>
        <w:tc>
          <w:tcPr>
            <w:tcW w:w="720" w:type="pct"/>
            <w:vAlign w:val="center"/>
          </w:tcPr>
          <w:p w:rsidR="0018722C">
            <w:pPr>
              <w:pStyle w:val="ad"/>
              <w:topLinePunct/>
              <w:ind w:leftChars="0" w:left="0" w:rightChars="0" w:right="0" w:firstLineChars="0" w:firstLine="0"/>
              <w:spacing w:line="240" w:lineRule="atLeast"/>
            </w:pPr>
            <w:r w:rsidRPr="00000000">
              <w:rPr>
                <w:sz w:val="24"/>
                <w:szCs w:val="24"/>
              </w:rPr>
              <w:t>.006</w:t>
            </w:r>
            <w:r w:rsidRPr="00000000">
              <w:rPr>
                <w:sz w:val="24"/>
                <w:szCs w:val="24"/>
              </w:rPr>
              <w:t>(</w:t>
            </w:r>
            <w:r w:rsidRPr="00000000">
              <w:rPr>
                <w:sz w:val="24"/>
                <w:szCs w:val="24"/>
              </w:rPr>
              <w:t>.987</w:t>
            </w:r>
            <w:r w:rsidRPr="00000000">
              <w:rPr>
                <w:sz w:val="24"/>
                <w:szCs w:val="24"/>
              </w:rPr>
              <w:t>)</w:t>
            </w:r>
          </w:p>
        </w:tc>
      </w:tr>
      <w:tr>
        <w:tc>
          <w:tcPr>
            <w:tcW w:w="84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CA3-OL</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.009</w:t>
            </w:r>
            <w:r w:rsidRPr="00000000">
              <w:rPr>
                <w:sz w:val="24"/>
                <w:szCs w:val="24"/>
              </w:rPr>
              <w:t>(</w:t>
            </w:r>
            <w:r w:rsidRPr="00000000">
              <w:rPr>
                <w:sz w:val="24"/>
                <w:szCs w:val="24"/>
              </w:rPr>
              <w:t>.981</w:t>
            </w:r>
            <w:r w:rsidRPr="00000000">
              <w:rPr>
                <w:sz w:val="24"/>
                <w:szCs w:val="24"/>
              </w:rPr>
              <w:t>)</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.196</w:t>
            </w:r>
            <w:r w:rsidRPr="00000000">
              <w:rPr>
                <w:sz w:val="24"/>
                <w:szCs w:val="24"/>
              </w:rPr>
              <w:t>(</w:t>
            </w:r>
            <w:r w:rsidRPr="00000000">
              <w:rPr>
                <w:sz w:val="24"/>
                <w:szCs w:val="24"/>
              </w:rPr>
              <w:t>.588</w:t>
            </w:r>
            <w:r w:rsidRPr="00000000">
              <w:rPr>
                <w:sz w:val="24"/>
                <w:szCs w:val="24"/>
              </w:rPr>
              <w:t>)</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.482</w:t>
            </w:r>
            <w:r w:rsidRPr="00000000">
              <w:rPr>
                <w:sz w:val="24"/>
                <w:szCs w:val="24"/>
              </w:rPr>
              <w:t>(</w:t>
            </w:r>
            <w:r w:rsidRPr="00000000">
              <w:rPr>
                <w:sz w:val="24"/>
                <w:szCs w:val="24"/>
              </w:rPr>
              <w:t>.159</w:t>
            </w:r>
            <w:r w:rsidRPr="00000000">
              <w:rPr>
                <w:sz w:val="24"/>
                <w:szCs w:val="24"/>
              </w:rPr>
              <w:t>)</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−.777*</w:t>
            </w:r>
            <w:r w:rsidRPr="00000000">
              <w:rPr>
                <w:sz w:val="24"/>
                <w:szCs w:val="24"/>
              </w:rPr>
              <w:t>(</w:t>
            </w:r>
            <w:r w:rsidRPr="00000000">
              <w:rPr>
                <w:sz w:val="24"/>
                <w:szCs w:val="24"/>
              </w:rPr>
              <w:t>.002</w:t>
            </w:r>
            <w:r w:rsidRPr="00000000">
              <w:rPr>
                <w:sz w:val="24"/>
                <w:szCs w:val="24"/>
              </w:rPr>
              <w:t>)</w:t>
            </w:r>
          </w:p>
        </w:tc>
        <w:tc>
          <w:tcPr>
            <w:tcW w:w="6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−.190</w:t>
            </w:r>
            <w:r w:rsidRPr="00000000">
              <w:rPr>
                <w:sz w:val="24"/>
                <w:szCs w:val="24"/>
              </w:rPr>
              <w:t>(</w:t>
            </w:r>
            <w:r w:rsidRPr="00000000">
              <w:rPr>
                <w:sz w:val="24"/>
                <w:szCs w:val="24"/>
              </w:rPr>
              <w:t>.599</w:t>
            </w:r>
            <w:r w:rsidRPr="00000000">
              <w:rPr>
                <w:sz w:val="24"/>
                <w:szCs w:val="24"/>
              </w:rP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.095</w:t>
            </w:r>
            <w:r w:rsidRPr="00000000">
              <w:rPr>
                <w:sz w:val="24"/>
                <w:szCs w:val="24"/>
              </w:rPr>
              <w:t>(</w:t>
            </w:r>
            <w:r w:rsidRPr="00000000">
              <w:rPr>
                <w:sz w:val="24"/>
                <w:szCs w:val="24"/>
              </w:rPr>
              <w:t>.794</w:t>
            </w:r>
            <w:r w:rsidRPr="00000000">
              <w:rPr>
                <w:sz w:val="24"/>
                <w:szCs w:val="24"/>
              </w:rPr>
              <w:t>)</w:t>
            </w:r>
          </w:p>
        </w:tc>
      </w:tr>
    </w:tbl>
    <w:p w:rsidR="0018722C">
      <w:pPr>
        <w:topLinePunct/>
        <w:pStyle w:val="affa"/>
      </w:pPr>
    </w:p>
    <w:p w:rsidR="0018722C">
      <w:spacing w:beforeLines="0" w:before="0" w:afterLines="0" w:after="0" w:line="440" w:lineRule="auto"/>
      <w:pPr>
        <w:sectPr w:rsidR="00556256">
          <w:pgSz w:w="11910" w:h="16840"/>
          <w:pgMar w:header="1446" w:footer="272" w:top="1700" w:bottom="460" w:left="900" w:right="1280"/>
        </w:sectPr>
        <w:topLinePunct/>
      </w:pPr>
    </w:p>
    <w:p w:rsidR="0018722C">
      <w:pPr>
        <w:topLinePunct/>
      </w:pPr>
      <w:r>
        <w:rPr>
          <w:rFonts w:cstheme="minorBidi" w:hAnsiTheme="minorHAnsi" w:eastAsiaTheme="minorHAnsi" w:asciiTheme="minorHAnsi"/>
        </w:rPr>
        <w:t>LD-D DG-ML</w:t>
      </w:r>
    </w:p>
    <w:p w:rsidR="0018722C">
      <w:pPr>
        <w:topLinePunct/>
      </w:pPr>
      <w:r>
        <w:rPr>
          <w:rFonts w:cstheme="minorBidi" w:hAnsiTheme="minorHAnsi" w:eastAsiaTheme="minorHAnsi" w:asciiTheme="minorHAnsi"/>
        </w:rPr>
        <w:t>NJ</w:t>
      </w:r>
    </w:p>
    <w:p w:rsidR="0018722C">
      <w:pPr>
        <w:topLinePunct/>
      </w:pPr>
      <w:r>
        <w:rPr>
          <w:rFonts w:cstheme="minorBidi" w:hAnsiTheme="minorHAnsi" w:eastAsiaTheme="minorHAnsi" w:asciiTheme="minorHAnsi"/>
        </w:rPr>
        <w:t>.608*</w:t>
      </w:r>
      <w:r>
        <w:rPr>
          <w:rFonts w:cstheme="minorBidi" w:hAnsiTheme="minorHAnsi" w:eastAsiaTheme="minorHAnsi" w:asciiTheme="minorHAnsi"/>
        </w:rPr>
        <w:t>(</w:t>
      </w:r>
      <w:r>
        <w:rPr>
          <w:kern w:val="2"/>
          <w:sz w:val="18"/>
          <w:szCs w:val="22"/>
          <w:rFonts w:cstheme="minorBidi" w:hAnsiTheme="minorHAnsi" w:eastAsiaTheme="minorHAnsi" w:asciiTheme="minorHAnsi"/>
        </w:rPr>
        <w:t xml:space="preserve">.036</w:t>
      </w:r>
      <w:r>
        <w:rPr>
          <w:rFonts w:cstheme="minorBidi" w:hAnsiTheme="minorHAnsi" w:eastAsiaTheme="minorHAnsi" w:asciiTheme="minorHAnsi"/>
        </w:rPr>
        <w:t>)</w:t>
      </w:r>
      <w:r>
        <w:rPr>
          <w:rFonts w:cstheme="minorBidi" w:hAnsiTheme="minorHAnsi" w:eastAsiaTheme="minorHAnsi" w:asciiTheme="minorHAnsi"/>
        </w:rPr>
        <w:t>.539</w:t>
      </w:r>
      <w:r>
        <w:rPr>
          <w:rFonts w:cstheme="minorBidi" w:hAnsiTheme="minorHAnsi" w:eastAsiaTheme="minorHAnsi" w:asciiTheme="minorHAnsi"/>
        </w:rPr>
        <w:t>(</w:t>
      </w:r>
      <w:r>
        <w:rPr>
          <w:kern w:val="2"/>
          <w:szCs w:val="22"/>
          <w:rFonts w:cstheme="minorBidi" w:hAnsiTheme="minorHAnsi" w:eastAsiaTheme="minorHAnsi" w:asciiTheme="minorHAnsi"/>
          <w:sz w:val="18"/>
        </w:rPr>
        <w:t>.071</w:t>
      </w:r>
      <w:r>
        <w:rPr>
          <w:rFonts w:cstheme="minorBidi" w:hAnsiTheme="minorHAnsi" w:eastAsiaTheme="minorHAnsi" w:asciiTheme="minorHAnsi"/>
        </w:rPr>
        <w:t>)</w:t>
      </w:r>
      <w:r w:rsidR="004B696B">
        <w:t>.156</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.627</w:t>
      </w:r>
      <w:r w:rsidRPr="00000000">
        <w:rPr>
          <w:rFonts w:cstheme="minorBidi" w:hAnsiTheme="minorHAnsi" w:eastAsiaTheme="minorHAnsi" w:asciiTheme="minorHAnsi"/>
        </w:rPr>
        <w:t>)</w:t>
      </w:r>
      <w:r w:rsidR="004B696B">
        <w:rPr>
          <w:rFonts w:cstheme="minorBidi" w:hAnsiTheme="minorHAnsi" w:eastAsiaTheme="minorHAnsi" w:asciiTheme="minorHAnsi"/>
        </w:rPr>
        <w:t>.169</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.599</w:t>
      </w:r>
      <w:r w:rsidRPr="00000000">
        <w:rPr>
          <w:rFonts w:cstheme="minorBidi" w:hAnsiTheme="minorHAnsi" w:eastAsiaTheme="minorHAnsi" w:asciiTheme="minorHAnsi"/>
        </w:rPr>
        <w:t>)</w:t>
      </w:r>
      <w:r w:rsidR="004B696B">
        <w:t>.196</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.542</w:t>
      </w:r>
      <w:r w:rsidRPr="00000000">
        <w:rPr>
          <w:rFonts w:cstheme="minorBidi" w:hAnsiTheme="minorHAnsi" w:eastAsiaTheme="minorHAnsi" w:asciiTheme="minorHAnsi"/>
        </w:rPr>
        <w:t>)</w:t>
      </w:r>
      <w:r w:rsidR="004B696B">
        <w:rPr>
          <w:rFonts w:cstheme="minorBidi" w:hAnsiTheme="minorHAnsi" w:eastAsiaTheme="minorHAnsi" w:asciiTheme="minorHAnsi"/>
        </w:rPr>
        <w:t>.582*</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.047</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80"/>
          <w:cols w:num="2" w:equalWidth="0">
            <w:col w:w="2263" w:space="40"/>
            <w:col w:w="7427"/>
          </w:cols>
        </w:sectPr>
        <w:topLinePunct/>
      </w:pPr>
    </w:p>
    <w:p w:rsidR="0018722C">
      <w:pPr>
        <w:topLinePunct/>
      </w:pPr>
    </w:p>
    <w:p w:rsidR="0018722C">
      <w:pPr>
        <w:pStyle w:val="aff7"/>
        <w:topLinePunct/>
      </w:pPr>
      <w:r>
        <w:rPr>
          <w:sz w:val="2"/>
        </w:rPr>
        <w:pict>
          <v:group style="width:429pt;height:.5pt;mso-position-horizontal-relative:char;mso-position-vertical-relative:line" coordorigin="0,0" coordsize="8580,10">
            <v:line style="position:absolute" from="0,5" to="612,5" stroked="true" strokeweight=".47998pt" strokecolor="#000000">
              <v:stroke dashstyle="solid"/>
            </v:line>
            <v:rect style="position:absolute;left:597;top:0;width:10;height:10" filled="true" fillcolor="#000000" stroked="false">
              <v:fill type="solid"/>
            </v:rect>
            <v:line style="position:absolute" from="607,5" to="1464,5" stroked="true" strokeweight=".47998pt" strokecolor="#000000">
              <v:stroke dashstyle="solid"/>
            </v:line>
            <v:rect style="position:absolute;left:1450;top:0;width:10;height:10" filled="true" fillcolor="#000000" stroked="false">
              <v:fill type="solid"/>
            </v:rect>
            <v:line style="position:absolute" from="1460,5" to="2456,5" stroked="true" strokeweight=".47998pt" strokecolor="#000000">
              <v:stroke dashstyle="solid"/>
            </v:line>
            <v:rect style="position:absolute;left:2441;top:0;width:10;height:10" filled="true" fillcolor="#000000" stroked="false">
              <v:fill type="solid"/>
            </v:rect>
            <v:line style="position:absolute" from="2451,5" to="3733,5" stroked="true" strokeweight=".47998pt" strokecolor="#000000">
              <v:stroke dashstyle="solid"/>
            </v:line>
            <v:rect style="position:absolute;left:3718;top:0;width:10;height:10" filled="true" fillcolor="#000000" stroked="false">
              <v:fill type="solid"/>
            </v:rect>
            <v:line style="position:absolute" from="3728,5" to="5010,5" stroked="true" strokeweight=".47998pt" strokecolor="#000000">
              <v:stroke dashstyle="solid"/>
            </v:line>
            <v:rect style="position:absolute;left:4995;top:0;width:10;height:10" filled="true" fillcolor="#000000" stroked="false">
              <v:fill type="solid"/>
            </v:rect>
            <v:line style="position:absolute" from="5005,5" to="6205,5" stroked="true" strokeweight=".47998pt" strokecolor="#000000">
              <v:stroke dashstyle="solid"/>
            </v:line>
            <v:rect style="position:absolute;left:6191;top:0;width:10;height:10" filled="true" fillcolor="#000000" stroked="false">
              <v:fill type="solid"/>
            </v:rect>
            <v:line style="position:absolute" from="6201,5" to="7394,5" stroked="true" strokeweight=".47998pt" strokecolor="#000000">
              <v:stroke dashstyle="solid"/>
            </v:line>
            <v:rect style="position:absolute;left:7379;top:0;width:10;height:10" filled="true" fillcolor="#000000" stroked="false">
              <v:fill type="solid"/>
            </v:rect>
            <v:line style="position:absolute" from="7389,5" to="8580,5" stroked="true" strokeweight=".47998pt" strokecolor="#000000">
              <v:stroke dashstyle="solid"/>
            </v:line>
          </v:group>
        </w:pict>
      </w:r>
      <w: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topLinePunct/>
      </w:pPr>
      <w:r>
        <w:rPr>
          <w:rFonts w:cstheme="minorBidi" w:hAnsiTheme="minorHAnsi" w:eastAsiaTheme="minorHAnsi" w:asciiTheme="minorHAnsi" w:ascii="Calibri"/>
        </w:rPr>
        <w:t>69</w:t>
      </w:r>
    </w:p>
    <w:p w:rsidR="0018722C">
      <w:pPr>
        <w:pStyle w:val="Heading3"/>
        <w:topLinePunct/>
        <w:ind w:left="200" w:hangingChars="200" w:hanging="200"/>
      </w:pPr>
      <w:r>
        <w:t>3.5</w:t>
      </w:r>
      <w:r>
        <w:t xml:space="preserve"> </w:t>
      </w:r>
      <w:r>
        <w:t>长期口服阿卡波糖和</w:t>
      </w:r>
      <w:r>
        <w:t>DNJ</w:t>
      </w:r>
      <w:r/>
      <w:r>
        <w:t>对</w:t>
      </w:r>
      <w:r>
        <w:t>P8</w:t>
      </w:r>
      <w:r/>
      <w:r>
        <w:t>鼠组蛋白乙酰化修饰的影响</w:t>
      </w:r>
    </w:p>
    <w:p w:rsidR="0018722C">
      <w:pPr>
        <w:pStyle w:val="Heading4"/>
        <w:topLinePunct/>
        <w:ind w:left="200" w:hangingChars="200" w:hanging="200"/>
      </w:pPr>
      <w:r>
        <w:t>3.5.1</w:t>
      </w:r>
      <w:r>
        <w:t xml:space="preserve"> </w:t>
      </w:r>
      <w:r>
        <w:t>海马各层</w:t>
      </w:r>
      <w:r>
        <w:t>H3K9</w:t>
      </w:r>
      <w:r/>
      <w:r>
        <w:t>乙酰化水平</w:t>
      </w:r>
    </w:p>
    <w:p w:rsidR="0018722C">
      <w:pPr>
        <w:topLinePunct/>
      </w:pPr>
      <w:r>
        <w:rPr>
          <w:rFonts w:ascii="宋体" w:hAnsi="宋体" w:eastAsia="宋体" w:hint="eastAsia"/>
        </w:rPr>
        <w:t>各海马细胞层可见</w:t>
      </w:r>
      <w:r>
        <w:t>H3K9</w:t>
      </w:r>
      <w:r/>
      <w:r>
        <w:rPr>
          <w:rFonts w:ascii="宋体" w:hAnsi="宋体" w:eastAsia="宋体" w:hint="eastAsia"/>
        </w:rPr>
        <w:t>乙酰化阳性染色。分析结果显示各组小鼠</w:t>
      </w:r>
      <w:r>
        <w:t>DG</w:t>
      </w:r>
      <w:r/>
      <w:r>
        <w:rPr>
          <w:rFonts w:ascii="宋体" w:hAnsi="宋体" w:eastAsia="宋体" w:hint="eastAsia"/>
        </w:rPr>
        <w:t>颗粒细</w:t>
      </w:r>
      <w:r>
        <w:rPr>
          <w:rFonts w:ascii="宋体" w:hAnsi="宋体" w:eastAsia="宋体" w:hint="eastAsia"/>
        </w:rPr>
        <w:t>胞层、</w:t>
      </w:r>
      <w:r>
        <w:t>CA1</w:t>
      </w:r>
      <w:r/>
      <w:r>
        <w:rPr>
          <w:rFonts w:ascii="宋体" w:hAnsi="宋体" w:eastAsia="宋体" w:hint="eastAsia"/>
        </w:rPr>
        <w:t>区和</w:t>
      </w:r>
      <w:r>
        <w:t>CA3</w:t>
      </w:r>
      <w:r/>
      <w:r>
        <w:rPr>
          <w:rFonts w:ascii="宋体" w:hAnsi="宋体" w:eastAsia="宋体" w:hint="eastAsia"/>
        </w:rPr>
        <w:t>区的椎体细胞层</w:t>
      </w:r>
      <w:r>
        <w:t>H3K9</w:t>
      </w:r>
      <w:r/>
      <w:r>
        <w:rPr>
          <w:rFonts w:ascii="宋体" w:hAnsi="宋体" w:eastAsia="宋体" w:hint="eastAsia"/>
        </w:rPr>
        <w:t>乙酰化水平存在显著差异</w:t>
      </w:r>
      <w:r>
        <w:t>[</w:t>
      </w:r>
      <w:r>
        <w:rPr>
          <w:i/>
        </w:rPr>
        <w:t>F</w:t>
      </w:r>
      <w:r>
        <w:t>(</w:t>
      </w:r>
      <w:r>
        <w:rPr>
          <w:position w:val="-2"/>
          <w:sz w:val="16"/>
        </w:rPr>
        <w:t xml:space="preserve">4,58</w:t>
      </w:r>
      <w:r>
        <w:t>)</w:t>
      </w:r>
      <w:r>
        <w:t> </w:t>
      </w:r>
      <w:r>
        <w:t>= </w:t>
      </w:r>
      <w:r>
        <w:t>3.099, </w:t>
      </w:r>
      <w:r>
        <w:rPr>
          <w:i/>
        </w:rPr>
        <w:t>P</w:t>
      </w:r>
      <w:r>
        <w:rPr>
          <w:i/>
        </w:rPr>
        <w:t> </w:t>
      </w:r>
      <w:r>
        <w:t>= </w:t>
      </w:r>
      <w:r>
        <w:t>0.023;</w:t>
      </w:r>
      <w:r>
        <w:t> </w:t>
      </w:r>
      <w:r>
        <w:rPr>
          <w:i/>
        </w:rPr>
        <w:t>F</w:t>
      </w:r>
      <w:r>
        <w:t>(</w:t>
      </w:r>
      <w:r>
        <w:rPr>
          <w:position w:val="-2"/>
          <w:sz w:val="16"/>
        </w:rPr>
        <w:t xml:space="preserve">4,58</w:t>
      </w:r>
      <w:r>
        <w:t>)</w:t>
      </w:r>
      <w:r>
        <w:t> </w:t>
      </w:r>
      <w:r>
        <w:t>= </w:t>
      </w:r>
      <w:r>
        <w:t>4.896,</w:t>
      </w:r>
      <w:r>
        <w:t> </w:t>
      </w:r>
      <w:r>
        <w:rPr>
          <w:i/>
        </w:rPr>
        <w:t>P</w:t>
      </w:r>
      <w:r>
        <w:rPr>
          <w:i/>
        </w:rPr>
        <w:t> </w:t>
      </w:r>
      <w:r>
        <w:t>= </w:t>
      </w:r>
      <w:r>
        <w:t>0.002;</w:t>
      </w:r>
      <w:r>
        <w:t> </w:t>
      </w:r>
      <w:r>
        <w:rPr>
          <w:i/>
        </w:rPr>
        <w:t>F</w:t>
      </w:r>
      <w:r>
        <w:t>(</w:t>
      </w:r>
      <w:r>
        <w:rPr>
          <w:position w:val="-2"/>
          <w:sz w:val="16"/>
        </w:rPr>
        <w:t xml:space="preserve">4,58</w:t>
      </w:r>
      <w:r>
        <w:t>)</w:t>
      </w:r>
      <w:r>
        <w:t> </w:t>
      </w:r>
      <w:r>
        <w:t>= </w:t>
      </w:r>
      <w:r>
        <w:t>7.119,</w:t>
      </w:r>
      <w:r>
        <w:t> </w:t>
      </w:r>
      <w:r>
        <w:rPr>
          <w:i/>
        </w:rPr>
        <w:t>P</w:t>
      </w:r>
      <w:r>
        <w:t>&lt;</w:t>
      </w:r>
      <w:r>
        <w:t>0.001</w:t>
      </w:r>
      <w:r>
        <w:t>]</w:t>
      </w:r>
      <w:r>
        <w:rPr>
          <w:rFonts w:ascii="宋体" w:hAnsi="宋体" w:eastAsia="宋体" w:hint="eastAsia"/>
          <w:rFonts w:ascii="宋体" w:hAnsi="宋体" w:eastAsia="宋体" w:hint="eastAsia"/>
        </w:rPr>
        <w:t xml:space="preserve">. </w:t>
      </w:r>
      <w:r>
        <w:rPr>
          <w:rFonts w:ascii="宋体" w:hAnsi="宋体" w:eastAsia="宋体" w:hint="eastAsia"/>
        </w:rPr>
        <w:t>性别、分组×性别的</w:t>
      </w:r>
    </w:p>
    <w:p w:rsidR="0018722C">
      <w:pPr>
        <w:topLinePunct/>
      </w:pPr>
      <w:r>
        <w:rPr>
          <w:rFonts w:ascii="宋体" w:eastAsia="宋体" w:hint="eastAsia"/>
        </w:rPr>
        <w:t>交互作用对</w:t>
      </w:r>
      <w:r>
        <w:t>H3K9</w:t>
      </w:r>
      <w:r>
        <w:rPr>
          <w:rFonts w:ascii="宋体" w:eastAsia="宋体" w:hint="eastAsia"/>
        </w:rPr>
        <w:t>乙酰化无显著影响</w:t>
      </w:r>
      <w:r>
        <w:t>(</w:t>
      </w:r>
      <w:r>
        <w:rPr>
          <w:i/>
        </w:rPr>
        <w:t>Ps</w:t>
      </w:r>
      <w:r>
        <w:rPr>
          <w:spacing w:val="14"/>
        </w:rPr>
        <w:t>&gt; </w:t>
      </w:r>
      <w:r>
        <w:t>0.05</w:t>
      </w:r>
      <w:r>
        <w:t>)</w:t>
      </w:r>
      <w:r>
        <w:rPr>
          <w:rFonts w:ascii="宋体" w:eastAsia="宋体" w:hint="eastAsia"/>
          <w:rFonts w:ascii="宋体" w:eastAsia="宋体" w:hint="eastAsia"/>
        </w:rPr>
        <w:t xml:space="preserve">. </w:t>
      </w:r>
      <w:r>
        <w:rPr>
          <w:rFonts w:ascii="宋体" w:eastAsia="宋体" w:hint="eastAsia"/>
        </w:rPr>
        <w:t>分析组间差异发现，老年对照组</w:t>
      </w:r>
      <w:r>
        <w:rPr>
          <w:rFonts w:ascii="宋体" w:eastAsia="宋体" w:hint="eastAsia"/>
        </w:rPr>
        <w:t>小鼠</w:t>
      </w:r>
      <w:r>
        <w:t>DG</w:t>
      </w:r>
      <w:r>
        <w:rPr>
          <w:rFonts w:ascii="宋体" w:eastAsia="宋体" w:hint="eastAsia"/>
        </w:rPr>
        <w:t>、</w:t>
      </w:r>
      <w:r>
        <w:t>CA1</w:t>
      </w:r>
      <w:r>
        <w:rPr>
          <w:rFonts w:ascii="宋体" w:eastAsia="宋体" w:hint="eastAsia"/>
        </w:rPr>
        <w:t>和</w:t>
      </w:r>
      <w:r>
        <w:t>CA3</w:t>
      </w:r>
      <w:r>
        <w:rPr>
          <w:rFonts w:ascii="宋体" w:eastAsia="宋体" w:hint="eastAsia"/>
        </w:rPr>
        <w:t>细胞层乙酰化</w:t>
      </w:r>
      <w:r>
        <w:t>H3K9</w:t>
      </w:r>
      <w:r>
        <w:rPr>
          <w:rFonts w:ascii="宋体" w:eastAsia="宋体" w:hint="eastAsia"/>
        </w:rPr>
        <w:t>水平显著低于青年鼠</w:t>
      </w:r>
      <w:r>
        <w:t>（</w:t>
      </w:r>
      <w:r>
        <w:rPr>
          <w:i/>
        </w:rPr>
        <w:t>P</w:t>
      </w:r>
      <w:r>
        <w:rPr>
          <w:i/>
          <w:spacing w:val="28"/>
        </w:rPr>
        <w:t> </w:t>
      </w:r>
      <w:r>
        <w:rPr>
          <w:spacing w:val="14"/>
        </w:rPr>
        <w:t>= </w:t>
      </w:r>
      <w:r>
        <w:t>0.006,</w:t>
      </w:r>
      <w:r>
        <w:rPr>
          <w:spacing w:val="29"/>
        </w:rPr>
        <w:t> </w:t>
      </w:r>
      <w:r>
        <w:rPr>
          <w:i/>
        </w:rPr>
        <w:t>P</w:t>
      </w:r>
      <w:r>
        <w:rPr>
          <w:i/>
          <w:spacing w:val="26"/>
        </w:rPr>
        <w:t> </w:t>
      </w:r>
      <w:r>
        <w:t>= 0.001, </w:t>
      </w:r>
      <w:r>
        <w:rPr>
          <w:i/>
        </w:rPr>
        <w:t>P</w:t>
      </w:r>
      <w:r>
        <w:rPr>
          <w:spacing w:val="0"/>
        </w:rPr>
        <w:t>&lt;</w:t>
      </w:r>
      <w:r>
        <w:t>0.001</w:t>
      </w:r>
      <w:r>
        <w:t>）</w:t>
      </w:r>
      <w:r>
        <w:rPr>
          <w:rFonts w:ascii="宋体" w:eastAsia="宋体" w:hint="eastAsia"/>
          <w:rFonts w:ascii="宋体" w:eastAsia="宋体" w:hint="eastAsia"/>
          <w:spacing w:val="-7"/>
        </w:rPr>
        <w:t xml:space="preserve">. </w:t>
      </w:r>
      <w:r>
        <w:rPr>
          <w:rFonts w:ascii="宋体" w:eastAsia="宋体" w:hint="eastAsia"/>
        </w:rPr>
        <w:t>阿卡波糖组小鼠</w:t>
      </w:r>
      <w:r>
        <w:t>DG</w:t>
      </w:r>
      <w:r>
        <w:rPr>
          <w:rFonts w:ascii="宋体" w:eastAsia="宋体" w:hint="eastAsia"/>
        </w:rPr>
        <w:t>、</w:t>
      </w:r>
      <w:r>
        <w:t>CA1</w:t>
      </w:r>
      <w:r>
        <w:rPr>
          <w:rFonts w:ascii="宋体" w:eastAsia="宋体" w:hint="eastAsia"/>
        </w:rPr>
        <w:t>和</w:t>
      </w:r>
      <w:r>
        <w:t>CA3</w:t>
      </w:r>
      <w:r>
        <w:rPr>
          <w:rFonts w:ascii="宋体" w:eastAsia="宋体" w:hint="eastAsia"/>
        </w:rPr>
        <w:t>细胞层乙酰化</w:t>
      </w:r>
      <w:r>
        <w:t>H3K9</w:t>
      </w:r>
      <w:r>
        <w:rPr>
          <w:rFonts w:ascii="宋体" w:eastAsia="宋体" w:hint="eastAsia"/>
        </w:rPr>
        <w:t>水平显著高于老年对照</w:t>
      </w:r>
      <w:r>
        <w:t>(</w:t>
      </w:r>
      <w:r>
        <w:rPr>
          <w:i/>
        </w:rPr>
        <w:t>P </w:t>
      </w:r>
      <w:r>
        <w:rPr>
          <w:spacing w:val="2"/>
        </w:rPr>
        <w:t>= </w:t>
      </w:r>
      <w:r>
        <w:t>0.042, 0.049, 0.005</w:t>
      </w:r>
      <w:r>
        <w:t>)</w:t>
      </w:r>
      <w:r>
        <w:rPr>
          <w:rFonts w:ascii="宋体" w:eastAsia="宋体" w:hint="eastAsia"/>
          <w:rFonts w:ascii="宋体" w:eastAsia="宋体" w:hint="eastAsia"/>
        </w:rPr>
        <w:t xml:space="preserve">. </w:t>
      </w:r>
      <w:r>
        <w:t>HD-DNJ</w:t>
      </w:r>
      <w:r>
        <w:rPr>
          <w:rFonts w:ascii="宋体" w:eastAsia="宋体" w:hint="eastAsia"/>
        </w:rPr>
        <w:t>组小鼠</w:t>
      </w:r>
      <w:r>
        <w:t>DG</w:t>
      </w:r>
      <w:r>
        <w:rPr>
          <w:rFonts w:ascii="宋体" w:eastAsia="宋体" w:hint="eastAsia"/>
        </w:rPr>
        <w:t>、</w:t>
      </w:r>
      <w:r>
        <w:t>CA1</w:t>
      </w:r>
      <w:r>
        <w:rPr>
          <w:rFonts w:ascii="宋体" w:eastAsia="宋体" w:hint="eastAsia"/>
        </w:rPr>
        <w:t>和</w:t>
      </w:r>
      <w:r>
        <w:t>CA3</w:t>
      </w:r>
      <w:r>
        <w:rPr>
          <w:rFonts w:ascii="宋体" w:eastAsia="宋体" w:hint="eastAsia"/>
        </w:rPr>
        <w:t>细胞层</w:t>
      </w:r>
      <w:r>
        <w:rPr>
          <w:rFonts w:ascii="宋体" w:eastAsia="宋体" w:hint="eastAsia"/>
        </w:rPr>
        <w:t>的乙酰化</w:t>
      </w:r>
      <w:r>
        <w:t>H3K9</w:t>
      </w:r>
      <w:r>
        <w:rPr>
          <w:rFonts w:ascii="宋体" w:eastAsia="宋体" w:hint="eastAsia"/>
        </w:rPr>
        <w:t>水平也显著高于老年对照</w:t>
      </w:r>
      <w:r>
        <w:t>(</w:t>
      </w:r>
      <w:r>
        <w:rPr>
          <w:i/>
        </w:rPr>
        <w:t>P </w:t>
      </w:r>
      <w:r>
        <w:t>= 0.049, 0.003, 0.001</w:t>
      </w:r>
      <w:r>
        <w:t>)</w:t>
      </w:r>
      <w:r>
        <w:rPr>
          <w:rFonts w:ascii="宋体" w:eastAsia="宋体" w:hint="eastAsia"/>
          <w:rFonts w:ascii="宋体" w:eastAsia="宋体" w:hint="eastAsia"/>
          <w:spacing w:val="-40"/>
        </w:rPr>
        <w:t xml:space="preserve">. </w:t>
      </w:r>
      <w:r>
        <w:t>LD-DNJ</w:t>
      </w:r>
      <w:r>
        <w:rPr>
          <w:rFonts w:ascii="宋体" w:eastAsia="宋体" w:hint="eastAsia"/>
        </w:rPr>
        <w:t>组小鼠</w:t>
      </w:r>
      <w:r>
        <w:rPr>
          <w:rFonts w:ascii="宋体" w:eastAsia="宋体" w:hint="eastAsia"/>
        </w:rPr>
        <w:t>仅</w:t>
      </w:r>
      <w:r>
        <w:t>CA1</w:t>
      </w:r>
      <w:r>
        <w:rPr>
          <w:rFonts w:ascii="宋体" w:eastAsia="宋体" w:hint="eastAsia"/>
        </w:rPr>
        <w:t>细胞层乙酰化</w:t>
      </w:r>
      <w:r>
        <w:t>H3K9</w:t>
      </w:r>
      <w:r>
        <w:rPr>
          <w:rFonts w:ascii="宋体" w:eastAsia="宋体" w:hint="eastAsia"/>
        </w:rPr>
        <w:t>水平显著高于老年对照</w:t>
      </w:r>
      <w:r>
        <w:t>(</w:t>
      </w:r>
      <w:r>
        <w:rPr>
          <w:i/>
        </w:rPr>
        <w:t>P</w:t>
      </w:r>
      <w:r>
        <w:rPr>
          <w:i/>
          <w:spacing w:val="26"/>
        </w:rPr>
        <w:t> </w:t>
      </w:r>
      <w:r>
        <w:rPr>
          <w:spacing w:val="14"/>
        </w:rPr>
        <w:t>= </w:t>
      </w:r>
      <w:r>
        <w:t>0.014</w:t>
      </w:r>
      <w:r>
        <w:t>)</w:t>
      </w:r>
      <w:r>
        <w:rPr>
          <w:rFonts w:ascii="宋体" w:eastAsia="宋体" w:hint="eastAsia"/>
          <w:rFonts w:ascii="宋体" w:eastAsia="宋体" w:hint="eastAsia"/>
        </w:rPr>
        <w:t xml:space="preserve">. </w:t>
      </w:r>
      <w:r>
        <w:t>HD-DNJ</w:t>
      </w:r>
      <w:r>
        <w:rPr>
          <w:rFonts w:ascii="宋体" w:eastAsia="宋体" w:hint="eastAsia"/>
        </w:rPr>
        <w:t>组小鼠</w:t>
      </w:r>
    </w:p>
    <w:p w:rsidR="0018722C">
      <w:pPr>
        <w:topLinePunct/>
      </w:pPr>
      <w:r>
        <w:t>CA3</w:t>
      </w:r>
      <w:r>
        <w:rPr>
          <w:rFonts w:ascii="宋体" w:eastAsia="宋体" w:hint="eastAsia"/>
        </w:rPr>
        <w:t>细胞层乙酰化</w:t>
      </w:r>
      <w:r>
        <w:t>H4K8</w:t>
      </w:r>
      <w:r>
        <w:rPr>
          <w:rFonts w:ascii="宋体" w:eastAsia="宋体" w:hint="eastAsia"/>
        </w:rPr>
        <w:t>水平明显高于</w:t>
      </w:r>
      <w:r>
        <w:t>LD-DNJ</w:t>
      </w:r>
      <w:r>
        <w:rPr>
          <w:rFonts w:ascii="宋体" w:eastAsia="宋体" w:hint="eastAsia"/>
        </w:rPr>
        <w:t>组小鼠</w:t>
      </w:r>
      <w:r>
        <w:t>(</w:t>
      </w:r>
      <w:r>
        <w:rPr>
          <w:i/>
        </w:rPr>
        <w:t>P </w:t>
      </w:r>
      <w:r>
        <w:t>= 0.026</w:t>
      </w:r>
      <w:r>
        <w:t>)</w:t>
      </w:r>
      <w:r>
        <w:rPr>
          <w:rFonts w:ascii="宋体" w:eastAsia="宋体" w:hint="eastAsia"/>
        </w:rPr>
        <w:t>，见</w:t>
      </w:r>
      <w:r>
        <w:rPr>
          <w:rFonts w:ascii="宋体" w:eastAsia="宋体" w:hint="eastAsia"/>
        </w:rPr>
        <w:t>表</w:t>
      </w:r>
      <w:r>
        <w:t>4-1</w:t>
      </w:r>
      <w:r>
        <w:rPr>
          <w:rFonts w:ascii="宋体" w:eastAsia="宋体" w:hint="eastAsia"/>
          <w:rFonts w:ascii="宋体" w:eastAsia="宋体" w:hint="eastAsia"/>
        </w:rPr>
        <w:t>.</w:t>
      </w:r>
    </w:p>
    <w:p w:rsidR="0018722C">
      <w:pPr>
        <w:pStyle w:val="Heading4"/>
        <w:topLinePunct/>
        <w:ind w:left="200" w:hangingChars="200" w:hanging="200"/>
      </w:pPr>
      <w:r>
        <w:t>3.5.2</w:t>
      </w:r>
      <w:r>
        <w:t xml:space="preserve"> </w:t>
      </w:r>
      <w:r>
        <w:t>海马各层</w:t>
      </w:r>
      <w:r>
        <w:t>H4K8</w:t>
      </w:r>
      <w:r>
        <w:t>乙酰化水平</w:t>
      </w:r>
    </w:p>
    <w:p w:rsidR="0018722C">
      <w:pPr>
        <w:topLinePunct/>
      </w:pPr>
      <w:r>
        <w:rPr>
          <w:rFonts w:ascii="宋体" w:hAnsi="宋体" w:eastAsia="宋体" w:hint="eastAsia"/>
        </w:rPr>
        <w:t>乙酰化</w:t>
      </w:r>
      <w:r>
        <w:t>H4K8</w:t>
      </w:r>
      <w:r>
        <w:rPr>
          <w:rFonts w:ascii="宋体" w:hAnsi="宋体" w:eastAsia="宋体" w:hint="eastAsia"/>
        </w:rPr>
        <w:t>的阳性表达见于海马细胞层。方差分析结果提示各组小鼠</w:t>
      </w:r>
      <w:r>
        <w:t>DG</w:t>
      </w:r>
      <w:r>
        <w:rPr>
          <w:rFonts w:ascii="宋体" w:hAnsi="宋体" w:eastAsia="宋体" w:hint="eastAsia"/>
        </w:rPr>
        <w:t>颗粒</w:t>
      </w:r>
      <w:r>
        <w:rPr>
          <w:rFonts w:ascii="宋体" w:hAnsi="宋体" w:eastAsia="宋体" w:hint="eastAsia"/>
        </w:rPr>
        <w:t>细胞层、</w:t>
      </w:r>
      <w:r>
        <w:t>CA1</w:t>
      </w:r>
      <w:r>
        <w:rPr>
          <w:rFonts w:ascii="宋体" w:hAnsi="宋体" w:eastAsia="宋体" w:hint="eastAsia"/>
        </w:rPr>
        <w:t>区和</w:t>
      </w:r>
      <w:r>
        <w:t>CA3</w:t>
      </w:r>
      <w:r>
        <w:rPr>
          <w:rFonts w:ascii="宋体" w:hAnsi="宋体" w:eastAsia="宋体" w:hint="eastAsia"/>
        </w:rPr>
        <w:t>区的椎体细胞层的乙酰化</w:t>
      </w:r>
      <w:r>
        <w:t>H4K8</w:t>
      </w:r>
      <w:r>
        <w:rPr>
          <w:rFonts w:ascii="宋体" w:hAnsi="宋体" w:eastAsia="宋体" w:hint="eastAsia"/>
        </w:rPr>
        <w:t>水平存在显著差异</w:t>
      </w:r>
      <w:r>
        <w:t>[</w:t>
      </w:r>
      <w:r>
        <w:rPr>
          <w:i/>
        </w:rPr>
        <w:t>F</w:t>
      </w:r>
      <w:r>
        <w:t>(</w:t>
      </w:r>
      <w:r>
        <w:rPr>
          <w:position w:val="-2"/>
          <w:sz w:val="16"/>
        </w:rPr>
        <w:t xml:space="preserve">4,58</w:t>
      </w:r>
      <w:r>
        <w:t>)</w:t>
      </w:r>
      <w:r>
        <w:t xml:space="preserve"> </w:t>
      </w:r>
      <w:r>
        <w:t>= 39.091, 45.722, 24.853, </w:t>
      </w:r>
      <w:r>
        <w:rPr>
          <w:i/>
        </w:rPr>
        <w:t>Ps</w:t>
      </w:r>
      <w:r>
        <w:t>&lt;</w:t>
      </w:r>
      <w:r>
        <w:t>0.001</w:t>
      </w:r>
      <w:r>
        <w:t>]</w:t>
      </w:r>
      <w:r>
        <w:rPr>
          <w:rFonts w:ascii="宋体" w:hAnsi="宋体" w:eastAsia="宋体" w:hint="eastAsia"/>
        </w:rPr>
        <w:t>。性别、分组×性别的交互作用对乙酰化</w:t>
      </w:r>
      <w:r>
        <w:t>H4K8</w:t>
      </w:r>
      <w:r>
        <w:rPr>
          <w:rFonts w:ascii="宋体" w:hAnsi="宋体" w:eastAsia="宋体" w:hint="eastAsia"/>
        </w:rPr>
        <w:t>水平无显著影响</w:t>
      </w:r>
      <w:r>
        <w:t>(</w:t>
      </w:r>
      <w:r>
        <w:rPr>
          <w:i/>
        </w:rPr>
        <w:t>Ps</w:t>
      </w:r>
      <w:r>
        <w:rPr>
          <w:spacing w:val="-2"/>
        </w:rPr>
        <w:t>&gt; </w:t>
      </w:r>
      <w:r>
        <w:t>0.05</w:t>
      </w:r>
      <w:r>
        <w:t>)</w:t>
      </w:r>
      <w:r>
        <w:rPr>
          <w:rFonts w:ascii="宋体" w:hAnsi="宋体" w:eastAsia="宋体" w:hint="eastAsia"/>
          <w:rFonts w:ascii="宋体" w:hAnsi="宋体" w:eastAsia="宋体" w:hint="eastAsia"/>
          <w:spacing w:val="-10"/>
        </w:rPr>
        <w:t xml:space="preserve">. </w:t>
      </w:r>
      <w:r>
        <w:t>Dunnett</w:t>
      </w:r>
      <w:r>
        <w:rPr>
          <w:rFonts w:ascii="宋体" w:hAnsi="宋体" w:eastAsia="宋体" w:hint="eastAsia"/>
        </w:rPr>
        <w:t>检验结果显示，老年对照组小鼠</w:t>
      </w:r>
      <w:r>
        <w:t>DG</w:t>
      </w:r>
      <w:r>
        <w:rPr>
          <w:rFonts w:ascii="宋体" w:hAnsi="宋体" w:eastAsia="宋体" w:hint="eastAsia"/>
        </w:rPr>
        <w:t>、</w:t>
      </w:r>
      <w:r>
        <w:t>CA1</w:t>
      </w:r>
      <w:r>
        <w:rPr>
          <w:rFonts w:ascii="宋体" w:hAnsi="宋体" w:eastAsia="宋体" w:hint="eastAsia"/>
        </w:rPr>
        <w:t>和</w:t>
      </w:r>
      <w:r>
        <w:t>CA3</w:t>
      </w:r>
      <w:r>
        <w:rPr>
          <w:rFonts w:ascii="宋体" w:hAnsi="宋体" w:eastAsia="宋体" w:hint="eastAsia"/>
        </w:rPr>
        <w:t>细胞层的乙酰化</w:t>
      </w:r>
      <w:r>
        <w:t>H4K8</w:t>
      </w:r>
      <w:r>
        <w:rPr>
          <w:rFonts w:ascii="宋体" w:hAnsi="宋体" w:eastAsia="宋体" w:hint="eastAsia"/>
        </w:rPr>
        <w:t>水平显著低于青年鼠</w:t>
      </w:r>
      <w:r>
        <w:t>（</w:t>
      </w:r>
      <w:r>
        <w:rPr>
          <w:i/>
        </w:rPr>
        <w:t>Ps</w:t>
      </w:r>
      <w:r>
        <w:t>&lt;0.001</w:t>
      </w:r>
      <w:r>
        <w:t>）</w:t>
      </w:r>
      <w:r>
        <w:rPr>
          <w:rFonts w:ascii="宋体" w:hAnsi="宋体" w:eastAsia="宋体" w:hint="eastAsia"/>
        </w:rPr>
        <w:t>。阿卡波糖组小鼠海马各细胞层乙酰化</w:t>
      </w:r>
      <w:r>
        <w:t>H4K8</w:t>
      </w:r>
      <w:r>
        <w:rPr>
          <w:rFonts w:ascii="宋体" w:hAnsi="宋体" w:eastAsia="宋体" w:hint="eastAsia"/>
        </w:rPr>
        <w:t>水平显著于老年对照</w:t>
      </w:r>
      <w:r>
        <w:t>(</w:t>
      </w:r>
      <w:r>
        <w:rPr>
          <w:i/>
          <w:spacing w:val="-6"/>
        </w:rPr>
        <w:t>Ps</w:t>
      </w:r>
      <w:r>
        <w:rPr>
          <w:spacing w:val="-6"/>
        </w:rPr>
        <w:t>&lt;0.001</w:t>
      </w:r>
      <w:r>
        <w:t>)</w:t>
      </w:r>
      <w:r>
        <w:rPr>
          <w:rFonts w:ascii="宋体" w:hAnsi="宋体" w:eastAsia="宋体" w:hint="eastAsia"/>
          <w:rFonts w:ascii="宋体" w:hAnsi="宋体" w:eastAsia="宋体" w:hint="eastAsia"/>
          <w:spacing w:val="-14"/>
        </w:rPr>
        <w:t xml:space="preserve">. </w:t>
      </w:r>
      <w:r>
        <w:t>HD-DNJ</w:t>
      </w:r>
      <w:r>
        <w:rPr>
          <w:rFonts w:ascii="宋体" w:hAnsi="宋体" w:eastAsia="宋体" w:hint="eastAsia"/>
        </w:rPr>
        <w:t>也提高了海马各细胞层的乙酰化</w:t>
      </w:r>
      <w:r>
        <w:t>H4K8</w:t>
      </w:r>
      <w:r>
        <w:rPr>
          <w:rFonts w:ascii="宋体" w:hAnsi="宋体" w:eastAsia="宋体" w:hint="eastAsia"/>
        </w:rPr>
        <w:t>水平</w:t>
      </w:r>
      <w:r>
        <w:t>（</w:t>
      </w:r>
      <w:r>
        <w:rPr>
          <w:i/>
        </w:rPr>
        <w:t>Ps</w:t>
      </w:r>
      <w:r>
        <w:t>&lt;0.001</w:t>
      </w:r>
      <w:r>
        <w:t>）</w:t>
      </w:r>
      <w:r>
        <w:rPr>
          <w:rFonts w:ascii="宋体" w:hAnsi="宋体" w:eastAsia="宋体" w:hint="eastAsia"/>
        </w:rPr>
        <w:t>，而</w:t>
      </w:r>
      <w:r>
        <w:t>LD-DNJ</w:t>
      </w:r>
      <w:r>
        <w:rPr>
          <w:rFonts w:ascii="宋体" w:hAnsi="宋体" w:eastAsia="宋体" w:hint="eastAsia"/>
        </w:rPr>
        <w:t>组小鼠仅</w:t>
      </w:r>
      <w:r>
        <w:t>CA1-PL</w:t>
      </w:r>
      <w:r>
        <w:rPr>
          <w:rFonts w:ascii="宋体" w:hAnsi="宋体" w:eastAsia="宋体" w:hint="eastAsia"/>
        </w:rPr>
        <w:t>乙酰化</w:t>
      </w:r>
      <w:r>
        <w:t>H4K8</w:t>
      </w:r>
      <w:r>
        <w:rPr>
          <w:rFonts w:ascii="宋体" w:hAnsi="宋体" w:eastAsia="宋体" w:hint="eastAsia"/>
        </w:rPr>
        <w:t>水平高于老年对照</w:t>
      </w:r>
      <w:r>
        <w:t>(</w:t>
      </w:r>
      <w:r>
        <w:rPr>
          <w:i/>
        </w:rPr>
        <w:t>P </w:t>
      </w:r>
      <w:r>
        <w:rPr>
          <w:spacing w:val="8"/>
        </w:rPr>
        <w:t>= </w:t>
      </w:r>
      <w:r>
        <w:t>0.007</w:t>
      </w:r>
      <w:r>
        <w:t>)</w:t>
      </w:r>
      <w:r>
        <w:rPr>
          <w:rFonts w:ascii="宋体" w:hAnsi="宋体" w:eastAsia="宋体" w:hint="eastAsia"/>
          <w:rFonts w:ascii="宋体" w:hAnsi="宋体" w:eastAsia="宋体" w:hint="eastAsia"/>
        </w:rPr>
        <w:t xml:space="preserve">. </w:t>
      </w:r>
      <w:r>
        <w:t>HD-DNJ</w:t>
      </w:r>
      <w:r>
        <w:rPr>
          <w:rFonts w:ascii="宋体" w:hAnsi="宋体" w:eastAsia="宋体" w:hint="eastAsia"/>
        </w:rPr>
        <w:t>组小鼠三层乙酰化</w:t>
      </w:r>
      <w:r>
        <w:t>H4K8</w:t>
      </w:r>
      <w:r>
        <w:rPr>
          <w:rFonts w:ascii="宋体" w:hAnsi="宋体" w:eastAsia="宋体" w:hint="eastAsia"/>
        </w:rPr>
        <w:t>水平明显高于</w:t>
      </w:r>
      <w:r>
        <w:t>LD-DNJ</w:t>
      </w:r>
      <w:r>
        <w:rPr>
          <w:rFonts w:ascii="宋体" w:hAnsi="宋体" w:eastAsia="宋体" w:hint="eastAsia"/>
        </w:rPr>
        <w:t>组小鼠</w:t>
      </w:r>
      <w:r>
        <w:t>(</w:t>
      </w:r>
      <w:r>
        <w:rPr>
          <w:i/>
          <w:spacing w:val="0"/>
        </w:rPr>
        <w:t>Ps</w:t>
      </w:r>
      <w:r>
        <w:rPr>
          <w:spacing w:val="0"/>
        </w:rPr>
        <w:t>&lt;0.001</w:t>
      </w:r>
      <w:r>
        <w:t>)</w:t>
      </w:r>
      <w:r>
        <w:rPr>
          <w:rFonts w:ascii="宋体" w:hAnsi="宋体" w:eastAsia="宋体" w:hint="eastAsia"/>
        </w:rPr>
        <w:t>，见表</w:t>
      </w:r>
      <w:r>
        <w:t>4-1</w:t>
      </w:r>
      <w:r>
        <w:rPr>
          <w:rFonts w:ascii="宋体" w:hAnsi="宋体" w:eastAsia="宋体" w:hint="eastAsia"/>
        </w:rPr>
        <w:t>。</w:t>
      </w:r>
    </w:p>
    <w:p w:rsidR="0018722C">
      <w:pPr>
        <w:topLinePunct/>
      </w:pPr>
      <w:r>
        <w:rPr>
          <w:rFonts w:cstheme="minorBidi" w:hAnsiTheme="minorHAnsi" w:eastAsiaTheme="minorHAnsi" w:asciiTheme="minorHAnsi" w:ascii="Calibri"/>
        </w:rPr>
        <w:t>70</w:t>
      </w:r>
    </w:p>
    <w:p w:rsidR="0018722C">
      <w:pPr>
        <w:pStyle w:val="affff5"/>
        <w:keepNext/>
        <w:topLinePunct/>
      </w:pPr>
      <w:r>
        <w:rPr>
          <w:rFonts w:ascii="Calibri"/>
          <w:sz w:val="20"/>
        </w:rPr>
        <w:drawing>
          <wp:inline distT="0" distB="0" distL="0" distR="0">
            <wp:extent cx="5272164" cy="4764405"/>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44" cstate="print"/>
                    <a:stretch>
                      <a:fillRect/>
                    </a:stretch>
                  </pic:blipFill>
                  <pic:spPr>
                    <a:xfrm>
                      <a:off x="0" y="0"/>
                      <a:ext cx="5272164" cy="476440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b/>
          <w:rFonts w:ascii="Calibri" w:eastAsia="Calibri" w:cstheme="minorBidi" w:hAnsiTheme="minorHAnsi" w:hAnsi="Times New Roman" w:cs="Times New Roman"/>
        </w:rPr>
        <w:t>3-7</w:t>
      </w:r>
      <w:r>
        <w:t xml:space="preserve">  </w:t>
      </w:r>
      <w:r>
        <w:rPr>
          <w:b/>
          <w:rFonts w:ascii="宋体" w:eastAsia="宋体" w:hint="eastAsia" w:cstheme="minorBidi" w:hAnsiTheme="minorHAnsi" w:hAnsi="Times New Roman" w:cs="Times New Roman"/>
        </w:rPr>
        <w:t>乙酰化</w:t>
      </w:r>
      <w:r>
        <w:rPr>
          <w:rFonts w:cstheme="minorBidi" w:hAnsiTheme="minorHAnsi" w:eastAsiaTheme="minorHAnsi" w:asciiTheme="minorHAnsi" w:ascii="Times New Roman" w:hAnsi="Times New Roman" w:eastAsia="Times New Roman" w:cs="Times New Roman"/>
          <w:b/>
        </w:rPr>
        <w:t>H3K9</w:t>
      </w:r>
      <w:r>
        <w:rPr>
          <w:b/>
          <w:rFonts w:ascii="宋体" w:eastAsia="宋体" w:hint="eastAsia" w:cstheme="minorBidi" w:hAnsiTheme="minorHAnsi" w:hAnsi="Times New Roman" w:cs="Times New Roman"/>
        </w:rPr>
        <w:t>在不同分组</w:t>
      </w:r>
      <w:r>
        <w:rPr>
          <w:rFonts w:cstheme="minorBidi" w:hAnsiTheme="minorHAnsi" w:eastAsiaTheme="minorHAnsi" w:asciiTheme="minorHAnsi" w:ascii="Times New Roman" w:hAnsi="Times New Roman" w:eastAsia="Times New Roman" w:cs="Times New Roman"/>
          <w:b/>
        </w:rPr>
        <w:t>SAMP8</w:t>
      </w:r>
      <w:r>
        <w:rPr>
          <w:b/>
          <w:rFonts w:ascii="宋体" w:eastAsia="宋体" w:hint="eastAsia" w:cstheme="minorBidi" w:hAnsiTheme="minorHAnsi" w:hAnsi="Times New Roman" w:cs="Times New Roman"/>
        </w:rPr>
        <w:t>小鼠海马中的表达</w:t>
      </w:r>
    </w:p>
    <w:p w:rsidR="0018722C">
      <w:pPr>
        <w:topLinePunct/>
      </w:pPr>
      <w:r>
        <w:t>（</w:t>
      </w:r>
      <w:r>
        <w:t>A-E</w:t>
      </w:r>
      <w:r>
        <w:t>）</w:t>
      </w:r>
      <w:r>
        <w:rPr>
          <w:rFonts w:ascii="宋体" w:hAnsi="宋体" w:eastAsia="宋体" w:hint="eastAsia"/>
        </w:rPr>
        <w:t>分别代表老年对照组、青年对照组、阿卡波糖组、</w:t>
      </w:r>
      <w:r>
        <w:t>HD-DNJ</w:t>
      </w:r>
      <w:r>
        <w:rPr>
          <w:rFonts w:ascii="宋体" w:hAnsi="宋体" w:eastAsia="宋体" w:hint="eastAsia"/>
        </w:rPr>
        <w:t>组和</w:t>
      </w:r>
      <w:r>
        <w:t>LD-DNJ</w:t>
      </w:r>
      <w:r>
        <w:rPr>
          <w:rFonts w:ascii="宋体" w:hAnsi="宋体" w:eastAsia="宋体" w:hint="eastAsia"/>
        </w:rPr>
        <w:t>组</w:t>
      </w:r>
      <w:r>
        <w:rPr>
          <w:rFonts w:ascii="宋体" w:hAnsi="宋体" w:eastAsia="宋体" w:hint="eastAsia"/>
        </w:rPr>
        <w:t>小鼠海马乙酰化</w:t>
      </w:r>
      <w:r>
        <w:t>H3K9</w:t>
      </w:r>
      <w:r>
        <w:rPr>
          <w:rFonts w:ascii="宋体" w:hAnsi="宋体" w:eastAsia="宋体" w:hint="eastAsia"/>
        </w:rPr>
        <w:t>表达情况；图片均放大</w:t>
      </w:r>
      <w:r>
        <w:t>40</w:t>
      </w:r>
      <w:r>
        <w:rPr>
          <w:rFonts w:ascii="宋体" w:hAnsi="宋体" w:eastAsia="宋体" w:hint="eastAsia"/>
        </w:rPr>
        <w:t>倍；标尺</w:t>
      </w:r>
      <w:r>
        <w:t>= </w:t>
      </w:r>
      <w:r>
        <w:t>400μm</w:t>
      </w:r>
      <w:r>
        <w:rPr>
          <w:rFonts w:ascii="宋体" w:hAnsi="宋体" w:eastAsia="宋体" w:hint="eastAsia"/>
        </w:rPr>
        <w:t>。</w:t>
      </w:r>
    </w:p>
    <w:p w:rsidR="0018722C">
      <w:pPr>
        <w:topLinePunct/>
      </w:pPr>
      <w:r>
        <w:rPr>
          <w:rFonts w:cstheme="minorBidi" w:hAnsiTheme="minorHAnsi" w:eastAsiaTheme="minorHAnsi" w:asciiTheme="minorHAnsi" w:ascii="Times New Roman" w:hAnsi="Times New Roman" w:eastAsia="Times New Roman" w:cs="Times New Roman"/>
          <w:b/>
        </w:rPr>
        <w:t>Fig 3-7. The level of the histone H3 acetyl K9 in hippocampus of SAMP8 mice</w:t>
      </w:r>
    </w:p>
    <w:p w:rsidR="0018722C">
      <w:pPr>
        <w:topLinePunct/>
      </w:pPr>
      <w:r>
        <w:t>(</w:t>
      </w:r>
      <w:r>
        <w:t xml:space="preserve">A-E</w:t>
      </w:r>
      <w:r>
        <w:t>)</w:t>
      </w:r>
      <w:r>
        <w:t xml:space="preserve"> represent the level of the histone H3 acetyl K9 in the hippocampus in the old control group, young control group, acarbose group, HD-DNJ group and LD-DNJ group, respectively, each image under 40×</w:t>
      </w:r>
      <w:r w:rsidR="001852F3">
        <w:t xml:space="preserve"> </w:t>
      </w:r>
      <w:r w:rsidR="001852F3">
        <w:t xml:space="preserve">magnification. Scale bar = 400μm.</w:t>
      </w:r>
    </w:p>
    <w:p w:rsidR="0018722C">
      <w:pPr>
        <w:topLinePunct/>
      </w:pPr>
      <w:r>
        <w:rPr>
          <w:rFonts w:cstheme="minorBidi" w:hAnsiTheme="minorHAnsi" w:eastAsiaTheme="minorHAnsi" w:asciiTheme="minorHAnsi" w:ascii="Calibri"/>
        </w:rPr>
        <w:t>71</w:t>
      </w:r>
    </w:p>
    <w:p w:rsidR="0018722C">
      <w:pPr>
        <w:pStyle w:val="affff5"/>
        <w:keepNext/>
        <w:topLinePunct/>
      </w:pPr>
      <w:r>
        <w:rPr>
          <w:rFonts w:ascii="Calibri"/>
          <w:sz w:val="20"/>
        </w:rPr>
        <w:drawing>
          <wp:inline distT="0" distB="0" distL="0" distR="0">
            <wp:extent cx="5188749" cy="497205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5" cstate="print"/>
                    <a:stretch>
                      <a:fillRect/>
                    </a:stretch>
                  </pic:blipFill>
                  <pic:spPr>
                    <a:xfrm>
                      <a:off x="0" y="0"/>
                      <a:ext cx="5188749" cy="497205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3-8</w:t>
      </w:r>
      <w:r>
        <w:t xml:space="preserve">  </w:t>
      </w:r>
      <w:r>
        <w:rPr>
          <w:rFonts w:cstheme="minorBidi" w:hAnsiTheme="minorHAnsi" w:eastAsiaTheme="minorHAnsi" w:asciiTheme="minorHAnsi" w:ascii="Times New Roman" w:hAnsi="Times New Roman" w:eastAsia="Times New Roman" w:cs="Times New Roman"/>
          <w:b/>
        </w:rPr>
        <w:t> </w:t>
      </w:r>
      <w:r>
        <w:rPr>
          <w:b/>
          <w:rFonts w:ascii="宋体" w:eastAsia="宋体" w:hint="eastAsia" w:cstheme="minorBidi" w:hAnsiTheme="minorHAnsi" w:hAnsi="Times New Roman" w:cs="Times New Roman"/>
        </w:rPr>
        <w:t>乙酰化</w:t>
      </w:r>
      <w:r>
        <w:rPr>
          <w:rFonts w:cstheme="minorBidi" w:hAnsiTheme="minorHAnsi" w:eastAsiaTheme="minorHAnsi" w:asciiTheme="minorHAnsi" w:ascii="Times New Roman" w:hAnsi="Times New Roman" w:eastAsia="Times New Roman" w:cs="Times New Roman"/>
          <w:b/>
        </w:rPr>
        <w:t>H4K8</w:t>
      </w:r>
      <w:r>
        <w:rPr>
          <w:b/>
          <w:rFonts w:ascii="宋体" w:eastAsia="宋体" w:hint="eastAsia" w:cstheme="minorBidi" w:hAnsiTheme="minorHAnsi" w:hAnsi="Times New Roman" w:cs="Times New Roman"/>
        </w:rPr>
        <w:t>在不同分组</w:t>
      </w:r>
      <w:r>
        <w:rPr>
          <w:rFonts w:cstheme="minorBidi" w:hAnsiTheme="minorHAnsi" w:eastAsiaTheme="minorHAnsi" w:asciiTheme="minorHAnsi" w:ascii="Times New Roman" w:hAnsi="Times New Roman" w:eastAsia="Times New Roman" w:cs="Times New Roman"/>
          <w:b/>
        </w:rPr>
        <w:t>SAMP8</w:t>
      </w:r>
      <w:r>
        <w:rPr>
          <w:b/>
          <w:rFonts w:ascii="宋体" w:eastAsia="宋体" w:hint="eastAsia" w:cstheme="minorBidi" w:hAnsiTheme="minorHAnsi" w:hAnsi="Times New Roman" w:cs="Times New Roman"/>
        </w:rPr>
        <w:t>小鼠海马中的表达</w:t>
      </w:r>
    </w:p>
    <w:p w:rsidR="0018722C">
      <w:pPr>
        <w:topLinePunct/>
      </w:pPr>
      <w:r>
        <w:t>（</w:t>
      </w:r>
      <w:r>
        <w:t>A-E</w:t>
      </w:r>
      <w:r>
        <w:t>）</w:t>
      </w:r>
      <w:r>
        <w:rPr>
          <w:rFonts w:ascii="宋体" w:hAnsi="宋体" w:eastAsia="宋体" w:hint="eastAsia"/>
        </w:rPr>
        <w:t>分别代表老年对照组、青年对照组、阿卡波糖组、</w:t>
      </w:r>
      <w:r>
        <w:t>HD-DNJ</w:t>
      </w:r>
      <w:r>
        <w:rPr>
          <w:rFonts w:ascii="宋体" w:hAnsi="宋体" w:eastAsia="宋体" w:hint="eastAsia"/>
        </w:rPr>
        <w:t>组和</w:t>
      </w:r>
      <w:r>
        <w:t>LD-DNJ</w:t>
      </w:r>
      <w:r>
        <w:rPr>
          <w:rFonts w:ascii="宋体" w:hAnsi="宋体" w:eastAsia="宋体" w:hint="eastAsia"/>
        </w:rPr>
        <w:t>组小鼠海马乙酰化</w:t>
      </w:r>
      <w:r>
        <w:t>H4K8</w:t>
      </w:r>
      <w:r>
        <w:rPr>
          <w:rFonts w:ascii="宋体" w:hAnsi="宋体" w:eastAsia="宋体" w:hint="eastAsia"/>
        </w:rPr>
        <w:t>表达情况；图片均放大</w:t>
      </w:r>
      <w:r>
        <w:t>40</w:t>
      </w:r>
      <w:r>
        <w:rPr>
          <w:rFonts w:ascii="宋体" w:hAnsi="宋体" w:eastAsia="宋体" w:hint="eastAsia"/>
        </w:rPr>
        <w:t>倍；标尺</w:t>
      </w:r>
      <w:r>
        <w:t>= 400μm</w:t>
      </w:r>
      <w:r>
        <w:rPr>
          <w:rFonts w:ascii="宋体" w:hAnsi="宋体" w:eastAsia="宋体" w:hint="eastAsia"/>
        </w:rPr>
        <w:t>。</w:t>
      </w:r>
    </w:p>
    <w:p w:rsidR="0018722C">
      <w:pPr>
        <w:topLinePunct/>
      </w:pPr>
      <w:r>
        <w:rPr>
          <w:rFonts w:cstheme="minorBidi" w:hAnsiTheme="minorHAnsi" w:eastAsiaTheme="minorHAnsi" w:asciiTheme="minorHAnsi" w:ascii="Times New Roman" w:hAnsi="Times New Roman" w:eastAsia="Times New Roman" w:cs="Times New Roman"/>
          <w:b/>
        </w:rPr>
        <w:t>Fig 3-8. The level of the histone H4 acetyl K8 in hippocampus of SAMP8 mice</w:t>
      </w:r>
    </w:p>
    <w:p w:rsidR="0018722C">
      <w:pPr>
        <w:topLinePunct/>
      </w:pPr>
      <w:r>
        <w:t>(</w:t>
      </w:r>
      <w:r>
        <w:t xml:space="preserve">A-E</w:t>
      </w:r>
      <w:r>
        <w:t>)</w:t>
      </w:r>
      <w:r>
        <w:t xml:space="preserve"> represent the level of the histone H4 acetyl K8 in the hippocampus in the old control group, young control group, acarbose group, HD-DNJ group and LD-DNJ group, respectively, each image under 40×</w:t>
      </w:r>
      <w:r w:rsidR="001852F3">
        <w:t xml:space="preserve"> </w:t>
      </w:r>
      <w:r w:rsidR="001852F3">
        <w:t xml:space="preserve">magnification. Scale bar = 400μm.</w:t>
      </w:r>
    </w:p>
    <w:p w:rsidR="0018722C">
      <w:pPr>
        <w:topLinePunct/>
      </w:pPr>
      <w:r>
        <w:rPr>
          <w:rFonts w:cstheme="minorBidi" w:hAnsiTheme="minorHAnsi" w:eastAsiaTheme="minorHAnsi" w:asciiTheme="minorHAnsi" w:ascii="Calibri"/>
        </w:rPr>
        <w:t>72</w:t>
      </w:r>
    </w:p>
    <w:p w:rsidR="0018722C">
      <w:pPr>
        <w:pStyle w:val="a8"/>
        <w:topLinePunct/>
      </w:pPr>
      <w:r>
        <w:rPr>
          <w:rFonts w:ascii="宋体" w:eastAsia="宋体" w:hint="eastAsia"/>
        </w:rPr>
        <w:t>表</w:t>
      </w:r>
      <w:r>
        <w:t>3-13</w:t>
      </w:r>
      <w:r>
        <w:t xml:space="preserve">  </w:t>
      </w:r>
      <w:r/>
      <w:r>
        <w:rPr>
          <w:rFonts w:ascii="宋体" w:eastAsia="宋体" w:hint="eastAsia"/>
        </w:rPr>
        <w:t>各组小鼠海马细胞层的</w:t>
      </w:r>
      <w:r>
        <w:t>H3K9</w:t>
      </w:r>
      <w:r>
        <w:rPr>
          <w:rFonts w:ascii="宋体" w:eastAsia="宋体" w:hint="eastAsia"/>
        </w:rPr>
        <w:t>和</w:t>
      </w:r>
      <w:r>
        <w:t>H4K8</w:t>
      </w:r>
      <w:r>
        <w:rPr>
          <w:rFonts w:ascii="宋体" w:eastAsia="宋体" w:hint="eastAsia"/>
        </w:rPr>
        <w:t>乙酰化水平</w:t>
      </w:r>
    </w:p>
    <w:p w:rsidR="0018722C">
      <w:pPr>
        <w:topLinePunct/>
      </w:pPr>
      <w:r>
        <w:rPr>
          <w:rFonts w:cstheme="minorBidi" w:hAnsiTheme="minorHAnsi" w:eastAsiaTheme="minorHAnsi" w:asciiTheme="minorHAnsi"/>
        </w:rPr>
        <w:t>Tab</w:t>
      </w:r>
      <w:r>
        <w:rPr>
          <w:rFonts w:cstheme="minorBidi" w:hAnsiTheme="minorHAnsi" w:eastAsiaTheme="minorHAnsi" w:asciiTheme="minorHAnsi"/>
        </w:rPr>
        <w:t> 3-13.</w:t>
      </w:r>
      <w:r w:rsidRPr="00000000">
        <w:rPr>
          <w:rFonts w:cstheme="minorBidi" w:hAnsiTheme="minorHAnsi" w:eastAsiaTheme="minorHAnsi" w:asciiTheme="minorHAnsi"/>
        </w:rPr>
        <w:tab/>
        <w:t>The relative levels of histone H3 acetyl K9 and H4 acetyl K8 in</w:t>
      </w:r>
      <w:r>
        <w:rPr>
          <w:rFonts w:cstheme="minorBidi" w:hAnsiTheme="minorHAnsi" w:eastAsiaTheme="minorHAnsi" w:asciiTheme="minorHAnsi"/>
        </w:rPr>
        <w:t> </w:t>
      </w:r>
      <w:r>
        <w:rPr>
          <w:rFonts w:cstheme="minorBidi" w:hAnsiTheme="minorHAnsi" w:eastAsiaTheme="minorHAnsi" w:asciiTheme="minorHAnsi"/>
        </w:rPr>
        <w:t>different</w:t>
      </w:r>
    </w:p>
    <w:p w:rsidR="0018722C">
      <w:pPr>
        <w:topLinePunct/>
      </w:pPr>
      <w:r/>
      <w:r>
        <w:t/>
      </w:r>
      <w:r>
        <w:t>H</w:t>
      </w:r>
      <w:r>
        <w:t>ippocampal subregions</w:t>
      </w:r>
    </w:p>
    <w:tbl>
      <w:tblPr>
        <w:tblW w:w="5000" w:type="pct"/>
        <w:tblInd w:w="8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5"/>
        <w:gridCol w:w="1576"/>
        <w:gridCol w:w="1664"/>
        <w:gridCol w:w="1734"/>
        <w:gridCol w:w="2105"/>
      </w:tblGrid>
      <w:tr>
        <w:trPr>
          <w:tblHeader/>
        </w:trPr>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蛋白</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DG-GL</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CA1 -PL</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CA3- PL</w:t>
            </w:r>
          </w:p>
        </w:tc>
      </w:tr>
      <w:tr>
        <w:tc>
          <w:tcPr>
            <w:tcW w:w="947" w:type="pct"/>
            <w:vAlign w:val="center"/>
          </w:tcPr>
          <w:p w:rsidR="0018722C">
            <w:pPr>
              <w:pStyle w:val="ac"/>
              <w:topLinePunct/>
              <w:ind w:leftChars="0" w:left="0" w:rightChars="0" w:right="0" w:firstLineChars="0" w:firstLine="0"/>
              <w:spacing w:line="240" w:lineRule="atLeast"/>
            </w:pPr>
            <w:r>
              <w:t>H3K9 </w:t>
            </w:r>
            <w:r>
              <w:t>乙酰化</w:t>
            </w:r>
          </w:p>
        </w:tc>
        <w:tc>
          <w:tcPr>
            <w:tcW w:w="902" w:type="pct"/>
            <w:vAlign w:val="center"/>
          </w:tcPr>
          <w:p w:rsidR="0018722C">
            <w:pPr>
              <w:pStyle w:val="a5"/>
              <w:topLinePunct/>
              <w:ind w:leftChars="0" w:left="0" w:rightChars="0" w:right="0" w:firstLineChars="0" w:firstLine="0"/>
              <w:spacing w:line="240" w:lineRule="atLeast"/>
            </w:pPr>
            <w:r>
              <w:t>老年对照组</w:t>
            </w:r>
          </w:p>
        </w:tc>
        <w:tc>
          <w:tcPr>
            <w:tcW w:w="953" w:type="pct"/>
            <w:vAlign w:val="center"/>
          </w:tcPr>
          <w:p w:rsidR="0018722C">
            <w:pPr>
              <w:pStyle w:val="a5"/>
              <w:topLinePunct/>
              <w:ind w:leftChars="0" w:left="0" w:rightChars="0" w:right="0" w:firstLineChars="0" w:firstLine="0"/>
              <w:spacing w:line="240" w:lineRule="atLeast"/>
            </w:pPr>
            <w:r>
              <w:t>3.07 ±0.17</w:t>
            </w:r>
          </w:p>
        </w:tc>
        <w:tc>
          <w:tcPr>
            <w:tcW w:w="993" w:type="pct"/>
            <w:vAlign w:val="center"/>
          </w:tcPr>
          <w:p w:rsidR="0018722C">
            <w:pPr>
              <w:pStyle w:val="a5"/>
              <w:topLinePunct/>
              <w:ind w:leftChars="0" w:left="0" w:rightChars="0" w:right="0" w:firstLineChars="0" w:firstLine="0"/>
              <w:spacing w:line="240" w:lineRule="atLeast"/>
            </w:pPr>
            <w:r>
              <w:t>3.15 ±0.19</w:t>
            </w:r>
          </w:p>
        </w:tc>
        <w:tc>
          <w:tcPr>
            <w:tcW w:w="1205" w:type="pct"/>
            <w:vAlign w:val="center"/>
          </w:tcPr>
          <w:p w:rsidR="0018722C">
            <w:pPr>
              <w:pStyle w:val="ad"/>
              <w:topLinePunct/>
              <w:ind w:leftChars="0" w:left="0" w:rightChars="0" w:right="0" w:firstLineChars="0" w:firstLine="0"/>
              <w:spacing w:line="240" w:lineRule="atLeast"/>
            </w:pPr>
            <w:r>
              <w:t>3.08 ±0.17</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青年对照组</w:t>
            </w:r>
          </w:p>
        </w:tc>
        <w:tc>
          <w:tcPr>
            <w:tcW w:w="953" w:type="pct"/>
            <w:vAlign w:val="center"/>
          </w:tcPr>
          <w:p w:rsidR="0018722C">
            <w:pPr>
              <w:pStyle w:val="a5"/>
              <w:topLinePunct/>
              <w:ind w:leftChars="0" w:left="0" w:rightChars="0" w:right="0" w:firstLineChars="0" w:firstLine="0"/>
              <w:spacing w:line="240" w:lineRule="atLeast"/>
            </w:pPr>
            <w:r>
              <w:t>4.24 ±0.34</w:t>
            </w:r>
            <w:r>
              <w:t>**</w:t>
            </w:r>
          </w:p>
        </w:tc>
        <w:tc>
          <w:tcPr>
            <w:tcW w:w="993" w:type="pct"/>
            <w:vAlign w:val="center"/>
          </w:tcPr>
          <w:p w:rsidR="0018722C">
            <w:pPr>
              <w:pStyle w:val="a5"/>
              <w:topLinePunct/>
              <w:ind w:leftChars="0" w:left="0" w:rightChars="0" w:right="0" w:firstLineChars="0" w:firstLine="0"/>
              <w:spacing w:line="240" w:lineRule="atLeast"/>
            </w:pPr>
            <w:r>
              <w:t>4.28 ±0.33</w:t>
            </w:r>
            <w:r>
              <w:t>**</w:t>
            </w:r>
          </w:p>
        </w:tc>
        <w:tc>
          <w:tcPr>
            <w:tcW w:w="1205" w:type="pct"/>
            <w:vAlign w:val="center"/>
          </w:tcPr>
          <w:p w:rsidR="0018722C">
            <w:pPr>
              <w:pStyle w:val="ad"/>
              <w:topLinePunct/>
              <w:ind w:leftChars="0" w:left="0" w:rightChars="0" w:right="0" w:firstLineChars="0" w:firstLine="0"/>
              <w:spacing w:line="240" w:lineRule="atLeast"/>
            </w:pPr>
            <w:r>
              <w:t>4.18 ±0.31</w:t>
            </w:r>
            <w:r>
              <w:t>**</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阿卡波糖组</w:t>
            </w:r>
          </w:p>
        </w:tc>
        <w:tc>
          <w:tcPr>
            <w:tcW w:w="953" w:type="pct"/>
            <w:vAlign w:val="center"/>
          </w:tcPr>
          <w:p w:rsidR="0018722C">
            <w:pPr>
              <w:pStyle w:val="a5"/>
              <w:topLinePunct/>
              <w:ind w:leftChars="0" w:left="0" w:rightChars="0" w:right="0" w:firstLineChars="0" w:firstLine="0"/>
              <w:spacing w:line="240" w:lineRule="atLeast"/>
            </w:pPr>
            <w:r>
              <w:t>3.99 ±0.23</w:t>
            </w:r>
            <w:r>
              <w:t>*</w:t>
            </w:r>
          </w:p>
        </w:tc>
        <w:tc>
          <w:tcPr>
            <w:tcW w:w="993" w:type="pct"/>
            <w:vAlign w:val="center"/>
          </w:tcPr>
          <w:p w:rsidR="0018722C">
            <w:pPr>
              <w:pStyle w:val="a5"/>
              <w:topLinePunct/>
              <w:ind w:leftChars="0" w:left="0" w:rightChars="0" w:right="0" w:firstLineChars="0" w:firstLine="0"/>
              <w:spacing w:line="240" w:lineRule="atLeast"/>
            </w:pPr>
            <w:r>
              <w:t>3.85 ±0.17</w:t>
            </w:r>
            <w:r>
              <w:t>*</w:t>
            </w:r>
          </w:p>
        </w:tc>
        <w:tc>
          <w:tcPr>
            <w:tcW w:w="1205" w:type="pct"/>
            <w:vAlign w:val="center"/>
          </w:tcPr>
          <w:p w:rsidR="0018722C">
            <w:pPr>
              <w:pStyle w:val="ad"/>
              <w:topLinePunct/>
              <w:ind w:leftChars="0" w:left="0" w:rightChars="0" w:right="0" w:firstLineChars="0" w:firstLine="0"/>
              <w:spacing w:line="240" w:lineRule="atLeast"/>
            </w:pPr>
            <w:r>
              <w:t>4.00 ±0.21</w:t>
            </w:r>
            <w:r>
              <w:t>**</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HD-DNJ</w:t>
            </w:r>
          </w:p>
        </w:tc>
        <w:tc>
          <w:tcPr>
            <w:tcW w:w="953" w:type="pct"/>
            <w:vAlign w:val="center"/>
          </w:tcPr>
          <w:p w:rsidR="0018722C">
            <w:pPr>
              <w:pStyle w:val="a5"/>
              <w:topLinePunct/>
              <w:ind w:leftChars="0" w:left="0" w:rightChars="0" w:right="0" w:firstLineChars="0" w:firstLine="0"/>
              <w:spacing w:line="240" w:lineRule="atLeast"/>
            </w:pPr>
            <w:r>
              <w:t>3.94 ±0.16</w:t>
            </w:r>
            <w:r>
              <w:t>*</w:t>
            </w:r>
          </w:p>
        </w:tc>
        <w:tc>
          <w:tcPr>
            <w:tcW w:w="993" w:type="pct"/>
            <w:vAlign w:val="center"/>
          </w:tcPr>
          <w:p w:rsidR="0018722C">
            <w:pPr>
              <w:pStyle w:val="a5"/>
              <w:topLinePunct/>
              <w:ind w:leftChars="0" w:left="0" w:rightChars="0" w:right="0" w:firstLineChars="0" w:firstLine="0"/>
              <w:spacing w:line="240" w:lineRule="atLeast"/>
            </w:pPr>
            <w:r>
              <w:t>4.14 ±0.16</w:t>
            </w:r>
            <w:r>
              <w:t>**</w:t>
            </w:r>
          </w:p>
        </w:tc>
        <w:tc>
          <w:tcPr>
            <w:tcW w:w="1205" w:type="pct"/>
            <w:vAlign w:val="center"/>
          </w:tcPr>
          <w:p w:rsidR="0018722C">
            <w:pPr>
              <w:pStyle w:val="ad"/>
              <w:topLinePunct/>
              <w:ind w:leftChars="0" w:left="0" w:rightChars="0" w:right="0" w:firstLineChars="0" w:firstLine="0"/>
              <w:spacing w:line="240" w:lineRule="atLeast"/>
            </w:pPr>
            <w:r>
              <w:t>4.20 ±0.16</w:t>
            </w:r>
            <w:r>
              <w:t>**</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LD-DNJ</w:t>
            </w:r>
          </w:p>
        </w:tc>
        <w:tc>
          <w:tcPr>
            <w:tcW w:w="953" w:type="pct"/>
            <w:vAlign w:val="center"/>
          </w:tcPr>
          <w:p w:rsidR="0018722C">
            <w:pPr>
              <w:pStyle w:val="a5"/>
              <w:topLinePunct/>
              <w:ind w:leftChars="0" w:left="0" w:rightChars="0" w:right="0" w:firstLineChars="0" w:firstLine="0"/>
              <w:spacing w:line="240" w:lineRule="atLeast"/>
            </w:pPr>
            <w:r>
              <w:t>3.72 ±0.31</w:t>
            </w:r>
          </w:p>
        </w:tc>
        <w:tc>
          <w:tcPr>
            <w:tcW w:w="993" w:type="pct"/>
            <w:vAlign w:val="center"/>
          </w:tcPr>
          <w:p w:rsidR="0018722C">
            <w:pPr>
              <w:pStyle w:val="a5"/>
              <w:topLinePunct/>
              <w:ind w:leftChars="0" w:left="0" w:rightChars="0" w:right="0" w:firstLineChars="0" w:firstLine="0"/>
              <w:spacing w:line="240" w:lineRule="atLeast"/>
            </w:pPr>
            <w:r>
              <w:t>3.96 ±0.12</w:t>
            </w:r>
            <w:r>
              <w:t>*</w:t>
            </w:r>
          </w:p>
        </w:tc>
        <w:tc>
          <w:tcPr>
            <w:tcW w:w="1205" w:type="pct"/>
            <w:vAlign w:val="center"/>
          </w:tcPr>
          <w:p w:rsidR="0018722C">
            <w:pPr>
              <w:pStyle w:val="ad"/>
              <w:topLinePunct/>
              <w:ind w:leftChars="0" w:left="0" w:rightChars="0" w:right="0" w:firstLineChars="0" w:firstLine="0"/>
              <w:spacing w:line="240" w:lineRule="atLeast"/>
            </w:pPr>
            <w:r>
              <w:t>3.37 ±0.11</w:t>
            </w:r>
            <w:r>
              <w:t>*</w:t>
            </w:r>
          </w:p>
        </w:tc>
      </w:tr>
      <w:tr>
        <w:tc>
          <w:tcPr>
            <w:tcW w:w="947" w:type="pct"/>
            <w:vAlign w:val="center"/>
          </w:tcPr>
          <w:p w:rsidR="0018722C">
            <w:pPr>
              <w:pStyle w:val="ac"/>
              <w:topLinePunct/>
              <w:ind w:leftChars="0" w:left="0" w:rightChars="0" w:right="0" w:firstLineChars="0" w:firstLine="0"/>
              <w:spacing w:line="240" w:lineRule="atLeast"/>
            </w:pPr>
            <w:r>
              <w:t>H4K8 </w:t>
            </w:r>
            <w:r>
              <w:t>乙酰化</w:t>
            </w:r>
          </w:p>
        </w:tc>
        <w:tc>
          <w:tcPr>
            <w:tcW w:w="902" w:type="pct"/>
            <w:vAlign w:val="center"/>
          </w:tcPr>
          <w:p w:rsidR="0018722C">
            <w:pPr>
              <w:pStyle w:val="a5"/>
              <w:topLinePunct/>
              <w:ind w:leftChars="0" w:left="0" w:rightChars="0" w:right="0" w:firstLineChars="0" w:firstLine="0"/>
              <w:spacing w:line="240" w:lineRule="atLeast"/>
            </w:pPr>
            <w:r>
              <w:t>老年对照组</w:t>
            </w:r>
          </w:p>
        </w:tc>
        <w:tc>
          <w:tcPr>
            <w:tcW w:w="953" w:type="pct"/>
            <w:vAlign w:val="center"/>
          </w:tcPr>
          <w:p w:rsidR="0018722C">
            <w:pPr>
              <w:pStyle w:val="a5"/>
              <w:topLinePunct/>
              <w:ind w:leftChars="0" w:left="0" w:rightChars="0" w:right="0" w:firstLineChars="0" w:firstLine="0"/>
              <w:spacing w:line="240" w:lineRule="atLeast"/>
            </w:pPr>
            <w:r>
              <w:t>2.10±0.10</w:t>
            </w:r>
          </w:p>
        </w:tc>
        <w:tc>
          <w:tcPr>
            <w:tcW w:w="993" w:type="pct"/>
            <w:vAlign w:val="center"/>
          </w:tcPr>
          <w:p w:rsidR="0018722C">
            <w:pPr>
              <w:pStyle w:val="a5"/>
              <w:topLinePunct/>
              <w:ind w:leftChars="0" w:left="0" w:rightChars="0" w:right="0" w:firstLineChars="0" w:firstLine="0"/>
              <w:spacing w:line="240" w:lineRule="atLeast"/>
            </w:pPr>
            <w:r>
              <w:t>1.79±0.09</w:t>
            </w:r>
          </w:p>
        </w:tc>
        <w:tc>
          <w:tcPr>
            <w:tcW w:w="1205" w:type="pct"/>
            <w:vAlign w:val="center"/>
          </w:tcPr>
          <w:p w:rsidR="0018722C">
            <w:pPr>
              <w:pStyle w:val="ad"/>
              <w:topLinePunct/>
              <w:ind w:leftChars="0" w:left="0" w:rightChars="0" w:right="0" w:firstLineChars="0" w:firstLine="0"/>
              <w:spacing w:line="240" w:lineRule="atLeast"/>
            </w:pPr>
            <w:r>
              <w:t>1.48±0.14</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青年对照组</w:t>
            </w:r>
          </w:p>
        </w:tc>
        <w:tc>
          <w:tcPr>
            <w:tcW w:w="953" w:type="pct"/>
            <w:vAlign w:val="center"/>
          </w:tcPr>
          <w:p w:rsidR="0018722C">
            <w:pPr>
              <w:pStyle w:val="a5"/>
              <w:topLinePunct/>
              <w:ind w:leftChars="0" w:left="0" w:rightChars="0" w:right="0" w:firstLineChars="0" w:firstLine="0"/>
              <w:spacing w:line="240" w:lineRule="atLeast"/>
            </w:pPr>
            <w:r>
              <w:t>3.80±0.09</w:t>
            </w:r>
            <w:r>
              <w:t>**</w:t>
            </w:r>
          </w:p>
        </w:tc>
        <w:tc>
          <w:tcPr>
            <w:tcW w:w="993" w:type="pct"/>
            <w:vAlign w:val="center"/>
          </w:tcPr>
          <w:p w:rsidR="0018722C">
            <w:pPr>
              <w:pStyle w:val="a5"/>
              <w:topLinePunct/>
              <w:ind w:leftChars="0" w:left="0" w:rightChars="0" w:right="0" w:firstLineChars="0" w:firstLine="0"/>
              <w:spacing w:line="240" w:lineRule="atLeast"/>
            </w:pPr>
            <w:r>
              <w:t>2.86±0.10</w:t>
            </w:r>
            <w:r>
              <w:t>**</w:t>
            </w:r>
          </w:p>
        </w:tc>
        <w:tc>
          <w:tcPr>
            <w:tcW w:w="1205" w:type="pct"/>
            <w:vAlign w:val="center"/>
          </w:tcPr>
          <w:p w:rsidR="0018722C">
            <w:pPr>
              <w:pStyle w:val="ad"/>
              <w:topLinePunct/>
              <w:ind w:leftChars="0" w:left="0" w:rightChars="0" w:right="0" w:firstLineChars="0" w:firstLine="0"/>
              <w:spacing w:line="240" w:lineRule="atLeast"/>
            </w:pPr>
            <w:r>
              <w:t>2.75±0.10</w:t>
            </w:r>
            <w:r>
              <w:t>**</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阿卡波糖组</w:t>
            </w:r>
          </w:p>
        </w:tc>
        <w:tc>
          <w:tcPr>
            <w:tcW w:w="953" w:type="pct"/>
            <w:vAlign w:val="center"/>
          </w:tcPr>
          <w:p w:rsidR="0018722C">
            <w:pPr>
              <w:pStyle w:val="a5"/>
              <w:topLinePunct/>
              <w:ind w:leftChars="0" w:left="0" w:rightChars="0" w:right="0" w:firstLineChars="0" w:firstLine="0"/>
              <w:spacing w:line="240" w:lineRule="atLeast"/>
            </w:pPr>
            <w:r>
              <w:t>2.85±0.20 </w:t>
            </w:r>
            <w:r>
              <w:t>**</w:t>
            </w:r>
          </w:p>
        </w:tc>
        <w:tc>
          <w:tcPr>
            <w:tcW w:w="993" w:type="pct"/>
            <w:vAlign w:val="center"/>
          </w:tcPr>
          <w:p w:rsidR="0018722C">
            <w:pPr>
              <w:pStyle w:val="a5"/>
              <w:topLinePunct/>
              <w:ind w:leftChars="0" w:left="0" w:rightChars="0" w:right="0" w:firstLineChars="0" w:firstLine="0"/>
              <w:spacing w:line="240" w:lineRule="atLeast"/>
            </w:pPr>
            <w:r>
              <w:t>2.38±0.07 </w:t>
            </w:r>
            <w:r>
              <w:t>**</w:t>
            </w:r>
          </w:p>
        </w:tc>
        <w:tc>
          <w:tcPr>
            <w:tcW w:w="1205" w:type="pct"/>
            <w:vAlign w:val="center"/>
          </w:tcPr>
          <w:p w:rsidR="0018722C">
            <w:pPr>
              <w:pStyle w:val="ad"/>
              <w:topLinePunct/>
              <w:ind w:leftChars="0" w:left="0" w:rightChars="0" w:right="0" w:firstLineChars="0" w:firstLine="0"/>
              <w:spacing w:line="240" w:lineRule="atLeast"/>
            </w:pPr>
            <w:r>
              <w:t>2.18±0.12 </w:t>
            </w:r>
            <w:r>
              <w:t>**</w:t>
            </w:r>
          </w:p>
        </w:tc>
      </w:tr>
      <w:tr>
        <w:tc>
          <w:tcPr>
            <w:tcW w:w="947" w:type="pct"/>
            <w:vAlign w:val="center"/>
          </w:tcPr>
          <w:p w:rsidR="0018722C">
            <w:pPr>
              <w:pStyle w:val="ac"/>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r>
              <w:t>HD-DNJ</w:t>
            </w:r>
          </w:p>
        </w:tc>
        <w:tc>
          <w:tcPr>
            <w:tcW w:w="953" w:type="pct"/>
            <w:vAlign w:val="center"/>
          </w:tcPr>
          <w:p w:rsidR="0018722C">
            <w:pPr>
              <w:pStyle w:val="a5"/>
              <w:topLinePunct/>
              <w:ind w:leftChars="0" w:left="0" w:rightChars="0" w:right="0" w:firstLineChars="0" w:firstLine="0"/>
              <w:spacing w:line="240" w:lineRule="atLeast"/>
            </w:pPr>
            <w:r>
              <w:t>3.19±0.09</w:t>
            </w:r>
            <w:r>
              <w:t>**</w:t>
            </w:r>
          </w:p>
        </w:tc>
        <w:tc>
          <w:tcPr>
            <w:tcW w:w="993" w:type="pct"/>
            <w:vAlign w:val="center"/>
          </w:tcPr>
          <w:p w:rsidR="0018722C">
            <w:pPr>
              <w:pStyle w:val="a5"/>
              <w:topLinePunct/>
              <w:ind w:leftChars="0" w:left="0" w:rightChars="0" w:right="0" w:firstLineChars="0" w:firstLine="0"/>
              <w:spacing w:line="240" w:lineRule="atLeast"/>
            </w:pPr>
            <w:r>
              <w:t>2.65±0.08 </w:t>
            </w:r>
            <w:r>
              <w:t>**</w:t>
            </w:r>
          </w:p>
        </w:tc>
        <w:tc>
          <w:tcPr>
            <w:tcW w:w="1205" w:type="pct"/>
            <w:vAlign w:val="center"/>
          </w:tcPr>
          <w:p w:rsidR="0018722C">
            <w:pPr>
              <w:pStyle w:val="ad"/>
              <w:topLinePunct/>
              <w:ind w:leftChars="0" w:left="0" w:rightChars="0" w:right="0" w:firstLineChars="0" w:firstLine="0"/>
              <w:spacing w:line="240" w:lineRule="atLeast"/>
            </w:pPr>
            <w:r>
              <w:t>2.62±0.13 </w:t>
            </w:r>
            <w:r>
              <w:t>**</w:t>
            </w:r>
          </w:p>
        </w:tc>
      </w:tr>
      <w:tr>
        <w:tc>
          <w:tcPr>
            <w:tcW w:w="94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2" w:type="pct"/>
            <w:vAlign w:val="center"/>
            <w:tcBorders>
              <w:top w:val="single" w:sz="4" w:space="0" w:color="auto"/>
            </w:tcBorders>
          </w:tcPr>
          <w:p w:rsidR="0018722C">
            <w:pPr>
              <w:pStyle w:val="aff1"/>
              <w:topLinePunct/>
              <w:ind w:leftChars="0" w:left="0" w:rightChars="0" w:right="0" w:firstLineChars="0" w:firstLine="0"/>
              <w:spacing w:line="240" w:lineRule="atLeast"/>
            </w:pPr>
            <w:r>
              <w:t>LD-DNJ</w:t>
            </w:r>
          </w:p>
        </w:tc>
        <w:tc>
          <w:tcPr>
            <w:tcW w:w="953" w:type="pct"/>
            <w:vAlign w:val="center"/>
            <w:tcBorders>
              <w:top w:val="single" w:sz="4" w:space="0" w:color="auto"/>
            </w:tcBorders>
          </w:tcPr>
          <w:p w:rsidR="0018722C">
            <w:pPr>
              <w:pStyle w:val="aff1"/>
              <w:topLinePunct/>
              <w:ind w:leftChars="0" w:left="0" w:rightChars="0" w:right="0" w:firstLineChars="0" w:firstLine="0"/>
              <w:spacing w:line="240" w:lineRule="atLeast"/>
            </w:pPr>
            <w:r>
              <w:t>2.12±0.08</w:t>
            </w:r>
          </w:p>
        </w:tc>
        <w:tc>
          <w:tcPr>
            <w:tcW w:w="993" w:type="pct"/>
            <w:vAlign w:val="center"/>
            <w:tcBorders>
              <w:top w:val="single" w:sz="4" w:space="0" w:color="auto"/>
            </w:tcBorders>
          </w:tcPr>
          <w:p w:rsidR="0018722C">
            <w:pPr>
              <w:pStyle w:val="aff1"/>
              <w:topLinePunct/>
              <w:ind w:leftChars="0" w:left="0" w:rightChars="0" w:right="0" w:firstLineChars="0" w:firstLine="0"/>
              <w:spacing w:line="240" w:lineRule="atLeast"/>
            </w:pPr>
            <w:r>
              <w:t>2.08±0.05</w:t>
            </w:r>
            <w:r>
              <w:t>*</w:t>
            </w:r>
          </w:p>
        </w:tc>
        <w:tc>
          <w:tcPr>
            <w:tcW w:w="1205" w:type="pct"/>
            <w:vAlign w:val="center"/>
            <w:tcBorders>
              <w:top w:val="single" w:sz="4" w:space="0" w:color="auto"/>
            </w:tcBorders>
          </w:tcPr>
          <w:p w:rsidR="0018722C">
            <w:pPr>
              <w:pStyle w:val="ad"/>
              <w:topLinePunct/>
              <w:ind w:leftChars="0" w:left="0" w:rightChars="0" w:right="0" w:firstLineChars="0" w:firstLine="0"/>
              <w:spacing w:line="240" w:lineRule="atLeast"/>
            </w:pPr>
            <w:r>
              <w:t>1.66±0.07</w:t>
            </w:r>
          </w:p>
        </w:tc>
      </w:tr>
    </w:tbl>
    <w:p w:rsidR="0018722C">
      <w:pPr>
        <w:pStyle w:val="aff3"/>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cw20"/>
        <w:topLinePunct/>
      </w:pPr>
      <w:r>
        <w:rPr>
          <w:rFonts w:ascii="黑体" w:eastAsia="黑体" w:hint="eastAsia"/>
        </w:rPr>
        <w:t>3.5.3</w:t>
      </w:r>
      <w:r>
        <w:rPr>
          <w:rFonts w:ascii="黑体" w:eastAsia="黑体" w:hint="eastAsia"/>
        </w:rPr>
        <w:t>海马各层</w:t>
      </w:r>
      <w:r>
        <w:t>H3K9</w:t>
      </w:r>
      <w:r>
        <w:rPr>
          <w:rFonts w:ascii="黑体" w:eastAsia="黑体" w:hint="eastAsia"/>
        </w:rPr>
        <w:t>乙酰化水平与记忆能力的相关性</w:t>
      </w:r>
    </w:p>
    <w:p w:rsidR="0018722C">
      <w:pPr>
        <w:topLinePunct/>
      </w:pPr>
      <w:r>
        <w:rPr>
          <w:rFonts w:ascii="宋体" w:hAnsi="宋体" w:eastAsia="宋体" w:hint="eastAsia"/>
        </w:rPr>
        <w:t xml:space="preserve">总体小鼠相关分析显示小鼠</w:t>
      </w:r>
      <w:r>
        <w:t xml:space="preserve">DG</w:t>
      </w:r>
      <w:r>
        <w:rPr>
          <w:rFonts w:ascii="宋体" w:hAnsi="宋体" w:eastAsia="宋体" w:hint="eastAsia"/>
        </w:rPr>
        <w:t xml:space="preserve">、</w:t>
      </w:r>
      <w:r>
        <w:t xml:space="preserve">CA1</w:t>
      </w:r>
      <w:r>
        <w:rPr>
          <w:rFonts w:ascii="宋体" w:hAnsi="宋体" w:eastAsia="宋体" w:hint="eastAsia"/>
        </w:rPr>
        <w:t xml:space="preserve">和</w:t>
      </w:r>
      <w:r>
        <w:t xml:space="preserve">CA3</w:t>
      </w:r>
      <w:r>
        <w:rPr>
          <w:rFonts w:ascii="宋体" w:hAnsi="宋体" w:eastAsia="宋体" w:hint="eastAsia"/>
        </w:rPr>
        <w:t xml:space="preserve">细胞层</w:t>
      </w:r>
      <w:r>
        <w:t xml:space="preserve">H3K9</w:t>
      </w:r>
      <w:r>
        <w:rPr>
          <w:rFonts w:ascii="宋体" w:hAnsi="宋体" w:eastAsia="宋体" w:hint="eastAsia"/>
        </w:rPr>
        <w:t xml:space="preserve">乙酰化水平与位置再认</w:t>
      </w:r>
      <w:r>
        <w:t xml:space="preserve">PI</w:t>
      </w:r>
      <w:r>
        <w:t xml:space="preserve">10min</w:t>
      </w:r>
      <w:r>
        <w:t xml:space="preserve">(</w:t>
      </w:r>
      <w:r>
        <w:rPr>
          <w:i/>
        </w:rPr>
        <w:t xml:space="preserve">r </w:t>
      </w:r>
      <w:r>
        <w:t xml:space="preserve">= 0.360, 0.410, 0.460, </w:t>
      </w:r>
      <w:r>
        <w:rPr>
          <w:i/>
        </w:rPr>
        <w:t xml:space="preserve">Ps</w:t>
      </w:r>
      <w:r>
        <w:t xml:space="preserve">≤</w:t>
      </w:r>
      <w:r w:rsidR="001852F3">
        <w:t xml:space="preserve">0.01</w:t>
      </w:r>
      <w:r>
        <w:t xml:space="preserve">)</w:t>
      </w:r>
      <w:r>
        <w:rPr>
          <w:rFonts w:ascii="宋体" w:hAnsi="宋体" w:eastAsia="宋体" w:hint="eastAsia"/>
        </w:rPr>
        <w:t xml:space="preserve">、情景记忆</w:t>
      </w:r>
      <w:r>
        <w:t xml:space="preserve">PIod </w:t>
      </w:r>
      <w:r>
        <w:t xml:space="preserve">(</w:t>
      </w:r>
      <w:r>
        <w:rPr>
          <w:i/>
        </w:rPr>
        <w:t xml:space="preserve">r </w:t>
      </w:r>
      <w:r>
        <w:t xml:space="preserve">= 0.392, 0.426, 0.386</w:t>
      </w:r>
      <w:r>
        <w:t>,</w:t>
      </w:r>
    </w:p>
    <w:p w:rsidR="0018722C">
      <w:pPr>
        <w:topLinePunct/>
      </w:pPr>
      <w:r>
        <w:rPr>
          <w:i/>
        </w:rPr>
        <w:t>Ps</w:t>
      </w:r>
      <w:r>
        <w:t>≤</w:t>
      </w:r>
      <w:r w:rsidR="001852F3">
        <w:t xml:space="preserve">0.01</w:t>
      </w:r>
      <w:r>
        <w:t>）</w:t>
      </w:r>
      <w:r>
        <w:rPr>
          <w:rFonts w:ascii="宋体" w:hAnsi="宋体" w:eastAsia="宋体" w:hint="eastAsia"/>
        </w:rPr>
        <w:t>正相关。</w:t>
      </w:r>
      <w:r>
        <w:t>CA1</w:t>
      </w:r>
      <w:r>
        <w:rPr>
          <w:rFonts w:ascii="宋体" w:hAnsi="宋体" w:eastAsia="宋体" w:hint="eastAsia"/>
        </w:rPr>
        <w:t>和</w:t>
      </w:r>
      <w:r>
        <w:t>CA3</w:t>
      </w:r>
      <w:r>
        <w:rPr>
          <w:rFonts w:ascii="宋体" w:hAnsi="宋体" w:eastAsia="宋体" w:hint="eastAsia"/>
        </w:rPr>
        <w:t>椎体细胞层</w:t>
      </w:r>
      <w:r>
        <w:t>H3K9</w:t>
      </w:r>
      <w:r>
        <w:rPr>
          <w:rFonts w:ascii="宋体" w:hAnsi="宋体" w:eastAsia="宋体" w:hint="eastAsia"/>
        </w:rPr>
        <w:t>乙酰化水平与情景记忆</w:t>
      </w:r>
      <w:r>
        <w:t>PIo</w:t>
      </w:r>
      <w:r>
        <w:rPr>
          <w:rFonts w:ascii="宋体" w:hAnsi="宋体" w:eastAsia="宋体" w:hint="eastAsia"/>
        </w:rPr>
        <w:t>正相关</w:t>
      </w:r>
      <w:r>
        <w:t>（</w:t>
      </w:r>
      <w:r>
        <w:rPr>
          <w:i/>
        </w:rPr>
        <w:t>r</w:t>
      </w:r>
    </w:p>
    <w:p w:rsidR="0018722C">
      <w:pPr>
        <w:topLinePunct/>
      </w:pPr>
      <w:r>
        <w:t>= 0</w:t>
      </w:r>
      <w:r>
        <w:t>.</w:t>
      </w:r>
      <w:r>
        <w:t> 298, 0</w:t>
      </w:r>
      <w:r>
        <w:rPr>
          <w:rFonts w:hint="eastAsia"/>
        </w:rPr>
        <w:t>.</w:t>
      </w:r>
      <w:r>
        <w:t>282</w:t>
      </w:r>
      <w:r>
        <w:rPr>
          <w:rFonts w:ascii="宋体" w:eastAsia="宋体" w:hint="eastAsia"/>
          <w:rFonts w:ascii="宋体" w:eastAsia="宋体" w:hint="eastAsia"/>
        </w:rPr>
        <w:t xml:space="preserve">, </w:t>
      </w:r>
      <w:r>
        <w:rPr>
          <w:i/>
        </w:rPr>
        <w:t>Ps </w:t>
      </w:r>
      <w:r>
        <w:t>= 0.05</w:t>
      </w:r>
      <w:r>
        <w:t>）</w:t>
      </w:r>
      <w:r>
        <w:rPr>
          <w:rFonts w:ascii="宋体" w:eastAsia="宋体" w:hint="eastAsia"/>
        </w:rPr>
        <w:t>。分组分析时，阿卡波糖组小鼠，</w:t>
      </w:r>
      <w:r>
        <w:t>CA1</w:t>
      </w:r>
      <w:r>
        <w:rPr>
          <w:rFonts w:ascii="宋体" w:eastAsia="宋体" w:hint="eastAsia"/>
        </w:rPr>
        <w:t>和</w:t>
      </w:r>
      <w:r>
        <w:t>CA3</w:t>
      </w:r>
      <w:r>
        <w:rPr>
          <w:rFonts w:ascii="宋体" w:eastAsia="宋体" w:hint="eastAsia"/>
        </w:rPr>
        <w:t>椎体细胞</w:t>
      </w:r>
    </w:p>
    <w:p w:rsidR="0018722C">
      <w:pPr>
        <w:topLinePunct/>
      </w:pPr>
      <w:r>
        <w:rPr>
          <w:rFonts w:ascii="宋体" w:eastAsia="宋体" w:hint="eastAsia"/>
        </w:rPr>
        <w:t>层</w:t>
      </w:r>
      <w:r>
        <w:t>H3K9</w:t>
      </w:r>
      <w:r>
        <w:rPr>
          <w:rFonts w:ascii="宋体" w:eastAsia="宋体" w:hint="eastAsia"/>
        </w:rPr>
        <w:t>乙酰化水平与位置再认</w:t>
      </w:r>
      <w:r>
        <w:t>PI</w:t>
      </w:r>
      <w:r>
        <w:t>10min</w:t>
      </w:r>
      <w:r>
        <w:rPr>
          <w:rFonts w:ascii="宋体" w:eastAsia="宋体" w:hint="eastAsia"/>
        </w:rPr>
        <w:t>正相关</w:t>
      </w:r>
      <w:r>
        <w:t>(</w:t>
      </w:r>
      <w:r>
        <w:rPr>
          <w:i/>
        </w:rPr>
        <w:t>r </w:t>
      </w:r>
      <w:r>
        <w:t>= 0.662, 0.846, </w:t>
      </w:r>
      <w:r>
        <w:rPr>
          <w:i/>
        </w:rPr>
        <w:t>P </w:t>
      </w:r>
      <w:r>
        <w:t>= 0.019, 0.001</w:t>
      </w:r>
      <w:r>
        <w:t>)</w:t>
      </w:r>
      <w:r>
        <w:rPr>
          <w:rFonts w:ascii="宋体" w:eastAsia="宋体" w:hint="eastAsia"/>
          <w:rFonts w:ascii="宋体" w:eastAsia="宋体" w:hint="eastAsia"/>
        </w:rPr>
        <w:t xml:space="preserve">. </w:t>
      </w:r>
      <w:r>
        <w:t>HD-DNJ</w:t>
      </w:r>
      <w:r>
        <w:rPr>
          <w:rFonts w:ascii="宋体" w:eastAsia="宋体" w:hint="eastAsia"/>
        </w:rPr>
        <w:t>组小鼠</w:t>
      </w:r>
      <w:r>
        <w:t>CA1</w:t>
      </w:r>
      <w:r>
        <w:rPr>
          <w:rFonts w:ascii="宋体" w:eastAsia="宋体" w:hint="eastAsia"/>
        </w:rPr>
        <w:t>细胞层</w:t>
      </w:r>
      <w:r>
        <w:t>H3K9</w:t>
      </w:r>
      <w:r>
        <w:rPr>
          <w:rFonts w:ascii="宋体" w:eastAsia="宋体" w:hint="eastAsia"/>
        </w:rPr>
        <w:t>乙酰化水平与</w:t>
      </w:r>
      <w:r>
        <w:t>MWM</w:t>
      </w:r>
      <w:r>
        <w:rPr>
          <w:rFonts w:ascii="宋体" w:eastAsia="宋体" w:hint="eastAsia"/>
        </w:rPr>
        <w:t>靶象限路程百分比、情景记</w:t>
      </w:r>
      <w:r>
        <w:rPr>
          <w:rFonts w:ascii="宋体" w:eastAsia="宋体" w:hint="eastAsia"/>
        </w:rPr>
        <w:t>忆</w:t>
      </w:r>
    </w:p>
    <w:p w:rsidR="0018722C">
      <w:pPr>
        <w:topLinePunct/>
      </w:pPr>
      <w:r>
        <w:t>PIo</w:t>
      </w:r>
      <w:r>
        <w:rPr>
          <w:rFonts w:ascii="宋体" w:eastAsia="宋体" w:hint="eastAsia"/>
        </w:rPr>
        <w:t>正相关</w:t>
      </w:r>
      <w:r>
        <w:t>(</w:t>
      </w:r>
      <w:r>
        <w:rPr>
          <w:i/>
        </w:rPr>
        <w:t>r </w:t>
      </w:r>
      <w:r>
        <w:t>= 0.788, </w:t>
      </w:r>
      <w:r>
        <w:rPr>
          <w:i/>
        </w:rPr>
        <w:t>P </w:t>
      </w:r>
      <w:r>
        <w:t>= 0.001; </w:t>
      </w:r>
      <w:r>
        <w:rPr>
          <w:i/>
        </w:rPr>
        <w:t>r </w:t>
      </w:r>
      <w:r>
        <w:t>= 0.728, </w:t>
      </w:r>
      <w:r>
        <w:rPr>
          <w:i/>
        </w:rPr>
        <w:t>P </w:t>
      </w:r>
      <w:r>
        <w:t>= 0.005</w:t>
      </w:r>
      <w:r>
        <w:t>)</w:t>
      </w:r>
      <w:r>
        <w:rPr>
          <w:rFonts w:ascii="宋体" w:eastAsia="宋体" w:hint="eastAsia"/>
          <w:rFonts w:ascii="宋体" w:eastAsia="宋体" w:hint="eastAsia"/>
        </w:rPr>
        <w:t xml:space="preserve">. </w:t>
      </w:r>
      <w:r>
        <w:t>LD-DNJ</w:t>
      </w:r>
      <w:r>
        <w:rPr>
          <w:rFonts w:ascii="宋体" w:eastAsia="宋体" w:hint="eastAsia"/>
        </w:rPr>
        <w:t>组小鼠</w:t>
      </w:r>
      <w:r>
        <w:t>CA1</w:t>
      </w:r>
      <w:r>
        <w:rPr>
          <w:rFonts w:ascii="宋体" w:eastAsia="宋体" w:hint="eastAsia"/>
        </w:rPr>
        <w:t>细胞层</w:t>
      </w:r>
    </w:p>
    <w:p w:rsidR="0018722C">
      <w:pPr>
        <w:topLinePunct/>
      </w:pPr>
      <w:r>
        <w:t>H3K9</w:t>
      </w:r>
      <w:r>
        <w:rPr>
          <w:rFonts w:ascii="宋体" w:eastAsia="宋体" w:hint="eastAsia"/>
        </w:rPr>
        <w:t>乙酰化水平与情景记忆</w:t>
      </w:r>
      <w:r>
        <w:t>PIod</w:t>
      </w:r>
      <w:r>
        <w:rPr>
          <w:rFonts w:ascii="宋体" w:eastAsia="宋体" w:hint="eastAsia"/>
        </w:rPr>
        <w:t>正相关</w:t>
      </w:r>
      <w:r>
        <w:t>(</w:t>
      </w:r>
      <w:r>
        <w:rPr>
          <w:i/>
        </w:rPr>
        <w:t>r </w:t>
      </w:r>
      <w:r>
        <w:t>= 0.559, </w:t>
      </w:r>
      <w:r>
        <w:rPr>
          <w:i/>
        </w:rPr>
        <w:t>P </w:t>
      </w:r>
      <w:r>
        <w:t>= 0.038</w:t>
      </w:r>
      <w:r>
        <w:t>)</w:t>
      </w:r>
      <w:r>
        <w:rPr>
          <w:rFonts w:ascii="宋体" w:eastAsia="宋体" w:hint="eastAsia"/>
        </w:rPr>
        <w:t>，见</w:t>
      </w:r>
      <w:r>
        <w:rPr>
          <w:rFonts w:ascii="宋体" w:eastAsia="宋体" w:hint="eastAsia"/>
        </w:rPr>
        <w:t>表</w:t>
      </w:r>
      <w:r>
        <w:t>4-2</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Calibri"/>
        </w:rPr>
        <w:t>73</w:t>
      </w:r>
    </w:p>
    <w:p w:rsidR="0018722C">
      <w:pPr>
        <w:pStyle w:val="cw20"/>
        <w:topLinePunct/>
      </w:pPr>
      <w:r>
        <w:rPr>
          <w:rFonts w:ascii="黑体" w:eastAsia="黑体" w:hint="eastAsia"/>
        </w:rPr>
        <w:t>3.5.4</w:t>
      </w:r>
      <w:r>
        <w:rPr>
          <w:rFonts w:ascii="黑体" w:eastAsia="黑体" w:hint="eastAsia"/>
        </w:rPr>
        <w:t>海马各层</w:t>
      </w:r>
      <w:r>
        <w:t>H4K8</w:t>
      </w:r>
      <w:r/>
      <w:r>
        <w:rPr>
          <w:rFonts w:ascii="黑体" w:eastAsia="黑体" w:hint="eastAsia"/>
        </w:rPr>
        <w:t>乙酰化水平与记忆能力的相关性</w:t>
      </w:r>
    </w:p>
    <w:p w:rsidR="0018722C">
      <w:pPr>
        <w:topLinePunct/>
      </w:pPr>
      <w:r>
        <w:rPr>
          <w:rFonts w:ascii="宋体" w:hAnsi="宋体" w:eastAsia="宋体" w:hint="eastAsia"/>
        </w:rPr>
        <w:t>总体小鼠相关分析显示小鼠</w:t>
      </w:r>
      <w:r>
        <w:t>DG</w:t>
      </w:r>
      <w:r>
        <w:rPr>
          <w:rFonts w:ascii="宋体" w:hAnsi="宋体" w:eastAsia="宋体" w:hint="eastAsia"/>
        </w:rPr>
        <w:t>、</w:t>
      </w:r>
      <w:r>
        <w:t>CA1</w:t>
      </w:r>
      <w:r>
        <w:rPr>
          <w:rFonts w:ascii="宋体" w:hAnsi="宋体" w:eastAsia="宋体" w:hint="eastAsia"/>
        </w:rPr>
        <w:t>和</w:t>
      </w:r>
      <w:r>
        <w:t>CA3</w:t>
      </w:r>
      <w:r>
        <w:rPr>
          <w:rFonts w:ascii="宋体" w:hAnsi="宋体" w:eastAsia="宋体" w:hint="eastAsia"/>
        </w:rPr>
        <w:t>细胞层</w:t>
      </w:r>
      <w:r>
        <w:t>H4K8</w:t>
      </w:r>
      <w:r>
        <w:rPr>
          <w:rFonts w:ascii="宋体" w:hAnsi="宋体" w:eastAsia="宋体" w:hint="eastAsia"/>
        </w:rPr>
        <w:t>乙酰化水平与</w:t>
      </w:r>
      <w:r>
        <w:t>MWM</w:t>
      </w:r>
      <w:r>
        <w:rPr>
          <w:rFonts w:ascii="宋体" w:hAnsi="宋体" w:eastAsia="宋体" w:hint="eastAsia"/>
        </w:rPr>
        <w:t>游泳路程负相关</w:t>
      </w:r>
      <w:r>
        <w:t>(</w:t>
      </w:r>
      <w:r>
        <w:rPr>
          <w:i/>
        </w:rPr>
        <w:t>r</w:t>
      </w:r>
      <w:r>
        <w:rPr>
          <w:i/>
        </w:rPr>
        <w:t> </w:t>
      </w:r>
      <w:r>
        <w:t>=</w:t>
      </w:r>
      <w:r w:rsidR="001852F3">
        <w:t xml:space="preserve">−</w:t>
      </w:r>
      <w:r>
        <w:t>0</w:t>
      </w:r>
      <w:r>
        <w:t>.</w:t>
      </w:r>
      <w:r>
        <w:t>339,</w:t>
      </w:r>
      <w:r>
        <w:t> −</w:t>
      </w:r>
      <w:r>
        <w:t>0.299,</w:t>
      </w:r>
      <w:r>
        <w:t> −</w:t>
      </w:r>
      <w:r>
        <w:t>0.395, </w:t>
      </w:r>
      <w:r>
        <w:rPr>
          <w:i/>
        </w:rPr>
        <w:t>Ps</w:t>
      </w:r>
      <w:r>
        <w:t>≤</w:t>
      </w:r>
      <w:r w:rsidR="001852F3">
        <w:t xml:space="preserve">0.05</w:t>
      </w:r>
      <w:r>
        <w:t>)</w:t>
      </w:r>
      <w:r>
        <w:rPr>
          <w:rFonts w:ascii="宋体" w:hAnsi="宋体" w:eastAsia="宋体" w:hint="eastAsia"/>
        </w:rPr>
        <w:t>，与位置再认</w:t>
      </w:r>
      <w:r>
        <w:t>P</w:t>
      </w:r>
      <w:r>
        <w:t>I</w:t>
      </w:r>
      <w:r>
        <w:t>10min</w:t>
      </w:r>
      <w:r>
        <w:t> </w:t>
      </w:r>
      <w:r>
        <w:t>(</w:t>
      </w:r>
      <w:r>
        <w:rPr>
          <w:i/>
        </w:rPr>
        <w:t>r</w:t>
      </w:r>
      <w:r>
        <w:rPr>
          <w:i/>
        </w:rPr>
        <w:t> </w:t>
      </w:r>
      <w:r>
        <w:t>= </w:t>
      </w:r>
      <w:r>
        <w:t>0.356</w:t>
      </w:r>
      <w:r>
        <w:t>,</w:t>
      </w:r>
    </w:p>
    <w:p w:rsidR="0018722C">
      <w:pPr>
        <w:topLinePunct/>
      </w:pPr>
      <w:r>
        <w:t xml:space="preserve">0.435, 0.371, </w:t>
      </w:r>
      <w:r>
        <w:rPr>
          <w:i/>
        </w:rPr>
        <w:t xml:space="preserve">Ps</w:t>
      </w:r>
      <w:r>
        <w:t xml:space="preserve">≤</w:t>
      </w:r>
      <w:r w:rsidR="001852F3">
        <w:t xml:space="preserve">0.01</w:t>
      </w:r>
      <w:r>
        <w:t xml:space="preserve">)</w:t>
      </w:r>
      <w:r>
        <w:rPr>
          <w:rFonts w:ascii="宋体" w:hAnsi="宋体" w:eastAsia="宋体" w:hint="eastAsia"/>
        </w:rPr>
        <w:t xml:space="preserve">、情景记忆</w:t>
      </w:r>
      <w:r>
        <w:t xml:space="preserve">PIo </w:t>
      </w:r>
      <w:r>
        <w:t xml:space="preserve">(</w:t>
      </w:r>
      <w:r>
        <w:rPr>
          <w:i/>
        </w:rPr>
        <w:t xml:space="preserve">r </w:t>
      </w:r>
      <w:r>
        <w:t xml:space="preserve">= 0.356, 0.435, 0.371, </w:t>
      </w:r>
      <w:r>
        <w:rPr>
          <w:i/>
        </w:rPr>
        <w:t xml:space="preserve">Ps</w:t>
      </w:r>
      <w:r>
        <w:t xml:space="preserve">≤</w:t>
      </w:r>
      <w:r w:rsidR="001852F3">
        <w:t xml:space="preserve">0.001</w:t>
      </w:r>
      <w:r>
        <w:t xml:space="preserve">)</w:t>
      </w:r>
      <w:r/>
      <w:r>
        <w:rPr>
          <w:rFonts w:ascii="宋体" w:hAnsi="宋体" w:eastAsia="宋体" w:hint="eastAsia"/>
        </w:rPr>
        <w:t xml:space="preserve">和</w:t>
      </w:r>
      <w:r>
        <w:t xml:space="preserve">PIod</w:t>
      </w:r>
      <w:r>
        <w:t xml:space="preserve"> </w:t>
      </w:r>
      <w:r>
        <w:t xml:space="preserve">(</w:t>
      </w:r>
      <w:r>
        <w:rPr>
          <w:i/>
        </w:rPr>
        <w:t xml:space="preserve">r</w:t>
      </w:r>
    </w:p>
    <w:p w:rsidR="0018722C">
      <w:pPr>
        <w:topLinePunct/>
      </w:pPr>
      <w:r>
        <w:t>= </w:t>
      </w:r>
      <w:r>
        <w:t>0.415, 0.480, 0.328, </w:t>
      </w:r>
      <w:r>
        <w:rPr>
          <w:i/>
        </w:rPr>
        <w:t>Ps</w:t>
      </w:r>
      <w:r>
        <w:t>≤</w:t>
      </w:r>
      <w:r>
        <w:t>0.01</w:t>
      </w:r>
      <w:r>
        <w:t>)</w:t>
      </w:r>
      <w:r>
        <w:rPr>
          <w:rFonts w:ascii="宋体" w:hAnsi="宋体" w:eastAsia="宋体" w:hint="eastAsia"/>
        </w:rPr>
        <w:t>正相关。</w:t>
      </w:r>
      <w:r>
        <w:t>CA3</w:t>
      </w:r>
      <w:r>
        <w:rPr>
          <w:rFonts w:ascii="宋体" w:hAnsi="宋体" w:eastAsia="宋体" w:hint="eastAsia"/>
        </w:rPr>
        <w:t>椎体细胞层</w:t>
      </w:r>
      <w:r>
        <w:t>H4K8</w:t>
      </w:r>
      <w:r>
        <w:rPr>
          <w:rFonts w:ascii="宋体" w:hAnsi="宋体" w:eastAsia="宋体" w:hint="eastAsia"/>
        </w:rPr>
        <w:t>乙酰化水平与新物体再认</w:t>
      </w:r>
      <w:r>
        <w:t>PI</w:t>
      </w:r>
      <w:r>
        <w:t>10min</w:t>
      </w:r>
      <w:r>
        <w:rPr>
          <w:rFonts w:ascii="宋体" w:hAnsi="宋体" w:eastAsia="宋体" w:hint="eastAsia"/>
        </w:rPr>
        <w:t>正相关</w:t>
      </w:r>
      <w:r>
        <w:t>(</w:t>
      </w:r>
      <w:r>
        <w:rPr>
          <w:i/>
        </w:rPr>
        <w:t>r </w:t>
      </w:r>
      <w:r>
        <w:t>= </w:t>
      </w:r>
      <w:r>
        <w:t>0.271, </w:t>
      </w:r>
      <w:r>
        <w:rPr>
          <w:i/>
        </w:rPr>
        <w:t>P </w:t>
      </w:r>
      <w:r>
        <w:t>= </w:t>
      </w:r>
      <w:r>
        <w:t>0.032</w:t>
      </w:r>
      <w:r>
        <w:t>)</w:t>
      </w:r>
      <w:r>
        <w:rPr>
          <w:rFonts w:ascii="宋体" w:hAnsi="宋体" w:eastAsia="宋体" w:hint="eastAsia"/>
          <w:rFonts w:ascii="宋体" w:hAnsi="宋体" w:eastAsia="宋体" w:hint="eastAsia"/>
        </w:rPr>
        <w:t xml:space="preserve">. </w:t>
      </w:r>
      <w:r>
        <w:rPr>
          <w:rFonts w:ascii="宋体" w:hAnsi="宋体" w:eastAsia="宋体" w:hint="eastAsia"/>
        </w:rPr>
        <w:t>分组分析时，老年对照海马</w:t>
      </w:r>
      <w:r>
        <w:t>CA1</w:t>
      </w:r>
      <w:r>
        <w:rPr>
          <w:rFonts w:ascii="宋体" w:hAnsi="宋体" w:eastAsia="宋体" w:hint="eastAsia"/>
        </w:rPr>
        <w:t>椎体细胞层</w:t>
      </w:r>
      <w:r>
        <w:t>H4K8</w:t>
      </w:r>
      <w:r>
        <w:rPr>
          <w:rFonts w:ascii="宋体" w:hAnsi="宋体" w:eastAsia="宋体" w:hint="eastAsia"/>
        </w:rPr>
        <w:t>乙酰化水平与情景记忆</w:t>
      </w:r>
      <w:r>
        <w:t>PIo</w:t>
      </w:r>
      <w:r>
        <w:rPr>
          <w:rFonts w:ascii="宋体" w:hAnsi="宋体" w:eastAsia="宋体" w:hint="eastAsia"/>
        </w:rPr>
        <w:t>正相关</w:t>
      </w:r>
      <w:r>
        <w:t>(</w:t>
      </w:r>
      <w:r>
        <w:rPr>
          <w:i/>
        </w:rPr>
        <w:t>r </w:t>
      </w:r>
      <w:r>
        <w:t>= </w:t>
      </w:r>
      <w:r>
        <w:t>0.679, </w:t>
      </w:r>
      <w:r>
        <w:rPr>
          <w:i/>
        </w:rPr>
        <w:t>P </w:t>
      </w:r>
      <w:r>
        <w:t>= </w:t>
      </w:r>
      <w:r>
        <w:t>0.015</w:t>
      </w:r>
      <w:r>
        <w:t>)</w:t>
      </w:r>
      <w:r>
        <w:rPr>
          <w:rFonts w:ascii="宋体" w:hAnsi="宋体" w:eastAsia="宋体" w:hint="eastAsia"/>
          <w:rFonts w:ascii="宋体" w:hAnsi="宋体" w:eastAsia="宋体" w:hint="eastAsia"/>
          <w:spacing w:val="-20"/>
        </w:rPr>
        <w:t xml:space="preserve">. </w:t>
      </w:r>
      <w:r>
        <w:t>HD-DNJ</w:t>
      </w:r>
      <w:r>
        <w:rPr>
          <w:rFonts w:ascii="宋体" w:hAnsi="宋体" w:eastAsia="宋体" w:hint="eastAsia"/>
        </w:rPr>
        <w:t>组</w:t>
      </w:r>
      <w:r>
        <w:t>CA3</w:t>
      </w:r>
      <w:r>
        <w:rPr>
          <w:rFonts w:ascii="宋体" w:hAnsi="宋体" w:eastAsia="宋体" w:hint="eastAsia"/>
        </w:rPr>
        <w:t>椎</w:t>
      </w:r>
      <w:r>
        <w:rPr>
          <w:rFonts w:ascii="宋体" w:hAnsi="宋体" w:eastAsia="宋体" w:hint="eastAsia"/>
        </w:rPr>
        <w:t>体细胞层</w:t>
      </w:r>
      <w:r>
        <w:t>H4K8</w:t>
      </w:r>
      <w:r>
        <w:rPr>
          <w:rFonts w:ascii="宋体" w:hAnsi="宋体" w:eastAsia="宋体" w:hint="eastAsia"/>
        </w:rPr>
        <w:t>乙酰化水平与新物体再认</w:t>
      </w:r>
      <w:r>
        <w:t>PI</w:t>
      </w:r>
      <w:r>
        <w:t>10min</w:t>
      </w:r>
      <w:r>
        <w:rPr>
          <w:rFonts w:ascii="宋体" w:hAnsi="宋体" w:eastAsia="宋体" w:hint="eastAsia"/>
        </w:rPr>
        <w:t>正相关</w:t>
      </w:r>
      <w:r>
        <w:t>(</w:t>
      </w:r>
      <w:r>
        <w:rPr>
          <w:i/>
        </w:rPr>
        <w:t>r </w:t>
      </w:r>
      <w:r>
        <w:t>= </w:t>
      </w:r>
      <w:r>
        <w:t>0.651, </w:t>
      </w:r>
      <w:r>
        <w:rPr>
          <w:i/>
        </w:rPr>
        <w:t>P </w:t>
      </w:r>
      <w:r>
        <w:t>= </w:t>
      </w:r>
      <w:r>
        <w:t>0.016</w:t>
      </w:r>
      <w:r>
        <w:t>)</w:t>
      </w:r>
      <w:r>
        <w:rPr>
          <w:rFonts w:ascii="宋体" w:hAnsi="宋体" w:eastAsia="宋体" w:hint="eastAsia"/>
          <w:rFonts w:ascii="宋体" w:hAnsi="宋体" w:eastAsia="宋体" w:hint="eastAsia"/>
        </w:rPr>
        <w:t xml:space="preserve">. </w:t>
      </w:r>
      <w:r>
        <w:t>LD-DNJ</w:t>
      </w:r>
      <w:r>
        <w:rPr>
          <w:rFonts w:ascii="宋体" w:hAnsi="宋体" w:eastAsia="宋体" w:hint="eastAsia"/>
        </w:rPr>
        <w:t>组小鼠</w:t>
      </w:r>
      <w:r>
        <w:t>CA1</w:t>
      </w:r>
      <w:r>
        <w:rPr>
          <w:rFonts w:ascii="宋体" w:hAnsi="宋体" w:eastAsia="宋体" w:hint="eastAsia"/>
        </w:rPr>
        <w:t>椎体细胞层</w:t>
      </w:r>
      <w:r>
        <w:t>H4K8</w:t>
      </w:r>
      <w:r>
        <w:rPr>
          <w:rFonts w:ascii="宋体" w:hAnsi="宋体" w:eastAsia="宋体" w:hint="eastAsia"/>
        </w:rPr>
        <w:t>乙酰化水平与</w:t>
      </w:r>
      <w:r>
        <w:t>MWM</w:t>
      </w:r>
      <w:r>
        <w:rPr>
          <w:rFonts w:ascii="宋体" w:hAnsi="宋体" w:eastAsia="宋体" w:hint="eastAsia"/>
        </w:rPr>
        <w:t>路程负相关</w:t>
      </w:r>
      <w:r>
        <w:t>(</w:t>
      </w:r>
      <w:r>
        <w:rPr>
          <w:i/>
        </w:rPr>
        <w:t>r </w:t>
      </w:r>
      <w:r>
        <w:t>=</w:t>
      </w:r>
      <w:r w:rsidR="001852F3">
        <w:t xml:space="preserve">−</w:t>
      </w:r>
      <w:r>
        <w:t>0.618, </w:t>
      </w:r>
      <w:r>
        <w:rPr>
          <w:i/>
        </w:rPr>
        <w:t>P</w:t>
      </w:r>
    </w:p>
    <w:p w:rsidR="0018722C">
      <w:pPr>
        <w:topLinePunct/>
      </w:pPr>
      <w:r>
        <w:t>= 0.018</w:t>
      </w:r>
      <w:r>
        <w:t>)</w:t>
      </w:r>
      <w:r>
        <w:rPr>
          <w:rFonts w:ascii="宋体" w:eastAsia="宋体" w:hint="eastAsia"/>
        </w:rPr>
        <w:t>，见</w:t>
      </w:r>
      <w:r>
        <w:rPr>
          <w:rFonts w:ascii="宋体" w:eastAsia="宋体" w:hint="eastAsia"/>
        </w:rPr>
        <w:t>表</w:t>
      </w:r>
      <w:r>
        <w:t>4-2</w:t>
      </w:r>
      <w:r>
        <w:rPr>
          <w:rFonts w:ascii="宋体" w:eastAsia="宋体" w:hint="eastAsia"/>
          <w:rFonts w:ascii="宋体" w:eastAsia="宋体" w:hint="eastAsia"/>
        </w:rPr>
        <w:t>.</w:t>
      </w:r>
    </w:p>
    <w:p w:rsidR="0018722C">
      <w:pPr>
        <w:pStyle w:val="a8"/>
        <w:topLinePunct/>
      </w:pPr>
      <w:r>
        <w:rPr>
          <w:rFonts w:ascii="宋体" w:eastAsia="宋体" w:hint="eastAsia"/>
        </w:rPr>
        <w:t>表</w:t>
      </w:r>
      <w:r>
        <w:t>3-14</w:t>
      </w:r>
      <w:r>
        <w:t xml:space="preserve">  </w:t>
      </w:r>
      <w:r>
        <w:t> </w:t>
      </w:r>
      <w:r>
        <w:rPr>
          <w:rFonts w:ascii="宋体" w:eastAsia="宋体" w:hint="eastAsia"/>
        </w:rPr>
        <w:t>小鼠海马各层</w:t>
      </w:r>
      <w:r>
        <w:t>H3K9</w:t>
      </w:r>
      <w:r>
        <w:rPr>
          <w:rFonts w:ascii="宋体" w:eastAsia="宋体" w:hint="eastAsia"/>
        </w:rPr>
        <w:t>和</w:t>
      </w:r>
      <w:r>
        <w:t>H4K8</w:t>
      </w:r>
      <w:r>
        <w:rPr>
          <w:rFonts w:ascii="宋体" w:eastAsia="宋体" w:hint="eastAsia"/>
        </w:rPr>
        <w:t>乙酰化水平与记忆能力的相关性</w:t>
      </w:r>
    </w:p>
    <w:p w:rsidR="0018722C">
      <w:pPr>
        <w:pStyle w:val="a8"/>
        <w:topLinePunct/>
      </w:pPr>
      <w:r>
        <w:t>Table</w:t>
      </w:r>
      <w:r>
        <w:t xml:space="preserve"> </w:t>
      </w:r>
      <w:r w:rsidRPr="00DB64CE">
        <w:t>3-14</w:t>
      </w:r>
      <w:r w:rsidRPr="00DB64CE">
        <w:t>. Correlations between the levels of H3K9ac and H4K8ac in the hippocampal layers and memory abilities</w:t>
      </w:r>
    </w:p>
    <w:tbl>
      <w:tblPr>
        <w:tblW w:w="5000" w:type="pct"/>
        <w:tblInd w:w="10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0"/>
        <w:gridCol w:w="837"/>
        <w:gridCol w:w="742"/>
        <w:gridCol w:w="1004"/>
        <w:gridCol w:w="1090"/>
        <w:gridCol w:w="1065"/>
        <w:gridCol w:w="999"/>
        <w:gridCol w:w="1008"/>
        <w:gridCol w:w="1110"/>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海马亚层</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MWM</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新物体再认</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位置再认</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情景记忆</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平均路程</w:t>
            </w:r>
          </w:p>
        </w:tc>
        <w:tc>
          <w:tcPr>
            <w:tcW w:w="6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靶象限路程百分比</w:t>
            </w:r>
          </w:p>
        </w:tc>
        <w:tc>
          <w:tcPr>
            <w:tcW w:w="6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58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PI</w:t>
            </w:r>
            <w:r w:rsidRPr="00000000">
              <w:rPr>
                <w:sz w:val="24"/>
                <w:szCs w:val="24"/>
              </w:rPr>
              <w:t>10min</w:t>
            </w:r>
          </w:p>
        </w:tc>
        <w:tc>
          <w:tcPr>
            <w:tcW w:w="58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PIo</w:t>
            </w:r>
          </w:p>
        </w:tc>
        <w:tc>
          <w:tcPr>
            <w:tcW w:w="64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PIod</w:t>
            </w:r>
          </w:p>
        </w:tc>
      </w:tr>
      <w:tr>
        <w:tc>
          <w:tcPr>
            <w:tcW w:w="4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c>
          <w:tcPr>
            <w:tcW w:w="63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w:t>
            </w:r>
            <w:r w:rsidRPr="00000000">
              <w:rPr>
                <w:sz w:val="24"/>
                <w:szCs w:val="24"/>
              </w:rPr>
              <w:t>(</w:t>
            </w:r>
            <w:r w:rsidRPr="00000000">
              <w:rPr>
                <w:sz w:val="24"/>
                <w:szCs w:val="24"/>
              </w:rPr>
              <w:t>P</w:t>
            </w:r>
            <w:r w:rsidRPr="00000000">
              <w:rPr>
                <w:sz w:val="24"/>
                <w:szCs w:val="24"/>
              </w:rPr>
              <w:t>)</w:t>
            </w:r>
          </w:p>
        </w:tc>
      </w:tr>
      <w:tr>
        <w:tc>
          <w:tcPr>
            <w:tcW w:w="414" w:type="pct"/>
            <w:vMerge w:val="restart"/>
            <w:vAlign w:val="center"/>
          </w:tcPr>
          <w:p w:rsidR="0018722C">
            <w:pPr>
              <w:pStyle w:val="ac"/>
              <w:topLinePunct/>
              <w:ind w:leftChars="0" w:left="0" w:rightChars="0" w:right="0" w:firstLineChars="0" w:firstLine="0"/>
              <w:spacing w:line="240" w:lineRule="atLeast"/>
            </w:pPr>
            <w:r w:rsidRPr="00000000">
              <w:rPr>
                <w:sz w:val="24"/>
                <w:szCs w:val="24"/>
              </w:rPr>
              <w:t>H3K9</w:t>
            </w:r>
          </w:p>
          <w:p w:rsidR="0018722C">
            <w:pPr>
              <w:pStyle w:val="a5"/>
              <w:topLinePunct/>
              <w:ind w:leftChars="0" w:left="0" w:rightChars="0" w:right="0" w:firstLineChars="0" w:firstLine="0"/>
              <w:spacing w:line="240" w:lineRule="atLeast"/>
            </w:pPr>
            <w:r w:rsidRPr="00000000">
              <w:rPr>
                <w:sz w:val="24"/>
                <w:szCs w:val="24"/>
              </w:rPr>
              <w:t>乙酰化</w:t>
            </w:r>
          </w:p>
        </w:tc>
        <w:tc>
          <w:tcPr>
            <w:tcW w:w="489" w:type="pct"/>
            <w:vAlign w:val="center"/>
          </w:tcPr>
          <w:p w:rsidR="0018722C">
            <w:pPr>
              <w:pStyle w:val="a5"/>
              <w:topLinePunct/>
              <w:ind w:leftChars="0" w:left="0" w:rightChars="0" w:right="0" w:firstLineChars="0" w:firstLine="0"/>
              <w:spacing w:line="240" w:lineRule="atLeast"/>
            </w:pPr>
            <w:r w:rsidRPr="00000000">
              <w:rPr>
                <w:sz w:val="24"/>
                <w:szCs w:val="24"/>
              </w:rPr>
              <w:t>总体</w:t>
            </w:r>
          </w:p>
        </w:tc>
        <w:tc>
          <w:tcPr>
            <w:tcW w:w="43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DG-GL</w:t>
            </w:r>
          </w:p>
        </w:tc>
        <w:tc>
          <w:tcPr>
            <w:tcW w:w="5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−.095</w:t>
            </w:r>
            <w:r w:rsidRPr="00000000">
              <w:rPr>
                <w:sz w:val="24"/>
                <w:szCs w:val="24"/>
              </w:rPr>
              <w:t>(</w:t>
            </w:r>
            <w:r w:rsidRPr="00000000">
              <w:rPr>
                <w:sz w:val="24"/>
                <w:szCs w:val="24"/>
              </w:rPr>
              <w:t>.458</w:t>
            </w:r>
            <w:r w:rsidRPr="00000000">
              <w:rPr>
                <w:sz w:val="24"/>
                <w:szCs w:val="24"/>
              </w:rPr>
              <w:t>)</w:t>
            </w:r>
          </w:p>
        </w:tc>
        <w:tc>
          <w:tcPr>
            <w:tcW w:w="6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.202</w:t>
            </w:r>
            <w:r w:rsidRPr="00000000">
              <w:rPr>
                <w:sz w:val="24"/>
                <w:szCs w:val="24"/>
              </w:rPr>
              <w:t>(</w:t>
            </w:r>
            <w:r w:rsidRPr="00000000">
              <w:rPr>
                <w:sz w:val="24"/>
                <w:szCs w:val="24"/>
              </w:rPr>
              <w:t>.874</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.169</w:t>
            </w:r>
            <w:r w:rsidRPr="00000000">
              <w:rPr>
                <w:sz w:val="24"/>
                <w:szCs w:val="24"/>
              </w:rPr>
              <w:t>(</w:t>
            </w:r>
            <w:r w:rsidRPr="00000000">
              <w:rPr>
                <w:sz w:val="24"/>
                <w:szCs w:val="24"/>
              </w:rPr>
              <w:t>.186</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.360**</w:t>
            </w:r>
            <w:r w:rsidRPr="00000000">
              <w:rPr>
                <w:sz w:val="24"/>
                <w:szCs w:val="24"/>
              </w:rPr>
              <w:t>(</w:t>
            </w:r>
            <w:r w:rsidRPr="00000000">
              <w:rPr>
                <w:sz w:val="24"/>
                <w:szCs w:val="24"/>
              </w:rPr>
              <w:t>.004</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.182</w:t>
            </w:r>
            <w:r w:rsidRPr="00000000">
              <w:rPr>
                <w:sz w:val="24"/>
                <w:szCs w:val="24"/>
              </w:rPr>
              <w:t>(</w:t>
            </w:r>
            <w:r w:rsidRPr="00000000">
              <w:rPr>
                <w:sz w:val="24"/>
                <w:szCs w:val="24"/>
              </w:rPr>
              <w:t>.154</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.392**</w:t>
            </w:r>
            <w:r w:rsidRPr="00000000">
              <w:rPr>
                <w:sz w:val="24"/>
                <w:szCs w:val="24"/>
              </w:rPr>
              <w:t>(</w:t>
            </w:r>
            <w:r w:rsidRPr="00000000">
              <w:rPr>
                <w:sz w:val="24"/>
                <w:szCs w:val="24"/>
              </w:rPr>
              <w:t>.001</w:t>
            </w:r>
            <w:r w:rsidRPr="00000000">
              <w:rPr>
                <w:sz w:val="24"/>
                <w:szCs w:val="24"/>
              </w:rPr>
              <w:t>)</w:t>
            </w:r>
          </w:p>
        </w:tc>
      </w:tr>
      <w:tr>
        <w:tc>
          <w:tcPr>
            <w:tcW w:w="414" w:type="pct"/>
            <w:vMerge/>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−.011</w:t>
            </w:r>
            <w:r w:rsidRPr="00000000">
              <w:rPr>
                <w:sz w:val="24"/>
                <w:szCs w:val="24"/>
              </w:rPr>
              <w:t>(</w:t>
            </w:r>
            <w:r w:rsidRPr="00000000">
              <w:rPr>
                <w:sz w:val="24"/>
                <w:szCs w:val="24"/>
              </w:rPr>
              <w:t>.933</w:t>
            </w:r>
            <w:r w:rsidRPr="00000000">
              <w:rPr>
                <w:sz w:val="24"/>
                <w:szCs w:val="24"/>
              </w:rPr>
              <w:t>)</w:t>
            </w:r>
          </w:p>
        </w:tc>
        <w:tc>
          <w:tcPr>
            <w:tcW w:w="636" w:type="pct"/>
            <w:vAlign w:val="center"/>
          </w:tcPr>
          <w:p w:rsidR="0018722C">
            <w:pPr>
              <w:pStyle w:val="a5"/>
              <w:topLinePunct/>
              <w:ind w:leftChars="0" w:left="0" w:rightChars="0" w:right="0" w:firstLineChars="0" w:firstLine="0"/>
              <w:spacing w:line="240" w:lineRule="atLeast"/>
            </w:pPr>
            <w:r w:rsidRPr="00000000">
              <w:rPr>
                <w:sz w:val="24"/>
                <w:szCs w:val="24"/>
              </w:rPr>
              <w:t>.094</w:t>
            </w:r>
            <w:r w:rsidRPr="00000000">
              <w:rPr>
                <w:sz w:val="24"/>
                <w:szCs w:val="24"/>
              </w:rPr>
              <w:t>(</w:t>
            </w:r>
            <w:r w:rsidRPr="00000000">
              <w:rPr>
                <w:sz w:val="24"/>
                <w:szCs w:val="24"/>
              </w:rPr>
              <w:t>461</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.124</w:t>
            </w:r>
            <w:r w:rsidRPr="00000000">
              <w:rPr>
                <w:sz w:val="24"/>
                <w:szCs w:val="24"/>
              </w:rPr>
              <w:t>(</w:t>
            </w:r>
            <w:r w:rsidRPr="00000000">
              <w:rPr>
                <w:sz w:val="24"/>
                <w:szCs w:val="24"/>
              </w:rPr>
              <w:t>.333</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.410**</w:t>
            </w:r>
            <w:r w:rsidRPr="00000000">
              <w:rPr>
                <w:sz w:val="24"/>
                <w:szCs w:val="24"/>
              </w:rPr>
              <w:t>(</w:t>
            </w:r>
            <w:r w:rsidRPr="00000000">
              <w:rPr>
                <w:sz w:val="24"/>
                <w:szCs w:val="24"/>
              </w:rPr>
              <w:t>.001</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.018</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.426**</w:t>
            </w:r>
            <w:r w:rsidRPr="00000000">
              <w:rPr>
                <w:sz w:val="24"/>
                <w:szCs w:val="24"/>
              </w:rPr>
              <w:t>(</w:t>
            </w:r>
            <w:r w:rsidRPr="00000000">
              <w:rPr>
                <w:sz w:val="24"/>
                <w:szCs w:val="24"/>
              </w:rPr>
              <w:t>.000</w:t>
            </w:r>
            <w:r w:rsidRPr="00000000">
              <w:rPr>
                <w:sz w:val="24"/>
                <w:szCs w:val="24"/>
              </w:rPr>
              <w:t>)</w:t>
            </w:r>
          </w:p>
        </w:tc>
      </w:tr>
      <w:tr>
        <w:tc>
          <w:tcPr>
            <w:tcW w:w="414" w:type="pct"/>
            <w:vAlign w:val="center"/>
          </w:tcPr>
          <w:p w:rsidR="0018722C">
            <w:pPr>
              <w:pStyle w:val="ac"/>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CA3-PL</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−.060</w:t>
            </w:r>
            <w:r w:rsidRPr="00000000">
              <w:rPr>
                <w:sz w:val="24"/>
                <w:szCs w:val="24"/>
              </w:rPr>
              <w:t>(</w:t>
            </w:r>
            <w:r w:rsidRPr="00000000">
              <w:rPr>
                <w:sz w:val="24"/>
                <w:szCs w:val="24"/>
              </w:rPr>
              <w:t>.643</w:t>
            </w:r>
            <w:r w:rsidRPr="00000000">
              <w:rPr>
                <w:sz w:val="24"/>
                <w:szCs w:val="24"/>
              </w:rPr>
              <w:t>)</w:t>
            </w:r>
          </w:p>
        </w:tc>
        <w:tc>
          <w:tcPr>
            <w:tcW w:w="636" w:type="pct"/>
            <w:vAlign w:val="center"/>
          </w:tcPr>
          <w:p w:rsidR="0018722C">
            <w:pPr>
              <w:pStyle w:val="a5"/>
              <w:topLinePunct/>
              <w:ind w:leftChars="0" w:left="0" w:rightChars="0" w:right="0" w:firstLineChars="0" w:firstLine="0"/>
              <w:spacing w:line="240" w:lineRule="atLeast"/>
            </w:pPr>
            <w:r w:rsidRPr="00000000">
              <w:rPr>
                <w:sz w:val="24"/>
                <w:szCs w:val="24"/>
              </w:rPr>
              <w:t>.238</w:t>
            </w:r>
            <w:r w:rsidRPr="00000000">
              <w:rPr>
                <w:sz w:val="24"/>
                <w:szCs w:val="24"/>
              </w:rPr>
              <w:t>(</w:t>
            </w:r>
            <w:r w:rsidRPr="00000000">
              <w:rPr>
                <w:sz w:val="24"/>
                <w:szCs w:val="24"/>
              </w:rPr>
              <w:t>.060</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.347</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.460**</w:t>
            </w:r>
            <w:r w:rsidRPr="00000000">
              <w:rPr>
                <w:sz w:val="24"/>
                <w:szCs w:val="24"/>
              </w:rPr>
              <w:t>(</w:t>
            </w:r>
            <w:r w:rsidRPr="00000000">
              <w:rPr>
                <w:sz w:val="24"/>
                <w:szCs w:val="24"/>
              </w:rPr>
              <w:t>.000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.282*</w:t>
            </w:r>
            <w:r w:rsidRPr="00000000">
              <w:rPr>
                <w:sz w:val="24"/>
                <w:szCs w:val="24"/>
              </w:rPr>
              <w:t>(</w:t>
            </w:r>
            <w:r w:rsidRPr="00000000">
              <w:rPr>
                <w:sz w:val="24"/>
                <w:szCs w:val="24"/>
              </w:rPr>
              <w:t>.025</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.386**</w:t>
            </w:r>
            <w:r w:rsidRPr="00000000">
              <w:rPr>
                <w:sz w:val="24"/>
                <w:szCs w:val="24"/>
              </w:rPr>
              <w:t>(</w:t>
            </w:r>
            <w:r w:rsidRPr="00000000">
              <w:rPr>
                <w:sz w:val="24"/>
                <w:szCs w:val="24"/>
              </w:rPr>
              <w:t>.002</w:t>
            </w:r>
            <w:r w:rsidRPr="00000000">
              <w:rPr>
                <w:sz w:val="24"/>
                <w:szCs w:val="24"/>
              </w:rPr>
              <w:t>)</w:t>
            </w:r>
          </w:p>
        </w:tc>
      </w:tr>
      <w:tr>
        <w:tc>
          <w:tcPr>
            <w:tcW w:w="414" w:type="pct"/>
            <w:vAlign w:val="center"/>
          </w:tcPr>
          <w:p w:rsidR="0018722C">
            <w:pPr>
              <w:pStyle w:val="ac"/>
              <w:topLinePunct/>
              <w:ind w:leftChars="0" w:left="0" w:rightChars="0" w:right="0" w:firstLineChars="0" w:firstLine="0"/>
              <w:spacing w:line="240" w:lineRule="atLeast"/>
            </w:pPr>
          </w:p>
        </w:tc>
        <w:tc>
          <w:tcPr>
            <w:tcW w:w="489" w:type="pct"/>
            <w:vMerge w:val="restart"/>
            <w:vAlign w:val="center"/>
          </w:tcPr>
          <w:p w:rsidR="0018722C">
            <w:pPr>
              <w:pStyle w:val="a5"/>
              <w:topLinePunct/>
              <w:ind w:leftChars="0" w:left="0" w:rightChars="0" w:right="0" w:firstLineChars="0" w:firstLine="0"/>
              <w:spacing w:line="240" w:lineRule="atLeast"/>
            </w:pPr>
            <w:r w:rsidRPr="00000000">
              <w:rPr>
                <w:sz w:val="24"/>
                <w:szCs w:val="24"/>
              </w:rPr>
              <w:t>阿 卡 波</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糖</w:t>
            </w:r>
          </w:p>
        </w:tc>
        <w:tc>
          <w:tcPr>
            <w:tcW w:w="433" w:type="pct"/>
            <w:vAlign w:val="center"/>
          </w:tcPr>
          <w:p w:rsidR="0018722C">
            <w:pPr>
              <w:pStyle w:val="a5"/>
              <w:topLinePunct/>
              <w:ind w:leftChars="0" w:left="0" w:rightChars="0" w:right="0" w:firstLineChars="0" w:firstLine="0"/>
              <w:spacing w:line="240" w:lineRule="atLeast"/>
            </w:pPr>
            <w:r w:rsidRPr="00000000">
              <w:rPr>
                <w:sz w:val="24"/>
                <w:szCs w:val="24"/>
              </w:rPr>
              <w:t>CA1-PL</w:t>
            </w:r>
          </w:p>
        </w:tc>
        <w:tc>
          <w:tcPr>
            <w:tcW w:w="586" w:type="pct"/>
            <w:vAlign w:val="center"/>
          </w:tcPr>
          <w:p w:rsidR="0018722C">
            <w:pPr>
              <w:pStyle w:val="a5"/>
              <w:topLinePunct/>
              <w:ind w:leftChars="0" w:left="0" w:rightChars="0" w:right="0" w:firstLineChars="0" w:firstLine="0"/>
              <w:spacing w:line="240" w:lineRule="atLeast"/>
            </w:pPr>
            <w:r w:rsidRPr="00000000">
              <w:rPr>
                <w:sz w:val="24"/>
                <w:szCs w:val="24"/>
              </w:rPr>
              <w:t>.356</w:t>
            </w:r>
            <w:r w:rsidRPr="00000000">
              <w:rPr>
                <w:sz w:val="24"/>
                <w:szCs w:val="24"/>
              </w:rPr>
              <w:t>(</w:t>
            </w:r>
            <w:r w:rsidRPr="00000000">
              <w:rPr>
                <w:sz w:val="24"/>
                <w:szCs w:val="24"/>
              </w:rPr>
              <w:t>.256</w:t>
            </w:r>
            <w:r w:rsidRPr="00000000">
              <w:rPr>
                <w:sz w:val="24"/>
                <w:szCs w:val="24"/>
              </w:rPr>
              <w:t>)</w:t>
            </w:r>
          </w:p>
        </w:tc>
        <w:tc>
          <w:tcPr>
            <w:tcW w:w="636" w:type="pct"/>
            <w:vAlign w:val="center"/>
          </w:tcPr>
          <w:p w:rsidR="0018722C">
            <w:pPr>
              <w:pStyle w:val="a5"/>
              <w:topLinePunct/>
              <w:ind w:leftChars="0" w:left="0" w:rightChars="0" w:right="0" w:firstLineChars="0" w:firstLine="0"/>
              <w:spacing w:line="240" w:lineRule="atLeast"/>
            </w:pPr>
            <w:r w:rsidRPr="00000000">
              <w:rPr>
                <w:sz w:val="24"/>
                <w:szCs w:val="24"/>
              </w:rPr>
              <w:t>−.459</w:t>
            </w:r>
            <w:r w:rsidRPr="00000000">
              <w:rPr>
                <w:sz w:val="24"/>
                <w:szCs w:val="24"/>
              </w:rPr>
              <w:t>(</w:t>
            </w:r>
            <w:r w:rsidRPr="00000000">
              <w:rPr>
                <w:sz w:val="24"/>
                <w:szCs w:val="24"/>
              </w:rPr>
              <w:t>.133</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.398</w:t>
            </w:r>
            <w:r w:rsidRPr="00000000">
              <w:rPr>
                <w:sz w:val="24"/>
                <w:szCs w:val="24"/>
              </w:rPr>
              <w:t>(</w:t>
            </w:r>
            <w:r w:rsidRPr="00000000">
              <w:rPr>
                <w:sz w:val="24"/>
                <w:szCs w:val="24"/>
              </w:rPr>
              <w:t>.200</w:t>
            </w:r>
            <w:r w:rsidRPr="00000000">
              <w:rPr>
                <w:sz w:val="24"/>
                <w:szCs w:val="24"/>
              </w:rPr>
              <w:t>)</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 xml:space="preserve">.662* </w:t>
            </w:r>
            <w:r w:rsidRPr="00000000">
              <w:rPr>
                <w:sz w:val="24"/>
                <w:szCs w:val="24"/>
              </w:rPr>
              <w:t xml:space="preserve">(</w:t>
            </w:r>
            <w:r w:rsidRPr="00000000">
              <w:rPr>
                <w:sz w:val="24"/>
                <w:szCs w:val="24"/>
              </w:rPr>
              <w:t xml:space="preserve">.019</w:t>
            </w:r>
            <w:r w:rsidRPr="00000000">
              <w:rPr>
                <w:sz w:val="24"/>
                <w:szCs w:val="24"/>
              </w:rPr>
              <w:t xml:space="preserve">)</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−.153</w:t>
            </w:r>
            <w:r w:rsidRPr="00000000">
              <w:rPr>
                <w:sz w:val="24"/>
                <w:szCs w:val="24"/>
              </w:rPr>
              <w:t>(</w:t>
            </w:r>
            <w:r w:rsidRPr="00000000">
              <w:rPr>
                <w:sz w:val="24"/>
                <w:szCs w:val="24"/>
              </w:rPr>
              <w:t>.636</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−.463</w:t>
            </w:r>
            <w:r w:rsidRPr="00000000">
              <w:rPr>
                <w:sz w:val="24"/>
                <w:szCs w:val="24"/>
              </w:rPr>
              <w:t>(</w:t>
            </w:r>
            <w:r w:rsidRPr="00000000">
              <w:rPr>
                <w:sz w:val="24"/>
                <w:szCs w:val="24"/>
              </w:rPr>
              <w:t>.129</w:t>
            </w:r>
            <w:r w:rsidRPr="00000000">
              <w:rPr>
                <w:sz w:val="24"/>
                <w:szCs w:val="24"/>
              </w:rPr>
              <w:t>)</w:t>
            </w:r>
          </w:p>
        </w:tc>
      </w:tr>
      <w:tr>
        <w:tc>
          <w:tcPr>
            <w:tcW w:w="4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CA3-PL</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.212</w:t>
            </w:r>
            <w:r w:rsidRPr="00000000">
              <w:rPr>
                <w:sz w:val="24"/>
                <w:szCs w:val="24"/>
              </w:rPr>
              <w:t>(</w:t>
            </w:r>
            <w:r w:rsidRPr="00000000">
              <w:rPr>
                <w:sz w:val="24"/>
                <w:szCs w:val="24"/>
              </w:rPr>
              <w:t>.509</w:t>
            </w:r>
            <w:r w:rsidRPr="00000000">
              <w:rPr>
                <w:sz w:val="24"/>
                <w:szCs w:val="24"/>
              </w:rPr>
              <w:t>)</w:t>
            </w:r>
          </w:p>
        </w:tc>
        <w:tc>
          <w:tcPr>
            <w:tcW w:w="6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−.249</w:t>
            </w:r>
            <w:r w:rsidRPr="00000000">
              <w:rPr>
                <w:sz w:val="24"/>
                <w:szCs w:val="24"/>
              </w:rPr>
              <w:t>(</w:t>
            </w:r>
            <w:r w:rsidRPr="00000000">
              <w:rPr>
                <w:sz w:val="24"/>
                <w:szCs w:val="24"/>
              </w:rPr>
              <w:t>.434</w:t>
            </w:r>
            <w:r w:rsidRPr="00000000">
              <w:rPr>
                <w:sz w:val="24"/>
                <w:szCs w:val="24"/>
              </w:rPr>
              <w:t>)</w:t>
            </w: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w:t>
            </w:r>
            <w:r w:rsidRPr="00000000">
              <w:rPr>
                <w:sz w:val="24"/>
                <w:szCs w:val="24"/>
              </w:rPr>
              <w:t>(</w:t>
            </w:r>
            <w:r w:rsidRPr="00000000">
              <w:rPr>
                <w:sz w:val="24"/>
                <w:szCs w:val="24"/>
              </w:rPr>
              <w:t>.949</w:t>
            </w:r>
            <w:r w:rsidRPr="00000000">
              <w:rPr>
                <w:sz w:val="24"/>
                <w:szCs w:val="24"/>
              </w:rPr>
              <w:t>)</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.846</w:t>
            </w:r>
            <w:r w:rsidRPr="00000000">
              <w:rPr>
                <w:sz w:val="24"/>
                <w:szCs w:val="24"/>
              </w:rPr>
              <w:t>**</w:t>
            </w:r>
            <w:r w:rsidRPr="00000000">
              <w:rPr>
                <w:sz w:val="24"/>
                <w:szCs w:val="24"/>
              </w:rPr>
              <w:t>(</w:t>
            </w:r>
            <w:r w:rsidRPr="00000000">
              <w:rPr>
                <w:sz w:val="24"/>
                <w:szCs w:val="24"/>
              </w:rPr>
              <w:t xml:space="preserve">.001</w:t>
            </w:r>
            <w:r w:rsidRPr="00000000">
              <w:rPr>
                <w:sz w:val="24"/>
                <w:szCs w:val="24"/>
              </w:rPr>
              <w:t>)</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.340</w:t>
            </w:r>
            <w:r w:rsidRPr="00000000">
              <w:rPr>
                <w:sz w:val="24"/>
                <w:szCs w:val="24"/>
              </w:rPr>
              <w:t>(</w:t>
            </w:r>
            <w:r w:rsidRPr="00000000">
              <w:rPr>
                <w:sz w:val="24"/>
                <w:szCs w:val="24"/>
              </w:rPr>
              <w:t>.280</w:t>
            </w:r>
            <w:r w:rsidRPr="00000000">
              <w:rPr>
                <w:sz w:val="24"/>
                <w:szCs w:val="24"/>
              </w:rPr>
              <w:t>)</w:t>
            </w:r>
          </w:p>
        </w:tc>
        <w:tc>
          <w:tcPr>
            <w:tcW w:w="64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−.167</w:t>
            </w:r>
            <w:r w:rsidRPr="00000000">
              <w:rPr>
                <w:sz w:val="24"/>
                <w:szCs w:val="24"/>
              </w:rPr>
              <w:t>(</w:t>
            </w:r>
            <w:r w:rsidRPr="00000000">
              <w:rPr>
                <w:sz w:val="24"/>
                <w:szCs w:val="24"/>
              </w:rPr>
              <w:t>.605</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Calibri"/>
        </w:rPr>
        <w:t>74</w:t>
      </w:r>
    </w:p>
    <w:p w:rsidR="0018722C">
      <w:pPr>
        <w:rPr/>
        <w:topLinePunct/>
      </w:pPr>
    </w:p>
    <w:tbl>
      <w:tblPr>
        <w:tblW w:w="0" w:type="auto"/>
        <w:tblInd w:w="1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838"/>
        <w:gridCol w:w="732"/>
        <w:gridCol w:w="1105"/>
        <w:gridCol w:w="994"/>
        <w:gridCol w:w="1000"/>
        <w:gridCol w:w="1069"/>
        <w:gridCol w:w="1046"/>
        <w:gridCol w:w="1071"/>
      </w:tblGrid>
      <w:tr>
        <w:trPr>
          <w:trHeight w:val="580" w:hRule="atLeast"/>
        </w:trPr>
        <w:tc>
          <w:tcPr>
            <w:tcW w:w="725" w:type="dxa"/>
            <w:tcBorders>
              <w:top w:val="single" w:sz="4" w:space="0" w:color="000000"/>
            </w:tcBorders>
          </w:tcPr>
          <w:p w:rsidR="0018722C">
            <w:pPr>
              <w:topLinePunct/>
              <w:ind w:leftChars="0" w:left="0" w:rightChars="0" w:right="0" w:firstLineChars="0" w:firstLine="0"/>
              <w:spacing w:line="240" w:lineRule="atLeast"/>
            </w:pPr>
          </w:p>
        </w:tc>
        <w:tc>
          <w:tcPr>
            <w:tcW w:w="83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HD-DNJ</w:t>
            </w:r>
          </w:p>
        </w:tc>
        <w:tc>
          <w:tcPr>
            <w:tcW w:w="73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CA1-PL</w:t>
            </w:r>
          </w:p>
        </w:tc>
        <w:tc>
          <w:tcPr>
            <w:tcW w:w="110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.031</w:t>
            </w:r>
            <w:r w:rsidRPr="00000000">
              <w:rPr>
                <w:sz w:val="24"/>
                <w:szCs w:val="24"/>
              </w:rPr>
              <w:t>(</w:t>
            </w:r>
            <w:r w:rsidRPr="00000000">
              <w:rPr>
                <w:sz w:val="24"/>
                <w:szCs w:val="24"/>
              </w:rPr>
              <w:t>.919</w:t>
            </w:r>
            <w:r w:rsidRPr="00000000">
              <w:rPr>
                <w:sz w:val="24"/>
                <w:szCs w:val="24"/>
              </w:rPr>
              <w:t>)</w:t>
            </w:r>
          </w:p>
        </w:tc>
        <w:tc>
          <w:tcPr>
            <w:tcW w:w="99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.788</w:t>
            </w:r>
            <w:r w:rsidRPr="00000000">
              <w:rPr>
                <w:sz w:val="24"/>
                <w:szCs w:val="24"/>
              </w:rPr>
              <w:t>**</w:t>
            </w:r>
            <w:r w:rsidRPr="00000000">
              <w:rPr>
                <w:sz w:val="24"/>
                <w:szCs w:val="24"/>
              </w:rPr>
              <w:t>(</w:t>
            </w:r>
            <w:r w:rsidRPr="00000000">
              <w:rPr>
                <w:sz w:val="24"/>
                <w:szCs w:val="24"/>
              </w:rPr>
              <w:t xml:space="preserve">.001</w:t>
            </w:r>
            <w:r w:rsidRPr="00000000">
              <w:rPr>
                <w:sz w:val="24"/>
                <w:szCs w:val="24"/>
              </w:rPr>
              <w:t>)</w:t>
            </w:r>
          </w:p>
        </w:tc>
        <w:tc>
          <w:tcPr>
            <w:tcW w:w="100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xml:space="preserve">.434 </w:t>
            </w:r>
            <w:r w:rsidRPr="00000000">
              <w:rPr>
                <w:sz w:val="24"/>
                <w:szCs w:val="24"/>
              </w:rPr>
              <w:t xml:space="preserve">(</w:t>
            </w:r>
            <w:r w:rsidRPr="00000000">
              <w:rPr>
                <w:sz w:val="24"/>
                <w:szCs w:val="24"/>
              </w:rPr>
              <w:t xml:space="preserve">.138</w:t>
            </w:r>
            <w:r w:rsidRPr="00000000">
              <w:rPr>
                <w:sz w:val="24"/>
                <w:szCs w:val="24"/>
              </w:rPr>
              <w:t xml:space="preserve">)</w:t>
            </w:r>
          </w:p>
        </w:tc>
        <w:tc>
          <w:tcPr>
            <w:tcW w:w="106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.728</w:t>
            </w:r>
            <w:r w:rsidRPr="00000000">
              <w:rPr>
                <w:sz w:val="24"/>
                <w:szCs w:val="24"/>
              </w:rPr>
              <w:t>**</w:t>
            </w:r>
            <w:r w:rsidRPr="00000000">
              <w:rPr>
                <w:sz w:val="24"/>
                <w:szCs w:val="24"/>
              </w:rPr>
              <w:t>(</w:t>
            </w:r>
            <w:r w:rsidRPr="00000000">
              <w:rPr>
                <w:sz w:val="24"/>
                <w:szCs w:val="24"/>
              </w:rPr>
              <w:t xml:space="preserve">.005</w:t>
            </w:r>
            <w:r w:rsidRPr="00000000">
              <w:rPr>
                <w:sz w:val="24"/>
                <w:szCs w:val="24"/>
              </w:rPr>
              <w:t>)</w:t>
            </w:r>
          </w:p>
        </w:tc>
        <w:tc>
          <w:tcPr>
            <w:tcW w:w="104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.377</w:t>
            </w:r>
            <w:r w:rsidRPr="00000000">
              <w:rPr>
                <w:sz w:val="24"/>
                <w:szCs w:val="24"/>
              </w:rPr>
              <w:t>(</w:t>
            </w:r>
            <w:r w:rsidRPr="00000000">
              <w:rPr>
                <w:sz w:val="24"/>
                <w:szCs w:val="24"/>
              </w:rPr>
              <w:t>.204</w:t>
            </w:r>
            <w:r w:rsidRPr="00000000">
              <w:rPr>
                <w:sz w:val="24"/>
                <w:szCs w:val="24"/>
              </w:rPr>
              <w:t>)</w:t>
            </w:r>
          </w:p>
        </w:tc>
        <w:tc>
          <w:tcPr>
            <w:tcW w:w="10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.096</w:t>
            </w:r>
            <w:r w:rsidRPr="00000000">
              <w:rPr>
                <w:sz w:val="24"/>
                <w:szCs w:val="24"/>
              </w:rPr>
              <w:t>(</w:t>
            </w:r>
            <w:r w:rsidRPr="00000000">
              <w:rPr>
                <w:sz w:val="24"/>
                <w:szCs w:val="24"/>
              </w:rPr>
              <w:t>.756</w:t>
            </w:r>
            <w:r w:rsidRPr="00000000">
              <w:rPr>
                <w:sz w:val="24"/>
                <w:szCs w:val="24"/>
              </w:rPr>
              <w:t>)</w:t>
            </w:r>
          </w:p>
        </w:tc>
      </w:tr>
      <w:tr>
        <w:trPr>
          <w:trHeight w:val="780" w:hRule="atLeast"/>
        </w:trPr>
        <w:tc>
          <w:tcPr>
            <w:tcW w:w="725"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LD-DNJ</w:t>
            </w:r>
          </w:p>
        </w:tc>
        <w:tc>
          <w:tcPr>
            <w:tcW w:w="732" w:type="dxa"/>
          </w:tcPr>
          <w:p w:rsidR="0018722C">
            <w:pPr>
              <w:topLinePunct/>
              <w:ind w:leftChars="0" w:left="0" w:rightChars="0" w:right="0" w:firstLineChars="0" w:firstLine="0"/>
              <w:spacing w:line="240" w:lineRule="atLeast"/>
            </w:pPr>
            <w:r w:rsidRPr="00000000">
              <w:rPr>
                <w:sz w:val="24"/>
                <w:szCs w:val="24"/>
              </w:rPr>
              <w:t>CA1- PL</w:t>
            </w:r>
          </w:p>
        </w:tc>
        <w:tc>
          <w:tcPr>
            <w:tcW w:w="1105" w:type="dxa"/>
          </w:tcPr>
          <w:p w:rsidR="0018722C">
            <w:pPr>
              <w:topLinePunct/>
              <w:ind w:leftChars="0" w:left="0" w:rightChars="0" w:right="0" w:firstLineChars="0" w:firstLine="0"/>
              <w:spacing w:line="240" w:lineRule="atLeast"/>
            </w:pPr>
            <w:r w:rsidRPr="00000000">
              <w:rPr>
                <w:sz w:val="24"/>
                <w:szCs w:val="24"/>
              </w:rPr>
              <w:t>.371</w:t>
            </w:r>
            <w:r w:rsidRPr="00000000">
              <w:rPr>
                <w:sz w:val="24"/>
                <w:szCs w:val="24"/>
              </w:rPr>
              <w:t>(</w:t>
            </w:r>
            <w:r w:rsidRPr="00000000">
              <w:rPr>
                <w:sz w:val="24"/>
                <w:szCs w:val="24"/>
              </w:rPr>
              <w:t>.192</w:t>
            </w:r>
            <w:r w:rsidRPr="00000000">
              <w:rPr>
                <w:sz w:val="24"/>
                <w:szCs w:val="24"/>
              </w:rPr>
              <w:t>)</w:t>
            </w:r>
          </w:p>
        </w:tc>
        <w:tc>
          <w:tcPr>
            <w:tcW w:w="994" w:type="dxa"/>
          </w:tcPr>
          <w:p w:rsidR="0018722C">
            <w:pPr>
              <w:topLinePunct/>
              <w:ind w:leftChars="0" w:left="0" w:rightChars="0" w:right="0" w:firstLineChars="0" w:firstLine="0"/>
              <w:spacing w:line="240" w:lineRule="atLeast"/>
            </w:pPr>
            <w:r w:rsidRPr="00000000">
              <w:rPr>
                <w:sz w:val="24"/>
                <w:szCs w:val="24"/>
              </w:rPr>
              <w:t>.164</w:t>
            </w:r>
            <w:r w:rsidRPr="00000000">
              <w:rPr>
                <w:sz w:val="24"/>
                <w:szCs w:val="24"/>
              </w:rPr>
              <w:t>(</w:t>
            </w:r>
            <w:r w:rsidRPr="00000000">
              <w:rPr>
                <w:sz w:val="24"/>
                <w:szCs w:val="24"/>
              </w:rPr>
              <w:t>.576</w:t>
            </w:r>
            <w:r w:rsidRPr="00000000">
              <w:rPr>
                <w:sz w:val="24"/>
                <w:szCs w:val="24"/>
              </w:rPr>
              <w:t>)</w:t>
            </w:r>
          </w:p>
        </w:tc>
        <w:tc>
          <w:tcPr>
            <w:tcW w:w="1000" w:type="dxa"/>
          </w:tcPr>
          <w:p w:rsidR="0018722C">
            <w:pPr>
              <w:topLinePunct/>
              <w:ind w:leftChars="0" w:left="0" w:rightChars="0" w:right="0" w:firstLineChars="0" w:firstLine="0"/>
              <w:spacing w:line="240" w:lineRule="atLeast"/>
            </w:pPr>
            <w:r w:rsidRPr="00000000">
              <w:rPr>
                <w:sz w:val="24"/>
                <w:szCs w:val="24"/>
              </w:rPr>
              <w:t>.022</w:t>
            </w:r>
            <w:r w:rsidRPr="00000000">
              <w:rPr>
                <w:sz w:val="24"/>
                <w:szCs w:val="24"/>
              </w:rPr>
              <w:t>(</w:t>
            </w:r>
            <w:r w:rsidRPr="00000000">
              <w:rPr>
                <w:sz w:val="24"/>
                <w:szCs w:val="24"/>
              </w:rPr>
              <w:t>.941</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−.065</w:t>
            </w:r>
            <w:r w:rsidRPr="00000000">
              <w:rPr>
                <w:sz w:val="24"/>
                <w:szCs w:val="24"/>
              </w:rPr>
              <w:t>(</w:t>
            </w:r>
            <w:r w:rsidRPr="00000000">
              <w:rPr>
                <w:sz w:val="24"/>
                <w:szCs w:val="24"/>
              </w:rPr>
              <w:t>.824</w:t>
            </w:r>
            <w:r w:rsidRPr="00000000">
              <w:rPr>
                <w:sz w:val="24"/>
                <w:szCs w:val="24"/>
              </w:rPr>
              <w:t>)</w:t>
            </w:r>
          </w:p>
        </w:tc>
        <w:tc>
          <w:tcPr>
            <w:tcW w:w="1046" w:type="dxa"/>
          </w:tcPr>
          <w:p w:rsidR="0018722C">
            <w:pPr>
              <w:topLinePunct/>
              <w:ind w:leftChars="0" w:left="0" w:rightChars="0" w:right="0" w:firstLineChars="0" w:firstLine="0"/>
              <w:spacing w:line="240" w:lineRule="atLeast"/>
            </w:pPr>
            <w:r w:rsidRPr="00000000">
              <w:rPr>
                <w:sz w:val="24"/>
                <w:szCs w:val="24"/>
              </w:rPr>
              <w:t xml:space="preserve">−.015 </w:t>
            </w:r>
            <w:r w:rsidRPr="00000000">
              <w:rPr>
                <w:sz w:val="24"/>
                <w:szCs w:val="24"/>
              </w:rPr>
              <w:t xml:space="preserve">(</w:t>
            </w:r>
            <w:r w:rsidRPr="00000000">
              <w:rPr>
                <w:sz w:val="24"/>
                <w:szCs w:val="24"/>
              </w:rPr>
              <w:t xml:space="preserve">.958</w:t>
            </w:r>
            <w:r w:rsidRPr="00000000">
              <w:rPr>
                <w:sz w:val="24"/>
                <w:szCs w:val="24"/>
              </w:rPr>
              <w:t xml:space="preserve">)</w:t>
            </w:r>
          </w:p>
        </w:tc>
        <w:tc>
          <w:tcPr>
            <w:tcW w:w="1071" w:type="dxa"/>
          </w:tcPr>
          <w:p w:rsidR="0018722C">
            <w:pPr>
              <w:topLinePunct/>
              <w:ind w:leftChars="0" w:left="0" w:rightChars="0" w:right="0" w:firstLineChars="0" w:firstLine="0"/>
              <w:spacing w:line="240" w:lineRule="atLeast"/>
            </w:pPr>
            <w:r w:rsidRPr="00000000">
              <w:rPr>
                <w:sz w:val="24"/>
                <w:szCs w:val="24"/>
              </w:rPr>
              <w:t>.559</w:t>
            </w:r>
            <w:r w:rsidRPr="00000000">
              <w:rPr>
                <w:sz w:val="24"/>
                <w:szCs w:val="24"/>
              </w:rPr>
              <w:t>* </w:t>
            </w:r>
            <w:r w:rsidRPr="00000000">
              <w:rPr>
                <w:sz w:val="24"/>
                <w:szCs w:val="24"/>
              </w:rPr>
              <w:t>(</w:t>
            </w:r>
            <w:r w:rsidRPr="00000000">
              <w:rPr>
                <w:sz w:val="24"/>
                <w:szCs w:val="24"/>
              </w:rPr>
              <w:t xml:space="preserve">.038</w:t>
            </w:r>
            <w:r w:rsidRPr="00000000">
              <w:rPr>
                <w:sz w:val="24"/>
                <w:szCs w:val="24"/>
              </w:rPr>
              <w:t>)</w:t>
            </w:r>
          </w:p>
        </w:tc>
      </w:tr>
      <w:tr>
        <w:trPr>
          <w:trHeight w:val="780" w:hRule="atLeast"/>
        </w:trPr>
        <w:tc>
          <w:tcPr>
            <w:tcW w:w="725" w:type="dxa"/>
            <w:vMerge w:val="restart"/>
          </w:tcPr>
          <w:p w:rsidR="0018722C">
            <w:pPr>
              <w:topLinePunct/>
              <w:ind w:leftChars="0" w:left="0" w:rightChars="0" w:right="0" w:firstLineChars="0" w:firstLine="0"/>
              <w:spacing w:line="240" w:lineRule="atLeast"/>
            </w:pPr>
          </w:p>
          <w:p w:rsidR="0018722C">
            <w:pPr>
              <w:topLinePunct/>
            </w:pPr>
            <w:r w:rsidRPr="00000000">
              <w:rPr>
                <w:sz w:val="24"/>
                <w:szCs w:val="24"/>
              </w:rPr>
              <w:t>H4K8</w:t>
            </w:r>
          </w:p>
          <w:p w:rsidR="0018722C">
            <w:pPr>
              <w:topLinePunct/>
              <w:ind w:leftChars="0" w:left="0" w:rightChars="0" w:right="0" w:firstLineChars="0" w:firstLine="0"/>
              <w:spacing w:line="240" w:lineRule="atLeast"/>
            </w:pPr>
            <w:r w:rsidRPr="00000000">
              <w:rPr>
                <w:rFonts w:ascii="宋体" w:eastAsia="宋体" w:hint="eastAsia"/>
                <w:sz w:val="24"/>
                <w:szCs w:val="24"/>
              </w:rPr>
              <w:t>乙酰化</w:t>
            </w:r>
          </w:p>
        </w:tc>
        <w:tc>
          <w:tcPr>
            <w:tcW w:w="8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总体</w:t>
            </w:r>
          </w:p>
        </w:tc>
        <w:tc>
          <w:tcPr>
            <w:tcW w:w="7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DG-GL</w:t>
            </w:r>
          </w:p>
        </w:tc>
        <w:tc>
          <w:tcPr>
            <w:tcW w:w="11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−.339**</w:t>
            </w:r>
            <w:r w:rsidRPr="00000000">
              <w:rPr>
                <w:sz w:val="24"/>
                <w:szCs w:val="24"/>
              </w:rPr>
              <w:t>(</w:t>
            </w:r>
            <w:r w:rsidRPr="00000000">
              <w:rPr>
                <w:sz w:val="24"/>
                <w:szCs w:val="24"/>
              </w:rPr>
              <w:t>.007</w:t>
            </w:r>
            <w:r w:rsidRPr="00000000">
              <w:rPr>
                <w:sz w:val="24"/>
                <w:szCs w:val="24"/>
              </w:rPr>
              <w:t>)</w:t>
            </w:r>
          </w:p>
        </w:tc>
        <w:tc>
          <w:tcPr>
            <w:tcW w:w="9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.229</w:t>
            </w:r>
            <w:r w:rsidRPr="00000000">
              <w:rPr>
                <w:sz w:val="24"/>
                <w:szCs w:val="24"/>
              </w:rPr>
              <w:t>(</w:t>
            </w:r>
            <w:r w:rsidRPr="00000000">
              <w:rPr>
                <w:sz w:val="24"/>
                <w:szCs w:val="24"/>
              </w:rPr>
              <w:t>.071</w:t>
            </w:r>
            <w:r w:rsidRPr="00000000">
              <w:rPr>
                <w:sz w:val="24"/>
                <w:szCs w:val="24"/>
              </w:rPr>
              <w:t>)</w:t>
            </w:r>
          </w:p>
        </w:tc>
        <w:tc>
          <w:tcPr>
            <w:tcW w:w="10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.141</w:t>
            </w:r>
            <w:r w:rsidRPr="00000000">
              <w:rPr>
                <w:sz w:val="24"/>
                <w:szCs w:val="24"/>
              </w:rPr>
              <w:t>(</w:t>
            </w:r>
            <w:r w:rsidRPr="00000000">
              <w:rPr>
                <w:sz w:val="24"/>
                <w:szCs w:val="24"/>
              </w:rPr>
              <w:t>.270</w:t>
            </w:r>
            <w:r w:rsidRPr="00000000">
              <w:rPr>
                <w:sz w:val="24"/>
                <w:szCs w:val="24"/>
              </w:rPr>
              <w:t>)</w:t>
            </w:r>
          </w:p>
        </w:tc>
        <w:tc>
          <w:tcPr>
            <w:tcW w:w="10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.356**</w:t>
            </w:r>
            <w:r w:rsidRPr="00000000">
              <w:rPr>
                <w:sz w:val="24"/>
                <w:szCs w:val="24"/>
              </w:rPr>
              <w:t>(</w:t>
            </w:r>
            <w:r w:rsidRPr="00000000">
              <w:rPr>
                <w:sz w:val="24"/>
                <w:szCs w:val="24"/>
              </w:rPr>
              <w:t>.004</w:t>
            </w:r>
            <w:r w:rsidRPr="00000000">
              <w:rPr>
                <w:sz w:val="24"/>
                <w:szCs w:val="24"/>
              </w:rPr>
              <w:t>)</w:t>
            </w:r>
          </w:p>
        </w:tc>
        <w:tc>
          <w:tcPr>
            <w:tcW w:w="10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.431**</w:t>
            </w:r>
            <w:r w:rsidRPr="00000000">
              <w:rPr>
                <w:sz w:val="24"/>
                <w:szCs w:val="24"/>
              </w:rPr>
              <w:t>(</w:t>
            </w:r>
            <w:r w:rsidRPr="00000000">
              <w:rPr>
                <w:sz w:val="24"/>
                <w:szCs w:val="24"/>
              </w:rPr>
              <w:t>.000</w:t>
            </w:r>
            <w:r w:rsidRPr="00000000">
              <w:rPr>
                <w:sz w:val="24"/>
                <w:szCs w:val="24"/>
              </w:rPr>
              <w:t>)</w:t>
            </w:r>
          </w:p>
        </w:tc>
        <w:tc>
          <w:tcPr>
            <w:tcW w:w="10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.415**</w:t>
            </w:r>
            <w:r w:rsidRPr="00000000">
              <w:rPr>
                <w:sz w:val="24"/>
                <w:szCs w:val="24"/>
              </w:rPr>
              <w:t>(</w:t>
            </w:r>
            <w:r w:rsidRPr="00000000">
              <w:rPr>
                <w:sz w:val="24"/>
                <w:szCs w:val="24"/>
              </w:rPr>
              <w:t>.001</w:t>
            </w:r>
            <w:r w:rsidRPr="00000000">
              <w:rPr>
                <w:sz w:val="24"/>
                <w:szCs w:val="24"/>
              </w:rPr>
              <w:t>)</w:t>
            </w:r>
          </w:p>
        </w:tc>
      </w:tr>
      <w:tr>
        <w:trPr>
          <w:trHeight w:val="500" w:hRule="atLeast"/>
        </w:trPr>
        <w:tc>
          <w:tcPr>
            <w:tcW w:w="725" w:type="dxa"/>
            <w:vMerge/>
            <w:tcBorders>
              <w:top w:val="nil"/>
            </w:tcBorders>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732" w:type="dxa"/>
          </w:tcPr>
          <w:p w:rsidR="0018722C">
            <w:pPr>
              <w:topLinePunct/>
              <w:ind w:leftChars="0" w:left="0" w:rightChars="0" w:right="0" w:firstLineChars="0" w:firstLine="0"/>
              <w:spacing w:line="240" w:lineRule="atLeast"/>
            </w:pPr>
            <w:r w:rsidRPr="00000000">
              <w:rPr>
                <w:sz w:val="24"/>
                <w:szCs w:val="24"/>
              </w:rPr>
              <w:t>CA1-PL</w:t>
            </w:r>
          </w:p>
        </w:tc>
        <w:tc>
          <w:tcPr>
            <w:tcW w:w="1105" w:type="dxa"/>
          </w:tcPr>
          <w:p w:rsidR="0018722C">
            <w:pPr>
              <w:topLinePunct/>
              <w:ind w:leftChars="0" w:left="0" w:rightChars="0" w:right="0" w:firstLineChars="0" w:firstLine="0"/>
              <w:spacing w:line="240" w:lineRule="atLeast"/>
            </w:pPr>
            <w:r w:rsidRPr="00000000">
              <w:rPr>
                <w:sz w:val="24"/>
                <w:szCs w:val="24"/>
              </w:rPr>
              <w:t>−.299*</w:t>
            </w:r>
            <w:r w:rsidRPr="00000000">
              <w:rPr>
                <w:sz w:val="24"/>
                <w:szCs w:val="24"/>
              </w:rPr>
              <w:t>(</w:t>
            </w:r>
            <w:r w:rsidRPr="00000000">
              <w:rPr>
                <w:sz w:val="24"/>
                <w:szCs w:val="24"/>
              </w:rPr>
              <w:t>.017</w:t>
            </w:r>
            <w:r w:rsidRPr="00000000">
              <w:rPr>
                <w:sz w:val="24"/>
                <w:szCs w:val="24"/>
              </w:rPr>
              <w:t>)</w:t>
            </w:r>
          </w:p>
        </w:tc>
        <w:tc>
          <w:tcPr>
            <w:tcW w:w="994" w:type="dxa"/>
          </w:tcPr>
          <w:p w:rsidR="0018722C">
            <w:pPr>
              <w:topLinePunct/>
              <w:ind w:leftChars="0" w:left="0" w:rightChars="0" w:right="0" w:firstLineChars="0" w:firstLine="0"/>
              <w:spacing w:line="240" w:lineRule="atLeast"/>
            </w:pPr>
            <w:r w:rsidRPr="00000000">
              <w:rPr>
                <w:sz w:val="24"/>
                <w:szCs w:val="24"/>
              </w:rPr>
              <w:t>.222</w:t>
            </w:r>
            <w:r w:rsidRPr="00000000">
              <w:rPr>
                <w:sz w:val="24"/>
                <w:szCs w:val="24"/>
              </w:rPr>
              <w:t>(</w:t>
            </w:r>
            <w:r w:rsidRPr="00000000">
              <w:rPr>
                <w:sz w:val="24"/>
                <w:szCs w:val="24"/>
              </w:rPr>
              <w:t>.080</w:t>
            </w:r>
            <w:r w:rsidRPr="00000000">
              <w:rPr>
                <w:sz w:val="24"/>
                <w:szCs w:val="24"/>
              </w:rPr>
              <w:t>)</w:t>
            </w:r>
          </w:p>
        </w:tc>
        <w:tc>
          <w:tcPr>
            <w:tcW w:w="1000" w:type="dxa"/>
          </w:tcPr>
          <w:p w:rsidR="0018722C">
            <w:pPr>
              <w:topLinePunct/>
              <w:ind w:leftChars="0" w:left="0" w:rightChars="0" w:right="0" w:firstLineChars="0" w:firstLine="0"/>
              <w:spacing w:line="240" w:lineRule="atLeast"/>
            </w:pPr>
            <w:r w:rsidRPr="00000000">
              <w:rPr>
                <w:sz w:val="24"/>
                <w:szCs w:val="24"/>
              </w:rPr>
              <w:t>.230</w:t>
            </w:r>
            <w:r w:rsidRPr="00000000">
              <w:rPr>
                <w:sz w:val="24"/>
                <w:szCs w:val="24"/>
              </w:rPr>
              <w:t>(</w:t>
            </w:r>
            <w:r w:rsidRPr="00000000">
              <w:rPr>
                <w:sz w:val="24"/>
                <w:szCs w:val="24"/>
              </w:rPr>
              <w:t>.070</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.435**</w:t>
            </w:r>
            <w:r w:rsidRPr="00000000">
              <w:rPr>
                <w:sz w:val="24"/>
                <w:szCs w:val="24"/>
              </w:rPr>
              <w:t>(</w:t>
            </w:r>
            <w:r w:rsidRPr="00000000">
              <w:rPr>
                <w:sz w:val="24"/>
                <w:szCs w:val="24"/>
              </w:rPr>
              <w:t>.000</w:t>
            </w:r>
            <w:r w:rsidRPr="00000000">
              <w:rPr>
                <w:sz w:val="24"/>
                <w:szCs w:val="24"/>
              </w:rPr>
              <w:t>)</w:t>
            </w:r>
          </w:p>
        </w:tc>
        <w:tc>
          <w:tcPr>
            <w:tcW w:w="1046" w:type="dxa"/>
          </w:tcPr>
          <w:p w:rsidR="0018722C">
            <w:pPr>
              <w:topLinePunct/>
              <w:ind w:leftChars="0" w:left="0" w:rightChars="0" w:right="0" w:firstLineChars="0" w:firstLine="0"/>
              <w:spacing w:line="240" w:lineRule="atLeast"/>
            </w:pPr>
            <w:r w:rsidRPr="00000000">
              <w:rPr>
                <w:sz w:val="24"/>
                <w:szCs w:val="24"/>
              </w:rPr>
              <w:t>.583**</w:t>
            </w:r>
            <w:r w:rsidRPr="00000000">
              <w:rPr>
                <w:sz w:val="24"/>
                <w:szCs w:val="24"/>
              </w:rPr>
              <w:t>(</w:t>
            </w:r>
            <w:r w:rsidRPr="00000000">
              <w:rPr>
                <w:sz w:val="24"/>
                <w:szCs w:val="24"/>
              </w:rPr>
              <w:t>.000</w:t>
            </w:r>
            <w:r w:rsidRPr="00000000">
              <w:rPr>
                <w:sz w:val="24"/>
                <w:szCs w:val="24"/>
              </w:rPr>
              <w:t>)</w:t>
            </w:r>
          </w:p>
        </w:tc>
        <w:tc>
          <w:tcPr>
            <w:tcW w:w="1071" w:type="dxa"/>
          </w:tcPr>
          <w:p w:rsidR="0018722C">
            <w:pPr>
              <w:topLinePunct/>
              <w:ind w:leftChars="0" w:left="0" w:rightChars="0" w:right="0" w:firstLineChars="0" w:firstLine="0"/>
              <w:spacing w:line="240" w:lineRule="atLeast"/>
            </w:pPr>
            <w:r w:rsidRPr="00000000">
              <w:rPr>
                <w:sz w:val="24"/>
                <w:szCs w:val="24"/>
              </w:rPr>
              <w:t>.480**</w:t>
            </w:r>
            <w:r w:rsidRPr="00000000">
              <w:rPr>
                <w:sz w:val="24"/>
                <w:szCs w:val="24"/>
              </w:rPr>
              <w:t>(</w:t>
            </w:r>
            <w:r w:rsidRPr="00000000">
              <w:rPr>
                <w:sz w:val="24"/>
                <w:szCs w:val="24"/>
              </w:rPr>
              <w:t>.000</w:t>
            </w:r>
            <w:r w:rsidRPr="00000000">
              <w:rPr>
                <w:sz w:val="24"/>
                <w:szCs w:val="24"/>
              </w:rPr>
              <w:t>)</w:t>
            </w:r>
          </w:p>
        </w:tc>
      </w:tr>
      <w:tr>
        <w:trPr>
          <w:trHeight w:val="500" w:hRule="atLeast"/>
        </w:trPr>
        <w:tc>
          <w:tcPr>
            <w:tcW w:w="725"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p>
        </w:tc>
        <w:tc>
          <w:tcPr>
            <w:tcW w:w="732" w:type="dxa"/>
          </w:tcPr>
          <w:p w:rsidR="0018722C">
            <w:pPr>
              <w:topLinePunct/>
              <w:ind w:leftChars="0" w:left="0" w:rightChars="0" w:right="0" w:firstLineChars="0" w:firstLine="0"/>
              <w:spacing w:line="240" w:lineRule="atLeast"/>
            </w:pPr>
            <w:r w:rsidRPr="00000000">
              <w:rPr>
                <w:sz w:val="24"/>
                <w:szCs w:val="24"/>
              </w:rPr>
              <w:t>CA3-PL</w:t>
            </w:r>
          </w:p>
        </w:tc>
        <w:tc>
          <w:tcPr>
            <w:tcW w:w="1105" w:type="dxa"/>
          </w:tcPr>
          <w:p w:rsidR="0018722C">
            <w:pPr>
              <w:topLinePunct/>
              <w:ind w:leftChars="0" w:left="0" w:rightChars="0" w:right="0" w:firstLineChars="0" w:firstLine="0"/>
              <w:spacing w:line="240" w:lineRule="atLeast"/>
            </w:pPr>
            <w:r w:rsidRPr="00000000">
              <w:rPr>
                <w:sz w:val="24"/>
                <w:szCs w:val="24"/>
              </w:rPr>
              <w:t>−.395**</w:t>
            </w:r>
            <w:r w:rsidRPr="00000000">
              <w:rPr>
                <w:sz w:val="24"/>
                <w:szCs w:val="24"/>
              </w:rPr>
              <w:t>(</w:t>
            </w:r>
            <w:r w:rsidRPr="00000000">
              <w:rPr>
                <w:sz w:val="24"/>
                <w:szCs w:val="24"/>
              </w:rPr>
              <w:t>.001</w:t>
            </w:r>
            <w:r w:rsidRPr="00000000">
              <w:rPr>
                <w:sz w:val="24"/>
                <w:szCs w:val="24"/>
              </w:rPr>
              <w:t>)</w:t>
            </w:r>
          </w:p>
        </w:tc>
        <w:tc>
          <w:tcPr>
            <w:tcW w:w="994" w:type="dxa"/>
          </w:tcPr>
          <w:p w:rsidR="0018722C">
            <w:pPr>
              <w:topLinePunct/>
              <w:ind w:leftChars="0" w:left="0" w:rightChars="0" w:right="0" w:firstLineChars="0" w:firstLine="0"/>
              <w:spacing w:line="240" w:lineRule="atLeast"/>
            </w:pPr>
            <w:r w:rsidRPr="00000000">
              <w:rPr>
                <w:sz w:val="24"/>
                <w:szCs w:val="24"/>
              </w:rPr>
              <w:t>.068</w:t>
            </w:r>
            <w:r w:rsidRPr="00000000">
              <w:rPr>
                <w:sz w:val="24"/>
                <w:szCs w:val="24"/>
              </w:rPr>
              <w:t>(</w:t>
            </w:r>
            <w:r w:rsidRPr="00000000">
              <w:rPr>
                <w:sz w:val="24"/>
                <w:szCs w:val="24"/>
              </w:rPr>
              <w:t>.595</w:t>
            </w:r>
            <w:r w:rsidRPr="00000000">
              <w:rPr>
                <w:sz w:val="24"/>
                <w:szCs w:val="24"/>
              </w:rPr>
              <w:t>)</w:t>
            </w:r>
          </w:p>
        </w:tc>
        <w:tc>
          <w:tcPr>
            <w:tcW w:w="1000" w:type="dxa"/>
          </w:tcPr>
          <w:p w:rsidR="0018722C">
            <w:pPr>
              <w:topLinePunct/>
              <w:ind w:leftChars="0" w:left="0" w:rightChars="0" w:right="0" w:firstLineChars="0" w:firstLine="0"/>
              <w:spacing w:line="240" w:lineRule="atLeast"/>
            </w:pPr>
            <w:r w:rsidRPr="00000000">
              <w:rPr>
                <w:sz w:val="24"/>
                <w:szCs w:val="24"/>
              </w:rPr>
              <w:t>.271*</w:t>
            </w:r>
            <w:r w:rsidRPr="00000000">
              <w:rPr>
                <w:sz w:val="24"/>
                <w:szCs w:val="24"/>
              </w:rPr>
              <w:t>(</w:t>
            </w:r>
            <w:r w:rsidRPr="00000000">
              <w:rPr>
                <w:sz w:val="24"/>
                <w:szCs w:val="24"/>
              </w:rPr>
              <w:t>.032</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.371**</w:t>
            </w:r>
            <w:r w:rsidRPr="00000000">
              <w:rPr>
                <w:sz w:val="24"/>
                <w:szCs w:val="24"/>
              </w:rPr>
              <w:t>(</w:t>
            </w:r>
            <w:r w:rsidRPr="00000000">
              <w:rPr>
                <w:sz w:val="24"/>
                <w:szCs w:val="24"/>
              </w:rPr>
              <w:t>.003</w:t>
            </w:r>
            <w:r w:rsidRPr="00000000">
              <w:rPr>
                <w:sz w:val="24"/>
                <w:szCs w:val="24"/>
              </w:rPr>
              <w:t>)</w:t>
            </w:r>
          </w:p>
        </w:tc>
        <w:tc>
          <w:tcPr>
            <w:tcW w:w="1046" w:type="dxa"/>
          </w:tcPr>
          <w:p w:rsidR="0018722C">
            <w:pPr>
              <w:topLinePunct/>
              <w:ind w:leftChars="0" w:left="0" w:rightChars="0" w:right="0" w:firstLineChars="0" w:firstLine="0"/>
              <w:spacing w:line="240" w:lineRule="atLeast"/>
            </w:pPr>
            <w:r w:rsidRPr="00000000">
              <w:rPr>
                <w:sz w:val="24"/>
                <w:szCs w:val="24"/>
              </w:rPr>
              <w:t>.509**</w:t>
            </w:r>
            <w:r w:rsidRPr="00000000">
              <w:rPr>
                <w:sz w:val="24"/>
                <w:szCs w:val="24"/>
              </w:rPr>
              <w:t>(</w:t>
            </w:r>
            <w:r w:rsidRPr="00000000">
              <w:rPr>
                <w:sz w:val="24"/>
                <w:szCs w:val="24"/>
              </w:rPr>
              <w:t>.000</w:t>
            </w:r>
            <w:r w:rsidRPr="00000000">
              <w:rPr>
                <w:sz w:val="24"/>
                <w:szCs w:val="24"/>
              </w:rPr>
              <w:t>)</w:t>
            </w:r>
          </w:p>
        </w:tc>
        <w:tc>
          <w:tcPr>
            <w:tcW w:w="1071" w:type="dxa"/>
          </w:tcPr>
          <w:p w:rsidR="0018722C">
            <w:pPr>
              <w:topLinePunct/>
              <w:ind w:leftChars="0" w:left="0" w:rightChars="0" w:right="0" w:firstLineChars="0" w:firstLine="0"/>
              <w:spacing w:line="240" w:lineRule="atLeast"/>
            </w:pPr>
            <w:r w:rsidRPr="00000000">
              <w:rPr>
                <w:sz w:val="24"/>
                <w:szCs w:val="24"/>
              </w:rPr>
              <w:t>.328**</w:t>
            </w:r>
            <w:r w:rsidRPr="00000000">
              <w:rPr>
                <w:sz w:val="24"/>
                <w:szCs w:val="24"/>
              </w:rPr>
              <w:t>(</w:t>
            </w:r>
            <w:r w:rsidRPr="00000000">
              <w:rPr>
                <w:sz w:val="24"/>
                <w:szCs w:val="24"/>
              </w:rPr>
              <w:t>.009</w:t>
            </w:r>
            <w:r w:rsidRPr="00000000">
              <w:rPr>
                <w:sz w:val="24"/>
                <w:szCs w:val="24"/>
              </w:rPr>
              <w:t>)</w:t>
            </w:r>
          </w:p>
        </w:tc>
      </w:tr>
      <w:tr>
        <w:trPr>
          <w:trHeight w:val="960" w:hRule="atLeast"/>
        </w:trPr>
        <w:tc>
          <w:tcPr>
            <w:tcW w:w="725"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rFonts w:ascii="宋体" w:eastAsia="宋体" w:hint="eastAsia"/>
                <w:sz w:val="24"/>
                <w:szCs w:val="24"/>
              </w:rPr>
              <w:t>老 年 对</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照</w:t>
            </w:r>
          </w:p>
        </w:tc>
        <w:tc>
          <w:tcPr>
            <w:tcW w:w="732" w:type="dxa"/>
          </w:tcPr>
          <w:p w:rsidR="0018722C">
            <w:pPr>
              <w:topLinePunct/>
              <w:ind w:leftChars="0" w:left="0" w:rightChars="0" w:right="0" w:firstLineChars="0" w:firstLine="0"/>
              <w:spacing w:line="240" w:lineRule="atLeast"/>
            </w:pPr>
            <w:r w:rsidRPr="00000000">
              <w:rPr>
                <w:sz w:val="24"/>
                <w:szCs w:val="24"/>
              </w:rPr>
              <w:t>CA1-PL</w:t>
            </w:r>
          </w:p>
        </w:tc>
        <w:tc>
          <w:tcPr>
            <w:tcW w:w="1105" w:type="dxa"/>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.713</w:t>
            </w:r>
            <w:r w:rsidRPr="00000000">
              <w:rPr>
                <w:sz w:val="24"/>
                <w:szCs w:val="24"/>
              </w:rPr>
              <w:t>)</w:t>
            </w:r>
          </w:p>
        </w:tc>
        <w:tc>
          <w:tcPr>
            <w:tcW w:w="994" w:type="dxa"/>
          </w:tcPr>
          <w:p w:rsidR="0018722C">
            <w:pPr>
              <w:topLinePunct/>
              <w:ind w:leftChars="0" w:left="0" w:rightChars="0" w:right="0" w:firstLineChars="0" w:firstLine="0"/>
              <w:spacing w:line="240" w:lineRule="atLeast"/>
            </w:pPr>
            <w:r w:rsidRPr="00000000">
              <w:rPr>
                <w:sz w:val="24"/>
                <w:szCs w:val="24"/>
              </w:rPr>
              <w:t xml:space="preserve">.095 </w:t>
            </w:r>
            <w:r w:rsidRPr="00000000">
              <w:rPr>
                <w:sz w:val="24"/>
                <w:szCs w:val="24"/>
              </w:rPr>
              <w:t xml:space="preserve">(</w:t>
            </w:r>
            <w:r w:rsidRPr="00000000">
              <w:rPr>
                <w:sz w:val="24"/>
                <w:szCs w:val="24"/>
              </w:rPr>
              <w:t xml:space="preserve">.768</w:t>
            </w:r>
            <w:r w:rsidRPr="00000000">
              <w:rPr>
                <w:sz w:val="24"/>
                <w:szCs w:val="24"/>
              </w:rPr>
              <w:t xml:space="preserve">)</w:t>
            </w:r>
          </w:p>
        </w:tc>
        <w:tc>
          <w:tcPr>
            <w:tcW w:w="1000" w:type="dxa"/>
          </w:tcPr>
          <w:p w:rsidR="0018722C">
            <w:pPr>
              <w:topLinePunct/>
              <w:ind w:leftChars="0" w:left="0" w:rightChars="0" w:right="0" w:firstLineChars="0" w:firstLine="0"/>
              <w:spacing w:line="240" w:lineRule="atLeast"/>
            </w:pPr>
            <w:r w:rsidRPr="00000000">
              <w:rPr>
                <w:sz w:val="24"/>
                <w:szCs w:val="24"/>
              </w:rPr>
              <w:t>−.087</w:t>
            </w:r>
            <w:r w:rsidRPr="00000000">
              <w:rPr>
                <w:sz w:val="24"/>
                <w:szCs w:val="24"/>
              </w:rPr>
              <w:t>(</w:t>
            </w:r>
            <w:r w:rsidRPr="00000000">
              <w:rPr>
                <w:sz w:val="24"/>
                <w:szCs w:val="24"/>
              </w:rPr>
              <w:t>.789</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.434</w:t>
            </w:r>
            <w:r w:rsidRPr="00000000">
              <w:rPr>
                <w:sz w:val="24"/>
                <w:szCs w:val="24"/>
              </w:rPr>
              <w:t>(</w:t>
            </w:r>
            <w:r w:rsidRPr="00000000">
              <w:rPr>
                <w:sz w:val="24"/>
                <w:szCs w:val="24"/>
              </w:rPr>
              <w:t>.158</w:t>
            </w:r>
            <w:r w:rsidRPr="00000000">
              <w:rPr>
                <w:sz w:val="24"/>
                <w:szCs w:val="24"/>
              </w:rPr>
              <w:t>)</w:t>
            </w:r>
          </w:p>
        </w:tc>
        <w:tc>
          <w:tcPr>
            <w:tcW w:w="1046" w:type="dxa"/>
          </w:tcPr>
          <w:p w:rsidR="0018722C">
            <w:pPr>
              <w:topLinePunct/>
              <w:ind w:leftChars="0" w:left="0" w:rightChars="0" w:right="0" w:firstLineChars="0" w:firstLine="0"/>
              <w:spacing w:line="240" w:lineRule="atLeast"/>
            </w:pPr>
            <w:r w:rsidRPr="00000000">
              <w:rPr>
                <w:sz w:val="24"/>
                <w:szCs w:val="24"/>
              </w:rPr>
              <w:t>.679*</w:t>
            </w:r>
            <w:r w:rsidRPr="00000000">
              <w:rPr>
                <w:sz w:val="24"/>
                <w:szCs w:val="24"/>
              </w:rPr>
              <w:t>(</w:t>
            </w:r>
            <w:r w:rsidRPr="00000000">
              <w:rPr>
                <w:sz w:val="24"/>
                <w:szCs w:val="24"/>
              </w:rPr>
              <w:t>.015</w:t>
            </w:r>
            <w:r w:rsidRPr="00000000">
              <w:rPr>
                <w:sz w:val="24"/>
                <w:szCs w:val="24"/>
              </w:rPr>
              <w:t>)</w:t>
            </w:r>
          </w:p>
        </w:tc>
        <w:tc>
          <w:tcPr>
            <w:tcW w:w="1071" w:type="dxa"/>
          </w:tcPr>
          <w:p w:rsidR="0018722C">
            <w:pPr>
              <w:topLinePunct/>
              <w:ind w:leftChars="0" w:left="0" w:rightChars="0" w:right="0" w:firstLineChars="0" w:firstLine="0"/>
              <w:spacing w:line="240" w:lineRule="atLeast"/>
            </w:pPr>
            <w:r w:rsidRPr="00000000">
              <w:rPr>
                <w:sz w:val="24"/>
                <w:szCs w:val="24"/>
              </w:rPr>
              <w:t>.396</w:t>
            </w:r>
            <w:r w:rsidRPr="00000000">
              <w:rPr>
                <w:sz w:val="24"/>
                <w:szCs w:val="24"/>
              </w:rPr>
              <w:t>(</w:t>
            </w:r>
            <w:r w:rsidRPr="00000000">
              <w:rPr>
                <w:sz w:val="24"/>
                <w:szCs w:val="24"/>
              </w:rPr>
              <w:t>.203</w:t>
            </w:r>
            <w:r w:rsidRPr="00000000">
              <w:rPr>
                <w:sz w:val="24"/>
                <w:szCs w:val="24"/>
              </w:rPr>
              <w:t>)</w:t>
            </w:r>
          </w:p>
        </w:tc>
      </w:tr>
      <w:tr>
        <w:trPr>
          <w:trHeight w:val="520" w:hRule="atLeast"/>
        </w:trPr>
        <w:tc>
          <w:tcPr>
            <w:tcW w:w="725" w:type="dxa"/>
          </w:tcPr>
          <w:p w:rsidR="0018722C">
            <w:pPr>
              <w:topLinePunct/>
              <w:ind w:leftChars="0" w:left="0" w:rightChars="0" w:right="0" w:firstLineChars="0" w:firstLine="0"/>
              <w:spacing w:line="240" w:lineRule="atLeast"/>
            </w:pPr>
          </w:p>
        </w:tc>
        <w:tc>
          <w:tcPr>
            <w:tcW w:w="838" w:type="dxa"/>
          </w:tcPr>
          <w:p w:rsidR="0018722C">
            <w:pPr>
              <w:topLinePunct/>
              <w:ind w:leftChars="0" w:left="0" w:rightChars="0" w:right="0" w:firstLineChars="0" w:firstLine="0"/>
              <w:spacing w:line="240" w:lineRule="atLeast"/>
            </w:pPr>
            <w:r w:rsidRPr="00000000">
              <w:rPr>
                <w:sz w:val="24"/>
                <w:szCs w:val="24"/>
              </w:rPr>
              <w:t>HD-DNJ</w:t>
            </w:r>
          </w:p>
        </w:tc>
        <w:tc>
          <w:tcPr>
            <w:tcW w:w="732" w:type="dxa"/>
          </w:tcPr>
          <w:p w:rsidR="0018722C">
            <w:pPr>
              <w:topLinePunct/>
              <w:ind w:leftChars="0" w:left="0" w:rightChars="0" w:right="0" w:firstLineChars="0" w:firstLine="0"/>
              <w:spacing w:line="240" w:lineRule="atLeast"/>
            </w:pPr>
            <w:r w:rsidRPr="00000000">
              <w:rPr>
                <w:sz w:val="24"/>
                <w:szCs w:val="24"/>
              </w:rPr>
              <w:t>CA3-PL</w:t>
            </w:r>
          </w:p>
        </w:tc>
        <w:tc>
          <w:tcPr>
            <w:tcW w:w="1105" w:type="dxa"/>
          </w:tcPr>
          <w:p w:rsidR="0018722C">
            <w:pPr>
              <w:topLinePunct/>
              <w:ind w:leftChars="0" w:left="0" w:rightChars="0" w:right="0" w:firstLineChars="0" w:firstLine="0"/>
              <w:spacing w:line="240" w:lineRule="atLeast"/>
            </w:pPr>
            <w:r w:rsidRPr="00000000">
              <w:rPr>
                <w:sz w:val="24"/>
                <w:szCs w:val="24"/>
              </w:rPr>
              <w:t>−.254</w:t>
            </w:r>
            <w:r w:rsidRPr="00000000">
              <w:rPr>
                <w:sz w:val="24"/>
                <w:szCs w:val="24"/>
              </w:rPr>
              <w:t>(</w:t>
            </w:r>
            <w:r w:rsidRPr="00000000">
              <w:rPr>
                <w:sz w:val="24"/>
                <w:szCs w:val="24"/>
              </w:rPr>
              <w:t>.403</w:t>
            </w:r>
            <w:r w:rsidRPr="00000000">
              <w:rPr>
                <w:sz w:val="24"/>
                <w:szCs w:val="24"/>
              </w:rPr>
              <w:t>)</w:t>
            </w:r>
          </w:p>
        </w:tc>
        <w:tc>
          <w:tcPr>
            <w:tcW w:w="994" w:type="dxa"/>
          </w:tcPr>
          <w:p w:rsidR="0018722C">
            <w:pPr>
              <w:topLinePunct/>
              <w:ind w:leftChars="0" w:left="0" w:rightChars="0" w:right="0" w:firstLineChars="0" w:firstLine="0"/>
              <w:spacing w:line="240" w:lineRule="atLeast"/>
            </w:pPr>
            <w:r w:rsidRPr="00000000">
              <w:rPr>
                <w:sz w:val="24"/>
                <w:szCs w:val="24"/>
              </w:rPr>
              <w:t>−.256</w:t>
            </w:r>
            <w:r w:rsidRPr="00000000">
              <w:rPr>
                <w:sz w:val="24"/>
                <w:szCs w:val="24"/>
              </w:rPr>
              <w:t>(</w:t>
            </w:r>
            <w:r w:rsidRPr="00000000">
              <w:rPr>
                <w:sz w:val="24"/>
                <w:szCs w:val="24"/>
              </w:rPr>
              <w:t>.398</w:t>
            </w:r>
            <w:r w:rsidRPr="00000000">
              <w:rPr>
                <w:sz w:val="24"/>
                <w:szCs w:val="24"/>
              </w:rPr>
              <w:t>)</w:t>
            </w:r>
          </w:p>
        </w:tc>
        <w:tc>
          <w:tcPr>
            <w:tcW w:w="1000" w:type="dxa"/>
          </w:tcPr>
          <w:p w:rsidR="0018722C">
            <w:pPr>
              <w:topLinePunct/>
              <w:ind w:leftChars="0" w:left="0" w:rightChars="0" w:right="0" w:firstLineChars="0" w:firstLine="0"/>
              <w:spacing w:line="240" w:lineRule="atLeast"/>
            </w:pPr>
            <w:r w:rsidRPr="00000000">
              <w:rPr>
                <w:sz w:val="24"/>
                <w:szCs w:val="24"/>
              </w:rPr>
              <w:t>.651*</w:t>
            </w:r>
            <w:r w:rsidRPr="00000000">
              <w:rPr>
                <w:sz w:val="24"/>
                <w:szCs w:val="24"/>
              </w:rPr>
              <w:t>(</w:t>
            </w:r>
            <w:r w:rsidRPr="00000000">
              <w:rPr>
                <w:sz w:val="24"/>
                <w:szCs w:val="24"/>
              </w:rPr>
              <w:t xml:space="preserve"> .016</w:t>
            </w:r>
            <w:r w:rsidRPr="00000000">
              <w:rPr>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.698</w:t>
            </w:r>
            <w:r w:rsidRPr="00000000">
              <w:rPr>
                <w:sz w:val="24"/>
                <w:szCs w:val="24"/>
              </w:rPr>
              <w:t>)</w:t>
            </w:r>
          </w:p>
        </w:tc>
        <w:tc>
          <w:tcPr>
            <w:tcW w:w="1046" w:type="dxa"/>
          </w:tcPr>
          <w:p w:rsidR="0018722C">
            <w:pPr>
              <w:topLinePunct/>
              <w:ind w:leftChars="0" w:left="0" w:rightChars="0" w:right="0" w:firstLineChars="0" w:firstLine="0"/>
              <w:spacing w:line="240" w:lineRule="atLeast"/>
            </w:pPr>
            <w:r w:rsidRPr="00000000">
              <w:rPr>
                <w:sz w:val="24"/>
                <w:szCs w:val="24"/>
              </w:rPr>
              <w:t>.479</w:t>
            </w:r>
            <w:r w:rsidRPr="00000000">
              <w:rPr>
                <w:sz w:val="24"/>
                <w:szCs w:val="24"/>
              </w:rPr>
              <w:t>(</w:t>
            </w:r>
            <w:r w:rsidRPr="00000000">
              <w:rPr>
                <w:sz w:val="24"/>
                <w:szCs w:val="24"/>
              </w:rPr>
              <w:t>.098</w:t>
            </w:r>
            <w:r w:rsidRPr="00000000">
              <w:rPr>
                <w:sz w:val="24"/>
                <w:szCs w:val="24"/>
              </w:rPr>
              <w:t>)</w:t>
            </w:r>
          </w:p>
        </w:tc>
        <w:tc>
          <w:tcPr>
            <w:tcW w:w="1071" w:type="dxa"/>
          </w:tcPr>
          <w:p w:rsidR="0018722C">
            <w:pPr>
              <w:topLinePunct/>
              <w:ind w:leftChars="0" w:left="0" w:rightChars="0" w:right="0" w:firstLineChars="0" w:firstLine="0"/>
              <w:spacing w:line="240" w:lineRule="atLeast"/>
            </w:pPr>
            <w:r w:rsidRPr="00000000">
              <w:rPr>
                <w:sz w:val="24"/>
                <w:szCs w:val="24"/>
              </w:rPr>
              <w:t>−.092</w:t>
            </w:r>
            <w:r w:rsidRPr="00000000">
              <w:rPr>
                <w:sz w:val="24"/>
                <w:szCs w:val="24"/>
              </w:rPr>
              <w:t>(</w:t>
            </w:r>
            <w:r w:rsidRPr="00000000">
              <w:rPr>
                <w:sz w:val="24"/>
                <w:szCs w:val="24"/>
              </w:rPr>
              <w:t>.765</w:t>
            </w:r>
            <w:r w:rsidRPr="00000000">
              <w:rPr>
                <w:sz w:val="24"/>
                <w:szCs w:val="24"/>
              </w:rPr>
              <w:t>)</w:t>
            </w:r>
          </w:p>
        </w:tc>
      </w:tr>
      <w:tr>
        <w:trPr>
          <w:trHeight w:val="440" w:hRule="atLeast"/>
        </w:trPr>
        <w:tc>
          <w:tcPr>
            <w:tcW w:w="725" w:type="dxa"/>
            <w:tcBorders>
              <w:bottom w:val="single" w:sz="4" w:space="0" w:color="000000"/>
            </w:tcBorders>
          </w:tcPr>
          <w:p w:rsidR="0018722C">
            <w:pPr>
              <w:topLinePunct/>
              <w:ind w:leftChars="0" w:left="0" w:rightChars="0" w:right="0" w:firstLineChars="0" w:firstLine="0"/>
              <w:spacing w:line="240" w:lineRule="atLeast"/>
            </w:pPr>
          </w:p>
        </w:tc>
        <w:tc>
          <w:tcPr>
            <w:tcW w:w="83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LD-DNJ</w:t>
            </w:r>
          </w:p>
        </w:tc>
        <w:tc>
          <w:tcPr>
            <w:tcW w:w="73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CA1-PL</w:t>
            </w:r>
          </w:p>
        </w:tc>
        <w:tc>
          <w:tcPr>
            <w:tcW w:w="11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−.618*</w:t>
            </w:r>
            <w:r w:rsidRPr="00000000">
              <w:rPr>
                <w:sz w:val="24"/>
                <w:szCs w:val="24"/>
              </w:rPr>
              <w:t>(</w:t>
            </w:r>
            <w:r w:rsidRPr="00000000">
              <w:rPr>
                <w:sz w:val="24"/>
                <w:szCs w:val="24"/>
              </w:rPr>
              <w:t>.018</w:t>
            </w:r>
            <w:r w:rsidRPr="00000000">
              <w:rPr>
                <w:sz w:val="24"/>
                <w:szCs w:val="24"/>
              </w:rPr>
              <w:t>)</w:t>
            </w:r>
          </w:p>
        </w:tc>
        <w:tc>
          <w:tcPr>
            <w:tcW w:w="99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−.283</w:t>
            </w:r>
            <w:r w:rsidRPr="00000000">
              <w:rPr>
                <w:sz w:val="24"/>
                <w:szCs w:val="24"/>
              </w:rPr>
              <w:t>(</w:t>
            </w:r>
            <w:r w:rsidRPr="00000000">
              <w:rPr>
                <w:sz w:val="24"/>
                <w:szCs w:val="24"/>
              </w:rPr>
              <w:t>.327</w:t>
            </w:r>
            <w:r w:rsidRPr="00000000">
              <w:rPr>
                <w:sz w:val="24"/>
                <w:szCs w:val="24"/>
              </w:rPr>
              <w:t>)</w:t>
            </w:r>
          </w:p>
        </w:tc>
        <w:tc>
          <w:tcPr>
            <w:tcW w:w="10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.114</w:t>
            </w:r>
            <w:r w:rsidRPr="00000000">
              <w:rPr>
                <w:sz w:val="24"/>
                <w:szCs w:val="24"/>
              </w:rPr>
              <w:t>(</w:t>
            </w:r>
            <w:r w:rsidRPr="00000000">
              <w:rPr>
                <w:sz w:val="24"/>
                <w:szCs w:val="24"/>
              </w:rPr>
              <w:t>.698</w:t>
            </w:r>
            <w:r w:rsidRPr="00000000">
              <w:rPr>
                <w:sz w:val="24"/>
                <w:szCs w:val="24"/>
              </w:rPr>
              <w:t>)</w:t>
            </w:r>
          </w:p>
        </w:tc>
        <w:tc>
          <w:tcPr>
            <w:tcW w:w="106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.144</w:t>
            </w:r>
            <w:r w:rsidRPr="00000000">
              <w:rPr>
                <w:sz w:val="24"/>
                <w:szCs w:val="24"/>
              </w:rPr>
              <w:t>(</w:t>
            </w:r>
            <w:r w:rsidRPr="00000000">
              <w:rPr>
                <w:sz w:val="24"/>
                <w:szCs w:val="24"/>
              </w:rPr>
              <w:t>.624</w:t>
            </w:r>
            <w:r w:rsidRPr="00000000">
              <w:rPr>
                <w:sz w:val="24"/>
                <w:szCs w:val="24"/>
              </w:rPr>
              <w:t>)</w:t>
            </w:r>
          </w:p>
        </w:tc>
        <w:tc>
          <w:tcPr>
            <w:tcW w:w="104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−.394</w:t>
            </w:r>
            <w:r w:rsidRPr="00000000">
              <w:rPr>
                <w:sz w:val="24"/>
                <w:szCs w:val="24"/>
              </w:rPr>
              <w:t>(</w:t>
            </w:r>
            <w:r w:rsidRPr="00000000">
              <w:rPr>
                <w:sz w:val="24"/>
                <w:szCs w:val="24"/>
              </w:rPr>
              <w:t>.163</w:t>
            </w:r>
            <w:r w:rsidRPr="00000000">
              <w:rPr>
                <w:sz w:val="24"/>
                <w:szCs w:val="24"/>
              </w:rPr>
              <w:t>)</w:t>
            </w:r>
          </w:p>
        </w:tc>
        <w:tc>
          <w:tcPr>
            <w:tcW w:w="107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.358</w:t>
            </w:r>
            <w:r w:rsidRPr="00000000">
              <w:rPr>
                <w:sz w:val="24"/>
                <w:szCs w:val="24"/>
              </w:rPr>
              <w:t>(</w:t>
            </w:r>
            <w:r w:rsidRPr="00000000">
              <w:rPr>
                <w:sz w:val="24"/>
                <w:szCs w:val="24"/>
              </w:rPr>
              <w:t>.209</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Heading2"/>
        <w:topLinePunct/>
        <w:ind w:left="171" w:hangingChars="171" w:hanging="171"/>
      </w:pPr>
      <w:bookmarkStart w:id="30949" w:name="_Toc68630949"/>
      <w:bookmarkStart w:name="4. 讨论 " w:id="40"/>
      <w:bookmarkEnd w:id="40"/>
      <w:r>
        <w:t>4.</w:t>
      </w:r>
      <w:r>
        <w:t xml:space="preserve"> </w:t>
      </w:r>
      <w:r/>
      <w:bookmarkStart w:name="4. 讨论 " w:id="41"/>
      <w:bookmarkEnd w:id="41"/>
      <w:r>
        <w:t>讨论</w:t>
      </w:r>
      <w:bookmarkEnd w:id="30949"/>
    </w:p>
    <w:p w:rsidR="0018722C">
      <w:pPr>
        <w:pStyle w:val="Heading3"/>
        <w:topLinePunct/>
        <w:ind w:left="200" w:hangingChars="200" w:hanging="200"/>
      </w:pPr>
      <w:r>
        <w:t>4.1</w:t>
      </w:r>
      <w:r>
        <w:t xml:space="preserve"> </w:t>
      </w:r>
      <w:r>
        <w:t>阿卡波糖和</w:t>
      </w:r>
      <w:r>
        <w:t>DNJ</w:t>
      </w:r>
      <w:r/>
      <w:r w:rsidR="001852F3">
        <w:t xml:space="preserve">缓解衰老相关胰岛素系统改变</w:t>
      </w:r>
    </w:p>
    <w:p w:rsidR="0018722C">
      <w:pPr>
        <w:topLinePunct/>
      </w:pPr>
      <w:r>
        <w:rPr>
          <w:rFonts w:ascii="宋体" w:eastAsia="宋体" w:hint="eastAsia"/>
        </w:rPr>
        <w:t>在本实验中，我们采用了</w:t>
      </w:r>
      <w:r>
        <w:t>ELISA</w:t>
      </w:r>
      <w:r>
        <w:rPr>
          <w:rFonts w:ascii="宋体" w:eastAsia="宋体" w:hint="eastAsia"/>
        </w:rPr>
        <w:t>检测了血糖、血胰岛素水平，结果显示老年对照小鼠和青年对照小鼠的血糖水平没有明显差异。老年对照组小鼠血胰岛素水平比青年对照较低。既往关于衰老对胰岛素系统影响的临床研究发现，衰老是糖尿病的危险因素</w:t>
      </w:r>
      <w:r>
        <w:rPr>
          <w:vertAlign w:val="superscript"/>
        </w:rPr>
        <w:t>[</w:t>
      </w:r>
      <w:r>
        <w:rPr>
          <w:vertAlign w:val="superscript"/>
        </w:rPr>
        <w:t xml:space="preserve">165</w:t>
      </w:r>
      <w:r>
        <w:rPr>
          <w:vertAlign w:val="superscript"/>
        </w:rPr>
        <w:t>]</w:t>
      </w:r>
      <w:r>
        <w:rPr>
          <w:rFonts w:ascii="宋体" w:eastAsia="宋体" w:hint="eastAsia"/>
        </w:rPr>
        <w:t>。老年糖尿病患者胰岛的胰岛素分泌功能以及胰岛素靶器官对胰岛素的敏感性均随着年龄增长而下降</w:t>
      </w:r>
      <w:r>
        <w:rPr>
          <w:vertAlign w:val="superscript"/>
        </w:rPr>
        <w:t>[</w:t>
      </w:r>
      <w:r>
        <w:rPr>
          <w:vertAlign w:val="superscript"/>
        </w:rPr>
        <w:t xml:space="preserve">166</w:t>
      </w:r>
      <w:r>
        <w:rPr>
          <w:vertAlign w:val="superscript"/>
        </w:rPr>
        <w:t>]</w:t>
      </w:r>
      <w:r>
        <w:rPr>
          <w:rFonts w:ascii="宋体" w:eastAsia="宋体" w:hint="eastAsia"/>
        </w:rPr>
        <w:t>。不仅如此，在糖耐量正常的老年人也同样存在这种胰岛素分泌和功能异常并且随衰老加重</w:t>
      </w:r>
      <w:r>
        <w:rPr>
          <w:vertAlign w:val="superscript"/>
        </w:rPr>
        <w:t>[</w:t>
      </w:r>
      <w:r>
        <w:rPr>
          <w:vertAlign w:val="superscript"/>
        </w:rPr>
        <w:t xml:space="preserve">167</w:t>
      </w:r>
      <w:r>
        <w:rPr>
          <w:vertAlign w:val="superscript"/>
        </w:rPr>
        <w:t>]</w:t>
      </w:r>
      <w:r>
        <w:rPr>
          <w:rFonts w:ascii="宋体" w:eastAsia="宋体" w:hint="eastAsia"/>
        </w:rPr>
        <w:t>。胰岛素水平受多种因素</w:t>
      </w:r>
      <w:r>
        <w:rPr>
          <w:rFonts w:ascii="宋体" w:eastAsia="宋体" w:hint="eastAsia"/>
        </w:rPr>
        <w:t>影响，包括饮食习惯、肥胖程度、健康状况、常见的胰岛素拮抗激素</w:t>
      </w:r>
      <w:r>
        <w:rPr>
          <w:rFonts w:ascii="宋体" w:eastAsia="宋体" w:hint="eastAsia"/>
        </w:rPr>
        <w:t>（</w:t>
      </w:r>
      <w:r>
        <w:rPr>
          <w:rFonts w:ascii="宋体" w:eastAsia="宋体" w:hint="eastAsia"/>
        </w:rPr>
        <w:t>胰高血糖</w:t>
      </w:r>
      <w:r>
        <w:rPr>
          <w:rFonts w:ascii="宋体" w:eastAsia="宋体" w:hint="eastAsia"/>
          <w:spacing w:val="0"/>
        </w:rPr>
        <w:t>素，生长激素，皮质醇等</w:t>
      </w:r>
      <w:r>
        <w:rPr>
          <w:rFonts w:ascii="宋体" w:eastAsia="宋体" w:hint="eastAsia"/>
        </w:rPr>
        <w:t>）</w:t>
      </w:r>
      <w:r>
        <w:rPr>
          <w:rFonts w:ascii="宋体" w:eastAsia="宋体" w:hint="eastAsia"/>
        </w:rPr>
        <w:t>的水平</w:t>
      </w:r>
      <w:r>
        <w:rPr>
          <w:vertAlign w:val="superscript"/>
        </w:rPr>
        <w:t>[</w:t>
      </w:r>
      <w:r>
        <w:rPr>
          <w:vertAlign w:val="superscript"/>
          <w:position w:val="11"/>
        </w:rPr>
        <w:t xml:space="preserve">168</w:t>
      </w:r>
      <w:r>
        <w:rPr>
          <w:vertAlign w:val="superscript"/>
        </w:rPr>
        <w:t>]</w:t>
      </w:r>
      <w:r>
        <w:rPr>
          <w:rFonts w:ascii="宋体" w:eastAsia="宋体" w:hint="eastAsia"/>
        </w:rPr>
        <w:t>。因此，动物实验中年龄对血胰岛素水平的</w:t>
      </w:r>
      <w:r>
        <w:rPr>
          <w:rFonts w:ascii="宋体" w:eastAsia="宋体" w:hint="eastAsia"/>
        </w:rPr>
        <w:t>影响存在不同结果，例如，研究报道不同年龄段</w:t>
      </w:r>
      <w:r>
        <w:t>Wistar</w:t>
      </w:r>
      <w:r>
        <w:rPr>
          <w:rFonts w:ascii="宋体" w:eastAsia="宋体" w:hint="eastAsia"/>
        </w:rPr>
        <w:t>大鼠空腹胰岛素水平并无差异</w:t>
      </w:r>
      <w:r>
        <w:rPr>
          <w:vertAlign w:val="superscript"/>
        </w:rPr>
        <w:t>[</w:t>
      </w:r>
      <w:r>
        <w:rPr>
          <w:vertAlign w:val="superscript"/>
          <w:position w:val="11"/>
        </w:rPr>
        <w:t xml:space="preserve">165</w:t>
      </w:r>
      <w:r>
        <w:rPr>
          <w:vertAlign w:val="superscript"/>
        </w:rPr>
        <w:t>]</w:t>
      </w:r>
      <w:r>
        <w:rPr>
          <w:rFonts w:ascii="宋体" w:eastAsia="宋体" w:hint="eastAsia"/>
        </w:rPr>
        <w:t>，也有研究观察到老年小鼠显示出空腹或非空腹胰岛素水平升高，可能是胰岛素抵抗的代偿性反应</w:t>
      </w:r>
      <w:r>
        <w:t>[</w:t>
      </w:r>
      <w:r>
        <w:rPr>
          <w:spacing w:val="0"/>
          <w:position w:val="11"/>
          <w:sz w:val="16"/>
        </w:rPr>
        <w:t xml:space="preserve">169</w:t>
      </w:r>
      <w:r>
        <w:rPr>
          <w:spacing w:val="0"/>
          <w:position w:val="11"/>
          <w:sz w:val="16"/>
        </w:rPr>
        <w:t>,</w:t>
      </w:r>
      <w:r>
        <w:rPr>
          <w:spacing w:val="0"/>
          <w:position w:val="11"/>
          <w:sz w:val="16"/>
        </w:rPr>
        <w:t xml:space="preserve"> </w:t>
      </w:r>
      <w:r>
        <w:rPr>
          <w:position w:val="11"/>
          <w:sz w:val="16"/>
        </w:rPr>
        <w:t>170</w:t>
      </w:r>
      <w:r>
        <w:t>]</w:t>
      </w:r>
      <w:r>
        <w:rPr>
          <w:rFonts w:ascii="宋体" w:eastAsia="宋体" w:hint="eastAsia"/>
        </w:rPr>
        <w:t>。较为一致的发现是，老年啮齿类动物的血浆和</w:t>
      </w:r>
      <w:r>
        <w:rPr>
          <w:rFonts w:ascii="宋体" w:eastAsia="宋体" w:hint="eastAsia"/>
        </w:rPr>
        <w:t>胰</w:t>
      </w:r>
    </w:p>
    <w:p w:rsidR="0018722C">
      <w:pPr>
        <w:topLinePunct/>
      </w:pPr>
      <w:r>
        <w:rPr>
          <w:rFonts w:cstheme="minorBidi" w:hAnsiTheme="minorHAnsi" w:eastAsiaTheme="minorHAnsi" w:asciiTheme="minorHAnsi" w:ascii="Calibri"/>
        </w:rPr>
        <w:t>75</w:t>
      </w:r>
    </w:p>
    <w:p w:rsidR="0018722C">
      <w:pPr>
        <w:topLinePunct/>
      </w:pPr>
      <w:r>
        <w:rPr>
          <w:rFonts w:cstheme="minorBidi" w:hAnsiTheme="minorHAnsi" w:eastAsiaTheme="minorHAnsi" w:asciiTheme="minorHAnsi" w:ascii="宋体" w:hAnsi="宋体" w:eastAsia="宋体" w:hint="eastAsia"/>
        </w:rPr>
        <w:t>岛测定的葡萄糖诱导的胰岛素分泌降低</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165</w:t>
      </w:r>
      <w:r>
        <w:rPr>
          <w:kern w:val="2"/>
          <w:szCs w:val="22"/>
          <w:rFonts w:cstheme="minorBidi" w:hAnsiTheme="minorHAnsi" w:eastAsiaTheme="minorHAnsi" w:asciiTheme="minorHAnsi"/>
          <w:position w:val="11"/>
          <w:sz w:val="16"/>
        </w:rPr>
        <w:t>,</w:t>
      </w:r>
      <w:r>
        <w:rPr>
          <w:kern w:val="2"/>
          <w:szCs w:val="22"/>
          <w:rFonts w:cstheme="minorBidi" w:hAnsiTheme="minorHAnsi" w:eastAsiaTheme="minorHAnsi" w:asciiTheme="minorHAnsi"/>
          <w:position w:val="11"/>
          <w:sz w:val="16"/>
        </w:rPr>
        <w:t xml:space="preserve"> 170</w:t>
      </w:r>
      <w:r>
        <w:rPr>
          <w:rFonts w:cstheme="minorBidi" w:hAnsiTheme="minorHAnsi" w:eastAsiaTheme="minorHAnsi" w:asciiTheme="minorHAnsi"/>
        </w:rPr>
        <w:t>]</w:t>
      </w:r>
      <w:r>
        <w:rPr>
          <w:rFonts w:ascii="宋体" w:hAnsi="宋体" w:eastAsia="宋体" w:hint="eastAsia" w:cstheme="minorBidi"/>
        </w:rPr>
        <w:t>。随着衰老进程，胰岛</w:t>
      </w:r>
      <w:r>
        <w:rPr>
          <w:rFonts w:cstheme="minorBidi" w:hAnsiTheme="minorHAnsi" w:eastAsiaTheme="minorHAnsi" w:asciiTheme="minorHAnsi"/>
        </w:rPr>
        <w:t>β</w:t>
      </w:r>
      <w:r>
        <w:rPr>
          <w:rFonts w:ascii="宋体" w:hAnsi="宋体" w:eastAsia="宋体" w:hint="eastAsia" w:cstheme="minorBidi"/>
        </w:rPr>
        <w:t>细胞分泌功能逐渐下降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171</w:t>
      </w:r>
      <w:r>
        <w:rPr>
          <w:rFonts w:cstheme="minorBidi" w:hAnsiTheme="minorHAnsi" w:eastAsiaTheme="minorHAnsi" w:asciiTheme="minorHAnsi"/>
          <w:vertAlign w:val="superscript"/>
        </w:rPr>
        <w:t>]</w:t>
      </w:r>
      <w:r>
        <w:rPr>
          <w:rFonts w:ascii="宋体" w:hAnsi="宋体" w:eastAsia="宋体" w:hint="eastAsia" w:cstheme="minorBidi"/>
        </w:rPr>
        <w:t>。研究发现其机制可能涉及</w:t>
      </w:r>
      <w:r>
        <w:rPr>
          <w:rFonts w:cstheme="minorBidi" w:hAnsiTheme="minorHAnsi" w:eastAsiaTheme="minorHAnsi" w:asciiTheme="minorHAnsi"/>
        </w:rPr>
        <w:t>K</w:t>
      </w:r>
      <w:r>
        <w:rPr>
          <w:rFonts w:cstheme="minorBidi" w:hAnsiTheme="minorHAnsi" w:eastAsiaTheme="minorHAnsi" w:asciiTheme="minorHAnsi"/>
        </w:rPr>
        <w:t>+</w:t>
      </w:r>
      <w:r>
        <w:rPr>
          <w:rFonts w:ascii="宋体" w:hAnsi="宋体" w:eastAsia="宋体" w:hint="eastAsia" w:cstheme="minorBidi"/>
        </w:rPr>
        <w:t>通道和</w:t>
      </w:r>
      <w:r>
        <w:rPr>
          <w:rFonts w:cstheme="minorBidi" w:hAnsiTheme="minorHAnsi" w:eastAsiaTheme="minorHAnsi" w:asciiTheme="minorHAnsi"/>
        </w:rPr>
        <w:t>Ca</w:t>
      </w:r>
      <w:r>
        <w:rPr>
          <w:rFonts w:cstheme="minorBidi" w:hAnsiTheme="minorHAnsi" w:eastAsiaTheme="minorHAnsi" w:asciiTheme="minorHAnsi"/>
        </w:rPr>
        <w:t>2+</w:t>
      </w:r>
      <w:r>
        <w:rPr>
          <w:rFonts w:ascii="宋体" w:hAnsi="宋体" w:eastAsia="宋体" w:hint="eastAsia" w:cstheme="minorBidi"/>
        </w:rPr>
        <w:t>通道功能异常</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172</w:t>
      </w:r>
      <w:r>
        <w:rPr>
          <w:rFonts w:cstheme="minorBidi" w:hAnsiTheme="minorHAnsi" w:eastAsiaTheme="minorHAnsi" w:asciiTheme="minorHAnsi"/>
          <w:vertAlign w:val="superscript"/>
        </w:rPr>
        <w:t>]</w:t>
      </w:r>
      <w:r>
        <w:rPr>
          <w:rFonts w:ascii="宋体" w:hAnsi="宋体" w:eastAsia="宋体" w:hint="eastAsia" w:cstheme="minorBidi"/>
        </w:rPr>
        <w:t>、胰岛素基因表达降低和葡萄糖转运体</w:t>
      </w:r>
      <w:r>
        <w:rPr>
          <w:rFonts w:cstheme="minorBidi" w:hAnsiTheme="minorHAnsi" w:eastAsiaTheme="minorHAnsi" w:asciiTheme="minorHAnsi"/>
        </w:rPr>
        <w:t>-2 mRNA</w:t>
      </w:r>
      <w:r>
        <w:rPr>
          <w:rFonts w:ascii="宋体" w:hAnsi="宋体" w:eastAsia="宋体" w:hint="eastAsia" w:cstheme="minorBidi"/>
        </w:rPr>
        <w:t>减少等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171</w:t>
      </w:r>
      <w:r>
        <w:rPr>
          <w:rFonts w:cstheme="minorBidi" w:hAnsiTheme="minorHAnsi" w:eastAsiaTheme="minorHAnsi" w:asciiTheme="minorHAnsi"/>
          <w:vertAlign w:val="superscript"/>
        </w:rPr>
        <w:t>]</w:t>
      </w:r>
      <w:r>
        <w:rPr>
          <w:rFonts w:ascii="宋体" w:hAnsi="宋体" w:eastAsia="宋体" w:hint="eastAsia" w:cstheme="minorBidi"/>
        </w:rPr>
        <w:t>。</w:t>
      </w:r>
    </w:p>
    <w:p w:rsidR="0018722C">
      <w:pPr>
        <w:topLinePunct/>
      </w:pPr>
      <w:r>
        <w:rPr>
          <w:rFonts w:ascii="宋体" w:hAnsi="宋体" w:eastAsia="宋体" w:hint="eastAsia"/>
        </w:rPr>
        <w:t>本研究中，老年对照组小鼠血胰岛素水平较低原因不明确。由于</w:t>
      </w:r>
      <w:r>
        <w:t>P8</w:t>
      </w:r>
      <w:r>
        <w:rPr>
          <w:rFonts w:ascii="宋体" w:hAnsi="宋体" w:eastAsia="宋体" w:hint="eastAsia"/>
        </w:rPr>
        <w:t>小鼠是一</w:t>
      </w:r>
      <w:r>
        <w:rPr>
          <w:rFonts w:ascii="宋体" w:hAnsi="宋体" w:eastAsia="宋体" w:hint="eastAsia"/>
        </w:rPr>
        <w:t>个具有加速衰老表现的模型，老年对照鼠血胰岛素水平降低可能是胰岛</w:t>
      </w:r>
      <w:r>
        <w:t>β</w:t>
      </w:r>
      <w:r/>
      <w:r>
        <w:rPr>
          <w:rFonts w:ascii="宋体" w:hAnsi="宋体" w:eastAsia="宋体" w:hint="eastAsia"/>
        </w:rPr>
        <w:t>细胞随着衰老胰岛素分泌功能受损的结果。对于脑胰岛素来源的研究发现，体外培养的神经元、发育期的边缘系统和嗅觉区域有胰岛素合成，但是成人大脑中没有发现胰岛素合成</w:t>
      </w:r>
      <w:r>
        <w:rPr>
          <w:vertAlign w:val="superscript"/>
        </w:rPr>
        <w:t>[</w:t>
      </w:r>
      <w:r>
        <w:rPr>
          <w:vertAlign w:val="superscript"/>
          <w:position w:val="11"/>
        </w:rPr>
        <w:t xml:space="preserve">20</w:t>
      </w:r>
      <w:r>
        <w:rPr>
          <w:vertAlign w:val="superscript"/>
        </w:rPr>
        <w:t>]</w:t>
      </w:r>
      <w:r>
        <w:rPr>
          <w:rFonts w:ascii="宋体" w:hAnsi="宋体" w:eastAsia="宋体" w:hint="eastAsia"/>
        </w:rPr>
        <w:t>。目前认为脑内胰岛素水平基本依赖于外周胰岛素跨血脑屏障转运入脑</w:t>
      </w:r>
      <w:r>
        <w:rPr>
          <w:vertAlign w:val="superscript"/>
        </w:rPr>
        <w:t>[</w:t>
      </w:r>
      <w:r>
        <w:rPr>
          <w:vertAlign w:val="superscript"/>
          <w:position w:val="11"/>
        </w:rPr>
        <w:t xml:space="preserve">173</w:t>
      </w:r>
      <w:r>
        <w:rPr>
          <w:vertAlign w:val="superscript"/>
        </w:rPr>
        <w:t>]</w:t>
      </w:r>
      <w:r>
        <w:rPr>
          <w:rFonts w:ascii="宋体" w:hAnsi="宋体" w:eastAsia="宋体" w:hint="eastAsia"/>
        </w:rPr>
        <w:t>。因此，老年</w:t>
      </w:r>
      <w:r>
        <w:t>P8</w:t>
      </w:r>
      <w:r>
        <w:rPr>
          <w:rFonts w:ascii="宋体" w:hAnsi="宋体" w:eastAsia="宋体" w:hint="eastAsia"/>
        </w:rPr>
        <w:t>鼠血胰岛素水平降低可能导致从外周转运至中枢神经系统的胰岛素减少。</w:t>
      </w:r>
    </w:p>
    <w:p w:rsidR="0018722C">
      <w:pPr>
        <w:topLinePunct/>
      </w:pPr>
      <w:r>
        <w:rPr>
          <w:rFonts w:ascii="宋体" w:eastAsia="宋体" w:hint="eastAsia"/>
        </w:rPr>
        <w:t>对于</w:t>
      </w:r>
      <w:r>
        <w:t>InsR</w:t>
      </w:r>
      <w:r>
        <w:rPr>
          <w:rFonts w:ascii="宋体" w:eastAsia="宋体" w:hint="eastAsia"/>
        </w:rPr>
        <w:t>水平，本实验结果显示了老年</w:t>
      </w:r>
      <w:r>
        <w:t>P8</w:t>
      </w:r>
      <w:r>
        <w:rPr>
          <w:rFonts w:ascii="宋体" w:eastAsia="宋体" w:hint="eastAsia"/>
        </w:rPr>
        <w:t>鼠海马各层</w:t>
      </w:r>
      <w:r>
        <w:t>InsR</w:t>
      </w:r>
      <w:r>
        <w:rPr>
          <w:rFonts w:ascii="宋体" w:eastAsia="宋体" w:hint="eastAsia"/>
        </w:rPr>
        <w:t>减少。有相似的</w:t>
      </w:r>
      <w:r>
        <w:rPr>
          <w:rFonts w:ascii="宋体" w:eastAsia="宋体" w:hint="eastAsia"/>
        </w:rPr>
        <w:t>研究观察到老年脑内海马、皮质、脉络丛</w:t>
      </w:r>
      <w:r>
        <w:t>InsR</w:t>
      </w:r>
      <w:r>
        <w:rPr>
          <w:rFonts w:ascii="宋体" w:eastAsia="宋体" w:hint="eastAsia"/>
        </w:rPr>
        <w:t>减少</w:t>
      </w:r>
      <w:r>
        <w:rPr>
          <w:vertAlign w:val="superscript"/>
        </w:rPr>
        <w:t>[</w:t>
      </w:r>
      <w:r>
        <w:rPr>
          <w:vertAlign w:val="superscript"/>
        </w:rPr>
        <w:t xml:space="preserve">14</w:t>
      </w:r>
      <w:r>
        <w:rPr>
          <w:vertAlign w:val="superscript"/>
        </w:rPr>
        <w:t>]</w:t>
      </w:r>
      <w:r>
        <w:rPr>
          <w:rFonts w:ascii="宋体" w:eastAsia="宋体" w:hint="eastAsia"/>
        </w:rPr>
        <w:t>。经链脲霉素处理的</w:t>
      </w:r>
      <w:r>
        <w:t>APP</w:t>
      </w:r>
      <w:r>
        <w:t>/</w:t>
      </w:r>
      <w:r>
        <w:t xml:space="preserve">PS1</w:t>
      </w:r>
      <w:r>
        <w:rPr>
          <w:rFonts w:ascii="宋体" w:eastAsia="宋体" w:hint="eastAsia"/>
        </w:rPr>
        <w:t>转基因小鼠，血胰岛素水平低下，且与认知损害密切相关</w:t>
      </w:r>
      <w:r>
        <w:rPr>
          <w:vertAlign w:val="superscript"/>
        </w:rPr>
        <w:t>[</w:t>
      </w:r>
      <w:r>
        <w:rPr>
          <w:vertAlign w:val="superscript"/>
        </w:rPr>
        <w:t xml:space="preserve">174</w:t>
      </w:r>
      <w:r>
        <w:rPr>
          <w:vertAlign w:val="superscript"/>
        </w:rPr>
        <w:t>]</w:t>
      </w:r>
      <w:r>
        <w:rPr>
          <w:rFonts w:ascii="宋体" w:eastAsia="宋体" w:hint="eastAsia"/>
        </w:rPr>
        <w:t>。此外，患有衰老相关神经退行性疾病</w:t>
      </w:r>
      <w:r>
        <w:rPr>
          <w:rFonts w:ascii="宋体" w:eastAsia="宋体" w:hint="eastAsia"/>
        </w:rPr>
        <w:t>（</w:t>
      </w:r>
      <w:r>
        <w:rPr>
          <w:rFonts w:ascii="宋体" w:eastAsia="宋体" w:hint="eastAsia"/>
          <w:spacing w:val="-10"/>
        </w:rPr>
        <w:t>包括</w:t>
      </w:r>
      <w:r>
        <w:t>AD</w:t>
      </w:r>
      <w:r>
        <w:rPr>
          <w:rFonts w:ascii="宋体" w:eastAsia="宋体" w:hint="eastAsia"/>
        </w:rPr>
        <w:t>或帕金森病</w:t>
      </w:r>
      <w:r>
        <w:rPr>
          <w:rFonts w:ascii="宋体" w:eastAsia="宋体" w:hint="eastAsia"/>
        </w:rPr>
        <w:t>）</w:t>
      </w:r>
      <w:r>
        <w:rPr>
          <w:rFonts w:ascii="宋体" w:eastAsia="宋体" w:hint="eastAsia"/>
        </w:rPr>
        <w:t>的患者也有脑内</w:t>
      </w:r>
      <w:r>
        <w:t>InsR</w:t>
      </w:r>
      <w:r>
        <w:rPr>
          <w:rFonts w:ascii="宋体" w:eastAsia="宋体" w:hint="eastAsia"/>
        </w:rPr>
        <w:t>免疫染色水平降</w:t>
      </w:r>
      <w:r>
        <w:rPr>
          <w:rFonts w:ascii="宋体" w:eastAsia="宋体" w:hint="eastAsia"/>
        </w:rPr>
        <w:t>低，并且伴随中枢胰岛素信号降低</w:t>
      </w:r>
      <w:r>
        <w:rPr>
          <w:vertAlign w:val="superscript"/>
        </w:rPr>
        <w:t>[</w:t>
      </w:r>
      <w:r>
        <w:rPr>
          <w:vertAlign w:val="superscript"/>
          <w:position w:val="11"/>
        </w:rPr>
        <w:t xml:space="preserve">175</w:t>
      </w:r>
      <w:r>
        <w:rPr>
          <w:vertAlign w:val="superscript"/>
        </w:rPr>
        <w:t>]</w:t>
      </w:r>
      <w:r>
        <w:rPr>
          <w:rFonts w:ascii="宋体" w:eastAsia="宋体" w:hint="eastAsia"/>
        </w:rPr>
        <w:t>。血胰岛素缺乏，胰岛素抵抗和脑中</w:t>
      </w:r>
      <w:r>
        <w:t>InsR</w:t>
      </w:r>
      <w:r>
        <w:rPr>
          <w:rFonts w:ascii="宋体" w:eastAsia="宋体" w:hint="eastAsia"/>
        </w:rPr>
        <w:t>的</w:t>
      </w:r>
      <w:r>
        <w:rPr>
          <w:rFonts w:ascii="宋体" w:eastAsia="宋体" w:hint="eastAsia"/>
        </w:rPr>
        <w:t>免疫反应性降低可能共同参与了</w:t>
      </w:r>
      <w:r>
        <w:t>AD</w:t>
      </w:r>
      <w:r>
        <w:rPr>
          <w:rFonts w:ascii="宋体" w:eastAsia="宋体" w:hint="eastAsia"/>
        </w:rPr>
        <w:t>的发病机制</w:t>
      </w:r>
      <w:r>
        <w:t>[</w:t>
      </w:r>
      <w:r>
        <w:rPr>
          <w:position w:val="11"/>
          <w:sz w:val="16"/>
        </w:rPr>
        <w:t xml:space="preserve">174</w:t>
      </w:r>
      <w:r>
        <w:rPr>
          <w:position w:val="11"/>
          <w:sz w:val="16"/>
        </w:rPr>
        <w:t>,</w:t>
      </w:r>
      <w:r>
        <w:rPr>
          <w:position w:val="11"/>
          <w:sz w:val="16"/>
        </w:rPr>
        <w:t xml:space="preserve"> 175</w:t>
      </w:r>
      <w:r>
        <w:t>]</w:t>
      </w:r>
      <w:r>
        <w:rPr>
          <w:rFonts w:ascii="宋体" w:eastAsia="宋体" w:hint="eastAsia"/>
        </w:rPr>
        <w:t>。</w:t>
      </w:r>
    </w:p>
    <w:p w:rsidR="0018722C">
      <w:pPr>
        <w:topLinePunct/>
      </w:pPr>
      <w:r>
        <w:rPr>
          <w:rFonts w:ascii="宋体" w:eastAsia="宋体" w:hint="eastAsia"/>
        </w:rPr>
        <w:t>相关性分析结果显示血胰岛素和海马胰岛素水平与</w:t>
      </w:r>
      <w:r>
        <w:t>MWM</w:t>
      </w:r>
      <w:r/>
      <w:r>
        <w:rPr>
          <w:rFonts w:ascii="宋体" w:eastAsia="宋体" w:hint="eastAsia"/>
        </w:rPr>
        <w:t>和</w:t>
      </w:r>
      <w:r>
        <w:t>NLR</w:t>
      </w:r>
      <w:r/>
      <w:r>
        <w:rPr>
          <w:rFonts w:ascii="宋体" w:eastAsia="宋体" w:hint="eastAsia"/>
        </w:rPr>
        <w:t>的空间记忆</w:t>
      </w:r>
      <w:r>
        <w:rPr>
          <w:rFonts w:ascii="宋体" w:eastAsia="宋体" w:hint="eastAsia"/>
        </w:rPr>
        <w:t>能力、新物体再认、情景记忆能力呈正相关性，提示胰岛素及胰岛素信号对</w:t>
      </w:r>
      <w:r>
        <w:t>SAMP8</w:t>
      </w:r>
      <w:r>
        <w:rPr>
          <w:rFonts w:ascii="宋体" w:eastAsia="宋体" w:hint="eastAsia"/>
        </w:rPr>
        <w:t>鼠记忆系统的多个方面都有保护作用。经鼻给予胰岛素能够增强脑胰岛素信号，</w:t>
      </w:r>
      <w:r>
        <w:rPr>
          <w:rFonts w:ascii="宋体" w:eastAsia="宋体" w:hint="eastAsia"/>
        </w:rPr>
        <w:t>不仅可以改善</w:t>
      </w:r>
      <w:r>
        <w:t>AD</w:t>
      </w:r>
      <w:r/>
      <w:r>
        <w:rPr>
          <w:rFonts w:ascii="宋体" w:eastAsia="宋体" w:hint="eastAsia"/>
        </w:rPr>
        <w:t>患者的认知功能，还能有效提高认知正常个体的学习和记忆能力</w:t>
      </w:r>
      <w:r>
        <w:t>[</w:t>
      </w:r>
      <w:r>
        <w:rPr>
          <w:position w:val="11"/>
          <w:sz w:val="16"/>
        </w:rPr>
        <w:t>48</w:t>
      </w:r>
      <w:r>
        <w:rPr>
          <w:position w:val="11"/>
          <w:sz w:val="16"/>
        </w:rPr>
        <w:t>,</w:t>
      </w:r>
      <w:r>
        <w:rPr>
          <w:spacing w:val="3"/>
          <w:position w:val="11"/>
          <w:sz w:val="16"/>
        </w:rPr>
        <w:t> </w:t>
      </w:r>
      <w:r>
        <w:rPr>
          <w:position w:val="11"/>
          <w:sz w:val="16"/>
        </w:rPr>
        <w:t>176</w:t>
      </w:r>
      <w:r>
        <w:t>]</w:t>
      </w:r>
      <w:r>
        <w:rPr>
          <w:rFonts w:ascii="宋体" w:eastAsia="宋体" w:hint="eastAsia"/>
        </w:rPr>
        <w:t>。正常老年人高胰岛素水平与全面认知下降密切相关，而早期</w:t>
      </w:r>
      <w:r>
        <w:t>AD</w:t>
      </w:r>
      <w:r/>
      <w:r>
        <w:rPr>
          <w:rFonts w:ascii="宋体" w:eastAsia="宋体" w:hint="eastAsia"/>
        </w:rPr>
        <w:t>患者，</w:t>
      </w:r>
      <w:r w:rsidR="001852F3">
        <w:rPr>
          <w:rFonts w:ascii="宋体" w:eastAsia="宋体" w:hint="eastAsia"/>
        </w:rPr>
        <w:t xml:space="preserve">高胰岛素水平与较轻的认知下降和全脑萎缩有关，提示胰岛素抵抗参与了正常老</w:t>
      </w:r>
      <w:r>
        <w:rPr>
          <w:rFonts w:ascii="宋体" w:eastAsia="宋体" w:hint="eastAsia"/>
        </w:rPr>
        <w:t>年人的认知减退，而早期</w:t>
      </w:r>
      <w:r>
        <w:t>AD</w:t>
      </w:r>
      <w:r/>
      <w:r>
        <w:rPr>
          <w:rFonts w:ascii="宋体" w:eastAsia="宋体" w:hint="eastAsia"/>
        </w:rPr>
        <w:t>患者高胰岛素水平对脑组织有保护作用</w:t>
      </w:r>
      <w:r>
        <w:rPr>
          <w:vertAlign w:val="superscript"/>
        </w:rPr>
        <w:t>[</w:t>
      </w:r>
      <w:r>
        <w:rPr>
          <w:vertAlign w:val="superscript"/>
          <w:position w:val="11"/>
        </w:rPr>
        <w:t xml:space="preserve">177</w:t>
      </w:r>
      <w:r>
        <w:rPr>
          <w:vertAlign w:val="superscript"/>
        </w:rPr>
        <w:t>]</w:t>
      </w:r>
      <w:r>
        <w:rPr>
          <w:rFonts w:ascii="宋体" w:eastAsia="宋体" w:hint="eastAsia"/>
        </w:rPr>
        <w:t>。然而，</w:t>
      </w:r>
      <w:r>
        <w:rPr>
          <w:rFonts w:ascii="宋体" w:eastAsia="宋体" w:hint="eastAsia"/>
        </w:rPr>
        <w:t>有研究报道了神经元特异性</w:t>
      </w:r>
      <w:r>
        <w:t>InsR</w:t>
      </w:r>
      <w:r/>
      <w:r>
        <w:rPr>
          <w:rFonts w:ascii="宋体" w:eastAsia="宋体" w:hint="eastAsia"/>
        </w:rPr>
        <w:t>敲除小鼠，其</w:t>
      </w:r>
      <w:r>
        <w:t>Akt</w:t>
      </w:r>
      <w:r/>
      <w:r>
        <w:rPr>
          <w:rFonts w:ascii="宋体" w:eastAsia="宋体" w:hint="eastAsia"/>
        </w:rPr>
        <w:t>和糖原合酶激酶</w:t>
      </w:r>
      <w:r>
        <w:t>3</w:t>
      </w:r>
      <w:r/>
      <w:r>
        <w:rPr>
          <w:rFonts w:ascii="宋体" w:eastAsia="宋体" w:hint="eastAsia"/>
        </w:rPr>
        <w:t>的活性改变</w:t>
      </w:r>
      <w:r>
        <w:rPr>
          <w:rFonts w:ascii="宋体" w:eastAsia="宋体" w:hint="eastAsia"/>
        </w:rPr>
        <w:t>，</w:t>
      </w:r>
    </w:p>
    <w:p w:rsidR="0018722C">
      <w:pPr>
        <w:topLinePunct/>
      </w:pPr>
      <w:r>
        <w:t>tau</w:t>
      </w:r>
      <w:r>
        <w:rPr>
          <w:rFonts w:ascii="宋体" w:eastAsia="宋体" w:hint="eastAsia"/>
        </w:rPr>
        <w:t>蛋白的过度磷酸化，然而并没有记忆障碍</w:t>
      </w:r>
      <w:r>
        <w:rPr>
          <w:vertAlign w:val="superscript"/>
        </w:rPr>
        <w:t>[</w:t>
      </w:r>
      <w:r>
        <w:rPr>
          <w:vertAlign w:val="superscript"/>
        </w:rPr>
        <w:t xml:space="preserve">178</w:t>
      </w:r>
      <w:r>
        <w:rPr>
          <w:vertAlign w:val="superscript"/>
        </w:rPr>
        <w:t>]</w:t>
      </w:r>
      <w:r>
        <w:rPr>
          <w:rFonts w:ascii="宋体" w:eastAsia="宋体" w:hint="eastAsia"/>
        </w:rPr>
        <w:t>。该研究提示了胰岛素可能与其他</w:t>
      </w:r>
      <w:r>
        <w:rPr>
          <w:rFonts w:ascii="宋体" w:eastAsia="宋体" w:hint="eastAsia"/>
        </w:rPr>
        <w:t>信号通路相互作用，胰岛素信号在大脑老化的保护作用可能比表面上看来更复杂。</w:t>
      </w:r>
    </w:p>
    <w:p w:rsidR="0018722C">
      <w:pPr>
        <w:topLinePunct/>
      </w:pPr>
      <w:r>
        <w:rPr>
          <w:rFonts w:ascii="宋体" w:eastAsia="宋体" w:hint="eastAsia"/>
        </w:rPr>
        <w:t>阿卡波糖用于糖尿病和糖耐量异常病人的降血糖治疗已有二十多年历史，服</w:t>
      </w:r>
    </w:p>
    <w:p w:rsidR="0018722C">
      <w:pPr>
        <w:topLinePunct/>
      </w:pPr>
      <w:r>
        <w:rPr>
          <w:rFonts w:cstheme="minorBidi" w:hAnsiTheme="minorHAnsi" w:eastAsiaTheme="minorHAnsi" w:asciiTheme="minorHAnsi" w:ascii="Calibri"/>
        </w:rPr>
        <w:t>76</w:t>
      </w:r>
    </w:p>
    <w:p w:rsidR="0018722C">
      <w:pPr>
        <w:topLinePunct/>
      </w:pPr>
      <w:r>
        <w:rPr>
          <w:rFonts w:ascii="宋体" w:eastAsia="宋体" w:hint="eastAsia"/>
        </w:rPr>
        <w:t>用方便，适合长期使用</w:t>
      </w:r>
      <w:r>
        <w:t>[</w:t>
      </w:r>
      <w:r>
        <w:rPr>
          <w:position w:val="11"/>
          <w:sz w:val="16"/>
        </w:rPr>
        <w:t xml:space="preserve">80</w:t>
      </w:r>
      <w:r>
        <w:t>]</w:t>
      </w:r>
      <w:r>
        <w:rPr>
          <w:rFonts w:ascii="宋体" w:eastAsia="宋体" w:hint="eastAsia"/>
        </w:rPr>
        <w:t>。阿卡波糖不仅直接抑制食物中糖吸收入血，还间接调控全天糖代谢，对胰岛素分泌功能的调整有保护作用</w:t>
      </w:r>
      <w:r>
        <w:rPr>
          <w:vertAlign w:val="superscript"/>
        </w:rPr>
        <w:t>[</w:t>
      </w:r>
      <w:r>
        <w:rPr>
          <w:vertAlign w:val="superscript"/>
          <w:position w:val="11"/>
        </w:rPr>
        <w:t xml:space="preserve">80</w:t>
      </w:r>
      <w:r>
        <w:rPr>
          <w:vertAlign w:val="superscript"/>
        </w:rPr>
        <w:t>]</w:t>
      </w:r>
      <w:r>
        <w:rPr>
          <w:rFonts w:ascii="宋体" w:eastAsia="宋体" w:hint="eastAsia"/>
        </w:rPr>
        <w:t>。</w:t>
      </w:r>
    </w:p>
    <w:p w:rsidR="0018722C">
      <w:pPr>
        <w:topLinePunct/>
      </w:pPr>
      <w:r>
        <w:rPr>
          <w:rFonts w:ascii="宋体" w:hAnsi="宋体" w:eastAsia="宋体" w:hint="eastAsia"/>
        </w:rPr>
        <w:t xml:space="preserve">本实验中，长期服用阿卡波糖对血糖水平无显著影响，增加了老年</w:t>
      </w:r>
      <w:r>
        <w:t xml:space="preserve">P8</w:t>
      </w:r>
      <w:r>
        <w:rPr>
          <w:rFonts w:ascii="宋体" w:hAnsi="宋体" w:eastAsia="宋体" w:hint="eastAsia"/>
        </w:rPr>
        <w:t xml:space="preserve">鼠血胰</w:t>
      </w:r>
      <w:r>
        <w:rPr>
          <w:rFonts w:ascii="宋体" w:hAnsi="宋体" w:eastAsia="宋体" w:hint="eastAsia"/>
        </w:rPr>
        <w:t xml:space="preserve">岛素水平。在</w:t>
      </w:r>
      <w:r>
        <w:t xml:space="preserve">Harrison</w:t>
      </w:r>
      <w:r>
        <w:rPr>
          <w:rFonts w:ascii="宋体" w:hAnsi="宋体" w:eastAsia="宋体" w:hint="eastAsia"/>
        </w:rPr>
        <w:t xml:space="preserve">等研究者的报道中</w:t>
      </w:r>
      <w:r>
        <w:rPr>
          <w:rFonts w:hint="eastAsia"/>
        </w:rPr>
        <w:t xml:space="preserve">，</w:t>
      </w:r>
      <w:r>
        <w:rPr>
          <w:rFonts w:ascii="宋体" w:hAnsi="宋体" w:eastAsia="宋体" w:hint="eastAsia"/>
        </w:rPr>
        <w:t xml:space="preserve">从</w:t>
      </w:r>
      <w:r>
        <w:t xml:space="preserve">4</w:t>
      </w:r>
      <w:r>
        <w:rPr>
          <w:rFonts w:ascii="宋体" w:hAnsi="宋体" w:eastAsia="宋体" w:hint="eastAsia"/>
        </w:rPr>
        <w:t xml:space="preserve">月龄开始持续喂养阿卡波糖</w:t>
      </w:r>
      <w:r>
        <w:t xml:space="preserve">1000 mg</w:t>
      </w:r>
      <w:r>
        <w:t xml:space="preserve">/</w:t>
      </w:r>
      <w:r>
        <w:t xml:space="preserve">kg diet </w:t>
      </w:r>
      <w:r>
        <w:t xml:space="preserve">(</w:t>
      </w:r>
      <w:r>
        <w:t xml:space="preserve">1000 ppm</w:t>
      </w:r>
      <w:r>
        <w:t xml:space="preserve">)</w:t>
      </w:r>
      <w:r>
        <w:rPr>
          <w:rFonts w:ascii="宋体" w:hAnsi="宋体" w:eastAsia="宋体" w:hint="eastAsia"/>
        </w:rPr>
        <w:t xml:space="preserve">八个月，导致小鼠体重较轻、血胰岛素水平降低，平均寿命和最长寿命均较对照延长</w:t>
      </w:r>
      <w:r>
        <w:rPr>
          <w:vertAlign w:val="superscript"/>
        </w:rPr>
        <w:t xml:space="preserve">[</w:t>
      </w:r>
      <w:r>
        <w:rPr>
          <w:vertAlign w:val="superscript"/>
          <w:position w:val="11"/>
        </w:rPr>
        <w:t xml:space="preserve">109</w:t>
      </w:r>
      <w:r>
        <w:rPr>
          <w:vertAlign w:val="superscript"/>
        </w:rPr>
        <w:t xml:space="preserve">]</w:t>
      </w:r>
      <w:r>
        <w:rPr>
          <w:rFonts w:ascii="宋体" w:hAnsi="宋体" w:eastAsia="宋体" w:hint="eastAsia"/>
        </w:rPr>
        <w:t xml:space="preserve">。我们的结果与</w:t>
      </w:r>
      <w:r>
        <w:t xml:space="preserve">Harrison</w:t>
      </w:r>
      <w:r>
        <w:rPr>
          <w:rFonts w:ascii="宋体" w:hAnsi="宋体" w:eastAsia="宋体" w:hint="eastAsia"/>
        </w:rPr>
        <w:t xml:space="preserve">的结果不一致，原因可能是</w:t>
      </w:r>
      <w:r>
        <w:rPr>
          <w:rFonts w:ascii="宋体" w:hAnsi="宋体" w:eastAsia="宋体" w:hint="eastAsia"/>
        </w:rPr>
        <w:t xml:space="preserve">我们所使用的小鼠鼠种不同，采用的阿卡波糖剂量不同，在停药</w:t>
      </w:r>
      <w:r>
        <w:t xml:space="preserve">1</w:t>
      </w:r>
      <w:r>
        <w:t>.</w:t>
      </w:r>
      <w:r>
        <w:t xml:space="preserve">5</w:t>
      </w:r>
      <w:r>
        <w:rPr>
          <w:rFonts w:ascii="宋体" w:hAnsi="宋体" w:eastAsia="宋体" w:hint="eastAsia"/>
        </w:rPr>
        <w:t xml:space="preserve">月后采集血标</w:t>
      </w:r>
      <w:r>
        <w:rPr>
          <w:rFonts w:ascii="宋体" w:hAnsi="宋体" w:eastAsia="宋体" w:hint="eastAsia"/>
        </w:rPr>
        <w:t xml:space="preserve">本进行了检测，采集前未对</w:t>
      </w:r>
      <w:r>
        <w:t xml:space="preserve">P8</w:t>
      </w:r>
      <w:r>
        <w:rPr>
          <w:rFonts w:ascii="宋体" w:hAnsi="宋体" w:eastAsia="宋体" w:hint="eastAsia"/>
        </w:rPr>
        <w:t xml:space="preserve">鼠进行禁食处理。作为</w:t>
      </w:r>
      <w:r>
        <w:t xml:space="preserve">α-</w:t>
      </w:r>
      <w:r>
        <w:rPr>
          <w:rFonts w:ascii="宋体" w:hAnsi="宋体" w:eastAsia="宋体" w:hint="eastAsia"/>
        </w:rPr>
        <w:t xml:space="preserve">葡萄糖苷酶抑制剂，阿卡</w:t>
      </w:r>
      <w:r>
        <w:rPr>
          <w:rFonts w:ascii="宋体" w:hAnsi="宋体" w:eastAsia="宋体" w:hint="eastAsia"/>
        </w:rPr>
        <w:t xml:space="preserve">波糖通过减少胃肠道吸收的葡萄糖量降低餐后血糖水平，同时糖代谢所需胰岛素减少，因此也缓解了胰岛素抵抗</w:t>
      </w:r>
      <w:r>
        <w:rPr>
          <w:vertAlign w:val="superscript"/>
        </w:rPr>
        <w:t xml:space="preserve">[</w:t>
      </w:r>
      <w:r>
        <w:rPr>
          <w:vertAlign w:val="superscript"/>
          <w:position w:val="11"/>
        </w:rPr>
        <w:t xml:space="preserve">80</w:t>
      </w:r>
      <w:r>
        <w:rPr>
          <w:vertAlign w:val="superscript"/>
        </w:rPr>
        <w:t xml:space="preserve">]</w:t>
      </w:r>
      <w:r>
        <w:rPr>
          <w:rFonts w:ascii="宋体" w:hAnsi="宋体" w:eastAsia="宋体" w:hint="eastAsia"/>
        </w:rPr>
        <w:t xml:space="preserve">。有研究发现在糖尿病后期，阿卡波糖可以缓解胰岛</w:t>
      </w:r>
      <w:r>
        <w:t xml:space="preserve">β</w:t>
      </w:r>
      <w:r>
        <w:rPr>
          <w:rFonts w:ascii="宋体" w:hAnsi="宋体" w:eastAsia="宋体" w:hint="eastAsia"/>
        </w:rPr>
        <w:t xml:space="preserve">细胞应激损伤，提高胰岛素合成和分泌的效率</w:t>
      </w:r>
      <w:r>
        <w:rPr>
          <w:vertAlign w:val="superscript"/>
        </w:rPr>
        <w:t xml:space="preserve">[</w:t>
      </w:r>
      <w:r>
        <w:rPr>
          <w:vertAlign w:val="superscript"/>
          <w:position w:val="11"/>
        </w:rPr>
        <w:t xml:space="preserve">179</w:t>
      </w:r>
      <w:r>
        <w:rPr>
          <w:vertAlign w:val="superscript"/>
        </w:rPr>
        <w:t xml:space="preserve">]</w:t>
      </w:r>
      <w:r>
        <w:rPr>
          <w:rFonts w:ascii="宋体" w:hAnsi="宋体" w:eastAsia="宋体" w:hint="eastAsia"/>
        </w:rPr>
        <w:t xml:space="preserve">。本实验中，阿卡波糖</w:t>
      </w:r>
      <w:r>
        <w:rPr>
          <w:rFonts w:ascii="宋体" w:hAnsi="宋体" w:eastAsia="宋体" w:hint="eastAsia"/>
        </w:rPr>
        <w:t xml:space="preserve">缓解衰老相关胰岛素水平降低的机制不明，可能是通过影响衰老相关胰岛</w:t>
      </w:r>
      <w:r>
        <w:t xml:space="preserve">β</w:t>
      </w:r>
      <w:r>
        <w:rPr>
          <w:rFonts w:ascii="宋体" w:hAnsi="宋体" w:eastAsia="宋体" w:hint="eastAsia"/>
        </w:rPr>
        <w:t xml:space="preserve">细胞功能。</w:t>
      </w:r>
    </w:p>
    <w:p w:rsidR="0018722C">
      <w:pPr>
        <w:topLinePunct/>
      </w:pPr>
      <w:r>
        <w:rPr>
          <w:rFonts w:ascii="宋体" w:hAnsi="宋体" w:eastAsia="宋体" w:hint="eastAsia"/>
        </w:rPr>
        <w:t>本实验中，</w:t>
      </w:r>
      <w:r>
        <w:t>DNJ</w:t>
      </w:r>
      <w:r>
        <w:rPr>
          <w:rFonts w:ascii="宋体" w:hAnsi="宋体" w:eastAsia="宋体" w:hint="eastAsia"/>
        </w:rPr>
        <w:t>的效应和阿卡波糖类似，</w:t>
      </w:r>
      <w:r>
        <w:t>HD-</w:t>
      </w:r>
      <w:r>
        <w:rPr>
          <w:rFonts w:ascii="宋体" w:hAnsi="宋体" w:eastAsia="宋体" w:hint="eastAsia"/>
        </w:rPr>
        <w:t>和</w:t>
      </w:r>
      <w:r>
        <w:t>LD-DNJ</w:t>
      </w:r>
      <w:r>
        <w:rPr>
          <w:rFonts w:ascii="宋体" w:hAnsi="宋体" w:eastAsia="宋体" w:hint="eastAsia"/>
        </w:rPr>
        <w:t>均增加了老年</w:t>
      </w:r>
      <w:r>
        <w:t>P8</w:t>
      </w:r>
      <w:r>
        <w:rPr>
          <w:rFonts w:ascii="宋体" w:hAnsi="宋体" w:eastAsia="宋体" w:hint="eastAsia"/>
        </w:rPr>
        <w:t>鼠血胰岛素水平，但是对血糖无显著影响。</w:t>
      </w:r>
      <w:r>
        <w:t>DNJ</w:t>
      </w:r>
      <w:r>
        <w:rPr>
          <w:rFonts w:ascii="宋体" w:hAnsi="宋体" w:eastAsia="宋体" w:hint="eastAsia"/>
        </w:rPr>
        <w:t>是</w:t>
      </w:r>
      <w:r>
        <w:t>α-</w:t>
      </w:r>
      <w:r>
        <w:rPr>
          <w:rFonts w:ascii="宋体" w:hAnsi="宋体" w:eastAsia="宋体" w:hint="eastAsia"/>
        </w:rPr>
        <w:t>葡萄糖苷酶强力抑制剂，与阿卡波糖降糖机制相同。在人类研究和高血糖或糖尿病啮齿类动物模型，</w:t>
      </w:r>
      <w:r>
        <w:t>DNJ</w:t>
      </w:r>
      <w:r>
        <w:rPr>
          <w:rFonts w:ascii="宋体" w:hAnsi="宋体" w:eastAsia="宋体" w:hint="eastAsia"/>
        </w:rPr>
        <w:t>可以减少小肠单糖吸收和减少血糖水平</w:t>
      </w:r>
      <w:r>
        <w:rPr>
          <w:vertAlign w:val="superscript"/>
        </w:rPr>
        <w:t>[</w:t>
      </w:r>
      <w:r>
        <w:rPr>
          <w:vertAlign w:val="superscript"/>
        </w:rPr>
        <w:t xml:space="preserve">85, 87, 180</w:t>
      </w:r>
      <w:r>
        <w:rPr>
          <w:vertAlign w:val="superscript"/>
        </w:rPr>
        <w:t>]</w:t>
      </w:r>
      <w:r>
        <w:rPr>
          <w:rFonts w:ascii="宋体" w:hAnsi="宋体" w:eastAsia="宋体" w:hint="eastAsia"/>
        </w:rPr>
        <w:t>。</w:t>
      </w:r>
      <w:r>
        <w:t>DNJ</w:t>
      </w:r>
      <w:r>
        <w:rPr>
          <w:rFonts w:ascii="宋体" w:hAnsi="宋体" w:eastAsia="宋体" w:hint="eastAsia"/>
        </w:rPr>
        <w:t>还可通过升高脂联素和糖转运</w:t>
      </w:r>
      <w:r>
        <w:rPr>
          <w:rFonts w:ascii="宋体" w:hAnsi="宋体" w:eastAsia="宋体" w:hint="eastAsia"/>
        </w:rPr>
        <w:t>体</w:t>
      </w:r>
    </w:p>
    <w:p w:rsidR="0018722C">
      <w:pPr>
        <w:topLinePunct/>
      </w:pPr>
      <w:r>
        <w:t>4</w:t>
      </w:r>
      <w:r>
        <w:rPr>
          <w:rFonts w:ascii="宋体" w:eastAsia="宋体" w:hint="eastAsia"/>
        </w:rPr>
        <w:t>（</w:t>
      </w:r>
      <w:r>
        <w:t>GLUT4</w:t>
      </w:r>
      <w:r>
        <w:rPr>
          <w:rFonts w:ascii="宋体" w:eastAsia="宋体" w:hint="eastAsia"/>
        </w:rPr>
        <w:t>）</w:t>
      </w:r>
      <w:r>
        <w:rPr>
          <w:rFonts w:ascii="宋体" w:eastAsia="宋体" w:hint="eastAsia"/>
        </w:rPr>
        <w:t>的活性发挥降血糖的作用</w:t>
      </w:r>
      <w:r>
        <w:rPr>
          <w:vertAlign w:val="superscript"/>
        </w:rPr>
        <w:t>[</w:t>
      </w:r>
      <w:r>
        <w:rPr>
          <w:vertAlign w:val="superscript"/>
          <w:position w:val="11"/>
        </w:rPr>
        <w:t xml:space="preserve">181</w:t>
      </w:r>
      <w:r>
        <w:rPr>
          <w:vertAlign w:val="superscript"/>
        </w:rPr>
        <w:t>]</w:t>
      </w:r>
      <w:r>
        <w:rPr>
          <w:rFonts w:ascii="宋体" w:eastAsia="宋体" w:hint="eastAsia"/>
        </w:rPr>
        <w:t>。长期口服</w:t>
      </w:r>
      <w:r>
        <w:t>DNJ</w:t>
      </w:r>
      <w:r>
        <w:rPr>
          <w:rFonts w:ascii="宋体" w:eastAsia="宋体" w:hint="eastAsia"/>
        </w:rPr>
        <w:t>的</w:t>
      </w:r>
      <w:r>
        <w:t>2</w:t>
      </w:r>
      <w:r>
        <w:rPr>
          <w:rFonts w:ascii="宋体" w:eastAsia="宋体" w:hint="eastAsia"/>
        </w:rPr>
        <w:t>型糖尿病模型大鼠</w:t>
      </w:r>
      <w:r>
        <w:rPr>
          <w:rFonts w:ascii="宋体" w:eastAsia="宋体" w:hint="eastAsia"/>
        </w:rPr>
        <w:t>的体重降低，胰岛素敏感性升高</w:t>
      </w:r>
      <w:r>
        <w:rPr>
          <w:vertAlign w:val="superscript"/>
        </w:rPr>
        <w:t>[</w:t>
      </w:r>
      <w:r>
        <w:rPr>
          <w:vertAlign w:val="superscript"/>
          <w:position w:val="11"/>
        </w:rPr>
        <w:t xml:space="preserve">87</w:t>
      </w:r>
      <w:r>
        <w:rPr>
          <w:vertAlign w:val="superscript"/>
        </w:rPr>
        <w:t>]</w:t>
      </w:r>
      <w:r>
        <w:rPr>
          <w:rFonts w:ascii="宋体" w:eastAsia="宋体" w:hint="eastAsia"/>
        </w:rPr>
        <w:t>。此外，</w:t>
      </w:r>
      <w:r>
        <w:t>DNJ</w:t>
      </w:r>
      <w:r>
        <w:rPr>
          <w:rFonts w:ascii="宋体" w:eastAsia="宋体" w:hint="eastAsia"/>
        </w:rPr>
        <w:t>有益于胰岛素分泌功能，例如</w:t>
      </w:r>
      <w:r>
        <w:t>DNJ</w:t>
      </w:r>
      <w:r>
        <w:rPr>
          <w:rFonts w:ascii="宋体" w:eastAsia="宋体" w:hint="eastAsia"/>
        </w:rPr>
        <w:t>和桑叶多糖混合物可以调节老年</w:t>
      </w:r>
      <w:r>
        <w:t>C57BL</w:t>
      </w:r>
      <w:r>
        <w:t>/</w:t>
      </w:r>
      <w:r>
        <w:t xml:space="preserve">6</w:t>
      </w:r>
      <w:r>
        <w:rPr>
          <w:rFonts w:ascii="宋体" w:eastAsia="宋体" w:hint="eastAsia"/>
        </w:rPr>
        <w:t>小鼠的肝糖代谢，上调胰岛胰岛素基因表达</w:t>
      </w:r>
      <w:r>
        <w:rPr>
          <w:vertAlign w:val="superscript"/>
        </w:rPr>
        <w:t>[</w:t>
      </w:r>
      <w:r>
        <w:rPr>
          <w:vertAlign w:val="superscript"/>
          <w:position w:val="11"/>
        </w:rPr>
        <w:t xml:space="preserve">180</w:t>
      </w:r>
      <w:r>
        <w:rPr>
          <w:vertAlign w:val="superscript"/>
        </w:rPr>
        <w:t>]</w:t>
      </w:r>
      <w:r>
        <w:rPr>
          <w:rFonts w:ascii="宋体" w:eastAsia="宋体" w:hint="eastAsia"/>
        </w:rPr>
        <w:t>。本研究中，</w:t>
      </w:r>
      <w:r>
        <w:t>DNJ</w:t>
      </w:r>
      <w:r>
        <w:rPr>
          <w:rFonts w:ascii="宋体" w:eastAsia="宋体" w:hint="eastAsia"/>
        </w:rPr>
        <w:t>减轻血胰岛素水平衰老相关减少，可能与</w:t>
      </w:r>
      <w:r>
        <w:t>DNJ</w:t>
      </w:r>
      <w:r>
        <w:rPr>
          <w:rFonts w:ascii="宋体" w:eastAsia="宋体" w:hint="eastAsia"/>
        </w:rPr>
        <w:t>提高胰岛素敏感性和缓解胰岛压力的功能有关。</w:t>
      </w:r>
    </w:p>
    <w:p w:rsidR="0018722C">
      <w:pPr>
        <w:topLinePunct/>
      </w:pPr>
      <w:r>
        <w:rPr>
          <w:rFonts w:ascii="宋体" w:eastAsia="宋体" w:hint="eastAsia"/>
        </w:rPr>
        <w:t>对于海马</w:t>
      </w:r>
      <w:r>
        <w:t>InsR</w:t>
      </w:r>
      <w:r>
        <w:rPr>
          <w:rFonts w:ascii="宋体" w:eastAsia="宋体" w:hint="eastAsia"/>
        </w:rPr>
        <w:t>水平，阿卡波糖组小鼠海马</w:t>
      </w:r>
      <w:r>
        <w:t>InsR</w:t>
      </w:r>
      <w:r>
        <w:rPr>
          <w:rFonts w:ascii="宋体" w:eastAsia="宋体" w:hint="eastAsia"/>
        </w:rPr>
        <w:t>水平较老年对照高，表明长期</w:t>
      </w:r>
      <w:r>
        <w:rPr>
          <w:rFonts w:ascii="宋体" w:eastAsia="宋体" w:hint="eastAsia"/>
        </w:rPr>
        <w:t>服用阿卡波糖缓解了衰老相关的</w:t>
      </w:r>
      <w:r>
        <w:t>InsR</w:t>
      </w:r>
      <w:r>
        <w:rPr>
          <w:rFonts w:ascii="宋体" w:eastAsia="宋体" w:hint="eastAsia"/>
        </w:rPr>
        <w:t>水平降低。</w:t>
      </w:r>
      <w:r>
        <w:t>HD-</w:t>
      </w:r>
      <w:r>
        <w:rPr>
          <w:rFonts w:ascii="宋体" w:eastAsia="宋体" w:hint="eastAsia"/>
        </w:rPr>
        <w:t>和</w:t>
      </w:r>
      <w:r>
        <w:t>LD-DNJ</w:t>
      </w:r>
      <w:r>
        <w:rPr>
          <w:rFonts w:ascii="宋体" w:eastAsia="宋体" w:hint="eastAsia"/>
        </w:rPr>
        <w:t>也增加了老年</w:t>
      </w:r>
      <w:r>
        <w:t>P8</w:t>
      </w:r>
      <w:r>
        <w:rPr>
          <w:rFonts w:ascii="宋体" w:eastAsia="宋体" w:hint="eastAsia"/>
        </w:rPr>
        <w:t>鼠大多数海马层的</w:t>
      </w:r>
      <w:r>
        <w:t>InsR</w:t>
      </w:r>
      <w:r>
        <w:rPr>
          <w:rFonts w:ascii="宋体" w:eastAsia="宋体" w:hint="eastAsia"/>
        </w:rPr>
        <w:t>水平。阿卡波糖和</w:t>
      </w:r>
      <w:r>
        <w:t>DNJ</w:t>
      </w:r>
      <w:r>
        <w:rPr>
          <w:rFonts w:ascii="宋体" w:eastAsia="宋体" w:hint="eastAsia"/>
        </w:rPr>
        <w:t>影响海马</w:t>
      </w:r>
      <w:r>
        <w:t>InsR</w:t>
      </w:r>
      <w:r>
        <w:rPr>
          <w:rFonts w:ascii="宋体" w:eastAsia="宋体" w:hint="eastAsia"/>
        </w:rPr>
        <w:t>水平的具体机制不</w:t>
      </w:r>
      <w:r>
        <w:rPr>
          <w:rFonts w:ascii="宋体" w:eastAsia="宋体" w:hint="eastAsia"/>
        </w:rPr>
        <w:t>明，表观遗传学改变可能参与其中。相关分析数据提示胰岛素信号对老年</w:t>
      </w:r>
      <w:r>
        <w:t>P8</w:t>
      </w:r>
      <w:r>
        <w:rPr>
          <w:rFonts w:ascii="宋体" w:eastAsia="宋体" w:hint="eastAsia"/>
        </w:rPr>
        <w:t>鼠学</w:t>
      </w:r>
      <w:r>
        <w:rPr>
          <w:rFonts w:ascii="宋体" w:eastAsia="宋体" w:hint="eastAsia"/>
        </w:rPr>
        <w:t>习和记忆能力有保护作用。阿卡波糖和</w:t>
      </w:r>
      <w:r>
        <w:t>DNJ</w:t>
      </w:r>
      <w:r>
        <w:rPr>
          <w:rFonts w:ascii="宋体" w:eastAsia="宋体" w:hint="eastAsia"/>
        </w:rPr>
        <w:t>通过缓解了衰老相关的</w:t>
      </w:r>
      <w:r>
        <w:t>InsR</w:t>
      </w:r>
      <w:r>
        <w:rPr>
          <w:rFonts w:ascii="宋体" w:eastAsia="宋体" w:hint="eastAsia"/>
        </w:rPr>
        <w:t>水平降低</w:t>
      </w:r>
      <w:r>
        <w:rPr>
          <w:rFonts w:ascii="宋体" w:eastAsia="宋体" w:hint="eastAsia"/>
        </w:rPr>
        <w:t>，</w:t>
      </w:r>
    </w:p>
    <w:p w:rsidR="0018722C">
      <w:pPr>
        <w:topLinePunct/>
      </w:pPr>
      <w:r>
        <w:rPr>
          <w:rFonts w:cstheme="minorBidi" w:hAnsiTheme="minorHAnsi" w:eastAsiaTheme="minorHAnsi" w:asciiTheme="minorHAnsi" w:ascii="Calibri"/>
        </w:rPr>
        <w:t>77</w:t>
      </w:r>
    </w:p>
    <w:p w:rsidR="0018722C">
      <w:pPr>
        <w:topLinePunct/>
      </w:pPr>
      <w:r>
        <w:rPr>
          <w:rFonts w:ascii="宋体" w:eastAsia="宋体" w:hint="eastAsia"/>
        </w:rPr>
        <w:t>可能提高了中枢胰岛素信号，参与了对老年</w:t>
      </w:r>
      <w:r>
        <w:t>P8</w:t>
      </w:r>
      <w:r>
        <w:rPr>
          <w:rFonts w:ascii="宋体" w:eastAsia="宋体" w:hint="eastAsia"/>
        </w:rPr>
        <w:t>鼠认知功能的改善作用。</w:t>
      </w:r>
    </w:p>
    <w:p w:rsidR="0018722C">
      <w:pPr>
        <w:pStyle w:val="Heading3"/>
        <w:topLinePunct/>
        <w:ind w:left="200" w:hangingChars="200" w:hanging="200"/>
      </w:pPr>
      <w:r>
        <w:t>4.2</w:t>
      </w:r>
      <w:r>
        <w:t xml:space="preserve"> </w:t>
      </w:r>
      <w:r>
        <w:t>阿卡波糖和</w:t>
      </w:r>
      <w:r>
        <w:t>DNJ</w:t>
      </w:r>
      <w:r>
        <w:t>缓解衰老相关</w:t>
      </w:r>
      <w:r>
        <w:t>IGF-1R</w:t>
      </w:r>
      <w:r/>
      <w:r>
        <w:t>和</w:t>
      </w:r>
      <w:r>
        <w:t>BDNF</w:t>
      </w:r>
      <w:r/>
      <w:r>
        <w:t>水平改变</w:t>
      </w:r>
    </w:p>
    <w:p w:rsidR="0018722C">
      <w:pPr>
        <w:topLinePunct/>
      </w:pPr>
      <w:r>
        <w:t>IGF-1</w:t>
      </w:r>
      <w:r w:rsidR="001852F3">
        <w:t xml:space="preserve"> </w:t>
      </w:r>
      <w:r>
        <w:rPr>
          <w:rFonts w:ascii="宋体" w:eastAsia="宋体" w:hint="eastAsia"/>
        </w:rPr>
        <w:t>是一种重要的神经营养激素，其结构和功能与胰岛素同源</w:t>
      </w:r>
      <w:r>
        <w:rPr>
          <w:vertAlign w:val="superscript"/>
        </w:rPr>
        <w:t>[</w:t>
      </w:r>
      <w:r>
        <w:rPr>
          <w:vertAlign w:val="superscript"/>
        </w:rPr>
        <w:t xml:space="preserve">139</w:t>
      </w:r>
      <w:r>
        <w:rPr>
          <w:vertAlign w:val="superscript"/>
        </w:rPr>
        <w:t>]</w:t>
      </w:r>
      <w:r>
        <w:rPr>
          <w:rFonts w:ascii="宋体" w:eastAsia="宋体" w:hint="eastAsia"/>
        </w:rPr>
        <w:t>。</w:t>
      </w:r>
      <w:r>
        <w:t>IGF-1</w:t>
      </w:r>
    </w:p>
    <w:p w:rsidR="0018722C">
      <w:pPr>
        <w:topLinePunct/>
      </w:pPr>
      <w:r>
        <w:rPr>
          <w:rFonts w:ascii="宋体" w:eastAsia="宋体" w:hint="eastAsia"/>
        </w:rPr>
        <w:t>与</w:t>
      </w:r>
      <w:r>
        <w:t>IGF-1R</w:t>
      </w:r>
      <w:r w:rsidR="001852F3">
        <w:t xml:space="preserve"> </w:t>
      </w:r>
      <w:r>
        <w:rPr>
          <w:rFonts w:ascii="宋体" w:eastAsia="宋体" w:hint="eastAsia"/>
        </w:rPr>
        <w:t>或胰岛素受体结合后</w:t>
      </w:r>
      <w:r>
        <w:rPr>
          <w:rFonts w:hint="eastAsia"/>
        </w:rPr>
        <w:t>，</w:t>
      </w:r>
      <w:r w:rsidR="001852F3">
        <w:t xml:space="preserve"> </w:t>
      </w:r>
      <w:r>
        <w:rPr>
          <w:rFonts w:ascii="宋体" w:eastAsia="宋体" w:hint="eastAsia"/>
        </w:rPr>
        <w:t>激活与胰岛素信号相似的信号通路。其中，</w:t>
      </w:r>
    </w:p>
    <w:p w:rsidR="0018722C">
      <w:pPr>
        <w:topLinePunct/>
      </w:pPr>
      <w:r>
        <w:t>PI3K</w:t>
      </w:r>
      <w:r>
        <w:t>/</w:t>
      </w:r>
      <w:r>
        <w:t xml:space="preserve">Akt</w:t>
      </w:r>
      <w:r>
        <w:rPr>
          <w:rFonts w:ascii="宋体" w:eastAsia="宋体" w:hint="eastAsia"/>
        </w:rPr>
        <w:t>信号激活促进神经元糖代谢、抗凋亡、抗氧化相关的蛋白的合成，</w:t>
      </w:r>
      <w:r>
        <w:t>MAPK</w:t>
      </w:r>
      <w:r>
        <w:rPr>
          <w:rFonts w:ascii="宋体" w:eastAsia="宋体" w:hint="eastAsia"/>
        </w:rPr>
        <w:t>信号通路促进神经突起生长和神经元生存相关的基因表达</w:t>
      </w:r>
      <w:r>
        <w:rPr>
          <w:vertAlign w:val="superscript"/>
        </w:rPr>
        <w:t>[</w:t>
      </w:r>
      <w:r>
        <w:rPr>
          <w:vertAlign w:val="superscript"/>
          <w:position w:val="11"/>
        </w:rPr>
        <w:t>175</w:t>
      </w:r>
      <w:r>
        <w:rPr>
          <w:vertAlign w:val="superscript"/>
        </w:rPr>
        <w:t>]</w:t>
      </w:r>
      <w:r/>
      <w:r>
        <w:rPr>
          <w:rFonts w:ascii="宋体" w:eastAsia="宋体" w:hint="eastAsia"/>
        </w:rPr>
        <w:t>。目前研究发现</w:t>
      </w:r>
      <w:r>
        <w:t>IGF-1</w:t>
      </w:r>
      <w:r/>
      <w:r>
        <w:rPr>
          <w:rFonts w:ascii="宋体" w:eastAsia="宋体" w:hint="eastAsia"/>
        </w:rPr>
        <w:t>信号对长时程增强，记忆形成和巩固发挥重要作用</w:t>
      </w:r>
      <w:r>
        <w:rPr>
          <w:vertAlign w:val="superscript"/>
        </w:rPr>
        <w:t>[</w:t>
      </w:r>
      <w:r>
        <w:rPr>
          <w:vertAlign w:val="superscript"/>
          <w:position w:val="11"/>
        </w:rPr>
        <w:t xml:space="preserve">182</w:t>
      </w:r>
      <w:r>
        <w:rPr>
          <w:vertAlign w:val="superscript"/>
        </w:rPr>
        <w:t>]</w:t>
      </w:r>
      <w:r>
        <w:rPr>
          <w:rFonts w:ascii="宋体" w:eastAsia="宋体" w:hint="eastAsia"/>
        </w:rPr>
        <w:t>。中枢和外周血</w:t>
      </w:r>
      <w:r>
        <w:t>IGF-I</w:t>
      </w:r>
      <w:r>
        <w:rPr>
          <w:rFonts w:ascii="宋体" w:eastAsia="宋体" w:hint="eastAsia"/>
        </w:rPr>
        <w:t>水平或</w:t>
      </w:r>
      <w:r>
        <w:t>IGF-1</w:t>
      </w:r>
      <w:r/>
      <w:r>
        <w:rPr>
          <w:rFonts w:ascii="宋体" w:eastAsia="宋体" w:hint="eastAsia"/>
        </w:rPr>
        <w:t>信号随衰老而下降，与认知功能下降密切相关，可能是导致衰老相关认知损害的原因之一</w:t>
      </w:r>
      <w:r>
        <w:rPr>
          <w:vertAlign w:val="superscript"/>
        </w:rPr>
        <w:t>[</w:t>
      </w:r>
      <w:r>
        <w:rPr>
          <w:vertAlign w:val="superscript"/>
          <w:position w:val="11"/>
        </w:rPr>
        <w:t xml:space="preserve">140</w:t>
      </w:r>
      <w:r>
        <w:rPr>
          <w:vertAlign w:val="superscript"/>
        </w:rPr>
        <w:t>]</w:t>
      </w:r>
      <w:r>
        <w:rPr>
          <w:rFonts w:ascii="宋体" w:eastAsia="宋体" w:hint="eastAsia"/>
        </w:rPr>
        <w:t>，给予外源性</w:t>
      </w:r>
      <w:r>
        <w:t>IGF-1</w:t>
      </w:r>
      <w:r>
        <w:rPr>
          <w:rFonts w:ascii="宋体" w:eastAsia="宋体" w:hint="eastAsia"/>
        </w:rPr>
        <w:t>可以缓解认知功能损害</w:t>
      </w:r>
      <w:r>
        <w:rPr>
          <w:vertAlign w:val="superscript"/>
        </w:rPr>
        <w:t>[</w:t>
      </w:r>
      <w:r>
        <w:rPr>
          <w:vertAlign w:val="superscript"/>
          <w:position w:val="11"/>
        </w:rPr>
        <w:t xml:space="preserve">59</w:t>
      </w:r>
      <w:r>
        <w:rPr>
          <w:vertAlign w:val="superscript"/>
        </w:rPr>
        <w:t>]</w:t>
      </w:r>
      <w:r>
        <w:rPr>
          <w:rFonts w:ascii="宋体" w:eastAsia="宋体" w:hint="eastAsia"/>
        </w:rPr>
        <w:t>。减少血</w:t>
      </w:r>
      <w:r>
        <w:rPr>
          <w:rFonts w:ascii="宋体" w:eastAsia="宋体" w:hint="eastAsia"/>
        </w:rPr>
        <w:t>管性痴呆和</w:t>
      </w:r>
      <w:r>
        <w:t>AD</w:t>
      </w:r>
      <w:r>
        <w:rPr>
          <w:rFonts w:ascii="宋体" w:eastAsia="宋体" w:hint="eastAsia"/>
        </w:rPr>
        <w:t>的发病率</w:t>
      </w:r>
      <w:r>
        <w:t>[</w:t>
      </w:r>
      <w:r>
        <w:rPr>
          <w:position w:val="11"/>
          <w:sz w:val="16"/>
        </w:rPr>
        <w:t xml:space="preserve">58</w:t>
      </w:r>
      <w:r>
        <w:rPr>
          <w:position w:val="11"/>
          <w:sz w:val="16"/>
        </w:rPr>
        <w:t>,</w:t>
      </w:r>
      <w:r>
        <w:rPr>
          <w:position w:val="11"/>
          <w:sz w:val="16"/>
        </w:rPr>
        <w:t xml:space="preserve"> 183</w:t>
      </w:r>
      <w:r>
        <w:t>]</w:t>
      </w:r>
      <w:r>
        <w:rPr>
          <w:rFonts w:ascii="宋体" w:eastAsia="宋体" w:hint="eastAsia"/>
        </w:rPr>
        <w:t>。</w:t>
      </w:r>
    </w:p>
    <w:p w:rsidR="0018722C">
      <w:pPr>
        <w:topLinePunct/>
      </w:pPr>
      <w:r>
        <w:rPr>
          <w:rFonts w:ascii="宋体" w:eastAsia="宋体" w:hint="eastAsia"/>
        </w:rPr>
        <w:t>本实验中，血清学检测显示年龄和阿卡波糖对血清中</w:t>
      </w:r>
      <w:r>
        <w:t>IGF-1</w:t>
      </w:r>
      <w:r>
        <w:rPr>
          <w:rFonts w:ascii="宋体" w:eastAsia="宋体" w:hint="eastAsia"/>
        </w:rPr>
        <w:t>水平无显著影响，</w:t>
      </w:r>
      <w:r w:rsidR="001852F3">
        <w:rPr>
          <w:rFonts w:ascii="宋体" w:eastAsia="宋体" w:hint="eastAsia"/>
        </w:rPr>
        <w:t xml:space="preserve">尽管如此，</w:t>
      </w:r>
      <w:r>
        <w:t>DNJ</w:t>
      </w:r>
      <w:r>
        <w:rPr>
          <w:rFonts w:ascii="宋体" w:eastAsia="宋体" w:hint="eastAsia"/>
        </w:rPr>
        <w:t>组小鼠的血清</w:t>
      </w:r>
      <w:r>
        <w:t>IGF-1</w:t>
      </w:r>
      <w:r>
        <w:rPr>
          <w:rFonts w:ascii="宋体" w:eastAsia="宋体" w:hint="eastAsia"/>
        </w:rPr>
        <w:t>水平较老年对照组小鼠有显著升高。我们采</w:t>
      </w:r>
      <w:r>
        <w:rPr>
          <w:rFonts w:ascii="宋体" w:eastAsia="宋体" w:hint="eastAsia"/>
        </w:rPr>
        <w:t>用免疫组织化学法检测小鼠海马不同亚区层</w:t>
      </w:r>
      <w:r>
        <w:t>IGF-1R</w:t>
      </w:r>
      <w:r>
        <w:rPr>
          <w:rFonts w:ascii="宋体" w:eastAsia="宋体" w:hint="eastAsia"/>
        </w:rPr>
        <w:t>表达情况，结果发现，老年鼠</w:t>
      </w:r>
      <w:r>
        <w:rPr>
          <w:rFonts w:ascii="宋体" w:eastAsia="宋体" w:hint="eastAsia"/>
        </w:rPr>
        <w:t>海马多个亚层</w:t>
      </w:r>
      <w:r>
        <w:t>IGF-1R</w:t>
      </w:r>
      <w:r>
        <w:rPr>
          <w:rFonts w:ascii="宋体" w:eastAsia="宋体" w:hint="eastAsia"/>
        </w:rPr>
        <w:t>水平较青年对照升高，而阿卡波糖和</w:t>
      </w:r>
      <w:r>
        <w:t>DNJ</w:t>
      </w:r>
      <w:r>
        <w:rPr>
          <w:rFonts w:ascii="宋体" w:eastAsia="宋体" w:hint="eastAsia"/>
        </w:rPr>
        <w:t>均可以缓解衰老</w:t>
      </w:r>
      <w:r>
        <w:rPr>
          <w:rFonts w:ascii="宋体" w:eastAsia="宋体" w:hint="eastAsia"/>
        </w:rPr>
        <w:t>相关的</w:t>
      </w:r>
      <w:r>
        <w:t>IGF-1R</w:t>
      </w:r>
      <w:r>
        <w:rPr>
          <w:rFonts w:ascii="宋体" w:eastAsia="宋体" w:hint="eastAsia"/>
        </w:rPr>
        <w:t>水平升高。高剂量</w:t>
      </w:r>
      <w:r>
        <w:t>DNJ</w:t>
      </w:r>
      <w:r>
        <w:rPr>
          <w:rFonts w:ascii="宋体" w:eastAsia="宋体" w:hint="eastAsia"/>
        </w:rPr>
        <w:t>比低剂量</w:t>
      </w:r>
      <w:r>
        <w:t>DNJ</w:t>
      </w:r>
      <w:r>
        <w:rPr>
          <w:rFonts w:ascii="宋体" w:eastAsia="宋体" w:hint="eastAsia"/>
        </w:rPr>
        <w:t>效果更显著。</w:t>
      </w:r>
    </w:p>
    <w:p w:rsidR="0018722C">
      <w:pPr>
        <w:topLinePunct/>
      </w:pPr>
      <w:r>
        <w:rPr>
          <w:rFonts w:ascii="宋体" w:hAnsi="宋体" w:eastAsia="宋体" w:hint="eastAsia"/>
        </w:rPr>
        <w:t>有研究发现老年</w:t>
      </w:r>
      <w:r>
        <w:t>Sprague–Dawley</w:t>
      </w:r>
      <w:r>
        <w:rPr>
          <w:rFonts w:ascii="宋体" w:hAnsi="宋体" w:eastAsia="宋体" w:hint="eastAsia"/>
        </w:rPr>
        <w:t>大鼠皮质区椎体细胞和海马</w:t>
      </w:r>
      <w:r>
        <w:t>CA3</w:t>
      </w:r>
      <w:r>
        <w:rPr>
          <w:rFonts w:ascii="宋体" w:hAnsi="宋体" w:eastAsia="宋体" w:hint="eastAsia"/>
        </w:rPr>
        <w:t>区</w:t>
      </w:r>
      <w:r>
        <w:t>IGF-1R</w:t>
      </w:r>
      <w:r>
        <w:rPr>
          <w:rFonts w:ascii="宋体" w:hAnsi="宋体" w:eastAsia="宋体" w:hint="eastAsia"/>
        </w:rPr>
        <w:t>水平随衰老而升高</w:t>
      </w:r>
      <w:r>
        <w:rPr>
          <w:vertAlign w:val="superscript"/>
        </w:rPr>
        <w:t>[</w:t>
      </w:r>
      <w:r>
        <w:rPr>
          <w:vertAlign w:val="superscript"/>
          <w:position w:val="11"/>
        </w:rPr>
        <w:t xml:space="preserve">184</w:t>
      </w:r>
      <w:r>
        <w:rPr>
          <w:vertAlign w:val="superscript"/>
        </w:rPr>
        <w:t>]</w:t>
      </w:r>
      <w:r>
        <w:rPr>
          <w:rFonts w:ascii="宋体" w:hAnsi="宋体" w:eastAsia="宋体" w:hint="eastAsia"/>
        </w:rPr>
        <w:t>。转基因</w:t>
      </w:r>
      <w:r>
        <w:t>AD</w:t>
      </w:r>
      <w:r>
        <w:rPr>
          <w:rFonts w:ascii="宋体" w:hAnsi="宋体" w:eastAsia="宋体" w:hint="eastAsia"/>
        </w:rPr>
        <w:t>小鼠大脑皮质和海马中的</w:t>
      </w:r>
      <w:r>
        <w:t>IGF-1R</w:t>
      </w:r>
      <w:r>
        <w:rPr>
          <w:rFonts w:ascii="宋体" w:hAnsi="宋体" w:eastAsia="宋体" w:hint="eastAsia"/>
        </w:rPr>
        <w:t>水平较高</w:t>
      </w:r>
      <w:r>
        <w:rPr>
          <w:vertAlign w:val="superscript"/>
        </w:rPr>
        <w:t>[</w:t>
      </w:r>
      <w:r>
        <w:rPr>
          <w:vertAlign w:val="superscript"/>
          <w:position w:val="11"/>
        </w:rPr>
        <w:t xml:space="preserve">185</w:t>
      </w:r>
      <w:r>
        <w:rPr>
          <w:vertAlign w:val="superscript"/>
        </w:rPr>
        <w:t>]</w:t>
      </w:r>
      <w:r>
        <w:rPr>
          <w:rFonts w:ascii="宋体" w:hAnsi="宋体" w:eastAsia="宋体" w:hint="eastAsia"/>
        </w:rPr>
        <w:t>。</w:t>
      </w:r>
      <w:r>
        <w:rPr>
          <w:rFonts w:ascii="宋体" w:hAnsi="宋体" w:eastAsia="宋体" w:hint="eastAsia"/>
        </w:rPr>
        <w:t>在正常衰老小鼠脑内，</w:t>
      </w:r>
      <w:r>
        <w:t>I</w:t>
      </w:r>
      <w:r>
        <w:t>G</w:t>
      </w:r>
      <w:r>
        <w:t>F</w:t>
      </w:r>
      <w:r>
        <w:t>-</w:t>
      </w:r>
      <w:r>
        <w:t>1R</w:t>
      </w:r>
      <w:r>
        <w:rPr>
          <w:rFonts w:ascii="宋体" w:hAnsi="宋体" w:eastAsia="宋体" w:hint="eastAsia"/>
        </w:rPr>
        <w:t>水平升高与</w:t>
      </w:r>
      <w:r>
        <w:t>I</w:t>
      </w:r>
      <w:r>
        <w:t>G</w:t>
      </w:r>
      <w:r>
        <w:t>F</w:t>
      </w:r>
      <w:r>
        <w:t>-</w:t>
      </w:r>
      <w:r>
        <w:t>1</w:t>
      </w:r>
      <w:r>
        <w:t>-</w:t>
      </w:r>
      <w:r>
        <w:t>P</w:t>
      </w:r>
      <w:r>
        <w:t>I</w:t>
      </w:r>
      <w:r>
        <w:t>3K</w:t>
      </w:r>
      <w:r>
        <w:t>/</w:t>
      </w:r>
      <w:r>
        <w:t xml:space="preserve">Akt</w:t>
      </w:r>
      <w:r>
        <w:rPr>
          <w:rFonts w:ascii="宋体" w:hAnsi="宋体" w:eastAsia="宋体" w:hint="eastAsia"/>
        </w:rPr>
        <w:t>信号显著降低有关</w:t>
      </w:r>
      <w:r>
        <w:rPr>
          <w:vertAlign w:val="superscript"/>
        </w:rPr>
        <w:t>[</w:t>
      </w:r>
      <w:r>
        <w:rPr>
          <w:vertAlign w:val="superscript"/>
          <w:position w:val="11"/>
        </w:rPr>
        <w:t>140</w:t>
      </w:r>
      <w:r>
        <w:rPr>
          <w:vertAlign w:val="superscript"/>
        </w:rPr>
        <w:t>]</w:t>
      </w:r>
      <w:r>
        <w:rPr>
          <w:rFonts w:ascii="宋体" w:hAnsi="宋体" w:eastAsia="宋体" w:hint="eastAsia"/>
        </w:rPr>
        <w:t>，</w:t>
      </w:r>
      <w:r>
        <w:rPr>
          <w:rFonts w:ascii="宋体" w:hAnsi="宋体" w:eastAsia="宋体" w:hint="eastAsia"/>
        </w:rPr>
        <w:t>提示海马</w:t>
      </w:r>
      <w:r>
        <w:t>IGF-1R</w:t>
      </w:r>
      <w:r>
        <w:rPr>
          <w:rFonts w:ascii="宋体" w:hAnsi="宋体" w:eastAsia="宋体" w:hint="eastAsia"/>
        </w:rPr>
        <w:t>水平升高可能是</w:t>
      </w:r>
      <w:r>
        <w:t>IGF-1</w:t>
      </w:r>
      <w:r>
        <w:t>/</w:t>
      </w:r>
      <w:r>
        <w:rPr>
          <w:rFonts w:ascii="宋体" w:hAnsi="宋体" w:eastAsia="宋体" w:hint="eastAsia"/>
        </w:rPr>
        <w:t>胰岛素抵抗的代偿反应。老年人类和啮齿</w:t>
      </w:r>
      <w:r>
        <w:rPr>
          <w:rFonts w:ascii="宋体" w:hAnsi="宋体" w:eastAsia="宋体" w:hint="eastAsia"/>
        </w:rPr>
        <w:t>类动物的中枢</w:t>
      </w:r>
      <w:r>
        <w:t>IGF-I</w:t>
      </w:r>
      <w:r/>
      <w:r>
        <w:rPr>
          <w:rFonts w:ascii="宋体" w:hAnsi="宋体" w:eastAsia="宋体" w:hint="eastAsia"/>
        </w:rPr>
        <w:t>信号降低参与了学习记忆成绩的下降</w:t>
      </w:r>
      <w:r>
        <w:t>[</w:t>
      </w:r>
      <w:r>
        <w:rPr>
          <w:position w:val="11"/>
          <w:sz w:val="16"/>
        </w:rPr>
        <w:t xml:space="preserve">80</w:t>
      </w:r>
      <w:r>
        <w:rPr>
          <w:position w:val="11"/>
          <w:sz w:val="16"/>
        </w:rPr>
        <w:t>,</w:t>
      </w:r>
      <w:r>
        <w:rPr>
          <w:position w:val="11"/>
          <w:sz w:val="16"/>
        </w:rPr>
        <w:t xml:space="preserve"> 186</w:t>
      </w:r>
      <w:r>
        <w:t>]</w:t>
      </w:r>
      <w:r>
        <w:rPr>
          <w:rFonts w:ascii="宋体" w:hAnsi="宋体" w:eastAsia="宋体" w:hint="eastAsia"/>
        </w:rPr>
        <w:t>。在本实验相关分</w:t>
      </w:r>
      <w:r>
        <w:rPr>
          <w:rFonts w:ascii="宋体" w:hAnsi="宋体" w:eastAsia="宋体" w:hint="eastAsia"/>
        </w:rPr>
        <w:t>析结果中，海马</w:t>
      </w:r>
      <w:r>
        <w:t>IGF-1R</w:t>
      </w:r>
      <w:r>
        <w:rPr>
          <w:rFonts w:ascii="宋体" w:hAnsi="宋体" w:eastAsia="宋体" w:hint="eastAsia"/>
        </w:rPr>
        <w:t>水平与学习记忆能力的显著相关性提示了</w:t>
      </w:r>
      <w:r>
        <w:t>IGF-1R</w:t>
      </w:r>
      <w:r>
        <w:rPr>
          <w:rFonts w:ascii="宋体" w:hAnsi="宋体" w:eastAsia="宋体" w:hint="eastAsia"/>
        </w:rPr>
        <w:t>水平升</w:t>
      </w:r>
      <w:r>
        <w:rPr>
          <w:rFonts w:ascii="宋体" w:hAnsi="宋体" w:eastAsia="宋体" w:hint="eastAsia"/>
        </w:rPr>
        <w:t>高可能与衰老相关学习记忆能力下降有关。阿卡波糖和</w:t>
      </w:r>
      <w:r>
        <w:t>DNJ</w:t>
      </w:r>
      <w:r>
        <w:rPr>
          <w:rFonts w:ascii="宋体" w:hAnsi="宋体" w:eastAsia="宋体" w:hint="eastAsia"/>
        </w:rPr>
        <w:t>降低了老年</w:t>
      </w:r>
      <w:r>
        <w:t>P8</w:t>
      </w:r>
      <w:r>
        <w:rPr>
          <w:rFonts w:ascii="宋体" w:hAnsi="宋体" w:eastAsia="宋体" w:hint="eastAsia"/>
        </w:rPr>
        <w:t>鼠海马</w:t>
      </w:r>
      <w:r>
        <w:t>IGF-1R</w:t>
      </w:r>
      <w:r>
        <w:rPr>
          <w:rFonts w:ascii="宋体" w:hAnsi="宋体" w:eastAsia="宋体" w:hint="eastAsia"/>
        </w:rPr>
        <w:t>水平机制不明，可能是通过减轻</w:t>
      </w:r>
      <w:r>
        <w:t>IGF-1</w:t>
      </w:r>
      <w:r>
        <w:t>/</w:t>
      </w:r>
      <w:r>
        <w:rPr>
          <w:rFonts w:ascii="宋体" w:hAnsi="宋体" w:eastAsia="宋体" w:hint="eastAsia"/>
        </w:rPr>
        <w:t>胰岛素抵抗。阿卡波糖和</w:t>
      </w:r>
      <w:r>
        <w:t>DNJ</w:t>
      </w:r>
      <w:r>
        <w:rPr>
          <w:rFonts w:ascii="宋体" w:hAnsi="宋体" w:eastAsia="宋体" w:hint="eastAsia"/>
        </w:rPr>
        <w:t>可能通过升高血清中胰岛素和海马胰岛素受体水平，促进了胰岛素</w:t>
      </w:r>
      <w:r>
        <w:t>/</w:t>
      </w:r>
      <w:r>
        <w:t xml:space="preserve">IGF-1</w:t>
      </w:r>
      <w:r>
        <w:rPr>
          <w:rFonts w:ascii="宋体" w:hAnsi="宋体" w:eastAsia="宋体" w:hint="eastAsia"/>
        </w:rPr>
        <w:t>信号，从而</w:t>
      </w:r>
      <w:r>
        <w:rPr>
          <w:rFonts w:ascii="宋体" w:hAnsi="宋体" w:eastAsia="宋体" w:hint="eastAsia"/>
        </w:rPr>
        <w:t>改善了老年鼠认知能力。然而，有研究报道了抑制的</w:t>
      </w:r>
      <w:r>
        <w:t>IGF-1</w:t>
      </w:r>
      <w:r/>
      <w:r>
        <w:rPr>
          <w:rFonts w:ascii="宋体" w:hAnsi="宋体" w:eastAsia="宋体" w:hint="eastAsia"/>
        </w:rPr>
        <w:t>信号能够延长寿命，</w:t>
      </w:r>
      <w:r w:rsidR="001852F3">
        <w:rPr>
          <w:rFonts w:ascii="宋体" w:hAnsi="宋体" w:eastAsia="宋体" w:hint="eastAsia"/>
        </w:rPr>
        <w:t xml:space="preserve">其机制可能涉及胰岛素敏感性增加</w:t>
      </w:r>
      <w:r>
        <w:rPr>
          <w:vertAlign w:val="superscript"/>
        </w:rPr>
        <w:t>[</w:t>
      </w:r>
      <w:r>
        <w:rPr>
          <w:vertAlign w:val="superscript"/>
          <w:position w:val="11"/>
        </w:rPr>
        <w:t xml:space="preserve">57</w:t>
      </w:r>
      <w:r>
        <w:rPr>
          <w:vertAlign w:val="superscript"/>
        </w:rPr>
        <w:t>]</w:t>
      </w:r>
      <w:r>
        <w:rPr>
          <w:rFonts w:ascii="宋体" w:hAnsi="宋体" w:eastAsia="宋体" w:hint="eastAsia"/>
        </w:rPr>
        <w:t>。在热卡限制的模型，也发现了</w:t>
      </w:r>
      <w:r>
        <w:t>IGF-1</w:t>
      </w:r>
      <w:r>
        <w:rPr>
          <w:rFonts w:ascii="宋体" w:hAnsi="宋体" w:eastAsia="宋体" w:hint="eastAsia"/>
        </w:rPr>
        <w:t>信</w:t>
      </w:r>
      <w:r>
        <w:rPr>
          <w:rFonts w:ascii="宋体" w:hAnsi="宋体" w:eastAsia="宋体" w:hint="eastAsia"/>
        </w:rPr>
        <w:t>号</w:t>
      </w:r>
    </w:p>
    <w:p w:rsidR="0018722C">
      <w:pPr>
        <w:topLinePunct/>
      </w:pPr>
      <w:r>
        <w:rPr>
          <w:rFonts w:cstheme="minorBidi" w:hAnsiTheme="minorHAnsi" w:eastAsiaTheme="minorHAnsi" w:asciiTheme="minorHAnsi" w:ascii="Calibri"/>
        </w:rPr>
        <w:t>78</w:t>
      </w:r>
    </w:p>
    <w:p w:rsidR="0018722C">
      <w:pPr>
        <w:topLinePunct/>
      </w:pPr>
      <w:r>
        <w:rPr>
          <w:rFonts w:ascii="宋体" w:eastAsia="宋体" w:hint="eastAsia"/>
        </w:rPr>
        <w:t>降低参与了寿命延长</w:t>
      </w:r>
      <w:r>
        <w:t>[</w:t>
      </w:r>
      <w:r>
        <w:t xml:space="preserve">187</w:t>
      </w:r>
      <w:r>
        <w:t>]</w:t>
      </w:r>
      <w:r>
        <w:rPr>
          <w:rFonts w:ascii="宋体" w:eastAsia="宋体" w:hint="eastAsia"/>
        </w:rPr>
        <w:t>。因此，</w:t>
      </w:r>
      <w:r>
        <w:t>IGF-1</w:t>
      </w:r>
      <w:r/>
      <w:r>
        <w:rPr>
          <w:rFonts w:ascii="宋体" w:eastAsia="宋体" w:hint="eastAsia"/>
        </w:rPr>
        <w:t>信号在脑衰老中的角色比较复杂，不能简</w:t>
      </w:r>
      <w:r>
        <w:rPr>
          <w:rFonts w:ascii="宋体" w:eastAsia="宋体" w:hint="eastAsia"/>
        </w:rPr>
        <w:t>单定义为有益或有害，有待进一步研究。</w:t>
      </w:r>
    </w:p>
    <w:p w:rsidR="0018722C">
      <w:pPr>
        <w:topLinePunct/>
      </w:pPr>
      <w:r>
        <w:t>BDNF</w:t>
      </w:r>
      <w:r>
        <w:rPr>
          <w:rFonts w:ascii="宋体" w:eastAsia="宋体" w:hint="eastAsia"/>
        </w:rPr>
        <w:t>是广泛分布于脑组织的一个重要的多功能神经营养因子，尤其在海马、皮质、基底前脑分布较密集。</w:t>
      </w:r>
      <w:r>
        <w:t>BDNF</w:t>
      </w:r>
      <w:r>
        <w:rPr>
          <w:rFonts w:ascii="宋体" w:eastAsia="宋体" w:hint="eastAsia"/>
        </w:rPr>
        <w:t>参与调节能量代谢，神经元的生存和可塑性，</w:t>
      </w:r>
      <w:r w:rsidR="001852F3">
        <w:rPr>
          <w:rFonts w:ascii="宋体" w:eastAsia="宋体" w:hint="eastAsia"/>
        </w:rPr>
        <w:t xml:space="preserve">并且在调节突触可塑性和神经生长上具有重要作用</w:t>
      </w:r>
      <w:r>
        <w:rPr>
          <w:vertAlign w:val="superscript"/>
        </w:rPr>
        <w:t>[</w:t>
      </w:r>
      <w:r>
        <w:rPr>
          <w:vertAlign w:val="superscript"/>
        </w:rPr>
        <w:t xml:space="preserve">138</w:t>
      </w:r>
      <w:r>
        <w:rPr>
          <w:vertAlign w:val="superscript"/>
        </w:rPr>
        <w:t>]</w:t>
      </w:r>
      <w:r>
        <w:rPr>
          <w:rFonts w:ascii="宋体" w:eastAsia="宋体" w:hint="eastAsia"/>
        </w:rPr>
        <w:t>。</w:t>
      </w:r>
      <w:r>
        <w:t>BDNF</w:t>
      </w:r>
      <w:r>
        <w:rPr>
          <w:rFonts w:ascii="宋体" w:eastAsia="宋体" w:hint="eastAsia"/>
        </w:rPr>
        <w:t>通过激活</w:t>
      </w:r>
      <w:r>
        <w:t>MAPK</w:t>
      </w:r>
      <w:r>
        <w:rPr>
          <w:rFonts w:ascii="宋体" w:eastAsia="宋体" w:hint="eastAsia"/>
        </w:rPr>
        <w:t>、</w:t>
      </w:r>
    </w:p>
    <w:p w:rsidR="0018722C">
      <w:pPr>
        <w:topLinePunct/>
      </w:pPr>
      <w:r>
        <w:t>Akt</w:t>
      </w:r>
      <w:r>
        <w:rPr>
          <w:rFonts w:ascii="宋体" w:hAnsi="宋体" w:eastAsia="宋体" w:hint="eastAsia"/>
        </w:rPr>
        <w:t>和</w:t>
      </w:r>
      <w:r>
        <w:t>PKMδ</w:t>
      </w:r>
      <w:r>
        <w:rPr>
          <w:rFonts w:ascii="宋体" w:hAnsi="宋体" w:eastAsia="宋体" w:hint="eastAsia"/>
        </w:rPr>
        <w:t>等信号通路，促进细胞骨架改变和突触前蛋白的合成，从而促进</w:t>
      </w:r>
      <w:r>
        <w:t>LTP</w:t>
      </w:r>
    </w:p>
    <w:p w:rsidR="0018722C">
      <w:pPr>
        <w:topLinePunct/>
      </w:pPr>
      <w:r>
        <w:t>[</w:t>
      </w:r>
      <w:r>
        <w:t xml:space="preserve">188</w:t>
      </w:r>
      <w:r>
        <w:t>]</w:t>
      </w:r>
      <w:r>
        <w:rPr>
          <w:rFonts w:ascii="宋体" w:eastAsia="宋体" w:hint="eastAsia"/>
          <w:rFonts w:ascii="宋体" w:eastAsia="宋体" w:hint="eastAsia"/>
          <w:spacing w:val="-10"/>
        </w:rPr>
        <w:t xml:space="preserve">. </w:t>
      </w:r>
      <w:r>
        <w:rPr>
          <w:rFonts w:ascii="宋体" w:eastAsia="宋体" w:hint="eastAsia"/>
        </w:rPr>
        <w:t>血清中</w:t>
      </w:r>
      <w:r>
        <w:t>BDNF</w:t>
      </w:r>
      <w:r>
        <w:rPr>
          <w:rFonts w:ascii="宋体" w:eastAsia="宋体" w:hint="eastAsia"/>
        </w:rPr>
        <w:t>主要由外周单核细胞和内皮细胞分泌，能够轻松穿透血脑屏障，</w:t>
      </w:r>
      <w:r>
        <w:rPr>
          <w:rFonts w:ascii="宋体" w:eastAsia="宋体" w:hint="eastAsia"/>
        </w:rPr>
        <w:t>其水平可以被脑内</w:t>
      </w:r>
      <w:r>
        <w:t>BDNF</w:t>
      </w:r>
      <w:r>
        <w:rPr>
          <w:rFonts w:ascii="宋体" w:eastAsia="宋体" w:hint="eastAsia"/>
        </w:rPr>
        <w:t>水平影响</w:t>
      </w:r>
      <w:r>
        <w:rPr>
          <w:vertAlign w:val="superscript"/>
        </w:rPr>
        <w:t>[</w:t>
      </w:r>
      <w:r>
        <w:rPr>
          <w:vertAlign w:val="superscript"/>
          <w:position w:val="11"/>
        </w:rPr>
        <w:t xml:space="preserve">189</w:t>
      </w:r>
      <w:r>
        <w:rPr>
          <w:vertAlign w:val="superscript"/>
        </w:rPr>
        <w:t>]</w:t>
      </w:r>
      <w:r>
        <w:rPr>
          <w:rFonts w:ascii="宋体" w:eastAsia="宋体" w:hint="eastAsia"/>
        </w:rPr>
        <w:t>。实验室啮齿类动物在正常衰老过程中外周</w:t>
      </w:r>
      <w:r>
        <w:rPr>
          <w:rFonts w:ascii="宋体" w:eastAsia="宋体" w:hint="eastAsia"/>
        </w:rPr>
        <w:t>血循环和大脑表达的</w:t>
      </w:r>
      <w:r>
        <w:t>BDNF</w:t>
      </w:r>
      <w:r>
        <w:rPr>
          <w:rFonts w:ascii="宋体" w:eastAsia="宋体" w:hint="eastAsia"/>
        </w:rPr>
        <w:t>均减少</w:t>
      </w:r>
      <w:r>
        <w:rPr>
          <w:vertAlign w:val="superscript"/>
        </w:rPr>
        <w:t>[</w:t>
      </w:r>
      <w:r>
        <w:rPr>
          <w:vertAlign w:val="superscript"/>
          <w:position w:val="11"/>
        </w:rPr>
        <w:t xml:space="preserve">141</w:t>
      </w:r>
      <w:r>
        <w:rPr>
          <w:vertAlign w:val="superscript"/>
        </w:rPr>
        <w:t>]</w:t>
      </w:r>
      <w:r>
        <w:rPr>
          <w:rFonts w:ascii="宋体" w:eastAsia="宋体" w:hint="eastAsia"/>
        </w:rPr>
        <w:t>。</w:t>
      </w:r>
    </w:p>
    <w:p w:rsidR="0018722C">
      <w:pPr>
        <w:topLinePunct/>
      </w:pPr>
      <w:r>
        <w:rPr>
          <w:rFonts w:ascii="宋体" w:eastAsia="宋体" w:hint="eastAsia"/>
        </w:rPr>
        <w:t>在本实验中，血清学结果显示老年鼠血</w:t>
      </w:r>
      <w:r>
        <w:t>BDNF</w:t>
      </w:r>
      <w:r>
        <w:rPr>
          <w:rFonts w:ascii="宋体" w:eastAsia="宋体" w:hint="eastAsia"/>
        </w:rPr>
        <w:t>水平较青年没有变化，阿卡波</w:t>
      </w:r>
      <w:r>
        <w:rPr>
          <w:rFonts w:ascii="宋体" w:eastAsia="宋体" w:hint="eastAsia"/>
        </w:rPr>
        <w:t>糖对血</w:t>
      </w:r>
      <w:r>
        <w:t>BDNF</w:t>
      </w:r>
      <w:r>
        <w:rPr>
          <w:rFonts w:ascii="宋体" w:eastAsia="宋体" w:hint="eastAsia"/>
        </w:rPr>
        <w:t>水平亦无显著影响，但是长期服用</w:t>
      </w:r>
      <w:r>
        <w:t>DNJ</w:t>
      </w:r>
      <w:r>
        <w:rPr>
          <w:rFonts w:ascii="宋体" w:eastAsia="宋体" w:hint="eastAsia"/>
        </w:rPr>
        <w:t>的小鼠血</w:t>
      </w:r>
      <w:r>
        <w:t>BDNF</w:t>
      </w:r>
      <w:r>
        <w:rPr>
          <w:rFonts w:ascii="宋体" w:eastAsia="宋体" w:hint="eastAsia"/>
        </w:rPr>
        <w:t>浓度升高。</w:t>
      </w:r>
      <w:r>
        <w:rPr>
          <w:rFonts w:ascii="宋体" w:eastAsia="宋体" w:hint="eastAsia"/>
        </w:rPr>
        <w:t>海马免疫组化结果显示在海马</w:t>
      </w:r>
      <w:r>
        <w:t>DG</w:t>
      </w:r>
      <w:r/>
      <w:r w:rsidR="001852F3">
        <w:t xml:space="preserve"> </w:t>
      </w:r>
      <w:r>
        <w:rPr>
          <w:rFonts w:ascii="宋体" w:eastAsia="宋体" w:hint="eastAsia"/>
        </w:rPr>
        <w:t>区细胞层和分子层，</w:t>
      </w:r>
      <w:r>
        <w:t>CA1</w:t>
      </w:r>
      <w:r/>
      <w:r w:rsidR="001852F3">
        <w:t xml:space="preserve"> </w:t>
      </w:r>
      <w:r>
        <w:rPr>
          <w:rFonts w:ascii="宋体" w:eastAsia="宋体" w:hint="eastAsia"/>
        </w:rPr>
        <w:t>区反射层和细胞</w:t>
      </w:r>
      <w:r>
        <w:rPr>
          <w:rFonts w:ascii="宋体" w:eastAsia="宋体" w:hint="eastAsia"/>
        </w:rPr>
        <w:t>层</w:t>
      </w:r>
    </w:p>
    <w:p w:rsidR="0018722C">
      <w:pPr>
        <w:topLinePunct/>
      </w:pPr>
      <w:r>
        <w:t>CA3</w:t>
      </w:r>
      <w:r>
        <w:rPr>
          <w:rFonts w:ascii="宋体" w:eastAsia="宋体" w:hint="eastAsia"/>
        </w:rPr>
        <w:t>区透明层和细胞层</w:t>
      </w:r>
      <w:r>
        <w:t>BDNF</w:t>
      </w:r>
      <w:r>
        <w:rPr>
          <w:rFonts w:ascii="宋体" w:eastAsia="宋体" w:hint="eastAsia"/>
        </w:rPr>
        <w:t>表达量降低。阿卡波糖缓解了海马</w:t>
      </w:r>
      <w:r>
        <w:t>DG</w:t>
      </w:r>
      <w:r>
        <w:rPr>
          <w:rFonts w:ascii="宋体" w:eastAsia="宋体" w:hint="eastAsia"/>
        </w:rPr>
        <w:t>细胞层和</w:t>
      </w:r>
      <w:r>
        <w:t>CA1</w:t>
      </w:r>
      <w:r>
        <w:rPr>
          <w:rFonts w:ascii="宋体" w:eastAsia="宋体" w:hint="eastAsia"/>
        </w:rPr>
        <w:t>细胞层</w:t>
      </w:r>
      <w:r>
        <w:t>BDNF</w:t>
      </w:r>
      <w:r>
        <w:rPr>
          <w:rFonts w:ascii="宋体" w:eastAsia="宋体" w:hint="eastAsia"/>
        </w:rPr>
        <w:t>水平的下降，</w:t>
      </w:r>
      <w:r>
        <w:t>HD-</w:t>
      </w:r>
      <w:r>
        <w:rPr>
          <w:rFonts w:ascii="宋体" w:eastAsia="宋体" w:hint="eastAsia"/>
        </w:rPr>
        <w:t>和</w:t>
      </w:r>
      <w:r>
        <w:t>LD-DNJ</w:t>
      </w:r>
      <w:r>
        <w:rPr>
          <w:rFonts w:ascii="宋体" w:eastAsia="宋体" w:hint="eastAsia"/>
        </w:rPr>
        <w:t>也缓解了衰老相关海马</w:t>
      </w:r>
      <w:r>
        <w:t>BDNF</w:t>
      </w:r>
      <w:r>
        <w:rPr>
          <w:rFonts w:ascii="宋体" w:eastAsia="宋体" w:hint="eastAsia"/>
        </w:rPr>
        <w:t>水平下</w:t>
      </w:r>
      <w:r>
        <w:rPr>
          <w:rFonts w:ascii="宋体" w:eastAsia="宋体" w:hint="eastAsia"/>
        </w:rPr>
        <w:t>降，且高剂量效果较显著。相关性分析提示海马</w:t>
      </w:r>
      <w:r>
        <w:t>BDNF</w:t>
      </w:r>
      <w:r/>
      <w:r>
        <w:rPr>
          <w:rFonts w:ascii="宋体" w:eastAsia="宋体" w:hint="eastAsia"/>
        </w:rPr>
        <w:t>含量降低与记忆能力损害</w:t>
      </w:r>
      <w:r>
        <w:rPr>
          <w:rFonts w:ascii="宋体" w:eastAsia="宋体" w:hint="eastAsia"/>
        </w:rPr>
        <w:t>有相关性，尤其是与</w:t>
      </w:r>
      <w:r>
        <w:t>MWM</w:t>
      </w:r>
      <w:r>
        <w:rPr>
          <w:rFonts w:ascii="宋体" w:eastAsia="宋体" w:hint="eastAsia"/>
        </w:rPr>
        <w:t>空间学习成绩和情景记忆能力损害关系密切。</w:t>
      </w:r>
    </w:p>
    <w:p w:rsidR="0018722C">
      <w:pPr>
        <w:topLinePunct/>
      </w:pPr>
      <w:r>
        <w:rPr>
          <w:rFonts w:ascii="宋体" w:eastAsia="宋体" w:hint="eastAsia"/>
        </w:rPr>
        <w:t>已有研究发现在正常衰老和神经变性疾病脑内，特别是海马神经元内</w:t>
      </w:r>
      <w:r>
        <w:t>BDNF</w:t>
      </w:r>
      <w:r>
        <w:rPr>
          <w:rFonts w:ascii="宋体" w:eastAsia="宋体" w:hint="eastAsia"/>
        </w:rPr>
        <w:t>低表达与</w:t>
      </w:r>
      <w:r>
        <w:t>LTP</w:t>
      </w:r>
      <w:r>
        <w:rPr>
          <w:rFonts w:ascii="宋体" w:eastAsia="宋体" w:hint="eastAsia"/>
        </w:rPr>
        <w:t>减少和认知功能异常有关</w:t>
      </w:r>
      <w:r>
        <w:t>[</w:t>
      </w:r>
      <w:r>
        <w:rPr>
          <w:position w:val="11"/>
          <w:sz w:val="16"/>
        </w:rPr>
        <w:t xml:space="preserve">190</w:t>
      </w:r>
      <w:r>
        <w:rPr>
          <w:position w:val="11"/>
          <w:sz w:val="16"/>
        </w:rPr>
        <w:t>,</w:t>
      </w:r>
      <w:r>
        <w:rPr>
          <w:position w:val="11"/>
          <w:sz w:val="16"/>
        </w:rPr>
        <w:t xml:space="preserve"> 191</w:t>
      </w:r>
      <w:r>
        <w:t>]</w:t>
      </w:r>
      <w:r>
        <w:rPr>
          <w:rFonts w:ascii="宋体" w:eastAsia="宋体" w:hint="eastAsia"/>
        </w:rPr>
        <w:t>。衰老相关</w:t>
      </w:r>
      <w:r>
        <w:t>BDNF</w:t>
      </w:r>
      <w:r>
        <w:rPr>
          <w:rFonts w:ascii="宋体" w:eastAsia="宋体" w:hint="eastAsia"/>
        </w:rPr>
        <w:t>降低与衰老相关</w:t>
      </w:r>
      <w:r>
        <w:rPr>
          <w:rFonts w:ascii="宋体" w:eastAsia="宋体" w:hint="eastAsia"/>
        </w:rPr>
        <w:t>海马容量降低和海马依赖的学习记忆减退有关</w:t>
      </w:r>
      <w:r>
        <w:rPr>
          <w:vertAlign w:val="superscript"/>
        </w:rPr>
        <w:t>[</w:t>
      </w:r>
      <w:r>
        <w:rPr>
          <w:vertAlign w:val="superscript"/>
          <w:position w:val="11"/>
        </w:rPr>
        <w:t xml:space="preserve">141</w:t>
      </w:r>
      <w:r>
        <w:rPr>
          <w:vertAlign w:val="superscript"/>
        </w:rPr>
        <w:t>]</w:t>
      </w:r>
      <w:r>
        <w:rPr>
          <w:rFonts w:ascii="宋体" w:eastAsia="宋体" w:hint="eastAsia"/>
        </w:rPr>
        <w:t>。</w:t>
      </w:r>
      <w:r>
        <w:t>TrkB</w:t>
      </w:r>
      <w:r/>
      <w:r w:rsidR="001852F3">
        <w:t xml:space="preserve"> </w:t>
      </w:r>
      <w:r>
        <w:rPr>
          <w:rFonts w:ascii="宋体" w:eastAsia="宋体" w:hint="eastAsia"/>
        </w:rPr>
        <w:t>激动剂治疗能够增</w:t>
      </w:r>
      <w:r>
        <w:rPr>
          <w:rFonts w:ascii="宋体" w:eastAsia="宋体" w:hint="eastAsia"/>
        </w:rPr>
        <w:t>强</w:t>
      </w:r>
    </w:p>
    <w:p w:rsidR="0018722C">
      <w:pPr>
        <w:topLinePunct/>
      </w:pPr>
      <w:r>
        <w:t>BDNF</w:t>
      </w:r>
      <w:r>
        <w:rPr>
          <w:rFonts w:ascii="宋体" w:eastAsia="宋体" w:hint="eastAsia"/>
        </w:rPr>
        <w:t>信号</w:t>
      </w:r>
      <w:r>
        <w:rPr>
          <w:rFonts w:hint="eastAsia"/>
        </w:rPr>
        <w:t>，</w:t>
      </w:r>
      <w:r w:rsidR="001852F3">
        <w:t xml:space="preserve"> </w:t>
      </w:r>
      <w:r>
        <w:rPr>
          <w:rFonts w:ascii="宋体" w:eastAsia="宋体" w:hint="eastAsia"/>
        </w:rPr>
        <w:t>修复老年动物海马</w:t>
      </w:r>
      <w:r>
        <w:t>LTP</w:t>
      </w:r>
      <w:r>
        <w:rPr>
          <w:vertAlign w:val="superscript"/>
        </w:rPr>
        <w:t>[</w:t>
      </w:r>
      <w:r>
        <w:rPr>
          <w:vertAlign w:val="superscript"/>
        </w:rPr>
        <w:t xml:space="preserve">192</w:t>
      </w:r>
      <w:r>
        <w:rPr>
          <w:vertAlign w:val="superscript"/>
        </w:rPr>
        <w:t>]</w:t>
      </w:r>
      <w:r>
        <w:rPr>
          <w:rFonts w:ascii="宋体" w:eastAsia="宋体" w:hint="eastAsia"/>
        </w:rPr>
        <w:t>。</w:t>
      </w:r>
    </w:p>
    <w:p w:rsidR="0018722C">
      <w:pPr>
        <w:topLinePunct/>
      </w:pPr>
      <w:r>
        <w:rPr>
          <w:rFonts w:ascii="宋体" w:eastAsia="宋体" w:hint="eastAsia"/>
        </w:rPr>
        <w:t>有相似研究发现绿茶儿茶酚能够增加</w:t>
      </w:r>
      <w:r>
        <w:t>C57BL</w:t>
      </w:r>
      <w:r>
        <w:t>/</w:t>
      </w:r>
      <w:r>
        <w:t xml:space="preserve">6J</w:t>
      </w:r>
      <w:r>
        <w:rPr>
          <w:rFonts w:ascii="宋体" w:eastAsia="宋体" w:hint="eastAsia"/>
        </w:rPr>
        <w:t>小鼠</w:t>
      </w:r>
      <w:r>
        <w:t>BDNF</w:t>
      </w:r>
      <w:r>
        <w:rPr>
          <w:rFonts w:ascii="宋体" w:eastAsia="宋体" w:hint="eastAsia"/>
        </w:rPr>
        <w:t>表达，提高空间学习记忆成绩</w:t>
      </w:r>
      <w:r>
        <w:rPr>
          <w:vertAlign w:val="superscript"/>
        </w:rPr>
        <w:t>[</w:t>
      </w:r>
      <w:r>
        <w:rPr>
          <w:vertAlign w:val="superscript"/>
          <w:position w:val="11"/>
        </w:rPr>
        <w:t xml:space="preserve">193</w:t>
      </w:r>
      <w:r>
        <w:rPr>
          <w:vertAlign w:val="superscript"/>
        </w:rPr>
        <w:t>]</w:t>
      </w:r>
      <w:r>
        <w:rPr>
          <w:rFonts w:ascii="宋体" w:eastAsia="宋体" w:hint="eastAsia"/>
        </w:rPr>
        <w:t>。身体锻炼和热卡限制的模型也表现出脑</w:t>
      </w:r>
      <w:r>
        <w:t>BDNF</w:t>
      </w:r>
      <w:r>
        <w:rPr>
          <w:rFonts w:ascii="宋体" w:eastAsia="宋体" w:hint="eastAsia"/>
        </w:rPr>
        <w:t>表达提高，且与衰老相关认知损害和海马神经可塑性的缓解密切相关</w:t>
      </w:r>
      <w:r>
        <w:t>[</w:t>
      </w:r>
      <w:r>
        <w:t>17,66</w:t>
      </w:r>
      <w:r>
        <w:t>]</w:t>
      </w:r>
      <w:r>
        <w:rPr>
          <w:rFonts w:ascii="宋体" w:eastAsia="宋体" w:hint="eastAsia"/>
        </w:rPr>
        <w:t>。因此，阿卡波糖和</w:t>
      </w:r>
      <w:r>
        <w:t>DNJ</w:t>
      </w:r>
      <w:r>
        <w:rPr>
          <w:rFonts w:ascii="宋体" w:eastAsia="宋体" w:hint="eastAsia"/>
        </w:rPr>
        <w:t>缓解了衰老相关海马</w:t>
      </w:r>
      <w:r>
        <w:t>BDNF</w:t>
      </w:r>
      <w:r>
        <w:rPr>
          <w:rFonts w:ascii="宋体" w:eastAsia="宋体" w:hint="eastAsia"/>
        </w:rPr>
        <w:t>水平下降，同时</w:t>
      </w:r>
      <w:r>
        <w:t>DNJ</w:t>
      </w:r>
      <w:r>
        <w:rPr>
          <w:rFonts w:ascii="宋体" w:eastAsia="宋体" w:hint="eastAsia"/>
        </w:rPr>
        <w:t>还提高血清中的</w:t>
      </w:r>
      <w:r>
        <w:t>BDNF</w:t>
      </w:r>
      <w:r>
        <w:rPr>
          <w:rFonts w:ascii="宋体" w:eastAsia="宋体" w:hint="eastAsia"/>
        </w:rPr>
        <w:t>含量，这些效应可能参与了对衰老中脑功能的保护，改善了认知能力。</w:t>
      </w:r>
    </w:p>
    <w:p w:rsidR="0018722C">
      <w:pPr>
        <w:pStyle w:val="Heading3"/>
        <w:topLinePunct/>
        <w:ind w:left="200" w:hangingChars="200" w:hanging="200"/>
      </w:pPr>
      <w:r>
        <w:t>4.3</w:t>
      </w:r>
      <w:r>
        <w:t xml:space="preserve"> </w:t>
      </w:r>
      <w:r>
        <w:t>阿卡波糖和</w:t>
      </w:r>
      <w:r>
        <w:t>DNJ</w:t>
      </w:r>
      <w:r/>
      <w:r>
        <w:t>缓解衰老相关</w:t>
      </w:r>
      <w:r>
        <w:t>Syt</w:t>
      </w:r>
      <w:r>
        <w:t> </w:t>
      </w:r>
      <w:r>
        <w:t>1</w:t>
      </w:r>
      <w:r/>
      <w:r>
        <w:t>和</w:t>
      </w:r>
      <w:r>
        <w:t>Stx</w:t>
      </w:r>
      <w:r>
        <w:t> </w:t>
      </w:r>
      <w:r>
        <w:t>1</w:t>
      </w:r>
      <w:r/>
      <w:r>
        <w:t>水平改变</w:t>
      </w:r>
    </w:p>
    <w:p w:rsidR="0018722C">
      <w:pPr>
        <w:topLinePunct/>
      </w:pPr>
      <w:r>
        <w:rPr>
          <w:rFonts w:cstheme="minorBidi" w:hAnsiTheme="minorHAnsi" w:eastAsiaTheme="minorHAnsi" w:asciiTheme="minorHAnsi" w:ascii="Calibri"/>
        </w:rPr>
        <w:t>79</w:t>
      </w:r>
    </w:p>
    <w:p w:rsidR="0018722C">
      <w:pPr>
        <w:topLinePunct/>
      </w:pPr>
      <w:r>
        <w:rPr>
          <w:rFonts w:ascii="宋体" w:eastAsia="宋体" w:hint="eastAsia"/>
        </w:rPr>
        <w:t>衰老相关性认知功能减退的机制可能与海马和皮质等参与认知功能的脑区内</w:t>
      </w:r>
      <w:r w:rsidR="001852F3">
        <w:rPr>
          <w:rFonts w:ascii="宋体" w:eastAsia="宋体" w:hint="eastAsia"/>
        </w:rPr>
        <w:t xml:space="preserve">突触蛋白的变化有关。许多研究发现衰老过程中蛋白质水平的改变与学习和记忆</w:t>
      </w:r>
      <w:r w:rsidR="001852F3">
        <w:rPr>
          <w:rFonts w:ascii="宋体" w:eastAsia="宋体" w:hint="eastAsia"/>
        </w:rPr>
        <w:t xml:space="preserve">能力的下降密切相关</w:t>
      </w:r>
      <w:r>
        <w:rPr>
          <w:vertAlign w:val="superscript"/>
        </w:rPr>
        <w:t>[</w:t>
      </w:r>
      <w:r>
        <w:rPr>
          <w:vertAlign w:val="superscript"/>
          <w:position w:val="11"/>
        </w:rPr>
        <w:t xml:space="preserve">13</w:t>
      </w:r>
      <w:r>
        <w:rPr>
          <w:vertAlign w:val="superscript"/>
        </w:rPr>
        <w:t>]</w:t>
      </w:r>
      <w:r>
        <w:rPr>
          <w:rFonts w:ascii="宋体" w:eastAsia="宋体" w:hint="eastAsia"/>
        </w:rPr>
        <w:t>。</w:t>
      </w:r>
      <w:r>
        <w:t>Syt</w:t>
      </w:r>
      <w:r>
        <w:t> </w:t>
      </w:r>
      <w:r>
        <w:t>1</w:t>
      </w:r>
      <w:r/>
      <w:r>
        <w:rPr>
          <w:rFonts w:ascii="宋体" w:eastAsia="宋体" w:hint="eastAsia"/>
        </w:rPr>
        <w:t>分布于突触活性带，是位于突触囊泡上的重要的</w:t>
      </w:r>
      <w:r>
        <w:t>Ca</w:t>
      </w:r>
      <w:r>
        <w:t>2+</w:t>
      </w:r>
      <w:r/>
      <w:r>
        <w:rPr>
          <w:rFonts w:ascii="宋体" w:eastAsia="宋体" w:hint="eastAsia"/>
        </w:rPr>
        <w:t>离子感受器。</w:t>
      </w:r>
      <w:r>
        <w:t>Syt</w:t>
      </w:r>
      <w:r/>
      <w:r w:rsidR="001852F3">
        <w:t xml:space="preserve"> </w:t>
      </w:r>
      <w:r>
        <w:t>1</w:t>
      </w:r>
      <w:r/>
      <w:r>
        <w:rPr>
          <w:rFonts w:ascii="宋体" w:eastAsia="宋体" w:hint="eastAsia"/>
        </w:rPr>
        <w:t>的主要功能是介导突触囊泡与</w:t>
      </w:r>
      <w:r>
        <w:t>SNARE</w:t>
      </w:r>
      <w:r/>
      <w:r>
        <w:rPr>
          <w:rFonts w:ascii="宋体" w:eastAsia="宋体" w:hint="eastAsia"/>
        </w:rPr>
        <w:t>复合体快速同步融合，</w:t>
      </w:r>
      <w:r w:rsidR="001852F3">
        <w:rPr>
          <w:rFonts w:ascii="宋体" w:eastAsia="宋体" w:hint="eastAsia"/>
        </w:rPr>
        <w:t xml:space="preserve">参与出胞和入胞过程，调解神经递质释放</w:t>
      </w:r>
      <w:r>
        <w:rPr>
          <w:vertAlign w:val="superscript"/>
        </w:rPr>
        <w:t>[</w:t>
      </w:r>
      <w:r>
        <w:rPr>
          <w:vertAlign w:val="superscript"/>
          <w:position w:val="11"/>
        </w:rPr>
        <w:t xml:space="preserve">146</w:t>
      </w:r>
      <w:r>
        <w:rPr>
          <w:vertAlign w:val="superscript"/>
        </w:rPr>
        <w:t>]</w:t>
      </w:r>
      <w:r>
        <w:rPr>
          <w:rFonts w:ascii="宋体" w:eastAsia="宋体" w:hint="eastAsia"/>
        </w:rPr>
        <w:t>。既往对啮齿类动物衰老相关</w:t>
      </w:r>
      <w:r>
        <w:t>Syt</w:t>
      </w:r>
      <w:r/>
      <w:r w:rsidR="001852F3">
        <w:t xml:space="preserve"> </w:t>
      </w:r>
      <w:r>
        <w:t>1</w:t>
      </w:r>
      <w:r>
        <w:rPr>
          <w:rFonts w:ascii="宋体" w:eastAsia="宋体" w:hint="eastAsia"/>
        </w:rPr>
        <w:t>水平变化的研究结果并不一致，有研究显示</w:t>
      </w:r>
      <w:r>
        <w:t>Wistar</w:t>
      </w:r>
      <w:r/>
      <w:r>
        <w:rPr>
          <w:rFonts w:ascii="宋体" w:eastAsia="宋体" w:hint="eastAsia"/>
        </w:rPr>
        <w:t>大鼠</w:t>
      </w:r>
      <w:r>
        <w:t>Syt</w:t>
      </w:r>
      <w:r/>
      <w:r>
        <w:rPr>
          <w:rFonts w:ascii="宋体" w:eastAsia="宋体" w:hint="eastAsia"/>
        </w:rPr>
        <w:t>水平随衰老而增加</w:t>
      </w:r>
      <w:r>
        <w:rPr>
          <w:vertAlign w:val="superscript"/>
        </w:rPr>
        <w:t>[</w:t>
      </w:r>
      <w:r>
        <w:rPr>
          <w:vertAlign w:val="superscript"/>
          <w:position w:val="11"/>
        </w:rPr>
        <w:t xml:space="preserve">194</w:t>
      </w:r>
      <w:r>
        <w:rPr>
          <w:vertAlign w:val="superscript"/>
        </w:rPr>
        <w:t>]</w:t>
      </w:r>
      <w:r>
        <w:rPr>
          <w:rFonts w:ascii="宋体" w:eastAsia="宋体" w:hint="eastAsia"/>
        </w:rPr>
        <w:t>。然</w:t>
      </w:r>
      <w:r>
        <w:rPr>
          <w:rFonts w:ascii="宋体" w:eastAsia="宋体" w:hint="eastAsia"/>
        </w:rPr>
        <w:t>而，也有老年和青年大鼠海马内</w:t>
      </w:r>
      <w:r>
        <w:t>Syt</w:t>
      </w:r>
      <w:r/>
      <w:r w:rsidR="001852F3">
        <w:t xml:space="preserve"> </w:t>
      </w:r>
      <w:r>
        <w:t>1</w:t>
      </w:r>
      <w:r/>
      <w:r>
        <w:rPr>
          <w:rFonts w:ascii="宋体" w:eastAsia="宋体" w:hint="eastAsia"/>
        </w:rPr>
        <w:t>含量没有差异的报道</w:t>
      </w:r>
      <w:r>
        <w:rPr>
          <w:vertAlign w:val="superscript"/>
        </w:rPr>
        <w:t>[</w:t>
      </w:r>
      <w:r>
        <w:rPr>
          <w:vertAlign w:val="superscript"/>
          <w:position w:val="11"/>
        </w:rPr>
        <w:t xml:space="preserve">195</w:t>
      </w:r>
      <w:r>
        <w:rPr>
          <w:vertAlign w:val="superscript"/>
        </w:rPr>
        <w:t>]</w:t>
      </w:r>
      <w:r>
        <w:rPr>
          <w:rFonts w:ascii="宋体" w:eastAsia="宋体" w:hint="eastAsia"/>
        </w:rPr>
        <w:t>。我们以往的研究中</w:t>
      </w:r>
      <w:r>
        <w:rPr>
          <w:rFonts w:ascii="宋体" w:eastAsia="宋体" w:hint="eastAsia"/>
        </w:rPr>
        <w:t>发现</w:t>
      </w:r>
      <w:r>
        <w:t>8</w:t>
      </w:r>
      <w:r/>
      <w:r>
        <w:rPr>
          <w:rFonts w:ascii="宋体" w:eastAsia="宋体" w:hint="eastAsia"/>
        </w:rPr>
        <w:t>月龄和</w:t>
      </w:r>
      <w:r>
        <w:t>12</w:t>
      </w:r>
      <w:r/>
      <w:r>
        <w:rPr>
          <w:rFonts w:ascii="宋体" w:eastAsia="宋体" w:hint="eastAsia"/>
        </w:rPr>
        <w:t>月龄的</w:t>
      </w:r>
      <w:r>
        <w:t>SAMP8</w:t>
      </w:r>
      <w:r/>
      <w:r>
        <w:rPr>
          <w:rFonts w:ascii="宋体" w:eastAsia="宋体" w:hint="eastAsia"/>
        </w:rPr>
        <w:t>小鼠均表现衰老相关背海马</w:t>
      </w:r>
      <w:r>
        <w:t>Syt</w:t>
      </w:r>
      <w:r>
        <w:t> </w:t>
      </w:r>
      <w:r>
        <w:t>1</w:t>
      </w:r>
      <w:r/>
      <w:r>
        <w:rPr>
          <w:rFonts w:ascii="宋体" w:eastAsia="宋体" w:hint="eastAsia"/>
        </w:rPr>
        <w:t>含量升高</w:t>
      </w:r>
      <w:r>
        <w:rPr>
          <w:vertAlign w:val="superscript"/>
        </w:rPr>
        <w:t>[</w:t>
      </w:r>
      <w:r>
        <w:rPr>
          <w:vertAlign w:val="superscript"/>
          <w:position w:val="11"/>
        </w:rPr>
        <w:t xml:space="preserve">122</w:t>
      </w:r>
      <w:r>
        <w:rPr>
          <w:vertAlign w:val="superscript"/>
        </w:rPr>
        <w:t>]</w:t>
      </w:r>
      <w:r>
        <w:rPr>
          <w:rFonts w:ascii="宋体" w:eastAsia="宋体" w:hint="eastAsia"/>
        </w:rPr>
        <w:t>。在本</w:t>
      </w:r>
      <w:r>
        <w:rPr>
          <w:rFonts w:ascii="宋体" w:eastAsia="宋体" w:hint="eastAsia"/>
        </w:rPr>
        <w:t>实验中，我们采用了免疫组化染色方法研究了各组小鼠海马各层</w:t>
      </w:r>
      <w:r>
        <w:t>Syt</w:t>
      </w:r>
      <w:r>
        <w:t> </w:t>
      </w:r>
      <w:r>
        <w:t>1</w:t>
      </w:r>
      <w:r/>
      <w:r>
        <w:rPr>
          <w:rFonts w:ascii="宋体" w:eastAsia="宋体" w:hint="eastAsia"/>
        </w:rPr>
        <w:t>相对含量，结</w:t>
      </w:r>
      <w:r>
        <w:rPr>
          <w:rFonts w:ascii="宋体" w:eastAsia="宋体" w:hint="eastAsia"/>
        </w:rPr>
        <w:t>果显示老年</w:t>
      </w:r>
      <w:r>
        <w:t>P8</w:t>
      </w:r>
      <w:r/>
      <w:r>
        <w:rPr>
          <w:rFonts w:ascii="宋体" w:eastAsia="宋体" w:hint="eastAsia"/>
        </w:rPr>
        <w:t>小鼠海马除</w:t>
      </w:r>
      <w:r>
        <w:t>DG</w:t>
      </w:r>
      <w:r/>
      <w:r>
        <w:rPr>
          <w:rFonts w:ascii="宋体" w:eastAsia="宋体" w:hint="eastAsia"/>
        </w:rPr>
        <w:t>门区以外各亚层的</w:t>
      </w:r>
      <w:r>
        <w:t>Syt</w:t>
      </w:r>
      <w:r>
        <w:t> </w:t>
      </w:r>
      <w:r>
        <w:t>1</w:t>
      </w:r>
      <w:r/>
      <w:r>
        <w:rPr>
          <w:rFonts w:ascii="宋体" w:eastAsia="宋体" w:hint="eastAsia"/>
        </w:rPr>
        <w:t>含量均较青年鼠高，</w:t>
      </w:r>
      <w:r w:rsidR="001852F3">
        <w:rPr>
          <w:rFonts w:ascii="宋体" w:eastAsia="宋体" w:hint="eastAsia"/>
        </w:rPr>
        <w:t xml:space="preserve">与我们既往研究结果一致。</w:t>
      </w:r>
    </w:p>
    <w:p w:rsidR="0018722C">
      <w:pPr>
        <w:topLinePunct/>
      </w:pPr>
      <w:r>
        <w:rPr>
          <w:rFonts w:ascii="宋体" w:eastAsia="宋体" w:hint="eastAsia"/>
        </w:rPr>
        <w:t>老年</w:t>
      </w:r>
      <w:r>
        <w:t>P8</w:t>
      </w:r>
      <w:r>
        <w:rPr>
          <w:rFonts w:ascii="宋体" w:eastAsia="宋体" w:hint="eastAsia"/>
        </w:rPr>
        <w:t>小鼠海马</w:t>
      </w:r>
      <w:r>
        <w:t>Syt </w:t>
      </w:r>
      <w:r>
        <w:t>1</w:t>
      </w:r>
      <w:r>
        <w:rPr>
          <w:rFonts w:ascii="宋体" w:eastAsia="宋体" w:hint="eastAsia"/>
        </w:rPr>
        <w:t>升高机制不明，可能是衰老过程中其它突触蛋白</w:t>
      </w:r>
      <w:r>
        <w:rPr>
          <w:rFonts w:ascii="宋体" w:eastAsia="宋体" w:hint="eastAsia"/>
        </w:rPr>
        <w:t>（</w:t>
      </w:r>
      <w:r>
        <w:rPr>
          <w:rFonts w:ascii="宋体" w:eastAsia="宋体" w:hint="eastAsia"/>
        </w:rPr>
        <w:t>如</w:t>
      </w:r>
      <w:r>
        <w:rPr>
          <w:rFonts w:ascii="宋体" w:eastAsia="宋体" w:hint="eastAsia"/>
          <w:spacing w:val="-4"/>
        </w:rPr>
        <w:t>突触短杆素和</w:t>
      </w:r>
      <w:r>
        <w:rPr>
          <w:spacing w:val="-12"/>
        </w:rPr>
        <w:t>Stx</w:t>
      </w:r>
      <w:r>
        <w:rPr>
          <w:rFonts w:ascii="宋体" w:eastAsia="宋体" w:hint="eastAsia"/>
        </w:rPr>
        <w:t>）</w:t>
      </w:r>
      <w:r>
        <w:rPr>
          <w:rFonts w:ascii="宋体" w:eastAsia="宋体" w:hint="eastAsia"/>
        </w:rPr>
        <w:t>减少的代偿性反应。神经元内钙离子浓度升高，轴浆运输减慢，</w:t>
      </w:r>
      <w:r>
        <w:rPr>
          <w:rFonts w:ascii="宋体" w:eastAsia="宋体" w:hint="eastAsia"/>
        </w:rPr>
        <w:t>特别是逆行运输障碍也可能导致突触前末端</w:t>
      </w:r>
      <w:r>
        <w:t>Syt 1</w:t>
      </w:r>
      <w:r>
        <w:rPr>
          <w:rFonts w:ascii="宋体" w:eastAsia="宋体" w:hint="eastAsia"/>
        </w:rPr>
        <w:t>积聚</w:t>
      </w:r>
      <w:r>
        <w:t>[</w:t>
      </w:r>
      <w:r>
        <w:rPr>
          <w:position w:val="11"/>
          <w:sz w:val="16"/>
        </w:rPr>
        <w:t xml:space="preserve">122</w:t>
      </w:r>
      <w:r>
        <w:rPr>
          <w:position w:val="11"/>
          <w:sz w:val="16"/>
        </w:rPr>
        <w:t>,</w:t>
      </w:r>
      <w:r>
        <w:rPr>
          <w:position w:val="11"/>
          <w:sz w:val="16"/>
        </w:rPr>
        <w:t xml:space="preserve"> 196</w:t>
      </w:r>
      <w:r>
        <w:t>]</w:t>
      </w:r>
      <w:r>
        <w:rPr>
          <w:rFonts w:ascii="宋体" w:eastAsia="宋体" w:hint="eastAsia"/>
        </w:rPr>
        <w:t>。某些病理状态下</w:t>
      </w:r>
      <w:r>
        <w:t>Sy</w:t>
      </w:r>
      <w:r>
        <w:t>t</w:t>
      </w:r>
    </w:p>
    <w:p w:rsidR="0018722C">
      <w:pPr>
        <w:topLinePunct/>
      </w:pPr>
      <w:r>
        <w:t>1</w:t>
      </w:r>
      <w:r/>
      <w:r>
        <w:rPr>
          <w:rFonts w:ascii="宋体" w:eastAsia="宋体" w:hint="eastAsia"/>
        </w:rPr>
        <w:t>水平可能升高，如胚胎期母体暴露应激压力导致子代大鼠海马</w:t>
      </w:r>
      <w:r>
        <w:t>Syt</w:t>
      </w:r>
      <w:r>
        <w:t> </w:t>
      </w:r>
      <w:r>
        <w:t>1</w:t>
      </w:r>
      <w:r>
        <w:rPr>
          <w:rFonts w:ascii="宋体" w:eastAsia="宋体" w:hint="eastAsia"/>
        </w:rPr>
        <w:t>表达水平升高</w:t>
      </w:r>
      <w:r>
        <w:rPr>
          <w:vertAlign w:val="superscript"/>
        </w:rPr>
        <w:t>[</w:t>
      </w:r>
      <w:r>
        <w:rPr>
          <w:vertAlign w:val="superscript"/>
        </w:rPr>
        <w:t xml:space="preserve">197</w:t>
      </w:r>
      <w:r>
        <w:rPr>
          <w:vertAlign w:val="superscript"/>
        </w:rPr>
        <w:t>]</w:t>
      </w:r>
      <w:r>
        <w:rPr>
          <w:rFonts w:ascii="宋体" w:eastAsia="宋体" w:hint="eastAsia"/>
        </w:rPr>
        <w:t>。阿卡波糖组小鼠在除</w:t>
      </w:r>
      <w:r>
        <w:t>DG</w:t>
      </w:r>
      <w:r/>
      <w:r>
        <w:rPr>
          <w:rFonts w:ascii="宋体" w:eastAsia="宋体" w:hint="eastAsia"/>
        </w:rPr>
        <w:t>门区之外的海马层</w:t>
      </w:r>
      <w:r>
        <w:t>Syt</w:t>
      </w:r>
      <w:r>
        <w:t> </w:t>
      </w:r>
      <w:r>
        <w:t>1</w:t>
      </w:r>
      <w:r/>
      <w:r>
        <w:rPr>
          <w:rFonts w:ascii="宋体" w:eastAsia="宋体" w:hint="eastAsia"/>
        </w:rPr>
        <w:t>表达量比老年对照鼠低，</w:t>
      </w:r>
      <w:r>
        <w:rPr>
          <w:rFonts w:ascii="宋体" w:eastAsia="宋体" w:hint="eastAsia"/>
        </w:rPr>
        <w:t>表明阿卡波糖缓解了老年</w:t>
      </w:r>
      <w:r>
        <w:t>SAMP8</w:t>
      </w:r>
      <w:r>
        <w:rPr>
          <w:rFonts w:ascii="宋体" w:eastAsia="宋体" w:hint="eastAsia"/>
        </w:rPr>
        <w:t>鼠海马内</w:t>
      </w:r>
      <w:r>
        <w:t>Syt</w:t>
      </w:r>
      <w:r>
        <w:t> </w:t>
      </w:r>
      <w:r>
        <w:t>1</w:t>
      </w:r>
      <w:r/>
      <w:r>
        <w:rPr>
          <w:rFonts w:ascii="宋体" w:eastAsia="宋体" w:hint="eastAsia"/>
        </w:rPr>
        <w:t>升高。与阿卡波糖效果相似的，</w:t>
      </w:r>
      <w:r>
        <w:t>HD-DNJ</w:t>
      </w:r>
      <w:r/>
      <w:r>
        <w:rPr>
          <w:rFonts w:ascii="宋体" w:eastAsia="宋体" w:hint="eastAsia"/>
        </w:rPr>
        <w:t>组小鼠也在除</w:t>
      </w:r>
      <w:r>
        <w:t>DG</w:t>
      </w:r>
      <w:r/>
      <w:r>
        <w:rPr>
          <w:rFonts w:ascii="宋体" w:eastAsia="宋体" w:hint="eastAsia"/>
        </w:rPr>
        <w:t>门区之外的海马层</w:t>
      </w:r>
      <w:r>
        <w:t>Syt</w:t>
      </w:r>
      <w:r>
        <w:t> </w:t>
      </w:r>
      <w:r>
        <w:t>1</w:t>
      </w:r>
      <w:r/>
      <w:r>
        <w:rPr>
          <w:rFonts w:ascii="宋体" w:eastAsia="宋体" w:hint="eastAsia"/>
        </w:rPr>
        <w:t>水平低于老年对照，</w:t>
      </w:r>
      <w:r>
        <w:t>LD-DNJ</w:t>
      </w:r>
      <w:r>
        <w:rPr>
          <w:rFonts w:ascii="宋体" w:eastAsia="宋体" w:hint="eastAsia"/>
        </w:rPr>
        <w:t>组小鼠在</w:t>
      </w:r>
      <w:r>
        <w:t>DG</w:t>
      </w:r>
      <w:r/>
      <w:r>
        <w:rPr>
          <w:rFonts w:ascii="宋体" w:eastAsia="宋体" w:hint="eastAsia"/>
        </w:rPr>
        <w:t>细胞层和分子层</w:t>
      </w:r>
      <w:r>
        <w:t>, </w:t>
      </w:r>
      <w:r>
        <w:t>CA1</w:t>
      </w:r>
      <w:r/>
      <w:r>
        <w:rPr>
          <w:rFonts w:ascii="宋体" w:eastAsia="宋体" w:hint="eastAsia"/>
        </w:rPr>
        <w:t>分子层和放射层</w:t>
      </w:r>
      <w:r>
        <w:t>, </w:t>
      </w:r>
      <w:r>
        <w:t>CA1</w:t>
      </w:r>
      <w:r/>
      <w:r>
        <w:rPr>
          <w:rFonts w:ascii="宋体" w:eastAsia="宋体" w:hint="eastAsia"/>
        </w:rPr>
        <w:t>起层和</w:t>
      </w:r>
      <w:r>
        <w:t>CA3</w:t>
      </w:r>
      <w:r/>
      <w:r>
        <w:rPr>
          <w:rFonts w:ascii="宋体" w:eastAsia="宋体" w:hint="eastAsia"/>
        </w:rPr>
        <w:t>透明层之外</w:t>
      </w:r>
      <w:r>
        <w:rPr>
          <w:rFonts w:ascii="宋体" w:eastAsia="宋体" w:hint="eastAsia"/>
        </w:rPr>
        <w:t>的海马层</w:t>
      </w:r>
      <w:r>
        <w:t>Syt</w:t>
      </w:r>
      <w:r>
        <w:t> </w:t>
      </w:r>
      <w:r>
        <w:t>1</w:t>
      </w:r>
      <w:r/>
      <w:r>
        <w:rPr>
          <w:rFonts w:ascii="宋体" w:eastAsia="宋体" w:hint="eastAsia"/>
        </w:rPr>
        <w:t>水平明显较低，表明</w:t>
      </w:r>
      <w:r>
        <w:t>DNJ</w:t>
      </w:r>
      <w:r/>
      <w:r>
        <w:rPr>
          <w:rFonts w:ascii="宋体" w:eastAsia="宋体" w:hint="eastAsia"/>
        </w:rPr>
        <w:t>降低了老年</w:t>
      </w:r>
      <w:r>
        <w:t>SAMP8</w:t>
      </w:r>
      <w:r>
        <w:rPr>
          <w:rFonts w:ascii="宋体" w:eastAsia="宋体" w:hint="eastAsia"/>
        </w:rPr>
        <w:t>鼠海马内</w:t>
      </w:r>
      <w:r>
        <w:t>Syt</w:t>
      </w:r>
      <w:r>
        <w:t> </w:t>
      </w:r>
      <w:r>
        <w:t>1</w:t>
      </w:r>
      <w:r>
        <w:rPr>
          <w:rFonts w:ascii="宋体" w:eastAsia="宋体" w:hint="eastAsia"/>
        </w:rPr>
        <w:t>。相</w:t>
      </w:r>
      <w:r>
        <w:rPr>
          <w:rFonts w:ascii="宋体" w:eastAsia="宋体" w:hint="eastAsia"/>
        </w:rPr>
        <w:t>关性分析显示</w:t>
      </w:r>
      <w:r>
        <w:t>Syt</w:t>
      </w:r>
      <w:r>
        <w:t> </w:t>
      </w:r>
      <w:r>
        <w:t>1</w:t>
      </w:r>
      <w:r>
        <w:rPr>
          <w:rFonts w:ascii="宋体" w:eastAsia="宋体" w:hint="eastAsia"/>
        </w:rPr>
        <w:t>水平和衰老相关认知损害密切相关，提示</w:t>
      </w:r>
      <w:r>
        <w:t>Syt</w:t>
      </w:r>
      <w:r>
        <w:t> </w:t>
      </w:r>
      <w:r>
        <w:t>1</w:t>
      </w:r>
      <w:r/>
      <w:r>
        <w:rPr>
          <w:rFonts w:ascii="宋体" w:eastAsia="宋体" w:hint="eastAsia"/>
        </w:rPr>
        <w:t>水平改变可能</w:t>
      </w:r>
      <w:r>
        <w:rPr>
          <w:rFonts w:ascii="宋体" w:eastAsia="宋体" w:hint="eastAsia"/>
        </w:rPr>
        <w:t>参与了阿卡波糖和</w:t>
      </w:r>
      <w:r>
        <w:t>DNJ</w:t>
      </w:r>
      <w:r/>
      <w:r>
        <w:rPr>
          <w:rFonts w:ascii="宋体" w:eastAsia="宋体" w:hint="eastAsia"/>
        </w:rPr>
        <w:t>缓解衰老相关的认知功能下降。</w:t>
      </w:r>
    </w:p>
    <w:p w:rsidR="0018722C">
      <w:pPr>
        <w:topLinePunct/>
      </w:pPr>
      <w:r>
        <w:t>Stx 1</w:t>
      </w:r>
      <w:r>
        <w:rPr>
          <w:rFonts w:ascii="宋体" w:eastAsia="宋体" w:hint="eastAsia"/>
        </w:rPr>
        <w:t>是突触前活性带</w:t>
      </w:r>
      <w:r>
        <w:t>SNARE</w:t>
      </w:r>
      <w:r/>
      <w:r>
        <w:rPr>
          <w:rFonts w:ascii="宋体" w:eastAsia="宋体" w:hint="eastAsia"/>
        </w:rPr>
        <w:t>复合体蛋白成员之一，在突触囊泡融合和突触</w:t>
      </w:r>
      <w:r>
        <w:rPr>
          <w:rFonts w:ascii="宋体" w:eastAsia="宋体" w:hint="eastAsia"/>
        </w:rPr>
        <w:t>传递过程中起重要作用。有报道老年正常大鼠大脑</w:t>
      </w:r>
      <w:r>
        <w:t>Stx</w:t>
      </w:r>
      <w:r>
        <w:t> </w:t>
      </w:r>
      <w:r>
        <w:t>1</w:t>
      </w:r>
      <w:r>
        <w:rPr>
          <w:rFonts w:ascii="宋体" w:eastAsia="宋体" w:hint="eastAsia"/>
        </w:rPr>
        <w:t>水平减少</w:t>
      </w:r>
      <w:r>
        <w:rPr>
          <w:vertAlign w:val="superscript"/>
        </w:rPr>
        <w:t>[</w:t>
      </w:r>
      <w:r>
        <w:rPr>
          <w:vertAlign w:val="superscript"/>
          <w:position w:val="11"/>
        </w:rPr>
        <w:t xml:space="preserve">147</w:t>
      </w:r>
      <w:r>
        <w:rPr>
          <w:vertAlign w:val="superscript"/>
        </w:rPr>
        <w:t>]</w:t>
      </w:r>
      <w:r>
        <w:rPr>
          <w:rFonts w:ascii="宋体" w:eastAsia="宋体" w:hint="eastAsia"/>
        </w:rPr>
        <w:t>。这种老年</w:t>
      </w:r>
      <w:r>
        <w:rPr>
          <w:rFonts w:ascii="宋体" w:eastAsia="宋体" w:hint="eastAsia"/>
        </w:rPr>
        <w:t>啮齿类动物</w:t>
      </w:r>
      <w:r>
        <w:t>Stx 1</w:t>
      </w:r>
      <w:r>
        <w:rPr>
          <w:rFonts w:ascii="宋体" w:eastAsia="宋体" w:hint="eastAsia"/>
        </w:rPr>
        <w:t>含量降低与认知成绩下降有密切关系</w:t>
      </w:r>
      <w:r>
        <w:rPr>
          <w:vertAlign w:val="superscript"/>
        </w:rPr>
        <w:t>[</w:t>
      </w:r>
      <w:r>
        <w:rPr>
          <w:vertAlign w:val="superscript"/>
          <w:position w:val="11"/>
        </w:rPr>
        <w:t xml:space="preserve">143</w:t>
      </w:r>
      <w:r>
        <w:rPr>
          <w:vertAlign w:val="superscript"/>
        </w:rPr>
        <w:t>]</w:t>
      </w:r>
      <w:r>
        <w:rPr>
          <w:rFonts w:ascii="宋体" w:eastAsia="宋体" w:hint="eastAsia"/>
        </w:rPr>
        <w:t>。在</w:t>
      </w:r>
      <w:r>
        <w:t>5XFAD</w:t>
      </w:r>
      <w:r>
        <w:rPr>
          <w:rFonts w:ascii="宋体" w:eastAsia="宋体" w:hint="eastAsia"/>
        </w:rPr>
        <w:t>转基因</w:t>
      </w:r>
      <w:r>
        <w:t>AD</w:t>
      </w:r>
      <w:r>
        <w:rPr>
          <w:rFonts w:ascii="宋体" w:eastAsia="宋体" w:hint="eastAsia"/>
        </w:rPr>
        <w:t>小鼠脑组织</w:t>
      </w:r>
      <w:r>
        <w:t>Stx</w:t>
      </w:r>
      <w:r>
        <w:rPr>
          <w:rFonts w:ascii="宋体" w:eastAsia="宋体" w:hint="eastAsia"/>
        </w:rPr>
        <w:t>、突触短杆素、突触后致密蛋白</w:t>
      </w:r>
      <w:r>
        <w:t>95</w:t>
      </w:r>
      <w:r>
        <w:rPr>
          <w:rFonts w:ascii="宋体" w:eastAsia="宋体" w:hint="eastAsia"/>
        </w:rPr>
        <w:t>均随年龄增长水平下降</w:t>
      </w:r>
      <w:r>
        <w:rPr>
          <w:vertAlign w:val="superscript"/>
        </w:rPr>
        <w:t>[</w:t>
      </w:r>
      <w:r>
        <w:rPr>
          <w:vertAlign w:val="superscript"/>
          <w:position w:val="11"/>
        </w:rPr>
        <w:t xml:space="preserve">198</w:t>
      </w:r>
      <w:r>
        <w:rPr>
          <w:vertAlign w:val="superscript"/>
        </w:rPr>
        <w:t>]</w:t>
      </w:r>
      <w:r>
        <w:rPr>
          <w:rFonts w:ascii="宋体" w:eastAsia="宋体" w:hint="eastAsia"/>
        </w:rPr>
        <w:t>。对</w:t>
      </w:r>
      <w:r>
        <w:rPr>
          <w:rFonts w:ascii="宋体" w:eastAsia="宋体" w:hint="eastAsia"/>
        </w:rPr>
        <w:t>于痴呆患者的研究发现其颞上回</w:t>
      </w:r>
      <w:r>
        <w:t>Stx</w:t>
      </w:r>
      <w:r>
        <w:rPr>
          <w:rFonts w:ascii="宋体" w:eastAsia="宋体" w:hint="eastAsia"/>
        </w:rPr>
        <w:t>的</w:t>
      </w:r>
      <w:r>
        <w:t>mRNA</w:t>
      </w:r>
      <w:r>
        <w:rPr>
          <w:rFonts w:ascii="宋体" w:eastAsia="宋体" w:hint="eastAsia"/>
        </w:rPr>
        <w:t>表达水平较低，与痴呆严重程度</w:t>
      </w:r>
      <w:r>
        <w:rPr>
          <w:rFonts w:ascii="宋体" w:eastAsia="宋体" w:hint="eastAsia"/>
        </w:rPr>
        <w:t>有</w:t>
      </w:r>
    </w:p>
    <w:p w:rsidR="0018722C">
      <w:pPr>
        <w:topLinePunct/>
      </w:pPr>
      <w:r>
        <w:rPr>
          <w:rFonts w:cstheme="minorBidi" w:hAnsiTheme="minorHAnsi" w:eastAsiaTheme="minorHAnsi" w:asciiTheme="minorHAnsi" w:ascii="Calibri"/>
        </w:rPr>
        <w:t>80</w:t>
      </w:r>
    </w:p>
    <w:p w:rsidR="0018722C">
      <w:pPr>
        <w:topLinePunct/>
      </w:pPr>
      <w:r>
        <w:rPr>
          <w:rFonts w:ascii="宋体" w:eastAsia="宋体" w:hint="eastAsia"/>
        </w:rPr>
        <w:t>显著相关性，而且</w:t>
      </w:r>
      <w:r>
        <w:t>Stx</w:t>
      </w:r>
      <w:r>
        <w:rPr>
          <w:rFonts w:ascii="宋体" w:eastAsia="宋体" w:hint="eastAsia"/>
        </w:rPr>
        <w:t>的水平随衰老而降低</w:t>
      </w:r>
      <w:r>
        <w:rPr>
          <w:vertAlign w:val="superscript"/>
        </w:rPr>
        <w:t>[</w:t>
      </w:r>
      <w:r>
        <w:rPr>
          <w:vertAlign w:val="superscript"/>
        </w:rPr>
        <w:t xml:space="preserve">199</w:t>
      </w:r>
      <w:r>
        <w:rPr>
          <w:vertAlign w:val="superscript"/>
        </w:rPr>
        <w:t>]</w:t>
      </w:r>
      <w:r>
        <w:rPr>
          <w:rFonts w:ascii="宋体" w:eastAsia="宋体" w:hint="eastAsia"/>
        </w:rPr>
        <w:t>。</w:t>
      </w:r>
    </w:p>
    <w:p w:rsidR="0018722C">
      <w:pPr>
        <w:topLinePunct/>
      </w:pPr>
      <w:r>
        <w:rPr>
          <w:rFonts w:ascii="宋体" w:eastAsia="宋体" w:hint="eastAsia"/>
        </w:rPr>
        <w:t>本实验中，我们采用了免疫组化染色方法研究了各组小鼠海马各层</w:t>
      </w:r>
      <w:r>
        <w:t>Stx 1</w:t>
      </w:r>
      <w:r>
        <w:rPr>
          <w:rFonts w:ascii="宋体" w:eastAsia="宋体" w:hint="eastAsia"/>
        </w:rPr>
        <w:t>相对</w:t>
      </w:r>
      <w:r>
        <w:rPr>
          <w:rFonts w:ascii="宋体" w:eastAsia="宋体" w:hint="eastAsia"/>
        </w:rPr>
        <w:t>含量，结果显示老年</w:t>
      </w:r>
      <w:r>
        <w:t>P8</w:t>
      </w:r>
      <w:r>
        <w:rPr>
          <w:rFonts w:ascii="宋体" w:eastAsia="宋体" w:hint="eastAsia"/>
        </w:rPr>
        <w:t>小鼠海马除</w:t>
      </w:r>
      <w:r>
        <w:t>DG</w:t>
      </w:r>
      <w:r>
        <w:rPr>
          <w:rFonts w:ascii="宋体" w:eastAsia="宋体" w:hint="eastAsia"/>
        </w:rPr>
        <w:t>门区以外各亚层的</w:t>
      </w:r>
      <w:r>
        <w:t>Stx</w:t>
      </w:r>
      <w:r>
        <w:t> </w:t>
      </w:r>
      <w:r>
        <w:t>1</w:t>
      </w:r>
      <w:r>
        <w:rPr>
          <w:rFonts w:ascii="宋体" w:eastAsia="宋体" w:hint="eastAsia"/>
        </w:rPr>
        <w:t>含量均较青年鼠</w:t>
      </w:r>
      <w:r>
        <w:rPr>
          <w:rFonts w:ascii="宋体" w:eastAsia="宋体" w:hint="eastAsia"/>
        </w:rPr>
        <w:t>高在本研究中，老年</w:t>
      </w:r>
      <w:r>
        <w:t>P8</w:t>
      </w:r>
      <w:r>
        <w:rPr>
          <w:rFonts w:ascii="宋体" w:eastAsia="宋体" w:hint="eastAsia"/>
        </w:rPr>
        <w:t>鼠海马内</w:t>
      </w:r>
      <w:r>
        <w:t>Stx 1</w:t>
      </w:r>
      <w:r>
        <w:rPr>
          <w:rFonts w:ascii="宋体" w:eastAsia="宋体" w:hint="eastAsia"/>
        </w:rPr>
        <w:t>水平降低，而且和衰老相关的记忆能力损害相关。阿卡波糖组小鼠</w:t>
      </w:r>
      <w:r>
        <w:t>CA3</w:t>
      </w:r>
      <w:r>
        <w:rPr>
          <w:rFonts w:ascii="宋体" w:eastAsia="宋体" w:hint="eastAsia"/>
        </w:rPr>
        <w:t>透明层和分子层的</w:t>
      </w:r>
      <w:r>
        <w:t>Stx 1</w:t>
      </w:r>
      <w:r>
        <w:rPr>
          <w:rFonts w:ascii="宋体" w:eastAsia="宋体" w:hint="eastAsia"/>
        </w:rPr>
        <w:t>水平较老年对照鼠高，</w:t>
      </w:r>
      <w:r>
        <w:t>HD</w:t>
      </w:r>
      <w:r>
        <w:t>-</w:t>
      </w:r>
      <w:r>
        <w:t>DN</w:t>
      </w:r>
      <w:r>
        <w:t>J</w:t>
      </w:r>
      <w:r>
        <w:rPr>
          <w:rFonts w:ascii="宋体" w:eastAsia="宋体" w:hint="eastAsia"/>
        </w:rPr>
        <w:t>组小鼠</w:t>
      </w:r>
      <w:r>
        <w:t>D</w:t>
      </w:r>
      <w:r>
        <w:t>G</w:t>
      </w:r>
      <w:r>
        <w:rPr>
          <w:rFonts w:ascii="宋体" w:eastAsia="宋体" w:hint="eastAsia"/>
        </w:rPr>
        <w:t>门区，</w:t>
      </w:r>
      <w:r>
        <w:t>C</w:t>
      </w:r>
      <w:r>
        <w:t>A1</w:t>
      </w:r>
      <w:r>
        <w:rPr>
          <w:rFonts w:ascii="宋体" w:eastAsia="宋体" w:hint="eastAsia"/>
        </w:rPr>
        <w:t>放射层和</w:t>
      </w:r>
      <w:r>
        <w:t>C</w:t>
      </w:r>
      <w:r>
        <w:t>A3</w:t>
      </w:r>
      <w:r>
        <w:rPr>
          <w:rFonts w:ascii="宋体" w:eastAsia="宋体" w:hint="eastAsia"/>
        </w:rPr>
        <w:t>分子层</w:t>
      </w:r>
      <w:r>
        <w:t>S</w:t>
      </w:r>
      <w:r>
        <w:t>t</w:t>
      </w:r>
      <w:r>
        <w:t>x 1</w:t>
      </w:r>
      <w:r>
        <w:rPr>
          <w:rFonts w:ascii="宋体" w:eastAsia="宋体" w:hint="eastAsia"/>
        </w:rPr>
        <w:t>表达水平较高，</w:t>
      </w:r>
      <w:r>
        <w:t>L</w:t>
      </w:r>
      <w:r>
        <w:t>D</w:t>
      </w:r>
      <w:r>
        <w:t>-</w:t>
      </w:r>
      <w:r>
        <w:t>D</w:t>
      </w:r>
      <w:r>
        <w:t>NJ</w:t>
      </w:r>
      <w:r>
        <w:rPr>
          <w:rFonts w:ascii="宋体" w:eastAsia="宋体" w:hint="eastAsia"/>
        </w:rPr>
        <w:t>组小鼠</w:t>
      </w:r>
      <w:r>
        <w:t>DG</w:t>
      </w:r>
      <w:r>
        <w:rPr>
          <w:rFonts w:ascii="宋体" w:eastAsia="宋体" w:hint="eastAsia"/>
        </w:rPr>
        <w:t>门区的</w:t>
      </w:r>
      <w:r>
        <w:t>Stx 1</w:t>
      </w:r>
      <w:r>
        <w:rPr>
          <w:rFonts w:ascii="宋体" w:eastAsia="宋体" w:hint="eastAsia"/>
        </w:rPr>
        <w:t>水平较高，表明阿卡波糖和</w:t>
      </w:r>
      <w:r>
        <w:t>DNJ</w:t>
      </w:r>
      <w:r>
        <w:rPr>
          <w:rFonts w:ascii="宋体" w:eastAsia="宋体" w:hint="eastAsia"/>
        </w:rPr>
        <w:t>缓解了老年</w:t>
      </w:r>
      <w:r>
        <w:t>SAMP8</w:t>
      </w:r>
      <w:r>
        <w:rPr>
          <w:rFonts w:ascii="宋体" w:eastAsia="宋体" w:hint="eastAsia"/>
        </w:rPr>
        <w:t>鼠海</w:t>
      </w:r>
      <w:r>
        <w:rPr>
          <w:rFonts w:ascii="宋体" w:eastAsia="宋体" w:hint="eastAsia"/>
        </w:rPr>
        <w:t>马内</w:t>
      </w:r>
      <w:r>
        <w:t>Stx 1</w:t>
      </w:r>
      <w:r>
        <w:rPr>
          <w:rFonts w:ascii="宋体" w:eastAsia="宋体" w:hint="eastAsia"/>
        </w:rPr>
        <w:t>含量降低。本实验中，我们通过相关性分析探讨</w:t>
      </w:r>
      <w:r>
        <w:t>Stx 1</w:t>
      </w:r>
      <w:r>
        <w:rPr>
          <w:rFonts w:ascii="宋体" w:eastAsia="宋体" w:hint="eastAsia"/>
        </w:rPr>
        <w:t>水平变化与小鼠</w:t>
      </w:r>
      <w:r>
        <w:rPr>
          <w:rFonts w:ascii="宋体" w:eastAsia="宋体" w:hint="eastAsia"/>
        </w:rPr>
        <w:t>学习记忆能力减退的关系。结果发现，</w:t>
      </w:r>
      <w:r>
        <w:t>Stx </w:t>
      </w:r>
      <w:r>
        <w:t>1</w:t>
      </w:r>
      <w:r>
        <w:rPr>
          <w:rFonts w:ascii="宋体" w:eastAsia="宋体" w:hint="eastAsia"/>
        </w:rPr>
        <w:t>水平越低，学习记忆能力损害越严重。</w:t>
      </w:r>
    </w:p>
    <w:p w:rsidR="0018722C">
      <w:pPr>
        <w:topLinePunct/>
      </w:pPr>
      <w:r>
        <w:rPr>
          <w:rFonts w:ascii="宋体" w:eastAsia="宋体" w:hint="eastAsia"/>
        </w:rPr>
        <w:t>这种相关性可能是由于</w:t>
      </w:r>
      <w:r>
        <w:t>Stx 1</w:t>
      </w:r>
      <w:r>
        <w:rPr>
          <w:rFonts w:ascii="宋体" w:eastAsia="宋体" w:hint="eastAsia"/>
        </w:rPr>
        <w:t>调节突触传递，</w:t>
      </w:r>
      <w:r>
        <w:t>Stx </w:t>
      </w:r>
      <w:r>
        <w:t>1</w:t>
      </w:r>
      <w:r>
        <w:rPr>
          <w:rFonts w:ascii="宋体" w:eastAsia="宋体" w:hint="eastAsia"/>
        </w:rPr>
        <w:t>降低可能抑制认知功能，也有可</w:t>
      </w:r>
      <w:r>
        <w:rPr>
          <w:rFonts w:ascii="宋体" w:eastAsia="宋体" w:hint="eastAsia"/>
        </w:rPr>
        <w:t>能是</w:t>
      </w:r>
      <w:r>
        <w:t>Stx</w:t>
      </w:r>
      <w:r/>
      <w:r w:rsidR="001852F3">
        <w:t xml:space="preserve"> </w:t>
      </w:r>
      <w:r>
        <w:t>1</w:t>
      </w:r>
      <w:r/>
      <w:r w:rsidR="001852F3">
        <w:t xml:space="preserve"> </w:t>
      </w:r>
      <w:r>
        <w:rPr>
          <w:rFonts w:ascii="宋体" w:eastAsia="宋体" w:hint="eastAsia"/>
        </w:rPr>
        <w:t>水平和认知功能降低是衰老过程中的伴发现象。长期服用阿卡波糖</w:t>
      </w:r>
      <w:r>
        <w:rPr>
          <w:rFonts w:ascii="宋体" w:eastAsia="宋体" w:hint="eastAsia"/>
        </w:rPr>
        <w:t>和</w:t>
      </w:r>
    </w:p>
    <w:p w:rsidR="0018722C">
      <w:pPr>
        <w:topLinePunct/>
      </w:pPr>
      <w:r>
        <w:t>DNJ</w:t>
      </w:r>
      <w:r>
        <w:rPr>
          <w:rFonts w:ascii="宋体" w:eastAsia="宋体" w:hint="eastAsia"/>
        </w:rPr>
        <w:t>缓解海马内</w:t>
      </w:r>
      <w:r>
        <w:t>Stx 1</w:t>
      </w:r>
      <w:r>
        <w:rPr>
          <w:rFonts w:ascii="宋体" w:eastAsia="宋体" w:hint="eastAsia"/>
        </w:rPr>
        <w:t>水平降低的机制不明，可能与这两种药物长期使用对胰岛素</w:t>
      </w:r>
      <w:r>
        <w:rPr>
          <w:rFonts w:ascii="宋体" w:eastAsia="宋体" w:hint="eastAsia"/>
        </w:rPr>
        <w:t>系统和心脑血管的保护作用有关，而表观遗传学改变所致突触蛋白相关基因表达变化也可能参与其中。</w:t>
      </w:r>
    </w:p>
    <w:p w:rsidR="0018722C">
      <w:pPr>
        <w:pStyle w:val="Heading3"/>
        <w:topLinePunct/>
        <w:ind w:left="200" w:hangingChars="200" w:hanging="200"/>
      </w:pPr>
      <w:r>
        <w:t>4.4</w:t>
      </w:r>
      <w:r>
        <w:t xml:space="preserve"> </w:t>
      </w:r>
      <w:r>
        <w:t>阿卡波糖和</w:t>
      </w:r>
      <w:r>
        <w:t>DNJ</w:t>
      </w:r>
      <w:r>
        <w:t>缓解衰老相关星形胶质细胞活化</w:t>
      </w:r>
    </w:p>
    <w:p w:rsidR="0018722C">
      <w:pPr>
        <w:topLinePunct/>
      </w:pPr>
      <w:r>
        <w:rPr>
          <w:rFonts w:ascii="宋体" w:eastAsia="宋体" w:hint="eastAsia"/>
        </w:rPr>
        <w:t>越来越多的研究发现过度的神经炎症在正常衰老和衰老相关认知下降的过程中发挥重要作用</w:t>
      </w:r>
      <w:r>
        <w:rPr>
          <w:vertAlign w:val="superscript"/>
        </w:rPr>
        <w:t>[</w:t>
      </w:r>
      <w:r>
        <w:rPr>
          <w:vertAlign w:val="superscript"/>
          <w:position w:val="11"/>
        </w:rPr>
        <w:t xml:space="preserve">150</w:t>
      </w:r>
      <w:r>
        <w:rPr>
          <w:vertAlign w:val="superscript"/>
        </w:rPr>
        <w:t>]</w:t>
      </w:r>
      <w:r>
        <w:rPr>
          <w:rFonts w:ascii="宋体" w:eastAsia="宋体" w:hint="eastAsia"/>
        </w:rPr>
        <w:t>。正常条件下，星形胶质细胞为神经组织和血</w:t>
      </w:r>
      <w:r>
        <w:t>-</w:t>
      </w:r>
      <w:r>
        <w:rPr>
          <w:rFonts w:ascii="宋体" w:eastAsia="宋体" w:hint="eastAsia"/>
        </w:rPr>
        <w:t>脑屏障的内皮细胞提供营养物质，维持细胞外离子平衡，参与中枢神经系统的修复过程，并且能分泌促进神经元存活的神经营养因子</w:t>
      </w:r>
      <w:r>
        <w:rPr>
          <w:vertAlign w:val="superscript"/>
        </w:rPr>
        <w:t>[</w:t>
      </w:r>
      <w:r>
        <w:rPr>
          <w:vertAlign w:val="superscript"/>
          <w:position w:val="11"/>
        </w:rPr>
        <w:t xml:space="preserve">153</w:t>
      </w:r>
      <w:r>
        <w:rPr>
          <w:vertAlign w:val="superscript"/>
        </w:rPr>
        <w:t>]</w:t>
      </w:r>
      <w:r>
        <w:rPr>
          <w:rFonts w:ascii="宋体" w:eastAsia="宋体" w:hint="eastAsia"/>
        </w:rPr>
        <w:t>。然而，星形胶质细胞快速和严重的活化</w:t>
      </w:r>
      <w:r>
        <w:rPr>
          <w:rFonts w:ascii="宋体" w:eastAsia="宋体" w:hint="eastAsia"/>
        </w:rPr>
        <w:t>会使炎症反应启动或增强，进而导致神经元死亡和脑损伤。以往有体外研究发现，</w:t>
      </w:r>
      <w:r>
        <w:rPr>
          <w:rFonts w:ascii="宋体" w:eastAsia="宋体" w:hint="eastAsia"/>
        </w:rPr>
        <w:t>与</w:t>
      </w:r>
      <w:r>
        <w:t>SAMR1</w:t>
      </w:r>
      <w:r/>
      <w:r>
        <w:rPr>
          <w:rFonts w:ascii="宋体" w:eastAsia="宋体" w:hint="eastAsia"/>
        </w:rPr>
        <w:t>相比，培养的</w:t>
      </w:r>
      <w:r>
        <w:t>SAMP8</w:t>
      </w:r>
      <w:r/>
      <w:r>
        <w:rPr>
          <w:rFonts w:ascii="宋体" w:eastAsia="宋体" w:hint="eastAsia"/>
        </w:rPr>
        <w:t>小鼠的星形胶质细胞显示了衰老相关功能异常，</w:t>
      </w:r>
      <w:r w:rsidR="001852F3">
        <w:rPr>
          <w:rFonts w:ascii="宋体" w:eastAsia="宋体" w:hint="eastAsia"/>
        </w:rPr>
        <w:t xml:space="preserve">对神经元的保护能力下降</w:t>
      </w:r>
      <w:r>
        <w:rPr>
          <w:vertAlign w:val="superscript"/>
        </w:rPr>
        <w:t>[</w:t>
      </w:r>
      <w:r>
        <w:rPr>
          <w:vertAlign w:val="superscript"/>
          <w:position w:val="11"/>
        </w:rPr>
        <w:t xml:space="preserve">200</w:t>
      </w:r>
      <w:r>
        <w:rPr>
          <w:vertAlign w:val="superscript"/>
        </w:rPr>
        <w:t>]</w:t>
      </w:r>
      <w:r>
        <w:rPr>
          <w:rFonts w:ascii="宋体" w:eastAsia="宋体" w:hint="eastAsia"/>
        </w:rPr>
        <w:t>。既往对于老年大鼠的研究发现，记忆损害的老年大</w:t>
      </w:r>
      <w:r>
        <w:rPr>
          <w:rFonts w:ascii="宋体" w:eastAsia="宋体" w:hint="eastAsia"/>
        </w:rPr>
        <w:t>鼠海马</w:t>
      </w:r>
      <w:r>
        <w:t>GFAP</w:t>
      </w:r>
      <w:r/>
      <w:r>
        <w:rPr>
          <w:rFonts w:ascii="宋体" w:eastAsia="宋体" w:hint="eastAsia"/>
        </w:rPr>
        <w:t>表达升高</w:t>
      </w:r>
      <w:r>
        <w:rPr>
          <w:vertAlign w:val="superscript"/>
        </w:rPr>
        <w:t>[</w:t>
      </w:r>
      <w:r>
        <w:rPr>
          <w:vertAlign w:val="superscript"/>
          <w:position w:val="11"/>
        </w:rPr>
        <w:t xml:space="preserve">201</w:t>
      </w:r>
      <w:r>
        <w:rPr>
          <w:vertAlign w:val="superscript"/>
        </w:rPr>
        <w:t>]</w:t>
      </w:r>
      <w:r>
        <w:rPr>
          <w:rFonts w:ascii="宋体" w:eastAsia="宋体" w:hint="eastAsia"/>
        </w:rPr>
        <w:t>。</w:t>
      </w:r>
      <w:r>
        <w:t>AD</w:t>
      </w:r>
      <w:r/>
      <w:r>
        <w:rPr>
          <w:rFonts w:ascii="宋体" w:eastAsia="宋体" w:hint="eastAsia"/>
        </w:rPr>
        <w:t>病人和动物模型中也有大脑皮层等脑结构</w:t>
      </w:r>
      <w:r>
        <w:t>GFAP</w:t>
      </w:r>
      <w:r>
        <w:rPr>
          <w:rFonts w:ascii="宋体" w:eastAsia="宋体" w:hint="eastAsia"/>
        </w:rPr>
        <w:t>表达水平增加，星形胶质细胞活化增生</w:t>
      </w:r>
      <w:r>
        <w:rPr>
          <w:vertAlign w:val="superscript"/>
        </w:rPr>
        <w:t>[</w:t>
      </w:r>
      <w:r>
        <w:rPr>
          <w:vertAlign w:val="superscript"/>
          <w:position w:val="11"/>
        </w:rPr>
        <w:t xml:space="preserve">71</w:t>
      </w:r>
      <w:r>
        <w:rPr>
          <w:vertAlign w:val="superscript"/>
        </w:rPr>
        <w:t>]</w:t>
      </w:r>
      <w:r>
        <w:rPr>
          <w:rFonts w:ascii="宋体" w:eastAsia="宋体" w:hint="eastAsia"/>
        </w:rPr>
        <w:t>。据报道，在各种神经炎性疾病中，</w:t>
      </w:r>
      <w:r>
        <w:t>GFAP</w:t>
      </w:r>
      <w:r>
        <w:rPr>
          <w:rFonts w:ascii="宋体" w:eastAsia="宋体" w:hint="eastAsia"/>
        </w:rPr>
        <w:t>的表达水平能够反映星形胶质细胞活化程度</w:t>
      </w:r>
      <w:r>
        <w:rPr>
          <w:vertAlign w:val="superscript"/>
        </w:rPr>
        <w:t>[</w:t>
      </w:r>
      <w:r>
        <w:rPr>
          <w:vertAlign w:val="superscript"/>
          <w:position w:val="11"/>
        </w:rPr>
        <w:t xml:space="preserve">154</w:t>
      </w:r>
      <w:r>
        <w:rPr>
          <w:vertAlign w:val="superscript"/>
        </w:rPr>
        <w:t>]</w:t>
      </w:r>
      <w:r>
        <w:rPr>
          <w:rFonts w:ascii="宋体" w:eastAsia="宋体" w:hint="eastAsia"/>
        </w:rPr>
        <w:t>。</w:t>
      </w:r>
    </w:p>
    <w:p w:rsidR="0018722C">
      <w:pPr>
        <w:topLinePunct/>
      </w:pPr>
      <w:r>
        <w:rPr>
          <w:rFonts w:ascii="宋体" w:eastAsia="宋体" w:hint="eastAsia"/>
        </w:rPr>
        <w:t>本实验中，为了探索阿卡波糖和</w:t>
      </w:r>
      <w:r>
        <w:t>DNJ</w:t>
      </w:r>
      <w:r>
        <w:rPr>
          <w:rFonts w:ascii="宋体" w:eastAsia="宋体" w:hint="eastAsia"/>
        </w:rPr>
        <w:t>对衰老相关星形胶质细胞活化状态有无</w:t>
      </w:r>
    </w:p>
    <w:p w:rsidR="0018722C">
      <w:pPr>
        <w:topLinePunct/>
      </w:pPr>
      <w:r>
        <w:rPr>
          <w:rFonts w:cstheme="minorBidi" w:hAnsiTheme="minorHAnsi" w:eastAsiaTheme="minorHAnsi" w:asciiTheme="minorHAnsi" w:ascii="Calibri"/>
        </w:rPr>
        <w:t>81</w:t>
      </w:r>
    </w:p>
    <w:p w:rsidR="0018722C">
      <w:pPr>
        <w:topLinePunct/>
      </w:pPr>
      <w:r>
        <w:rPr>
          <w:rFonts w:ascii="宋体" w:eastAsia="宋体" w:hint="eastAsia"/>
        </w:rPr>
        <w:t>影响，我们分析了</w:t>
      </w:r>
      <w:r>
        <w:t>P8</w:t>
      </w:r>
      <w:r>
        <w:rPr>
          <w:rFonts w:ascii="宋体" w:eastAsia="宋体" w:hint="eastAsia"/>
        </w:rPr>
        <w:t>鼠海马内</w:t>
      </w:r>
      <w:r>
        <w:t>GFAP</w:t>
      </w:r>
      <w:r>
        <w:rPr>
          <w:rFonts w:ascii="宋体" w:eastAsia="宋体" w:hint="eastAsia"/>
        </w:rPr>
        <w:t>的免疫反应水平。结果显示了老年对照组小</w:t>
      </w:r>
      <w:r>
        <w:rPr>
          <w:rFonts w:ascii="宋体" w:eastAsia="宋体" w:hint="eastAsia"/>
        </w:rPr>
        <w:t>鼠大多海马层</w:t>
      </w:r>
      <w:r>
        <w:t>GFAP</w:t>
      </w:r>
      <w:r>
        <w:rPr>
          <w:rFonts w:ascii="宋体" w:eastAsia="宋体" w:hint="eastAsia"/>
        </w:rPr>
        <w:t>表达增加，</w:t>
      </w:r>
      <w:r>
        <w:t>GFAP</w:t>
      </w:r>
      <w:r>
        <w:rPr>
          <w:rFonts w:ascii="宋体" w:eastAsia="宋体" w:hint="eastAsia"/>
        </w:rPr>
        <w:t>阳性星形胶质细胞形态增大，突起增粗，反映了衰老过程中星形胶质细胞活化和胶质增生。</w:t>
      </w:r>
    </w:p>
    <w:p w:rsidR="0018722C">
      <w:pPr>
        <w:topLinePunct/>
      </w:pPr>
      <w:r>
        <w:rPr>
          <w:rFonts w:ascii="宋体" w:hAnsi="宋体" w:eastAsia="宋体" w:hint="eastAsia"/>
        </w:rPr>
        <w:t>本实验中，长期服用阿卡波糖和</w:t>
      </w:r>
      <w:r>
        <w:t>DNJ</w:t>
      </w:r>
      <w:r>
        <w:rPr>
          <w:rFonts w:ascii="宋体" w:hAnsi="宋体" w:eastAsia="宋体" w:hint="eastAsia"/>
        </w:rPr>
        <w:t>的小鼠海马</w:t>
      </w:r>
      <w:r>
        <w:t>GFAP</w:t>
      </w:r>
      <w:r>
        <w:rPr>
          <w:rFonts w:ascii="宋体" w:hAnsi="宋体" w:eastAsia="宋体" w:hint="eastAsia"/>
        </w:rPr>
        <w:t>水平低于老年对照，</w:t>
      </w:r>
      <w:r>
        <w:rPr>
          <w:rFonts w:ascii="宋体" w:hAnsi="宋体" w:eastAsia="宋体" w:hint="eastAsia"/>
        </w:rPr>
        <w:t>提示阿卡波糖和</w:t>
      </w:r>
      <w:r>
        <w:t>DNJ</w:t>
      </w:r>
      <w:r>
        <w:rPr>
          <w:rFonts w:ascii="宋体" w:hAnsi="宋体" w:eastAsia="宋体" w:hint="eastAsia"/>
        </w:rPr>
        <w:t>长期治疗能够缓解衰老相关星形胶质细胞活化。有研究提示</w:t>
      </w:r>
      <w:r>
        <w:rPr>
          <w:rFonts w:ascii="宋体" w:hAnsi="宋体" w:eastAsia="宋体" w:hint="eastAsia"/>
        </w:rPr>
        <w:t>炎症反应与胰岛素系统功能关系密切。例如，许多炎症因子，包括</w:t>
      </w:r>
      <w:r>
        <w:t>TNF-α</w:t>
      </w:r>
      <w:r>
        <w:rPr>
          <w:rFonts w:ascii="宋体" w:hAnsi="宋体" w:eastAsia="宋体" w:hint="eastAsia"/>
        </w:rPr>
        <w:t>、</w:t>
      </w:r>
      <w:r>
        <w:t>IL-1</w:t>
      </w:r>
      <w:r>
        <w:rPr>
          <w:rFonts w:ascii="宋体" w:hAnsi="宋体" w:eastAsia="宋体" w:hint="eastAsia"/>
        </w:rPr>
        <w:t>、</w:t>
      </w:r>
      <w:r>
        <w:t>IL-6</w:t>
      </w:r>
      <w:r>
        <w:rPr>
          <w:rFonts w:ascii="宋体" w:hAnsi="宋体" w:eastAsia="宋体" w:hint="eastAsia"/>
        </w:rPr>
        <w:t>等，能够通过干扰胰岛素受体底物正常的酪氨酸磷酸化过程，抑制胰岛素信号传导，从而导致胰岛素抵抗和神经元功能异常</w:t>
      </w:r>
      <w:r>
        <w:rPr>
          <w:vertAlign w:val="superscript"/>
        </w:rPr>
        <w:t>[</w:t>
      </w:r>
      <w:r>
        <w:rPr>
          <w:vertAlign w:val="superscript"/>
          <w:position w:val="11"/>
        </w:rPr>
        <w:t xml:space="preserve">202</w:t>
      </w:r>
      <w:r>
        <w:rPr>
          <w:vertAlign w:val="superscript"/>
        </w:rPr>
        <w:t>]</w:t>
      </w:r>
      <w:r>
        <w:rPr>
          <w:rFonts w:ascii="宋体" w:hAnsi="宋体" w:eastAsia="宋体" w:hint="eastAsia"/>
        </w:rPr>
        <w:t>。相对应的，胰岛素系统功能</w:t>
      </w:r>
      <w:r>
        <w:rPr>
          <w:rFonts w:ascii="宋体" w:hAnsi="宋体" w:eastAsia="宋体" w:hint="eastAsia"/>
        </w:rPr>
        <w:t>和糖代谢异常也可致神经炎症。对于链霉素处理的</w:t>
      </w:r>
      <w:r>
        <w:t>1</w:t>
      </w:r>
      <w:r/>
      <w:r>
        <w:rPr>
          <w:rFonts w:ascii="宋体" w:hAnsi="宋体" w:eastAsia="宋体" w:hint="eastAsia"/>
        </w:rPr>
        <w:t>型糖尿病小鼠的研究发现，</w:t>
      </w:r>
      <w:r>
        <w:rPr>
          <w:rFonts w:ascii="宋体" w:hAnsi="宋体" w:eastAsia="宋体" w:hint="eastAsia"/>
        </w:rPr>
        <w:t>其海马胰岛素水平降低可能导致</w:t>
      </w:r>
      <w:r>
        <w:t>Aβ</w:t>
      </w:r>
      <w:r>
        <w:rPr>
          <w:rFonts w:ascii="宋体" w:hAnsi="宋体" w:eastAsia="宋体" w:hint="eastAsia"/>
        </w:rPr>
        <w:t>显著升高和星形胶质细胞增生</w:t>
      </w:r>
      <w:r>
        <w:rPr>
          <w:vertAlign w:val="superscript"/>
        </w:rPr>
        <w:t>[</w:t>
      </w:r>
      <w:r>
        <w:rPr>
          <w:vertAlign w:val="superscript"/>
          <w:position w:val="11"/>
        </w:rPr>
        <w:t xml:space="preserve">203</w:t>
      </w:r>
      <w:r>
        <w:rPr>
          <w:vertAlign w:val="superscript"/>
        </w:rPr>
        <w:t>]</w:t>
      </w:r>
      <w:r>
        <w:rPr>
          <w:rFonts w:ascii="宋体" w:hAnsi="宋体" w:eastAsia="宋体" w:hint="eastAsia"/>
        </w:rPr>
        <w:t>。糖尿病小</w:t>
      </w:r>
      <w:r>
        <w:rPr>
          <w:rFonts w:ascii="宋体" w:hAnsi="宋体" w:eastAsia="宋体" w:hint="eastAsia"/>
        </w:rPr>
        <w:t>鼠海马胰岛素水平降低，导致中老年动物的衰老症状加速，星形胶质细胞增生</w:t>
      </w:r>
      <w:r>
        <w:rPr>
          <w:vertAlign w:val="superscript"/>
        </w:rPr>
        <w:t>[</w:t>
      </w:r>
      <w:r>
        <w:rPr>
          <w:vertAlign w:val="superscript"/>
          <w:position w:val="11"/>
        </w:rPr>
        <w:t xml:space="preserve">204</w:t>
      </w:r>
      <w:r>
        <w:rPr>
          <w:vertAlign w:val="superscript"/>
        </w:rPr>
        <w:t>]</w:t>
      </w:r>
      <w:r>
        <w:rPr>
          <w:rFonts w:ascii="宋体" w:hAnsi="宋体" w:eastAsia="宋体" w:hint="eastAsia"/>
        </w:rPr>
        <w:t>。</w:t>
      </w:r>
      <w:r>
        <w:rPr>
          <w:rFonts w:ascii="宋体" w:hAnsi="宋体" w:eastAsia="宋体" w:hint="eastAsia"/>
        </w:rPr>
        <w:t>糖代谢异常加速中老年动物的衰老症状，促进青年动物中枢神经系统的病理改变，</w:t>
      </w:r>
      <w:r>
        <w:rPr>
          <w:rFonts w:ascii="宋体" w:hAnsi="宋体" w:eastAsia="宋体" w:hint="eastAsia"/>
        </w:rPr>
        <w:t>包括星形胶质细胞数量增多，</w:t>
      </w:r>
      <w:r>
        <w:t>GFAP</w:t>
      </w:r>
      <w:r>
        <w:rPr>
          <w:rFonts w:ascii="宋体" w:hAnsi="宋体" w:eastAsia="宋体" w:hint="eastAsia"/>
        </w:rPr>
        <w:t>染色加深，体积增大，呈阿米巴样改变，星形</w:t>
      </w:r>
      <w:r>
        <w:rPr>
          <w:rFonts w:ascii="宋体" w:hAnsi="宋体" w:eastAsia="宋体" w:hint="eastAsia"/>
        </w:rPr>
        <w:t>胶质细胞激活</w:t>
      </w:r>
      <w:r>
        <w:rPr>
          <w:vertAlign w:val="superscript"/>
        </w:rPr>
        <w:t>[</w:t>
      </w:r>
      <w:r>
        <w:rPr>
          <w:vertAlign w:val="superscript"/>
          <w:position w:val="11"/>
        </w:rPr>
        <w:t xml:space="preserve">204</w:t>
      </w:r>
      <w:r>
        <w:rPr>
          <w:vertAlign w:val="superscript"/>
        </w:rPr>
        <w:t>]</w:t>
      </w:r>
      <w:r>
        <w:rPr>
          <w:rFonts w:ascii="宋体" w:hAnsi="宋体" w:eastAsia="宋体" w:hint="eastAsia"/>
        </w:rPr>
        <w:t>。</w:t>
      </w:r>
    </w:p>
    <w:p w:rsidR="0018722C">
      <w:pPr>
        <w:topLinePunct/>
      </w:pPr>
      <w:r>
        <w:rPr>
          <w:rFonts w:ascii="宋体" w:eastAsia="宋体" w:hint="eastAsia"/>
        </w:rPr>
        <w:t>此外，相关分析显示</w:t>
      </w:r>
      <w:r>
        <w:t>GFAP</w:t>
      </w:r>
      <w:r>
        <w:rPr>
          <w:rFonts w:ascii="宋体" w:eastAsia="宋体" w:hint="eastAsia"/>
        </w:rPr>
        <w:t>水平与衰老相关认知能力下降有相关性，提示星形细胞活性状态与衰老相关认知能力关系密切。在衰老过程中，星形胶质细胞增生活化，促炎细胞因子过表达、活性氧增多。长期神经炎症增加氧化应激，导致</w:t>
      </w:r>
      <w:r>
        <w:rPr>
          <w:rFonts w:ascii="宋体" w:eastAsia="宋体" w:hint="eastAsia"/>
        </w:rPr>
        <w:t>神经元功能异常和凋亡，</w:t>
      </w:r>
      <w:r>
        <w:t>LTP</w:t>
      </w:r>
      <w:r>
        <w:rPr>
          <w:rFonts w:ascii="宋体" w:eastAsia="宋体" w:hint="eastAsia"/>
        </w:rPr>
        <w:t>下降和认知功能损害</w:t>
      </w:r>
      <w:r>
        <w:rPr>
          <w:vertAlign w:val="superscript"/>
        </w:rPr>
        <w:t>[</w:t>
      </w:r>
      <w:r>
        <w:rPr>
          <w:vertAlign w:val="superscript"/>
        </w:rPr>
        <w:t xml:space="preserve">152</w:t>
      </w:r>
      <w:r>
        <w:rPr>
          <w:vertAlign w:val="superscript"/>
        </w:rPr>
        <w:t>]</w:t>
      </w:r>
      <w:r>
        <w:rPr>
          <w:rFonts w:ascii="宋体" w:eastAsia="宋体" w:hint="eastAsia"/>
        </w:rPr>
        <w:t>。衰老相关慢性神经炎症损</w:t>
      </w:r>
      <w:r>
        <w:rPr>
          <w:rFonts w:ascii="宋体" w:eastAsia="宋体" w:hint="eastAsia"/>
        </w:rPr>
        <w:t>害认知能力，阿卡波糖和</w:t>
      </w:r>
      <w:r>
        <w:t>DNJ</w:t>
      </w:r>
      <w:r>
        <w:rPr>
          <w:rFonts w:ascii="宋体" w:eastAsia="宋体" w:hint="eastAsia"/>
        </w:rPr>
        <w:t>对海马炎症反应的抑制可能发挥对记忆能力的保护作用。</w:t>
      </w:r>
    </w:p>
    <w:p w:rsidR="0018722C">
      <w:pPr>
        <w:pStyle w:val="Heading3"/>
        <w:topLinePunct/>
        <w:ind w:left="200" w:hangingChars="200" w:hanging="200"/>
      </w:pPr>
      <w:r>
        <w:t>4.5</w:t>
      </w:r>
      <w:r>
        <w:t xml:space="preserve"> </w:t>
      </w:r>
      <w:r>
        <w:t>阿卡波糖和</w:t>
      </w:r>
      <w:r>
        <w:t>DNJ</w:t>
      </w:r>
      <w:r>
        <w:t>缓解衰老相关组蛋白乙酰化水平改变</w:t>
      </w:r>
    </w:p>
    <w:p w:rsidR="0018722C">
      <w:pPr>
        <w:topLinePunct/>
      </w:pPr>
      <w:r>
        <w:rPr>
          <w:rFonts w:ascii="宋体" w:eastAsia="宋体" w:hint="eastAsia"/>
        </w:rPr>
        <w:t>在前文的结果中，我们发现长期服用阿卡波糖或</w:t>
      </w:r>
      <w:r>
        <w:t>DNJ</w:t>
      </w:r>
      <w:r>
        <w:rPr>
          <w:rFonts w:ascii="宋体" w:eastAsia="宋体" w:hint="eastAsia"/>
        </w:rPr>
        <w:t>减轻了老年</w:t>
      </w:r>
      <w:r>
        <w:t>P8</w:t>
      </w:r>
      <w:r>
        <w:rPr>
          <w:rFonts w:ascii="宋体" w:eastAsia="宋体" w:hint="eastAsia"/>
        </w:rPr>
        <w:t>鼠衰老相</w:t>
      </w:r>
      <w:r>
        <w:rPr>
          <w:rFonts w:ascii="宋体" w:eastAsia="宋体" w:hint="eastAsia"/>
        </w:rPr>
        <w:t>关神经生化改变，包括胰岛素系统，海马</w:t>
      </w:r>
      <w:r>
        <w:t>IGF-1R</w:t>
      </w:r>
      <w:r>
        <w:rPr>
          <w:rFonts w:ascii="宋体" w:eastAsia="宋体" w:hint="eastAsia"/>
        </w:rPr>
        <w:t>、</w:t>
      </w:r>
      <w:r>
        <w:t>BDNF</w:t>
      </w:r>
      <w:r>
        <w:rPr>
          <w:rFonts w:ascii="宋体" w:eastAsia="宋体" w:hint="eastAsia"/>
        </w:rPr>
        <w:t>和突触蛋白水平，星形</w:t>
      </w:r>
      <w:r>
        <w:rPr>
          <w:rFonts w:ascii="宋体" w:eastAsia="宋体" w:hint="eastAsia"/>
        </w:rPr>
        <w:t>胶质细胞活化状态等改变。然而，阿卡波糖或</w:t>
      </w:r>
      <w:r>
        <w:t>DNJ</w:t>
      </w:r>
      <w:r>
        <w:rPr>
          <w:rFonts w:ascii="宋体" w:eastAsia="宋体" w:hint="eastAsia"/>
        </w:rPr>
        <w:t>延缓脑衰老相关行为学和神经</w:t>
      </w:r>
      <w:r>
        <w:rPr>
          <w:rFonts w:ascii="宋体" w:eastAsia="宋体" w:hint="eastAsia"/>
        </w:rPr>
        <w:t>生化指标变化的过程是否涉及表观遗传学改变。阿卡波糖或</w:t>
      </w:r>
      <w:r>
        <w:t>DNJ</w:t>
      </w:r>
      <w:r>
        <w:rPr>
          <w:rFonts w:ascii="宋体" w:eastAsia="宋体" w:hint="eastAsia"/>
        </w:rPr>
        <w:t>处理的小鼠组蛋</w:t>
      </w:r>
      <w:r>
        <w:rPr>
          <w:rFonts w:ascii="宋体" w:eastAsia="宋体" w:hint="eastAsia"/>
        </w:rPr>
        <w:t>白乙酰化水平有无变化，是否参与了学习记忆能力的改善。这些问题值得研究。</w:t>
      </w:r>
    </w:p>
    <w:p w:rsidR="0018722C">
      <w:pPr>
        <w:topLinePunct/>
      </w:pPr>
      <w:r>
        <w:rPr>
          <w:rFonts w:cstheme="minorBidi" w:hAnsiTheme="minorHAnsi" w:eastAsiaTheme="minorHAnsi" w:asciiTheme="minorHAnsi" w:ascii="Calibri"/>
        </w:rPr>
        <w:t>82</w:t>
      </w:r>
    </w:p>
    <w:p w:rsidR="0018722C">
      <w:pPr>
        <w:topLinePunct/>
      </w:pPr>
      <w:r>
        <w:rPr>
          <w:rFonts w:ascii="宋体" w:eastAsia="宋体" w:hint="eastAsia"/>
        </w:rPr>
        <w:t>因此，我们采用了免疫组织化学法检测各个组小鼠海马各亚区组蛋白</w:t>
      </w:r>
      <w:r>
        <w:t>H3K9  </w:t>
      </w:r>
      <w:r>
        <w:rPr>
          <w:rFonts w:ascii="宋体" w:eastAsia="宋体" w:hint="eastAsia"/>
        </w:rPr>
        <w:t>和</w:t>
      </w:r>
    </w:p>
    <w:p w:rsidR="0018722C">
      <w:pPr>
        <w:topLinePunct/>
      </w:pPr>
      <w:r>
        <w:t>H4K8</w:t>
      </w:r>
      <w:r>
        <w:rPr>
          <w:rFonts w:ascii="宋体" w:eastAsia="宋体" w:hint="eastAsia"/>
        </w:rPr>
        <w:t>乙酰化水平的变化情况，以此来初步探索阿卡波糖或</w:t>
      </w:r>
      <w:r>
        <w:t>DNJ</w:t>
      </w:r>
      <w:r>
        <w:rPr>
          <w:rFonts w:ascii="宋体" w:eastAsia="宋体" w:hint="eastAsia"/>
        </w:rPr>
        <w:t>缓解衰老相关认知能力损害的表观遗传学修饰机制。</w:t>
      </w:r>
    </w:p>
    <w:p w:rsidR="0018722C">
      <w:pPr>
        <w:topLinePunct/>
      </w:pPr>
      <w:r>
        <w:rPr>
          <w:rFonts w:ascii="宋体" w:eastAsia="宋体" w:hint="eastAsia"/>
        </w:rPr>
        <w:t>组蛋白的乙酰化和去乙酰化修饰是基因调控的重要方面。组蛋白乙酰化可发</w:t>
      </w:r>
      <w:r>
        <w:rPr>
          <w:rFonts w:ascii="宋体" w:eastAsia="宋体" w:hint="eastAsia"/>
        </w:rPr>
        <w:t>生于组蛋白</w:t>
      </w:r>
      <w:r>
        <w:t>H2A</w:t>
      </w:r>
      <w:r>
        <w:rPr>
          <w:rFonts w:ascii="宋体" w:eastAsia="宋体" w:hint="eastAsia"/>
        </w:rPr>
        <w:t>、</w:t>
      </w:r>
      <w:r>
        <w:t>H2B</w:t>
      </w:r>
      <w:r>
        <w:rPr>
          <w:rFonts w:ascii="宋体" w:eastAsia="宋体" w:hint="eastAsia"/>
        </w:rPr>
        <w:t>、</w:t>
      </w:r>
      <w:r>
        <w:t>H3</w:t>
      </w:r>
      <w:r>
        <w:rPr>
          <w:rFonts w:ascii="宋体" w:eastAsia="宋体" w:hint="eastAsia"/>
        </w:rPr>
        <w:t>、</w:t>
      </w:r>
      <w:r>
        <w:t>H4</w:t>
      </w:r>
      <w:r>
        <w:rPr>
          <w:rFonts w:ascii="宋体" w:eastAsia="宋体" w:hint="eastAsia"/>
        </w:rPr>
        <w:t>，以</w:t>
      </w:r>
      <w:r>
        <w:t>H3</w:t>
      </w:r>
      <w:r>
        <w:rPr>
          <w:rFonts w:ascii="宋体" w:eastAsia="宋体" w:hint="eastAsia"/>
        </w:rPr>
        <w:t>和</w:t>
      </w:r>
      <w:r>
        <w:t>H4</w:t>
      </w:r>
      <w:r>
        <w:rPr>
          <w:rFonts w:ascii="宋体" w:eastAsia="宋体" w:hint="eastAsia"/>
        </w:rPr>
        <w:t>为主，通过中和赖氨酸残基上的</w:t>
      </w:r>
      <w:r>
        <w:rPr>
          <w:rFonts w:ascii="宋体" w:eastAsia="宋体" w:hint="eastAsia"/>
        </w:rPr>
        <w:t>正电位，降低组蛋白和</w:t>
      </w:r>
      <w:r>
        <w:t>DNA</w:t>
      </w:r>
      <w:r>
        <w:rPr>
          <w:rFonts w:ascii="宋体" w:eastAsia="宋体" w:hint="eastAsia"/>
        </w:rPr>
        <w:t>的亲和力，促进蛋白的转录和合成过程</w:t>
      </w:r>
      <w:r>
        <w:rPr>
          <w:rFonts w:ascii="Calibri" w:eastAsia="Calibri"/>
          <w:vertAlign w:val="superscript"/>
        </w:rPr>
        <w:t>[</w:t>
      </w:r>
      <w:r>
        <w:rPr>
          <w:rFonts w:ascii="Calibri" w:eastAsia="Calibri"/>
          <w:vertAlign w:val="superscript"/>
          <w:position w:val="11"/>
        </w:rPr>
        <w:t xml:space="preserve">159</w:t>
      </w:r>
      <w:r>
        <w:rPr>
          <w:rFonts w:ascii="Calibri" w:eastAsia="Calibri"/>
          <w:vertAlign w:val="superscript"/>
        </w:rPr>
        <w:t>]</w:t>
      </w:r>
      <w:r>
        <w:rPr>
          <w:rFonts w:ascii="宋体" w:eastAsia="宋体" w:hint="eastAsia"/>
        </w:rPr>
        <w:t>。随着组蛋白多种修饰方式的发现，组蛋白编码假说被提出，认为组蛋白特定位点的翻译后修饰扩大了基因组编码的信息</w:t>
      </w:r>
      <w:r>
        <w:rPr>
          <w:vertAlign w:val="superscript"/>
        </w:rPr>
        <w:t>[</w:t>
      </w:r>
      <w:r>
        <w:rPr>
          <w:vertAlign w:val="superscript"/>
          <w:position w:val="11"/>
        </w:rPr>
        <w:t xml:space="preserve">161</w:t>
      </w:r>
      <w:r>
        <w:rPr>
          <w:vertAlign w:val="superscript"/>
        </w:rPr>
        <w:t>]</w:t>
      </w:r>
      <w:r>
        <w:rPr>
          <w:rFonts w:ascii="宋体" w:eastAsia="宋体" w:hint="eastAsia"/>
        </w:rPr>
        <w:t>。单个或多个氨基酸位点的组蛋白修饰，依次</w:t>
      </w:r>
      <w:r>
        <w:rPr>
          <w:rFonts w:ascii="宋体" w:eastAsia="宋体" w:hint="eastAsia"/>
        </w:rPr>
        <w:t>或联合介导组蛋白编码。该编码信息由含有特定相互作用的结构域蛋白，如染色</w:t>
      </w:r>
      <w:r>
        <w:rPr>
          <w:rFonts w:ascii="宋体" w:eastAsia="宋体" w:hint="eastAsia"/>
        </w:rPr>
        <w:t>体和溴结构域蛋白读取，导致转录激活或抑制、染色体浓缩和</w:t>
      </w:r>
      <w:r>
        <w:t>DNA</w:t>
      </w:r>
      <w:r>
        <w:rPr>
          <w:rFonts w:ascii="宋体" w:eastAsia="宋体" w:hint="eastAsia"/>
        </w:rPr>
        <w:t>修复</w:t>
      </w:r>
      <w:r>
        <w:rPr>
          <w:vertAlign w:val="superscript"/>
        </w:rPr>
        <w:t>[</w:t>
      </w:r>
      <w:r>
        <w:rPr>
          <w:vertAlign w:val="superscript"/>
          <w:position w:val="11"/>
        </w:rPr>
        <w:t xml:space="preserve">205</w:t>
      </w:r>
      <w:r>
        <w:rPr>
          <w:vertAlign w:val="superscript"/>
        </w:rPr>
        <w:t>]</w:t>
      </w:r>
      <w:r>
        <w:rPr>
          <w:rFonts w:ascii="宋体" w:eastAsia="宋体" w:hint="eastAsia"/>
        </w:rPr>
        <w:t>。其</w:t>
      </w:r>
      <w:r>
        <w:rPr>
          <w:rFonts w:ascii="宋体" w:eastAsia="宋体" w:hint="eastAsia"/>
        </w:rPr>
        <w:t>中组蛋白乙酰化主要发挥促进转录的作用，与认知功能密切相关，而由</w:t>
      </w:r>
      <w:r>
        <w:t>HDAC</w:t>
      </w:r>
      <w:r>
        <w:rPr>
          <w:rFonts w:ascii="宋体" w:eastAsia="宋体" w:hint="eastAsia"/>
        </w:rPr>
        <w:t>介导的去组蛋白乙酰化对记忆能力有抑制作用</w:t>
      </w:r>
      <w:r>
        <w:rPr>
          <w:vertAlign w:val="superscript"/>
        </w:rPr>
        <w:t>[</w:t>
      </w:r>
      <w:r>
        <w:rPr>
          <w:vertAlign w:val="superscript"/>
          <w:position w:val="11"/>
        </w:rPr>
        <w:t xml:space="preserve">206</w:t>
      </w:r>
      <w:r>
        <w:rPr>
          <w:vertAlign w:val="superscript"/>
        </w:rPr>
        <w:t>]</w:t>
      </w:r>
      <w:r>
        <w:rPr>
          <w:rFonts w:ascii="宋体" w:eastAsia="宋体" w:hint="eastAsia"/>
        </w:rPr>
        <w:t>。</w:t>
      </w:r>
      <w:r>
        <w:t>HDAC</w:t>
      </w:r>
      <w:r>
        <w:rPr>
          <w:rFonts w:ascii="宋体" w:eastAsia="宋体" w:hint="eastAsia"/>
        </w:rPr>
        <w:t>家族中的</w:t>
      </w:r>
      <w:r>
        <w:t>HDAC 2</w:t>
      </w:r>
      <w:r>
        <w:rPr>
          <w:rFonts w:ascii="宋体" w:eastAsia="宋体" w:hint="eastAsia"/>
        </w:rPr>
        <w:t>、</w:t>
      </w:r>
      <w:r>
        <w:t>3</w:t>
      </w:r>
      <w:r>
        <w:rPr>
          <w:rFonts w:ascii="宋体" w:eastAsia="宋体" w:hint="eastAsia"/>
        </w:rPr>
        <w:t>、</w:t>
      </w:r>
      <w:r>
        <w:t>4</w:t>
      </w:r>
      <w:r>
        <w:rPr>
          <w:rFonts w:ascii="宋体" w:eastAsia="宋体" w:hint="eastAsia"/>
        </w:rPr>
        <w:t>、</w:t>
      </w:r>
    </w:p>
    <w:p w:rsidR="0018722C">
      <w:pPr>
        <w:topLinePunct/>
      </w:pPr>
      <w:r>
        <w:t>5</w:t>
      </w:r>
      <w:r>
        <w:rPr>
          <w:rFonts w:ascii="宋体" w:eastAsia="宋体" w:hint="eastAsia"/>
        </w:rPr>
        <w:t>表达水平升高可能导致记忆损害</w:t>
      </w:r>
      <w:r>
        <w:rPr>
          <w:vertAlign w:val="superscript"/>
        </w:rPr>
        <w:t>[</w:t>
      </w:r>
      <w:r>
        <w:rPr>
          <w:vertAlign w:val="superscript"/>
        </w:rPr>
        <w:t xml:space="preserve">207</w:t>
      </w:r>
      <w:r>
        <w:rPr>
          <w:vertAlign w:val="superscript"/>
        </w:rPr>
        <w:t>]</w:t>
      </w:r>
      <w:r>
        <w:rPr>
          <w:rFonts w:ascii="宋体" w:eastAsia="宋体" w:hint="eastAsia"/>
        </w:rPr>
        <w:t>。有研究发现神经元特异性</w:t>
      </w:r>
      <w:r>
        <w:t>HDAC2</w:t>
      </w:r>
      <w:r>
        <w:rPr>
          <w:rFonts w:ascii="宋体" w:eastAsia="宋体" w:hint="eastAsia"/>
        </w:rPr>
        <w:t>过表达</w:t>
      </w:r>
      <w:r>
        <w:rPr>
          <w:rFonts w:ascii="宋体" w:eastAsia="宋体" w:hint="eastAsia"/>
        </w:rPr>
        <w:t>的小鼠，其树突棘密度、突触数量和可塑性降低，记忆形成过程受损，经长期</w:t>
      </w:r>
      <w:r>
        <w:t>HDAC</w:t>
      </w:r>
      <w:r>
        <w:rPr>
          <w:rFonts w:ascii="宋体" w:eastAsia="宋体" w:hint="eastAsia"/>
        </w:rPr>
        <w:t>抑制剂治疗能够缓解。相对应的，</w:t>
      </w:r>
      <w:r>
        <w:t>Hda</w:t>
      </w:r>
      <w:r>
        <w:t>c</w:t>
      </w:r>
      <w:r>
        <w:t>2</w:t>
      </w:r>
      <w:r>
        <w:rPr>
          <w:rFonts w:ascii="宋体" w:eastAsia="宋体" w:hint="eastAsia"/>
        </w:rPr>
        <w:t>基因缺陷小鼠的突触数量和记忆易化增加。</w:t>
      </w:r>
      <w:r>
        <w:rPr>
          <w:rFonts w:ascii="宋体" w:eastAsia="宋体" w:hint="eastAsia"/>
        </w:rPr>
        <w:t>而且</w:t>
      </w:r>
      <w:r>
        <w:t>HDAC2</w:t>
      </w:r>
      <w:r/>
      <w:r w:rsidR="001852F3">
        <w:t xml:space="preserve"> </w:t>
      </w:r>
      <w:r>
        <w:rPr>
          <w:rFonts w:ascii="宋体" w:eastAsia="宋体" w:hint="eastAsia"/>
        </w:rPr>
        <w:t>与参与突触可塑性和记忆形成的基因启动子有密切联系，提</w:t>
      </w:r>
      <w:r>
        <w:rPr>
          <w:rFonts w:ascii="宋体" w:eastAsia="宋体" w:hint="eastAsia"/>
        </w:rPr>
        <w:t>示</w:t>
      </w:r>
    </w:p>
    <w:p w:rsidR="0018722C">
      <w:pPr>
        <w:topLinePunct/>
      </w:pPr>
      <w:r>
        <w:t>HDAC2</w:t>
      </w:r>
      <w:r w:rsidR="001852F3">
        <w:t xml:space="preserve"> </w:t>
      </w:r>
      <w:r>
        <w:rPr>
          <w:rFonts w:ascii="宋体" w:eastAsia="宋体" w:hint="eastAsia"/>
        </w:rPr>
        <w:t>通过影响突触可塑性和长时神经元环路形成，抑制学习记忆能力</w:t>
      </w:r>
      <w:r>
        <w:rPr>
          <w:rFonts w:ascii="Calibri" w:eastAsia="Calibri"/>
          <w:vertAlign w:val="superscript"/>
        </w:rPr>
        <w:t>[</w:t>
      </w:r>
      <w:r>
        <w:rPr>
          <w:rFonts w:ascii="Calibri" w:eastAsia="Calibri"/>
          <w:vertAlign w:val="superscript"/>
        </w:rPr>
        <w:t xml:space="preserve">206</w:t>
      </w:r>
      <w:r>
        <w:rPr>
          <w:rFonts w:ascii="Calibri" w:eastAsia="Calibri"/>
          <w:vertAlign w:val="superscript"/>
        </w:rPr>
        <w:t>]</w:t>
      </w:r>
      <w:r>
        <w:rPr>
          <w:rFonts w:ascii="宋体" w:eastAsia="宋体" w:hint="eastAsia"/>
        </w:rPr>
        <w:t>。</w:t>
      </w:r>
      <w:r>
        <w:rPr>
          <w:rFonts w:ascii="宋体" w:eastAsia="宋体" w:hint="eastAsia"/>
        </w:rPr>
        <w:t>近年</w:t>
      </w:r>
      <w:r>
        <w:rPr>
          <w:rFonts w:ascii="宋体" w:eastAsia="宋体" w:hint="eastAsia"/>
        </w:rPr>
        <w:t>来，越来越多的研究发现在神经变性疾病中，</w:t>
      </w:r>
      <w:r>
        <w:t>HAT</w:t>
      </w:r>
      <w:r>
        <w:rPr>
          <w:rFonts w:ascii="宋体" w:eastAsia="宋体" w:hint="eastAsia"/>
        </w:rPr>
        <w:t>活性抑制和</w:t>
      </w:r>
      <w:r>
        <w:t>HDAC </w:t>
      </w:r>
      <w:r>
        <w:rPr>
          <w:rFonts w:ascii="宋体" w:eastAsia="宋体" w:hint="eastAsia"/>
        </w:rPr>
        <w:t>活</w:t>
      </w:r>
    </w:p>
    <w:p w:rsidR="0018722C">
      <w:pPr>
        <w:topLinePunct/>
      </w:pPr>
      <w:r>
        <w:rPr>
          <w:rFonts w:ascii="宋体" w:eastAsia="宋体" w:hint="eastAsia"/>
        </w:rPr>
        <w:t>性升高可能导致了组蛋白乙酰化稳态异常</w:t>
      </w:r>
      <w:r>
        <w:rPr>
          <w:vertAlign w:val="superscript"/>
        </w:rPr>
        <w:t>[</w:t>
      </w:r>
      <w:r>
        <w:rPr>
          <w:vertAlign w:val="superscript"/>
          <w:position w:val="11"/>
        </w:rPr>
        <w:t xml:space="preserve">207</w:t>
      </w:r>
      <w:r>
        <w:rPr>
          <w:vertAlign w:val="superscript"/>
        </w:rPr>
        <w:t>]</w:t>
      </w:r>
      <w:r>
        <w:rPr>
          <w:rFonts w:ascii="宋体" w:eastAsia="宋体" w:hint="eastAsia"/>
        </w:rPr>
        <w:t>。例如，对</w:t>
      </w:r>
      <w:r>
        <w:t>AD</w:t>
      </w:r>
      <w:r>
        <w:rPr>
          <w:rFonts w:ascii="宋体" w:eastAsia="宋体" w:hint="eastAsia"/>
        </w:rPr>
        <w:t>患者脑组织尸检发现</w:t>
      </w:r>
      <w:r>
        <w:rPr>
          <w:rFonts w:ascii="宋体" w:eastAsia="宋体" w:hint="eastAsia"/>
        </w:rPr>
        <w:t>海马和内嗅皮层</w:t>
      </w:r>
      <w:r>
        <w:t>HDAC2</w:t>
      </w:r>
      <w:r>
        <w:rPr>
          <w:rFonts w:ascii="宋体" w:eastAsia="宋体" w:hint="eastAsia"/>
        </w:rPr>
        <w:t>水平升高，总体组蛋白乙酰化水平较低。在肌萎缩侧索硬</w:t>
      </w:r>
      <w:r>
        <w:rPr>
          <w:rFonts w:ascii="宋体" w:eastAsia="宋体" w:hint="eastAsia"/>
        </w:rPr>
        <w:t>化症患者的皮质也有类似发现，提示组蛋白乙酰化水平降低可能是多种神经变性疾病的共同现象，参与了这些疾病的发生发展</w:t>
      </w:r>
      <w:r>
        <w:rPr>
          <w:vertAlign w:val="superscript"/>
        </w:rPr>
        <w:t>[</w:t>
      </w:r>
      <w:r>
        <w:rPr>
          <w:vertAlign w:val="superscript"/>
          <w:position w:val="11"/>
        </w:rPr>
        <w:t xml:space="preserve">207</w:t>
      </w:r>
      <w:r>
        <w:rPr>
          <w:vertAlign w:val="superscript"/>
        </w:rPr>
        <w:t>]</w:t>
      </w:r>
      <w:r>
        <w:rPr>
          <w:rFonts w:ascii="宋体" w:eastAsia="宋体" w:hint="eastAsia"/>
        </w:rPr>
        <w:t>。对</w:t>
      </w:r>
      <w:r>
        <w:t>AD</w:t>
      </w:r>
      <w:r>
        <w:rPr>
          <w:rFonts w:ascii="宋体" w:eastAsia="宋体" w:hint="eastAsia"/>
        </w:rPr>
        <w:t>转基因模型小鼠的研究</w:t>
      </w:r>
      <w:r>
        <w:rPr>
          <w:rFonts w:ascii="宋体" w:eastAsia="宋体" w:hint="eastAsia"/>
        </w:rPr>
        <w:t>显示</w:t>
      </w:r>
      <w:r>
        <w:t>APP</w:t>
      </w:r>
      <w:r>
        <w:t>/</w:t>
      </w:r>
      <w:r>
        <w:t xml:space="preserve">PS1</w:t>
      </w:r>
      <w:r>
        <w:rPr>
          <w:rFonts w:ascii="宋体" w:eastAsia="宋体" w:hint="eastAsia"/>
        </w:rPr>
        <w:t>转基因小鼠和</w:t>
      </w:r>
      <w:r>
        <w:t>Tg2576</w:t>
      </w:r>
      <w:r>
        <w:rPr>
          <w:rFonts w:ascii="宋体" w:eastAsia="宋体" w:hint="eastAsia"/>
        </w:rPr>
        <w:t>转基因小鼠的海马组蛋白</w:t>
      </w:r>
      <w:r>
        <w:t>H3</w:t>
      </w:r>
      <w:r>
        <w:rPr>
          <w:rFonts w:ascii="宋体" w:eastAsia="宋体" w:hint="eastAsia"/>
        </w:rPr>
        <w:t>和</w:t>
      </w:r>
      <w:r>
        <w:t>H4</w:t>
      </w:r>
      <w:r>
        <w:rPr>
          <w:rFonts w:ascii="宋体" w:eastAsia="宋体" w:hint="eastAsia"/>
        </w:rPr>
        <w:t>乙酰化水平均下降。</w:t>
      </w:r>
      <w:r>
        <w:t>APPPS1-21</w:t>
      </w:r>
      <w:r>
        <w:rPr>
          <w:rFonts w:ascii="宋体" w:eastAsia="宋体" w:hint="eastAsia"/>
        </w:rPr>
        <w:t>转基因</w:t>
      </w:r>
      <w:r>
        <w:t>AD</w:t>
      </w:r>
      <w:r>
        <w:rPr>
          <w:rFonts w:ascii="宋体" w:eastAsia="宋体" w:hint="eastAsia"/>
        </w:rPr>
        <w:t>模型鼠在给予</w:t>
      </w:r>
      <w:r>
        <w:t>HDAC</w:t>
      </w:r>
      <w:r>
        <w:rPr>
          <w:rFonts w:ascii="宋体" w:eastAsia="宋体" w:hint="eastAsia"/>
        </w:rPr>
        <w:t>抑制剂丁酸钠治疗后其海马组蛋白乙酰化水平升高，与记忆相关的基因表达增加，显著改善了联想记忆能力</w:t>
      </w:r>
      <w:r>
        <w:rPr>
          <w:rFonts w:ascii="Calibri" w:eastAsia="Calibri"/>
          <w:vertAlign w:val="superscript"/>
        </w:rPr>
        <w:t>[</w:t>
      </w:r>
      <w:r>
        <w:rPr>
          <w:rFonts w:ascii="Calibri" w:eastAsia="Calibri"/>
          <w:vertAlign w:val="superscript"/>
          <w:position w:val="11"/>
        </w:rPr>
        <w:t xml:space="preserve">208</w:t>
      </w:r>
      <w:r>
        <w:rPr>
          <w:rFonts w:ascii="Calibri" w:eastAsia="Calibri"/>
          <w:vertAlign w:val="superscript"/>
        </w:rPr>
        <w:t>]</w:t>
      </w:r>
      <w:r>
        <w:rPr>
          <w:rFonts w:ascii="宋体" w:eastAsia="宋体" w:hint="eastAsia"/>
        </w:rPr>
        <w:t>。由于组蛋白乙酰化在记忆形成和巩固过程中的重要作用，</w:t>
      </w:r>
      <w:r>
        <w:t>HDAC</w:t>
      </w:r>
      <w:r>
        <w:rPr>
          <w:rFonts w:ascii="宋体" w:eastAsia="宋体" w:hint="eastAsia"/>
        </w:rPr>
        <w:t>抑制剂可</w:t>
      </w:r>
      <w:r>
        <w:rPr>
          <w:rFonts w:ascii="宋体" w:eastAsia="宋体" w:hint="eastAsia"/>
        </w:rPr>
        <w:t>以通过抑制</w:t>
      </w:r>
      <w:r>
        <w:t>HDAC</w:t>
      </w:r>
      <w:r>
        <w:rPr>
          <w:rFonts w:ascii="宋体" w:eastAsia="宋体" w:hint="eastAsia"/>
        </w:rPr>
        <w:t>，提高组蛋白乙酰化水平，从而对记忆能力发挥有利作用，</w:t>
      </w:r>
      <w:r>
        <w:rPr>
          <w:rFonts w:ascii="宋体" w:eastAsia="宋体" w:hint="eastAsia"/>
        </w:rPr>
        <w:t>不</w:t>
      </w:r>
    </w:p>
    <w:p w:rsidR="0018722C">
      <w:pPr>
        <w:topLinePunct/>
      </w:pPr>
      <w:r>
        <w:rPr>
          <w:rFonts w:cstheme="minorBidi" w:hAnsiTheme="minorHAnsi" w:eastAsiaTheme="minorHAnsi" w:asciiTheme="minorHAnsi" w:ascii="Calibri"/>
        </w:rPr>
        <w:t>83</w:t>
      </w:r>
    </w:p>
    <w:p w:rsidR="0018722C">
      <w:pPr>
        <w:topLinePunct/>
      </w:pPr>
      <w:r>
        <w:rPr>
          <w:rFonts w:ascii="宋体" w:eastAsia="宋体" w:hint="eastAsia"/>
        </w:rPr>
        <w:t>仅具有应用于神经变性疾病患者的潜能，也可有效提高认知功能正常的成年人的</w:t>
      </w:r>
      <w:r>
        <w:rPr>
          <w:rFonts w:ascii="宋体" w:eastAsia="宋体" w:hint="eastAsia"/>
        </w:rPr>
        <w:t>认知功能</w:t>
      </w:r>
      <w:r>
        <w:rPr>
          <w:rFonts w:ascii="Calibri" w:eastAsia="Calibri"/>
          <w:vertAlign w:val="superscript"/>
        </w:rPr>
        <w:t>[</w:t>
      </w:r>
      <w:r>
        <w:rPr>
          <w:rFonts w:ascii="Calibri" w:eastAsia="Calibri"/>
          <w:vertAlign w:val="superscript"/>
        </w:rPr>
        <w:t xml:space="preserve">207</w:t>
      </w:r>
      <w:r>
        <w:rPr>
          <w:rFonts w:ascii="Calibri" w:eastAsia="Calibri"/>
          <w:vertAlign w:val="superscript"/>
        </w:rPr>
        <w:t>]</w:t>
      </w:r>
      <w:r>
        <w:rPr>
          <w:rFonts w:ascii="宋体" w:eastAsia="宋体" w:hint="eastAsia"/>
        </w:rPr>
        <w:t>。</w:t>
      </w:r>
    </w:p>
    <w:p w:rsidR="0018722C">
      <w:pPr>
        <w:topLinePunct/>
      </w:pPr>
      <w:r>
        <w:rPr>
          <w:rFonts w:ascii="宋体" w:eastAsia="宋体" w:hint="eastAsia"/>
        </w:rPr>
        <w:t>目前，关于组蛋白乙酰化修饰是否参与了脑衰老相关认知损害的报道很少。对衰老模型鼠的研究发现，</w:t>
      </w:r>
      <w:r>
        <w:t>SAMP8</w:t>
      </w:r>
      <w:r>
        <w:rPr>
          <w:rFonts w:ascii="宋体" w:eastAsia="宋体" w:hint="eastAsia"/>
        </w:rPr>
        <w:t>小鼠总体组蛋白</w:t>
      </w:r>
      <w:r>
        <w:t>H3</w:t>
      </w:r>
      <w:r>
        <w:rPr>
          <w:rFonts w:ascii="宋体" w:eastAsia="宋体" w:hint="eastAsia"/>
        </w:rPr>
        <w:t>乙酰化水平较</w:t>
      </w:r>
      <w:r>
        <w:t>SAMR1</w:t>
      </w:r>
      <w:r>
        <w:rPr>
          <w:rFonts w:ascii="宋体" w:eastAsia="宋体" w:hint="eastAsia"/>
        </w:rPr>
        <w:t>小</w:t>
      </w:r>
      <w:r>
        <w:rPr>
          <w:rFonts w:ascii="宋体" w:eastAsia="宋体" w:hint="eastAsia"/>
        </w:rPr>
        <w:t>鼠降低</w:t>
      </w:r>
      <w:r>
        <w:rPr>
          <w:vertAlign w:val="superscript"/>
        </w:rPr>
        <w:t>[</w:t>
      </w:r>
      <w:r>
        <w:rPr>
          <w:vertAlign w:val="superscript"/>
        </w:rPr>
        <w:t xml:space="preserve">209</w:t>
      </w:r>
      <w:r>
        <w:rPr>
          <w:vertAlign w:val="superscript"/>
        </w:rPr>
        <w:t>]</w:t>
      </w:r>
      <w:r>
        <w:rPr>
          <w:rFonts w:ascii="宋体" w:eastAsia="宋体" w:hint="eastAsia"/>
        </w:rPr>
        <w:t>。在本研究中，我们采用了免疫组化染色的方法分析了各组小鼠组蛋</w:t>
      </w:r>
      <w:r>
        <w:rPr>
          <w:rFonts w:ascii="宋体" w:eastAsia="宋体" w:hint="eastAsia"/>
        </w:rPr>
        <w:t>白</w:t>
      </w:r>
    </w:p>
    <w:p w:rsidR="0018722C">
      <w:pPr>
        <w:topLinePunct/>
      </w:pPr>
      <w:r>
        <w:t>H3K9</w:t>
      </w:r>
      <w:r>
        <w:rPr>
          <w:rFonts w:ascii="宋体" w:eastAsia="宋体" w:hint="eastAsia"/>
        </w:rPr>
        <w:t>和</w:t>
      </w:r>
      <w:r>
        <w:t>H4K8</w:t>
      </w:r>
      <w:r>
        <w:rPr>
          <w:rFonts w:ascii="宋体" w:eastAsia="宋体" w:hint="eastAsia"/>
        </w:rPr>
        <w:t>乙酰化水平，结果发现老年对照组</w:t>
      </w:r>
      <w:r>
        <w:t>SAMP8</w:t>
      </w:r>
      <w:r/>
      <w:r>
        <w:rPr>
          <w:rFonts w:ascii="宋体" w:eastAsia="宋体" w:hint="eastAsia"/>
        </w:rPr>
        <w:t>小鼠海马各细胞层内</w:t>
      </w:r>
    </w:p>
    <w:p w:rsidR="0018722C">
      <w:pPr>
        <w:topLinePunct/>
      </w:pPr>
      <w:r>
        <w:t>H3K9</w:t>
      </w:r>
      <w:r>
        <w:rPr>
          <w:rFonts w:ascii="宋体" w:eastAsia="宋体" w:hint="eastAsia"/>
        </w:rPr>
        <w:t>乙酰化和</w:t>
      </w:r>
      <w:r>
        <w:t>H4K8</w:t>
      </w:r>
      <w:r>
        <w:rPr>
          <w:rFonts w:ascii="宋体" w:eastAsia="宋体" w:hint="eastAsia"/>
        </w:rPr>
        <w:t>乙酰化水平均低于青年鼠，提示了衰老过程中的特定位点组蛋白乙酰化水平下降。</w:t>
      </w:r>
    </w:p>
    <w:p w:rsidR="0018722C">
      <w:pPr>
        <w:topLinePunct/>
      </w:pPr>
      <w:r>
        <w:rPr>
          <w:rFonts w:ascii="宋体" w:eastAsia="宋体" w:hint="eastAsia"/>
        </w:rPr>
        <w:t>组蛋白</w:t>
      </w:r>
      <w:r>
        <w:t>H3K9</w:t>
      </w:r>
      <w:r>
        <w:rPr>
          <w:rFonts w:ascii="宋体" w:eastAsia="宋体" w:hint="eastAsia"/>
        </w:rPr>
        <w:t>和</w:t>
      </w:r>
      <w:r>
        <w:t>H4K8</w:t>
      </w:r>
      <w:r>
        <w:rPr>
          <w:rFonts w:ascii="宋体" w:eastAsia="宋体" w:hint="eastAsia"/>
        </w:rPr>
        <w:t>乙酰化水平对认知功能有重要影响。健康青年小鼠在进</w:t>
      </w:r>
      <w:r>
        <w:rPr>
          <w:rFonts w:ascii="宋体" w:eastAsia="宋体" w:hint="eastAsia"/>
        </w:rPr>
        <w:t>行情景恐惧记忆任务一小时后组蛋白</w:t>
      </w:r>
      <w:r>
        <w:t>H3K9</w:t>
      </w:r>
      <w:r>
        <w:rPr>
          <w:rFonts w:ascii="宋体" w:eastAsia="宋体" w:hint="eastAsia"/>
        </w:rPr>
        <w:t>、</w:t>
      </w:r>
      <w:r>
        <w:t>K14</w:t>
      </w:r>
      <w:r>
        <w:rPr>
          <w:rFonts w:ascii="宋体" w:eastAsia="宋体" w:hint="eastAsia"/>
        </w:rPr>
        <w:t>、</w:t>
      </w:r>
      <w:r>
        <w:t>H4K5</w:t>
      </w:r>
      <w:r>
        <w:rPr>
          <w:rFonts w:ascii="宋体" w:eastAsia="宋体" w:hint="eastAsia"/>
        </w:rPr>
        <w:t>、</w:t>
      </w:r>
      <w:r>
        <w:t>K8</w:t>
      </w:r>
      <w:r>
        <w:rPr>
          <w:rFonts w:ascii="宋体" w:eastAsia="宋体" w:hint="eastAsia"/>
        </w:rPr>
        <w:t>和</w:t>
      </w:r>
      <w:r>
        <w:t>K12</w:t>
      </w:r>
      <w:r>
        <w:rPr>
          <w:rFonts w:ascii="宋体" w:eastAsia="宋体" w:hint="eastAsia"/>
        </w:rPr>
        <w:t>乙酰化水平升高</w:t>
      </w:r>
      <w:r>
        <w:rPr>
          <w:vertAlign w:val="superscript"/>
        </w:rPr>
        <w:t>[</w:t>
      </w:r>
      <w:r>
        <w:rPr>
          <w:vertAlign w:val="superscript"/>
        </w:rPr>
        <w:t xml:space="preserve">162</w:t>
      </w:r>
      <w:r>
        <w:rPr>
          <w:vertAlign w:val="superscript"/>
        </w:rPr>
        <w:t>]</w:t>
      </w:r>
      <w:r>
        <w:rPr>
          <w:rFonts w:ascii="宋体" w:eastAsia="宋体" w:hint="eastAsia"/>
        </w:rPr>
        <w:t>。</w:t>
      </w:r>
      <w:r>
        <w:t>C57B</w:t>
      </w:r>
      <w:r>
        <w:t>/</w:t>
      </w:r>
      <w:r>
        <w:t xml:space="preserve">6</w:t>
      </w:r>
      <w:r>
        <w:rPr>
          <w:rFonts w:ascii="宋体" w:eastAsia="宋体" w:hint="eastAsia"/>
        </w:rPr>
        <w:t>小鼠给予丁酸钠短期治疗显著升高了海马组蛋白</w:t>
      </w:r>
      <w:r>
        <w:t>H3K14</w:t>
      </w:r>
      <w:r>
        <w:rPr>
          <w:rFonts w:ascii="宋体" w:eastAsia="宋体" w:hint="eastAsia"/>
        </w:rPr>
        <w:t>和</w:t>
      </w:r>
      <w:r>
        <w:t>H4K8</w:t>
      </w:r>
      <w:r>
        <w:rPr>
          <w:rFonts w:ascii="宋体" w:eastAsia="宋体" w:hint="eastAsia"/>
        </w:rPr>
        <w:t>乙酰化水平，提高了可卡因相关的情景记忆</w:t>
      </w:r>
      <w:r>
        <w:rPr>
          <w:vertAlign w:val="superscript"/>
        </w:rPr>
        <w:t>[</w:t>
      </w:r>
      <w:r>
        <w:rPr>
          <w:vertAlign w:val="superscript"/>
        </w:rPr>
        <w:t xml:space="preserve">164</w:t>
      </w:r>
      <w:r>
        <w:rPr>
          <w:vertAlign w:val="superscript"/>
        </w:rPr>
        <w:t>]</w:t>
      </w:r>
      <w:r>
        <w:rPr>
          <w:rFonts w:ascii="宋体" w:eastAsia="宋体" w:hint="eastAsia"/>
        </w:rPr>
        <w:t>。</w:t>
      </w:r>
      <w:r>
        <w:t>HDAC</w:t>
      </w:r>
      <w:r>
        <w:rPr>
          <w:rFonts w:ascii="宋体" w:eastAsia="宋体" w:hint="eastAsia"/>
        </w:rPr>
        <w:t>抑制剂</w:t>
      </w:r>
      <w:r>
        <w:t>4-</w:t>
      </w:r>
      <w:r>
        <w:rPr>
          <w:rFonts w:ascii="宋体" w:eastAsia="宋体" w:hint="eastAsia"/>
        </w:rPr>
        <w:t>苯基丁酸乙酯和辛二酰苯胺异羟肟酸</w:t>
      </w:r>
      <w:r>
        <w:t>(</w:t>
      </w:r>
      <w:r>
        <w:rPr>
          <w:spacing w:val="-4"/>
        </w:rPr>
        <w:t xml:space="preserve">SAHA</w:t>
      </w:r>
      <w:r>
        <w:t>)</w:t>
      </w:r>
      <w:r>
        <w:rPr>
          <w:rFonts w:ascii="宋体" w:eastAsia="宋体" w:hint="eastAsia"/>
        </w:rPr>
        <w:t>，可以通过提高海马</w:t>
      </w:r>
      <w:r>
        <w:t>H4K8</w:t>
      </w:r>
      <w:r>
        <w:rPr>
          <w:rFonts w:ascii="宋体" w:eastAsia="宋体" w:hint="eastAsia"/>
        </w:rPr>
        <w:t>乙酰化水平，缓解自闭症谱系障碍模型小鼠的社会认知能力</w:t>
      </w:r>
      <w:r>
        <w:rPr>
          <w:vertAlign w:val="superscript"/>
        </w:rPr>
        <w:t>[</w:t>
      </w:r>
      <w:r>
        <w:rPr>
          <w:vertAlign w:val="superscript"/>
          <w:position w:val="11"/>
        </w:rPr>
        <w:t xml:space="preserve">210</w:t>
      </w:r>
      <w:r>
        <w:rPr>
          <w:vertAlign w:val="superscript"/>
        </w:rPr>
        <w:t>]</w:t>
      </w:r>
      <w:r>
        <w:rPr>
          <w:rFonts w:ascii="宋体" w:eastAsia="宋体" w:hint="eastAsia"/>
        </w:rPr>
        <w:t>。胚胎期暴露砷的子代小鼠</w:t>
      </w:r>
      <w:r>
        <w:t>H3K9</w:t>
      </w:r>
      <w:r>
        <w:rPr>
          <w:rFonts w:ascii="宋体" w:eastAsia="宋体" w:hint="eastAsia"/>
        </w:rPr>
        <w:t>乙酰化水</w:t>
      </w:r>
      <w:r>
        <w:rPr>
          <w:rFonts w:ascii="宋体" w:eastAsia="宋体" w:hint="eastAsia"/>
        </w:rPr>
        <w:t>平降低，认知功能减退</w:t>
      </w:r>
      <w:r>
        <w:rPr>
          <w:vertAlign w:val="superscript"/>
        </w:rPr>
        <w:t>[</w:t>
      </w:r>
      <w:r>
        <w:rPr>
          <w:vertAlign w:val="superscript"/>
          <w:position w:val="11"/>
        </w:rPr>
        <w:t xml:space="preserve">211</w:t>
      </w:r>
      <w:r>
        <w:rPr>
          <w:vertAlign w:val="superscript"/>
        </w:rPr>
        <w:t>]</w:t>
      </w:r>
      <w:r>
        <w:rPr>
          <w:rFonts w:ascii="宋体" w:eastAsia="宋体" w:hint="eastAsia"/>
        </w:rPr>
        <w:t>。</w:t>
      </w:r>
    </w:p>
    <w:p w:rsidR="0018722C">
      <w:pPr>
        <w:topLinePunct/>
      </w:pPr>
      <w:r>
        <w:rPr>
          <w:rFonts w:ascii="宋体" w:eastAsia="宋体" w:hint="eastAsia"/>
        </w:rPr>
        <w:t>在本研究中，长期服用阿卡波糖或</w:t>
      </w:r>
      <w:r>
        <w:t>DNJ</w:t>
      </w:r>
      <w:r>
        <w:rPr>
          <w:rFonts w:ascii="宋体" w:eastAsia="宋体" w:hint="eastAsia"/>
        </w:rPr>
        <w:t>的小鼠</w:t>
      </w:r>
      <w:r>
        <w:t>H3K9</w:t>
      </w:r>
      <w:r>
        <w:rPr>
          <w:rFonts w:ascii="宋体" w:eastAsia="宋体" w:hint="eastAsia"/>
        </w:rPr>
        <w:t>和</w:t>
      </w:r>
      <w:r>
        <w:t>H4K8</w:t>
      </w:r>
      <w:r>
        <w:rPr>
          <w:rFonts w:ascii="宋体" w:eastAsia="宋体" w:hint="eastAsia"/>
        </w:rPr>
        <w:t>乙酰化水平较</w:t>
      </w:r>
      <w:r>
        <w:rPr>
          <w:rFonts w:ascii="宋体" w:eastAsia="宋体" w:hint="eastAsia"/>
        </w:rPr>
        <w:t>老年对照组升高，表明阿卡波糖或</w:t>
      </w:r>
      <w:r>
        <w:t>DNJ</w:t>
      </w:r>
      <w:r>
        <w:rPr>
          <w:rFonts w:ascii="宋体" w:eastAsia="宋体" w:hint="eastAsia"/>
        </w:rPr>
        <w:t>有效缓解了衰老相关特定位点组蛋白乙酰</w:t>
      </w:r>
      <w:r>
        <w:rPr>
          <w:rFonts w:ascii="宋体" w:eastAsia="宋体" w:hint="eastAsia"/>
        </w:rPr>
        <w:t>化水平的降低。</w:t>
      </w:r>
      <w:r>
        <w:t>HD-DNJ</w:t>
      </w:r>
      <w:r>
        <w:rPr>
          <w:rFonts w:ascii="宋体" w:eastAsia="宋体" w:hint="eastAsia"/>
        </w:rPr>
        <w:t>比</w:t>
      </w:r>
      <w:r>
        <w:t>LD-DNJ</w:t>
      </w:r>
      <w:r>
        <w:rPr>
          <w:rFonts w:ascii="宋体" w:eastAsia="宋体" w:hint="eastAsia"/>
        </w:rPr>
        <w:t>更能有效提高组蛋白乙酰化水平。相关分析显</w:t>
      </w:r>
      <w:r>
        <w:rPr>
          <w:rFonts w:ascii="宋体" w:eastAsia="宋体" w:hint="eastAsia"/>
        </w:rPr>
        <w:t>示</w:t>
      </w:r>
      <w:r>
        <w:t>H3K9</w:t>
      </w:r>
      <w:r>
        <w:rPr>
          <w:rFonts w:ascii="宋体" w:eastAsia="宋体" w:hint="eastAsia"/>
        </w:rPr>
        <w:t>和</w:t>
      </w:r>
      <w:r>
        <w:t>H4K8</w:t>
      </w:r>
      <w:r>
        <w:rPr>
          <w:rFonts w:ascii="宋体" w:eastAsia="宋体" w:hint="eastAsia"/>
        </w:rPr>
        <w:t>乙酰化水平升高与空间和非空间学习记忆以及情景记忆能力有显</w:t>
      </w:r>
      <w:r>
        <w:rPr>
          <w:rFonts w:ascii="宋体" w:eastAsia="宋体" w:hint="eastAsia"/>
        </w:rPr>
        <w:t>著相关性。这些结果提示了组蛋白</w:t>
      </w:r>
      <w:r>
        <w:t>H3K9</w:t>
      </w:r>
      <w:r>
        <w:rPr>
          <w:rFonts w:ascii="宋体" w:eastAsia="宋体" w:hint="eastAsia"/>
        </w:rPr>
        <w:t>和</w:t>
      </w:r>
      <w:r>
        <w:t>H4K8</w:t>
      </w:r>
      <w:r>
        <w:rPr>
          <w:rFonts w:ascii="宋体" w:eastAsia="宋体" w:hint="eastAsia"/>
        </w:rPr>
        <w:t>乙酰化可能是参与阿卡波糖</w:t>
      </w:r>
      <w:r>
        <w:rPr>
          <w:rFonts w:ascii="宋体" w:eastAsia="宋体" w:hint="eastAsia"/>
        </w:rPr>
        <w:t>或</w:t>
      </w:r>
    </w:p>
    <w:p w:rsidR="0018722C">
      <w:pPr>
        <w:topLinePunct/>
      </w:pPr>
      <w:r>
        <w:t>DNJ</w:t>
      </w:r>
      <w:r>
        <w:rPr>
          <w:rFonts w:ascii="宋体" w:eastAsia="宋体" w:hint="eastAsia"/>
        </w:rPr>
        <w:t>提高学习记忆能力的一个非常重要的表观遗传修饰机制。有相似的研究报道</w:t>
      </w:r>
      <w:r>
        <w:rPr>
          <w:rFonts w:ascii="宋体" w:eastAsia="宋体" w:hint="eastAsia"/>
        </w:rPr>
        <w:t>了体育锻炼和</w:t>
      </w:r>
      <w:r>
        <w:t>NaB</w:t>
      </w:r>
      <w:r>
        <w:rPr>
          <w:rFonts w:ascii="宋体" w:eastAsia="宋体" w:hint="eastAsia"/>
        </w:rPr>
        <w:t>能够增加</w:t>
      </w:r>
      <w:r>
        <w:t>BDNF</w:t>
      </w:r>
      <w:r>
        <w:rPr>
          <w:rFonts w:ascii="宋体" w:eastAsia="宋体" w:hint="eastAsia"/>
        </w:rPr>
        <w:t>转录产物</w:t>
      </w:r>
      <w:r>
        <w:t>I</w:t>
      </w:r>
      <w:r>
        <w:rPr>
          <w:rFonts w:ascii="宋体" w:eastAsia="宋体" w:hint="eastAsia"/>
        </w:rPr>
        <w:t>和</w:t>
      </w:r>
      <w:r>
        <w:t>IV</w:t>
      </w:r>
      <w:r>
        <w:rPr>
          <w:rFonts w:ascii="宋体" w:eastAsia="宋体" w:hint="eastAsia"/>
        </w:rPr>
        <w:t>，而且与</w:t>
      </w:r>
      <w:r>
        <w:t>BDNF</w:t>
      </w:r>
      <w:r>
        <w:rPr>
          <w:rFonts w:ascii="宋体" w:eastAsia="宋体" w:hint="eastAsia"/>
        </w:rPr>
        <w:t>启动子的组蛋</w:t>
      </w:r>
      <w:r>
        <w:rPr>
          <w:rFonts w:ascii="宋体" w:eastAsia="宋体" w:hint="eastAsia"/>
        </w:rPr>
        <w:t>白</w:t>
      </w:r>
      <w:r>
        <w:t>H4K8</w:t>
      </w:r>
      <w:r>
        <w:rPr>
          <w:rFonts w:ascii="宋体" w:eastAsia="宋体" w:hint="eastAsia"/>
        </w:rPr>
        <w:t>乙酰化密切相关</w:t>
      </w:r>
      <w:r>
        <w:rPr>
          <w:vertAlign w:val="superscript"/>
        </w:rPr>
        <w:t>[</w:t>
      </w:r>
      <w:r>
        <w:rPr>
          <w:vertAlign w:val="superscript"/>
        </w:rPr>
        <w:t xml:space="preserve">212</w:t>
      </w:r>
      <w:r>
        <w:rPr>
          <w:vertAlign w:val="superscript"/>
        </w:rPr>
        <w:t>]</w:t>
      </w:r>
      <w:r>
        <w:rPr>
          <w:rFonts w:ascii="宋体" w:eastAsia="宋体" w:hint="eastAsia"/>
        </w:rPr>
        <w:t>。在本章节研究中，长期服用阿卡波糖或</w:t>
      </w:r>
      <w:r>
        <w:t>DNJ</w:t>
      </w:r>
      <w:r>
        <w:rPr>
          <w:rFonts w:ascii="宋体" w:eastAsia="宋体" w:hint="eastAsia"/>
        </w:rPr>
        <w:t>缓解了衰老相关神经生化标志物的改变，但上游机制尚不明确，表观遗传修饰可能参与</w:t>
      </w:r>
      <w:r>
        <w:rPr>
          <w:rFonts w:ascii="宋体" w:eastAsia="宋体" w:hint="eastAsia"/>
        </w:rPr>
        <w:t>其中，本实验结果也支持了组蛋白</w:t>
      </w:r>
      <w:r>
        <w:t>H3K9</w:t>
      </w:r>
      <w:r>
        <w:rPr>
          <w:rFonts w:ascii="宋体" w:eastAsia="宋体" w:hint="eastAsia"/>
        </w:rPr>
        <w:t>和</w:t>
      </w:r>
      <w:r>
        <w:t>H4K8</w:t>
      </w:r>
      <w:r>
        <w:rPr>
          <w:rFonts w:ascii="宋体" w:eastAsia="宋体" w:hint="eastAsia"/>
        </w:rPr>
        <w:t>乙酰化在脑衰老过程中的重要作用。然而，在这个探索性的实验中，由于实验设计的限制，我们并不能明确组蛋白乙酰化水平是否直接影响了胰岛素系统、</w:t>
      </w:r>
      <w:r>
        <w:t>IGF-1</w:t>
      </w:r>
      <w:r>
        <w:rPr>
          <w:rFonts w:ascii="宋体" w:eastAsia="宋体" w:hint="eastAsia"/>
        </w:rPr>
        <w:t>、</w:t>
      </w:r>
      <w:r>
        <w:t>BDNF</w:t>
      </w:r>
      <w:r>
        <w:rPr>
          <w:rFonts w:ascii="宋体" w:eastAsia="宋体" w:hint="eastAsia"/>
        </w:rPr>
        <w:t>、突触蛋白等脑功能</w:t>
      </w:r>
      <w:r>
        <w:rPr>
          <w:rFonts w:ascii="宋体" w:eastAsia="宋体" w:hint="eastAsia"/>
        </w:rPr>
        <w:t>相</w:t>
      </w:r>
    </w:p>
    <w:p w:rsidR="0018722C">
      <w:pPr>
        <w:topLinePunct/>
      </w:pPr>
      <w:r>
        <w:rPr>
          <w:rFonts w:cstheme="minorBidi" w:hAnsiTheme="minorHAnsi" w:eastAsiaTheme="minorHAnsi" w:asciiTheme="minorHAnsi" w:ascii="Calibri"/>
        </w:rPr>
        <w:t>84</w:t>
      </w:r>
    </w:p>
    <w:p w:rsidR="0018722C">
      <w:pPr>
        <w:topLinePunct/>
      </w:pPr>
      <w:r>
        <w:rPr>
          <w:rFonts w:ascii="宋体" w:eastAsia="宋体" w:hint="eastAsia"/>
        </w:rPr>
        <w:t>关基因的转录、翻译和蛋白表达。在今后的实验中，我们将采用更准确的方法进一步研究干预组蛋白乙酰化水平后特定脑衰老相关基因的转录、翻译和蛋白表达的改变情况。</w:t>
      </w:r>
    </w:p>
    <w:p w:rsidR="0018722C">
      <w:pPr>
        <w:pStyle w:val="Heading2"/>
        <w:topLinePunct/>
        <w:ind w:left="171" w:hangingChars="171" w:hanging="171"/>
      </w:pPr>
      <w:bookmarkStart w:id="30950" w:name="_Toc68630950"/>
      <w:bookmarkStart w:name="5. 小结 " w:id="42"/>
      <w:bookmarkEnd w:id="42"/>
      <w:r>
        <w:t>5.</w:t>
      </w:r>
      <w:r>
        <w:t xml:space="preserve"> </w:t>
      </w:r>
      <w:r/>
      <w:bookmarkStart w:name="5. 小结 " w:id="43"/>
      <w:bookmarkEnd w:id="43"/>
      <w:r>
        <w:t>小结</w:t>
      </w:r>
      <w:bookmarkEnd w:id="30950"/>
    </w:p>
    <w:p w:rsidR="0018722C">
      <w:pPr>
        <w:topLinePunct/>
      </w:pPr>
      <w:r>
        <w:rPr>
          <w:rFonts w:ascii="宋体" w:eastAsia="宋体" w:hint="eastAsia"/>
        </w:rPr>
        <w:t>本章研究探讨了阿卡波糖和</w:t>
      </w:r>
      <w:r>
        <w:t>DNJ</w:t>
      </w:r>
      <w:r>
        <w:rPr>
          <w:rFonts w:ascii="宋体" w:eastAsia="宋体" w:hint="eastAsia"/>
        </w:rPr>
        <w:t>能否缓解</w:t>
      </w:r>
      <w:r>
        <w:t>P8</w:t>
      </w:r>
      <w:r>
        <w:rPr>
          <w:rFonts w:ascii="宋体" w:eastAsia="宋体" w:hint="eastAsia"/>
        </w:rPr>
        <w:t>鼠衰老相关病理生理改变，以及</w:t>
      </w:r>
      <w:r>
        <w:rPr>
          <w:rFonts w:ascii="宋体" w:eastAsia="宋体" w:hint="eastAsia"/>
        </w:rPr>
        <w:t>这些生化指标的改变与学习记忆能力的相关性。我们研究了多种衰老相关病理生</w:t>
      </w:r>
      <w:r>
        <w:rPr>
          <w:rFonts w:ascii="宋体" w:eastAsia="宋体" w:hint="eastAsia"/>
        </w:rPr>
        <w:t>理指标，包括胰岛素系统指标</w:t>
      </w:r>
      <w:r>
        <w:rPr>
          <w:rFonts w:ascii="宋体" w:eastAsia="宋体" w:hint="eastAsia"/>
        </w:rPr>
        <w:t>（</w:t>
      </w:r>
      <w:r>
        <w:rPr>
          <w:rFonts w:ascii="宋体" w:eastAsia="宋体" w:hint="eastAsia"/>
        </w:rPr>
        <w:t>血糖、血胰岛素、海马胰岛素受体</w:t>
      </w:r>
      <w:r>
        <w:rPr>
          <w:rFonts w:ascii="宋体" w:eastAsia="宋体" w:hint="eastAsia"/>
        </w:rPr>
        <w:t>）</w:t>
      </w:r>
      <w:r>
        <w:rPr>
          <w:rFonts w:ascii="宋体" w:eastAsia="宋体" w:hint="eastAsia"/>
        </w:rPr>
        <w:t>、和胰岛素信</w:t>
      </w:r>
      <w:r>
        <w:rPr>
          <w:rFonts w:ascii="宋体" w:eastAsia="宋体" w:hint="eastAsia"/>
        </w:rPr>
        <w:t>号通路相似的神经营养因子</w:t>
      </w:r>
      <w:r>
        <w:t>IGF-1</w:t>
      </w:r>
      <w:r>
        <w:rPr>
          <w:rFonts w:ascii="宋体" w:eastAsia="宋体" w:hint="eastAsia"/>
        </w:rPr>
        <w:t>和</w:t>
      </w:r>
      <w:r>
        <w:t>BDNF</w:t>
      </w:r>
      <w:r>
        <w:rPr>
          <w:rFonts w:ascii="宋体" w:eastAsia="宋体" w:hint="eastAsia"/>
        </w:rPr>
        <w:t>、突触前活性带蛋白</w:t>
      </w:r>
      <w:r>
        <w:t>Syt1</w:t>
      </w:r>
      <w:r>
        <w:rPr>
          <w:rFonts w:ascii="宋体" w:eastAsia="宋体" w:hint="eastAsia"/>
        </w:rPr>
        <w:t>和</w:t>
      </w:r>
      <w:r>
        <w:t>Stx 1</w:t>
      </w:r>
      <w:r>
        <w:rPr>
          <w:rFonts w:ascii="宋体" w:eastAsia="宋体" w:hint="eastAsia"/>
        </w:rPr>
        <w:t>水平</w:t>
      </w:r>
      <w:r>
        <w:rPr>
          <w:rFonts w:ascii="宋体" w:eastAsia="宋体" w:hint="eastAsia"/>
        </w:rPr>
        <w:t>以及海马星形胶质细胞细胞活化标志物</w:t>
      </w:r>
      <w:r>
        <w:t>GFAP</w:t>
      </w:r>
      <w:r>
        <w:rPr>
          <w:rFonts w:ascii="宋体" w:eastAsia="宋体" w:hint="eastAsia"/>
        </w:rPr>
        <w:t>的水平。结果发现</w:t>
      </w:r>
      <w:r>
        <w:t>P8</w:t>
      </w:r>
      <w:r>
        <w:rPr>
          <w:rFonts w:ascii="宋体" w:eastAsia="宋体" w:hint="eastAsia"/>
        </w:rPr>
        <w:t>鼠有衰老相关</w:t>
      </w:r>
      <w:r>
        <w:rPr>
          <w:rFonts w:ascii="宋体" w:eastAsia="宋体" w:hint="eastAsia"/>
        </w:rPr>
        <w:t>性血胰岛素和海马胰岛素受体水平、</w:t>
      </w:r>
      <w:r>
        <w:t>BDNF</w:t>
      </w:r>
      <w:r>
        <w:rPr>
          <w:rFonts w:ascii="宋体" w:eastAsia="宋体" w:hint="eastAsia"/>
        </w:rPr>
        <w:t>和</w:t>
      </w:r>
      <w:r>
        <w:t>Stx 1</w:t>
      </w:r>
      <w:r>
        <w:rPr>
          <w:rFonts w:ascii="宋体" w:eastAsia="宋体" w:hint="eastAsia"/>
        </w:rPr>
        <w:t>水平下降，海马</w:t>
      </w:r>
      <w:r>
        <w:t>IGF-1R</w:t>
      </w:r>
      <w:r>
        <w:rPr>
          <w:rFonts w:ascii="宋体" w:eastAsia="宋体" w:hint="eastAsia"/>
        </w:rPr>
        <w:t>、</w:t>
      </w:r>
      <w:r>
        <w:t>Syt1</w:t>
      </w:r>
      <w:r>
        <w:rPr>
          <w:rFonts w:ascii="宋体" w:eastAsia="宋体" w:hint="eastAsia"/>
        </w:rPr>
        <w:t>、</w:t>
      </w:r>
    </w:p>
    <w:p w:rsidR="0018722C">
      <w:pPr>
        <w:topLinePunct/>
      </w:pPr>
      <w:r>
        <w:t>GFAP</w:t>
      </w:r>
      <w:r>
        <w:rPr>
          <w:rFonts w:ascii="宋体" w:eastAsia="宋体" w:hint="eastAsia"/>
        </w:rPr>
        <w:t>水平升高，而血糖、血</w:t>
      </w:r>
      <w:r>
        <w:t>IGF-1</w:t>
      </w:r>
      <w:r>
        <w:rPr>
          <w:rFonts w:ascii="宋体" w:eastAsia="宋体" w:hint="eastAsia"/>
        </w:rPr>
        <w:t>和</w:t>
      </w:r>
      <w:r>
        <w:t>BDNF</w:t>
      </w:r>
      <w:r>
        <w:rPr>
          <w:rFonts w:ascii="宋体" w:eastAsia="宋体" w:hint="eastAsia"/>
        </w:rPr>
        <w:t>水平与青年鼠无明显差异。阿卡波糖</w:t>
      </w:r>
      <w:r>
        <w:rPr>
          <w:rFonts w:ascii="宋体" w:eastAsia="宋体" w:hint="eastAsia"/>
        </w:rPr>
        <w:t>和</w:t>
      </w:r>
      <w:r>
        <w:t>DNJ</w:t>
      </w:r>
      <w:r>
        <w:rPr>
          <w:rFonts w:ascii="宋体" w:eastAsia="宋体" w:hint="eastAsia"/>
        </w:rPr>
        <w:t>缓解了衰老相关的血胰岛素系统改变、海马</w:t>
      </w:r>
      <w:r>
        <w:t>IGF-1R</w:t>
      </w:r>
      <w:r>
        <w:rPr>
          <w:rFonts w:ascii="宋体" w:eastAsia="宋体" w:hint="eastAsia"/>
        </w:rPr>
        <w:t>和</w:t>
      </w:r>
      <w:r>
        <w:t>BDNF</w:t>
      </w:r>
      <w:r>
        <w:rPr>
          <w:rFonts w:ascii="宋体" w:eastAsia="宋体" w:hint="eastAsia"/>
        </w:rPr>
        <w:t>水平改变</w:t>
      </w:r>
      <w:r>
        <w:rPr>
          <w:rFonts w:ascii="宋体" w:eastAsia="宋体" w:hint="eastAsia"/>
        </w:rPr>
        <w:t>、</w:t>
      </w:r>
    </w:p>
    <w:p w:rsidR="0018722C">
      <w:pPr>
        <w:topLinePunct/>
      </w:pPr>
      <w:r>
        <w:t>Syt1</w:t>
      </w:r>
      <w:r>
        <w:rPr>
          <w:rFonts w:ascii="宋体" w:eastAsia="宋体" w:hint="eastAsia"/>
        </w:rPr>
        <w:t>和</w:t>
      </w:r>
      <w:r>
        <w:t>Stx 1</w:t>
      </w:r>
      <w:r>
        <w:rPr>
          <w:rFonts w:ascii="宋体" w:eastAsia="宋体" w:hint="eastAsia"/>
        </w:rPr>
        <w:t>水平变化、并且缓解了星形胶质细胞过度活化。这些衰老相关生化指</w:t>
      </w:r>
      <w:r>
        <w:rPr>
          <w:rFonts w:ascii="宋体" w:eastAsia="宋体" w:hint="eastAsia"/>
        </w:rPr>
        <w:t>标的改变与行为学有密切的联系，可能参与了衰老相关认知能力损害。这些结果</w:t>
      </w:r>
      <w:r>
        <w:rPr>
          <w:rFonts w:ascii="宋体" w:eastAsia="宋体" w:hint="eastAsia"/>
        </w:rPr>
        <w:t>表明阿卡波糖和</w:t>
      </w:r>
      <w:r>
        <w:t>DNJ</w:t>
      </w:r>
      <w:r>
        <w:rPr>
          <w:rFonts w:ascii="宋体" w:eastAsia="宋体" w:hint="eastAsia"/>
        </w:rPr>
        <w:t>缓解脑衰老改变，具有作为抗脑衰老药物应用的潜质。</w:t>
      </w:r>
    </w:p>
    <w:p w:rsidR="0018722C">
      <w:pPr>
        <w:topLinePunct/>
      </w:pPr>
      <w:r>
        <w:t>DNJ</w:t>
      </w:r>
      <w:r>
        <w:rPr>
          <w:rFonts w:ascii="宋体" w:eastAsia="宋体" w:hint="eastAsia"/>
        </w:rPr>
        <w:t>的作用具有剂量效应，高剂量较低剂量对缓解衰老相关病理和生化改变</w:t>
      </w:r>
      <w:r>
        <w:rPr>
          <w:rFonts w:ascii="宋体" w:eastAsia="宋体" w:hint="eastAsia"/>
        </w:rPr>
        <w:t>效果更为显著。较低剂量的</w:t>
      </w:r>
      <w:r>
        <w:t>DNJ</w:t>
      </w:r>
      <w:r>
        <w:rPr>
          <w:rFonts w:ascii="宋体" w:eastAsia="宋体" w:hint="eastAsia"/>
        </w:rPr>
        <w:t>也发挥了一定缓解脑衰老的作用。对于缓解衰老</w:t>
      </w:r>
      <w:r>
        <w:rPr>
          <w:rFonts w:ascii="宋体" w:eastAsia="宋体" w:hint="eastAsia"/>
        </w:rPr>
        <w:t>相关病理生理标志物的改变和组蛋白乙酰化水平改变，同剂量阿卡波糖和</w:t>
      </w:r>
      <w:r>
        <w:t>DNJ</w:t>
      </w:r>
      <w:r>
        <w:rPr>
          <w:rFonts w:ascii="宋体" w:eastAsia="宋体" w:hint="eastAsia"/>
        </w:rPr>
        <w:t>的</w:t>
      </w:r>
      <w:r>
        <w:rPr>
          <w:rFonts w:ascii="宋体" w:eastAsia="宋体" w:hint="eastAsia"/>
        </w:rPr>
        <w:t>效用相似。然而也存在差异，尽管衰老对血</w:t>
      </w:r>
      <w:r>
        <w:t>IGF-1</w:t>
      </w:r>
      <w:r>
        <w:rPr>
          <w:rFonts w:ascii="宋体" w:eastAsia="宋体" w:hint="eastAsia"/>
        </w:rPr>
        <w:t>和</w:t>
      </w:r>
      <w:r>
        <w:t>BDNF</w:t>
      </w:r>
      <w:r>
        <w:rPr>
          <w:rFonts w:ascii="宋体" w:eastAsia="宋体" w:hint="eastAsia"/>
        </w:rPr>
        <w:t>水平无显著影响，长</w:t>
      </w:r>
      <w:r>
        <w:rPr>
          <w:rFonts w:ascii="宋体" w:eastAsia="宋体" w:hint="eastAsia"/>
        </w:rPr>
        <w:t>期服用</w:t>
      </w:r>
      <w:r>
        <w:t>DNJ</w:t>
      </w:r>
      <w:r>
        <w:rPr>
          <w:rFonts w:ascii="宋体" w:eastAsia="宋体" w:hint="eastAsia"/>
        </w:rPr>
        <w:t>的小鼠血</w:t>
      </w:r>
      <w:r>
        <w:t>IGF-1</w:t>
      </w:r>
      <w:r>
        <w:rPr>
          <w:rFonts w:ascii="宋体" w:eastAsia="宋体" w:hint="eastAsia"/>
        </w:rPr>
        <w:t>和</w:t>
      </w:r>
      <w:r>
        <w:t>BDNF</w:t>
      </w:r>
      <w:r>
        <w:rPr>
          <w:rFonts w:ascii="宋体" w:eastAsia="宋体" w:hint="eastAsia"/>
        </w:rPr>
        <w:t>水平较老年对照升高。差异可能是由于阿卡</w:t>
      </w:r>
      <w:r>
        <w:rPr>
          <w:rFonts w:ascii="宋体" w:eastAsia="宋体" w:hint="eastAsia"/>
        </w:rPr>
        <w:t>波糖和</w:t>
      </w:r>
      <w:r>
        <w:t>DNJ</w:t>
      </w:r>
      <w:r>
        <w:rPr>
          <w:rFonts w:ascii="宋体" w:eastAsia="宋体" w:hint="eastAsia"/>
        </w:rPr>
        <w:t>的作用机制不完全一致。相对于阿卡波糖，</w:t>
      </w:r>
      <w:r>
        <w:t>DNJ</w:t>
      </w:r>
      <w:r>
        <w:rPr>
          <w:rFonts w:ascii="宋体" w:eastAsia="宋体" w:hint="eastAsia"/>
        </w:rPr>
        <w:t>具有诸多应用优势。</w:t>
      </w:r>
    </w:p>
    <w:p w:rsidR="0018722C">
      <w:pPr>
        <w:topLinePunct/>
      </w:pPr>
      <w:r>
        <w:t>DNJ</w:t>
      </w:r>
      <w:r>
        <w:rPr>
          <w:rFonts w:ascii="宋体" w:eastAsia="宋体" w:hint="eastAsia"/>
        </w:rPr>
        <w:t>广泛分布于自然界多种植物和微生物中，较易经成熟的萃取工艺获得，而且天然性和安全性较好，可以作为食品添加剂，用于日常保健，易于推广，因此具有较广阔的应用前景。</w:t>
      </w:r>
    </w:p>
    <w:p w:rsidR="0018722C">
      <w:pPr>
        <w:topLinePunct/>
      </w:pPr>
      <w:r>
        <w:rPr>
          <w:rFonts w:ascii="宋体" w:eastAsia="宋体" w:hint="eastAsia"/>
        </w:rPr>
        <w:t>对表观遗传学改变的探索结果显示，老年对照组小鼠海马内</w:t>
      </w:r>
      <w:r>
        <w:t>H4K8</w:t>
      </w:r>
      <w:r w:rsidR="001852F3">
        <w:t xml:space="preserve"> </w:t>
      </w:r>
      <w:r>
        <w:rPr>
          <w:rFonts w:ascii="宋体" w:eastAsia="宋体" w:hint="eastAsia"/>
        </w:rPr>
        <w:t>和</w:t>
      </w:r>
      <w:r>
        <w:t>H3K9</w:t>
      </w:r>
    </w:p>
    <w:p w:rsidR="0018722C">
      <w:pPr>
        <w:topLinePunct/>
      </w:pPr>
      <w:r>
        <w:rPr>
          <w:rFonts w:ascii="宋体" w:eastAsia="宋体" w:hint="eastAsia"/>
        </w:rPr>
        <w:t>乙酰化程度较青年对照组降低，表明衰老相关的海马组蛋白乙酰化修饰水平改变。</w:t>
      </w:r>
    </w:p>
    <w:p w:rsidR="0018722C">
      <w:pPr>
        <w:topLinePunct/>
      </w:pPr>
      <w:r>
        <w:rPr>
          <w:rFonts w:cstheme="minorBidi" w:hAnsiTheme="minorHAnsi" w:eastAsiaTheme="minorHAnsi" w:asciiTheme="minorHAnsi" w:ascii="Calibri"/>
        </w:rPr>
        <w:t>85</w:t>
      </w:r>
    </w:p>
    <w:p w:rsidR="0018722C">
      <w:pPr>
        <w:topLinePunct/>
      </w:pPr>
      <w:r>
        <w:rPr>
          <w:rFonts w:ascii="宋体" w:eastAsia="宋体" w:hint="eastAsia"/>
        </w:rPr>
        <w:t>阿卡波糖或</w:t>
      </w:r>
      <w:r>
        <w:t>DNJ</w:t>
      </w:r>
      <w:r>
        <w:rPr>
          <w:rFonts w:ascii="宋体" w:eastAsia="宋体" w:hint="eastAsia"/>
        </w:rPr>
        <w:t>治疗缓解了老年对照海马</w:t>
      </w:r>
      <w:r>
        <w:t>H4K8</w:t>
      </w:r>
      <w:r>
        <w:rPr>
          <w:rFonts w:ascii="宋体" w:eastAsia="宋体" w:hint="eastAsia"/>
        </w:rPr>
        <w:t>和</w:t>
      </w:r>
      <w:r>
        <w:t>H3K9</w:t>
      </w:r>
      <w:r>
        <w:rPr>
          <w:rFonts w:ascii="宋体" w:eastAsia="宋体" w:hint="eastAsia"/>
        </w:rPr>
        <w:t>乙酰化水平下降，提示</w:t>
      </w:r>
      <w:r>
        <w:rPr>
          <w:rFonts w:ascii="宋体" w:eastAsia="宋体" w:hint="eastAsia"/>
        </w:rPr>
        <w:t>组蛋白乙酰化修饰可能参与了长期服用阿卡波糖或</w:t>
      </w:r>
      <w:r>
        <w:t>DNJ</w:t>
      </w:r>
      <w:r>
        <w:rPr>
          <w:rFonts w:ascii="宋体" w:eastAsia="宋体" w:hint="eastAsia"/>
        </w:rPr>
        <w:t>治疗缓解小鼠衰老相关行为学和神经生化指标改变的过程。由于本实验所使用的免疫组化染色半定量方法具有一定的局限性，组蛋白修饰修饰及其下游的衰老相关基因转录、翻译和蛋白表达的联系尚待进一步研究。</w:t>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pStyle w:val="Heading2"/>
        <w:topLinePunct/>
        <w:ind w:left="171" w:hangingChars="171" w:hanging="171"/>
      </w:pPr>
      <w:bookmarkStart w:id="30951" w:name="_Toc68630951"/>
      <w:bookmarkStart w:name="第四章总结 " w:id="44"/>
      <w:bookmarkEnd w:id="44"/>
      <w:r>
        <w:t>1. </w:t>
      </w:r>
      <w:r/>
      <w:bookmarkStart w:name="1. 研究结果和结论 " w:id="45"/>
      <w:bookmarkEnd w:id="45"/>
      <w:r/>
      <w:bookmarkStart w:name="1. 研究结果和结论 " w:id="46"/>
      <w:bookmarkEnd w:id="46"/>
      <w:r>
        <w:t>研究结果和结论</w:t>
      </w:r>
      <w:bookmarkEnd w:id="30951"/>
    </w:p>
    <w:p w:rsidR="0018722C">
      <w:pPr>
        <w:pStyle w:val="Heading1"/>
        <w:topLinePunct/>
      </w:pPr>
      <w:bookmarkStart w:id="30952" w:name="_Toc68630952"/>
      <w:bookmarkStart w:name="_TOC_250002" w:id="47"/>
      <w:r/>
      <w:bookmarkEnd w:id="47"/>
      <w:r>
        <w:t>第四章</w:t>
      </w:r>
      <w:r>
        <w:t xml:space="preserve">  </w:t>
      </w:r>
      <w:r w:rsidRPr="00DB64CE">
        <w:t>总结</w:t>
      </w:r>
      <w:bookmarkEnd w:id="30952"/>
    </w:p>
    <w:p w:rsidR="0018722C">
      <w:spacing w:beforeLines="0" w:before="0" w:afterLines="0" w:after="0" w:line="440" w:lineRule="auto"/>
      <w:pPr>
        <w:sectPr w:rsidR="00556256">
          <w:type w:val="continuous"/>
          <w:pgSz w:w="11910" w:h="16840"/>
          <w:pgMar w:top="1580" w:bottom="460" w:left="900" w:right="1280"/>
          <w:cols w:num="2" w:equalWidth="0">
            <w:col w:w="3399" w:space="40"/>
            <w:col w:w="6291"/>
          </w:cols>
        </w:sectPr>
        <w:topLinePunct/>
      </w:pPr>
    </w:p>
    <w:p w:rsidR="0018722C">
      <w:pPr>
        <w:topLinePunct/>
      </w:pPr>
      <w:r>
        <w:rPr>
          <w:rFonts w:ascii="宋体" w:eastAsia="宋体" w:hint="eastAsia"/>
        </w:rPr>
        <w:t>在本研究中，我们系统检测了老年</w:t>
      </w:r>
      <w:r>
        <w:t>SAMP8</w:t>
      </w:r>
      <w:r>
        <w:rPr>
          <w:rFonts w:ascii="宋体" w:eastAsia="宋体" w:hint="eastAsia"/>
        </w:rPr>
        <w:t>小鼠行为学改变情况，检测了长期阿卡波糖或</w:t>
      </w:r>
      <w:r>
        <w:t>DNJ</w:t>
      </w:r>
      <w:r>
        <w:rPr>
          <w:rFonts w:ascii="宋体" w:eastAsia="宋体" w:hint="eastAsia"/>
        </w:rPr>
        <w:t>治疗对小鼠衰老相关行为学的影响。行为学结果显示</w:t>
      </w:r>
      <w:r>
        <w:t>10</w:t>
      </w:r>
      <w:r>
        <w:rPr>
          <w:rFonts w:ascii="宋体" w:eastAsia="宋体" w:hint="eastAsia"/>
        </w:rPr>
        <w:t>月</w:t>
      </w:r>
      <w:r>
        <w:rPr>
          <w:rFonts w:ascii="宋体" w:eastAsia="宋体" w:hint="eastAsia"/>
        </w:rPr>
        <w:t>龄</w:t>
      </w:r>
    </w:p>
    <w:p w:rsidR="0018722C">
      <w:pPr>
        <w:topLinePunct/>
      </w:pPr>
      <w:r>
        <w:t>SAMP8</w:t>
      </w:r>
      <w:r>
        <w:rPr>
          <w:rFonts w:ascii="宋体" w:eastAsia="宋体" w:hint="eastAsia"/>
        </w:rPr>
        <w:t>小鼠感觉运动能力、旷场焦虑水平、空间及非空间学习记忆能力、情景样</w:t>
      </w:r>
      <w:r>
        <w:rPr>
          <w:rFonts w:ascii="宋体" w:eastAsia="宋体" w:hint="eastAsia"/>
        </w:rPr>
        <w:t>记忆明显下降。长期阿卡波糖或</w:t>
      </w:r>
      <w:r>
        <w:t>DNJ</w:t>
      </w:r>
      <w:r/>
      <w:r>
        <w:rPr>
          <w:rFonts w:ascii="宋体" w:eastAsia="宋体" w:hint="eastAsia"/>
        </w:rPr>
        <w:t>治疗部分缓解了这些衰老相关行为学损害，</w:t>
      </w:r>
      <w:r>
        <w:rPr>
          <w:rFonts w:ascii="宋体" w:eastAsia="宋体" w:hint="eastAsia"/>
        </w:rPr>
        <w:t>特别是学习记忆能力的下降。高剂量</w:t>
      </w:r>
      <w:r>
        <w:t>DNJ</w:t>
      </w:r>
      <w:r>
        <w:rPr>
          <w:rFonts w:ascii="宋体" w:eastAsia="宋体" w:hint="eastAsia"/>
        </w:rPr>
        <w:t>较低剂量</w:t>
      </w:r>
      <w:r>
        <w:t>DNJ</w:t>
      </w:r>
      <w:r/>
      <w:r>
        <w:rPr>
          <w:rFonts w:ascii="宋体" w:eastAsia="宋体" w:hint="eastAsia"/>
        </w:rPr>
        <w:t>效果更明显。在行为学检</w:t>
      </w:r>
      <w:r>
        <w:rPr>
          <w:rFonts w:ascii="宋体" w:eastAsia="宋体" w:hint="eastAsia"/>
        </w:rPr>
        <w:t>测结束后通过检测衰老相关神经生化指标变化情况和表观遗传学修饰改变情况，</w:t>
      </w:r>
      <w:r>
        <w:rPr>
          <w:rFonts w:ascii="宋体" w:eastAsia="宋体" w:hint="eastAsia"/>
        </w:rPr>
        <w:t>探索了阿卡波糖或</w:t>
      </w:r>
      <w:r>
        <w:t>DNJ</w:t>
      </w:r>
      <w:r/>
      <w:r>
        <w:rPr>
          <w:rFonts w:ascii="宋体" w:eastAsia="宋体" w:hint="eastAsia"/>
        </w:rPr>
        <w:t>治疗对缓解学习记忆能力衰退的神经机制，检测了对衰老</w:t>
      </w:r>
      <w:r>
        <w:rPr>
          <w:rFonts w:ascii="宋体" w:eastAsia="宋体" w:hint="eastAsia"/>
        </w:rPr>
        <w:t>相关神经生化指标的影响。结果发现，老年</w:t>
      </w:r>
      <w:r>
        <w:t>P8</w:t>
      </w:r>
      <w:r/>
      <w:r>
        <w:rPr>
          <w:rFonts w:ascii="宋体" w:eastAsia="宋体" w:hint="eastAsia"/>
        </w:rPr>
        <w:t>小鼠血清中胰岛素水平和海马中胰</w:t>
      </w:r>
      <w:r>
        <w:rPr>
          <w:rFonts w:ascii="宋体" w:eastAsia="宋体" w:hint="eastAsia"/>
        </w:rPr>
        <w:t>岛素受体、</w:t>
      </w:r>
      <w:r>
        <w:t>BDNF</w:t>
      </w:r>
      <w:r/>
      <w:r>
        <w:rPr>
          <w:rFonts w:ascii="宋体" w:eastAsia="宋体" w:hint="eastAsia"/>
        </w:rPr>
        <w:t>和</w:t>
      </w:r>
      <w:r>
        <w:t>Stx</w:t>
      </w:r>
      <w:r>
        <w:t> </w:t>
      </w:r>
      <w:r>
        <w:t>1</w:t>
      </w:r>
      <w:r>
        <w:rPr>
          <w:rFonts w:ascii="宋体" w:eastAsia="宋体" w:hint="eastAsia"/>
        </w:rPr>
        <w:t>表达水平降低，</w:t>
      </w:r>
      <w:r>
        <w:t>IGF-1</w:t>
      </w:r>
      <w:r>
        <w:rPr>
          <w:rFonts w:ascii="宋体" w:eastAsia="宋体" w:hint="eastAsia"/>
        </w:rPr>
        <w:t>受体、</w:t>
      </w:r>
      <w:r>
        <w:t>Syt 1</w:t>
      </w:r>
      <w:r>
        <w:rPr>
          <w:rFonts w:ascii="宋体" w:eastAsia="宋体" w:hint="eastAsia"/>
        </w:rPr>
        <w:t>水平、星形胶质细胞</w:t>
      </w:r>
      <w:r>
        <w:rPr>
          <w:rFonts w:ascii="宋体" w:eastAsia="宋体" w:hint="eastAsia"/>
        </w:rPr>
        <w:t>活化标志物</w:t>
      </w:r>
      <w:r>
        <w:t>GFAP</w:t>
      </w:r>
      <w:r/>
      <w:r>
        <w:rPr>
          <w:rFonts w:ascii="宋体" w:eastAsia="宋体" w:hint="eastAsia"/>
        </w:rPr>
        <w:t>水平增加，组蛋白</w:t>
      </w:r>
      <w:r>
        <w:t>H3K9</w:t>
      </w:r>
      <w:r/>
      <w:r>
        <w:rPr>
          <w:rFonts w:ascii="宋体" w:eastAsia="宋体" w:hint="eastAsia"/>
        </w:rPr>
        <w:t>和</w:t>
      </w:r>
      <w:r>
        <w:t>H4K8</w:t>
      </w:r>
      <w:r/>
      <w:r>
        <w:rPr>
          <w:rFonts w:ascii="宋体" w:eastAsia="宋体" w:hint="eastAsia"/>
        </w:rPr>
        <w:t>乙酰化水平降低。长期阿卡</w:t>
      </w:r>
      <w:r>
        <w:rPr>
          <w:rFonts w:ascii="宋体" w:eastAsia="宋体" w:hint="eastAsia"/>
        </w:rPr>
        <w:t>波糖或</w:t>
      </w:r>
      <w:r>
        <w:t>DNJ</w:t>
      </w:r>
      <w:r/>
      <w:r>
        <w:rPr>
          <w:rFonts w:ascii="宋体" w:eastAsia="宋体" w:hint="eastAsia"/>
        </w:rPr>
        <w:t>治疗缓解了这些衰老相关损害。高剂量</w:t>
      </w:r>
      <w:r>
        <w:t>DNJ</w:t>
      </w:r>
      <w:r/>
      <w:r>
        <w:rPr>
          <w:rFonts w:ascii="宋体" w:eastAsia="宋体" w:hint="eastAsia"/>
        </w:rPr>
        <w:t>的效果较低剂量</w:t>
      </w:r>
      <w:r>
        <w:t>DNJ</w:t>
      </w:r>
      <w:r/>
      <w:r>
        <w:rPr>
          <w:rFonts w:ascii="宋体" w:eastAsia="宋体" w:hint="eastAsia"/>
        </w:rPr>
        <w:t>更好。而且，相关分析提示衰老相关血胰岛素水平改变、海马亚层中蛋白水平和组蛋白乙酰化水平改变与衰老相关的认知能力损害密切相关。表观遗传学改变可能</w:t>
      </w:r>
      <w:r>
        <w:rPr>
          <w:rFonts w:ascii="宋体" w:eastAsia="宋体" w:hint="eastAsia"/>
        </w:rPr>
        <w:t>参与了阿卡波糖或</w:t>
      </w:r>
      <w:r>
        <w:t>DNJ</w:t>
      </w:r>
      <w:r/>
      <w:r>
        <w:rPr>
          <w:rFonts w:ascii="宋体" w:eastAsia="宋体" w:hint="eastAsia"/>
        </w:rPr>
        <w:t>对衰老相关记忆损害的缓解作用。</w:t>
      </w:r>
    </w:p>
    <w:p w:rsidR="0018722C">
      <w:pPr>
        <w:pStyle w:val="Heading2"/>
        <w:topLinePunct/>
        <w:ind w:left="171" w:hangingChars="171" w:hanging="171"/>
      </w:pPr>
      <w:bookmarkStart w:id="30953" w:name="_Toc68630953"/>
      <w:bookmarkStart w:name="2. 研究的创新点 " w:id="48"/>
      <w:bookmarkEnd w:id="48"/>
      <w:r>
        <w:t>2.</w:t>
      </w:r>
      <w:r>
        <w:t xml:space="preserve"> </w:t>
      </w:r>
      <w:r/>
      <w:bookmarkStart w:name="2. 研究的创新点 " w:id="49"/>
      <w:bookmarkEnd w:id="49"/>
      <w:r>
        <w:t>研究的创新点</w:t>
      </w:r>
      <w:bookmarkEnd w:id="30953"/>
    </w:p>
    <w:p w:rsidR="0018722C">
      <w:pPr>
        <w:topLinePunct/>
      </w:pPr>
      <w:r>
        <w:rPr>
          <w:rFonts w:ascii="宋体" w:hAnsi="宋体" w:eastAsia="宋体" w:hint="eastAsia"/>
        </w:rPr>
        <w:t>基于热卡限制模拟物或抗糖尿病药物可能具有延缓或防止衰老的功能，我们</w:t>
      </w:r>
      <w:r>
        <w:rPr>
          <w:rFonts w:ascii="宋体" w:hAnsi="宋体" w:eastAsia="宋体" w:hint="eastAsia"/>
        </w:rPr>
        <w:t>提出阿卡波糖或</w:t>
      </w:r>
      <w:r>
        <w:t>DNJ</w:t>
      </w:r>
      <w:r>
        <w:rPr>
          <w:rFonts w:ascii="宋体" w:hAnsi="宋体" w:eastAsia="宋体" w:hint="eastAsia"/>
        </w:rPr>
        <w:t>可能延缓衰老。我们检测了长期口服阿卡波糖或</w:t>
      </w:r>
      <w:r>
        <w:t>DNJ</w:t>
      </w:r>
      <w:r>
        <w:rPr>
          <w:rFonts w:ascii="宋体" w:hAnsi="宋体" w:eastAsia="宋体" w:hint="eastAsia"/>
        </w:rPr>
        <w:t>对衰老相关行为的影响，也初步探讨了相关机制。该研究的创新点有：①发现了长期</w:t>
      </w:r>
      <w:r>
        <w:rPr>
          <w:rFonts w:ascii="宋体" w:hAnsi="宋体" w:eastAsia="宋体" w:hint="eastAsia"/>
        </w:rPr>
        <w:t>口</w:t>
      </w:r>
    </w:p>
    <w:p w:rsidR="0018722C">
      <w:pPr>
        <w:topLinePunct/>
      </w:pPr>
      <w:r>
        <w:rPr>
          <w:rFonts w:cstheme="minorBidi" w:hAnsiTheme="minorHAnsi" w:eastAsiaTheme="minorHAnsi" w:asciiTheme="minorHAnsi" w:ascii="Calibri"/>
        </w:rPr>
        <w:t>86</w:t>
      </w:r>
    </w:p>
    <w:p w:rsidR="0018722C">
      <w:pPr>
        <w:topLinePunct/>
      </w:pPr>
      <w:r>
        <w:rPr>
          <w:rFonts w:ascii="宋体" w:hAnsi="宋体" w:eastAsia="宋体" w:hint="eastAsia"/>
        </w:rPr>
        <w:t>服阿卡波糖或</w:t>
      </w:r>
      <w:r>
        <w:t>DNJ</w:t>
      </w:r>
      <w:r>
        <w:rPr>
          <w:rFonts w:ascii="宋体" w:hAnsi="宋体" w:eastAsia="宋体" w:hint="eastAsia"/>
        </w:rPr>
        <w:t>能够缓解衰老相关行为学损害；②发现了长期口服阿卡波糖或</w:t>
      </w:r>
    </w:p>
    <w:p w:rsidR="0018722C">
      <w:pPr>
        <w:topLinePunct/>
      </w:pPr>
      <w:r>
        <w:t>DNJ</w:t>
      </w:r>
      <w:r>
        <w:rPr>
          <w:rFonts w:ascii="宋体" w:hAnsi="宋体" w:eastAsia="宋体" w:hint="eastAsia"/>
        </w:rPr>
        <w:t>能够缓解衰老相关病理生理改变；③将阿卡波糖或</w:t>
      </w:r>
      <w:r>
        <w:t>DNJ</w:t>
      </w:r>
      <w:r>
        <w:rPr>
          <w:rFonts w:ascii="宋体" w:hAnsi="宋体" w:eastAsia="宋体" w:hint="eastAsia"/>
        </w:rPr>
        <w:t>缓解衰老的功能和表观遗传学</w:t>
      </w:r>
      <w:r>
        <w:rPr>
          <w:rFonts w:ascii="宋体" w:hAnsi="宋体" w:eastAsia="宋体" w:hint="eastAsia"/>
        </w:rPr>
        <w:t>（</w:t>
      </w:r>
      <w:r>
        <w:rPr>
          <w:rFonts w:ascii="宋体" w:hAnsi="宋体" w:eastAsia="宋体" w:hint="eastAsia"/>
        </w:rPr>
        <w:t>组蛋白乙酰化修饰</w:t>
      </w:r>
      <w:r>
        <w:rPr>
          <w:rFonts w:ascii="宋体" w:hAnsi="宋体" w:eastAsia="宋体" w:hint="eastAsia"/>
        </w:rPr>
        <w:t>）</w:t>
      </w:r>
      <w:r>
        <w:rPr>
          <w:rFonts w:ascii="宋体" w:hAnsi="宋体" w:eastAsia="宋体" w:hint="eastAsia"/>
        </w:rPr>
        <w:t>机制联系起来。该研究为探索新的抗衰老干预方</w:t>
      </w:r>
      <w:r>
        <w:rPr>
          <w:rFonts w:ascii="宋体" w:hAnsi="宋体" w:eastAsia="宋体" w:hint="eastAsia"/>
        </w:rPr>
        <w:t>法提供了依据。</w:t>
      </w:r>
    </w:p>
    <w:p w:rsidR="0018722C">
      <w:pPr>
        <w:pStyle w:val="Heading2"/>
        <w:topLinePunct/>
        <w:ind w:left="171" w:hangingChars="171" w:hanging="171"/>
      </w:pPr>
      <w:bookmarkStart w:id="30954" w:name="_Toc68630954"/>
      <w:bookmarkStart w:name="3. 研究工作的不足和进一步设想 " w:id="50"/>
      <w:bookmarkEnd w:id="50"/>
      <w:r>
        <w:t>3.</w:t>
      </w:r>
      <w:r>
        <w:t xml:space="preserve"> </w:t>
      </w:r>
      <w:r/>
      <w:bookmarkStart w:name="3. 研究工作的不足和进一步设想 " w:id="51"/>
      <w:bookmarkEnd w:id="51"/>
      <w:r>
        <w:t>研究工作的不足和进一步设想</w:t>
      </w:r>
      <w:bookmarkEnd w:id="30954"/>
    </w:p>
    <w:p w:rsidR="0018722C">
      <w:pPr>
        <w:topLinePunct/>
      </w:pPr>
      <w:r>
        <w:rPr>
          <w:rFonts w:ascii="宋体" w:eastAsia="宋体" w:hint="eastAsia"/>
        </w:rPr>
        <w:t>本研究中，我们检测衰老相关性病理生理改变采用了免疫组化染色方法，该方法可以直观观察到特定蛋白在海马各层区的分布定位，而且可以用于半定量分</w:t>
      </w:r>
      <w:r>
        <w:rPr>
          <w:rFonts w:ascii="宋体" w:eastAsia="宋体" w:hint="eastAsia"/>
        </w:rPr>
        <w:t>析，但是其数据具有局限性。此外，我们未对其他重要的衰老相关病理生理改变，</w:t>
      </w:r>
      <w:r>
        <w:rPr>
          <w:rFonts w:ascii="宋体" w:eastAsia="宋体" w:hint="eastAsia"/>
        </w:rPr>
        <w:t>如细胞凋亡、氧化应激、炎症介质等改变情况进行探索。在下一步的研究工作中，</w:t>
      </w:r>
      <w:r>
        <w:rPr>
          <w:rFonts w:ascii="宋体" w:eastAsia="宋体" w:hint="eastAsia"/>
        </w:rPr>
        <w:t>我们将完善上述工作的不足之处，采用更精密准确的定量实验方法从多角度探索</w:t>
      </w:r>
      <w:r>
        <w:rPr>
          <w:rFonts w:ascii="宋体" w:eastAsia="宋体" w:hint="eastAsia"/>
        </w:rPr>
        <w:t>阿卡波糖或</w:t>
      </w:r>
      <w:r>
        <w:t>DNJ</w:t>
      </w:r>
      <w:r>
        <w:rPr>
          <w:rFonts w:ascii="宋体" w:eastAsia="宋体" w:hint="eastAsia"/>
        </w:rPr>
        <w:t>缓解脑衰老的机</w:t>
      </w:r>
      <w:r>
        <w:rPr>
          <w:rFonts w:ascii="宋体" w:eastAsia="宋体" w:hint="eastAsia"/>
        </w:rPr>
        <w:t>制</w:t>
      </w:r>
    </w:p>
    <w:p w:rsidR="0018722C">
      <w:pPr>
        <w:topLinePunct/>
      </w:pPr>
      <w:r>
        <w:rPr>
          <w:rFonts w:ascii="宋体" w:eastAsia="宋体" w:hint="eastAsia"/>
        </w:rPr>
        <w:t>本研究仅检测了海马组织结构中两个常见的组蛋白乙酰化位点</w:t>
      </w:r>
      <w:r>
        <w:t>H3K9</w:t>
      </w:r>
      <w:r>
        <w:rPr>
          <w:rFonts w:ascii="宋体" w:eastAsia="宋体" w:hint="eastAsia"/>
        </w:rPr>
        <w:t>和</w:t>
      </w:r>
      <w:r>
        <w:t>H4K8</w:t>
      </w:r>
      <w:r>
        <w:rPr>
          <w:rFonts w:ascii="宋体" w:eastAsia="宋体" w:hint="eastAsia"/>
        </w:rPr>
        <w:t>的乙酰化水平，未检测组蛋白乙酰化中所涉及的关键酶含量，组蛋白修饰的其它</w:t>
      </w:r>
      <w:r>
        <w:rPr>
          <w:rFonts w:ascii="宋体" w:eastAsia="宋体" w:hint="eastAsia"/>
        </w:rPr>
        <w:t>内容，如组蛋白甲基化、泛素化，以及表观遗传修饰的其它研究内容，如</w:t>
      </w:r>
      <w:r>
        <w:t>DNA</w:t>
      </w:r>
      <w:r>
        <w:rPr>
          <w:rFonts w:ascii="宋体" w:eastAsia="宋体" w:hint="eastAsia"/>
        </w:rPr>
        <w:t>甲基化。而且，我们未探究组蛋白乙酰化水平对下游的衰老相关或记忆相关基因转</w:t>
      </w:r>
      <w:r>
        <w:rPr>
          <w:rFonts w:ascii="宋体" w:eastAsia="宋体" w:hint="eastAsia"/>
        </w:rPr>
        <w:t>录、翻译和蛋白表达的影响。关于长期口服阿卡波糖或</w:t>
      </w:r>
      <w:r>
        <w:t>DNJ</w:t>
      </w:r>
      <w:r>
        <w:rPr>
          <w:rFonts w:ascii="宋体" w:eastAsia="宋体" w:hint="eastAsia"/>
        </w:rPr>
        <w:t>是否确实通过组蛋白修饰机制缓解了衰老，尚待进一步证实。在下一步的研究工作中，我们将继续深入探讨该模型中组蛋白乙酰化水平改变对基因表达水平的影响。</w:t>
      </w:r>
    </w:p>
    <w:p w:rsidR="0018722C">
      <w:pPr>
        <w:pStyle w:val="afff1"/>
        <w:topLinePunct/>
      </w:pPr>
      <w:bookmarkStart w:id="30955" w:name="_Toc68630955"/>
      <w:bookmarkStart w:name="_TOC_250001" w:id="52"/>
      <w:bookmarkStart w:name="参考文献 " w:id="53"/>
      <w:r/>
      <w:bookmarkEnd w:id="52"/>
      <w:r>
        <w:t>参考文献</w:t>
      </w:r>
      <w:bookmarkEnd w:id="30955"/>
    </w:p>
    <w:p w:rsidR="0018722C">
      <w:pPr>
        <w:pStyle w:val="ab"/>
        <w:topLinePunct/>
        <w:ind w:left="200" w:hangingChars="200" w:hanging="200"/>
      </w:pPr>
      <w:r>
        <w:t>[</w:t>
      </w:r>
      <w:r>
        <w:t xml:space="preserve">1</w:t>
      </w:r>
      <w:r>
        <w:t>]</w:t>
      </w:r>
      <w:r w:rsidRPr="00281126">
        <w:t xml:space="preserve">  </w:t>
      </w:r>
      <w:r>
        <w:t>Harman</w:t>
      </w:r>
      <w:r>
        <w:t> </w:t>
      </w:r>
      <w:r>
        <w:t>D.</w:t>
      </w:r>
      <w:r>
        <w:t> </w:t>
      </w:r>
      <w:r>
        <w:t>Aging:</w:t>
      </w:r>
      <w:r>
        <w:t> </w:t>
      </w:r>
      <w:r>
        <w:t>phenomena</w:t>
      </w:r>
      <w:r>
        <w:t> </w:t>
      </w:r>
      <w:r>
        <w:t>and</w:t>
      </w:r>
      <w:r>
        <w:t> </w:t>
      </w:r>
      <w:r>
        <w:t>theories.</w:t>
      </w:r>
      <w:r>
        <w:t> </w:t>
      </w:r>
      <w:r>
        <w:t>Ann</w:t>
      </w:r>
      <w:r>
        <w:t> </w:t>
      </w:r>
      <w:r>
        <w:t>N</w:t>
      </w:r>
      <w:r>
        <w:t> </w:t>
      </w:r>
      <w:r>
        <w:t>Y</w:t>
      </w:r>
      <w:r>
        <w:t> </w:t>
      </w:r>
      <w:r>
        <w:t>Acad</w:t>
      </w:r>
      <w:r>
        <w:t> </w:t>
      </w:r>
      <w:r>
        <w:t>Sci.</w:t>
      </w:r>
      <w:r>
        <w:t> </w:t>
      </w:r>
      <w:r>
        <w:t xml:space="preserve">1998;</w:t>
      </w:r>
      <w:r>
        <w:t xml:space="preserve"> </w:t>
      </w:r>
      <w:r>
        <w:t>854:</w:t>
      </w:r>
      <w:r>
        <w:t xml:space="preserve"> </w:t>
      </w:r>
      <w:r>
        <w:t>1-7.</w:t>
      </w:r>
    </w:p>
    <w:p w:rsidR="0018722C">
      <w:pPr>
        <w:pStyle w:val="ab"/>
        <w:topLinePunct/>
        <w:ind w:left="200" w:hangingChars="200" w:hanging="200"/>
      </w:pPr>
      <w:r>
        <w:t>[</w:t>
      </w:r>
      <w:r>
        <w:t xml:space="preserve">2</w:t>
      </w:r>
      <w:r>
        <w:t>]</w:t>
      </w:r>
      <w:r w:rsidRPr="00281126">
        <w:t xml:space="preserve">  </w:t>
      </w:r>
      <w:r>
        <w:t>Foster TC. Dissecting the age-related decline on spatial learning and memory tasks in rodent models: N-methyl-D-aspartate receptors and voltage-dependent</w:t>
      </w:r>
      <w:r w:rsidR="001852F3">
        <w:t xml:space="preserve"> Ca2+ channels in senescent synaptic plasticity. Prog Neurobiol.</w:t>
      </w:r>
      <w:r>
        <w:t> </w:t>
      </w:r>
      <w:r>
        <w:t xml:space="preserve">2012;</w:t>
      </w:r>
      <w:r>
        <w:t xml:space="preserve"> </w:t>
      </w:r>
      <w:r>
        <w:t>96:</w:t>
      </w:r>
      <w:r>
        <w:t xml:space="preserve"> </w:t>
      </w:r>
      <w:r>
        <w:t>283-303.</w:t>
      </w:r>
    </w:p>
    <w:p w:rsidR="0018722C">
      <w:pPr>
        <w:pStyle w:val="ab"/>
        <w:topLinePunct/>
        <w:ind w:left="200" w:hangingChars="200" w:hanging="200"/>
      </w:pPr>
      <w:bookmarkStart w:id="585610" w:name="_cwCmt9"/>
      <w:r>
        <w:t>[</w:t>
      </w:r>
      <w:r>
        <w:t xml:space="preserve">3</w:t>
      </w:r>
      <w:r>
        <w:t>]</w:t>
      </w:r>
      <w:r w:rsidRPr="00281126">
        <w:t xml:space="preserve">  </w:t>
      </w:r>
      <w:r>
        <w:t>Li</w:t>
      </w:r>
      <w:r w:rsidR="001852F3">
        <w:t xml:space="preserve"> </w:t>
      </w:r>
      <w:r>
        <w:t>KZ, </w:t>
      </w:r>
      <w:r w:rsidR="001852F3">
        <w:t xml:space="preserve">Lindenberger</w:t>
      </w:r>
      <w:r w:rsidR="001852F3">
        <w:t xml:space="preserve"> U, Freund AM, et al. </w:t>
      </w:r>
      <w:r>
        <w:t>Walking</w:t>
      </w:r>
      <w:r w:rsidR="001852F3">
        <w:t xml:space="preserve"> </w:t>
      </w:r>
      <w:r>
        <w:t>while memorizing:</w:t>
      </w:r>
      <w:r>
        <w:t> </w:t>
      </w:r>
      <w:r>
        <w:t>age-related</w:t>
      </w:r>
      <w:bookmarkEnd w:id="585610"/>
    </w:p>
    <w:p w:rsidR="0018722C">
      <w:pPr>
        <w:topLinePunct/>
      </w:pPr>
      <w:r>
        <w:rPr>
          <w:rFonts w:cstheme="minorBidi" w:hAnsiTheme="minorHAnsi" w:eastAsiaTheme="minorHAnsi" w:asciiTheme="minorHAnsi" w:ascii="Calibri"/>
        </w:rPr>
        <w:t>87</w:t>
      </w:r>
    </w:p>
    <w:p w:rsidR="0018722C">
      <w:pPr>
        <w:topLinePunct/>
      </w:pPr>
      <w:r>
        <w:t>D</w:t>
      </w:r>
      <w:r>
        <w:t>ifferences in compensatory behavior. Psychol Sci. 2001;12:230-7.</w:t>
      </w:r>
    </w:p>
    <w:p w:rsidR="0018722C">
      <w:pPr>
        <w:pStyle w:val="ab"/>
        <w:topLinePunct/>
        <w:ind w:left="200" w:hangingChars="200" w:hanging="200"/>
      </w:pPr>
      <w:r>
        <w:t>[</w:t>
      </w:r>
      <w:r>
        <w:t xml:space="preserve">4</w:t>
      </w:r>
      <w:r>
        <w:t>]</w:t>
      </w:r>
      <w:r w:rsidRPr="00281126">
        <w:t xml:space="preserve">  </w:t>
      </w:r>
      <w:r>
        <w:t>Raz N, Rodrigue KM. Differential aging of the brain: patterns, cognitive correlates and modifiers. Neurosci Biobehav </w:t>
      </w:r>
      <w:r>
        <w:t>Rev.</w:t>
      </w:r>
      <w:r>
        <w:t> </w:t>
      </w:r>
      <w:r>
        <w:t xml:space="preserve">2006;</w:t>
      </w:r>
      <w:r>
        <w:t xml:space="preserve"> </w:t>
      </w:r>
      <w:r>
        <w:t>30:</w:t>
      </w:r>
      <w:r>
        <w:t xml:space="preserve"> </w:t>
      </w:r>
      <w:r>
        <w:t>730-48.</w:t>
      </w:r>
    </w:p>
    <w:p w:rsidR="0018722C">
      <w:pPr>
        <w:pStyle w:val="ab"/>
        <w:topLinePunct/>
        <w:ind w:left="200" w:hangingChars="200" w:hanging="200"/>
      </w:pPr>
      <w:r>
        <w:t>[</w:t>
      </w:r>
      <w:r>
        <w:t xml:space="preserve">5</w:t>
      </w:r>
      <w:r>
        <w:t>]</w:t>
      </w:r>
      <w:r w:rsidRPr="00281126">
        <w:t xml:space="preserve">  </w:t>
      </w:r>
      <w:r>
        <w:t>Griffith JD, Comeau </w:t>
      </w:r>
      <w:r>
        <w:t>L, </w:t>
      </w:r>
      <w:r>
        <w:t>Rosenfield S, et al. Mammalian telomeres end in a large duplex loop. Cell.</w:t>
      </w:r>
      <w:r>
        <w:t> </w:t>
      </w:r>
      <w:r>
        <w:t xml:space="preserve">1999;</w:t>
      </w:r>
      <w:r>
        <w:t xml:space="preserve"> </w:t>
      </w:r>
      <w:r>
        <w:t>97:</w:t>
      </w:r>
      <w:r>
        <w:t xml:space="preserve"> </w:t>
      </w:r>
      <w:r>
        <w:t>503-14.</w:t>
      </w:r>
    </w:p>
    <w:p w:rsidR="0018722C">
      <w:pPr>
        <w:pStyle w:val="ab"/>
        <w:topLinePunct/>
        <w:ind w:left="200" w:hangingChars="200" w:hanging="200"/>
      </w:pPr>
      <w:r>
        <w:t xml:space="preserve">[</w:t>
      </w:r>
      <w:r>
        <w:t xml:space="preserve">6</w:t>
      </w:r>
      <w:r>
        <w:t xml:space="preserve">]</w:t>
      </w:r>
      <w:r w:rsidRPr="00281126">
        <w:t xml:space="preserve">  </w:t>
      </w:r>
      <w:r>
        <w:t xml:space="preserve">Alexeyev </w:t>
      </w:r>
      <w:r>
        <w:t xml:space="preserve">MF, </w:t>
      </w:r>
      <w:r>
        <w:t xml:space="preserve">Ledoux </w:t>
      </w:r>
      <w:r>
        <w:t xml:space="preserve">SP, </w:t>
      </w:r>
      <w:r>
        <w:t xml:space="preserve">Wilson GL. Mitochondrial DNA and aging. Clin Sci </w:t>
      </w:r>
      <w:r>
        <w:t xml:space="preserve">(</w:t>
      </w:r>
      <w:r>
        <w:t xml:space="preserve">Lond</w:t>
      </w:r>
      <w:r>
        <w:t xml:space="preserve">)</w:t>
      </w:r>
      <w:r>
        <w:t xml:space="preserve">.</w:t>
      </w:r>
      <w:r>
        <w:t xml:space="preserve"> </w:t>
      </w:r>
      <w:r>
        <w:t xml:space="preserve">2004;</w:t>
      </w:r>
      <w:r>
        <w:t xml:space="preserve"> </w:t>
      </w:r>
      <w:r>
        <w:t>107:</w:t>
      </w:r>
      <w:r>
        <w:t xml:space="preserve"> </w:t>
      </w:r>
      <w:r>
        <w:t>355-64.</w:t>
      </w:r>
    </w:p>
    <w:p w:rsidR="0018722C">
      <w:pPr>
        <w:pStyle w:val="ab"/>
        <w:topLinePunct/>
        <w:ind w:left="200" w:hangingChars="200" w:hanging="200"/>
      </w:pPr>
      <w:r>
        <w:t>[</w:t>
      </w:r>
      <w:r>
        <w:t xml:space="preserve">7</w:t>
      </w:r>
      <w:r>
        <w:t>]</w:t>
      </w:r>
      <w:r w:rsidRPr="00281126">
        <w:t xml:space="preserve">  </w:t>
      </w:r>
      <w:r>
        <w:t>Shanley </w:t>
      </w:r>
      <w:r>
        <w:t>DP, </w:t>
      </w:r>
      <w:r>
        <w:t>Aw </w:t>
      </w:r>
      <w:r>
        <w:t>D, Manley NR, et al. An evolutionary perspective on the mechanisms of immunosenescence. Trends Immunol.</w:t>
      </w:r>
      <w:r>
        <w:t> </w:t>
      </w:r>
      <w:r>
        <w:t xml:space="preserve">2009;</w:t>
      </w:r>
      <w:r>
        <w:t xml:space="preserve"> </w:t>
      </w:r>
      <w:r>
        <w:t>30:</w:t>
      </w:r>
      <w:r>
        <w:t xml:space="preserve"> </w:t>
      </w:r>
      <w:r>
        <w:t>374-81.</w:t>
      </w:r>
    </w:p>
    <w:p w:rsidR="0018722C">
      <w:pPr>
        <w:pStyle w:val="ab"/>
        <w:topLinePunct/>
        <w:ind w:left="200" w:hangingChars="200" w:hanging="200"/>
      </w:pPr>
      <w:r>
        <w:t>[</w:t>
      </w:r>
      <w:r>
        <w:t xml:space="preserve">8</w:t>
      </w:r>
      <w:r>
        <w:t>]</w:t>
      </w:r>
      <w:r w:rsidRPr="00281126">
        <w:t xml:space="preserve">  </w:t>
      </w:r>
      <w:r>
        <w:t>Finkel </w:t>
      </w:r>
      <w:r>
        <w:t>T, </w:t>
      </w:r>
      <w:r>
        <w:t xml:space="preserve">Holbrook NJ. Oxidants, oxidative stress and the biology of ageing. Nature. 2000;</w:t>
      </w:r>
      <w:r>
        <w:t xml:space="preserve"> </w:t>
      </w:r>
      <w:r>
        <w:t>408:</w:t>
      </w:r>
      <w:r>
        <w:t xml:space="preserve"> </w:t>
      </w:r>
      <w:r>
        <w:t>239-47.</w:t>
      </w:r>
    </w:p>
    <w:p w:rsidR="0018722C">
      <w:pPr>
        <w:pStyle w:val="ab"/>
        <w:topLinePunct/>
        <w:ind w:left="200" w:hangingChars="200" w:hanging="200"/>
      </w:pPr>
      <w:r>
        <w:t>[</w:t>
      </w:r>
      <w:r>
        <w:t xml:space="preserve">9</w:t>
      </w:r>
      <w:r>
        <w:t>]</w:t>
      </w:r>
      <w:r w:rsidRPr="00281126">
        <w:t xml:space="preserve">  </w:t>
      </w:r>
      <w:r>
        <w:t>Solas M, Aisa B, </w:t>
      </w:r>
      <w:r>
        <w:t>Tordera </w:t>
      </w:r>
      <w:r>
        <w:t>RM, et al. Stress contributes to the development of central insulin resistance during aging: implications for Alzheimer's disease. Biochim Biophys Acta.</w:t>
      </w:r>
      <w:r>
        <w:t> </w:t>
      </w:r>
      <w:r>
        <w:t xml:space="preserve">2013;</w:t>
      </w:r>
      <w:r>
        <w:t xml:space="preserve"> </w:t>
      </w:r>
      <w:r>
        <w:t>1832:</w:t>
      </w:r>
      <w:r>
        <w:t xml:space="preserve"> </w:t>
      </w:r>
      <w:r>
        <w:t>2332-9.</w:t>
      </w:r>
    </w:p>
    <w:p w:rsidR="0018722C">
      <w:pPr>
        <w:pStyle w:val="ab"/>
        <w:topLinePunct/>
        <w:ind w:left="200" w:hangingChars="200" w:hanging="200"/>
      </w:pPr>
      <w:bookmarkStart w:id="585607" w:name="_cwCmt6"/>
      <w:r>
        <w:t>[</w:t>
      </w:r>
      <w:r>
        <w:t xml:space="preserve">10</w:t>
      </w:r>
      <w:r>
        <w:t>]</w:t>
      </w:r>
      <w:r w:rsidRPr="00281126">
        <w:t xml:space="preserve"> </w:t>
      </w:r>
      <w:r>
        <w:t>Bartke A. Insulin and aging. Cell Cycle.</w:t>
      </w:r>
      <w:r>
        <w:t> </w:t>
      </w:r>
      <w:r>
        <w:t xml:space="preserve">2008;</w:t>
      </w:r>
      <w:r>
        <w:t xml:space="preserve"> </w:t>
      </w:r>
      <w:r>
        <w:t>7:</w:t>
      </w:r>
      <w:r>
        <w:t xml:space="preserve"> </w:t>
      </w:r>
      <w:r>
        <w:t>3338-43.</w:t>
      </w:r>
      <w:bookmarkEnd w:id="585607"/>
    </w:p>
    <w:p w:rsidR="0018722C">
      <w:pPr>
        <w:pStyle w:val="ab"/>
        <w:topLinePunct/>
        <w:ind w:left="200" w:hangingChars="200" w:hanging="200"/>
      </w:pPr>
      <w:r>
        <w:t>[</w:t>
      </w:r>
      <w:r>
        <w:t xml:space="preserve">11</w:t>
      </w:r>
      <w:r>
        <w:t>]</w:t>
      </w:r>
      <w:r w:rsidRPr="00281126">
        <w:t xml:space="preserve"> </w:t>
      </w:r>
      <w:r>
        <w:t>Watson</w:t>
      </w:r>
      <w:r>
        <w:t> </w:t>
      </w:r>
      <w:r>
        <w:t>GS, Craft S. The role of insulin resistance in the pathogenesis of Alzheimer's disease: implications for treatment. CNS Drugs.</w:t>
      </w:r>
      <w:r>
        <w:t> </w:t>
      </w:r>
      <w:r>
        <w:t xml:space="preserve">2003;</w:t>
      </w:r>
      <w:r>
        <w:t xml:space="preserve"> </w:t>
      </w:r>
      <w:r>
        <w:t>17:</w:t>
      </w:r>
      <w:r>
        <w:t xml:space="preserve"> </w:t>
      </w:r>
      <w:r>
        <w:t>27-45.</w:t>
      </w:r>
    </w:p>
    <w:p w:rsidR="0018722C">
      <w:pPr>
        <w:pStyle w:val="ab"/>
        <w:topLinePunct/>
        <w:ind w:left="200" w:hangingChars="200" w:hanging="200"/>
      </w:pPr>
      <w:bookmarkStart w:id="585612" w:name="_cwCmt11"/>
      <w:r>
        <w:t>[</w:t>
      </w:r>
      <w:r>
        <w:t xml:space="preserve">12</w:t>
      </w:r>
      <w:r>
        <w:t>]</w:t>
      </w:r>
      <w:r w:rsidRPr="00281126">
        <w:t xml:space="preserve"> </w:t>
      </w:r>
      <w:r>
        <w:t>Barzilai N, Huffman DM, Muzumdar RH, et al. The critical role of metabolic pathways in aging. Diabetes.</w:t>
      </w:r>
      <w:r>
        <w:t> </w:t>
      </w:r>
      <w:r>
        <w:t xml:space="preserve">2012;</w:t>
      </w:r>
      <w:r>
        <w:t xml:space="preserve"> </w:t>
      </w:r>
      <w:r>
        <w:t>61:</w:t>
      </w:r>
      <w:r>
        <w:t xml:space="preserve"> </w:t>
      </w:r>
      <w:r>
        <w:t>1315-22.</w:t>
      </w:r>
      <w:bookmarkEnd w:id="585612"/>
    </w:p>
    <w:p w:rsidR="0018722C">
      <w:pPr>
        <w:pStyle w:val="ab"/>
        <w:topLinePunct/>
        <w:ind w:left="200" w:hangingChars="200" w:hanging="200"/>
      </w:pPr>
      <w:r>
        <w:t xml:space="preserve">[</w:t>
      </w:r>
      <w:r>
        <w:t xml:space="preserve">13</w:t>
      </w:r>
      <w:r>
        <w:t xml:space="preserve">]</w:t>
      </w:r>
      <w:r w:rsidRPr="00281126">
        <w:t xml:space="preserve"> </w:t>
      </w:r>
      <w:r>
        <w:t xml:space="preserve">Deak </w:t>
      </w:r>
      <w:r>
        <w:t xml:space="preserve">F, </w:t>
      </w:r>
      <w:r>
        <w:t xml:space="preserve">Sonntag WE. Aging, synaptic dysfunction, and insulin-like growth factor </w:t>
      </w:r>
      <w:r>
        <w:t xml:space="preserve">(</w:t>
      </w:r>
      <w:r>
        <w:t xml:space="preserve">IGF</w:t>
      </w:r>
      <w:r>
        <w:t xml:space="preserve">)</w:t>
      </w:r>
      <w:r w:rsidR="004B696B">
        <w:t xml:space="preserve"> </w:t>
      </w:r>
      <w:r>
        <w:t xml:space="preserve">-1. J Gerontol A</w:t>
      </w:r>
      <w:r>
        <w:t xml:space="preserve"> </w:t>
      </w:r>
      <w:r>
        <w:t xml:space="preserve">Biol Sci Med Sci. 2012;</w:t>
      </w:r>
      <w:r>
        <w:t xml:space="preserve"> </w:t>
      </w:r>
      <w:r>
        <w:t>67:</w:t>
      </w:r>
      <w:r>
        <w:t xml:space="preserve"> </w:t>
      </w:r>
      <w:r>
        <w:t>611-25.</w:t>
      </w:r>
    </w:p>
    <w:p w:rsidR="0018722C">
      <w:pPr>
        <w:pStyle w:val="ab"/>
        <w:topLinePunct/>
        <w:ind w:left="200" w:hangingChars="200" w:hanging="200"/>
      </w:pPr>
      <w:bookmarkStart w:id="585616" w:name="_cwCmt15"/>
      <w:r>
        <w:t>[</w:t>
      </w:r>
      <w:r>
        <w:t xml:space="preserve">14</w:t>
      </w:r>
      <w:r>
        <w:t>]</w:t>
      </w:r>
      <w:r w:rsidRPr="00281126">
        <w:t xml:space="preserve"> </w:t>
      </w:r>
      <w:r>
        <w:t>Frolich </w:t>
      </w:r>
      <w:r>
        <w:t>L, </w:t>
      </w:r>
      <w:r>
        <w:t>Blum-Degen D, Bernstein HG, et al. Brain insulin and insulin receptors in aging and sporadic Alzheimer's disease. J Neural Transm.</w:t>
      </w:r>
      <w:r>
        <w:t> </w:t>
      </w:r>
      <w:r>
        <w:t xml:space="preserve">1998;</w:t>
      </w:r>
      <w:r>
        <w:t xml:space="preserve"> </w:t>
      </w:r>
      <w:r>
        <w:t>105:</w:t>
      </w:r>
      <w:r>
        <w:t xml:space="preserve"> </w:t>
      </w:r>
      <w:r>
        <w:t>423-38.</w:t>
      </w:r>
      <w:bookmarkEnd w:id="585616"/>
    </w:p>
    <w:p w:rsidR="0018722C">
      <w:pPr>
        <w:pStyle w:val="ab"/>
        <w:topLinePunct/>
        <w:ind w:left="200" w:hangingChars="200" w:hanging="200"/>
      </w:pPr>
      <w:bookmarkStart w:id="585617" w:name="_cwCmt16"/>
      <w:r>
        <w:t>[</w:t>
      </w:r>
      <w:r>
        <w:t xml:space="preserve">15</w:t>
      </w:r>
      <w:r>
        <w:t>]</w:t>
      </w:r>
      <w:r w:rsidRPr="00281126">
        <w:t xml:space="preserve"> </w:t>
      </w:r>
      <w:r>
        <w:t>Skeberdis </w:t>
      </w:r>
      <w:r>
        <w:t>VA, </w:t>
      </w:r>
      <w:r>
        <w:t>Lan J, Zheng X, et al. Insulin promotes rapid delivery of N-methyl-D- aspartate receptors to the cell surface by exocytosis. Proc Natl Acad Sci U S A.</w:t>
      </w:r>
      <w:r>
        <w:t> </w:t>
      </w:r>
      <w:r>
        <w:t xml:space="preserve">2001;</w:t>
      </w:r>
      <w:r>
        <w:t xml:space="preserve"> </w:t>
      </w:r>
      <w:r>
        <w:t>98:</w:t>
      </w:r>
      <w:r>
        <w:t xml:space="preserve"> </w:t>
      </w:r>
      <w:r>
        <w:t>3561-6.</w:t>
      </w:r>
      <w:bookmarkEnd w:id="585617"/>
    </w:p>
    <w:p w:rsidR="0018722C">
      <w:pPr>
        <w:pStyle w:val="ab"/>
        <w:topLinePunct/>
        <w:ind w:left="200" w:hangingChars="200" w:hanging="200"/>
      </w:pPr>
      <w:r>
        <w:t>[</w:t>
      </w:r>
      <w:r>
        <w:t xml:space="preserve">16</w:t>
      </w:r>
      <w:r>
        <w:t>]</w:t>
      </w:r>
      <w:r w:rsidRPr="00281126">
        <w:t xml:space="preserve"> </w:t>
      </w:r>
      <w:r>
        <w:t>De</w:t>
      </w:r>
      <w:r w:rsidR="001852F3">
        <w:t xml:space="preserve"> Felice</w:t>
      </w:r>
      <w:r w:rsidR="001852F3">
        <w:t xml:space="preserve"> FG, </w:t>
      </w:r>
      <w:r>
        <w:t>Vieira</w:t>
      </w:r>
      <w:r w:rsidR="001852F3">
        <w:t xml:space="preserve"> </w:t>
      </w:r>
      <w:r>
        <w:t>MN, </w:t>
      </w:r>
      <w:r w:rsidR="001852F3">
        <w:t xml:space="preserve">Bomfim</w:t>
      </w:r>
      <w:r w:rsidR="001852F3">
        <w:t xml:space="preserve"> TR, </w:t>
      </w:r>
      <w:r w:rsidR="001852F3">
        <w:t xml:space="preserve">et</w:t>
      </w:r>
      <w:r w:rsidR="001852F3">
        <w:t xml:space="preserve"> al. </w:t>
      </w:r>
      <w:r w:rsidR="001852F3">
        <w:t xml:space="preserve">Protection</w:t>
      </w:r>
      <w:r w:rsidR="001852F3">
        <w:t xml:space="preserve"> of</w:t>
      </w:r>
      <w:r w:rsidR="001852F3">
        <w:t xml:space="preserve"> synapses</w:t>
      </w:r>
      <w:r>
        <w:t> </w:t>
      </w:r>
      <w:r>
        <w:t>against</w:t>
      </w:r>
    </w:p>
    <w:p w:rsidR="0018722C">
      <w:pPr>
        <w:topLinePunct/>
      </w:pPr>
      <w:r>
        <w:rPr>
          <w:rFonts w:cstheme="minorBidi" w:hAnsiTheme="minorHAnsi" w:eastAsiaTheme="minorHAnsi" w:asciiTheme="minorHAnsi" w:ascii="Calibri"/>
        </w:rPr>
        <w:t>88</w:t>
      </w:r>
    </w:p>
    <w:p w:rsidR="0018722C">
      <w:pPr>
        <w:topLinePunct/>
      </w:pPr>
      <w:r>
        <w:t>Alzheimer's-linked toxins: insulin signaling prevents the pathogenic binding of Abeta oligomers. Proc Natl Acad Sci U S A. 2009;106:1971-6.</w:t>
      </w:r>
    </w:p>
    <w:p w:rsidR="0018722C">
      <w:pPr>
        <w:pStyle w:val="ab"/>
        <w:topLinePunct/>
        <w:ind w:left="200" w:hangingChars="200" w:hanging="200"/>
      </w:pPr>
      <w:r>
        <w:t>[</w:t>
      </w:r>
      <w:r>
        <w:t xml:space="preserve">17</w:t>
      </w:r>
      <w:r>
        <w:t>]</w:t>
      </w:r>
      <w:r w:rsidRPr="00281126">
        <w:t xml:space="preserve"> </w:t>
      </w:r>
      <w:r>
        <w:t>Zhao </w:t>
      </w:r>
      <w:r>
        <w:t>W, </w:t>
      </w:r>
      <w:r>
        <w:t>Chen H, Xu H, et al. Brain insulin receptors and spatial </w:t>
      </w:r>
      <w:r>
        <w:t>memory. </w:t>
      </w:r>
      <w:r>
        <w:t xml:space="preserve">Correlated changes in gene expression, tyrosine phosphorylation, and signaling molecules in the hippocampus of water maze trained rats. J Biol Chem. 1999;</w:t>
      </w:r>
      <w:r>
        <w:t xml:space="preserve"> </w:t>
      </w:r>
      <w:r>
        <w:t>274:</w:t>
      </w:r>
      <w:r>
        <w:t xml:space="preserve"> </w:t>
      </w:r>
      <w:r>
        <w:t>34893-902.</w:t>
      </w:r>
    </w:p>
    <w:p w:rsidR="0018722C">
      <w:pPr>
        <w:pStyle w:val="ab"/>
        <w:topLinePunct/>
        <w:ind w:left="200" w:hangingChars="200" w:hanging="200"/>
      </w:pPr>
      <w:r>
        <w:t>[</w:t>
      </w:r>
      <w:r>
        <w:t xml:space="preserve">18</w:t>
      </w:r>
      <w:r>
        <w:t>]</w:t>
      </w:r>
      <w:r w:rsidRPr="00281126">
        <w:t xml:space="preserve"> </w:t>
      </w:r>
      <w:r>
        <w:t>Thambisetty M, Jeffrey Metter E, </w:t>
      </w:r>
      <w:r>
        <w:t>Yang </w:t>
      </w:r>
      <w:r>
        <w:t>A, et al. Glucose intolerance, insulin resistance, and pathological features of Alzheimer disease in the Baltimore Longitudinal Study of Aging. JAMA</w:t>
      </w:r>
      <w:r>
        <w:t> </w:t>
      </w:r>
      <w:r>
        <w:t xml:space="preserve">Neurol. 2013;</w:t>
      </w:r>
      <w:r>
        <w:t xml:space="preserve"> </w:t>
      </w:r>
      <w:r>
        <w:t>70:</w:t>
      </w:r>
      <w:r>
        <w:t xml:space="preserve"> </w:t>
      </w:r>
      <w:r>
        <w:t>1167-72.</w:t>
      </w:r>
    </w:p>
    <w:p w:rsidR="0018722C">
      <w:pPr>
        <w:pStyle w:val="ab"/>
        <w:topLinePunct/>
        <w:ind w:left="200" w:hangingChars="200" w:hanging="200"/>
      </w:pPr>
      <w:r>
        <w:t>[</w:t>
      </w:r>
      <w:r>
        <w:t xml:space="preserve">19</w:t>
      </w:r>
      <w:r>
        <w:t>]</w:t>
      </w:r>
      <w:r w:rsidRPr="00281126">
        <w:t xml:space="preserve"> </w:t>
      </w:r>
      <w:r>
        <w:t>Ribeiro </w:t>
      </w:r>
      <w:r>
        <w:t>RT, </w:t>
      </w:r>
      <w:r>
        <w:t>Afonso RA, Guarino </w:t>
      </w:r>
      <w:r>
        <w:t>MP, </w:t>
      </w:r>
      <w:r>
        <w:t>et al. Loss of postprandial insulin sensitization during aging. J Gerontol A Biol Sci Med Sci.</w:t>
      </w:r>
      <w:r>
        <w:t> </w:t>
      </w:r>
      <w:r>
        <w:t xml:space="preserve">2008;</w:t>
      </w:r>
      <w:r>
        <w:t xml:space="preserve"> </w:t>
      </w:r>
      <w:r>
        <w:t>63:</w:t>
      </w:r>
      <w:r>
        <w:t xml:space="preserve"> </w:t>
      </w:r>
      <w:r>
        <w:t>560-5.</w:t>
      </w:r>
    </w:p>
    <w:p w:rsidR="0018722C">
      <w:pPr>
        <w:pStyle w:val="ab"/>
        <w:topLinePunct/>
        <w:ind w:left="200" w:hangingChars="200" w:hanging="200"/>
      </w:pPr>
      <w:bookmarkStart w:id="585633" w:name="_cwCmt32"/>
      <w:r>
        <w:t>[</w:t>
      </w:r>
      <w:r>
        <w:t xml:space="preserve">20</w:t>
      </w:r>
      <w:r>
        <w:t>]</w:t>
      </w:r>
      <w:r w:rsidRPr="00281126">
        <w:t xml:space="preserve"> </w:t>
      </w:r>
      <w:r>
        <w:t xml:space="preserve">Bosco D, Fava A, Plastino M, et al. Possible implications of insulin resistance and glucose metabolism in Alzheimer's disease pathogenesis. J Cell Mol Med. 2011;</w:t>
      </w:r>
      <w:r>
        <w:t xml:space="preserve"> </w:t>
      </w:r>
      <w:r>
        <w:t>15:</w:t>
      </w:r>
      <w:r>
        <w:t xml:space="preserve"> </w:t>
      </w:r>
      <w:r>
        <w:t>1807-21.</w:t>
      </w:r>
      <w:bookmarkEnd w:id="585633"/>
    </w:p>
    <w:p w:rsidR="0018722C">
      <w:pPr>
        <w:pStyle w:val="ab"/>
        <w:topLinePunct/>
        <w:ind w:left="200" w:hangingChars="200" w:hanging="200"/>
      </w:pPr>
      <w:r>
        <w:t>[</w:t>
      </w:r>
      <w:r>
        <w:t xml:space="preserve">21</w:t>
      </w:r>
      <w:r>
        <w:t>]</w:t>
      </w:r>
      <w:r w:rsidRPr="00281126">
        <w:t xml:space="preserve"> </w:t>
      </w:r>
      <w:r>
        <w:t xml:space="preserve">Wrighten SA, Piroli GG, Grillo CA, et al. A look inside the diabetic brain: Contributors to diabetes-induced brain aging. Biochim Biophys Acta. 2009;</w:t>
      </w:r>
      <w:r>
        <w:t xml:space="preserve"> </w:t>
      </w:r>
      <w:r>
        <w:t>1792:</w:t>
      </w:r>
      <w:r>
        <w:t xml:space="preserve"> </w:t>
      </w:r>
      <w:r>
        <w:t>444-53.</w:t>
      </w:r>
    </w:p>
    <w:p w:rsidR="0018722C">
      <w:pPr>
        <w:pStyle w:val="ab"/>
        <w:topLinePunct/>
        <w:ind w:left="200" w:hangingChars="200" w:hanging="200"/>
      </w:pPr>
      <w:r>
        <w:t>[</w:t>
      </w:r>
      <w:r>
        <w:t xml:space="preserve">22</w:t>
      </w:r>
      <w:r>
        <w:t>]</w:t>
      </w:r>
      <w:r w:rsidRPr="00281126">
        <w:t xml:space="preserve"> </w:t>
      </w:r>
      <w:r>
        <w:t>Krug R, Benedict C, Born J, et al. Comparable sensitivity of postmenopausal and young women to the effects of intranasal insulin on food intake and working </w:t>
      </w:r>
      <w:r>
        <w:t>memory. </w:t>
      </w:r>
      <w:r>
        <w:t>J Clin Endocrinol</w:t>
      </w:r>
      <w:r>
        <w:t xml:space="preserve"> Metab.</w:t>
      </w:r>
      <w:r>
        <w:t> </w:t>
      </w:r>
      <w:r>
        <w:t xml:space="preserve">2010;</w:t>
      </w:r>
      <w:r>
        <w:t xml:space="preserve"> </w:t>
      </w:r>
      <w:r>
        <w:t>95:</w:t>
      </w:r>
      <w:r>
        <w:t xml:space="preserve"> </w:t>
      </w:r>
      <w:r>
        <w:t>E468-72.</w:t>
      </w:r>
    </w:p>
    <w:p w:rsidR="0018722C">
      <w:pPr>
        <w:pStyle w:val="ab"/>
        <w:topLinePunct/>
        <w:ind w:left="200" w:hangingChars="200" w:hanging="200"/>
      </w:pPr>
      <w:r>
        <w:t>[</w:t>
      </w:r>
      <w:r>
        <w:t xml:space="preserve">23</w:t>
      </w:r>
      <w:r>
        <w:t>]</w:t>
      </w:r>
      <w:r w:rsidRPr="00281126">
        <w:t xml:space="preserve"> </w:t>
      </w:r>
      <w:r>
        <w:t>Silverman DH, Small </w:t>
      </w:r>
      <w:r>
        <w:t>GW, </w:t>
      </w:r>
      <w:r>
        <w:t>Chang </w:t>
      </w:r>
      <w:r>
        <w:t>CY, </w:t>
      </w:r>
      <w:r>
        <w:t xml:space="preserve">et al. Positron emission tomography in evaluation of dementia: Regional brain metabolism and long-term outcome. JAMA. 2001;</w:t>
      </w:r>
      <w:r>
        <w:t xml:space="preserve"> </w:t>
      </w:r>
      <w:r>
        <w:t>286:</w:t>
      </w:r>
      <w:r>
        <w:t xml:space="preserve"> </w:t>
      </w:r>
      <w:r>
        <w:t>2120-7.</w:t>
      </w:r>
    </w:p>
    <w:p w:rsidR="0018722C">
      <w:pPr>
        <w:pStyle w:val="ab"/>
        <w:topLinePunct/>
        <w:ind w:left="200" w:hangingChars="200" w:hanging="200"/>
      </w:pPr>
      <w:r>
        <w:t>[</w:t>
      </w:r>
      <w:r>
        <w:t xml:space="preserve">24</w:t>
      </w:r>
      <w:r>
        <w:t>]</w:t>
      </w:r>
      <w:r w:rsidRPr="00281126">
        <w:t xml:space="preserve"> </w:t>
      </w:r>
      <w:r>
        <w:t>Jagust </w:t>
      </w:r>
      <w:r>
        <w:t>W, </w:t>
      </w:r>
      <w:r>
        <w:t>Gitcho A, Sun </w:t>
      </w:r>
      <w:r>
        <w:t>F, </w:t>
      </w:r>
      <w:r>
        <w:t>et al. Brain imaging evidence of preclinical Alzheimer's disease in normal aging. Ann Neurol.</w:t>
      </w:r>
      <w:r>
        <w:t> </w:t>
      </w:r>
      <w:r>
        <w:t xml:space="preserve">2006;</w:t>
      </w:r>
      <w:r>
        <w:t xml:space="preserve"> </w:t>
      </w:r>
      <w:r>
        <w:t>59:</w:t>
      </w:r>
      <w:r>
        <w:t xml:space="preserve"> </w:t>
      </w:r>
      <w:r>
        <w:t>673-81.</w:t>
      </w:r>
    </w:p>
    <w:p w:rsidR="0018722C">
      <w:pPr>
        <w:pStyle w:val="ab"/>
        <w:topLinePunct/>
        <w:ind w:left="200" w:hangingChars="200" w:hanging="200"/>
      </w:pPr>
      <w:r>
        <w:t>[</w:t>
      </w:r>
      <w:r>
        <w:t xml:space="preserve">25</w:t>
      </w:r>
      <w:r>
        <w:t>]</w:t>
      </w:r>
      <w:r w:rsidRPr="00281126">
        <w:t xml:space="preserve"> </w:t>
      </w:r>
      <w:r>
        <w:t>Korol</w:t>
      </w:r>
      <w:r w:rsidR="001852F3">
        <w:t xml:space="preserve"> </w:t>
      </w:r>
      <w:r>
        <w:t> </w:t>
      </w:r>
      <w:r>
        <w:t>DL, </w:t>
      </w:r>
      <w:r/>
      <w:r>
        <w:t>Gold</w:t>
      </w:r>
      <w:r w:rsidR="001852F3">
        <w:t xml:space="preserve"> </w:t>
      </w:r>
      <w:r>
        <w:t> </w:t>
      </w:r>
      <w:r>
        <w:t>PE. </w:t>
      </w:r>
      <w:r/>
      <w:r>
        <w:t>Glucose, </w:t>
      </w:r>
      <w:r/>
      <w:r>
        <w:t>memory, </w:t>
      </w:r>
      <w:r/>
      <w:r>
        <w:t>and</w:t>
      </w:r>
      <w:r w:rsidR="001852F3">
        <w:t xml:space="preserve"> </w:t>
      </w:r>
      <w:r>
        <w:t> </w:t>
      </w:r>
      <w:r>
        <w:t>aging. </w:t>
      </w:r>
      <w:r/>
      <w:r>
        <w:t>Am</w:t>
      </w:r>
      <w:r w:rsidR="001852F3">
        <w:t xml:space="preserve"> </w:t>
      </w:r>
      <w:r>
        <w:t> </w:t>
      </w:r>
      <w:r>
        <w:t>J</w:t>
      </w:r>
      <w:r w:rsidR="001852F3">
        <w:t xml:space="preserve"> </w:t>
      </w:r>
      <w:r>
        <w:t> </w:t>
      </w:r>
      <w:r>
        <w:t>Clin</w:t>
      </w:r>
      <w:r w:rsidR="001852F3">
        <w:t xml:space="preserve"> </w:t>
      </w:r>
      <w:r>
        <w:t> </w:t>
      </w:r>
      <w:r>
        <w:t>Nutr.</w:t>
      </w:r>
    </w:p>
    <w:p w:rsidR="0018722C">
      <w:pPr>
        <w:topLinePunct/>
      </w:pPr>
      <w:r>
        <w:t>1998;67:764S-71S.</w:t>
      </w:r>
    </w:p>
    <w:p w:rsidR="0018722C">
      <w:pPr>
        <w:topLinePunct/>
      </w:pPr>
      <w:r>
        <w:rPr>
          <w:rFonts w:cstheme="minorBidi" w:hAnsiTheme="minorHAnsi" w:eastAsiaTheme="minorHAnsi" w:asciiTheme="minorHAnsi" w:ascii="Calibri"/>
        </w:rPr>
        <w:t>89</w:t>
      </w:r>
    </w:p>
    <w:p w:rsidR="0018722C">
      <w:pPr>
        <w:pStyle w:val="ab"/>
        <w:topLinePunct/>
        <w:ind w:left="200" w:hangingChars="200" w:hanging="200"/>
      </w:pPr>
      <w:r>
        <w:t>[</w:t>
      </w:r>
      <w:r>
        <w:t xml:space="preserve">26</w:t>
      </w:r>
      <w:r>
        <w:t>]</w:t>
      </w:r>
      <w:r w:rsidRPr="00281126">
        <w:t xml:space="preserve"> </w:t>
      </w:r>
      <w:r>
        <w:t>Irie </w:t>
      </w:r>
      <w:r>
        <w:t>F, </w:t>
      </w:r>
      <w:r>
        <w:t>Fitzpatrick AL, Lopez OL, et al. Enhanced risk for Alzheimer disease in persons with type 2 diabetes and APOE epsilon4: the Cardiovascular Health Study Cognition </w:t>
      </w:r>
      <w:r>
        <w:t>Study. </w:t>
      </w:r>
      <w:r>
        <w:t>Arch Neurol.</w:t>
      </w:r>
      <w:r>
        <w:t> </w:t>
      </w:r>
      <w:r>
        <w:t xml:space="preserve">2008;</w:t>
      </w:r>
      <w:r>
        <w:t xml:space="preserve"> </w:t>
      </w:r>
      <w:r>
        <w:t>65:</w:t>
      </w:r>
      <w:r>
        <w:t xml:space="preserve"> </w:t>
      </w:r>
      <w:r>
        <w:t>89-93.</w:t>
      </w:r>
    </w:p>
    <w:p w:rsidR="0018722C">
      <w:pPr>
        <w:pStyle w:val="ab"/>
        <w:topLinePunct/>
        <w:ind w:left="200" w:hangingChars="200" w:hanging="200"/>
      </w:pPr>
      <w:r>
        <w:t>[</w:t>
      </w:r>
      <w:r>
        <w:t xml:space="preserve">27</w:t>
      </w:r>
      <w:r>
        <w:t>]</w:t>
      </w:r>
      <w:r w:rsidRPr="00281126">
        <w:t xml:space="preserve"> </w:t>
      </w:r>
      <w:r>
        <w:t>Martin B, Mattson </w:t>
      </w:r>
      <w:r>
        <w:t>MP, </w:t>
      </w:r>
      <w:r>
        <w:t>Maudsley S. Caloric restriction and intermittent fasting: </w:t>
      </w:r>
      <w:r w:rsidR="001852F3">
        <w:t xml:space="preserve">two potential diets for successful brain aging. Ageing Res </w:t>
      </w:r>
      <w:r>
        <w:t>Rev.</w:t>
      </w:r>
      <w:r>
        <w:t> </w:t>
      </w:r>
      <w:r>
        <w:t xml:space="preserve">2006;</w:t>
      </w:r>
      <w:r>
        <w:t xml:space="preserve"> </w:t>
      </w:r>
      <w:r>
        <w:t>5:</w:t>
      </w:r>
      <w:r>
        <w:t xml:space="preserve"> </w:t>
      </w:r>
      <w:r>
        <w:t>332-53.</w:t>
      </w:r>
    </w:p>
    <w:p w:rsidR="0018722C">
      <w:pPr>
        <w:pStyle w:val="ab"/>
        <w:topLinePunct/>
        <w:ind w:left="200" w:hangingChars="200" w:hanging="200"/>
      </w:pPr>
      <w:r>
        <w:t>[</w:t>
      </w:r>
      <w:r>
        <w:t xml:space="preserve">28</w:t>
      </w:r>
      <w:r>
        <w:t>]</w:t>
      </w:r>
      <w:r w:rsidRPr="00281126">
        <w:t xml:space="preserve"> </w:t>
      </w:r>
      <w:r>
        <w:t>Suzuki M, Wilcox BJ, </w:t>
      </w:r>
      <w:r>
        <w:t>Wilcox </w:t>
      </w:r>
      <w:r>
        <w:t>CD. Implications from and for food cultures for cardiovascular disease: </w:t>
      </w:r>
      <w:r>
        <w:t>longevity. </w:t>
      </w:r>
      <w:r>
        <w:t>Asia Pac J Clin </w:t>
      </w:r>
      <w:r>
        <w:t>Nutr.</w:t>
      </w:r>
      <w:r>
        <w:t> </w:t>
      </w:r>
      <w:r>
        <w:t xml:space="preserve">2001;</w:t>
      </w:r>
      <w:r>
        <w:t xml:space="preserve"> </w:t>
      </w:r>
      <w:r>
        <w:t>10:</w:t>
      </w:r>
      <w:r>
        <w:t xml:space="preserve"> </w:t>
      </w:r>
      <w:r>
        <w:t>165-71.</w:t>
      </w:r>
    </w:p>
    <w:p w:rsidR="0018722C">
      <w:pPr>
        <w:pStyle w:val="ab"/>
        <w:topLinePunct/>
        <w:ind w:left="200" w:hangingChars="200" w:hanging="200"/>
      </w:pPr>
      <w:r>
        <w:t>[</w:t>
      </w:r>
      <w:r>
        <w:t xml:space="preserve">29</w:t>
      </w:r>
      <w:r>
        <w:t>]</w:t>
      </w:r>
      <w:r w:rsidRPr="00281126">
        <w:t xml:space="preserve"> </w:t>
      </w:r>
      <w:r>
        <w:t xml:space="preserve">Fontana L, Meyer TE, Klein S, et al. Long-term calorie restriction is highly effective in reducing the risk for atherosclerosis in humans. Proc Natl Acad Sci U S A. 2004;</w:t>
      </w:r>
      <w:r>
        <w:t xml:space="preserve"> </w:t>
      </w:r>
      <w:r>
        <w:t>101:</w:t>
      </w:r>
      <w:r>
        <w:t xml:space="preserve"> </w:t>
      </w:r>
      <w:r>
        <w:t>6659-63.</w:t>
      </w:r>
    </w:p>
    <w:p w:rsidR="0018722C">
      <w:pPr>
        <w:pStyle w:val="ab"/>
        <w:topLinePunct/>
        <w:ind w:left="200" w:hangingChars="200" w:hanging="200"/>
      </w:pPr>
      <w:bookmarkStart w:id="585629" w:name="_cwCmt28"/>
      <w:r>
        <w:t>[</w:t>
      </w:r>
      <w:r>
        <w:t xml:space="preserve">30</w:t>
      </w:r>
      <w:r>
        <w:t>]</w:t>
      </w:r>
      <w:r w:rsidRPr="00281126">
        <w:t xml:space="preserve"> </w:t>
      </w:r>
      <w:r>
        <w:t>Heilbronn LK, de Jonge L, Frisard MI, et al. Effect of 6-month calorie restriction on biomarkers of longevity, metabolic adaptation, and oxidative stress in overweight individuals: a randomized controlled trial. JAMA.</w:t>
      </w:r>
      <w:r>
        <w:t> </w:t>
      </w:r>
      <w:r>
        <w:t xml:space="preserve">2006;</w:t>
      </w:r>
      <w:r>
        <w:t xml:space="preserve"> </w:t>
      </w:r>
      <w:r>
        <w:t>295:</w:t>
      </w:r>
      <w:r>
        <w:t xml:space="preserve"> </w:t>
      </w:r>
      <w:r>
        <w:t>1539-48.</w:t>
      </w:r>
      <w:bookmarkEnd w:id="585629"/>
    </w:p>
    <w:p w:rsidR="0018722C">
      <w:pPr>
        <w:pStyle w:val="ab"/>
        <w:topLinePunct/>
        <w:ind w:left="200" w:hangingChars="200" w:hanging="200"/>
      </w:pPr>
      <w:bookmarkStart w:id="585630" w:name="_cwCmt29"/>
      <w:r>
        <w:t>[</w:t>
      </w:r>
      <w:r>
        <w:t xml:space="preserve">31</w:t>
      </w:r>
      <w:r>
        <w:t>]</w:t>
      </w:r>
      <w:r w:rsidRPr="00281126">
        <w:t xml:space="preserve"> </w:t>
      </w:r>
      <w:r>
        <w:t>Anton SD, Karabetian C, Heekin K, et al. Caloric Restriction to Moderate Senescence: Mechanisms and Clinical </w:t>
      </w:r>
      <w:r>
        <w:t>Utility. </w:t>
      </w:r>
      <w:r>
        <w:t xml:space="preserve">Curr Transl Geriatr Exp Gerontol Rep. 2013;</w:t>
      </w:r>
      <w:r>
        <w:t xml:space="preserve"> </w:t>
      </w:r>
      <w:r>
        <w:t>2:</w:t>
      </w:r>
      <w:r>
        <w:t xml:space="preserve"> </w:t>
      </w:r>
      <w:r>
        <w:t>239-46.</w:t>
      </w:r>
      <w:bookmarkEnd w:id="585630"/>
    </w:p>
    <w:p w:rsidR="0018722C">
      <w:pPr>
        <w:pStyle w:val="ab"/>
        <w:topLinePunct/>
        <w:ind w:left="200" w:hangingChars="200" w:hanging="200"/>
      </w:pPr>
      <w:r>
        <w:t>[</w:t>
      </w:r>
      <w:r>
        <w:t xml:space="preserve">32</w:t>
      </w:r>
      <w:r>
        <w:t>]</w:t>
      </w:r>
      <w:r w:rsidRPr="00281126">
        <w:t xml:space="preserve"> </w:t>
      </w:r>
      <w:r>
        <w:t xml:space="preserve">Huffman DM, Moellering DR, Grizzle WE, et al. Effect of exercise and calorie restriction on biomarkers of aging in mice. Am J Physiol Regul Integr Comp Physiol. 2008;</w:t>
      </w:r>
      <w:r>
        <w:t xml:space="preserve"> </w:t>
      </w:r>
      <w:r>
        <w:t>294:</w:t>
      </w:r>
      <w:r>
        <w:t xml:space="preserve"> </w:t>
      </w:r>
      <w:r>
        <w:t>R1618-27.</w:t>
      </w:r>
    </w:p>
    <w:p w:rsidR="0018722C">
      <w:pPr>
        <w:pStyle w:val="ab"/>
        <w:topLinePunct/>
        <w:ind w:left="200" w:hangingChars="200" w:hanging="200"/>
      </w:pPr>
      <w:r>
        <w:t>[</w:t>
      </w:r>
      <w:r>
        <w:t xml:space="preserve">33</w:t>
      </w:r>
      <w:r>
        <w:t>]</w:t>
      </w:r>
      <w:r w:rsidRPr="00281126">
        <w:t xml:space="preserve"> </w:t>
      </w:r>
      <w:r>
        <w:t>Weiss </w:t>
      </w:r>
      <w:r>
        <w:t>EP, </w:t>
      </w:r>
      <w:r>
        <w:t>Racette SB, Villareal </w:t>
      </w:r>
      <w:r>
        <w:t>DT, </w:t>
      </w:r>
      <w:r>
        <w:t>et al. Improvements in glucose tolerance and insulin action induced by increasing energy expenditure or decreasing energy intake: a randomized controlled trial. Am J Clin </w:t>
      </w:r>
      <w:r>
        <w:t>Nutr.</w:t>
      </w:r>
      <w:r>
        <w:t> </w:t>
      </w:r>
      <w:r>
        <w:t xml:space="preserve">2006;</w:t>
      </w:r>
      <w:r>
        <w:t xml:space="preserve"> </w:t>
      </w:r>
      <w:r>
        <w:t>84:</w:t>
      </w:r>
      <w:r>
        <w:t xml:space="preserve"> </w:t>
      </w:r>
      <w:r>
        <w:t>1033-42.</w:t>
      </w:r>
    </w:p>
    <w:p w:rsidR="0018722C">
      <w:pPr>
        <w:pStyle w:val="ab"/>
        <w:topLinePunct/>
        <w:ind w:left="200" w:hangingChars="200" w:hanging="200"/>
      </w:pPr>
      <w:r>
        <w:t xml:space="preserve">[</w:t>
      </w:r>
      <w:r>
        <w:t xml:space="preserve">34</w:t>
      </w:r>
      <w:r>
        <w:t xml:space="preserve">]</w:t>
      </w:r>
      <w:r w:rsidRPr="00281126">
        <w:t xml:space="preserve"> </w:t>
      </w:r>
      <w:r>
        <w:t xml:space="preserve">Corbi G, Conti </w:t>
      </w:r>
      <w:r>
        <w:t xml:space="preserve">V, </w:t>
      </w:r>
      <w:r>
        <w:t xml:space="preserve">Scapagnini G, et al. Role of sirtuins, calorie restriction and physical activity in aging. Front Biosci </w:t>
      </w:r>
      <w:r>
        <w:t xml:space="preserve">(</w:t>
      </w:r>
      <w:r>
        <w:t xml:space="preserve">Elite Ed</w:t>
      </w:r>
      <w:r>
        <w:t xml:space="preserve">)</w:t>
      </w:r>
      <w:r>
        <w:t xml:space="preserve">.</w:t>
      </w:r>
      <w:r>
        <w:t xml:space="preserve"> </w:t>
      </w:r>
      <w:r>
        <w:t xml:space="preserve">2012;</w:t>
      </w:r>
      <w:r>
        <w:t xml:space="preserve"> </w:t>
      </w:r>
      <w:r>
        <w:t>4:</w:t>
      </w:r>
      <w:r>
        <w:t xml:space="preserve"> </w:t>
      </w:r>
      <w:r>
        <w:t>768-78.</w:t>
      </w:r>
    </w:p>
    <w:p w:rsidR="0018722C">
      <w:pPr>
        <w:pStyle w:val="ab"/>
        <w:topLinePunct/>
        <w:ind w:left="200" w:hangingChars="200" w:hanging="200"/>
      </w:pPr>
      <w:r>
        <w:t>[</w:t>
      </w:r>
      <w:r>
        <w:t xml:space="preserve">35</w:t>
      </w:r>
      <w:r>
        <w:t>]</w:t>
      </w:r>
      <w:r w:rsidRPr="00281126">
        <w:t xml:space="preserve"> </w:t>
      </w:r>
      <w:r>
        <w:t>Ford D, Ions LJ, Alatawi </w:t>
      </w:r>
      <w:r>
        <w:t>F, </w:t>
      </w:r>
      <w:r>
        <w:t>et al. The potential role of epigenetic responses to diet in ageing. Proc Nutr Soc.</w:t>
      </w:r>
      <w:r>
        <w:t> </w:t>
      </w:r>
      <w:r>
        <w:t xml:space="preserve">2011;</w:t>
      </w:r>
      <w:r>
        <w:t xml:space="preserve"> </w:t>
      </w:r>
      <w:r>
        <w:t>70:</w:t>
      </w:r>
      <w:r>
        <w:t xml:space="preserve"> </w:t>
      </w:r>
      <w:r>
        <w:t>374-84.</w:t>
      </w:r>
    </w:p>
    <w:p w:rsidR="0018722C">
      <w:pPr>
        <w:pStyle w:val="ab"/>
        <w:topLinePunct/>
        <w:ind w:left="200" w:hangingChars="200" w:hanging="200"/>
      </w:pPr>
      <w:r>
        <w:t>[</w:t>
      </w:r>
      <w:r>
        <w:t xml:space="preserve">36</w:t>
      </w:r>
      <w:r>
        <w:t>]</w:t>
      </w:r>
      <w:r w:rsidRPr="00281126">
        <w:t xml:space="preserve"> </w:t>
      </w:r>
      <w:r>
        <w:t>Erickson</w:t>
      </w:r>
      <w:r w:rsidR="001852F3">
        <w:t xml:space="preserve"> KI, </w:t>
      </w:r>
      <w:r>
        <w:t>Voss</w:t>
      </w:r>
      <w:r w:rsidR="001852F3">
        <w:t xml:space="preserve"> </w:t>
      </w:r>
      <w:r>
        <w:t>MW, </w:t>
      </w:r>
      <w:r>
        <w:t>Prakash</w:t>
      </w:r>
      <w:r w:rsidR="001852F3">
        <w:t xml:space="preserve"> RS, </w:t>
      </w:r>
      <w:r w:rsidR="001852F3">
        <w:t xml:space="preserve">et</w:t>
      </w:r>
      <w:r w:rsidR="001852F3">
        <w:t xml:space="preserve"> al. </w:t>
      </w:r>
      <w:r w:rsidR="001852F3">
        <w:t xml:space="preserve">Exercise</w:t>
      </w:r>
      <w:r w:rsidR="001852F3">
        <w:t xml:space="preserve"> training</w:t>
      </w:r>
      <w:r w:rsidR="001852F3">
        <w:t xml:space="preserve"> increases</w:t>
      </w:r>
      <w:r w:rsidR="001852F3">
        <w:t xml:space="preserve"> size</w:t>
      </w:r>
      <w:r>
        <w:t> </w:t>
      </w:r>
      <w:r>
        <w:t>of</w:t>
      </w:r>
    </w:p>
    <w:p w:rsidR="0018722C">
      <w:pPr>
        <w:topLinePunct/>
      </w:pPr>
      <w:r>
        <w:rPr>
          <w:rFonts w:cstheme="minorBidi" w:hAnsiTheme="minorHAnsi" w:eastAsiaTheme="minorHAnsi" w:asciiTheme="minorHAnsi" w:ascii="Calibri"/>
        </w:rPr>
        <w:t>90</w:t>
      </w:r>
    </w:p>
    <w:p w:rsidR="0018722C">
      <w:pPr>
        <w:topLinePunct/>
      </w:pPr>
      <w:r>
        <w:t>H</w:t>
      </w:r>
      <w:r>
        <w:t>ippocampus and improves memory. Proc Natl Acad Sci U S A. 2011;108:3017-22.</w:t>
      </w:r>
    </w:p>
    <w:p w:rsidR="0018722C">
      <w:pPr>
        <w:pStyle w:val="ab"/>
        <w:topLinePunct/>
        <w:ind w:left="200" w:hangingChars="200" w:hanging="200"/>
      </w:pPr>
      <w:r>
        <w:t>[</w:t>
      </w:r>
      <w:r>
        <w:t xml:space="preserve">37</w:t>
      </w:r>
      <w:r>
        <w:t>]</w:t>
      </w:r>
      <w:r w:rsidRPr="00281126">
        <w:t xml:space="preserve"> </w:t>
      </w:r>
      <w:r>
        <w:t>Ahlskog JE, Geda YE, Graff-Radford NR, et al. Physical exercise as a preventive</w:t>
      </w:r>
      <w:r w:rsidR="001852F3">
        <w:t xml:space="preserve"> or disease-modifying treatment of dementia and brain aging. Mayo Clin Proc. 2011;</w:t>
      </w:r>
      <w:r w:rsidR="001852F3">
        <w:t xml:space="preserve"> </w:t>
      </w:r>
      <w:r w:rsidR="001852F3">
        <w:t>86:</w:t>
      </w:r>
      <w:r w:rsidR="001852F3">
        <w:t xml:space="preserve"> </w:t>
      </w:r>
      <w:r w:rsidR="001852F3">
        <w:t>876-84.</w:t>
      </w:r>
    </w:p>
    <w:p w:rsidR="0018722C">
      <w:pPr>
        <w:pStyle w:val="ab"/>
        <w:topLinePunct/>
        <w:ind w:left="200" w:hangingChars="200" w:hanging="200"/>
      </w:pPr>
      <w:r>
        <w:t>[</w:t>
      </w:r>
      <w:r>
        <w:t xml:space="preserve">38</w:t>
      </w:r>
      <w:r>
        <w:t>]</w:t>
      </w:r>
      <w:r w:rsidRPr="00281126">
        <w:t xml:space="preserve"> </w:t>
      </w:r>
      <w:r>
        <w:t>Tarumi </w:t>
      </w:r>
      <w:r>
        <w:t>T, </w:t>
      </w:r>
      <w:r>
        <w:t>Gonzales MM, Fallow B, et al. Aerobic fitness and cognitive function in midlife: an association mediated by plasma insulin. Metab Brain Dis.</w:t>
      </w:r>
      <w:r>
        <w:t> </w:t>
      </w:r>
      <w:r>
        <w:t xml:space="preserve">2013;</w:t>
      </w:r>
      <w:r>
        <w:t xml:space="preserve"> </w:t>
      </w:r>
      <w:r>
        <w:t>28:</w:t>
      </w:r>
      <w:r>
        <w:t xml:space="preserve"> </w:t>
      </w:r>
      <w:r>
        <w:t>727-30.</w:t>
      </w:r>
    </w:p>
    <w:p w:rsidR="0018722C">
      <w:pPr>
        <w:pStyle w:val="ab"/>
        <w:topLinePunct/>
        <w:ind w:left="200" w:hangingChars="200" w:hanging="200"/>
      </w:pPr>
      <w:r>
        <w:t>[</w:t>
      </w:r>
      <w:r>
        <w:t xml:space="preserve">39</w:t>
      </w:r>
      <w:r>
        <w:t>]</w:t>
      </w:r>
      <w:r w:rsidRPr="00281126">
        <w:t xml:space="preserve"> </w:t>
      </w:r>
      <w:r>
        <w:t>Snigdha S, de Rivera C, Milgram </w:t>
      </w:r>
      <w:r>
        <w:t>NW, </w:t>
      </w:r>
      <w:r>
        <w:t>et al. Exercise enhances memory consolidation in the aging brain. Front Aging Neurosci.</w:t>
      </w:r>
      <w:r>
        <w:t> </w:t>
      </w:r>
      <w:r>
        <w:t xml:space="preserve">2014;</w:t>
      </w:r>
      <w:r>
        <w:t xml:space="preserve"> </w:t>
      </w:r>
      <w:r>
        <w:t>6:</w:t>
      </w:r>
      <w:r>
        <w:t xml:space="preserve"> </w:t>
      </w:r>
      <w:r>
        <w:t>3.</w:t>
      </w:r>
    </w:p>
    <w:p w:rsidR="0018722C">
      <w:pPr>
        <w:pStyle w:val="ab"/>
        <w:topLinePunct/>
        <w:ind w:left="200" w:hangingChars="200" w:hanging="200"/>
      </w:pPr>
      <w:r>
        <w:t>[</w:t>
      </w:r>
      <w:r>
        <w:t xml:space="preserve">40</w:t>
      </w:r>
      <w:r>
        <w:t>]</w:t>
      </w:r>
      <w:r w:rsidRPr="00281126">
        <w:t xml:space="preserve"> </w:t>
      </w:r>
      <w:r>
        <w:t>Sigal RJ, Kenny </w:t>
      </w:r>
      <w:r>
        <w:t>GP, </w:t>
      </w:r>
      <w:r>
        <w:t xml:space="preserve">Boule NG, et al. Effects of aerobic training, resistance training, or both on glycemic control in type 2 diabetes: a randomized trial. Ann Intern Med. 2007;</w:t>
      </w:r>
      <w:r>
        <w:t xml:space="preserve"> </w:t>
      </w:r>
      <w:r>
        <w:t>147:</w:t>
      </w:r>
      <w:r>
        <w:t xml:space="preserve"> </w:t>
      </w:r>
      <w:r>
        <w:t>357-69.</w:t>
      </w:r>
    </w:p>
    <w:p w:rsidR="0018722C">
      <w:pPr>
        <w:pStyle w:val="ab"/>
        <w:topLinePunct/>
        <w:ind w:left="200" w:hangingChars="200" w:hanging="200"/>
      </w:pPr>
      <w:r>
        <w:t xml:space="preserve">[</w:t>
      </w:r>
      <w:r>
        <w:t xml:space="preserve">41</w:t>
      </w:r>
      <w:r>
        <w:t xml:space="preserve">]</w:t>
      </w:r>
      <w:r w:rsidRPr="00281126">
        <w:t xml:space="preserve"> </w:t>
      </w:r>
      <w:r>
        <w:t xml:space="preserve">DiPietro </w:t>
      </w:r>
      <w:r>
        <w:t xml:space="preserve">L, </w:t>
      </w:r>
      <w:r>
        <w:t xml:space="preserve">Dziura J, </w:t>
      </w:r>
      <w:r>
        <w:t xml:space="preserve">Yeckel </w:t>
      </w:r>
      <w:r>
        <w:t xml:space="preserve">CW, </w:t>
      </w:r>
      <w:r>
        <w:t xml:space="preserve">et al. Exercise and improved insulin sensitivity in older women: evidence of the enduring benefits of higher intensity training. J Appl Physiol </w:t>
      </w:r>
      <w:r>
        <w:t xml:space="preserve">(</w:t>
      </w:r>
      <w:r>
        <w:t xml:space="preserve">1985</w:t>
      </w:r>
      <w:r>
        <w:t xml:space="preserve">)</w:t>
      </w:r>
      <w:r>
        <w:t xml:space="preserve">.</w:t>
      </w:r>
      <w:r>
        <w:t xml:space="preserve"> </w:t>
      </w:r>
      <w:r>
        <w:t xml:space="preserve">2006;</w:t>
      </w:r>
      <w:r>
        <w:t xml:space="preserve"> </w:t>
      </w:r>
      <w:r>
        <w:t>100:</w:t>
      </w:r>
      <w:r>
        <w:t xml:space="preserve"> </w:t>
      </w:r>
      <w:r>
        <w:t>142-9.</w:t>
      </w:r>
    </w:p>
    <w:p w:rsidR="0018722C">
      <w:pPr>
        <w:pStyle w:val="ab"/>
        <w:topLinePunct/>
        <w:ind w:left="200" w:hangingChars="200" w:hanging="200"/>
      </w:pPr>
      <w:r>
        <w:t>[</w:t>
      </w:r>
      <w:r>
        <w:t xml:space="preserve">42</w:t>
      </w:r>
      <w:r>
        <w:t>]</w:t>
      </w:r>
      <w:r w:rsidRPr="00281126">
        <w:t xml:space="preserve"> </w:t>
      </w:r>
      <w:r>
        <w:t xml:space="preserve">Rao X, Zhong J, Xu X, et al. Exercise protects against diet-induced insulin resistance through downregulation of protein kinase Cbeta in mice. PLoS One. 2013;</w:t>
      </w:r>
      <w:r>
        <w:t xml:space="preserve"> </w:t>
      </w:r>
      <w:r>
        <w:t>8:</w:t>
      </w:r>
      <w:r>
        <w:t xml:space="preserve"> </w:t>
      </w:r>
      <w:r>
        <w:t>e81364.</w:t>
      </w:r>
    </w:p>
    <w:p w:rsidR="0018722C">
      <w:pPr>
        <w:pStyle w:val="ab"/>
        <w:topLinePunct/>
        <w:ind w:left="200" w:hangingChars="200" w:hanging="200"/>
      </w:pPr>
      <w:r>
        <w:t xml:space="preserve">[</w:t>
      </w:r>
      <w:r>
        <w:t xml:space="preserve">43</w:t>
      </w:r>
      <w:r>
        <w:t xml:space="preserve">]</w:t>
      </w:r>
      <w:r w:rsidRPr="00281126">
        <w:t xml:space="preserve"> </w:t>
      </w:r>
      <w:r>
        <w:t xml:space="preserve">Coelho FG, Gobbi S, Andreatto CA, et al. Physical exercise modulates peripheral levels of brain-derived neurotrophic factor </w:t>
      </w:r>
      <w:r>
        <w:t xml:space="preserve">(</w:t>
      </w:r>
      <w:r>
        <w:t xml:space="preserve">BDNF</w:t>
      </w:r>
      <w:r>
        <w:t xml:space="preserve">)</w:t>
      </w:r>
      <w:r>
        <w:t xml:space="preserve">: a systematic review of</w:t>
      </w:r>
      <w:r w:rsidR="001852F3">
        <w:t xml:space="preserve"> experimental studies in the </w:t>
      </w:r>
      <w:r>
        <w:t xml:space="preserve">elderly. </w:t>
      </w:r>
      <w:r>
        <w:t xml:space="preserve">Arch Gerontol </w:t>
      </w:r>
      <w:r>
        <w:t xml:space="preserve">Geriatr. </w:t>
      </w:r>
      <w:r>
        <w:t xml:space="preserve">2013;</w:t>
      </w:r>
      <w:r>
        <w:t xml:space="preserve"> </w:t>
      </w:r>
      <w:r>
        <w:t>56:</w:t>
      </w:r>
      <w:r>
        <w:t xml:space="preserve"> </w:t>
      </w:r>
      <w:r>
        <w:t>10-5.</w:t>
      </w:r>
    </w:p>
    <w:p w:rsidR="0018722C">
      <w:pPr>
        <w:pStyle w:val="ab"/>
        <w:topLinePunct/>
        <w:ind w:left="200" w:hangingChars="200" w:hanging="200"/>
      </w:pPr>
      <w:r>
        <w:t>[</w:t>
      </w:r>
      <w:r>
        <w:t xml:space="preserve">44</w:t>
      </w:r>
      <w:r>
        <w:t>]</w:t>
      </w:r>
      <w:r w:rsidRPr="00281126">
        <w:t xml:space="preserve"> </w:t>
      </w:r>
      <w:r>
        <w:t>Marques-Aleixo </w:t>
      </w:r>
      <w:r>
        <w:t>I, </w:t>
      </w:r>
      <w:r>
        <w:t>Oliveira PJ, Moreira PI, et al. Physical exercise as a possible strategy for brain protection: evidence from mitochondrial-mediated mechanisms. Prog Neurobiol.</w:t>
      </w:r>
      <w:r>
        <w:t> </w:t>
      </w:r>
      <w:r>
        <w:t xml:space="preserve">2012;</w:t>
      </w:r>
      <w:r>
        <w:t xml:space="preserve"> </w:t>
      </w:r>
      <w:r>
        <w:t>99:</w:t>
      </w:r>
      <w:r>
        <w:t xml:space="preserve"> </w:t>
      </w:r>
      <w:r>
        <w:t>149-62.</w:t>
      </w:r>
    </w:p>
    <w:p w:rsidR="0018722C">
      <w:pPr>
        <w:pStyle w:val="ab"/>
        <w:topLinePunct/>
        <w:ind w:left="200" w:hangingChars="200" w:hanging="200"/>
      </w:pPr>
      <w:r>
        <w:t>[</w:t>
      </w:r>
      <w:r>
        <w:t xml:space="preserve">45</w:t>
      </w:r>
      <w:r>
        <w:t>]</w:t>
      </w:r>
      <w:r w:rsidRPr="00281126">
        <w:t xml:space="preserve"> </w:t>
      </w:r>
      <w:r>
        <w:t>Rotte M, Baerecke C, Pottag G, et al. Insulin affects the neuronal response in the medial temporal lobe in humans. Neuroendocrinology.</w:t>
      </w:r>
      <w:r>
        <w:t> </w:t>
      </w:r>
      <w:r>
        <w:t xml:space="preserve">2005;</w:t>
      </w:r>
      <w:r>
        <w:t xml:space="preserve"> </w:t>
      </w:r>
      <w:r>
        <w:t>81:</w:t>
      </w:r>
      <w:r>
        <w:t xml:space="preserve"> </w:t>
      </w:r>
      <w:r>
        <w:t>49-55.</w:t>
      </w:r>
    </w:p>
    <w:p w:rsidR="0018722C">
      <w:pPr>
        <w:pStyle w:val="ab"/>
        <w:topLinePunct/>
        <w:ind w:left="200" w:hangingChars="200" w:hanging="200"/>
      </w:pPr>
      <w:r>
        <w:t>[</w:t>
      </w:r>
      <w:r>
        <w:t xml:space="preserve">46</w:t>
      </w:r>
      <w:r>
        <w:t>]</w:t>
      </w:r>
      <w:r w:rsidRPr="00281126">
        <w:t xml:space="preserve"> </w:t>
      </w:r>
      <w:r>
        <w:t>Born J, Lange </w:t>
      </w:r>
      <w:r>
        <w:t>T, </w:t>
      </w:r>
      <w:r>
        <w:t>Kern </w:t>
      </w:r>
      <w:r>
        <w:t>W, </w:t>
      </w:r>
      <w:r>
        <w:t>et al. Sniffing neuropeptides: a transnasal approach to</w:t>
      </w:r>
      <w:r>
        <w:t> </w:t>
      </w:r>
      <w:r>
        <w:t>the</w:t>
      </w:r>
    </w:p>
    <w:p w:rsidR="0018722C">
      <w:pPr>
        <w:topLinePunct/>
      </w:pPr>
      <w:r>
        <w:t>H</w:t>
      </w:r>
      <w:r>
        <w:t>uman brain. Nat Neurosci. 2002;5:514-6.</w:t>
      </w:r>
    </w:p>
    <w:p w:rsidR="0018722C">
      <w:pPr>
        <w:topLinePunct/>
      </w:pPr>
      <w:r>
        <w:rPr>
          <w:rFonts w:cstheme="minorBidi" w:hAnsiTheme="minorHAnsi" w:eastAsiaTheme="minorHAnsi" w:asciiTheme="minorHAnsi" w:ascii="Calibri"/>
        </w:rPr>
        <w:t>91</w:t>
      </w:r>
    </w:p>
    <w:p w:rsidR="0018722C">
      <w:pPr>
        <w:pStyle w:val="ab"/>
        <w:topLinePunct/>
        <w:ind w:left="200" w:hangingChars="200" w:hanging="200"/>
      </w:pPr>
      <w:r>
        <w:t>[</w:t>
      </w:r>
      <w:r>
        <w:t xml:space="preserve">47</w:t>
      </w:r>
      <w:r>
        <w:t>]</w:t>
      </w:r>
      <w:r w:rsidRPr="00281126">
        <w:t xml:space="preserve"> </w:t>
      </w:r>
      <w:r>
        <w:t>Park CR, Seeley RJ, Craft S, et al. Intracerebroventricular insulin enhances memory in a passive-avoidance task. Physiol </w:t>
      </w:r>
      <w:r>
        <w:t>Behav.</w:t>
      </w:r>
      <w:r>
        <w:t> </w:t>
      </w:r>
      <w:r>
        <w:t xml:space="preserve">2000;</w:t>
      </w:r>
      <w:r>
        <w:t xml:space="preserve"> </w:t>
      </w:r>
      <w:r>
        <w:t>68:</w:t>
      </w:r>
      <w:r>
        <w:t xml:space="preserve"> </w:t>
      </w:r>
      <w:r>
        <w:t>509-14.</w:t>
      </w:r>
    </w:p>
    <w:p w:rsidR="0018722C">
      <w:pPr>
        <w:pStyle w:val="ab"/>
        <w:topLinePunct/>
        <w:ind w:left="200" w:hangingChars="200" w:hanging="200"/>
      </w:pPr>
      <w:r>
        <w:t>[</w:t>
      </w:r>
      <w:r>
        <w:t xml:space="preserve">48</w:t>
      </w:r>
      <w:r>
        <w:t>]</w:t>
      </w:r>
      <w:r w:rsidRPr="00281126">
        <w:t xml:space="preserve"> </w:t>
      </w:r>
      <w:r>
        <w:t xml:space="preserve">Craft S, Baker LD, Montine TJ, et al. Intranasal insulin therapy for Alzheimer disease and amnestic mild cognitive impairment: a pilot clinical trial. Arch Neurol. 2012;</w:t>
      </w:r>
      <w:r>
        <w:t xml:space="preserve"> </w:t>
      </w:r>
      <w:r>
        <w:t>69:</w:t>
      </w:r>
      <w:r>
        <w:t xml:space="preserve"> </w:t>
      </w:r>
      <w:r>
        <w:t>29-38.</w:t>
      </w:r>
    </w:p>
    <w:p w:rsidR="0018722C">
      <w:pPr>
        <w:pStyle w:val="ab"/>
        <w:topLinePunct/>
        <w:ind w:left="200" w:hangingChars="200" w:hanging="200"/>
      </w:pPr>
      <w:r>
        <w:t>[</w:t>
      </w:r>
      <w:r>
        <w:t xml:space="preserve">49</w:t>
      </w:r>
      <w:r>
        <w:t>]</w:t>
      </w:r>
      <w:r w:rsidRPr="00281126">
        <w:t xml:space="preserve"> </w:t>
      </w:r>
      <w:r>
        <w:t xml:space="preserve">Freiherr J, Hallschmid M, Frey WH, 2nd, et al. Intranasal insulin as a treatment for Alzheimer's disease: a review of basic research and clinical evidence. CNS Drugs. 2013;</w:t>
      </w:r>
      <w:r>
        <w:t xml:space="preserve"> </w:t>
      </w:r>
      <w:r>
        <w:t>27:</w:t>
      </w:r>
      <w:r>
        <w:t xml:space="preserve"> </w:t>
      </w:r>
      <w:r>
        <w:t>505-14.</w:t>
      </w:r>
    </w:p>
    <w:p w:rsidR="0018722C">
      <w:pPr>
        <w:pStyle w:val="ab"/>
        <w:topLinePunct/>
        <w:ind w:left="200" w:hangingChars="200" w:hanging="200"/>
      </w:pPr>
      <w:r>
        <w:t>[</w:t>
      </w:r>
      <w:r>
        <w:t xml:space="preserve">50</w:t>
      </w:r>
      <w:r>
        <w:t>]</w:t>
      </w:r>
      <w:r w:rsidRPr="00281126">
        <w:t xml:space="preserve"> </w:t>
      </w:r>
      <w:r>
        <w:t>Schioth HB, Craft S, Brooks SJ, et al. Brain insulin signaling and Alzheimer's disease: current evidence and future directions. Mol Neurobiol.</w:t>
      </w:r>
      <w:r>
        <w:t> </w:t>
      </w:r>
      <w:r>
        <w:t xml:space="preserve">2012;</w:t>
      </w:r>
      <w:r>
        <w:t xml:space="preserve"> </w:t>
      </w:r>
      <w:r>
        <w:t>46:</w:t>
      </w:r>
      <w:r>
        <w:t xml:space="preserve"> </w:t>
      </w:r>
      <w:r>
        <w:t>4-10.</w:t>
      </w:r>
    </w:p>
    <w:p w:rsidR="0018722C">
      <w:pPr>
        <w:pStyle w:val="ab"/>
        <w:topLinePunct/>
        <w:ind w:left="200" w:hangingChars="200" w:hanging="200"/>
      </w:pPr>
      <w:r>
        <w:t>[</w:t>
      </w:r>
      <w:r>
        <w:t xml:space="preserve">51</w:t>
      </w:r>
      <w:r>
        <w:t>]</w:t>
      </w:r>
      <w:r w:rsidRPr="00281126">
        <w:t xml:space="preserve"> </w:t>
      </w:r>
      <w:r>
        <w:t>Benedict C, Hallschmid M, Hatke A, et al. Intranasal insulin improves memory in humans. Psychoneuroendocrinology.</w:t>
      </w:r>
      <w:r>
        <w:t> </w:t>
      </w:r>
      <w:r>
        <w:t xml:space="preserve">2004;</w:t>
      </w:r>
      <w:r>
        <w:t xml:space="preserve"> </w:t>
      </w:r>
      <w:r>
        <w:t>29:</w:t>
      </w:r>
      <w:r>
        <w:t xml:space="preserve"> </w:t>
      </w:r>
      <w:r>
        <w:t>1326-34.</w:t>
      </w:r>
    </w:p>
    <w:p w:rsidR="0018722C">
      <w:pPr>
        <w:pStyle w:val="ab"/>
        <w:topLinePunct/>
        <w:ind w:left="200" w:hangingChars="200" w:hanging="200"/>
      </w:pPr>
      <w:r>
        <w:t>[</w:t>
      </w:r>
      <w:r>
        <w:t xml:space="preserve">52</w:t>
      </w:r>
      <w:r>
        <w:t>]</w:t>
      </w:r>
      <w:r w:rsidRPr="00281126">
        <w:t xml:space="preserve"> </w:t>
      </w:r>
      <w:r>
        <w:t>Benedict C, Kern </w:t>
      </w:r>
      <w:r>
        <w:t>W, </w:t>
      </w:r>
      <w:r>
        <w:t>Schultes B, et al. Differential sensitivity of men and women</w:t>
      </w:r>
      <w:r w:rsidR="001852F3">
        <w:t xml:space="preserve"> to anorexigenic and memory-improving effects of intranasal insulin. J Clin Endocrinol</w:t>
      </w:r>
      <w:r w:rsidR="001852F3">
        <w:t xml:space="preserve"> Metab.</w:t>
      </w:r>
      <w:r>
        <w:t> </w:t>
      </w:r>
      <w:r>
        <w:t xml:space="preserve">2008;</w:t>
      </w:r>
      <w:r>
        <w:t xml:space="preserve"> </w:t>
      </w:r>
      <w:r>
        <w:t>93:</w:t>
      </w:r>
      <w:r>
        <w:t xml:space="preserve"> </w:t>
      </w:r>
      <w:r>
        <w:t>1339-44.</w:t>
      </w:r>
    </w:p>
    <w:p w:rsidR="0018722C">
      <w:pPr>
        <w:pStyle w:val="ab"/>
        <w:topLinePunct/>
        <w:ind w:left="200" w:hangingChars="200" w:hanging="200"/>
      </w:pPr>
      <w:r>
        <w:t>[</w:t>
      </w:r>
      <w:r>
        <w:t xml:space="preserve">53</w:t>
      </w:r>
      <w:r>
        <w:t>]</w:t>
      </w:r>
      <w:r w:rsidRPr="00281126">
        <w:t xml:space="preserve"> </w:t>
      </w:r>
      <w:r>
        <w:t xml:space="preserve">Benedict C, Dodt C, Hallschmid M, et al. Immediate but not long-term intranasal administration of insulin raises blood pressure in human beings. Metabolism. 2005;</w:t>
      </w:r>
      <w:r>
        <w:t xml:space="preserve"> </w:t>
      </w:r>
      <w:r>
        <w:t>54:</w:t>
      </w:r>
      <w:r>
        <w:t xml:space="preserve"> </w:t>
      </w:r>
      <w:r>
        <w:t>1356-61.</w:t>
      </w:r>
    </w:p>
    <w:p w:rsidR="0018722C">
      <w:pPr>
        <w:pStyle w:val="ab"/>
        <w:topLinePunct/>
        <w:ind w:left="200" w:hangingChars="200" w:hanging="200"/>
      </w:pPr>
      <w:r>
        <w:t>[</w:t>
      </w:r>
      <w:r>
        <w:t xml:space="preserve">54</w:t>
      </w:r>
      <w:r>
        <w:t>]</w:t>
      </w:r>
      <w:r w:rsidRPr="00281126">
        <w:t xml:space="preserve"> </w:t>
      </w:r>
      <w:r>
        <w:t>de la Monte SM. Intranasal insulin therapy for cognitive impairment and neurodegeneration: current state of the art. Expert Opin Drug </w:t>
      </w:r>
      <w:r>
        <w:t>Deliv.</w:t>
      </w:r>
      <w:r>
        <w:t> </w:t>
      </w:r>
      <w:r>
        <w:t xml:space="preserve">2013;</w:t>
      </w:r>
      <w:r>
        <w:t xml:space="preserve"> </w:t>
      </w:r>
      <w:r>
        <w:t>10:</w:t>
      </w:r>
      <w:r>
        <w:t xml:space="preserve"> </w:t>
      </w:r>
      <w:r>
        <w:t>1699-709.</w:t>
      </w:r>
    </w:p>
    <w:p w:rsidR="0018722C">
      <w:pPr>
        <w:pStyle w:val="ab"/>
        <w:topLinePunct/>
        <w:ind w:left="200" w:hangingChars="200" w:hanging="200"/>
      </w:pPr>
      <w:bookmarkStart w:id="585611" w:name="_cwCmt10"/>
      <w:r>
        <w:t>[</w:t>
      </w:r>
      <w:r>
        <w:t xml:space="preserve">55</w:t>
      </w:r>
      <w:r>
        <w:t>]</w:t>
      </w:r>
      <w:r w:rsidRPr="00281126">
        <w:t xml:space="preserve"> </w:t>
      </w:r>
      <w:r>
        <w:t>de la Monte SM, </w:t>
      </w:r>
      <w:r>
        <w:t>Wands </w:t>
      </w:r>
      <w:r>
        <w:t>JR. Review of insulin and insulin-like growth factor expression, signaling, and malfunction in the central nervous system: relevance to Alzheimer's disease. J Alzheimers Dis.</w:t>
      </w:r>
      <w:r>
        <w:t> </w:t>
      </w:r>
      <w:r>
        <w:t xml:space="preserve">2005;</w:t>
      </w:r>
      <w:r>
        <w:t xml:space="preserve"> </w:t>
      </w:r>
      <w:r>
        <w:t>7:</w:t>
      </w:r>
      <w:r>
        <w:t xml:space="preserve"> </w:t>
      </w:r>
      <w:r>
        <w:t>45-61.</w:t>
      </w:r>
      <w:bookmarkEnd w:id="585611"/>
    </w:p>
    <w:p w:rsidR="0018722C">
      <w:pPr>
        <w:pStyle w:val="ab"/>
        <w:topLinePunct/>
        <w:ind w:left="200" w:hangingChars="200" w:hanging="200"/>
      </w:pPr>
      <w:r>
        <w:t>[</w:t>
      </w:r>
      <w:r>
        <w:t xml:space="preserve">56</w:t>
      </w:r>
      <w:r>
        <w:t>]</w:t>
      </w:r>
      <w:r w:rsidRPr="00281126">
        <w:t xml:space="preserve"> </w:t>
      </w:r>
      <w:r>
        <w:t>Bartke A. Impact of reduced insulin-like growth factor-1</w:t>
      </w:r>
      <w:r>
        <w:t>/</w:t>
      </w:r>
      <w:r>
        <w:t>insulin signaling on aging in mammals: novel findings. Aging Cell.</w:t>
      </w:r>
      <w:r>
        <w:t> </w:t>
      </w:r>
      <w:r>
        <w:t xml:space="preserve">2008;</w:t>
      </w:r>
      <w:r>
        <w:t xml:space="preserve"> </w:t>
      </w:r>
      <w:r>
        <w:t>7:</w:t>
      </w:r>
      <w:r>
        <w:t xml:space="preserve"> </w:t>
      </w:r>
      <w:r>
        <w:t>285-90.</w:t>
      </w:r>
    </w:p>
    <w:p w:rsidR="0018722C">
      <w:pPr>
        <w:pStyle w:val="ab"/>
        <w:topLinePunct/>
        <w:ind w:left="200" w:hangingChars="200" w:hanging="200"/>
      </w:pPr>
      <w:r>
        <w:t>[</w:t>
      </w:r>
      <w:r>
        <w:t xml:space="preserve">57</w:t>
      </w:r>
      <w:r>
        <w:t>]</w:t>
      </w:r>
      <w:r w:rsidRPr="00281126">
        <w:t xml:space="preserve"> </w:t>
      </w:r>
      <w:r>
        <w:t>Kappeler</w:t>
      </w:r>
      <w:r>
        <w:t> </w:t>
      </w:r>
      <w:r>
        <w:t>L,</w:t>
      </w:r>
      <w:r>
        <w:t> </w:t>
      </w:r>
      <w:r>
        <w:t>De</w:t>
      </w:r>
      <w:r>
        <w:t> </w:t>
      </w:r>
      <w:r>
        <w:t>Magalhaes</w:t>
      </w:r>
      <w:r>
        <w:t> </w:t>
      </w:r>
      <w:r>
        <w:t>Filho</w:t>
      </w:r>
      <w:r>
        <w:t> </w:t>
      </w:r>
      <w:r>
        <w:t>C,</w:t>
      </w:r>
      <w:r>
        <w:t> </w:t>
      </w:r>
      <w:r>
        <w:t>Dupont</w:t>
      </w:r>
      <w:r>
        <w:t> </w:t>
      </w:r>
      <w:r>
        <w:t>J,</w:t>
      </w:r>
      <w:r>
        <w:t> </w:t>
      </w:r>
      <w:r>
        <w:t>et</w:t>
      </w:r>
      <w:r>
        <w:t> </w:t>
      </w:r>
      <w:r>
        <w:t>al.</w:t>
      </w:r>
      <w:r>
        <w:t> </w:t>
      </w:r>
      <w:r>
        <w:t>Brain</w:t>
      </w:r>
      <w:r>
        <w:t> </w:t>
      </w:r>
      <w:r>
        <w:t>IGF-1</w:t>
      </w:r>
      <w:r>
        <w:t> </w:t>
      </w:r>
      <w:r>
        <w:t>receptors</w:t>
      </w:r>
      <w:r>
        <w:t> </w:t>
      </w:r>
      <w:r>
        <w:t>control</w:t>
      </w:r>
    </w:p>
    <w:p w:rsidR="0018722C">
      <w:pPr>
        <w:topLinePunct/>
      </w:pPr>
      <w:r>
        <w:t>M</w:t>
      </w:r>
      <w:r>
        <w:t>ammalian</w:t>
      </w:r>
      <w:r w:rsidR="001852F3">
        <w:t xml:space="preserve"> growth</w:t>
      </w:r>
      <w:r w:rsidR="001852F3">
        <w:t xml:space="preserve"> and</w:t>
      </w:r>
      <w:r w:rsidR="001852F3">
        <w:t xml:space="preserve"> lifespan</w:t>
      </w:r>
      <w:r w:rsidR="001852F3">
        <w:t xml:space="preserve"> through</w:t>
      </w:r>
      <w:r w:rsidR="001852F3">
        <w:t xml:space="preserve"> a</w:t>
      </w:r>
      <w:r w:rsidR="001852F3">
        <w:t xml:space="preserve"> neuroendocrine</w:t>
      </w:r>
      <w:r w:rsidR="001852F3">
        <w:t xml:space="preserve"> mechanism. </w:t>
      </w:r>
      <w:r w:rsidR="001852F3">
        <w:t xml:space="preserve">PLoS Biol.</w:t>
      </w:r>
    </w:p>
    <w:p w:rsidR="0018722C">
      <w:pPr>
        <w:topLinePunct/>
      </w:pPr>
      <w:r>
        <w:rPr>
          <w:rFonts w:cstheme="minorBidi" w:hAnsiTheme="minorHAnsi" w:eastAsiaTheme="minorHAnsi" w:asciiTheme="minorHAnsi" w:ascii="Calibri"/>
        </w:rPr>
        <w:t>92</w:t>
      </w:r>
    </w:p>
    <w:p w:rsidR="0018722C">
      <w:pPr>
        <w:topLinePunct/>
      </w:pPr>
      <w:bookmarkStart w:id="585602" w:name="_cwCmt1"/>
      <w:r>
        <w:t>2008;6:</w:t>
      </w:r>
      <w:r w:rsidR="004B696B">
        <w:t xml:space="preserve"> </w:t>
      </w:r>
      <w:r w:rsidR="004B696B">
        <w:t>e254.</w:t>
      </w:r>
      <w:bookmarkEnd w:id="585602"/>
    </w:p>
    <w:p w:rsidR="0018722C">
      <w:pPr>
        <w:pStyle w:val="ab"/>
        <w:topLinePunct/>
        <w:ind w:left="200" w:hangingChars="200" w:hanging="200"/>
      </w:pPr>
      <w:r>
        <w:t>[</w:t>
      </w:r>
      <w:r>
        <w:t xml:space="preserve">58</w:t>
      </w:r>
      <w:r>
        <w:t>]</w:t>
      </w:r>
      <w:r w:rsidRPr="00281126">
        <w:t xml:space="preserve"> </w:t>
      </w:r>
      <w:r>
        <w:t>Torres</w:t>
      </w:r>
      <w:r>
        <w:t> </w:t>
      </w:r>
      <w:r>
        <w:t xml:space="preserve">Aleman I. Insulin-like growth factor-1 and central neurodegenerative diseases. Endocrinol Metab Clin North Am. 2012;</w:t>
      </w:r>
      <w:r>
        <w:t xml:space="preserve"> </w:t>
      </w:r>
      <w:r>
        <w:t>41:</w:t>
      </w:r>
      <w:r>
        <w:t xml:space="preserve"> </w:t>
      </w:r>
      <w:r>
        <w:t>395-408,</w:t>
      </w:r>
      <w:r>
        <w:t> </w:t>
      </w:r>
      <w:r>
        <w:t>vii.</w:t>
      </w:r>
    </w:p>
    <w:p w:rsidR="0018722C">
      <w:pPr>
        <w:pStyle w:val="ab"/>
        <w:topLinePunct/>
        <w:ind w:left="200" w:hangingChars="200" w:hanging="200"/>
      </w:pPr>
      <w:bookmarkStart w:id="585608" w:name="_cwCmt7"/>
      <w:r>
        <w:t>[</w:t>
      </w:r>
      <w:r>
        <w:t xml:space="preserve">59</w:t>
      </w:r>
      <w:r>
        <w:t>]</w:t>
      </w:r>
      <w:r w:rsidRPr="00281126">
        <w:t xml:space="preserve"> </w:t>
      </w:r>
      <w:r>
        <w:t>Markowska AL, Mooney M, Sonntag WE. Insulin-like growth factor-1 ameliorates age-related behavioral deficits. Neuroscience.</w:t>
      </w:r>
      <w:r>
        <w:t> </w:t>
      </w:r>
      <w:r>
        <w:t xml:space="preserve">1998;</w:t>
      </w:r>
      <w:r>
        <w:t xml:space="preserve"> </w:t>
      </w:r>
      <w:r>
        <w:t>87:</w:t>
      </w:r>
      <w:r>
        <w:t xml:space="preserve"> </w:t>
      </w:r>
      <w:r>
        <w:t>559-69.</w:t>
      </w:r>
      <w:bookmarkEnd w:id="585608"/>
    </w:p>
    <w:p w:rsidR="0018722C">
      <w:pPr>
        <w:pStyle w:val="ab"/>
        <w:topLinePunct/>
        <w:ind w:left="200" w:hangingChars="200" w:hanging="200"/>
      </w:pPr>
      <w:r>
        <w:t>[</w:t>
      </w:r>
      <w:r>
        <w:t xml:space="preserve">60</w:t>
      </w:r>
      <w:r>
        <w:t>]</w:t>
      </w:r>
      <w:r w:rsidRPr="00281126">
        <w:t xml:space="preserve"> </w:t>
      </w:r>
      <w:r>
        <w:t>Marino G, Ugalde </w:t>
      </w:r>
      <w:r>
        <w:t>AP, </w:t>
      </w:r>
      <w:r>
        <w:t>Fernandez </w:t>
      </w:r>
      <w:r>
        <w:t>AF, </w:t>
      </w:r>
      <w:r>
        <w:t>et al. Insulin-like growth factor 1 treatment extends longevity in a mouse model of human premature aging by</w:t>
      </w:r>
      <w:r w:rsidR="001852F3">
        <w:t xml:space="preserve"> restoring somatotroph axis function. Proc Natl Acad Sci U S A.</w:t>
      </w:r>
      <w:r>
        <w:t> </w:t>
      </w:r>
      <w:r>
        <w:t xml:space="preserve">2010;</w:t>
      </w:r>
      <w:r>
        <w:t xml:space="preserve"> </w:t>
      </w:r>
      <w:r>
        <w:t>107:</w:t>
      </w:r>
      <w:r>
        <w:t xml:space="preserve"> </w:t>
      </w:r>
      <w:r>
        <w:t>16268-73.</w:t>
      </w:r>
    </w:p>
    <w:p w:rsidR="0018722C">
      <w:pPr>
        <w:pStyle w:val="ab"/>
        <w:topLinePunct/>
        <w:ind w:left="200" w:hangingChars="200" w:hanging="200"/>
      </w:pPr>
      <w:r>
        <w:t>[</w:t>
      </w:r>
      <w:r>
        <w:t xml:space="preserve">61</w:t>
      </w:r>
      <w:r>
        <w:t>]</w:t>
      </w:r>
      <w:r w:rsidRPr="00281126">
        <w:t xml:space="preserve"> </w:t>
      </w:r>
      <w:r>
        <w:t>Moloney AM, Griffin RJ, Timmons S, et al. Defects in IGF-1 receptor, insulin receptor and IRS-1</w:t>
      </w:r>
      <w:r>
        <w:t>/</w:t>
      </w:r>
      <w:r>
        <w:t>2 in Alzheimer's disease indicate possible resistance to IGF-1 and insulin signalling. Neurobiol Aging.</w:t>
      </w:r>
      <w:r>
        <w:t> </w:t>
      </w:r>
      <w:r>
        <w:t xml:space="preserve">2010;</w:t>
      </w:r>
      <w:r>
        <w:t xml:space="preserve"> </w:t>
      </w:r>
      <w:r>
        <w:t>31:</w:t>
      </w:r>
      <w:r>
        <w:t xml:space="preserve"> </w:t>
      </w:r>
      <w:r>
        <w:t>224-43.</w:t>
      </w:r>
    </w:p>
    <w:p w:rsidR="0018722C">
      <w:pPr>
        <w:pStyle w:val="ab"/>
        <w:topLinePunct/>
        <w:ind w:left="200" w:hangingChars="200" w:hanging="200"/>
      </w:pPr>
      <w:r>
        <w:t>[</w:t>
      </w:r>
      <w:r>
        <w:t xml:space="preserve">62</w:t>
      </w:r>
      <w:r>
        <w:t>]</w:t>
      </w:r>
      <w:r w:rsidRPr="00281126">
        <w:t xml:space="preserve"> </w:t>
      </w:r>
      <w:r>
        <w:t>Carro E, </w:t>
      </w:r>
      <w:r>
        <w:t>Trejo </w:t>
      </w:r>
      <w:r>
        <w:t>JL, Gerber A, et al. Therapeutic actions of insulin-like growth factor I on APP</w:t>
      </w:r>
      <w:r>
        <w:t>/</w:t>
      </w:r>
      <w:r>
        <w:t>PS2 mice with severe brain amyloidosis. Neurobiol Aging.</w:t>
      </w:r>
      <w:r>
        <w:t> </w:t>
      </w:r>
      <w:r>
        <w:t xml:space="preserve">2006;</w:t>
      </w:r>
      <w:r>
        <w:t xml:space="preserve"> </w:t>
      </w:r>
      <w:r>
        <w:t>27:</w:t>
      </w:r>
      <w:r>
        <w:t xml:space="preserve"> </w:t>
      </w:r>
      <w:r>
        <w:t>1250-7.</w:t>
      </w:r>
    </w:p>
    <w:p w:rsidR="0018722C">
      <w:pPr>
        <w:pStyle w:val="ab"/>
        <w:topLinePunct/>
        <w:ind w:left="200" w:hangingChars="200" w:hanging="200"/>
      </w:pPr>
      <w:r>
        <w:t>[</w:t>
      </w:r>
      <w:r>
        <w:t xml:space="preserve">63</w:t>
      </w:r>
      <w:r>
        <w:t>]</w:t>
      </w:r>
      <w:r w:rsidRPr="00281126">
        <w:t xml:space="preserve"> </w:t>
      </w:r>
      <w:r>
        <w:t xml:space="preserve">Lupien SB, Bluhm EJ, Ishii DN. Effect of IGF-I on DNA, RNA, and protein loss associated with brain atrophy and impaired learning in diabetic rats. Neurobiol Dis. 2006;</w:t>
      </w:r>
      <w:r>
        <w:t xml:space="preserve"> </w:t>
      </w:r>
      <w:r>
        <w:t>21:</w:t>
      </w:r>
      <w:r>
        <w:t xml:space="preserve"> </w:t>
      </w:r>
      <w:r>
        <w:t>487-95.</w:t>
      </w:r>
    </w:p>
    <w:p w:rsidR="0018722C">
      <w:pPr>
        <w:pStyle w:val="ab"/>
        <w:topLinePunct/>
        <w:ind w:left="200" w:hangingChars="200" w:hanging="200"/>
      </w:pPr>
      <w:r>
        <w:t>[</w:t>
      </w:r>
      <w:r>
        <w:t xml:space="preserve">64</w:t>
      </w:r>
      <w:r>
        <w:t>]</w:t>
      </w:r>
      <w:r w:rsidRPr="00281126">
        <w:t xml:space="preserve"> </w:t>
      </w:r>
      <w:r>
        <w:t>Pintana H, Apaijai N, Pratchayasakul </w:t>
      </w:r>
      <w:r>
        <w:t>W, </w:t>
      </w:r>
      <w:r>
        <w:t>et al. Effects of metformin on learning </w:t>
      </w:r>
      <w:r>
        <w:t>and </w:t>
      </w:r>
      <w:r>
        <w:t>memory behaviors and brain mitochondrial functions in high fat diet induced insulin resistant rats. Life Sci.</w:t>
      </w:r>
      <w:r>
        <w:t> </w:t>
      </w:r>
      <w:r>
        <w:t xml:space="preserve">2012;</w:t>
      </w:r>
      <w:r>
        <w:t xml:space="preserve"> </w:t>
      </w:r>
      <w:r>
        <w:t>91:</w:t>
      </w:r>
      <w:r>
        <w:t xml:space="preserve"> </w:t>
      </w:r>
      <w:r>
        <w:t>409-14.</w:t>
      </w:r>
    </w:p>
    <w:p w:rsidR="0018722C">
      <w:pPr>
        <w:pStyle w:val="ab"/>
        <w:topLinePunct/>
        <w:ind w:left="200" w:hangingChars="200" w:hanging="200"/>
      </w:pPr>
      <w:r>
        <w:t>[</w:t>
      </w:r>
      <w:r>
        <w:t xml:space="preserve">65</w:t>
      </w:r>
      <w:r>
        <w:t>]</w:t>
      </w:r>
      <w:r w:rsidRPr="00281126">
        <w:t xml:space="preserve"> </w:t>
      </w:r>
      <w:r>
        <w:t>Ng </w:t>
      </w:r>
      <w:r>
        <w:t>TP, </w:t>
      </w:r>
      <w:r>
        <w:t>Feng L, </w:t>
      </w:r>
      <w:r>
        <w:t>Yap </w:t>
      </w:r>
      <w:r>
        <w:t>KB, et al. Long-term metformin usage and cognitive function among older adults with diabetes. J Alzheimers Dis.</w:t>
      </w:r>
      <w:r>
        <w:t> </w:t>
      </w:r>
      <w:r>
        <w:t xml:space="preserve">2014;</w:t>
      </w:r>
      <w:r>
        <w:t xml:space="preserve"> </w:t>
      </w:r>
      <w:r>
        <w:t>41:</w:t>
      </w:r>
      <w:r>
        <w:t xml:space="preserve"> </w:t>
      </w:r>
      <w:r>
        <w:t>61-8.</w:t>
      </w:r>
    </w:p>
    <w:p w:rsidR="0018722C">
      <w:pPr>
        <w:pStyle w:val="ab"/>
        <w:topLinePunct/>
        <w:ind w:left="200" w:hangingChars="200" w:hanging="200"/>
      </w:pPr>
      <w:r>
        <w:t>[</w:t>
      </w:r>
      <w:r>
        <w:t xml:space="preserve">66</w:t>
      </w:r>
      <w:r>
        <w:t>]</w:t>
      </w:r>
      <w:r w:rsidRPr="00281126">
        <w:t xml:space="preserve"> </w:t>
      </w:r>
      <w:r>
        <w:t>Moore EM, Mander AG, Ames D, et al. Increased risk of cognitive impairment in patients with diabetes is associated with metformin. Diabetes Care.</w:t>
      </w:r>
      <w:r>
        <w:t> </w:t>
      </w:r>
      <w:r>
        <w:t xml:space="preserve">2013;</w:t>
      </w:r>
      <w:r>
        <w:t xml:space="preserve"> </w:t>
      </w:r>
      <w:r>
        <w:t>36:</w:t>
      </w:r>
      <w:r>
        <w:t xml:space="preserve"> </w:t>
      </w:r>
      <w:r>
        <w:t>2981-7.</w:t>
      </w:r>
    </w:p>
    <w:p w:rsidR="0018722C">
      <w:pPr>
        <w:pStyle w:val="ab"/>
        <w:topLinePunct/>
        <w:ind w:left="200" w:hangingChars="200" w:hanging="200"/>
      </w:pPr>
      <w:r>
        <w:t>[</w:t>
      </w:r>
      <w:r>
        <w:t xml:space="preserve">67</w:t>
      </w:r>
      <w:r>
        <w:t>]</w:t>
      </w:r>
      <w:r w:rsidRPr="00281126">
        <w:t xml:space="preserve"> </w:t>
      </w:r>
      <w:r>
        <w:t>Bolen S, Feldman L, </w:t>
      </w:r>
      <w:r>
        <w:t>Vassy </w:t>
      </w:r>
      <w:r>
        <w:t xml:space="preserve">J, et al. Systematic review: comparative effectiveness and safety of oral medications for type 2 diabetes mellitus. Ann Intern Med. 2007;</w:t>
      </w:r>
      <w:r>
        <w:t xml:space="preserve"> </w:t>
      </w:r>
      <w:r>
        <w:t>147:</w:t>
      </w:r>
      <w:r>
        <w:t xml:space="preserve"> </w:t>
      </w:r>
      <w:r>
        <w:t>386-99.</w:t>
      </w:r>
    </w:p>
    <w:p w:rsidR="0018722C">
      <w:pPr>
        <w:pStyle w:val="ab"/>
        <w:topLinePunct/>
        <w:ind w:left="200" w:hangingChars="200" w:hanging="200"/>
      </w:pPr>
      <w:r>
        <w:t>[</w:t>
      </w:r>
      <w:r>
        <w:t xml:space="preserve">68</w:t>
      </w:r>
      <w:r>
        <w:t>]</w:t>
      </w:r>
      <w:r w:rsidRPr="00281126">
        <w:t xml:space="preserve"> </w:t>
      </w:r>
      <w:r>
        <w:t>Gupta</w:t>
      </w:r>
      <w:r w:rsidR="001852F3">
        <w:t xml:space="preserve">  A, </w:t>
      </w:r>
      <w:r w:rsidR="001852F3">
        <w:t xml:space="preserve"> Bisht</w:t>
      </w:r>
      <w:r w:rsidR="001852F3">
        <w:t xml:space="preserve">  B, </w:t>
      </w:r>
      <w:r w:rsidR="001852F3">
        <w:t xml:space="preserve"> Dey</w:t>
      </w:r>
      <w:r w:rsidR="001852F3">
        <w:t xml:space="preserve">  CS. </w:t>
      </w:r>
      <w:r w:rsidR="001852F3">
        <w:t xml:space="preserve"> Peripheral</w:t>
      </w:r>
      <w:r w:rsidR="001852F3">
        <w:t xml:space="preserve">  insulin-sensitizer</w:t>
      </w:r>
      <w:r w:rsidR="001852F3">
        <w:t xml:space="preserve">  drug</w:t>
      </w:r>
      <w:r>
        <w:t> </w:t>
      </w:r>
      <w:r>
        <w:t>metformin</w:t>
      </w:r>
    </w:p>
    <w:p w:rsidR="0018722C">
      <w:pPr>
        <w:topLinePunct/>
      </w:pPr>
      <w:r>
        <w:rPr>
          <w:rFonts w:cstheme="minorBidi" w:hAnsiTheme="minorHAnsi" w:eastAsiaTheme="minorHAnsi" w:asciiTheme="minorHAnsi" w:ascii="Calibri"/>
        </w:rPr>
        <w:t>93</w:t>
      </w:r>
    </w:p>
    <w:p w:rsidR="0018722C">
      <w:pPr>
        <w:topLinePunct/>
      </w:pPr>
      <w:r>
        <w:t>A</w:t>
      </w:r>
      <w:r>
        <w:t>meliorates neuronal insulin resistance and Alzheimer's-like changes. Neuropharmacology. 2011;60:910-20.</w:t>
      </w:r>
    </w:p>
    <w:p w:rsidR="0018722C">
      <w:pPr>
        <w:pStyle w:val="ab"/>
        <w:topLinePunct/>
        <w:ind w:left="200" w:hangingChars="200" w:hanging="200"/>
      </w:pPr>
      <w:r>
        <w:t>[</w:t>
      </w:r>
      <w:r>
        <w:t xml:space="preserve">69</w:t>
      </w:r>
      <w:r>
        <w:t>]</w:t>
      </w:r>
      <w:r w:rsidRPr="00281126">
        <w:t xml:space="preserve"> </w:t>
      </w:r>
      <w:r>
        <w:t>Lamming </w:t>
      </w:r>
      <w:r>
        <w:t>DW, </w:t>
      </w:r>
      <w:r>
        <w:t>Ye </w:t>
      </w:r>
      <w:r>
        <w:t>L, </w:t>
      </w:r>
      <w:r>
        <w:t>Sabatini DM, et al. Rapalogs and mTOR inhibitors as anti-aging therapeutics. J Clin Invest.</w:t>
      </w:r>
      <w:r>
        <w:t> </w:t>
      </w:r>
      <w:r>
        <w:t xml:space="preserve">2013;</w:t>
      </w:r>
      <w:r>
        <w:t xml:space="preserve"> </w:t>
      </w:r>
      <w:r>
        <w:t>123:</w:t>
      </w:r>
      <w:r>
        <w:t xml:space="preserve"> </w:t>
      </w:r>
      <w:r>
        <w:t>980-9.</w:t>
      </w:r>
    </w:p>
    <w:p w:rsidR="0018722C">
      <w:pPr>
        <w:pStyle w:val="ab"/>
        <w:topLinePunct/>
        <w:ind w:left="200" w:hangingChars="200" w:hanging="200"/>
      </w:pPr>
      <w:r>
        <w:t>[</w:t>
      </w:r>
      <w:r>
        <w:t xml:space="preserve">70</w:t>
      </w:r>
      <w:r>
        <w:t>]</w:t>
      </w:r>
      <w:r w:rsidRPr="00281126">
        <w:t xml:space="preserve"> </w:t>
      </w:r>
      <w:r>
        <w:t>Anisimov VN. Insulin</w:t>
      </w:r>
      <w:r>
        <w:t>/</w:t>
      </w:r>
      <w:r>
        <w:t>IGF-1 signaling pathway driving aging and cancer as a target for pharmacological intervention. Exp Gerontol.</w:t>
      </w:r>
      <w:r>
        <w:t> </w:t>
      </w:r>
      <w:r>
        <w:t xml:space="preserve">2003;</w:t>
      </w:r>
      <w:r>
        <w:t xml:space="preserve"> </w:t>
      </w:r>
      <w:r>
        <w:t>38:</w:t>
      </w:r>
      <w:r>
        <w:t xml:space="preserve"> </w:t>
      </w:r>
      <w:r>
        <w:t>1041-9.</w:t>
      </w:r>
    </w:p>
    <w:p w:rsidR="0018722C">
      <w:pPr>
        <w:pStyle w:val="ab"/>
        <w:topLinePunct/>
        <w:ind w:left="200" w:hangingChars="200" w:hanging="200"/>
      </w:pPr>
      <w:r>
        <w:t>[</w:t>
      </w:r>
      <w:r>
        <w:t xml:space="preserve">71</w:t>
      </w:r>
      <w:r>
        <w:t>]</w:t>
      </w:r>
      <w:r w:rsidRPr="00281126">
        <w:t xml:space="preserve"> </w:t>
      </w:r>
      <w:r>
        <w:t>Heneka </w:t>
      </w:r>
      <w:r>
        <w:t>MT, </w:t>
      </w:r>
      <w:r>
        <w:t>Sastre M, Dumitrescu-Ozimek L, et al. Acute treatment with the </w:t>
      </w:r>
      <w:r>
        <w:t>PPARgamma </w:t>
      </w:r>
      <w:r>
        <w:t>agonist pioglitazone and ibuprofen reduces glial inflammation and Abeta1-42 levels in APPV717I transgenic mice. Brain.</w:t>
      </w:r>
      <w:r>
        <w:t> </w:t>
      </w:r>
      <w:r>
        <w:t xml:space="preserve">2005;</w:t>
      </w:r>
      <w:r>
        <w:t xml:space="preserve"> </w:t>
      </w:r>
      <w:r>
        <w:t>128:</w:t>
      </w:r>
      <w:r>
        <w:t xml:space="preserve"> </w:t>
      </w:r>
      <w:r>
        <w:t>1442-53.</w:t>
      </w:r>
    </w:p>
    <w:p w:rsidR="0018722C">
      <w:pPr>
        <w:pStyle w:val="ab"/>
        <w:topLinePunct/>
        <w:ind w:left="200" w:hangingChars="200" w:hanging="200"/>
      </w:pPr>
      <w:bookmarkStart w:id="585634" w:name="_cwCmt33"/>
      <w:r>
        <w:t>[</w:t>
      </w:r>
      <w:r>
        <w:t xml:space="preserve">72</w:t>
      </w:r>
      <w:r>
        <w:t>]</w:t>
      </w:r>
      <w:r w:rsidRPr="00281126">
        <w:t xml:space="preserve"> </w:t>
      </w:r>
      <w:r>
        <w:t>Rodriguez-Rivera J, Denner L, Dineley </w:t>
      </w:r>
      <w:r>
        <w:t>KT. </w:t>
      </w:r>
      <w:r>
        <w:t xml:space="preserve">Rosiglitazone reversal of Tg2576 cognitive deficits is independent of peripheral gluco-regulatory status. Behav Brain Res. 2011;</w:t>
      </w:r>
      <w:r>
        <w:t xml:space="preserve"> </w:t>
      </w:r>
      <w:r>
        <w:t>216:</w:t>
      </w:r>
      <w:r>
        <w:t xml:space="preserve"> </w:t>
      </w:r>
      <w:r>
        <w:t>255-61.</w:t>
      </w:r>
      <w:bookmarkEnd w:id="585634"/>
    </w:p>
    <w:p w:rsidR="0018722C">
      <w:pPr>
        <w:pStyle w:val="ab"/>
        <w:topLinePunct/>
        <w:ind w:left="200" w:hangingChars="200" w:hanging="200"/>
      </w:pPr>
      <w:bookmarkStart w:id="585635" w:name="_cwCmt34"/>
      <w:r>
        <w:t>[</w:t>
      </w:r>
      <w:r>
        <w:t xml:space="preserve">73</w:t>
      </w:r>
      <w:r>
        <w:t>]</w:t>
      </w:r>
      <w:r w:rsidRPr="00281126">
        <w:t xml:space="preserve"> </w:t>
      </w:r>
      <w:r>
        <w:t>Gupta R, Gupta LK. Improvement in long term and visuo-spatial memory following chronic pioglitazone in mouse model of Alzheimer's disease. Pharmacol Biochem </w:t>
      </w:r>
      <w:r>
        <w:t>Behav.</w:t>
      </w:r>
      <w:r>
        <w:t> </w:t>
      </w:r>
      <w:r>
        <w:t xml:space="preserve">2012;</w:t>
      </w:r>
      <w:r>
        <w:t xml:space="preserve"> </w:t>
      </w:r>
      <w:r>
        <w:t>102:</w:t>
      </w:r>
      <w:r>
        <w:t xml:space="preserve"> </w:t>
      </w:r>
      <w:r>
        <w:t>184-90.</w:t>
      </w:r>
      <w:bookmarkEnd w:id="585635"/>
    </w:p>
    <w:p w:rsidR="0018722C">
      <w:pPr>
        <w:pStyle w:val="ab"/>
        <w:topLinePunct/>
        <w:ind w:left="200" w:hangingChars="200" w:hanging="200"/>
      </w:pPr>
      <w:r>
        <w:t>[</w:t>
      </w:r>
      <w:r>
        <w:t xml:space="preserve">74</w:t>
      </w:r>
      <w:r>
        <w:t>]</w:t>
      </w:r>
      <w:r w:rsidRPr="00281126">
        <w:t xml:space="preserve"> </w:t>
      </w:r>
      <w:r>
        <w:t>Wang </w:t>
      </w:r>
      <w:r>
        <w:t>BW, </w:t>
      </w:r>
      <w:r>
        <w:t>Hok </w:t>
      </w:r>
      <w:r>
        <w:t>V, </w:t>
      </w:r>
      <w:r>
        <w:t>Della-Chiesa A, et al. Rosiglitazone enhances learning, place</w:t>
      </w:r>
      <w:r w:rsidR="001852F3">
        <w:t xml:space="preserve"> cell </w:t>
      </w:r>
      <w:r>
        <w:t>activity, </w:t>
      </w:r>
      <w:r>
        <w:t xml:space="preserve">and synaptic plasticity in middle-aged rats. Neurobiol Aging. 2012;</w:t>
      </w:r>
      <w:r>
        <w:t xml:space="preserve"> </w:t>
      </w:r>
      <w:r>
        <w:t>33:</w:t>
      </w:r>
      <w:r>
        <w:t xml:space="preserve"> </w:t>
      </w:r>
      <w:r>
        <w:t xml:space="preserve">835 e13-30.</w:t>
      </w:r>
    </w:p>
    <w:p w:rsidR="0018722C">
      <w:pPr>
        <w:pStyle w:val="ab"/>
        <w:topLinePunct/>
        <w:ind w:left="200" w:hangingChars="200" w:hanging="200"/>
      </w:pPr>
      <w:r>
        <w:t>[</w:t>
      </w:r>
      <w:r>
        <w:t xml:space="preserve">75</w:t>
      </w:r>
      <w:r>
        <w:t>]</w:t>
      </w:r>
      <w:r w:rsidRPr="00281126">
        <w:t xml:space="preserve"> </w:t>
      </w:r>
      <w:r>
        <w:t>Abbatecola AM, Lattanzio </w:t>
      </w:r>
      <w:r>
        <w:t>F, </w:t>
      </w:r>
      <w:r>
        <w:t>Molinari AM, et al. Rosiglitazone and cognitive stability in older individuals with type 2 diabetes and mild cognitive impairment. Diabetes Care.</w:t>
      </w:r>
      <w:r>
        <w:t> </w:t>
      </w:r>
      <w:r>
        <w:t xml:space="preserve">2010;</w:t>
      </w:r>
      <w:r>
        <w:t xml:space="preserve"> </w:t>
      </w:r>
      <w:r>
        <w:t>33:</w:t>
      </w:r>
      <w:r>
        <w:t xml:space="preserve"> </w:t>
      </w:r>
      <w:r>
        <w:t>1706-11.</w:t>
      </w:r>
    </w:p>
    <w:p w:rsidR="0018722C">
      <w:pPr>
        <w:pStyle w:val="ab"/>
        <w:topLinePunct/>
        <w:ind w:left="200" w:hangingChars="200" w:hanging="200"/>
      </w:pPr>
      <w:r>
        <w:t>[</w:t>
      </w:r>
      <w:r>
        <w:t xml:space="preserve">76</w:t>
      </w:r>
      <w:r>
        <w:t>]</w:t>
      </w:r>
      <w:r w:rsidRPr="00281126">
        <w:t xml:space="preserve"> </w:t>
      </w:r>
      <w:r>
        <w:t>Nissen SE, </w:t>
      </w:r>
      <w:r>
        <w:t>Wolski </w:t>
      </w:r>
      <w:r>
        <w:t>K. Effect of rosiglitazone on the risk of myocardial infarction and death from cardiovascular causes. N Engl J Med.</w:t>
      </w:r>
      <w:r>
        <w:t> </w:t>
      </w:r>
      <w:r>
        <w:t xml:space="preserve">2007;</w:t>
      </w:r>
      <w:r>
        <w:t xml:space="preserve"> </w:t>
      </w:r>
      <w:r>
        <w:t>356:</w:t>
      </w:r>
      <w:r>
        <w:t xml:space="preserve"> </w:t>
      </w:r>
      <w:r>
        <w:t>2457-71.</w:t>
      </w:r>
    </w:p>
    <w:p w:rsidR="0018722C">
      <w:pPr>
        <w:pStyle w:val="ab"/>
        <w:topLinePunct/>
        <w:ind w:left="200" w:hangingChars="200" w:hanging="200"/>
      </w:pPr>
      <w:r>
        <w:t>[</w:t>
      </w:r>
      <w:r>
        <w:t xml:space="preserve">77</w:t>
      </w:r>
      <w:r>
        <w:t>]</w:t>
      </w:r>
      <w:r w:rsidRPr="00281126">
        <w:t xml:space="preserve"> </w:t>
      </w:r>
      <w:r>
        <w:t>Williamson R, McNeilly A, Sutherland C. Insulin resistance in the brain: an old-age or new-age problem</w:t>
      </w:r>
      <w:r w:rsidR="001852F3">
        <w:t xml:space="preserve">Biochem</w:t>
      </w:r>
      <w:r w:rsidR="001852F3">
        <w:t xml:space="preserve">Pharmacol.</w:t>
      </w:r>
      <w:r>
        <w:t> </w:t>
      </w:r>
      <w:r>
        <w:t xml:space="preserve">2012;</w:t>
      </w:r>
      <w:r>
        <w:t xml:space="preserve"> </w:t>
      </w:r>
      <w:r>
        <w:t>84:</w:t>
      </w:r>
      <w:r>
        <w:t xml:space="preserve"> </w:t>
      </w:r>
      <w:r>
        <w:t>737-45.</w:t>
      </w:r>
    </w:p>
    <w:p w:rsidR="0018722C">
      <w:pPr>
        <w:pStyle w:val="ab"/>
        <w:topLinePunct/>
        <w:ind w:left="200" w:hangingChars="200" w:hanging="200"/>
      </w:pPr>
      <w:r>
        <w:t>[</w:t>
      </w:r>
      <w:r>
        <w:t xml:space="preserve">78</w:t>
      </w:r>
      <w:r>
        <w:t>]</w:t>
      </w:r>
      <w:r w:rsidRPr="00281126">
        <w:t xml:space="preserve"> </w:t>
      </w:r>
      <w:r>
        <w:t>McClean PL, Parthsarathy </w:t>
      </w:r>
      <w:r>
        <w:t>V, </w:t>
      </w:r>
      <w:r>
        <w:t>Faivre E, et al. The diabetes drug liraglutide</w:t>
      </w:r>
      <w:r>
        <w:t> </w:t>
      </w:r>
      <w:r>
        <w:t>prevents</w:t>
      </w:r>
    </w:p>
    <w:p w:rsidR="0018722C">
      <w:pPr>
        <w:topLinePunct/>
      </w:pPr>
      <w:r>
        <w:t>D</w:t>
      </w:r>
      <w:r>
        <w:t>egenerative</w:t>
      </w:r>
      <w:r w:rsidR="001852F3">
        <w:t xml:space="preserve">  processes</w:t>
      </w:r>
      <w:r w:rsidR="001852F3">
        <w:t xml:space="preserve">  in</w:t>
      </w:r>
      <w:r w:rsidR="001852F3">
        <w:t xml:space="preserve">  a</w:t>
      </w:r>
      <w:r w:rsidR="001852F3">
        <w:t xml:space="preserve">  mouse</w:t>
      </w:r>
      <w:r w:rsidR="001852F3">
        <w:t xml:space="preserve">  model</w:t>
      </w:r>
      <w:r w:rsidR="001852F3">
        <w:t xml:space="preserve">  of</w:t>
      </w:r>
      <w:r w:rsidR="001852F3">
        <w:t xml:space="preserve">  Alzheimer's</w:t>
      </w:r>
      <w:r w:rsidR="001852F3">
        <w:t xml:space="preserve">  disease. </w:t>
      </w:r>
      <w:r w:rsidR="001852F3">
        <w:t xml:space="preserve"> J Neurosci.</w:t>
      </w:r>
    </w:p>
    <w:p w:rsidR="0018722C">
      <w:pPr>
        <w:topLinePunct/>
      </w:pPr>
      <w:r>
        <w:rPr>
          <w:rFonts w:cstheme="minorBidi" w:hAnsiTheme="minorHAnsi" w:eastAsiaTheme="minorHAnsi" w:asciiTheme="minorHAnsi" w:ascii="Calibri"/>
        </w:rPr>
        <w:t>94</w:t>
      </w:r>
    </w:p>
    <w:p w:rsidR="0018722C">
      <w:pPr>
        <w:topLinePunct/>
      </w:pPr>
      <w:bookmarkStart w:id="585603" w:name="_cwCmt2"/>
      <w:r>
        <w:t>2011;31:6587-94.</w:t>
      </w:r>
      <w:bookmarkEnd w:id="585603"/>
    </w:p>
    <w:p w:rsidR="0018722C">
      <w:pPr>
        <w:pStyle w:val="ab"/>
        <w:topLinePunct/>
        <w:ind w:left="200" w:hangingChars="200" w:hanging="200"/>
      </w:pPr>
      <w:r>
        <w:t>[</w:t>
      </w:r>
      <w:r>
        <w:t xml:space="preserve">79</w:t>
      </w:r>
      <w:r>
        <w:t>]</w:t>
      </w:r>
      <w:r w:rsidRPr="00281126">
        <w:t xml:space="preserve"> </w:t>
      </w:r>
      <w:r>
        <w:t>Bomfim TR, Forny-Germano L, Sathler LB, et al. An anti-diabetes agent protects the mouse brain from defective insulin signaling caused by Alzheimer's disease- associated Abeta oligomers. J Clin Invest.</w:t>
      </w:r>
      <w:r>
        <w:t> </w:t>
      </w:r>
      <w:r>
        <w:t xml:space="preserve">2012;</w:t>
      </w:r>
      <w:r>
        <w:t xml:space="preserve"> </w:t>
      </w:r>
      <w:r>
        <w:t>122:</w:t>
      </w:r>
      <w:r>
        <w:t xml:space="preserve"> </w:t>
      </w:r>
      <w:r>
        <w:t>1339-53.</w:t>
      </w:r>
    </w:p>
    <w:p w:rsidR="0018722C">
      <w:pPr>
        <w:pStyle w:val="ab"/>
        <w:topLinePunct/>
        <w:ind w:left="200" w:hangingChars="200" w:hanging="200"/>
      </w:pPr>
      <w:r>
        <w:t>[</w:t>
      </w:r>
      <w:r>
        <w:t xml:space="preserve">80</w:t>
      </w:r>
      <w:r>
        <w:t>]</w:t>
      </w:r>
      <w:r w:rsidRPr="00281126">
        <w:t xml:space="preserve"> </w:t>
      </w:r>
      <w:r>
        <w:t>Rosak C, Mertes G. Critical evaluation of the role of acarbose in the treatment of diabetes: patient considerations. Diabetes Metab Syndr Obes.</w:t>
      </w:r>
      <w:r>
        <w:t> </w:t>
      </w:r>
      <w:r>
        <w:t xml:space="preserve">2012;</w:t>
      </w:r>
      <w:r>
        <w:t xml:space="preserve"> </w:t>
      </w:r>
      <w:r>
        <w:t>5:</w:t>
      </w:r>
      <w:r>
        <w:t xml:space="preserve"> </w:t>
      </w:r>
      <w:r>
        <w:t>357-67.</w:t>
      </w:r>
    </w:p>
    <w:p w:rsidR="0018722C">
      <w:pPr>
        <w:pStyle w:val="ab"/>
        <w:topLinePunct/>
        <w:ind w:left="200" w:hangingChars="200" w:hanging="200"/>
      </w:pPr>
      <w:r>
        <w:t>[</w:t>
      </w:r>
      <w:r>
        <w:t xml:space="preserve">81</w:t>
      </w:r>
      <w:r>
        <w:t>]</w:t>
      </w:r>
      <w:r w:rsidRPr="00281126">
        <w:t xml:space="preserve"> </w:t>
      </w:r>
      <w:r>
        <w:t>Chiasson JL, Josse RG, Gomis R, et al. Acarbose for prevention of type 2 diabetes mellitus: the STOP-NIDDM randomised trial. Lancet.</w:t>
      </w:r>
      <w:r>
        <w:t> </w:t>
      </w:r>
      <w:r>
        <w:t xml:space="preserve">2002;</w:t>
      </w:r>
      <w:r>
        <w:t xml:space="preserve"> </w:t>
      </w:r>
      <w:r>
        <w:t>359:</w:t>
      </w:r>
      <w:r>
        <w:t xml:space="preserve"> </w:t>
      </w:r>
      <w:r>
        <w:t>2072-7.</w:t>
      </w:r>
    </w:p>
    <w:p w:rsidR="0018722C">
      <w:pPr>
        <w:pStyle w:val="ab"/>
        <w:topLinePunct/>
        <w:ind w:left="200" w:hangingChars="200" w:hanging="200"/>
      </w:pPr>
      <w:r>
        <w:t>[</w:t>
      </w:r>
      <w:r>
        <w:t xml:space="preserve">82</w:t>
      </w:r>
      <w:r>
        <w:t>]</w:t>
      </w:r>
      <w:r w:rsidRPr="00281126">
        <w:t xml:space="preserve"> </w:t>
      </w:r>
      <w:r>
        <w:t>Derosa G, Maffioli </w:t>
      </w:r>
      <w:r>
        <w:t>P, </w:t>
      </w:r>
      <w:r>
        <w:t>Ferrari I, et al. Acarbose actions on insulin resistance and inflammatory parameters during an oral fat load. Eur J Pharmacol.</w:t>
      </w:r>
      <w:r>
        <w:t> </w:t>
      </w:r>
      <w:r>
        <w:t xml:space="preserve">2011;</w:t>
      </w:r>
      <w:r>
        <w:t xml:space="preserve"> </w:t>
      </w:r>
      <w:r>
        <w:t>651:</w:t>
      </w:r>
      <w:r>
        <w:t xml:space="preserve"> </w:t>
      </w:r>
      <w:r>
        <w:t>240-50.</w:t>
      </w:r>
    </w:p>
    <w:p w:rsidR="0018722C">
      <w:pPr>
        <w:pStyle w:val="ab"/>
        <w:topLinePunct/>
        <w:ind w:left="200" w:hangingChars="200" w:hanging="200"/>
      </w:pPr>
      <w:r>
        <w:t>[</w:t>
      </w:r>
      <w:r>
        <w:t xml:space="preserve">83</w:t>
      </w:r>
      <w:r>
        <w:t>]</w:t>
      </w:r>
      <w:r w:rsidRPr="00281126">
        <w:t xml:space="preserve"> </w:t>
      </w:r>
      <w:r>
        <w:t>Hirano M, Nakamura </w:t>
      </w:r>
      <w:r>
        <w:t>T, </w:t>
      </w:r>
      <w:r>
        <w:t xml:space="preserve">Obata JE, et al. Early improvement in carotid plaque echogenicity by acarbose in patients with acute coronary syndromes. Circ J. 2012;</w:t>
      </w:r>
      <w:r>
        <w:t xml:space="preserve"> </w:t>
      </w:r>
      <w:r>
        <w:t>76:</w:t>
      </w:r>
      <w:r>
        <w:t xml:space="preserve"> </w:t>
      </w:r>
      <w:r>
        <w:t>1452-60.</w:t>
      </w:r>
    </w:p>
    <w:p w:rsidR="0018722C">
      <w:pPr>
        <w:pStyle w:val="ab"/>
        <w:topLinePunct/>
        <w:ind w:left="200" w:hangingChars="200" w:hanging="200"/>
      </w:pPr>
      <w:r>
        <w:t xml:space="preserve">[</w:t>
      </w:r>
      <w:r>
        <w:t xml:space="preserve">84</w:t>
      </w:r>
      <w:r>
        <w:t xml:space="preserve">]</w:t>
      </w:r>
      <w:r w:rsidRPr="00281126">
        <w:t xml:space="preserve"> </w:t>
      </w:r>
      <w:r>
        <w:t xml:space="preserve">Chiasson JL. Acarbose for the prevention of diabetes, hypertension, and cardiovascular disease in subjects with impaired glucose tolerance: the Study to Prevent Non-Insulin-Dependent Diabetes Mellitus </w:t>
      </w:r>
      <w:r>
        <w:t xml:space="preserve">(</w:t>
      </w:r>
      <w:r>
        <w:t xml:space="preserve">STOP-NIDDM</w:t>
      </w:r>
      <w:r>
        <w:t xml:space="preserve">)</w:t>
      </w:r>
      <w:r>
        <w:t xml:space="preserve"> Trial. Endocr Pract. </w:t>
      </w:r>
      <w:r w:rsidR="001852F3">
        <w:t xml:space="preserve">2006;</w:t>
      </w:r>
      <w:r w:rsidR="001852F3">
        <w:t xml:space="preserve"> </w:t>
      </w:r>
      <w:r w:rsidR="001852F3">
        <w:t xml:space="preserve">12 Suppl 1:</w:t>
      </w:r>
      <w:r w:rsidR="001852F3">
        <w:t xml:space="preserve"> </w:t>
      </w:r>
      <w:r w:rsidR="001852F3">
        <w:t>25-30.</w:t>
      </w:r>
    </w:p>
    <w:p w:rsidR="0018722C">
      <w:pPr>
        <w:pStyle w:val="ab"/>
        <w:topLinePunct/>
        <w:ind w:left="200" w:hangingChars="200" w:hanging="200"/>
      </w:pPr>
      <w:r>
        <w:t>[</w:t>
      </w:r>
      <w:r>
        <w:t xml:space="preserve">85</w:t>
      </w:r>
      <w:r>
        <w:t>]</w:t>
      </w:r>
      <w:r w:rsidRPr="00281126">
        <w:t xml:space="preserve"> </w:t>
      </w:r>
      <w:r>
        <w:t>Kimura </w:t>
      </w:r>
      <w:r>
        <w:t>T, </w:t>
      </w:r>
      <w:r>
        <w:t>Nakagawa K, Kubota H, et al. Food-grade mulberry powder enriched with 1-deoxynojirimycin suppresses the elevation of postprandial blood glucose in humans. J Agric Food Chem.</w:t>
      </w:r>
      <w:r>
        <w:t> </w:t>
      </w:r>
      <w:r>
        <w:t xml:space="preserve">2007;</w:t>
      </w:r>
      <w:r>
        <w:t xml:space="preserve"> </w:t>
      </w:r>
      <w:r>
        <w:t>55:</w:t>
      </w:r>
      <w:r>
        <w:t xml:space="preserve"> </w:t>
      </w:r>
      <w:r>
        <w:t>5869-74.</w:t>
      </w:r>
    </w:p>
    <w:p w:rsidR="0018722C">
      <w:pPr>
        <w:pStyle w:val="ab"/>
        <w:topLinePunct/>
        <w:ind w:left="200" w:hangingChars="200" w:hanging="200"/>
      </w:pPr>
      <w:bookmarkStart w:id="585620" w:name="_cwCmt19"/>
      <w:r>
        <w:t>[</w:t>
      </w:r>
      <w:r>
        <w:t xml:space="preserve">86</w:t>
      </w:r>
      <w:r>
        <w:t>]</w:t>
      </w:r>
      <w:r w:rsidRPr="00281126">
        <w:t xml:space="preserve"> </w:t>
      </w:r>
      <w:r>
        <w:t>Van </w:t>
      </w:r>
      <w:r>
        <w:t>de Laar </w:t>
      </w:r>
      <w:r>
        <w:t>FA, </w:t>
      </w:r>
      <w:r>
        <w:t>Lucassen PL, Akkermans </w:t>
      </w:r>
      <w:r>
        <w:t>RP, </w:t>
      </w:r>
      <w:r>
        <w:t>et al. Alpha-glucosidase inhibitors for type 2 diabetes mellitus. Cochrane Database Syst </w:t>
      </w:r>
      <w:r>
        <w:t>Rev.</w:t>
      </w:r>
      <w:r>
        <w:t> </w:t>
      </w:r>
      <w:r>
        <w:t xml:space="preserve">2005:</w:t>
      </w:r>
      <w:r>
        <w:t xml:space="preserve"> </w:t>
      </w:r>
      <w:r>
        <w:t>CD003639.</w:t>
      </w:r>
      <w:bookmarkEnd w:id="585620"/>
    </w:p>
    <w:p w:rsidR="0018722C">
      <w:pPr>
        <w:pStyle w:val="ab"/>
        <w:topLinePunct/>
        <w:ind w:left="200" w:hangingChars="200" w:hanging="200"/>
      </w:pPr>
      <w:r>
        <w:t>[</w:t>
      </w:r>
      <w:r>
        <w:t xml:space="preserve">87</w:t>
      </w:r>
      <w:r>
        <w:t>]</w:t>
      </w:r>
      <w:r w:rsidRPr="00281126">
        <w:t xml:space="preserve"> </w:t>
      </w:r>
      <w:r>
        <w:t xml:space="preserve">Kong WH, Oh SH, Ahn YR, et al. Antiobesity effects and improvement of insulin sensitivity by 1-deoxynojirimycin in animal models. J Agric Food Chem. 2008;</w:t>
      </w:r>
      <w:r>
        <w:t xml:space="preserve"> </w:t>
      </w:r>
      <w:r>
        <w:t>56:</w:t>
      </w:r>
      <w:r>
        <w:t xml:space="preserve"> </w:t>
      </w:r>
      <w:r>
        <w:t>2613-9.</w:t>
      </w:r>
    </w:p>
    <w:p w:rsidR="0018722C">
      <w:pPr>
        <w:pStyle w:val="ab"/>
        <w:topLinePunct/>
        <w:ind w:left="200" w:hangingChars="200" w:hanging="200"/>
      </w:pPr>
      <w:r>
        <w:t>[</w:t>
      </w:r>
      <w:r>
        <w:t xml:space="preserve">88</w:t>
      </w:r>
      <w:r>
        <w:t>]</w:t>
      </w:r>
      <w:r w:rsidRPr="00281126">
        <w:t xml:space="preserve"> </w:t>
      </w:r>
      <w:r>
        <w:t>Nakagawa</w:t>
      </w:r>
      <w:r>
        <w:t> </w:t>
      </w:r>
      <w:r>
        <w:t>K,</w:t>
      </w:r>
      <w:r>
        <w:t> </w:t>
      </w:r>
      <w:r>
        <w:t>Kubota</w:t>
      </w:r>
      <w:r>
        <w:t> </w:t>
      </w:r>
      <w:r>
        <w:t>H,</w:t>
      </w:r>
      <w:r>
        <w:t> </w:t>
      </w:r>
      <w:r>
        <w:t>Tsuzuki</w:t>
      </w:r>
      <w:r>
        <w:t> </w:t>
      </w:r>
      <w:r>
        <w:t>T,</w:t>
      </w:r>
      <w:r>
        <w:t> </w:t>
      </w:r>
      <w:r>
        <w:t>et</w:t>
      </w:r>
      <w:r>
        <w:t> </w:t>
      </w:r>
      <w:r>
        <w:t>al.</w:t>
      </w:r>
      <w:r>
        <w:t> </w:t>
      </w:r>
      <w:r>
        <w:t>Validation</w:t>
      </w:r>
      <w:r>
        <w:t> </w:t>
      </w:r>
      <w:r>
        <w:t>of</w:t>
      </w:r>
      <w:r>
        <w:t> </w:t>
      </w:r>
      <w:r>
        <w:t>an</w:t>
      </w:r>
      <w:r>
        <w:t> </w:t>
      </w:r>
      <w:r>
        <w:t>ion</w:t>
      </w:r>
      <w:r>
        <w:t> </w:t>
      </w:r>
      <w:r>
        <w:t>trap</w:t>
      </w:r>
      <w:r>
        <w:t> </w:t>
      </w:r>
      <w:r>
        <w:t>tandem</w:t>
      </w:r>
      <w:r>
        <w:t> </w:t>
      </w:r>
      <w:r>
        <w:t>mass</w:t>
      </w:r>
    </w:p>
    <w:p w:rsidR="0018722C">
      <w:pPr>
        <w:topLinePunct/>
      </w:pPr>
      <w:r>
        <w:t>S</w:t>
      </w:r>
      <w:r>
        <w:t>pectrometric analysis of mulberry 1-deoxynojirimycin in human plasma: application to</w:t>
      </w:r>
    </w:p>
    <w:p w:rsidR="0018722C">
      <w:pPr>
        <w:topLinePunct/>
      </w:pPr>
      <w:r>
        <w:rPr>
          <w:rFonts w:cstheme="minorBidi" w:hAnsiTheme="minorHAnsi" w:eastAsiaTheme="minorHAnsi" w:asciiTheme="minorHAnsi" w:ascii="Calibri"/>
        </w:rPr>
        <w:t>95</w:t>
      </w:r>
    </w:p>
    <w:p w:rsidR="0018722C">
      <w:pPr>
        <w:topLinePunct/>
      </w:pPr>
      <w:r>
        <w:t>P</w:t>
      </w:r>
      <w:r>
        <w:t>harmacokinetic studies. Biosci Biotechnol Biochem. 2008;72:2210-3.</w:t>
      </w:r>
    </w:p>
    <w:p w:rsidR="0018722C">
      <w:pPr>
        <w:pStyle w:val="ab"/>
        <w:topLinePunct/>
        <w:ind w:left="200" w:hangingChars="200" w:hanging="200"/>
      </w:pPr>
      <w:r>
        <w:t>[</w:t>
      </w:r>
      <w:r>
        <w:t xml:space="preserve">89</w:t>
      </w:r>
      <w:r>
        <w:t>]</w:t>
      </w:r>
      <w:r w:rsidRPr="00281126">
        <w:t xml:space="preserve"> </w:t>
      </w:r>
      <w:r>
        <w:t>Kojima </w:t>
      </w:r>
      <w:r>
        <w:t>Y, </w:t>
      </w:r>
      <w:r>
        <w:t>Kimura </w:t>
      </w:r>
      <w:r>
        <w:t>T, </w:t>
      </w:r>
      <w:r>
        <w:t>Nakagawa K, et al. Effects of mulberry leaf extract rich in 1-deoxynojirimycin on blood lipid profiles in humans. J Clin Biochem </w:t>
      </w:r>
      <w:r>
        <w:t>Nutr. </w:t>
      </w:r>
      <w:r>
        <w:t xml:space="preserve">2010;</w:t>
      </w:r>
      <w:r>
        <w:t xml:space="preserve"> </w:t>
      </w:r>
      <w:r>
        <w:t>47:</w:t>
      </w:r>
      <w:r>
        <w:t xml:space="preserve"> </w:t>
      </w:r>
      <w:r>
        <w:t>155-61.</w:t>
      </w:r>
    </w:p>
    <w:p w:rsidR="0018722C">
      <w:pPr>
        <w:pStyle w:val="ab"/>
        <w:topLinePunct/>
        <w:ind w:left="200" w:hangingChars="200" w:hanging="200"/>
      </w:pPr>
      <w:r>
        <w:t>[</w:t>
      </w:r>
      <w:r>
        <w:t xml:space="preserve">90</w:t>
      </w:r>
      <w:r>
        <w:t>]</w:t>
      </w:r>
      <w:r w:rsidRPr="00281126">
        <w:t xml:space="preserve"> </w:t>
      </w:r>
      <w:r>
        <w:t>Tsuduki </w:t>
      </w:r>
      <w:r>
        <w:t>T, </w:t>
      </w:r>
      <w:r>
        <w:t>Kikuchi </w:t>
      </w:r>
      <w:r>
        <w:t>I, </w:t>
      </w:r>
      <w:r>
        <w:t>Kimura </w:t>
      </w:r>
      <w:r>
        <w:t>T, </w:t>
      </w:r>
      <w:r>
        <w:t xml:space="preserve">et al. Intake of mulberry 1-deoxynojirimycin prevents diet-induced obesity through increases in adiponectin in mice. Food Chem. 2013;</w:t>
      </w:r>
      <w:r>
        <w:t xml:space="preserve"> </w:t>
      </w:r>
      <w:r>
        <w:t>139:</w:t>
      </w:r>
      <w:r>
        <w:t xml:space="preserve"> </w:t>
      </w:r>
      <w:r>
        <w:t>16-23.</w:t>
      </w:r>
    </w:p>
    <w:p w:rsidR="0018722C">
      <w:pPr>
        <w:pStyle w:val="ab"/>
        <w:topLinePunct/>
        <w:ind w:left="200" w:hangingChars="200" w:hanging="200"/>
      </w:pPr>
      <w:r>
        <w:t>[</w:t>
      </w:r>
      <w:r>
        <w:t xml:space="preserve">91</w:t>
      </w:r>
      <w:r>
        <w:t>]</w:t>
      </w:r>
      <w:r w:rsidRPr="00281126">
        <w:t xml:space="preserve"> </w:t>
      </w:r>
      <w:r>
        <w:t>Islam B, Khan SN, Haque I, et al. Novel anti-adherence activity of mulberry leaves: inhibition of Streptococcus mutans biofilm by 1-deoxynojirimycin isolated from Morus alba. J Antimicrob Chemother.</w:t>
      </w:r>
      <w:r>
        <w:t> </w:t>
      </w:r>
      <w:r>
        <w:t xml:space="preserve">2008;</w:t>
      </w:r>
      <w:r>
        <w:t xml:space="preserve"> </w:t>
      </w:r>
      <w:r>
        <w:t>62:</w:t>
      </w:r>
      <w:r>
        <w:t xml:space="preserve"> </w:t>
      </w:r>
      <w:r>
        <w:t>751-7.</w:t>
      </w:r>
    </w:p>
    <w:p w:rsidR="0018722C">
      <w:pPr>
        <w:pStyle w:val="ab"/>
        <w:topLinePunct/>
        <w:ind w:left="200" w:hangingChars="200" w:hanging="200"/>
      </w:pPr>
      <w:r>
        <w:t>[</w:t>
      </w:r>
      <w:r>
        <w:t xml:space="preserve">92</w:t>
      </w:r>
      <w:r>
        <w:t>]</w:t>
      </w:r>
      <w:r w:rsidRPr="00281126">
        <w:t xml:space="preserve"> </w:t>
      </w:r>
      <w:r>
        <w:t>Howe JD, Smith N, Lee MJ, et al. Novel imino sugar alpha-glucosidase inhibitors as antiviral compounds. Bioorg Med Chem.</w:t>
      </w:r>
      <w:r>
        <w:t> </w:t>
      </w:r>
      <w:r>
        <w:t xml:space="preserve">2013;</w:t>
      </w:r>
      <w:r>
        <w:t xml:space="preserve"> </w:t>
      </w:r>
      <w:r>
        <w:t>21:</w:t>
      </w:r>
      <w:r>
        <w:t xml:space="preserve"> </w:t>
      </w:r>
      <w:r>
        <w:t>4831-8.</w:t>
      </w:r>
    </w:p>
    <w:p w:rsidR="0018722C">
      <w:pPr>
        <w:pStyle w:val="ab"/>
        <w:topLinePunct/>
        <w:ind w:left="200" w:hangingChars="200" w:hanging="200"/>
      </w:pPr>
      <w:r>
        <w:t>[</w:t>
      </w:r>
      <w:r>
        <w:t xml:space="preserve">93</w:t>
      </w:r>
      <w:r>
        <w:t>]</w:t>
      </w:r>
      <w:r w:rsidRPr="00281126">
        <w:t xml:space="preserve"> </w:t>
      </w:r>
      <w:r>
        <w:t>Balzarini J. The alpha</w:t>
      </w:r>
      <w:r>
        <w:t>(</w:t>
      </w:r>
      <w:r>
        <w:t xml:space="preserve">1,</w:t>
      </w:r>
      <w:r>
        <w:t xml:space="preserve"> </w:t>
      </w:r>
      <w:r>
        <w:t>2</w:t>
      </w:r>
      <w:r>
        <w:t>)</w:t>
      </w:r>
      <w:r w:rsidR="004B696B">
        <w:t xml:space="preserve"> </w:t>
      </w:r>
      <w:r>
        <w:t xml:space="preserve">-mannosidase I inhibitor 1-deoxymannojirimycin potentiates the antiviral activity of carbohydrate-binding agents against wild-type and mutant </w:t>
      </w:r>
      <w:r>
        <w:t>HIV-1 </w:t>
      </w:r>
      <w:r>
        <w:t xml:space="preserve">strains containing glycan deletions in gp120. FEBS Lett. 2007;</w:t>
      </w:r>
      <w:r>
        <w:t xml:space="preserve"> </w:t>
      </w:r>
      <w:r>
        <w:t>581:</w:t>
      </w:r>
      <w:r>
        <w:t xml:space="preserve"> </w:t>
      </w:r>
      <w:r>
        <w:t>2060-4.</w:t>
      </w:r>
    </w:p>
    <w:p w:rsidR="0018722C">
      <w:pPr>
        <w:pStyle w:val="ab"/>
        <w:topLinePunct/>
        <w:ind w:left="200" w:hangingChars="200" w:hanging="200"/>
      </w:pPr>
      <w:r>
        <w:t>[</w:t>
      </w:r>
      <w:r>
        <w:t xml:space="preserve">94</w:t>
      </w:r>
      <w:r>
        <w:t>]</w:t>
      </w:r>
      <w:r w:rsidRPr="00281126">
        <w:t xml:space="preserve"> </w:t>
      </w:r>
      <w:r>
        <w:t>Tsuruoka </w:t>
      </w:r>
      <w:r>
        <w:t>T, </w:t>
      </w:r>
      <w:r>
        <w:t>Fukuyasu H, Ishii M, et al. Inhibition of mouse tumor metastasis with nojirimycin-related compounds. J Antibiot </w:t>
      </w:r>
      <w:r>
        <w:t>(</w:t>
      </w:r>
      <w:r>
        <w:t xml:space="preserve">Tokyo</w:t>
      </w:r>
      <w:r>
        <w:t>)</w:t>
      </w:r>
      <w:r>
        <w:t>.</w:t>
      </w:r>
      <w:r>
        <w:t> </w:t>
      </w:r>
      <w:r>
        <w:t xml:space="preserve">1996;</w:t>
      </w:r>
      <w:r>
        <w:t xml:space="preserve"> </w:t>
      </w:r>
      <w:r>
        <w:t>49:</w:t>
      </w:r>
      <w:r>
        <w:t xml:space="preserve"> </w:t>
      </w:r>
      <w:r>
        <w:t>155-61.</w:t>
      </w:r>
    </w:p>
    <w:p w:rsidR="0018722C">
      <w:pPr>
        <w:pStyle w:val="ab"/>
        <w:topLinePunct/>
        <w:ind w:left="200" w:hangingChars="200" w:hanging="200"/>
      </w:pPr>
      <w:r>
        <w:t>[</w:t>
      </w:r>
      <w:r>
        <w:t xml:space="preserve">95</w:t>
      </w:r>
      <w:r>
        <w:t>]</w:t>
      </w:r>
      <w:r w:rsidRPr="00281126">
        <w:t xml:space="preserve"> </w:t>
      </w:r>
      <w:r>
        <w:t>Higuchi K, Hosokawa M, </w:t>
      </w:r>
      <w:r>
        <w:t>Takeda </w:t>
      </w:r>
      <w:r>
        <w:t>T. </w:t>
      </w:r>
      <w:r>
        <w:t>Senescence-accelerated mouse. Methods Enzymol.</w:t>
      </w:r>
      <w:r>
        <w:t> </w:t>
      </w:r>
      <w:r>
        <w:t xml:space="preserve">1999;</w:t>
      </w:r>
      <w:r>
        <w:t xml:space="preserve"> </w:t>
      </w:r>
      <w:r>
        <w:t>309:</w:t>
      </w:r>
      <w:r>
        <w:t xml:space="preserve"> </w:t>
      </w:r>
      <w:r>
        <w:t>674-86.</w:t>
      </w:r>
    </w:p>
    <w:p w:rsidR="0018722C">
      <w:pPr>
        <w:pStyle w:val="ab"/>
        <w:topLinePunct/>
        <w:ind w:left="200" w:hangingChars="200" w:hanging="200"/>
      </w:pPr>
      <w:r>
        <w:t>[</w:t>
      </w:r>
      <w:r>
        <w:t xml:space="preserve">96</w:t>
      </w:r>
      <w:r>
        <w:t>]</w:t>
      </w:r>
      <w:r w:rsidRPr="00281126">
        <w:t xml:space="preserve"> </w:t>
      </w:r>
      <w:r>
        <w:t>Chen GH, </w:t>
      </w:r>
      <w:r>
        <w:t>Wang </w:t>
      </w:r>
      <w:r>
        <w:t>YJ, </w:t>
      </w:r>
      <w:r>
        <w:t>Wang </w:t>
      </w:r>
      <w:r>
        <w:t>XM, et al. Accelerated senescence prone mouse-8 shows early onset of deficits in spatial learning and memory in the radial six-arm water maze. Physiol </w:t>
      </w:r>
      <w:r>
        <w:t>Behav. </w:t>
      </w:r>
      <w:r>
        <w:t xml:space="preserve">2004;</w:t>
      </w:r>
      <w:r>
        <w:t xml:space="preserve"> </w:t>
      </w:r>
      <w:r>
        <w:t>82:</w:t>
      </w:r>
      <w:r>
        <w:t xml:space="preserve"> </w:t>
      </w:r>
      <w:r>
        <w:t>883-90.</w:t>
      </w:r>
    </w:p>
    <w:p w:rsidR="0018722C">
      <w:pPr>
        <w:pStyle w:val="ab"/>
        <w:topLinePunct/>
        <w:ind w:left="200" w:hangingChars="200" w:hanging="200"/>
      </w:pPr>
      <w:bookmarkStart w:id="585609" w:name="_cwCmt8"/>
      <w:r>
        <w:t>[</w:t>
      </w:r>
      <w:r>
        <w:t xml:space="preserve">97</w:t>
      </w:r>
      <w:r>
        <w:t>]</w:t>
      </w:r>
      <w:r w:rsidRPr="00281126">
        <w:t xml:space="preserve"> </w:t>
      </w:r>
      <w:r>
        <w:t>Chen GH, </w:t>
      </w:r>
      <w:r>
        <w:t>Wang </w:t>
      </w:r>
      <w:r>
        <w:t>C, </w:t>
      </w:r>
      <w:r>
        <w:t>Yangcheng </w:t>
      </w:r>
      <w:r>
        <w:t>HY, </w:t>
      </w:r>
      <w:r>
        <w:t>et al. Age-related changes in anxiety are task-specific in the senescence-accelerated prone mouse 8. Physiol </w:t>
      </w:r>
      <w:r>
        <w:t>Behav.</w:t>
      </w:r>
      <w:r>
        <w:t> </w:t>
      </w:r>
      <w:r>
        <w:t xml:space="preserve">2007;</w:t>
      </w:r>
      <w:r>
        <w:t xml:space="preserve"> </w:t>
      </w:r>
      <w:r>
        <w:t>91:</w:t>
      </w:r>
      <w:r>
        <w:t xml:space="preserve"> </w:t>
      </w:r>
      <w:r>
        <w:t>644-51.</w:t>
      </w:r>
      <w:bookmarkEnd w:id="585609"/>
    </w:p>
    <w:p w:rsidR="0018722C">
      <w:pPr>
        <w:pStyle w:val="ab"/>
        <w:topLinePunct/>
        <w:ind w:left="200" w:hangingChars="200" w:hanging="200"/>
      </w:pPr>
      <w:r>
        <w:t>[</w:t>
      </w:r>
      <w:r>
        <w:t xml:space="preserve">98</w:t>
      </w:r>
      <w:r>
        <w:t>]</w:t>
      </w:r>
      <w:r w:rsidRPr="00281126">
        <w:t xml:space="preserve"> </w:t>
      </w:r>
      <w:r>
        <w:t>Flood</w:t>
      </w:r>
      <w:r>
        <w:t> </w:t>
      </w:r>
      <w:r>
        <w:t>JF,</w:t>
      </w:r>
      <w:r>
        <w:t> </w:t>
      </w:r>
      <w:r>
        <w:t>Farr</w:t>
      </w:r>
      <w:r>
        <w:t> </w:t>
      </w:r>
      <w:r>
        <w:t>SA,</w:t>
      </w:r>
      <w:r>
        <w:t> </w:t>
      </w:r>
      <w:r>
        <w:t>Kaiser</w:t>
      </w:r>
      <w:r>
        <w:t> </w:t>
      </w:r>
      <w:r>
        <w:t>FE,</w:t>
      </w:r>
      <w:r>
        <w:t> </w:t>
      </w:r>
      <w:r>
        <w:t>et</w:t>
      </w:r>
      <w:r>
        <w:t> </w:t>
      </w:r>
      <w:r>
        <w:t>al.</w:t>
      </w:r>
      <w:r>
        <w:t> </w:t>
      </w:r>
      <w:r>
        <w:t>Age-related</w:t>
      </w:r>
      <w:r>
        <w:t> </w:t>
      </w:r>
      <w:r>
        <w:t>decrease</w:t>
      </w:r>
      <w:r>
        <w:t> </w:t>
      </w:r>
      <w:r>
        <w:t>of</w:t>
      </w:r>
      <w:r>
        <w:t> </w:t>
      </w:r>
      <w:r>
        <w:t>plasma</w:t>
      </w:r>
      <w:r>
        <w:t> </w:t>
      </w:r>
      <w:r>
        <w:t>testosterone</w:t>
      </w:r>
      <w:r>
        <w:t> </w:t>
      </w:r>
      <w:r>
        <w:t>in</w:t>
      </w:r>
    </w:p>
    <w:p w:rsidR="0018722C">
      <w:pPr>
        <w:topLinePunct/>
      </w:pPr>
      <w:r>
        <w:rPr>
          <w:rFonts w:cstheme="minorBidi" w:hAnsiTheme="minorHAnsi" w:eastAsiaTheme="minorHAnsi" w:asciiTheme="minorHAnsi" w:ascii="Calibri"/>
        </w:rPr>
        <w:t>96</w:t>
      </w:r>
    </w:p>
    <w:p w:rsidR="0018722C">
      <w:pPr>
        <w:topLinePunct/>
      </w:pPr>
      <w:r>
        <w:t>SAMP8 mice: replacement improves age-related impairment of learning and memory. Physiol Behav. 1995;57:669-73.</w:t>
      </w:r>
    </w:p>
    <w:p w:rsidR="0018722C">
      <w:pPr>
        <w:pStyle w:val="ab"/>
        <w:topLinePunct/>
        <w:ind w:left="200" w:hangingChars="200" w:hanging="200"/>
      </w:pPr>
      <w:r>
        <w:t>[</w:t>
      </w:r>
      <w:r>
        <w:t xml:space="preserve">99</w:t>
      </w:r>
      <w:r>
        <w:t>]</w:t>
      </w:r>
      <w:r w:rsidRPr="00281126">
        <w:t xml:space="preserve"> </w:t>
      </w:r>
      <w:r>
        <w:t>Pelegri C, Canudas AM, del </w:t>
      </w:r>
      <w:r>
        <w:t>Valle </w:t>
      </w:r>
      <w:r>
        <w:t>J, et al. Increased permeability of blood-brain barrier on the hippocampus of a murine model of senescence. Mech Ageing </w:t>
      </w:r>
      <w:r>
        <w:t>Dev. </w:t>
      </w:r>
      <w:r>
        <w:t xml:space="preserve">2007;</w:t>
      </w:r>
      <w:r>
        <w:t xml:space="preserve"> </w:t>
      </w:r>
      <w:r>
        <w:t>128:</w:t>
      </w:r>
      <w:r>
        <w:t xml:space="preserve"> </w:t>
      </w:r>
      <w:r>
        <w:t>522-8.</w:t>
      </w:r>
    </w:p>
    <w:p w:rsidR="0018722C">
      <w:pPr>
        <w:pStyle w:val="ab"/>
        <w:topLinePunct/>
        <w:ind w:left="200" w:hangingChars="200" w:hanging="200"/>
      </w:pPr>
      <w:r>
        <w:t xml:space="preserve">[</w:t>
      </w:r>
      <w:r>
        <w:t xml:space="preserve">100</w:t>
      </w:r>
      <w:r>
        <w:t xml:space="preserve">]</w:t>
      </w:r>
      <w:r w:rsidRPr="00281126">
        <w:t xml:space="preserve"> </w:t>
      </w:r>
      <w:r>
        <w:t xml:space="preserve">Tanaka</w:t>
      </w:r>
      <w:r>
        <w:t xml:space="preserve"> </w:t>
      </w:r>
      <w:r>
        <w:t xml:space="preserve">J, Okuma </w:t>
      </w:r>
      <w:r>
        <w:t xml:space="preserve">Y, </w:t>
      </w:r>
      <w:r>
        <w:t xml:space="preserve">Tomobe </w:t>
      </w:r>
      <w:r>
        <w:t xml:space="preserve">K, et al. The age-related degeneration of oligodendrocytes in the hippocampus of the senescence-accelerated mouse </w:t>
      </w:r>
      <w:r>
        <w:t xml:space="preserve">(</w:t>
      </w:r>
      <w:r>
        <w:t xml:space="preserve">SAM</w:t>
      </w:r>
      <w:r>
        <w:t xml:space="preserve">)</w:t>
      </w:r>
      <w:r>
        <w:t xml:space="preserve"> P8: a quantitative immunohistochemical </w:t>
      </w:r>
      <w:r>
        <w:t xml:space="preserve">study. </w:t>
      </w:r>
      <w:r>
        <w:t xml:space="preserve">Biol Pharm Bull.</w:t>
      </w:r>
      <w:r>
        <w:t xml:space="preserve"> </w:t>
      </w:r>
      <w:r>
        <w:t xml:space="preserve">2005;</w:t>
      </w:r>
      <w:r>
        <w:t xml:space="preserve"> </w:t>
      </w:r>
      <w:r>
        <w:t>28:</w:t>
      </w:r>
      <w:r>
        <w:t xml:space="preserve"> </w:t>
      </w:r>
      <w:r>
        <w:t>615-8.</w:t>
      </w:r>
    </w:p>
    <w:p w:rsidR="0018722C">
      <w:pPr>
        <w:pStyle w:val="ab"/>
        <w:topLinePunct/>
        <w:ind w:left="200" w:hangingChars="200" w:hanging="200"/>
      </w:pPr>
      <w:r>
        <w:t>[</w:t>
      </w:r>
      <w:r>
        <w:t xml:space="preserve">101</w:t>
      </w:r>
      <w:r>
        <w:t>]</w:t>
      </w:r>
      <w:r w:rsidRPr="00281126">
        <w:t xml:space="preserve"> </w:t>
      </w:r>
      <w:r>
        <w:t>Han S, Rudd JA, Hu </w:t>
      </w:r>
      <w:r>
        <w:t>ZY, </w:t>
      </w:r>
      <w:r>
        <w:t>et al. Analysis of neuronal nitric oxide synthase expression and increasing astrogliosis in the brain of senescence-accelerated-prone 8 mice. Int J Neurosci.</w:t>
      </w:r>
      <w:r>
        <w:t> </w:t>
      </w:r>
      <w:r>
        <w:t xml:space="preserve">2010;</w:t>
      </w:r>
      <w:r>
        <w:t xml:space="preserve"> </w:t>
      </w:r>
      <w:r>
        <w:t>120:</w:t>
      </w:r>
      <w:r>
        <w:t xml:space="preserve"> </w:t>
      </w:r>
      <w:r>
        <w:t>602-8.</w:t>
      </w:r>
    </w:p>
    <w:p w:rsidR="0018722C">
      <w:pPr>
        <w:pStyle w:val="ab"/>
        <w:topLinePunct/>
        <w:ind w:left="200" w:hangingChars="200" w:hanging="200"/>
      </w:pPr>
      <w:r>
        <w:t>[</w:t>
      </w:r>
      <w:r>
        <w:t xml:space="preserve">102</w:t>
      </w:r>
      <w:r>
        <w:t>]</w:t>
      </w:r>
      <w:r w:rsidRPr="00281126">
        <w:t xml:space="preserve"> </w:t>
      </w:r>
      <w:r>
        <w:t>Sureda FX, Gutierrez-Cuesta J, Romeu M, et al. Changes in oxidative stress parameters and neurodegeneration markers in the brain of the senescence-accelerated mice SAMP-8. Exp Gerontol.</w:t>
      </w:r>
      <w:r>
        <w:t> </w:t>
      </w:r>
      <w:r>
        <w:t xml:space="preserve">2006;</w:t>
      </w:r>
      <w:r>
        <w:t xml:space="preserve"> </w:t>
      </w:r>
      <w:r>
        <w:t>41:</w:t>
      </w:r>
      <w:r>
        <w:t xml:space="preserve"> </w:t>
      </w:r>
      <w:r>
        <w:t>360-7.</w:t>
      </w:r>
    </w:p>
    <w:p w:rsidR="0018722C">
      <w:pPr>
        <w:pStyle w:val="ab"/>
        <w:topLinePunct/>
        <w:ind w:left="200" w:hangingChars="200" w:hanging="200"/>
      </w:pPr>
      <w:r>
        <w:t xml:space="preserve">[</w:t>
      </w:r>
      <w:r>
        <w:t xml:space="preserve">103</w:t>
      </w:r>
      <w:r>
        <w:t xml:space="preserve">]</w:t>
      </w:r>
      <w:r w:rsidRPr="00281126">
        <w:t xml:space="preserve"> </w:t>
      </w:r>
      <w:r>
        <w:t xml:space="preserve">Takeda</w:t>
      </w:r>
      <w:r>
        <w:t xml:space="preserve"> </w:t>
      </w:r>
      <w:r>
        <w:t xml:space="preserve">T. </w:t>
      </w:r>
      <w:r>
        <w:t xml:space="preserve">Senescence-accelerated mouse </w:t>
      </w:r>
      <w:r>
        <w:t xml:space="preserve">(</w:t>
      </w:r>
      <w:r>
        <w:t xml:space="preserve">SAM</w:t>
      </w:r>
      <w:r>
        <w:t xml:space="preserve">)</w:t>
      </w:r>
      <w:r>
        <w:t xml:space="preserve"> with special references to neurodegeneration models, SAMP8 and SAMP10 mice. Neurochem Res. 2009;</w:t>
      </w:r>
      <w:r>
        <w:t xml:space="preserve"> </w:t>
      </w:r>
      <w:r>
        <w:t>34:</w:t>
      </w:r>
      <w:r>
        <w:t xml:space="preserve"> </w:t>
      </w:r>
      <w:r>
        <w:t>639-59.</w:t>
      </w:r>
    </w:p>
    <w:p w:rsidR="0018722C">
      <w:pPr>
        <w:pStyle w:val="ab"/>
        <w:topLinePunct/>
        <w:ind w:left="200" w:hangingChars="200" w:hanging="200"/>
      </w:pPr>
      <w:r>
        <w:t>[</w:t>
      </w:r>
      <w:r>
        <w:t xml:space="preserve">104</w:t>
      </w:r>
      <w:r>
        <w:t>]</w:t>
      </w:r>
      <w:r w:rsidRPr="00281126">
        <w:t xml:space="preserve"> </w:t>
      </w:r>
      <w:r>
        <w:t>Grady CL, Craik FI. Changes in memory processing with age. Curr Opin Neurobiol.</w:t>
      </w:r>
      <w:r>
        <w:t> </w:t>
      </w:r>
      <w:r>
        <w:t xml:space="preserve">2000;</w:t>
      </w:r>
      <w:r>
        <w:t xml:space="preserve"> </w:t>
      </w:r>
      <w:r>
        <w:t>10:</w:t>
      </w:r>
      <w:r>
        <w:t xml:space="preserve"> </w:t>
      </w:r>
      <w:r>
        <w:t>224-31.</w:t>
      </w:r>
    </w:p>
    <w:p w:rsidR="0018722C">
      <w:pPr>
        <w:pStyle w:val="ab"/>
        <w:topLinePunct/>
        <w:ind w:left="200" w:hangingChars="200" w:hanging="200"/>
      </w:pPr>
      <w:r>
        <w:t>[</w:t>
      </w:r>
      <w:r>
        <w:t xml:space="preserve">105</w:t>
      </w:r>
      <w:r>
        <w:t>]</w:t>
      </w:r>
      <w:r w:rsidRPr="00281126">
        <w:t xml:space="preserve"> </w:t>
      </w:r>
      <w:r>
        <w:t>Barreto G, Huang </w:t>
      </w:r>
      <w:r>
        <w:t>TT, </w:t>
      </w:r>
      <w:r>
        <w:t>Giffard RG. Age-related defects in sensorimotor </w:t>
      </w:r>
      <w:r>
        <w:t>activity, </w:t>
      </w:r>
      <w:r>
        <w:t>spatial learning, and memory in C57BL</w:t>
      </w:r>
      <w:r>
        <w:t>/</w:t>
      </w:r>
      <w:r>
        <w:t xml:space="preserve">6 mice. J Neurosurg Anesthesiol. 2010;</w:t>
      </w:r>
      <w:r>
        <w:t xml:space="preserve"> </w:t>
      </w:r>
      <w:r>
        <w:t>22:</w:t>
      </w:r>
      <w:r>
        <w:t xml:space="preserve"> </w:t>
      </w:r>
      <w:r>
        <w:t>214-9.</w:t>
      </w:r>
    </w:p>
    <w:p w:rsidR="0018722C">
      <w:pPr>
        <w:pStyle w:val="ab"/>
        <w:topLinePunct/>
        <w:ind w:left="200" w:hangingChars="200" w:hanging="200"/>
      </w:pPr>
      <w:r>
        <w:t>[</w:t>
      </w:r>
      <w:r>
        <w:t xml:space="preserve">106</w:t>
      </w:r>
      <w:r>
        <w:t>]</w:t>
      </w:r>
      <w:r w:rsidRPr="00281126">
        <w:t xml:space="preserve"> </w:t>
      </w:r>
      <w:r>
        <w:t>Navarro A, Sanchez Del Pino MJ, Gomez C, et al. Behavioral dysfunction, brain oxidative stress, and impaired mitochondrial electron transfer in aging mice. Am J Physiol Regul Integr Comp Physiol.</w:t>
      </w:r>
      <w:r>
        <w:t> </w:t>
      </w:r>
      <w:r>
        <w:t xml:space="preserve">2002;</w:t>
      </w:r>
      <w:r>
        <w:t xml:space="preserve"> </w:t>
      </w:r>
      <w:r>
        <w:t>282:</w:t>
      </w:r>
      <w:r>
        <w:t xml:space="preserve"> </w:t>
      </w:r>
      <w:r>
        <w:t>R985-92.</w:t>
      </w:r>
    </w:p>
    <w:p w:rsidR="0018722C">
      <w:pPr>
        <w:pStyle w:val="ab"/>
        <w:topLinePunct/>
        <w:ind w:left="200" w:hangingChars="200" w:hanging="200"/>
      </w:pPr>
      <w:r>
        <w:t>[</w:t>
      </w:r>
      <w:r>
        <w:t xml:space="preserve">107</w:t>
      </w:r>
      <w:r>
        <w:t>]</w:t>
      </w:r>
      <w:r w:rsidRPr="00281126">
        <w:t xml:space="preserve"> </w:t>
      </w:r>
      <w:r>
        <w:t>Komatsu </w:t>
      </w:r>
      <w:r>
        <w:t>T, </w:t>
      </w:r>
      <w:r>
        <w:t>Chiba </w:t>
      </w:r>
      <w:r>
        <w:t>T, </w:t>
      </w:r>
      <w:r>
        <w:t>Yamaza </w:t>
      </w:r>
      <w:r>
        <w:t>H, et al. Manipulation of caloric content but not</w:t>
      </w:r>
      <w:r>
        <w:t> </w:t>
      </w:r>
      <w:r>
        <w:t>diet</w:t>
      </w:r>
    </w:p>
    <w:p w:rsidR="0018722C">
      <w:pPr>
        <w:topLinePunct/>
      </w:pPr>
      <w:r>
        <w:t>C</w:t>
      </w:r>
      <w:r>
        <w:t>omposition, attenuates the deficit in learning and memory of senescence-accelerated</w:t>
      </w:r>
    </w:p>
    <w:p w:rsidR="0018722C">
      <w:pPr>
        <w:topLinePunct/>
      </w:pPr>
      <w:r>
        <w:rPr>
          <w:rFonts w:cstheme="minorBidi" w:hAnsiTheme="minorHAnsi" w:eastAsiaTheme="minorHAnsi" w:asciiTheme="minorHAnsi" w:ascii="Calibri"/>
        </w:rPr>
        <w:t>97</w:t>
      </w:r>
    </w:p>
    <w:p w:rsidR="0018722C">
      <w:pPr>
        <w:topLinePunct/>
      </w:pPr>
      <w:r>
        <w:t>M</w:t>
      </w:r>
      <w:r>
        <w:t>ouse strain P8. Exp Gerontol. 2008;43:339-46.</w:t>
      </w:r>
    </w:p>
    <w:p w:rsidR="0018722C">
      <w:pPr>
        <w:pStyle w:val="ab"/>
        <w:topLinePunct/>
        <w:ind w:left="200" w:hangingChars="200" w:hanging="200"/>
      </w:pPr>
      <w:r>
        <w:t>[</w:t>
      </w:r>
      <w:r>
        <w:t xml:space="preserve">108</w:t>
      </w:r>
      <w:r>
        <w:t>]</w:t>
      </w:r>
      <w:r w:rsidRPr="00281126">
        <w:t xml:space="preserve"> </w:t>
      </w:r>
      <w:r>
        <w:t>Duan </w:t>
      </w:r>
      <w:r>
        <w:t>W, </w:t>
      </w:r>
      <w:r>
        <w:t>Lee J, Guo Z, et al. Dietary restriction stimulates BDNF production in the brain and thereby protects neurons against excitotoxic </w:t>
      </w:r>
      <w:r>
        <w:t>injury. </w:t>
      </w:r>
      <w:r>
        <w:t xml:space="preserve">J Mol Neurosci. 2001;</w:t>
      </w:r>
      <w:r>
        <w:t xml:space="preserve"> </w:t>
      </w:r>
      <w:r>
        <w:t>16:</w:t>
      </w:r>
      <w:r>
        <w:t xml:space="preserve"> </w:t>
      </w:r>
      <w:r>
        <w:t>1-12.</w:t>
      </w:r>
    </w:p>
    <w:p w:rsidR="0018722C">
      <w:pPr>
        <w:pStyle w:val="ab"/>
        <w:topLinePunct/>
        <w:ind w:left="200" w:hangingChars="200" w:hanging="200"/>
      </w:pPr>
      <w:r>
        <w:t>[</w:t>
      </w:r>
      <w:r>
        <w:t xml:space="preserve">109</w:t>
      </w:r>
      <w:r>
        <w:t>]</w:t>
      </w:r>
      <w:r w:rsidRPr="00281126">
        <w:t xml:space="preserve"> </w:t>
      </w:r>
      <w:r>
        <w:t xml:space="preserve">Harrison DE, Strong R, Allison DB, et al. Acarbose, 17-alpha-estradiol, and nordihydroguaiaretic acid extend mouse lifespan preferentially in males. Aging Cell. 2014;</w:t>
      </w:r>
      <w:r>
        <w:t xml:space="preserve"> </w:t>
      </w:r>
      <w:r>
        <w:t>13:</w:t>
      </w:r>
      <w:r>
        <w:t xml:space="preserve"> </w:t>
      </w:r>
      <w:r>
        <w:t>273-82.</w:t>
      </w:r>
    </w:p>
    <w:p w:rsidR="0018722C">
      <w:pPr>
        <w:pStyle w:val="ab"/>
        <w:topLinePunct/>
        <w:ind w:left="200" w:hangingChars="200" w:hanging="200"/>
      </w:pPr>
      <w:r>
        <w:t>[</w:t>
      </w:r>
      <w:r>
        <w:t xml:space="preserve">110</w:t>
      </w:r>
      <w:r>
        <w:t>]</w:t>
      </w:r>
      <w:r w:rsidRPr="00281126">
        <w:t xml:space="preserve"> </w:t>
      </w:r>
      <w:r>
        <w:t>Wei </w:t>
      </w:r>
      <w:r>
        <w:t>ZJ, Zhou LC, Chen H, Chen GH. Optimization of the fermentation conditions for 1-deoxynojirimycin production by Streptomyces lawendulae applying the response surface methodology. Int J Food Engin 2011, 7</w:t>
      </w:r>
      <w:r>
        <w:t>(</w:t>
      </w:r>
      <w:r>
        <w:t>3</w:t>
      </w:r>
      <w:r>
        <w:t>)</w:t>
      </w:r>
      <w:r>
        <w:t>: Article 16, DOI: 10.2202</w:t>
      </w:r>
      <w:r>
        <w:t>/</w:t>
      </w:r>
      <w:r>
        <w:t>1556-3758.2354.</w:t>
      </w:r>
    </w:p>
    <w:p w:rsidR="0018722C">
      <w:pPr>
        <w:pStyle w:val="ab"/>
        <w:topLinePunct/>
        <w:ind w:left="200" w:hangingChars="200" w:hanging="200"/>
      </w:pPr>
      <w:r>
        <w:t>[</w:t>
      </w:r>
      <w:r>
        <w:t xml:space="preserve">111</w:t>
      </w:r>
      <w:r>
        <w:t>]</w:t>
      </w:r>
      <w:r w:rsidRPr="00281126">
        <w:t xml:space="preserve"> </w:t>
      </w:r>
      <w:r>
        <w:t>Chen GH, </w:t>
      </w:r>
      <w:r>
        <w:t>Wang </w:t>
      </w:r>
      <w:r>
        <w:t>H, </w:t>
      </w:r>
      <w:r>
        <w:t>Yang </w:t>
      </w:r>
      <w:r>
        <w:t>QG, et al. Acceleration of age-related learning and memory decline in middle-aged CD-1 mice due to maternal exposure to lipopolysaccharide during late </w:t>
      </w:r>
      <w:r>
        <w:t>pregnancy. </w:t>
      </w:r>
      <w:r>
        <w:t>Behav Brain Res.</w:t>
      </w:r>
      <w:r>
        <w:t> </w:t>
      </w:r>
      <w:r>
        <w:t xml:space="preserve">2011;</w:t>
      </w:r>
      <w:r>
        <w:t xml:space="preserve"> </w:t>
      </w:r>
      <w:r>
        <w:t>218:</w:t>
      </w:r>
      <w:r>
        <w:t xml:space="preserve"> </w:t>
      </w:r>
      <w:r>
        <w:t>267-79.</w:t>
      </w:r>
    </w:p>
    <w:p w:rsidR="0018722C">
      <w:pPr>
        <w:pStyle w:val="ab"/>
        <w:topLinePunct/>
        <w:ind w:left="200" w:hangingChars="200" w:hanging="200"/>
      </w:pPr>
      <w:r>
        <w:t>[</w:t>
      </w:r>
      <w:r>
        <w:t xml:space="preserve">112</w:t>
      </w:r>
      <w:r>
        <w:t>]</w:t>
      </w:r>
      <w:r w:rsidRPr="00281126">
        <w:t xml:space="preserve"> </w:t>
      </w:r>
      <w:r>
        <w:t>Murai </w:t>
      </w:r>
      <w:r>
        <w:t>T, </w:t>
      </w:r>
      <w:r>
        <w:t>Okuda S, </w:t>
      </w:r>
      <w:r>
        <w:t>Tanaka </w:t>
      </w:r>
      <w:r>
        <w:t>T, </w:t>
      </w:r>
      <w:r>
        <w:t>et al. Characteristics of object location memory in mice: Behavioral and pharmacological studies. Physiol </w:t>
      </w:r>
      <w:r>
        <w:t>Behav.</w:t>
      </w:r>
      <w:r>
        <w:t> </w:t>
      </w:r>
      <w:r>
        <w:t xml:space="preserve">2007;</w:t>
      </w:r>
      <w:r>
        <w:t xml:space="preserve"> </w:t>
      </w:r>
      <w:r>
        <w:t>90:</w:t>
      </w:r>
      <w:r>
        <w:t xml:space="preserve"> </w:t>
      </w:r>
      <w:r>
        <w:t>116-24.</w:t>
      </w:r>
    </w:p>
    <w:p w:rsidR="0018722C">
      <w:pPr>
        <w:pStyle w:val="ab"/>
        <w:topLinePunct/>
        <w:ind w:left="200" w:hangingChars="200" w:hanging="200"/>
      </w:pPr>
      <w:r>
        <w:t>[</w:t>
      </w:r>
      <w:r>
        <w:t xml:space="preserve">113</w:t>
      </w:r>
      <w:r>
        <w:t>]</w:t>
      </w:r>
      <w:r w:rsidRPr="00281126">
        <w:t xml:space="preserve"> </w:t>
      </w:r>
      <w:r>
        <w:t>Dere E, Huston </w:t>
      </w:r>
      <w:r>
        <w:t>JP, </w:t>
      </w:r>
      <w:r>
        <w:t>De Souza Silva MA. Episodic-like memory in mice: simultaneous assessment of object, place and temporal order </w:t>
      </w:r>
      <w:r>
        <w:t>memory. </w:t>
      </w:r>
      <w:r>
        <w:t>Brain Res Brain Res Protoc.</w:t>
      </w:r>
      <w:r>
        <w:t> </w:t>
      </w:r>
      <w:r>
        <w:t xml:space="preserve">2005;</w:t>
      </w:r>
      <w:r>
        <w:t xml:space="preserve"> </w:t>
      </w:r>
      <w:r>
        <w:t>16:</w:t>
      </w:r>
      <w:r>
        <w:t xml:space="preserve"> </w:t>
      </w:r>
      <w:r>
        <w:t>10-9.</w:t>
      </w:r>
    </w:p>
    <w:p w:rsidR="0018722C">
      <w:pPr>
        <w:pStyle w:val="ab"/>
        <w:topLinePunct/>
        <w:ind w:left="200" w:hangingChars="200" w:hanging="200"/>
      </w:pPr>
      <w:r>
        <w:t>[</w:t>
      </w:r>
      <w:r>
        <w:t xml:space="preserve">114</w:t>
      </w:r>
      <w:r>
        <w:t>]</w:t>
      </w:r>
      <w:r w:rsidRPr="00281126">
        <w:t xml:space="preserve"> </w:t>
      </w:r>
      <w:r>
        <w:t>Roggero </w:t>
      </w:r>
      <w:r>
        <w:t>P, </w:t>
      </w:r>
      <w:r>
        <w:t>Gianni ML, Amato O, et al. Influence of protein and energy intakes on body composition of formula-fed preterm infants after term. J Pediatr Gastroenterol </w:t>
      </w:r>
      <w:r>
        <w:t>Nutr.</w:t>
      </w:r>
      <w:r>
        <w:t> </w:t>
      </w:r>
      <w:r>
        <w:t xml:space="preserve">2008;</w:t>
      </w:r>
      <w:r>
        <w:t xml:space="preserve"> </w:t>
      </w:r>
      <w:r>
        <w:t>47:</w:t>
      </w:r>
      <w:r>
        <w:t xml:space="preserve"> </w:t>
      </w:r>
      <w:r>
        <w:t>375-8.</w:t>
      </w:r>
    </w:p>
    <w:p w:rsidR="0018722C">
      <w:pPr>
        <w:pStyle w:val="ab"/>
        <w:topLinePunct/>
        <w:ind w:left="200" w:hangingChars="200" w:hanging="200"/>
      </w:pPr>
      <w:r>
        <w:t>[</w:t>
      </w:r>
      <w:r>
        <w:t xml:space="preserve">115</w:t>
      </w:r>
      <w:r>
        <w:t>]</w:t>
      </w:r>
      <w:r w:rsidRPr="00281126">
        <w:t xml:space="preserve"> </w:t>
      </w:r>
      <w:r>
        <w:t>Derosa G, Maffioli </w:t>
      </w:r>
      <w:r>
        <w:t>P. </w:t>
      </w:r>
      <w:r>
        <w:t>alpha-Glucosidase inhibitors and their use in clinical practice. Arch Med Sci.</w:t>
      </w:r>
      <w:r>
        <w:t> </w:t>
      </w:r>
      <w:r>
        <w:t xml:space="preserve">2012;</w:t>
      </w:r>
      <w:r>
        <w:t xml:space="preserve"> </w:t>
      </w:r>
      <w:r>
        <w:t>8:</w:t>
      </w:r>
      <w:r>
        <w:t xml:space="preserve"> </w:t>
      </w:r>
      <w:r>
        <w:t>899-906.</w:t>
      </w:r>
    </w:p>
    <w:p w:rsidR="0018722C">
      <w:pPr>
        <w:pStyle w:val="ab"/>
        <w:topLinePunct/>
        <w:ind w:left="200" w:hangingChars="200" w:hanging="200"/>
      </w:pPr>
      <w:r>
        <w:t>[</w:t>
      </w:r>
      <w:r>
        <w:t xml:space="preserve">116</w:t>
      </w:r>
      <w:r>
        <w:t>]</w:t>
      </w:r>
      <w:r w:rsidRPr="00281126">
        <w:t xml:space="preserve"> </w:t>
      </w:r>
      <w:r>
        <w:t>Chen GH, </w:t>
      </w:r>
      <w:r>
        <w:t>Wang </w:t>
      </w:r>
      <w:r>
        <w:t>YJ, Zhang LQ, et al. Age- and sex-related disturbance in a battery</w:t>
      </w:r>
      <w:r w:rsidR="001852F3">
        <w:t xml:space="preserve"> of</w:t>
      </w:r>
      <w:r w:rsidR="001852F3">
        <w:t xml:space="preserve">  sensorimotor</w:t>
      </w:r>
      <w:r w:rsidR="001852F3">
        <w:t xml:space="preserve">  and</w:t>
      </w:r>
      <w:r w:rsidR="001852F3">
        <w:t xml:space="preserve">  cognitive</w:t>
      </w:r>
      <w:r w:rsidR="001852F3">
        <w:t xml:space="preserve">  tasks</w:t>
      </w:r>
      <w:r w:rsidR="001852F3">
        <w:t xml:space="preserve">  in</w:t>
      </w:r>
      <w:r w:rsidR="001852F3">
        <w:t xml:space="preserve">  Kunming</w:t>
      </w:r>
      <w:r w:rsidR="001852F3">
        <w:t xml:space="preserve">  mice. </w:t>
      </w:r>
      <w:r w:rsidR="001852F3">
        <w:t xml:space="preserve"> Physiol</w:t>
      </w:r>
      <w:r>
        <w:t> </w:t>
      </w:r>
      <w:r>
        <w:t>Behav.</w:t>
      </w:r>
    </w:p>
    <w:p w:rsidR="0018722C">
      <w:pPr>
        <w:topLinePunct/>
      </w:pPr>
      <w:bookmarkStart w:id="585604" w:name="_cwCmt3"/>
      <w:r>
        <w:t>2004;83:531-41.</w:t>
      </w:r>
      <w:bookmarkEnd w:id="585604"/>
    </w:p>
    <w:p w:rsidR="0018722C">
      <w:pPr>
        <w:topLinePunct/>
      </w:pPr>
      <w:r>
        <w:rPr>
          <w:rFonts w:cstheme="minorBidi" w:hAnsiTheme="minorHAnsi" w:eastAsiaTheme="minorHAnsi" w:asciiTheme="minorHAnsi" w:ascii="Calibri"/>
        </w:rPr>
        <w:t>98</w:t>
      </w:r>
    </w:p>
    <w:p w:rsidR="0018722C">
      <w:pPr>
        <w:pStyle w:val="ab"/>
        <w:topLinePunct/>
        <w:ind w:left="200" w:hangingChars="200" w:hanging="200"/>
      </w:pPr>
      <w:r>
        <w:t>[</w:t>
      </w:r>
      <w:r>
        <w:t xml:space="preserve">117</w:t>
      </w:r>
      <w:r>
        <w:t>]</w:t>
      </w:r>
      <w:r w:rsidRPr="00281126">
        <w:t xml:space="preserve"> </w:t>
      </w:r>
      <w:r>
        <w:t>Perez-Alvarez L, Baeza I, Arranz L, et al. Behavioral, endocrine and immunological characteristics of a murine model of premature aging. Dev Comp Immunol.</w:t>
      </w:r>
      <w:r>
        <w:t> </w:t>
      </w:r>
      <w:r>
        <w:t xml:space="preserve">2005;</w:t>
      </w:r>
      <w:r>
        <w:t xml:space="preserve"> </w:t>
      </w:r>
      <w:r>
        <w:t>29:</w:t>
      </w:r>
      <w:r>
        <w:t xml:space="preserve"> </w:t>
      </w:r>
      <w:r>
        <w:t>965-76.</w:t>
      </w:r>
    </w:p>
    <w:p w:rsidR="0018722C">
      <w:pPr>
        <w:pStyle w:val="ab"/>
        <w:topLinePunct/>
        <w:ind w:left="200" w:hangingChars="200" w:hanging="200"/>
      </w:pPr>
      <w:r>
        <w:t>[</w:t>
      </w:r>
      <w:r>
        <w:t xml:space="preserve">118</w:t>
      </w:r>
      <w:r>
        <w:t>]</w:t>
      </w:r>
      <w:r w:rsidRPr="00281126">
        <w:t xml:space="preserve"> </w:t>
      </w:r>
      <w:r>
        <w:t>Brenes GA, Guralnik JM, Williamson JD, et al. The influence of anxiety on the progression of disability. J Am Geriatr Soc.</w:t>
      </w:r>
      <w:r>
        <w:t> </w:t>
      </w:r>
      <w:r>
        <w:t xml:space="preserve">2005;</w:t>
      </w:r>
      <w:r>
        <w:t xml:space="preserve"> </w:t>
      </w:r>
      <w:r>
        <w:t>53:</w:t>
      </w:r>
      <w:r>
        <w:t xml:space="preserve"> </w:t>
      </w:r>
      <w:r>
        <w:t>34-9.</w:t>
      </w:r>
    </w:p>
    <w:p w:rsidR="0018722C">
      <w:pPr>
        <w:pStyle w:val="ab"/>
        <w:topLinePunct/>
        <w:ind w:left="200" w:hangingChars="200" w:hanging="200"/>
      </w:pPr>
      <w:r>
        <w:t xml:space="preserve">[</w:t>
      </w:r>
      <w:r>
        <w:t xml:space="preserve">119</w:t>
      </w:r>
      <w:r>
        <w:t xml:space="preserve">]</w:t>
      </w:r>
      <w:r w:rsidRPr="00281126">
        <w:t xml:space="preserve"> </w:t>
      </w:r>
      <w:r>
        <w:t xml:space="preserve">Miyamoto M, Kiyota </w:t>
      </w:r>
      <w:r>
        <w:t xml:space="preserve">Y, </w:t>
      </w:r>
      <w:r>
        <w:t xml:space="preserve">Nishiyama M, et al. Senescence-accelerated mouse </w:t>
      </w:r>
      <w:r>
        <w:t xml:space="preserve">(</w:t>
      </w:r>
      <w:r>
        <w:t xml:space="preserve">SAM</w:t>
      </w:r>
      <w:r>
        <w:t xml:space="preserve">)</w:t>
      </w:r>
      <w:r>
        <w:t xml:space="preserve">: age-related reduced anxiety-like behavior in the SAM-P</w:t>
      </w:r>
      <w:r>
        <w:t xml:space="preserve">/</w:t>
      </w:r>
      <w:r>
        <w:t xml:space="preserve">8 strain. Physiol </w:t>
      </w:r>
      <w:r>
        <w:t xml:space="preserve">Behav. </w:t>
      </w:r>
      <w:r>
        <w:t xml:space="preserve">1992;</w:t>
      </w:r>
      <w:r>
        <w:t xml:space="preserve"> </w:t>
      </w:r>
      <w:r>
        <w:t>51:</w:t>
      </w:r>
      <w:r>
        <w:t xml:space="preserve"> </w:t>
      </w:r>
      <w:r>
        <w:t>979-85.</w:t>
      </w:r>
    </w:p>
    <w:p w:rsidR="0018722C">
      <w:pPr>
        <w:pStyle w:val="ab"/>
        <w:topLinePunct/>
        <w:ind w:left="200" w:hangingChars="200" w:hanging="200"/>
      </w:pPr>
      <w:r>
        <w:t xml:space="preserve">[</w:t>
      </w:r>
      <w:r>
        <w:t xml:space="preserve">120</w:t>
      </w:r>
      <w:r>
        <w:t xml:space="preserve">]</w:t>
      </w:r>
      <w:r w:rsidRPr="00281126">
        <w:t xml:space="preserve"> </w:t>
      </w:r>
      <w:r>
        <w:t xml:space="preserve">Markowska AL, Spangler EL, Ingram DK. Behavioral assessment of the senescence-accelerated mouse </w:t>
      </w:r>
      <w:r>
        <w:t xml:space="preserve">(</w:t>
      </w:r>
      <w:r>
        <w:t xml:space="preserve">SAM P8 and R1</w:t>
      </w:r>
      <w:r>
        <w:t xml:space="preserve">)</w:t>
      </w:r>
      <w:r>
        <w:t xml:space="preserve">. Physiol </w:t>
      </w:r>
      <w:r>
        <w:t xml:space="preserve">Behav.</w:t>
      </w:r>
      <w:r>
        <w:t xml:space="preserve"> </w:t>
      </w:r>
      <w:r>
        <w:t xml:space="preserve">1998;</w:t>
      </w:r>
      <w:r>
        <w:t xml:space="preserve"> </w:t>
      </w:r>
      <w:r>
        <w:t>64:</w:t>
      </w:r>
      <w:r>
        <w:t xml:space="preserve"> </w:t>
      </w:r>
      <w:r>
        <w:t>15-26.</w:t>
      </w:r>
    </w:p>
    <w:p w:rsidR="0018722C">
      <w:pPr>
        <w:pStyle w:val="ab"/>
        <w:topLinePunct/>
        <w:ind w:left="200" w:hangingChars="200" w:hanging="200"/>
      </w:pPr>
      <w:r>
        <w:t>[</w:t>
      </w:r>
      <w:r>
        <w:t xml:space="preserve">121</w:t>
      </w:r>
      <w:r>
        <w:t>]</w:t>
      </w:r>
      <w:r w:rsidRPr="00281126">
        <w:t xml:space="preserve"> </w:t>
      </w:r>
      <w:r>
        <w:t>Guidi M, Foster TC. Behavioral model for assessing cognitive decline. Methods Mol Biol.</w:t>
      </w:r>
      <w:r>
        <w:t> </w:t>
      </w:r>
      <w:r>
        <w:t xml:space="preserve">2012;</w:t>
      </w:r>
      <w:r>
        <w:t xml:space="preserve"> </w:t>
      </w:r>
      <w:r>
        <w:t>829:</w:t>
      </w:r>
      <w:r>
        <w:t xml:space="preserve"> </w:t>
      </w:r>
      <w:r>
        <w:t>145-53.</w:t>
      </w:r>
    </w:p>
    <w:p w:rsidR="0018722C">
      <w:pPr>
        <w:pStyle w:val="ab"/>
        <w:topLinePunct/>
        <w:ind w:left="200" w:hangingChars="200" w:hanging="200"/>
      </w:pPr>
      <w:r>
        <w:t>[</w:t>
      </w:r>
      <w:r>
        <w:t xml:space="preserve">122</w:t>
      </w:r>
      <w:r>
        <w:t>]</w:t>
      </w:r>
      <w:r w:rsidRPr="00281126">
        <w:t xml:space="preserve"> </w:t>
      </w:r>
      <w:r>
        <w:t>Chen GH, </w:t>
      </w:r>
      <w:r>
        <w:t>Wang </w:t>
      </w:r>
      <w:r>
        <w:t>YJ, Qin S, et al. Age-related spatial cognitive impairment is correlated with increase of synaptotagmin 1 in dorsal hippocampus in SAMP8 mice. Neurobiol Aging.</w:t>
      </w:r>
      <w:r>
        <w:t> </w:t>
      </w:r>
      <w:r>
        <w:t xml:space="preserve">2007;</w:t>
      </w:r>
      <w:r>
        <w:t xml:space="preserve"> </w:t>
      </w:r>
      <w:r>
        <w:t>28:</w:t>
      </w:r>
      <w:r>
        <w:t xml:space="preserve"> </w:t>
      </w:r>
      <w:r>
        <w:t>611-8.</w:t>
      </w:r>
    </w:p>
    <w:p w:rsidR="0018722C">
      <w:pPr>
        <w:pStyle w:val="ab"/>
        <w:topLinePunct/>
        <w:ind w:left="200" w:hangingChars="200" w:hanging="200"/>
      </w:pPr>
      <w:r>
        <w:t>[</w:t>
      </w:r>
      <w:r>
        <w:t xml:space="preserve">123</w:t>
      </w:r>
      <w:r>
        <w:t>]</w:t>
      </w:r>
      <w:r w:rsidRPr="00281126">
        <w:t xml:space="preserve"> </w:t>
      </w:r>
      <w:r>
        <w:t>Heyward FD, </w:t>
      </w:r>
      <w:r>
        <w:t>Walton </w:t>
      </w:r>
      <w:r>
        <w:t>RG, Carle MS, et al. Adult mice maintained on a high-fat diet exhibit object location memory deficits and reduced hippocampal </w:t>
      </w:r>
      <w:r>
        <w:t>SIRT1 </w:t>
      </w:r>
      <w:r>
        <w:t>gene expression. Neurobiol Learn Mem.</w:t>
      </w:r>
      <w:r>
        <w:t> </w:t>
      </w:r>
      <w:r>
        <w:t xml:space="preserve">2012;</w:t>
      </w:r>
      <w:r>
        <w:t xml:space="preserve"> </w:t>
      </w:r>
      <w:r>
        <w:t>98:</w:t>
      </w:r>
      <w:r>
        <w:t xml:space="preserve"> </w:t>
      </w:r>
      <w:r>
        <w:t>25-32.</w:t>
      </w:r>
    </w:p>
    <w:p w:rsidR="0018722C">
      <w:pPr>
        <w:pStyle w:val="ab"/>
        <w:topLinePunct/>
        <w:ind w:left="200" w:hangingChars="200" w:hanging="200"/>
      </w:pPr>
      <w:r>
        <w:t>[</w:t>
      </w:r>
      <w:r>
        <w:t xml:space="preserve">124</w:t>
      </w:r>
      <w:r>
        <w:t>]</w:t>
      </w:r>
      <w:r w:rsidRPr="00281126">
        <w:t xml:space="preserve"> </w:t>
      </w:r>
      <w:r>
        <w:t>Jablonski SA, Schreiber WB, </w:t>
      </w:r>
      <w:r>
        <w:t>Westbrook </w:t>
      </w:r>
      <w:r>
        <w:t>SR, et al. Determinants of novel object and location recognition during development. Behav Brain Res.</w:t>
      </w:r>
      <w:r>
        <w:t> </w:t>
      </w:r>
      <w:r>
        <w:t xml:space="preserve">2013;</w:t>
      </w:r>
      <w:r>
        <w:t xml:space="preserve"> </w:t>
      </w:r>
      <w:r>
        <w:t>256:</w:t>
      </w:r>
      <w:r>
        <w:t xml:space="preserve"> </w:t>
      </w:r>
      <w:r>
        <w:t>140-50.</w:t>
      </w:r>
    </w:p>
    <w:p w:rsidR="0018722C">
      <w:pPr>
        <w:pStyle w:val="ab"/>
        <w:topLinePunct/>
        <w:ind w:left="200" w:hangingChars="200" w:hanging="200"/>
      </w:pPr>
      <w:r>
        <w:t>[</w:t>
      </w:r>
      <w:r>
        <w:t xml:space="preserve">125</w:t>
      </w:r>
      <w:r>
        <w:t>]</w:t>
      </w:r>
      <w:r w:rsidRPr="00281126">
        <w:t xml:space="preserve"> </w:t>
      </w:r>
      <w:r>
        <w:t>Antunes M, Biala G. The novel object recognition memory: neurobiology, test procedure, and its modifications. Cogn Process.</w:t>
      </w:r>
      <w:r>
        <w:t> </w:t>
      </w:r>
      <w:r>
        <w:t xml:space="preserve">2012;</w:t>
      </w:r>
      <w:r>
        <w:t xml:space="preserve"> </w:t>
      </w:r>
      <w:r>
        <w:t>13:</w:t>
      </w:r>
      <w:r>
        <w:t xml:space="preserve"> </w:t>
      </w:r>
      <w:r>
        <w:t>93-110.</w:t>
      </w:r>
    </w:p>
    <w:p w:rsidR="0018722C">
      <w:pPr>
        <w:pStyle w:val="ab"/>
        <w:topLinePunct/>
        <w:ind w:left="200" w:hangingChars="200" w:hanging="200"/>
      </w:pPr>
      <w:r>
        <w:t>[</w:t>
      </w:r>
      <w:r>
        <w:t xml:space="preserve">126</w:t>
      </w:r>
      <w:r>
        <w:t>]</w:t>
      </w:r>
      <w:r w:rsidRPr="00281126">
        <w:t xml:space="preserve"> </w:t>
      </w:r>
      <w:r>
        <w:t>Kuhla A, Lange S, Holzmann C, et al. Lifelong caloric restriction increases working memory in mice. PLoS One.</w:t>
      </w:r>
      <w:r>
        <w:t> </w:t>
      </w:r>
      <w:r>
        <w:t xml:space="preserve">2013;</w:t>
      </w:r>
      <w:r>
        <w:t xml:space="preserve"> </w:t>
      </w:r>
      <w:r>
        <w:t>8:</w:t>
      </w:r>
      <w:r>
        <w:t xml:space="preserve"> </w:t>
      </w:r>
      <w:r>
        <w:t>e68778.</w:t>
      </w:r>
    </w:p>
    <w:p w:rsidR="0018722C">
      <w:pPr>
        <w:pStyle w:val="ab"/>
        <w:topLinePunct/>
        <w:ind w:left="200" w:hangingChars="200" w:hanging="200"/>
      </w:pPr>
      <w:r>
        <w:t>[</w:t>
      </w:r>
      <w:r>
        <w:t xml:space="preserve">127</w:t>
      </w:r>
      <w:r>
        <w:t>]</w:t>
      </w:r>
      <w:r w:rsidRPr="00281126">
        <w:t xml:space="preserve"> </w:t>
      </w:r>
      <w:r>
        <w:t>Dere E, </w:t>
      </w:r>
      <w:r>
        <w:t>Kart-Teke </w:t>
      </w:r>
      <w:r>
        <w:t>E, Huston </w:t>
      </w:r>
      <w:r>
        <w:t>JP, </w:t>
      </w:r>
      <w:r>
        <w:t>et al. The case for episodic memory in animals. Neurosci Biobehav </w:t>
      </w:r>
      <w:r>
        <w:t>Rev. </w:t>
      </w:r>
      <w:r>
        <w:t xml:space="preserve">2006;</w:t>
      </w:r>
      <w:r>
        <w:t xml:space="preserve"> </w:t>
      </w:r>
      <w:r>
        <w:t>30:</w:t>
      </w:r>
      <w:r>
        <w:t xml:space="preserve"> </w:t>
      </w:r>
      <w:r>
        <w:t>1206-24.</w:t>
      </w:r>
    </w:p>
    <w:p w:rsidR="0018722C">
      <w:pPr>
        <w:pStyle w:val="ab"/>
        <w:topLinePunct/>
        <w:ind w:left="200" w:hangingChars="200" w:hanging="200"/>
      </w:pPr>
      <w:r>
        <w:t>[</w:t>
      </w:r>
      <w:r>
        <w:t xml:space="preserve">128</w:t>
      </w:r>
      <w:r>
        <w:t>]</w:t>
      </w:r>
      <w:r w:rsidRPr="00281126">
        <w:t xml:space="preserve"> </w:t>
      </w:r>
      <w:r>
        <w:t>DeVito</w:t>
      </w:r>
      <w:r w:rsidR="001852F3">
        <w:t xml:space="preserve"> </w:t>
      </w:r>
      <w:r>
        <w:t> </w:t>
      </w:r>
      <w:r>
        <w:t>LM, </w:t>
      </w:r>
      <w:r w:rsidR="001852F3">
        <w:t xml:space="preserve">Eichenbaum</w:t>
      </w:r>
      <w:r w:rsidR="001852F3">
        <w:t xml:space="preserve"> H. </w:t>
      </w:r>
      <w:r w:rsidR="001852F3">
        <w:t xml:space="preserve">Distinct</w:t>
      </w:r>
      <w:r w:rsidR="001852F3">
        <w:t xml:space="preserve"> contributions</w:t>
      </w:r>
      <w:r w:rsidR="001852F3">
        <w:t xml:space="preserve"> of</w:t>
      </w:r>
      <w:r w:rsidR="001852F3">
        <w:t xml:space="preserve"> the</w:t>
      </w:r>
      <w:r w:rsidR="001852F3">
        <w:t xml:space="preserve"> hippocampus</w:t>
      </w:r>
      <w:r w:rsidR="001852F3">
        <w:t xml:space="preserve"> and</w:t>
      </w:r>
    </w:p>
    <w:p w:rsidR="0018722C">
      <w:pPr>
        <w:topLinePunct/>
      </w:pPr>
      <w:r>
        <w:rPr>
          <w:rFonts w:cstheme="minorBidi" w:hAnsiTheme="minorHAnsi" w:eastAsiaTheme="minorHAnsi" w:asciiTheme="minorHAnsi" w:ascii="Calibri"/>
        </w:rPr>
        <w:t>99</w:t>
      </w:r>
    </w:p>
    <w:p w:rsidR="0018722C">
      <w:pPr>
        <w:topLinePunct/>
      </w:pPr>
      <w:r>
        <w:t>M</w:t>
      </w:r>
      <w:r>
        <w:t>edial prefrontal cortex to the</w:t>
      </w:r>
      <w:r w:rsidR="004B696B">
        <w:t>"</w:t>
      </w:r>
      <w:r w:rsidR="004B696B">
        <w:t xml:space="preserve"> </w:t>
      </w:r>
      <w:r w:rsidR="004B696B">
        <w:t>what-where-when" components of episodic-like memory in mice. Behav Brain Res.</w:t>
      </w:r>
      <w:r>
        <w:t xml:space="preserve"> </w:t>
      </w:r>
      <w:r>
        <w:t>2010;215:318-25.</w:t>
      </w:r>
    </w:p>
    <w:p w:rsidR="0018722C">
      <w:pPr>
        <w:pStyle w:val="ab"/>
        <w:topLinePunct/>
        <w:ind w:left="200" w:hangingChars="200" w:hanging="200"/>
      </w:pPr>
      <w:r>
        <w:t>[</w:t>
      </w:r>
      <w:r>
        <w:t xml:space="preserve">129</w:t>
      </w:r>
      <w:r>
        <w:t>]</w:t>
      </w:r>
      <w:r w:rsidRPr="00281126">
        <w:t xml:space="preserve"> </w:t>
      </w:r>
      <w:r>
        <w:t>Avogaro </w:t>
      </w:r>
      <w:r>
        <w:t>A, de Kreutzenberg </w:t>
      </w:r>
      <w:r>
        <w:t>SV, </w:t>
      </w:r>
      <w:r>
        <w:t>Fadini </w:t>
      </w:r>
      <w:r>
        <w:t>GP. </w:t>
      </w:r>
      <w:r>
        <w:t>Insulin signaling and life span. Pflugers Arch.</w:t>
      </w:r>
      <w:r>
        <w:t> </w:t>
      </w:r>
      <w:r>
        <w:t xml:space="preserve">2010;</w:t>
      </w:r>
      <w:r>
        <w:t xml:space="preserve"> </w:t>
      </w:r>
      <w:r>
        <w:t>459:</w:t>
      </w:r>
      <w:r>
        <w:t xml:space="preserve"> </w:t>
      </w:r>
      <w:r>
        <w:t>301-14.</w:t>
      </w:r>
    </w:p>
    <w:p w:rsidR="0018722C">
      <w:pPr>
        <w:pStyle w:val="ab"/>
        <w:topLinePunct/>
        <w:ind w:left="200" w:hangingChars="200" w:hanging="200"/>
      </w:pPr>
      <w:r>
        <w:t>[</w:t>
      </w:r>
      <w:r>
        <w:t xml:space="preserve">130</w:t>
      </w:r>
      <w:r>
        <w:t>]</w:t>
      </w:r>
      <w:r w:rsidRPr="00281126">
        <w:t xml:space="preserve"> </w:t>
      </w:r>
      <w:r>
        <w:t>Abbott MA, </w:t>
      </w:r>
      <w:r>
        <w:t>Wells </w:t>
      </w:r>
      <w:r>
        <w:t>DG, Fallon JR. The insulin receptor tyrosine kinase substrate p58</w:t>
      </w:r>
      <w:r>
        <w:t>/</w:t>
      </w:r>
      <w:r>
        <w:t xml:space="preserve">53 and the insulin receptor are components of CNS synapses. J Neurosci. 1999;</w:t>
      </w:r>
      <w:r>
        <w:t xml:space="preserve"> </w:t>
      </w:r>
      <w:r>
        <w:t>19:</w:t>
      </w:r>
      <w:r>
        <w:t xml:space="preserve"> </w:t>
      </w:r>
      <w:r>
        <w:t>7300-8.</w:t>
      </w:r>
    </w:p>
    <w:p w:rsidR="0018722C">
      <w:pPr>
        <w:pStyle w:val="ab"/>
        <w:topLinePunct/>
        <w:ind w:left="200" w:hangingChars="200" w:hanging="200"/>
      </w:pPr>
      <w:r>
        <w:t>[</w:t>
      </w:r>
      <w:r>
        <w:t xml:space="preserve">131</w:t>
      </w:r>
      <w:r>
        <w:t>]</w:t>
      </w:r>
      <w:r w:rsidRPr="00281126">
        <w:t xml:space="preserve"> </w:t>
      </w:r>
      <w:r>
        <w:t>Zhao WQ, Chen H, Quon MJ, et al. Insulin and the insulin receptor in experimental models of learning and </w:t>
      </w:r>
      <w:r>
        <w:t>memory. </w:t>
      </w:r>
      <w:r>
        <w:t>Eur J Pharmacol.</w:t>
      </w:r>
      <w:r>
        <w:t> </w:t>
      </w:r>
      <w:r>
        <w:t xml:space="preserve">2004;</w:t>
      </w:r>
      <w:r>
        <w:t xml:space="preserve"> </w:t>
      </w:r>
      <w:r>
        <w:t>490:</w:t>
      </w:r>
      <w:r>
        <w:t xml:space="preserve"> </w:t>
      </w:r>
      <w:r>
        <w:t>71-81.</w:t>
      </w:r>
    </w:p>
    <w:p w:rsidR="0018722C">
      <w:pPr>
        <w:pStyle w:val="ab"/>
        <w:topLinePunct/>
        <w:ind w:left="200" w:hangingChars="200" w:hanging="200"/>
      </w:pPr>
      <w:bookmarkStart w:id="585619" w:name="_cwCmt18"/>
      <w:r>
        <w:t>[</w:t>
      </w:r>
      <w:r>
        <w:t xml:space="preserve">132</w:t>
      </w:r>
      <w:r>
        <w:t>]</w:t>
      </w:r>
      <w:r w:rsidRPr="00281126">
        <w:t xml:space="preserve"> </w:t>
      </w:r>
      <w:r>
        <w:t>Chiu SL, Chen CM, Cline </w:t>
      </w:r>
      <w:r>
        <w:t>HT. </w:t>
      </w:r>
      <w:r>
        <w:t>Insulin receptor signaling regulates synapse number, dendritic plasticity, and circuit function in vivo. Neuron.</w:t>
      </w:r>
      <w:r>
        <w:t> </w:t>
      </w:r>
      <w:r>
        <w:t xml:space="preserve">2008;</w:t>
      </w:r>
      <w:r>
        <w:t xml:space="preserve"> </w:t>
      </w:r>
      <w:r>
        <w:t>58:</w:t>
      </w:r>
      <w:r>
        <w:t xml:space="preserve"> </w:t>
      </w:r>
      <w:r>
        <w:t>708-19.</w:t>
      </w:r>
      <w:bookmarkEnd w:id="585619"/>
    </w:p>
    <w:p w:rsidR="0018722C">
      <w:pPr>
        <w:pStyle w:val="ab"/>
        <w:topLinePunct/>
        <w:ind w:left="200" w:hangingChars="200" w:hanging="200"/>
      </w:pPr>
      <w:bookmarkStart w:id="585618" w:name="_cwCmt17"/>
      <w:r>
        <w:t>[</w:t>
      </w:r>
      <w:r>
        <w:t xml:space="preserve">133</w:t>
      </w:r>
      <w:r>
        <w:t>]</w:t>
      </w:r>
      <w:r w:rsidRPr="00281126">
        <w:t xml:space="preserve"> </w:t>
      </w:r>
      <w:r>
        <w:t>Ohara </w:t>
      </w:r>
      <w:r>
        <w:t>T, </w:t>
      </w:r>
      <w:r>
        <w:t>Doi </w:t>
      </w:r>
      <w:r>
        <w:t>Y, </w:t>
      </w:r>
      <w:r>
        <w:t>Ninomiya </w:t>
      </w:r>
      <w:r>
        <w:t>T, </w:t>
      </w:r>
      <w:r>
        <w:t>et al. Glucose tolerance status and risk of dementia in the community: the Hisayama </w:t>
      </w:r>
      <w:r>
        <w:t>study. </w:t>
      </w:r>
      <w:r>
        <w:t>Neurology.</w:t>
      </w:r>
      <w:r>
        <w:t> </w:t>
      </w:r>
      <w:r>
        <w:t xml:space="preserve">2011;</w:t>
      </w:r>
      <w:r>
        <w:t xml:space="preserve"> </w:t>
      </w:r>
      <w:r>
        <w:t>77:</w:t>
      </w:r>
      <w:r>
        <w:t xml:space="preserve"> </w:t>
      </w:r>
      <w:r>
        <w:t>1126-34.</w:t>
      </w:r>
      <w:bookmarkEnd w:id="585618"/>
    </w:p>
    <w:p w:rsidR="0018722C">
      <w:pPr>
        <w:pStyle w:val="ab"/>
        <w:topLinePunct/>
        <w:ind w:left="200" w:hangingChars="200" w:hanging="200"/>
      </w:pPr>
      <w:bookmarkStart w:id="585614" w:name="_cwCmt13"/>
      <w:r>
        <w:t>[</w:t>
      </w:r>
      <w:r>
        <w:t xml:space="preserve">134</w:t>
      </w:r>
      <w:r>
        <w:t>]</w:t>
      </w:r>
      <w:r w:rsidRPr="00281126">
        <w:t xml:space="preserve"> </w:t>
      </w:r>
      <w:r>
        <w:t>Cole AR, Astell A, Green C, et al. Molecular connexions between dementia and diabetes. Neurosci Biobehav </w:t>
      </w:r>
      <w:r>
        <w:t>Rev. </w:t>
      </w:r>
      <w:r>
        <w:t xml:space="preserve">2007;</w:t>
      </w:r>
      <w:r>
        <w:t xml:space="preserve"> </w:t>
      </w:r>
      <w:r>
        <w:t>31:</w:t>
      </w:r>
      <w:r>
        <w:t xml:space="preserve"> </w:t>
      </w:r>
      <w:r>
        <w:t>1046-63.</w:t>
      </w:r>
      <w:bookmarkEnd w:id="585614"/>
    </w:p>
    <w:p w:rsidR="0018722C">
      <w:pPr>
        <w:pStyle w:val="ab"/>
        <w:topLinePunct/>
        <w:ind w:left="200" w:hangingChars="200" w:hanging="200"/>
      </w:pPr>
      <w:bookmarkStart w:id="585628" w:name="_cwCmt27"/>
      <w:r>
        <w:t>[</w:t>
      </w:r>
      <w:r>
        <w:t xml:space="preserve">135</w:t>
      </w:r>
      <w:r>
        <w:t>]</w:t>
      </w:r>
      <w:r w:rsidRPr="00281126">
        <w:t xml:space="preserve"> </w:t>
      </w:r>
      <w:r>
        <w:t>Convit A, </w:t>
      </w:r>
      <w:r>
        <w:t>Wolf </w:t>
      </w:r>
      <w:r>
        <w:t>OT, </w:t>
      </w:r>
      <w:r>
        <w:t>Tarshish </w:t>
      </w:r>
      <w:r>
        <w:t>C, et al. Reduced glucose tolerance is associated</w:t>
      </w:r>
      <w:r w:rsidR="001852F3">
        <w:t xml:space="preserve"> with poor memory performance and hippocampal atrophy among normal </w:t>
      </w:r>
      <w:r>
        <w:t>elderly. </w:t>
      </w:r>
      <w:r>
        <w:t>Proc Natl Acad Sci U S A.</w:t>
      </w:r>
      <w:r>
        <w:t> </w:t>
      </w:r>
      <w:r>
        <w:t xml:space="preserve">2003;</w:t>
      </w:r>
      <w:r>
        <w:t xml:space="preserve"> </w:t>
      </w:r>
      <w:r>
        <w:t>100:</w:t>
      </w:r>
      <w:r>
        <w:t xml:space="preserve"> </w:t>
      </w:r>
      <w:r>
        <w:t>2019-22.</w:t>
      </w:r>
      <w:bookmarkEnd w:id="585628"/>
    </w:p>
    <w:p w:rsidR="0018722C">
      <w:pPr>
        <w:pStyle w:val="ab"/>
        <w:topLinePunct/>
        <w:ind w:left="200" w:hangingChars="200" w:hanging="200"/>
      </w:pPr>
      <w:bookmarkStart w:id="585621" w:name="_cwCmt20"/>
      <w:r>
        <w:t>[</w:t>
      </w:r>
      <w:r>
        <w:t xml:space="preserve">136</w:t>
      </w:r>
      <w:r>
        <w:t>]</w:t>
      </w:r>
      <w:r w:rsidRPr="00281126">
        <w:t xml:space="preserve"> </w:t>
      </w:r>
      <w:r>
        <w:t>Steen E, </w:t>
      </w:r>
      <w:r>
        <w:t>Terry </w:t>
      </w:r>
      <w:r>
        <w:t>BM, Rivera EJ, et al. Impaired insulin and insulin-like growth factor expression and signaling mechanisms in Alzheimer's disease--is this type 3 diabetes</w:t>
      </w:r>
      <w:r w:rsidR="001852F3">
        <w:t xml:space="preserve">J</w:t>
      </w:r>
      <w:r w:rsidR="001852F3">
        <w:t xml:space="preserve">Alzheimers</w:t>
      </w:r>
      <w:r w:rsidR="001852F3">
        <w:t xml:space="preserve">Dis.</w:t>
      </w:r>
      <w:r>
        <w:t> </w:t>
      </w:r>
      <w:r>
        <w:t xml:space="preserve">2005;</w:t>
      </w:r>
      <w:r>
        <w:t xml:space="preserve"> </w:t>
      </w:r>
      <w:r>
        <w:t>7:</w:t>
      </w:r>
      <w:r>
        <w:t xml:space="preserve"> </w:t>
      </w:r>
      <w:r>
        <w:t>63-80.</w:t>
      </w:r>
      <w:bookmarkEnd w:id="585621"/>
    </w:p>
    <w:p w:rsidR="0018722C">
      <w:pPr>
        <w:pStyle w:val="ab"/>
        <w:topLinePunct/>
        <w:ind w:left="200" w:hangingChars="200" w:hanging="200"/>
      </w:pPr>
      <w:bookmarkStart w:id="585632" w:name="_cwCmt31"/>
      <w:r>
        <w:t>[</w:t>
      </w:r>
      <w:r>
        <w:t xml:space="preserve">137</w:t>
      </w:r>
      <w:r>
        <w:t>]</w:t>
      </w:r>
      <w:r w:rsidRPr="00281126">
        <w:t xml:space="preserve"> </w:t>
      </w:r>
      <w:r>
        <w:t xml:space="preserve">Gil-Bea FJ, Solas M, Solomon A, et al. Insulin levels are decreased in the cerebrospinal fluid of women with prodomal Alzheimer's disease. J Alzheimers Dis. 2010;</w:t>
      </w:r>
      <w:r>
        <w:t xml:space="preserve"> </w:t>
      </w:r>
      <w:r>
        <w:t>22:</w:t>
      </w:r>
      <w:r>
        <w:t xml:space="preserve"> </w:t>
      </w:r>
      <w:r>
        <w:t>405-13.</w:t>
      </w:r>
      <w:bookmarkEnd w:id="585632"/>
    </w:p>
    <w:p w:rsidR="0018722C">
      <w:pPr>
        <w:pStyle w:val="ab"/>
        <w:topLinePunct/>
        <w:ind w:left="200" w:hangingChars="200" w:hanging="200"/>
      </w:pPr>
      <w:r>
        <w:t>[</w:t>
      </w:r>
      <w:r>
        <w:t xml:space="preserve">138</w:t>
      </w:r>
      <w:r>
        <w:t>]</w:t>
      </w:r>
      <w:r w:rsidRPr="00281126">
        <w:t xml:space="preserve"> </w:t>
      </w:r>
      <w:r>
        <w:t>Mattson </w:t>
      </w:r>
      <w:r>
        <w:t>MP, </w:t>
      </w:r>
      <w:r>
        <w:t>Maudsley S, Martin B. A neural signaling triumvirate that influences ageing</w:t>
      </w:r>
      <w:r>
        <w:t> </w:t>
      </w:r>
      <w:r>
        <w:t>and</w:t>
      </w:r>
      <w:r>
        <w:t> </w:t>
      </w:r>
      <w:r>
        <w:t>age-related</w:t>
      </w:r>
      <w:r>
        <w:t> </w:t>
      </w:r>
      <w:r>
        <w:t>disease:</w:t>
      </w:r>
      <w:r>
        <w:t> </w:t>
      </w:r>
      <w:r>
        <w:t>insulin</w:t>
      </w:r>
      <w:r>
        <w:t>/</w:t>
      </w:r>
      <w:r>
        <w:t>IGF-1,</w:t>
      </w:r>
      <w:r>
        <w:t> </w:t>
      </w:r>
      <w:r>
        <w:t>BDNF</w:t>
      </w:r>
      <w:r>
        <w:t> </w:t>
      </w:r>
      <w:r>
        <w:t>and</w:t>
      </w:r>
      <w:r>
        <w:t> </w:t>
      </w:r>
      <w:r>
        <w:t>serotonin.</w:t>
      </w:r>
      <w:r>
        <w:t> </w:t>
      </w:r>
      <w:r>
        <w:t>Ageing</w:t>
      </w:r>
      <w:r>
        <w:t> </w:t>
      </w:r>
      <w:r>
        <w:t>Res</w:t>
      </w:r>
      <w:r>
        <w:t> </w:t>
      </w:r>
      <w:r>
        <w:t>Rev.</w:t>
      </w:r>
    </w:p>
    <w:p w:rsidR="0018722C">
      <w:pPr>
        <w:topLinePunct/>
      </w:pPr>
      <w:r>
        <w:t>2004;3:445-64.</w:t>
      </w:r>
    </w:p>
    <w:p w:rsidR="0018722C">
      <w:pPr>
        <w:topLinePunct/>
      </w:pPr>
      <w:r>
        <w:rPr>
          <w:rFonts w:cstheme="minorBidi" w:hAnsiTheme="minorHAnsi" w:eastAsiaTheme="minorHAnsi" w:asciiTheme="minorHAnsi" w:ascii="Calibri"/>
        </w:rPr>
        <w:t>100</w:t>
      </w:r>
    </w:p>
    <w:p w:rsidR="0018722C">
      <w:pPr>
        <w:pStyle w:val="ab"/>
        <w:topLinePunct/>
        <w:ind w:left="200" w:hangingChars="200" w:hanging="200"/>
      </w:pPr>
      <w:r>
        <w:t>[</w:t>
      </w:r>
      <w:r>
        <w:t xml:space="preserve">139</w:t>
      </w:r>
      <w:r>
        <w:t>]</w:t>
      </w:r>
      <w:r w:rsidRPr="00281126">
        <w:t xml:space="preserve"> </w:t>
      </w:r>
      <w:r>
        <w:t>Aleman A, Torres-Aleman I. Circulating insulin-like growth factor I and</w:t>
      </w:r>
      <w:r>
        <w:t> </w:t>
      </w:r>
      <w:r>
        <w:t>cognitive function: neuromodulation throughout the lifespan. Prog Neurobiol.</w:t>
      </w:r>
      <w:r>
        <w:t> </w:t>
      </w:r>
      <w:r>
        <w:t xml:space="preserve">2009;</w:t>
      </w:r>
      <w:r>
        <w:t xml:space="preserve"> </w:t>
      </w:r>
      <w:r>
        <w:t>89:</w:t>
      </w:r>
      <w:r>
        <w:t xml:space="preserve"> </w:t>
      </w:r>
      <w:r>
        <w:t>256-65.</w:t>
      </w:r>
    </w:p>
    <w:p w:rsidR="0018722C">
      <w:pPr>
        <w:pStyle w:val="ab"/>
        <w:topLinePunct/>
        <w:ind w:left="200" w:hangingChars="200" w:hanging="200"/>
      </w:pPr>
      <w:r>
        <w:t>[</w:t>
      </w:r>
      <w:r>
        <w:t xml:space="preserve">140</w:t>
      </w:r>
      <w:r>
        <w:t>]</w:t>
      </w:r>
      <w:r w:rsidRPr="00281126">
        <w:t xml:space="preserve"> </w:t>
      </w:r>
      <w:r>
        <w:t>Muller </w:t>
      </w:r>
      <w:r>
        <w:t>AP, </w:t>
      </w:r>
      <w:r>
        <w:t>Fernandez AM, Haas C, et al. Reduced brain insulin-like growth factor I function during aging. Mol Cell Neurosci.</w:t>
      </w:r>
      <w:r>
        <w:t> </w:t>
      </w:r>
      <w:r>
        <w:t xml:space="preserve">2012;</w:t>
      </w:r>
      <w:r>
        <w:t xml:space="preserve"> </w:t>
      </w:r>
      <w:r>
        <w:t>49:</w:t>
      </w:r>
      <w:r>
        <w:t xml:space="preserve"> </w:t>
      </w:r>
      <w:r>
        <w:t>9-12.</w:t>
      </w:r>
    </w:p>
    <w:p w:rsidR="0018722C">
      <w:pPr>
        <w:pStyle w:val="ab"/>
        <w:topLinePunct/>
        <w:ind w:left="200" w:hangingChars="200" w:hanging="200"/>
      </w:pPr>
      <w:r>
        <w:t>[</w:t>
      </w:r>
      <w:r>
        <w:t xml:space="preserve">141</w:t>
      </w:r>
      <w:r>
        <w:t>]</w:t>
      </w:r>
      <w:r w:rsidRPr="00281126">
        <w:t xml:space="preserve"> </w:t>
      </w:r>
      <w:r>
        <w:t>Rothman SM, Griffioen KJ, </w:t>
      </w:r>
      <w:r>
        <w:t>Wan </w:t>
      </w:r>
      <w:r>
        <w:t>R, et al. Brain-derived neurotrophic factor as a regulator of systemic and brain energy metabolism and cardiovascular health. Ann N Y Acad Sci.</w:t>
      </w:r>
      <w:r>
        <w:t> </w:t>
      </w:r>
      <w:r>
        <w:t xml:space="preserve">2012;</w:t>
      </w:r>
      <w:r>
        <w:t xml:space="preserve"> </w:t>
      </w:r>
      <w:r>
        <w:t>1264:</w:t>
      </w:r>
      <w:r>
        <w:t xml:space="preserve"> </w:t>
      </w:r>
      <w:r>
        <w:t>49-63.</w:t>
      </w:r>
    </w:p>
    <w:p w:rsidR="0018722C">
      <w:pPr>
        <w:pStyle w:val="ab"/>
        <w:topLinePunct/>
        <w:ind w:left="200" w:hangingChars="200" w:hanging="200"/>
      </w:pPr>
      <w:r>
        <w:t>[</w:t>
      </w:r>
      <w:r>
        <w:t xml:space="preserve">142</w:t>
      </w:r>
      <w:r>
        <w:t>]</w:t>
      </w:r>
      <w:r w:rsidRPr="00281126">
        <w:t xml:space="preserve"> </w:t>
      </w:r>
      <w:r>
        <w:t>Takei </w:t>
      </w:r>
      <w:r>
        <w:t>N, Sasaoka K, Inoue K, et al. Brain-derived neurotrophic factor increases the stimulation-evoked release of glutamate and the levels of exocytosis-associated proteins in cultured cortical neurons from embryonic rats. J Neurochem.</w:t>
      </w:r>
      <w:r>
        <w:t> </w:t>
      </w:r>
      <w:r>
        <w:t xml:space="preserve">1997;</w:t>
      </w:r>
      <w:r>
        <w:t xml:space="preserve"> </w:t>
      </w:r>
      <w:r>
        <w:t>68:</w:t>
      </w:r>
      <w:r>
        <w:t xml:space="preserve"> </w:t>
      </w:r>
      <w:r>
        <w:t>370-5.</w:t>
      </w:r>
    </w:p>
    <w:p w:rsidR="0018722C">
      <w:pPr>
        <w:pStyle w:val="ab"/>
        <w:topLinePunct/>
        <w:ind w:left="200" w:hangingChars="200" w:hanging="200"/>
      </w:pPr>
      <w:r>
        <w:t>[</w:t>
      </w:r>
      <w:r>
        <w:t xml:space="preserve">143</w:t>
      </w:r>
      <w:r>
        <w:t>]</w:t>
      </w:r>
      <w:r w:rsidRPr="00281126">
        <w:t xml:space="preserve"> </w:t>
      </w:r>
      <w:r>
        <w:t>Vanguilder </w:t>
      </w:r>
      <w:r>
        <w:t>HD, Freeman WM. The hippocampal neuroproteome with aging and cognitive decline: past progress and future directions. Front Aging Neurosci.</w:t>
      </w:r>
      <w:r>
        <w:t> </w:t>
      </w:r>
      <w:r>
        <w:t xml:space="preserve">2011;</w:t>
      </w:r>
      <w:r>
        <w:t xml:space="preserve"> </w:t>
      </w:r>
      <w:r>
        <w:t>3:</w:t>
      </w:r>
      <w:r>
        <w:t xml:space="preserve"> </w:t>
      </w:r>
      <w:r>
        <w:t>8.</w:t>
      </w:r>
    </w:p>
    <w:p w:rsidR="0018722C">
      <w:pPr>
        <w:pStyle w:val="ab"/>
        <w:topLinePunct/>
        <w:ind w:left="200" w:hangingChars="200" w:hanging="200"/>
      </w:pPr>
      <w:r>
        <w:t>[</w:t>
      </w:r>
      <w:r>
        <w:t xml:space="preserve">144</w:t>
      </w:r>
      <w:r>
        <w:t>]</w:t>
      </w:r>
      <w:r w:rsidRPr="00281126">
        <w:t xml:space="preserve"> </w:t>
      </w:r>
      <w:r>
        <w:t>Ramakrishnan NA, Drescher MJ, Drescher DG. The SNARE complex in neuronal and sensory cells. Mol Cell Neurosci.</w:t>
      </w:r>
      <w:r>
        <w:t> </w:t>
      </w:r>
      <w:r>
        <w:t xml:space="preserve">2012;</w:t>
      </w:r>
      <w:r>
        <w:t xml:space="preserve"> </w:t>
      </w:r>
      <w:r>
        <w:t>50:</w:t>
      </w:r>
      <w:r>
        <w:t xml:space="preserve"> </w:t>
      </w:r>
      <w:r>
        <w:t>58-69.</w:t>
      </w:r>
    </w:p>
    <w:p w:rsidR="0018722C">
      <w:pPr>
        <w:pStyle w:val="ab"/>
        <w:topLinePunct/>
        <w:ind w:left="200" w:hangingChars="200" w:hanging="200"/>
      </w:pPr>
      <w:r>
        <w:t>[</w:t>
      </w:r>
      <w:r>
        <w:t xml:space="preserve">145</w:t>
      </w:r>
      <w:r>
        <w:t>]</w:t>
      </w:r>
      <w:r w:rsidRPr="00281126">
        <w:t xml:space="preserve"> </w:t>
      </w:r>
      <w:r>
        <w:t>Kidokoro </w:t>
      </w:r>
      <w:r>
        <w:t>Y. </w:t>
      </w:r>
      <w:r>
        <w:t xml:space="preserve">Roles of SNARE proteins and synaptotagmin I in synaptic transmission: studies at the Drosophila neuromuscular synapse. Neurosignals. 2003;</w:t>
      </w:r>
      <w:r>
        <w:t xml:space="preserve"> </w:t>
      </w:r>
      <w:r>
        <w:t>12:</w:t>
      </w:r>
      <w:r>
        <w:t xml:space="preserve"> </w:t>
      </w:r>
      <w:r>
        <w:t>13-30.</w:t>
      </w:r>
    </w:p>
    <w:p w:rsidR="0018722C">
      <w:pPr>
        <w:pStyle w:val="ab"/>
        <w:topLinePunct/>
        <w:ind w:left="200" w:hangingChars="200" w:hanging="200"/>
      </w:pPr>
      <w:r>
        <w:t>[</w:t>
      </w:r>
      <w:r>
        <w:t xml:space="preserve">146</w:t>
      </w:r>
      <w:r>
        <w:t>]</w:t>
      </w:r>
      <w:r w:rsidRPr="00281126">
        <w:t xml:space="preserve"> </w:t>
      </w:r>
      <w:r>
        <w:t>Paddock BE, </w:t>
      </w:r>
      <w:r>
        <w:t>Wang </w:t>
      </w:r>
      <w:r>
        <w:t xml:space="preserve">Z, Biela LM, et al. Membrane penetration by synaptotagmin is required for coupling calcium binding to vesicle fusion in vivo. J Neurosci. 2011;</w:t>
      </w:r>
      <w:r>
        <w:t xml:space="preserve"> </w:t>
      </w:r>
      <w:r>
        <w:t>31:</w:t>
      </w:r>
      <w:r>
        <w:t xml:space="preserve"> </w:t>
      </w:r>
      <w:r>
        <w:t>2248-57.</w:t>
      </w:r>
    </w:p>
    <w:p w:rsidR="0018722C">
      <w:pPr>
        <w:pStyle w:val="ab"/>
        <w:topLinePunct/>
        <w:ind w:left="200" w:hangingChars="200" w:hanging="200"/>
      </w:pPr>
      <w:r>
        <w:t>[</w:t>
      </w:r>
      <w:r>
        <w:t xml:space="preserve">147</w:t>
      </w:r>
      <w:r>
        <w:t>]</w:t>
      </w:r>
      <w:r w:rsidRPr="00281126">
        <w:t xml:space="preserve"> </w:t>
      </w:r>
      <w:r>
        <w:t>VanGuilder </w:t>
      </w:r>
      <w:r>
        <w:t>HD, </w:t>
      </w:r>
      <w:r>
        <w:t>Yan </w:t>
      </w:r>
      <w:r>
        <w:t>H, Farley JA, et al. Aging alters the expression of neurotransmission-regulating proteins in the hippocampal synaptoproteome. J Neurochem.</w:t>
      </w:r>
      <w:r>
        <w:t> </w:t>
      </w:r>
      <w:r>
        <w:t xml:space="preserve">2010;</w:t>
      </w:r>
      <w:r>
        <w:t xml:space="preserve"> </w:t>
      </w:r>
      <w:r>
        <w:t>113:</w:t>
      </w:r>
      <w:r>
        <w:t xml:space="preserve"> </w:t>
      </w:r>
      <w:r>
        <w:t>1577-88.</w:t>
      </w:r>
    </w:p>
    <w:p w:rsidR="0018722C">
      <w:pPr>
        <w:pStyle w:val="ab"/>
        <w:topLinePunct/>
        <w:ind w:left="200" w:hangingChars="200" w:hanging="200"/>
      </w:pPr>
      <w:r>
        <w:t>[</w:t>
      </w:r>
      <w:r>
        <w:t xml:space="preserve">148</w:t>
      </w:r>
      <w:r>
        <w:t>]</w:t>
      </w:r>
      <w:r w:rsidRPr="00281126">
        <w:t xml:space="preserve"> </w:t>
      </w:r>
      <w:r>
        <w:t>Wirths O, Bayer </w:t>
      </w:r>
      <w:r>
        <w:t>TA. </w:t>
      </w:r>
      <w:r>
        <w:t>Neuron loss in transgenic mouse models of Alzheimer's disease. Int J Alzheimers Dis.</w:t>
      </w:r>
      <w:r>
        <w:t> </w:t>
      </w:r>
      <w:r>
        <w:t xml:space="preserve">2010;</w:t>
      </w:r>
      <w:r>
        <w:t xml:space="preserve"> </w:t>
      </w:r>
      <w:r>
        <w:t>2010.</w:t>
      </w:r>
    </w:p>
    <w:p w:rsidR="0018722C">
      <w:pPr>
        <w:pStyle w:val="ab"/>
        <w:topLinePunct/>
        <w:ind w:left="200" w:hangingChars="200" w:hanging="200"/>
      </w:pPr>
      <w:r>
        <w:t>[</w:t>
      </w:r>
      <w:r>
        <w:t xml:space="preserve">149</w:t>
      </w:r>
      <w:r>
        <w:t>]</w:t>
      </w:r>
      <w:r w:rsidRPr="00281126">
        <w:t xml:space="preserve"> </w:t>
      </w:r>
      <w:r>
        <w:t>Jurgens</w:t>
      </w:r>
      <w:r w:rsidR="001852F3">
        <w:t xml:space="preserve"> HA, </w:t>
      </w:r>
      <w:r w:rsidR="001852F3">
        <w:t xml:space="preserve">Johnson</w:t>
      </w:r>
      <w:r w:rsidR="001852F3">
        <w:t xml:space="preserve"> </w:t>
      </w:r>
      <w:r>
        <w:t>RW. </w:t>
      </w:r>
      <w:r>
        <w:t>Dysregulated</w:t>
      </w:r>
      <w:r w:rsidR="001852F3">
        <w:t xml:space="preserve"> neuronal-microglial</w:t>
      </w:r>
      <w:r w:rsidR="001852F3">
        <w:t xml:space="preserve"> cross-talk</w:t>
      </w:r>
      <w:r>
        <w:t> </w:t>
      </w:r>
      <w:r>
        <w:t>during</w:t>
      </w:r>
    </w:p>
    <w:p w:rsidR="0018722C">
      <w:pPr>
        <w:topLinePunct/>
      </w:pPr>
      <w:r>
        <w:t>A</w:t>
      </w:r>
      <w:r>
        <w:t>ging, stress and inflammation. Exp Neurol. 2012;233:40-8.</w:t>
      </w:r>
    </w:p>
    <w:p w:rsidR="0018722C">
      <w:pPr>
        <w:topLinePunct/>
      </w:pPr>
      <w:r>
        <w:rPr>
          <w:rFonts w:cstheme="minorBidi" w:hAnsiTheme="minorHAnsi" w:eastAsiaTheme="minorHAnsi" w:asciiTheme="minorHAnsi" w:ascii="Calibri"/>
        </w:rPr>
        <w:t>101</w:t>
      </w:r>
    </w:p>
    <w:p w:rsidR="0018722C">
      <w:pPr>
        <w:pStyle w:val="ab"/>
        <w:topLinePunct/>
        <w:ind w:left="200" w:hangingChars="200" w:hanging="200"/>
      </w:pPr>
      <w:r>
        <w:t>[</w:t>
      </w:r>
      <w:r>
        <w:t xml:space="preserve">150</w:t>
      </w:r>
      <w:r>
        <w:t>]</w:t>
      </w:r>
      <w:r w:rsidRPr="00281126">
        <w:t xml:space="preserve"> </w:t>
      </w:r>
      <w:r>
        <w:t>Corona </w:t>
      </w:r>
      <w:r>
        <w:t>AW, </w:t>
      </w:r>
      <w:r>
        <w:t>Fenn AM, Godbout </w:t>
      </w:r>
      <w:r>
        <w:t>JP. </w:t>
      </w:r>
      <w:r>
        <w:t>Cognitive and behavioral consequences of impaired immunoregulation in aging. J Neuroimmune Pharmacol.</w:t>
      </w:r>
      <w:r>
        <w:t> </w:t>
      </w:r>
      <w:r>
        <w:t xml:space="preserve">2012;</w:t>
      </w:r>
      <w:r>
        <w:t xml:space="preserve"> </w:t>
      </w:r>
      <w:r>
        <w:t>7:</w:t>
      </w:r>
      <w:r>
        <w:t xml:space="preserve"> </w:t>
      </w:r>
      <w:r>
        <w:t>7-23.</w:t>
      </w:r>
    </w:p>
    <w:p w:rsidR="0018722C">
      <w:pPr>
        <w:pStyle w:val="ab"/>
        <w:topLinePunct/>
        <w:ind w:left="200" w:hangingChars="200" w:hanging="200"/>
      </w:pPr>
      <w:r>
        <w:t>[</w:t>
      </w:r>
      <w:r>
        <w:t xml:space="preserve">151</w:t>
      </w:r>
      <w:r>
        <w:t>]</w:t>
      </w:r>
      <w:r w:rsidRPr="00281126">
        <w:t xml:space="preserve"> </w:t>
      </w:r>
      <w:r>
        <w:t>Hein AM, O'Banion MK. Neuroinflammation and cognitive dysfunction in chronic disease and aging. J Neuroimmune Pharmacol.</w:t>
      </w:r>
      <w:r>
        <w:t> </w:t>
      </w:r>
      <w:r>
        <w:t xml:space="preserve">2012;</w:t>
      </w:r>
      <w:r>
        <w:t xml:space="preserve"> </w:t>
      </w:r>
      <w:r>
        <w:t>7:</w:t>
      </w:r>
      <w:r>
        <w:t xml:space="preserve"> </w:t>
      </w:r>
      <w:r>
        <w:t>3-6.</w:t>
      </w:r>
    </w:p>
    <w:p w:rsidR="0018722C">
      <w:pPr>
        <w:pStyle w:val="ab"/>
        <w:topLinePunct/>
        <w:ind w:left="200" w:hangingChars="200" w:hanging="200"/>
      </w:pPr>
      <w:r>
        <w:t>[</w:t>
      </w:r>
      <w:r>
        <w:t xml:space="preserve">152</w:t>
      </w:r>
      <w:r>
        <w:t>]</w:t>
      </w:r>
      <w:r w:rsidRPr="00281126">
        <w:t xml:space="preserve"> </w:t>
      </w:r>
      <w:r>
        <w:t>Bilbo SD, Smith SH, Schwarz JM. A lifespan approach to neuroinflammatory and cognitive disorders: a critical role for glia. J Neuroimmune Pharmacol.</w:t>
      </w:r>
      <w:r>
        <w:t> </w:t>
      </w:r>
      <w:r>
        <w:t xml:space="preserve">2012;</w:t>
      </w:r>
      <w:r>
        <w:t xml:space="preserve"> </w:t>
      </w:r>
      <w:r>
        <w:t>7:</w:t>
      </w:r>
      <w:r>
        <w:t xml:space="preserve"> </w:t>
      </w:r>
      <w:r>
        <w:t>24-41.</w:t>
      </w:r>
    </w:p>
    <w:p w:rsidR="0018722C">
      <w:pPr>
        <w:pStyle w:val="ab"/>
        <w:topLinePunct/>
        <w:ind w:left="200" w:hangingChars="200" w:hanging="200"/>
      </w:pPr>
      <w:r>
        <w:t>[</w:t>
      </w:r>
      <w:r>
        <w:t xml:space="preserve">153</w:t>
      </w:r>
      <w:r>
        <w:t>]</w:t>
      </w:r>
      <w:r w:rsidRPr="00281126">
        <w:t xml:space="preserve"> </w:t>
      </w:r>
      <w:r>
        <w:t>Haydon PG, Carmignoto G. Astrocyte control of synaptic transmission and neurovascular coupling. Physiol </w:t>
      </w:r>
      <w:r>
        <w:t>Rev.</w:t>
      </w:r>
      <w:r>
        <w:t> </w:t>
      </w:r>
      <w:r>
        <w:t xml:space="preserve">2006;</w:t>
      </w:r>
      <w:r>
        <w:t xml:space="preserve"> </w:t>
      </w:r>
      <w:r>
        <w:t>86:</w:t>
      </w:r>
      <w:r>
        <w:t xml:space="preserve"> </w:t>
      </w:r>
      <w:r>
        <w:t>1009-31.</w:t>
      </w:r>
    </w:p>
    <w:p w:rsidR="0018722C">
      <w:pPr>
        <w:pStyle w:val="ab"/>
        <w:topLinePunct/>
        <w:ind w:left="200" w:hangingChars="200" w:hanging="200"/>
      </w:pPr>
      <w:r>
        <w:t>[</w:t>
      </w:r>
      <w:r>
        <w:t xml:space="preserve">154</w:t>
      </w:r>
      <w:r>
        <w:t>]</w:t>
      </w:r>
      <w:r w:rsidRPr="00281126">
        <w:t xml:space="preserve"> </w:t>
      </w:r>
      <w:r>
        <w:t>Brahmachari S, Fung YK, Pahan K. Induction of glial fibrillary acidic protein expression in astrocytes by nitric oxide. J Neurosci.</w:t>
      </w:r>
      <w:r>
        <w:t> </w:t>
      </w:r>
      <w:r>
        <w:t xml:space="preserve">2006;</w:t>
      </w:r>
      <w:r>
        <w:t xml:space="preserve"> </w:t>
      </w:r>
      <w:r>
        <w:t>26:</w:t>
      </w:r>
      <w:r>
        <w:t xml:space="preserve"> </w:t>
      </w:r>
      <w:r>
        <w:t>4930-9.</w:t>
      </w:r>
    </w:p>
    <w:p w:rsidR="0018722C">
      <w:pPr>
        <w:pStyle w:val="ab"/>
        <w:topLinePunct/>
        <w:ind w:left="200" w:hangingChars="200" w:hanging="200"/>
      </w:pPr>
      <w:r>
        <w:t>[</w:t>
      </w:r>
      <w:r>
        <w:t xml:space="preserve">155</w:t>
      </w:r>
      <w:r>
        <w:t>]</w:t>
      </w:r>
      <w:r w:rsidRPr="00281126">
        <w:t xml:space="preserve"> </w:t>
      </w:r>
      <w:r>
        <w:t>Sloan SA, Barres BA. Mechanisms of astrocyte development and their contributions to neurodevelopmental disorders. Curr Opin Neurobiol.</w:t>
      </w:r>
      <w:r>
        <w:t> </w:t>
      </w:r>
      <w:r>
        <w:t xml:space="preserve">2014;</w:t>
      </w:r>
      <w:r>
        <w:t xml:space="preserve"> </w:t>
      </w:r>
      <w:r>
        <w:t>27:</w:t>
      </w:r>
      <w:r>
        <w:t xml:space="preserve"> </w:t>
      </w:r>
      <w:r>
        <w:t>75-81.</w:t>
      </w:r>
    </w:p>
    <w:p w:rsidR="0018722C">
      <w:pPr>
        <w:pStyle w:val="ab"/>
        <w:topLinePunct/>
        <w:ind w:left="200" w:hangingChars="200" w:hanging="200"/>
      </w:pPr>
      <w:r>
        <w:t>[</w:t>
      </w:r>
      <w:r>
        <w:t xml:space="preserve">156</w:t>
      </w:r>
      <w:r>
        <w:t>]</w:t>
      </w:r>
      <w:r w:rsidRPr="00281126">
        <w:t xml:space="preserve"> </w:t>
      </w:r>
      <w:r>
        <w:t>Simen AA, Bordner KA, Martin </w:t>
      </w:r>
      <w:r>
        <w:t>MP, </w:t>
      </w:r>
      <w:r>
        <w:t>et al. Cognitive dysfunction with aging and the role of inflammation. Ther Adv Chronic Dis.</w:t>
      </w:r>
      <w:r>
        <w:t> </w:t>
      </w:r>
      <w:r>
        <w:t xml:space="preserve">2011;</w:t>
      </w:r>
      <w:r>
        <w:t xml:space="preserve"> </w:t>
      </w:r>
      <w:r>
        <w:t>2:</w:t>
      </w:r>
      <w:r>
        <w:t xml:space="preserve"> </w:t>
      </w:r>
      <w:r>
        <w:t>175-95.</w:t>
      </w:r>
    </w:p>
    <w:p w:rsidR="0018722C">
      <w:pPr>
        <w:pStyle w:val="ab"/>
        <w:topLinePunct/>
        <w:ind w:left="200" w:hangingChars="200" w:hanging="200"/>
      </w:pPr>
      <w:r>
        <w:t>[</w:t>
      </w:r>
      <w:r>
        <w:t xml:space="preserve">157</w:t>
      </w:r>
      <w:r>
        <w:t>]</w:t>
      </w:r>
      <w:r w:rsidRPr="00281126">
        <w:t xml:space="preserve"> </w:t>
      </w:r>
      <w:r>
        <w:t>Calvanese </w:t>
      </w:r>
      <w:r>
        <w:t>V, </w:t>
      </w:r>
      <w:r>
        <w:t>Lara E, Kahn A, et al. The role of epigenetics in aging and age-related diseases. Ageing Res </w:t>
      </w:r>
      <w:r>
        <w:t>Rev.</w:t>
      </w:r>
      <w:r>
        <w:t> </w:t>
      </w:r>
      <w:r>
        <w:t xml:space="preserve">2009;</w:t>
      </w:r>
      <w:r>
        <w:t xml:space="preserve"> </w:t>
      </w:r>
      <w:r>
        <w:t>8:</w:t>
      </w:r>
      <w:r>
        <w:t xml:space="preserve"> </w:t>
      </w:r>
      <w:r>
        <w:t>268-76.</w:t>
      </w:r>
    </w:p>
    <w:p w:rsidR="0018722C">
      <w:pPr>
        <w:pStyle w:val="ab"/>
        <w:topLinePunct/>
        <w:ind w:left="200" w:hangingChars="200" w:hanging="200"/>
      </w:pPr>
      <w:r>
        <w:t>[</w:t>
      </w:r>
      <w:r>
        <w:t xml:space="preserve">158</w:t>
      </w:r>
      <w:r>
        <w:t>]</w:t>
      </w:r>
      <w:r w:rsidRPr="00281126">
        <w:t xml:space="preserve"> </w:t>
      </w:r>
      <w:r>
        <w:t>Luger K, Mader </w:t>
      </w:r>
      <w:r>
        <w:t>AW, </w:t>
      </w:r>
      <w:r>
        <w:t>Richmond RK, et al. Crystal structure of the nucleosome core particle at 2.8 A resolution. Nature.</w:t>
      </w:r>
      <w:r>
        <w:t> </w:t>
      </w:r>
      <w:r>
        <w:t xml:space="preserve">1997;</w:t>
      </w:r>
      <w:r>
        <w:t xml:space="preserve"> </w:t>
      </w:r>
      <w:r>
        <w:t>389:</w:t>
      </w:r>
      <w:r>
        <w:t xml:space="preserve"> </w:t>
      </w:r>
      <w:r>
        <w:t>251-60.</w:t>
      </w:r>
    </w:p>
    <w:p w:rsidR="0018722C">
      <w:pPr>
        <w:pStyle w:val="ab"/>
        <w:topLinePunct/>
        <w:ind w:left="200" w:hangingChars="200" w:hanging="200"/>
      </w:pPr>
      <w:r>
        <w:t>[</w:t>
      </w:r>
      <w:r>
        <w:t xml:space="preserve">159</w:t>
      </w:r>
      <w:r>
        <w:t>]</w:t>
      </w:r>
      <w:r w:rsidRPr="00281126">
        <w:t xml:space="preserve"> </w:t>
      </w:r>
      <w:r>
        <w:t>Koch CM, Andrews RM, Flicek </w:t>
      </w:r>
      <w:r>
        <w:t>P, </w:t>
      </w:r>
      <w:r>
        <w:t xml:space="preserve">et al. The landscape of histone modifications across 1% of the human genome in five human cell lines. Genome Res. 2007;</w:t>
      </w:r>
      <w:r>
        <w:t xml:space="preserve"> </w:t>
      </w:r>
      <w:r>
        <w:t>17:</w:t>
      </w:r>
      <w:r>
        <w:t xml:space="preserve"> </w:t>
      </w:r>
      <w:r>
        <w:t>691-707.</w:t>
      </w:r>
    </w:p>
    <w:p w:rsidR="0018722C">
      <w:pPr>
        <w:pStyle w:val="ab"/>
        <w:topLinePunct/>
        <w:ind w:left="200" w:hangingChars="200" w:hanging="200"/>
      </w:pPr>
      <w:r>
        <w:t>[</w:t>
      </w:r>
      <w:r>
        <w:t xml:space="preserve">160</w:t>
      </w:r>
      <w:r>
        <w:t>]</w:t>
      </w:r>
      <w:r w:rsidRPr="00281126">
        <w:t xml:space="preserve"> </w:t>
      </w:r>
      <w:r>
        <w:t>Peixoto </w:t>
      </w:r>
      <w:r>
        <w:t>L, </w:t>
      </w:r>
      <w:r>
        <w:t>Abel </w:t>
      </w:r>
      <w:r>
        <w:t>T. </w:t>
      </w:r>
      <w:r>
        <w:t>The role of histone acetylation in memory formation and cognitive impairments. Neuropsychopharmacology.</w:t>
      </w:r>
      <w:r>
        <w:t> </w:t>
      </w:r>
      <w:r>
        <w:t xml:space="preserve">2013;</w:t>
      </w:r>
      <w:r>
        <w:t xml:space="preserve"> </w:t>
      </w:r>
      <w:r>
        <w:t>38:</w:t>
      </w:r>
      <w:r>
        <w:t xml:space="preserve"> </w:t>
      </w:r>
      <w:r>
        <w:t>62-76.</w:t>
      </w:r>
    </w:p>
    <w:p w:rsidR="0018722C">
      <w:pPr>
        <w:pStyle w:val="ab"/>
        <w:topLinePunct/>
        <w:ind w:left="200" w:hangingChars="200" w:hanging="200"/>
      </w:pPr>
      <w:r>
        <w:t>[</w:t>
      </w:r>
      <w:r>
        <w:t xml:space="preserve">161</w:t>
      </w:r>
      <w:r>
        <w:t>]</w:t>
      </w:r>
      <w:r w:rsidRPr="00281126">
        <w:t xml:space="preserve"> </w:t>
      </w:r>
      <w:r>
        <w:t>Jenuwein </w:t>
      </w:r>
      <w:r>
        <w:t>T, </w:t>
      </w:r>
      <w:r>
        <w:t>Allis CD. Translating the histone code. Science.</w:t>
      </w:r>
      <w:r>
        <w:t> </w:t>
      </w:r>
      <w:r>
        <w:t xml:space="preserve">2001;</w:t>
      </w:r>
      <w:r>
        <w:t xml:space="preserve"> </w:t>
      </w:r>
      <w:r>
        <w:t>293:</w:t>
      </w:r>
      <w:r>
        <w:t xml:space="preserve"> </w:t>
      </w:r>
      <w:r>
        <w:t>1074-80.</w:t>
      </w:r>
    </w:p>
    <w:p w:rsidR="0018722C">
      <w:pPr>
        <w:pStyle w:val="ab"/>
        <w:topLinePunct/>
        <w:ind w:left="200" w:hangingChars="200" w:hanging="200"/>
      </w:pPr>
      <w:r>
        <w:t>[</w:t>
      </w:r>
      <w:r>
        <w:t xml:space="preserve">162</w:t>
      </w:r>
      <w:r>
        <w:t>]</w:t>
      </w:r>
      <w:r w:rsidRPr="00281126">
        <w:t xml:space="preserve"> </w:t>
      </w:r>
      <w:r>
        <w:t>Peleg S, Sananbenesi </w:t>
      </w:r>
      <w:r>
        <w:t>F, </w:t>
      </w:r>
      <w:r>
        <w:t>Zovoilis A, et al. Altered histone acetylation is associated with age-dependent memory impairment in mice. Science.</w:t>
      </w:r>
      <w:r>
        <w:t> </w:t>
      </w:r>
      <w:r>
        <w:t xml:space="preserve">2010;</w:t>
      </w:r>
      <w:r>
        <w:t xml:space="preserve"> </w:t>
      </w:r>
      <w:r>
        <w:t>328:</w:t>
      </w:r>
      <w:r>
        <w:t xml:space="preserve"> </w:t>
      </w:r>
      <w:r>
        <w:t>753-6.</w:t>
      </w:r>
    </w:p>
    <w:p w:rsidR="0018722C">
      <w:pPr>
        <w:pStyle w:val="ab"/>
        <w:topLinePunct/>
        <w:ind w:left="200" w:hangingChars="200" w:hanging="200"/>
      </w:pPr>
      <w:r>
        <w:t>[</w:t>
      </w:r>
      <w:r>
        <w:t xml:space="preserve">163</w:t>
      </w:r>
      <w:r>
        <w:t>]</w:t>
      </w:r>
      <w:r w:rsidRPr="00281126">
        <w:t xml:space="preserve"> </w:t>
      </w:r>
      <w:r>
        <w:t>Bousiges</w:t>
      </w:r>
      <w:r>
        <w:t> </w:t>
      </w:r>
      <w:r>
        <w:t>O,</w:t>
      </w:r>
      <w:r>
        <w:t> </w:t>
      </w:r>
      <w:r>
        <w:t>Neidl</w:t>
      </w:r>
      <w:r>
        <w:t> </w:t>
      </w:r>
      <w:r>
        <w:t>R,</w:t>
      </w:r>
      <w:r>
        <w:t> </w:t>
      </w:r>
      <w:r>
        <w:t>Majchrzak</w:t>
      </w:r>
      <w:r>
        <w:t> </w:t>
      </w:r>
      <w:r>
        <w:t>M,</w:t>
      </w:r>
      <w:r>
        <w:t> </w:t>
      </w:r>
      <w:r>
        <w:t>et</w:t>
      </w:r>
      <w:r>
        <w:t> </w:t>
      </w:r>
      <w:r>
        <w:t>al.</w:t>
      </w:r>
      <w:r>
        <w:t> </w:t>
      </w:r>
      <w:r>
        <w:t>Detection</w:t>
      </w:r>
      <w:r>
        <w:t> </w:t>
      </w:r>
      <w:r>
        <w:t>of</w:t>
      </w:r>
      <w:r>
        <w:t> </w:t>
      </w:r>
      <w:r>
        <w:t>histone</w:t>
      </w:r>
      <w:r>
        <w:t> </w:t>
      </w:r>
      <w:r>
        <w:t>acetylation</w:t>
      </w:r>
      <w:r>
        <w:t> </w:t>
      </w:r>
      <w:r>
        <w:t>levels</w:t>
      </w:r>
    </w:p>
    <w:p w:rsidR="0018722C">
      <w:pPr>
        <w:topLinePunct/>
      </w:pPr>
      <w:r>
        <w:rPr>
          <w:rFonts w:cstheme="minorBidi" w:hAnsiTheme="minorHAnsi" w:eastAsiaTheme="minorHAnsi" w:asciiTheme="minorHAnsi" w:ascii="Calibri"/>
        </w:rPr>
        <w:t>102</w:t>
      </w:r>
    </w:p>
    <w:p w:rsidR="0018722C">
      <w:pPr>
        <w:topLinePunct/>
      </w:pPr>
      <w:r>
        <w:t>I</w:t>
      </w:r>
      <w:r>
        <w:t>n the dorsal hippocampus reveals early tagging on specific residues of H2B and H4 histones in response to learning. PLoS One. 2013;8:</w:t>
      </w:r>
      <w:r w:rsidR="004B696B">
        <w:t xml:space="preserve"> </w:t>
      </w:r>
      <w:r w:rsidR="004B696B">
        <w:t>e57816.</w:t>
      </w:r>
    </w:p>
    <w:p w:rsidR="0018722C">
      <w:pPr>
        <w:pStyle w:val="ab"/>
        <w:topLinePunct/>
        <w:ind w:left="200" w:hangingChars="200" w:hanging="200"/>
      </w:pPr>
      <w:r>
        <w:t>[</w:t>
      </w:r>
      <w:r>
        <w:t xml:space="preserve">164</w:t>
      </w:r>
      <w:r>
        <w:t>]</w:t>
      </w:r>
      <w:r w:rsidRPr="00281126">
        <w:t xml:space="preserve"> </w:t>
      </w:r>
      <w:r>
        <w:t>Itzhak </w:t>
      </w:r>
      <w:r>
        <w:t>Y, </w:t>
      </w:r>
      <w:r>
        <w:t>Liddie S, Anderson KL. Sodium butyrate-induced histone acetylation strengthens the expression of cocaine-associated contextual </w:t>
      </w:r>
      <w:r>
        <w:t>memory. </w:t>
      </w:r>
      <w:r>
        <w:t>Neurobiol Learn Mem.</w:t>
      </w:r>
      <w:r>
        <w:t> </w:t>
      </w:r>
      <w:r>
        <w:t xml:space="preserve">2013;</w:t>
      </w:r>
      <w:r>
        <w:t xml:space="preserve"> </w:t>
      </w:r>
      <w:r>
        <w:t>102:</w:t>
      </w:r>
      <w:r>
        <w:t xml:space="preserve"> </w:t>
      </w:r>
      <w:r>
        <w:t>34-42.</w:t>
      </w:r>
    </w:p>
    <w:p w:rsidR="0018722C">
      <w:pPr>
        <w:pStyle w:val="ab"/>
        <w:topLinePunct/>
        <w:ind w:left="200" w:hangingChars="200" w:hanging="200"/>
      </w:pPr>
      <w:bookmarkStart w:id="585627" w:name="_cwCmt26"/>
      <w:r>
        <w:t>[</w:t>
      </w:r>
      <w:r>
        <w:t xml:space="preserve">165</w:t>
      </w:r>
      <w:r>
        <w:t>]</w:t>
      </w:r>
      <w:r w:rsidRPr="00281126">
        <w:t xml:space="preserve"> </w:t>
      </w:r>
      <w:r>
        <w:t>Ribeiro RA, Batista TM, Coelho FM, et al. Decreased beta-cell insulin secretory function in aged rats due to impaired Ca</w:t>
      </w:r>
      <w:r>
        <w:t>(</w:t>
      </w:r>
      <w:r>
        <w:t>2+</w:t>
      </w:r>
      <w:r>
        <w:t>)</w:t>
      </w:r>
      <w:r>
        <w:t xml:space="preserve"> handling. Exp Physiol.</w:t>
      </w:r>
      <w:r>
        <w:t> </w:t>
      </w:r>
      <w:r>
        <w:t xml:space="preserve">2012;</w:t>
      </w:r>
      <w:r>
        <w:t xml:space="preserve"> </w:t>
      </w:r>
      <w:r>
        <w:t>97:</w:t>
      </w:r>
      <w:r>
        <w:t xml:space="preserve"> </w:t>
      </w:r>
      <w:r>
        <w:t>1065-73.</w:t>
      </w:r>
      <w:bookmarkEnd w:id="585627"/>
    </w:p>
    <w:p w:rsidR="0018722C">
      <w:pPr>
        <w:pStyle w:val="ab"/>
        <w:topLinePunct/>
        <w:ind w:left="200" w:hangingChars="200" w:hanging="200"/>
      </w:pPr>
      <w:bookmarkStart w:id="585622" w:name="_cwCmt21"/>
      <w:r>
        <w:t>[</w:t>
      </w:r>
      <w:r>
        <w:t xml:space="preserve">166</w:t>
      </w:r>
      <w:r>
        <w:t>]</w:t>
      </w:r>
      <w:r w:rsidRPr="00281126">
        <w:t xml:space="preserve"> </w:t>
      </w:r>
      <w:r>
        <w:t>Szoke E, Shrayyef MZ, Messing S, et al. Effect of aging on glucose homeostasis: accelerated deterioration of beta-cell function in individuals with impaired glucose tolerance. Diabetes Care.</w:t>
      </w:r>
      <w:r>
        <w:t> </w:t>
      </w:r>
      <w:r>
        <w:t xml:space="preserve">2008;</w:t>
      </w:r>
      <w:r>
        <w:t xml:space="preserve"> </w:t>
      </w:r>
      <w:r>
        <w:t>31:</w:t>
      </w:r>
      <w:r>
        <w:t xml:space="preserve"> </w:t>
      </w:r>
      <w:r>
        <w:t>539-43.</w:t>
      </w:r>
      <w:bookmarkEnd w:id="585622"/>
    </w:p>
    <w:p w:rsidR="0018722C">
      <w:pPr>
        <w:pStyle w:val="ab"/>
        <w:topLinePunct/>
        <w:ind w:left="200" w:hangingChars="200" w:hanging="200"/>
      </w:pPr>
      <w:bookmarkStart w:id="585623" w:name="_cwCmt22"/>
      <w:r>
        <w:t>[</w:t>
      </w:r>
      <w:r>
        <w:t xml:space="preserve">167</w:t>
      </w:r>
      <w:r>
        <w:t>]</w:t>
      </w:r>
      <w:r w:rsidRPr="00281126">
        <w:t xml:space="preserve"> </w:t>
      </w:r>
      <w:r>
        <w:t>Oya J, Nakagami </w:t>
      </w:r>
      <w:r>
        <w:t>T, </w:t>
      </w:r>
      <w:r>
        <w:t>Yamamoto </w:t>
      </w:r>
      <w:r>
        <w:t>Y, </w:t>
      </w:r>
      <w:r>
        <w:t>et al. Effects of age on insulin resistance and secretion in subjects without diabetes. Intern Med.</w:t>
      </w:r>
      <w:r>
        <w:t> </w:t>
      </w:r>
      <w:r>
        <w:t xml:space="preserve">2014;</w:t>
      </w:r>
      <w:r>
        <w:t xml:space="preserve"> </w:t>
      </w:r>
      <w:r>
        <w:t>53:</w:t>
      </w:r>
      <w:r>
        <w:t xml:space="preserve"> </w:t>
      </w:r>
      <w:r>
        <w:t>941-7.</w:t>
      </w:r>
      <w:bookmarkEnd w:id="585623"/>
    </w:p>
    <w:p w:rsidR="0018722C">
      <w:pPr>
        <w:pStyle w:val="ab"/>
        <w:topLinePunct/>
        <w:ind w:left="200" w:hangingChars="200" w:hanging="200"/>
      </w:pPr>
      <w:bookmarkStart w:id="585624" w:name="_cwCmt23"/>
      <w:r>
        <w:t>[</w:t>
      </w:r>
      <w:r>
        <w:t xml:space="preserve">168</w:t>
      </w:r>
      <w:r>
        <w:t>]</w:t>
      </w:r>
      <w:r w:rsidRPr="00281126">
        <w:t xml:space="preserve"> </w:t>
      </w:r>
      <w:r>
        <w:t>Basu R, Breda E, Oberg AL, et al. Mechanisms of the age-associated deterioration in glucose tolerance: contribution of alterations in insulin secretion, action, and clearance. Diabetes.</w:t>
      </w:r>
      <w:r>
        <w:t> </w:t>
      </w:r>
      <w:r>
        <w:t xml:space="preserve">2003;</w:t>
      </w:r>
      <w:r>
        <w:t xml:space="preserve"> </w:t>
      </w:r>
      <w:r>
        <w:t>52:</w:t>
      </w:r>
      <w:r>
        <w:t xml:space="preserve"> </w:t>
      </w:r>
      <w:r>
        <w:t>1738-48.</w:t>
      </w:r>
      <w:bookmarkEnd w:id="585624"/>
    </w:p>
    <w:p w:rsidR="0018722C">
      <w:pPr>
        <w:pStyle w:val="ab"/>
        <w:topLinePunct/>
        <w:ind w:left="200" w:hangingChars="200" w:hanging="200"/>
      </w:pPr>
      <w:bookmarkStart w:id="585625" w:name="_cwCmt24"/>
      <w:r>
        <w:t>[</w:t>
      </w:r>
      <w:r>
        <w:t xml:space="preserve">169</w:t>
      </w:r>
      <w:r>
        <w:t>]</w:t>
      </w:r>
      <w:r w:rsidRPr="00281126">
        <w:t xml:space="preserve"> </w:t>
      </w:r>
      <w:r>
        <w:t>Fan R, Kang Z, He </w:t>
      </w:r>
      <w:r>
        <w:t>L, </w:t>
      </w:r>
      <w:r>
        <w:t>et al. Exendin-4 improves blood glucose control in both young and aging normal non-diabetic mice, possible contribution of beta cell independent effects. PLoS One.</w:t>
      </w:r>
      <w:r>
        <w:t> </w:t>
      </w:r>
      <w:r>
        <w:t xml:space="preserve">2011;</w:t>
      </w:r>
      <w:r>
        <w:t xml:space="preserve"> </w:t>
      </w:r>
      <w:r>
        <w:t>6:</w:t>
      </w:r>
      <w:r>
        <w:t xml:space="preserve"> </w:t>
      </w:r>
      <w:r>
        <w:t>e20443.</w:t>
      </w:r>
      <w:bookmarkEnd w:id="585625"/>
    </w:p>
    <w:p w:rsidR="0018722C">
      <w:pPr>
        <w:pStyle w:val="ab"/>
        <w:topLinePunct/>
        <w:ind w:left="200" w:hangingChars="200" w:hanging="200"/>
      </w:pPr>
      <w:bookmarkStart w:id="585626" w:name="_cwCmt25"/>
      <w:r>
        <w:t xml:space="preserve">[</w:t>
      </w:r>
      <w:r>
        <w:t xml:space="preserve">170</w:t>
      </w:r>
      <w:r>
        <w:t xml:space="preserve">]</w:t>
      </w:r>
      <w:r w:rsidRPr="00281126">
        <w:t xml:space="preserve"> </w:t>
      </w:r>
      <w:r>
        <w:t xml:space="preserve">Irwin N, Green BD, Gault </w:t>
      </w:r>
      <w:r>
        <w:t xml:space="preserve">VA, </w:t>
      </w:r>
      <w:r>
        <w:t xml:space="preserve">et al. Stable agonist of glucose-dependent insulinotropic polypeptide </w:t>
      </w:r>
      <w:r>
        <w:t xml:space="preserve">(</w:t>
      </w:r>
      <w:r>
        <w:t xml:space="preserve">GIP</w:t>
      </w:r>
      <w:r>
        <w:t xml:space="preserve">)</w:t>
      </w:r>
      <w:r>
        <w:t xml:space="preserve"> restores pancreatic beta cell glucose responsiveness</w:t>
      </w:r>
      <w:r w:rsidR="001852F3">
        <w:t xml:space="preserve"> but not glucose intolerance in aging mice. Exp Gerontol.</w:t>
      </w:r>
      <w:r>
        <w:t xml:space="preserve"> </w:t>
      </w:r>
      <w:r>
        <w:t xml:space="preserve">2006;</w:t>
      </w:r>
      <w:r>
        <w:t xml:space="preserve"> </w:t>
      </w:r>
      <w:r>
        <w:t>41:</w:t>
      </w:r>
      <w:r>
        <w:t xml:space="preserve"> </w:t>
      </w:r>
      <w:r>
        <w:t>151-6.</w:t>
      </w:r>
      <w:bookmarkEnd w:id="585626"/>
    </w:p>
    <w:p w:rsidR="0018722C">
      <w:pPr>
        <w:pStyle w:val="ab"/>
        <w:topLinePunct/>
        <w:ind w:left="200" w:hangingChars="200" w:hanging="200"/>
      </w:pPr>
      <w:r>
        <w:t>[</w:t>
      </w:r>
      <w:r>
        <w:t xml:space="preserve">171</w:t>
      </w:r>
      <w:r>
        <w:t>]</w:t>
      </w:r>
      <w:r w:rsidRPr="00281126">
        <w:t xml:space="preserve"> </w:t>
      </w:r>
      <w:r>
        <w:t xml:space="preserve">Ihm SH, Moon HJ, Kang JG, et al. Effect of aging on insulin secretory function and expression of beta cell function-related genes of islets. Diabetes Res Clin Pract. 2007;</w:t>
      </w:r>
      <w:r>
        <w:t xml:space="preserve"> </w:t>
      </w:r>
      <w:r>
        <w:t xml:space="preserve">77 Suppl 1:</w:t>
      </w:r>
      <w:r>
        <w:t xml:space="preserve"> </w:t>
      </w:r>
      <w:r>
        <w:t>S150-4.</w:t>
      </w:r>
    </w:p>
    <w:p w:rsidR="0018722C">
      <w:pPr>
        <w:pStyle w:val="ab"/>
        <w:topLinePunct/>
        <w:ind w:left="200" w:hangingChars="200" w:hanging="200"/>
      </w:pPr>
      <w:r>
        <w:t>[</w:t>
      </w:r>
      <w:r>
        <w:t xml:space="preserve">172</w:t>
      </w:r>
      <w:r>
        <w:t>]</w:t>
      </w:r>
      <w:r w:rsidRPr="00281126">
        <w:t xml:space="preserve"> </w:t>
      </w:r>
      <w:r>
        <w:t>Ammon </w:t>
      </w:r>
      <w:r>
        <w:t>HP, </w:t>
      </w:r>
      <w:r>
        <w:t>Fahmy A, Mark M, et al. The effect of glucose on insulin release and ion</w:t>
      </w:r>
      <w:r w:rsidR="001852F3">
        <w:t xml:space="preserve"> </w:t>
      </w:r>
      <w:r>
        <w:t> </w:t>
      </w:r>
      <w:r>
        <w:t>movements</w:t>
      </w:r>
      <w:r w:rsidR="001852F3">
        <w:t xml:space="preserve"> </w:t>
      </w:r>
      <w:r>
        <w:t> </w:t>
      </w:r>
      <w:r>
        <w:t>in</w:t>
      </w:r>
      <w:r w:rsidR="001852F3">
        <w:t xml:space="preserve"> </w:t>
      </w:r>
      <w:r>
        <w:t> </w:t>
      </w:r>
      <w:r>
        <w:t>isolated</w:t>
      </w:r>
      <w:r w:rsidR="001852F3">
        <w:t xml:space="preserve"> </w:t>
      </w:r>
      <w:r>
        <w:t> </w:t>
      </w:r>
      <w:r>
        <w:t>pancreatic</w:t>
      </w:r>
      <w:r w:rsidR="001852F3">
        <w:t xml:space="preserve"> </w:t>
      </w:r>
      <w:r>
        <w:t> </w:t>
      </w:r>
      <w:r>
        <w:t>islets</w:t>
      </w:r>
      <w:r w:rsidR="001852F3">
        <w:t xml:space="preserve"> </w:t>
      </w:r>
      <w:r>
        <w:t> </w:t>
      </w:r>
      <w:r>
        <w:t>of</w:t>
      </w:r>
      <w:r w:rsidR="001852F3">
        <w:t xml:space="preserve"> </w:t>
      </w:r>
      <w:r>
        <w:t> </w:t>
      </w:r>
      <w:r>
        <w:t>rats</w:t>
      </w:r>
      <w:r w:rsidR="001852F3">
        <w:t xml:space="preserve"> </w:t>
      </w:r>
      <w:r>
        <w:t> </w:t>
      </w:r>
      <w:r>
        <w:t>in</w:t>
      </w:r>
      <w:r w:rsidR="001852F3">
        <w:t xml:space="preserve"> </w:t>
      </w:r>
      <w:r>
        <w:t> </w:t>
      </w:r>
      <w:r>
        <w:t>old</w:t>
      </w:r>
      <w:r w:rsidR="001852F3">
        <w:t xml:space="preserve"> </w:t>
      </w:r>
      <w:r>
        <w:t> </w:t>
      </w:r>
      <w:r>
        <w:t>age. </w:t>
      </w:r>
      <w:r/>
      <w:r>
        <w:t>J</w:t>
      </w:r>
      <w:r w:rsidR="001852F3">
        <w:t xml:space="preserve"> </w:t>
      </w:r>
      <w:r>
        <w:t> </w:t>
      </w:r>
      <w:r>
        <w:t>Physiol.</w:t>
      </w:r>
    </w:p>
    <w:p w:rsidR="0018722C">
      <w:pPr>
        <w:topLinePunct/>
      </w:pPr>
      <w:r>
        <w:t>1987;384:347-54.</w:t>
      </w:r>
    </w:p>
    <w:p w:rsidR="0018722C">
      <w:pPr>
        <w:topLinePunct/>
      </w:pPr>
      <w:r>
        <w:rPr>
          <w:rFonts w:cstheme="minorBidi" w:hAnsiTheme="minorHAnsi" w:eastAsiaTheme="minorHAnsi" w:asciiTheme="minorHAnsi" w:ascii="Calibri"/>
        </w:rPr>
        <w:t>103</w:t>
      </w:r>
    </w:p>
    <w:p w:rsidR="0018722C">
      <w:pPr>
        <w:pStyle w:val="ab"/>
        <w:topLinePunct/>
        <w:ind w:left="200" w:hangingChars="200" w:hanging="200"/>
      </w:pPr>
      <w:bookmarkStart w:id="585615" w:name="_cwCmt14"/>
      <w:r>
        <w:t>[</w:t>
      </w:r>
      <w:r>
        <w:t xml:space="preserve">173</w:t>
      </w:r>
      <w:r>
        <w:t>]</w:t>
      </w:r>
      <w:r w:rsidRPr="00281126">
        <w:t xml:space="preserve"> </w:t>
      </w:r>
      <w:r>
        <w:t>Banks </w:t>
      </w:r>
      <w:r>
        <w:t>WA. </w:t>
      </w:r>
      <w:r>
        <w:t>The source of cerebral insulin. Eur J Pharmacol.</w:t>
      </w:r>
      <w:r>
        <w:t> </w:t>
      </w:r>
      <w:r>
        <w:t xml:space="preserve">2004;</w:t>
      </w:r>
      <w:r>
        <w:t xml:space="preserve"> </w:t>
      </w:r>
      <w:r>
        <w:t>490:</w:t>
      </w:r>
      <w:r>
        <w:t xml:space="preserve"> </w:t>
      </w:r>
      <w:r>
        <w:t>5-12.</w:t>
      </w:r>
      <w:bookmarkEnd w:id="585615"/>
    </w:p>
    <w:p w:rsidR="0018722C">
      <w:pPr>
        <w:pStyle w:val="ab"/>
        <w:topLinePunct/>
        <w:ind w:left="200" w:hangingChars="200" w:hanging="200"/>
      </w:pPr>
      <w:bookmarkStart w:id="585613" w:name="_cwCmt12"/>
      <w:r>
        <w:t>[</w:t>
      </w:r>
      <w:r>
        <w:t xml:space="preserve">174</w:t>
      </w:r>
      <w:r>
        <w:t>]</w:t>
      </w:r>
      <w:r w:rsidRPr="00281126">
        <w:t xml:space="preserve"> </w:t>
      </w:r>
      <w:r>
        <w:t>Wang </w:t>
      </w:r>
      <w:r>
        <w:t>X, Zheng </w:t>
      </w:r>
      <w:r>
        <w:t>W, </w:t>
      </w:r>
      <w:r>
        <w:t>Xie </w:t>
      </w:r>
      <w:r>
        <w:t>JW, </w:t>
      </w:r>
      <w:r>
        <w:t>et al. Insulin deficiency exacerbates cerebral amyloidosis and behavioral deficits in an Alzheimer transgenic mouse model. Mol Neurodegener.</w:t>
      </w:r>
      <w:r>
        <w:t> </w:t>
      </w:r>
      <w:r>
        <w:t xml:space="preserve">2010;</w:t>
      </w:r>
      <w:r>
        <w:t xml:space="preserve"> </w:t>
      </w:r>
      <w:r>
        <w:t>5:</w:t>
      </w:r>
      <w:r>
        <w:t xml:space="preserve"> </w:t>
      </w:r>
      <w:r>
        <w:t>46.</w:t>
      </w:r>
      <w:bookmarkEnd w:id="585613"/>
    </w:p>
    <w:p w:rsidR="0018722C">
      <w:pPr>
        <w:pStyle w:val="ab"/>
        <w:topLinePunct/>
        <w:ind w:left="200" w:hangingChars="200" w:hanging="200"/>
      </w:pPr>
      <w:r>
        <w:t>[</w:t>
      </w:r>
      <w:r>
        <w:t xml:space="preserve">175</w:t>
      </w:r>
      <w:r>
        <w:t>]</w:t>
      </w:r>
      <w:r w:rsidRPr="00281126">
        <w:t xml:space="preserve"> </w:t>
      </w:r>
      <w:r>
        <w:t>Ryan </w:t>
      </w:r>
      <w:r>
        <w:t>AS. Exercise in aging: its important role in mortality, obesity and insulin resistance. Aging health.</w:t>
      </w:r>
      <w:r>
        <w:t> </w:t>
      </w:r>
      <w:r>
        <w:t xml:space="preserve">2010;</w:t>
      </w:r>
      <w:r>
        <w:t xml:space="preserve"> </w:t>
      </w:r>
      <w:r>
        <w:t>6:</w:t>
      </w:r>
      <w:r>
        <w:t xml:space="preserve"> </w:t>
      </w:r>
      <w:r>
        <w:t>551-63.</w:t>
      </w:r>
    </w:p>
    <w:p w:rsidR="0018722C">
      <w:pPr>
        <w:pStyle w:val="ab"/>
        <w:topLinePunct/>
        <w:ind w:left="200" w:hangingChars="200" w:hanging="200"/>
      </w:pPr>
      <w:r>
        <w:t>[</w:t>
      </w:r>
      <w:r>
        <w:t xml:space="preserve">176</w:t>
      </w:r>
      <w:r>
        <w:t>]</w:t>
      </w:r>
      <w:r w:rsidRPr="00281126">
        <w:t xml:space="preserve"> </w:t>
      </w:r>
      <w:r>
        <w:t>Benedict C, Hallschmid M, Schultes B, et al. Intranasal insulin to improve memory function in humans. Neuroendocrinology.</w:t>
      </w:r>
      <w:r>
        <w:t> </w:t>
      </w:r>
      <w:r>
        <w:t xml:space="preserve">2007;</w:t>
      </w:r>
      <w:r>
        <w:t xml:space="preserve"> </w:t>
      </w:r>
      <w:r>
        <w:t>86:</w:t>
      </w:r>
      <w:r>
        <w:t xml:space="preserve"> </w:t>
      </w:r>
      <w:r>
        <w:t>136-42.</w:t>
      </w:r>
    </w:p>
    <w:p w:rsidR="0018722C">
      <w:pPr>
        <w:pStyle w:val="ab"/>
        <w:topLinePunct/>
        <w:ind w:left="200" w:hangingChars="200" w:hanging="200"/>
      </w:pPr>
      <w:r>
        <w:t>[</w:t>
      </w:r>
      <w:r>
        <w:t xml:space="preserve">177</w:t>
      </w:r>
      <w:r>
        <w:t>]</w:t>
      </w:r>
      <w:r w:rsidRPr="00281126">
        <w:t xml:space="preserve"> </w:t>
      </w:r>
      <w:r>
        <w:t>Burns JM, Honea RA, </w:t>
      </w:r>
      <w:r>
        <w:t>Vidoni </w:t>
      </w:r>
      <w:r>
        <w:t xml:space="preserve">ED, et al. Insulin is differentially related to cognitive decline and atrophy in Alzheimer's disease and aging. Biochim Biophys Acta. 2012;</w:t>
      </w:r>
      <w:r>
        <w:t xml:space="preserve"> </w:t>
      </w:r>
      <w:r>
        <w:t>1822:</w:t>
      </w:r>
      <w:r>
        <w:t xml:space="preserve"> </w:t>
      </w:r>
      <w:r>
        <w:t>333-9.</w:t>
      </w:r>
    </w:p>
    <w:p w:rsidR="0018722C">
      <w:pPr>
        <w:pStyle w:val="ab"/>
        <w:topLinePunct/>
        <w:ind w:left="200" w:hangingChars="200" w:hanging="200"/>
      </w:pPr>
      <w:bookmarkStart w:id="585631" w:name="_cwCmt30"/>
      <w:r>
        <w:t>[</w:t>
      </w:r>
      <w:r>
        <w:t xml:space="preserve">178</w:t>
      </w:r>
      <w:r>
        <w:t>]</w:t>
      </w:r>
      <w:r w:rsidRPr="00281126">
        <w:t xml:space="preserve"> </w:t>
      </w:r>
      <w:r>
        <w:t>Schubert M, Gautam D, Surjo D, et al. Role for neuronal insulin resistance in neurodegenerative diseases. Proc Natl Acad Sci U S A.</w:t>
      </w:r>
      <w:r>
        <w:t> </w:t>
      </w:r>
      <w:r>
        <w:t xml:space="preserve">2004;</w:t>
      </w:r>
      <w:r>
        <w:t xml:space="preserve"> </w:t>
      </w:r>
      <w:r>
        <w:t>101:</w:t>
      </w:r>
      <w:r>
        <w:t xml:space="preserve"> </w:t>
      </w:r>
      <w:r>
        <w:t>3100-5.</w:t>
      </w:r>
      <w:bookmarkEnd w:id="585631"/>
    </w:p>
    <w:p w:rsidR="0018722C">
      <w:pPr>
        <w:pStyle w:val="ab"/>
        <w:topLinePunct/>
        <w:ind w:left="200" w:hangingChars="200" w:hanging="200"/>
      </w:pPr>
      <w:r>
        <w:t>[</w:t>
      </w:r>
      <w:r>
        <w:t xml:space="preserve">179</w:t>
      </w:r>
      <w:r>
        <w:t>]</w:t>
      </w:r>
      <w:r w:rsidRPr="00281126">
        <w:t xml:space="preserve"> </w:t>
      </w:r>
      <w:r>
        <w:t>Rosak C, Mertes G. Effects of acarbose on proinsulin and insulin secretion and their potential significance for the intermediary metabolism and cardiovascular system. Curr Diabetes </w:t>
      </w:r>
      <w:r>
        <w:t>Rev.</w:t>
      </w:r>
      <w:r>
        <w:t> </w:t>
      </w:r>
      <w:r>
        <w:t xml:space="preserve">2009;</w:t>
      </w:r>
      <w:r>
        <w:t xml:space="preserve"> </w:t>
      </w:r>
      <w:r>
        <w:t>5:</w:t>
      </w:r>
      <w:r>
        <w:t xml:space="preserve"> </w:t>
      </w:r>
      <w:r>
        <w:t>157-64.</w:t>
      </w:r>
    </w:p>
    <w:p w:rsidR="0018722C">
      <w:pPr>
        <w:pStyle w:val="ab"/>
        <w:topLinePunct/>
        <w:ind w:left="200" w:hangingChars="200" w:hanging="200"/>
      </w:pPr>
      <w:r>
        <w:t>[</w:t>
      </w:r>
      <w:r>
        <w:t xml:space="preserve">180</w:t>
      </w:r>
      <w:r>
        <w:t>]</w:t>
      </w:r>
      <w:r w:rsidRPr="00281126">
        <w:t xml:space="preserve"> </w:t>
      </w:r>
      <w:r>
        <w:t>Li </w:t>
      </w:r>
      <w:r>
        <w:t>YG, Ji </w:t>
      </w:r>
      <w:r>
        <w:t>DF, </w:t>
      </w:r>
      <w:r>
        <w:t>Zhong S, et al. Hybrid of 1-deoxynojirimycin and polysaccharide from mulberry leaves treat diabetes mellitus by activating PDX-1</w:t>
      </w:r>
      <w:r>
        <w:t>/</w:t>
      </w:r>
      <w:r>
        <w:t>insulin-1 signaling pathway and regulating the expression of glucokinase, phosphoenolpyruvate carboxykinase and glucose-6-phosphatase in alloxan-induced diabetic mice. J Ethnopharmacol.</w:t>
      </w:r>
      <w:r>
        <w:t> </w:t>
      </w:r>
      <w:r>
        <w:t xml:space="preserve">2011;</w:t>
      </w:r>
      <w:r>
        <w:t xml:space="preserve"> </w:t>
      </w:r>
      <w:r>
        <w:t>134:</w:t>
      </w:r>
      <w:r>
        <w:t xml:space="preserve"> </w:t>
      </w:r>
      <w:r>
        <w:t>961-70.</w:t>
      </w:r>
    </w:p>
    <w:p w:rsidR="0018722C">
      <w:pPr>
        <w:pStyle w:val="ab"/>
        <w:topLinePunct/>
        <w:ind w:left="200" w:hangingChars="200" w:hanging="200"/>
      </w:pPr>
      <w:r>
        <w:t>[</w:t>
      </w:r>
      <w:r>
        <w:t xml:space="preserve">181</w:t>
      </w:r>
      <w:r>
        <w:t>]</w:t>
      </w:r>
      <w:r w:rsidRPr="00281126">
        <w:t xml:space="preserve"> </w:t>
      </w:r>
      <w:r>
        <w:t>Lee SM, Do HJ, Shin MJ, et al. 1-Deoxynojirimycin isolated from a Bacillus subtilis stimulates adiponectin and GLUT4 expressions in 3T3-L1 adipocytes. J Microbiol Biotechnol.</w:t>
      </w:r>
      <w:r>
        <w:t> </w:t>
      </w:r>
      <w:r>
        <w:t xml:space="preserve">2013;</w:t>
      </w:r>
      <w:r>
        <w:t xml:space="preserve"> </w:t>
      </w:r>
      <w:r>
        <w:t>23:</w:t>
      </w:r>
      <w:r>
        <w:t xml:space="preserve"> </w:t>
      </w:r>
      <w:r>
        <w:t>637-43.</w:t>
      </w:r>
    </w:p>
    <w:p w:rsidR="0018722C">
      <w:pPr>
        <w:pStyle w:val="ab"/>
        <w:topLinePunct/>
        <w:ind w:left="200" w:hangingChars="200" w:hanging="200"/>
      </w:pPr>
      <w:r>
        <w:t>[</w:t>
      </w:r>
      <w:r>
        <w:t xml:space="preserve">182</w:t>
      </w:r>
      <w:r>
        <w:t>]</w:t>
      </w:r>
      <w:r w:rsidRPr="00281126">
        <w:t xml:space="preserve"> </w:t>
      </w:r>
      <w:r>
        <w:t>McNay EC, Recknagel AK. Brain insulin signaling: a key component of cognitive processes</w:t>
      </w:r>
      <w:r>
        <w:t> </w:t>
      </w:r>
      <w:r>
        <w:t>and</w:t>
      </w:r>
      <w:r>
        <w:t> </w:t>
      </w:r>
      <w:r>
        <w:t>a</w:t>
      </w:r>
      <w:r>
        <w:t> </w:t>
      </w:r>
      <w:r>
        <w:t>potential</w:t>
      </w:r>
      <w:r>
        <w:t> </w:t>
      </w:r>
      <w:r>
        <w:t>basis</w:t>
      </w:r>
      <w:r>
        <w:t> </w:t>
      </w:r>
      <w:r>
        <w:t>for</w:t>
      </w:r>
      <w:r>
        <w:t> </w:t>
      </w:r>
      <w:r>
        <w:t>cognitive</w:t>
      </w:r>
      <w:r>
        <w:t> </w:t>
      </w:r>
      <w:r>
        <w:t>impairment</w:t>
      </w:r>
      <w:r>
        <w:t> </w:t>
      </w:r>
      <w:r>
        <w:t>in</w:t>
      </w:r>
      <w:r>
        <w:t> </w:t>
      </w:r>
      <w:r>
        <w:t>type</w:t>
      </w:r>
      <w:r>
        <w:t> </w:t>
      </w:r>
      <w:r>
        <w:t>2</w:t>
      </w:r>
      <w:r>
        <w:t> </w:t>
      </w:r>
      <w:r>
        <w:t>diabetes.</w:t>
      </w:r>
      <w:r>
        <w:t> </w:t>
      </w:r>
      <w:r>
        <w:t>Neurobiol</w:t>
      </w:r>
    </w:p>
    <w:p w:rsidR="0018722C">
      <w:pPr>
        <w:topLinePunct/>
      </w:pPr>
      <w:r>
        <w:t>Learn Mem. 2011;96:432-42.</w:t>
      </w:r>
    </w:p>
    <w:p w:rsidR="0018722C">
      <w:pPr>
        <w:topLinePunct/>
      </w:pPr>
      <w:r>
        <w:rPr>
          <w:rFonts w:cstheme="minorBidi" w:hAnsiTheme="minorHAnsi" w:eastAsiaTheme="minorHAnsi" w:asciiTheme="minorHAnsi" w:ascii="Calibri"/>
        </w:rPr>
        <w:t>104</w:t>
      </w:r>
    </w:p>
    <w:p w:rsidR="0018722C">
      <w:pPr>
        <w:pStyle w:val="ab"/>
        <w:topLinePunct/>
        <w:ind w:left="200" w:hangingChars="200" w:hanging="200"/>
      </w:pPr>
      <w:r>
        <w:t>[</w:t>
      </w:r>
      <w:r>
        <w:t xml:space="preserve">183</w:t>
      </w:r>
      <w:r>
        <w:t>]</w:t>
      </w:r>
      <w:r w:rsidRPr="00281126">
        <w:t xml:space="preserve"> </w:t>
      </w:r>
      <w:r>
        <w:t>Gong X, Ma M, Fan X, et al. Down-regulation of IGF-1</w:t>
      </w:r>
      <w:r>
        <w:t>/</w:t>
      </w:r>
      <w:r>
        <w:t>IGF-1R in hippocampus of rats with vascular dementia. Neurosci Lett.</w:t>
      </w:r>
      <w:r>
        <w:t> </w:t>
      </w:r>
      <w:r>
        <w:t xml:space="preserve">2012;</w:t>
      </w:r>
      <w:r>
        <w:t xml:space="preserve"> </w:t>
      </w:r>
      <w:r>
        <w:t>513:</w:t>
      </w:r>
      <w:r>
        <w:t xml:space="preserve"> </w:t>
      </w:r>
      <w:r>
        <w:t>20-4.</w:t>
      </w:r>
    </w:p>
    <w:p w:rsidR="0018722C">
      <w:pPr>
        <w:pStyle w:val="ab"/>
        <w:topLinePunct/>
        <w:ind w:left="200" w:hangingChars="200" w:hanging="200"/>
      </w:pPr>
      <w:r>
        <w:t>[</w:t>
      </w:r>
      <w:r>
        <w:t xml:space="preserve">184</w:t>
      </w:r>
      <w:r>
        <w:t>]</w:t>
      </w:r>
      <w:r w:rsidRPr="00281126">
        <w:t xml:space="preserve"> </w:t>
      </w:r>
      <w:r>
        <w:t>Chung YH, Shin CM, Joo KM, et al. Region-specific alterations in insulin-like growth factor receptor type I in the cerebral cortex and hippocampus of aged rats. Brain Res.</w:t>
      </w:r>
      <w:r>
        <w:t> </w:t>
      </w:r>
      <w:r>
        <w:t xml:space="preserve">2002;</w:t>
      </w:r>
      <w:r>
        <w:t xml:space="preserve"> </w:t>
      </w:r>
      <w:r>
        <w:t>946:</w:t>
      </w:r>
      <w:r>
        <w:t xml:space="preserve"> </w:t>
      </w:r>
      <w:r>
        <w:t>307-13.</w:t>
      </w:r>
    </w:p>
    <w:p w:rsidR="0018722C">
      <w:pPr>
        <w:pStyle w:val="ab"/>
        <w:topLinePunct/>
        <w:ind w:left="200" w:hangingChars="200" w:hanging="200"/>
      </w:pPr>
      <w:r>
        <w:t>[</w:t>
      </w:r>
      <w:r>
        <w:t xml:space="preserve">185</w:t>
      </w:r>
      <w:r>
        <w:t>]</w:t>
      </w:r>
      <w:r w:rsidRPr="00281126">
        <w:t xml:space="preserve"> </w:t>
      </w:r>
      <w:r>
        <w:t>Lopez-Lopez C, Dietrich MO, Metzger </w:t>
      </w:r>
      <w:r>
        <w:t>F, </w:t>
      </w:r>
      <w:r>
        <w:t>et al. Disturbed cross talk between insulin-like growth factor I and AMP-activated protein kinase as a possible cause of vascular dysfunction in the amyloid precursor protein</w:t>
      </w:r>
      <w:r>
        <w:t>/</w:t>
      </w:r>
      <w:r>
        <w:t>presenilin 2 mouse model of Alzheimer's disease. J Neurosci.</w:t>
      </w:r>
      <w:r>
        <w:t> </w:t>
      </w:r>
      <w:r>
        <w:t xml:space="preserve">2007;</w:t>
      </w:r>
      <w:r>
        <w:t xml:space="preserve"> </w:t>
      </w:r>
      <w:r>
        <w:t>27:</w:t>
      </w:r>
      <w:r>
        <w:t xml:space="preserve"> </w:t>
      </w:r>
      <w:r>
        <w:t>824-31.</w:t>
      </w:r>
    </w:p>
    <w:p w:rsidR="0018722C">
      <w:pPr>
        <w:pStyle w:val="ab"/>
        <w:topLinePunct/>
        <w:ind w:left="200" w:hangingChars="200" w:hanging="200"/>
      </w:pPr>
      <w:r>
        <w:t>[</w:t>
      </w:r>
      <w:r>
        <w:t xml:space="preserve">186</w:t>
      </w:r>
      <w:r>
        <w:t>]</w:t>
      </w:r>
      <w:r w:rsidRPr="00281126">
        <w:t xml:space="preserve"> </w:t>
      </w:r>
      <w:r>
        <w:t>Ron-Harel N, Segev </w:t>
      </w:r>
      <w:r>
        <w:t>Y, </w:t>
      </w:r>
      <w:r>
        <w:t>Lewitus GM, et al. Age-dependent spatial memory loss can be partially restored by immune activation. Rejuvenation Res.</w:t>
      </w:r>
      <w:r>
        <w:t> </w:t>
      </w:r>
      <w:r>
        <w:t xml:space="preserve">2008;</w:t>
      </w:r>
      <w:r>
        <w:t xml:space="preserve"> </w:t>
      </w:r>
      <w:r>
        <w:t>11:</w:t>
      </w:r>
      <w:r>
        <w:t xml:space="preserve"> </w:t>
      </w:r>
      <w:r>
        <w:t>903-13.</w:t>
      </w:r>
    </w:p>
    <w:p w:rsidR="0018722C">
      <w:pPr>
        <w:pStyle w:val="ab"/>
        <w:topLinePunct/>
        <w:ind w:left="200" w:hangingChars="200" w:hanging="200"/>
      </w:pPr>
      <w:r>
        <w:t>[</w:t>
      </w:r>
      <w:r>
        <w:t xml:space="preserve">187</w:t>
      </w:r>
      <w:r>
        <w:t>]</w:t>
      </w:r>
      <w:r w:rsidRPr="00281126">
        <w:t xml:space="preserve"> </w:t>
      </w:r>
      <w:r>
        <w:t>Fontana </w:t>
      </w:r>
      <w:r>
        <w:t>L, </w:t>
      </w:r>
      <w:r>
        <w:t>Weiss </w:t>
      </w:r>
      <w:r>
        <w:t>EP, </w:t>
      </w:r>
      <w:r>
        <w:t>Villareal </w:t>
      </w:r>
      <w:r>
        <w:t>DT, </w:t>
      </w:r>
      <w:r>
        <w:t xml:space="preserve">et al. Long-term effects of calorie or protein restriction on serum IGF-1 and IGFBP-3 concentration in humans. Aging Cell. 2008;</w:t>
      </w:r>
      <w:r>
        <w:t xml:space="preserve"> </w:t>
      </w:r>
      <w:r>
        <w:t>7:</w:t>
      </w:r>
      <w:r>
        <w:t xml:space="preserve"> </w:t>
      </w:r>
      <w:r>
        <w:t>681-7.</w:t>
      </w:r>
    </w:p>
    <w:p w:rsidR="0018722C">
      <w:pPr>
        <w:pStyle w:val="ab"/>
        <w:topLinePunct/>
        <w:ind w:left="200" w:hangingChars="200" w:hanging="200"/>
      </w:pPr>
      <w:r>
        <w:t>[</w:t>
      </w:r>
      <w:r>
        <w:t xml:space="preserve">188</w:t>
      </w:r>
      <w:r>
        <w:t>]</w:t>
      </w:r>
      <w:r w:rsidRPr="00281126">
        <w:t xml:space="preserve"> </w:t>
      </w:r>
      <w:r>
        <w:t>Mei </w:t>
      </w:r>
      <w:r>
        <w:t>F, </w:t>
      </w:r>
      <w:r>
        <w:t>Nagappan G, Ke </w:t>
      </w:r>
      <w:r>
        <w:t>Y, </w:t>
      </w:r>
      <w:r>
        <w:t>et al. BDNF facilitates </w:t>
      </w:r>
      <w:r>
        <w:t>L-LTP </w:t>
      </w:r>
      <w:r>
        <w:t>maintenance in the absence of protein synthesis through PKMzeta. PLoS One.</w:t>
      </w:r>
      <w:r>
        <w:t> </w:t>
      </w:r>
      <w:r>
        <w:t xml:space="preserve">2011;</w:t>
      </w:r>
      <w:r>
        <w:t xml:space="preserve"> </w:t>
      </w:r>
      <w:r>
        <w:t>6:</w:t>
      </w:r>
      <w:r>
        <w:t xml:space="preserve"> </w:t>
      </w:r>
      <w:r>
        <w:t>e21568.</w:t>
      </w:r>
    </w:p>
    <w:p w:rsidR="0018722C">
      <w:pPr>
        <w:pStyle w:val="ab"/>
        <w:topLinePunct/>
        <w:ind w:left="200" w:hangingChars="200" w:hanging="200"/>
      </w:pPr>
      <w:r>
        <w:t>[</w:t>
      </w:r>
      <w:r>
        <w:t xml:space="preserve">189</w:t>
      </w:r>
      <w:r>
        <w:t>]</w:t>
      </w:r>
      <w:r w:rsidRPr="00281126">
        <w:t xml:space="preserve"> </w:t>
      </w:r>
      <w:r>
        <w:t xml:space="preserve">Lommatzsch M, Zingler D, Schuhbaeck K, et al. The impact of age, weight and gender on BDNF levels in human platelets and plasma. Neurobiol Aging. 2005;</w:t>
      </w:r>
      <w:r>
        <w:t xml:space="preserve"> </w:t>
      </w:r>
      <w:r>
        <w:t>26:</w:t>
      </w:r>
      <w:r>
        <w:t xml:space="preserve"> </w:t>
      </w:r>
      <w:r>
        <w:t>115-23.</w:t>
      </w:r>
    </w:p>
    <w:p w:rsidR="0018722C">
      <w:pPr>
        <w:pStyle w:val="ab"/>
        <w:topLinePunct/>
        <w:ind w:left="200" w:hangingChars="200" w:hanging="200"/>
      </w:pPr>
      <w:r>
        <w:t>[</w:t>
      </w:r>
      <w:r>
        <w:t xml:space="preserve">190</w:t>
      </w:r>
      <w:r>
        <w:t>]</w:t>
      </w:r>
      <w:r w:rsidRPr="00281126">
        <w:t xml:space="preserve"> </w:t>
      </w:r>
      <w:r>
        <w:t>Nagahara AH, Tuszynski MH. Potential therapeutic uses of BDNF in</w:t>
      </w:r>
      <w:r>
        <w:t> </w:t>
      </w:r>
      <w:r>
        <w:t>neurological and psychiatric disorders. Nat Rev Drug </w:t>
      </w:r>
      <w:r>
        <w:t>Discov.</w:t>
      </w:r>
      <w:r>
        <w:t> </w:t>
      </w:r>
      <w:r>
        <w:t xml:space="preserve">2011;</w:t>
      </w:r>
      <w:r>
        <w:t xml:space="preserve"> </w:t>
      </w:r>
      <w:r>
        <w:t>10:</w:t>
      </w:r>
      <w:r>
        <w:t xml:space="preserve"> </w:t>
      </w:r>
      <w:r>
        <w:t>209-19.</w:t>
      </w:r>
    </w:p>
    <w:p w:rsidR="0018722C">
      <w:pPr>
        <w:pStyle w:val="ab"/>
        <w:topLinePunct/>
        <w:ind w:left="200" w:hangingChars="200" w:hanging="200"/>
      </w:pPr>
      <w:r>
        <w:t>[</w:t>
      </w:r>
      <w:r>
        <w:t xml:space="preserve">191</w:t>
      </w:r>
      <w:r>
        <w:t>]</w:t>
      </w:r>
      <w:r w:rsidRPr="00281126">
        <w:t xml:space="preserve"> </w:t>
      </w:r>
      <w:r>
        <w:t>Schaaf MJ, </w:t>
      </w:r>
      <w:r>
        <w:t>Workel </w:t>
      </w:r>
      <w:r>
        <w:t xml:space="preserve">JO, Lesscher HM, et al. Correlation between hippocampal BDNF mRNA expression and memory performance in senescent rats. Brain Res. 2001;</w:t>
      </w:r>
      <w:r>
        <w:t xml:space="preserve"> </w:t>
      </w:r>
      <w:r>
        <w:t>915:</w:t>
      </w:r>
      <w:r>
        <w:t xml:space="preserve"> </w:t>
      </w:r>
      <w:r>
        <w:t>227-33.</w:t>
      </w:r>
    </w:p>
    <w:p w:rsidR="0018722C">
      <w:pPr>
        <w:pStyle w:val="ab"/>
        <w:topLinePunct/>
        <w:ind w:left="200" w:hangingChars="200" w:hanging="200"/>
      </w:pPr>
      <w:r>
        <w:t>[</w:t>
      </w:r>
      <w:r>
        <w:t xml:space="preserve">192</w:t>
      </w:r>
      <w:r>
        <w:t>]</w:t>
      </w:r>
      <w:r w:rsidRPr="00281126">
        <w:t xml:space="preserve"> </w:t>
      </w:r>
      <w:r>
        <w:t>Mendelsohn AR, Larrick </w:t>
      </w:r>
      <w:r>
        <w:t>JW. </w:t>
      </w:r>
      <w:r>
        <w:t>Epigenetic-mediated decline in synaptic plasticity during aging. Rejuvenation Res.</w:t>
      </w:r>
      <w:r>
        <w:t> </w:t>
      </w:r>
      <w:r>
        <w:t xml:space="preserve">2012;</w:t>
      </w:r>
      <w:r>
        <w:t xml:space="preserve"> </w:t>
      </w:r>
      <w:r>
        <w:t>15:</w:t>
      </w:r>
      <w:r>
        <w:t xml:space="preserve"> </w:t>
      </w:r>
      <w:r>
        <w:t>98-101.</w:t>
      </w:r>
    </w:p>
    <w:p w:rsidR="0018722C">
      <w:pPr>
        <w:pStyle w:val="ab"/>
        <w:topLinePunct/>
        <w:ind w:left="200" w:hangingChars="200" w:hanging="200"/>
      </w:pPr>
      <w:r>
        <w:t>[</w:t>
      </w:r>
      <w:r>
        <w:t xml:space="preserve">193</w:t>
      </w:r>
      <w:r>
        <w:t>]</w:t>
      </w:r>
      <w:r w:rsidRPr="00281126">
        <w:t xml:space="preserve"> </w:t>
      </w:r>
      <w:r>
        <w:t>Li</w:t>
      </w:r>
      <w:r>
        <w:t> </w:t>
      </w:r>
      <w:r>
        <w:t>Q,</w:t>
      </w:r>
      <w:r>
        <w:t> </w:t>
      </w:r>
      <w:r>
        <w:t>Zhao</w:t>
      </w:r>
      <w:r>
        <w:t> </w:t>
      </w:r>
      <w:r>
        <w:t>HF,</w:t>
      </w:r>
      <w:r>
        <w:t> </w:t>
      </w:r>
      <w:r>
        <w:t>Zhang</w:t>
      </w:r>
      <w:r>
        <w:t> </w:t>
      </w:r>
      <w:r>
        <w:t>ZF,</w:t>
      </w:r>
      <w:r>
        <w:t> </w:t>
      </w:r>
      <w:r>
        <w:t>et</w:t>
      </w:r>
      <w:r>
        <w:t> </w:t>
      </w:r>
      <w:r>
        <w:t>al.</w:t>
      </w:r>
      <w:r>
        <w:t> </w:t>
      </w:r>
      <w:r>
        <w:t>Long-term</w:t>
      </w:r>
      <w:r>
        <w:t> </w:t>
      </w:r>
      <w:r>
        <w:t>green</w:t>
      </w:r>
      <w:r>
        <w:t> </w:t>
      </w:r>
      <w:r>
        <w:t>tea</w:t>
      </w:r>
      <w:r>
        <w:t> </w:t>
      </w:r>
      <w:r>
        <w:t>catechin</w:t>
      </w:r>
      <w:r>
        <w:t> </w:t>
      </w:r>
      <w:r>
        <w:t>administration</w:t>
      </w:r>
    </w:p>
    <w:p w:rsidR="0018722C">
      <w:pPr>
        <w:topLinePunct/>
      </w:pPr>
      <w:r>
        <w:rPr>
          <w:rFonts w:cstheme="minorBidi" w:hAnsiTheme="minorHAnsi" w:eastAsiaTheme="minorHAnsi" w:asciiTheme="minorHAnsi" w:ascii="Calibri"/>
        </w:rPr>
        <w:t>105</w:t>
      </w:r>
    </w:p>
    <w:p w:rsidR="0018722C">
      <w:pPr>
        <w:topLinePunct/>
      </w:pPr>
      <w:r>
        <w:t>P</w:t>
      </w:r>
      <w:r>
        <w:t>revents spatial learning and memory impairment in senescence-accelerated mouse prone-8 mice by decreasing Abeta1-42 oligomers and upregulating synaptic plasticity-related proteins in the hippocampus. Neuroscience. 2009;163:741-9.</w:t>
      </w:r>
    </w:p>
    <w:p w:rsidR="0018722C">
      <w:pPr>
        <w:pStyle w:val="ab"/>
        <w:topLinePunct/>
        <w:ind w:left="200" w:hangingChars="200" w:hanging="200"/>
      </w:pPr>
      <w:r>
        <w:t>[</w:t>
      </w:r>
      <w:r>
        <w:t xml:space="preserve">194</w:t>
      </w:r>
      <w:r>
        <w:t>]</w:t>
      </w:r>
      <w:r w:rsidRPr="00281126">
        <w:t xml:space="preserve"> </w:t>
      </w:r>
      <w:r>
        <w:t>Shimohama S, Fujimoto S, Sumida </w:t>
      </w:r>
      <w:r>
        <w:t>Y, </w:t>
      </w:r>
      <w:r>
        <w:t xml:space="preserve">et al. Differential expression of rat brain synaptic proteins in development and aging. Biochem Biophys Res Commun. 1998;</w:t>
      </w:r>
      <w:r>
        <w:t xml:space="preserve"> </w:t>
      </w:r>
      <w:r>
        <w:t>251:</w:t>
      </w:r>
      <w:r>
        <w:t xml:space="preserve"> </w:t>
      </w:r>
      <w:r>
        <w:t>394-8.</w:t>
      </w:r>
    </w:p>
    <w:p w:rsidR="0018722C">
      <w:pPr>
        <w:pStyle w:val="ab"/>
        <w:topLinePunct/>
        <w:ind w:left="200" w:hangingChars="200" w:hanging="200"/>
      </w:pPr>
      <w:r>
        <w:t>[</w:t>
      </w:r>
      <w:r>
        <w:t xml:space="preserve">195</w:t>
      </w:r>
      <w:r>
        <w:t>]</w:t>
      </w:r>
      <w:r w:rsidRPr="00281126">
        <w:t xml:space="preserve"> </w:t>
      </w:r>
      <w:r>
        <w:t>Iwamoto M, Hagishita </w:t>
      </w:r>
      <w:r>
        <w:t>T, </w:t>
      </w:r>
      <w:r>
        <w:t>Shoji-Kasai </w:t>
      </w:r>
      <w:r>
        <w:t>Y, </w:t>
      </w:r>
      <w:r>
        <w:t>et al. Age-related changes in the levels of voltage-dependent calcium channels and other synaptic proteins in rat brain cortices. Neurosci Lett.</w:t>
      </w:r>
      <w:r>
        <w:t> </w:t>
      </w:r>
      <w:r>
        <w:t xml:space="preserve">2004;</w:t>
      </w:r>
      <w:r>
        <w:t xml:space="preserve"> </w:t>
      </w:r>
      <w:r>
        <w:t>366:</w:t>
      </w:r>
      <w:r>
        <w:t xml:space="preserve"> </w:t>
      </w:r>
      <w:r>
        <w:t>277-81.</w:t>
      </w:r>
    </w:p>
    <w:p w:rsidR="0018722C">
      <w:pPr>
        <w:pStyle w:val="ab"/>
        <w:topLinePunct/>
        <w:ind w:left="200" w:hangingChars="200" w:hanging="200"/>
      </w:pPr>
      <w:r>
        <w:t>[</w:t>
      </w:r>
      <w:r>
        <w:t xml:space="preserve">196</w:t>
      </w:r>
      <w:r>
        <w:t>]</w:t>
      </w:r>
      <w:r w:rsidRPr="00281126">
        <w:t xml:space="preserve"> </w:t>
      </w:r>
      <w:r>
        <w:t>Toescu </w:t>
      </w:r>
      <w:r>
        <w:t>EC, </w:t>
      </w:r>
      <w:r>
        <w:t>Verkhratsky </w:t>
      </w:r>
      <w:r>
        <w:t>A, Landfield </w:t>
      </w:r>
      <w:r>
        <w:t>PW. </w:t>
      </w:r>
      <w:r>
        <w:t>Ca2+ regulation and gene expression in normal brain aging. Trends Neurosci.</w:t>
      </w:r>
      <w:r>
        <w:t> </w:t>
      </w:r>
      <w:r>
        <w:t xml:space="preserve">2004;</w:t>
      </w:r>
      <w:r>
        <w:t xml:space="preserve"> </w:t>
      </w:r>
      <w:r>
        <w:t>27:</w:t>
      </w:r>
      <w:r>
        <w:t xml:space="preserve"> </w:t>
      </w:r>
      <w:r>
        <w:t>614-20.</w:t>
      </w:r>
    </w:p>
    <w:p w:rsidR="0018722C">
      <w:pPr>
        <w:pStyle w:val="ab"/>
        <w:topLinePunct/>
        <w:ind w:left="200" w:hangingChars="200" w:hanging="200"/>
      </w:pPr>
      <w:r>
        <w:t>[</w:t>
      </w:r>
      <w:r>
        <w:t xml:space="preserve">197</w:t>
      </w:r>
      <w:r>
        <w:t>]</w:t>
      </w:r>
      <w:r w:rsidRPr="00281126">
        <w:t xml:space="preserve"> </w:t>
      </w:r>
      <w:r>
        <w:t>Jia N, </w:t>
      </w:r>
      <w:r>
        <w:t>Yang </w:t>
      </w:r>
      <w:r>
        <w:t xml:space="preserve">K, Sun Q, et al. Prenatal stress causes dendritic atrophy of pyramidal neurons in hippocampal CA3 region by glutamate in offspring rats. Dev Neurobiol. 2010;</w:t>
      </w:r>
      <w:r>
        <w:t xml:space="preserve"> </w:t>
      </w:r>
      <w:r>
        <w:t>70:</w:t>
      </w:r>
      <w:r>
        <w:t xml:space="preserve"> </w:t>
      </w:r>
      <w:r>
        <w:t>114-25.</w:t>
      </w:r>
    </w:p>
    <w:p w:rsidR="0018722C">
      <w:pPr>
        <w:pStyle w:val="ab"/>
        <w:topLinePunct/>
        <w:ind w:left="200" w:hangingChars="200" w:hanging="200"/>
      </w:pPr>
      <w:r>
        <w:t>[</w:t>
      </w:r>
      <w:r>
        <w:t xml:space="preserve">198</w:t>
      </w:r>
      <w:r>
        <w:t>]</w:t>
      </w:r>
      <w:r w:rsidRPr="00281126">
        <w:t xml:space="preserve"> </w:t>
      </w:r>
      <w:r>
        <w:t xml:space="preserve">Oakley H, Cole SL, Logan S, et al. Intraneuronal beta-amyloid aggregates, neurodegeneration, and neuron loss in transgenic mice with five familial Alzheimer's disease mutations: potential factors in amyloid plaque formation. J Neurosci. 2006;</w:t>
      </w:r>
      <w:r>
        <w:t xml:space="preserve"> </w:t>
      </w:r>
      <w:r>
        <w:t>26:</w:t>
      </w:r>
      <w:r>
        <w:t xml:space="preserve"> </w:t>
      </w:r>
      <w:r>
        <w:t>10129-40.</w:t>
      </w:r>
    </w:p>
    <w:p w:rsidR="0018722C">
      <w:pPr>
        <w:pStyle w:val="ab"/>
        <w:topLinePunct/>
        <w:ind w:left="200" w:hangingChars="200" w:hanging="200"/>
      </w:pPr>
      <w:r>
        <w:t>[</w:t>
      </w:r>
      <w:r>
        <w:t xml:space="preserve">199</w:t>
      </w:r>
      <w:r>
        <w:t>]</w:t>
      </w:r>
      <w:r w:rsidRPr="00281126">
        <w:t xml:space="preserve"> </w:t>
      </w:r>
      <w:r>
        <w:t>Beeri MS, Haroutunian </w:t>
      </w:r>
      <w:r>
        <w:t>V, </w:t>
      </w:r>
      <w:r>
        <w:t xml:space="preserve">Schmeidler J, et al. Synaptic protein deficits are associated with dementia irrespective of extreme old age. Neurobiol Aging. 2012;</w:t>
      </w:r>
      <w:r>
        <w:t xml:space="preserve"> </w:t>
      </w:r>
      <w:r>
        <w:t>33:</w:t>
      </w:r>
      <w:r>
        <w:t xml:space="preserve"> </w:t>
      </w:r>
      <w:r>
        <w:t>1125</w:t>
      </w:r>
      <w:r>
        <w:t> </w:t>
      </w:r>
      <w:r>
        <w:t>e1-8.</w:t>
      </w:r>
    </w:p>
    <w:p w:rsidR="0018722C">
      <w:pPr>
        <w:pStyle w:val="ab"/>
        <w:topLinePunct/>
        <w:ind w:left="200" w:hangingChars="200" w:hanging="200"/>
      </w:pPr>
      <w:r>
        <w:t>[</w:t>
      </w:r>
      <w:r>
        <w:t xml:space="preserve">200</w:t>
      </w:r>
      <w:r>
        <w:t>]</w:t>
      </w:r>
      <w:r w:rsidRPr="00281126">
        <w:t xml:space="preserve"> </w:t>
      </w:r>
      <w:r>
        <w:t>Garcia-Matas S, Gutierrez-Cuesta J, Coto-Montes A, et al. Dysfunction of astrocytes in senescence-accelerated mice SAMP8 reduces their neuroprotective </w:t>
      </w:r>
      <w:r>
        <w:t>capacity. </w:t>
      </w:r>
      <w:r>
        <w:t>Aging Cell.</w:t>
      </w:r>
      <w:r>
        <w:t> </w:t>
      </w:r>
      <w:r>
        <w:t xml:space="preserve">2008;</w:t>
      </w:r>
      <w:r>
        <w:t xml:space="preserve"> </w:t>
      </w:r>
      <w:r>
        <w:t>7:</w:t>
      </w:r>
      <w:r>
        <w:t xml:space="preserve"> </w:t>
      </w:r>
      <w:r>
        <w:t>630-40.</w:t>
      </w:r>
    </w:p>
    <w:p w:rsidR="0018722C">
      <w:pPr>
        <w:pStyle w:val="ab"/>
        <w:topLinePunct/>
        <w:ind w:left="200" w:hangingChars="200" w:hanging="200"/>
      </w:pPr>
      <w:r>
        <w:t>[</w:t>
      </w:r>
      <w:r>
        <w:t xml:space="preserve">201</w:t>
      </w:r>
      <w:r>
        <w:t>]</w:t>
      </w:r>
      <w:r w:rsidRPr="00281126">
        <w:t xml:space="preserve"> </w:t>
      </w:r>
      <w:r>
        <w:t>Zhang R, Kadar </w:t>
      </w:r>
      <w:r>
        <w:t>T, </w:t>
      </w:r>
      <w:r>
        <w:t>Sirimanne E, et al. Age-related memory decline is associated with</w:t>
      </w:r>
      <w:r w:rsidR="001852F3">
        <w:t xml:space="preserve"> </w:t>
      </w:r>
      <w:r>
        <w:t> </w:t>
      </w:r>
      <w:r>
        <w:t>vascular</w:t>
      </w:r>
      <w:r w:rsidR="001852F3">
        <w:t xml:space="preserve"> </w:t>
      </w:r>
      <w:r>
        <w:t> </w:t>
      </w:r>
      <w:r>
        <w:t>and</w:t>
      </w:r>
      <w:r w:rsidR="001852F3">
        <w:t xml:space="preserve"> </w:t>
      </w:r>
      <w:r>
        <w:t> </w:t>
      </w:r>
      <w:r>
        <w:t>microglial</w:t>
      </w:r>
      <w:r w:rsidR="001852F3">
        <w:t xml:space="preserve"> </w:t>
      </w:r>
      <w:r>
        <w:t> </w:t>
      </w:r>
      <w:r>
        <w:t>degeneration</w:t>
      </w:r>
      <w:r w:rsidR="001852F3">
        <w:t xml:space="preserve"> </w:t>
      </w:r>
      <w:r>
        <w:t> </w:t>
      </w:r>
      <w:r>
        <w:t>in</w:t>
      </w:r>
      <w:r w:rsidR="001852F3">
        <w:t xml:space="preserve"> </w:t>
      </w:r>
      <w:r>
        <w:t> </w:t>
      </w:r>
      <w:r>
        <w:t>aged</w:t>
      </w:r>
      <w:r w:rsidR="001852F3">
        <w:t xml:space="preserve"> </w:t>
      </w:r>
      <w:r>
        <w:t> </w:t>
      </w:r>
      <w:r>
        <w:t>rats. </w:t>
      </w:r>
      <w:r/>
      <w:r>
        <w:t>Behav</w:t>
      </w:r>
      <w:r w:rsidR="001852F3">
        <w:t xml:space="preserve"> </w:t>
      </w:r>
      <w:r>
        <w:t> </w:t>
      </w:r>
      <w:r>
        <w:t>Brain</w:t>
      </w:r>
      <w:r w:rsidR="001852F3">
        <w:t xml:space="preserve"> </w:t>
      </w:r>
      <w:r>
        <w:t> </w:t>
      </w:r>
      <w:r>
        <w:t>Res.</w:t>
      </w:r>
    </w:p>
    <w:p w:rsidR="0018722C">
      <w:pPr>
        <w:topLinePunct/>
      </w:pPr>
      <w:bookmarkStart w:id="585605" w:name="_cwCmt4"/>
      <w:r>
        <w:t>2012;235:210-7.</w:t>
      </w:r>
      <w:bookmarkEnd w:id="585605"/>
    </w:p>
    <w:p w:rsidR="0018722C">
      <w:pPr>
        <w:topLinePunct/>
      </w:pPr>
      <w:r>
        <w:rPr>
          <w:rFonts w:cstheme="minorBidi" w:hAnsiTheme="minorHAnsi" w:eastAsiaTheme="minorHAnsi" w:asciiTheme="minorHAnsi" w:ascii="Calibri"/>
        </w:rPr>
        <w:t>106</w:t>
      </w:r>
    </w:p>
    <w:p w:rsidR="0018722C">
      <w:pPr>
        <w:pStyle w:val="ab"/>
        <w:topLinePunct/>
        <w:ind w:left="200" w:hangingChars="200" w:hanging="200"/>
      </w:pPr>
      <w:r>
        <w:t>[</w:t>
      </w:r>
      <w:r>
        <w:t xml:space="preserve">202</w:t>
      </w:r>
      <w:r>
        <w:t>]</w:t>
      </w:r>
      <w:r w:rsidRPr="00281126">
        <w:t xml:space="preserve"> </w:t>
      </w:r>
      <w:r>
        <w:t>De Felice FG, Ferreira </w:t>
      </w:r>
      <w:r>
        <w:t>ST. </w:t>
      </w:r>
      <w:r>
        <w:t>Inflammation, defective insulin signaling, and mitochondrial dysfunction as common molecular denominators connecting type 2 diabetes to Alzheimer disease. Diabetes.</w:t>
      </w:r>
      <w:r>
        <w:t> </w:t>
      </w:r>
      <w:r>
        <w:t xml:space="preserve">2014;</w:t>
      </w:r>
      <w:r>
        <w:t xml:space="preserve"> </w:t>
      </w:r>
      <w:r>
        <w:t>63:</w:t>
      </w:r>
      <w:r>
        <w:t xml:space="preserve"> </w:t>
      </w:r>
      <w:r>
        <w:t>2262-72.</w:t>
      </w:r>
    </w:p>
    <w:p w:rsidR="0018722C">
      <w:pPr>
        <w:pStyle w:val="ab"/>
        <w:topLinePunct/>
        <w:ind w:left="200" w:hangingChars="200" w:hanging="200"/>
      </w:pPr>
      <w:r>
        <w:t xml:space="preserve">[</w:t>
      </w:r>
      <w:r>
        <w:t xml:space="preserve">203</w:t>
      </w:r>
      <w:r>
        <w:t xml:space="preserve">]</w:t>
      </w:r>
      <w:r w:rsidRPr="00281126">
        <w:t xml:space="preserve"> </w:t>
      </w:r>
      <w:r>
        <w:t xml:space="preserve">Saravia FE, Revsin </w:t>
      </w:r>
      <w:r>
        <w:t xml:space="preserve">Y, </w:t>
      </w:r>
      <w:r>
        <w:t xml:space="preserve">Gonzalez Deniselle MC, et al. Increased astrocyte reactivity in the hippocampus of murine models of type 1 diabetes: the nonobese diabetic </w:t>
      </w:r>
      <w:r>
        <w:t xml:space="preserve">(</w:t>
      </w:r>
      <w:r>
        <w:t xml:space="preserve">NOD</w:t>
      </w:r>
      <w:r>
        <w:t xml:space="preserve">)</w:t>
      </w:r>
      <w:r>
        <w:t xml:space="preserve"> and streptozotocin-treated mice. Brain Res.</w:t>
      </w:r>
      <w:r>
        <w:t xml:space="preserve"> </w:t>
      </w:r>
      <w:r>
        <w:t xml:space="preserve">2002;</w:t>
      </w:r>
      <w:r>
        <w:t xml:space="preserve"> </w:t>
      </w:r>
      <w:r>
        <w:t>957:</w:t>
      </w:r>
      <w:r>
        <w:t xml:space="preserve"> </w:t>
      </w:r>
      <w:r>
        <w:t>345-53.</w:t>
      </w:r>
    </w:p>
    <w:p w:rsidR="0018722C">
      <w:pPr>
        <w:pStyle w:val="ab"/>
        <w:topLinePunct/>
        <w:ind w:left="200" w:hangingChars="200" w:hanging="200"/>
      </w:pPr>
      <w:r>
        <w:t>[</w:t>
      </w:r>
      <w:r>
        <w:t xml:space="preserve">204</w:t>
      </w:r>
      <w:r>
        <w:t>]</w:t>
      </w:r>
      <w:r w:rsidRPr="00281126">
        <w:t xml:space="preserve"> </w:t>
      </w:r>
      <w:r>
        <w:t>Currais A, Prior M, </w:t>
      </w:r>
      <w:r>
        <w:t>Lo </w:t>
      </w:r>
      <w:r>
        <w:t>D, et al. Diabetes exacerbates amyloid and neurovascular pathology in aging-accelerated mice. Aging Cell.</w:t>
      </w:r>
      <w:r>
        <w:t> </w:t>
      </w:r>
      <w:r>
        <w:t xml:space="preserve">2012;</w:t>
      </w:r>
      <w:r>
        <w:t xml:space="preserve"> </w:t>
      </w:r>
      <w:r>
        <w:t>11:</w:t>
      </w:r>
      <w:r>
        <w:t xml:space="preserve"> </w:t>
      </w:r>
      <w:r>
        <w:t>1017-26.</w:t>
      </w:r>
    </w:p>
    <w:p w:rsidR="0018722C">
      <w:pPr>
        <w:pStyle w:val="ab"/>
        <w:topLinePunct/>
        <w:ind w:left="200" w:hangingChars="200" w:hanging="200"/>
      </w:pPr>
      <w:r>
        <w:t>[</w:t>
      </w:r>
      <w:r>
        <w:t xml:space="preserve">205</w:t>
      </w:r>
      <w:r>
        <w:t>]</w:t>
      </w:r>
      <w:r w:rsidRPr="00281126">
        <w:t xml:space="preserve"> </w:t>
      </w:r>
      <w:r>
        <w:t>de la Cruz X, Lois S, Sanchez-Molina S, et al. Do protein motifs read the histone code</w:t>
      </w:r>
      <w:r w:rsidR="001852F3">
        <w:t xml:space="preserve">Bioessays.</w:t>
      </w:r>
      <w:r>
        <w:t> </w:t>
      </w:r>
      <w:r>
        <w:t xml:space="preserve">2005;</w:t>
      </w:r>
      <w:r>
        <w:t xml:space="preserve"> </w:t>
      </w:r>
      <w:r>
        <w:t>27:</w:t>
      </w:r>
      <w:r>
        <w:t xml:space="preserve"> </w:t>
      </w:r>
      <w:r>
        <w:t>164-75.</w:t>
      </w:r>
    </w:p>
    <w:p w:rsidR="0018722C">
      <w:pPr>
        <w:pStyle w:val="ab"/>
        <w:topLinePunct/>
        <w:ind w:left="200" w:hangingChars="200" w:hanging="200"/>
      </w:pPr>
      <w:r>
        <w:t>[</w:t>
      </w:r>
      <w:r>
        <w:t xml:space="preserve">206</w:t>
      </w:r>
      <w:r>
        <w:t>]</w:t>
      </w:r>
      <w:r w:rsidRPr="00281126">
        <w:t xml:space="preserve"> </w:t>
      </w:r>
      <w:r>
        <w:t>Guan JS, Haggarty SJ, Giacometti E, et al. HDAC2 negatively regulates memory formation and synaptic plasticity. Nature.</w:t>
      </w:r>
      <w:r>
        <w:t> </w:t>
      </w:r>
      <w:r>
        <w:t xml:space="preserve">2009;</w:t>
      </w:r>
      <w:r>
        <w:t xml:space="preserve"> </w:t>
      </w:r>
      <w:r>
        <w:t>459:</w:t>
      </w:r>
      <w:r>
        <w:t xml:space="preserve"> </w:t>
      </w:r>
      <w:r>
        <w:t>55-60.</w:t>
      </w:r>
    </w:p>
    <w:p w:rsidR="0018722C">
      <w:pPr>
        <w:pStyle w:val="ab"/>
        <w:topLinePunct/>
        <w:ind w:left="200" w:hangingChars="200" w:hanging="200"/>
      </w:pPr>
      <w:r>
        <w:t>[</w:t>
      </w:r>
      <w:r>
        <w:t xml:space="preserve">207</w:t>
      </w:r>
      <w:r>
        <w:t>]</w:t>
      </w:r>
      <w:r w:rsidRPr="00281126">
        <w:t xml:space="preserve"> </w:t>
      </w:r>
      <w:r>
        <w:t>Graff J, </w:t>
      </w:r>
      <w:r>
        <w:t>Tsai </w:t>
      </w:r>
      <w:r>
        <w:t>LH. The potential of HDAC inhibitors as cognitive enhancers. Annu Rev Pharmacol </w:t>
      </w:r>
      <w:r>
        <w:t>Toxicol.</w:t>
      </w:r>
      <w:r>
        <w:t> </w:t>
      </w:r>
      <w:r>
        <w:t xml:space="preserve">2013;</w:t>
      </w:r>
      <w:r>
        <w:t xml:space="preserve"> </w:t>
      </w:r>
      <w:r>
        <w:t>53:</w:t>
      </w:r>
      <w:r>
        <w:t xml:space="preserve"> </w:t>
      </w:r>
      <w:r>
        <w:t>311-30.</w:t>
      </w:r>
    </w:p>
    <w:p w:rsidR="0018722C">
      <w:pPr>
        <w:pStyle w:val="ab"/>
        <w:topLinePunct/>
        <w:ind w:left="200" w:hangingChars="200" w:hanging="200"/>
      </w:pPr>
      <w:r>
        <w:t>[</w:t>
      </w:r>
      <w:r>
        <w:t xml:space="preserve">208</w:t>
      </w:r>
      <w:r>
        <w:t>]</w:t>
      </w:r>
      <w:r w:rsidRPr="00281126">
        <w:t xml:space="preserve"> </w:t>
      </w:r>
      <w:r>
        <w:t>Govindarajan N, Agis-Balboa RC, </w:t>
      </w:r>
      <w:r>
        <w:t>Walter </w:t>
      </w:r>
      <w:r>
        <w:t>J, et al. Sodium butyrate improves memory function in an Alzheimer's disease mouse model when administered at an advanced stage of disease progression. J Alzheimers Dis.</w:t>
      </w:r>
      <w:r>
        <w:t> </w:t>
      </w:r>
      <w:r>
        <w:t xml:space="preserve">2011;</w:t>
      </w:r>
      <w:r>
        <w:t xml:space="preserve"> </w:t>
      </w:r>
      <w:r>
        <w:t>26:</w:t>
      </w:r>
      <w:r>
        <w:t xml:space="preserve"> </w:t>
      </w:r>
      <w:r>
        <w:t>187-97.</w:t>
      </w:r>
    </w:p>
    <w:p w:rsidR="0018722C">
      <w:pPr>
        <w:pStyle w:val="ab"/>
        <w:topLinePunct/>
        <w:ind w:left="200" w:hangingChars="200" w:hanging="200"/>
      </w:pPr>
      <w:r>
        <w:t>[</w:t>
      </w:r>
      <w:r>
        <w:t xml:space="preserve">209</w:t>
      </w:r>
      <w:r>
        <w:t>]</w:t>
      </w:r>
      <w:r w:rsidRPr="00281126">
        <w:t xml:space="preserve"> </w:t>
      </w:r>
      <w:r>
        <w:t>Cosin-Tomas M, Alvarez-Lopez MJ, Sanchez-Roige S, et al. Epigenetic alterations in hippocampus of SAMP8 senescent mice and modulation by voluntary physical exercise. Front Aging Neurosci.</w:t>
      </w:r>
      <w:r>
        <w:t> </w:t>
      </w:r>
      <w:r>
        <w:t xml:space="preserve">2014;</w:t>
      </w:r>
      <w:r>
        <w:t xml:space="preserve"> </w:t>
      </w:r>
      <w:r>
        <w:t>6:</w:t>
      </w:r>
      <w:r>
        <w:t xml:space="preserve"> </w:t>
      </w:r>
      <w:r>
        <w:t>51.</w:t>
      </w:r>
    </w:p>
    <w:p w:rsidR="0018722C">
      <w:pPr>
        <w:pStyle w:val="ab"/>
        <w:topLinePunct/>
        <w:ind w:left="200" w:hangingChars="200" w:hanging="200"/>
      </w:pPr>
      <w:r>
        <w:t>[</w:t>
      </w:r>
      <w:r>
        <w:t xml:space="preserve">210</w:t>
      </w:r>
      <w:r>
        <w:t>]</w:t>
      </w:r>
      <w:r w:rsidRPr="00281126">
        <w:t xml:space="preserve"> </w:t>
      </w:r>
      <w:r>
        <w:t>Foley AG, Cassidy </w:t>
      </w:r>
      <w:r>
        <w:t>AW, </w:t>
      </w:r>
      <w:r>
        <w:t>Regan CM. Pentyl-4-yn-VPA, a histone deacetylase inhibitor, ameliorates deficits in social behavior and cognition in a rodent model of autism spectrum disorders. Eur J Pharmacol.</w:t>
      </w:r>
      <w:r>
        <w:t> </w:t>
      </w:r>
      <w:r>
        <w:t xml:space="preserve">2014;</w:t>
      </w:r>
      <w:r>
        <w:t xml:space="preserve"> </w:t>
      </w:r>
      <w:r>
        <w:t>727:</w:t>
      </w:r>
      <w:r>
        <w:t xml:space="preserve"> </w:t>
      </w:r>
      <w:r>
        <w:t>80-6.</w:t>
      </w:r>
    </w:p>
    <w:p w:rsidR="0018722C">
      <w:pPr>
        <w:pStyle w:val="ab"/>
        <w:topLinePunct/>
        <w:ind w:left="200" w:hangingChars="200" w:hanging="200"/>
      </w:pPr>
      <w:r>
        <w:t>[</w:t>
      </w:r>
      <w:r>
        <w:t xml:space="preserve">211</w:t>
      </w:r>
      <w:r>
        <w:t>]</w:t>
      </w:r>
      <w:r w:rsidRPr="00281126">
        <w:t xml:space="preserve"> </w:t>
      </w:r>
      <w:r>
        <w:t>Cronican AA, Fitz </w:t>
      </w:r>
      <w:r>
        <w:t>NF, </w:t>
      </w:r>
      <w:r>
        <w:t xml:space="preserve">Carter A, et al. Genome-wide alteration of histone H3K9 acetylation pattern in mouse offspring prenatally exposed to arsenic. PLoS One. 2013;</w:t>
      </w:r>
      <w:r>
        <w:t xml:space="preserve"> </w:t>
      </w:r>
      <w:r>
        <w:t>8:</w:t>
      </w:r>
      <w:r>
        <w:t xml:space="preserve"> </w:t>
      </w:r>
      <w:r>
        <w:t>e53478.</w:t>
      </w:r>
    </w:p>
    <w:p w:rsidR="0018722C">
      <w:pPr>
        <w:pStyle w:val="ab"/>
        <w:topLinePunct/>
        <w:ind w:left="200" w:hangingChars="200" w:hanging="200"/>
      </w:pPr>
      <w:r>
        <w:t>[</w:t>
      </w:r>
      <w:r>
        <w:t xml:space="preserve">212</w:t>
      </w:r>
      <w:r>
        <w:t>]</w:t>
      </w:r>
      <w:r w:rsidRPr="00281126">
        <w:t xml:space="preserve"> </w:t>
      </w:r>
      <w:r>
        <w:t>Intlekofer</w:t>
      </w:r>
      <w:r>
        <w:t> </w:t>
      </w:r>
      <w:r>
        <w:t>KA,</w:t>
      </w:r>
      <w:r>
        <w:t> </w:t>
      </w:r>
      <w:r>
        <w:t>Berchtold</w:t>
      </w:r>
      <w:r>
        <w:t> </w:t>
      </w:r>
      <w:r>
        <w:t>NC,</w:t>
      </w:r>
      <w:r>
        <w:t> </w:t>
      </w:r>
      <w:r>
        <w:t>Malvaez</w:t>
      </w:r>
      <w:r>
        <w:t> </w:t>
      </w:r>
      <w:r>
        <w:t>M,</w:t>
      </w:r>
      <w:r>
        <w:t> </w:t>
      </w:r>
      <w:r>
        <w:t>et</w:t>
      </w:r>
      <w:r>
        <w:t> </w:t>
      </w:r>
      <w:r>
        <w:t>al.</w:t>
      </w:r>
      <w:r>
        <w:t> </w:t>
      </w:r>
      <w:r>
        <w:t>Exercise</w:t>
      </w:r>
      <w:r>
        <w:t> </w:t>
      </w:r>
      <w:r>
        <w:t>and</w:t>
      </w:r>
      <w:r>
        <w:t> </w:t>
      </w:r>
      <w:r>
        <w:t>sodium</w:t>
      </w:r>
      <w:r>
        <w:t> </w:t>
      </w:r>
      <w:r>
        <w:t>butyrate</w:t>
      </w:r>
    </w:p>
    <w:p w:rsidR="0018722C">
      <w:pPr>
        <w:topLinePunct/>
      </w:pPr>
      <w:r>
        <w:rPr>
          <w:rFonts w:cstheme="minorBidi" w:hAnsiTheme="minorHAnsi" w:eastAsiaTheme="minorHAnsi" w:asciiTheme="minorHAnsi" w:ascii="Calibri"/>
        </w:rPr>
        <w:t>107</w:t>
      </w:r>
    </w:p>
    <w:p w:rsidR="0018722C">
      <w:pPr>
        <w:topLinePunct/>
      </w:pPr>
      <w:r>
        <w:t>T</w:t>
      </w:r>
      <w:r>
        <w:t>ransform a subthreshold learning event into long-term memory via a brain-derived neurotrophic factor-dependent mechanism. Neuropsychopharmacology. 2013;38:2027-34.</w:t>
      </w:r>
    </w:p>
    <w:p w:rsidR="0018722C">
      <w:pPr>
        <w:topLinePunct/>
      </w:pPr>
      <w:r>
        <w:rPr>
          <w:rFonts w:cstheme="minorBidi" w:hAnsiTheme="minorHAnsi" w:eastAsiaTheme="minorHAnsi" w:asciiTheme="minorHAnsi" w:ascii="Calibri"/>
        </w:rPr>
        <w:t>108</w:t>
      </w:r>
    </w:p>
    <w:p w:rsidR="0018722C">
      <w:pPr>
        <w:pStyle w:val="a4"/>
        <w:topLinePunct/>
      </w:pPr>
      <w:bookmarkStart w:id="30956" w:name="_Toc68630956"/>
      <w:bookmarkStart w:name="_TOC_250000" w:id="54"/>
      <w:bookmarkStart w:name="附录个人简历 " w:id="55"/>
      <w:r/>
      <w:bookmarkEnd w:id="54"/>
      <w:r>
        <w:t>附</w:t>
      </w:r>
      <w:r w:rsidR="004F241D">
        <w:t xml:space="preserve">  </w:t>
      </w:r>
      <w:r w:rsidR="004F241D">
        <w:t xml:space="preserve">录</w:t>
      </w:r>
      <w:bookmarkEnd w:id="30956"/>
    </w:p>
    <w:p w:rsidR="0018722C">
      <w:pPr>
        <w:spacing w:before="61"/>
        <w:ind w:leftChars="0" w:left="1057" w:rightChars="0" w:right="0" w:firstLineChars="0" w:firstLine="0"/>
        <w:jc w:val="center"/>
        <w:topLinePunct/>
      </w:pPr>
      <w:r>
        <w:rPr>
          <w:kern w:val="2"/>
          <w:sz w:val="32"/>
          <w:szCs w:val="22"/>
          <w:rFonts w:cstheme="minorBidi" w:hAnsiTheme="minorHAnsi" w:eastAsiaTheme="minorHAnsi" w:asciiTheme="minorHAnsi" w:ascii="宋体" w:eastAsia="宋体" w:hint="eastAsia"/>
          <w:b/>
          <w:spacing w:val="31"/>
          <w:w w:val="95"/>
        </w:rPr>
        <w:t>个人简历</w:t>
      </w:r>
      <w:r>
        <w:rPr>
          <w:kern w:val="2"/>
          <w:szCs w:val="22"/>
          <w:rFonts w:ascii="宋体" w:eastAsia="宋体" w:hint="eastAsia" w:cstheme="minorBidi" w:hAnsiTheme="minorHAnsi"/>
          <w:b/>
          <w:spacing w:val="-38"/>
          <w:sz w:val="32"/>
        </w:rPr>
        <w:t> </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u w:val="single"/>
        </w:rPr>
        <w:t>基本情况</w:t>
      </w:r>
    </w:p>
    <w:p w:rsidR="0018722C">
      <w:pPr>
        <w:topLinePunct/>
      </w:pPr>
      <w:r>
        <w:rPr>
          <w:rFonts w:cstheme="minorBidi" w:hAnsiTheme="minorHAnsi" w:eastAsiaTheme="minorHAnsi" w:asciiTheme="minorHAnsi" w:ascii="宋体" w:eastAsia="宋体" w:hint="eastAsia"/>
          <w:b/>
        </w:rPr>
        <w:t>姓名</w:t>
      </w:r>
      <w:r>
        <w:rPr>
          <w:rFonts w:ascii="宋体" w:eastAsia="宋体" w:hint="eastAsia" w:cstheme="minorBidi" w:hAnsiTheme="minorHAnsi"/>
        </w:rPr>
        <w:t>童晶晶</w:t>
      </w:r>
      <w:r>
        <w:rPr>
          <w:rFonts w:ascii="宋体" w:eastAsia="宋体" w:hint="eastAsia" w:cstheme="minorBidi" w:hAnsiTheme="minorHAnsi"/>
          <w:b/>
        </w:rPr>
        <w:t>性别</w:t>
      </w:r>
      <w:r>
        <w:rPr>
          <w:rFonts w:ascii="宋体" w:eastAsia="宋体" w:hint="eastAsia" w:cstheme="minorBidi" w:hAnsiTheme="minorHAnsi"/>
        </w:rPr>
        <w:t>女</w:t>
      </w:r>
      <w:r>
        <w:rPr>
          <w:rFonts w:ascii="宋体" w:eastAsia="宋体" w:hint="eastAsia" w:cstheme="minorBidi" w:hAnsiTheme="minorHAnsi"/>
          <w:b/>
        </w:rPr>
        <w:t>出生年月</w:t>
      </w:r>
      <w:r>
        <w:rPr>
          <w:rFonts w:cstheme="minorBidi" w:hAnsiTheme="minorHAnsi" w:eastAsiaTheme="minorHAnsi" w:asciiTheme="minorHAnsi"/>
        </w:rPr>
        <w:t>1988</w:t>
      </w:r>
      <w:r>
        <w:rPr>
          <w:rFonts w:ascii="宋体" w:eastAsia="宋体" w:hint="eastAsia" w:cstheme="minorBidi" w:hAnsiTheme="minorHAnsi"/>
        </w:rPr>
        <w:t>年</w:t>
      </w:r>
      <w:r>
        <w:rPr>
          <w:rFonts w:cstheme="minorBidi" w:hAnsiTheme="minorHAnsi" w:eastAsiaTheme="minorHAnsi" w:asciiTheme="minorHAnsi"/>
        </w:rPr>
        <w:t>12</w:t>
      </w:r>
      <w:r>
        <w:rPr>
          <w:rFonts w:ascii="宋体" w:eastAsia="宋体" w:hint="eastAsia" w:cstheme="minorBidi" w:hAnsiTheme="minorHAnsi"/>
        </w:rPr>
        <w:t>月</w:t>
      </w:r>
      <w:r>
        <w:rPr>
          <w:rFonts w:ascii="宋体" w:eastAsia="宋体" w:hint="eastAsia" w:cstheme="minorBidi" w:hAnsiTheme="minorHAnsi"/>
          <w:b/>
        </w:rPr>
        <w:t>籍贯</w:t>
      </w:r>
      <w:r>
        <w:rPr>
          <w:rFonts w:ascii="宋体" w:eastAsia="宋体" w:hint="eastAsia" w:cstheme="minorBidi" w:hAnsiTheme="minorHAnsi"/>
        </w:rPr>
        <w:t>安徽淮南</w:t>
      </w:r>
      <w:r>
        <w:rPr>
          <w:rFonts w:ascii="宋体" w:eastAsia="宋体" w:hint="eastAsia" w:cstheme="minorBidi" w:hAnsiTheme="minorHAnsi"/>
          <w:b/>
        </w:rPr>
        <w:t>学历</w:t>
      </w:r>
      <w:r>
        <w:rPr>
          <w:rFonts w:ascii="宋体" w:eastAsia="宋体" w:hint="eastAsia" w:cstheme="minorBidi" w:hAnsiTheme="minorHAnsi"/>
        </w:rPr>
        <w:t>医学硕士</w:t>
      </w:r>
      <w:r>
        <w:rPr>
          <w:rFonts w:ascii="宋体" w:eastAsia="宋体" w:hint="eastAsia" w:cstheme="minorBidi" w:hAnsiTheme="minorHAnsi"/>
          <w:b/>
        </w:rPr>
        <w:t>专业</w:t>
      </w:r>
      <w:r>
        <w:rPr>
          <w:rFonts w:ascii="宋体" w:eastAsia="宋体" w:hint="eastAsia" w:cstheme="minorBidi" w:hAnsiTheme="minorHAnsi"/>
        </w:rPr>
        <w:t>神经病学</w:t>
      </w:r>
      <w:r>
        <w:rPr>
          <w:rFonts w:ascii="宋体" w:eastAsia="宋体" w:hint="eastAsia" w:cstheme="minorBidi" w:hAnsiTheme="minorHAnsi"/>
          <w:b/>
        </w:rPr>
        <w:t>专业方向</w:t>
      </w:r>
      <w:r>
        <w:rPr>
          <w:rFonts w:ascii="宋体" w:eastAsia="宋体" w:hint="eastAsia" w:cstheme="minorBidi" w:hAnsiTheme="minorHAnsi"/>
        </w:rPr>
        <w:t>脑衰老及其相关疾病</w:t>
      </w:r>
    </w:p>
    <w:p w:rsidR="0018722C">
      <w:pPr>
        <w:topLinePunct/>
      </w:pPr>
      <w:r>
        <w:rPr>
          <w:rFonts w:ascii="宋体" w:eastAsia="宋体" w:hint="eastAsia"/>
          <w:b/>
        </w:rPr>
        <w:t>单位</w:t>
      </w:r>
      <w:r>
        <w:rPr>
          <w:rFonts w:ascii="宋体" w:eastAsia="宋体" w:hint="eastAsia"/>
        </w:rPr>
        <w:t>安徽医科大学第一附属医院神经内科</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w w:val="95"/>
          <w:u w:val="single"/>
        </w:rPr>
        <w:t>教育及工作经历</w:t>
      </w:r>
    </w:p>
    <w:p w:rsidR="0018722C">
      <w:pPr>
        <w:topLinePunct/>
      </w:pPr>
      <w:bookmarkStart w:id="585606" w:name="_cwCmt5"/>
      <w:r>
        <w:t>2012</w:t>
      </w:r>
      <w:r>
        <w:t>/</w:t>
      </w:r>
      <w:r>
        <w:t xml:space="preserve">09</w:t>
      </w:r>
      <w:r w:rsidR="001852F3">
        <w:t xml:space="preserve">–</w:t>
      </w:r>
      <w:r w:rsidR="001852F3">
        <w:t xml:space="preserve">2015</w:t>
      </w:r>
      <w:r>
        <w:t>/</w:t>
      </w:r>
      <w:r>
        <w:t xml:space="preserve">06</w:t>
      </w:r>
      <w:r w:rsidR="001852F3">
        <w:t xml:space="preserve"> </w:t>
      </w:r>
      <w:r>
        <w:rPr>
          <w:rFonts w:ascii="宋体" w:hAnsi="宋体" w:eastAsia="宋体" w:hint="eastAsia"/>
        </w:rPr>
        <w:t>安徽医科大学，神经病学，博士研究生在读，导师：陈贵海</w:t>
      </w:r>
      <w:bookmarkEnd w:id="585606"/>
    </w:p>
    <w:p w:rsidR="0018722C">
      <w:pPr>
        <w:topLinePunct/>
      </w:pPr>
      <w:r>
        <w:t>2005</w:t>
      </w:r>
      <w:r>
        <w:t>/</w:t>
      </w:r>
      <w:r>
        <w:t>09</w:t>
      </w:r>
      <w:r w:rsidR="001852F3">
        <w:t xml:space="preserve">–</w:t>
      </w:r>
      <w:r w:rsidR="001852F3">
        <w:t xml:space="preserve">2012</w:t>
      </w:r>
      <w:r>
        <w:t>/</w:t>
      </w:r>
      <w:r>
        <w:t>06</w:t>
      </w:r>
      <w:r w:rsidRPr="00000000">
        <w:tab/>
      </w:r>
      <w:r>
        <w:rPr>
          <w:rFonts w:ascii="宋体" w:hAnsi="宋体" w:eastAsia="宋体" w:hint="eastAsia"/>
        </w:rPr>
        <w:t>安徽医科大学，临床医学，本硕连读</w:t>
      </w:r>
    </w:p>
    <w:p w:rsidR="0018722C">
      <w:pPr>
        <w:topLinePunct/>
      </w:pPr>
      <w:r>
        <w:rPr>
          <w:rFonts w:cstheme="minorBidi" w:hAnsiTheme="minorHAnsi" w:eastAsiaTheme="minorHAnsi" w:asciiTheme="minorHAnsi" w:ascii="宋体" w:hAnsi="Times New Roman" w:eastAsia="宋体" w:cs="Times New Roman" w:hint="eastAsia"/>
          <w:b/>
          <w:u w:val="single"/>
        </w:rPr>
        <w:t>博士生期间以第一作者发表的 </w:t>
      </w:r>
      <w:r>
        <w:rPr>
          <w:b/>
          <w:rFonts w:ascii="Calibri" w:eastAsia="Calibri" w:cstheme="minorBidi" w:hAnsiTheme="minorHAnsi" w:hAnsi="Times New Roman" w:cs="Times New Roman"/>
          <w:u w:val="single"/>
        </w:rPr>
        <w:t>SCI </w:t>
      </w:r>
      <w:r>
        <w:rPr>
          <w:b/>
          <w:rFonts w:ascii="宋体" w:eastAsia="宋体" w:hint="eastAsia" w:cstheme="minorBidi" w:hAnsiTheme="minorHAnsi" w:hAnsi="Times New Roman" w:cs="Times New Roman"/>
          <w:u w:val="single"/>
        </w:rPr>
        <w:t>论著</w:t>
      </w:r>
    </w:p>
    <w:p w:rsidR="0018722C">
      <w:pPr>
        <w:topLinePunct/>
      </w:pPr>
      <w:r>
        <w:t xml:space="preserve">Jing-Jing Tong, Gui-Hai C</w:t>
      </w:r>
      <w:r>
        <w:t xml:space="preserve">h</w:t>
      </w:r>
      <w:r>
        <w:t xml:space="preserve">en, Fang Wang, et al. Chronic Acarbose Treatment Alleviates Age-Related Behavioral and Biochemical Changes in the SAMP8 Mice. Behavioural Brain Research. 2015 May 1;284:138-52. doi: 10.1016</w:t>
      </w:r>
      <w:r>
        <w:t xml:space="preserve">/</w:t>
      </w:r>
      <w:r>
        <w:t xml:space="preserve">j.</w:t>
      </w:r>
      <w:r w:rsidR="004B696B">
        <w:t xml:space="preserve"> </w:t>
      </w:r>
      <w:r w:rsidR="004B696B">
        <w:t xml:space="preserve">bbr.2015.01.052. Epub 2015 Feb 16. </w:t>
      </w:r>
      <w:r>
        <w:t xml:space="preserve">(</w:t>
      </w:r>
      <w:r>
        <w:t xml:space="preserve">Impact Factor: 3.391, 5-Year Impact Factor: 3.62</w:t>
      </w:r>
      <w:r>
        <w:t>9</w:t>
      </w:r>
      <w:r>
        <w:t xml:space="preserve">)</w:t>
      </w:r>
    </w:p>
    <w:p w:rsidR="0018722C">
      <w:pPr>
        <w:topLinePunct/>
      </w:pPr>
      <w:r>
        <w:rPr>
          <w:rFonts w:ascii="宋体" w:eastAsia="宋体" w:hint="eastAsia"/>
        </w:rPr>
        <w:t>SCI</w:t>
      </w:r>
      <w:r w:rsidR="001852F3">
        <w:rPr>
          <w:rFonts w:ascii="宋体" w:eastAsia="宋体" w:hint="eastAsia"/>
        </w:rPr>
        <w:t xml:space="preserve">论文在投</w:t>
      </w:r>
    </w:p>
    <w:p w:rsidR="0018722C">
      <w:pPr>
        <w:topLinePunct/>
      </w:pPr>
      <w:r>
        <w:t>Jing-Jing </w:t>
      </w:r>
      <w:r>
        <w:t>Tong, </w:t>
      </w:r>
      <w:r>
        <w:t>Gui-Hai Chen, Qi-Gang </w:t>
      </w:r>
      <w:r>
        <w:t>Yang, </w:t>
      </w:r>
      <w:r>
        <w:t>et al. Impaired Spatial Learning and Memory is Linked to Neurochemical Indicators of Brain Aging in the Middle-Aged CD-1 Mice with Maternal Exposure to LPS during the Late Embryonic Phase.</w:t>
      </w:r>
    </w:p>
    <w:p w:rsidR="0018722C">
      <w:pPr>
        <w:topLinePunct/>
      </w:pPr>
      <w:r>
        <w:t>Gui-Hai Chen, Jing-Jing Tong, Fang Wang, et al. Chronic 1-Deoxynojirimycin Protects SAMP8 Mice from Age-related Behavioral and Biochemical Changes.</w:t>
      </w:r>
    </w:p>
    <w:p w:rsidR="0018722C">
      <w:pPr>
        <w:topLinePunct/>
      </w:pPr>
      <w:r>
        <w:rPr>
          <w:rFonts w:cstheme="minorBidi" w:hAnsiTheme="minorHAnsi" w:eastAsiaTheme="minorHAnsi" w:asciiTheme="minorHAnsi" w:ascii="Calibri"/>
        </w:rPr>
        <w:t>109</w:t>
      </w:r>
    </w:p>
    <w:p w:rsidR="0018722C">
      <w:pPr>
        <w:pStyle w:val="BodyText"/>
        <w:spacing w:before="26"/>
        <w:ind w:leftChars="0" w:left="1085"/>
        <w:rPr>
          <w:rFonts w:ascii="宋体" w:eastAsia="宋体" w:hint="eastAsia"/>
        </w:rPr>
        <w:topLinePunct/>
      </w:pPr>
      <w:r>
        <w:rPr>
          <w:rFonts w:ascii="宋体" w:eastAsia="宋体" w:hint="eastAsia"/>
        </w:rPr>
        <w:t>参与工作的已发表</w:t>
      </w:r>
      <w:r w:rsidR="001852F3">
        <w:rPr>
          <w:rFonts w:ascii="宋体" w:eastAsia="宋体" w:hint="eastAsia"/>
        </w:rPr>
        <w:t xml:space="preserve">SCI</w:t>
      </w:r>
      <w:r w:rsidR="001852F3">
        <w:rPr>
          <w:rFonts w:ascii="宋体" w:eastAsia="宋体" w:hint="eastAsia"/>
        </w:rPr>
        <w:t xml:space="preserve">论文</w:t>
      </w:r>
    </w:p>
    <w:p w:rsidR="0018722C">
      <w:pPr>
        <w:topLinePunct/>
      </w:pPr>
      <w:r>
        <w:t xml:space="preserve">Wenwen </w:t>
      </w:r>
      <w:r>
        <w:t xml:space="preserve">Yan, </w:t>
      </w:r>
      <w:r>
        <w:t xml:space="preserve">Gui-Hai Chen, Fang </w:t>
      </w:r>
      <w:r>
        <w:t xml:space="preserve">Wang, </w:t>
      </w:r>
      <w:r>
        <w:t xml:space="preserve">Jing-Jing </w:t>
      </w:r>
      <w:r>
        <w:t xml:space="preserve">Tong, </w:t>
      </w:r>
      <w:r>
        <w:t xml:space="preserve">Fe</w:t>
      </w:r>
      <w:r>
        <w:t xml:space="preserve">i</w:t>
      </w:r>
      <w:r>
        <w:t xml:space="preserve"> </w:t>
      </w:r>
      <w:r>
        <w:t xml:space="preserve">Tao. </w:t>
      </w:r>
      <w:r>
        <w:t xml:space="preserve">Long-term acarbose administration alleviating the impairment of spatial learning and memory in the SAMP8 mice was associated with alleviated reduction of insulin system and acetylated       H4K8.       Brain       Res.       2015       Apr       7;       1603:22-31.     </w:t>
      </w:r>
      <w:r>
        <w:t xml:space="preserve"> </w:t>
      </w:r>
      <w:r>
        <w:t>doi:</w:t>
      </w:r>
    </w:p>
    <w:p w:rsidR="0018722C">
      <w:pPr>
        <w:topLinePunct/>
      </w:pPr>
      <w:r>
        <w:t>10.1016</w:t>
      </w:r>
      <w:r>
        <w:t>/</w:t>
      </w:r>
      <w:r>
        <w:t>j.</w:t>
      </w:r>
      <w:r w:rsidR="004B696B">
        <w:t xml:space="preserve"> </w:t>
      </w:r>
      <w:r w:rsidR="004B696B">
        <w:t>brainres.2015.01.042. Epub 2015 Jan 31.</w:t>
      </w:r>
    </w:p>
    <w:p w:rsidR="0018722C">
      <w:pPr>
        <w:topLinePunct/>
      </w:pPr>
      <w:r>
        <w:rPr>
          <w:rFonts w:cstheme="minorBidi" w:hAnsiTheme="minorHAnsi" w:eastAsiaTheme="minorHAnsi" w:asciiTheme="minorHAnsi" w:ascii="宋体" w:hAnsi="Times New Roman" w:eastAsia="宋体" w:cs="Times New Roman" w:hint="eastAsia"/>
          <w:b/>
        </w:rPr>
        <w:t>参与申请和执行结题的科研项目：</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国家自然科学基金</w:t>
      </w:r>
      <w:r>
        <w:rPr>
          <w:rFonts w:ascii="宋体" w:eastAsia="宋体" w:hint="eastAsia"/>
        </w:rPr>
        <w:t>（</w:t>
      </w:r>
      <w:r>
        <w:rPr>
          <w:rFonts w:ascii="宋体" w:eastAsia="宋体" w:hint="eastAsia"/>
          <w:spacing w:val="0"/>
        </w:rPr>
        <w:t>面上项目</w:t>
      </w:r>
      <w:r>
        <w:rPr>
          <w:rFonts w:ascii="宋体" w:eastAsia="宋体" w:hint="eastAsia"/>
        </w:rPr>
        <w:t>）</w:t>
      </w:r>
      <w:r>
        <w:rPr>
          <w:rFonts w:ascii="宋体" w:eastAsia="宋体" w:hint="eastAsia"/>
        </w:rPr>
        <w:t>：表观遗传和翻译后修饰机制对衰老海马突触蛋白的影响</w:t>
      </w:r>
      <w:r>
        <w:rPr>
          <w:rFonts w:ascii="宋体" w:eastAsia="宋体" w:hint="eastAsia"/>
        </w:rPr>
        <w:t>（</w:t>
      </w:r>
      <w:r>
        <w:t>81370444</w:t>
      </w:r>
      <w:r>
        <w:rPr>
          <w:rFonts w:ascii="宋体" w:eastAsia="宋体" w:hint="eastAsia"/>
        </w:rPr>
        <w:t xml:space="preserve">, </w:t>
      </w:r>
      <w:r>
        <w:rPr>
          <w:rFonts w:ascii="宋体" w:eastAsia="宋体" w:hint="eastAsia"/>
        </w:rPr>
        <w:t>在研</w:t>
      </w:r>
      <w:r>
        <w:rPr>
          <w:rFonts w:ascii="宋体" w:eastAsia="宋体" w:hint="eastAsia"/>
        </w:rPr>
        <w:t>）</w:t>
      </w:r>
      <w:r>
        <w:t>,2013</w:t>
      </w:r>
      <w:r>
        <w:t>/</w:t>
      </w:r>
      <w:r>
        <w:t>10-2016</w:t>
      </w:r>
      <w:r>
        <w:t>/</w:t>
      </w:r>
      <w:r>
        <w:t>10</w:t>
      </w:r>
      <w:r>
        <w:rPr>
          <w:rFonts w:ascii="宋体" w:eastAsia="宋体" w:hint="eastAsia"/>
        </w:rPr>
        <w:t>；</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国家自然科学基金</w:t>
      </w:r>
      <w:r>
        <w:rPr>
          <w:rFonts w:ascii="宋体" w:eastAsia="宋体" w:hint="eastAsia"/>
        </w:rPr>
        <w:t>（</w:t>
      </w:r>
      <w:r>
        <w:rPr>
          <w:rFonts w:ascii="宋体" w:eastAsia="宋体" w:hint="eastAsia"/>
          <w:spacing w:val="0"/>
        </w:rPr>
        <w:t>青年基金</w:t>
      </w:r>
      <w:r>
        <w:rPr>
          <w:rFonts w:ascii="宋体" w:eastAsia="宋体" w:hint="eastAsia"/>
        </w:rPr>
        <w:t>）</w:t>
      </w:r>
      <w:r>
        <w:rPr>
          <w:rFonts w:ascii="宋体" w:eastAsia="宋体" w:hint="eastAsia"/>
        </w:rPr>
        <w:t>：妊娠期母体暴露脂多糖对子代发生阿尔茨海默病及其表观遗传修饰机制的研究</w:t>
      </w:r>
      <w:r>
        <w:rPr>
          <w:rFonts w:ascii="宋体" w:eastAsia="宋体" w:hint="eastAsia"/>
        </w:rPr>
        <w:t>（</w:t>
      </w:r>
      <w:r>
        <w:t>81301094</w:t>
      </w:r>
      <w:r>
        <w:rPr>
          <w:rFonts w:ascii="宋体" w:eastAsia="宋体" w:hint="eastAsia"/>
        </w:rPr>
        <w:t xml:space="preserve">, </w:t>
      </w:r>
      <w:r>
        <w:rPr>
          <w:rFonts w:ascii="宋体" w:eastAsia="宋体" w:hint="eastAsia"/>
        </w:rPr>
        <w:t>在研</w:t>
      </w:r>
      <w:r>
        <w:rPr>
          <w:rFonts w:ascii="宋体" w:eastAsia="宋体" w:hint="eastAsia"/>
        </w:rPr>
        <w:t>）</w:t>
      </w:r>
      <w:r>
        <w:rPr>
          <w:rFonts w:ascii="宋体" w:eastAsia="宋体" w:hint="eastAsia"/>
        </w:rPr>
        <w:t>，</w:t>
      </w:r>
      <w:r>
        <w:t>2013</w:t>
      </w:r>
      <w:r>
        <w:t>/</w:t>
      </w:r>
      <w:r>
        <w:t>10</w:t>
      </w:r>
      <w:r>
        <w:t>-</w:t>
      </w:r>
      <w:r>
        <w:t>2016</w:t>
      </w:r>
      <w:r>
        <w:t>/</w:t>
      </w:r>
      <w:r>
        <w:t>10</w:t>
      </w:r>
      <w:r>
        <w:rPr>
          <w:rFonts w:ascii="宋体" w:eastAsia="宋体" w:hint="eastAsia"/>
        </w:rPr>
        <w:t>；</w:t>
      </w:r>
    </w:p>
    <w:p w:rsidR="0018722C">
      <w:pPr>
        <w:topLinePunct/>
      </w:pPr>
      <w:r>
        <w:rPr>
          <w:rFonts w:ascii="宋体" w:eastAsia="宋体" w:hint="eastAsia"/>
        </w:rPr>
        <w:t>（</w:t>
      </w:r>
      <w:r>
        <w:rPr>
          <w:rFonts w:ascii="Calibri" w:eastAsia="Calibri"/>
        </w:rPr>
        <w:t>3</w:t>
      </w:r>
      <w:r>
        <w:rPr>
          <w:rFonts w:ascii="宋体" w:eastAsia="宋体" w:hint="eastAsia"/>
        </w:rPr>
        <w:t>）</w:t>
      </w:r>
      <w:r>
        <w:rPr>
          <w:rFonts w:ascii="宋体" w:eastAsia="宋体" w:hint="eastAsia"/>
        </w:rPr>
        <w:t>国家自然科学基金面上项目：衰老相关性脑内突触活性带蛋白紊乱及其机制</w:t>
      </w:r>
    </w:p>
    <w:p w:rsidR="0018722C">
      <w:pPr>
        <w:topLinePunct/>
      </w:pPr>
      <w:r>
        <w:rPr>
          <w:rFonts w:ascii="宋体" w:eastAsia="宋体" w:hint="eastAsia"/>
        </w:rPr>
        <w:t>（</w:t>
      </w:r>
      <w:r>
        <w:rPr>
          <w:rFonts w:ascii="宋体" w:eastAsia="宋体" w:hint="eastAsia"/>
        </w:rPr>
        <w:t>编号：</w:t>
      </w:r>
      <w:r>
        <w:rPr>
          <w:rFonts w:ascii="Calibri" w:eastAsia="Calibri"/>
        </w:rPr>
        <w:t>3</w:t>
      </w:r>
      <w:r>
        <w:rPr>
          <w:rFonts w:ascii="Calibri" w:eastAsia="Calibri"/>
        </w:rPr>
        <w:t>0</w:t>
      </w:r>
      <w:r>
        <w:rPr>
          <w:rFonts w:ascii="Calibri" w:eastAsia="Calibri"/>
        </w:rPr>
        <w:t>8</w:t>
      </w:r>
      <w:r>
        <w:rPr>
          <w:rFonts w:ascii="Calibri" w:eastAsia="Calibri"/>
        </w:rPr>
        <w:t>7</w:t>
      </w:r>
      <w:r>
        <w:rPr>
          <w:rFonts w:ascii="Calibri" w:eastAsia="Calibri"/>
        </w:rPr>
        <w:t>2</w:t>
      </w:r>
      <w:r>
        <w:rPr>
          <w:rFonts w:ascii="Calibri" w:eastAsia="Calibri"/>
        </w:rPr>
        <w:t>7</w:t>
      </w:r>
      <w:r>
        <w:rPr>
          <w:rFonts w:ascii="Calibri" w:eastAsia="Calibri"/>
        </w:rPr>
        <w:t>3</w:t>
      </w:r>
      <w:r>
        <w:rPr>
          <w:rFonts w:ascii="Calibri" w:eastAsia="Calibri"/>
        </w:rPr>
        <w:t>0</w:t>
      </w:r>
      <w:r>
        <w:rPr>
          <w:rFonts w:ascii="宋体" w:eastAsia="宋体" w:hint="eastAsia"/>
        </w:rPr>
        <w:t>，已结题</w:t>
      </w:r>
      <w:r>
        <w:rPr>
          <w:rFonts w:ascii="宋体" w:eastAsia="宋体" w:hint="eastAsia"/>
        </w:rPr>
        <w:t>）</w:t>
      </w:r>
      <w:r>
        <w:rPr>
          <w:rFonts w:ascii="宋体" w:eastAsia="宋体" w:hint="eastAsia"/>
        </w:rPr>
        <w:t>，</w:t>
      </w:r>
      <w:r>
        <w:t>2008</w:t>
      </w:r>
      <w:r>
        <w:t>/</w:t>
      </w:r>
      <w:r>
        <w:t>10</w:t>
      </w:r>
      <w:r>
        <w:t>-</w:t>
      </w:r>
      <w:r>
        <w:t>2013</w:t>
      </w:r>
      <w:r>
        <w:t>/</w:t>
      </w:r>
      <w:r>
        <w:t>1</w:t>
      </w:r>
      <w:r>
        <w:t>0</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Calibri"/>
        </w:rPr>
        <w:t>110</w:t>
      </w:r>
    </w:p>
    <w:p w:rsidR="0018722C">
      <w:pPr>
        <w:pStyle w:val="aff2"/>
        <w:topLinePunct/>
      </w:pPr>
      <w:bookmarkStart w:name="致谢 " w:id="56"/>
      <w:bookmarkEnd w:id="56"/>
      <w:r>
        <w:t>致</w:t>
      </w:r>
      <w:r w:rsidR="004F241D">
        <w:rPr>
          <w:b/>
        </w:rPr>
        <w:t xml:space="preserve">  </w:t>
      </w:r>
      <w:r w:rsidR="004F241D">
        <w:rPr>
          <w:b/>
        </w:rPr>
        <w:t xml:space="preserve">谢</w:t>
      </w:r>
    </w:p>
    <w:p w:rsidR="0018722C">
      <w:pPr>
        <w:topLinePunct/>
      </w:pPr>
      <w:r>
        <w:rPr>
          <w:rFonts w:ascii="宋体" w:eastAsia="宋体" w:hint="eastAsia"/>
        </w:rPr>
        <w:t>三年研究生光阴转瞬即逝，走过的每一个脚步，都让我收获颇丰。毫无疑问，</w:t>
      </w:r>
      <w:r>
        <w:rPr>
          <w:rFonts w:ascii="宋体" w:eastAsia="宋体" w:hint="eastAsia"/>
        </w:rPr>
        <w:t>这短暂的三年是我人生中最重要的时期，让我在学习、工作与生活中不断地得到</w:t>
      </w:r>
      <w:r>
        <w:rPr>
          <w:rFonts w:ascii="宋体" w:eastAsia="宋体" w:hint="eastAsia"/>
        </w:rPr>
        <w:t>成长与锻炼。三年来，我在学习上所取得的每一份进步，都离不开老师和同学的指导和帮助。</w:t>
      </w:r>
    </w:p>
    <w:p w:rsidR="0018722C">
      <w:pPr>
        <w:topLinePunct/>
      </w:pPr>
      <w:r>
        <w:rPr>
          <w:rFonts w:ascii="宋体" w:eastAsia="宋体" w:hint="eastAsia"/>
        </w:rPr>
        <w:t>在这里，我首先衷心感谢我的导师陈贵海教授。三年来，无论在课题设计、研究和论文撰写方面，还是在临床学习方面，陈老师不断为我指点迷津，帮助我开拓研究思路，精心</w:t>
      </w:r>
      <w:r>
        <w:rPr>
          <w:rFonts w:ascii="宋体" w:eastAsia="宋体" w:hint="eastAsia"/>
        </w:rPr>
        <w:t>点拨</w:t>
      </w:r>
      <w:r>
        <w:rPr>
          <w:rFonts w:ascii="宋体" w:eastAsia="宋体" w:hint="eastAsia"/>
        </w:rPr>
        <w:t>、热忱鼓励。他渊博的知识底蕴、严谨的治学态度、</w:t>
      </w:r>
      <w:r>
        <w:rPr>
          <w:rFonts w:ascii="宋体" w:eastAsia="宋体" w:hint="eastAsia"/>
        </w:rPr>
        <w:t>一丝不苟</w:t>
      </w:r>
      <w:r>
        <w:rPr>
          <w:rFonts w:ascii="宋体" w:eastAsia="宋体" w:hint="eastAsia"/>
        </w:rPr>
        <w:t>的科研工作作风和精湛的医术无不时时刻刻感染着我、激励着我，让我受益匪浅，使我从一个对科研和临床所知甚少的医学生成为今天有了一定科研和临床基础的临床医生，成为他的学生是我今生的幸运。</w:t>
      </w:r>
    </w:p>
    <w:p w:rsidR="0018722C">
      <w:pPr>
        <w:topLinePunct/>
      </w:pPr>
      <w:r>
        <w:rPr>
          <w:rFonts w:ascii="宋体" w:eastAsia="宋体" w:hint="eastAsia"/>
        </w:rPr>
        <w:t>感谢安医附院神经内科的所有老师在我临床学习阶段给予的无私指导。</w:t>
      </w:r>
    </w:p>
    <w:p w:rsidR="0018722C">
      <w:pPr>
        <w:topLinePunct/>
      </w:pPr>
      <w:r>
        <w:rPr>
          <w:rFonts w:ascii="宋体" w:eastAsia="宋体" w:hint="eastAsia"/>
        </w:rPr>
        <w:t>感谢安徽医科大学第一附属医院中心实验室的全体老师在我的实验过程中给予的精心指导和帮助。</w:t>
      </w:r>
    </w:p>
    <w:p w:rsidR="0018722C">
      <w:pPr>
        <w:topLinePunct/>
      </w:pPr>
      <w:r>
        <w:rPr>
          <w:rFonts w:ascii="宋体" w:eastAsia="宋体" w:hint="eastAsia"/>
        </w:rPr>
        <w:t>感谢许文华副主任医师、杨启纲、王芳、曹磊、瞿萍、夏兰等各位师姐，江伟、李学伟师兄及我的师弟师妹随旭、严文文、吴鹏超、魏启国、厉雪燕、张萍等，三年来在学习、生活上给予我的关心和帮助。</w:t>
      </w:r>
    </w:p>
    <w:p w:rsidR="0018722C">
      <w:pPr>
        <w:topLinePunct/>
      </w:pPr>
      <w:r>
        <w:rPr>
          <w:rFonts w:ascii="宋体" w:eastAsia="宋体" w:hint="eastAsia"/>
        </w:rPr>
        <w:t>最后，我要衷心感谢我的家人，你们的支持和鼓励是我取得所有成绩的基石。我会在心中牢记你们的关爱，一步一个脚印坚定前行！</w:t>
      </w:r>
    </w:p>
    <w:p w:rsidR="0018722C">
      <w:pPr>
        <w:topLinePunct/>
      </w:pPr>
      <w:r>
        <w:rPr>
          <w:rFonts w:cstheme="minorBidi" w:hAnsiTheme="minorHAnsi" w:eastAsiaTheme="minorHAnsi" w:asciiTheme="minorHAnsi" w:ascii="Calibri"/>
        </w:rPr>
        <w:t>111</w:t>
      </w:r>
    </w:p>
    <w:p w:rsidR="0018722C">
      <w:pPr>
        <w:outlineLvl w:val="9"/>
        <w:topLinePunct/>
      </w:pPr>
      <w:bookmarkStart w:name="综述:中枢神经系统胰岛素与脑衰老和阿尔茨海默病" w:id="57"/>
      <w:bookmarkEnd w:id="57"/>
      <w:r>
        <w:rPr>
          <w:kern w:val="2"/>
          <w:sz w:val="36"/>
          <w:szCs w:val="36"/>
          <w:rFonts w:cstheme="minorBidi" w:hAnsiTheme="minorHAnsi" w:eastAsiaTheme="minorHAnsi" w:asciiTheme="minorHAnsi" w:ascii="黑体" w:hAnsi="黑体" w:eastAsia="黑体" w:cs="黑体"/>
        </w:rPr>
        <w:t>综述</w:t>
      </w:r>
    </w:p>
    <w:p w:rsidR="0018722C">
      <w:pPr>
        <w:topLinePunct/>
      </w:pPr>
      <w:r>
        <w:rPr>
          <w:rFonts w:cstheme="minorBidi" w:hAnsiTheme="minorHAnsi" w:eastAsiaTheme="minorHAnsi" w:asciiTheme="minorHAnsi" w:ascii="宋体" w:eastAsia="宋体" w:hint="eastAsia"/>
          <w:b/>
        </w:rPr>
        <w:t>中枢神经系统胰岛素与脑衰老和阿尔茨海默病</w:t>
      </w:r>
    </w:p>
    <w:p w:rsidR="0018722C">
      <w:pPr>
        <w:topLinePunct/>
      </w:pPr>
      <w:r>
        <w:rPr>
          <w:rFonts w:ascii="宋体" w:eastAsia="宋体" w:hint="eastAsia"/>
        </w:rPr>
        <w:t>衰老是指生物体老化的过程，伴随着多种器官、组织、细胞水平上的病理生理损害，其中脑衰老是衰老过程中最影响社会功能的一个方面。衰老相关的认知损害是脑衰老的典型表现，但其具体机制尚不明确。有研究发现胰岛素信号可能参与脑衰老和衰老相关神经变性疾病。以往关于胰岛素的研究多集中于胰岛素在外周器官组织的效应，</w:t>
      </w:r>
      <w:r>
        <w:rPr>
          <w:rFonts w:ascii="宋体" w:eastAsia="宋体" w:hint="eastAsia"/>
        </w:rPr>
        <w:t>近年</w:t>
      </w:r>
      <w:r>
        <w:rPr>
          <w:rFonts w:ascii="宋体" w:eastAsia="宋体" w:hint="eastAsia"/>
        </w:rPr>
        <w:t>来胰岛素对中枢神经系统</w:t>
      </w:r>
      <w:r>
        <w:rPr>
          <w:rFonts w:ascii="宋体" w:eastAsia="宋体" w:hint="eastAsia"/>
        </w:rPr>
        <w:t>(</w:t>
      </w:r>
      <w:r>
        <w:t>CNS</w:t>
      </w:r>
      <w:r>
        <w:rPr>
          <w:rFonts w:ascii="宋体" w:eastAsia="宋体" w:hint="eastAsia"/>
        </w:rPr>
        <w:t>)</w:t>
      </w:r>
      <w:r>
        <w:rPr>
          <w:rFonts w:ascii="宋体" w:eastAsia="宋体" w:hint="eastAsia"/>
        </w:rPr>
        <w:t>的影响，特别是对认知功能的影响逐渐被学者们重视。在衰老过程中，外周及中枢胰岛素信号都可能出现异常</w:t>
      </w:r>
      <w:r>
        <w:rPr>
          <w:vertAlign w:val="superscript"/>
          /&gt;
        </w:rPr>
        <w:t>[</w:t>
      </w:r>
      <w:r>
        <w:rPr>
          <w:vertAlign w:val="superscript"/>
          /&gt;
        </w:rPr>
        <w:t xml:space="preserve">1</w:t>
      </w:r>
      <w:r>
        <w:rPr>
          <w:vertAlign w:val="superscript"/>
          /&gt;
        </w:rPr>
        <w:t>]</w:t>
      </w:r>
      <w:r>
        <w:rPr>
          <w:rFonts w:ascii="宋体" w:eastAsia="宋体" w:hint="eastAsia"/>
        </w:rPr>
        <w:t>。认知能力下降的几个危险因素，包括糖尿病，高脂血症，高血压和肥胖都与潜在的胰岛素抵抗有着密切关系</w:t>
      </w:r>
      <w:r>
        <w:rPr>
          <w:vertAlign w:val="superscript"/>
          /&gt;
        </w:rPr>
        <w:t>[</w:t>
      </w:r>
      <w:r>
        <w:rPr>
          <w:vertAlign w:val="superscript"/>
          /&gt;
        </w:rPr>
        <w:t xml:space="preserve">2</w:t>
      </w:r>
      <w:r>
        <w:rPr>
          <w:vertAlign w:val="superscript"/>
          /&gt;
        </w:rPr>
        <w:t>]</w:t>
      </w:r>
      <w:r>
        <w:rPr>
          <w:rFonts w:ascii="宋体" w:eastAsia="宋体" w:hint="eastAsia"/>
        </w:rPr>
        <w:t>。胰岛素抵抗是指胰岛素对靶组织发挥效</w:t>
      </w:r>
      <w:r>
        <w:rPr>
          <w:rFonts w:ascii="宋体" w:eastAsia="宋体" w:hint="eastAsia"/>
        </w:rPr>
        <w:t>应的能力下降，信号降低。研究发现老年糖尿病病人患痴呆的风险显著增加</w:t>
      </w:r>
      <w:r>
        <w:rPr>
          <w:vertAlign w:val="superscript"/>
          /&gt;
        </w:rPr>
        <w:t>[</w:t>
      </w:r>
      <w:r>
        <w:rPr>
          <w:vertAlign w:val="superscript"/>
          /&gt;
        </w:rPr>
        <w:t xml:space="preserve">3</w:t>
      </w:r>
      <w:r>
        <w:rPr>
          <w:vertAlign w:val="superscript"/>
          /&gt;
        </w:rPr>
        <w:t>]</w:t>
      </w:r>
      <w:r>
        <w:rPr>
          <w:rFonts w:ascii="宋体" w:eastAsia="宋体" w:hint="eastAsia"/>
        </w:rPr>
        <w:t>，而</w:t>
      </w:r>
      <w:r>
        <w:rPr>
          <w:rFonts w:ascii="宋体" w:eastAsia="宋体" w:hint="eastAsia"/>
        </w:rPr>
        <w:t>阿尔茨海默病</w:t>
      </w:r>
      <w:r>
        <w:rPr>
          <w:rFonts w:ascii="宋体" w:eastAsia="宋体" w:hint="eastAsia"/>
        </w:rPr>
        <w:t>（</w:t>
      </w:r>
      <w:r>
        <w:t>AD</w:t>
      </w:r>
      <w:r>
        <w:rPr>
          <w:rFonts w:ascii="宋体" w:eastAsia="宋体" w:hint="eastAsia"/>
        </w:rPr>
        <w:t>）</w:t>
      </w:r>
      <w:r>
        <w:rPr>
          <w:rFonts w:ascii="宋体" w:eastAsia="宋体" w:hint="eastAsia"/>
        </w:rPr>
        <w:t>的动物模型和病人中也存在胰岛素抵抗</w:t>
      </w:r>
      <w:r>
        <w:rPr>
          <w:vertAlign w:val="superscript"/>
          /&gt;
        </w:rPr>
        <w:t>[</w:t>
      </w:r>
      <w:r>
        <w:rPr>
          <w:vertAlign w:val="superscript"/>
          /&gt;
        </w:rPr>
        <w:t>4</w:t>
      </w:r>
      <w:r>
        <w:rPr>
          <w:vertAlign w:val="superscript"/>
          /&gt;
        </w:rPr>
        <w:t>,</w:t>
      </w:r>
      <w:r>
        <w:rPr>
          <w:vertAlign w:val="superscript"/>
          /&gt;
        </w:rPr>
        <w:t> </w:t>
      </w:r>
      <w:r>
        <w:rPr>
          <w:vertAlign w:val="superscript"/>
          /&gt;
        </w:rPr>
        <w:t>5</w:t>
      </w:r>
      <w:r>
        <w:rPr>
          <w:vertAlign w:val="superscript"/>
          /&gt;
        </w:rPr>
        <w:t>]</w:t>
      </w:r>
      <w:r>
        <w:rPr>
          <w:rFonts w:ascii="宋体" w:eastAsia="宋体" w:hint="eastAsia"/>
        </w:rPr>
        <w:t>。这些研究均提示了胰岛素信号降低可能参与脑衰老和</w:t>
      </w:r>
      <w:r>
        <w:t>AD</w:t>
      </w:r>
      <w:r/>
      <w:r>
        <w:rPr>
          <w:rFonts w:ascii="宋体" w:eastAsia="宋体" w:hint="eastAsia"/>
        </w:rPr>
        <w:t>的认知损害的神经病理过程。由于衰老是一些神经变性疾病</w:t>
      </w:r>
      <w:r>
        <w:t>[</w:t>
      </w:r>
      <w:r>
        <w:rPr>
          <w:rFonts w:ascii="宋体" w:eastAsia="宋体" w:hint="eastAsia"/>
        </w:rPr>
        <w:t>如</w:t>
      </w:r>
      <w:r>
        <w:t>AD</w:t>
      </w:r>
      <w:r>
        <w:rPr>
          <w:rFonts w:ascii="宋体" w:eastAsia="宋体" w:hint="eastAsia"/>
        </w:rPr>
        <w:t>、帕金森病</w:t>
      </w:r>
      <w:r>
        <w:rPr>
          <w:rFonts w:ascii="宋体" w:eastAsia="宋体" w:hint="eastAsia"/>
        </w:rPr>
        <w:t>(</w:t>
      </w:r>
      <w:r>
        <w:t>PD</w:t>
      </w:r>
      <w:r>
        <w:rPr>
          <w:rFonts w:ascii="宋体" w:eastAsia="宋体" w:hint="eastAsia"/>
        </w:rPr>
        <w:t>)</w:t>
      </w:r>
      <w:r>
        <w:t>]</w:t>
      </w:r>
      <w:r>
        <w:rPr>
          <w:rFonts w:ascii="宋体" w:eastAsia="宋体" w:hint="eastAsia"/>
        </w:rPr>
        <w:t>的独立危险因素，因此探索延缓衰老</w:t>
      </w:r>
      <w:r>
        <w:rPr>
          <w:rFonts w:ascii="宋体" w:eastAsia="宋体" w:hint="eastAsia"/>
        </w:rPr>
        <w:t>的方法对这些疾病的防治至关重要，而改善大脑中胰岛素的敏感性可能成为新的</w:t>
      </w:r>
      <w:r>
        <w:rPr>
          <w:rFonts w:ascii="宋体" w:eastAsia="宋体" w:hint="eastAsia"/>
        </w:rPr>
        <w:t>预防和治疗脑衰老的途径。然而，需要注意的是胰岛素对衰老的影响复杂且有争</w:t>
      </w:r>
      <w:r>
        <w:rPr>
          <w:rFonts w:ascii="宋体" w:eastAsia="宋体" w:hint="eastAsia"/>
        </w:rPr>
        <w:t>议，有报道称抑制的，而不是增强的胰岛素</w:t>
      </w:r>
      <w:r>
        <w:t>/</w:t>
      </w:r>
      <w:r>
        <w:rPr>
          <w:rFonts w:ascii="宋体" w:eastAsia="宋体" w:hint="eastAsia"/>
        </w:rPr>
        <w:t>胰岛素样生长因子</w:t>
      </w:r>
      <w:r>
        <w:t>-1</w:t>
      </w:r>
      <w:r>
        <w:rPr>
          <w:rFonts w:ascii="宋体" w:eastAsia="宋体" w:hint="eastAsia"/>
        </w:rPr>
        <w:t>（</w:t>
      </w:r>
      <w:r>
        <w:rPr>
          <w:spacing w:val="-2"/>
        </w:rPr>
        <w:t>IGF-1</w:t>
      </w:r>
      <w:r>
        <w:rPr>
          <w:rFonts w:ascii="宋体" w:eastAsia="宋体" w:hint="eastAsia"/>
        </w:rPr>
        <w:t>）</w:t>
      </w:r>
      <w:r>
        <w:rPr>
          <w:rFonts w:ascii="宋体" w:eastAsia="宋体" w:hint="eastAsia"/>
        </w:rPr>
        <w:t>信号在</w:t>
      </w:r>
      <w:r>
        <w:rPr>
          <w:rFonts w:ascii="宋体" w:eastAsia="宋体" w:hint="eastAsia"/>
        </w:rPr>
        <w:t>衰老过程中起保护作用，可能延长寿命</w:t>
      </w:r>
      <w:r>
        <w:rPr>
          <w:vertAlign w:val="superscript"/>
          /&gt;
        </w:rPr>
        <w:t>[</w:t>
      </w:r>
      <w:r>
        <w:rPr>
          <w:vertAlign w:val="superscript"/>
          <w:position w:val="11"/>
        </w:rPr>
        <w:t xml:space="preserve">6</w:t>
      </w:r>
      <w:r>
        <w:rPr>
          <w:vertAlign w:val="superscript"/>
          /&gt;
        </w:rPr>
        <w:t>]</w:t>
      </w:r>
      <w:r>
        <w:rPr>
          <w:rFonts w:ascii="宋体" w:eastAsia="宋体" w:hint="eastAsia"/>
        </w:rPr>
        <w:t>。本文将主要对近几年的相关文献报道作</w:t>
      </w:r>
      <w:r>
        <w:rPr>
          <w:rFonts w:ascii="宋体" w:eastAsia="宋体" w:hint="eastAsia"/>
        </w:rPr>
        <w:t>一综述，内容包括胰岛素在中枢神经系统的效应，胰岛素在寿命调控、正常衰老</w:t>
      </w:r>
      <w:r>
        <w:rPr>
          <w:rFonts w:ascii="宋体" w:eastAsia="宋体" w:hint="eastAsia"/>
        </w:rPr>
        <w:t>相关的认知损害及</w:t>
      </w:r>
      <w:r>
        <w:t>AD</w:t>
      </w:r>
      <w:r>
        <w:rPr>
          <w:rFonts w:ascii="宋体" w:eastAsia="宋体" w:hint="eastAsia"/>
        </w:rPr>
        <w:t>中的作用。</w:t>
      </w:r>
    </w:p>
    <w:p w:rsidR="0018722C">
      <w:pPr>
        <w:topLinePunct/>
      </w:pPr>
      <w:r>
        <w:rPr>
          <w:rFonts w:ascii="黑体" w:eastAsia="黑体" w:hint="eastAsia"/>
        </w:rPr>
        <w:t>一、</w:t>
      </w:r>
      <w:r>
        <w:t>CNS</w:t>
      </w:r>
      <w:r>
        <w:rPr>
          <w:rFonts w:ascii="黑体" w:eastAsia="黑体" w:hint="eastAsia"/>
        </w:rPr>
        <w:t>中的胰岛素</w:t>
      </w:r>
    </w:p>
    <w:p w:rsidR="0018722C">
      <w:pPr>
        <w:topLinePunct/>
      </w:pPr>
      <w:r>
        <w:rPr>
          <w:rFonts w:ascii="宋体" w:hAnsi="宋体" w:eastAsia="宋体" w:hint="eastAsia"/>
        </w:rPr>
        <w:t>胰岛素是由胰岛</w:t>
      </w:r>
      <w:r>
        <w:t>β</w:t>
      </w:r>
      <w:r>
        <w:rPr>
          <w:rFonts w:ascii="宋体" w:hAnsi="宋体" w:eastAsia="宋体" w:hint="eastAsia"/>
        </w:rPr>
        <w:t>细胞分泌的激素，在外周组织其主要作用是调控血糖和脂</w:t>
      </w:r>
      <w:r>
        <w:rPr>
          <w:rFonts w:ascii="宋体" w:hAnsi="宋体" w:eastAsia="宋体" w:hint="eastAsia"/>
        </w:rPr>
        <w:t>肪代谢，促进血循环中葡萄糖向骨骼肌和脂肪转运。对于</w:t>
      </w:r>
      <w:r>
        <w:t>CNS</w:t>
      </w:r>
      <w:r>
        <w:rPr>
          <w:rFonts w:ascii="宋体" w:hAnsi="宋体" w:eastAsia="宋体" w:hint="eastAsia"/>
        </w:rPr>
        <w:t>内胰岛素来源的研究提示脑内的胰岛素水平基本依赖于外周循环血内的胰岛素跨血脑屏障主动转</w:t>
      </w:r>
      <w:r>
        <w:rPr>
          <w:rFonts w:ascii="宋体" w:hAnsi="宋体" w:eastAsia="宋体" w:hint="eastAsia"/>
        </w:rPr>
        <w:t>运</w:t>
      </w:r>
    </w:p>
    <w:p w:rsidR="0018722C">
      <w:pPr>
        <w:topLinePunct/>
      </w:pPr>
      <w:r>
        <w:rPr>
          <w:rFonts w:cstheme="minorBidi" w:hAnsiTheme="minorHAnsi" w:eastAsiaTheme="minorHAnsi" w:asciiTheme="minorHAnsi" w:ascii="Calibri"/>
        </w:rPr>
        <w:t>112</w:t>
      </w:r>
    </w:p>
    <w:p w:rsidR="0018722C">
      <w:pPr>
        <w:topLinePunct/>
      </w:pPr>
      <w:r>
        <w:rPr>
          <w:rFonts w:ascii="宋体" w:hAnsi="宋体" w:eastAsia="宋体" w:hint="eastAsia"/>
        </w:rPr>
        <w:t>至中枢</w:t>
      </w:r>
      <w:r>
        <w:t>[</w:t>
      </w:r>
      <w:r>
        <w:t xml:space="preserve">7</w:t>
      </w:r>
      <w:r>
        <w:t>]</w:t>
      </w:r>
      <w:r>
        <w:rPr>
          <w:rFonts w:ascii="宋体" w:hAnsi="宋体" w:eastAsia="宋体" w:hint="eastAsia"/>
        </w:rPr>
        <w:t>。因此，中枢胰岛素水平可能根据胰腺</w:t>
      </w:r>
      <w:r>
        <w:t>β</w:t>
      </w:r>
      <w:r>
        <w:rPr>
          <w:rFonts w:ascii="宋体" w:hAnsi="宋体" w:eastAsia="宋体" w:hint="eastAsia"/>
        </w:rPr>
        <w:t>细胞的胰岛素分泌功能产生改变。</w:t>
      </w:r>
      <w:r>
        <w:rPr>
          <w:rFonts w:ascii="宋体" w:hAnsi="宋体" w:eastAsia="宋体" w:hint="eastAsia"/>
        </w:rPr>
        <w:t>也有研究发现哺乳动物的神经组织有胰岛素样</w:t>
      </w:r>
      <w:r>
        <w:t>mRNA</w:t>
      </w:r>
      <w:r>
        <w:rPr>
          <w:rFonts w:ascii="宋体" w:hAnsi="宋体" w:eastAsia="宋体" w:hint="eastAsia"/>
        </w:rPr>
        <w:t>、前胰岛素原</w:t>
      </w:r>
      <w:r>
        <w:t>I</w:t>
      </w:r>
      <w:r>
        <w:rPr>
          <w:rFonts w:ascii="宋体" w:hAnsi="宋体" w:eastAsia="宋体" w:hint="eastAsia"/>
        </w:rPr>
        <w:t>和</w:t>
      </w:r>
      <w:r>
        <w:t>II</w:t>
      </w:r>
      <w:r>
        <w:rPr>
          <w:rFonts w:ascii="宋体" w:hAnsi="宋体" w:eastAsia="宋体" w:hint="eastAsia"/>
        </w:rPr>
        <w:t>的</w:t>
      </w:r>
      <w:r>
        <w:t>mRNA</w:t>
      </w:r>
      <w:r>
        <w:rPr>
          <w:rFonts w:ascii="宋体" w:hAnsi="宋体" w:eastAsia="宋体" w:hint="eastAsia"/>
        </w:rPr>
        <w:t>、</w:t>
      </w:r>
    </w:p>
    <w:p w:rsidR="0018722C">
      <w:pPr>
        <w:topLinePunct/>
      </w:pPr>
      <w:r>
        <w:t>C</w:t>
      </w:r>
      <w:r>
        <w:rPr>
          <w:rFonts w:ascii="宋体" w:eastAsia="宋体" w:hint="eastAsia"/>
        </w:rPr>
        <w:t>肽存在，提示中枢可能有胰岛素合成</w:t>
      </w:r>
      <w:r>
        <w:rPr>
          <w:vertAlign w:val="superscript"/>
        </w:rPr>
        <w:t>[</w:t>
      </w:r>
      <w:r>
        <w:rPr>
          <w:vertAlign w:val="superscript"/>
        </w:rPr>
        <w:t xml:space="preserve">8-10</w:t>
      </w:r>
      <w:r>
        <w:rPr>
          <w:vertAlign w:val="superscript"/>
        </w:rPr>
        <w:t>]</w:t>
      </w:r>
      <w:r>
        <w:rPr>
          <w:rFonts w:ascii="宋体" w:eastAsia="宋体" w:hint="eastAsia"/>
        </w:rPr>
        <w:t>。而且体外培养的兔胚胎神经元能够分泌胰岛素</w:t>
      </w:r>
      <w:r>
        <w:rPr>
          <w:vertAlign w:val="superscript"/>
        </w:rPr>
        <w:t>[</w:t>
      </w:r>
      <w:r>
        <w:rPr>
          <w:vertAlign w:val="superscript"/>
        </w:rPr>
        <w:t xml:space="preserve">11</w:t>
      </w:r>
      <w:r>
        <w:rPr>
          <w:vertAlign w:val="superscript"/>
        </w:rPr>
        <w:t>]</w:t>
      </w:r>
      <w:r>
        <w:rPr>
          <w:rFonts w:ascii="宋体" w:eastAsia="宋体" w:hint="eastAsia"/>
        </w:rPr>
        <w:t>。然而，目前认为成人脑胰岛素合成是被限制的，难以达到检测量，</w:t>
      </w:r>
      <w:r w:rsidR="001852F3">
        <w:rPr>
          <w:rFonts w:ascii="宋体" w:eastAsia="宋体" w:hint="eastAsia"/>
        </w:rPr>
        <w:t xml:space="preserve">胰岛素可能仅在脑发育的特定时期有少量的合成</w:t>
      </w:r>
      <w:r>
        <w:rPr>
          <w:vertAlign w:val="superscript"/>
        </w:rPr>
        <w:t>[</w:t>
      </w:r>
      <w:r>
        <w:rPr>
          <w:vertAlign w:val="superscript"/>
        </w:rPr>
        <w:t xml:space="preserve">7</w:t>
      </w:r>
      <w:r>
        <w:rPr>
          <w:vertAlign w:val="superscript"/>
        </w:rPr>
        <w:t>]</w:t>
      </w:r>
      <w:r>
        <w:rPr>
          <w:rFonts w:ascii="宋体" w:eastAsia="宋体" w:hint="eastAsia"/>
        </w:rPr>
        <w:t>。在</w:t>
      </w:r>
      <w:r>
        <w:t>CNS</w:t>
      </w:r>
      <w:r/>
      <w:r>
        <w:rPr>
          <w:rFonts w:ascii="宋体" w:eastAsia="宋体" w:hint="eastAsia"/>
        </w:rPr>
        <w:t>中，胰岛素受体</w:t>
      </w:r>
      <w:r>
        <w:rPr>
          <w:rFonts w:ascii="宋体" w:eastAsia="宋体" w:hint="eastAsia"/>
        </w:rPr>
        <w:t>(</w:t>
      </w:r>
      <w:r>
        <w:t>InsR</w:t>
      </w:r>
      <w:r>
        <w:rPr>
          <w:rFonts w:ascii="宋体" w:eastAsia="宋体" w:hint="eastAsia"/>
        </w:rPr>
        <w:t>)</w:t>
      </w:r>
      <w:r w:rsidR="001852F3">
        <w:rPr>
          <w:rFonts w:ascii="宋体" w:eastAsia="宋体" w:hint="eastAsia"/>
        </w:rPr>
        <w:t xml:space="preserve">在神经元和胶质细胞均有表达，密集分布于脑组织中参与认知功能的活跃部位，</w:t>
      </w:r>
      <w:r w:rsidR="001852F3">
        <w:rPr>
          <w:rFonts w:ascii="宋体" w:eastAsia="宋体" w:hint="eastAsia"/>
        </w:rPr>
        <w:t xml:space="preserve">包括嗅球、大脑皮质和海马</w:t>
      </w:r>
      <w:r>
        <w:rPr>
          <w:vertAlign w:val="superscript"/>
        </w:rPr>
        <w:t>[</w:t>
      </w:r>
      <w:r>
        <w:rPr>
          <w:vertAlign w:val="superscript"/>
        </w:rPr>
        <w:t xml:space="preserve">12</w:t>
      </w:r>
      <w:r>
        <w:rPr>
          <w:vertAlign w:val="superscript"/>
        </w:rPr>
        <w:t>]</w:t>
      </w:r>
      <w:r>
        <w:rPr>
          <w:rFonts w:ascii="宋体" w:eastAsia="宋体" w:hint="eastAsia"/>
        </w:rPr>
        <w:t>。</w:t>
      </w:r>
      <w:r>
        <w:t>IGF-1</w:t>
      </w:r>
      <w:r/>
      <w:r>
        <w:rPr>
          <w:rFonts w:ascii="宋体" w:eastAsia="宋体" w:hint="eastAsia"/>
        </w:rPr>
        <w:t>受体和</w:t>
      </w:r>
      <w:r>
        <w:t>InsR</w:t>
      </w:r>
      <w:r/>
      <w:r>
        <w:rPr>
          <w:rFonts w:ascii="宋体" w:eastAsia="宋体" w:hint="eastAsia"/>
        </w:rPr>
        <w:t>同源，激活相似的胞内信号通</w:t>
      </w:r>
      <w:r>
        <w:rPr>
          <w:rFonts w:ascii="宋体" w:eastAsia="宋体" w:hint="eastAsia"/>
        </w:rPr>
        <w:t>路。胰岛素与受体结合后，或者</w:t>
      </w:r>
      <w:r>
        <w:t>IGF-1</w:t>
      </w:r>
      <w:r/>
      <w:r>
        <w:rPr>
          <w:rFonts w:ascii="宋体" w:eastAsia="宋体" w:hint="eastAsia"/>
        </w:rPr>
        <w:t>与</w:t>
      </w:r>
      <w:r>
        <w:t>IGF-1</w:t>
      </w:r>
      <w:r/>
      <w:r>
        <w:rPr>
          <w:rFonts w:ascii="宋体" w:eastAsia="宋体" w:hint="eastAsia"/>
        </w:rPr>
        <w:t>受体或</w:t>
      </w:r>
      <w:r>
        <w:t>InsR</w:t>
      </w:r>
      <w:r/>
      <w:r>
        <w:rPr>
          <w:rFonts w:ascii="宋体" w:eastAsia="宋体" w:hint="eastAsia"/>
        </w:rPr>
        <w:t>结合后，将激活两条</w:t>
      </w:r>
      <w:r>
        <w:rPr>
          <w:rFonts w:ascii="宋体" w:eastAsia="宋体" w:hint="eastAsia"/>
        </w:rPr>
        <w:t>主要的信号通路，磷脂酰肌醇</w:t>
      </w:r>
      <w:r>
        <w:t>3</w:t>
      </w:r>
      <w:r/>
      <w:r>
        <w:rPr>
          <w:rFonts w:ascii="宋体" w:eastAsia="宋体" w:hint="eastAsia"/>
        </w:rPr>
        <w:t>激酶</w:t>
      </w:r>
      <w:r>
        <w:rPr>
          <w:rFonts w:ascii="宋体" w:eastAsia="宋体" w:hint="eastAsia"/>
        </w:rPr>
        <w:t>(</w:t>
      </w:r>
      <w:r>
        <w:t>PI3K</w:t>
      </w:r>
      <w:r>
        <w:rPr>
          <w:rFonts w:ascii="宋体" w:eastAsia="宋体" w:hint="eastAsia"/>
        </w:rPr>
        <w:t>)</w:t>
      </w:r>
      <w:r w:rsidR="004B696B">
        <w:rPr>
          <w:rFonts w:ascii="宋体" w:eastAsia="宋体" w:hint="eastAsia"/>
        </w:rPr>
        <w:t xml:space="preserve"> </w:t>
      </w:r>
      <w:r>
        <w:t>/</w:t>
      </w:r>
      <w:r>
        <w:t>Akt</w:t>
      </w:r>
      <w:r/>
      <w:r>
        <w:rPr>
          <w:rFonts w:ascii="宋体" w:eastAsia="宋体" w:hint="eastAsia"/>
        </w:rPr>
        <w:t>通路和</w:t>
      </w:r>
      <w:r>
        <w:t>Ras</w:t>
      </w:r>
      <w:r>
        <w:t>/</w:t>
      </w:r>
      <w:r>
        <w:rPr>
          <w:rFonts w:ascii="宋体" w:eastAsia="宋体" w:hint="eastAsia"/>
        </w:rPr>
        <w:t>丝裂原活化蛋白</w:t>
      </w:r>
      <w:r>
        <w:rPr>
          <w:rFonts w:ascii="宋体" w:eastAsia="宋体" w:hint="eastAsia"/>
        </w:rPr>
        <w:t>激</w:t>
      </w:r>
      <w:r>
        <w:rPr>
          <w:rFonts w:ascii="宋体" w:eastAsia="宋体" w:hint="eastAsia"/>
        </w:rPr>
        <w:t>酶</w:t>
      </w:r>
    </w:p>
    <w:p w:rsidR="0018722C">
      <w:pPr>
        <w:topLinePunct/>
      </w:pPr>
      <w:r>
        <w:rPr>
          <w:rFonts w:ascii="宋体" w:eastAsia="宋体" w:hint="eastAsia"/>
          <w:rFonts w:ascii="宋体" w:eastAsia="宋体" w:hint="eastAsia"/>
        </w:rPr>
        <w:t>（</w:t>
      </w:r>
      <w:r>
        <w:t>MAPK</w:t>
      </w:r>
      <w:r>
        <w:rPr>
          <w:rFonts w:ascii="宋体" w:eastAsia="宋体" w:hint="eastAsia"/>
          <w:rFonts w:ascii="宋体" w:eastAsia="宋体" w:hint="eastAsia"/>
          <w:spacing w:val="-4"/>
        </w:rPr>
        <w:t>）</w:t>
      </w:r>
      <w:r>
        <w:rPr>
          <w:rFonts w:ascii="宋体" w:eastAsia="宋体" w:hint="eastAsia"/>
        </w:rPr>
        <w:t>通路。这些信号发挥着重要的生理功能，包括维持神经元生存，减少氧化应激损伤，促进学习和记忆功能等</w:t>
      </w:r>
      <w:r>
        <w:t>[</w:t>
      </w:r>
      <w:r>
        <w:rPr>
          <w:spacing w:val="-4"/>
          <w:position w:val="11"/>
          <w:sz w:val="16"/>
        </w:rPr>
        <w:t xml:space="preserve">13</w:t>
      </w:r>
      <w:r>
        <w:rPr>
          <w:spacing w:val="-4"/>
          <w:position w:val="11"/>
          <w:sz w:val="16"/>
        </w:rPr>
        <w:t>,</w:t>
      </w:r>
      <w:r>
        <w:rPr>
          <w:spacing w:val="-4"/>
          <w:position w:val="11"/>
          <w:sz w:val="16"/>
        </w:rPr>
        <w:t xml:space="preserve"> </w:t>
      </w:r>
      <w:r>
        <w:rPr>
          <w:position w:val="11"/>
          <w:sz w:val="16"/>
        </w:rPr>
        <w:t>14</w:t>
      </w:r>
      <w:r>
        <w:t>]</w:t>
      </w:r>
      <w:r>
        <w:rPr>
          <w:rFonts w:ascii="宋体" w:eastAsia="宋体" w:hint="eastAsia"/>
        </w:rPr>
        <w:t>。</w:t>
      </w:r>
    </w:p>
    <w:p w:rsidR="0018722C">
      <w:pPr>
        <w:topLinePunct/>
      </w:pPr>
      <w:r>
        <w:t>CNS</w:t>
      </w:r>
      <w:r/>
      <w:r>
        <w:rPr>
          <w:rFonts w:ascii="宋体" w:eastAsia="宋体" w:hint="eastAsia"/>
        </w:rPr>
        <w:t>中的胰岛素的最早为学者们熟知的作用是调节代谢。葡萄糖是脑细胞的主要能源，胰岛素促进葡萄糖跨血脑屏障转运，进入神经元和神经胶质细胞</w:t>
      </w:r>
      <w:r>
        <w:rPr>
          <w:vertAlign w:val="superscript"/>
        </w:rPr>
        <w:t>[</w:t>
      </w:r>
      <w:r>
        <w:rPr>
          <w:vertAlign w:val="superscript"/>
        </w:rPr>
        <w:t xml:space="preserve">15</w:t>
      </w:r>
      <w:r>
        <w:rPr>
          <w:vertAlign w:val="superscript"/>
        </w:rPr>
        <w:t>]</w:t>
      </w:r>
      <w:r>
        <w:rPr>
          <w:rFonts w:ascii="宋体" w:eastAsia="宋体" w:hint="eastAsia"/>
        </w:rPr>
        <w:t>。</w:t>
      </w:r>
    </w:p>
    <w:p w:rsidR="0018722C">
      <w:pPr>
        <w:topLinePunct/>
      </w:pPr>
      <w:r>
        <w:t>InsR</w:t>
      </w:r>
      <w:r>
        <w:rPr>
          <w:rFonts w:ascii="宋体" w:hAnsi="宋体" w:eastAsia="宋体" w:hint="eastAsia"/>
        </w:rPr>
        <w:t>结合胰岛素后，发生自身磷酸化，随后使胰岛素受体底物</w:t>
      </w:r>
      <w:r>
        <w:t>-1</w:t>
      </w:r>
      <w:r>
        <w:rPr>
          <w:rFonts w:ascii="宋体" w:hAnsi="宋体" w:eastAsia="宋体" w:hint="eastAsia"/>
        </w:rPr>
        <w:t>(</w:t>
      </w:r>
      <w:r>
        <w:t>IRS-1</w:t>
      </w:r>
      <w:r>
        <w:rPr>
          <w:rFonts w:ascii="宋体" w:hAnsi="宋体" w:eastAsia="宋体" w:hint="eastAsia"/>
        </w:rPr>
        <w:t>)</w:t>
      </w:r>
      <w:r>
        <w:rPr>
          <w:rFonts w:ascii="宋体" w:hAnsi="宋体" w:eastAsia="宋体" w:hint="eastAsia"/>
        </w:rPr>
        <w:t>特定位点磷酸化</w:t>
      </w:r>
      <w:r>
        <w:rPr>
          <w:vertAlign w:val="superscript"/>
        </w:rPr>
        <w:t>[</w:t>
      </w:r>
      <w:r>
        <w:rPr>
          <w:vertAlign w:val="superscript"/>
        </w:rPr>
        <w:t xml:space="preserve">16</w:t>
      </w:r>
      <w:r>
        <w:rPr>
          <w:vertAlign w:val="superscript"/>
        </w:rPr>
        <w:t>]</w:t>
      </w:r>
      <w:r>
        <w:rPr>
          <w:rFonts w:ascii="宋体" w:hAnsi="宋体" w:eastAsia="宋体" w:hint="eastAsia"/>
        </w:rPr>
        <w:t>。在进行海马依赖性任务时，胰岛素通过激活</w:t>
      </w:r>
      <w:r>
        <w:t>PI3K</w:t>
      </w:r>
      <w:r>
        <w:rPr>
          <w:rFonts w:ascii="宋体" w:hAnsi="宋体" w:eastAsia="宋体" w:hint="eastAsia"/>
        </w:rPr>
        <w:t>通路活性，刺激蛋白</w:t>
      </w:r>
      <w:r>
        <w:rPr>
          <w:rFonts w:ascii="宋体" w:hAnsi="宋体" w:eastAsia="宋体" w:hint="eastAsia"/>
        </w:rPr>
        <w:t>激酶</w:t>
      </w:r>
      <w:r>
        <w:t>Akt</w:t>
      </w:r>
      <w:r>
        <w:rPr>
          <w:rFonts w:ascii="宋体" w:hAnsi="宋体" w:eastAsia="宋体" w:hint="eastAsia"/>
        </w:rPr>
        <w:t>磷酸化，促进葡萄糖转运蛋白</w:t>
      </w:r>
      <w:r>
        <w:t>4</w:t>
      </w:r>
      <w:r>
        <w:rPr>
          <w:rFonts w:ascii="宋体" w:hAnsi="宋体" w:eastAsia="宋体" w:hint="eastAsia"/>
        </w:rPr>
        <w:t>（</w:t>
      </w:r>
      <w:r>
        <w:t>GLUT4</w:t>
      </w:r>
      <w:r>
        <w:rPr>
          <w:rFonts w:ascii="宋体" w:hAnsi="宋体" w:eastAsia="宋体" w:hint="eastAsia"/>
        </w:rPr>
        <w:t>）</w:t>
      </w:r>
      <w:r>
        <w:rPr>
          <w:rFonts w:ascii="宋体" w:hAnsi="宋体" w:eastAsia="宋体" w:hint="eastAsia"/>
        </w:rPr>
        <w:t>转运至海马质膜，快速升高神经元糖利用率</w:t>
      </w:r>
      <w:r>
        <w:rPr>
          <w:vertAlign w:val="superscript"/>
        </w:rPr>
        <w:t>[</w:t>
      </w:r>
      <w:r>
        <w:rPr>
          <w:vertAlign w:val="superscript"/>
        </w:rPr>
        <w:t xml:space="preserve">15</w:t>
      </w:r>
      <w:r>
        <w:rPr>
          <w:vertAlign w:val="superscript"/>
        </w:rPr>
        <w:t>]</w:t>
      </w:r>
      <w:r>
        <w:rPr>
          <w:rFonts w:ascii="宋体" w:hAnsi="宋体" w:eastAsia="宋体" w:hint="eastAsia"/>
        </w:rPr>
        <w:t>。</w:t>
      </w:r>
      <w:r>
        <w:t>PI3K</w:t>
      </w:r>
      <w:r>
        <w:t>/</w:t>
      </w:r>
      <w:r>
        <w:t xml:space="preserve">Akt</w:t>
      </w:r>
      <w:r>
        <w:rPr>
          <w:rFonts w:ascii="宋体" w:hAnsi="宋体" w:eastAsia="宋体" w:hint="eastAsia"/>
        </w:rPr>
        <w:t>通路激活还可以使糖原合成激酶</w:t>
      </w:r>
      <w:r>
        <w:t>-3-β</w:t>
      </w:r>
      <w:r/>
      <w:r>
        <w:rPr>
          <w:rFonts w:ascii="宋体" w:hAnsi="宋体" w:eastAsia="宋体" w:hint="eastAsia"/>
        </w:rPr>
        <w:t>(</w:t>
      </w:r>
      <w:r>
        <w:t>GSK3β</w:t>
      </w:r>
      <w:r>
        <w:rPr>
          <w:rFonts w:ascii="宋体" w:hAnsi="宋体" w:eastAsia="宋体" w:hint="eastAsia"/>
        </w:rPr>
        <w:t>)</w:t>
      </w:r>
      <w:r>
        <w:rPr>
          <w:rFonts w:ascii="宋体" w:hAnsi="宋体" w:eastAsia="宋体" w:hint="eastAsia"/>
        </w:rPr>
        <w:t>磷酸化</w:t>
      </w:r>
      <w:r>
        <w:rPr>
          <w:rFonts w:ascii="宋体" w:hAnsi="宋体" w:eastAsia="宋体" w:hint="eastAsia"/>
        </w:rPr>
        <w:t>失活，从而增加糖原合成</w:t>
      </w:r>
      <w:r>
        <w:rPr>
          <w:vertAlign w:val="superscript"/>
        </w:rPr>
        <w:t>[</w:t>
      </w:r>
      <w:r>
        <w:rPr>
          <w:vertAlign w:val="superscript"/>
        </w:rPr>
        <w:t xml:space="preserve">17</w:t>
      </w:r>
      <w:r>
        <w:rPr>
          <w:vertAlign w:val="superscript"/>
        </w:rPr>
        <w:t>]</w:t>
      </w:r>
      <w:r>
        <w:rPr>
          <w:rFonts w:ascii="宋体" w:hAnsi="宋体" w:eastAsia="宋体" w:hint="eastAsia"/>
        </w:rPr>
        <w:t>，并且可通过激活雷帕霉素</w:t>
      </w:r>
      <w:r>
        <w:rPr>
          <w:rFonts w:ascii="宋体" w:hAnsi="宋体" w:eastAsia="宋体" w:hint="eastAsia"/>
        </w:rPr>
        <w:t>(</w:t>
      </w:r>
      <w:r>
        <w:t>mTOR</w:t>
      </w:r>
      <w:r>
        <w:rPr>
          <w:rFonts w:ascii="宋体" w:hAnsi="宋体" w:eastAsia="宋体" w:hint="eastAsia"/>
        </w:rPr>
        <w:t>)</w:t>
      </w:r>
      <w:r>
        <w:rPr>
          <w:rFonts w:ascii="宋体" w:hAnsi="宋体" w:eastAsia="宋体" w:hint="eastAsia"/>
        </w:rPr>
        <w:t>信号促进蛋白质合</w:t>
      </w:r>
      <w:r>
        <w:rPr>
          <w:rFonts w:ascii="宋体" w:hAnsi="宋体" w:eastAsia="宋体" w:hint="eastAsia"/>
        </w:rPr>
        <w:t>成</w:t>
      </w:r>
      <w:r>
        <w:rPr>
          <w:vertAlign w:val="superscript"/>
        </w:rPr>
        <w:t>[</w:t>
      </w:r>
      <w:r>
        <w:rPr>
          <w:vertAlign w:val="superscript"/>
        </w:rPr>
        <w:t>18</w:t>
      </w:r>
      <w:r>
        <w:rPr>
          <w:vertAlign w:val="superscript"/>
        </w:rPr>
        <w:t>]</w:t>
      </w:r>
      <w:r/>
      <w:r>
        <w:rPr>
          <w:rFonts w:ascii="宋体" w:hAnsi="宋体" w:eastAsia="宋体" w:hint="eastAsia"/>
        </w:rPr>
        <w:t>。此外，胰岛素还可以通过一个非经典的蛋白激酶</w:t>
      </w:r>
      <w:r>
        <w:t>C</w:t>
      </w:r>
      <w:r>
        <w:rPr>
          <w:rFonts w:ascii="宋体" w:hAnsi="宋体" w:eastAsia="宋体" w:hint="eastAsia"/>
        </w:rPr>
        <w:t>(</w:t>
      </w:r>
      <w:r>
        <w:t>PKC</w:t>
      </w:r>
      <w:r>
        <w:rPr>
          <w:rFonts w:ascii="宋体" w:hAnsi="宋体" w:eastAsia="宋体" w:hint="eastAsia"/>
        </w:rPr>
        <w:t>)</w:t>
      </w:r>
      <w:r w:rsidR="004B696B">
        <w:rPr>
          <w:rFonts w:ascii="宋体" w:hAnsi="宋体" w:eastAsia="宋体" w:hint="eastAsia"/>
        </w:rPr>
        <w:t xml:space="preserve"> </w:t>
      </w:r>
      <w:r>
        <w:t>/</w:t>
      </w:r>
      <w:r>
        <w:rPr>
          <w:rFonts w:ascii="宋体" w:hAnsi="宋体" w:eastAsia="宋体" w:hint="eastAsia"/>
        </w:rPr>
        <w:t>核因子</w:t>
      </w:r>
      <w:r>
        <w:t>-κB </w:t>
      </w:r>
      <w:r>
        <w:rPr>
          <w:rFonts w:ascii="宋体" w:hAnsi="宋体" w:eastAsia="宋体" w:hint="eastAsia"/>
        </w:rPr>
        <w:t>(</w:t>
      </w:r>
      <w:r>
        <w:t>NF-κB</w:t>
      </w:r>
      <w:r>
        <w:rPr>
          <w:rFonts w:ascii="宋体" w:hAnsi="宋体" w:eastAsia="宋体" w:hint="eastAsia"/>
        </w:rPr>
        <w:t>)</w:t>
      </w:r>
      <w:r>
        <w:rPr>
          <w:rFonts w:ascii="宋体" w:hAnsi="宋体" w:eastAsia="宋体" w:hint="eastAsia"/>
        </w:rPr>
        <w:t xml:space="preserve">通路调节大鼠脑微血管内皮细胞</w:t>
      </w:r>
      <w:r>
        <w:t>P-</w:t>
      </w:r>
      <w:r>
        <w:rPr>
          <w:rFonts w:ascii="宋体" w:hAnsi="宋体" w:eastAsia="宋体" w:hint="eastAsia"/>
        </w:rPr>
        <w:t>糖蛋白的水平，以往该通路被忽视，可</w:t>
      </w:r>
      <w:r>
        <w:rPr>
          <w:rFonts w:ascii="宋体" w:hAnsi="宋体" w:eastAsia="宋体" w:hint="eastAsia"/>
        </w:rPr>
        <w:t>能是由于</w:t>
      </w:r>
      <w:r>
        <w:t>PKC</w:t>
      </w:r>
      <w:r>
        <w:rPr>
          <w:rFonts w:ascii="宋体" w:hAnsi="宋体" w:eastAsia="宋体" w:hint="eastAsia"/>
        </w:rPr>
        <w:t>和</w:t>
      </w:r>
      <w:r>
        <w:t>PI3K</w:t>
      </w:r>
      <w:r>
        <w:rPr>
          <w:rFonts w:ascii="宋体" w:hAnsi="宋体" w:eastAsia="宋体" w:hint="eastAsia"/>
        </w:rPr>
        <w:t>的作用重叠，而且</w:t>
      </w:r>
      <w:r>
        <w:t>PKC</w:t>
      </w:r>
      <w:r>
        <w:rPr>
          <w:rFonts w:ascii="宋体" w:hAnsi="宋体" w:eastAsia="宋体" w:hint="eastAsia"/>
        </w:rPr>
        <w:t>活性可以升高</w:t>
      </w:r>
      <w:r>
        <w:t>PI3K</w:t>
      </w:r>
      <w:r>
        <w:rPr>
          <w:rFonts w:ascii="宋体" w:hAnsi="宋体" w:eastAsia="宋体" w:hint="eastAsia"/>
        </w:rPr>
        <w:t>水平</w:t>
      </w:r>
      <w:r>
        <w:rPr>
          <w:vertAlign w:val="superscript"/>
        </w:rPr>
        <w:t>[</w:t>
      </w:r>
      <w:r>
        <w:rPr>
          <w:vertAlign w:val="superscript"/>
          <w:position w:val="11"/>
        </w:rPr>
        <w:t xml:space="preserve">19</w:t>
      </w:r>
      <w:r>
        <w:rPr>
          <w:vertAlign w:val="superscript"/>
        </w:rPr>
        <w:t>]</w:t>
      </w:r>
      <w:r>
        <w:rPr>
          <w:rFonts w:ascii="宋体" w:hAnsi="宋体" w:eastAsia="宋体" w:hint="eastAsia"/>
        </w:rPr>
        <w:t>。</w:t>
      </w:r>
    </w:p>
    <w:p w:rsidR="0018722C">
      <w:pPr>
        <w:topLinePunct/>
      </w:pPr>
      <w:r>
        <w:t>CNS</w:t>
      </w:r>
      <w:r>
        <w:rPr>
          <w:rFonts w:ascii="宋体" w:hAnsi="宋体" w:eastAsia="宋体" w:hint="eastAsia"/>
        </w:rPr>
        <w:t>中的胰岛素信号对神经系统有保护作用。</w:t>
      </w:r>
      <w:r>
        <w:t>PI3K</w:t>
      </w:r>
      <w:r>
        <w:t>/</w:t>
      </w:r>
      <w:r>
        <w:t xml:space="preserve">Akt</w:t>
      </w:r>
      <w:r>
        <w:rPr>
          <w:rFonts w:ascii="宋体" w:hAnsi="宋体" w:eastAsia="宋体" w:hint="eastAsia"/>
        </w:rPr>
        <w:t>下游的信号分子，包</w:t>
      </w:r>
      <w:r>
        <w:rPr>
          <w:rFonts w:ascii="宋体" w:hAnsi="宋体" w:eastAsia="宋体" w:hint="eastAsia"/>
        </w:rPr>
        <w:t>括</w:t>
      </w:r>
      <w:r>
        <w:t>m</w:t>
      </w:r>
      <w:r>
        <w:t>T</w:t>
      </w:r>
      <w:r>
        <w:t>OR</w:t>
      </w:r>
      <w:r>
        <w:rPr>
          <w:rFonts w:ascii="宋体" w:hAnsi="宋体" w:eastAsia="宋体" w:hint="eastAsia"/>
        </w:rPr>
        <w:t>、叉形头转录因子</w:t>
      </w:r>
      <w:r>
        <w:t>O</w:t>
      </w:r>
      <w:r>
        <w:t>3</w:t>
      </w:r>
      <w:r>
        <w:rPr>
          <w:rFonts w:ascii="宋体" w:hAnsi="宋体" w:eastAsia="宋体" w:hint="eastAsia"/>
          <w:rFonts w:ascii="宋体" w:hAnsi="宋体" w:eastAsia="宋体" w:hint="eastAsia"/>
        </w:rPr>
        <w:t>(</w:t>
      </w:r>
      <w:r>
        <w:rPr>
          <w:spacing w:val="-1"/>
          <w:w w:val="99"/>
        </w:rPr>
        <w:t>F</w:t>
      </w:r>
      <w:r>
        <w:t>o</w:t>
      </w:r>
      <w:r>
        <w:rPr>
          <w:spacing w:val="0"/>
        </w:rPr>
        <w:t>x</w:t>
      </w:r>
      <w:r>
        <w:rPr>
          <w:w w:val="99"/>
        </w:rPr>
        <w:t>O</w:t>
      </w:r>
      <w:r>
        <w:rPr>
          <w:spacing w:val="0"/>
          <w:w w:val="99"/>
        </w:rPr>
        <w:t>3</w:t>
      </w:r>
      <w:r>
        <w:rPr>
          <w:rFonts w:ascii="宋体" w:hAnsi="宋体" w:eastAsia="宋体" w:hint="eastAsia"/>
          <w:rFonts w:ascii="宋体" w:hAnsi="宋体" w:eastAsia="宋体" w:hint="eastAsia"/>
          <w:spacing w:val="-60"/>
        </w:rPr>
        <w:t>)</w:t>
      </w:r>
      <w:r>
        <w:rPr>
          <w:rFonts w:ascii="宋体" w:hAnsi="宋体" w:eastAsia="宋体" w:hint="eastAsia"/>
        </w:rPr>
        <w:t>、</w:t>
      </w:r>
      <w:r>
        <w:t>N</w:t>
      </w:r>
      <w:r>
        <w:t>F</w:t>
      </w:r>
      <w:r>
        <w:t>-κ</w:t>
      </w:r>
      <w:r>
        <w:t>B</w:t>
      </w:r>
      <w:r>
        <w:rPr>
          <w:rFonts w:ascii="宋体" w:hAnsi="宋体" w:eastAsia="宋体" w:hint="eastAsia"/>
          <w:rFonts w:ascii="宋体" w:hAnsi="宋体" w:eastAsia="宋体" w:hint="eastAsia"/>
          <w:spacing w:val="-4"/>
          <w:w w:val="99"/>
        </w:rPr>
        <w:t xml:space="preserve">. </w:t>
      </w:r>
      <w:r>
        <w:t>m</w:t>
      </w:r>
      <w:r>
        <w:t>T</w:t>
      </w:r>
      <w:r>
        <w:t>OR</w:t>
      </w:r>
      <w:r>
        <w:rPr>
          <w:rFonts w:ascii="宋体" w:hAnsi="宋体" w:eastAsia="宋体" w:hint="eastAsia"/>
        </w:rPr>
        <w:t>信号通过抑制凋亡信号</w:t>
      </w:r>
      <w:r>
        <w:rPr>
          <w:rFonts w:ascii="宋体" w:hAnsi="宋体" w:eastAsia="宋体" w:hint="eastAsia"/>
        </w:rPr>
        <w:t>保护细胞生存</w:t>
      </w:r>
      <w:r>
        <w:rPr>
          <w:vertAlign w:val="superscript"/>
        </w:rPr>
        <w:t>[</w:t>
      </w:r>
      <w:r>
        <w:rPr>
          <w:vertAlign w:val="superscript"/>
          <w:position w:val="11"/>
        </w:rPr>
        <w:t xml:space="preserve">20</w:t>
      </w:r>
      <w:r>
        <w:rPr>
          <w:vertAlign w:val="superscript"/>
        </w:rPr>
        <w:t>]</w:t>
      </w:r>
      <w:r>
        <w:rPr>
          <w:rFonts w:ascii="宋体" w:hAnsi="宋体" w:eastAsia="宋体" w:hint="eastAsia"/>
        </w:rPr>
        <w:t>。</w:t>
      </w:r>
      <w:r>
        <w:t>Akt</w:t>
      </w:r>
      <w:r>
        <w:rPr>
          <w:rFonts w:ascii="宋体" w:hAnsi="宋体" w:eastAsia="宋体" w:hint="eastAsia"/>
        </w:rPr>
        <w:t>使</w:t>
      </w:r>
      <w:r>
        <w:t>FoxO3</w:t>
      </w:r>
      <w:r>
        <w:rPr>
          <w:rFonts w:ascii="宋体" w:hAnsi="宋体" w:eastAsia="宋体" w:hint="eastAsia"/>
        </w:rPr>
        <w:t>发生磷酸化抑制，防止线粒体膜电位和细胞色素</w:t>
      </w:r>
      <w:r>
        <w:t>c</w:t>
      </w:r>
      <w:r>
        <w:rPr>
          <w:rFonts w:ascii="宋体" w:hAnsi="宋体" w:eastAsia="宋体" w:hint="eastAsia"/>
        </w:rPr>
        <w:t>释放的破坏从而保护神经元</w:t>
      </w:r>
      <w:r>
        <w:rPr>
          <w:vertAlign w:val="superscript"/>
        </w:rPr>
        <w:t>[</w:t>
      </w:r>
      <w:r>
        <w:rPr>
          <w:vertAlign w:val="superscript"/>
          <w:position w:val="11"/>
        </w:rPr>
        <w:t xml:space="preserve">21</w:t>
      </w:r>
      <w:r>
        <w:rPr>
          <w:vertAlign w:val="superscript"/>
        </w:rPr>
        <w:t>]</w:t>
      </w:r>
      <w:r>
        <w:rPr>
          <w:rFonts w:ascii="宋体" w:hAnsi="宋体" w:eastAsia="宋体" w:hint="eastAsia"/>
        </w:rPr>
        <w:t>；</w:t>
      </w:r>
      <w:r>
        <w:t>NF-κB</w:t>
      </w:r>
      <w:r>
        <w:rPr>
          <w:rFonts w:ascii="宋体" w:hAnsi="宋体" w:eastAsia="宋体" w:hint="eastAsia"/>
        </w:rPr>
        <w:t>磷酸化能够减少氧化应激和凋亡</w:t>
      </w:r>
      <w:r>
        <w:rPr>
          <w:vertAlign w:val="superscript"/>
        </w:rPr>
        <w:t>[</w:t>
      </w:r>
      <w:r>
        <w:rPr>
          <w:vertAlign w:val="superscript"/>
          <w:position w:val="11"/>
        </w:rPr>
        <w:t xml:space="preserve">22</w:t>
      </w:r>
      <w:r>
        <w:rPr>
          <w:vertAlign w:val="superscript"/>
        </w:rPr>
        <w:t>]</w:t>
      </w:r>
      <w:r>
        <w:rPr>
          <w:rFonts w:ascii="宋体" w:hAnsi="宋体" w:eastAsia="宋体" w:hint="eastAsia"/>
        </w:rPr>
        <w:t>。胰岛</w:t>
      </w:r>
      <w:r>
        <w:rPr>
          <w:rFonts w:ascii="宋体" w:hAnsi="宋体" w:eastAsia="宋体" w:hint="eastAsia"/>
        </w:rPr>
        <w:t>素激活的</w:t>
      </w:r>
      <w:r>
        <w:t>MAPK</w:t>
      </w:r>
      <w:r>
        <w:rPr>
          <w:rFonts w:ascii="宋体" w:hAnsi="宋体" w:eastAsia="宋体" w:hint="eastAsia"/>
        </w:rPr>
        <w:t>通路也有神经保护作用，能够防止神经元和非神经元细胞凋亡，</w:t>
      </w:r>
      <w:r w:rsidR="001852F3">
        <w:rPr>
          <w:rFonts w:ascii="宋体" w:hAnsi="宋体" w:eastAsia="宋体" w:hint="eastAsia"/>
        </w:rPr>
        <w:t xml:space="preserve">促进葡萄糖转运，促进细胞和突触生长相关基因的表达，增加细胞增殖</w:t>
      </w:r>
      <w:r>
        <w:rPr>
          <w:vertAlign w:val="superscript"/>
        </w:rPr>
        <w:t>[</w:t>
      </w:r>
      <w:r>
        <w:rPr>
          <w:vertAlign w:val="superscript"/>
          <w:position w:val="11"/>
        </w:rPr>
        <w:t xml:space="preserve">23</w:t>
      </w:r>
      <w:r>
        <w:rPr>
          <w:vertAlign w:val="superscript"/>
        </w:rPr>
        <w:t>]</w:t>
      </w:r>
      <w:r>
        <w:rPr>
          <w:rFonts w:ascii="宋体" w:hAnsi="宋体" w:eastAsia="宋体" w:hint="eastAsia"/>
        </w:rPr>
        <w:t>。该</w:t>
      </w:r>
      <w:r>
        <w:rPr>
          <w:rFonts w:ascii="宋体" w:hAnsi="宋体" w:eastAsia="宋体" w:hint="eastAsia"/>
        </w:rPr>
        <w:t>通</w:t>
      </w:r>
    </w:p>
    <w:p w:rsidR="0018722C">
      <w:pPr>
        <w:topLinePunct/>
      </w:pPr>
      <w:r>
        <w:rPr>
          <w:rFonts w:cstheme="minorBidi" w:hAnsiTheme="minorHAnsi" w:eastAsiaTheme="minorHAnsi" w:asciiTheme="minorHAnsi" w:ascii="Calibri"/>
        </w:rPr>
        <w:t>113</w:t>
      </w:r>
    </w:p>
    <w:p w:rsidR="0018722C">
      <w:pPr>
        <w:topLinePunct/>
      </w:pPr>
      <w:r>
        <w:rPr>
          <w:rFonts w:ascii="宋体" w:eastAsia="宋体" w:hint="eastAsia"/>
        </w:rPr>
        <w:t>路激活还显示出抗氧化功能，在氧化应激状态下促进抗氧化相关的基因表达增加，</w:t>
      </w:r>
      <w:r w:rsidR="001852F3">
        <w:rPr>
          <w:rFonts w:ascii="宋体" w:eastAsia="宋体" w:hint="eastAsia"/>
        </w:rPr>
        <w:t xml:space="preserve">但仅见于外周脂肪或肌肉组织，在</w:t>
      </w:r>
      <w:r>
        <w:t>CNS</w:t>
      </w:r>
      <w:r>
        <w:rPr>
          <w:rFonts w:ascii="宋体" w:eastAsia="宋体" w:hint="eastAsia"/>
        </w:rPr>
        <w:t>是否发挥这些效应还有待研究</w:t>
      </w:r>
      <w:r>
        <w:rPr>
          <w:vertAlign w:val="superscript"/>
        </w:rPr>
        <w:t>[</w:t>
      </w:r>
      <w:r>
        <w:rPr>
          <w:vertAlign w:val="superscript"/>
        </w:rPr>
        <w:t xml:space="preserve">24</w:t>
      </w:r>
      <w:r>
        <w:rPr>
          <w:vertAlign w:val="superscript"/>
        </w:rPr>
        <w:t>]</w:t>
      </w:r>
      <w:r>
        <w:rPr>
          <w:rFonts w:ascii="宋体" w:eastAsia="宋体" w:hint="eastAsia"/>
        </w:rPr>
        <w:t>。</w:t>
      </w:r>
    </w:p>
    <w:p w:rsidR="0018722C">
      <w:pPr>
        <w:topLinePunct/>
      </w:pPr>
      <w:r>
        <w:rPr>
          <w:rFonts w:ascii="宋体" w:eastAsia="宋体" w:hint="eastAsia"/>
        </w:rPr>
        <w:t>早期对</w:t>
      </w:r>
      <w:r>
        <w:t>CNS</w:t>
      </w:r>
      <w:r>
        <w:rPr>
          <w:rFonts w:ascii="宋体" w:eastAsia="宋体" w:hint="eastAsia"/>
        </w:rPr>
        <w:t>内胰岛素功能的研究还包括其调控食欲和体型的效应。脑室内注射胰岛素的动物表现出食物摄取减少和体重降低</w:t>
      </w:r>
      <w:r>
        <w:rPr>
          <w:vertAlign w:val="superscript"/>
        </w:rPr>
        <w:t>[</w:t>
      </w:r>
      <w:r>
        <w:rPr>
          <w:vertAlign w:val="superscript"/>
          <w:position w:val="11"/>
        </w:rPr>
        <w:t xml:space="preserve">25</w:t>
      </w:r>
      <w:r>
        <w:rPr>
          <w:vertAlign w:val="superscript"/>
        </w:rPr>
        <w:t>]</w:t>
      </w:r>
      <w:r>
        <w:rPr>
          <w:rFonts w:ascii="宋体" w:eastAsia="宋体" w:hint="eastAsia"/>
        </w:rPr>
        <w:t>。其机制可能是胰岛素通过激</w:t>
      </w:r>
      <w:r>
        <w:rPr>
          <w:rFonts w:ascii="宋体" w:eastAsia="宋体" w:hint="eastAsia"/>
        </w:rPr>
        <w:t>活</w:t>
      </w:r>
      <w:r>
        <w:t>PI3K</w:t>
      </w:r>
      <w:r>
        <w:rPr>
          <w:rFonts w:ascii="宋体" w:eastAsia="宋体" w:hint="eastAsia"/>
        </w:rPr>
        <w:t>通路，诱导了</w:t>
      </w:r>
      <w:r>
        <w:t>ATP</w:t>
      </w:r>
      <w:r>
        <w:rPr>
          <w:rFonts w:ascii="宋体" w:eastAsia="宋体" w:hint="eastAsia"/>
        </w:rPr>
        <w:t>依赖的下丘脑神经元钠离子通道激活，导致部分促食欲的刺鼠相关肽神经元失活</w:t>
      </w:r>
      <w:r>
        <w:rPr>
          <w:vertAlign w:val="superscript"/>
        </w:rPr>
        <w:t>[</w:t>
      </w:r>
      <w:r>
        <w:rPr>
          <w:vertAlign w:val="superscript"/>
          <w:position w:val="11"/>
        </w:rPr>
        <w:t xml:space="preserve">26</w:t>
      </w:r>
      <w:r>
        <w:rPr>
          <w:vertAlign w:val="superscript"/>
        </w:rPr>
        <w:t>]</w:t>
      </w:r>
      <w:r>
        <w:rPr>
          <w:rFonts w:ascii="宋体" w:eastAsia="宋体" w:hint="eastAsia"/>
        </w:rPr>
        <w:t>。另外，注射胰岛素还可能降低促进食欲的神经肽 </w:t>
      </w:r>
      <w:r>
        <w:t>Y</w:t>
      </w:r>
    </w:p>
    <w:p w:rsidR="0018722C">
      <w:pPr>
        <w:topLinePunct/>
      </w:pPr>
      <w:r>
        <w:rPr>
          <w:rFonts w:ascii="宋体" w:eastAsia="宋体" w:hint="eastAsia"/>
        </w:rPr>
        <w:t>（</w:t>
      </w:r>
      <w:r>
        <w:t>NPY</w:t>
      </w:r>
      <w:r>
        <w:rPr>
          <w:rFonts w:ascii="宋体" w:eastAsia="宋体" w:hint="eastAsia"/>
        </w:rPr>
        <w:t>）</w:t>
      </w:r>
      <w:r>
        <w:rPr>
          <w:rFonts w:ascii="宋体" w:eastAsia="宋体" w:hint="eastAsia"/>
        </w:rPr>
        <w:t>的表达，增加抑食欲神经肽阿黑皮素原</w:t>
      </w:r>
      <w:r>
        <w:rPr>
          <w:rFonts w:ascii="宋体" w:eastAsia="宋体" w:hint="eastAsia"/>
        </w:rPr>
        <w:t>（</w:t>
      </w:r>
      <w:r>
        <w:rPr>
          <w:spacing w:val="-2"/>
        </w:rPr>
        <w:t>POMC</w:t>
      </w:r>
      <w:r>
        <w:rPr>
          <w:rFonts w:ascii="宋体" w:eastAsia="宋体" w:hint="eastAsia"/>
        </w:rPr>
        <w:t>）</w:t>
      </w:r>
      <w:r>
        <w:rPr>
          <w:rFonts w:ascii="宋体" w:eastAsia="宋体" w:hint="eastAsia"/>
        </w:rPr>
        <w:t>和可卡因和安非他明调</w:t>
      </w:r>
      <w:r>
        <w:rPr>
          <w:rFonts w:ascii="宋体" w:eastAsia="宋体" w:hint="eastAsia"/>
        </w:rPr>
        <w:t>节转录产物</w:t>
      </w:r>
      <w:r>
        <w:rPr>
          <w:rFonts w:ascii="宋体" w:eastAsia="宋体" w:hint="eastAsia"/>
        </w:rPr>
        <w:t>（</w:t>
      </w:r>
      <w:r>
        <w:t>CART</w:t>
      </w:r>
      <w:r>
        <w:rPr>
          <w:rFonts w:ascii="宋体" w:eastAsia="宋体" w:hint="eastAsia"/>
        </w:rPr>
        <w:t>）</w:t>
      </w:r>
      <w:r>
        <w:rPr>
          <w:rFonts w:ascii="宋体" w:eastAsia="宋体" w:hint="eastAsia"/>
        </w:rPr>
        <w:t>在弓状核的表达，使食物摄入量减少。特异性敲除脑</w:t>
      </w:r>
      <w:r>
        <w:t>InsR</w:t>
      </w:r>
      <w:r>
        <w:rPr>
          <w:rFonts w:ascii="宋体" w:eastAsia="宋体" w:hint="eastAsia"/>
        </w:rPr>
        <w:t>的小鼠表现食物摄入增加和轻度肥胖</w:t>
      </w:r>
      <w:r>
        <w:rPr>
          <w:vertAlign w:val="superscript"/>
        </w:rPr>
        <w:t>[</w:t>
      </w:r>
      <w:r>
        <w:rPr>
          <w:vertAlign w:val="superscript"/>
          <w:position w:val="11"/>
        </w:rPr>
        <w:t xml:space="preserve">27</w:t>
      </w:r>
      <w:r>
        <w:rPr>
          <w:vertAlign w:val="superscript"/>
        </w:rPr>
        <w:t>]</w:t>
      </w:r>
      <w:r>
        <w:rPr>
          <w:rFonts w:ascii="宋体" w:eastAsia="宋体" w:hint="eastAsia"/>
        </w:rPr>
        <w:t>。因此，胰岛素抵抗可能通过促进进食和肥胖导致代谢综合征、慢性炎症状态、脑血管病变、高糖血症的发生率增加。</w:t>
      </w:r>
    </w:p>
    <w:p w:rsidR="0018722C">
      <w:pPr>
        <w:topLinePunct/>
      </w:pPr>
      <w:r>
        <w:rPr>
          <w:rFonts w:ascii="宋体" w:eastAsia="宋体" w:hint="eastAsia"/>
        </w:rPr>
        <w:t>目前，有越来越多的证据表明中枢胰岛素活性参与认知功能。研究发现，糖尿病患者发生痴呆的风险大大增加</w:t>
      </w:r>
      <w:r>
        <w:rPr>
          <w:vertAlign w:val="superscript"/>
        </w:rPr>
        <w:t>[</w:t>
      </w:r>
      <w:r>
        <w:rPr>
          <w:vertAlign w:val="superscript"/>
        </w:rPr>
        <w:t xml:space="preserve">28</w:t>
      </w:r>
      <w:r>
        <w:rPr>
          <w:vertAlign w:val="superscript"/>
        </w:rPr>
        <w:t>]</w:t>
      </w:r>
      <w:r>
        <w:rPr>
          <w:rFonts w:ascii="宋体" w:eastAsia="宋体" w:hint="eastAsia"/>
        </w:rPr>
        <w:t>。</w:t>
      </w:r>
      <w:r>
        <w:t>1</w:t>
      </w:r>
      <w:r>
        <w:rPr>
          <w:rFonts w:ascii="宋体" w:eastAsia="宋体" w:hint="eastAsia"/>
        </w:rPr>
        <w:t>型糖尿病</w:t>
      </w:r>
      <w:r>
        <w:rPr>
          <w:rFonts w:ascii="宋体" w:eastAsia="宋体" w:hint="eastAsia"/>
        </w:rPr>
        <w:t>(</w:t>
      </w:r>
      <w:r>
        <w:t>T1DM</w:t>
      </w:r>
      <w:r>
        <w:rPr>
          <w:rFonts w:ascii="宋体" w:eastAsia="宋体" w:hint="eastAsia"/>
        </w:rPr>
        <w:t>)</w:t>
      </w:r>
      <w:r>
        <w:rPr>
          <w:rFonts w:ascii="宋体" w:eastAsia="宋体" w:hint="eastAsia"/>
        </w:rPr>
        <w:t>患者的认知功能轻度降</w:t>
      </w:r>
      <w:r>
        <w:rPr>
          <w:rFonts w:ascii="宋体" w:eastAsia="宋体" w:hint="eastAsia"/>
        </w:rPr>
        <w:t>低。</w:t>
      </w:r>
      <w:r>
        <w:t>T1</w:t>
      </w:r>
      <w:r>
        <w:t>D</w:t>
      </w:r>
      <w:r>
        <w:t>M</w:t>
      </w:r>
      <w:r>
        <w:rPr>
          <w:rFonts w:ascii="宋体" w:eastAsia="宋体" w:hint="eastAsia"/>
        </w:rPr>
        <w:t>患儿的执行功能，全智商</w:t>
      </w:r>
      <w:r>
        <w:rPr>
          <w:rFonts w:ascii="宋体" w:eastAsia="宋体" w:hint="eastAsia"/>
        </w:rPr>
        <w:t>（</w:t>
      </w:r>
      <w:r>
        <w:rPr>
          <w:spacing w:val="-2"/>
          <w:w w:val="99"/>
        </w:rPr>
        <w:t>I</w:t>
      </w:r>
      <w:r>
        <w:rPr>
          <w:spacing w:val="0"/>
          <w:w w:val="99"/>
        </w:rPr>
        <w:t>Q</w:t>
      </w:r>
      <w:r>
        <w:rPr>
          <w:rFonts w:ascii="宋体" w:eastAsia="宋体" w:hint="eastAsia"/>
        </w:rPr>
        <w:t>）</w:t>
      </w:r>
      <w:r>
        <w:rPr>
          <w:rFonts w:ascii="宋体" w:eastAsia="宋体" w:hint="eastAsia"/>
        </w:rPr>
        <w:t>，运动速度成绩较差，而成人患者在智</w:t>
      </w:r>
      <w:r>
        <w:rPr>
          <w:rFonts w:ascii="宋体" w:eastAsia="宋体" w:hint="eastAsia"/>
        </w:rPr>
        <w:t>商、执行功能、记忆</w:t>
      </w:r>
      <w:r>
        <w:rPr>
          <w:rFonts w:ascii="宋体" w:eastAsia="宋体" w:hint="eastAsia"/>
        </w:rPr>
        <w:t>（</w:t>
      </w:r>
      <w:r>
        <w:rPr>
          <w:rFonts w:ascii="宋体" w:eastAsia="宋体" w:hint="eastAsia"/>
        </w:rPr>
        <w:t>包括空间记忆</w:t>
      </w:r>
      <w:r>
        <w:rPr>
          <w:rFonts w:ascii="宋体" w:eastAsia="宋体" w:hint="eastAsia"/>
        </w:rPr>
        <w:t>）</w:t>
      </w:r>
      <w:r>
        <w:rPr>
          <w:rFonts w:ascii="宋体" w:eastAsia="宋体" w:hint="eastAsia"/>
        </w:rPr>
        <w:t>、运动速度均表现能力减退</w:t>
      </w:r>
      <w:r>
        <w:rPr>
          <w:vertAlign w:val="superscript"/>
        </w:rPr>
        <w:t>[</w:t>
      </w:r>
      <w:r>
        <w:rPr>
          <w:vertAlign w:val="superscript"/>
        </w:rPr>
        <w:t xml:space="preserve">29</w:t>
      </w:r>
      <w:r>
        <w:rPr>
          <w:vertAlign w:val="superscript"/>
        </w:rPr>
        <w:t>]</w:t>
      </w:r>
      <w:r>
        <w:rPr>
          <w:rFonts w:ascii="宋体" w:eastAsia="宋体" w:hint="eastAsia"/>
        </w:rPr>
        <w:t>。严重的低血</w:t>
      </w:r>
      <w:r>
        <w:rPr>
          <w:rFonts w:ascii="宋体" w:eastAsia="宋体" w:hint="eastAsia"/>
        </w:rPr>
        <w:t>糖发作，慢性高血糖和发病年龄都是显著影响</w:t>
      </w:r>
      <w:r>
        <w:t>T1DM</w:t>
      </w:r>
      <w:r>
        <w:rPr>
          <w:rFonts w:ascii="宋体" w:eastAsia="宋体" w:hint="eastAsia"/>
        </w:rPr>
        <w:t>患者认知功能的因素。</w:t>
      </w:r>
      <w:r>
        <w:t>T1DM</w:t>
      </w:r>
      <w:r>
        <w:rPr>
          <w:rFonts w:ascii="宋体" w:eastAsia="宋体" w:hint="eastAsia"/>
        </w:rPr>
        <w:t>患者的发病年龄越早，认知衰退越严重</w:t>
      </w:r>
      <w:r>
        <w:rPr>
          <w:vertAlign w:val="superscript"/>
        </w:rPr>
        <w:t>[</w:t>
      </w:r>
      <w:r>
        <w:rPr>
          <w:vertAlign w:val="superscript"/>
        </w:rPr>
        <w:t xml:space="preserve">29</w:t>
      </w:r>
      <w:r>
        <w:rPr>
          <w:vertAlign w:val="superscript"/>
        </w:rPr>
        <w:t>]</w:t>
      </w:r>
      <w:r>
        <w:rPr>
          <w:rFonts w:ascii="宋体" w:eastAsia="宋体" w:hint="eastAsia"/>
        </w:rPr>
        <w:t>。糖化血红蛋白</w:t>
      </w:r>
      <w:r>
        <w:rPr>
          <w:rFonts w:ascii="宋体" w:eastAsia="宋体" w:hint="eastAsia"/>
        </w:rPr>
        <w:t>（</w:t>
      </w:r>
      <w:r>
        <w:t>HbA1c</w:t>
      </w:r>
      <w:r>
        <w:rPr>
          <w:rFonts w:ascii="宋体" w:eastAsia="宋体" w:hint="eastAsia"/>
        </w:rPr>
        <w:t>）</w:t>
      </w:r>
      <w:r>
        <w:rPr>
          <w:rFonts w:ascii="宋体" w:eastAsia="宋体" w:hint="eastAsia"/>
        </w:rPr>
        <w:t>水平</w:t>
      </w:r>
      <w:r>
        <w:rPr>
          <w:rFonts w:ascii="宋体" w:eastAsia="宋体" w:hint="eastAsia"/>
        </w:rPr>
        <w:t>（</w:t>
      </w:r>
      <w:r>
        <w:rPr>
          <w:rFonts w:ascii="宋体" w:eastAsia="宋体" w:hint="eastAsia"/>
        </w:rPr>
        <w:t>评估</w:t>
      </w:r>
      <w:r>
        <w:rPr>
          <w:rFonts w:ascii="宋体" w:eastAsia="宋体" w:hint="eastAsia"/>
          <w:spacing w:val="0"/>
        </w:rPr>
        <w:t>长期血糖水平</w:t>
      </w:r>
      <w:r>
        <w:rPr>
          <w:rFonts w:ascii="宋体" w:eastAsia="宋体" w:hint="eastAsia"/>
        </w:rPr>
        <w:t>）</w:t>
      </w:r>
      <w:r>
        <w:rPr>
          <w:rFonts w:ascii="宋体" w:eastAsia="宋体" w:hint="eastAsia"/>
        </w:rPr>
        <w:t>较高的患者表现出精神运动效率降低</w:t>
      </w:r>
      <w:r>
        <w:rPr>
          <w:vertAlign w:val="superscript"/>
        </w:rPr>
        <w:t>[</w:t>
      </w:r>
      <w:r>
        <w:rPr>
          <w:vertAlign w:val="superscript"/>
          <w:position w:val="11"/>
        </w:rPr>
        <w:t xml:space="preserve">30</w:t>
      </w:r>
      <w:r>
        <w:rPr>
          <w:vertAlign w:val="superscript"/>
        </w:rPr>
        <w:t>]</w:t>
      </w:r>
      <w:r>
        <w:rPr>
          <w:rFonts w:ascii="宋体" w:eastAsia="宋体" w:hint="eastAsia"/>
        </w:rPr>
        <w:t>。</w:t>
      </w:r>
    </w:p>
    <w:p w:rsidR="0018722C">
      <w:pPr>
        <w:topLinePunct/>
      </w:pPr>
      <w:r>
        <w:t>T2DM</w:t>
      </w:r>
      <w:r/>
      <w:r>
        <w:rPr>
          <w:rFonts w:ascii="宋体" w:eastAsia="宋体" w:hint="eastAsia"/>
        </w:rPr>
        <w:t>患者执行功能、工作记忆、精神运动和注意力功能的测试均受到损害</w:t>
      </w:r>
      <w:r>
        <w:rPr>
          <w:rFonts w:hint="eastAsia"/>
        </w:rPr>
        <w:t>，</w:t>
      </w:r>
      <w:r>
        <w:rPr>
          <w:rFonts w:ascii="宋体" w:eastAsia="宋体" w:hint="eastAsia"/>
        </w:rPr>
        <w:t>发生</w:t>
      </w:r>
      <w:r>
        <w:t>AD</w:t>
      </w:r>
      <w:r/>
      <w:r>
        <w:rPr>
          <w:rFonts w:ascii="宋体" w:eastAsia="宋体" w:hint="eastAsia"/>
        </w:rPr>
        <w:t>的风险增加。执行功能和选择反应时间的损害会对日常生活产生严重影响，尤其是增加了老年人跌倒的风险</w:t>
      </w:r>
      <w:r>
        <w:rPr>
          <w:vertAlign w:val="superscript"/>
        </w:rPr>
        <w:t>[</w:t>
      </w:r>
      <w:r>
        <w:rPr>
          <w:vertAlign w:val="superscript"/>
        </w:rPr>
        <w:t xml:space="preserve">31</w:t>
      </w:r>
      <w:r>
        <w:rPr>
          <w:vertAlign w:val="superscript"/>
        </w:rPr>
        <w:t>]</w:t>
      </w:r>
      <w:r>
        <w:rPr>
          <w:rFonts w:ascii="宋体" w:eastAsia="宋体" w:hint="eastAsia"/>
        </w:rPr>
        <w:t>。影像学研究发现</w:t>
      </w:r>
      <w:r>
        <w:t>T2DM</w:t>
      </w:r>
      <w:r/>
      <w:r>
        <w:rPr>
          <w:rFonts w:ascii="宋体" w:eastAsia="宋体" w:hint="eastAsia"/>
        </w:rPr>
        <w:t>与全脑萎缩和小血管疾病负担增大密切相关，衰老和血管危险因素加重这些变化</w:t>
      </w:r>
      <w:r>
        <w:rPr>
          <w:vertAlign w:val="superscript"/>
        </w:rPr>
        <w:t>[</w:t>
      </w:r>
      <w:r>
        <w:rPr>
          <w:vertAlign w:val="superscript"/>
        </w:rPr>
        <w:t xml:space="preserve">32</w:t>
      </w:r>
      <w:r>
        <w:rPr>
          <w:vertAlign w:val="superscript"/>
        </w:rPr>
        <w:t>]</w:t>
      </w:r>
      <w:r>
        <w:rPr>
          <w:rFonts w:ascii="宋体" w:eastAsia="宋体" w:hint="eastAsia"/>
        </w:rPr>
        <w:t>。</w:t>
      </w:r>
      <w:r>
        <w:t>2014</w:t>
      </w:r>
      <w:r/>
      <w:r>
        <w:rPr>
          <w:rFonts w:ascii="宋体" w:eastAsia="宋体" w:hint="eastAsia"/>
        </w:rPr>
        <w:t>年的一</w:t>
      </w:r>
      <w:r>
        <w:rPr>
          <w:rFonts w:ascii="宋体" w:eastAsia="宋体" w:hint="eastAsia"/>
        </w:rPr>
        <w:t>篇荟萃分析发现</w:t>
      </w:r>
      <w:r>
        <w:t>HbAlc</w:t>
      </w:r>
      <w:r/>
      <w:r>
        <w:rPr>
          <w:rFonts w:ascii="宋体" w:eastAsia="宋体" w:hint="eastAsia"/>
        </w:rPr>
        <w:t>浓度和血糖变异性，与</w:t>
      </w:r>
      <w:r>
        <w:t>T2DM</w:t>
      </w:r>
      <w:r/>
      <w:r>
        <w:rPr>
          <w:rFonts w:ascii="宋体" w:eastAsia="宋体" w:hint="eastAsia"/>
        </w:rPr>
        <w:t>患者的认知功能存在负相关，</w:t>
      </w:r>
      <w:r w:rsidR="001852F3">
        <w:rPr>
          <w:rFonts w:ascii="宋体" w:eastAsia="宋体" w:hint="eastAsia"/>
        </w:rPr>
        <w:t xml:space="preserve">但是这种关联的强度较弱，提示血糖水平仅是影响认知的其中一个因素</w:t>
      </w:r>
      <w:r>
        <w:rPr>
          <w:vertAlign w:val="superscript"/>
        </w:rPr>
        <w:t>[</w:t>
      </w:r>
      <w:r>
        <w:rPr>
          <w:vertAlign w:val="superscript"/>
        </w:rPr>
        <w:t xml:space="preserve">33</w:t>
      </w:r>
      <w:r>
        <w:rPr>
          <w:vertAlign w:val="superscript"/>
        </w:rPr>
        <w:t>]</w:t>
      </w:r>
      <w:r>
        <w:rPr>
          <w:rFonts w:ascii="宋体" w:eastAsia="宋体" w:hint="eastAsia"/>
        </w:rPr>
        <w:t>。胰岛素抵抗可能是更为重要的一个因素。</w:t>
      </w:r>
      <w:r>
        <w:t>T2DM</w:t>
      </w:r>
      <w:r/>
      <w:r>
        <w:rPr>
          <w:rFonts w:ascii="宋体" w:eastAsia="宋体" w:hint="eastAsia"/>
        </w:rPr>
        <w:t>患者有外周胰岛素抵抗，可引发高胰</w:t>
      </w:r>
      <w:r>
        <w:rPr>
          <w:rFonts w:ascii="宋体" w:eastAsia="宋体" w:hint="eastAsia"/>
        </w:rPr>
        <w:t>岛素血症，减少血</w:t>
      </w:r>
      <w:r>
        <w:t>-</w:t>
      </w:r>
      <w:r>
        <w:rPr>
          <w:rFonts w:ascii="宋体" w:eastAsia="宋体" w:hint="eastAsia"/>
        </w:rPr>
        <w:t>脑屏障</w:t>
      </w:r>
      <w:r>
        <w:rPr>
          <w:rFonts w:ascii="宋体" w:eastAsia="宋体" w:hint="eastAsia"/>
        </w:rPr>
        <w:t>（</w:t>
      </w:r>
      <w:r>
        <w:t>BBB</w:t>
      </w:r>
      <w:r>
        <w:rPr>
          <w:rFonts w:ascii="宋体" w:eastAsia="宋体" w:hint="eastAsia"/>
        </w:rPr>
        <w:t>）</w:t>
      </w:r>
      <w:r>
        <w:t>InsR</w:t>
      </w:r>
      <w:r/>
      <w:r>
        <w:rPr>
          <w:rFonts w:ascii="宋体" w:eastAsia="宋体" w:hint="eastAsia"/>
        </w:rPr>
        <w:t>的表达，导致脑摄取的胰岛素减少，使脑</w:t>
      </w:r>
      <w:r>
        <w:rPr>
          <w:rFonts w:ascii="宋体" w:eastAsia="宋体" w:hint="eastAsia"/>
        </w:rPr>
        <w:t>内胰岛素信号受损</w:t>
      </w:r>
      <w:r>
        <w:rPr>
          <w:vertAlign w:val="superscript"/>
        </w:rPr>
        <w:t>[</w:t>
      </w:r>
      <w:r>
        <w:rPr>
          <w:vertAlign w:val="superscript"/>
          <w:position w:val="11"/>
        </w:rPr>
        <w:t xml:space="preserve">34</w:t>
      </w:r>
      <w:r>
        <w:rPr>
          <w:vertAlign w:val="superscript"/>
        </w:rPr>
        <w:t>]</w:t>
      </w:r>
      <w:r>
        <w:rPr>
          <w:rFonts w:ascii="宋体" w:eastAsia="宋体" w:hint="eastAsia"/>
        </w:rPr>
        <w:t>。</w:t>
      </w:r>
    </w:p>
    <w:p w:rsidR="0018722C">
      <w:pPr>
        <w:topLinePunct/>
      </w:pPr>
      <w:r>
        <w:rPr>
          <w:rFonts w:ascii="宋体" w:eastAsia="宋体" w:hint="eastAsia"/>
        </w:rPr>
        <w:t>在</w:t>
      </w:r>
      <w:r>
        <w:t>CNS</w:t>
      </w:r>
      <w:r>
        <w:rPr>
          <w:rFonts w:ascii="宋体" w:eastAsia="宋体" w:hint="eastAsia"/>
        </w:rPr>
        <w:t>内，胰岛素作为一种神经调质，能够直接或间接调节突触神经递质的</w:t>
      </w:r>
    </w:p>
    <w:p w:rsidR="0018722C">
      <w:pPr>
        <w:topLinePunct/>
      </w:pPr>
      <w:r>
        <w:rPr>
          <w:rFonts w:cstheme="minorBidi" w:hAnsiTheme="minorHAnsi" w:eastAsiaTheme="minorHAnsi" w:asciiTheme="minorHAnsi" w:ascii="Calibri"/>
        </w:rPr>
        <w:t>114</w:t>
      </w:r>
    </w:p>
    <w:p w:rsidR="0018722C">
      <w:pPr>
        <w:topLinePunct/>
      </w:pPr>
      <w:r>
        <w:rPr>
          <w:rFonts w:ascii="宋体" w:eastAsia="宋体" w:hint="eastAsia"/>
        </w:rPr>
        <w:t>释放</w:t>
      </w:r>
      <w:r>
        <w:t>[</w:t>
      </w:r>
      <w:r>
        <w:t>35</w:t>
      </w:r>
      <w:r>
        <w:t>,</w:t>
      </w:r>
      <w:r>
        <w:t> </w:t>
      </w:r>
      <w:r>
        <w:t>36</w:t>
      </w:r>
      <w:r>
        <w:t>]</w:t>
      </w:r>
      <w:r>
        <w:rPr>
          <w:rFonts w:ascii="宋体" w:eastAsia="宋体" w:hint="eastAsia"/>
        </w:rPr>
        <w:t>。胰岛素信号对突触可塑性发挥重要的调节作用，包括调节突触数目、</w:t>
      </w:r>
      <w:r>
        <w:rPr>
          <w:rFonts w:ascii="宋体" w:eastAsia="宋体" w:hint="eastAsia"/>
        </w:rPr>
        <w:t>树突可塑性、视觉环路功能、长时程增强</w:t>
      </w:r>
      <w:r>
        <w:rPr>
          <w:rFonts w:ascii="宋体" w:eastAsia="宋体" w:hint="eastAsia"/>
        </w:rPr>
        <w:t>（</w:t>
      </w:r>
      <w:r>
        <w:rPr>
          <w:spacing w:val="-4"/>
        </w:rPr>
        <w:t>LTP</w:t>
      </w:r>
      <w:r>
        <w:rPr>
          <w:rFonts w:ascii="宋体" w:eastAsia="宋体" w:hint="eastAsia"/>
        </w:rPr>
        <w:t>）</w:t>
      </w:r>
      <w:r>
        <w:rPr>
          <w:rFonts w:ascii="宋体" w:eastAsia="宋体" w:hint="eastAsia"/>
        </w:rPr>
        <w:t>和长时程抑制</w:t>
      </w:r>
      <w:r>
        <w:rPr>
          <w:rFonts w:ascii="宋体" w:eastAsia="宋体" w:hint="eastAsia"/>
        </w:rPr>
        <w:t>（</w:t>
      </w:r>
      <w:r>
        <w:rPr>
          <w:spacing w:val="-2"/>
        </w:rPr>
        <w:t>LTD</w:t>
      </w:r>
      <w:r>
        <w:rPr>
          <w:rFonts w:ascii="宋体" w:eastAsia="宋体" w:hint="eastAsia"/>
        </w:rPr>
        <w:t>）</w:t>
      </w:r>
      <w:r>
        <w:rPr>
          <w:vertAlign w:val="superscript"/>
        </w:rPr>
        <w:t>[</w:t>
      </w:r>
      <w:r>
        <w:rPr>
          <w:vertAlign w:val="superscript"/>
          <w:position w:val="11"/>
        </w:rPr>
        <w:t xml:space="preserve">37</w:t>
      </w:r>
      <w:r>
        <w:rPr>
          <w:vertAlign w:val="superscript"/>
        </w:rPr>
        <w:t>]</w:t>
      </w:r>
      <w:r>
        <w:rPr>
          <w:rFonts w:ascii="宋体" w:eastAsia="宋体" w:hint="eastAsia"/>
        </w:rPr>
        <w:t>。胰岛</w:t>
      </w:r>
      <w:r>
        <w:rPr>
          <w:rFonts w:ascii="宋体" w:eastAsia="宋体" w:hint="eastAsia"/>
        </w:rPr>
        <w:t>素可诱导</w:t>
      </w:r>
      <w:r>
        <w:t>PSD95</w:t>
      </w:r>
      <w:r>
        <w:rPr>
          <w:rFonts w:ascii="宋体" w:eastAsia="宋体" w:hint="eastAsia"/>
        </w:rPr>
        <w:t>表达，</w:t>
      </w:r>
      <w:r>
        <w:t>PSD95</w:t>
      </w:r>
      <w:r>
        <w:rPr>
          <w:rFonts w:ascii="宋体" w:eastAsia="宋体" w:hint="eastAsia"/>
        </w:rPr>
        <w:t>是突触后连接形成所必需的支架蛋白</w:t>
      </w:r>
      <w:r>
        <w:rPr>
          <w:vertAlign w:val="superscript"/>
        </w:rPr>
        <w:t>[</w:t>
      </w:r>
      <w:r>
        <w:rPr>
          <w:vertAlign w:val="superscript"/>
          <w:position w:val="11"/>
        </w:rPr>
        <w:t xml:space="preserve">38</w:t>
      </w:r>
      <w:r>
        <w:rPr>
          <w:vertAlign w:val="superscript"/>
        </w:rPr>
        <w:t>]</w:t>
      </w:r>
      <w:r>
        <w:rPr>
          <w:rFonts w:ascii="宋体" w:eastAsia="宋体" w:hint="eastAsia"/>
        </w:rPr>
        <w:t>。研究发现</w:t>
      </w:r>
      <w:r>
        <w:rPr>
          <w:rFonts w:ascii="宋体" w:eastAsia="宋体" w:hint="eastAsia"/>
        </w:rPr>
        <w:t>胰岛素信号与大脑皮质和海马突触内离子通道和神经递质受体的转运和招募有</w:t>
      </w:r>
      <w:r>
        <w:rPr>
          <w:rFonts w:ascii="宋体" w:eastAsia="宋体" w:hint="eastAsia"/>
        </w:rPr>
        <w:t>关</w:t>
      </w:r>
    </w:p>
    <w:p w:rsidR="0018722C">
      <w:pPr>
        <w:topLinePunct/>
      </w:pPr>
      <w:r>
        <w:t>[</w:t>
      </w:r>
      <w:r>
        <w:t xml:space="preserve">39</w:t>
      </w:r>
      <w:r>
        <w:t>]</w:t>
      </w:r>
      <w:r>
        <w:rPr>
          <w:rFonts w:ascii="宋体" w:eastAsia="宋体" w:hint="eastAsia"/>
          <w:rFonts w:ascii="宋体" w:eastAsia="宋体" w:hint="eastAsia"/>
          <w:spacing w:val="-7"/>
        </w:rPr>
        <w:t xml:space="preserve">. </w:t>
      </w:r>
      <w:r>
        <w:rPr>
          <w:rFonts w:ascii="宋体" w:eastAsia="宋体" w:hint="eastAsia"/>
        </w:rPr>
        <w:t>例如，胰岛素通过使</w:t>
      </w:r>
      <w:r>
        <w:t>N-</w:t>
      </w:r>
      <w:r>
        <w:rPr>
          <w:rFonts w:ascii="宋体" w:eastAsia="宋体" w:hint="eastAsia"/>
        </w:rPr>
        <w:t>甲基</w:t>
      </w:r>
      <w:r>
        <w:t>-D-</w:t>
      </w:r>
      <w:r>
        <w:rPr>
          <w:rFonts w:ascii="宋体" w:eastAsia="宋体" w:hint="eastAsia"/>
        </w:rPr>
        <w:t>天冬氨酸</w:t>
      </w:r>
      <w:r>
        <w:rPr>
          <w:rFonts w:ascii="宋体" w:eastAsia="宋体" w:hint="eastAsia"/>
        </w:rPr>
        <w:t>(</w:t>
      </w:r>
      <w:r>
        <w:t>NMDAR</w:t>
      </w:r>
      <w:r>
        <w:rPr>
          <w:rFonts w:ascii="宋体" w:eastAsia="宋体" w:hint="eastAsia"/>
        </w:rPr>
        <w:t>)</w:t>
      </w:r>
      <w:r>
        <w:rPr>
          <w:rFonts w:ascii="宋体" w:eastAsia="宋体" w:hint="eastAsia"/>
        </w:rPr>
        <w:t xml:space="preserve">的</w:t>
      </w:r>
      <w:r>
        <w:t>NR2A</w:t>
      </w:r>
      <w:r>
        <w:rPr>
          <w:rFonts w:ascii="宋体" w:eastAsia="宋体" w:hint="eastAsia"/>
        </w:rPr>
        <w:t>和</w:t>
      </w:r>
      <w:r>
        <w:t>NR2B</w:t>
      </w:r>
      <w:r>
        <w:rPr>
          <w:rFonts w:ascii="宋体" w:eastAsia="宋体" w:hint="eastAsia"/>
        </w:rPr>
        <w:t>亚基发</w:t>
      </w:r>
      <w:r>
        <w:rPr>
          <w:rFonts w:ascii="宋体" w:eastAsia="宋体" w:hint="eastAsia"/>
        </w:rPr>
        <w:t>生酪氨酸磷酸化，激活兴奋性突触上</w:t>
      </w:r>
      <w:r>
        <w:t>NMDAR</w:t>
      </w:r>
      <w:r>
        <w:rPr>
          <w:rFonts w:ascii="宋体" w:eastAsia="宋体" w:hint="eastAsia"/>
        </w:rPr>
        <w:t>的膜招募，促进</w:t>
      </w:r>
      <w:r>
        <w:t>NMDAR</w:t>
      </w:r>
      <w:r>
        <w:rPr>
          <w:rFonts w:ascii="宋体" w:eastAsia="宋体" w:hint="eastAsia"/>
        </w:rPr>
        <w:t>快速转运</w:t>
      </w:r>
      <w:r>
        <w:rPr>
          <w:rFonts w:ascii="宋体" w:eastAsia="宋体" w:hint="eastAsia"/>
        </w:rPr>
        <w:t>至细胞表面，诱导长时程增强</w:t>
      </w:r>
      <w:r>
        <w:rPr>
          <w:rFonts w:ascii="宋体" w:eastAsia="宋体" w:hint="eastAsia"/>
        </w:rPr>
        <w:t>(</w:t>
      </w:r>
      <w:r>
        <w:rPr>
          <w:spacing w:val="-4"/>
        </w:rPr>
        <w:t>LTP</w:t>
      </w:r>
      <w:r>
        <w:rPr>
          <w:rFonts w:ascii="宋体" w:eastAsia="宋体" w:hint="eastAsia"/>
        </w:rPr>
        <w:t>)</w:t>
      </w:r>
      <w:r>
        <w:rPr>
          <w:rFonts w:ascii="宋体" w:eastAsia="宋体" w:hint="eastAsia"/>
        </w:rPr>
        <w:t>，加强学习记忆功能</w:t>
      </w:r>
      <w:r>
        <w:t>[</w:t>
      </w:r>
      <w:r>
        <w:t xml:space="preserve">14</w:t>
      </w:r>
      <w:r>
        <w:t>,</w:t>
      </w:r>
      <w:r>
        <w:t xml:space="preserve"> 40</w:t>
      </w:r>
      <w:r>
        <w:t>]</w:t>
      </w:r>
      <w:r>
        <w:rPr>
          <w:rFonts w:ascii="宋体" w:eastAsia="宋体" w:hint="eastAsia"/>
        </w:rPr>
        <w:t>。因此，胰岛素依赖</w:t>
      </w:r>
      <w:r>
        <w:rPr>
          <w:rFonts w:ascii="宋体" w:eastAsia="宋体" w:hint="eastAsia"/>
        </w:rPr>
        <w:t>的突触后膜</w:t>
      </w:r>
      <w:r>
        <w:t>NMDAR</w:t>
      </w:r>
      <w:r>
        <w:rPr>
          <w:rFonts w:ascii="宋体" w:eastAsia="宋体" w:hint="eastAsia"/>
        </w:rPr>
        <w:t>活性增加参与了海马</w:t>
      </w:r>
      <w:r>
        <w:t>LTP</w:t>
      </w:r>
      <w:r>
        <w:rPr>
          <w:rFonts w:ascii="宋体" w:eastAsia="宋体" w:hint="eastAsia"/>
        </w:rPr>
        <w:t>形成</w:t>
      </w:r>
      <w:r>
        <w:rPr>
          <w:vertAlign w:val="superscript"/>
        </w:rPr>
        <w:t>[</w:t>
      </w:r>
      <w:r>
        <w:rPr>
          <w:vertAlign w:val="superscript"/>
        </w:rPr>
        <w:t xml:space="preserve">41</w:t>
      </w:r>
      <w:r>
        <w:rPr>
          <w:vertAlign w:val="superscript"/>
        </w:rPr>
        <w:t>]</w:t>
      </w:r>
      <w:r>
        <w:rPr>
          <w:rFonts w:hint="eastAsia"/>
        </w:rPr>
        <w:t>。</w:t>
      </w:r>
      <w:r>
        <w:rPr>
          <w:rFonts w:ascii="宋体" w:eastAsia="宋体" w:hint="eastAsia"/>
        </w:rPr>
        <w:t>胰岛素还能调节小脑和海</w:t>
      </w:r>
      <w:r>
        <w:rPr>
          <w:rFonts w:ascii="宋体" w:eastAsia="宋体" w:hint="eastAsia"/>
        </w:rPr>
        <w:t>马的谷氨酸离子门控型</w:t>
      </w:r>
      <w:r>
        <w:t>a-</w:t>
      </w:r>
      <w:r>
        <w:rPr>
          <w:rFonts w:ascii="宋体" w:eastAsia="宋体" w:hint="eastAsia"/>
        </w:rPr>
        <w:t>氨基</w:t>
      </w:r>
      <w:r>
        <w:t>-3-</w:t>
      </w:r>
      <w:r>
        <w:rPr>
          <w:rFonts w:ascii="宋体" w:eastAsia="宋体" w:hint="eastAsia"/>
        </w:rPr>
        <w:t>羟基</w:t>
      </w:r>
      <w:r>
        <w:t>-5-</w:t>
      </w:r>
      <w:r>
        <w:rPr>
          <w:rFonts w:ascii="宋体" w:eastAsia="宋体" w:hint="eastAsia"/>
        </w:rPr>
        <w:t>甲基</w:t>
      </w:r>
      <w:r>
        <w:t>-</w:t>
      </w:r>
      <w:r>
        <w:rPr>
          <w:rFonts w:ascii="宋体" w:eastAsia="宋体" w:hint="eastAsia"/>
        </w:rPr>
        <w:t>异恶唑丙酸受体</w:t>
      </w:r>
      <w:r>
        <w:rPr>
          <w:rFonts w:ascii="宋体" w:eastAsia="宋体" w:hint="eastAsia"/>
        </w:rPr>
        <w:t>(</w:t>
      </w:r>
      <w:r>
        <w:t>AMPAR</w:t>
      </w:r>
      <w:r>
        <w:rPr>
          <w:rFonts w:ascii="宋体" w:eastAsia="宋体" w:hint="eastAsia"/>
        </w:rPr>
        <w:t>)</w:t>
      </w:r>
      <w:r>
        <w:rPr>
          <w:rFonts w:ascii="宋体" w:eastAsia="宋体" w:hint="eastAsia"/>
        </w:rPr>
        <w:t>，通过</w:t>
      </w:r>
      <w:r>
        <w:t>PI3K-PKC</w:t>
      </w:r>
      <w:r>
        <w:rPr>
          <w:rFonts w:ascii="宋体" w:eastAsia="宋体" w:hint="eastAsia"/>
        </w:rPr>
        <w:t>通路激活钙离子依赖的</w:t>
      </w:r>
      <w:r>
        <w:t>AMPAR</w:t>
      </w:r>
      <w:r>
        <w:rPr>
          <w:rFonts w:ascii="宋体" w:eastAsia="宋体" w:hint="eastAsia"/>
        </w:rPr>
        <w:t>内吞</w:t>
      </w:r>
      <w:r>
        <w:t>[</w:t>
      </w:r>
      <w:r>
        <w:t xml:space="preserve">42</w:t>
      </w:r>
      <w:r>
        <w:t>,</w:t>
      </w:r>
      <w:r>
        <w:t xml:space="preserve"> 43</w:t>
      </w:r>
      <w:r>
        <w:t>]</w:t>
      </w:r>
      <w:r>
        <w:rPr>
          <w:rFonts w:ascii="宋体" w:eastAsia="宋体" w:hint="eastAsia"/>
        </w:rPr>
        <w:t>。在海马</w:t>
      </w:r>
      <w:r>
        <w:t>CA1</w:t>
      </w:r>
      <w:r>
        <w:rPr>
          <w:rFonts w:ascii="宋体" w:eastAsia="宋体" w:hint="eastAsia"/>
        </w:rPr>
        <w:t>神经元，这种</w:t>
      </w:r>
      <w:r>
        <w:rPr>
          <w:rFonts w:ascii="宋体" w:eastAsia="宋体" w:hint="eastAsia"/>
        </w:rPr>
        <w:t>兴奋性突触末端的</w:t>
      </w:r>
      <w:r>
        <w:t>AMPAR</w:t>
      </w:r>
      <w:r>
        <w:rPr>
          <w:rFonts w:ascii="宋体" w:eastAsia="宋体" w:hint="eastAsia"/>
        </w:rPr>
        <w:t>活性下调参与了胰岛素诱导的长时程抑制</w:t>
      </w:r>
      <w:r>
        <w:rPr>
          <w:rFonts w:ascii="宋体" w:eastAsia="宋体" w:hint="eastAsia"/>
        </w:rPr>
        <w:t>(</w:t>
      </w:r>
      <w:r>
        <w:rPr>
          <w:spacing w:val="-6"/>
        </w:rPr>
        <w:t>LTD</w:t>
      </w:r>
      <w:r>
        <w:rPr>
          <w:rFonts w:ascii="宋体" w:eastAsia="宋体" w:hint="eastAsia"/>
        </w:rPr>
        <w:t>)</w:t>
      </w:r>
      <w:r>
        <w:rPr>
          <w:rFonts w:ascii="宋体" w:eastAsia="宋体" w:hint="eastAsia"/>
        </w:rPr>
        <w:t>，</w:t>
      </w:r>
      <w:r>
        <w:t>LTD</w:t>
      </w:r>
      <w:r>
        <w:rPr>
          <w:rFonts w:ascii="宋体" w:eastAsia="宋体" w:hint="eastAsia"/>
        </w:rPr>
        <w:t>通常被认为是记忆巩固和灵活性所必需的</w:t>
      </w:r>
      <w:r>
        <w:rPr>
          <w:vertAlign w:val="superscript"/>
        </w:rPr>
        <w:t>[</w:t>
      </w:r>
      <w:r>
        <w:rPr>
          <w:vertAlign w:val="superscript"/>
          <w:position w:val="11"/>
        </w:rPr>
        <w:t xml:space="preserve">44</w:t>
      </w:r>
      <w:r>
        <w:rPr>
          <w:vertAlign w:val="superscript"/>
        </w:rPr>
        <w:t>]</w:t>
      </w:r>
      <w:r>
        <w:rPr>
          <w:rFonts w:ascii="宋体" w:eastAsia="宋体" w:hint="eastAsia"/>
        </w:rPr>
        <w:t>。</w:t>
      </w:r>
    </w:p>
    <w:p w:rsidR="0018722C">
      <w:pPr>
        <w:topLinePunct/>
      </w:pPr>
      <w:r>
        <w:rPr>
          <w:rFonts w:ascii="宋体" w:hAnsi="宋体" w:eastAsia="宋体" w:hint="eastAsia"/>
        </w:rPr>
        <w:t>鉴于胰岛素信号对突触可塑性的调节作用，胰岛素信号降低可能导致记忆能</w:t>
      </w:r>
      <w:r>
        <w:rPr>
          <w:rFonts w:ascii="宋体" w:hAnsi="宋体" w:eastAsia="宋体" w:hint="eastAsia"/>
        </w:rPr>
        <w:t>力减退。在神经退行性疾病中，海马胆碱能突触末端的减少可能抑制</w:t>
      </w:r>
      <w:r>
        <w:t>LTP</w:t>
      </w:r>
      <w:r>
        <w:rPr>
          <w:rFonts w:ascii="宋体" w:hAnsi="宋体" w:eastAsia="宋体" w:hint="eastAsia"/>
        </w:rPr>
        <w:t>，与记忆损害密切相关</w:t>
      </w:r>
      <w:r>
        <w:rPr>
          <w:vertAlign w:val="superscript"/>
        </w:rPr>
        <w:t>[</w:t>
      </w:r>
      <w:r>
        <w:rPr>
          <w:vertAlign w:val="superscript"/>
        </w:rPr>
        <w:t xml:space="preserve">45</w:t>
      </w:r>
      <w:r>
        <w:rPr>
          <w:vertAlign w:val="superscript"/>
        </w:rPr>
        <w:t>]</w:t>
      </w:r>
      <w:r>
        <w:rPr>
          <w:rFonts w:ascii="宋体" w:hAnsi="宋体" w:eastAsia="宋体" w:hint="eastAsia"/>
        </w:rPr>
        <w:t>。动物实验发现在大鼠海马</w:t>
      </w:r>
      <w:r>
        <w:t>CA1</w:t>
      </w:r>
      <w:r>
        <w:rPr>
          <w:rFonts w:ascii="宋体" w:hAnsi="宋体" w:eastAsia="宋体" w:hint="eastAsia"/>
        </w:rPr>
        <w:t>区，乙酰胆碱形成的限速酶胆</w:t>
      </w:r>
      <w:r>
        <w:rPr>
          <w:rFonts w:ascii="宋体" w:hAnsi="宋体" w:eastAsia="宋体" w:hint="eastAsia"/>
        </w:rPr>
        <w:t>碱乙酰转移酶</w:t>
      </w:r>
      <w:r>
        <w:rPr>
          <w:rFonts w:ascii="宋体" w:hAnsi="宋体" w:eastAsia="宋体" w:hint="eastAsia"/>
        </w:rPr>
        <w:t>（</w:t>
      </w:r>
      <w:r>
        <w:t>ChA</w:t>
      </w:r>
      <w:r>
        <w:rPr>
          <w:spacing w:val="0"/>
        </w:rPr>
        <w:t>T</w:t>
      </w:r>
      <w:r>
        <w:rPr>
          <w:rFonts w:ascii="宋体" w:hAnsi="宋体" w:eastAsia="宋体" w:hint="eastAsia"/>
        </w:rPr>
        <w:t>）</w:t>
      </w:r>
      <w:r>
        <w:rPr>
          <w:rFonts w:ascii="宋体" w:hAnsi="宋体" w:eastAsia="宋体" w:hint="eastAsia"/>
        </w:rPr>
        <w:t>与胰岛素信号的主要蛋白如</w:t>
      </w:r>
      <w:r>
        <w:t>I</w:t>
      </w:r>
      <w:r>
        <w:t>nsR</w:t>
      </w:r>
      <w:r>
        <w:rPr>
          <w:rFonts w:ascii="宋体" w:hAnsi="宋体" w:eastAsia="宋体" w:hint="eastAsia"/>
        </w:rPr>
        <w:t>亚基，</w:t>
      </w:r>
      <w:r>
        <w:t>I</w:t>
      </w:r>
      <w:r>
        <w:t>R</w:t>
      </w:r>
      <w:r>
        <w:t>S</w:t>
      </w:r>
      <w:r>
        <w:t>-</w:t>
      </w:r>
      <w:r>
        <w:t>1</w:t>
      </w:r>
      <w:r>
        <w:rPr>
          <w:rFonts w:ascii="宋体" w:hAnsi="宋体" w:eastAsia="宋体" w:hint="eastAsia"/>
          <w:rFonts w:ascii="宋体" w:hAnsi="宋体" w:eastAsia="宋体" w:hint="eastAsia"/>
          <w:spacing w:val="-56"/>
          <w:w w:val="99"/>
        </w:rPr>
        <w:t xml:space="preserve">, </w:t>
      </w:r>
      <w:r>
        <w:t>Akt</w:t>
      </w:r>
      <w:r>
        <w:rPr>
          <w:rFonts w:ascii="宋体" w:hAnsi="宋体" w:eastAsia="宋体" w:hint="eastAsia"/>
        </w:rPr>
        <w:t>和</w:t>
      </w:r>
      <w:r>
        <w:t>GSK3β</w:t>
      </w:r>
      <w:r>
        <w:rPr>
          <w:rFonts w:ascii="宋体" w:hAnsi="宋体" w:eastAsia="宋体" w:hint="eastAsia"/>
        </w:rPr>
        <w:t>共定位</w:t>
      </w:r>
      <w:r>
        <w:rPr>
          <w:vertAlign w:val="superscript"/>
        </w:rPr>
        <w:t>[</w:t>
      </w:r>
      <w:r>
        <w:rPr>
          <w:vertAlign w:val="superscript"/>
          <w:position w:val="11"/>
        </w:rPr>
        <w:t xml:space="preserve">46</w:t>
      </w:r>
      <w:r>
        <w:rPr>
          <w:vertAlign w:val="superscript"/>
        </w:rPr>
        <w:t>]</w:t>
      </w:r>
      <w:r>
        <w:rPr>
          <w:rFonts w:ascii="宋体" w:hAnsi="宋体" w:eastAsia="宋体" w:hint="eastAsia"/>
        </w:rPr>
        <w:t>，提示胰岛素信号在胆碱能神经元功能稳态中起到关键作用。脑内注射</w:t>
      </w:r>
      <w:r>
        <w:rPr>
          <w:rFonts w:ascii="宋体" w:hAnsi="宋体" w:eastAsia="宋体" w:hint="eastAsia"/>
        </w:rPr>
        <w:t>链球菌素</w:t>
      </w:r>
      <w:r>
        <w:t>ic-STZ</w:t>
      </w:r>
      <w:r>
        <w:rPr>
          <w:rFonts w:ascii="宋体" w:hAnsi="宋体" w:eastAsia="宋体" w:hint="eastAsia"/>
        </w:rPr>
        <w:t>的啮齿类动物模型是一个常用的糖尿病模型，该模型脑组织</w:t>
      </w:r>
      <w:r>
        <w:t>ChA</w:t>
      </w:r>
      <w:r>
        <w:t>T</w:t>
      </w:r>
    </w:p>
    <w:p w:rsidR="0018722C">
      <w:pPr>
        <w:topLinePunct/>
      </w:pPr>
      <w:r>
        <w:t>mRNA</w:t>
      </w:r>
      <w:r>
        <w:rPr>
          <w:rFonts w:ascii="宋体" w:eastAsia="宋体" w:hint="eastAsia"/>
        </w:rPr>
        <w:t>的表达减少，乙酰胆碱酯酶</w:t>
      </w:r>
      <w:r>
        <w:rPr>
          <w:rFonts w:ascii="宋体" w:eastAsia="宋体" w:hint="eastAsia"/>
        </w:rPr>
        <w:t>(</w:t>
      </w:r>
      <w:r>
        <w:t>AChE</w:t>
      </w:r>
      <w:r>
        <w:rPr>
          <w:rFonts w:ascii="宋体" w:eastAsia="宋体" w:hint="eastAsia"/>
        </w:rPr>
        <w:t>)</w:t>
      </w:r>
      <w:r w:rsidR="004B696B">
        <w:rPr>
          <w:rFonts w:ascii="宋体" w:eastAsia="宋体" w:hint="eastAsia"/>
        </w:rPr>
        <w:t xml:space="preserve"> </w:t>
      </w:r>
      <w:r>
        <w:t>mRNA</w:t>
      </w:r>
      <w:r>
        <w:rPr>
          <w:rFonts w:ascii="宋体" w:eastAsia="宋体" w:hint="eastAsia"/>
        </w:rPr>
        <w:t>表达增加，表明胆碱能神经传递降低</w:t>
      </w:r>
      <w:r>
        <w:rPr>
          <w:vertAlign w:val="superscript"/>
        </w:rPr>
        <w:t>[</w:t>
      </w:r>
      <w:r>
        <w:rPr>
          <w:vertAlign w:val="superscript"/>
          <w:position w:val="11"/>
        </w:rPr>
        <w:t xml:space="preserve">47</w:t>
      </w:r>
      <w:r>
        <w:rPr>
          <w:vertAlign w:val="superscript"/>
        </w:rPr>
        <w:t>]</w:t>
      </w:r>
      <w:r>
        <w:rPr>
          <w:rFonts w:ascii="宋体" w:eastAsia="宋体" w:hint="eastAsia"/>
        </w:rPr>
        <w:t>，而且还显示中枢胰岛素信号下降和谷氨酸能神经传递突触后功能障</w:t>
      </w:r>
      <w:r>
        <w:rPr>
          <w:rFonts w:ascii="宋体" w:eastAsia="宋体" w:hint="eastAsia"/>
        </w:rPr>
        <w:t>碍</w:t>
      </w:r>
      <w:r>
        <w:rPr>
          <w:rFonts w:ascii="宋体" w:eastAsia="宋体" w:hint="eastAsia"/>
        </w:rPr>
        <w:t>，</w:t>
      </w:r>
    </w:p>
    <w:p w:rsidR="0018722C">
      <w:pPr>
        <w:topLinePunct/>
      </w:pPr>
      <w:r>
        <w:t>LTP</w:t>
      </w:r>
      <w:r>
        <w:rPr>
          <w:rFonts w:ascii="宋体" w:hAnsi="宋体" w:eastAsia="宋体" w:hint="eastAsia"/>
        </w:rPr>
        <w:t>降低以及认知缺陷</w:t>
      </w:r>
      <w:r>
        <w:t>[</w:t>
      </w:r>
      <w:r>
        <w:rPr>
          <w:position w:val="11"/>
          <w:sz w:val="16"/>
        </w:rPr>
        <w:t xml:space="preserve">48</w:t>
      </w:r>
      <w:r>
        <w:t>]</w:t>
      </w:r>
      <w:r>
        <w:rPr>
          <w:rFonts w:ascii="宋体" w:hAnsi="宋体" w:eastAsia="宋体" w:hint="eastAsia"/>
        </w:rPr>
        <w:t>。</w:t>
      </w:r>
      <w:r>
        <w:t>GSK3β</w:t>
      </w:r>
      <w:r>
        <w:rPr>
          <w:rFonts w:ascii="宋体" w:hAnsi="宋体" w:eastAsia="宋体" w:hint="eastAsia"/>
        </w:rPr>
        <w:t>是连接突触可塑性和胰岛素信号通路之间的一</w:t>
      </w:r>
      <w:r>
        <w:rPr>
          <w:rFonts w:ascii="宋体" w:hAnsi="宋体" w:eastAsia="宋体" w:hint="eastAsia"/>
        </w:rPr>
        <w:t>个重要的酶，其活性的抑制对于海马</w:t>
      </w:r>
      <w:r>
        <w:t>LTP</w:t>
      </w:r>
      <w:r>
        <w:rPr>
          <w:rFonts w:ascii="宋体" w:hAnsi="宋体" w:eastAsia="宋体" w:hint="eastAsia"/>
        </w:rPr>
        <w:t>的诱导是必不可少的</w:t>
      </w:r>
      <w:r>
        <w:rPr>
          <w:vertAlign w:val="superscript"/>
        </w:rPr>
        <w:t>[</w:t>
      </w:r>
      <w:r>
        <w:rPr>
          <w:vertAlign w:val="superscript"/>
          <w:position w:val="11"/>
        </w:rPr>
        <w:t xml:space="preserve">49</w:t>
      </w:r>
      <w:r>
        <w:rPr>
          <w:vertAlign w:val="superscript"/>
        </w:rPr>
        <w:t>]</w:t>
      </w:r>
      <w:r>
        <w:rPr>
          <w:rFonts w:ascii="宋体" w:hAnsi="宋体" w:eastAsia="宋体" w:hint="eastAsia"/>
        </w:rPr>
        <w:t>。在</w:t>
      </w:r>
      <w:r>
        <w:t>ic-STZ</w:t>
      </w:r>
      <w:r>
        <w:rPr>
          <w:rFonts w:ascii="宋体" w:hAnsi="宋体" w:eastAsia="宋体" w:hint="eastAsia"/>
        </w:rPr>
        <w:t>模型中，</w:t>
      </w:r>
      <w:r>
        <w:t>InsRS</w:t>
      </w:r>
      <w:r>
        <w:rPr>
          <w:rFonts w:ascii="宋体" w:hAnsi="宋体" w:eastAsia="宋体" w:hint="eastAsia"/>
        </w:rPr>
        <w:t>的表达和敏感性下降，导致</w:t>
      </w:r>
      <w:r>
        <w:t>GSK3β</w:t>
      </w:r>
      <w:r>
        <w:rPr>
          <w:rFonts w:ascii="宋体" w:hAnsi="宋体" w:eastAsia="宋体" w:hint="eastAsia"/>
        </w:rPr>
        <w:t>的长期激活，抑制</w:t>
      </w:r>
      <w:r>
        <w:t>LTP</w:t>
      </w:r>
      <w:r>
        <w:rPr>
          <w:rFonts w:ascii="宋体" w:hAnsi="宋体" w:eastAsia="宋体" w:hint="eastAsia"/>
        </w:rPr>
        <w:t>，可能是胰</w:t>
      </w:r>
      <w:r>
        <w:rPr>
          <w:rFonts w:ascii="宋体" w:hAnsi="宋体" w:eastAsia="宋体" w:hint="eastAsia"/>
        </w:rPr>
        <w:t>岛素信号下降导致糖尿病或认知损害的机制之一</w:t>
      </w:r>
      <w:r>
        <w:rPr>
          <w:vertAlign w:val="superscript"/>
        </w:rPr>
        <w:t>[</w:t>
      </w:r>
      <w:r>
        <w:rPr>
          <w:vertAlign w:val="superscript"/>
          <w:position w:val="11"/>
        </w:rPr>
        <w:t xml:space="preserve">47</w:t>
      </w:r>
      <w:r>
        <w:rPr>
          <w:vertAlign w:val="superscript"/>
        </w:rPr>
        <w:t>]</w:t>
      </w:r>
      <w:r>
        <w:rPr>
          <w:rFonts w:ascii="宋体" w:hAnsi="宋体" w:eastAsia="宋体" w:hint="eastAsia"/>
        </w:rPr>
        <w:t>。</w:t>
      </w:r>
    </w:p>
    <w:p w:rsidR="0018722C">
      <w:pPr>
        <w:topLinePunct/>
      </w:pPr>
      <w:r>
        <w:rPr>
          <w:rFonts w:ascii="黑体" w:eastAsia="黑体" w:hint="eastAsia"/>
        </w:rPr>
        <w:t>二、胰岛素和寿命</w:t>
      </w:r>
    </w:p>
    <w:p w:rsidR="0018722C">
      <w:pPr>
        <w:topLinePunct/>
      </w:pPr>
      <w:r>
        <w:rPr>
          <w:rFonts w:ascii="宋体" w:eastAsia="宋体" w:hint="eastAsia"/>
        </w:rPr>
        <w:t/>
      </w:r>
      <w:r>
        <w:rPr>
          <w:rFonts w:ascii="宋体" w:eastAsia="宋体" w:hint="eastAsia"/>
        </w:rPr>
        <w:t>近年</w:t>
      </w:r>
      <w:r>
        <w:rPr>
          <w:rFonts w:ascii="宋体" w:eastAsia="宋体" w:hint="eastAsia"/>
        </w:rPr>
        <w:t>来，有许多研究提示了胰岛素</w:t>
      </w:r>
      <w:r>
        <w:t>-</w:t>
      </w:r>
      <w:r>
        <w:rPr>
          <w:rFonts w:ascii="宋体" w:eastAsia="宋体" w:hint="eastAsia"/>
        </w:rPr>
        <w:t>生长因子</w:t>
      </w:r>
      <w:r>
        <w:rPr>
          <w:rFonts w:ascii="宋体" w:eastAsia="宋体" w:hint="eastAsia"/>
        </w:rPr>
        <w:t>(</w:t>
      </w:r>
      <w:r>
        <w:t>GH</w:t>
      </w:r>
      <w:r>
        <w:rPr>
          <w:rFonts w:ascii="宋体" w:eastAsia="宋体" w:hint="eastAsia"/>
        </w:rPr>
        <w:t>)</w:t>
      </w:r>
      <w:r w:rsidR="004B696B">
        <w:rPr>
          <w:rFonts w:ascii="宋体" w:eastAsia="宋体" w:hint="eastAsia"/>
        </w:rPr>
        <w:t xml:space="preserve"> </w:t>
      </w:r>
      <w:r>
        <w:t>-IGF-1</w:t>
      </w:r>
      <w:r>
        <w:rPr>
          <w:rFonts w:ascii="宋体" w:eastAsia="宋体" w:hint="eastAsia"/>
        </w:rPr>
        <w:t>信号参与调控寿命</w:t>
      </w:r>
      <w:r>
        <w:rPr>
          <w:vertAlign w:val="superscript"/>
        </w:rPr>
        <w:t>[</w:t>
      </w:r>
      <w:r>
        <w:rPr>
          <w:vertAlign w:val="superscript"/>
          <w:position w:val="11"/>
        </w:rPr>
        <w:t xml:space="preserve">50</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Calibri"/>
        </w:rPr>
        <w:t>115</w:t>
      </w:r>
    </w:p>
    <w:p w:rsidR="0018722C">
      <w:pPr>
        <w:topLinePunct/>
      </w:pPr>
      <w:r>
        <w:rPr>
          <w:rFonts w:ascii="宋体" w:eastAsia="宋体" w:hint="eastAsia"/>
        </w:rPr>
        <w:t>早期很多对于衰老和寿命的基因控制的机制研究来自于无脊椎动物，如秀丽隐杆</w:t>
      </w:r>
      <w:r>
        <w:rPr>
          <w:rFonts w:ascii="宋体" w:eastAsia="宋体" w:hint="eastAsia"/>
        </w:rPr>
        <w:t>线虫</w:t>
      </w:r>
      <w:r>
        <w:rPr>
          <w:rFonts w:ascii="宋体" w:eastAsia="宋体" w:hint="eastAsia"/>
        </w:rPr>
        <w:t>（</w:t>
      </w:r>
      <w:r>
        <w:t>C. </w:t>
      </w:r>
      <w:r>
        <w:rPr>
          <w:spacing w:val="0"/>
        </w:rPr>
        <w:t>e</w:t>
      </w:r>
      <w:r>
        <w:t>leg</w:t>
      </w:r>
      <w:r>
        <w:rPr>
          <w:spacing w:val="-1"/>
        </w:rPr>
        <w:t>a</w:t>
      </w:r>
      <w:r>
        <w:rPr>
          <w:w w:val="99"/>
        </w:rPr>
        <w:t>n</w:t>
      </w:r>
      <w:r>
        <w:rPr>
          <w:spacing w:val="0"/>
          <w:w w:val="99"/>
        </w:rPr>
        <w:t>s</w:t>
      </w:r>
      <w:r>
        <w:rPr>
          <w:rFonts w:ascii="宋体" w:eastAsia="宋体" w:hint="eastAsia"/>
        </w:rPr>
        <w:t>）</w:t>
      </w:r>
      <w:r>
        <w:rPr>
          <w:rFonts w:ascii="宋体" w:eastAsia="宋体" w:hint="eastAsia"/>
        </w:rPr>
        <w:t>、果蝇的模型。秀丽隐杆线虫分泌类似于哺乳动物的胰岛素的一</w:t>
      </w:r>
      <w:r>
        <w:rPr>
          <w:rFonts w:ascii="宋体" w:eastAsia="宋体" w:hint="eastAsia"/>
        </w:rPr>
        <w:t>种胰岛素样肽，其相应的受体</w:t>
      </w:r>
      <w:r>
        <w:t>Daf2</w:t>
      </w:r>
      <w:r>
        <w:rPr>
          <w:rFonts w:ascii="宋体" w:eastAsia="宋体" w:hint="eastAsia"/>
        </w:rPr>
        <w:t>与哺乳动物的</w:t>
      </w:r>
      <w:r>
        <w:t>InsR</w:t>
      </w:r>
      <w:r>
        <w:rPr>
          <w:rFonts w:ascii="宋体" w:eastAsia="宋体" w:hint="eastAsia"/>
        </w:rPr>
        <w:t>、</w:t>
      </w:r>
      <w:r>
        <w:t>IGF-1</w:t>
      </w:r>
      <w:r>
        <w:rPr>
          <w:rFonts w:ascii="宋体" w:eastAsia="宋体" w:hint="eastAsia"/>
        </w:rPr>
        <w:t>受体有同源性</w:t>
      </w:r>
      <w:r>
        <w:rPr>
          <w:vertAlign w:val="superscript"/>
        </w:rPr>
        <w:t>[</w:t>
      </w:r>
      <w:r>
        <w:rPr>
          <w:vertAlign w:val="superscript"/>
          <w:position w:val="11"/>
        </w:rPr>
        <w:t xml:space="preserve">51</w:t>
      </w:r>
      <w:r>
        <w:rPr>
          <w:vertAlign w:val="superscript"/>
        </w:rPr>
        <w:t>]</w:t>
      </w:r>
      <w:r>
        <w:rPr>
          <w:rFonts w:ascii="宋体" w:eastAsia="宋体" w:hint="eastAsia"/>
        </w:rPr>
        <w:t>。抑制其胰岛素样肽水平和</w:t>
      </w:r>
      <w:r>
        <w:t>/</w:t>
      </w:r>
      <w:r>
        <w:rPr>
          <w:rFonts w:ascii="宋体" w:eastAsia="宋体" w:hint="eastAsia"/>
        </w:rPr>
        <w:t>或抑制</w:t>
      </w:r>
      <w:r>
        <w:t>Daf2</w:t>
      </w:r>
      <w:r>
        <w:rPr>
          <w:rFonts w:ascii="宋体" w:eastAsia="宋体" w:hint="eastAsia"/>
        </w:rPr>
        <w:t>活性，不完全敲出胰岛素样肽或其受体，可显著延长寿命</w:t>
      </w:r>
      <w:r>
        <w:rPr>
          <w:vertAlign w:val="superscript"/>
        </w:rPr>
        <w:t>[</w:t>
      </w:r>
      <w:r>
        <w:rPr>
          <w:vertAlign w:val="superscript"/>
          <w:position w:val="11"/>
        </w:rPr>
        <w:t xml:space="preserve">52</w:t>
      </w:r>
      <w:r>
        <w:rPr>
          <w:vertAlign w:val="superscript"/>
        </w:rPr>
        <w:t>]</w:t>
      </w:r>
      <w:r>
        <w:rPr>
          <w:rFonts w:ascii="宋体" w:eastAsia="宋体" w:hint="eastAsia"/>
        </w:rPr>
        <w:t>。在果蝇研究中，胰岛素受体或其配体的突变导致相应通路信号</w:t>
      </w:r>
      <w:r>
        <w:rPr>
          <w:rFonts w:ascii="宋体" w:eastAsia="宋体" w:hint="eastAsia"/>
        </w:rPr>
        <w:t>降低，应激抵抗力增加，也表现寿命延长</w:t>
      </w:r>
      <w:r>
        <w:rPr>
          <w:vertAlign w:val="superscript"/>
        </w:rPr>
        <w:t>[</w:t>
      </w:r>
      <w:r>
        <w:rPr>
          <w:vertAlign w:val="superscript"/>
          <w:position w:val="11"/>
        </w:rPr>
        <w:t xml:space="preserve">53</w:t>
      </w:r>
      <w:r>
        <w:rPr>
          <w:vertAlign w:val="superscript"/>
        </w:rPr>
        <w:t>]</w:t>
      </w:r>
      <w:r>
        <w:rPr>
          <w:rFonts w:ascii="宋体" w:eastAsia="宋体" w:hint="eastAsia"/>
        </w:rPr>
        <w:t>。</w:t>
      </w:r>
    </w:p>
    <w:p w:rsidR="0018722C">
      <w:pPr>
        <w:topLinePunct/>
      </w:pPr>
      <w:r>
        <w:rPr>
          <w:rFonts w:ascii="宋体" w:eastAsia="宋体" w:hint="eastAsia"/>
        </w:rPr>
        <w:t>在哺乳动物研究中，降低胰岛素</w:t>
      </w:r>
      <w:r>
        <w:t>/</w:t>
      </w:r>
      <w:r>
        <w:t xml:space="preserve">IGF-1</w:t>
      </w:r>
      <w:r>
        <w:rPr>
          <w:rFonts w:ascii="宋体" w:eastAsia="宋体" w:hint="eastAsia"/>
        </w:rPr>
        <w:t>信号的基因突变小鼠的平均和最长寿</w:t>
      </w:r>
      <w:r>
        <w:rPr>
          <w:rFonts w:ascii="宋体" w:eastAsia="宋体" w:hint="eastAsia"/>
        </w:rPr>
        <w:t>命显著延长，</w:t>
      </w:r>
      <w:r>
        <w:t>AD</w:t>
      </w:r>
      <w:r>
        <w:rPr>
          <w:rFonts w:ascii="宋体" w:eastAsia="宋体" w:hint="eastAsia"/>
        </w:rPr>
        <w:t>相关的病理特征有所改善</w:t>
      </w:r>
      <w:r>
        <w:rPr>
          <w:vertAlign w:val="superscript"/>
        </w:rPr>
        <w:t>[</w:t>
      </w:r>
      <w:r>
        <w:rPr>
          <w:vertAlign w:val="superscript"/>
        </w:rPr>
        <w:t xml:space="preserve">6</w:t>
      </w:r>
      <w:r>
        <w:rPr>
          <w:vertAlign w:val="superscript"/>
        </w:rPr>
        <w:t>]</w:t>
      </w:r>
      <w:r>
        <w:rPr>
          <w:rFonts w:ascii="宋体" w:eastAsia="宋体" w:hint="eastAsia"/>
        </w:rPr>
        <w:t>。抑制雷帕霉素</w:t>
      </w:r>
      <w:r>
        <w:t>mTORC1</w:t>
      </w:r>
      <w:r>
        <w:rPr>
          <w:rFonts w:ascii="宋体" w:eastAsia="宋体" w:hint="eastAsia"/>
        </w:rPr>
        <w:t>信号也使小鼠寿命延长</w:t>
      </w:r>
      <w:r>
        <w:rPr>
          <w:vertAlign w:val="superscript"/>
        </w:rPr>
        <w:t>[</w:t>
      </w:r>
      <w:r>
        <w:rPr>
          <w:vertAlign w:val="superscript"/>
        </w:rPr>
        <w:t xml:space="preserve">54</w:t>
      </w:r>
      <w:r>
        <w:rPr>
          <w:vertAlign w:val="superscript"/>
        </w:rPr>
        <w:t>]</w:t>
      </w:r>
      <w:r>
        <w:rPr>
          <w:rFonts w:ascii="宋体" w:eastAsia="宋体" w:hint="eastAsia"/>
        </w:rPr>
        <w:t>。然而，由于胰岛素和</w:t>
      </w:r>
      <w:r>
        <w:t>IGF-1</w:t>
      </w:r>
      <w:r>
        <w:rPr>
          <w:rFonts w:ascii="宋体" w:eastAsia="宋体" w:hint="eastAsia"/>
        </w:rPr>
        <w:t>都能和</w:t>
      </w:r>
      <w:r>
        <w:t>InsR</w:t>
      </w:r>
      <w:r>
        <w:rPr>
          <w:rFonts w:ascii="宋体" w:eastAsia="宋体" w:hint="eastAsia"/>
        </w:rPr>
        <w:t>结合，因此在</w:t>
      </w:r>
      <w:r>
        <w:t>GH</w:t>
      </w:r>
      <w:r>
        <w:rPr>
          <w:rFonts w:ascii="宋体" w:eastAsia="宋体" w:hint="eastAsia"/>
        </w:rPr>
        <w:t>和</w:t>
      </w:r>
      <w:r>
        <w:t>IGF-1</w:t>
      </w:r>
      <w:r>
        <w:rPr>
          <w:rFonts w:ascii="宋体" w:eastAsia="宋体" w:hint="eastAsia"/>
        </w:rPr>
        <w:t>信号降低的效应中，把胰岛素的特定作用从中区别出来较为困难。有研究提示</w:t>
      </w:r>
      <w:r>
        <w:t>GH</w:t>
      </w:r>
      <w:r>
        <w:rPr>
          <w:rFonts w:ascii="宋体" w:eastAsia="宋体" w:hint="eastAsia"/>
        </w:rPr>
        <w:t>和</w:t>
      </w:r>
      <w:r>
        <w:t>IGF-1</w:t>
      </w:r>
      <w:r>
        <w:rPr>
          <w:rFonts w:ascii="宋体" w:eastAsia="宋体" w:hint="eastAsia"/>
        </w:rPr>
        <w:t>信号下降影响寿命，其机制可能与胰岛素敏感性增加有关</w:t>
      </w:r>
      <w:r>
        <w:rPr>
          <w:vertAlign w:val="superscript"/>
        </w:rPr>
        <w:t>[</w:t>
      </w:r>
      <w:r>
        <w:rPr>
          <w:vertAlign w:val="superscript"/>
        </w:rPr>
        <w:t xml:space="preserve">50</w:t>
      </w:r>
      <w:r>
        <w:rPr>
          <w:vertAlign w:val="superscript"/>
        </w:rPr>
        <w:t>]</w:t>
      </w:r>
      <w:r>
        <w:rPr>
          <w:rFonts w:ascii="宋体" w:eastAsia="宋体" w:hint="eastAsia"/>
        </w:rPr>
        <w:t>。生长激素</w:t>
      </w:r>
      <w:r>
        <w:rPr>
          <w:rFonts w:ascii="宋体" w:eastAsia="宋体" w:hint="eastAsia"/>
        </w:rPr>
        <w:t>缺乏或抵抗的变异小鼠，如</w:t>
      </w:r>
      <w:r>
        <w:t>Ghr</w:t>
      </w:r>
      <w:r>
        <w:t>/</w:t>
      </w:r>
      <w:r>
        <w:t>Ghbp</w:t>
      </w:r>
      <w:r>
        <w:t>(</w:t>
      </w:r>
      <w:r>
        <w:t>-</w:t>
      </w:r>
      <w:r>
        <w:t>/</w:t>
      </w:r>
      <w:r>
        <w:t>-GHRKO</w:t>
      </w:r>
      <w:r>
        <w:t>)</w:t>
      </w:r>
      <w:r>
        <w:rPr>
          <w:rFonts w:ascii="宋体" w:eastAsia="宋体" w:hint="eastAsia"/>
        </w:rPr>
        <w:t>生长激素受体敲除小鼠的血胰岛素水平较低，胰岛素敏感性增加，寿命延长</w:t>
      </w:r>
      <w:r>
        <w:rPr>
          <w:vertAlign w:val="superscript"/>
        </w:rPr>
        <w:t>[</w:t>
      </w:r>
      <w:r>
        <w:rPr>
          <w:vertAlign w:val="superscript"/>
          <w:position w:val="11"/>
        </w:rPr>
        <w:t xml:space="preserve">55</w:t>
      </w:r>
      <w:r>
        <w:rPr>
          <w:vertAlign w:val="superscript"/>
        </w:rPr>
        <w:t>]</w:t>
      </w:r>
      <w:r>
        <w:rPr>
          <w:rFonts w:ascii="宋体" w:eastAsia="宋体" w:hint="eastAsia"/>
        </w:rPr>
        <w:t>。表达</w:t>
      </w:r>
      <w:r>
        <w:t>GH</w:t>
      </w:r>
      <w:r>
        <w:rPr>
          <w:rFonts w:ascii="宋体" w:eastAsia="宋体" w:hint="eastAsia"/>
        </w:rPr>
        <w:t>拮抗剂的转基因小鼠表</w:t>
      </w:r>
      <w:r>
        <w:rPr>
          <w:rFonts w:ascii="宋体" w:eastAsia="宋体" w:hint="eastAsia"/>
        </w:rPr>
        <w:t>现血浆</w:t>
      </w:r>
      <w:r>
        <w:t>IGF1</w:t>
      </w:r>
      <w:r/>
      <w:r w:rsidR="001852F3">
        <w:t xml:space="preserve"> </w:t>
      </w:r>
      <w:r>
        <w:rPr>
          <w:rFonts w:ascii="宋体" w:eastAsia="宋体" w:hint="eastAsia"/>
        </w:rPr>
        <w:t>水平下降，胰岛素水平及敏感性未改变，寿命没有变化</w:t>
      </w:r>
      <w:r>
        <w:rPr>
          <w:vertAlign w:val="superscript"/>
        </w:rPr>
        <w:t>[</w:t>
      </w:r>
      <w:r>
        <w:rPr>
          <w:vertAlign w:val="superscript"/>
          <w:position w:val="11"/>
        </w:rPr>
        <w:t xml:space="preserve">55</w:t>
      </w:r>
      <w:r>
        <w:rPr>
          <w:vertAlign w:val="superscript"/>
        </w:rPr>
        <w:t>]</w:t>
      </w:r>
      <w:r>
        <w:rPr>
          <w:rFonts w:ascii="宋体" w:eastAsia="宋体" w:hint="eastAsia"/>
        </w:rPr>
        <w:t>。过表</w:t>
      </w:r>
      <w:r>
        <w:rPr>
          <w:rFonts w:ascii="宋体" w:eastAsia="宋体" w:hint="eastAsia"/>
        </w:rPr>
        <w:t>达</w:t>
      </w:r>
    </w:p>
    <w:p w:rsidR="0018722C">
      <w:pPr>
        <w:topLinePunct/>
      </w:pPr>
      <w:r>
        <w:t>GH</w:t>
      </w:r>
      <w:r w:rsidR="001852F3">
        <w:t xml:space="preserve"> </w:t>
      </w:r>
      <w:r>
        <w:rPr>
          <w:rFonts w:ascii="宋体" w:eastAsia="宋体" w:hint="eastAsia"/>
        </w:rPr>
        <w:t>的多个小鼠模型的寿命减少，可能与胰岛素抵抗有关</w:t>
      </w:r>
      <w:r>
        <w:rPr>
          <w:vertAlign w:val="superscript"/>
        </w:rPr>
        <w:t>[</w:t>
      </w:r>
      <w:r>
        <w:rPr>
          <w:vertAlign w:val="superscript"/>
        </w:rPr>
        <w:t xml:space="preserve">56</w:t>
      </w:r>
      <w:r>
        <w:rPr>
          <w:vertAlign w:val="superscript"/>
        </w:rPr>
        <w:t>]</w:t>
      </w:r>
      <w:r>
        <w:rPr>
          <w:rFonts w:ascii="宋体" w:eastAsia="宋体" w:hint="eastAsia"/>
        </w:rPr>
        <w:t>。脂肪</w:t>
      </w:r>
      <w:r>
        <w:t>InsR</w:t>
      </w:r>
      <w:r w:rsidR="001852F3">
        <w:t xml:space="preserve"> </w:t>
      </w:r>
      <w:r>
        <w:rPr>
          <w:rFonts w:ascii="宋体" w:eastAsia="宋体" w:hint="eastAsia"/>
        </w:rPr>
        <w:t>敲除</w:t>
      </w:r>
    </w:p>
    <w:p w:rsidR="0018722C">
      <w:pPr>
        <w:topLinePunct/>
      </w:pPr>
      <w:r>
        <w:rPr>
          <w:rFonts w:ascii="宋体" w:hAnsi="宋体" w:eastAsia="宋体" w:hint="eastAsia"/>
          <w:rFonts w:ascii="宋体" w:hAnsi="宋体" w:eastAsia="宋体" w:hint="eastAsia"/>
          <w:spacing w:val="0"/>
        </w:rPr>
        <w:t>（</w:t>
      </w:r>
      <w:r>
        <w:t>―</w:t>
      </w:r>
      <w:r>
        <w:t>F</w:t>
      </w:r>
      <w:r>
        <w:t>I</w:t>
      </w:r>
      <w:r>
        <w:t>R</w:t>
      </w:r>
      <w:r>
        <w:t>K</w:t>
      </w:r>
      <w:r>
        <w:t>O</w:t>
      </w:r>
      <w:r>
        <w:t>‖</w:t>
      </w:r>
      <w:r>
        <w:rPr>
          <w:rFonts w:ascii="宋体" w:hAnsi="宋体" w:eastAsia="宋体" w:hint="eastAsia"/>
          <w:rFonts w:ascii="宋体" w:hAnsi="宋体" w:eastAsia="宋体" w:hint="eastAsia"/>
          <w:spacing w:val="-4"/>
        </w:rPr>
        <w:t>）</w:t>
      </w:r>
      <w:r>
        <w:rPr>
          <w:rFonts w:ascii="宋体" w:hAnsi="宋体" w:eastAsia="宋体" w:hint="eastAsia"/>
        </w:rPr>
        <w:t>的小鼠模型体型较瘦，发育正常，胰岛素敏感，寿命延长，发生衰老相</w:t>
      </w:r>
      <w:r>
        <w:rPr>
          <w:rFonts w:ascii="宋体" w:hAnsi="宋体" w:eastAsia="宋体" w:hint="eastAsia"/>
        </w:rPr>
        <w:t>关和高脂饮食诱导的肥胖和糖耐量异常的几率降低</w:t>
      </w:r>
      <w:r>
        <w:rPr>
          <w:vertAlign w:val="superscript"/>
        </w:rPr>
        <w:t>[</w:t>
      </w:r>
      <w:r>
        <w:rPr>
          <w:vertAlign w:val="superscript"/>
          <w:position w:val="11"/>
        </w:rPr>
        <w:t xml:space="preserve">57</w:t>
      </w:r>
      <w:r>
        <w:rPr>
          <w:vertAlign w:val="superscript"/>
        </w:rPr>
        <w:t>]</w:t>
      </w:r>
      <w:r>
        <w:rPr>
          <w:rFonts w:ascii="宋体" w:hAnsi="宋体" w:eastAsia="宋体" w:hint="eastAsia"/>
        </w:rPr>
        <w:t>。</w:t>
      </w:r>
    </w:p>
    <w:p w:rsidR="0018722C">
      <w:pPr>
        <w:topLinePunct/>
      </w:pPr>
      <w:r>
        <w:rPr>
          <w:rFonts w:ascii="宋体" w:eastAsia="宋体" w:hint="eastAsia"/>
        </w:rPr>
        <w:t xml:space="preserve">但是，也有类似模型的研究发现其寿命延长的机制不能单纯用胰岛素敏感性</w:t>
      </w:r>
      <w:r>
        <w:rPr>
          <w:rFonts w:ascii="宋体" w:eastAsia="宋体" w:hint="eastAsia"/>
        </w:rPr>
        <w:t xml:space="preserve">改变来解释。例如，敲除单拷贝</w:t>
      </w:r>
      <w:r>
        <w:t xml:space="preserve">IGF-1R</w:t>
      </w:r>
      <w:r/>
      <w:r>
        <w:rPr>
          <w:rFonts w:ascii="宋体" w:eastAsia="宋体" w:hint="eastAsia"/>
        </w:rPr>
        <w:t xml:space="preserve">基因的</w:t>
      </w:r>
      <w:r>
        <w:t xml:space="preserve">Igf1r</w:t>
      </w:r>
      <w:r>
        <w:t xml:space="preserve">(</w:t>
      </w:r>
      <w:r>
        <w:t xml:space="preserve">+</w:t>
      </w:r>
      <w:r>
        <w:t xml:space="preserve">/</w:t>
      </w:r>
      <w:r>
        <w:t xml:space="preserve">-</w:t>
      </w:r>
      <w:r>
        <w:t xml:space="preserve">)</w:t>
      </w:r>
      <w:r>
        <w:rPr>
          <w:rFonts w:ascii="宋体" w:eastAsia="宋体" w:hint="eastAsia"/>
        </w:rPr>
        <w:t xml:space="preserve">小鼠，寿命延长约</w:t>
      </w:r>
      <w:r>
        <w:t xml:space="preserve">26%</w:t>
      </w:r>
      <w:r>
        <w:rPr>
          <w:rFonts w:ascii="宋体" w:eastAsia="宋体" w:hint="eastAsia"/>
        </w:rPr>
        <w:t xml:space="preserve">，</w:t>
      </w:r>
      <w:r w:rsidR="001852F3">
        <w:rPr>
          <w:rFonts w:ascii="宋体" w:eastAsia="宋体" w:hint="eastAsia"/>
        </w:rPr>
        <w:t xml:space="preserve">雌鼠较明显，而雄鼠寿命延长未达统计学意义。雄鼠胰岛素敏感性降低，而雌鼠胰岛素敏感性增加</w:t>
      </w:r>
      <w:r>
        <w:rPr>
          <w:vertAlign w:val="superscript"/>
        </w:rPr>
        <w:t xml:space="preserve">[</w:t>
      </w:r>
      <w:r>
        <w:rPr>
          <w:vertAlign w:val="superscript"/>
        </w:rPr>
        <w:t xml:space="preserve">58</w:t>
      </w:r>
      <w:r>
        <w:rPr>
          <w:vertAlign w:val="superscript"/>
        </w:rPr>
        <w:t xml:space="preserve">]</w:t>
      </w:r>
      <w:r>
        <w:rPr>
          <w:rFonts w:ascii="宋体" w:eastAsia="宋体" w:hint="eastAsia"/>
        </w:rPr>
        <w:t xml:space="preserve">。</w:t>
      </w:r>
      <w:r>
        <w:t xml:space="preserve">IRS-1</w:t>
      </w:r>
      <w:r/>
      <w:r>
        <w:rPr>
          <w:rFonts w:ascii="宋体" w:eastAsia="宋体" w:hint="eastAsia"/>
        </w:rPr>
        <w:t xml:space="preserve">敲除的</w:t>
      </w:r>
      <w:r>
        <w:t xml:space="preserve">Irs1</w:t>
      </w:r>
      <w:r>
        <w:t xml:space="preserve"> </w:t>
      </w:r>
      <w:r>
        <w:t xml:space="preserve">(</w:t>
      </w:r>
      <w:r>
        <w:rPr>
          <w:spacing w:val="0"/>
        </w:rPr>
        <w:t xml:space="preserve">-</w:t>
      </w:r>
      <w:r>
        <w:t xml:space="preserve">/</w:t>
      </w:r>
      <w:r>
        <w:t xml:space="preserve">-</w:t>
      </w:r>
      <w:r>
        <w:t xml:space="preserve">)</w:t>
      </w:r>
      <w:r>
        <w:rPr>
          <w:rFonts w:ascii="宋体" w:eastAsia="宋体" w:hint="eastAsia"/>
        </w:rPr>
        <w:t xml:space="preserve">小鼠寿命延长，且主要见于雌鼠，尽管雌鼠有轻度的胰岛素抵抗</w:t>
      </w:r>
      <w:r>
        <w:rPr>
          <w:vertAlign w:val="superscript"/>
        </w:rPr>
        <w:t xml:space="preserve">[</w:t>
      </w:r>
      <w:r>
        <w:rPr>
          <w:vertAlign w:val="superscript"/>
        </w:rPr>
        <w:t xml:space="preserve">59</w:t>
      </w:r>
      <w:r>
        <w:rPr>
          <w:vertAlign w:val="superscript"/>
        </w:rPr>
        <w:t xml:space="preserve">]</w:t>
      </w:r>
      <w:r>
        <w:rPr>
          <w:rFonts w:ascii="宋体" w:eastAsia="宋体" w:hint="eastAsia"/>
        </w:rPr>
        <w:t xml:space="preserve">。特异性敲除脑内</w:t>
      </w:r>
      <w:r>
        <w:t xml:space="preserve">IRS-2</w:t>
      </w:r>
      <w:r/>
      <w:r>
        <w:rPr>
          <w:rFonts w:ascii="宋体" w:eastAsia="宋体" w:hint="eastAsia"/>
        </w:rPr>
        <w:t xml:space="preserve">杂合子</w:t>
      </w:r>
      <w:r>
        <w:t xml:space="preserve">(</w:t>
      </w:r>
      <w:r>
        <w:t xml:space="preserve">bIrs2</w:t>
      </w:r>
      <w:r>
        <w:rPr>
          <w:spacing w:val="0"/>
        </w:rPr>
        <w:t xml:space="preserve"> +</w:t>
      </w:r>
      <w:r>
        <w:t xml:space="preserve">/</w:t>
      </w:r>
      <w:r>
        <w:t xml:space="preserve">-</w:t>
      </w:r>
      <w:r>
        <w:t xml:space="preserve">)</w:t>
      </w:r>
      <w:r>
        <w:rPr>
          <w:rFonts w:ascii="宋体" w:eastAsia="宋体" w:hint="eastAsia"/>
        </w:rPr>
        <w:t xml:space="preserve">小鼠寿命</w:t>
      </w:r>
      <w:r>
        <w:rPr>
          <w:rFonts w:ascii="宋体" w:eastAsia="宋体" w:hint="eastAsia"/>
        </w:rPr>
        <w:t xml:space="preserve">延长，但表现胰岛素抵抗，而系统敲除</w:t>
      </w:r>
      <w:r>
        <w:t xml:space="preserve">IRS-2</w:t>
      </w:r>
      <w:r>
        <w:rPr>
          <w:rFonts w:ascii="宋体" w:eastAsia="宋体" w:hint="eastAsia"/>
        </w:rPr>
        <w:t xml:space="preserve">基因提高胰岛素敏感性</w:t>
      </w:r>
      <w:r>
        <w:rPr>
          <w:vertAlign w:val="superscript"/>
        </w:rPr>
        <w:t xml:space="preserve">[</w:t>
      </w:r>
      <w:r>
        <w:rPr>
          <w:vertAlign w:val="superscript"/>
          <w:position w:val="11"/>
        </w:rPr>
        <w:t xml:space="preserve">60</w:t>
      </w:r>
      <w:r>
        <w:rPr>
          <w:vertAlign w:val="superscript"/>
        </w:rPr>
        <w:t xml:space="preserve">]</w:t>
      </w:r>
      <w:r>
        <w:rPr>
          <w:rFonts w:ascii="宋体" w:eastAsia="宋体" w:hint="eastAsia"/>
        </w:rPr>
        <w:t xml:space="preserve">。尽管机</w:t>
      </w:r>
      <w:r>
        <w:rPr>
          <w:rFonts w:ascii="宋体" w:eastAsia="宋体" w:hint="eastAsia"/>
        </w:rPr>
        <w:t xml:space="preserve">制不明，这些结果提示了胰岛素敏感性本身并不是胰岛素</w:t>
      </w:r>
      <w:r>
        <w:t xml:space="preserve">/</w:t>
      </w:r>
      <w:r>
        <w:t xml:space="preserve">GH</w:t>
      </w:r>
      <w:r>
        <w:t xml:space="preserve">/</w:t>
      </w:r>
      <w:r>
        <w:t xml:space="preserve">IGF-I</w:t>
      </w:r>
      <w:r>
        <w:rPr>
          <w:rFonts w:ascii="宋体" w:eastAsia="宋体" w:hint="eastAsia"/>
        </w:rPr>
        <w:t xml:space="preserve">信号改变的动</w:t>
      </w:r>
      <w:r>
        <w:rPr>
          <w:rFonts w:ascii="宋体" w:eastAsia="宋体" w:hint="eastAsia"/>
        </w:rPr>
        <w:t xml:space="preserve">物模型的寿命延长的必要条件。</w:t>
      </w:r>
    </w:p>
    <w:p w:rsidR="0018722C">
      <w:pPr>
        <w:topLinePunct/>
      </w:pPr>
      <w:r>
        <w:rPr>
          <w:rFonts w:ascii="宋体" w:eastAsia="宋体" w:hint="eastAsia"/>
        </w:rPr>
        <w:t>在人类中，胰岛素抵抗和高胰岛素血症与高血压，高血脂，肥胖和衰老疾病</w:t>
      </w:r>
    </w:p>
    <w:p w:rsidR="0018722C">
      <w:pPr>
        <w:topLinePunct/>
      </w:pPr>
      <w:r>
        <w:rPr>
          <w:rFonts w:ascii="宋体" w:eastAsia="宋体" w:hint="eastAsia"/>
        </w:rPr>
        <w:t>（</w:t>
      </w:r>
      <w:r>
        <w:rPr>
          <w:rFonts w:ascii="宋体" w:eastAsia="宋体" w:hint="eastAsia"/>
        </w:rPr>
        <w:t>心血管疾病、</w:t>
      </w:r>
      <w:r>
        <w:t>T2DM</w:t>
      </w:r>
      <w:r w:rsidR="001852F3">
        <w:t xml:space="preserve"> </w:t>
      </w:r>
      <w:r>
        <w:rPr>
          <w:rFonts w:ascii="宋体" w:eastAsia="宋体" w:hint="eastAsia"/>
        </w:rPr>
        <w:t>和肿瘤</w:t>
      </w:r>
      <w:r>
        <w:rPr>
          <w:rFonts w:ascii="宋体" w:eastAsia="宋体" w:hint="eastAsia"/>
        </w:rPr>
        <w:t>）</w:t>
      </w:r>
      <w:r>
        <w:rPr>
          <w:rFonts w:ascii="宋体" w:eastAsia="宋体" w:hint="eastAsia"/>
        </w:rPr>
        <w:t>的发病率显著增加有关</w:t>
      </w:r>
      <w:r>
        <w:rPr>
          <w:vertAlign w:val="superscript"/>
        </w:rPr>
        <w:t>[</w:t>
      </w:r>
      <w:r>
        <w:rPr>
          <w:vertAlign w:val="superscript"/>
          <w:position w:val="11"/>
        </w:rPr>
        <w:t xml:space="preserve">61</w:t>
      </w:r>
      <w:r>
        <w:rPr>
          <w:vertAlign w:val="superscript"/>
        </w:rPr>
        <w:t>]</w:t>
      </w:r>
      <w:r>
        <w:rPr>
          <w:rFonts w:ascii="宋体" w:eastAsia="宋体" w:hint="eastAsia"/>
        </w:rPr>
        <w:t>。胰岛素信号异常还参</w:t>
      </w:r>
    </w:p>
    <w:p w:rsidR="0018722C">
      <w:pPr>
        <w:topLinePunct/>
      </w:pPr>
      <w:r>
        <w:rPr>
          <w:rFonts w:cstheme="minorBidi" w:hAnsiTheme="minorHAnsi" w:eastAsiaTheme="minorHAnsi" w:asciiTheme="minorHAnsi" w:ascii="Calibri"/>
        </w:rPr>
        <w:t>116</w:t>
      </w:r>
    </w:p>
    <w:p w:rsidR="0018722C">
      <w:pPr>
        <w:topLinePunct/>
      </w:pPr>
      <w:r>
        <w:rPr>
          <w:rFonts w:ascii="宋体" w:eastAsia="宋体" w:hint="eastAsia"/>
        </w:rPr>
        <w:t>与了衰老相关神经变性疾病如</w:t>
      </w:r>
      <w:r>
        <w:t>AD</w:t>
      </w:r>
      <w:r>
        <w:rPr>
          <w:rFonts w:ascii="宋体" w:eastAsia="宋体" w:hint="eastAsia"/>
        </w:rPr>
        <w:t>的发病</w:t>
      </w:r>
      <w:r>
        <w:rPr>
          <w:vertAlign w:val="superscript"/>
        </w:rPr>
        <w:t>[</w:t>
      </w:r>
      <w:r>
        <w:rPr>
          <w:vertAlign w:val="superscript"/>
          <w:position w:val="11"/>
        </w:rPr>
        <w:t xml:space="preserve">62</w:t>
      </w:r>
      <w:r>
        <w:rPr>
          <w:vertAlign w:val="superscript"/>
        </w:rPr>
        <w:t>]</w:t>
      </w:r>
      <w:r>
        <w:rPr>
          <w:rFonts w:ascii="宋体" w:eastAsia="宋体" w:hint="eastAsia"/>
        </w:rPr>
        <w:t>。进行热卡或饮食限制的人类产生类似于啮齿类动物的变化，能够延长寿命，其效应还包括减轻肥胖，提高胰岛素敏感性，减轻氧化应激和炎症损伤，这些都可能是其延长寿命的机制</w:t>
      </w:r>
      <w:r>
        <w:rPr>
          <w:vertAlign w:val="superscript"/>
        </w:rPr>
        <w:t>[</w:t>
      </w:r>
      <w:r>
        <w:rPr>
          <w:vertAlign w:val="superscript"/>
          <w:position w:val="11"/>
        </w:rPr>
        <w:t xml:space="preserve">63</w:t>
      </w:r>
      <w:r>
        <w:rPr>
          <w:vertAlign w:val="superscript"/>
        </w:rPr>
        <w:t>]</w:t>
      </w:r>
      <w:r>
        <w:rPr>
          <w:rFonts w:ascii="宋体" w:eastAsia="宋体" w:hint="eastAsia"/>
        </w:rPr>
        <w:t>。然而，长期严格控制饮食的方案不仅难以在中老年人实施，还可能产生营养失衡，感染的易感性升高和伤口愈合异常等不良影响，因此评估成功的老龄化所需的热卡限制程度和饮食结构的调整需要更进一步的研究。</w:t>
      </w:r>
    </w:p>
    <w:p w:rsidR="0018722C">
      <w:pPr>
        <w:topLinePunct/>
      </w:pPr>
      <w:r>
        <w:rPr>
          <w:rFonts w:ascii="黑体" w:eastAsia="黑体" w:hint="eastAsia"/>
        </w:rPr>
        <w:t>三、胰岛素和衰老相关认知损害</w:t>
      </w:r>
    </w:p>
    <w:p w:rsidR="0018722C">
      <w:pPr>
        <w:topLinePunct/>
      </w:pPr>
      <w:r>
        <w:rPr>
          <w:rFonts w:ascii="宋体" w:hAnsi="宋体" w:eastAsia="宋体" w:hint="eastAsia"/>
        </w:rPr>
        <w:t>胰岛素信号对衰老的影响机制复杂，衰老可能和特定器官或细胞的胰岛素活</w:t>
      </w:r>
      <w:r>
        <w:rPr>
          <w:rFonts w:ascii="宋体" w:hAnsi="宋体" w:eastAsia="宋体" w:hint="eastAsia"/>
        </w:rPr>
        <w:t>性有关，特别是脑内的胰岛素信号。在衰老过程中，脑组织中胰岛素、</w:t>
      </w:r>
      <w:r>
        <w:t>C</w:t>
      </w:r>
      <w:r>
        <w:rPr>
          <w:rFonts w:ascii="宋体" w:hAnsi="宋体" w:eastAsia="宋体" w:hint="eastAsia"/>
        </w:rPr>
        <w:t>肽和</w:t>
      </w:r>
      <w:r>
        <w:t>InsR</w:t>
      </w:r>
      <w:r>
        <w:rPr>
          <w:rFonts w:ascii="宋体" w:hAnsi="宋体" w:eastAsia="宋体" w:hint="eastAsia"/>
        </w:rPr>
        <w:t>水平随年龄升高而降低</w:t>
      </w:r>
      <w:r>
        <w:rPr>
          <w:vertAlign w:val="superscript"/>
        </w:rPr>
        <w:t>[</w:t>
      </w:r>
      <w:r>
        <w:rPr>
          <w:vertAlign w:val="superscript"/>
        </w:rPr>
        <w:t xml:space="preserve">10</w:t>
      </w:r>
      <w:r>
        <w:rPr>
          <w:vertAlign w:val="superscript"/>
        </w:rPr>
        <w:t>]</w:t>
      </w:r>
      <w:r>
        <w:rPr>
          <w:rFonts w:ascii="宋体" w:hAnsi="宋体" w:eastAsia="宋体" w:hint="eastAsia"/>
        </w:rPr>
        <w:t>。老年</w:t>
      </w:r>
      <w:r>
        <w:t>BALB:</w:t>
      </w:r>
      <w:r w:rsidR="004B696B">
        <w:rPr>
          <w:rFonts w:ascii="宋体" w:hAnsi="宋体" w:eastAsia="宋体" w:hint="eastAsia"/>
        </w:rPr>
        <w:t xml:space="preserve"> </w:t>
      </w:r>
      <w:r w:rsidR="004B696B">
        <w:rPr>
          <w:rFonts w:ascii="宋体" w:hAnsi="宋体" w:eastAsia="宋体" w:hint="eastAsia"/>
        </w:rPr>
        <w:t>c-nu</w:t>
      </w:r>
      <w:r>
        <w:rPr>
          <w:rFonts w:ascii="宋体" w:hAnsi="宋体" w:eastAsia="宋体" w:hint="eastAsia"/>
        </w:rPr>
        <w:t>小鼠全脑胰岛素高亲和力结合位点减少</w:t>
      </w:r>
      <w:r>
        <w:rPr>
          <w:vertAlign w:val="superscript"/>
        </w:rPr>
        <w:t>[</w:t>
      </w:r>
      <w:r>
        <w:rPr>
          <w:vertAlign w:val="superscript"/>
        </w:rPr>
        <w:t xml:space="preserve">64</w:t>
      </w:r>
      <w:r>
        <w:rPr>
          <w:vertAlign w:val="superscript"/>
        </w:rPr>
        <w:t>]</w:t>
      </w:r>
      <w:r>
        <w:rPr>
          <w:rFonts w:ascii="宋体" w:hAnsi="宋体" w:eastAsia="宋体" w:hint="eastAsia"/>
        </w:rPr>
        <w:t>。关于衰老对葡萄糖稳态的影响的研究发现，在糖尿病患者，胰岛素分泌和胰岛素的敏感性，糖耐量均随衰老降低</w:t>
      </w:r>
      <w:r>
        <w:rPr>
          <w:vertAlign w:val="superscript"/>
        </w:rPr>
        <w:t>[</w:t>
      </w:r>
      <w:r>
        <w:rPr>
          <w:vertAlign w:val="superscript"/>
        </w:rPr>
        <w:t xml:space="preserve">65</w:t>
      </w:r>
      <w:r>
        <w:rPr>
          <w:vertAlign w:val="superscript"/>
        </w:rPr>
        <w:t>]</w:t>
      </w:r>
      <w:r>
        <w:rPr>
          <w:rFonts w:ascii="宋体" w:hAnsi="宋体" w:eastAsia="宋体" w:hint="eastAsia"/>
        </w:rPr>
        <w:t>。正常人的空腹血糖水平随年龄增加而</w:t>
      </w:r>
      <w:r>
        <w:rPr>
          <w:rFonts w:ascii="宋体" w:hAnsi="宋体" w:eastAsia="宋体" w:hint="eastAsia"/>
        </w:rPr>
        <w:t>增加。年龄与胰岛</w:t>
      </w:r>
      <w:r>
        <w:t>β</w:t>
      </w:r>
      <w:r>
        <w:rPr>
          <w:rFonts w:ascii="宋体" w:hAnsi="宋体" w:eastAsia="宋体" w:hint="eastAsia"/>
        </w:rPr>
        <w:t>细胞功能指数</w:t>
      </w:r>
      <w:r>
        <w:rPr>
          <w:rFonts w:ascii="宋体" w:hAnsi="宋体" w:eastAsia="宋体" w:hint="eastAsia"/>
        </w:rPr>
        <w:t>（</w:t>
      </w:r>
      <w:r>
        <w:t>HOMA-B</w:t>
      </w:r>
      <w:r>
        <w:rPr>
          <w:rFonts w:ascii="宋体" w:hAnsi="宋体" w:eastAsia="宋体" w:hint="eastAsia"/>
        </w:rPr>
        <w:t>）</w:t>
      </w:r>
      <w:r>
        <w:rPr>
          <w:rFonts w:ascii="宋体" w:hAnsi="宋体" w:eastAsia="宋体" w:hint="eastAsia"/>
        </w:rPr>
        <w:t>呈负相关，在男性和绝经后女性</w:t>
      </w:r>
      <w:r>
        <w:rPr>
          <w:rFonts w:ascii="宋体" w:hAnsi="宋体" w:eastAsia="宋体" w:hint="eastAsia"/>
        </w:rPr>
        <w:t>年龄与稳态模型胰岛素抵抗指数</w:t>
      </w:r>
      <w:r>
        <w:rPr>
          <w:rFonts w:ascii="宋体" w:hAnsi="宋体" w:eastAsia="宋体" w:hint="eastAsia"/>
        </w:rPr>
        <w:t>（</w:t>
      </w:r>
      <w:r>
        <w:t>HOMA-IR</w:t>
      </w:r>
      <w:r>
        <w:rPr>
          <w:rFonts w:ascii="宋体" w:hAnsi="宋体" w:eastAsia="宋体" w:hint="eastAsia"/>
        </w:rPr>
        <w:t>）</w:t>
      </w:r>
      <w:r>
        <w:rPr>
          <w:rFonts w:ascii="宋体" w:hAnsi="宋体" w:eastAsia="宋体" w:hint="eastAsia"/>
        </w:rPr>
        <w:t>正相关</w:t>
      </w:r>
      <w:r>
        <w:rPr>
          <w:vertAlign w:val="superscript"/>
        </w:rPr>
        <w:t>[</w:t>
      </w:r>
      <w:r>
        <w:rPr>
          <w:vertAlign w:val="superscript"/>
          <w:position w:val="11"/>
        </w:rPr>
        <w:t xml:space="preserve">66</w:t>
      </w:r>
      <w:r>
        <w:rPr>
          <w:vertAlign w:val="superscript"/>
        </w:rPr>
        <w:t>]</w:t>
      </w:r>
      <w:r>
        <w:rPr>
          <w:rFonts w:ascii="宋体" w:hAnsi="宋体" w:eastAsia="宋体" w:hint="eastAsia"/>
        </w:rPr>
        <w:t>。有研究报道男性衰老相</w:t>
      </w:r>
      <w:r>
        <w:rPr>
          <w:rFonts w:ascii="宋体" w:hAnsi="宋体" w:eastAsia="宋体" w:hint="eastAsia"/>
        </w:rPr>
        <w:t>关空腹血糖水平升高和胰岛</w:t>
      </w:r>
      <w:r>
        <w:t>β</w:t>
      </w:r>
      <w:r>
        <w:rPr>
          <w:rFonts w:ascii="宋体" w:hAnsi="宋体" w:eastAsia="宋体" w:hint="eastAsia"/>
        </w:rPr>
        <w:t>细胞功能关系更为密切，而不是胰岛素抵抗</w:t>
      </w:r>
      <w:r>
        <w:rPr>
          <w:vertAlign w:val="superscript"/>
        </w:rPr>
        <w:t>[</w:t>
      </w:r>
      <w:r>
        <w:rPr>
          <w:vertAlign w:val="superscript"/>
          <w:position w:val="11"/>
        </w:rPr>
        <w:t xml:space="preserve">67</w:t>
      </w:r>
      <w:r>
        <w:rPr>
          <w:vertAlign w:val="superscript"/>
        </w:rPr>
        <w:t>]</w:t>
      </w:r>
      <w:r>
        <w:rPr>
          <w:rFonts w:ascii="宋体" w:hAnsi="宋体" w:eastAsia="宋体" w:hint="eastAsia"/>
        </w:rPr>
        <w:t>。</w:t>
      </w:r>
    </w:p>
    <w:p w:rsidR="0018722C">
      <w:pPr>
        <w:topLinePunct/>
      </w:pPr>
      <w:r>
        <w:rPr>
          <w:rFonts w:ascii="宋体" w:eastAsia="宋体" w:hint="eastAsia"/>
        </w:rPr>
        <w:t>胰岛素分泌可受多种因素影响，包括肥胖度，健康水平，抗胰岛素激素</w:t>
      </w:r>
      <w:r>
        <w:rPr>
          <w:rFonts w:ascii="宋体" w:eastAsia="宋体" w:hint="eastAsia"/>
        </w:rPr>
        <w:t>（</w:t>
      </w:r>
      <w:r>
        <w:rPr>
          <w:rFonts w:ascii="宋体" w:eastAsia="宋体" w:hint="eastAsia"/>
        </w:rPr>
        <w:t xml:space="preserve">如，</w:t>
      </w:r>
      <w:r w:rsidR="001852F3">
        <w:rPr>
          <w:rFonts w:ascii="宋体" w:eastAsia="宋体" w:hint="eastAsia"/>
        </w:rPr>
        <w:t xml:space="preserve">胰高血糖素，生长激素，皮质醇</w:t>
      </w:r>
      <w:r>
        <w:rPr>
          <w:rFonts w:ascii="宋体" w:eastAsia="宋体" w:hint="eastAsia"/>
        </w:rPr>
        <w:t>）</w:t>
      </w:r>
      <w:r>
        <w:rPr>
          <w:rFonts w:ascii="宋体" w:eastAsia="宋体" w:hint="eastAsia"/>
        </w:rPr>
        <w:t>的浓度</w:t>
      </w:r>
      <w:r>
        <w:rPr>
          <w:vertAlign w:val="superscript"/>
        </w:rPr>
        <w:t>[</w:t>
      </w:r>
      <w:r>
        <w:rPr>
          <w:vertAlign w:val="superscript"/>
          <w:position w:val="11"/>
        </w:rPr>
        <w:t xml:space="preserve">68</w:t>
      </w:r>
      <w:r>
        <w:rPr>
          <w:vertAlign w:val="superscript"/>
        </w:rPr>
        <w:t>]</w:t>
      </w:r>
      <w:r>
        <w:rPr>
          <w:rFonts w:ascii="宋体" w:eastAsia="宋体" w:hint="eastAsia"/>
        </w:rPr>
        <w:t>。对衰老模型血浆胰岛素水平的报道有不一致的结果，老年啮齿类动物有更高的空腹或非空腹胰岛素水平，可能是胰岛素抵抗的代偿反应</w:t>
      </w:r>
      <w:r>
        <w:t>[</w:t>
      </w:r>
      <w:r>
        <w:rPr>
          <w:position w:val="11"/>
          <w:sz w:val="16"/>
        </w:rPr>
        <w:t>69</w:t>
      </w:r>
      <w:r>
        <w:rPr>
          <w:position w:val="11"/>
          <w:sz w:val="16"/>
        </w:rPr>
        <w:t>,</w:t>
      </w:r>
      <w:r>
        <w:rPr>
          <w:spacing w:val="6"/>
          <w:position w:val="11"/>
          <w:sz w:val="16"/>
        </w:rPr>
        <w:t> </w:t>
      </w:r>
      <w:r>
        <w:rPr>
          <w:position w:val="11"/>
          <w:sz w:val="16"/>
        </w:rPr>
        <w:t>70</w:t>
      </w:r>
      <w:r>
        <w:t>]</w:t>
      </w:r>
      <w:r>
        <w:rPr>
          <w:rFonts w:ascii="宋体" w:eastAsia="宋体" w:hint="eastAsia"/>
        </w:rPr>
        <w:t>；也有报道显示老年和年轻小鼠空腹胰岛素无明显区</w:t>
      </w:r>
      <w:r>
        <w:rPr>
          <w:rFonts w:ascii="宋体" w:eastAsia="宋体" w:hint="eastAsia"/>
        </w:rPr>
        <w:t>别</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较为一致的发现是老年啮齿类动物血浆和胰岛测定的葡萄糖诱导的胰岛素分</w:t>
      </w:r>
      <w:r>
        <w:rPr>
          <w:rFonts w:ascii="宋体" w:eastAsia="宋体" w:hint="eastAsia" w:cstheme="minorBidi" w:hAnsiTheme="minorHAnsi"/>
        </w:rPr>
        <w:t>泌量均降低</w:t>
      </w:r>
      <w:r>
        <w:rPr>
          <w:rFonts w:cstheme="minorBidi" w:hAnsiTheme="minorHAnsi" w:eastAsiaTheme="minorHAnsi" w:asciiTheme="minorHAnsi"/>
        </w:rPr>
        <w:t>[</w:t>
      </w:r>
      <w:r>
        <w:rPr>
          <w:kern w:val="2"/>
          <w:szCs w:val="22"/>
          <w:rFonts w:cstheme="minorBidi" w:hAnsiTheme="minorHAnsi" w:eastAsiaTheme="minorHAnsi" w:asciiTheme="minorHAnsi"/>
          <w:sz w:val="16"/>
        </w:rPr>
        <w:t xml:space="preserve">70</w:t>
      </w:r>
      <w:r>
        <w:rPr>
          <w:kern w:val="2"/>
          <w:szCs w:val="22"/>
          <w:rFonts w:cstheme="minorBidi" w:hAnsiTheme="minorHAnsi" w:eastAsiaTheme="minorHAnsi" w:asciiTheme="minorHAnsi"/>
          <w:sz w:val="16"/>
        </w:rPr>
        <w:t>,</w:t>
      </w:r>
      <w:r>
        <w:rPr>
          <w:kern w:val="2"/>
          <w:szCs w:val="22"/>
          <w:rFonts w:cstheme="minorBidi" w:hAnsiTheme="minorHAnsi" w:eastAsiaTheme="minorHAnsi" w:asciiTheme="minorHAnsi"/>
          <w:sz w:val="16"/>
        </w:rPr>
        <w:t xml:space="preserve"> 71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即使没有糖尿病，</w:t>
      </w:r>
      <w:r>
        <w:t>IR</w:t>
      </w:r>
      <w:r>
        <w:rPr>
          <w:rFonts w:ascii="宋体" w:eastAsia="宋体" w:hint="eastAsia"/>
        </w:rPr>
        <w:t>和糖耐量异常也与加速的衰老相关的认知损害和海马缩小密切相关</w:t>
      </w:r>
      <w:r>
        <w:rPr>
          <w:vertAlign w:val="superscript"/>
        </w:rPr>
        <w:t>[</w:t>
      </w:r>
      <w:r>
        <w:rPr>
          <w:vertAlign w:val="superscript"/>
        </w:rPr>
        <w:t xml:space="preserve">72</w:t>
      </w:r>
      <w:r>
        <w:rPr>
          <w:vertAlign w:val="superscript"/>
        </w:rPr>
        <w:t>]</w:t>
      </w:r>
      <w:r>
        <w:rPr>
          <w:rFonts w:ascii="宋体" w:eastAsia="宋体" w:hint="eastAsia"/>
        </w:rPr>
        <w:t>。增加胰岛素敏感性或减少胰岛素抵抗的方法可改善衰老相关认知下降。限制热量摄入可以提高胰岛素敏感性，改善人类和啮齿类动物学习记忆能</w:t>
      </w:r>
      <w:r>
        <w:rPr>
          <w:rFonts w:ascii="宋体" w:eastAsia="宋体" w:hint="eastAsia"/>
        </w:rPr>
        <w:t>力</w:t>
      </w:r>
      <w:r>
        <w:t>[</w:t>
      </w:r>
      <w:r>
        <w:t>7</w:t>
      </w:r>
      <w:r>
        <w:t>3</w:t>
      </w:r>
      <w:r>
        <w:t>,</w:t>
      </w:r>
      <w:r>
        <w:t> </w:t>
      </w:r>
      <w:r>
        <w:t>74</w:t>
      </w:r>
      <w:r>
        <w:t>]</w:t>
      </w:r>
      <w:r>
        <w:rPr>
          <w:rFonts w:ascii="宋体" w:eastAsia="宋体" w:hint="eastAsia"/>
        </w:rPr>
        <w:t>。增强胰岛素作用的药物</w:t>
      </w:r>
      <w:r>
        <w:rPr>
          <w:rFonts w:ascii="宋体" w:eastAsia="宋体" w:hint="eastAsia"/>
        </w:rPr>
        <w:t>（</w:t>
      </w:r>
      <w:r>
        <w:rPr>
          <w:rFonts w:ascii="宋体" w:eastAsia="宋体" w:hint="eastAsia"/>
          <w:spacing w:val="-6"/>
        </w:rPr>
        <w:t>苯乙双胍，丁双胍，二甲双胍，</w:t>
      </w:r>
      <w:r>
        <w:rPr>
          <w:rFonts w:ascii="宋体" w:eastAsia="宋体" w:hint="eastAsia"/>
        </w:rPr>
        <w:t>）</w:t>
      </w:r>
      <w:r>
        <w:rPr>
          <w:rFonts w:ascii="宋体" w:eastAsia="宋体" w:hint="eastAsia"/>
        </w:rPr>
        <w:t>已被证明能增加葡萄糖利用率，减轻高血糖症，增加寿命，并减少衰老相关疾病的发病</w:t>
      </w:r>
      <w:r>
        <w:rPr>
          <w:vertAlign w:val="superscript"/>
        </w:rPr>
        <w:t>[</w:t>
      </w:r>
      <w:r>
        <w:rPr>
          <w:vertAlign w:val="superscript"/>
          <w:position w:val="11"/>
        </w:rPr>
        <w:t xml:space="preserve">75</w:t>
      </w:r>
      <w:r>
        <w:rPr>
          <w:vertAlign w:val="superscript"/>
        </w:rPr>
        <w:t>]</w:t>
      </w:r>
      <w:r>
        <w:rPr>
          <w:rFonts w:ascii="宋体" w:eastAsia="宋体" w:hint="eastAsia"/>
        </w:rPr>
        <w:t>。</w:t>
      </w:r>
      <w:r>
        <w:rPr>
          <w:rFonts w:ascii="宋体" w:eastAsia="宋体" w:hint="eastAsia"/>
        </w:rPr>
        <w:t>然</w:t>
      </w:r>
    </w:p>
    <w:p w:rsidR="0018722C">
      <w:pPr>
        <w:topLinePunct/>
      </w:pPr>
      <w:r>
        <w:rPr>
          <w:rFonts w:cstheme="minorBidi" w:hAnsiTheme="minorHAnsi" w:eastAsiaTheme="minorHAnsi" w:asciiTheme="minorHAnsi" w:ascii="Calibri"/>
        </w:rPr>
        <w:t>117</w:t>
      </w:r>
    </w:p>
    <w:p w:rsidR="0018722C">
      <w:pPr>
        <w:topLinePunct/>
      </w:pPr>
      <w:r>
        <w:rPr>
          <w:rFonts w:ascii="宋体" w:hAnsi="宋体" w:eastAsia="宋体" w:hint="eastAsia"/>
        </w:rPr>
        <w:t>而，胰岛素信号传导对脑衰老的保护作用很复杂，可能与其它机制相互作用。例</w:t>
      </w:r>
      <w:r>
        <w:rPr>
          <w:rFonts w:ascii="宋体" w:hAnsi="宋体" w:eastAsia="宋体" w:hint="eastAsia"/>
        </w:rPr>
        <w:t>如，神经元特异性胰岛素受体基因敲除</w:t>
      </w:r>
      <w:r>
        <w:rPr>
          <w:rFonts w:ascii="宋体" w:hAnsi="宋体" w:eastAsia="宋体" w:hint="eastAsia"/>
        </w:rPr>
        <w:t>(</w:t>
      </w:r>
      <w:r>
        <w:t>NIRKO</w:t>
      </w:r>
      <w:r>
        <w:rPr>
          <w:rFonts w:ascii="宋体" w:hAnsi="宋体" w:eastAsia="宋体" w:hint="eastAsia"/>
        </w:rPr>
        <w:t>)</w:t>
      </w:r>
      <w:r>
        <w:rPr>
          <w:rFonts w:ascii="宋体" w:hAnsi="宋体" w:eastAsia="宋体" w:hint="eastAsia"/>
        </w:rPr>
        <w:t>小鼠仅表现胰岛素介导的</w:t>
      </w:r>
      <w:r>
        <w:t>PI3K</w:t>
      </w:r>
      <w:r/>
      <w:r>
        <w:rPr>
          <w:rFonts w:ascii="宋体" w:hAnsi="宋体" w:eastAsia="宋体" w:hint="eastAsia"/>
        </w:rPr>
        <w:t>活性消失，</w:t>
      </w:r>
      <w:r>
        <w:t>Akt</w:t>
      </w:r>
      <w:r>
        <w:rPr>
          <w:rFonts w:ascii="宋体" w:hAnsi="宋体" w:eastAsia="宋体" w:hint="eastAsia"/>
        </w:rPr>
        <w:t>和</w:t>
      </w:r>
      <w:r>
        <w:t>GSK3β</w:t>
      </w:r>
      <w:r>
        <w:rPr>
          <w:rFonts w:ascii="宋体" w:hAnsi="宋体" w:eastAsia="宋体" w:hint="eastAsia"/>
        </w:rPr>
        <w:t>的磷酸化减少和</w:t>
      </w:r>
      <w:r>
        <w:t>tau</w:t>
      </w:r>
      <w:r>
        <w:rPr>
          <w:rFonts w:ascii="宋体" w:hAnsi="宋体" w:eastAsia="宋体" w:hint="eastAsia"/>
        </w:rPr>
        <w:t>过度磷酸化，但是并没有表现记忆障</w:t>
      </w:r>
      <w:r>
        <w:rPr>
          <w:rFonts w:ascii="宋体" w:hAnsi="宋体" w:eastAsia="宋体" w:hint="eastAsia"/>
        </w:rPr>
        <w:t>碍</w:t>
      </w:r>
      <w:r>
        <w:rPr>
          <w:vertAlign w:val="superscript"/>
        </w:rPr>
        <w:t>[</w:t>
      </w:r>
      <w:r>
        <w:rPr>
          <w:vertAlign w:val="superscript"/>
        </w:rPr>
        <w:t xml:space="preserve">76</w:t>
      </w:r>
      <w:r>
        <w:rPr>
          <w:vertAlign w:val="superscript"/>
        </w:rPr>
        <w:t>]</w:t>
      </w:r>
      <w:r>
        <w:rPr>
          <w:rFonts w:ascii="宋体" w:hAnsi="宋体" w:eastAsia="宋体" w:hint="eastAsia"/>
        </w:rPr>
        <w:t>。</w:t>
      </w:r>
    </w:p>
    <w:p w:rsidR="0018722C">
      <w:pPr>
        <w:topLinePunct/>
      </w:pPr>
      <w:r>
        <w:rPr>
          <w:rFonts w:ascii="黑体" w:eastAsia="黑体" w:hint="eastAsia"/>
        </w:rPr>
        <w:t>四、胰岛素和</w:t>
      </w:r>
      <w:r>
        <w:t>AD</w:t>
      </w:r>
    </w:p>
    <w:p w:rsidR="0018722C">
      <w:pPr>
        <w:topLinePunct/>
      </w:pPr>
      <w:r>
        <w:rPr>
          <w:rFonts w:ascii="宋体" w:hAnsi="宋体" w:eastAsia="宋体" w:hint="eastAsia"/>
        </w:rPr>
        <w:t>认知能力下降是脑衰老和</w:t>
      </w:r>
      <w:r>
        <w:t>AD</w:t>
      </w:r>
      <w:r>
        <w:rPr>
          <w:rFonts w:ascii="宋体" w:hAnsi="宋体" w:eastAsia="宋体" w:hint="eastAsia"/>
        </w:rPr>
        <w:t>的共同症状。</w:t>
      </w:r>
      <w:r>
        <w:t>AD</w:t>
      </w:r>
      <w:r>
        <w:rPr>
          <w:rFonts w:ascii="宋体" w:hAnsi="宋体" w:eastAsia="宋体" w:hint="eastAsia"/>
        </w:rPr>
        <w:t>的临床特征包括以人格改变，</w:t>
      </w:r>
      <w:r>
        <w:rPr>
          <w:rFonts w:ascii="宋体" w:hAnsi="宋体" w:eastAsia="宋体" w:hint="eastAsia"/>
        </w:rPr>
        <w:t>进行性认知损害和记忆力减退，病理表现包括细胞外淀粉样蛋白</w:t>
      </w:r>
      <w:r>
        <w:t>β</w:t>
      </w:r>
      <w:r>
        <w:rPr>
          <w:rFonts w:ascii="宋体" w:hAnsi="宋体" w:eastAsia="宋体" w:hint="eastAsia"/>
          <w:rFonts w:ascii="宋体" w:hAnsi="宋体" w:eastAsia="宋体" w:hint="eastAsia"/>
        </w:rPr>
        <w:t>（</w:t>
      </w:r>
      <w:r>
        <w:t>Aβ</w:t>
      </w:r>
      <w:r>
        <w:rPr>
          <w:rFonts w:ascii="宋体" w:hAnsi="宋体" w:eastAsia="宋体" w:hint="eastAsia"/>
          <w:rFonts w:ascii="宋体" w:hAnsi="宋体" w:eastAsia="宋体" w:hint="eastAsia"/>
        </w:rPr>
        <w:t>）</w:t>
      </w:r>
      <w:r>
        <w:rPr>
          <w:rFonts w:ascii="宋体" w:hAnsi="宋体" w:eastAsia="宋体" w:hint="eastAsia"/>
        </w:rPr>
        <w:t xml:space="preserve">异常沉积形成的老年斑，神经原纤维缠结，小胶质细胞及星形细胞的活跃和增生，神经元</w:t>
      </w:r>
      <w:r w:rsidR="001852F3">
        <w:rPr>
          <w:rFonts w:ascii="宋体" w:hAnsi="宋体" w:eastAsia="宋体" w:hint="eastAsia"/>
        </w:rPr>
        <w:t xml:space="preserve">及突触的缺失</w:t>
      </w:r>
      <w:r>
        <w:rPr>
          <w:vertAlign w:val="superscript"/>
        </w:rPr>
        <w:t>[</w:t>
      </w:r>
      <w:r>
        <w:rPr>
          <w:vertAlign w:val="superscript"/>
          <w:position w:val="11"/>
        </w:rPr>
        <w:t xml:space="preserve">77</w:t>
      </w:r>
      <w:r>
        <w:rPr>
          <w:vertAlign w:val="superscript"/>
        </w:rPr>
        <w:t>]</w:t>
      </w:r>
      <w:r>
        <w:rPr>
          <w:rFonts w:ascii="宋体" w:hAnsi="宋体" w:eastAsia="宋体" w:hint="eastAsia"/>
          <w:b/>
        </w:rPr>
        <w:t>。</w:t>
      </w:r>
      <w:r>
        <w:rPr>
          <w:rFonts w:ascii="宋体" w:hAnsi="宋体" w:eastAsia="宋体" w:hint="eastAsia"/>
        </w:rPr>
        <w:t>近年</w:t>
      </w:r>
      <w:r>
        <w:rPr>
          <w:rFonts w:ascii="宋体" w:hAnsi="宋体" w:eastAsia="宋体" w:hint="eastAsia"/>
        </w:rPr>
        <w:t>来有研究提示胰岛素系统异常可能促进了</w:t>
      </w:r>
      <w:r>
        <w:t>AD</w:t>
      </w:r>
      <w:r>
        <w:rPr>
          <w:rFonts w:ascii="宋体" w:hAnsi="宋体" w:eastAsia="宋体" w:hint="eastAsia"/>
        </w:rPr>
        <w:t>发病和进展</w:t>
      </w:r>
      <w:r>
        <w:rPr>
          <w:vertAlign w:val="superscript"/>
        </w:rPr>
        <w:t>[</w:t>
      </w:r>
      <w:r>
        <w:rPr>
          <w:vertAlign w:val="superscript"/>
          <w:position w:val="11"/>
        </w:rPr>
        <w:t xml:space="preserve">12</w:t>
      </w:r>
      <w:r>
        <w:rPr>
          <w:vertAlign w:val="superscript"/>
        </w:rPr>
        <w:t>]</w:t>
      </w:r>
      <w:r>
        <w:rPr>
          <w:rFonts w:ascii="宋体" w:hAnsi="宋体" w:eastAsia="宋体" w:hint="eastAsia"/>
        </w:rPr>
        <w:t>。流行病学研究发现糖尿病患者认知下降速度快，发生</w:t>
      </w:r>
      <w:r>
        <w:t>AD</w:t>
      </w:r>
      <w:r w:rsidR="001852F3">
        <w:t xml:space="preserve"> </w:t>
      </w:r>
      <w:r>
        <w:rPr>
          <w:rFonts w:ascii="宋体" w:hAnsi="宋体" w:eastAsia="宋体" w:hint="eastAsia"/>
        </w:rPr>
        <w:t>的风险升高。胰岛素抵抗与</w:t>
      </w:r>
      <w:r>
        <w:t>AD</w:t>
      </w:r>
      <w:r>
        <w:rPr>
          <w:rFonts w:ascii="宋体" w:hAnsi="宋体" w:eastAsia="宋体" w:hint="eastAsia"/>
        </w:rPr>
        <w:t>发病风险密切相关</w:t>
      </w:r>
      <w:r>
        <w:rPr>
          <w:vertAlign w:val="superscript"/>
        </w:rPr>
        <w:t>[</w:t>
      </w:r>
      <w:r>
        <w:rPr>
          <w:vertAlign w:val="superscript"/>
          <w:position w:val="11"/>
        </w:rPr>
        <w:t xml:space="preserve">12</w:t>
      </w:r>
      <w:r>
        <w:rPr>
          <w:vertAlign w:val="superscript"/>
        </w:rPr>
        <w:t>]</w:t>
      </w:r>
      <w:r>
        <w:rPr>
          <w:rFonts w:ascii="宋体" w:hAnsi="宋体" w:eastAsia="宋体" w:hint="eastAsia"/>
        </w:rPr>
        <w:t>。反之，</w:t>
      </w:r>
      <w:r>
        <w:t>AD</w:t>
      </w:r>
      <w:r>
        <w:rPr>
          <w:rFonts w:ascii="宋体" w:hAnsi="宋体" w:eastAsia="宋体" w:hint="eastAsia"/>
        </w:rPr>
        <w:t>患者也可表现不同程度中枢胰岛素系统紊乱，</w:t>
      </w:r>
      <w:r>
        <w:rPr>
          <w:rFonts w:ascii="宋体" w:hAnsi="宋体" w:eastAsia="宋体" w:hint="eastAsia"/>
        </w:rPr>
        <w:t>包括脑内胰岛素，脑脊液中胰岛素和</w:t>
      </w:r>
      <w:r>
        <w:t>/</w:t>
      </w:r>
      <w:r>
        <w:rPr>
          <w:rFonts w:ascii="宋体" w:hAnsi="宋体" w:eastAsia="宋体" w:hint="eastAsia"/>
        </w:rPr>
        <w:t>或脑脊液</w:t>
      </w:r>
      <w:r>
        <w:t>/</w:t>
      </w:r>
      <w:r>
        <w:rPr>
          <w:rFonts w:ascii="宋体" w:hAnsi="宋体" w:eastAsia="宋体" w:hint="eastAsia"/>
        </w:rPr>
        <w:t>血浆胰岛素的比例下降，</w:t>
      </w:r>
      <w:r>
        <w:t>InsR</w:t>
      </w:r>
      <w:r>
        <w:rPr>
          <w:rFonts w:ascii="宋体" w:hAnsi="宋体" w:eastAsia="宋体" w:hint="eastAsia"/>
        </w:rPr>
        <w:t>表达下</w:t>
      </w:r>
      <w:r>
        <w:rPr>
          <w:rFonts w:ascii="宋体" w:hAnsi="宋体" w:eastAsia="宋体" w:hint="eastAsia"/>
        </w:rPr>
        <w:t>降，酪氨酸激酶活性降低和</w:t>
      </w:r>
      <w:r>
        <w:t>IRS</w:t>
      </w:r>
      <w:r>
        <w:rPr>
          <w:rFonts w:ascii="宋体" w:hAnsi="宋体" w:eastAsia="宋体" w:hint="eastAsia"/>
        </w:rPr>
        <w:t>功能异常</w:t>
      </w:r>
      <w:r>
        <w:t>[</w:t>
      </w:r>
      <w:r>
        <w:rPr>
          <w:position w:val="11"/>
          <w:sz w:val="16"/>
        </w:rPr>
        <w:t xml:space="preserve">62, 78</w:t>
      </w:r>
      <w:r>
        <w:t>]</w:t>
      </w:r>
      <w:r>
        <w:rPr>
          <w:rFonts w:ascii="宋体" w:hAnsi="宋体" w:eastAsia="宋体" w:hint="eastAsia"/>
        </w:rPr>
        <w:t>。</w:t>
      </w:r>
      <w:r>
        <w:t>AD</w:t>
      </w:r>
      <w:r>
        <w:rPr>
          <w:rFonts w:ascii="宋体" w:hAnsi="宋体" w:eastAsia="宋体" w:hint="eastAsia"/>
        </w:rPr>
        <w:t>患者脑胰岛素水平下降与认知损害密切相关</w:t>
      </w:r>
      <w:r>
        <w:rPr>
          <w:vertAlign w:val="superscript"/>
        </w:rPr>
        <w:t>[</w:t>
      </w:r>
      <w:r>
        <w:rPr>
          <w:vertAlign w:val="superscript"/>
          <w:position w:val="11"/>
        </w:rPr>
        <w:t xml:space="preserve">79</w:t>
      </w:r>
      <w:r>
        <w:rPr>
          <w:vertAlign w:val="superscript"/>
        </w:rPr>
        <w:t>]</w:t>
      </w:r>
      <w:r>
        <w:rPr>
          <w:rFonts w:ascii="宋体" w:hAnsi="宋体" w:eastAsia="宋体" w:hint="eastAsia"/>
        </w:rPr>
        <w:t>。</w:t>
      </w:r>
      <w:r>
        <w:t>PI3K</w:t>
      </w:r>
      <w:r>
        <w:t>/</w:t>
      </w:r>
      <w:r>
        <w:t xml:space="preserve">Akt</w:t>
      </w:r>
      <w:r>
        <w:rPr>
          <w:rFonts w:ascii="宋体" w:hAnsi="宋体" w:eastAsia="宋体" w:hint="eastAsia"/>
        </w:rPr>
        <w:t>信号异常介导的</w:t>
      </w:r>
      <w:r>
        <w:t>GLUTs</w:t>
      </w:r>
      <w:r>
        <w:rPr>
          <w:rFonts w:ascii="宋体" w:hAnsi="宋体" w:eastAsia="宋体" w:hint="eastAsia"/>
        </w:rPr>
        <w:t>活性降低和表达减少可能导致脑葡</w:t>
      </w:r>
      <w:r>
        <w:rPr>
          <w:rFonts w:ascii="宋体" w:hAnsi="宋体" w:eastAsia="宋体" w:hint="eastAsia"/>
        </w:rPr>
        <w:t>萄糖代谢减退和随后的线粒体代谢和</w:t>
      </w:r>
      <w:r>
        <w:t>ATP</w:t>
      </w:r>
      <w:r>
        <w:rPr>
          <w:rFonts w:ascii="宋体" w:hAnsi="宋体" w:eastAsia="宋体" w:hint="eastAsia"/>
        </w:rPr>
        <w:t>产生减少</w:t>
      </w:r>
      <w:r>
        <w:rPr>
          <w:vertAlign w:val="superscript"/>
        </w:rPr>
        <w:t>[</w:t>
      </w:r>
      <w:r>
        <w:rPr>
          <w:vertAlign w:val="superscript"/>
          <w:position w:val="11"/>
        </w:rPr>
        <w:t xml:space="preserve">80</w:t>
      </w:r>
      <w:r>
        <w:rPr>
          <w:vertAlign w:val="superscript"/>
        </w:rPr>
        <w:t>]</w:t>
      </w:r>
      <w:r>
        <w:rPr>
          <w:rFonts w:ascii="宋体" w:hAnsi="宋体" w:eastAsia="宋体" w:hint="eastAsia"/>
        </w:rPr>
        <w:t>。</w:t>
      </w:r>
    </w:p>
    <w:p w:rsidR="0018722C">
      <w:pPr>
        <w:topLinePunct/>
      </w:pPr>
      <w:r>
        <w:rPr>
          <w:rFonts w:ascii="宋体" w:hAnsi="宋体" w:eastAsia="宋体" w:hint="eastAsia"/>
        </w:rPr>
        <w:t>目前已有多个研究发现胰岛素参与</w:t>
      </w:r>
      <w:r>
        <w:t>Aβ</w:t>
      </w:r>
      <w:r/>
      <w:r>
        <w:rPr>
          <w:rFonts w:ascii="宋体" w:hAnsi="宋体" w:eastAsia="宋体" w:hint="eastAsia"/>
        </w:rPr>
        <w:t>代谢过程。</w:t>
      </w:r>
      <w:r>
        <w:t>Aβ</w:t>
      </w:r>
      <w:r/>
      <w:r>
        <w:rPr>
          <w:rFonts w:ascii="宋体" w:hAnsi="宋体" w:eastAsia="宋体" w:hint="eastAsia"/>
        </w:rPr>
        <w:t>是由淀粉样蛋白前体蛋</w:t>
      </w:r>
      <w:r>
        <w:rPr>
          <w:rFonts w:ascii="宋体" w:hAnsi="宋体" w:eastAsia="宋体" w:hint="eastAsia"/>
        </w:rPr>
        <w:t>白</w:t>
      </w:r>
      <w:r>
        <w:t>APP</w:t>
      </w:r>
      <w:r/>
      <w:r>
        <w:rPr>
          <w:rFonts w:ascii="宋体" w:hAnsi="宋体" w:eastAsia="宋体" w:hint="eastAsia"/>
        </w:rPr>
        <w:t>经</w:t>
      </w:r>
      <w:r>
        <w:t>β</w:t>
      </w:r>
      <w:r>
        <w:rPr>
          <w:rFonts w:ascii="宋体" w:hAnsi="宋体" w:eastAsia="宋体" w:hint="eastAsia"/>
        </w:rPr>
        <w:t>，</w:t>
      </w:r>
      <w:r>
        <w:t>γ</w:t>
      </w:r>
      <w:r/>
      <w:r>
        <w:rPr>
          <w:rFonts w:ascii="宋体" w:hAnsi="宋体" w:eastAsia="宋体" w:hint="eastAsia"/>
        </w:rPr>
        <w:t>分泌酶水解途径产生的多肽</w:t>
      </w:r>
      <w:r>
        <w:rPr>
          <w:vertAlign w:val="superscript"/>
        </w:rPr>
        <w:t>[</w:t>
      </w:r>
      <w:r>
        <w:rPr>
          <w:vertAlign w:val="superscript"/>
          <w:position w:val="11"/>
        </w:rPr>
        <w:t xml:space="preserve">81</w:t>
      </w:r>
      <w:r>
        <w:rPr>
          <w:vertAlign w:val="superscript"/>
        </w:rPr>
        <w:t>]</w:t>
      </w:r>
      <w:r>
        <w:rPr>
          <w:rFonts w:ascii="宋体" w:hAnsi="宋体" w:eastAsia="宋体" w:hint="eastAsia"/>
        </w:rPr>
        <w:t>。</w:t>
      </w:r>
      <w:r>
        <w:t>AD</w:t>
      </w:r>
      <w:r/>
      <w:r>
        <w:rPr>
          <w:rFonts w:ascii="宋体" w:hAnsi="宋体" w:eastAsia="宋体" w:hint="eastAsia"/>
        </w:rPr>
        <w:t>的发病机制的经典学说“</w:t>
      </w:r>
      <w:r>
        <w:t>Aβ</w:t>
      </w:r>
      <w:r>
        <w:rPr>
          <w:rFonts w:ascii="宋体" w:hAnsi="宋体" w:eastAsia="宋体" w:hint="eastAsia"/>
        </w:rPr>
        <w:t>级联反应学说”认为</w:t>
      </w:r>
      <w:r>
        <w:t>Aβ</w:t>
      </w:r>
      <w:r/>
      <w:r>
        <w:rPr>
          <w:rFonts w:ascii="宋体" w:hAnsi="宋体" w:eastAsia="宋体" w:hint="eastAsia"/>
        </w:rPr>
        <w:t>是</w:t>
      </w:r>
      <w:r>
        <w:t>AD</w:t>
      </w:r>
      <w:r/>
      <w:r>
        <w:rPr>
          <w:rFonts w:ascii="宋体" w:hAnsi="宋体" w:eastAsia="宋体" w:hint="eastAsia"/>
        </w:rPr>
        <w:t>发病的始动因素，激活一系列有害的级联反应，导</w:t>
      </w:r>
      <w:r>
        <w:rPr>
          <w:rFonts w:ascii="宋体" w:hAnsi="宋体" w:eastAsia="宋体" w:hint="eastAsia"/>
        </w:rPr>
        <w:t>致氧化应激、慢性炎症、神经元凋亡，最终导致认知功能减退。虽然也有其它学</w:t>
      </w:r>
      <w:r>
        <w:rPr>
          <w:rFonts w:ascii="宋体" w:hAnsi="宋体" w:eastAsia="宋体" w:hint="eastAsia"/>
        </w:rPr>
        <w:t>说和研究认为</w:t>
      </w:r>
      <w:r>
        <w:t>Aβ</w:t>
      </w:r>
      <w:r>
        <w:rPr>
          <w:rFonts w:ascii="宋体" w:hAnsi="宋体" w:eastAsia="宋体" w:hint="eastAsia"/>
        </w:rPr>
        <w:t>并不是</w:t>
      </w:r>
      <w:r>
        <w:t>AD</w:t>
      </w:r>
      <w:r/>
      <w:r>
        <w:rPr>
          <w:rFonts w:ascii="宋体" w:hAnsi="宋体" w:eastAsia="宋体" w:hint="eastAsia"/>
        </w:rPr>
        <w:t>的起因，而可能是</w:t>
      </w:r>
      <w:r>
        <w:t>AD</w:t>
      </w:r>
      <w:r/>
      <w:r>
        <w:rPr>
          <w:rFonts w:ascii="宋体" w:hAnsi="宋体" w:eastAsia="宋体" w:hint="eastAsia"/>
        </w:rPr>
        <w:t>发病过程中的结果之一，但毋</w:t>
      </w:r>
      <w:r>
        <w:rPr>
          <w:rFonts w:ascii="宋体" w:hAnsi="宋体" w:eastAsia="宋体" w:hint="eastAsia"/>
        </w:rPr>
        <w:t>庸置疑的是</w:t>
      </w:r>
      <w:r>
        <w:t>Aβ</w:t>
      </w:r>
      <w:r/>
      <w:r>
        <w:rPr>
          <w:rFonts w:ascii="宋体" w:hAnsi="宋体" w:eastAsia="宋体" w:hint="eastAsia"/>
        </w:rPr>
        <w:t>是个重要的标志性的且有害的因素。而中枢胰岛素可以提高</w:t>
      </w:r>
      <w:r>
        <w:t>a-</w:t>
      </w:r>
      <w:r>
        <w:rPr>
          <w:rFonts w:ascii="宋体" w:hAnsi="宋体" w:eastAsia="宋体" w:hint="eastAsia"/>
        </w:rPr>
        <w:t>分泌</w:t>
      </w:r>
      <w:r>
        <w:rPr>
          <w:rFonts w:ascii="宋体" w:hAnsi="宋体" w:eastAsia="宋体" w:hint="eastAsia"/>
        </w:rPr>
        <w:t>酶活性，催化</w:t>
      </w:r>
      <w:r>
        <w:t>APP</w:t>
      </w:r>
      <w:r/>
      <w:r>
        <w:rPr>
          <w:rFonts w:ascii="宋体" w:hAnsi="宋体" w:eastAsia="宋体" w:hint="eastAsia"/>
        </w:rPr>
        <w:t>产生可溶性</w:t>
      </w:r>
      <w:r>
        <w:t>sAPP</w:t>
      </w:r>
      <w:r>
        <w:rPr>
          <w:rFonts w:ascii="宋体" w:hAnsi="宋体" w:eastAsia="宋体" w:hint="eastAsia"/>
        </w:rPr>
        <w:t>，使</w:t>
      </w:r>
      <w:r>
        <w:t>Aβ</w:t>
      </w:r>
      <w:r/>
      <w:r>
        <w:rPr>
          <w:rFonts w:ascii="宋体" w:hAnsi="宋体" w:eastAsia="宋体" w:hint="eastAsia"/>
        </w:rPr>
        <w:t>生成减少</w:t>
      </w:r>
      <w:r>
        <w:rPr>
          <w:vertAlign w:val="superscript"/>
        </w:rPr>
        <w:t>[</w:t>
      </w:r>
      <w:r>
        <w:rPr>
          <w:vertAlign w:val="superscript"/>
          <w:position w:val="11"/>
        </w:rPr>
        <w:t xml:space="preserve">82</w:t>
      </w:r>
      <w:r>
        <w:rPr>
          <w:vertAlign w:val="superscript"/>
        </w:rPr>
        <w:t>]</w:t>
      </w:r>
      <w:r>
        <w:rPr>
          <w:rFonts w:ascii="宋体" w:hAnsi="宋体" w:eastAsia="宋体" w:hint="eastAsia"/>
        </w:rPr>
        <w:t>。如果发生胰岛素抵抗，</w:t>
      </w:r>
      <w:r>
        <w:rPr>
          <w:rFonts w:ascii="宋体" w:hAnsi="宋体" w:eastAsia="宋体" w:hint="eastAsia"/>
        </w:rPr>
        <w:t>则可能导致脑</w:t>
      </w:r>
      <w:r>
        <w:t>BACE1</w:t>
      </w:r>
      <w:r>
        <w:t>/</w:t>
      </w:r>
      <w:r>
        <w:t>β</w:t>
      </w:r>
      <w:r/>
      <w:r>
        <w:rPr>
          <w:rFonts w:ascii="宋体" w:hAnsi="宋体" w:eastAsia="宋体" w:hint="eastAsia"/>
        </w:rPr>
        <w:t>分泌酶和</w:t>
      </w:r>
      <w:r>
        <w:t>-γ-</w:t>
      </w:r>
      <w:r>
        <w:rPr>
          <w:rFonts w:ascii="宋体" w:hAnsi="宋体" w:eastAsia="宋体" w:hint="eastAsia"/>
        </w:rPr>
        <w:t>分泌酶的转录活性增加</w:t>
      </w:r>
      <w:r>
        <w:rPr>
          <w:rFonts w:hint="eastAsia"/>
        </w:rPr>
        <w:t>，</w:t>
      </w:r>
      <w:r>
        <w:rPr>
          <w:rFonts w:ascii="宋体" w:hAnsi="宋体" w:eastAsia="宋体" w:hint="eastAsia"/>
        </w:rPr>
        <w:t>自噬体聚集，从而促</w:t>
      </w:r>
      <w:r>
        <w:rPr>
          <w:rFonts w:ascii="宋体" w:hAnsi="宋体" w:eastAsia="宋体" w:hint="eastAsia"/>
        </w:rPr>
        <w:t>使</w:t>
      </w:r>
    </w:p>
    <w:p w:rsidR="0018722C">
      <w:pPr>
        <w:topLinePunct/>
      </w:pPr>
      <w:r>
        <w:t>APP</w:t>
      </w:r>
      <w:r>
        <w:rPr>
          <w:rFonts w:ascii="宋体" w:hAnsi="宋体" w:eastAsia="宋体" w:hint="eastAsia"/>
        </w:rPr>
        <w:t>产生</w:t>
      </w:r>
      <w:r>
        <w:t>Aβ</w:t>
      </w:r>
      <w:r>
        <w:t>[</w:t>
      </w:r>
      <w:r>
        <w:t xml:space="preserve">82, 83</w:t>
      </w:r>
      <w:r>
        <w:t>]</w:t>
      </w:r>
      <w:r>
        <w:rPr>
          <w:rFonts w:ascii="宋体" w:hAnsi="宋体" w:eastAsia="宋体" w:hint="eastAsia"/>
        </w:rPr>
        <w:t>。另外，胰岛素和</w:t>
      </w:r>
      <w:r>
        <w:t>Aβ</w:t>
      </w:r>
      <w:r>
        <w:rPr>
          <w:rFonts w:ascii="宋体" w:hAnsi="宋体" w:eastAsia="宋体" w:hint="eastAsia"/>
        </w:rPr>
        <w:t>都是由胰岛素降解酶</w:t>
      </w:r>
      <w:r>
        <w:rPr>
          <w:rFonts w:ascii="宋体" w:hAnsi="宋体" w:eastAsia="宋体" w:hint="eastAsia"/>
        </w:rPr>
        <w:t>（</w:t>
      </w:r>
      <w:r>
        <w:t>IDE</w:t>
      </w:r>
      <w:r>
        <w:rPr>
          <w:rFonts w:ascii="宋体" w:hAnsi="宋体" w:eastAsia="宋体" w:hint="eastAsia"/>
        </w:rPr>
        <w:t>）</w:t>
      </w:r>
      <w:r>
        <w:rPr>
          <w:rFonts w:ascii="宋体" w:hAnsi="宋体" w:eastAsia="宋体" w:hint="eastAsia"/>
        </w:rPr>
        <w:t xml:space="preserve">代谢清除，</w:t>
      </w:r>
      <w:r w:rsidR="001852F3">
        <w:rPr>
          <w:rFonts w:ascii="宋体" w:hAnsi="宋体" w:eastAsia="宋体" w:hint="eastAsia"/>
        </w:rPr>
        <w:t xml:space="preserve">因此互为竞争性抑制剂</w:t>
      </w:r>
      <w:r>
        <w:rPr>
          <w:rFonts w:ascii="宋体" w:hAnsi="宋体" w:eastAsia="宋体" w:hint="eastAsia"/>
        </w:rPr>
        <w:t>。</w:t>
      </w:r>
      <w:r>
        <w:rPr>
          <w:rFonts w:ascii="宋体" w:hAnsi="宋体" w:eastAsia="宋体" w:hint="eastAsia"/>
        </w:rPr>
        <w:t>严重的</w:t>
      </w:r>
      <w:r>
        <w:t>AD</w:t>
      </w:r>
      <w:r>
        <w:rPr>
          <w:rFonts w:ascii="宋体" w:hAnsi="宋体" w:eastAsia="宋体" w:hint="eastAsia"/>
        </w:rPr>
        <w:t>患者的海马</w:t>
      </w:r>
      <w:r>
        <w:t>IDE</w:t>
      </w:r>
      <w:r>
        <w:rPr>
          <w:rFonts w:ascii="宋体" w:hAnsi="宋体" w:eastAsia="宋体" w:hint="eastAsia"/>
        </w:rPr>
        <w:t>活性和</w:t>
      </w:r>
      <w:r>
        <w:t>mRNA</w:t>
      </w:r>
      <w:r>
        <w:rPr>
          <w:rFonts w:ascii="宋体" w:hAnsi="宋体" w:eastAsia="宋体" w:hint="eastAsia"/>
        </w:rPr>
        <w:t>和蛋白质水平</w:t>
      </w:r>
      <w:r>
        <w:rPr>
          <w:rFonts w:ascii="宋体" w:hAnsi="宋体" w:eastAsia="宋体" w:hint="eastAsia"/>
        </w:rPr>
        <w:t>降低，与脑</w:t>
      </w:r>
      <w:r>
        <w:t>Aβ</w:t>
      </w:r>
      <w:r>
        <w:rPr>
          <w:rFonts w:ascii="宋体" w:hAnsi="宋体" w:eastAsia="宋体" w:hint="eastAsia"/>
        </w:rPr>
        <w:t>含量负相关</w:t>
      </w:r>
      <w:r>
        <w:rPr>
          <w:vertAlign w:val="superscript"/>
        </w:rPr>
        <w:t>[</w:t>
      </w:r>
      <w:r>
        <w:rPr>
          <w:vertAlign w:val="superscript"/>
          <w:position w:val="11"/>
        </w:rPr>
        <w:t xml:space="preserve">84</w:t>
      </w:r>
      <w:r>
        <w:rPr>
          <w:vertAlign w:val="superscript"/>
        </w:rPr>
        <w:t>]</w:t>
      </w:r>
      <w:r>
        <w:rPr>
          <w:rFonts w:ascii="宋体" w:hAnsi="宋体" w:eastAsia="宋体" w:hint="eastAsia"/>
        </w:rPr>
        <w:t>。</w:t>
      </w:r>
      <w:r>
        <w:t>AD</w:t>
      </w:r>
      <w:r>
        <w:rPr>
          <w:rFonts w:ascii="宋体" w:hAnsi="宋体" w:eastAsia="宋体" w:hint="eastAsia"/>
        </w:rPr>
        <w:t>小鼠模型补充胰岛素，能够通过</w:t>
      </w:r>
      <w:r>
        <w:t>MAPK</w:t>
      </w:r>
      <w:r>
        <w:rPr>
          <w:rFonts w:ascii="宋体" w:hAnsi="宋体" w:eastAsia="宋体" w:hint="eastAsia"/>
        </w:rPr>
        <w:t>通</w:t>
      </w:r>
      <w:r>
        <w:rPr>
          <w:rFonts w:ascii="宋体" w:hAnsi="宋体" w:eastAsia="宋体" w:hint="eastAsia"/>
        </w:rPr>
        <w:t>路</w:t>
      </w:r>
    </w:p>
    <w:p w:rsidR="0018722C">
      <w:pPr>
        <w:topLinePunct/>
      </w:pPr>
      <w:r>
        <w:rPr>
          <w:rFonts w:cstheme="minorBidi" w:hAnsiTheme="minorHAnsi" w:eastAsiaTheme="minorHAnsi" w:asciiTheme="minorHAnsi" w:ascii="Calibri"/>
        </w:rPr>
        <w:t>118</w:t>
      </w:r>
    </w:p>
    <w:p w:rsidR="0018722C">
      <w:pPr>
        <w:topLinePunct/>
      </w:pPr>
      <w:r>
        <w:rPr>
          <w:rFonts w:ascii="宋体" w:hAnsi="宋体" w:eastAsia="宋体" w:hint="eastAsia"/>
        </w:rPr>
        <w:t>促进</w:t>
      </w:r>
      <w:r>
        <w:t>Aβ</w:t>
      </w:r>
      <w:r>
        <w:rPr>
          <w:rFonts w:ascii="宋体" w:hAnsi="宋体" w:eastAsia="宋体" w:hint="eastAsia"/>
        </w:rPr>
        <w:t>的转运清除，缓解认知缺陷</w:t>
      </w:r>
      <w:r>
        <w:rPr>
          <w:vertAlign w:val="superscript"/>
        </w:rPr>
        <w:t>[</w:t>
      </w:r>
      <w:r>
        <w:rPr>
          <w:vertAlign w:val="superscript"/>
        </w:rPr>
        <w:t xml:space="preserve">85</w:t>
      </w:r>
      <w:r>
        <w:rPr>
          <w:vertAlign w:val="superscript"/>
        </w:rPr>
        <w:t>]</w:t>
      </w:r>
      <w:r>
        <w:rPr>
          <w:rFonts w:ascii="宋体" w:hAnsi="宋体" w:eastAsia="宋体" w:hint="eastAsia"/>
        </w:rPr>
        <w:t>。</w:t>
      </w:r>
    </w:p>
    <w:p w:rsidR="0018722C">
      <w:pPr>
        <w:topLinePunct/>
      </w:pPr>
      <w:r>
        <w:t>Aβ</w:t>
      </w:r>
      <w:r>
        <w:rPr>
          <w:rFonts w:ascii="宋体" w:hAnsi="宋体" w:eastAsia="宋体" w:hint="eastAsia"/>
        </w:rPr>
        <w:t>也可以反过来对胰岛素信号产生影响。</w:t>
      </w:r>
      <w:r>
        <w:t>Aβ</w:t>
      </w:r>
      <w:r>
        <w:rPr>
          <w:rFonts w:ascii="宋体" w:hAnsi="宋体" w:eastAsia="宋体" w:hint="eastAsia"/>
        </w:rPr>
        <w:t>寡聚体可以通过肿瘤坏死因子</w:t>
      </w:r>
      <w:r>
        <w:t>/</w:t>
      </w:r>
      <w:r>
        <w:t xml:space="preserve"> C-Jun</w:t>
      </w:r>
      <w:r>
        <w:t> </w:t>
      </w:r>
      <w:r>
        <w:t>N-</w:t>
      </w:r>
      <w:r>
        <w:rPr>
          <w:rFonts w:ascii="宋体" w:hAnsi="宋体" w:eastAsia="宋体" w:hint="eastAsia"/>
        </w:rPr>
        <w:t>末端激酶途径，诱导</w:t>
      </w:r>
      <w:r>
        <w:t>IRS-1</w:t>
      </w:r>
      <w:r>
        <w:rPr>
          <w:rFonts w:ascii="宋体" w:hAnsi="宋体" w:eastAsia="宋体" w:hint="eastAsia"/>
        </w:rPr>
        <w:t>异常磷酸化和信号受损，显著降低</w:t>
      </w:r>
      <w:r>
        <w:t>PI3K</w:t>
      </w:r>
      <w:r>
        <w:rPr>
          <w:rFonts w:ascii="宋体" w:hAnsi="宋体" w:eastAsia="宋体" w:hint="eastAsia"/>
        </w:rPr>
        <w:t>信号传导分子的表达</w:t>
      </w:r>
      <w:r>
        <w:t>[</w:t>
      </w:r>
      <w:r>
        <w:rPr>
          <w:position w:val="11"/>
          <w:sz w:val="16"/>
        </w:rPr>
        <w:t xml:space="preserve">78</w:t>
      </w:r>
      <w:r>
        <w:rPr>
          <w:position w:val="11"/>
          <w:sz w:val="16"/>
        </w:rPr>
        <w:t>,</w:t>
      </w:r>
      <w:r>
        <w:rPr>
          <w:position w:val="11"/>
          <w:sz w:val="16"/>
        </w:rPr>
        <w:t xml:space="preserve"> 86</w:t>
      </w:r>
      <w:r>
        <w:t>]</w:t>
      </w:r>
      <w:r>
        <w:rPr>
          <w:rFonts w:ascii="宋体" w:hAnsi="宋体" w:eastAsia="宋体" w:hint="eastAsia"/>
        </w:rPr>
        <w:t>。</w:t>
      </w:r>
      <w:r>
        <w:t>Aβ</w:t>
      </w:r>
      <w:r>
        <w:rPr>
          <w:rFonts w:ascii="宋体" w:hAnsi="宋体" w:eastAsia="宋体" w:hint="eastAsia"/>
        </w:rPr>
        <w:t>竞争性抑制胰岛素与</w:t>
      </w:r>
      <w:r>
        <w:t>InsR</w:t>
      </w:r>
      <w:r>
        <w:rPr>
          <w:rFonts w:ascii="宋体" w:hAnsi="宋体" w:eastAsia="宋体" w:hint="eastAsia"/>
        </w:rPr>
        <w:t>的结合</w:t>
      </w:r>
      <w:r>
        <w:rPr>
          <w:vertAlign w:val="superscript"/>
        </w:rPr>
        <w:t>[</w:t>
      </w:r>
      <w:r>
        <w:rPr>
          <w:vertAlign w:val="superscript"/>
          <w:position w:val="11"/>
        </w:rPr>
        <w:t xml:space="preserve">87</w:t>
      </w:r>
      <w:r>
        <w:rPr>
          <w:vertAlign w:val="superscript"/>
        </w:rPr>
        <w:t>]</w:t>
      </w:r>
      <w:r>
        <w:rPr>
          <w:rFonts w:ascii="宋体" w:hAnsi="宋体" w:eastAsia="宋体" w:hint="eastAsia"/>
        </w:rPr>
        <w:t>。另外，胞内</w:t>
      </w:r>
      <w:r>
        <w:t>Aβ</w:t>
      </w:r>
      <w:r>
        <w:rPr>
          <w:rFonts w:ascii="宋体" w:hAnsi="宋体" w:eastAsia="宋体" w:hint="eastAsia"/>
        </w:rPr>
        <w:t>和胰岛素信号降低均可以使</w:t>
      </w:r>
      <w:r>
        <w:t>Akt</w:t>
      </w:r>
      <w:r>
        <w:rPr>
          <w:rFonts w:ascii="宋体" w:hAnsi="宋体" w:eastAsia="宋体" w:hint="eastAsia"/>
        </w:rPr>
        <w:t>的活性降低，导致</w:t>
      </w:r>
      <w:r>
        <w:t>GSK3B</w:t>
      </w:r>
      <w:r>
        <w:rPr>
          <w:rFonts w:ascii="宋体" w:hAnsi="宋体" w:eastAsia="宋体" w:hint="eastAsia"/>
        </w:rPr>
        <w:t>延长活化，</w:t>
      </w:r>
      <w:r>
        <w:t>LTP</w:t>
      </w:r>
      <w:r>
        <w:rPr>
          <w:rFonts w:ascii="宋体" w:hAnsi="宋体" w:eastAsia="宋体" w:hint="eastAsia"/>
        </w:rPr>
        <w:t>受抑制</w:t>
      </w:r>
      <w:r>
        <w:rPr>
          <w:rFonts w:ascii="宋体" w:hAnsi="宋体" w:eastAsia="宋体" w:hint="eastAsia"/>
        </w:rPr>
        <w:t>和</w:t>
      </w:r>
      <w:r>
        <w:t>tau</w:t>
      </w:r>
      <w:r/>
      <w:r w:rsidR="001852F3">
        <w:t xml:space="preserve"> </w:t>
      </w:r>
      <w:r>
        <w:rPr>
          <w:rFonts w:ascii="宋体" w:hAnsi="宋体" w:eastAsia="宋体" w:hint="eastAsia"/>
        </w:rPr>
        <w:t>蛋白过度磷酸化</w:t>
      </w:r>
      <w:r>
        <w:rPr>
          <w:vertAlign w:val="superscript"/>
        </w:rPr>
        <w:t>[</w:t>
      </w:r>
      <w:r>
        <w:rPr>
          <w:vertAlign w:val="superscript"/>
          <w:position w:val="11"/>
        </w:rPr>
        <w:t xml:space="preserve">88</w:t>
      </w:r>
      <w:r>
        <w:rPr>
          <w:vertAlign w:val="superscript"/>
        </w:rPr>
        <w:t>]</w:t>
      </w:r>
      <w:r>
        <w:rPr>
          <w:rFonts w:ascii="宋体" w:hAnsi="宋体" w:eastAsia="宋体" w:hint="eastAsia"/>
        </w:rPr>
        <w:t>。胰岛素信号和糖代谢损害，导致的晚期糖化终产</w:t>
      </w:r>
      <w:r>
        <w:rPr>
          <w:rFonts w:ascii="宋体" w:hAnsi="宋体" w:eastAsia="宋体" w:hint="eastAsia"/>
        </w:rPr>
        <w:t>物</w:t>
      </w:r>
    </w:p>
    <w:p w:rsidR="0018722C">
      <w:pPr>
        <w:topLinePunct/>
      </w:pPr>
      <w:r>
        <w:rPr>
          <w:rFonts w:ascii="宋体" w:eastAsia="宋体" w:hint="eastAsia"/>
        </w:rPr>
        <w:t>（</w:t>
      </w:r>
      <w:r>
        <w:t>AGEs</w:t>
      </w:r>
      <w:r>
        <w:rPr>
          <w:rFonts w:ascii="宋体" w:eastAsia="宋体" w:hint="eastAsia"/>
        </w:rPr>
        <w:t>）</w:t>
      </w:r>
      <w:r>
        <w:rPr>
          <w:rFonts w:ascii="宋体" w:eastAsia="宋体" w:hint="eastAsia"/>
        </w:rPr>
        <w:t>的形成增加，氧化应激增加，线粒体功能障碍，神经细胞凋亡，进而导致神经退行性疾病相关的认知功能障碍</w:t>
      </w:r>
      <w:r>
        <w:rPr>
          <w:vertAlign w:val="superscript"/>
        </w:rPr>
        <w:t>[</w:t>
      </w:r>
      <w:r>
        <w:rPr>
          <w:vertAlign w:val="superscript"/>
          <w:position w:val="11"/>
        </w:rPr>
        <w:t xml:space="preserve">89</w:t>
      </w:r>
      <w:r>
        <w:rPr>
          <w:vertAlign w:val="superscript"/>
        </w:rPr>
        <w:t>]</w:t>
      </w:r>
      <w:r>
        <w:rPr>
          <w:rFonts w:ascii="宋体" w:eastAsia="宋体" w:hint="eastAsia"/>
        </w:rPr>
        <w:t>。</w:t>
      </w:r>
    </w:p>
    <w:p w:rsidR="0018722C">
      <w:pPr>
        <w:topLinePunct/>
      </w:pPr>
      <w:r>
        <w:rPr>
          <w:rFonts w:ascii="宋体" w:hAnsi="宋体" w:eastAsia="宋体" w:hint="eastAsia"/>
        </w:rPr>
        <w:t>小剂量经鼻给予胰岛素能减轻</w:t>
      </w:r>
      <w:r>
        <w:t>AD</w:t>
      </w:r>
      <w:r>
        <w:rPr>
          <w:rFonts w:ascii="宋体" w:hAnsi="宋体" w:eastAsia="宋体" w:hint="eastAsia"/>
        </w:rPr>
        <w:t>患者的认知损害</w:t>
      </w:r>
      <w:r>
        <w:rPr>
          <w:vertAlign w:val="superscript"/>
        </w:rPr>
        <w:t>[</w:t>
      </w:r>
      <w:r>
        <w:rPr>
          <w:vertAlign w:val="superscript"/>
          <w:position w:val="11"/>
        </w:rPr>
        <w:t xml:space="preserve">90</w:t>
      </w:r>
      <w:r>
        <w:rPr>
          <w:vertAlign w:val="superscript"/>
        </w:rPr>
        <w:t>]</w:t>
      </w:r>
      <w:r>
        <w:rPr>
          <w:rFonts w:ascii="宋体" w:hAnsi="宋体" w:eastAsia="宋体" w:hint="eastAsia"/>
        </w:rPr>
        <w:t>。热卡限制和治疗糖尿病的药物，如罗格列酮，吡格列酮均可缓解</w:t>
      </w:r>
      <w:r>
        <w:t>AD</w:t>
      </w:r>
      <w:r/>
      <w:r>
        <w:rPr>
          <w:rFonts w:ascii="宋体" w:hAnsi="宋体" w:eastAsia="宋体" w:hint="eastAsia"/>
        </w:rPr>
        <w:t>模型鼠的疾病进展，提高认知功</w:t>
      </w:r>
      <w:r>
        <w:rPr>
          <w:rFonts w:ascii="宋体" w:hAnsi="宋体" w:eastAsia="宋体" w:hint="eastAsia"/>
        </w:rPr>
        <w:t>能，能够改善胰岛素敏感性，改善</w:t>
      </w:r>
      <w:r>
        <w:t>AD</w:t>
      </w:r>
      <w:r>
        <w:rPr>
          <w:rFonts w:ascii="宋体" w:hAnsi="宋体" w:eastAsia="宋体" w:hint="eastAsia"/>
        </w:rPr>
        <w:t>患者的认知能力</w:t>
      </w:r>
      <w:r>
        <w:t>[</w:t>
      </w:r>
      <w:r>
        <w:rPr>
          <w:position w:val="11"/>
          <w:sz w:val="16"/>
        </w:rPr>
        <w:t xml:space="preserve">91, 92</w:t>
      </w:r>
      <w:r>
        <w:t>]</w:t>
      </w:r>
      <w:r>
        <w:rPr>
          <w:rFonts w:ascii="宋体" w:hAnsi="宋体" w:eastAsia="宋体" w:hint="eastAsia"/>
        </w:rPr>
        <w:t>。胰高血糖素样肽</w:t>
      </w:r>
      <w:r>
        <w:t>-1</w:t>
      </w:r>
      <w:r>
        <w:rPr>
          <w:rFonts w:ascii="宋体" w:hAnsi="宋体" w:eastAsia="宋体" w:hint="eastAsia"/>
        </w:rPr>
        <w:t>可作用于胰岛</w:t>
      </w:r>
      <w:r>
        <w:rPr>
          <w:rFonts w:ascii="宋体" w:hAnsi="宋体" w:eastAsia="宋体" w:hint="eastAsia"/>
        </w:rPr>
        <w:t>β</w:t>
      </w:r>
      <w:r>
        <w:rPr>
          <w:rFonts w:ascii="宋体" w:hAnsi="宋体" w:eastAsia="宋体" w:hint="eastAsia"/>
        </w:rPr>
        <w:t>细胞，促进胰岛素基因的转录、胰岛素的合成和分泌，缓解</w:t>
      </w:r>
      <w:r>
        <w:t>AD</w:t>
      </w:r>
      <w:r>
        <w:rPr>
          <w:rFonts w:ascii="宋体" w:hAnsi="宋体" w:eastAsia="宋体" w:hint="eastAsia"/>
        </w:rPr>
        <w:t>模型鼠的症状和神经变性</w:t>
      </w:r>
      <w:r>
        <w:rPr>
          <w:vertAlign w:val="superscript"/>
        </w:rPr>
        <w:t>[</w:t>
      </w:r>
      <w:r>
        <w:rPr>
          <w:vertAlign w:val="superscript"/>
          <w:position w:val="11"/>
        </w:rPr>
        <w:t xml:space="preserve">86</w:t>
      </w:r>
      <w:r>
        <w:rPr>
          <w:vertAlign w:val="superscript"/>
        </w:rPr>
        <w:t>]</w:t>
      </w:r>
      <w:r>
        <w:rPr>
          <w:rFonts w:ascii="宋体" w:hAnsi="宋体" w:eastAsia="宋体" w:hint="eastAsia"/>
        </w:rPr>
        <w:t>。</w:t>
      </w:r>
    </w:p>
    <w:p w:rsidR="0018722C">
      <w:pPr>
        <w:topLinePunct/>
      </w:pPr>
      <w:r>
        <w:rPr>
          <w:rFonts w:ascii="黑体" w:eastAsia="黑体" w:hint="eastAsia"/>
        </w:rPr>
        <w:t>五、展望</w:t>
      </w:r>
    </w:p>
    <w:p w:rsidR="0018722C">
      <w:pPr>
        <w:topLinePunct/>
      </w:pPr>
      <w:r>
        <w:rPr>
          <w:rFonts w:ascii="宋体" w:eastAsia="宋体" w:hint="eastAsia"/>
        </w:rPr>
        <w:t>目前，脑衰老的具体机制尚不明确。胰岛素对突触可塑性和认知功能发挥重要的调节作用。在衰老过程中，胰岛素抵抗或缺乏所导致的中枢神经系统胰岛素信号异常可能参与了衰老相关的认知损害。然而，对于脑胰岛素信号对认知功能</w:t>
      </w:r>
      <w:r>
        <w:rPr>
          <w:rFonts w:ascii="宋体" w:eastAsia="宋体" w:hint="eastAsia"/>
        </w:rPr>
        <w:t>的影响，在糖尿病或</w:t>
      </w:r>
      <w:r>
        <w:t>AD</w:t>
      </w:r>
      <w:r/>
      <w:r>
        <w:rPr>
          <w:rFonts w:ascii="宋体" w:eastAsia="宋体" w:hint="eastAsia"/>
        </w:rPr>
        <w:t>病人或模型的研究较多，而胰岛素在正常脑衰老中的作用的研究较少。而且胰岛素异常的上游始动因素尚不明确。由于也有报道发现胰岛素信号异常并不一定影响认知功能，因此胰岛素可能与其它机制存在复杂的相互作用，共同影响脑衰老，而其中机制尚需探讨。在将来的研究中，积极探索改善大脑中胰岛素信号的干预方法，并探讨其是否影响脑衰老以及其中的分子机制将为深入理解脑衰老的发生发展提供更复合的信息，也无疑能为有效预防和治疗</w:t>
      </w:r>
      <w:r>
        <w:rPr>
          <w:rFonts w:ascii="宋体" w:eastAsia="宋体" w:hint="eastAsia"/>
        </w:rPr>
        <w:t>脑衰老的提供支持和新的思路。</w:t>
      </w:r>
    </w:p>
    <w:p w:rsidR="0018722C">
      <w:pPr>
        <w:topLinePunct/>
      </w:pPr>
      <w:r>
        <w:rPr>
          <w:rFonts w:cstheme="minorBidi" w:hAnsiTheme="minorHAnsi" w:eastAsiaTheme="minorHAnsi" w:asciiTheme="minorHAnsi" w:ascii="Calibri"/>
        </w:rPr>
        <w:t>119</w:t>
      </w:r>
    </w:p>
    <w:p w:rsidR="0018722C">
      <w:pPr>
        <w:pStyle w:val="afff1"/>
        <w:topLinePunct/>
      </w:pPr>
      <w:bookmarkStart w:id="30957" w:name="_Toc68630957"/>
      <w:r>
        <w:t>参考文献</w:t>
      </w:r>
      <w:bookmarkEnd w:id="30957"/>
    </w:p>
    <w:p w:rsidR="0018722C">
      <w:pPr>
        <w:pStyle w:val="ab"/>
        <w:topLinePunct/>
        <w:ind w:left="200" w:hangingChars="200" w:hanging="200"/>
      </w:pPr>
      <w:r>
        <w:t>[</w:t>
      </w:r>
      <w:r>
        <w:t xml:space="preserve">1</w:t>
      </w:r>
      <w:r>
        <w:t>]</w:t>
      </w:r>
      <w:r w:rsidRPr="00281126">
        <w:t xml:space="preserve">  </w:t>
      </w:r>
      <w:r>
        <w:t>Barzilai N, Huffman DM, Muzumdar RH, et al. The critical role of metabolic pathways in aging. Diabetes.</w:t>
      </w:r>
      <w:r>
        <w:t> </w:t>
      </w:r>
      <w:r>
        <w:t xml:space="preserve">2012;</w:t>
      </w:r>
      <w:r>
        <w:t xml:space="preserve"> </w:t>
      </w:r>
      <w:r>
        <w:t>61:</w:t>
      </w:r>
      <w:r>
        <w:t xml:space="preserve"> </w:t>
      </w:r>
      <w:r>
        <w:t>1315-22.</w:t>
      </w:r>
    </w:p>
    <w:p w:rsidR="0018722C">
      <w:pPr>
        <w:pStyle w:val="ab"/>
        <w:topLinePunct/>
        <w:ind w:left="200" w:hangingChars="200" w:hanging="200"/>
      </w:pPr>
      <w:r>
        <w:t>[</w:t>
      </w:r>
      <w:r>
        <w:t xml:space="preserve">2</w:t>
      </w:r>
      <w:r>
        <w:t>]</w:t>
      </w:r>
      <w:r w:rsidRPr="00281126">
        <w:t xml:space="preserve">  </w:t>
      </w:r>
      <w:r>
        <w:t>Alberti KG, Zimmet </w:t>
      </w:r>
      <w:r>
        <w:t>P. </w:t>
      </w:r>
      <w:r>
        <w:t xml:space="preserve">The metabolic syndrome: time to reflect. Curr Diab Rep. 2006;</w:t>
      </w:r>
      <w:r>
        <w:t xml:space="preserve"> </w:t>
      </w:r>
      <w:r>
        <w:t>6:</w:t>
      </w:r>
      <w:r>
        <w:t xml:space="preserve"> </w:t>
      </w:r>
      <w:r>
        <w:t>259-61.</w:t>
      </w:r>
    </w:p>
    <w:p w:rsidR="0018722C">
      <w:pPr>
        <w:pStyle w:val="ab"/>
        <w:topLinePunct/>
        <w:ind w:left="200" w:hangingChars="200" w:hanging="200"/>
      </w:pPr>
      <w:r>
        <w:t>[</w:t>
      </w:r>
      <w:r>
        <w:t xml:space="preserve">3</w:t>
      </w:r>
      <w:r>
        <w:t>]</w:t>
      </w:r>
      <w:r w:rsidRPr="00281126">
        <w:t xml:space="preserve">  </w:t>
      </w:r>
      <w:r>
        <w:t>Burdo JR, Chen Q, Calcutt NA, et al. The pathological interaction between diabetes and presymptomatic Alzheimer's disease. Neurobiol Aging.</w:t>
      </w:r>
      <w:r>
        <w:t> </w:t>
      </w:r>
      <w:r>
        <w:t xml:space="preserve">2009;</w:t>
      </w:r>
      <w:r>
        <w:t xml:space="preserve"> </w:t>
      </w:r>
      <w:r>
        <w:t>30:</w:t>
      </w:r>
      <w:r>
        <w:t xml:space="preserve"> </w:t>
      </w:r>
      <w:r>
        <w:t>1910-7.</w:t>
      </w:r>
    </w:p>
    <w:p w:rsidR="0018722C">
      <w:pPr>
        <w:pStyle w:val="ab"/>
        <w:topLinePunct/>
        <w:ind w:left="200" w:hangingChars="200" w:hanging="200"/>
      </w:pPr>
      <w:r>
        <w:t>[</w:t>
      </w:r>
      <w:r>
        <w:t xml:space="preserve">4</w:t>
      </w:r>
      <w:r>
        <w:t>]</w:t>
      </w:r>
      <w:r w:rsidRPr="00281126">
        <w:t xml:space="preserve">  </w:t>
      </w:r>
      <w:r>
        <w:t>Wang </w:t>
      </w:r>
      <w:r>
        <w:t>X, Zheng </w:t>
      </w:r>
      <w:r>
        <w:t>W, </w:t>
      </w:r>
      <w:r>
        <w:t>Xie </w:t>
      </w:r>
      <w:r>
        <w:t>JW, </w:t>
      </w:r>
      <w:r>
        <w:t>et al. Insulin deficiency exacerbates cerebral amyloidosis and behavioral deficits in an Alzheimer transgenic mouse model. Mol Neurodegener.</w:t>
      </w:r>
      <w:r>
        <w:t> </w:t>
      </w:r>
      <w:r>
        <w:t xml:space="preserve">2010;</w:t>
      </w:r>
      <w:r>
        <w:t xml:space="preserve"> </w:t>
      </w:r>
      <w:r>
        <w:t>5:</w:t>
      </w:r>
      <w:r>
        <w:t xml:space="preserve"> </w:t>
      </w:r>
      <w:r>
        <w:t>46.</w:t>
      </w:r>
    </w:p>
    <w:p w:rsidR="0018722C">
      <w:pPr>
        <w:pStyle w:val="ab"/>
        <w:topLinePunct/>
        <w:ind w:left="200" w:hangingChars="200" w:hanging="200"/>
      </w:pPr>
      <w:r>
        <w:t>[</w:t>
      </w:r>
      <w:r>
        <w:t xml:space="preserve">5</w:t>
      </w:r>
      <w:r>
        <w:t>]</w:t>
      </w:r>
      <w:r w:rsidRPr="00281126">
        <w:t xml:space="preserve">  </w:t>
      </w:r>
      <w:r>
        <w:t>Cole GM, Frautschy SA. The role of insulin and neurotrophic factor signaling in brain aging and Alzheimer's Disease. Exp Gerontol.</w:t>
      </w:r>
      <w:r>
        <w:t> </w:t>
      </w:r>
      <w:r>
        <w:t xml:space="preserve">2007;</w:t>
      </w:r>
      <w:r>
        <w:t xml:space="preserve"> </w:t>
      </w:r>
      <w:r>
        <w:t>42:</w:t>
      </w:r>
      <w:r>
        <w:t xml:space="preserve"> </w:t>
      </w:r>
      <w:r>
        <w:t>10-21.</w:t>
      </w:r>
    </w:p>
    <w:p w:rsidR="0018722C">
      <w:pPr>
        <w:pStyle w:val="ab"/>
        <w:topLinePunct/>
        <w:ind w:left="200" w:hangingChars="200" w:hanging="200"/>
      </w:pPr>
      <w:r>
        <w:t>[</w:t>
      </w:r>
      <w:r>
        <w:t xml:space="preserve">6</w:t>
      </w:r>
      <w:r>
        <w:t>]</w:t>
      </w:r>
      <w:r w:rsidRPr="00281126">
        <w:t xml:space="preserve">  </w:t>
      </w:r>
      <w:r>
        <w:t>Bishop NA, </w:t>
      </w:r>
      <w:r>
        <w:t>Lu </w:t>
      </w:r>
      <w:r>
        <w:t>T, </w:t>
      </w:r>
      <w:r>
        <w:t>Yankner </w:t>
      </w:r>
      <w:r>
        <w:t>BA. Neural mechanisms of ageing and cognitive decline. Nature.</w:t>
      </w:r>
      <w:r>
        <w:t> </w:t>
      </w:r>
      <w:r>
        <w:t xml:space="preserve">2010;</w:t>
      </w:r>
      <w:r>
        <w:t xml:space="preserve"> </w:t>
      </w:r>
      <w:r>
        <w:t>464:</w:t>
      </w:r>
      <w:r>
        <w:t xml:space="preserve"> </w:t>
      </w:r>
      <w:r>
        <w:t>529-35.</w:t>
      </w:r>
    </w:p>
    <w:p w:rsidR="0018722C">
      <w:pPr>
        <w:pStyle w:val="ab"/>
        <w:topLinePunct/>
        <w:ind w:left="200" w:hangingChars="200" w:hanging="200"/>
      </w:pPr>
      <w:r>
        <w:t>[</w:t>
      </w:r>
      <w:r>
        <w:t xml:space="preserve">7</w:t>
      </w:r>
      <w:r>
        <w:t>]</w:t>
      </w:r>
      <w:r w:rsidRPr="00281126">
        <w:t xml:space="preserve">  </w:t>
      </w:r>
      <w:r>
        <w:t>Banks </w:t>
      </w:r>
      <w:r>
        <w:t>WA. </w:t>
      </w:r>
      <w:r>
        <w:t>The source of cerebral insulin. Eur J Pharmacol.</w:t>
      </w:r>
      <w:r>
        <w:t> </w:t>
      </w:r>
      <w:r>
        <w:t xml:space="preserve">2004;</w:t>
      </w:r>
      <w:r>
        <w:t xml:space="preserve"> </w:t>
      </w:r>
      <w:r>
        <w:t>490:</w:t>
      </w:r>
      <w:r>
        <w:t xml:space="preserve"> </w:t>
      </w:r>
      <w:r>
        <w:t>5-12.</w:t>
      </w:r>
    </w:p>
    <w:p w:rsidR="0018722C">
      <w:pPr>
        <w:pStyle w:val="ab"/>
        <w:topLinePunct/>
        <w:ind w:left="200" w:hangingChars="200" w:hanging="200"/>
      </w:pPr>
      <w:r>
        <w:t>[</w:t>
      </w:r>
      <w:r>
        <w:t xml:space="preserve">8</w:t>
      </w:r>
      <w:r>
        <w:t>]</w:t>
      </w:r>
      <w:r w:rsidRPr="00281126">
        <w:t xml:space="preserve">  </w:t>
      </w:r>
      <w:r>
        <w:t>Devaskar SU, Giddings SJ, Rajakumar </w:t>
      </w:r>
      <w:r>
        <w:t>PA, </w:t>
      </w:r>
      <w:r>
        <w:t>et al. Insulin gene expression and insulin synthesis in mammalian neuronal cells. J Biol Chem.</w:t>
      </w:r>
      <w:r>
        <w:t> </w:t>
      </w:r>
      <w:r>
        <w:t xml:space="preserve">1994;</w:t>
      </w:r>
      <w:r>
        <w:t xml:space="preserve"> </w:t>
      </w:r>
      <w:r>
        <w:t>269:</w:t>
      </w:r>
      <w:r>
        <w:t xml:space="preserve"> </w:t>
      </w:r>
      <w:r>
        <w:t>8445-54.</w:t>
      </w:r>
    </w:p>
    <w:p w:rsidR="0018722C">
      <w:pPr>
        <w:pStyle w:val="ab"/>
        <w:topLinePunct/>
        <w:ind w:left="200" w:hangingChars="200" w:hanging="200"/>
      </w:pPr>
      <w:r>
        <w:t>[</w:t>
      </w:r>
      <w:r>
        <w:t xml:space="preserve">9</w:t>
      </w:r>
      <w:r>
        <w:t>]</w:t>
      </w:r>
      <w:r w:rsidRPr="00281126">
        <w:t xml:space="preserve">  </w:t>
      </w:r>
      <w:r>
        <w:t>Schechter R, Beju D, Gaffney </w:t>
      </w:r>
      <w:r>
        <w:t>T, </w:t>
      </w:r>
      <w:r>
        <w:t>et al. Preproinsulin I and II mRNAs and insulin electron microscopic immunoreaction are present within the rat fetal nervous system. Brain Res.</w:t>
      </w:r>
      <w:r>
        <w:t> </w:t>
      </w:r>
      <w:r>
        <w:t xml:space="preserve">1996;</w:t>
      </w:r>
      <w:r>
        <w:t xml:space="preserve"> </w:t>
      </w:r>
      <w:r>
        <w:t>736:</w:t>
      </w:r>
      <w:r>
        <w:t xml:space="preserve"> </w:t>
      </w:r>
      <w:r>
        <w:t>16-27.</w:t>
      </w:r>
    </w:p>
    <w:p w:rsidR="0018722C">
      <w:pPr>
        <w:pStyle w:val="ab"/>
        <w:topLinePunct/>
        <w:ind w:left="200" w:hangingChars="200" w:hanging="200"/>
      </w:pPr>
      <w:r>
        <w:t>[</w:t>
      </w:r>
      <w:r>
        <w:t xml:space="preserve">10</w:t>
      </w:r>
      <w:r>
        <w:t>]</w:t>
      </w:r>
      <w:r w:rsidRPr="00281126">
        <w:t xml:space="preserve"> </w:t>
      </w:r>
      <w:r>
        <w:t>Frolich </w:t>
      </w:r>
      <w:r>
        <w:t>L, </w:t>
      </w:r>
      <w:r>
        <w:t>Blum-Degen D, Bernstein HG, et al. Brain insulin and insulin receptors in aging and sporadic Alzheimer's disease. J Neural Transm.</w:t>
      </w:r>
      <w:r>
        <w:t> </w:t>
      </w:r>
      <w:r>
        <w:t xml:space="preserve">1998;</w:t>
      </w:r>
      <w:r>
        <w:t xml:space="preserve"> </w:t>
      </w:r>
      <w:r>
        <w:t>105:</w:t>
      </w:r>
      <w:r>
        <w:t xml:space="preserve"> </w:t>
      </w:r>
      <w:r>
        <w:t>423-38.</w:t>
      </w:r>
    </w:p>
    <w:p w:rsidR="0018722C">
      <w:pPr>
        <w:pStyle w:val="ab"/>
        <w:topLinePunct/>
        <w:ind w:left="200" w:hangingChars="200" w:hanging="200"/>
      </w:pPr>
      <w:r>
        <w:t>[</w:t>
      </w:r>
      <w:r>
        <w:t xml:space="preserve">11</w:t>
      </w:r>
      <w:r>
        <w:t>]</w:t>
      </w:r>
      <w:r w:rsidRPr="00281126">
        <w:t xml:space="preserve"> </w:t>
      </w:r>
      <w:r>
        <w:t xml:space="preserve">Schechter R, Whitmire J, Wheet GS, et al. Immunohistochemical and in situ hybridization study of an insulin-like substance in fetal neuron cell cultures. Brain Res. 1994;</w:t>
      </w:r>
      <w:r>
        <w:t xml:space="preserve"> </w:t>
      </w:r>
      <w:r>
        <w:t>636:</w:t>
      </w:r>
      <w:r>
        <w:t xml:space="preserve"> </w:t>
      </w:r>
      <w:r>
        <w:t>9-27.</w:t>
      </w:r>
    </w:p>
    <w:p w:rsidR="0018722C">
      <w:pPr>
        <w:pStyle w:val="ab"/>
        <w:topLinePunct/>
        <w:ind w:left="200" w:hangingChars="200" w:hanging="200"/>
      </w:pPr>
      <w:r>
        <w:t>[</w:t>
      </w:r>
      <w:r>
        <w:t xml:space="preserve">12</w:t>
      </w:r>
      <w:r>
        <w:t>]</w:t>
      </w:r>
      <w:r w:rsidRPr="00281126">
        <w:t xml:space="preserve"> </w:t>
      </w:r>
      <w:r>
        <w:t>Craft</w:t>
      </w:r>
      <w:r>
        <w:t> </w:t>
      </w:r>
      <w:r>
        <w:t>S,</w:t>
      </w:r>
      <w:r>
        <w:t> </w:t>
      </w:r>
      <w:r>
        <w:t>Cholerton</w:t>
      </w:r>
      <w:r>
        <w:t> </w:t>
      </w:r>
      <w:r>
        <w:t>B,</w:t>
      </w:r>
      <w:r>
        <w:t> </w:t>
      </w:r>
      <w:r>
        <w:t>Baker</w:t>
      </w:r>
      <w:r>
        <w:t> </w:t>
      </w:r>
      <w:r>
        <w:t>LD.</w:t>
      </w:r>
      <w:r>
        <w:t> </w:t>
      </w:r>
      <w:r>
        <w:t>Insulin</w:t>
      </w:r>
      <w:r>
        <w:t> </w:t>
      </w:r>
      <w:r>
        <w:t>and</w:t>
      </w:r>
      <w:r>
        <w:t> </w:t>
      </w:r>
      <w:r>
        <w:t>Alzheimer's</w:t>
      </w:r>
      <w:r>
        <w:t> </w:t>
      </w:r>
      <w:r>
        <w:t>disease:</w:t>
      </w:r>
      <w:r>
        <w:t> </w:t>
      </w:r>
      <w:r>
        <w:t>untangling</w:t>
      </w:r>
      <w:r>
        <w:t> </w:t>
      </w:r>
      <w:r>
        <w:t>the</w:t>
      </w:r>
    </w:p>
    <w:p w:rsidR="0018722C">
      <w:pPr>
        <w:topLinePunct/>
      </w:pPr>
      <w:r>
        <w:rPr>
          <w:rFonts w:cstheme="minorBidi" w:hAnsiTheme="minorHAnsi" w:eastAsiaTheme="minorHAnsi" w:asciiTheme="minorHAnsi" w:ascii="Calibri"/>
        </w:rPr>
        <w:t>120</w:t>
      </w:r>
    </w:p>
    <w:p w:rsidR="0018722C">
      <w:pPr>
        <w:topLinePunct/>
      </w:pPr>
      <w:r>
        <w:t>W</w:t>
      </w:r>
      <w:r>
        <w:t>eb. J Alzheimers Dis. 2013;33 Suppl 1:</w:t>
      </w:r>
      <w:r w:rsidR="004B696B">
        <w:t xml:space="preserve"> </w:t>
      </w:r>
      <w:r w:rsidR="004B696B">
        <w:t>S263-75.</w:t>
      </w:r>
    </w:p>
    <w:p w:rsidR="0018722C">
      <w:pPr>
        <w:pStyle w:val="ab"/>
        <w:topLinePunct/>
        <w:ind w:left="200" w:hangingChars="200" w:hanging="200"/>
      </w:pPr>
      <w:r>
        <w:t>[</w:t>
      </w:r>
      <w:r>
        <w:t xml:space="preserve">13</w:t>
      </w:r>
      <w:r>
        <w:t>]</w:t>
      </w:r>
      <w:r w:rsidRPr="00281126">
        <w:t xml:space="preserve"> </w:t>
      </w:r>
      <w:r>
        <w:t>Saltiel AR, Pessin JE. Insulin signaling pathways in time and space. Trends Cell Biol.</w:t>
      </w:r>
      <w:r>
        <w:t> </w:t>
      </w:r>
      <w:r>
        <w:t xml:space="preserve">2002;</w:t>
      </w:r>
      <w:r>
        <w:t xml:space="preserve"> </w:t>
      </w:r>
      <w:r>
        <w:t>12:</w:t>
      </w:r>
      <w:r>
        <w:t xml:space="preserve"> </w:t>
      </w:r>
      <w:r>
        <w:t>65-71.</w:t>
      </w:r>
    </w:p>
    <w:p w:rsidR="0018722C">
      <w:pPr>
        <w:pStyle w:val="ab"/>
        <w:topLinePunct/>
        <w:ind w:left="200" w:hangingChars="200" w:hanging="200"/>
      </w:pPr>
      <w:r>
        <w:t>[</w:t>
      </w:r>
      <w:r>
        <w:t xml:space="preserve">14</w:t>
      </w:r>
      <w:r>
        <w:t>]</w:t>
      </w:r>
      <w:r w:rsidRPr="00281126">
        <w:t xml:space="preserve"> </w:t>
      </w:r>
      <w:r>
        <w:t>Skeberdis </w:t>
      </w:r>
      <w:r>
        <w:t>VA, </w:t>
      </w:r>
      <w:r>
        <w:t>Lan J, Zheng X, et al. Insulin promotes rapid delivery of N-methyl-D- aspartate receptors to the cell surface by exocytosis. Proc Natl Acad Sci U S A.</w:t>
      </w:r>
      <w:r>
        <w:t> </w:t>
      </w:r>
      <w:r>
        <w:t xml:space="preserve">2001;</w:t>
      </w:r>
      <w:r>
        <w:t xml:space="preserve"> </w:t>
      </w:r>
      <w:r>
        <w:t>98:</w:t>
      </w:r>
      <w:r>
        <w:t xml:space="preserve"> </w:t>
      </w:r>
      <w:r>
        <w:t>3561-6.</w:t>
      </w:r>
    </w:p>
    <w:p w:rsidR="0018722C">
      <w:pPr>
        <w:pStyle w:val="ab"/>
        <w:topLinePunct/>
        <w:ind w:left="200" w:hangingChars="200" w:hanging="200"/>
      </w:pPr>
      <w:r>
        <w:t>[</w:t>
      </w:r>
      <w:r>
        <w:t xml:space="preserve">15</w:t>
      </w:r>
      <w:r>
        <w:t>]</w:t>
      </w:r>
      <w:r w:rsidRPr="00281126">
        <w:t xml:space="preserve"> </w:t>
      </w:r>
      <w:r>
        <w:t xml:space="preserve">Grillo CA, Piroli GG, Hendry RM, et al. Insulin-stimulated translocation of GLUT4 to the plasma membrane in rat hippocampus is PI3-kinase dependent. Brain Res. 2009;</w:t>
      </w:r>
      <w:r>
        <w:t xml:space="preserve"> </w:t>
      </w:r>
      <w:r>
        <w:t>1296:</w:t>
      </w:r>
      <w:r>
        <w:t xml:space="preserve"> </w:t>
      </w:r>
      <w:r>
        <w:t>35-45.</w:t>
      </w:r>
    </w:p>
    <w:p w:rsidR="0018722C">
      <w:pPr>
        <w:pStyle w:val="ab"/>
        <w:topLinePunct/>
        <w:ind w:left="200" w:hangingChars="200" w:hanging="200"/>
      </w:pPr>
      <w:r>
        <w:t>[</w:t>
      </w:r>
      <w:r>
        <w:t xml:space="preserve">16</w:t>
      </w:r>
      <w:r>
        <w:t>]</w:t>
      </w:r>
      <w:r w:rsidRPr="00281126">
        <w:t xml:space="preserve"> </w:t>
      </w:r>
      <w:r>
        <w:t>Sun XJ, Rothenberg </w:t>
      </w:r>
      <w:r>
        <w:t>P, </w:t>
      </w:r>
      <w:r>
        <w:t>Kahn CR, et al. Structure of the insulin receptor substrate IRS-1 defines a unique signal transduction protein. Nature.</w:t>
      </w:r>
      <w:r>
        <w:t> </w:t>
      </w:r>
      <w:r>
        <w:t xml:space="preserve">1991;</w:t>
      </w:r>
      <w:r>
        <w:t xml:space="preserve"> </w:t>
      </w:r>
      <w:r>
        <w:t>352:</w:t>
      </w:r>
      <w:r>
        <w:t xml:space="preserve"> </w:t>
      </w:r>
      <w:r>
        <w:t>73-7.</w:t>
      </w:r>
    </w:p>
    <w:p w:rsidR="0018722C">
      <w:pPr>
        <w:pStyle w:val="ab"/>
        <w:topLinePunct/>
        <w:ind w:left="200" w:hangingChars="200" w:hanging="200"/>
      </w:pPr>
      <w:r>
        <w:t>[</w:t>
      </w:r>
      <w:r>
        <w:t xml:space="preserve">17</w:t>
      </w:r>
      <w:r>
        <w:t>]</w:t>
      </w:r>
      <w:r w:rsidRPr="00281126">
        <w:t xml:space="preserve"> </w:t>
      </w:r>
      <w:r>
        <w:t>Lee </w:t>
      </w:r>
      <w:r>
        <w:t xml:space="preserve">J, Kim MS. The role of GSK3 in glucose homeostasis and the development of insulin resistance. Diabetes Res Clin Pract. 2007;</w:t>
      </w:r>
      <w:r>
        <w:t xml:space="preserve"> </w:t>
      </w:r>
      <w:r>
        <w:t xml:space="preserve">77 Suppl</w:t>
      </w:r>
      <w:r>
        <w:t> </w:t>
      </w:r>
      <w:r>
        <w:t xml:space="preserve">1:</w:t>
      </w:r>
      <w:r>
        <w:t xml:space="preserve"> </w:t>
      </w:r>
      <w:r>
        <w:t>S49-57.</w:t>
      </w:r>
    </w:p>
    <w:p w:rsidR="0018722C">
      <w:pPr>
        <w:pStyle w:val="ab"/>
        <w:topLinePunct/>
        <w:ind w:left="200" w:hangingChars="200" w:hanging="200"/>
      </w:pPr>
      <w:r>
        <w:t>[</w:t>
      </w:r>
      <w:r>
        <w:t xml:space="preserve">18</w:t>
      </w:r>
      <w:r>
        <w:t>]</w:t>
      </w:r>
      <w:r w:rsidRPr="00281126">
        <w:t xml:space="preserve"> </w:t>
      </w:r>
      <w:r>
        <w:t>Lynch </w:t>
      </w:r>
      <w:r>
        <w:t>CJ, Patson BJ, Goodman SA, et al. Zinc stimulates the activity of</w:t>
      </w:r>
      <w:r w:rsidR="001852F3">
        <w:t xml:space="preserve"> the insulin- and nutrient-regulated protein kinase mTOR. Am J Physiol Endocrinol</w:t>
      </w:r>
      <w:r w:rsidR="001852F3">
        <w:t xml:space="preserve"> Metab. </w:t>
      </w:r>
      <w:r w:rsidR="001852F3">
        <w:t>2001;</w:t>
      </w:r>
      <w:r w:rsidR="001852F3">
        <w:t xml:space="preserve"> </w:t>
      </w:r>
      <w:r w:rsidR="001852F3">
        <w:t>281:</w:t>
      </w:r>
      <w:r w:rsidR="001852F3">
        <w:t xml:space="preserve"> </w:t>
      </w:r>
      <w:r w:rsidR="001852F3">
        <w:t>E25-34.</w:t>
      </w:r>
    </w:p>
    <w:p w:rsidR="0018722C">
      <w:pPr>
        <w:pStyle w:val="ab"/>
        <w:topLinePunct/>
        <w:ind w:left="200" w:hangingChars="200" w:hanging="200"/>
      </w:pPr>
      <w:r>
        <w:t>[</w:t>
      </w:r>
      <w:r>
        <w:t xml:space="preserve">19</w:t>
      </w:r>
      <w:r>
        <w:t>]</w:t>
      </w:r>
      <w:r w:rsidRPr="00281126">
        <w:t xml:space="preserve"> </w:t>
      </w:r>
      <w:r>
        <w:t>Liu H, </w:t>
      </w:r>
      <w:r>
        <w:t>Yang </w:t>
      </w:r>
      <w:r>
        <w:t>H, </w:t>
      </w:r>
      <w:r>
        <w:t>Wang </w:t>
      </w:r>
      <w:r>
        <w:t>D, et al. Insulin regulates P-glycoprotein in rat brain microvessel endothelial cells via an insulin receptor-mediated</w:t>
      </w:r>
      <w:r w:rsidR="001852F3">
        <w:t xml:space="preserve"> PKC</w:t>
      </w:r>
      <w:r>
        <w:t>/</w:t>
      </w:r>
      <w:r>
        <w:t xml:space="preserve">NF-kappaB pathway but not a PI3K</w:t>
      </w:r>
      <w:r>
        <w:t>/</w:t>
      </w:r>
      <w:r>
        <w:t xml:space="preserve">Akt </w:t>
      </w:r>
      <w:r>
        <w:t>pathway. </w:t>
      </w:r>
      <w:r>
        <w:t>Eur J Pharmacol.</w:t>
      </w:r>
      <w:r>
        <w:t> </w:t>
      </w:r>
      <w:r>
        <w:t xml:space="preserve">2009;</w:t>
      </w:r>
      <w:r>
        <w:t xml:space="preserve"> </w:t>
      </w:r>
      <w:r>
        <w:t>602:</w:t>
      </w:r>
      <w:r>
        <w:t xml:space="preserve"> </w:t>
      </w:r>
      <w:r>
        <w:t>277-82.</w:t>
      </w:r>
    </w:p>
    <w:p w:rsidR="0018722C">
      <w:pPr>
        <w:pStyle w:val="ab"/>
        <w:topLinePunct/>
        <w:ind w:left="200" w:hangingChars="200" w:hanging="200"/>
      </w:pPr>
      <w:r>
        <w:t>[</w:t>
      </w:r>
      <w:r>
        <w:t xml:space="preserve">20</w:t>
      </w:r>
      <w:r>
        <w:t>]</w:t>
      </w:r>
      <w:r w:rsidRPr="00281126">
        <w:t xml:space="preserve"> </w:t>
      </w:r>
      <w:r>
        <w:t>Zhuang Z, Zhao X, </w:t>
      </w:r>
      <w:r>
        <w:t>Wu </w:t>
      </w:r>
      <w:r>
        <w:t>Y, </w:t>
      </w:r>
      <w:r>
        <w:t>et al. The anti-apoptotic effect of PI3K-Akt signaling pathway after subarachnoid hemorrhage in rats. Ann Clin Lab Sci.</w:t>
      </w:r>
      <w:r>
        <w:t> </w:t>
      </w:r>
      <w:r>
        <w:t xml:space="preserve">2011;</w:t>
      </w:r>
      <w:r>
        <w:t xml:space="preserve"> </w:t>
      </w:r>
      <w:r>
        <w:t>41:</w:t>
      </w:r>
      <w:r>
        <w:t xml:space="preserve"> </w:t>
      </w:r>
      <w:r>
        <w:t>364-72.</w:t>
      </w:r>
    </w:p>
    <w:p w:rsidR="0018722C">
      <w:pPr>
        <w:pStyle w:val="ab"/>
        <w:topLinePunct/>
        <w:ind w:left="200" w:hangingChars="200" w:hanging="200"/>
      </w:pPr>
      <w:r>
        <w:t>[</w:t>
      </w:r>
      <w:r>
        <w:t xml:space="preserve">21</w:t>
      </w:r>
      <w:r>
        <w:t>]</w:t>
      </w:r>
      <w:r w:rsidRPr="00281126">
        <w:t xml:space="preserve"> </w:t>
      </w:r>
      <w:r>
        <w:t>van der Heide </w:t>
      </w:r>
      <w:r>
        <w:t>LP, </w:t>
      </w:r>
      <w:r>
        <w:t>Ramakers GM, Smidt </w:t>
      </w:r>
      <w:r>
        <w:t>MP. </w:t>
      </w:r>
      <w:r>
        <w:t>Insulin signaling in the central nervous system: learning to survive. Prog Neurobiol.</w:t>
      </w:r>
      <w:r>
        <w:t> </w:t>
      </w:r>
      <w:r>
        <w:t xml:space="preserve">2006;</w:t>
      </w:r>
      <w:r>
        <w:t xml:space="preserve"> </w:t>
      </w:r>
      <w:r>
        <w:t>79:</w:t>
      </w:r>
      <w:r>
        <w:t xml:space="preserve"> </w:t>
      </w:r>
      <w:r>
        <w:t>205-21.</w:t>
      </w:r>
    </w:p>
    <w:p w:rsidR="0018722C">
      <w:pPr>
        <w:pStyle w:val="ab"/>
        <w:topLinePunct/>
        <w:ind w:left="200" w:hangingChars="200" w:hanging="200"/>
      </w:pPr>
      <w:r>
        <w:t>[</w:t>
      </w:r>
      <w:r>
        <w:t xml:space="preserve">22</w:t>
      </w:r>
      <w:r>
        <w:t>]</w:t>
      </w:r>
      <w:r w:rsidRPr="00281126">
        <w:t xml:space="preserve"> </w:t>
      </w:r>
      <w:r>
        <w:t>Rojo AI, Salinas M, Martin D, et al. Regulation of Cu</w:t>
      </w:r>
      <w:r>
        <w:t>/</w:t>
      </w:r>
      <w:r>
        <w:t>Zn-superoxide dismutase expression via the phosphatidylinositol 3 kinase</w:t>
      </w:r>
      <w:r>
        <w:t>/</w:t>
      </w:r>
      <w:r>
        <w:t>Akt pathway and nuclear factor-kappaB. J Neurosci.</w:t>
      </w:r>
      <w:r>
        <w:t> </w:t>
      </w:r>
      <w:r>
        <w:t xml:space="preserve">2004;</w:t>
      </w:r>
      <w:r>
        <w:t xml:space="preserve"> </w:t>
      </w:r>
      <w:r>
        <w:t>24:</w:t>
      </w:r>
      <w:r>
        <w:t xml:space="preserve"> </w:t>
      </w:r>
      <w:r>
        <w:t>7324-34.</w:t>
      </w:r>
    </w:p>
    <w:p w:rsidR="0018722C">
      <w:pPr>
        <w:pStyle w:val="ab"/>
        <w:topLinePunct/>
        <w:ind w:left="200" w:hangingChars="200" w:hanging="200"/>
      </w:pPr>
      <w:r>
        <w:t>[</w:t>
      </w:r>
      <w:r>
        <w:t xml:space="preserve">23</w:t>
      </w:r>
      <w:r>
        <w:t>]</w:t>
      </w:r>
      <w:r w:rsidRPr="00281126">
        <w:t xml:space="preserve"> </w:t>
      </w:r>
      <w:r>
        <w:t>Schechter R, </w:t>
      </w:r>
      <w:r>
        <w:t>Yanovitch </w:t>
      </w:r>
      <w:r>
        <w:t>T, </w:t>
      </w:r>
      <w:r>
        <w:t>Abboud M, et al. Effects of brain endogenous insulin</w:t>
      </w:r>
      <w:r>
        <w:t> </w:t>
      </w:r>
      <w:r>
        <w:t>on</w:t>
      </w:r>
    </w:p>
    <w:p w:rsidR="0018722C">
      <w:pPr>
        <w:topLinePunct/>
      </w:pPr>
      <w:r>
        <w:rPr>
          <w:rFonts w:cstheme="minorBidi" w:hAnsiTheme="minorHAnsi" w:eastAsiaTheme="minorHAnsi" w:asciiTheme="minorHAnsi" w:ascii="Calibri"/>
        </w:rPr>
        <w:t>121</w:t>
      </w:r>
    </w:p>
    <w:p w:rsidR="0018722C">
      <w:pPr>
        <w:topLinePunct/>
      </w:pPr>
      <w:r>
        <w:t>N</w:t>
      </w:r>
      <w:r>
        <w:t>eurofilament and MAPK in fetal rat neuron cell cultures. Brain Res. 1998;808:270-8.</w:t>
      </w:r>
    </w:p>
    <w:p w:rsidR="0018722C">
      <w:pPr>
        <w:pStyle w:val="ab"/>
        <w:topLinePunct/>
        <w:ind w:left="200" w:hangingChars="200" w:hanging="200"/>
      </w:pPr>
      <w:r>
        <w:t>[</w:t>
      </w:r>
      <w:r>
        <w:t xml:space="preserve">24</w:t>
      </w:r>
      <w:r>
        <w:t>]</w:t>
      </w:r>
      <w:r w:rsidRPr="00281126">
        <w:t xml:space="preserve"> </w:t>
      </w:r>
      <w:r>
        <w:t>Duarte AI, Moreira PI, Oliveira CR. Insulin in central nervous system: more than just a peripheral hormone. J Aging Res.</w:t>
      </w:r>
      <w:r>
        <w:t> </w:t>
      </w:r>
      <w:r>
        <w:t xml:space="preserve">2012;</w:t>
      </w:r>
      <w:r>
        <w:t xml:space="preserve"> </w:t>
      </w:r>
      <w:r>
        <w:t>2012:</w:t>
      </w:r>
      <w:r>
        <w:t xml:space="preserve"> </w:t>
      </w:r>
      <w:r>
        <w:t>384017.</w:t>
      </w:r>
    </w:p>
    <w:p w:rsidR="0018722C">
      <w:pPr>
        <w:pStyle w:val="ab"/>
        <w:topLinePunct/>
        <w:ind w:left="200" w:hangingChars="200" w:hanging="200"/>
      </w:pPr>
      <w:r>
        <w:t>[</w:t>
      </w:r>
      <w:r>
        <w:t xml:space="preserve">25</w:t>
      </w:r>
      <w:r>
        <w:t>]</w:t>
      </w:r>
      <w:r w:rsidRPr="00281126">
        <w:t xml:space="preserve"> </w:t>
      </w:r>
      <w:r>
        <w:t>Woods </w:t>
      </w:r>
      <w:r>
        <w:t>SC, Lotter EC, McKay LD, et al. Chronic intracerebroventricular infusion of insulin reduces food intake and body weight of baboons. Nature.</w:t>
      </w:r>
      <w:r>
        <w:t> </w:t>
      </w:r>
      <w:r>
        <w:t xml:space="preserve">1979;</w:t>
      </w:r>
      <w:r>
        <w:t xml:space="preserve"> </w:t>
      </w:r>
      <w:r>
        <w:t>282:</w:t>
      </w:r>
      <w:r>
        <w:t xml:space="preserve"> </w:t>
      </w:r>
      <w:r>
        <w:t>503-5.</w:t>
      </w:r>
    </w:p>
    <w:p w:rsidR="0018722C">
      <w:pPr>
        <w:pStyle w:val="ab"/>
        <w:topLinePunct/>
        <w:ind w:left="200" w:hangingChars="200" w:hanging="200"/>
      </w:pPr>
      <w:r>
        <w:t>[</w:t>
      </w:r>
      <w:r>
        <w:t xml:space="preserve">26</w:t>
      </w:r>
      <w:r>
        <w:t>]</w:t>
      </w:r>
      <w:r w:rsidRPr="00281126">
        <w:t xml:space="preserve"> </w:t>
      </w:r>
      <w:r>
        <w:t>Konner AC, Janoschek R, Plum </w:t>
      </w:r>
      <w:r>
        <w:t>L, </w:t>
      </w:r>
      <w:r>
        <w:t>et al. Insulin action in AgRP-expressing neurons is required for suppression of hepatic glucose production. Cell</w:t>
      </w:r>
      <w:r>
        <w:t xml:space="preserve"> Metab.</w:t>
      </w:r>
      <w:r>
        <w:t> </w:t>
      </w:r>
      <w:r>
        <w:t xml:space="preserve">2007;</w:t>
      </w:r>
      <w:r>
        <w:t xml:space="preserve"> </w:t>
      </w:r>
      <w:r>
        <w:t>5:</w:t>
      </w:r>
      <w:r>
        <w:t xml:space="preserve"> </w:t>
      </w:r>
      <w:r>
        <w:t>438-49.</w:t>
      </w:r>
    </w:p>
    <w:p w:rsidR="0018722C">
      <w:pPr>
        <w:pStyle w:val="ab"/>
        <w:topLinePunct/>
        <w:ind w:left="200" w:hangingChars="200" w:hanging="200"/>
      </w:pPr>
      <w:r>
        <w:t>[</w:t>
      </w:r>
      <w:r>
        <w:t xml:space="preserve">27</w:t>
      </w:r>
      <w:r>
        <w:t>]</w:t>
      </w:r>
      <w:r w:rsidRPr="00281126">
        <w:t xml:space="preserve"> </w:t>
      </w:r>
      <w:r>
        <w:t>Bruning JC, Gautam D, Burks DJ, et al. Role of brain insulin receptor in control of body weight and reproduction. Science.</w:t>
      </w:r>
      <w:r>
        <w:t> </w:t>
      </w:r>
      <w:r>
        <w:t xml:space="preserve">2000;</w:t>
      </w:r>
      <w:r>
        <w:t xml:space="preserve"> </w:t>
      </w:r>
      <w:r>
        <w:t>289:</w:t>
      </w:r>
      <w:r>
        <w:t xml:space="preserve"> </w:t>
      </w:r>
      <w:r>
        <w:t>2122-5.</w:t>
      </w:r>
    </w:p>
    <w:p w:rsidR="0018722C">
      <w:pPr>
        <w:pStyle w:val="ab"/>
        <w:topLinePunct/>
        <w:ind w:left="200" w:hangingChars="200" w:hanging="200"/>
      </w:pPr>
      <w:r>
        <w:t>[</w:t>
      </w:r>
      <w:r>
        <w:t xml:space="preserve">28</w:t>
      </w:r>
      <w:r>
        <w:t>]</w:t>
      </w:r>
      <w:r w:rsidRPr="00281126">
        <w:t xml:space="preserve"> </w:t>
      </w:r>
      <w:r>
        <w:t>Ohara </w:t>
      </w:r>
      <w:r>
        <w:t>T, </w:t>
      </w:r>
      <w:r>
        <w:t>Doi </w:t>
      </w:r>
      <w:r>
        <w:t>Y, </w:t>
      </w:r>
      <w:r>
        <w:t>Ninomiya </w:t>
      </w:r>
      <w:r>
        <w:t>T, </w:t>
      </w:r>
      <w:r>
        <w:t>et al. Glucose tolerance status and risk of dementia in the community: the Hisayama </w:t>
      </w:r>
      <w:r>
        <w:t>study. </w:t>
      </w:r>
      <w:r>
        <w:t>Neurology.</w:t>
      </w:r>
      <w:r>
        <w:t> </w:t>
      </w:r>
      <w:r>
        <w:t xml:space="preserve">2011;</w:t>
      </w:r>
      <w:r>
        <w:t xml:space="preserve"> </w:t>
      </w:r>
      <w:r>
        <w:t>77:</w:t>
      </w:r>
      <w:r>
        <w:t xml:space="preserve"> </w:t>
      </w:r>
      <w:r>
        <w:t>1126-34.</w:t>
      </w:r>
    </w:p>
    <w:p w:rsidR="0018722C">
      <w:pPr>
        <w:pStyle w:val="ab"/>
        <w:topLinePunct/>
        <w:ind w:left="200" w:hangingChars="200" w:hanging="200"/>
      </w:pPr>
      <w:r>
        <w:t>[</w:t>
      </w:r>
      <w:r>
        <w:t xml:space="preserve">29</w:t>
      </w:r>
      <w:r>
        <w:t>]</w:t>
      </w:r>
      <w:r w:rsidRPr="00281126">
        <w:t xml:space="preserve"> </w:t>
      </w:r>
      <w:r>
        <w:t>Tonoli </w:t>
      </w:r>
      <w:r>
        <w:t>C, Heyman E, Roelands B, et al. </w:t>
      </w:r>
      <w:r>
        <w:t>Type </w:t>
      </w:r>
      <w:r>
        <w:t xml:space="preserve">1 diabetes-associated cognitive decline: A meta-analysis and update of the current literature 1meta. J Diabetes. 2014;</w:t>
      </w:r>
      <w:r>
        <w:t xml:space="preserve"> </w:t>
      </w:r>
      <w:r>
        <w:t>6:</w:t>
      </w:r>
      <w:r>
        <w:t xml:space="preserve"> </w:t>
      </w:r>
      <w:r>
        <w:t>499-513.</w:t>
      </w:r>
    </w:p>
    <w:p w:rsidR="0018722C">
      <w:pPr>
        <w:pStyle w:val="ab"/>
        <w:topLinePunct/>
        <w:ind w:left="200" w:hangingChars="200" w:hanging="200"/>
      </w:pPr>
      <w:r>
        <w:t>[</w:t>
      </w:r>
      <w:r>
        <w:t xml:space="preserve">30</w:t>
      </w:r>
      <w:r>
        <w:t>]</w:t>
      </w:r>
      <w:r w:rsidRPr="00281126">
        <w:t xml:space="preserve"> </w:t>
      </w:r>
      <w:r>
        <w:t>Jacobson AM, Musen G, </w:t>
      </w:r>
      <w:r>
        <w:t>Ryan </w:t>
      </w:r>
      <w:r>
        <w:t>CM, et al. Long-term effect of diabetes and its treatment on cognitive function. N Engl J Med.</w:t>
      </w:r>
      <w:r>
        <w:t> </w:t>
      </w:r>
      <w:r>
        <w:t xml:space="preserve">2007;</w:t>
      </w:r>
      <w:r>
        <w:t xml:space="preserve"> </w:t>
      </w:r>
      <w:r>
        <w:t>356:</w:t>
      </w:r>
      <w:r>
        <w:t xml:space="preserve"> </w:t>
      </w:r>
      <w:r>
        <w:t>1842-52.</w:t>
      </w:r>
    </w:p>
    <w:p w:rsidR="0018722C">
      <w:pPr>
        <w:pStyle w:val="ab"/>
        <w:topLinePunct/>
        <w:ind w:left="200" w:hangingChars="200" w:hanging="200"/>
      </w:pPr>
      <w:r>
        <w:t>[</w:t>
      </w:r>
      <w:r>
        <w:t xml:space="preserve">31</w:t>
      </w:r>
      <w:r>
        <w:t>]</w:t>
      </w:r>
      <w:r w:rsidRPr="00281126">
        <w:t xml:space="preserve"> </w:t>
      </w:r>
      <w:r>
        <w:t>Wong </w:t>
      </w:r>
      <w:r>
        <w:t>RH, Scholey A, Howe PR. Assessing premorbid cognitive ability in adults with type 2 diabetes mellitus-a review with implications for future intervention studies. Curr Diab Rep.</w:t>
      </w:r>
      <w:r>
        <w:t> </w:t>
      </w:r>
      <w:r>
        <w:t xml:space="preserve">2014;</w:t>
      </w:r>
      <w:r>
        <w:t xml:space="preserve"> </w:t>
      </w:r>
      <w:r>
        <w:t>14:</w:t>
      </w:r>
      <w:r>
        <w:t xml:space="preserve"> </w:t>
      </w:r>
      <w:r>
        <w:t>547.</w:t>
      </w:r>
    </w:p>
    <w:p w:rsidR="0018722C">
      <w:pPr>
        <w:pStyle w:val="ab"/>
        <w:topLinePunct/>
        <w:ind w:left="200" w:hangingChars="200" w:hanging="200"/>
      </w:pPr>
      <w:r>
        <w:t>[</w:t>
      </w:r>
      <w:r>
        <w:t xml:space="preserve">32</w:t>
      </w:r>
      <w:r>
        <w:t>]</w:t>
      </w:r>
      <w:r w:rsidRPr="00281126">
        <w:t xml:space="preserve"> </w:t>
      </w:r>
      <w:r>
        <w:t>Biessels GJ, Reijmer YD. Brain changes underlying cognitive dysfunction in diabetes: what can we learn from MRI</w:t>
      </w:r>
      <w:r w:rsidR="001852F3">
        <w:t xml:space="preserve">Diabetes.</w:t>
      </w:r>
      <w:r>
        <w:t> </w:t>
      </w:r>
      <w:r>
        <w:t xml:space="preserve">2014;</w:t>
      </w:r>
      <w:r>
        <w:t xml:space="preserve"> </w:t>
      </w:r>
      <w:r>
        <w:t>63:</w:t>
      </w:r>
      <w:r>
        <w:t xml:space="preserve"> </w:t>
      </w:r>
      <w:r>
        <w:t>2244-52.</w:t>
      </w:r>
    </w:p>
    <w:p w:rsidR="0018722C">
      <w:pPr>
        <w:pStyle w:val="ab"/>
        <w:topLinePunct/>
        <w:ind w:left="200" w:hangingChars="200" w:hanging="200"/>
      </w:pPr>
      <w:r>
        <w:t>[</w:t>
      </w:r>
      <w:r>
        <w:t xml:space="preserve">33</w:t>
      </w:r>
      <w:r>
        <w:t>]</w:t>
      </w:r>
      <w:r w:rsidRPr="00281126">
        <w:t xml:space="preserve"> </w:t>
      </w:r>
      <w:r>
        <w:t>Geijselaers SL, Sep SJ, Stehouwer CD, et al. Glucose regulation, cognition, and brain MRI in type 2 diabetes: a systematic </w:t>
      </w:r>
      <w:r>
        <w:t>review. </w:t>
      </w:r>
      <w:r>
        <w:t>Lancet Diabetes Endocrinol.</w:t>
      </w:r>
      <w:r>
        <w:t> </w:t>
      </w:r>
      <w:r>
        <w:t>2014.</w:t>
      </w:r>
    </w:p>
    <w:p w:rsidR="0018722C">
      <w:pPr>
        <w:pStyle w:val="ab"/>
        <w:topLinePunct/>
        <w:ind w:left="200" w:hangingChars="200" w:hanging="200"/>
      </w:pPr>
      <w:r>
        <w:t>[</w:t>
      </w:r>
      <w:r>
        <w:t xml:space="preserve">34</w:t>
      </w:r>
      <w:r>
        <w:t>]</w:t>
      </w:r>
      <w:r w:rsidRPr="00281126">
        <w:t xml:space="preserve"> </w:t>
      </w:r>
      <w:r>
        <w:t>Baker LD, Cross DJ, Minoshima S, et al. Insulin resistance and Alzheimer-like reductions in regional cerebral glucose metabolism for cognitively normal adults with prediabetes or early type 2 diabetes. Arch Neurol.</w:t>
      </w:r>
      <w:r>
        <w:t> </w:t>
      </w:r>
      <w:r>
        <w:t xml:space="preserve">2011;</w:t>
      </w:r>
      <w:r>
        <w:t xml:space="preserve"> </w:t>
      </w:r>
      <w:r>
        <w:t>68:</w:t>
      </w:r>
      <w:r>
        <w:t xml:space="preserve"> </w:t>
      </w:r>
      <w:r>
        <w:t>51-7.</w:t>
      </w:r>
    </w:p>
    <w:p w:rsidR="0018722C">
      <w:pPr>
        <w:pStyle w:val="ab"/>
        <w:topLinePunct/>
        <w:ind w:left="200" w:hangingChars="200" w:hanging="200"/>
      </w:pPr>
      <w:r>
        <w:t>[</w:t>
      </w:r>
      <w:r>
        <w:t xml:space="preserve">35</w:t>
      </w:r>
      <w:r>
        <w:t>]</w:t>
      </w:r>
      <w:r w:rsidRPr="00281126">
        <w:t xml:space="preserve"> </w:t>
      </w:r>
      <w:r>
        <w:t>Hajnal</w:t>
      </w:r>
      <w:r>
        <w:t> </w:t>
      </w:r>
      <w:r>
        <w:t>A, </w:t>
      </w:r>
      <w:r/>
      <w:r>
        <w:t>Pothos</w:t>
      </w:r>
      <w:r>
        <w:t> </w:t>
      </w:r>
      <w:r>
        <w:t>EN, </w:t>
      </w:r>
      <w:r/>
      <w:r>
        <w:t>Lenard</w:t>
      </w:r>
      <w:r>
        <w:t> </w:t>
      </w:r>
      <w:r>
        <w:t>L, </w:t>
      </w:r>
      <w:r/>
      <w:r>
        <w:t>et</w:t>
      </w:r>
      <w:r>
        <w:t> </w:t>
      </w:r>
      <w:r>
        <w:t>al. </w:t>
      </w:r>
      <w:r/>
      <w:r>
        <w:t>Effects</w:t>
      </w:r>
      <w:r>
        <w:t> </w:t>
      </w:r>
      <w:r>
        <w:t>of</w:t>
      </w:r>
      <w:r>
        <w:t> </w:t>
      </w:r>
      <w:r>
        <w:t>feeding</w:t>
      </w:r>
      <w:r>
        <w:t> </w:t>
      </w:r>
      <w:r>
        <w:t>and</w:t>
      </w:r>
      <w:r>
        <w:t> </w:t>
      </w:r>
      <w:r>
        <w:t>insulin</w:t>
      </w:r>
      <w:r>
        <w:t> </w:t>
      </w:r>
      <w:r>
        <w:t>on</w:t>
      </w:r>
    </w:p>
    <w:p w:rsidR="0018722C">
      <w:pPr>
        <w:topLinePunct/>
      </w:pPr>
      <w:r>
        <w:rPr>
          <w:rFonts w:cstheme="minorBidi" w:hAnsiTheme="minorHAnsi" w:eastAsiaTheme="minorHAnsi" w:asciiTheme="minorHAnsi" w:ascii="Calibri"/>
        </w:rPr>
        <w:t>122</w:t>
      </w:r>
    </w:p>
    <w:p w:rsidR="0018722C">
      <w:pPr>
        <w:topLinePunct/>
      </w:pPr>
      <w:r>
        <w:t>E</w:t>
      </w:r>
      <w:r>
        <w:t>xtracellular acetylcholine in the amygdala of freely moving rats. Brain Res. 1998;785:41-8.</w:t>
      </w:r>
    </w:p>
    <w:p w:rsidR="0018722C">
      <w:pPr>
        <w:pStyle w:val="ab"/>
        <w:topLinePunct/>
        <w:ind w:left="200" w:hangingChars="200" w:hanging="200"/>
      </w:pPr>
      <w:r>
        <w:t>[</w:t>
      </w:r>
      <w:r>
        <w:t xml:space="preserve">36</w:t>
      </w:r>
      <w:r>
        <w:t>]</w:t>
      </w:r>
      <w:r w:rsidRPr="00281126">
        <w:t xml:space="preserve"> </w:t>
      </w:r>
      <w:r>
        <w:t>Brass BJ, Nonner D, Barrett JN. Differential effects of insulin on choline acetyltransferase and glutamic acid decarboxylase activities in neuron-rich striatal cultures. J Neurochem.</w:t>
      </w:r>
      <w:r>
        <w:t> </w:t>
      </w:r>
      <w:r>
        <w:t xml:space="preserve">1992;</w:t>
      </w:r>
      <w:r>
        <w:t xml:space="preserve"> </w:t>
      </w:r>
      <w:r>
        <w:t>59:</w:t>
      </w:r>
      <w:r>
        <w:t xml:space="preserve"> </w:t>
      </w:r>
      <w:r>
        <w:t>415-24.</w:t>
      </w:r>
    </w:p>
    <w:p w:rsidR="0018722C">
      <w:pPr>
        <w:pStyle w:val="ab"/>
        <w:topLinePunct/>
        <w:ind w:left="200" w:hangingChars="200" w:hanging="200"/>
      </w:pPr>
      <w:r>
        <w:t>[</w:t>
      </w:r>
      <w:r>
        <w:t xml:space="preserve">37</w:t>
      </w:r>
      <w:r>
        <w:t>]</w:t>
      </w:r>
      <w:r w:rsidRPr="00281126">
        <w:t xml:space="preserve"> </w:t>
      </w:r>
      <w:r>
        <w:t>Chiu SL, Chen CM, Cline </w:t>
      </w:r>
      <w:r>
        <w:t>HT. </w:t>
      </w:r>
      <w:r>
        <w:t>Insulin receptor signaling regulates synapse number, dendritic plasticity, and circuit function in vivo. Neuron.</w:t>
      </w:r>
      <w:r>
        <w:t> </w:t>
      </w:r>
      <w:r>
        <w:t xml:space="preserve">2008;</w:t>
      </w:r>
      <w:r>
        <w:t xml:space="preserve"> </w:t>
      </w:r>
      <w:r>
        <w:t>58:</w:t>
      </w:r>
      <w:r>
        <w:t xml:space="preserve"> </w:t>
      </w:r>
      <w:r>
        <w:t>708-19.</w:t>
      </w:r>
    </w:p>
    <w:p w:rsidR="0018722C">
      <w:pPr>
        <w:pStyle w:val="ab"/>
        <w:topLinePunct/>
        <w:ind w:left="200" w:hangingChars="200" w:hanging="200"/>
      </w:pPr>
      <w:r>
        <w:t>[</w:t>
      </w:r>
      <w:r>
        <w:t xml:space="preserve">38</w:t>
      </w:r>
      <w:r>
        <w:t>]</w:t>
      </w:r>
      <w:r w:rsidRPr="00281126">
        <w:t xml:space="preserve"> </w:t>
      </w:r>
      <w:r>
        <w:t>Lee CC, Huang CC, </w:t>
      </w:r>
      <w:r>
        <w:t>Wu </w:t>
      </w:r>
      <w:r>
        <w:t>MY, </w:t>
      </w:r>
      <w:r>
        <w:t>et al. Insulin stimulates postsynaptic density-95 protein translation via the phosphoinositide 3-kinase-Akt-mammalian target of rapamycin signaling </w:t>
      </w:r>
      <w:r>
        <w:t>pathway. </w:t>
      </w:r>
      <w:r>
        <w:t>J Biol Chem.</w:t>
      </w:r>
      <w:r>
        <w:t> </w:t>
      </w:r>
      <w:r>
        <w:t xml:space="preserve">2005;</w:t>
      </w:r>
      <w:r>
        <w:t xml:space="preserve"> </w:t>
      </w:r>
      <w:r>
        <w:t>280:</w:t>
      </w:r>
      <w:r>
        <w:t xml:space="preserve"> </w:t>
      </w:r>
      <w:r>
        <w:t>18543-50.</w:t>
      </w:r>
    </w:p>
    <w:p w:rsidR="0018722C">
      <w:pPr>
        <w:pStyle w:val="ab"/>
        <w:topLinePunct/>
        <w:ind w:left="200" w:hangingChars="200" w:hanging="200"/>
      </w:pPr>
      <w:r>
        <w:t>[</w:t>
      </w:r>
      <w:r>
        <w:t xml:space="preserve">39</w:t>
      </w:r>
      <w:r>
        <w:t>]</w:t>
      </w:r>
      <w:r w:rsidRPr="00281126">
        <w:t xml:space="preserve"> </w:t>
      </w:r>
      <w:r>
        <w:t>Wan </w:t>
      </w:r>
      <w:r>
        <w:t>Q, Xiong ZG, Man </w:t>
      </w:r>
      <w:r>
        <w:t>HY, </w:t>
      </w:r>
      <w:r>
        <w:t>et al. Recruitment of functional GABA</w:t>
      </w:r>
      <w:r>
        <w:t>(</w:t>
      </w:r>
      <w:r>
        <w:t>A</w:t>
      </w:r>
      <w:r>
        <w:t>)</w:t>
      </w:r>
      <w:r>
        <w:t xml:space="preserve"> receptors to postsynaptic domains by insulin. Nature.</w:t>
      </w:r>
      <w:r>
        <w:t> </w:t>
      </w:r>
      <w:r>
        <w:t xml:space="preserve">1997;</w:t>
      </w:r>
      <w:r>
        <w:t xml:space="preserve"> </w:t>
      </w:r>
      <w:r>
        <w:t>388:</w:t>
      </w:r>
      <w:r>
        <w:t xml:space="preserve"> </w:t>
      </w:r>
      <w:r>
        <w:t>686-90.</w:t>
      </w:r>
    </w:p>
    <w:p w:rsidR="0018722C">
      <w:pPr>
        <w:pStyle w:val="ab"/>
        <w:topLinePunct/>
        <w:ind w:left="200" w:hangingChars="200" w:hanging="200"/>
      </w:pPr>
      <w:r>
        <w:t>[</w:t>
      </w:r>
      <w:r>
        <w:t xml:space="preserve">40</w:t>
      </w:r>
      <w:r>
        <w:t>]</w:t>
      </w:r>
      <w:r w:rsidRPr="00281126">
        <w:t xml:space="preserve"> </w:t>
      </w:r>
      <w:r>
        <w:t>Christie JM, </w:t>
      </w:r>
      <w:r>
        <w:t>Wenthold </w:t>
      </w:r>
      <w:r>
        <w:t>RJ, Monaghan </w:t>
      </w:r>
      <w:r>
        <w:t>DT. </w:t>
      </w:r>
      <w:r>
        <w:t>Insulin causes a transient tyrosine phosphorylation of NR2A and NR2B NMDA receptor subunits in rat hippocampus. J Neurochem.</w:t>
      </w:r>
      <w:r>
        <w:t> </w:t>
      </w:r>
      <w:r>
        <w:t xml:space="preserve">1999;</w:t>
      </w:r>
      <w:r>
        <w:t xml:space="preserve"> </w:t>
      </w:r>
      <w:r>
        <w:t>72:</w:t>
      </w:r>
      <w:r>
        <w:t xml:space="preserve"> </w:t>
      </w:r>
      <w:r>
        <w:t>1523-8.</w:t>
      </w:r>
    </w:p>
    <w:p w:rsidR="0018722C">
      <w:pPr>
        <w:pStyle w:val="ab"/>
        <w:topLinePunct/>
        <w:ind w:left="200" w:hangingChars="200" w:hanging="200"/>
      </w:pPr>
      <w:r>
        <w:t>[</w:t>
      </w:r>
      <w:r>
        <w:t xml:space="preserve">41</w:t>
      </w:r>
      <w:r>
        <w:t>]</w:t>
      </w:r>
      <w:r w:rsidRPr="00281126">
        <w:t xml:space="preserve"> </w:t>
      </w:r>
      <w:r>
        <w:t>van der Heide </w:t>
      </w:r>
      <w:r>
        <w:t>LP, </w:t>
      </w:r>
      <w:r>
        <w:t>Kamal A, Artola A, et al. Insulin modulates hippocampal activity-dependent synaptic plasticity in a N-methyl-d-aspartate receptor and phosphatidyl-inositol-3-kinase-dependent </w:t>
      </w:r>
      <w:r>
        <w:t>manner. </w:t>
      </w:r>
      <w:r>
        <w:t>J Neurochem.</w:t>
      </w:r>
      <w:r>
        <w:t> </w:t>
      </w:r>
      <w:r>
        <w:t xml:space="preserve">2005;</w:t>
      </w:r>
      <w:r>
        <w:t xml:space="preserve"> </w:t>
      </w:r>
      <w:r>
        <w:t>94:</w:t>
      </w:r>
      <w:r>
        <w:t xml:space="preserve"> </w:t>
      </w:r>
      <w:r>
        <w:t>1158-66.</w:t>
      </w:r>
    </w:p>
    <w:p w:rsidR="0018722C">
      <w:pPr>
        <w:pStyle w:val="ab"/>
        <w:topLinePunct/>
        <w:ind w:left="200" w:hangingChars="200" w:hanging="200"/>
      </w:pPr>
      <w:r>
        <w:t>[</w:t>
      </w:r>
      <w:r>
        <w:t xml:space="preserve">42</w:t>
      </w:r>
      <w:r>
        <w:t>]</w:t>
      </w:r>
      <w:r w:rsidRPr="00281126">
        <w:t xml:space="preserve"> </w:t>
      </w:r>
      <w:r>
        <w:t>Huang CC, </w:t>
      </w:r>
      <w:r>
        <w:t>Lee </w:t>
      </w:r>
      <w:r>
        <w:t>CC, Hsu KS. An investigation into signal transduction mechanisms involved in insulin-induced long-term depression in the CA1 region of the hippocampus. J Neurochem.</w:t>
      </w:r>
      <w:r>
        <w:t> </w:t>
      </w:r>
      <w:r>
        <w:t xml:space="preserve">2004;</w:t>
      </w:r>
      <w:r>
        <w:t xml:space="preserve"> </w:t>
      </w:r>
      <w:r>
        <w:t>89:</w:t>
      </w:r>
      <w:r>
        <w:t xml:space="preserve"> </w:t>
      </w:r>
      <w:r>
        <w:t>217-31.</w:t>
      </w:r>
    </w:p>
    <w:p w:rsidR="0018722C">
      <w:pPr>
        <w:pStyle w:val="ab"/>
        <w:topLinePunct/>
        <w:ind w:left="200" w:hangingChars="200" w:hanging="200"/>
      </w:pPr>
      <w:r>
        <w:t>[</w:t>
      </w:r>
      <w:r>
        <w:t xml:space="preserve">43</w:t>
      </w:r>
      <w:r>
        <w:t>]</w:t>
      </w:r>
      <w:r w:rsidRPr="00281126">
        <w:t xml:space="preserve"> </w:t>
      </w:r>
      <w:r>
        <w:t>Wang </w:t>
      </w:r>
      <w:r>
        <w:t>YT, </w:t>
      </w:r>
      <w:r>
        <w:t>Linden DJ. Expression of cerebellar long-term depression requires postsynaptic clathrin-mediated endocytosis. Neuron.</w:t>
      </w:r>
      <w:r>
        <w:t> </w:t>
      </w:r>
      <w:r>
        <w:t xml:space="preserve">2000;</w:t>
      </w:r>
      <w:r>
        <w:t xml:space="preserve"> </w:t>
      </w:r>
      <w:r>
        <w:t>25:</w:t>
      </w:r>
      <w:r>
        <w:t xml:space="preserve"> </w:t>
      </w:r>
      <w:r>
        <w:t>635-47.</w:t>
      </w:r>
    </w:p>
    <w:p w:rsidR="0018722C">
      <w:pPr>
        <w:pStyle w:val="ab"/>
        <w:topLinePunct/>
        <w:ind w:left="200" w:hangingChars="200" w:hanging="200"/>
      </w:pPr>
      <w:r>
        <w:t>[</w:t>
      </w:r>
      <w:r>
        <w:t xml:space="preserve">44</w:t>
      </w:r>
      <w:r>
        <w:t>]</w:t>
      </w:r>
      <w:r w:rsidRPr="00281126">
        <w:t xml:space="preserve"> </w:t>
      </w:r>
      <w:r>
        <w:t>Ge </w:t>
      </w:r>
      <w:r>
        <w:t>Y, </w:t>
      </w:r>
      <w:r>
        <w:t>Dong Z, Bagot RC, et al. Hippocampal long-term depression is required for the consolidation of spatial </w:t>
      </w:r>
      <w:r>
        <w:t>memory. </w:t>
      </w:r>
      <w:r>
        <w:t>Proc Natl Acad Sci U S A.</w:t>
      </w:r>
      <w:r>
        <w:t> </w:t>
      </w:r>
      <w:r>
        <w:t xml:space="preserve">2010;</w:t>
      </w:r>
      <w:r>
        <w:t xml:space="preserve"> </w:t>
      </w:r>
      <w:r>
        <w:t>107:</w:t>
      </w:r>
      <w:r>
        <w:t xml:space="preserve"> </w:t>
      </w:r>
      <w:r>
        <w:t>16697-702.</w:t>
      </w:r>
    </w:p>
    <w:p w:rsidR="0018722C">
      <w:pPr>
        <w:pStyle w:val="ab"/>
        <w:topLinePunct/>
        <w:ind w:left="200" w:hangingChars="200" w:hanging="200"/>
      </w:pPr>
      <w:r>
        <w:t>[</w:t>
      </w:r>
      <w:r>
        <w:t xml:space="preserve">45</w:t>
      </w:r>
      <w:r>
        <w:t>]</w:t>
      </w:r>
      <w:r w:rsidRPr="00281126">
        <w:t xml:space="preserve"> </w:t>
      </w:r>
      <w:r>
        <w:t>Kanju</w:t>
      </w:r>
      <w:r w:rsidR="001852F3">
        <w:t xml:space="preserve"> PM, </w:t>
      </w:r>
      <w:r w:rsidR="001852F3">
        <w:t xml:space="preserve">Parameshwaran</w:t>
      </w:r>
      <w:r w:rsidR="001852F3">
        <w:t xml:space="preserve"> K, </w:t>
      </w:r>
      <w:r w:rsidR="001852F3">
        <w:t xml:space="preserve">Sims-Robinson</w:t>
      </w:r>
      <w:r w:rsidR="001852F3">
        <w:t xml:space="preserve"> C, </w:t>
      </w:r>
      <w:r w:rsidR="001852F3">
        <w:t xml:space="preserve">et</w:t>
      </w:r>
      <w:r w:rsidR="001852F3">
        <w:t xml:space="preserve"> al. </w:t>
      </w:r>
      <w:r w:rsidR="001852F3">
        <w:t xml:space="preserve">Selective</w:t>
      </w:r>
      <w:r>
        <w:t> </w:t>
      </w:r>
      <w:r>
        <w:t>cholinergic</w:t>
      </w:r>
    </w:p>
    <w:p w:rsidR="0018722C">
      <w:pPr>
        <w:topLinePunct/>
      </w:pPr>
      <w:r>
        <w:t>D</w:t>
      </w:r>
      <w:r>
        <w:t>epletion in medial septum leads to impaired long term potentiation and glutamatergic</w:t>
      </w:r>
    </w:p>
    <w:p w:rsidR="0018722C">
      <w:pPr>
        <w:topLinePunct/>
      </w:pPr>
      <w:r>
        <w:rPr>
          <w:rFonts w:cstheme="minorBidi" w:hAnsiTheme="minorHAnsi" w:eastAsiaTheme="minorHAnsi" w:asciiTheme="minorHAnsi" w:ascii="Calibri"/>
        </w:rPr>
        <w:t>123</w:t>
      </w:r>
    </w:p>
    <w:p w:rsidR="0018722C">
      <w:pPr>
        <w:topLinePunct/>
      </w:pPr>
      <w:r>
        <w:t>S</w:t>
      </w:r>
      <w:r>
        <w:t>ynaptic currents in the hippocampus. PLoS One. 2012;7:</w:t>
      </w:r>
      <w:r w:rsidR="004B696B">
        <w:t xml:space="preserve"> </w:t>
      </w:r>
      <w:r w:rsidR="004B696B">
        <w:t>e31073.</w:t>
      </w:r>
    </w:p>
    <w:p w:rsidR="0018722C">
      <w:pPr>
        <w:pStyle w:val="ab"/>
        <w:topLinePunct/>
        <w:ind w:left="200" w:hangingChars="200" w:hanging="200"/>
      </w:pPr>
      <w:r>
        <w:t>[</w:t>
      </w:r>
      <w:r>
        <w:t xml:space="preserve">46</w:t>
      </w:r>
      <w:r>
        <w:t>]</w:t>
      </w:r>
      <w:r w:rsidRPr="00281126">
        <w:t xml:space="preserve"> </w:t>
      </w:r>
      <w:r>
        <w:t>Wang </w:t>
      </w:r>
      <w:r>
        <w:t>H, </w:t>
      </w:r>
      <w:r>
        <w:t>Wang </w:t>
      </w:r>
      <w:r>
        <w:t>R, Zhao Z, et al. Coexistences of insulin signaling-related proteins and choline acetyltransferase in neurons. Brain Res.</w:t>
      </w:r>
      <w:r>
        <w:t> </w:t>
      </w:r>
      <w:r>
        <w:t xml:space="preserve">2009;</w:t>
      </w:r>
      <w:r>
        <w:t xml:space="preserve"> </w:t>
      </w:r>
      <w:r>
        <w:t>1249:</w:t>
      </w:r>
      <w:r>
        <w:t xml:space="preserve"> </w:t>
      </w:r>
      <w:r>
        <w:t>237-43.</w:t>
      </w:r>
    </w:p>
    <w:p w:rsidR="0018722C">
      <w:pPr>
        <w:pStyle w:val="ab"/>
        <w:topLinePunct/>
        <w:ind w:left="200" w:hangingChars="200" w:hanging="200"/>
      </w:pPr>
      <w:r>
        <w:t>[</w:t>
      </w:r>
      <w:r>
        <w:t xml:space="preserve">47</w:t>
      </w:r>
      <w:r>
        <w:t>]</w:t>
      </w:r>
      <w:r w:rsidRPr="00281126">
        <w:t xml:space="preserve"> </w:t>
      </w:r>
      <w:r>
        <w:t xml:space="preserve">Lester-Coll N, Rivera EJ, Soscia SJ, et al. Intracerebral streptozotocin model of type 3 diabetes: relevance to sporadic Alzheimer's disease. J Alzheimers Dis. 2006;</w:t>
      </w:r>
      <w:r>
        <w:t xml:space="preserve"> </w:t>
      </w:r>
      <w:r>
        <w:t>9:</w:t>
      </w:r>
      <w:r>
        <w:t xml:space="preserve"> </w:t>
      </w:r>
      <w:r>
        <w:t>13-33.</w:t>
      </w:r>
    </w:p>
    <w:p w:rsidR="0018722C">
      <w:pPr>
        <w:pStyle w:val="ab"/>
        <w:topLinePunct/>
        <w:ind w:left="200" w:hangingChars="200" w:hanging="200"/>
      </w:pPr>
      <w:r>
        <w:t>[</w:t>
      </w:r>
      <w:r>
        <w:t xml:space="preserve">48</w:t>
      </w:r>
      <w:r>
        <w:t>]</w:t>
      </w:r>
      <w:r w:rsidRPr="00281126">
        <w:t xml:space="preserve"> </w:t>
      </w:r>
      <w:r>
        <w:t xml:space="preserve">Shonesy BC, Thiruchelvam K, Parameshwaran K, et al. Central insulin resistance and synaptic dysfunction in intracerebroventricular-streptozotocin injected rodents. Neurobiol Aging. 2012;</w:t>
      </w:r>
      <w:r>
        <w:t xml:space="preserve"> </w:t>
      </w:r>
      <w:r>
        <w:t>33:</w:t>
      </w:r>
      <w:r>
        <w:t xml:space="preserve"> </w:t>
      </w:r>
      <w:r>
        <w:t>430</w:t>
      </w:r>
      <w:r>
        <w:t> </w:t>
      </w:r>
      <w:r>
        <w:t>e5-18.</w:t>
      </w:r>
    </w:p>
    <w:p w:rsidR="0018722C">
      <w:pPr>
        <w:pStyle w:val="ab"/>
        <w:topLinePunct/>
        <w:ind w:left="200" w:hangingChars="200" w:hanging="200"/>
      </w:pPr>
      <w:r>
        <w:t>[</w:t>
      </w:r>
      <w:r>
        <w:t xml:space="preserve">49</w:t>
      </w:r>
      <w:r>
        <w:t>]</w:t>
      </w:r>
      <w:r w:rsidRPr="00281126">
        <w:t xml:space="preserve"> </w:t>
      </w:r>
      <w:r>
        <w:t>Hooper C, Markevich </w:t>
      </w:r>
      <w:r>
        <w:t>V, </w:t>
      </w:r>
      <w:r>
        <w:t>Plattner </w:t>
      </w:r>
      <w:r>
        <w:t>F, </w:t>
      </w:r>
      <w:r>
        <w:t>et al. Glycogen synthase kinase-3 inhibition is integral to long-term potentiation. Eur J Neurosci.</w:t>
      </w:r>
      <w:r>
        <w:t> </w:t>
      </w:r>
      <w:r>
        <w:t xml:space="preserve">2007;</w:t>
      </w:r>
      <w:r>
        <w:t xml:space="preserve"> </w:t>
      </w:r>
      <w:r>
        <w:t>25:</w:t>
      </w:r>
      <w:r>
        <w:t xml:space="preserve"> </w:t>
      </w:r>
      <w:r>
        <w:t>81-6.</w:t>
      </w:r>
    </w:p>
    <w:p w:rsidR="0018722C">
      <w:pPr>
        <w:pStyle w:val="ab"/>
        <w:topLinePunct/>
        <w:ind w:left="200" w:hangingChars="200" w:hanging="200"/>
      </w:pPr>
      <w:r>
        <w:t>[</w:t>
      </w:r>
      <w:r>
        <w:t xml:space="preserve">50</w:t>
      </w:r>
      <w:r>
        <w:t>]</w:t>
      </w:r>
      <w:r w:rsidRPr="00281126">
        <w:t xml:space="preserve"> </w:t>
      </w:r>
      <w:r>
        <w:t>Chiba </w:t>
      </w:r>
      <w:r>
        <w:t>T, </w:t>
      </w:r>
      <w:r>
        <w:t>Yamaza </w:t>
      </w:r>
      <w:r>
        <w:t>H, Shimokawa I. Role of insulin and growth hormone</w:t>
      </w:r>
      <w:r>
        <w:t>/</w:t>
      </w:r>
      <w:r>
        <w:t>insulin-like growth factor-I signaling in lifespan extension: rodent longevity models for studying aging and calorie restriction. Curr Genomics.</w:t>
      </w:r>
      <w:r>
        <w:t> </w:t>
      </w:r>
      <w:r>
        <w:t xml:space="preserve">2007;</w:t>
      </w:r>
      <w:r>
        <w:t xml:space="preserve"> </w:t>
      </w:r>
      <w:r>
        <w:t>8:</w:t>
      </w:r>
      <w:r>
        <w:t xml:space="preserve"> </w:t>
      </w:r>
      <w:r>
        <w:t>423-8.</w:t>
      </w:r>
    </w:p>
    <w:p w:rsidR="0018722C">
      <w:pPr>
        <w:pStyle w:val="ab"/>
        <w:topLinePunct/>
        <w:ind w:left="200" w:hangingChars="200" w:hanging="200"/>
      </w:pPr>
      <w:r>
        <w:t>[</w:t>
      </w:r>
      <w:r>
        <w:t xml:space="preserve">51</w:t>
      </w:r>
      <w:r>
        <w:t>]</w:t>
      </w:r>
      <w:r w:rsidRPr="00281126">
        <w:t xml:space="preserve"> </w:t>
      </w:r>
      <w:r>
        <w:t>Kimura KD, Tissenbaum HA, Liu </w:t>
      </w:r>
      <w:r>
        <w:t>Y, </w:t>
      </w:r>
      <w:r>
        <w:t>et al. daf-2, an insulin receptor-like gene that regulates longevity and diapause in Caenorhabditis elegans. Science.</w:t>
      </w:r>
      <w:r>
        <w:t> </w:t>
      </w:r>
      <w:r>
        <w:t xml:space="preserve">1997;</w:t>
      </w:r>
      <w:r>
        <w:t xml:space="preserve"> </w:t>
      </w:r>
      <w:r>
        <w:t>277:</w:t>
      </w:r>
      <w:r>
        <w:t xml:space="preserve"> </w:t>
      </w:r>
      <w:r>
        <w:t>942-6.</w:t>
      </w:r>
    </w:p>
    <w:p w:rsidR="0018722C">
      <w:pPr>
        <w:pStyle w:val="ab"/>
        <w:topLinePunct/>
        <w:ind w:left="200" w:hangingChars="200" w:hanging="200"/>
      </w:pPr>
      <w:r>
        <w:t>[</w:t>
      </w:r>
      <w:r>
        <w:t xml:space="preserve">52</w:t>
      </w:r>
      <w:r>
        <w:t>]</w:t>
      </w:r>
      <w:r w:rsidRPr="00281126">
        <w:t xml:space="preserve"> </w:t>
      </w:r>
      <w:r>
        <w:t>Samuelson </w:t>
      </w:r>
      <w:r>
        <w:t>AV, </w:t>
      </w:r>
      <w:r>
        <w:t>Klimczak RR, Thompson DB, et al. Identification of Caenorhabditis elegans genes regulating longevity using enhanced RNAi-sensitive strains. Cold Spring Harb Symp Quant Biol.</w:t>
      </w:r>
      <w:r>
        <w:t> </w:t>
      </w:r>
      <w:r>
        <w:t xml:space="preserve">2007;</w:t>
      </w:r>
      <w:r>
        <w:t xml:space="preserve"> </w:t>
      </w:r>
      <w:r>
        <w:t>72:</w:t>
      </w:r>
      <w:r>
        <w:t xml:space="preserve"> </w:t>
      </w:r>
      <w:r>
        <w:t>489-97.</w:t>
      </w:r>
    </w:p>
    <w:p w:rsidR="0018722C">
      <w:pPr>
        <w:pStyle w:val="ab"/>
        <w:topLinePunct/>
        <w:ind w:left="200" w:hangingChars="200" w:hanging="200"/>
      </w:pPr>
      <w:r>
        <w:t>[</w:t>
      </w:r>
      <w:r>
        <w:t xml:space="preserve">53</w:t>
      </w:r>
      <w:r>
        <w:t>]</w:t>
      </w:r>
      <w:r w:rsidRPr="00281126">
        <w:t xml:space="preserve"> </w:t>
      </w:r>
      <w:r>
        <w:t>Clancy DJ, Gems D, Harshman LG, et al. Extension of life-span by loss of CHICO, a Drosophila insulin receptor substrate protein. Science.</w:t>
      </w:r>
      <w:r>
        <w:t> </w:t>
      </w:r>
      <w:r>
        <w:t xml:space="preserve">2001;</w:t>
      </w:r>
      <w:r>
        <w:t xml:space="preserve"> </w:t>
      </w:r>
      <w:r>
        <w:t>292:</w:t>
      </w:r>
      <w:r>
        <w:t xml:space="preserve"> </w:t>
      </w:r>
      <w:r>
        <w:t>104-6.</w:t>
      </w:r>
    </w:p>
    <w:p w:rsidR="0018722C">
      <w:pPr>
        <w:pStyle w:val="ab"/>
        <w:topLinePunct/>
        <w:ind w:left="200" w:hangingChars="200" w:hanging="200"/>
      </w:pPr>
      <w:r>
        <w:t>[</w:t>
      </w:r>
      <w:r>
        <w:t xml:space="preserve">54</w:t>
      </w:r>
      <w:r>
        <w:t>]</w:t>
      </w:r>
      <w:r w:rsidRPr="00281126">
        <w:t xml:space="preserve"> </w:t>
      </w:r>
      <w:r>
        <w:t>Harrison DE, Strong R, Sharp ZD, et al. Rapamycin fed late in life extends lifespan in genetically heterogeneous mice. Nature.</w:t>
      </w:r>
      <w:r>
        <w:t> </w:t>
      </w:r>
      <w:r>
        <w:t xml:space="preserve">2009;</w:t>
      </w:r>
      <w:r>
        <w:t xml:space="preserve"> </w:t>
      </w:r>
      <w:r>
        <w:t>460:</w:t>
      </w:r>
      <w:r>
        <w:t xml:space="preserve"> </w:t>
      </w:r>
      <w:r>
        <w:t>392-5.</w:t>
      </w:r>
    </w:p>
    <w:p w:rsidR="0018722C">
      <w:pPr>
        <w:pStyle w:val="ab"/>
        <w:topLinePunct/>
        <w:ind w:left="200" w:hangingChars="200" w:hanging="200"/>
      </w:pPr>
      <w:r>
        <w:t>[</w:t>
      </w:r>
      <w:r>
        <w:t xml:space="preserve">55</w:t>
      </w:r>
      <w:r>
        <w:t>]</w:t>
      </w:r>
      <w:r w:rsidRPr="00281126">
        <w:t xml:space="preserve"> </w:t>
      </w:r>
      <w:r>
        <w:t>Coschigano </w:t>
      </w:r>
      <w:r>
        <w:t>KT, </w:t>
      </w:r>
      <w:r>
        <w:t>Holland AN, Riders ME, et al. Deletion, but not antagonism, of</w:t>
      </w:r>
      <w:r w:rsidR="001852F3">
        <w:t xml:space="preserve"> the mouse growth hormone receptor results in severely decreased body weights, insulin, and</w:t>
      </w:r>
      <w:r>
        <w:t> </w:t>
      </w:r>
      <w:r>
        <w:t>insulin-like</w:t>
      </w:r>
      <w:r>
        <w:t> </w:t>
      </w:r>
      <w:r>
        <w:t>growth</w:t>
      </w:r>
      <w:r>
        <w:t> </w:t>
      </w:r>
      <w:r>
        <w:t>factor</w:t>
      </w:r>
      <w:r>
        <w:t> </w:t>
      </w:r>
      <w:r>
        <w:t>I</w:t>
      </w:r>
      <w:r>
        <w:t> </w:t>
      </w:r>
      <w:r>
        <w:t>levels</w:t>
      </w:r>
      <w:r>
        <w:t> </w:t>
      </w:r>
      <w:r>
        <w:t>and</w:t>
      </w:r>
      <w:r>
        <w:t> </w:t>
      </w:r>
      <w:r>
        <w:t>increased</w:t>
      </w:r>
      <w:r>
        <w:t> </w:t>
      </w:r>
      <w:r>
        <w:t>life</w:t>
      </w:r>
      <w:r>
        <w:t> </w:t>
      </w:r>
      <w:r>
        <w:t>span. </w:t>
      </w:r>
      <w:r/>
      <w:r>
        <w:t>Endocrinology.</w:t>
      </w:r>
    </w:p>
    <w:p w:rsidR="0018722C">
      <w:pPr>
        <w:topLinePunct/>
      </w:pPr>
      <w:r>
        <w:t>2003;144:3799-810.</w:t>
      </w:r>
    </w:p>
    <w:p w:rsidR="0018722C">
      <w:pPr>
        <w:topLinePunct/>
      </w:pPr>
      <w:r>
        <w:rPr>
          <w:rFonts w:cstheme="minorBidi" w:hAnsiTheme="minorHAnsi" w:eastAsiaTheme="minorHAnsi" w:asciiTheme="minorHAnsi" w:ascii="Calibri"/>
        </w:rPr>
        <w:t>124</w:t>
      </w:r>
    </w:p>
    <w:p w:rsidR="0018722C">
      <w:pPr>
        <w:pStyle w:val="ab"/>
        <w:topLinePunct/>
        <w:ind w:left="200" w:hangingChars="200" w:hanging="200"/>
      </w:pPr>
      <w:r>
        <w:t xml:space="preserve">[</w:t>
      </w:r>
      <w:r>
        <w:t xml:space="preserve">56</w:t>
      </w:r>
      <w:r>
        <w:t xml:space="preserve">]</w:t>
      </w:r>
      <w:r w:rsidRPr="00281126">
        <w:t xml:space="preserve"> </w:t>
      </w:r>
      <w:r>
        <w:t xml:space="preserve">Bartke A. Can growth hormone </w:t>
      </w:r>
      <w:r>
        <w:t xml:space="preserve">(</w:t>
      </w:r>
      <w:r>
        <w:t xml:space="preserve">GH</w:t>
      </w:r>
      <w:r>
        <w:t xml:space="preserve">)</w:t>
      </w:r>
      <w:r>
        <w:t xml:space="preserve"> accelerate aging</w:t>
      </w:r>
      <w:r w:rsidR="001852F3">
        <w:t xml:space="preserve">Evidence</w:t>
      </w:r>
      <w:r w:rsidR="001852F3">
        <w:t xml:space="preserve">from</w:t>
      </w:r>
      <w:r w:rsidR="001852F3">
        <w:t xml:space="preserve">GH-transgenic</w:t>
      </w:r>
      <w:r w:rsidR="001852F3">
        <w:t xml:space="preserve">mice. Neuroendocrinology.</w:t>
      </w:r>
      <w:r>
        <w:t xml:space="preserve"> </w:t>
      </w:r>
      <w:r>
        <w:t xml:space="preserve">2003;</w:t>
      </w:r>
      <w:r>
        <w:t xml:space="preserve"> </w:t>
      </w:r>
      <w:r>
        <w:t>78:</w:t>
      </w:r>
      <w:r>
        <w:t xml:space="preserve"> </w:t>
      </w:r>
      <w:r>
        <w:t>210-6.</w:t>
      </w:r>
    </w:p>
    <w:p w:rsidR="0018722C">
      <w:pPr>
        <w:pStyle w:val="ab"/>
        <w:topLinePunct/>
        <w:ind w:left="200" w:hangingChars="200" w:hanging="200"/>
      </w:pPr>
      <w:r>
        <w:t>[</w:t>
      </w:r>
      <w:r>
        <w:t xml:space="preserve">57</w:t>
      </w:r>
      <w:r>
        <w:t>]</w:t>
      </w:r>
      <w:r w:rsidRPr="00281126">
        <w:t xml:space="preserve"> </w:t>
      </w:r>
      <w:r>
        <w:t>Bluher M, Kahn BB, Kahn CR. Extended longevity in mice lacking the insulin receptor in adipose tissue. Science.</w:t>
      </w:r>
      <w:r>
        <w:t> </w:t>
      </w:r>
      <w:r>
        <w:t xml:space="preserve">2003;</w:t>
      </w:r>
      <w:r>
        <w:t xml:space="preserve"> </w:t>
      </w:r>
      <w:r>
        <w:t>299:</w:t>
      </w:r>
      <w:r>
        <w:t xml:space="preserve"> </w:t>
      </w:r>
      <w:r>
        <w:t>572-4.</w:t>
      </w:r>
    </w:p>
    <w:p w:rsidR="0018722C">
      <w:pPr>
        <w:pStyle w:val="ab"/>
        <w:topLinePunct/>
        <w:ind w:left="200" w:hangingChars="200" w:hanging="200"/>
      </w:pPr>
      <w:r>
        <w:t>[</w:t>
      </w:r>
      <w:r>
        <w:t xml:space="preserve">58</w:t>
      </w:r>
      <w:r>
        <w:t>]</w:t>
      </w:r>
      <w:r w:rsidRPr="00281126">
        <w:t xml:space="preserve"> </w:t>
      </w:r>
      <w:r>
        <w:t>Holzenberger M, Dupont J, Ducos B, et al. IGF-1 receptor regulates lifespan and resistance to oxidative stress in mice. Nature.</w:t>
      </w:r>
      <w:r>
        <w:t> </w:t>
      </w:r>
      <w:r>
        <w:t xml:space="preserve">2003;</w:t>
      </w:r>
      <w:r>
        <w:t xml:space="preserve"> </w:t>
      </w:r>
      <w:r>
        <w:t>421:</w:t>
      </w:r>
      <w:r>
        <w:t xml:space="preserve"> </w:t>
      </w:r>
      <w:r>
        <w:t>182-7.</w:t>
      </w:r>
    </w:p>
    <w:p w:rsidR="0018722C">
      <w:pPr>
        <w:pStyle w:val="ab"/>
        <w:topLinePunct/>
        <w:ind w:left="200" w:hangingChars="200" w:hanging="200"/>
      </w:pPr>
      <w:r>
        <w:t>[</w:t>
      </w:r>
      <w:r>
        <w:t xml:space="preserve">59</w:t>
      </w:r>
      <w:r>
        <w:t>]</w:t>
      </w:r>
      <w:r w:rsidRPr="00281126">
        <w:t xml:space="preserve"> </w:t>
      </w:r>
      <w:r>
        <w:t>Selman C, Lingard S, Choudhury AI, et al. Evidence for lifespan extension and delayed age-related biomarkers in insulin receptor substrate 1 null mice. </w:t>
      </w:r>
      <w:r>
        <w:t>FASEB </w:t>
      </w:r>
      <w:r>
        <w:t xml:space="preserve">J. 2008;</w:t>
      </w:r>
      <w:r>
        <w:t xml:space="preserve"> </w:t>
      </w:r>
      <w:r>
        <w:t>22:</w:t>
      </w:r>
      <w:r>
        <w:t xml:space="preserve"> </w:t>
      </w:r>
      <w:r>
        <w:t>807-18.</w:t>
      </w:r>
    </w:p>
    <w:p w:rsidR="0018722C">
      <w:pPr>
        <w:pStyle w:val="ab"/>
        <w:topLinePunct/>
        <w:ind w:left="200" w:hangingChars="200" w:hanging="200"/>
      </w:pPr>
      <w:r>
        <w:t>[</w:t>
      </w:r>
      <w:r>
        <w:t xml:space="preserve">60</w:t>
      </w:r>
      <w:r>
        <w:t>]</w:t>
      </w:r>
      <w:r w:rsidRPr="00281126">
        <w:t xml:space="preserve"> </w:t>
      </w:r>
      <w:r>
        <w:t>Taguchi </w:t>
      </w:r>
      <w:r>
        <w:t>A, </w:t>
      </w:r>
      <w:r>
        <w:t>Wartschow </w:t>
      </w:r>
      <w:r>
        <w:t>LM, White </w:t>
      </w:r>
      <w:r>
        <w:t>MF. </w:t>
      </w:r>
      <w:r>
        <w:t>Brain IRS2 signaling coordinates life span and nutrient homeostasis. Science.</w:t>
      </w:r>
      <w:r>
        <w:t> </w:t>
      </w:r>
      <w:r>
        <w:t xml:space="preserve">2007;</w:t>
      </w:r>
      <w:r>
        <w:t xml:space="preserve"> </w:t>
      </w:r>
      <w:r>
        <w:t>317:</w:t>
      </w:r>
      <w:r>
        <w:t xml:space="preserve"> </w:t>
      </w:r>
      <w:r>
        <w:t>369-72.</w:t>
      </w:r>
    </w:p>
    <w:p w:rsidR="0018722C">
      <w:pPr>
        <w:pStyle w:val="ab"/>
        <w:topLinePunct/>
        <w:ind w:left="200" w:hangingChars="200" w:hanging="200"/>
      </w:pPr>
      <w:r>
        <w:t>[</w:t>
      </w:r>
      <w:r>
        <w:t xml:space="preserve">61</w:t>
      </w:r>
      <w:r>
        <w:t>]</w:t>
      </w:r>
      <w:r w:rsidRPr="00281126">
        <w:t xml:space="preserve"> </w:t>
      </w:r>
      <w:r>
        <w:t>Ruderman NB, Carling D, Prentki M, et al. AMPK, insulin resistance, and the metabolic syndrome. J Clin Invest.</w:t>
      </w:r>
      <w:r>
        <w:t> </w:t>
      </w:r>
      <w:r>
        <w:t xml:space="preserve">2013;</w:t>
      </w:r>
      <w:r>
        <w:t xml:space="preserve"> </w:t>
      </w:r>
      <w:r>
        <w:t>123:</w:t>
      </w:r>
      <w:r>
        <w:t xml:space="preserve"> </w:t>
      </w:r>
      <w:r>
        <w:t>2764-72.</w:t>
      </w:r>
    </w:p>
    <w:p w:rsidR="0018722C">
      <w:pPr>
        <w:pStyle w:val="ab"/>
        <w:topLinePunct/>
        <w:ind w:left="200" w:hangingChars="200" w:hanging="200"/>
      </w:pPr>
      <w:r>
        <w:t>[</w:t>
      </w:r>
      <w:r>
        <w:t xml:space="preserve">62</w:t>
      </w:r>
      <w:r>
        <w:t>]</w:t>
      </w:r>
      <w:r w:rsidRPr="00281126">
        <w:t xml:space="preserve"> </w:t>
      </w:r>
      <w:r>
        <w:t>Steen E, </w:t>
      </w:r>
      <w:r>
        <w:t>Terry </w:t>
      </w:r>
      <w:r>
        <w:t>BM, Rivera EJ, et al. Impaired insulin and insulin-like growth factor expression and signaling mechanisms in Alzheimer's disease--is this type 3 diabetes</w:t>
      </w:r>
      <w:r w:rsidR="001852F3">
        <w:t xml:space="preserve">J</w:t>
      </w:r>
      <w:r w:rsidR="001852F3">
        <w:t xml:space="preserve">Alzheimers</w:t>
      </w:r>
      <w:r w:rsidR="001852F3">
        <w:t xml:space="preserve">Dis.</w:t>
      </w:r>
      <w:r>
        <w:t> </w:t>
      </w:r>
      <w:r>
        <w:t xml:space="preserve">2005;</w:t>
      </w:r>
      <w:r>
        <w:t xml:space="preserve"> </w:t>
      </w:r>
      <w:r>
        <w:t>7:</w:t>
      </w:r>
      <w:r>
        <w:t xml:space="preserve"> </w:t>
      </w:r>
      <w:r>
        <w:t>63-80.</w:t>
      </w:r>
    </w:p>
    <w:p w:rsidR="0018722C">
      <w:pPr>
        <w:pStyle w:val="ab"/>
        <w:topLinePunct/>
        <w:ind w:left="200" w:hangingChars="200" w:hanging="200"/>
      </w:pPr>
      <w:r>
        <w:t>[</w:t>
      </w:r>
      <w:r>
        <w:t xml:space="preserve">63</w:t>
      </w:r>
      <w:r>
        <w:t>]</w:t>
      </w:r>
      <w:r w:rsidRPr="00281126">
        <w:t xml:space="preserve"> </w:t>
      </w:r>
      <w:r>
        <w:t>Fontana </w:t>
      </w:r>
      <w:r>
        <w:t>L, </w:t>
      </w:r>
      <w:r>
        <w:t xml:space="preserve">Klein S. Aging, adiposity, and calorie restriction. JAMA. 2007;</w:t>
      </w:r>
      <w:r>
        <w:t xml:space="preserve"> </w:t>
      </w:r>
      <w:r>
        <w:t>297:</w:t>
      </w:r>
      <w:r>
        <w:t xml:space="preserve"> </w:t>
      </w:r>
      <w:r>
        <w:t>986-94.</w:t>
      </w:r>
    </w:p>
    <w:p w:rsidR="0018722C">
      <w:pPr>
        <w:pStyle w:val="ab"/>
        <w:topLinePunct/>
        <w:ind w:left="200" w:hangingChars="200" w:hanging="200"/>
      </w:pPr>
      <w:r>
        <w:t>[</w:t>
      </w:r>
      <w:r>
        <w:t xml:space="preserve">64</w:t>
      </w:r>
      <w:r>
        <w:t>]</w:t>
      </w:r>
      <w:r w:rsidRPr="00281126">
        <w:t xml:space="preserve"> </w:t>
      </w:r>
      <w:r>
        <w:t>Zaia A, Piantanelli L. Insulin receptors in the brain cortex of aging mice. Mech Ageing </w:t>
      </w:r>
      <w:r>
        <w:t>Dev.</w:t>
      </w:r>
      <w:r>
        <w:t> </w:t>
      </w:r>
      <w:r>
        <w:t xml:space="preserve">2000;</w:t>
      </w:r>
      <w:r>
        <w:t xml:space="preserve"> </w:t>
      </w:r>
      <w:r>
        <w:t>113:</w:t>
      </w:r>
      <w:r>
        <w:t xml:space="preserve"> </w:t>
      </w:r>
      <w:r>
        <w:t>227-32.</w:t>
      </w:r>
    </w:p>
    <w:p w:rsidR="0018722C">
      <w:pPr>
        <w:pStyle w:val="ab"/>
        <w:topLinePunct/>
        <w:ind w:left="200" w:hangingChars="200" w:hanging="200"/>
      </w:pPr>
      <w:r>
        <w:t>[</w:t>
      </w:r>
      <w:r>
        <w:t xml:space="preserve">65</w:t>
      </w:r>
      <w:r>
        <w:t>]</w:t>
      </w:r>
      <w:r w:rsidRPr="00281126">
        <w:t xml:space="preserve"> </w:t>
      </w:r>
      <w:r>
        <w:t>Szoke E, Shrayyef MZ, Messing S, et al. Effect of aging on glucose homeostasis: accelerated deterioration of beta-cell function in individuals with impaired glucose tolerance. Diabetes Care.</w:t>
      </w:r>
      <w:r>
        <w:t> </w:t>
      </w:r>
      <w:r>
        <w:t xml:space="preserve">2008;</w:t>
      </w:r>
      <w:r>
        <w:t xml:space="preserve"> </w:t>
      </w:r>
      <w:r>
        <w:t>31:</w:t>
      </w:r>
      <w:r>
        <w:t xml:space="preserve"> </w:t>
      </w:r>
      <w:r>
        <w:t>539-43.</w:t>
      </w:r>
    </w:p>
    <w:p w:rsidR="0018722C">
      <w:pPr>
        <w:pStyle w:val="ab"/>
        <w:topLinePunct/>
        <w:ind w:left="200" w:hangingChars="200" w:hanging="200"/>
      </w:pPr>
      <w:r>
        <w:t>[</w:t>
      </w:r>
      <w:r>
        <w:t xml:space="preserve">66</w:t>
      </w:r>
      <w:r>
        <w:t>]</w:t>
      </w:r>
      <w:r w:rsidRPr="00281126">
        <w:t xml:space="preserve"> </w:t>
      </w:r>
      <w:r>
        <w:t>Oya </w:t>
      </w:r>
      <w:r>
        <w:t>J, Nakagami </w:t>
      </w:r>
      <w:r>
        <w:t>T, </w:t>
      </w:r>
      <w:r>
        <w:t>Yamamoto </w:t>
      </w:r>
      <w:r>
        <w:t>Y, </w:t>
      </w:r>
      <w:r>
        <w:t>et al. Effects of age on insulin resistance and secretion in subjects without diabetes. Intern Med.</w:t>
      </w:r>
      <w:r>
        <w:t> </w:t>
      </w:r>
      <w:r>
        <w:t xml:space="preserve">2014;</w:t>
      </w:r>
      <w:r>
        <w:t xml:space="preserve"> </w:t>
      </w:r>
      <w:r>
        <w:t>53:</w:t>
      </w:r>
      <w:r>
        <w:t xml:space="preserve"> </w:t>
      </w:r>
      <w:r>
        <w:t>941-7.</w:t>
      </w:r>
    </w:p>
    <w:p w:rsidR="0018722C">
      <w:pPr>
        <w:pStyle w:val="ab"/>
        <w:topLinePunct/>
        <w:ind w:left="200" w:hangingChars="200" w:hanging="200"/>
      </w:pPr>
      <w:r>
        <w:t>[</w:t>
      </w:r>
      <w:r>
        <w:t xml:space="preserve">67</w:t>
      </w:r>
      <w:r>
        <w:t>]</w:t>
      </w:r>
      <w:r w:rsidRPr="00281126">
        <w:t xml:space="preserve"> </w:t>
      </w:r>
      <w:r>
        <w:t>Toyoda</w:t>
      </w:r>
      <w:r w:rsidR="001852F3">
        <w:t xml:space="preserve"> </w:t>
      </w:r>
      <w:r>
        <w:t>K, </w:t>
      </w:r>
      <w:r w:rsidR="001852F3">
        <w:t xml:space="preserve">Fukushima</w:t>
      </w:r>
      <w:r w:rsidR="001852F3">
        <w:t xml:space="preserve"> M, </w:t>
      </w:r>
      <w:r w:rsidR="001852F3">
        <w:t xml:space="preserve">Mitsui</w:t>
      </w:r>
      <w:r w:rsidR="001852F3">
        <w:t xml:space="preserve"> R, </w:t>
      </w:r>
      <w:r w:rsidR="001852F3">
        <w:t xml:space="preserve">et</w:t>
      </w:r>
      <w:r w:rsidR="001852F3">
        <w:t xml:space="preserve"> al. </w:t>
      </w:r>
      <w:r w:rsidR="001852F3">
        <w:t xml:space="preserve">Factors</w:t>
      </w:r>
      <w:r w:rsidR="001852F3">
        <w:t xml:space="preserve"> responsible</w:t>
      </w:r>
      <w:r w:rsidR="001852F3">
        <w:t xml:space="preserve"> for</w:t>
      </w:r>
      <w:r>
        <w:t> </w:t>
      </w:r>
      <w:r>
        <w:t>age-related</w:t>
      </w:r>
    </w:p>
    <w:p w:rsidR="0018722C">
      <w:pPr>
        <w:topLinePunct/>
      </w:pPr>
      <w:r>
        <w:t>E</w:t>
      </w:r>
      <w:r>
        <w:t>levation</w:t>
      </w:r>
      <w:r w:rsidR="001852F3">
        <w:t xml:space="preserve">  in</w:t>
      </w:r>
      <w:r w:rsidR="001852F3">
        <w:t xml:space="preserve">  fasting</w:t>
      </w:r>
      <w:r w:rsidR="001852F3">
        <w:t xml:space="preserve">  plasma</w:t>
      </w:r>
      <w:r w:rsidR="001852F3">
        <w:t xml:space="preserve">  glucose: </w:t>
      </w:r>
      <w:r w:rsidR="001852F3">
        <w:t xml:space="preserve"> a</w:t>
      </w:r>
      <w:r w:rsidR="001852F3">
        <w:t xml:space="preserve">  cross-sectional</w:t>
      </w:r>
      <w:r w:rsidR="001852F3">
        <w:t xml:space="preserve">  study</w:t>
      </w:r>
      <w:r w:rsidR="001852F3">
        <w:t xml:space="preserve">  in</w:t>
      </w:r>
      <w:r w:rsidR="001852F3">
        <w:t xml:space="preserve">  Japanese men.</w:t>
      </w:r>
    </w:p>
    <w:p w:rsidR="0018722C">
      <w:pPr>
        <w:topLinePunct/>
      </w:pPr>
      <w:r>
        <w:rPr>
          <w:rFonts w:cstheme="minorBidi" w:hAnsiTheme="minorHAnsi" w:eastAsiaTheme="minorHAnsi" w:asciiTheme="minorHAnsi" w:ascii="Calibri"/>
        </w:rPr>
        <w:t>125</w:t>
      </w:r>
    </w:p>
    <w:p w:rsidR="0018722C">
      <w:pPr>
        <w:topLinePunct/>
      </w:pPr>
      <w:r>
        <w:t>Metabolism. 2008;57:299-303.</w:t>
      </w:r>
    </w:p>
    <w:p w:rsidR="0018722C">
      <w:pPr>
        <w:pStyle w:val="ab"/>
        <w:topLinePunct/>
        <w:ind w:left="200" w:hangingChars="200" w:hanging="200"/>
      </w:pPr>
      <w:r>
        <w:t>[</w:t>
      </w:r>
      <w:r>
        <w:t xml:space="preserve">68</w:t>
      </w:r>
      <w:r>
        <w:t>]</w:t>
      </w:r>
      <w:r w:rsidRPr="00281126">
        <w:t xml:space="preserve"> </w:t>
      </w:r>
      <w:r>
        <w:t>Basu R, Breda E, Oberg AL, et al. Mechanisms of the age-associated deterioration in glucose tolerance: contribution of alterations in insulin secretion, action, and clearance. Diabetes.</w:t>
      </w:r>
      <w:r>
        <w:t> </w:t>
      </w:r>
      <w:r>
        <w:t xml:space="preserve">2003;</w:t>
      </w:r>
      <w:r>
        <w:t xml:space="preserve"> </w:t>
      </w:r>
      <w:r>
        <w:t>52:</w:t>
      </w:r>
      <w:r>
        <w:t xml:space="preserve"> </w:t>
      </w:r>
      <w:r>
        <w:t>1738-48.</w:t>
      </w:r>
    </w:p>
    <w:p w:rsidR="0018722C">
      <w:pPr>
        <w:pStyle w:val="ab"/>
        <w:topLinePunct/>
        <w:ind w:left="200" w:hangingChars="200" w:hanging="200"/>
      </w:pPr>
      <w:r>
        <w:t>[</w:t>
      </w:r>
      <w:r>
        <w:t xml:space="preserve">69</w:t>
      </w:r>
      <w:r>
        <w:t>]</w:t>
      </w:r>
      <w:r w:rsidRPr="00281126">
        <w:t xml:space="preserve"> </w:t>
      </w:r>
      <w:r>
        <w:t>Fan R, Kang Z, He </w:t>
      </w:r>
      <w:r>
        <w:t>L, </w:t>
      </w:r>
      <w:r>
        <w:t>et al. Exendin-4 improves blood glucose control in both young and aging normal non-diabetic mice, possible contribution of beta cell independent effects. PLoS One.</w:t>
      </w:r>
      <w:r>
        <w:t> </w:t>
      </w:r>
      <w:r>
        <w:t xml:space="preserve">2011;</w:t>
      </w:r>
      <w:r>
        <w:t xml:space="preserve"> </w:t>
      </w:r>
      <w:r>
        <w:t>6:</w:t>
      </w:r>
      <w:r>
        <w:t xml:space="preserve"> </w:t>
      </w:r>
      <w:r>
        <w:t>e20443.</w:t>
      </w:r>
    </w:p>
    <w:p w:rsidR="0018722C">
      <w:pPr>
        <w:pStyle w:val="ab"/>
        <w:topLinePunct/>
        <w:ind w:left="200" w:hangingChars="200" w:hanging="200"/>
      </w:pPr>
      <w:r>
        <w:t xml:space="preserve">[</w:t>
      </w:r>
      <w:r>
        <w:t xml:space="preserve">70</w:t>
      </w:r>
      <w:r>
        <w:t xml:space="preserve">]</w:t>
      </w:r>
      <w:r w:rsidRPr="00281126">
        <w:t xml:space="preserve"> </w:t>
      </w:r>
      <w:r>
        <w:t xml:space="preserve">Irwin N, Green BD, Gault </w:t>
      </w:r>
      <w:r>
        <w:t xml:space="preserve">VA, </w:t>
      </w:r>
      <w:r>
        <w:t xml:space="preserve">et al. Stable agonist of glucose-dependent insulinotropic polypeptide </w:t>
      </w:r>
      <w:r>
        <w:t xml:space="preserve">(</w:t>
      </w:r>
      <w:r>
        <w:t xml:space="preserve">GIP</w:t>
      </w:r>
      <w:r>
        <w:t xml:space="preserve">)</w:t>
      </w:r>
      <w:r>
        <w:t xml:space="preserve"> restores pancreatic beta cell glucose responsiveness</w:t>
      </w:r>
      <w:r w:rsidR="001852F3">
        <w:t xml:space="preserve"> but not glucose intolerance in aging mice. Exp Gerontol.</w:t>
      </w:r>
      <w:r>
        <w:t xml:space="preserve"> </w:t>
      </w:r>
      <w:r>
        <w:t xml:space="preserve">2006;</w:t>
      </w:r>
      <w:r>
        <w:t xml:space="preserve"> </w:t>
      </w:r>
      <w:r>
        <w:t>41:</w:t>
      </w:r>
      <w:r>
        <w:t xml:space="preserve"> </w:t>
      </w:r>
      <w:r>
        <w:t>151-6.</w:t>
      </w:r>
    </w:p>
    <w:p w:rsidR="0018722C">
      <w:pPr>
        <w:pStyle w:val="ab"/>
        <w:topLinePunct/>
        <w:ind w:left="200" w:hangingChars="200" w:hanging="200"/>
      </w:pPr>
      <w:r>
        <w:t>[</w:t>
      </w:r>
      <w:r>
        <w:t xml:space="preserve">71</w:t>
      </w:r>
      <w:r>
        <w:t>]</w:t>
      </w:r>
      <w:r w:rsidRPr="00281126">
        <w:t xml:space="preserve"> </w:t>
      </w:r>
      <w:r>
        <w:t>Ribeiro RA, Batista TM, Coelho FM, et al. Decreased beta-cell insulin secretory function in aged rats due to impaired Ca</w:t>
      </w:r>
      <w:r>
        <w:t>(</w:t>
      </w:r>
      <w:r>
        <w:t>2+</w:t>
      </w:r>
      <w:r>
        <w:t>)</w:t>
      </w:r>
      <w:r>
        <w:t xml:space="preserve"> handling. Exp Physiol.</w:t>
      </w:r>
      <w:r>
        <w:t> </w:t>
      </w:r>
      <w:r>
        <w:t xml:space="preserve">2012;</w:t>
      </w:r>
      <w:r>
        <w:t xml:space="preserve"> </w:t>
      </w:r>
      <w:r>
        <w:t>97:</w:t>
      </w:r>
      <w:r>
        <w:t xml:space="preserve"> </w:t>
      </w:r>
      <w:r>
        <w:t>1065-73.</w:t>
      </w:r>
    </w:p>
    <w:p w:rsidR="0018722C">
      <w:pPr>
        <w:pStyle w:val="ab"/>
        <w:topLinePunct/>
        <w:ind w:left="200" w:hangingChars="200" w:hanging="200"/>
      </w:pPr>
      <w:r>
        <w:t>[</w:t>
      </w:r>
      <w:r>
        <w:t xml:space="preserve">72</w:t>
      </w:r>
      <w:r>
        <w:t>]</w:t>
      </w:r>
      <w:r w:rsidRPr="00281126">
        <w:t xml:space="preserve"> </w:t>
      </w:r>
      <w:r>
        <w:t>Convit A, </w:t>
      </w:r>
      <w:r>
        <w:t>Wolf </w:t>
      </w:r>
      <w:r>
        <w:t>OT, </w:t>
      </w:r>
      <w:r>
        <w:t>Tarshish </w:t>
      </w:r>
      <w:r>
        <w:t>C, et al. Reduced glucose tolerance is associated with poor memory performance and hippocampal atrophy among normal </w:t>
      </w:r>
      <w:r>
        <w:t>elderly. </w:t>
      </w:r>
      <w:r>
        <w:t>Proc Natl Acad Sci U S A.</w:t>
      </w:r>
      <w:r>
        <w:t> </w:t>
      </w:r>
      <w:r>
        <w:t xml:space="preserve">2003;</w:t>
      </w:r>
      <w:r>
        <w:t xml:space="preserve"> </w:t>
      </w:r>
      <w:r>
        <w:t>100:</w:t>
      </w:r>
      <w:r>
        <w:t xml:space="preserve"> </w:t>
      </w:r>
      <w:r>
        <w:t>2019-22.</w:t>
      </w:r>
    </w:p>
    <w:p w:rsidR="0018722C">
      <w:pPr>
        <w:pStyle w:val="ab"/>
        <w:topLinePunct/>
        <w:ind w:left="200" w:hangingChars="200" w:hanging="200"/>
      </w:pPr>
      <w:r>
        <w:t>[</w:t>
      </w:r>
      <w:r>
        <w:t xml:space="preserve">73</w:t>
      </w:r>
      <w:r>
        <w:t>]</w:t>
      </w:r>
      <w:r w:rsidRPr="00281126">
        <w:t xml:space="preserve"> </w:t>
      </w:r>
      <w:r>
        <w:t>Heilbronn LK, de Jonge L, Frisard MI, et al. Effect of 6-month calorie restriction on biomarkers of longevity, metabolic adaptation, and oxidative stress in overweight individuals: a randomized controlled trial. JAMA.</w:t>
      </w:r>
      <w:r>
        <w:t> </w:t>
      </w:r>
      <w:r>
        <w:t xml:space="preserve">2006;</w:t>
      </w:r>
      <w:r>
        <w:t xml:space="preserve"> </w:t>
      </w:r>
      <w:r>
        <w:t>295:</w:t>
      </w:r>
      <w:r>
        <w:t xml:space="preserve"> </w:t>
      </w:r>
      <w:r>
        <w:t>1539-48.</w:t>
      </w:r>
    </w:p>
    <w:p w:rsidR="0018722C">
      <w:pPr>
        <w:pStyle w:val="ab"/>
        <w:topLinePunct/>
        <w:ind w:left="200" w:hangingChars="200" w:hanging="200"/>
      </w:pPr>
      <w:r>
        <w:t>[</w:t>
      </w:r>
      <w:r>
        <w:t xml:space="preserve">74</w:t>
      </w:r>
      <w:r>
        <w:t>]</w:t>
      </w:r>
      <w:r w:rsidRPr="00281126">
        <w:t xml:space="preserve"> </w:t>
      </w:r>
      <w:r>
        <w:t>Anton SD, Karabetian C, Heekin K, et al. Caloric Restriction to Moderate Senescence: Mechanisms and Clinical </w:t>
      </w:r>
      <w:r>
        <w:t>Utility. </w:t>
      </w:r>
      <w:r>
        <w:t xml:space="preserve">Curr Transl Geriatr Exp Gerontol Rep. 2013;</w:t>
      </w:r>
      <w:r>
        <w:t xml:space="preserve"> </w:t>
      </w:r>
      <w:r>
        <w:t>2:</w:t>
      </w:r>
      <w:r>
        <w:t xml:space="preserve"> </w:t>
      </w:r>
      <w:r>
        <w:t>239-46.</w:t>
      </w:r>
    </w:p>
    <w:p w:rsidR="0018722C">
      <w:pPr>
        <w:pStyle w:val="ab"/>
        <w:topLinePunct/>
        <w:ind w:left="200" w:hangingChars="200" w:hanging="200"/>
      </w:pPr>
      <w:r>
        <w:t>[</w:t>
      </w:r>
      <w:r>
        <w:t xml:space="preserve">75</w:t>
      </w:r>
      <w:r>
        <w:t>]</w:t>
      </w:r>
      <w:r w:rsidRPr="00281126">
        <w:t xml:space="preserve"> </w:t>
      </w:r>
      <w:r>
        <w:t>Ingram DK, Zhu M, Mamczarz J, et al. Calorie restriction mimetics: an emerging research field. Aging Cell.</w:t>
      </w:r>
      <w:r>
        <w:t> </w:t>
      </w:r>
      <w:r>
        <w:t xml:space="preserve">2006;</w:t>
      </w:r>
      <w:r>
        <w:t xml:space="preserve"> </w:t>
      </w:r>
      <w:r>
        <w:t>5:</w:t>
      </w:r>
      <w:r>
        <w:t xml:space="preserve"> </w:t>
      </w:r>
      <w:r>
        <w:t>97-108.</w:t>
      </w:r>
    </w:p>
    <w:p w:rsidR="0018722C">
      <w:pPr>
        <w:pStyle w:val="ab"/>
        <w:topLinePunct/>
        <w:ind w:left="200" w:hangingChars="200" w:hanging="200"/>
      </w:pPr>
      <w:r>
        <w:t>[</w:t>
      </w:r>
      <w:r>
        <w:t xml:space="preserve">76</w:t>
      </w:r>
      <w:r>
        <w:t>]</w:t>
      </w:r>
      <w:r w:rsidRPr="00281126">
        <w:t xml:space="preserve"> </w:t>
      </w:r>
      <w:r>
        <w:t>Schubert M, Gautam D, Surjo D, et al. Role for neuronal insulin resistance in neurodegenerative diseases. Proc Natl Acad Sci U S A.</w:t>
      </w:r>
      <w:r>
        <w:t> </w:t>
      </w:r>
      <w:r>
        <w:t xml:space="preserve">2004;</w:t>
      </w:r>
      <w:r>
        <w:t xml:space="preserve"> </w:t>
      </w:r>
      <w:r>
        <w:t>101:</w:t>
      </w:r>
      <w:r>
        <w:t xml:space="preserve"> </w:t>
      </w:r>
      <w:r>
        <w:t>3100-5.</w:t>
      </w:r>
    </w:p>
    <w:p w:rsidR="0018722C">
      <w:pPr>
        <w:pStyle w:val="ab"/>
        <w:topLinePunct/>
        <w:ind w:left="200" w:hangingChars="200" w:hanging="200"/>
      </w:pPr>
      <w:r>
        <w:t>[</w:t>
      </w:r>
      <w:r>
        <w:t xml:space="preserve">77</w:t>
      </w:r>
      <w:r>
        <w:t>]</w:t>
      </w:r>
      <w:r w:rsidRPr="00281126">
        <w:t xml:space="preserve"> </w:t>
      </w:r>
      <w:r>
        <w:t>Varvel</w:t>
      </w:r>
      <w:r w:rsidR="001852F3">
        <w:t xml:space="preserve"> </w:t>
      </w:r>
      <w:r>
        <w:t>NH, </w:t>
      </w:r>
      <w:r w:rsidR="001852F3">
        <w:t xml:space="preserve">Bhaskar K, </w:t>
      </w:r>
      <w:r w:rsidR="001852F3">
        <w:t xml:space="preserve">Kounnas MZ, et</w:t>
      </w:r>
      <w:r w:rsidR="001852F3">
        <w:t xml:space="preserve"> al. </w:t>
      </w:r>
      <w:r w:rsidR="001852F3">
        <w:t xml:space="preserve">NSAIDs prevent, but do not</w:t>
      </w:r>
      <w:r>
        <w:t> </w:t>
      </w:r>
      <w:r>
        <w:t>reverse,</w:t>
      </w:r>
    </w:p>
    <w:p w:rsidR="0018722C">
      <w:pPr>
        <w:topLinePunct/>
      </w:pPr>
      <w:r>
        <w:t>N</w:t>
      </w:r>
      <w:r>
        <w:t>euronal</w:t>
      </w:r>
      <w:r w:rsidR="001852F3">
        <w:t xml:space="preserve"> cell</w:t>
      </w:r>
      <w:r w:rsidR="001852F3">
        <w:t xml:space="preserve"> cycle</w:t>
      </w:r>
      <w:r w:rsidR="001852F3">
        <w:t xml:space="preserve"> reentry</w:t>
      </w:r>
      <w:r w:rsidR="001852F3">
        <w:t xml:space="preserve"> in</w:t>
      </w:r>
      <w:r w:rsidR="001852F3">
        <w:t xml:space="preserve"> a</w:t>
      </w:r>
      <w:r w:rsidR="001852F3">
        <w:t xml:space="preserve"> mouse</w:t>
      </w:r>
      <w:r w:rsidR="001852F3">
        <w:t xml:space="preserve"> model</w:t>
      </w:r>
      <w:r w:rsidR="001852F3">
        <w:t xml:space="preserve"> of</w:t>
      </w:r>
      <w:r w:rsidR="001852F3">
        <w:t xml:space="preserve"> Alzheimer</w:t>
      </w:r>
      <w:r w:rsidR="001852F3">
        <w:t xml:space="preserve"> disease. </w:t>
      </w:r>
      <w:r w:rsidR="001852F3">
        <w:t xml:space="preserve">J</w:t>
      </w:r>
      <w:r w:rsidR="001852F3">
        <w:t xml:space="preserve"> Clin Invest.</w:t>
      </w:r>
    </w:p>
    <w:p w:rsidR="0018722C">
      <w:pPr>
        <w:topLinePunct/>
      </w:pPr>
      <w:r>
        <w:rPr>
          <w:rFonts w:cstheme="minorBidi" w:hAnsiTheme="minorHAnsi" w:eastAsiaTheme="minorHAnsi" w:asciiTheme="minorHAnsi" w:ascii="Calibri"/>
        </w:rPr>
        <w:t>126</w:t>
      </w:r>
    </w:p>
    <w:p w:rsidR="0018722C">
      <w:pPr>
        <w:topLinePunct/>
      </w:pPr>
      <w:r>
        <w:t>2009;119:3692-702.</w:t>
      </w:r>
    </w:p>
    <w:p w:rsidR="0018722C">
      <w:pPr>
        <w:pStyle w:val="ab"/>
        <w:topLinePunct/>
        <w:ind w:left="200" w:hangingChars="200" w:hanging="200"/>
      </w:pPr>
      <w:r>
        <w:t>[</w:t>
      </w:r>
      <w:r>
        <w:t xml:space="preserve">78</w:t>
      </w:r>
      <w:r>
        <w:t>]</w:t>
      </w:r>
      <w:r w:rsidRPr="00281126">
        <w:t xml:space="preserve"> </w:t>
      </w:r>
      <w:r>
        <w:t>Talbot </w:t>
      </w:r>
      <w:r>
        <w:t>K, </w:t>
      </w:r>
      <w:r>
        <w:t>Wang </w:t>
      </w:r>
      <w:r>
        <w:t>HY, </w:t>
      </w:r>
      <w:r>
        <w:t>Kazi H, et al. Demonstrated brain insulin resistance in Alzheimer's disease patients is associated with IGF-1 resistance, IRS-1 dysregulation, and cognitive decline. J Clin Invest.</w:t>
      </w:r>
      <w:r>
        <w:t> </w:t>
      </w:r>
      <w:r>
        <w:t xml:space="preserve">2012;</w:t>
      </w:r>
      <w:r>
        <w:t xml:space="preserve"> </w:t>
      </w:r>
      <w:r>
        <w:t>122:</w:t>
      </w:r>
      <w:r>
        <w:t xml:space="preserve"> </w:t>
      </w:r>
      <w:r>
        <w:t>1316-38.</w:t>
      </w:r>
    </w:p>
    <w:p w:rsidR="0018722C">
      <w:pPr>
        <w:pStyle w:val="ab"/>
        <w:topLinePunct/>
        <w:ind w:left="200" w:hangingChars="200" w:hanging="200"/>
      </w:pPr>
      <w:r>
        <w:t>[</w:t>
      </w:r>
      <w:r>
        <w:t xml:space="preserve">79</w:t>
      </w:r>
      <w:r>
        <w:t>]</w:t>
      </w:r>
      <w:r w:rsidRPr="00281126">
        <w:t xml:space="preserve"> </w:t>
      </w:r>
      <w:r>
        <w:t xml:space="preserve">Gil-Bea FJ, Solas M, Solomon A, et al. Insulin levels are decreased in the cerebrospinal fluid of women with prodomal Alzheimer's disease. J Alzheimers Dis. 2010;</w:t>
      </w:r>
      <w:r>
        <w:t xml:space="preserve"> </w:t>
      </w:r>
      <w:r>
        <w:t>22:</w:t>
      </w:r>
      <w:r>
        <w:t xml:space="preserve"> </w:t>
      </w:r>
      <w:r>
        <w:t>405-13.</w:t>
      </w:r>
    </w:p>
    <w:p w:rsidR="0018722C">
      <w:pPr>
        <w:pStyle w:val="ab"/>
        <w:topLinePunct/>
        <w:ind w:left="200" w:hangingChars="200" w:hanging="200"/>
      </w:pPr>
      <w:r>
        <w:t>[</w:t>
      </w:r>
      <w:r>
        <w:t xml:space="preserve">80</w:t>
      </w:r>
      <w:r>
        <w:t>]</w:t>
      </w:r>
      <w:r w:rsidRPr="00281126">
        <w:t xml:space="preserve"> </w:t>
      </w:r>
      <w:r>
        <w:t xml:space="preserve">Bosco D, Fava A, Plastino M, et al. Possible implications of insulin resistance and glucose metabolism in Alzheimer's disease pathogenesis. J Cell Mol Med. 2011;</w:t>
      </w:r>
      <w:r>
        <w:t xml:space="preserve"> </w:t>
      </w:r>
      <w:r>
        <w:t>15:</w:t>
      </w:r>
      <w:r>
        <w:t xml:space="preserve"> </w:t>
      </w:r>
      <w:r>
        <w:t>1807-21.</w:t>
      </w:r>
    </w:p>
    <w:p w:rsidR="0018722C">
      <w:pPr>
        <w:pStyle w:val="ab"/>
        <w:topLinePunct/>
        <w:ind w:left="200" w:hangingChars="200" w:hanging="200"/>
      </w:pPr>
      <w:r>
        <w:t>[</w:t>
      </w:r>
      <w:r>
        <w:t xml:space="preserve">81</w:t>
      </w:r>
      <w:r>
        <w:t>]</w:t>
      </w:r>
      <w:r w:rsidRPr="00281126">
        <w:t xml:space="preserve"> </w:t>
      </w:r>
      <w:r>
        <w:t>Zhang </w:t>
      </w:r>
      <w:r>
        <w:t>YW, </w:t>
      </w:r>
      <w:r>
        <w:t>Thompson R, Zhang H, et al. APP processing in Alzheimer's disease. Mol Brain.</w:t>
      </w:r>
      <w:r>
        <w:t> </w:t>
      </w:r>
      <w:r>
        <w:t xml:space="preserve">2011;</w:t>
      </w:r>
      <w:r>
        <w:t xml:space="preserve"> </w:t>
      </w:r>
      <w:r>
        <w:t>4:</w:t>
      </w:r>
      <w:r>
        <w:t xml:space="preserve"> </w:t>
      </w:r>
      <w:r>
        <w:t>3.</w:t>
      </w:r>
    </w:p>
    <w:p w:rsidR="0018722C">
      <w:pPr>
        <w:pStyle w:val="ab"/>
        <w:topLinePunct/>
        <w:ind w:left="200" w:hangingChars="200" w:hanging="200"/>
      </w:pPr>
      <w:r>
        <w:t>[</w:t>
      </w:r>
      <w:r>
        <w:t xml:space="preserve">82</w:t>
      </w:r>
      <w:r>
        <w:t>]</w:t>
      </w:r>
      <w:r w:rsidRPr="00281126">
        <w:t xml:space="preserve"> </w:t>
      </w:r>
      <w:r>
        <w:t>Wang </w:t>
      </w:r>
      <w:r>
        <w:t>X, </w:t>
      </w:r>
      <w:r>
        <w:t>Yu </w:t>
      </w:r>
      <w:r>
        <w:t xml:space="preserve">S, Gao SJ, et al. Insulin inhibits Abeta production through modulation of APP processing in a cellular model of Alzheimer's disease. Neuro Endocrinol Lett. 2014;</w:t>
      </w:r>
      <w:r>
        <w:t xml:space="preserve"> </w:t>
      </w:r>
      <w:r>
        <w:t>35:</w:t>
      </w:r>
      <w:r>
        <w:t xml:space="preserve"> </w:t>
      </w:r>
      <w:r>
        <w:t>224-9.</w:t>
      </w:r>
    </w:p>
    <w:p w:rsidR="0018722C">
      <w:pPr>
        <w:pStyle w:val="ab"/>
        <w:topLinePunct/>
        <w:ind w:left="200" w:hangingChars="200" w:hanging="200"/>
      </w:pPr>
      <w:r>
        <w:t>[</w:t>
      </w:r>
      <w:r>
        <w:t xml:space="preserve">83</w:t>
      </w:r>
      <w:r>
        <w:t>]</w:t>
      </w:r>
      <w:r w:rsidRPr="00281126">
        <w:t xml:space="preserve"> </w:t>
      </w:r>
      <w:r>
        <w:t xml:space="preserve">Son SM, Song H, Byun J, et al. Accumulation of autophagosomes contributes to enhanced amyloidogenic APP processing under insulin-resistant conditions. Autophagy. 2012;</w:t>
      </w:r>
      <w:r>
        <w:t xml:space="preserve"> </w:t>
      </w:r>
      <w:r>
        <w:t>8:</w:t>
      </w:r>
      <w:r>
        <w:t xml:space="preserve"> </w:t>
      </w:r>
      <w:r>
        <w:t>1842-4.</w:t>
      </w:r>
    </w:p>
    <w:p w:rsidR="0018722C">
      <w:pPr>
        <w:pStyle w:val="ab"/>
        <w:topLinePunct/>
        <w:ind w:left="200" w:hangingChars="200" w:hanging="200"/>
      </w:pPr>
      <w:r>
        <w:t>[</w:t>
      </w:r>
      <w:r>
        <w:t xml:space="preserve">84</w:t>
      </w:r>
      <w:r>
        <w:t>]</w:t>
      </w:r>
      <w:r w:rsidRPr="00281126">
        <w:t xml:space="preserve"> </w:t>
      </w:r>
      <w:r>
        <w:t>Zhao Z, Xiang Z, Haroutunian </w:t>
      </w:r>
      <w:r>
        <w:t>V, </w:t>
      </w:r>
      <w:r>
        <w:t>et al. Insulin degrading enzyme activity selectively decreases in the hippocampal formation of cases at high risk to develop Alzheimer's disease. Neurobiol Aging.</w:t>
      </w:r>
      <w:r>
        <w:t> </w:t>
      </w:r>
      <w:r>
        <w:t xml:space="preserve">2007;</w:t>
      </w:r>
      <w:r>
        <w:t xml:space="preserve"> </w:t>
      </w:r>
      <w:r>
        <w:t>28:</w:t>
      </w:r>
      <w:r>
        <w:t xml:space="preserve"> </w:t>
      </w:r>
      <w:r>
        <w:t>824-30.</w:t>
      </w:r>
    </w:p>
    <w:p w:rsidR="0018722C">
      <w:pPr>
        <w:pStyle w:val="ab"/>
        <w:topLinePunct/>
        <w:ind w:left="200" w:hangingChars="200" w:hanging="200"/>
      </w:pPr>
      <w:r>
        <w:t>[</w:t>
      </w:r>
      <w:r>
        <w:t xml:space="preserve">85</w:t>
      </w:r>
      <w:r>
        <w:t>]</w:t>
      </w:r>
      <w:r w:rsidRPr="00281126">
        <w:t xml:space="preserve"> </w:t>
      </w:r>
      <w:r>
        <w:t>Gasparini </w:t>
      </w:r>
      <w:r>
        <w:t>L, </w:t>
      </w:r>
      <w:r>
        <w:t>Gouras GK, </w:t>
      </w:r>
      <w:r>
        <w:t>Wang </w:t>
      </w:r>
      <w:r>
        <w:t>R, et al. Stimulation of beta-amyloid precursor protein trafficking by insulin reduces intraneuronal beta-amyloid and requires mitogen-activated protein kinase signaling. J Neurosci.</w:t>
      </w:r>
      <w:r>
        <w:t> </w:t>
      </w:r>
      <w:r>
        <w:t xml:space="preserve">2001;</w:t>
      </w:r>
      <w:r>
        <w:t xml:space="preserve"> </w:t>
      </w:r>
      <w:r>
        <w:t>21:</w:t>
      </w:r>
      <w:r>
        <w:t xml:space="preserve"> </w:t>
      </w:r>
      <w:r>
        <w:t>2561-70.</w:t>
      </w:r>
    </w:p>
    <w:p w:rsidR="0018722C">
      <w:pPr>
        <w:pStyle w:val="ab"/>
        <w:topLinePunct/>
        <w:ind w:left="200" w:hangingChars="200" w:hanging="200"/>
      </w:pPr>
      <w:r>
        <w:t>[</w:t>
      </w:r>
      <w:r>
        <w:t xml:space="preserve">86</w:t>
      </w:r>
      <w:r>
        <w:t>]</w:t>
      </w:r>
      <w:r w:rsidRPr="00281126">
        <w:t xml:space="preserve"> </w:t>
      </w:r>
      <w:r>
        <w:t>Bomfim TR, Forny-Germano L, Sathler LB, et al. An anti-diabetes agent protects the</w:t>
      </w:r>
      <w:r w:rsidR="001852F3">
        <w:t xml:space="preserve"> mouse</w:t>
      </w:r>
      <w:r w:rsidR="001852F3">
        <w:t xml:space="preserve"> brain</w:t>
      </w:r>
      <w:r w:rsidR="001852F3">
        <w:t xml:space="preserve">  from</w:t>
      </w:r>
      <w:r w:rsidR="001852F3">
        <w:t xml:space="preserve">  defective</w:t>
      </w:r>
      <w:r w:rsidR="001852F3">
        <w:t xml:space="preserve">  insulin</w:t>
      </w:r>
      <w:r w:rsidR="001852F3">
        <w:t xml:space="preserve">  signaling</w:t>
      </w:r>
      <w:r w:rsidR="001852F3">
        <w:t xml:space="preserve"> caused</w:t>
      </w:r>
      <w:r w:rsidR="001852F3">
        <w:t xml:space="preserve"> by</w:t>
      </w:r>
      <w:r w:rsidR="001852F3">
        <w:t xml:space="preserve"> Alzheimer's</w:t>
      </w:r>
      <w:r>
        <w:t> </w:t>
      </w:r>
      <w:r>
        <w:t>disease-</w:t>
      </w:r>
    </w:p>
    <w:p w:rsidR="0018722C">
      <w:pPr>
        <w:topLinePunct/>
      </w:pPr>
      <w:r>
        <w:t>A</w:t>
      </w:r>
      <w:r>
        <w:t>ssociated Abeta oligomers. J Clin Invest. 2012;122:1339-53.</w:t>
      </w:r>
    </w:p>
    <w:p w:rsidR="0018722C">
      <w:pPr>
        <w:topLinePunct/>
      </w:pPr>
      <w:r>
        <w:rPr>
          <w:rFonts w:cstheme="minorBidi" w:hAnsiTheme="minorHAnsi" w:eastAsiaTheme="minorHAnsi" w:asciiTheme="minorHAnsi" w:ascii="Calibri"/>
        </w:rPr>
        <w:t>127</w:t>
      </w:r>
    </w:p>
    <w:p w:rsidR="0018722C">
      <w:pPr>
        <w:pStyle w:val="ab"/>
        <w:topLinePunct/>
        <w:ind w:left="200" w:hangingChars="200" w:hanging="200"/>
      </w:pPr>
      <w:r>
        <w:t>[</w:t>
      </w:r>
      <w:r>
        <w:t xml:space="preserve">87</w:t>
      </w:r>
      <w:r>
        <w:t>]</w:t>
      </w:r>
      <w:r w:rsidRPr="00281126">
        <w:t xml:space="preserve"> </w:t>
      </w:r>
      <w:r>
        <w:t>Xie </w:t>
      </w:r>
      <w:r>
        <w:t>L, </w:t>
      </w:r>
      <w:r>
        <w:t>Helmerhorst E, </w:t>
      </w:r>
      <w:r>
        <w:t>Taddei </w:t>
      </w:r>
      <w:r>
        <w:t>K, et al. Alzheimer's beta-amyloid peptides compete for insulin binding to the insulin </w:t>
      </w:r>
      <w:r>
        <w:t>receptor. </w:t>
      </w:r>
      <w:r>
        <w:t>J Neurosci.</w:t>
      </w:r>
      <w:r>
        <w:t> </w:t>
      </w:r>
      <w:r>
        <w:t xml:space="preserve">2002;</w:t>
      </w:r>
      <w:r>
        <w:t xml:space="preserve"> </w:t>
      </w:r>
      <w:r>
        <w:t>22:</w:t>
      </w:r>
      <w:r>
        <w:t xml:space="preserve"> </w:t>
      </w:r>
      <w:r>
        <w:t>RC221.</w:t>
      </w:r>
    </w:p>
    <w:p w:rsidR="0018722C">
      <w:pPr>
        <w:pStyle w:val="ab"/>
        <w:topLinePunct/>
        <w:ind w:left="200" w:hangingChars="200" w:hanging="200"/>
      </w:pPr>
      <w:r>
        <w:t>[</w:t>
      </w:r>
      <w:r>
        <w:t xml:space="preserve">88</w:t>
      </w:r>
      <w:r>
        <w:t>]</w:t>
      </w:r>
      <w:r w:rsidRPr="00281126">
        <w:t xml:space="preserve"> </w:t>
      </w:r>
      <w:r>
        <w:t>Jolivalt CG, Lee CA, Beiswenger KK, et al. Defective insulin signaling pathway and increased glycogen synthase kinase-3 activity in the brain of diabetic mice: parallels with Alzheimer's disease and correction by insulin. J Neurosci Res.</w:t>
      </w:r>
      <w:r>
        <w:t> </w:t>
      </w:r>
      <w:r>
        <w:t xml:space="preserve">2008;</w:t>
      </w:r>
      <w:r>
        <w:t xml:space="preserve"> </w:t>
      </w:r>
      <w:r>
        <w:t>86:</w:t>
      </w:r>
      <w:r>
        <w:t xml:space="preserve"> </w:t>
      </w:r>
      <w:r>
        <w:t>3265-74.</w:t>
      </w:r>
    </w:p>
    <w:p w:rsidR="0018722C">
      <w:pPr>
        <w:pStyle w:val="ab"/>
        <w:topLinePunct/>
        <w:ind w:left="200" w:hangingChars="200" w:hanging="200"/>
      </w:pPr>
      <w:r>
        <w:t>[</w:t>
      </w:r>
      <w:r>
        <w:t xml:space="preserve">89</w:t>
      </w:r>
      <w:r>
        <w:t>]</w:t>
      </w:r>
      <w:r w:rsidRPr="00281126">
        <w:t xml:space="preserve"> </w:t>
      </w:r>
      <w:r>
        <w:t>Bloemer J, Bhattacharya S, Amin R, et al. Impaired insulin signaling and mechanisms of memory loss. Prog Mol Biol Transl Sci.</w:t>
      </w:r>
      <w:r>
        <w:t> </w:t>
      </w:r>
      <w:r>
        <w:t xml:space="preserve">2014;</w:t>
      </w:r>
      <w:r>
        <w:t xml:space="preserve"> </w:t>
      </w:r>
      <w:r>
        <w:t>121:</w:t>
      </w:r>
      <w:r>
        <w:t xml:space="preserve"> </w:t>
      </w:r>
      <w:r>
        <w:t>413-49.</w:t>
      </w:r>
    </w:p>
    <w:p w:rsidR="0018722C">
      <w:pPr>
        <w:pStyle w:val="ab"/>
        <w:topLinePunct/>
        <w:ind w:left="200" w:hangingChars="200" w:hanging="200"/>
      </w:pPr>
      <w:r>
        <w:t>[</w:t>
      </w:r>
      <w:r>
        <w:t xml:space="preserve">90</w:t>
      </w:r>
      <w:r>
        <w:t>]</w:t>
      </w:r>
      <w:r w:rsidRPr="00281126">
        <w:t xml:space="preserve"> </w:t>
      </w:r>
      <w:r>
        <w:t>Claxton A, Baker LD, Wilkinson </w:t>
      </w:r>
      <w:r>
        <w:t>CW, </w:t>
      </w:r>
      <w:r>
        <w:t>et al. Sex and ApoE genotype differences in treatment response to two doses of intranasal insulin in adults with mild cognitive impairment or Alzheimer's disease. J Alzheimers Dis.</w:t>
      </w:r>
      <w:r>
        <w:t> </w:t>
      </w:r>
      <w:r>
        <w:t xml:space="preserve">2013;</w:t>
      </w:r>
      <w:r>
        <w:t xml:space="preserve"> </w:t>
      </w:r>
      <w:r>
        <w:t>35:</w:t>
      </w:r>
      <w:r>
        <w:t xml:space="preserve"> </w:t>
      </w:r>
      <w:r>
        <w:t>789-97.</w:t>
      </w:r>
    </w:p>
    <w:p w:rsidR="0018722C">
      <w:pPr>
        <w:pStyle w:val="ab"/>
        <w:topLinePunct/>
        <w:ind w:left="200" w:hangingChars="200" w:hanging="200"/>
      </w:pPr>
      <w:r>
        <w:t>[</w:t>
      </w:r>
      <w:r>
        <w:t xml:space="preserve">91</w:t>
      </w:r>
      <w:r>
        <w:t>]</w:t>
      </w:r>
      <w:r w:rsidRPr="00281126">
        <w:t xml:space="preserve"> </w:t>
      </w:r>
      <w:r>
        <w:t>Rodriguez-Rivera J, Denner L, Dineley </w:t>
      </w:r>
      <w:r>
        <w:t>KT. </w:t>
      </w:r>
      <w:r>
        <w:t xml:space="preserve">Rosiglitazone reversal of Tg2576 cognitive deficits is independent of peripheral gluco-regulatory status. Behav Brain Res. 2011;</w:t>
      </w:r>
      <w:r>
        <w:t xml:space="preserve"> </w:t>
      </w:r>
      <w:r>
        <w:t>216:</w:t>
      </w:r>
      <w:r>
        <w:t xml:space="preserve"> </w:t>
      </w:r>
      <w:r>
        <w:t>255-61.</w:t>
      </w:r>
    </w:p>
    <w:p w:rsidR="0018722C">
      <w:pPr>
        <w:pStyle w:val="ab"/>
        <w:topLinePunct/>
        <w:ind w:left="200" w:hangingChars="200" w:hanging="200"/>
      </w:pPr>
      <w:r>
        <w:t>[</w:t>
      </w:r>
      <w:r>
        <w:t xml:space="preserve">92</w:t>
      </w:r>
      <w:r>
        <w:t>]</w:t>
      </w:r>
      <w:r w:rsidRPr="00281126">
        <w:t xml:space="preserve"> </w:t>
      </w:r>
      <w:r>
        <w:t>Gupta R, Gupta LK. Improvement in long term and visuo-spatial memory following chronic pioglitazone in mouse model of Alzheimer's disease. Pharmacol Biochem </w:t>
      </w:r>
      <w:r>
        <w:t>Behav.</w:t>
      </w:r>
      <w:r>
        <w:t> </w:t>
      </w:r>
      <w:r>
        <w:t xml:space="preserve">2012;</w:t>
      </w:r>
      <w:r>
        <w:t xml:space="preserve"> </w:t>
      </w:r>
      <w:r>
        <w:t>102:</w:t>
      </w:r>
      <w:r>
        <w:t xml:space="preserve"> </w:t>
      </w:r>
      <w:r>
        <w:t>184-90.</w:t>
      </w:r>
    </w:p>
    <w:p w:rsidR="0018722C">
      <w:pPr>
        <w:topLinePunct/>
      </w:pPr>
      <w:r>
        <w:rPr>
          <w:rFonts w:cstheme="minorBidi" w:hAnsiTheme="minorHAnsi" w:eastAsiaTheme="minorHAnsi" w:asciiTheme="minorHAnsi" w:ascii="Calibri"/>
        </w:rPr>
        <w:t>128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Arial Unicode MS">
    <w:altName w:val="Arial Unicode MS"/>
    <w:charset w:val="86"/>
    <w:family w:val="swiss"/>
    <w:pitch w:val="variable"/>
  </w:font>
  <w:font w:name="隶书">
    <w:altName w:val="隶书"/>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33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4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3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7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6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3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9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8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33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7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7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6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32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32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7.809998pt;margin-top:71.304985pt;width:128.15pt;height:12.6pt;mso-position-horizontal-relative:page;mso-position-vertical-relative:page;z-index:-23298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00"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5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5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7.809998pt;margin-top:71.304985pt;width:128.15pt;height:12.6pt;mso-position-horizontal-relative:page;mso-position-vertical-relative:page;z-index:-2324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69.480003pt,57.500008pt" to="758.400003pt,57.500008pt" stroked="true" strokeweight=".48pt" strokecolor="#000000">
          <v:stroke dashstyle="solid"/>
          <w10:wrap type="none"/>
        </v:line>
      </w:pict>
    </w:r>
    <w:r>
      <w:rPr/>
      <w:pict>
        <v:shape style="position:absolute;margin-left:349.809998pt;margin-top:43.105007pt;width:128.15pt;height:12.6pt;mso-position-horizontal-relative:page;mso-position-vertical-relative:page;z-index:-2323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12"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2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88"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8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92"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7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96"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6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60"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9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00"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5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5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7.809998pt;margin-top:71.304985pt;width:128.15pt;height:12.6pt;mso-position-horizontal-relative:page;mso-position-vertical-relative:page;z-index:-2324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69.480003pt,57.500008pt" to="758.400003pt,57.500008pt" stroked="true" strokeweight=".48pt" strokecolor="#000000">
          <v:stroke dashstyle="solid"/>
          <w10:wrap type="none"/>
        </v:line>
      </w:pict>
    </w:r>
    <w:r>
      <w:rPr/>
      <w:pict>
        <v:shape style="position:absolute;margin-left:349.809998pt;margin-top:43.105007pt;width:128.15pt;height:12.6pt;mso-position-horizontal-relative:page;mso-position-vertical-relative:page;z-index:-2323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_Ref665585601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88"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8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92"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7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96" from="97.823997pt,85.699982pt" to="525.963997pt,85.699982pt" stroked="true" strokeweight=".48pt" strokecolor="#000000">
          <v:stroke dashstyle="solid"/>
          <w10:wrap type="none"/>
        </v:line>
      </w:pict>
    </w:r>
    <w:r>
      <w:rPr/>
      <w:pict>
        <v:shape style="position:absolute;margin-left:247.809998pt;margin-top:71.304985pt;width:128.15pt;height:12.6pt;mso-position-horizontal-relative:page;mso-position-vertical-relative:page;z-index:-2326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7.809998pt;margin-top:71.304985pt;width:128.15pt;height:12.6pt;mso-position-horizontal-relative:page;mso-position-vertical-relative:page;z-index:-2326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85" w:hanging="377"/>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944" w:hanging="377"/>
      </w:pPr>
      <w:rPr>
        <w:rFonts w:hint="default"/>
      </w:rPr>
    </w:lvl>
    <w:lvl w:ilvl="2">
      <w:start w:val="0"/>
      <w:numFmt w:val="bullet"/>
      <w:lvlText w:val="•"/>
      <w:lvlJc w:val="left"/>
      <w:pPr>
        <w:ind w:left="2809" w:hanging="377"/>
      </w:pPr>
      <w:rPr>
        <w:rFonts w:hint="default"/>
      </w:rPr>
    </w:lvl>
    <w:lvl w:ilvl="3">
      <w:start w:val="0"/>
      <w:numFmt w:val="bullet"/>
      <w:lvlText w:val="•"/>
      <w:lvlJc w:val="left"/>
      <w:pPr>
        <w:ind w:left="3673" w:hanging="377"/>
      </w:pPr>
      <w:rPr>
        <w:rFonts w:hint="default"/>
      </w:rPr>
    </w:lvl>
    <w:lvl w:ilvl="4">
      <w:start w:val="0"/>
      <w:numFmt w:val="bullet"/>
      <w:lvlText w:val="•"/>
      <w:lvlJc w:val="left"/>
      <w:pPr>
        <w:ind w:left="4538" w:hanging="377"/>
      </w:pPr>
      <w:rPr>
        <w:rFonts w:hint="default"/>
      </w:rPr>
    </w:lvl>
    <w:lvl w:ilvl="5">
      <w:start w:val="0"/>
      <w:numFmt w:val="bullet"/>
      <w:lvlText w:val="•"/>
      <w:lvlJc w:val="left"/>
      <w:pPr>
        <w:ind w:left="5403" w:hanging="377"/>
      </w:pPr>
      <w:rPr>
        <w:rFonts w:hint="default"/>
      </w:rPr>
    </w:lvl>
    <w:lvl w:ilvl="6">
      <w:start w:val="0"/>
      <w:numFmt w:val="bullet"/>
      <w:lvlText w:val="•"/>
      <w:lvlJc w:val="left"/>
      <w:pPr>
        <w:ind w:left="6267" w:hanging="377"/>
      </w:pPr>
      <w:rPr>
        <w:rFonts w:hint="default"/>
      </w:rPr>
    </w:lvl>
    <w:lvl w:ilvl="7">
      <w:start w:val="0"/>
      <w:numFmt w:val="bullet"/>
      <w:lvlText w:val="•"/>
      <w:lvlJc w:val="left"/>
      <w:pPr>
        <w:ind w:left="7132" w:hanging="377"/>
      </w:pPr>
      <w:rPr>
        <w:rFonts w:hint="default"/>
      </w:rPr>
    </w:lvl>
    <w:lvl w:ilvl="8">
      <w:start w:val="0"/>
      <w:numFmt w:val="bullet"/>
      <w:lvlText w:val="•"/>
      <w:lvlJc w:val="left"/>
      <w:pPr>
        <w:ind w:left="7997" w:hanging="377"/>
      </w:pPr>
      <w:rPr>
        <w:rFonts w:hint="default"/>
      </w:rPr>
    </w:lvl>
  </w:abstractNum>
  <w:abstractNum w:abstractNumId="24">
    <w:multiLevelType w:val="hybridMultilevel"/>
    <w:lvl w:ilvl="0">
      <w:start w:val="1"/>
      <w:numFmt w:val="decimal"/>
      <w:lvlText w:val="[%1]"/>
      <w:lvlJc w:val="left"/>
      <w:pPr>
        <w:ind w:left="1085" w:hanging="398"/>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944" w:hanging="398"/>
      </w:pPr>
      <w:rPr>
        <w:rFonts w:hint="default"/>
      </w:rPr>
    </w:lvl>
    <w:lvl w:ilvl="2">
      <w:start w:val="0"/>
      <w:numFmt w:val="bullet"/>
      <w:lvlText w:val="•"/>
      <w:lvlJc w:val="left"/>
      <w:pPr>
        <w:ind w:left="2809" w:hanging="398"/>
      </w:pPr>
      <w:rPr>
        <w:rFonts w:hint="default"/>
      </w:rPr>
    </w:lvl>
    <w:lvl w:ilvl="3">
      <w:start w:val="0"/>
      <w:numFmt w:val="bullet"/>
      <w:lvlText w:val="•"/>
      <w:lvlJc w:val="left"/>
      <w:pPr>
        <w:ind w:left="3673" w:hanging="398"/>
      </w:pPr>
      <w:rPr>
        <w:rFonts w:hint="default"/>
      </w:rPr>
    </w:lvl>
    <w:lvl w:ilvl="4">
      <w:start w:val="0"/>
      <w:numFmt w:val="bullet"/>
      <w:lvlText w:val="•"/>
      <w:lvlJc w:val="left"/>
      <w:pPr>
        <w:ind w:left="4538" w:hanging="398"/>
      </w:pPr>
      <w:rPr>
        <w:rFonts w:hint="default"/>
      </w:rPr>
    </w:lvl>
    <w:lvl w:ilvl="5">
      <w:start w:val="0"/>
      <w:numFmt w:val="bullet"/>
      <w:lvlText w:val="•"/>
      <w:lvlJc w:val="left"/>
      <w:pPr>
        <w:ind w:left="5403" w:hanging="398"/>
      </w:pPr>
      <w:rPr>
        <w:rFonts w:hint="default"/>
      </w:rPr>
    </w:lvl>
    <w:lvl w:ilvl="6">
      <w:start w:val="0"/>
      <w:numFmt w:val="bullet"/>
      <w:lvlText w:val="•"/>
      <w:lvlJc w:val="left"/>
      <w:pPr>
        <w:ind w:left="6267" w:hanging="398"/>
      </w:pPr>
      <w:rPr>
        <w:rFonts w:hint="default"/>
      </w:rPr>
    </w:lvl>
    <w:lvl w:ilvl="7">
      <w:start w:val="0"/>
      <w:numFmt w:val="bullet"/>
      <w:lvlText w:val="•"/>
      <w:lvlJc w:val="left"/>
      <w:pPr>
        <w:ind w:left="7132" w:hanging="398"/>
      </w:pPr>
      <w:rPr>
        <w:rFonts w:hint="default"/>
      </w:rPr>
    </w:lvl>
    <w:lvl w:ilvl="8">
      <w:start w:val="0"/>
      <w:numFmt w:val="bullet"/>
      <w:lvlText w:val="•"/>
      <w:lvlJc w:val="left"/>
      <w:pPr>
        <w:ind w:left="7997" w:hanging="398"/>
      </w:pPr>
      <w:rPr>
        <w:rFonts w:hint="default"/>
      </w:rPr>
    </w:lvl>
  </w:abstractNum>
  <w:abstractNum w:abstractNumId="23">
    <w:multiLevelType w:val="hybridMultilevel"/>
    <w:lvl w:ilvl="0">
      <w:start w:val="1"/>
      <w:numFmt w:val="decimal"/>
      <w:lvlText w:val="[%1]"/>
      <w:lvlJc w:val="left"/>
      <w:pPr>
        <w:ind w:left="1085" w:hanging="34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944" w:hanging="343"/>
      </w:pPr>
      <w:rPr>
        <w:rFonts w:hint="default"/>
      </w:rPr>
    </w:lvl>
    <w:lvl w:ilvl="2">
      <w:start w:val="0"/>
      <w:numFmt w:val="bullet"/>
      <w:lvlText w:val="•"/>
      <w:lvlJc w:val="left"/>
      <w:pPr>
        <w:ind w:left="2809" w:hanging="343"/>
      </w:pPr>
      <w:rPr>
        <w:rFonts w:hint="default"/>
      </w:rPr>
    </w:lvl>
    <w:lvl w:ilvl="3">
      <w:start w:val="0"/>
      <w:numFmt w:val="bullet"/>
      <w:lvlText w:val="•"/>
      <w:lvlJc w:val="left"/>
      <w:pPr>
        <w:ind w:left="3673" w:hanging="343"/>
      </w:pPr>
      <w:rPr>
        <w:rFonts w:hint="default"/>
      </w:rPr>
    </w:lvl>
    <w:lvl w:ilvl="4">
      <w:start w:val="0"/>
      <w:numFmt w:val="bullet"/>
      <w:lvlText w:val="•"/>
      <w:lvlJc w:val="left"/>
      <w:pPr>
        <w:ind w:left="4538" w:hanging="343"/>
      </w:pPr>
      <w:rPr>
        <w:rFonts w:hint="default"/>
      </w:rPr>
    </w:lvl>
    <w:lvl w:ilvl="5">
      <w:start w:val="0"/>
      <w:numFmt w:val="bullet"/>
      <w:lvlText w:val="•"/>
      <w:lvlJc w:val="left"/>
      <w:pPr>
        <w:ind w:left="5403" w:hanging="343"/>
      </w:pPr>
      <w:rPr>
        <w:rFonts w:hint="default"/>
      </w:rPr>
    </w:lvl>
    <w:lvl w:ilvl="6">
      <w:start w:val="0"/>
      <w:numFmt w:val="bullet"/>
      <w:lvlText w:val="•"/>
      <w:lvlJc w:val="left"/>
      <w:pPr>
        <w:ind w:left="6267" w:hanging="343"/>
      </w:pPr>
      <w:rPr>
        <w:rFonts w:hint="default"/>
      </w:rPr>
    </w:lvl>
    <w:lvl w:ilvl="7">
      <w:start w:val="0"/>
      <w:numFmt w:val="bullet"/>
      <w:lvlText w:val="•"/>
      <w:lvlJc w:val="left"/>
      <w:pPr>
        <w:ind w:left="7132" w:hanging="343"/>
      </w:pPr>
      <w:rPr>
        <w:rFonts w:hint="default"/>
      </w:rPr>
    </w:lvl>
    <w:lvl w:ilvl="8">
      <w:start w:val="0"/>
      <w:numFmt w:val="bullet"/>
      <w:lvlText w:val="•"/>
      <w:lvlJc w:val="left"/>
      <w:pPr>
        <w:ind w:left="7997" w:hanging="343"/>
      </w:pPr>
      <w:rPr>
        <w:rFonts w:hint="default"/>
      </w:rPr>
    </w:lvl>
  </w:abstractNum>
  <w:abstractNum w:abstractNumId="22">
    <w:multiLevelType w:val="hybridMultilevel"/>
    <w:lvl w:ilvl="0">
      <w:start w:val="1"/>
      <w:numFmt w:val="decimal"/>
      <w:lvlText w:val="%1."/>
      <w:lvlJc w:val="left"/>
      <w:pPr>
        <w:ind w:left="1435" w:hanging="351"/>
        <w:jc w:val="left"/>
      </w:pPr>
      <w:rPr>
        <w:rFonts w:hint="default" w:ascii="Times New Roman" w:hAnsi="Times New Roman" w:eastAsia="Times New Roman" w:cs="Times New Roman"/>
        <w:w w:val="100"/>
        <w:sz w:val="28"/>
        <w:szCs w:val="28"/>
      </w:rPr>
    </w:lvl>
    <w:lvl w:ilvl="1">
      <w:start w:val="0"/>
      <w:numFmt w:val="bullet"/>
      <w:lvlText w:val="•"/>
      <w:lvlJc w:val="left"/>
      <w:pPr>
        <w:ind w:left="1635" w:hanging="351"/>
      </w:pPr>
      <w:rPr>
        <w:rFonts w:hint="default"/>
      </w:rPr>
    </w:lvl>
    <w:lvl w:ilvl="2">
      <w:start w:val="0"/>
      <w:numFmt w:val="bullet"/>
      <w:lvlText w:val="•"/>
      <w:lvlJc w:val="left"/>
      <w:pPr>
        <w:ind w:left="1831" w:hanging="351"/>
      </w:pPr>
      <w:rPr>
        <w:rFonts w:hint="default"/>
      </w:rPr>
    </w:lvl>
    <w:lvl w:ilvl="3">
      <w:start w:val="0"/>
      <w:numFmt w:val="bullet"/>
      <w:lvlText w:val="•"/>
      <w:lvlJc w:val="left"/>
      <w:pPr>
        <w:ind w:left="2027" w:hanging="351"/>
      </w:pPr>
      <w:rPr>
        <w:rFonts w:hint="default"/>
      </w:rPr>
    </w:lvl>
    <w:lvl w:ilvl="4">
      <w:start w:val="0"/>
      <w:numFmt w:val="bullet"/>
      <w:lvlText w:val="•"/>
      <w:lvlJc w:val="left"/>
      <w:pPr>
        <w:ind w:left="2223" w:hanging="351"/>
      </w:pPr>
      <w:rPr>
        <w:rFonts w:hint="default"/>
      </w:rPr>
    </w:lvl>
    <w:lvl w:ilvl="5">
      <w:start w:val="0"/>
      <w:numFmt w:val="bullet"/>
      <w:lvlText w:val="•"/>
      <w:lvlJc w:val="left"/>
      <w:pPr>
        <w:ind w:left="2419" w:hanging="351"/>
      </w:pPr>
      <w:rPr>
        <w:rFonts w:hint="default"/>
      </w:rPr>
    </w:lvl>
    <w:lvl w:ilvl="6">
      <w:start w:val="0"/>
      <w:numFmt w:val="bullet"/>
      <w:lvlText w:val="•"/>
      <w:lvlJc w:val="left"/>
      <w:pPr>
        <w:ind w:left="2615" w:hanging="351"/>
      </w:pPr>
      <w:rPr>
        <w:rFonts w:hint="default"/>
      </w:rPr>
    </w:lvl>
    <w:lvl w:ilvl="7">
      <w:start w:val="0"/>
      <w:numFmt w:val="bullet"/>
      <w:lvlText w:val="•"/>
      <w:lvlJc w:val="left"/>
      <w:pPr>
        <w:ind w:left="2811" w:hanging="351"/>
      </w:pPr>
      <w:rPr>
        <w:rFonts w:hint="default"/>
      </w:rPr>
    </w:lvl>
    <w:lvl w:ilvl="8">
      <w:start w:val="0"/>
      <w:numFmt w:val="bullet"/>
      <w:lvlText w:val="•"/>
      <w:lvlJc w:val="left"/>
      <w:pPr>
        <w:ind w:left="3006" w:hanging="351"/>
      </w:pPr>
      <w:rPr>
        <w:rFonts w:hint="default"/>
      </w:rPr>
    </w:lvl>
  </w:abstractNum>
  <w:abstractNum w:abstractNumId="21">
    <w:multiLevelType w:val="hybridMultilevel"/>
    <w:lvl w:ilvl="0">
      <w:start w:val="4"/>
      <w:numFmt w:val="decimal"/>
      <w:lvlText w:val="%1."/>
      <w:lvlJc w:val="left"/>
      <w:pPr>
        <w:ind w:left="1435" w:hanging="351"/>
        <w:jc w:val="left"/>
      </w:pPr>
      <w:rPr>
        <w:rFonts w:hint="default" w:ascii="Times New Roman" w:hAnsi="Times New Roman" w:eastAsia="Times New Roman" w:cs="Times New Roman"/>
        <w:w w:val="100"/>
        <w:sz w:val="28"/>
        <w:szCs w:val="28"/>
      </w:rPr>
    </w:lvl>
    <w:lvl w:ilvl="1">
      <w:start w:val="1"/>
      <w:numFmt w:val="decimal"/>
      <w:lvlText w:val="%1.%2"/>
      <w:lvlJc w:val="left"/>
      <w:pPr>
        <w:ind w:left="144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7" w:hanging="360"/>
      </w:pPr>
      <w:rPr>
        <w:rFonts w:hint="default"/>
      </w:rPr>
    </w:lvl>
    <w:lvl w:ilvl="3">
      <w:start w:val="0"/>
      <w:numFmt w:val="bullet"/>
      <w:lvlText w:val="•"/>
      <w:lvlJc w:val="left"/>
      <w:pPr>
        <w:ind w:left="3925" w:hanging="360"/>
      </w:pPr>
      <w:rPr>
        <w:rFonts w:hint="default"/>
      </w:rPr>
    </w:lvl>
    <w:lvl w:ilvl="4">
      <w:start w:val="0"/>
      <w:numFmt w:val="bullet"/>
      <w:lvlText w:val="•"/>
      <w:lvlJc w:val="left"/>
      <w:pPr>
        <w:ind w:left="4754" w:hanging="360"/>
      </w:pPr>
      <w:rPr>
        <w:rFonts w:hint="default"/>
      </w:rPr>
    </w:lvl>
    <w:lvl w:ilvl="5">
      <w:start w:val="0"/>
      <w:numFmt w:val="bullet"/>
      <w:lvlText w:val="•"/>
      <w:lvlJc w:val="left"/>
      <w:pPr>
        <w:ind w:left="558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240" w:hanging="360"/>
      </w:pPr>
      <w:rPr>
        <w:rFonts w:hint="default"/>
      </w:rPr>
    </w:lvl>
    <w:lvl w:ilvl="8">
      <w:start w:val="0"/>
      <w:numFmt w:val="bullet"/>
      <w:lvlText w:val="•"/>
      <w:lvlJc w:val="left"/>
      <w:pPr>
        <w:ind w:left="8069" w:hanging="360"/>
      </w:pPr>
      <w:rPr>
        <w:rFonts w:hint="default"/>
      </w:rPr>
    </w:lvl>
  </w:abstractNum>
  <w:abstractNum w:abstractNumId="20">
    <w:multiLevelType w:val="hybridMultilevel"/>
    <w:lvl w:ilvl="0">
      <w:start w:val="3"/>
      <w:numFmt w:val="decimal"/>
      <w:lvlText w:val="%1"/>
      <w:lvlJc w:val="left"/>
      <w:pPr>
        <w:ind w:left="1445" w:hanging="360"/>
        <w:jc w:val="left"/>
      </w:pPr>
      <w:rPr>
        <w:rFonts w:hint="default"/>
      </w:rPr>
    </w:lvl>
    <w:lvl w:ilvl="1">
      <w:start w:val="5"/>
      <w:numFmt w:val="decimal"/>
      <w:lvlText w:val="%1.%2"/>
      <w:lvlJc w:val="left"/>
      <w:pPr>
        <w:ind w:left="1445"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476" w:hanging="600"/>
      </w:pPr>
      <w:rPr>
        <w:rFonts w:hint="default"/>
      </w:rPr>
    </w:lvl>
    <w:lvl w:ilvl="4">
      <w:start w:val="0"/>
      <w:numFmt w:val="bullet"/>
      <w:lvlText w:val="•"/>
      <w:lvlJc w:val="left"/>
      <w:pPr>
        <w:ind w:left="4375" w:hanging="600"/>
      </w:pPr>
      <w:rPr>
        <w:rFonts w:hint="default"/>
      </w:rPr>
    </w:lvl>
    <w:lvl w:ilvl="5">
      <w:start w:val="0"/>
      <w:numFmt w:val="bullet"/>
      <w:lvlText w:val="•"/>
      <w:lvlJc w:val="left"/>
      <w:pPr>
        <w:ind w:left="5273" w:hanging="600"/>
      </w:pPr>
      <w:rPr>
        <w:rFonts w:hint="default"/>
      </w:rPr>
    </w:lvl>
    <w:lvl w:ilvl="6">
      <w:start w:val="0"/>
      <w:numFmt w:val="bullet"/>
      <w:lvlText w:val="•"/>
      <w:lvlJc w:val="left"/>
      <w:pPr>
        <w:ind w:left="6172" w:hanging="600"/>
      </w:pPr>
      <w:rPr>
        <w:rFonts w:hint="default"/>
      </w:rPr>
    </w:lvl>
    <w:lvl w:ilvl="7">
      <w:start w:val="0"/>
      <w:numFmt w:val="bullet"/>
      <w:lvlText w:val="•"/>
      <w:lvlJc w:val="left"/>
      <w:pPr>
        <w:ind w:left="7070" w:hanging="600"/>
      </w:pPr>
      <w:rPr>
        <w:rFonts w:hint="default"/>
      </w:rPr>
    </w:lvl>
    <w:lvl w:ilvl="8">
      <w:start w:val="0"/>
      <w:numFmt w:val="bullet"/>
      <w:lvlText w:val="•"/>
      <w:lvlJc w:val="left"/>
      <w:pPr>
        <w:ind w:left="7969" w:hanging="600"/>
      </w:pPr>
      <w:rPr>
        <w:rFonts w:hint="default"/>
      </w:rPr>
    </w:lvl>
  </w:abstractNum>
  <w:abstractNum w:abstractNumId="19">
    <w:multiLevelType w:val="hybridMultilevel"/>
    <w:lvl w:ilvl="0">
      <w:start w:val="3"/>
      <w:numFmt w:val="decimal"/>
      <w:lvlText w:val="%1"/>
      <w:lvlJc w:val="left"/>
      <w:pPr>
        <w:ind w:left="1445" w:hanging="360"/>
        <w:jc w:val="left"/>
      </w:pPr>
      <w:rPr>
        <w:rFonts w:hint="default"/>
      </w:rPr>
    </w:lvl>
    <w:lvl w:ilvl="1">
      <w:start w:val="4"/>
      <w:numFmt w:val="decimal"/>
      <w:lvlText w:val="%1.%2"/>
      <w:lvlJc w:val="left"/>
      <w:pPr>
        <w:ind w:left="1445"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490" w:hanging="600"/>
      </w:pPr>
      <w:rPr>
        <w:rFonts w:hint="default"/>
      </w:rPr>
    </w:lvl>
    <w:lvl w:ilvl="4">
      <w:start w:val="0"/>
      <w:numFmt w:val="bullet"/>
      <w:lvlText w:val="•"/>
      <w:lvlJc w:val="left"/>
      <w:pPr>
        <w:ind w:left="4395" w:hanging="600"/>
      </w:pPr>
      <w:rPr>
        <w:rFonts w:hint="default"/>
      </w:rPr>
    </w:lvl>
    <w:lvl w:ilvl="5">
      <w:start w:val="0"/>
      <w:numFmt w:val="bullet"/>
      <w:lvlText w:val="•"/>
      <w:lvlJc w:val="left"/>
      <w:pPr>
        <w:ind w:left="5300" w:hanging="600"/>
      </w:pPr>
      <w:rPr>
        <w:rFonts w:hint="default"/>
      </w:rPr>
    </w:lvl>
    <w:lvl w:ilvl="6">
      <w:start w:val="0"/>
      <w:numFmt w:val="bullet"/>
      <w:lvlText w:val="•"/>
      <w:lvlJc w:val="left"/>
      <w:pPr>
        <w:ind w:left="6205" w:hanging="600"/>
      </w:pPr>
      <w:rPr>
        <w:rFonts w:hint="default"/>
      </w:rPr>
    </w:lvl>
    <w:lvl w:ilvl="7">
      <w:start w:val="0"/>
      <w:numFmt w:val="bullet"/>
      <w:lvlText w:val="•"/>
      <w:lvlJc w:val="left"/>
      <w:pPr>
        <w:ind w:left="7110" w:hanging="600"/>
      </w:pPr>
      <w:rPr>
        <w:rFonts w:hint="default"/>
      </w:rPr>
    </w:lvl>
    <w:lvl w:ilvl="8">
      <w:start w:val="0"/>
      <w:numFmt w:val="bullet"/>
      <w:lvlText w:val="•"/>
      <w:lvlJc w:val="left"/>
      <w:pPr>
        <w:ind w:left="8016" w:hanging="600"/>
      </w:pPr>
      <w:rPr>
        <w:rFonts w:hint="default"/>
      </w:rPr>
    </w:lvl>
  </w:abstractNum>
  <w:abstractNum w:abstractNumId="18">
    <w:multiLevelType w:val="hybridMultilevel"/>
    <w:lvl w:ilvl="0">
      <w:start w:val="3"/>
      <w:numFmt w:val="decimal"/>
      <w:lvlText w:val="%1"/>
      <w:lvlJc w:val="left"/>
      <w:pPr>
        <w:ind w:left="1445" w:hanging="360"/>
        <w:jc w:val="left"/>
      </w:pPr>
      <w:rPr>
        <w:rFonts w:hint="default"/>
      </w:rPr>
    </w:lvl>
    <w:lvl w:ilvl="1">
      <w:start w:val="3"/>
      <w:numFmt w:val="decimal"/>
      <w:lvlText w:val="%1.%2"/>
      <w:lvlJc w:val="left"/>
      <w:pPr>
        <w:ind w:left="1445"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490" w:hanging="600"/>
      </w:pPr>
      <w:rPr>
        <w:rFonts w:hint="default"/>
      </w:rPr>
    </w:lvl>
    <w:lvl w:ilvl="4">
      <w:start w:val="0"/>
      <w:numFmt w:val="bullet"/>
      <w:lvlText w:val="•"/>
      <w:lvlJc w:val="left"/>
      <w:pPr>
        <w:ind w:left="4395" w:hanging="600"/>
      </w:pPr>
      <w:rPr>
        <w:rFonts w:hint="default"/>
      </w:rPr>
    </w:lvl>
    <w:lvl w:ilvl="5">
      <w:start w:val="0"/>
      <w:numFmt w:val="bullet"/>
      <w:lvlText w:val="•"/>
      <w:lvlJc w:val="left"/>
      <w:pPr>
        <w:ind w:left="5300" w:hanging="600"/>
      </w:pPr>
      <w:rPr>
        <w:rFonts w:hint="default"/>
      </w:rPr>
    </w:lvl>
    <w:lvl w:ilvl="6">
      <w:start w:val="0"/>
      <w:numFmt w:val="bullet"/>
      <w:lvlText w:val="•"/>
      <w:lvlJc w:val="left"/>
      <w:pPr>
        <w:ind w:left="6205" w:hanging="600"/>
      </w:pPr>
      <w:rPr>
        <w:rFonts w:hint="default"/>
      </w:rPr>
    </w:lvl>
    <w:lvl w:ilvl="7">
      <w:start w:val="0"/>
      <w:numFmt w:val="bullet"/>
      <w:lvlText w:val="•"/>
      <w:lvlJc w:val="left"/>
      <w:pPr>
        <w:ind w:left="7110" w:hanging="600"/>
      </w:pPr>
      <w:rPr>
        <w:rFonts w:hint="default"/>
      </w:rPr>
    </w:lvl>
    <w:lvl w:ilvl="8">
      <w:start w:val="0"/>
      <w:numFmt w:val="bullet"/>
      <w:lvlText w:val="•"/>
      <w:lvlJc w:val="left"/>
      <w:pPr>
        <w:ind w:left="8016" w:hanging="600"/>
      </w:pPr>
      <w:rPr>
        <w:rFonts w:hint="default"/>
      </w:rPr>
    </w:lvl>
  </w:abstractNum>
  <w:abstractNum w:abstractNumId="17">
    <w:multiLevelType w:val="hybridMultilevel"/>
    <w:lvl w:ilvl="0">
      <w:start w:val="3"/>
      <w:numFmt w:val="decimal"/>
      <w:lvlText w:val="%1"/>
      <w:lvlJc w:val="left"/>
      <w:pPr>
        <w:ind w:left="1625" w:hanging="540"/>
        <w:jc w:val="left"/>
      </w:pPr>
      <w:rPr>
        <w:rFonts w:hint="default"/>
      </w:rPr>
    </w:lvl>
    <w:lvl w:ilvl="1">
      <w:start w:val="2"/>
      <w:numFmt w:val="decimal"/>
      <w:lvlText w:val="%1.%2"/>
      <w:lvlJc w:val="left"/>
      <w:pPr>
        <w:ind w:left="1625" w:hanging="540"/>
        <w:jc w:val="left"/>
      </w:pPr>
      <w:rPr>
        <w:rFonts w:hint="default"/>
      </w:rPr>
    </w:lvl>
    <w:lvl w:ilvl="2">
      <w:start w:val="3"/>
      <w:numFmt w:val="decimal"/>
      <w:lvlText w:val="%1.%2.%3"/>
      <w:lvlJc w:val="left"/>
      <w:pPr>
        <w:ind w:left="1625"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117" w:hanging="540"/>
      </w:pPr>
      <w:rPr>
        <w:rFonts w:hint="default"/>
      </w:rPr>
    </w:lvl>
    <w:lvl w:ilvl="4">
      <w:start w:val="0"/>
      <w:numFmt w:val="bullet"/>
      <w:lvlText w:val="•"/>
      <w:lvlJc w:val="left"/>
      <w:pPr>
        <w:ind w:left="4950" w:hanging="540"/>
      </w:pPr>
      <w:rPr>
        <w:rFonts w:hint="default"/>
      </w:rPr>
    </w:lvl>
    <w:lvl w:ilvl="5">
      <w:start w:val="0"/>
      <w:numFmt w:val="bullet"/>
      <w:lvlText w:val="•"/>
      <w:lvlJc w:val="left"/>
      <w:pPr>
        <w:ind w:left="5783" w:hanging="540"/>
      </w:pPr>
      <w:rPr>
        <w:rFonts w:hint="default"/>
      </w:rPr>
    </w:lvl>
    <w:lvl w:ilvl="6">
      <w:start w:val="0"/>
      <w:numFmt w:val="bullet"/>
      <w:lvlText w:val="•"/>
      <w:lvlJc w:val="left"/>
      <w:pPr>
        <w:ind w:left="6615" w:hanging="540"/>
      </w:pPr>
      <w:rPr>
        <w:rFonts w:hint="default"/>
      </w:rPr>
    </w:lvl>
    <w:lvl w:ilvl="7">
      <w:start w:val="0"/>
      <w:numFmt w:val="bullet"/>
      <w:lvlText w:val="•"/>
      <w:lvlJc w:val="left"/>
      <w:pPr>
        <w:ind w:left="7448" w:hanging="540"/>
      </w:pPr>
      <w:rPr>
        <w:rFonts w:hint="default"/>
      </w:rPr>
    </w:lvl>
    <w:lvl w:ilvl="8">
      <w:start w:val="0"/>
      <w:numFmt w:val="bullet"/>
      <w:lvlText w:val="•"/>
      <w:lvlJc w:val="left"/>
      <w:pPr>
        <w:ind w:left="8281" w:hanging="540"/>
      </w:pPr>
      <w:rPr>
        <w:rFonts w:hint="default"/>
      </w:rPr>
    </w:lvl>
  </w:abstractNum>
  <w:abstractNum w:abstractNumId="16">
    <w:multiLevelType w:val="hybridMultilevel"/>
    <w:lvl w:ilvl="0">
      <w:start w:val="3"/>
      <w:numFmt w:val="decimal"/>
      <w:lvlText w:val="%1"/>
      <w:lvlJc w:val="left"/>
      <w:pPr>
        <w:ind w:left="1565" w:hanging="480"/>
        <w:jc w:val="left"/>
      </w:pPr>
      <w:rPr>
        <w:rFonts w:hint="default"/>
      </w:rPr>
    </w:lvl>
    <w:lvl w:ilvl="1">
      <w:start w:val="2"/>
      <w:numFmt w:val="decimal"/>
      <w:lvlText w:val="%1.%2."/>
      <w:lvlJc w:val="left"/>
      <w:pPr>
        <w:ind w:left="1565" w:hanging="48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745" w:hanging="660"/>
        <w:jc w:val="left"/>
      </w:pPr>
      <w:rPr>
        <w:rFonts w:hint="default" w:ascii="Times New Roman" w:hAnsi="Times New Roman" w:eastAsia="Times New Roman" w:cs="Times New Roman"/>
        <w:spacing w:val="-58"/>
        <w:w w:val="99"/>
        <w:sz w:val="24"/>
        <w:szCs w:val="24"/>
      </w:rPr>
    </w:lvl>
    <w:lvl w:ilvl="3">
      <w:start w:val="0"/>
      <w:numFmt w:val="bullet"/>
      <w:lvlText w:val="•"/>
      <w:lvlJc w:val="left"/>
      <w:pPr>
        <w:ind w:left="3536" w:hanging="660"/>
      </w:pPr>
      <w:rPr>
        <w:rFonts w:hint="default"/>
      </w:rPr>
    </w:lvl>
    <w:lvl w:ilvl="4">
      <w:start w:val="0"/>
      <w:numFmt w:val="bullet"/>
      <w:lvlText w:val="•"/>
      <w:lvlJc w:val="left"/>
      <w:pPr>
        <w:ind w:left="4435" w:hanging="660"/>
      </w:pPr>
      <w:rPr>
        <w:rFonts w:hint="default"/>
      </w:rPr>
    </w:lvl>
    <w:lvl w:ilvl="5">
      <w:start w:val="0"/>
      <w:numFmt w:val="bullet"/>
      <w:lvlText w:val="•"/>
      <w:lvlJc w:val="left"/>
      <w:pPr>
        <w:ind w:left="5333" w:hanging="660"/>
      </w:pPr>
      <w:rPr>
        <w:rFonts w:hint="default"/>
      </w:rPr>
    </w:lvl>
    <w:lvl w:ilvl="6">
      <w:start w:val="0"/>
      <w:numFmt w:val="bullet"/>
      <w:lvlText w:val="•"/>
      <w:lvlJc w:val="left"/>
      <w:pPr>
        <w:ind w:left="6232" w:hanging="660"/>
      </w:pPr>
      <w:rPr>
        <w:rFonts w:hint="default"/>
      </w:rPr>
    </w:lvl>
    <w:lvl w:ilvl="7">
      <w:start w:val="0"/>
      <w:numFmt w:val="bullet"/>
      <w:lvlText w:val="•"/>
      <w:lvlJc w:val="left"/>
      <w:pPr>
        <w:ind w:left="7130" w:hanging="660"/>
      </w:pPr>
      <w:rPr>
        <w:rFonts w:hint="default"/>
      </w:rPr>
    </w:lvl>
    <w:lvl w:ilvl="8">
      <w:start w:val="0"/>
      <w:numFmt w:val="bullet"/>
      <w:lvlText w:val="•"/>
      <w:lvlJc w:val="left"/>
      <w:pPr>
        <w:ind w:left="8029" w:hanging="660"/>
      </w:pPr>
      <w:rPr>
        <w:rFonts w:hint="default"/>
      </w:rPr>
    </w:lvl>
  </w:abstractNum>
  <w:abstractNum w:abstractNumId="15">
    <w:multiLevelType w:val="hybridMultilevel"/>
    <w:lvl w:ilvl="0">
      <w:start w:val="3"/>
      <w:numFmt w:val="decimal"/>
      <w:lvlText w:val="%1"/>
      <w:lvlJc w:val="left"/>
      <w:pPr>
        <w:ind w:left="1745" w:hanging="660"/>
        <w:jc w:val="left"/>
      </w:pPr>
      <w:rPr>
        <w:rFonts w:hint="default"/>
      </w:rPr>
    </w:lvl>
    <w:lvl w:ilvl="1">
      <w:start w:val="1"/>
      <w:numFmt w:val="decimal"/>
      <w:lvlText w:val="%1.%2"/>
      <w:lvlJc w:val="left"/>
      <w:pPr>
        <w:ind w:left="1745" w:hanging="660"/>
        <w:jc w:val="left"/>
      </w:pPr>
      <w:rPr>
        <w:rFonts w:hint="default"/>
      </w:rPr>
    </w:lvl>
    <w:lvl w:ilvl="2">
      <w:start w:val="2"/>
      <w:numFmt w:val="decimal"/>
      <w:lvlText w:val="%1.%2.%3."/>
      <w:lvlJc w:val="left"/>
      <w:pPr>
        <w:ind w:left="1745" w:hanging="660"/>
        <w:jc w:val="left"/>
      </w:pPr>
      <w:rPr>
        <w:rFonts w:hint="default" w:ascii="Times New Roman" w:hAnsi="Times New Roman" w:eastAsia="Times New Roman" w:cs="Times New Roman"/>
        <w:spacing w:val="-57"/>
        <w:w w:val="99"/>
        <w:sz w:val="24"/>
        <w:szCs w:val="24"/>
      </w:rPr>
    </w:lvl>
    <w:lvl w:ilvl="3">
      <w:start w:val="0"/>
      <w:numFmt w:val="bullet"/>
      <w:lvlText w:val="•"/>
      <w:lvlJc w:val="left"/>
      <w:pPr>
        <w:ind w:left="4135" w:hanging="660"/>
      </w:pPr>
      <w:rPr>
        <w:rFonts w:hint="default"/>
      </w:rPr>
    </w:lvl>
    <w:lvl w:ilvl="4">
      <w:start w:val="0"/>
      <w:numFmt w:val="bullet"/>
      <w:lvlText w:val="•"/>
      <w:lvlJc w:val="left"/>
      <w:pPr>
        <w:ind w:left="4934" w:hanging="660"/>
      </w:pPr>
      <w:rPr>
        <w:rFonts w:hint="default"/>
      </w:rPr>
    </w:lvl>
    <w:lvl w:ilvl="5">
      <w:start w:val="0"/>
      <w:numFmt w:val="bullet"/>
      <w:lvlText w:val="•"/>
      <w:lvlJc w:val="left"/>
      <w:pPr>
        <w:ind w:left="5733" w:hanging="660"/>
      </w:pPr>
      <w:rPr>
        <w:rFonts w:hint="default"/>
      </w:rPr>
    </w:lvl>
    <w:lvl w:ilvl="6">
      <w:start w:val="0"/>
      <w:numFmt w:val="bullet"/>
      <w:lvlText w:val="•"/>
      <w:lvlJc w:val="left"/>
      <w:pPr>
        <w:ind w:left="6531" w:hanging="660"/>
      </w:pPr>
      <w:rPr>
        <w:rFonts w:hint="default"/>
      </w:rPr>
    </w:lvl>
    <w:lvl w:ilvl="7">
      <w:start w:val="0"/>
      <w:numFmt w:val="bullet"/>
      <w:lvlText w:val="•"/>
      <w:lvlJc w:val="left"/>
      <w:pPr>
        <w:ind w:left="7330" w:hanging="660"/>
      </w:pPr>
      <w:rPr>
        <w:rFonts w:hint="default"/>
      </w:rPr>
    </w:lvl>
    <w:lvl w:ilvl="8">
      <w:start w:val="0"/>
      <w:numFmt w:val="bullet"/>
      <w:lvlText w:val="•"/>
      <w:lvlJc w:val="left"/>
      <w:pPr>
        <w:ind w:left="8129" w:hanging="660"/>
      </w:pPr>
      <w:rPr>
        <w:rFonts w:hint="default"/>
      </w:rPr>
    </w:lvl>
  </w:abstractNum>
  <w:abstractNum w:abstractNumId="14">
    <w:multiLevelType w:val="hybridMultilevel"/>
    <w:lvl w:ilvl="0">
      <w:start w:val="2"/>
      <w:numFmt w:val="decimal"/>
      <w:lvlText w:val="%1"/>
      <w:lvlJc w:val="left"/>
      <w:pPr>
        <w:ind w:left="1085" w:hanging="660"/>
        <w:jc w:val="left"/>
      </w:pPr>
      <w:rPr>
        <w:rFonts w:hint="default"/>
      </w:rPr>
    </w:lvl>
    <w:lvl w:ilvl="1">
      <w:start w:val="5"/>
      <w:numFmt w:val="decimal"/>
      <w:lvlText w:val="%1.%2"/>
      <w:lvlJc w:val="left"/>
      <w:pPr>
        <w:ind w:left="1085" w:hanging="660"/>
        <w:jc w:val="left"/>
      </w:pPr>
      <w:rPr>
        <w:rFonts w:hint="default"/>
      </w:rPr>
    </w:lvl>
    <w:lvl w:ilvl="2">
      <w:start w:val="2"/>
      <w:numFmt w:val="decimal"/>
      <w:lvlText w:val="%1.%2.%3."/>
      <w:lvlJc w:val="left"/>
      <w:pPr>
        <w:ind w:left="1085" w:hanging="66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739" w:hanging="660"/>
      </w:pPr>
      <w:rPr>
        <w:rFonts w:hint="default"/>
      </w:rPr>
    </w:lvl>
    <w:lvl w:ilvl="4">
      <w:start w:val="0"/>
      <w:numFmt w:val="bullet"/>
      <w:lvlText w:val="•"/>
      <w:lvlJc w:val="left"/>
      <w:pPr>
        <w:ind w:left="4626"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399" w:hanging="660"/>
      </w:pPr>
      <w:rPr>
        <w:rFonts w:hint="default"/>
      </w:rPr>
    </w:lvl>
    <w:lvl w:ilvl="7">
      <w:start w:val="0"/>
      <w:numFmt w:val="bullet"/>
      <w:lvlText w:val="•"/>
      <w:lvlJc w:val="left"/>
      <w:pPr>
        <w:ind w:left="7286" w:hanging="660"/>
      </w:pPr>
      <w:rPr>
        <w:rFonts w:hint="default"/>
      </w:rPr>
    </w:lvl>
    <w:lvl w:ilvl="8">
      <w:start w:val="0"/>
      <w:numFmt w:val="bullet"/>
      <w:lvlText w:val="•"/>
      <w:lvlJc w:val="left"/>
      <w:pPr>
        <w:ind w:left="8173" w:hanging="660"/>
      </w:pPr>
      <w:rPr>
        <w:rFonts w:hint="default"/>
      </w:rPr>
    </w:lvl>
  </w:abstractNum>
  <w:abstractNum w:abstractNumId="13">
    <w:multiLevelType w:val="hybridMultilevel"/>
    <w:lvl w:ilvl="0">
      <w:start w:val="2"/>
      <w:numFmt w:val="decimal"/>
      <w:lvlText w:val="%1"/>
      <w:lvlJc w:val="left"/>
      <w:pPr>
        <w:ind w:left="1505" w:hanging="420"/>
        <w:jc w:val="left"/>
      </w:pPr>
      <w:rPr>
        <w:rFonts w:hint="default"/>
      </w:rPr>
    </w:lvl>
    <w:lvl w:ilvl="1">
      <w:start w:val="4"/>
      <w:numFmt w:val="decimal"/>
      <w:lvlText w:val="%1.%2."/>
      <w:lvlJc w:val="left"/>
      <w:pPr>
        <w:ind w:left="1505" w:hanging="420"/>
        <w:jc w:val="left"/>
      </w:pPr>
      <w:rPr>
        <w:rFonts w:hint="default" w:ascii="Times New Roman" w:hAnsi="Times New Roman" w:eastAsia="Times New Roman" w:cs="Times New Roman"/>
        <w:spacing w:val="-4"/>
        <w:w w:val="99"/>
        <w:sz w:val="24"/>
        <w:szCs w:val="24"/>
      </w:rPr>
    </w:lvl>
    <w:lvl w:ilvl="2">
      <w:start w:val="1"/>
      <w:numFmt w:val="decimal"/>
      <w:lvlText w:val="%1.%2.%3."/>
      <w:lvlJc w:val="left"/>
      <w:pPr>
        <w:ind w:left="1085" w:hanging="660"/>
        <w:jc w:val="left"/>
      </w:pPr>
      <w:rPr>
        <w:rFonts w:hint="default" w:ascii="Times New Roman" w:hAnsi="Times New Roman" w:eastAsia="Times New Roman" w:cs="Times New Roman"/>
        <w:spacing w:val="-77"/>
        <w:w w:val="100"/>
        <w:sz w:val="24"/>
        <w:szCs w:val="24"/>
      </w:rPr>
    </w:lvl>
    <w:lvl w:ilvl="3">
      <w:start w:val="0"/>
      <w:numFmt w:val="bullet"/>
      <w:lvlText w:val="•"/>
      <w:lvlJc w:val="left"/>
      <w:pPr>
        <w:ind w:left="3376" w:hanging="660"/>
      </w:pPr>
      <w:rPr>
        <w:rFonts w:hint="default"/>
      </w:rPr>
    </w:lvl>
    <w:lvl w:ilvl="4">
      <w:start w:val="0"/>
      <w:numFmt w:val="bullet"/>
      <w:lvlText w:val="•"/>
      <w:lvlJc w:val="left"/>
      <w:pPr>
        <w:ind w:left="4315" w:hanging="660"/>
      </w:pPr>
      <w:rPr>
        <w:rFonts w:hint="default"/>
      </w:rPr>
    </w:lvl>
    <w:lvl w:ilvl="5">
      <w:start w:val="0"/>
      <w:numFmt w:val="bullet"/>
      <w:lvlText w:val="•"/>
      <w:lvlJc w:val="left"/>
      <w:pPr>
        <w:ind w:left="5253" w:hanging="660"/>
      </w:pPr>
      <w:rPr>
        <w:rFonts w:hint="default"/>
      </w:rPr>
    </w:lvl>
    <w:lvl w:ilvl="6">
      <w:start w:val="0"/>
      <w:numFmt w:val="bullet"/>
      <w:lvlText w:val="•"/>
      <w:lvlJc w:val="left"/>
      <w:pPr>
        <w:ind w:left="6192" w:hanging="660"/>
      </w:pPr>
      <w:rPr>
        <w:rFonts w:hint="default"/>
      </w:rPr>
    </w:lvl>
    <w:lvl w:ilvl="7">
      <w:start w:val="0"/>
      <w:numFmt w:val="bullet"/>
      <w:lvlText w:val="•"/>
      <w:lvlJc w:val="left"/>
      <w:pPr>
        <w:ind w:left="7130" w:hanging="660"/>
      </w:pPr>
      <w:rPr>
        <w:rFonts w:hint="default"/>
      </w:rPr>
    </w:lvl>
    <w:lvl w:ilvl="8">
      <w:start w:val="0"/>
      <w:numFmt w:val="bullet"/>
      <w:lvlText w:val="•"/>
      <w:lvlJc w:val="left"/>
      <w:pPr>
        <w:ind w:left="8069" w:hanging="660"/>
      </w:pPr>
      <w:rPr>
        <w:rFonts w:hint="default"/>
      </w:rPr>
    </w:lvl>
  </w:abstractNum>
  <w:abstractNum w:abstractNumId="12">
    <w:multiLevelType w:val="hybridMultilevel"/>
    <w:lvl w:ilvl="0">
      <w:start w:val="2"/>
      <w:numFmt w:val="decimal"/>
      <w:lvlText w:val="%1"/>
      <w:lvlJc w:val="left"/>
      <w:pPr>
        <w:ind w:left="1445" w:hanging="360"/>
        <w:jc w:val="left"/>
      </w:pPr>
      <w:rPr>
        <w:rFonts w:hint="default"/>
      </w:rPr>
    </w:lvl>
    <w:lvl w:ilvl="1">
      <w:start w:val="3"/>
      <w:numFmt w:val="decimal"/>
      <w:lvlText w:val="%1.%2"/>
      <w:lvlJc w:val="left"/>
      <w:pPr>
        <w:ind w:left="1445"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468" w:hanging="600"/>
      </w:pPr>
      <w:rPr>
        <w:rFonts w:hint="default"/>
      </w:rPr>
    </w:lvl>
    <w:lvl w:ilvl="4">
      <w:start w:val="0"/>
      <w:numFmt w:val="bullet"/>
      <w:lvlText w:val="•"/>
      <w:lvlJc w:val="left"/>
      <w:pPr>
        <w:ind w:left="4362" w:hanging="600"/>
      </w:pPr>
      <w:rPr>
        <w:rFonts w:hint="default"/>
      </w:rPr>
    </w:lvl>
    <w:lvl w:ilvl="5">
      <w:start w:val="0"/>
      <w:numFmt w:val="bullet"/>
      <w:lvlText w:val="•"/>
      <w:lvlJc w:val="left"/>
      <w:pPr>
        <w:ind w:left="5256"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38" w:hanging="600"/>
      </w:pPr>
      <w:rPr>
        <w:rFonts w:hint="default"/>
      </w:rPr>
    </w:lvl>
  </w:abstractNum>
  <w:abstractNum w:abstractNumId="11">
    <w:multiLevelType w:val="hybridMultilevel"/>
    <w:lvl w:ilvl="0">
      <w:start w:val="2"/>
      <w:numFmt w:val="decimal"/>
      <w:lvlText w:val="%1."/>
      <w:lvlJc w:val="left"/>
      <w:pPr>
        <w:ind w:left="1385" w:hanging="30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1386" w:hanging="301"/>
        <w:jc w:val="left"/>
      </w:pPr>
      <w:rPr>
        <w:rFonts w:hint="default" w:ascii="Times New Roman" w:hAnsi="Times New Roman" w:eastAsia="Times New Roman" w:cs="Times New Roman"/>
        <w:w w:val="100"/>
        <w:sz w:val="22"/>
        <w:szCs w:val="22"/>
      </w:rPr>
    </w:lvl>
    <w:lvl w:ilvl="2">
      <w:start w:val="1"/>
      <w:numFmt w:val="decimal"/>
      <w:lvlText w:val="%1.%2.%3."/>
      <w:lvlJc w:val="left"/>
      <w:pPr>
        <w:ind w:left="1685" w:hanging="60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468" w:hanging="600"/>
      </w:pPr>
      <w:rPr>
        <w:rFonts w:hint="default"/>
      </w:rPr>
    </w:lvl>
    <w:lvl w:ilvl="4">
      <w:start w:val="0"/>
      <w:numFmt w:val="bullet"/>
      <w:lvlText w:val="•"/>
      <w:lvlJc w:val="left"/>
      <w:pPr>
        <w:ind w:left="4362" w:hanging="600"/>
      </w:pPr>
      <w:rPr>
        <w:rFonts w:hint="default"/>
      </w:rPr>
    </w:lvl>
    <w:lvl w:ilvl="5">
      <w:start w:val="0"/>
      <w:numFmt w:val="bullet"/>
      <w:lvlText w:val="•"/>
      <w:lvlJc w:val="left"/>
      <w:pPr>
        <w:ind w:left="5256"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38" w:hanging="600"/>
      </w:pPr>
      <w:rPr>
        <w:rFonts w:hint="default"/>
      </w:rPr>
    </w:lvl>
  </w:abstractNum>
  <w:abstractNum w:abstractNumId="10">
    <w:multiLevelType w:val="hybridMultilevel"/>
    <w:lvl w:ilvl="0">
      <w:start w:val="4"/>
      <w:numFmt w:val="decimal"/>
      <w:lvlText w:val="%1"/>
      <w:lvlJc w:val="left"/>
      <w:pPr>
        <w:ind w:left="1565" w:hanging="480"/>
        <w:jc w:val="left"/>
      </w:pPr>
      <w:rPr>
        <w:rFonts w:hint="default"/>
      </w:rPr>
    </w:lvl>
    <w:lvl w:ilvl="1">
      <w:start w:val="2"/>
      <w:numFmt w:val="decimal"/>
      <w:lvlText w:val="%1.%2."/>
      <w:lvlJc w:val="left"/>
      <w:pPr>
        <w:ind w:left="1565" w:hanging="48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213" w:hanging="480"/>
      </w:pPr>
      <w:rPr>
        <w:rFonts w:hint="default"/>
      </w:rPr>
    </w:lvl>
    <w:lvl w:ilvl="3">
      <w:start w:val="0"/>
      <w:numFmt w:val="bullet"/>
      <w:lvlText w:val="•"/>
      <w:lvlJc w:val="left"/>
      <w:pPr>
        <w:ind w:left="4039" w:hanging="480"/>
      </w:pPr>
      <w:rPr>
        <w:rFonts w:hint="default"/>
      </w:rPr>
    </w:lvl>
    <w:lvl w:ilvl="4">
      <w:start w:val="0"/>
      <w:numFmt w:val="bullet"/>
      <w:lvlText w:val="•"/>
      <w:lvlJc w:val="left"/>
      <w:pPr>
        <w:ind w:left="4866" w:hanging="480"/>
      </w:pPr>
      <w:rPr>
        <w:rFonts w:hint="default"/>
      </w:rPr>
    </w:lvl>
    <w:lvl w:ilvl="5">
      <w:start w:val="0"/>
      <w:numFmt w:val="bullet"/>
      <w:lvlText w:val="•"/>
      <w:lvlJc w:val="left"/>
      <w:pPr>
        <w:ind w:left="5693" w:hanging="480"/>
      </w:pPr>
      <w:rPr>
        <w:rFonts w:hint="default"/>
      </w:rPr>
    </w:lvl>
    <w:lvl w:ilvl="6">
      <w:start w:val="0"/>
      <w:numFmt w:val="bullet"/>
      <w:lvlText w:val="•"/>
      <w:lvlJc w:val="left"/>
      <w:pPr>
        <w:ind w:left="6519" w:hanging="480"/>
      </w:pPr>
      <w:rPr>
        <w:rFonts w:hint="default"/>
      </w:rPr>
    </w:lvl>
    <w:lvl w:ilvl="7">
      <w:start w:val="0"/>
      <w:numFmt w:val="bullet"/>
      <w:lvlText w:val="•"/>
      <w:lvlJc w:val="left"/>
      <w:pPr>
        <w:ind w:left="7346" w:hanging="480"/>
      </w:pPr>
      <w:rPr>
        <w:rFonts w:hint="default"/>
      </w:rPr>
    </w:lvl>
    <w:lvl w:ilvl="8">
      <w:start w:val="0"/>
      <w:numFmt w:val="bullet"/>
      <w:lvlText w:val="•"/>
      <w:lvlJc w:val="left"/>
      <w:pPr>
        <w:ind w:left="8173" w:hanging="480"/>
      </w:pPr>
      <w:rPr>
        <w:rFonts w:hint="default"/>
      </w:rPr>
    </w:lvl>
  </w:abstractNum>
  <w:abstractNum w:abstractNumId="9">
    <w:multiLevelType w:val="hybridMultilevel"/>
    <w:lvl w:ilvl="0">
      <w:start w:val="3"/>
      <w:numFmt w:val="decimal"/>
      <w:lvlText w:val="%1"/>
      <w:lvlJc w:val="left"/>
      <w:pPr>
        <w:ind w:left="1625" w:hanging="540"/>
        <w:jc w:val="left"/>
      </w:pPr>
      <w:rPr>
        <w:rFonts w:hint="default"/>
      </w:rPr>
    </w:lvl>
    <w:lvl w:ilvl="1">
      <w:start w:val="2"/>
      <w:numFmt w:val="decimal"/>
      <w:lvlText w:val="%1.%2"/>
      <w:lvlJc w:val="left"/>
      <w:pPr>
        <w:ind w:left="1625" w:hanging="540"/>
        <w:jc w:val="left"/>
      </w:pPr>
      <w:rPr>
        <w:rFonts w:hint="default"/>
      </w:rPr>
    </w:lvl>
    <w:lvl w:ilvl="2">
      <w:start w:val="4"/>
      <w:numFmt w:val="decimal"/>
      <w:lvlText w:val="%1.%2.%3"/>
      <w:lvlJc w:val="left"/>
      <w:pPr>
        <w:ind w:left="1625"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4117" w:hanging="540"/>
      </w:pPr>
      <w:rPr>
        <w:rFonts w:hint="default"/>
      </w:rPr>
    </w:lvl>
    <w:lvl w:ilvl="4">
      <w:start w:val="0"/>
      <w:numFmt w:val="bullet"/>
      <w:lvlText w:val="•"/>
      <w:lvlJc w:val="left"/>
      <w:pPr>
        <w:ind w:left="4950" w:hanging="540"/>
      </w:pPr>
      <w:rPr>
        <w:rFonts w:hint="default"/>
      </w:rPr>
    </w:lvl>
    <w:lvl w:ilvl="5">
      <w:start w:val="0"/>
      <w:numFmt w:val="bullet"/>
      <w:lvlText w:val="•"/>
      <w:lvlJc w:val="left"/>
      <w:pPr>
        <w:ind w:left="5783" w:hanging="540"/>
      </w:pPr>
      <w:rPr>
        <w:rFonts w:hint="default"/>
      </w:rPr>
    </w:lvl>
    <w:lvl w:ilvl="6">
      <w:start w:val="0"/>
      <w:numFmt w:val="bullet"/>
      <w:lvlText w:val="•"/>
      <w:lvlJc w:val="left"/>
      <w:pPr>
        <w:ind w:left="6615" w:hanging="540"/>
      </w:pPr>
      <w:rPr>
        <w:rFonts w:hint="default"/>
      </w:rPr>
    </w:lvl>
    <w:lvl w:ilvl="7">
      <w:start w:val="0"/>
      <w:numFmt w:val="bullet"/>
      <w:lvlText w:val="•"/>
      <w:lvlJc w:val="left"/>
      <w:pPr>
        <w:ind w:left="7448" w:hanging="540"/>
      </w:pPr>
      <w:rPr>
        <w:rFonts w:hint="default"/>
      </w:rPr>
    </w:lvl>
    <w:lvl w:ilvl="8">
      <w:start w:val="0"/>
      <w:numFmt w:val="bullet"/>
      <w:lvlText w:val="•"/>
      <w:lvlJc w:val="left"/>
      <w:pPr>
        <w:ind w:left="8281" w:hanging="540"/>
      </w:pPr>
      <w:rPr>
        <w:rFonts w:hint="default"/>
      </w:rPr>
    </w:lvl>
  </w:abstractNum>
  <w:abstractNum w:abstractNumId="8">
    <w:multiLevelType w:val="hybridMultilevel"/>
    <w:lvl w:ilvl="0">
      <w:start w:val="2"/>
      <w:numFmt w:val="decimal"/>
      <w:lvlText w:val="%1"/>
      <w:lvlJc w:val="left"/>
      <w:pPr>
        <w:ind w:left="1745" w:hanging="660"/>
        <w:jc w:val="left"/>
      </w:pPr>
      <w:rPr>
        <w:rFonts w:hint="default"/>
      </w:rPr>
    </w:lvl>
    <w:lvl w:ilvl="1">
      <w:start w:val="3"/>
      <w:numFmt w:val="decimal"/>
      <w:lvlText w:val="%1.%2"/>
      <w:lvlJc w:val="left"/>
      <w:pPr>
        <w:ind w:left="1745" w:hanging="660"/>
        <w:jc w:val="left"/>
      </w:pPr>
      <w:rPr>
        <w:rFonts w:hint="default"/>
      </w:rPr>
    </w:lvl>
    <w:lvl w:ilvl="2">
      <w:start w:val="2"/>
      <w:numFmt w:val="decimal"/>
      <w:lvlText w:val="%1.%2.%3."/>
      <w:lvlJc w:val="left"/>
      <w:pPr>
        <w:ind w:left="1745" w:hanging="66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85" w:hanging="780"/>
        <w:jc w:val="left"/>
      </w:pPr>
      <w:rPr>
        <w:rFonts w:hint="default" w:ascii="Times New Roman" w:hAnsi="Times New Roman" w:eastAsia="Times New Roman" w:cs="Times New Roman"/>
        <w:spacing w:val="-120"/>
        <w:w w:val="99"/>
        <w:sz w:val="24"/>
        <w:szCs w:val="24"/>
      </w:rPr>
    </w:lvl>
    <w:lvl w:ilvl="4">
      <w:start w:val="0"/>
      <w:numFmt w:val="bullet"/>
      <w:lvlText w:val="•"/>
      <w:lvlJc w:val="left"/>
      <w:pPr>
        <w:ind w:left="4402" w:hanging="780"/>
      </w:pPr>
      <w:rPr>
        <w:rFonts w:hint="default"/>
      </w:rPr>
    </w:lvl>
    <w:lvl w:ilvl="5">
      <w:start w:val="0"/>
      <w:numFmt w:val="bullet"/>
      <w:lvlText w:val="•"/>
      <w:lvlJc w:val="left"/>
      <w:pPr>
        <w:ind w:left="5289" w:hanging="780"/>
      </w:pPr>
      <w:rPr>
        <w:rFonts w:hint="default"/>
      </w:rPr>
    </w:lvl>
    <w:lvl w:ilvl="6">
      <w:start w:val="0"/>
      <w:numFmt w:val="bullet"/>
      <w:lvlText w:val="•"/>
      <w:lvlJc w:val="left"/>
      <w:pPr>
        <w:ind w:left="6176" w:hanging="780"/>
      </w:pPr>
      <w:rPr>
        <w:rFonts w:hint="default"/>
      </w:rPr>
    </w:lvl>
    <w:lvl w:ilvl="7">
      <w:start w:val="0"/>
      <w:numFmt w:val="bullet"/>
      <w:lvlText w:val="•"/>
      <w:lvlJc w:val="left"/>
      <w:pPr>
        <w:ind w:left="7064" w:hanging="780"/>
      </w:pPr>
      <w:rPr>
        <w:rFonts w:hint="default"/>
      </w:rPr>
    </w:lvl>
    <w:lvl w:ilvl="8">
      <w:start w:val="0"/>
      <w:numFmt w:val="bullet"/>
      <w:lvlText w:val="•"/>
      <w:lvlJc w:val="left"/>
      <w:pPr>
        <w:ind w:left="7951" w:hanging="780"/>
      </w:pPr>
      <w:rPr>
        <w:rFonts w:hint="default"/>
      </w:rPr>
    </w:lvl>
  </w:abstractNum>
  <w:abstractNum w:abstractNumId="7">
    <w:multiLevelType w:val="hybridMultilevel"/>
    <w:lvl w:ilvl="0">
      <w:start w:val="2"/>
      <w:numFmt w:val="decimal"/>
      <w:lvlText w:val="%1"/>
      <w:lvlJc w:val="left"/>
      <w:pPr>
        <w:ind w:left="1505" w:hanging="420"/>
        <w:jc w:val="left"/>
      </w:pPr>
      <w:rPr>
        <w:rFonts w:hint="default"/>
      </w:rPr>
    </w:lvl>
    <w:lvl w:ilvl="1">
      <w:start w:val="2"/>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66" w:hanging="481"/>
        <w:jc w:val="left"/>
      </w:pPr>
      <w:rPr>
        <w:rFonts w:hint="default" w:ascii="Times New Roman" w:hAnsi="Times New Roman" w:eastAsia="Times New Roman" w:cs="Times New Roman"/>
        <w:w w:val="100"/>
        <w:sz w:val="22"/>
        <w:szCs w:val="22"/>
      </w:rPr>
    </w:lvl>
    <w:lvl w:ilvl="3">
      <w:start w:val="1"/>
      <w:numFmt w:val="decimal"/>
      <w:lvlText w:val="%1.%2.%3.%4"/>
      <w:lvlJc w:val="left"/>
      <w:pPr>
        <w:ind w:left="1085" w:hanging="661"/>
        <w:jc w:val="left"/>
      </w:pPr>
      <w:rPr>
        <w:rFonts w:hint="default" w:ascii="Times New Roman" w:hAnsi="Times New Roman" w:eastAsia="Times New Roman" w:cs="Times New Roman"/>
        <w:spacing w:val="-65"/>
        <w:w w:val="99"/>
        <w:sz w:val="22"/>
        <w:szCs w:val="22"/>
      </w:rPr>
    </w:lvl>
    <w:lvl w:ilvl="4">
      <w:start w:val="0"/>
      <w:numFmt w:val="bullet"/>
      <w:lvlText w:val="•"/>
      <w:lvlJc w:val="left"/>
      <w:pPr>
        <w:ind w:left="3601" w:hanging="661"/>
      </w:pPr>
      <w:rPr>
        <w:rFonts w:hint="default"/>
      </w:rPr>
    </w:lvl>
    <w:lvl w:ilvl="5">
      <w:start w:val="0"/>
      <w:numFmt w:val="bullet"/>
      <w:lvlText w:val="•"/>
      <w:lvlJc w:val="left"/>
      <w:pPr>
        <w:ind w:left="4622" w:hanging="661"/>
      </w:pPr>
      <w:rPr>
        <w:rFonts w:hint="default"/>
      </w:rPr>
    </w:lvl>
    <w:lvl w:ilvl="6">
      <w:start w:val="0"/>
      <w:numFmt w:val="bullet"/>
      <w:lvlText w:val="•"/>
      <w:lvlJc w:val="left"/>
      <w:pPr>
        <w:ind w:left="5643" w:hanging="661"/>
      </w:pPr>
      <w:rPr>
        <w:rFonts w:hint="default"/>
      </w:rPr>
    </w:lvl>
    <w:lvl w:ilvl="7">
      <w:start w:val="0"/>
      <w:numFmt w:val="bullet"/>
      <w:lvlText w:val="•"/>
      <w:lvlJc w:val="left"/>
      <w:pPr>
        <w:ind w:left="6664" w:hanging="661"/>
      </w:pPr>
      <w:rPr>
        <w:rFonts w:hint="default"/>
      </w:rPr>
    </w:lvl>
    <w:lvl w:ilvl="8">
      <w:start w:val="0"/>
      <w:numFmt w:val="bullet"/>
      <w:lvlText w:val="•"/>
      <w:lvlJc w:val="left"/>
      <w:pPr>
        <w:ind w:left="7684" w:hanging="661"/>
      </w:pPr>
      <w:rPr>
        <w:rFonts w:hint="default"/>
      </w:rPr>
    </w:lvl>
  </w:abstractNum>
  <w:abstractNum w:abstractNumId="6">
    <w:multiLevelType w:val="hybridMultilevel"/>
    <w:lvl w:ilvl="0">
      <w:start w:val="1"/>
      <w:numFmt w:val="decimal"/>
      <w:lvlText w:val="%1."/>
      <w:lvlJc w:val="left"/>
      <w:pPr>
        <w:ind w:left="1438" w:hanging="353"/>
        <w:jc w:val="left"/>
      </w:pPr>
      <w:rPr>
        <w:rFonts w:hint="default"/>
        <w:w w:val="100"/>
      </w:rPr>
    </w:lvl>
    <w:lvl w:ilvl="1">
      <w:start w:val="1"/>
      <w:numFmt w:val="decimal"/>
      <w:lvlText w:val="%1.%2."/>
      <w:lvlJc w:val="left"/>
      <w:pPr>
        <w:ind w:left="1565" w:hanging="480"/>
        <w:jc w:val="left"/>
      </w:pPr>
      <w:rPr>
        <w:rFonts w:hint="default"/>
        <w:spacing w:val="-1"/>
        <w:w w:val="100"/>
      </w:rPr>
    </w:lvl>
    <w:lvl w:ilvl="2">
      <w:start w:val="1"/>
      <w:numFmt w:val="decimal"/>
      <w:lvlText w:val="%1.%2.%3."/>
      <w:lvlJc w:val="left"/>
      <w:pPr>
        <w:ind w:left="1752" w:hanging="668"/>
        <w:jc w:val="left"/>
      </w:pPr>
      <w:rPr>
        <w:rFonts w:hint="default" w:ascii="Calibri" w:hAnsi="Calibri" w:eastAsia="Calibri" w:cs="Calibri"/>
        <w:spacing w:val="-1"/>
        <w:w w:val="100"/>
        <w:sz w:val="24"/>
        <w:szCs w:val="24"/>
      </w:rPr>
    </w:lvl>
    <w:lvl w:ilvl="3">
      <w:start w:val="0"/>
      <w:numFmt w:val="bullet"/>
      <w:lvlText w:val="•"/>
      <w:lvlJc w:val="left"/>
      <w:pPr>
        <w:ind w:left="1760" w:hanging="668"/>
      </w:pPr>
      <w:rPr>
        <w:rFonts w:hint="default"/>
      </w:rPr>
    </w:lvl>
    <w:lvl w:ilvl="4">
      <w:start w:val="0"/>
      <w:numFmt w:val="bullet"/>
      <w:lvlText w:val="•"/>
      <w:lvlJc w:val="left"/>
      <w:pPr>
        <w:ind w:left="2909" w:hanging="668"/>
      </w:pPr>
      <w:rPr>
        <w:rFonts w:hint="default"/>
      </w:rPr>
    </w:lvl>
    <w:lvl w:ilvl="5">
      <w:start w:val="0"/>
      <w:numFmt w:val="bullet"/>
      <w:lvlText w:val="•"/>
      <w:lvlJc w:val="left"/>
      <w:pPr>
        <w:ind w:left="4058" w:hanging="668"/>
      </w:pPr>
      <w:rPr>
        <w:rFonts w:hint="default"/>
      </w:rPr>
    </w:lvl>
    <w:lvl w:ilvl="6">
      <w:start w:val="0"/>
      <w:numFmt w:val="bullet"/>
      <w:lvlText w:val="•"/>
      <w:lvlJc w:val="left"/>
      <w:pPr>
        <w:ind w:left="5208" w:hanging="668"/>
      </w:pPr>
      <w:rPr>
        <w:rFonts w:hint="default"/>
      </w:rPr>
    </w:lvl>
    <w:lvl w:ilvl="7">
      <w:start w:val="0"/>
      <w:numFmt w:val="bullet"/>
      <w:lvlText w:val="•"/>
      <w:lvlJc w:val="left"/>
      <w:pPr>
        <w:ind w:left="6357" w:hanging="668"/>
      </w:pPr>
      <w:rPr>
        <w:rFonts w:hint="default"/>
      </w:rPr>
    </w:lvl>
    <w:lvl w:ilvl="8">
      <w:start w:val="0"/>
      <w:numFmt w:val="bullet"/>
      <w:lvlText w:val="•"/>
      <w:lvlJc w:val="left"/>
      <w:pPr>
        <w:ind w:left="7507" w:hanging="668"/>
      </w:pPr>
      <w:rPr>
        <w:rFonts w:hint="default"/>
      </w:rPr>
    </w:lvl>
  </w:abstractNum>
  <w:abstractNum w:abstractNumId="5">
    <w:multiLevelType w:val="hybridMultilevel"/>
    <w:lvl w:ilvl="0">
      <w:start w:val="3"/>
      <w:numFmt w:val="decimal"/>
      <w:lvlText w:val="%1"/>
      <w:lvlJc w:val="left"/>
      <w:pPr>
        <w:ind w:left="1386" w:hanging="301"/>
        <w:jc w:val="left"/>
      </w:pPr>
      <w:rPr>
        <w:rFonts w:hint="default"/>
      </w:rPr>
    </w:lvl>
    <w:lvl w:ilvl="1">
      <w:start w:val="5"/>
      <w:numFmt w:val="decimal"/>
      <w:lvlText w:val="%1.%2"/>
      <w:lvlJc w:val="left"/>
      <w:pPr>
        <w:ind w:left="1386" w:hanging="301"/>
        <w:jc w:val="left"/>
      </w:pPr>
      <w:rPr>
        <w:rFonts w:hint="default" w:ascii="Times New Roman" w:hAnsi="Times New Roman" w:eastAsia="Times New Roman" w:cs="Times New Roman"/>
        <w:w w:val="100"/>
        <w:sz w:val="22"/>
        <w:szCs w:val="22"/>
      </w:rPr>
    </w:lvl>
    <w:lvl w:ilvl="2">
      <w:start w:val="0"/>
      <w:numFmt w:val="bullet"/>
      <w:lvlText w:val="•"/>
      <w:lvlJc w:val="left"/>
      <w:pPr>
        <w:ind w:left="3069" w:hanging="301"/>
      </w:pPr>
      <w:rPr>
        <w:rFonts w:hint="default"/>
      </w:rPr>
    </w:lvl>
    <w:lvl w:ilvl="3">
      <w:start w:val="0"/>
      <w:numFmt w:val="bullet"/>
      <w:lvlText w:val="•"/>
      <w:lvlJc w:val="left"/>
      <w:pPr>
        <w:ind w:left="3913" w:hanging="301"/>
      </w:pPr>
      <w:rPr>
        <w:rFonts w:hint="default"/>
      </w:rPr>
    </w:lvl>
    <w:lvl w:ilvl="4">
      <w:start w:val="0"/>
      <w:numFmt w:val="bullet"/>
      <w:lvlText w:val="•"/>
      <w:lvlJc w:val="left"/>
      <w:pPr>
        <w:ind w:left="4758" w:hanging="301"/>
      </w:pPr>
      <w:rPr>
        <w:rFonts w:hint="default"/>
      </w:rPr>
    </w:lvl>
    <w:lvl w:ilvl="5">
      <w:start w:val="0"/>
      <w:numFmt w:val="bullet"/>
      <w:lvlText w:val="•"/>
      <w:lvlJc w:val="left"/>
      <w:pPr>
        <w:ind w:left="5603" w:hanging="301"/>
      </w:pPr>
      <w:rPr>
        <w:rFonts w:hint="default"/>
      </w:rPr>
    </w:lvl>
    <w:lvl w:ilvl="6">
      <w:start w:val="0"/>
      <w:numFmt w:val="bullet"/>
      <w:lvlText w:val="•"/>
      <w:lvlJc w:val="left"/>
      <w:pPr>
        <w:ind w:left="6447" w:hanging="301"/>
      </w:pPr>
      <w:rPr>
        <w:rFonts w:hint="default"/>
      </w:rPr>
    </w:lvl>
    <w:lvl w:ilvl="7">
      <w:start w:val="0"/>
      <w:numFmt w:val="bullet"/>
      <w:lvlText w:val="•"/>
      <w:lvlJc w:val="left"/>
      <w:pPr>
        <w:ind w:left="7292" w:hanging="301"/>
      </w:pPr>
      <w:rPr>
        <w:rFonts w:hint="default"/>
      </w:rPr>
    </w:lvl>
    <w:lvl w:ilvl="8">
      <w:start w:val="0"/>
      <w:numFmt w:val="bullet"/>
      <w:lvlText w:val="•"/>
      <w:lvlJc w:val="left"/>
      <w:pPr>
        <w:ind w:left="8137" w:hanging="301"/>
      </w:pPr>
      <w:rPr>
        <w:rFonts w:hint="default"/>
      </w:rPr>
    </w:lvl>
  </w:abstractNum>
  <w:abstractNum w:abstractNumId="4">
    <w:multiLevelType w:val="hybridMultilevel"/>
    <w:lvl w:ilvl="0">
      <w:start w:val="3"/>
      <w:numFmt w:val="decimal"/>
      <w:lvlText w:val="%1"/>
      <w:lvlJc w:val="left"/>
      <w:pPr>
        <w:ind w:left="1386" w:hanging="301"/>
        <w:jc w:val="left"/>
      </w:pPr>
      <w:rPr>
        <w:rFonts w:hint="default"/>
      </w:rPr>
    </w:lvl>
    <w:lvl w:ilvl="1">
      <w:start w:val="2"/>
      <w:numFmt w:val="decimal"/>
      <w:lvlText w:val="%1.%2"/>
      <w:lvlJc w:val="left"/>
      <w:pPr>
        <w:ind w:left="1386" w:hanging="301"/>
        <w:jc w:val="left"/>
      </w:pPr>
      <w:rPr>
        <w:rFonts w:hint="default" w:ascii="Times New Roman" w:hAnsi="Times New Roman" w:eastAsia="Times New Roman" w:cs="Times New Roman"/>
        <w:w w:val="100"/>
        <w:sz w:val="22"/>
        <w:szCs w:val="22"/>
      </w:rPr>
    </w:lvl>
    <w:lvl w:ilvl="2">
      <w:start w:val="0"/>
      <w:numFmt w:val="bullet"/>
      <w:lvlText w:val="•"/>
      <w:lvlJc w:val="left"/>
      <w:pPr>
        <w:ind w:left="3069" w:hanging="301"/>
      </w:pPr>
      <w:rPr>
        <w:rFonts w:hint="default"/>
      </w:rPr>
    </w:lvl>
    <w:lvl w:ilvl="3">
      <w:start w:val="0"/>
      <w:numFmt w:val="bullet"/>
      <w:lvlText w:val="•"/>
      <w:lvlJc w:val="left"/>
      <w:pPr>
        <w:ind w:left="3913" w:hanging="301"/>
      </w:pPr>
      <w:rPr>
        <w:rFonts w:hint="default"/>
      </w:rPr>
    </w:lvl>
    <w:lvl w:ilvl="4">
      <w:start w:val="0"/>
      <w:numFmt w:val="bullet"/>
      <w:lvlText w:val="•"/>
      <w:lvlJc w:val="left"/>
      <w:pPr>
        <w:ind w:left="4758" w:hanging="301"/>
      </w:pPr>
      <w:rPr>
        <w:rFonts w:hint="default"/>
      </w:rPr>
    </w:lvl>
    <w:lvl w:ilvl="5">
      <w:start w:val="0"/>
      <w:numFmt w:val="bullet"/>
      <w:lvlText w:val="•"/>
      <w:lvlJc w:val="left"/>
      <w:pPr>
        <w:ind w:left="5603" w:hanging="301"/>
      </w:pPr>
      <w:rPr>
        <w:rFonts w:hint="default"/>
      </w:rPr>
    </w:lvl>
    <w:lvl w:ilvl="6">
      <w:start w:val="0"/>
      <w:numFmt w:val="bullet"/>
      <w:lvlText w:val="•"/>
      <w:lvlJc w:val="left"/>
      <w:pPr>
        <w:ind w:left="6447" w:hanging="301"/>
      </w:pPr>
      <w:rPr>
        <w:rFonts w:hint="default"/>
      </w:rPr>
    </w:lvl>
    <w:lvl w:ilvl="7">
      <w:start w:val="0"/>
      <w:numFmt w:val="bullet"/>
      <w:lvlText w:val="•"/>
      <w:lvlJc w:val="left"/>
      <w:pPr>
        <w:ind w:left="7292" w:hanging="301"/>
      </w:pPr>
      <w:rPr>
        <w:rFonts w:hint="default"/>
      </w:rPr>
    </w:lvl>
    <w:lvl w:ilvl="8">
      <w:start w:val="0"/>
      <w:numFmt w:val="bullet"/>
      <w:lvlText w:val="•"/>
      <w:lvlJc w:val="left"/>
      <w:pPr>
        <w:ind w:left="8137" w:hanging="301"/>
      </w:pPr>
      <w:rPr>
        <w:rFonts w:hint="default"/>
      </w:rPr>
    </w:lvl>
  </w:abstractNum>
  <w:abstractNum w:abstractNumId="3">
    <w:multiLevelType w:val="hybridMultilevel"/>
    <w:lvl w:ilvl="0">
      <w:start w:val="1"/>
      <w:numFmt w:val="decimal"/>
      <w:lvlText w:val="%1."/>
      <w:lvlJc w:val="left"/>
      <w:pPr>
        <w:ind w:left="1435" w:hanging="351"/>
        <w:jc w:val="left"/>
      </w:pPr>
      <w:rPr>
        <w:rFonts w:hint="default"/>
        <w:w w:val="100"/>
      </w:rPr>
    </w:lvl>
    <w:lvl w:ilvl="1">
      <w:start w:val="1"/>
      <w:numFmt w:val="decimal"/>
      <w:lvlText w:val="%1.%2."/>
      <w:lvlJc w:val="left"/>
      <w:pPr>
        <w:ind w:left="1565" w:hanging="48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608" w:hanging="480"/>
      </w:pPr>
      <w:rPr>
        <w:rFonts w:hint="default"/>
      </w:rPr>
    </w:lvl>
    <w:lvl w:ilvl="3">
      <w:start w:val="0"/>
      <w:numFmt w:val="bullet"/>
      <w:lvlText w:val="•"/>
      <w:lvlJc w:val="left"/>
      <w:pPr>
        <w:ind w:left="1657" w:hanging="480"/>
      </w:pPr>
      <w:rPr>
        <w:rFonts w:hint="default"/>
      </w:rPr>
    </w:lvl>
    <w:lvl w:ilvl="4">
      <w:start w:val="0"/>
      <w:numFmt w:val="bullet"/>
      <w:lvlText w:val="•"/>
      <w:lvlJc w:val="left"/>
      <w:pPr>
        <w:ind w:left="1705" w:hanging="480"/>
      </w:pPr>
      <w:rPr>
        <w:rFonts w:hint="default"/>
      </w:rPr>
    </w:lvl>
    <w:lvl w:ilvl="5">
      <w:start w:val="0"/>
      <w:numFmt w:val="bullet"/>
      <w:lvlText w:val="•"/>
      <w:lvlJc w:val="left"/>
      <w:pPr>
        <w:ind w:left="1754" w:hanging="480"/>
      </w:pPr>
      <w:rPr>
        <w:rFonts w:hint="default"/>
      </w:rPr>
    </w:lvl>
    <w:lvl w:ilvl="6">
      <w:start w:val="0"/>
      <w:numFmt w:val="bullet"/>
      <w:lvlText w:val="•"/>
      <w:lvlJc w:val="left"/>
      <w:pPr>
        <w:ind w:left="1802" w:hanging="480"/>
      </w:pPr>
      <w:rPr>
        <w:rFonts w:hint="default"/>
      </w:rPr>
    </w:lvl>
    <w:lvl w:ilvl="7">
      <w:start w:val="0"/>
      <w:numFmt w:val="bullet"/>
      <w:lvlText w:val="•"/>
      <w:lvlJc w:val="left"/>
      <w:pPr>
        <w:ind w:left="1851" w:hanging="480"/>
      </w:pPr>
      <w:rPr>
        <w:rFonts w:hint="default"/>
      </w:rPr>
    </w:lvl>
    <w:lvl w:ilvl="8">
      <w:start w:val="0"/>
      <w:numFmt w:val="bullet"/>
      <w:lvlText w:val="•"/>
      <w:lvlJc w:val="left"/>
      <w:pPr>
        <w:ind w:left="1900" w:hanging="480"/>
      </w:pPr>
      <w:rPr>
        <w:rFonts w:hint="default"/>
      </w:rPr>
    </w:lvl>
  </w:abstractNum>
  <w:abstractNum w:abstractNumId="2">
    <w:multiLevelType w:val="hybridMultilevel"/>
    <w:lvl w:ilvl="0">
      <w:start w:val="9"/>
      <w:numFmt w:val="decimal"/>
      <w:lvlText w:val="%1-"/>
      <w:lvlJc w:val="left"/>
      <w:pPr>
        <w:ind w:left="1286" w:hanging="201"/>
        <w:jc w:val="left"/>
      </w:pPr>
      <w:rPr>
        <w:rFonts w:hint="default" w:ascii="Times New Roman" w:hAnsi="Times New Roman" w:eastAsia="Times New Roman" w:cs="Times New Roman"/>
        <w:spacing w:val="-1"/>
        <w:w w:val="100"/>
        <w:sz w:val="22"/>
        <w:szCs w:val="22"/>
      </w:rPr>
    </w:lvl>
    <w:lvl w:ilvl="1">
      <w:start w:val="1"/>
      <w:numFmt w:val="decimal"/>
      <w:lvlText w:val="(%2)"/>
      <w:lvlJc w:val="left"/>
      <w:pPr>
        <w:ind w:left="1085" w:hanging="384"/>
        <w:jc w:val="left"/>
      </w:pPr>
      <w:rPr>
        <w:rFonts w:hint="default" w:ascii="Times New Roman" w:hAnsi="Times New Roman" w:eastAsia="Times New Roman" w:cs="Times New Roman"/>
        <w:spacing w:val="-22"/>
        <w:w w:val="99"/>
        <w:sz w:val="24"/>
        <w:szCs w:val="24"/>
      </w:rPr>
    </w:lvl>
    <w:lvl w:ilvl="2">
      <w:start w:val="0"/>
      <w:numFmt w:val="bullet"/>
      <w:lvlText w:val="•"/>
      <w:lvlJc w:val="left"/>
      <w:pPr>
        <w:ind w:left="2218" w:hanging="384"/>
      </w:pPr>
      <w:rPr>
        <w:rFonts w:hint="default"/>
      </w:rPr>
    </w:lvl>
    <w:lvl w:ilvl="3">
      <w:start w:val="0"/>
      <w:numFmt w:val="bullet"/>
      <w:lvlText w:val="•"/>
      <w:lvlJc w:val="left"/>
      <w:pPr>
        <w:ind w:left="3156" w:hanging="384"/>
      </w:pPr>
      <w:rPr>
        <w:rFonts w:hint="default"/>
      </w:rPr>
    </w:lvl>
    <w:lvl w:ilvl="4">
      <w:start w:val="0"/>
      <w:numFmt w:val="bullet"/>
      <w:lvlText w:val="•"/>
      <w:lvlJc w:val="left"/>
      <w:pPr>
        <w:ind w:left="4095" w:hanging="384"/>
      </w:pPr>
      <w:rPr>
        <w:rFonts w:hint="default"/>
      </w:rPr>
    </w:lvl>
    <w:lvl w:ilvl="5">
      <w:start w:val="0"/>
      <w:numFmt w:val="bullet"/>
      <w:lvlText w:val="•"/>
      <w:lvlJc w:val="left"/>
      <w:pPr>
        <w:ind w:left="5033" w:hanging="384"/>
      </w:pPr>
      <w:rPr>
        <w:rFonts w:hint="default"/>
      </w:rPr>
    </w:lvl>
    <w:lvl w:ilvl="6">
      <w:start w:val="0"/>
      <w:numFmt w:val="bullet"/>
      <w:lvlText w:val="•"/>
      <w:lvlJc w:val="left"/>
      <w:pPr>
        <w:ind w:left="5972" w:hanging="384"/>
      </w:pPr>
      <w:rPr>
        <w:rFonts w:hint="default"/>
      </w:rPr>
    </w:lvl>
    <w:lvl w:ilvl="7">
      <w:start w:val="0"/>
      <w:numFmt w:val="bullet"/>
      <w:lvlText w:val="•"/>
      <w:lvlJc w:val="left"/>
      <w:pPr>
        <w:ind w:left="6910" w:hanging="384"/>
      </w:pPr>
      <w:rPr>
        <w:rFonts w:hint="default"/>
      </w:rPr>
    </w:lvl>
    <w:lvl w:ilvl="8">
      <w:start w:val="0"/>
      <w:numFmt w:val="bullet"/>
      <w:lvlText w:val="•"/>
      <w:lvlJc w:val="left"/>
      <w:pPr>
        <w:ind w:left="7849" w:hanging="384"/>
      </w:pPr>
      <w:rPr>
        <w:rFonts w:hint="default"/>
      </w:rPr>
    </w:lvl>
  </w:abstractNum>
  <w:abstractNum w:abstractNumId="0">
    <w:multiLevelType w:val="hybridMultilevel"/>
    <w:lvl w:ilvl="0">
      <w:start w:val="1"/>
      <w:numFmt w:val="decimal"/>
      <w:lvlText w:val="%1."/>
      <w:lvlJc w:val="left"/>
      <w:pPr>
        <w:ind w:left="1550" w:hanging="466"/>
        <w:jc w:val="left"/>
      </w:pPr>
      <w:rPr>
        <w:rFonts w:hint="default" w:ascii="楷体" w:hAnsi="楷体" w:eastAsia="楷体" w:cs="楷体"/>
        <w:spacing w:val="0"/>
        <w:w w:val="100"/>
        <w:sz w:val="28"/>
        <w:szCs w:val="28"/>
      </w:rPr>
    </w:lvl>
    <w:lvl w:ilvl="1">
      <w:start w:val="0"/>
      <w:numFmt w:val="bullet"/>
      <w:lvlText w:val="•"/>
      <w:lvlJc w:val="left"/>
      <w:pPr>
        <w:ind w:left="2386" w:hanging="466"/>
      </w:pPr>
      <w:rPr>
        <w:rFonts w:hint="default"/>
      </w:rPr>
    </w:lvl>
    <w:lvl w:ilvl="2">
      <w:start w:val="0"/>
      <w:numFmt w:val="bullet"/>
      <w:lvlText w:val="•"/>
      <w:lvlJc w:val="left"/>
      <w:pPr>
        <w:ind w:left="3213" w:hanging="466"/>
      </w:pPr>
      <w:rPr>
        <w:rFonts w:hint="default"/>
      </w:rPr>
    </w:lvl>
    <w:lvl w:ilvl="3">
      <w:start w:val="0"/>
      <w:numFmt w:val="bullet"/>
      <w:lvlText w:val="•"/>
      <w:lvlJc w:val="left"/>
      <w:pPr>
        <w:ind w:left="4039" w:hanging="466"/>
      </w:pPr>
      <w:rPr>
        <w:rFonts w:hint="default"/>
      </w:rPr>
    </w:lvl>
    <w:lvl w:ilvl="4">
      <w:start w:val="0"/>
      <w:numFmt w:val="bullet"/>
      <w:lvlText w:val="•"/>
      <w:lvlJc w:val="left"/>
      <w:pPr>
        <w:ind w:left="4866" w:hanging="466"/>
      </w:pPr>
      <w:rPr>
        <w:rFonts w:hint="default"/>
      </w:rPr>
    </w:lvl>
    <w:lvl w:ilvl="5">
      <w:start w:val="0"/>
      <w:numFmt w:val="bullet"/>
      <w:lvlText w:val="•"/>
      <w:lvlJc w:val="left"/>
      <w:pPr>
        <w:ind w:left="5693" w:hanging="466"/>
      </w:pPr>
      <w:rPr>
        <w:rFonts w:hint="default"/>
      </w:rPr>
    </w:lvl>
    <w:lvl w:ilvl="6">
      <w:start w:val="0"/>
      <w:numFmt w:val="bullet"/>
      <w:lvlText w:val="•"/>
      <w:lvlJc w:val="left"/>
      <w:pPr>
        <w:ind w:left="6519" w:hanging="466"/>
      </w:pPr>
      <w:rPr>
        <w:rFonts w:hint="default"/>
      </w:rPr>
    </w:lvl>
    <w:lvl w:ilvl="7">
      <w:start w:val="0"/>
      <w:numFmt w:val="bullet"/>
      <w:lvlText w:val="•"/>
      <w:lvlJc w:val="left"/>
      <w:pPr>
        <w:ind w:left="7346" w:hanging="466"/>
      </w:pPr>
      <w:rPr>
        <w:rFonts w:hint="default"/>
      </w:rPr>
    </w:lvl>
    <w:lvl w:ilvl="8">
      <w:start w:val="0"/>
      <w:numFmt w:val="bullet"/>
      <w:lvlText w:val="•"/>
      <w:lvlJc w:val="left"/>
      <w:pPr>
        <w:ind w:left="8173" w:hanging="466"/>
      </w:pPr>
      <w:rPr>
        <w:rFonts w:hint="default"/>
      </w:rPr>
    </w:lvl>
  </w:abstractNum>
  <w:num w:numId="2">
    <w:abstractNumId w:val="1"/>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7"/>
      <w:ind w:leftChars="0" w:left="108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9" Type="http://schemas.openxmlformats.org/officeDocument/2006/relationships/hyperlink" Target="http://www.bioon.com/biology/Special/aging/Index.shtml" TargetMode="External"/><Relationship Id="rId10" Type="http://schemas.openxmlformats.org/officeDocument/2006/relationships/image" Target="media/image2.jpeg"/><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image" Target="media/image4.jpe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header" Target="header11.xml"/><Relationship Id="rId30" Type="http://schemas.openxmlformats.org/officeDocument/2006/relationships/footer" Target="footer8.xml"/><Relationship Id="rId31" Type="http://schemas.openxmlformats.org/officeDocument/2006/relationships/header" Target="header12.xml"/><Relationship Id="rId32" Type="http://schemas.openxmlformats.org/officeDocument/2006/relationships/footer" Target="footer9.xml"/><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header" Target="header13.xml"/><Relationship Id="rId36" Type="http://schemas.openxmlformats.org/officeDocument/2006/relationships/footer" Target="footer10.xml"/><Relationship Id="rId37" Type="http://schemas.openxmlformats.org/officeDocument/2006/relationships/header" Target="header14.xml"/><Relationship Id="rId38" Type="http://schemas.openxmlformats.org/officeDocument/2006/relationships/footer" Target="footer11.xml"/><Relationship Id="rId39" Type="http://schemas.openxmlformats.org/officeDocument/2006/relationships/header" Target="header15.xml"/><Relationship Id="rId40" Type="http://schemas.openxmlformats.org/officeDocument/2006/relationships/footer" Target="footer12.xml"/><Relationship Id="rId41" Type="http://schemas.openxmlformats.org/officeDocument/2006/relationships/image" Target="media/image9.jpeg"/><Relationship Id="rId42" Type="http://schemas.openxmlformats.org/officeDocument/2006/relationships/header" Target="header16.xml"/><Relationship Id="rId43" Type="http://schemas.openxmlformats.org/officeDocument/2006/relationships/footer" Target="footer13.xml"/><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footer" Target="footer14.xml"/><Relationship Id="rId49" Type="http://schemas.openxmlformats.org/officeDocument/2006/relationships/header" Target="header17.xml"/><Relationship Id="rId50" Type="http://schemas.openxmlformats.org/officeDocument/2006/relationships/footer" Target="footer15.xml"/><Relationship Id="rId51" Type="http://schemas.openxmlformats.org/officeDocument/2006/relationships/header" Target="header18.xml"/><Relationship Id="rId52" Type="http://schemas.openxmlformats.org/officeDocument/2006/relationships/footer" Target="footer16.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17.xml"/><Relationship Id="rId56" Type="http://schemas.openxmlformats.org/officeDocument/2006/relationships/header" Target="header21.xml"/><Relationship Id="rId57" Type="http://schemas.openxmlformats.org/officeDocument/2006/relationships/footer" Target="footer18.xml"/><Relationship Id="rId58" Type="http://schemas.openxmlformats.org/officeDocument/2006/relationships/header" Target="header22.xml"/><Relationship Id="rId59" Type="http://schemas.openxmlformats.org/officeDocument/2006/relationships/footer" Target="footer19.xml"/><Relationship Id="rId60" Type="http://schemas.openxmlformats.org/officeDocument/2006/relationships/header" Target="header23.xml"/><Relationship Id="rId62" Type="http://schemas.openxmlformats.org/officeDocument/2006/relationships/footer" Target="footer20.xml"/><Relationship Id="rId63" Type="http://schemas.openxmlformats.org/officeDocument/2006/relationships/header" Target="header24.xml"/><Relationship Id="rId64" Type="http://schemas.openxmlformats.org/officeDocument/2006/relationships/footer" Target="footer21.xml"/><Relationship Id="rId65" Type="http://schemas.openxmlformats.org/officeDocument/2006/relationships/footer" Target="footer22.xml"/><Relationship Id="rId66" Type="http://schemas.openxmlformats.org/officeDocument/2006/relationships/footer" Target="footer23.xml"/><Relationship Id="rId67" Type="http://schemas.openxmlformats.org/officeDocument/2006/relationships/footer" Target="footer24.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footer" Target="footer25.xml"/><Relationship Id="rId71" Type="http://schemas.openxmlformats.org/officeDocument/2006/relationships/header" Target="header27.xml"/><Relationship Id="rId72" Type="http://schemas.openxmlformats.org/officeDocument/2006/relationships/header" Target="header28.xml"/><Relationship Id="rId73" Type="http://schemas.openxmlformats.org/officeDocument/2006/relationships/header" Target="header29.xml"/><Relationship Id="rId74" Type="http://schemas.openxmlformats.org/officeDocument/2006/relationships/footer" Target="footer26.xml"/><Relationship Id="rId75"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header" Target="header30.xml"/><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29.xml"/><Relationship Id="rId81" Type="http://schemas.openxmlformats.org/officeDocument/2006/relationships/footer" Target="footer30.xml"/><Relationship Id="rId82" Type="http://schemas.openxmlformats.org/officeDocument/2006/relationships/footer" Target="footer31.xml"/><Relationship Id="rId83" Type="http://schemas.openxmlformats.org/officeDocument/2006/relationships/header" Target="header33.xml"/><Relationship Id="rId84" Type="http://schemas.openxmlformats.org/officeDocument/2006/relationships/header" Target="header34.xml"/><Relationship Id="rId85" Type="http://schemas.openxmlformats.org/officeDocument/2006/relationships/header" Target="header35.xml"/><Relationship Id="rId86" Type="http://schemas.openxmlformats.org/officeDocument/2006/relationships/footer" Target="footer32.xml"/><Relationship Id="rId87" Type="http://schemas.openxmlformats.org/officeDocument/2006/relationships/footer" Target="footer33.xml"/><Relationship Id="rId88" Type="http://schemas.openxmlformats.org/officeDocument/2006/relationships/footer" Target="footer34.xml"/><Relationship Id="rId89" Type="http://schemas.openxmlformats.org/officeDocument/2006/relationships/header" Target="header36.xml"/><Relationship Id="rId90" Type="http://schemas.openxmlformats.org/officeDocument/2006/relationships/header" Target="header37.xml"/><Relationship Id="rId91" Type="http://schemas.openxmlformats.org/officeDocument/2006/relationships/header" Target="header38.xml"/><Relationship Id="rId92" Type="http://schemas.openxmlformats.org/officeDocument/2006/relationships/footer" Target="footer35.xml"/><Relationship Id="rId93" Type="http://schemas.openxmlformats.org/officeDocument/2006/relationships/footer" Target="footer36.xml"/><Relationship Id="rId94" Type="http://schemas.openxmlformats.org/officeDocument/2006/relationships/footer" Target="footer37.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header" Target="header41.xml"/><Relationship Id="rId98" Type="http://schemas.openxmlformats.org/officeDocument/2006/relationships/footer" Target="footer38.xml"/><Relationship Id="rId99" Type="http://schemas.openxmlformats.org/officeDocument/2006/relationships/footer" Target="footer39.xml"/><Relationship Id="rId100" Type="http://schemas.openxmlformats.org/officeDocument/2006/relationships/footer" Target="footer40.xml"/><Relationship Id="rId101" Type="http://schemas.openxmlformats.org/officeDocument/2006/relationships/header" Target="header42.xml"/><Relationship Id="rId102" Type="http://schemas.openxmlformats.org/officeDocument/2006/relationships/header" Target="header43.xml"/><Relationship Id="rId103" Type="http://schemas.openxmlformats.org/officeDocument/2006/relationships/header" Target="header44.xml"/><Relationship Id="rId104" Type="http://schemas.openxmlformats.org/officeDocument/2006/relationships/footer" Target="footer41.xml"/><Relationship Id="rId105" Type="http://schemas.openxmlformats.org/officeDocument/2006/relationships/footer" Target="footer42.xml"/><Relationship Id="rId106" Type="http://schemas.openxmlformats.org/officeDocument/2006/relationships/footer" Target="footer43.xml"/><Relationship Id="rId107" Type="http://schemas.openxmlformats.org/officeDocument/2006/relationships/header" Target="header45.xml"/><Relationship Id="rId108" Type="http://schemas.openxmlformats.org/officeDocument/2006/relationships/header" Target="header46.xml"/><Relationship Id="rId109" Type="http://schemas.openxmlformats.org/officeDocument/2006/relationships/header" Target="header47.xml"/><Relationship Id="rId110" Type="http://schemas.openxmlformats.org/officeDocument/2006/relationships/footer" Target="footer44.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tuchongbao</dc:creator>
  <dc:title>分类号：</dc:title>
  <dcterms:created xsi:type="dcterms:W3CDTF">2017-03-17T14:17:16Z</dcterms:created>
  <dcterms:modified xsi:type="dcterms:W3CDTF">2017-03-17T14:17:16Z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Creator">
    <vt:lpwstr>Microsoft® Word 2010</vt:lpwstr>
  </property>
  <property fmtid="{D5CDD505-2E9C-101B-9397-08002B2CF9AE}" pid="4" name="LastSaved">
    <vt:filetime>2017-03-17T00:00:00Z</vt:filetime>
  </property>
</Properties>
</file>