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Override PartName="/word/endnotes.xml" ContentType="application/vnd.openxmlformats-officedocument.wordprocessingml.endnotes+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webSettings.xml" ContentType="application/vnd.openxmlformats-officedocument.wordprocessingml.webSettings+xml"/>
  <Override PartName="/word/footnotes.xml" ContentType="application/vnd.openxmlformats-officedocument.wordprocessingml.footnotes+xml"/>
  <Override PartName="/word/comments.xml" ContentType="application/vnd.openxmlformats-officedocument.wordprocessingml.comment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ve="http://schemas.openxmlformats.org/markup-compatibility/2006" xmlns:a="http://schemas.openxmlformats.org/drawingml/2006/main" xmlns:pic="http://schemas.openxmlformats.org/drawingml/2006/picture" mc:Ignorable="w14 w15 w16se w16cid w16 w16cex wp14" xml:space="preserve">
  <w:body>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rPr>
      </w:pPr>
      <w:r>
        <w:rPr>
          <w:kern w:val="2"/>
          <w:sz w:val="24"/>
          <w:szCs w:val="24"/>
          <w:rFonts w:cstheme="minorBidi" w:ascii="宋体" w:hAnsi="宋体" w:eastAsia="宋体" w:cs="宋体"/>
        </w:rPr>
        <w:pict>
          <v:group style="position:absolute;margin-left:0pt;margin-top:.02pt;width:595.050pt;height:841.85pt;mso-position-horizontal-relative:page;mso-position-vertical-relative:page;z-index:-32008" coordorigin="0,0" coordsize="11901,16837">
            <v:shape style="position:absolute;left:0;top:0;width:11901;height:16837" type="#_x0000_t75" stroked="false">
              <v:imagedata r:id="rId5" o:title=""/>
            </v:shape>
            <v:rect style="position:absolute;left:1671;top:15289;width:8848;height:408" filled="true" fillcolor="#fcfcfc" stroked="false">
              <v:fill type="solid"/>
            </v:rect>
            <v:shape style="position:absolute;left:1677;top:1982;width:1260;height:1260" type="#_x0000_t75" stroked="false">
              <v:imagedata r:id="rId6" o:title=""/>
            </v:shape>
            <v:shape style="position:absolute;left:3256;top:3838;width:5220;height:1335" type="#_x0000_t75" stroked="false">
              <v:imagedata r:id="rId7" o:title=""/>
            </v:shape>
            <w10:wrap type="none"/>
          </v:group>
        </w:pict>
      </w:r>
    </w:p>
    <w:p w:rsidR="0018722C">
      <w:pPr>
        <w:widowControl w:val="0"/>
        <w:snapToGrid w:val="1"/>
        <w:spacing w:beforeLines="0" w:afterLines="0" w:lineRule="auto" w:line="240" w:after="0" w:before="2"/>
        <w:ind w:firstLineChars="0" w:firstLine="0" w:leftChars="0" w:left="0" w:rightChars="0" w:right="0"/>
        <w:jc w:val="left"/>
        <w:autoSpaceDE w:val="0"/>
        <w:autoSpaceDN w:val="0"/>
        <w:pBdr>
          <w:bottom w:val="none" w:sz="0" w:space="0" w:color="auto"/>
        </w:pBdr>
        <w:rPr>
          <w:kern w:val="2"/>
          <w:sz w:val="24"/>
          <w:szCs w:val="24"/>
          <w:rFonts w:cstheme="minorBidi" w:ascii="Times New Roman" w:hAnsi="宋体" w:eastAsia="宋体" w:cs="宋体"/>
        </w:rPr>
      </w:pPr>
    </w:p>
    <w:p w:rsidR="0018722C">
      <w:pPr>
        <w:tabs>
          <w:tab w:pos="8208" w:val="left" w:leader="none"/>
        </w:tabs>
        <w:spacing w:before="42"/>
        <w:ind w:leftChars="0" w:left="101" w:rightChars="0" w:right="0" w:firstLineChars="0" w:firstLine="0"/>
        <w:jc w:val="left"/>
        <w:rPr>
          <w:b/>
          <w:sz w:val="21"/>
        </w:rPr>
      </w:pPr>
      <w:bookmarkStart w:name="封面 " w:id="1"/>
      <w:bookmarkEnd w:id="1"/>
      <w:r/>
      <w:r>
        <w:rPr>
          <w:b/>
          <w:w w:val="99"/>
          <w:sz w:val="21"/>
        </w:rPr>
        <w:t>        </w:t>
      </w:r>
      <w:r>
        <w:rPr>
          <w:b/>
          <w:spacing w:val="0"/>
          <w:w w:val="99"/>
          <w:sz w:val="21"/>
        </w:rPr>
        <w:t> </w:t>
      </w:r>
      <w:r>
        <w:rPr>
          <w:b/>
          <w:w w:val="99"/>
          <w:sz w:val="21"/>
        </w:rPr>
        <w:t> </w:t>
      </w:r>
      <w:r>
        <w:rPr>
          <w:b/>
          <w:spacing w:val="0"/>
          <w:w w:val="99"/>
          <w:sz w:val="21"/>
        </w:rPr>
        <w:t> </w:t>
      </w:r>
      <w:r>
        <w:rPr>
          <w:b/>
          <w:w w:val="99"/>
          <w:sz w:val="21"/>
        </w:rPr>
        <w:t>   </w:t>
      </w:r>
      <w:r>
        <w:rPr>
          <w:b/>
          <w:sz w:val="21"/>
        </w:rPr>
        <w:t>分 类 号 ：</w:t>
      </w:r>
      <w:r>
        <w:rPr>
          <w:rFonts w:ascii="Times New Roman" w:eastAsia="Times New Roman"/>
          <w:b/>
          <w:sz w:val="21"/>
          <w:u w:val="single"/>
        </w:rPr>
        <w:t>R651.1+2     </w:t>
      </w:r>
      <w:r>
        <w:rPr>
          <w:rFonts w:ascii="Times New Roman" w:eastAsia="Times New Roman"/>
          <w:b/>
          <w:sz w:val="21"/>
        </w:rPr>
        <w:t>                                 </w:t>
      </w:r>
      <w:r>
        <w:rPr>
          <w:rFonts w:ascii="Times New Roman" w:eastAsia="Times New Roman"/>
          <w:b/>
          <w:spacing w:val="14"/>
          <w:sz w:val="21"/>
        </w:rPr>
        <w:t> </w:t>
      </w:r>
      <w:r>
        <w:rPr>
          <w:b/>
          <w:sz w:val="21"/>
        </w:rPr>
        <w:t>学 校 代 码 ：</w:t>
      </w:r>
      <w:r>
        <w:rPr>
          <w:b/>
          <w:sz w:val="21"/>
          <w:u w:val="single"/>
        </w:rPr>
        <w:t>   </w:t>
      </w:r>
      <w:r>
        <w:rPr>
          <w:rFonts w:ascii="Times New Roman" w:eastAsia="Times New Roman"/>
          <w:b/>
          <w:spacing w:val="-2"/>
          <w:sz w:val="21"/>
          <w:u w:val="single"/>
        </w:rPr>
        <w:t>10114</w:t>
      </w:r>
      <w:r w:rsidRPr="00000000">
        <w:tab/>
      </w:r>
      <w:r>
        <w:rPr>
          <w:b/>
          <w:spacing w:val="-2"/>
          <w:w w:val="99"/>
          <w:sz w:val="21"/>
          <w:u w:val="single"/>
        </w:rPr>
        <w:t> </w:t>
      </w:r>
      <w:r>
        <w:rPr>
          <w:b/>
          <w:spacing w:val="-2"/>
          <w:w w:val="99"/>
          <w:sz w:val="21"/>
        </w:rPr>
        <w:t> </w:t>
      </w:r>
    </w:p>
    <w:p w:rsidR="0018722C">
      <w:pPr>
        <w:spacing w:before="117"/>
        <w:ind w:leftChars="0" w:left="101" w:rightChars="0" w:right="0" w:firstLineChars="0" w:firstLine="0"/>
        <w:jc w:val="left"/>
        <w:rPr>
          <w:b/>
          <w:sz w:val="21"/>
        </w:rPr>
      </w:pPr>
      <w:r>
        <w:rPr>
          <w:b/>
          <w:w w:val="99"/>
          <w:sz w:val="21"/>
        </w:rPr>
        <w:t>           </w:t>
      </w:r>
      <w:r>
        <w:rPr>
          <w:b/>
          <w:w w:val="99"/>
          <w:sz w:val="21"/>
        </w:rPr>
        <w:t>   </w:t>
      </w:r>
      <w:r>
        <w:rPr>
          <w:b/>
          <w:sz w:val="21"/>
        </w:rPr>
        <w:t>密  级 ：</w:t>
      </w:r>
      <w:r>
        <w:rPr>
          <w:b/>
          <w:sz w:val="21"/>
          <w:u w:val="single"/>
        </w:rPr>
        <w:t> 公 开  </w:t>
      </w:r>
      <w:r>
        <w:rPr>
          <w:b/>
          <w:sz w:val="21"/>
        </w:rPr>
        <w:t>                           学 号 ：</w:t>
      </w:r>
      <w:r>
        <w:rPr>
          <w:rFonts w:ascii="Times New Roman" w:eastAsia="Times New Roman"/>
          <w:b/>
          <w:sz w:val="21"/>
          <w:u w:val="single"/>
        </w:rPr>
        <w:t>2012200711</w:t>
      </w:r>
      <w:r>
        <w:rPr>
          <w:b/>
          <w:w w:val="99"/>
          <w:sz w:val="21"/>
          <w:u w:val="single"/>
        </w:rPr>
        <w:t> </w:t>
      </w:r>
      <w:r>
        <w:rPr>
          <w:b/>
          <w:w w:val="99"/>
          <w:sz w:val="21"/>
        </w:rPr>
        <w:t> </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b/>
        </w:rPr>
      </w:pPr>
    </w:p>
    <w:p w:rsidR="0018722C">
      <w:pPr>
        <w:spacing w:before="17"/>
        <w:ind w:leftChars="0" w:left="1125" w:rightChars="0" w:right="0" w:firstLineChars="0" w:firstLine="0"/>
        <w:jc w:val="left"/>
        <w:rPr>
          <w:b/>
          <w:sz w:val="72"/>
        </w:rPr>
      </w:pPr>
      <w:r>
        <w:rPr>
          <w:b/>
          <w:sz w:val="72"/>
        </w:rPr>
        <w:t>硕 士 学 位 论 文</w:t>
      </w:r>
    </w:p>
    <w:p w:rsidR="0018722C">
      <w:pPr>
        <w:widowControl w:val="0"/>
        <w:snapToGrid w:val="1"/>
        <w:spacing w:beforeLines="0" w:afterLines="0" w:lineRule="auto" w:line="240" w:after="0" w:before="7"/>
        <w:ind w:firstLineChars="0" w:firstLine="0" w:leftChars="0" w:left="0" w:rightChars="0" w:right="0"/>
        <w:jc w:val="left"/>
        <w:autoSpaceDE w:val="0"/>
        <w:autoSpaceDN w:val="0"/>
        <w:pBdr>
          <w:bottom w:val="none" w:sz="0" w:space="0" w:color="auto"/>
        </w:pBdr>
        <w:rPr>
          <w:kern w:val="2"/>
          <w:sz w:val="54"/>
          <w:szCs w:val="24"/>
          <w:rFonts w:cstheme="minorBidi" w:ascii="宋体" w:hAnsi="宋体" w:eastAsia="宋体" w:cs="宋体"/>
          <w:b/>
        </w:rPr>
      </w:pPr>
    </w:p>
    <w:p w:rsidR="0018722C">
      <w:pPr>
        <w:widowControl w:val="0"/>
        <w:snapToGrid w:val="1"/>
        <w:spacing w:beforeLines="0" w:afterLines="0" w:lineRule="auto" w:line="240" w:after="0" w:before="0"/>
        <w:ind w:firstLineChars="0" w:firstLine="0" w:rightChars="0" w:right="0" w:leftChars="0" w:left="760"/>
        <w:jc w:val="left"/>
        <w:autoSpaceDE w:val="0"/>
        <w:autoSpaceDN w:val="0"/>
        <w:pBdr>
          <w:bottom w:val="none" w:sz="0" w:space="0" w:color="auto"/>
        </w:pBdr>
        <w:rPr>
          <w:kern w:val="2"/>
          <w:sz w:val="32"/>
          <w:szCs w:val="32"/>
          <w:rFonts w:cstheme="minorBidi" w:ascii="黑体" w:hAnsi="Times New Roman" w:eastAsia="黑体" w:cs="Times New Roman" w:hint="eastAsia"/>
          <w:b/>
          <w:bCs/>
        </w:rPr>
      </w:pPr>
      <w:r>
        <w:rPr>
          <w:kern w:val="2"/>
          <w:sz w:val="32"/>
          <w:szCs w:val="32"/>
          <w:b/>
          <w:bCs/>
          <w:rFonts w:ascii="黑体" w:eastAsia="黑体" w:hint="eastAsia" w:cstheme="minorBidi" w:hAnsi="Times New Roman" w:cs="Times New Roman"/>
        </w:rPr>
        <w:t>CT 辅助定向软通道穿刺术治疗高血压小脑出血的研究</w:t>
      </w:r>
    </w:p>
    <w:p w:rsidR="0018722C">
      <w:pPr>
        <w:spacing w:before="48"/>
        <w:ind w:leftChars="0" w:left="483" w:rightChars="0" w:right="102" w:firstLineChars="0" w:firstLine="291"/>
        <w:jc w:val="left"/>
        <w:rPr>
          <w:rFonts w:ascii="Times New Roman"/>
          <w:b/>
          <w:sz w:val="32"/>
        </w:rPr>
      </w:pPr>
      <w:r>
        <w:rPr>
          <w:rFonts w:ascii="Times New Roman"/>
          <w:b/>
          <w:sz w:val="32"/>
        </w:rPr>
        <w:t>A Study on Transcranial Puncture under CT Locating Technique to Treat Hypertensive Cerebellum Hemorrhage</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4"/>
          <w:szCs w:val="24"/>
          <w:rFonts w:cstheme="minorBidi" w:ascii="Times New Roman"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4"/>
          <w:szCs w:val="24"/>
          <w:rFonts w:cstheme="minorBidi" w:ascii="Times New Roman" w:hAnsi="宋体" w:eastAsia="宋体" w:cs="宋体"/>
          <w:b/>
        </w:rPr>
      </w:pPr>
    </w:p>
    <w:p w:rsidR="0018722C">
      <w:pPr>
        <w:widowControl w:val="0"/>
        <w:snapToGrid w:val="1"/>
        <w:spacing w:beforeLines="0" w:afterLines="0" w:lineRule="auto" w:line="240" w:after="0" w:before="5"/>
        <w:ind w:firstLineChars="0" w:firstLine="0" w:leftChars="0" w:left="0" w:rightChars="0" w:right="0"/>
        <w:jc w:val="left"/>
        <w:autoSpaceDE w:val="0"/>
        <w:autoSpaceDN w:val="0"/>
        <w:pBdr>
          <w:bottom w:val="none" w:sz="0" w:space="0" w:color="auto"/>
        </w:pBdr>
        <w:rPr>
          <w:kern w:val="2"/>
          <w:sz w:val="28"/>
          <w:szCs w:val="24"/>
          <w:rFonts w:cstheme="minorBidi" w:ascii="Times New Roman" w:hAnsi="宋体" w:eastAsia="宋体" w:cs="宋体"/>
          <w:b/>
        </w:rPr>
      </w:pPr>
    </w:p>
    <w:p w:rsidR="0018722C">
      <w:pPr>
        <w:widowControl w:val="0"/>
        <w:snapToGrid w:val="1"/>
        <w:spacing w:beforeLines="0" w:afterLines="0" w:lineRule="auto" w:line="240" w:before="0" w:after="0"/>
        <w:ind w:firstLineChars="0" w:firstLine="0" w:rightChars="0" w:right="0" w:leftChars="0" w:left="1836"/>
        <w:jc w:val="left"/>
        <w:autoSpaceDE w:val="0"/>
        <w:autoSpaceDN w:val="0"/>
        <w:tabs>
          <w:tab w:pos="2362" w:val="left" w:leader="none"/>
          <w:tab w:pos="2887" w:val="left" w:leader="none"/>
        </w:tabs>
        <w:pBdr>
          <w:bottom w:val="none" w:sz="0" w:space="0" w:color="auto"/>
        </w:pBdr>
        <w:rPr>
          <w:kern w:val="2"/>
          <w:sz w:val="28"/>
          <w:szCs w:val="28"/>
          <w:rFonts w:cstheme="minorBidi" w:ascii="宋体" w:hAnsi="宋体" w:eastAsia="宋体" w:cs="宋体"/>
          <w:b/>
          <w:bCs/>
        </w:rPr>
      </w:pPr>
      <w:r>
        <w:rPr>
          <w:kern w:val="2"/>
          <w:sz w:val="28"/>
          <w:szCs w:val="28"/>
          <w:rFonts w:cstheme="minorBidi" w:ascii="宋体" w:hAnsi="宋体" w:eastAsia="宋体" w:cs="宋体"/>
          <w:b/>
          <w:bCs/>
        </w:rPr>
        <w:t>研</w:t>
      </w:r>
      <w:r w:rsidRPr="00000000">
        <w:rPr>
          <w:kern w:val="2"/>
          <w:sz w:val="28"/>
          <w:szCs w:val="28"/>
          <w:rFonts w:cstheme="minorBidi" w:ascii="宋体" w:hAnsi="宋体" w:eastAsia="宋体" w:cs="宋体"/>
          <w:b/>
          <w:bCs/>
        </w:rPr>
        <w:tab/>
        <w:t>究</w:t>
      </w:r>
      <w:r w:rsidRPr="00000000">
        <w:rPr>
          <w:kern w:val="2"/>
          <w:sz w:val="28"/>
          <w:szCs w:val="28"/>
          <w:rFonts w:cstheme="minorBidi" w:ascii="宋体" w:hAnsi="宋体" w:eastAsia="宋体" w:cs="宋体"/>
          <w:b/>
          <w:bCs/>
        </w:rPr>
        <w:tab/>
      </w:r>
      <w:r>
        <w:rPr>
          <w:kern w:val="2"/>
          <w:sz w:val="28"/>
          <w:szCs w:val="28"/>
          <w:rFonts w:cstheme="minorBidi" w:ascii="宋体" w:hAnsi="宋体" w:eastAsia="宋体" w:cs="宋体"/>
          <w:b/>
          <w:bCs/>
          <w:spacing w:val="26"/>
          <w:w w:val="95"/>
        </w:rPr>
        <w:t>生：耿怀亮</w:t>
      </w:r>
      <w:r>
        <w:rPr>
          <w:kern w:val="2"/>
          <w:sz w:val="28"/>
          <w:szCs w:val="28"/>
          <w:rFonts w:cstheme="minorBidi" w:ascii="宋体" w:hAnsi="宋体" w:eastAsia="宋体" w:cs="宋体"/>
          <w:b/>
          <w:bCs/>
          <w:w w:val="95"/>
        </w:rPr>
        <w:t> </w:t>
      </w:r>
      <w:r>
        <w:rPr>
          <w:kern w:val="2"/>
          <w:sz w:val="28"/>
          <w:szCs w:val="28"/>
          <w:rFonts w:cstheme="minorBidi" w:ascii="宋体" w:hAnsi="宋体" w:eastAsia="宋体" w:cs="宋体"/>
          <w:b/>
          <w:bCs/>
          <w:spacing w:val="-44"/>
        </w:rPr>
        <w:t> </w:t>
      </w:r>
    </w:p>
    <w:p w:rsidR="0018722C">
      <w:pPr>
        <w:spacing w:line="357" w:lineRule="auto" w:before="177"/>
        <w:ind w:leftChars="0" w:left="1812" w:rightChars="0" w:right="3204" w:firstLineChars="0" w:firstLine="0"/>
        <w:jc w:val="both"/>
        <w:rPr>
          <w:b/>
          <w:sz w:val="28"/>
        </w:rPr>
      </w:pPr>
      <w:r>
        <w:rPr>
          <w:b/>
          <w:sz w:val="28"/>
        </w:rPr>
        <w:t>指导教师： 范益民 教授专业名称： 神经外科学研究方向： 脑血管方向学位类型： 专业学位  </w:t>
      </w:r>
    </w:p>
    <w:p w:rsidR="0018722C">
      <w:pPr>
        <w:spacing w:before="40"/>
        <w:ind w:leftChars="0" w:left="1812" w:rightChars="0" w:right="0" w:firstLineChars="0" w:firstLine="0"/>
        <w:jc w:val="both"/>
        <w:rPr>
          <w:b/>
          <w:sz w:val="28"/>
        </w:rPr>
      </w:pPr>
      <w:r>
        <w:rPr>
          <w:b/>
          <w:sz w:val="28"/>
        </w:rPr>
        <w:t>所在学院： ft西医科大学第一临床医学院  </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b/>
        </w:rPr>
      </w:pPr>
    </w:p>
    <w:p w:rsidR="0018722C">
      <w:pPr>
        <w:widowControl w:val="0"/>
        <w:snapToGrid w:val="1"/>
        <w:spacing w:beforeLines="0" w:afterLines="0" w:lineRule="auto" w:line="240" w:after="0" w:before="5"/>
        <w:ind w:firstLineChars="0" w:firstLine="0" w:leftChars="0" w:left="0" w:rightChars="0" w:right="0"/>
        <w:jc w:val="left"/>
        <w:autoSpaceDE w:val="0"/>
        <w:autoSpaceDN w:val="0"/>
        <w:pBdr>
          <w:bottom w:val="none" w:sz="0" w:space="0" w:color="auto"/>
        </w:pBdr>
        <w:rPr>
          <w:kern w:val="2"/>
          <w:sz w:val="14"/>
          <w:szCs w:val="24"/>
          <w:rFonts w:cstheme="minorBidi" w:ascii="宋体" w:hAnsi="宋体" w:eastAsia="宋体" w:cs="宋体"/>
          <w:b/>
        </w:rPr>
      </w:pPr>
    </w:p>
    <w:p w:rsidR="0018722C">
      <w:pPr>
        <w:spacing w:before="14"/>
        <w:ind w:leftChars="0" w:left="2857" w:rightChars="0" w:right="2491" w:firstLineChars="0" w:firstLine="0"/>
        <w:jc w:val="center"/>
        <w:rPr>
          <w:b/>
          <w:sz w:val="28"/>
        </w:rPr>
      </w:pPr>
      <w:r>
        <w:rPr>
          <w:b/>
          <w:sz w:val="28"/>
        </w:rPr>
        <w:t>中国 ft西</w:t>
      </w:r>
    </w:p>
    <w:p w:rsidR="0018722C">
      <w:pPr>
        <w:spacing w:before="15"/>
        <w:ind w:leftChars="0" w:left="2857" w:rightChars="0" w:right="2492" w:firstLineChars="0" w:firstLine="0"/>
        <w:jc w:val="center"/>
        <w:rPr>
          <w:b/>
          <w:sz w:val="28"/>
        </w:rPr>
      </w:pPr>
      <w:r>
        <w:rPr>
          <w:b/>
          <w:sz w:val="28"/>
        </w:rPr>
        <w:t>二 </w:t>
      </w:r>
      <w:r>
        <w:rPr>
          <w:rFonts w:ascii="Times New Roman" w:eastAsia="Times New Roman"/>
          <w:b/>
          <w:sz w:val="28"/>
        </w:rPr>
        <w:t>O </w:t>
      </w:r>
      <w:r>
        <w:rPr>
          <w:b/>
          <w:sz w:val="28"/>
        </w:rPr>
        <w:t>一五年四月二十八日</w:t>
      </w:r>
    </w:p>
    <w:p w:rsidR="0018722C">
      <w:pPr>
        <w:spacing w:after="0"/>
        <w:jc w:val="center"/>
        <w:rPr>
          <w:sz w:val="28"/>
        </w:rPr>
        <w:sectPr w:rsidR="00556256">
          <w:pgSz w:w="11910" w:h="16840"/>
          <w:pgMar w:top="1600" w:bottom="280" w:left="1600" w:right="1680"/>
        </w:sectPr>
      </w:pPr>
    </w:p>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7"/>
          <w:szCs w:val="24"/>
          <w:rFonts w:cstheme="minorBidi" w:ascii="宋体" w:hAnsi="宋体" w:eastAsia="宋体" w:cs="宋体"/>
          <w:b/>
        </w:rPr>
      </w:pPr>
    </w:p>
    <w:p w:rsidR="0018722C">
      <w:pPr>
        <w:widowControl w:val="0"/>
        <w:snapToGrid w:val="1"/>
        <w:spacing w:beforeLines="0" w:afterLines="0" w:lineRule="auto" w:line="240" w:before="0" w:after="0"/>
        <w:ind w:firstLineChars="0" w:firstLine="0" w:rightChars="0" w:right="0" w:leftChars="0" w:left="111"/>
        <w:jc w:val="left"/>
        <w:autoSpaceDE w:val="0"/>
        <w:autoSpaceDN w:val="0"/>
        <w:pBdr>
          <w:bottom w:val="none" w:sz="0" w:space="0" w:color="auto"/>
        </w:pBdr>
        <w:rPr>
          <w:kern w:val="2"/>
          <w:sz w:val="20"/>
          <w:szCs w:val="24"/>
          <w:rFonts w:cstheme="minorBidi" w:ascii="宋体" w:hAnsi="宋体" w:eastAsia="宋体" w:cs="宋体"/>
        </w:rPr>
      </w:pPr>
      <w:r>
        <w:rPr>
          <w:kern w:val="2"/>
          <w:szCs w:val="24"/>
          <w:rFonts w:cstheme="minorBidi" w:ascii="宋体" w:hAnsi="宋体" w:eastAsia="宋体" w:cs="宋体"/>
          <w:sz w:val="20"/>
        </w:rPr>
        <w:pict>
          <v:shapetype id="_x0000_t202" o:spt="202" coordsize="21600,21600" path="m,l,21600r21600,l21600,xe">
            <v:stroke joinstyle="miter"/>
            <v:path gradientshapeok="t" o:connecttype="rect"/>
          </v:shapetype>
          <v:shape style="width:442.4pt;height:20.4pt;mso-position-horizontal-relative:char;mso-position-vertical-relative:line" type="#_x0000_t202" filled="true" fillcolor="#fcfcfc" stroked="false">
            <w10:anchorlock/>
            <v:textbox inset="0,0,0,0">
              <w:txbxContent>
                <w:p w:rsidR="0018722C">
                  <w:pPr>
                    <w:tabs>
                      <w:tab w:pos="6323" w:val="left" w:leader="none"/>
                    </w:tabs>
                    <w:spacing w:line="257" w:lineRule="exact" w:before="0"/>
                    <w:ind w:leftChars="0" w:left="873" w:rightChars="0" w:right="0" w:firstLineChars="0" w:firstLine="0"/>
                    <w:jc w:val="left"/>
                    <w:rPr>
                      <w:rFonts w:ascii="Times New Roman" w:eastAsia="Times New Roman"/>
                      <w:b/>
                      <w:sz w:val="21"/>
                    </w:rPr>
                  </w:pPr>
                  <w:r>
                    <w:rPr>
                      <w:b/>
                      <w:sz w:val="21"/>
                    </w:rPr>
                    <w:t>分类号</w:t>
                  </w:r>
                  <w:r>
                    <w:rPr>
                      <w:rFonts w:ascii="Times New Roman" w:eastAsia="Times New Roman"/>
                      <w:b/>
                      <w:sz w:val="21"/>
                    </w:rPr>
                    <w:t>: </w:t>
                  </w:r>
                  <w:r>
                    <w:rPr>
                      <w:rFonts w:ascii="Times New Roman" w:eastAsia="Times New Roman"/>
                      <w:b/>
                      <w:sz w:val="21"/>
                      <w:u w:val="thick"/>
                    </w:rPr>
                    <w:t> </w:t>
                  </w:r>
                  <w:r>
                    <w:rPr>
                      <w:rFonts w:ascii="Times New Roman" w:eastAsia="Times New Roman"/>
                      <w:b/>
                      <w:spacing w:val="50"/>
                      <w:sz w:val="21"/>
                      <w:u w:val="thick"/>
                    </w:rPr>
                    <w:t> </w:t>
                  </w:r>
                  <w:r>
                    <w:rPr>
                      <w:rFonts w:ascii="Times New Roman" w:eastAsia="Times New Roman"/>
                      <w:b/>
                      <w:sz w:val="21"/>
                      <w:u w:val="thick"/>
                    </w:rPr>
                    <w:t>R651.1+2</w:t>
                  </w:r>
                  <w:r>
                    <w:rPr>
                      <w:rFonts w:ascii="Times New Roman" w:eastAsia="Times New Roman"/>
                      <w:b/>
                      <w:sz w:val="21"/>
                    </w:rPr>
                    <w:tab/>
                  </w:r>
                  <w:r>
                    <w:rPr>
                      <w:b/>
                      <w:sz w:val="21"/>
                    </w:rPr>
                    <w:t>学校代码</w:t>
                  </w:r>
                  <w:r>
                    <w:rPr>
                      <w:b/>
                      <w:spacing w:val="-3"/>
                      <w:sz w:val="21"/>
                    </w:rPr>
                    <w:t>：</w:t>
                  </w:r>
                  <w:r>
                    <w:rPr>
                      <w:rFonts w:ascii="Times New Roman" w:eastAsia="Times New Roman"/>
                      <w:b/>
                      <w:spacing w:val="-3"/>
                      <w:sz w:val="21"/>
                      <w:u w:val="thick"/>
                    </w:rPr>
                    <w:t>10114</w:t>
                  </w:r>
                </w:p>
              </w:txbxContent>
            </v:textbox>
            <v:fill type="solid"/>
          </v:shape>
        </w:pict>
      </w:r>
    </w:p>
    <w:p w:rsidR="0018722C">
      <w:pPr>
        <w:tabs>
          <w:tab w:pos="1406" w:val="left" w:leader="none"/>
          <w:tab w:pos="2741" w:val="left" w:leader="none"/>
          <w:tab w:pos="6430" w:val="left" w:leader="none"/>
          <w:tab w:pos="7061" w:val="left" w:leader="none"/>
        </w:tabs>
        <w:spacing w:line="230" w:lineRule="exact" w:before="0"/>
        <w:ind w:leftChars="0" w:left="985" w:rightChars="0" w:right="0" w:firstLineChars="0" w:firstLine="0"/>
        <w:jc w:val="left"/>
        <w:rPr>
          <w:rFonts w:ascii="Times New Roman" w:eastAsia="Times New Roman"/>
          <w:b/>
          <w:sz w:val="21"/>
        </w:rPr>
      </w:pPr>
      <w:r>
        <w:rPr>
          <w:b/>
          <w:sz w:val="21"/>
        </w:rPr>
        <w:t>密</w:t>
      </w:r>
      <w:r w:rsidRPr="00000000">
        <w:tab/>
        <w:t>级 </w:t>
      </w:r>
      <w:r>
        <w:rPr>
          <w:rFonts w:ascii="Times New Roman" w:eastAsia="Times New Roman"/>
          <w:b/>
          <w:sz w:val="21"/>
        </w:rPr>
        <w:t>:</w:t>
      </w:r>
      <w:r>
        <w:rPr>
          <w:rFonts w:ascii="Times New Roman" w:eastAsia="Times New Roman"/>
          <w:b/>
          <w:spacing w:val="25"/>
          <w:sz w:val="21"/>
          <w:u w:val="single"/>
        </w:rPr>
        <w:t> </w:t>
      </w:r>
      <w:r>
        <w:rPr>
          <w:b/>
          <w:sz w:val="21"/>
          <w:u w:val="single"/>
        </w:rPr>
        <w:t>公开</w:t>
      </w:r>
      <w:r w:rsidRPr="00000000">
        <w:tab/>
      </w:r>
      <w:r>
        <w:rPr>
          <w:b/>
          <w:sz w:val="21"/>
        </w:rPr>
        <w:tab/>
        <w:t>学</w:t>
      </w:r>
      <w:r w:rsidRPr="00000000">
        <w:tab/>
        <w:t>号：</w:t>
      </w:r>
      <w:r>
        <w:rPr>
          <w:b/>
          <w:spacing w:val="-9"/>
          <w:sz w:val="21"/>
          <w:u w:val="thick"/>
        </w:rPr>
        <w:t> </w:t>
      </w:r>
      <w:r>
        <w:rPr>
          <w:rFonts w:ascii="Times New Roman" w:eastAsia="Times New Roman"/>
          <w:b/>
          <w:sz w:val="21"/>
          <w:u w:val="thick"/>
        </w:rPr>
        <w:t>2012200711</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b/>
        </w:rPr>
      </w:pPr>
    </w:p>
    <w:p w:rsidR="0018722C">
      <w:pPr>
        <w:widowControl w:val="0"/>
        <w:snapToGrid w:val="1"/>
        <w:spacing w:beforeLines="0" w:afterLines="0" w:lineRule="auto" w:line="240" w:after="0" w:before="5"/>
        <w:ind w:firstLineChars="0" w:firstLine="0" w:leftChars="0" w:left="0" w:rightChars="0" w:right="0"/>
        <w:jc w:val="left"/>
        <w:autoSpaceDE w:val="0"/>
        <w:autoSpaceDN w:val="0"/>
        <w:pBdr>
          <w:bottom w:val="none" w:sz="0" w:space="0" w:color="auto"/>
        </w:pBdr>
        <w:rPr>
          <w:kern w:val="2"/>
          <w:sz w:val="22"/>
          <w:szCs w:val="24"/>
          <w:rFonts w:cstheme="minorBidi" w:ascii="Times New Roman" w:hAnsi="宋体" w:eastAsia="宋体" w:cs="宋体"/>
          <w:b/>
        </w:rPr>
      </w:pPr>
    </w:p>
    <w:p w:rsidR="0018722C">
      <w:pPr>
        <w:widowControl w:val="0"/>
        <w:snapToGrid w:val="1"/>
        <w:spacing w:beforeLines="0" w:afterLines="0" w:lineRule="auto" w:line="240" w:after="0" w:before="2"/>
        <w:ind w:firstLineChars="0" w:firstLine="0" w:rightChars="0" w:right="0" w:leftChars="0" w:left="800"/>
        <w:jc w:val="left"/>
        <w:autoSpaceDE w:val="0"/>
        <w:autoSpaceDN w:val="0"/>
        <w:pBdr>
          <w:bottom w:val="none" w:sz="0" w:space="0" w:color="auto"/>
        </w:pBdr>
        <w:rPr>
          <w:kern w:val="2"/>
          <w:sz w:val="32"/>
          <w:szCs w:val="32"/>
          <w:rFonts w:cstheme="minorBidi" w:ascii="黑体" w:hAnsi="Times New Roman" w:eastAsia="黑体" w:cs="Times New Roman" w:hint="eastAsia"/>
          <w:b/>
          <w:bCs/>
        </w:rPr>
      </w:pPr>
      <w:r>
        <w:rPr>
          <w:kern w:val="2"/>
          <w:sz w:val="32"/>
          <w:szCs w:val="32"/>
          <w:b/>
          <w:bCs/>
          <w:rFonts w:ascii="黑体" w:eastAsia="黑体" w:hint="eastAsia" w:cstheme="minorBidi" w:hAnsi="Times New Roman" w:cs="Times New Roman"/>
        </w:rPr>
        <w:t>CT 辅助定向软通道穿刺术治疗高血压小脑出血的研究</w:t>
      </w:r>
    </w:p>
    <w:p w:rsidR="0018722C">
      <w:pPr>
        <w:spacing w:before="49"/>
        <w:ind w:leftChars="0" w:left="523" w:rightChars="0" w:right="515" w:hanging="1"/>
        <w:jc w:val="center"/>
        <w:rPr>
          <w:rFonts w:ascii="Times New Roman"/>
          <w:b/>
          <w:sz w:val="32"/>
        </w:rPr>
      </w:pPr>
      <w:r>
        <w:rPr>
          <w:rFonts w:ascii="Times New Roman"/>
          <w:b/>
          <w:sz w:val="32"/>
        </w:rPr>
        <w:t>A Study on Transcranial Puncture under CT Locating Technique to Treat Hypertensive Cerebellum Hemorrhage</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4"/>
          <w:szCs w:val="24"/>
          <w:rFonts w:cstheme="minorBidi" w:ascii="Times New Roman"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4"/>
          <w:szCs w:val="24"/>
          <w:rFonts w:cstheme="minorBidi" w:ascii="Times New Roman"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4"/>
          <w:szCs w:val="24"/>
          <w:rFonts w:cstheme="minorBidi" w:ascii="Times New Roman"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4"/>
          <w:szCs w:val="24"/>
          <w:rFonts w:cstheme="minorBidi" w:ascii="Times New Roman"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4"/>
          <w:szCs w:val="24"/>
          <w:rFonts w:cstheme="minorBidi" w:ascii="Times New Roman" w:hAnsi="宋体" w:eastAsia="宋体" w:cs="宋体"/>
          <w:b/>
        </w:rPr>
      </w:pPr>
    </w:p>
    <w:p w:rsidR="0018722C">
      <w:pPr>
        <w:widowControl w:val="0"/>
        <w:snapToGrid w:val="1"/>
        <w:spacing w:beforeLines="0" w:afterLines="0" w:lineRule="auto" w:line="240" w:after="0" w:before="254"/>
        <w:ind w:firstLineChars="0" w:firstLine="0" w:rightChars="0" w:right="0" w:leftChars="0" w:left="1876"/>
        <w:jc w:val="left"/>
        <w:autoSpaceDE w:val="0"/>
        <w:autoSpaceDN w:val="0"/>
        <w:tabs>
          <w:tab w:pos="2402" w:val="left" w:leader="none"/>
          <w:tab w:pos="2927" w:val="left" w:leader="none"/>
        </w:tabs>
        <w:pBdr>
          <w:bottom w:val="none" w:sz="0" w:space="0" w:color="auto"/>
        </w:pBdr>
        <w:rPr>
          <w:kern w:val="2"/>
          <w:sz w:val="28"/>
          <w:szCs w:val="28"/>
          <w:rFonts w:cstheme="minorBidi" w:ascii="宋体" w:hAnsi="宋体" w:eastAsia="宋体" w:cs="宋体"/>
          <w:b/>
          <w:bCs/>
        </w:rPr>
      </w:pPr>
      <w:r>
        <w:rPr>
          <w:kern w:val="2"/>
          <w:sz w:val="28"/>
          <w:szCs w:val="28"/>
          <w:rFonts w:cstheme="minorBidi" w:ascii="宋体" w:hAnsi="宋体" w:eastAsia="宋体" w:cs="宋体"/>
          <w:b/>
          <w:bCs/>
        </w:rPr>
        <w:t>研</w:t>
      </w:r>
      <w:r w:rsidRPr="00000000">
        <w:rPr>
          <w:kern w:val="2"/>
          <w:sz w:val="28"/>
          <w:szCs w:val="28"/>
          <w:rFonts w:cstheme="minorBidi" w:ascii="宋体" w:hAnsi="宋体" w:eastAsia="宋体" w:cs="宋体"/>
          <w:b/>
          <w:bCs/>
        </w:rPr>
        <w:tab/>
        <w:t>究</w:t>
      </w:r>
      <w:r w:rsidRPr="00000000">
        <w:rPr>
          <w:kern w:val="2"/>
          <w:sz w:val="28"/>
          <w:szCs w:val="28"/>
          <w:rFonts w:cstheme="minorBidi" w:ascii="宋体" w:hAnsi="宋体" w:eastAsia="宋体" w:cs="宋体"/>
          <w:b/>
          <w:bCs/>
        </w:rPr>
        <w:tab/>
      </w:r>
      <w:r>
        <w:rPr>
          <w:kern w:val="2"/>
          <w:sz w:val="28"/>
          <w:szCs w:val="28"/>
          <w:rFonts w:cstheme="minorBidi" w:ascii="宋体" w:hAnsi="宋体" w:eastAsia="宋体" w:cs="宋体"/>
          <w:b/>
          <w:bCs/>
          <w:spacing w:val="26"/>
          <w:w w:val="95"/>
        </w:rPr>
        <w:t>生：耿怀亮</w:t>
      </w:r>
      <w:r>
        <w:rPr>
          <w:kern w:val="2"/>
          <w:sz w:val="28"/>
          <w:szCs w:val="28"/>
          <w:rFonts w:cstheme="minorBidi" w:ascii="宋体" w:hAnsi="宋体" w:eastAsia="宋体" w:cs="宋体"/>
          <w:b/>
          <w:bCs/>
          <w:w w:val="95"/>
        </w:rPr>
        <w:t> </w:t>
      </w:r>
      <w:r>
        <w:rPr>
          <w:kern w:val="2"/>
          <w:sz w:val="28"/>
          <w:szCs w:val="28"/>
          <w:rFonts w:cstheme="minorBidi" w:ascii="宋体" w:hAnsi="宋体" w:eastAsia="宋体" w:cs="宋体"/>
          <w:b/>
          <w:bCs/>
          <w:spacing w:val="-44"/>
        </w:rPr>
        <w:t> </w:t>
      </w:r>
    </w:p>
    <w:p w:rsidR="0018722C">
      <w:pPr>
        <w:spacing w:line="357" w:lineRule="auto" w:before="178"/>
        <w:ind w:leftChars="0" w:left="1852" w:rightChars="0" w:right="3604" w:firstLineChars="0" w:firstLine="0"/>
        <w:jc w:val="both"/>
        <w:rPr>
          <w:b/>
          <w:sz w:val="28"/>
        </w:rPr>
      </w:pPr>
      <w:r>
        <w:rPr>
          <w:b/>
          <w:sz w:val="28"/>
        </w:rPr>
        <w:t>指导教师： 范益民 教授专业名称： 神经外科学研究方向： 脑血管方向学位类型： 专业学位  </w:t>
      </w:r>
    </w:p>
    <w:p w:rsidR="0018722C">
      <w:pPr>
        <w:spacing w:before="41"/>
        <w:ind w:leftChars="0" w:left="1852" w:rightChars="0" w:right="0" w:firstLineChars="0" w:firstLine="0"/>
        <w:jc w:val="both"/>
        <w:rPr>
          <w:b/>
          <w:sz w:val="28"/>
        </w:rPr>
      </w:pPr>
      <w:r>
        <w:rPr>
          <w:b/>
          <w:sz w:val="28"/>
        </w:rPr>
        <w:t>所在学院： ft西医科大学第一临床医学院  </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8"/>
          <w:szCs w:val="24"/>
          <w:rFonts w:cstheme="minorBidi" w:ascii="宋体"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8"/>
          <w:szCs w:val="24"/>
          <w:rFonts w:cstheme="minorBidi" w:ascii="宋体"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8"/>
          <w:szCs w:val="24"/>
          <w:rFonts w:cstheme="minorBidi" w:ascii="宋体"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8"/>
          <w:szCs w:val="24"/>
          <w:rFonts w:cstheme="minorBidi" w:ascii="宋体"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8"/>
          <w:szCs w:val="24"/>
          <w:rFonts w:cstheme="minorBidi" w:ascii="宋体"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8"/>
          <w:szCs w:val="24"/>
          <w:rFonts w:cstheme="minorBidi" w:ascii="宋体"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8"/>
          <w:szCs w:val="24"/>
          <w:rFonts w:cstheme="minorBidi" w:ascii="宋体" w:hAnsi="宋体" w:eastAsia="宋体" w:cs="宋体"/>
          <w:b/>
        </w:rPr>
      </w:pPr>
    </w:p>
    <w:p w:rsidR="0018722C">
      <w:pPr>
        <w:widowControl w:val="0"/>
        <w:snapToGrid w:val="1"/>
        <w:spacing w:beforeLines="0" w:afterLines="0" w:lineRule="auto" w:line="240" w:after="0" w:before="5"/>
        <w:ind w:firstLineChars="0" w:firstLine="0" w:leftChars="0" w:left="0" w:rightChars="0" w:right="0"/>
        <w:jc w:val="left"/>
        <w:autoSpaceDE w:val="0"/>
        <w:autoSpaceDN w:val="0"/>
        <w:pBdr>
          <w:bottom w:val="none" w:sz="0" w:space="0" w:color="auto"/>
        </w:pBdr>
        <w:rPr>
          <w:kern w:val="2"/>
          <w:sz w:val="28"/>
          <w:szCs w:val="24"/>
          <w:rFonts w:cstheme="minorBidi" w:ascii="宋体" w:hAnsi="宋体" w:eastAsia="宋体" w:cs="宋体"/>
          <w:b/>
        </w:rPr>
      </w:pPr>
    </w:p>
    <w:p w:rsidR="0018722C">
      <w:pPr>
        <w:spacing w:before="1"/>
        <w:ind w:leftChars="0" w:left="176" w:rightChars="0" w:right="170" w:firstLineChars="0" w:firstLine="0"/>
        <w:jc w:val="center"/>
        <w:rPr>
          <w:b/>
          <w:sz w:val="28"/>
        </w:rPr>
      </w:pPr>
      <w:r>
        <w:rPr>
          <w:b/>
          <w:sz w:val="28"/>
        </w:rPr>
        <w:t>中国 ft西</w:t>
      </w:r>
    </w:p>
    <w:p w:rsidR="0018722C">
      <w:pPr>
        <w:spacing w:before="178"/>
        <w:ind w:leftChars="0" w:left="175" w:rightChars="0" w:right="170" w:firstLineChars="0" w:firstLine="0"/>
        <w:jc w:val="center"/>
        <w:rPr>
          <w:b/>
          <w:sz w:val="28"/>
        </w:rPr>
      </w:pPr>
      <w:r>
        <w:rPr>
          <w:b/>
          <w:sz w:val="28"/>
        </w:rPr>
        <w:t>二 </w:t>
      </w:r>
      <w:r>
        <w:rPr>
          <w:rFonts w:ascii="Times New Roman" w:eastAsia="Times New Roman"/>
          <w:b/>
          <w:sz w:val="28"/>
        </w:rPr>
        <w:t>O </w:t>
      </w:r>
      <w:r>
        <w:rPr>
          <w:b/>
          <w:sz w:val="28"/>
        </w:rPr>
        <w:t>一五年四月二十八日</w:t>
      </w:r>
    </w:p>
    <w:p w:rsidR="0018722C">
      <w:pPr>
        <w:spacing w:after="0"/>
        <w:jc w:val="center"/>
        <w:rPr>
          <w:sz w:val="28"/>
        </w:rPr>
        <w:sectPr w:rsidR="00556256">
          <w:pgSz w:w="11910" w:h="16840"/>
          <w:pgMar w:top="1600" w:bottom="280" w:left="1560" w:right="1280"/>
        </w:sect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bookmarkStart w:name="声明 " w:id="2"/>
      <w:bookmarkEnd w:id="2"/>
    </w:p>
    <w:p w:rsidR="0018722C">
      <w:pPr>
        <w:spacing w:after="0"/>
        <w:rPr>
          <w:sz w:val="20"/>
        </w:rPr>
        <w:sectPr w:rsidR="00556256">
          <w:pgSz w:w="11910" w:h="16840"/>
          <w:pgMar w:top="0" w:bottom="0" w:left="0" w:right="0"/>
        </w:sectPr>
      </w:pPr>
    </w:p>
    <w:p w:rsidR="0018722C">
      <w:pPr>
        <w:pStyle w:val="affe"/>
        <w:topLinePunct/>
      </w:pPr>
      <w:r>
        <w:t>目    录</w:t>
      </w:r>
    </w:p>
    <w:p w:rsidR="0018722C">
      <w:pPr>
        <w:pStyle w:val="TOC1"/>
        <w:topLinePunct/>
      </w:pPr>
      <w:r>
        <w:fldChar w:fldCharType="begin"/>
      </w:r>
      <w:r>
        <w:instrText> TOC \o "1-1" \h \z \u </w:instrText>
      </w:r>
      <w:r>
        <w:fldChar w:fldCharType="separate"/>
      </w:r>
      <w:r>
        <w:fldChar w:fldCharType="begin"/>
      </w:r>
      <w:r>
        <w:instrText>HYPERLINK \l "_Toc68686275"</w:instrText>
      </w:r>
      <w:r>
        <w:fldChar w:fldCharType="separate"/>
      </w:r>
      <w:r>
        <w:t>中文摘要</w:t>
      </w:r>
      <w:r>
        <w:fldChar w:fldCharType="end"/>
      </w:r>
      <w:r>
        <w:rPr>
          <w:noProof/>
          <w:webHidden/>
        </w:rPr>
        <w:tab/>
      </w:r>
      <w:r>
        <w:rPr>
          <w:noProof/>
          <w:webHidden/>
        </w:rPr>
        <w:fldChar w:fldCharType="begin"/>
      </w:r>
      <w:r>
        <w:rPr>
          <w:noProof/>
          <w:webHidden/>
        </w:rPr>
        <w:instrText> PAGEREF _Toc68686275 \h </w:instrText>
      </w:r>
      <w:r>
        <w:rPr>
          <w:noProof/>
          <w:webHidden/>
        </w:rPr>
        <w:fldChar w:fldCharType="separate"/>
      </w:r>
      <w:r>
        <w:rPr>
          <w:noProof/>
          <w:webHidden/>
        </w:rPr>
        <w:t>3</w:t>
      </w:r>
      <w:r>
        <w:rPr>
          <w:noProof/>
          <w:webHidden/>
        </w:rPr>
        <w:fldChar w:fldCharType="end"/>
      </w:r>
    </w:p>
    <w:p w:rsidR="0018722C">
      <w:pPr>
        <w:pStyle w:val="TOC1"/>
        <w:topLinePunct/>
      </w:pPr>
      <w:r>
        <w:fldChar w:fldCharType="begin"/>
      </w:r>
      <w:r>
        <w:instrText>HYPERLINK \l "_Toc68686276"</w:instrText>
      </w:r>
      <w:r>
        <w:fldChar w:fldCharType="separate"/>
      </w:r>
      <w:r>
        <w:t>结论：</w:t>
      </w:r>
      <w:r>
        <w:fldChar w:fldCharType="end"/>
      </w:r>
      <w:r>
        <w:rPr>
          <w:noProof/>
          <w:webHidden/>
        </w:rPr>
        <w:tab/>
      </w:r>
      <w:r>
        <w:rPr>
          <w:noProof/>
          <w:webHidden/>
        </w:rPr>
        <w:fldChar w:fldCharType="begin"/>
      </w:r>
      <w:r>
        <w:rPr>
          <w:noProof/>
          <w:webHidden/>
        </w:rPr>
        <w:instrText> PAGEREF _Toc68686276 \h </w:instrText>
      </w:r>
      <w:r>
        <w:rPr>
          <w:noProof/>
          <w:webHidden/>
        </w:rPr>
        <w:fldChar w:fldCharType="separate"/>
      </w:r>
      <w:r>
        <w:rPr>
          <w:noProof/>
          <w:webHidden/>
        </w:rPr>
        <w:t>3</w:t>
      </w:r>
      <w:r>
        <w:rPr>
          <w:noProof/>
          <w:webHidden/>
        </w:rPr>
        <w:fldChar w:fldCharType="end"/>
      </w:r>
    </w:p>
    <w:p w:rsidR="0018722C">
      <w:pPr>
        <w:pStyle w:val="TOC1"/>
        <w:topLinePunct/>
      </w:pPr>
      <w:r>
        <w:fldChar w:fldCharType="begin"/>
      </w:r>
      <w:r>
        <w:instrText>HYPERLINK \l "_Toc68686277"</w:instrText>
      </w:r>
      <w:r>
        <w:fldChar w:fldCharType="separate"/>
      </w:r>
      <w:r>
        <w:rPr>
          <w:b/>
        </w:rPr>
        <w:t>Abstract</w:t>
      </w:r>
      <w:r>
        <w:fldChar w:fldCharType="end"/>
      </w:r>
      <w:r>
        <w:rPr>
          <w:noProof/>
          <w:webHidden/>
        </w:rPr>
        <w:tab/>
      </w:r>
      <w:r>
        <w:rPr>
          <w:noProof/>
          <w:webHidden/>
        </w:rPr>
        <w:fldChar w:fldCharType="begin"/>
      </w:r>
      <w:r>
        <w:rPr>
          <w:noProof/>
          <w:webHidden/>
        </w:rPr>
        <w:instrText> PAGEREF _Toc68686277 \h </w:instrText>
      </w:r>
      <w:r>
        <w:rPr>
          <w:noProof/>
          <w:webHidden/>
        </w:rPr>
        <w:fldChar w:fldCharType="separate"/>
      </w:r>
      <w:r>
        <w:rPr>
          <w:noProof/>
          <w:webHidden/>
        </w:rPr>
        <w:t>3</w:t>
      </w:r>
      <w:r>
        <w:rPr>
          <w:noProof/>
          <w:webHidden/>
        </w:rPr>
        <w:fldChar w:fldCharType="end"/>
      </w:r>
    </w:p>
    <w:p w:rsidR="0018722C">
      <w:pPr>
        <w:pStyle w:val="TOC1"/>
        <w:tabs>
          <w:tab w:val="left" w:pos="560"/>
          <w:tab w:val="right" w:leader="dot" w:pos="9345"/>
        </w:tabs>
        <w:topLinePunct/>
      </w:pPr>
      <w:r>
        <w:fldChar w:fldCharType="begin"/>
      </w:r>
      <w:r>
        <w:instrText>HYPERLINK \l "_Toc68686278"</w:instrText>
      </w:r>
      <w:r>
        <w:fldChar w:fldCharType="separate"/>
      </w:r>
      <w:r/>
      <w:r>
        <w:t>前</w:t>
      </w:r>
      <w:r w:rsidRPr="00000000">
        <w:tab/>
        <w:t>言</w:t>
      </w:r>
      <w:r>
        <w:fldChar w:fldCharType="end"/>
      </w:r>
      <w:r>
        <w:rPr>
          <w:noProof/>
          <w:webHidden/>
        </w:rPr>
        <w:tab/>
      </w:r>
      <w:r>
        <w:rPr>
          <w:noProof/>
          <w:webHidden/>
        </w:rPr>
        <w:fldChar w:fldCharType="begin"/>
      </w:r>
      <w:r>
        <w:rPr>
          <w:noProof/>
          <w:webHidden/>
        </w:rPr>
        <w:instrText> PAGEREF _Toc68686278 \h </w:instrText>
      </w:r>
      <w:r>
        <w:rPr>
          <w:noProof/>
          <w:webHidden/>
        </w:rPr>
        <w:fldChar w:fldCharType="separate"/>
      </w:r>
      <w:r>
        <w:rPr>
          <w:noProof/>
          <w:webHidden/>
        </w:rPr>
        <w:t>4</w:t>
      </w:r>
      <w:r>
        <w:rPr>
          <w:noProof/>
          <w:webHidden/>
        </w:rPr>
        <w:fldChar w:fldCharType="end"/>
      </w:r>
    </w:p>
    <w:p w:rsidR="0018722C">
      <w:pPr>
        <w:pStyle w:val="TOC1"/>
        <w:topLinePunct/>
      </w:pPr>
      <w:r>
        <w:fldChar w:fldCharType="begin"/>
      </w:r>
      <w:r>
        <w:instrText>HYPERLINK \l "_Toc68686279"</w:instrText>
      </w:r>
      <w:r>
        <w:fldChar w:fldCharType="separate"/>
      </w:r>
      <w:r>
        <w:rPr>
          <w:b/>
        </w:rPr>
        <w:t>1</w:t>
      </w:r>
      <w:r>
        <w:t>材料与方法</w:t>
      </w:r>
      <w:r>
        <w:fldChar w:fldCharType="end"/>
      </w:r>
      <w:r>
        <w:rPr>
          <w:noProof/>
          <w:webHidden/>
        </w:rPr>
        <w:tab/>
      </w:r>
      <w:r>
        <w:rPr>
          <w:noProof/>
          <w:webHidden/>
        </w:rPr>
        <w:fldChar w:fldCharType="begin"/>
      </w:r>
      <w:r>
        <w:rPr>
          <w:noProof/>
          <w:webHidden/>
        </w:rPr>
        <w:instrText> PAGEREF _Toc68686279 \h </w:instrText>
      </w:r>
      <w:r>
        <w:rPr>
          <w:noProof/>
          <w:webHidden/>
        </w:rPr>
        <w:fldChar w:fldCharType="separate"/>
      </w:r>
      <w:r>
        <w:rPr>
          <w:noProof/>
          <w:webHidden/>
        </w:rPr>
        <w:t>4</w:t>
      </w:r>
      <w:r>
        <w:rPr>
          <w:noProof/>
          <w:webHidden/>
        </w:rPr>
        <w:fldChar w:fldCharType="end"/>
      </w:r>
    </w:p>
    <w:p w:rsidR="0018722C">
      <w:pPr>
        <w:pStyle w:val="TOC1"/>
        <w:tabs>
          <w:tab w:val="left" w:pos="840"/>
          <w:tab w:val="right" w:leader="dot" w:pos="9345"/>
        </w:tabs>
        <w:topLinePunct/>
      </w:pPr>
      <w:r>
        <w:fldChar w:fldCharType="begin"/>
      </w:r>
      <w:r>
        <w:instrText>HYPERLINK \l "_Toc68686280"</w:instrText>
      </w:r>
      <w:r>
        <w:fldChar w:fldCharType="separate"/>
      </w:r>
      <w:r>
        <w:rPr>
          <w:b/>
        </w:rPr>
        <w:t>2</w:t>
      </w:r>
      <w:r>
        <w:t>结</w:t>
      </w:r>
      <w:r w:rsidRPr="00000000">
        <w:tab/>
        <w:t>果</w:t>
      </w:r>
      <w:r>
        <w:fldChar w:fldCharType="end"/>
      </w:r>
      <w:r>
        <w:rPr>
          <w:noProof/>
          <w:webHidden/>
        </w:rPr>
        <w:tab/>
      </w:r>
      <w:r>
        <w:rPr>
          <w:noProof/>
          <w:webHidden/>
        </w:rPr>
        <w:fldChar w:fldCharType="begin"/>
      </w:r>
      <w:r>
        <w:rPr>
          <w:noProof/>
          <w:webHidden/>
        </w:rPr>
        <w:instrText> PAGEREF _Toc68686280 \h </w:instrText>
      </w:r>
      <w:r>
        <w:rPr>
          <w:noProof/>
          <w:webHidden/>
        </w:rPr>
        <w:fldChar w:fldCharType="separate"/>
      </w:r>
      <w:r>
        <w:rPr>
          <w:noProof/>
          <w:webHidden/>
        </w:rPr>
        <w:t>6</w:t>
      </w:r>
      <w:r>
        <w:rPr>
          <w:noProof/>
          <w:webHidden/>
        </w:rPr>
        <w:fldChar w:fldCharType="end"/>
      </w:r>
    </w:p>
    <w:p w:rsidR="0018722C">
      <w:pPr>
        <w:pStyle w:val="TOC1"/>
        <w:tabs>
          <w:tab w:val="left" w:pos="840"/>
          <w:tab w:val="right" w:leader="dot" w:pos="9345"/>
        </w:tabs>
        <w:topLinePunct/>
      </w:pPr>
      <w:r>
        <w:fldChar w:fldCharType="begin"/>
      </w:r>
      <w:r>
        <w:instrText>HYPERLINK \l "_Toc68686281"</w:instrText>
      </w:r>
      <w:r>
        <w:fldChar w:fldCharType="separate"/>
      </w:r>
      <w:r>
        <w:rPr>
          <w:b/>
        </w:rPr>
        <w:t>4</w:t>
      </w:r>
      <w:r>
        <w:t>结</w:t>
      </w:r>
      <w:r w:rsidRPr="00000000">
        <w:tab/>
        <w:t>论</w:t>
      </w:r>
      <w:r>
        <w:fldChar w:fldCharType="end"/>
      </w:r>
      <w:r>
        <w:rPr>
          <w:noProof/>
          <w:webHidden/>
        </w:rPr>
        <w:tab/>
      </w:r>
      <w:r>
        <w:rPr>
          <w:noProof/>
          <w:webHidden/>
        </w:rPr>
        <w:fldChar w:fldCharType="begin"/>
      </w:r>
      <w:r>
        <w:rPr>
          <w:noProof/>
          <w:webHidden/>
        </w:rPr>
        <w:instrText> PAGEREF _Toc68686281 \h </w:instrText>
      </w:r>
      <w:r>
        <w:rPr>
          <w:noProof/>
          <w:webHidden/>
        </w:rPr>
        <w:fldChar w:fldCharType="separate"/>
      </w:r>
      <w:r>
        <w:rPr>
          <w:noProof/>
          <w:webHidden/>
        </w:rPr>
        <w:t>11</w:t>
      </w:r>
      <w:r>
        <w:rPr>
          <w:noProof/>
          <w:webHidden/>
        </w:rPr>
        <w:fldChar w:fldCharType="end"/>
      </w:r>
    </w:p>
    <w:p w:rsidR="0018722C">
      <w:pPr>
        <w:pStyle w:val="TOC1"/>
        <w:topLinePunct/>
      </w:pPr>
      <w:r>
        <w:fldChar w:fldCharType="begin"/>
      </w:r>
      <w:r>
        <w:instrText>HYPERLINK \l "_Toc68686282"</w:instrText>
      </w:r>
      <w:r>
        <w:fldChar w:fldCharType="separate"/>
      </w:r>
      <w:r>
        <w:t>参考文献</w:t>
      </w:r>
      <w:r>
        <w:fldChar w:fldCharType="end"/>
      </w:r>
      <w:r>
        <w:rPr>
          <w:noProof/>
          <w:webHidden/>
        </w:rPr>
        <w:tab/>
      </w:r>
      <w:r>
        <w:rPr>
          <w:noProof/>
          <w:webHidden/>
        </w:rPr>
        <w:fldChar w:fldCharType="begin"/>
      </w:r>
      <w:r>
        <w:rPr>
          <w:noProof/>
          <w:webHidden/>
        </w:rPr>
        <w:instrText> PAGEREF _Toc68686282 \h </w:instrText>
      </w:r>
      <w:r>
        <w:rPr>
          <w:noProof/>
          <w:webHidden/>
        </w:rPr>
        <w:fldChar w:fldCharType="separate"/>
      </w:r>
      <w:r>
        <w:rPr>
          <w:noProof/>
          <w:webHidden/>
        </w:rPr>
        <w:t>11</w:t>
      </w:r>
      <w:r>
        <w:rPr>
          <w:noProof/>
          <w:webHidden/>
        </w:rPr>
        <w:fldChar w:fldCharType="end"/>
      </w:r>
    </w:p>
    <w:p w:rsidR="0018722C">
      <w:pPr>
        <w:pStyle w:val="TOC1"/>
        <w:topLinePunct/>
      </w:pPr>
      <w:r>
        <w:fldChar w:fldCharType="begin"/>
      </w:r>
      <w:r>
        <w:instrText>HYPERLINK \l "_Toc68686283"</w:instrText>
      </w:r>
      <w:r>
        <w:fldChar w:fldCharType="separate"/>
      </w:r>
      <w:r>
        <w:t>参考文献</w:t>
      </w:r>
      <w:r>
        <w:fldChar w:fldCharType="end"/>
      </w:r>
      <w:r>
        <w:rPr>
          <w:noProof/>
          <w:webHidden/>
        </w:rPr>
        <w:tab/>
      </w:r>
      <w:r>
        <w:rPr>
          <w:noProof/>
          <w:webHidden/>
        </w:rPr>
        <w:fldChar w:fldCharType="begin"/>
      </w:r>
      <w:r>
        <w:rPr>
          <w:noProof/>
          <w:webHidden/>
        </w:rPr>
        <w:instrText> PAGEREF _Toc68686283 \h </w:instrText>
      </w:r>
      <w:r>
        <w:rPr>
          <w:noProof/>
          <w:webHidden/>
        </w:rPr>
        <w:fldChar w:fldCharType="separate"/>
      </w:r>
      <w:r>
        <w:rPr>
          <w:noProof/>
          <w:webHidden/>
        </w:rPr>
        <w:t>14</w:t>
      </w:r>
      <w:r>
        <w:rPr>
          <w:noProof/>
          <w:webHidden/>
        </w:rPr>
        <w:fldChar w:fldCharType="end"/>
      </w:r>
      <w:r>
        <w:fldChar w:fldCharType="end"/>
      </w:r>
    </w:p>
    <w:p w:rsidR="009F338D">
      <w:pPr>
        <w:sectPr w:rsidR="00556256">
          <w:headerReference w:type="even" r:id="rId49"/>
          <w:headerReference w:type="default" r:id="rId47"/>
          <w:footerReference w:type="even" r:id="rId45"/>
          <w:footerReference w:type="default" r:id="rId42"/>
          <w:footerReference w:type="first" r:id="rId40"/>
          <w:headerReference w:type="first" r:id="rId51"/>
          <w:pgSz w:w="11906" w:h="16838" w:code="9"/>
          <w:pgMar w:top="1418" w:right="1134" w:bottom="1134" w:left="1418" w:header="851" w:footer="907" w:gutter="0"/>
          <w:pgNumType w:fmt="upperRoman" w:start="1"/>
          <w:cols w:space="720"/>
          <w:titlePg/>
          <w:docGrid w:type="lines" w:linePitch="326"/>
        </w:sectPr>
        <w:topLinePunct/>
      </w:pPr>
    </w:p>
    <w:p w:rsidR="0018722C">
      <w:pPr>
        <w:pStyle w:val="af6"/>
        <w:topLinePunct/>
      </w:pPr>
      <w:bookmarkStart w:id="905721" w:name="_Ref665905721"/>
      <w:bookmarkStart w:id="86275" w:name="_Toc68686275"/>
      <w:bookmarkStart w:name="中文摘要 " w:id="4"/>
      <w:bookmarkEnd w:id="4"/>
      <w:r>
        <w:t>中文摘要</w:t>
      </w:r>
      <w:bookmarkEnd w:id="86275"/>
    </w:p>
    <w:bookmarkEnd w:id="905721"/>
    <w:p w:rsidR="0018722C">
      <w:pPr>
        <w:pStyle w:val="aff0"/>
        <w:topLinePunct/>
      </w:pPr>
      <w:r>
        <w:rPr>
          <w:rFonts w:cstheme="minorBidi" w:hAnsiTheme="minorHAnsi" w:eastAsiaTheme="minorHAnsi" w:asciiTheme="minorHAnsi" w:ascii="黑体" w:hAnsi="Times New Roman" w:eastAsia="黑体" w:cs="Times New Roman" w:hint="eastAsia"/>
          <w:b/>
        </w:rPr>
        <w:t>目的：</w:t>
      </w:r>
    </w:p>
    <w:p w:rsidR="0018722C">
      <w:pPr>
        <w:pStyle w:val="题附段落"/>
        <w:topLinePunct/>
      </w:pPr>
      <w:r>
        <w:t>高血压小脑出血是临床上常见的脑血管疾病，其发病快，病情凶险，故病死率、</w:t>
      </w:r>
      <w:r>
        <w:t>致残率极高，内科保守治疗效果差，应用适当的外科治疗手段可降低患者的死亡率</w:t>
      </w:r>
      <w:r>
        <w:t>及致残率，本课题通过比较、分析 </w:t>
      </w:r>
      <w:r>
        <w:t>CT</w:t>
      </w:r>
      <w:r>
        <w:t> 辅助定向软通道穿刺术与后颅窝开颅血肿清</w:t>
      </w:r>
      <w:r>
        <w:t>除术，两种不同术式治疗高血压小脑出血的临床疗效，并发症及预后情况，以希望为高血压小脑出血的外科治疗提供一定的帮助。</w:t>
      </w:r>
    </w:p>
    <w:p w:rsidR="0018722C">
      <w:pPr>
        <w:pStyle w:val="aff0"/>
        <w:topLinePunct/>
      </w:pPr>
      <w:r>
        <w:rPr>
          <w:rFonts w:cstheme="minorBidi" w:hAnsiTheme="minorHAnsi" w:eastAsiaTheme="minorHAnsi" w:asciiTheme="minorHAnsi" w:ascii="黑体" w:hAnsi="Times New Roman" w:eastAsia="黑体" w:cs="Times New Roman" w:hint="eastAsia"/>
          <w:b/>
        </w:rPr>
        <w:t>方法：</w:t>
      </w:r>
    </w:p>
    <w:p w:rsidR="0018722C">
      <w:pPr>
        <w:pStyle w:val="aff0"/>
        <w:topLinePunct/>
      </w:pPr>
      <w:r>
        <w:t>回顾并分析我院自</w:t>
      </w:r>
      <w:r>
        <w:rPr>
          <w:rFonts w:ascii="Times New Roman" w:eastAsia="Times New Roman"/>
        </w:rPr>
        <w:t>2008</w:t>
      </w:r>
      <w:r>
        <w:t>年</w:t>
      </w:r>
      <w:r>
        <w:rPr>
          <w:rFonts w:ascii="Times New Roman" w:eastAsia="Times New Roman"/>
        </w:rPr>
        <w:t>01</w:t>
      </w:r>
      <w:r>
        <w:t>月</w:t>
      </w:r>
      <w:r>
        <w:rPr>
          <w:rFonts w:ascii="Times New Roman" w:eastAsia="Times New Roman"/>
        </w:rPr>
        <w:t>--2014</w:t>
      </w:r>
      <w:r>
        <w:t>年</w:t>
      </w:r>
      <w:r>
        <w:rPr>
          <w:rFonts w:ascii="Times New Roman" w:eastAsia="Times New Roman"/>
        </w:rPr>
        <w:t>06</w:t>
      </w:r>
      <w:r>
        <w:t>月收治的经</w:t>
      </w:r>
      <w:r>
        <w:rPr>
          <w:rFonts w:ascii="Times New Roman" w:eastAsia="Times New Roman"/>
        </w:rPr>
        <w:t>CT</w:t>
      </w:r>
      <w:r>
        <w:t>辅助定向软通道穿</w:t>
      </w:r>
      <w:r>
        <w:t>刺术与开颅血肿清除术，两种不同术式治疗高血压小脑出血临床资料，合计</w:t>
      </w:r>
      <w:r>
        <w:rPr>
          <w:rFonts w:ascii="Times New Roman" w:eastAsia="Times New Roman"/>
        </w:rPr>
        <w:t>40</w:t>
      </w:r>
      <w:r>
        <w:t>例，</w:t>
      </w:r>
      <w:r>
        <w:t>将患者分为两组，穿刺组</w:t>
      </w:r>
      <w:r>
        <w:t>（</w:t>
      </w:r>
      <w:r>
        <w:rPr>
          <w:spacing w:val="-10"/>
        </w:rPr>
        <w:t>给予</w:t>
      </w:r>
      <w:r>
        <w:rPr>
          <w:rFonts w:ascii="Times New Roman" w:eastAsia="Times New Roman"/>
        </w:rPr>
        <w:t>CT</w:t>
      </w:r>
      <w:r>
        <w:t>辅助定向软通道穿刺术</w:t>
      </w:r>
      <w:r>
        <w:t>）</w:t>
      </w:r>
      <w:r>
        <w:t>共</w:t>
      </w:r>
      <w:r>
        <w:rPr>
          <w:rFonts w:ascii="Times New Roman" w:eastAsia="Times New Roman"/>
        </w:rPr>
        <w:t>12</w:t>
      </w:r>
      <w:r>
        <w:t>例和手术组</w:t>
      </w:r>
      <w:r>
        <w:t>（</w:t>
      </w:r>
      <w:r>
        <w:t>给予后颅窝开颅血肿清除术</w:t>
      </w:r>
      <w:r>
        <w:t>）</w:t>
      </w:r>
      <w:r>
        <w:t>共</w:t>
      </w:r>
      <w:r>
        <w:rPr>
          <w:rFonts w:ascii="Times New Roman" w:eastAsia="Times New Roman"/>
        </w:rPr>
        <w:t>28</w:t>
      </w:r>
      <w:r>
        <w:t>例，对两组患者手术时间、血肿清除率、术后再</w:t>
      </w:r>
    </w:p>
    <w:p w:rsidR="0018722C">
      <w:pPr>
        <w:pStyle w:val="ae"/>
        <w:topLinePunct/>
      </w:pPr>
      <w:r>
        <w:pict>
          <v:line style="position:absolute;mso-position-horizontal-relative:page;mso-position-vertical-relative:paragraph;z-index:-31936" from="435.959991pt,30.075933pt" to="441.899991pt,30.075933pt" stroked="true" strokeweight=".564pt" strokecolor="#000000">
            <v:stroke dashstyle="solid"/>
            <w10:wrap type="none"/>
          </v:line>
        </w:pict>
      </w:r>
      <w:r>
        <w:rPr>
          <w:spacing w:val="0"/>
        </w:rPr>
        <w:t>出血率、肺部感染、皮下积液、术后脑积水等临床进行分析比较，应用</w:t>
      </w:r>
      <w:r>
        <w:rPr>
          <w:rFonts w:ascii="Times New Roman" w:hAnsi="Times New Roman" w:eastAsia="宋体"/>
        </w:rPr>
        <w:t>SPSS13</w:t>
      </w:r>
      <w:r>
        <w:rPr>
          <w:rFonts w:ascii="Times New Roman" w:hAnsi="Times New Roman" w:eastAsia="宋体"/>
          <w:spacing w:val="14"/>
        </w:rPr>
        <w:t>. </w:t>
      </w:r>
      <w:r>
        <w:rPr>
          <w:rFonts w:ascii="Times New Roman" w:hAnsi="Times New Roman" w:eastAsia="宋体"/>
        </w:rPr>
        <w:t>0</w:t>
      </w:r>
      <w:r>
        <w:t>统计软件进行处理并分析，计量资料的统计描述釆取均数</w:t>
      </w:r>
      <w:r>
        <w:rPr>
          <w:rFonts w:ascii="Times New Roman" w:hAnsi="Times New Roman" w:eastAsia="宋体"/>
        </w:rPr>
        <w:t>±</w:t>
      </w:r>
      <w:r>
        <w:t>标准差</w:t>
      </w:r>
      <w:r>
        <w:rPr>
          <w:rFonts w:ascii="Times New Roman" w:hAnsi="Times New Roman" w:eastAsia="宋体"/>
          <w:spacing w:val="-3"/>
        </w:rPr>
        <w:t>( </w:t>
      </w:r>
      <w:r>
        <w:rPr>
          <w:rFonts w:ascii="Times New Roman" w:hAnsi="Times New Roman" w:eastAsia="宋体"/>
          <w:i/>
          <w:sz w:val="27"/>
        </w:rPr>
        <w:t>x</w:t>
      </w:r>
      <w:r>
        <w:rPr>
          <w:rFonts w:ascii="Symbol" w:hAnsi="Symbol" w:eastAsia="Symbol"/>
          <w:sz w:val="27"/>
        </w:rPr>
        <w:t></w:t>
      </w:r>
      <w:r>
        <w:rPr>
          <w:rFonts w:ascii="Times New Roman" w:hAnsi="Times New Roman" w:eastAsia="宋体"/>
          <w:i/>
          <w:sz w:val="27"/>
        </w:rPr>
        <w:t>s</w:t>
      </w:r>
      <w:r>
        <w:rPr>
          <w:rFonts w:ascii="Times New Roman" w:hAnsi="Times New Roman" w:eastAsia="宋体"/>
        </w:rPr>
        <w:t>)</w:t>
      </w:r>
      <w:r>
        <w:t>表示，两</w:t>
      </w:r>
      <w:r>
        <w:rPr>
          <w:spacing w:val="-3"/>
        </w:rPr>
        <w:t>组间的比较采用</w:t>
      </w:r>
      <w:r>
        <w:rPr>
          <w:rFonts w:ascii="Times New Roman" w:hAnsi="Times New Roman" w:eastAsia="宋体"/>
        </w:rPr>
        <w:t>t</w:t>
      </w:r>
      <w:r>
        <w:t>检验，计数资料的统计描述采取率或构成比，组间比较采用卡方检验进行分析，确定检验水准</w:t>
      </w:r>
      <w:r w:rsidR="001852F3">
        <w:t xml:space="preserve"> </w:t>
      </w:r>
      <w:r>
        <w:rPr>
          <w:rFonts w:ascii="Times New Roman" w:hAnsi="Times New Roman" w:eastAsia="宋体"/>
        </w:rPr>
        <w:t>=0.05</w:t>
      </w:r>
      <w:r>
        <w:t xml:space="preserve">. </w:t>
      </w:r>
      <w:r>
        <w:rPr>
          <w:rFonts w:ascii="Times New Roman" w:hAnsi="Times New Roman" w:eastAsia="宋体"/>
          <w:i/>
        </w:rPr>
        <w:t>P </w:t>
      </w:r>
      <w:r>
        <w:rPr>
          <w:rFonts w:ascii="Times New Roman" w:hAnsi="Times New Roman" w:eastAsia="宋体"/>
        </w:rPr>
        <w:t>&lt;</w:t>
      </w:r>
      <w:r w:rsidR="004B696B">
        <w:rPr>
          <w:rFonts w:ascii="Times New Roman" w:hAnsi="Times New Roman" w:eastAsia="宋体"/>
        </w:rPr>
        <w:t>0.05</w:t>
      </w:r>
      <w:r>
        <w:t>差异有统计学意义。</w:t>
      </w:r>
    </w:p>
    <w:p w:rsidR="0018722C">
      <w:pPr>
        <w:pStyle w:val="aff0"/>
        <w:topLinePunct/>
      </w:pPr>
      <w:r>
        <w:rPr>
          <w:rFonts w:cstheme="minorBidi" w:hAnsiTheme="minorHAnsi" w:eastAsiaTheme="minorHAnsi" w:asciiTheme="minorHAnsi" w:ascii="黑体" w:hAnsi="Times New Roman" w:eastAsia="黑体" w:cs="Times New Roman" w:hint="eastAsia"/>
          <w:b/>
        </w:rPr>
        <w:t>结果：</w:t>
      </w:r>
    </w:p>
    <w:p w:rsidR="0018722C">
      <w:pPr>
        <w:pStyle w:val="aff0"/>
        <w:topLinePunct/>
      </w:pPr>
      <w:r>
        <w:t>（</w:t>
      </w:r>
      <w:r>
        <w:rPr>
          <w:rFonts w:ascii="Times New Roman" w:hAnsi="Times New Roman" w:eastAsia="Times New Roman"/>
        </w:rPr>
        <w:t>1</w:t>
      </w:r>
      <w:r>
        <w:t>）</w:t>
      </w:r>
      <w:r>
        <w:t>两组患者术前临床特征方面，年龄：穿刺组</w:t>
      </w:r>
      <w:r>
        <w:rPr>
          <w:rFonts w:ascii="Times New Roman" w:hAnsi="Times New Roman" w:eastAsia="Times New Roman"/>
        </w:rPr>
        <w:t>60</w:t>
      </w:r>
      <w:r>
        <w:rPr>
          <w:rFonts w:ascii="Times New Roman" w:hAnsi="Times New Roman" w:eastAsia="Times New Roman"/>
        </w:rPr>
        <w:t>.</w:t>
      </w:r>
      <w:r>
        <w:rPr>
          <w:rFonts w:ascii="Times New Roman" w:hAnsi="Times New Roman" w:eastAsia="Times New Roman"/>
        </w:rPr>
        <w:t>92±7.98</w:t>
      </w:r>
      <w:r w:rsidR="001852F3">
        <w:rPr>
          <w:rFonts w:ascii="Times New Roman" w:hAnsi="Times New Roman" w:eastAsia="Times New Roman"/>
        </w:rPr>
        <w:t xml:space="preserve"> </w:t>
      </w:r>
      <w:r>
        <w:t>；手术组</w:t>
      </w:r>
      <w:r>
        <w:rPr>
          <w:rFonts w:ascii="Times New Roman" w:hAnsi="Times New Roman" w:eastAsia="Times New Roman"/>
        </w:rPr>
        <w:t>57</w:t>
      </w:r>
      <w:r>
        <w:rPr>
          <w:rFonts w:ascii="Times New Roman" w:hAnsi="Times New Roman" w:eastAsia="Times New Roman"/>
        </w:rPr>
        <w:t>.</w:t>
      </w:r>
      <w:r>
        <w:rPr>
          <w:rFonts w:ascii="Times New Roman" w:hAnsi="Times New Roman" w:eastAsia="Times New Roman"/>
        </w:rPr>
        <w:t>33±6.73</w:t>
      </w:r>
    </w:p>
    <w:p w:rsidR="0018722C">
      <w:pPr>
        <w:pStyle w:val="aff0"/>
        <w:topLinePunct/>
      </w:pPr>
      <w:r>
        <w:rPr>
          <w:rFonts w:ascii="Times New Roman" w:hAnsi="Times New Roman" w:eastAsia="宋体"/>
          <w:i/>
        </w:rPr>
        <w:t>P</w:t>
      </w:r>
      <w:r>
        <w:rPr>
          <w:rFonts w:ascii="Times New Roman" w:hAnsi="Times New Roman" w:eastAsia="宋体"/>
        </w:rPr>
        <w:t>=0.169</w:t>
      </w:r>
      <w:r>
        <w:rPr>
          <w:spacing w:val="-6"/>
        </w:rPr>
        <w:t xml:space="preserve">. </w:t>
      </w:r>
      <w:r>
        <w:t>性别：穿刺组</w:t>
      </w:r>
      <w:r w:rsidR="001852F3">
        <w:t xml:space="preserve">男性</w:t>
      </w:r>
      <w:r>
        <w:rPr>
          <w:rFonts w:ascii="Times New Roman" w:hAnsi="Times New Roman" w:eastAsia="宋体"/>
        </w:rPr>
        <w:t>8</w:t>
      </w:r>
      <w:r>
        <w:t>例占</w:t>
      </w:r>
      <w:r>
        <w:rPr>
          <w:rFonts w:ascii="Times New Roman" w:hAnsi="Times New Roman" w:eastAsia="宋体"/>
        </w:rPr>
        <w:t>66.70%</w:t>
      </w:r>
      <w:r>
        <w:t>女性</w:t>
      </w:r>
      <w:r>
        <w:rPr>
          <w:rFonts w:ascii="Times New Roman" w:hAnsi="Times New Roman" w:eastAsia="宋体"/>
        </w:rPr>
        <w:t>4</w:t>
      </w:r>
      <w:r>
        <w:t>例占</w:t>
      </w:r>
      <w:r>
        <w:rPr>
          <w:rFonts w:ascii="Times New Roman" w:hAnsi="Times New Roman" w:eastAsia="宋体"/>
        </w:rPr>
        <w:t>33.30%</w:t>
      </w:r>
      <w:r>
        <w:t>；手术组</w:t>
      </w:r>
      <w:r w:rsidR="001852F3">
        <w:t xml:space="preserve">男性</w:t>
      </w:r>
      <w:r>
        <w:rPr>
          <w:rFonts w:ascii="Times New Roman" w:hAnsi="Times New Roman" w:eastAsia="宋体"/>
        </w:rPr>
        <w:t>17</w:t>
      </w:r>
      <w:r>
        <w:t>例占</w:t>
      </w:r>
      <w:r>
        <w:rPr>
          <w:rFonts w:ascii="Times New Roman" w:hAnsi="Times New Roman" w:eastAsia="宋体"/>
        </w:rPr>
        <w:t>60.71%</w:t>
      </w:r>
      <w:r>
        <w:t>女性</w:t>
      </w:r>
      <w:r>
        <w:rPr>
          <w:rFonts w:ascii="Times New Roman" w:hAnsi="Times New Roman" w:eastAsia="宋体"/>
        </w:rPr>
        <w:t>11</w:t>
      </w:r>
      <w:r>
        <w:t>例占</w:t>
      </w:r>
      <w:r>
        <w:rPr>
          <w:rFonts w:ascii="Times New Roman" w:hAnsi="Times New Roman" w:eastAsia="宋体"/>
        </w:rPr>
        <w:t>39.30%</w:t>
      </w:r>
      <w:r>
        <w:t>；</w:t>
      </w:r>
      <w:r>
        <w:rPr>
          <w:rFonts w:ascii="Times New Roman" w:hAnsi="Times New Roman" w:eastAsia="宋体"/>
          <w:i/>
        </w:rPr>
        <w:t>P</w:t>
      </w:r>
      <w:r>
        <w:rPr>
          <w:rFonts w:ascii="Times New Roman" w:hAnsi="Times New Roman" w:eastAsia="宋体"/>
        </w:rPr>
        <w:t>=1.00</w:t>
      </w:r>
      <w:r>
        <w:rPr>
          <w:spacing w:val="-6"/>
        </w:rPr>
        <w:t xml:space="preserve">. </w:t>
      </w:r>
      <w:r>
        <w:t>术前</w:t>
      </w:r>
      <w:r>
        <w:rPr>
          <w:rFonts w:ascii="Times New Roman" w:hAnsi="Times New Roman" w:eastAsia="宋体"/>
        </w:rPr>
        <w:t>GCS</w:t>
      </w:r>
      <w:r>
        <w:t>评分</w:t>
      </w:r>
      <w:r w:rsidR="001852F3">
        <w:t xml:space="preserve">穿刺组</w:t>
      </w:r>
      <w:r>
        <w:rPr>
          <w:rFonts w:ascii="Times New Roman" w:hAnsi="Times New Roman" w:eastAsia="宋体"/>
        </w:rPr>
        <w:t>8</w:t>
      </w:r>
      <w:r>
        <w:rPr>
          <w:rFonts w:ascii="Times New Roman" w:hAnsi="Times New Roman" w:eastAsia="宋体"/>
        </w:rPr>
        <w:t>.</w:t>
      </w:r>
      <w:r>
        <w:rPr>
          <w:rFonts w:ascii="Times New Roman" w:hAnsi="Times New Roman" w:eastAsia="宋体"/>
        </w:rPr>
        <w:t>92±2.43</w:t>
      </w:r>
      <w:r>
        <w:t>手</w:t>
      </w:r>
      <w:r>
        <w:t>术组</w:t>
      </w:r>
      <w:r>
        <w:rPr>
          <w:rFonts w:ascii="Times New Roman" w:hAnsi="Times New Roman" w:eastAsia="宋体"/>
        </w:rPr>
        <w:t>9</w:t>
      </w:r>
      <w:r>
        <w:rPr>
          <w:rFonts w:ascii="Times New Roman" w:hAnsi="Times New Roman" w:eastAsia="宋体"/>
        </w:rPr>
        <w:t>.</w:t>
      </w:r>
      <w:r>
        <w:rPr>
          <w:rFonts w:ascii="Times New Roman" w:hAnsi="Times New Roman" w:eastAsia="宋体"/>
        </w:rPr>
        <w:t>22±2.21</w:t>
      </w:r>
      <w:r w:rsidR="001852F3">
        <w:rPr>
          <w:rFonts w:ascii="Times New Roman" w:hAnsi="Times New Roman" w:eastAsia="宋体"/>
        </w:rPr>
        <w:t xml:space="preserve"> </w:t>
      </w:r>
      <w:r>
        <w:rPr>
          <w:rFonts w:ascii="Times New Roman" w:hAnsi="Times New Roman" w:eastAsia="宋体"/>
          <w:i/>
        </w:rPr>
        <w:t>P</w:t>
      </w:r>
      <w:r>
        <w:rPr>
          <w:rFonts w:ascii="Times New Roman" w:hAnsi="Times New Roman" w:eastAsia="宋体"/>
        </w:rPr>
        <w:t>=0.715</w:t>
      </w:r>
      <w:r>
        <w:rPr>
          <w:spacing w:val="12"/>
        </w:rPr>
        <w:t xml:space="preserve">. </w:t>
      </w:r>
      <w:r>
        <w:t>术前出血量</w:t>
      </w:r>
      <w:r w:rsidR="001852F3">
        <w:t xml:space="preserve">穿刺组</w:t>
      </w:r>
      <w:r>
        <w:rPr>
          <w:rFonts w:ascii="Times New Roman" w:hAnsi="Times New Roman" w:eastAsia="宋体"/>
        </w:rPr>
        <w:t>17</w:t>
      </w:r>
      <w:r>
        <w:rPr>
          <w:rFonts w:ascii="Times New Roman" w:hAnsi="Times New Roman" w:eastAsia="宋体"/>
        </w:rPr>
        <w:t>.</w:t>
      </w:r>
      <w:r>
        <w:rPr>
          <w:rFonts w:ascii="Times New Roman" w:hAnsi="Times New Roman" w:eastAsia="宋体"/>
        </w:rPr>
        <w:t>64±3.33</w:t>
      </w:r>
      <w:r w:rsidR="001852F3">
        <w:rPr>
          <w:rFonts w:ascii="Times New Roman" w:hAnsi="Times New Roman" w:eastAsia="宋体"/>
        </w:rPr>
        <w:t xml:space="preserve"> </w:t>
      </w:r>
      <w:r>
        <w:t>手术组</w:t>
      </w:r>
      <w:r>
        <w:rPr>
          <w:rFonts w:ascii="Times New Roman" w:hAnsi="Times New Roman" w:eastAsia="宋体"/>
        </w:rPr>
        <w:t>19</w:t>
      </w:r>
      <w:r>
        <w:rPr>
          <w:rFonts w:ascii="Times New Roman" w:hAnsi="Times New Roman" w:eastAsia="宋体"/>
        </w:rPr>
        <w:t>.</w:t>
      </w:r>
      <w:r>
        <w:rPr>
          <w:rFonts w:ascii="Times New Roman" w:hAnsi="Times New Roman" w:eastAsia="宋体"/>
        </w:rPr>
        <w:t>41±3.74</w:t>
      </w:r>
    </w:p>
    <w:p w:rsidR="0018722C">
      <w:pPr>
        <w:pStyle w:val="aff0"/>
        <w:topLinePunct/>
      </w:pPr>
      <w:r>
        <w:rPr>
          <w:rFonts w:ascii="Times New Roman" w:hAnsi="Times New Roman" w:eastAsia="宋体"/>
          <w:i/>
        </w:rPr>
        <w:t xml:space="preserve">P</w:t>
      </w:r>
      <w:r>
        <w:rPr>
          <w:rFonts w:ascii="Times New Roman" w:hAnsi="Times New Roman" w:eastAsia="宋体"/>
        </w:rPr>
        <w:t xml:space="preserve">=0.178</w:t>
      </w:r>
      <w:r>
        <w:t xml:space="preserve">；差异无统计学意义</w:t>
      </w:r>
      <w:r>
        <w:rPr>
          <w:rFonts w:ascii="Times New Roman" w:hAnsi="Times New Roman" w:eastAsia="宋体"/>
        </w:rPr>
        <w:t xml:space="preserve">(</w:t>
      </w:r>
      <w:r>
        <w:rPr>
          <w:rFonts w:ascii="Times New Roman" w:hAnsi="Times New Roman" w:eastAsia="宋体"/>
          <w:i/>
        </w:rPr>
        <w:t xml:space="preserve">P</w:t>
      </w:r>
      <w:r>
        <w:rPr>
          <w:rFonts w:ascii="Times New Roman" w:hAnsi="Times New Roman" w:eastAsia="宋体"/>
        </w:rPr>
        <w:t xml:space="preserve">&gt;</w:t>
      </w:r>
      <w:r w:rsidR="004B696B">
        <w:rPr>
          <w:rFonts w:ascii="Times New Roman" w:hAnsi="Times New Roman" w:eastAsia="宋体"/>
        </w:rPr>
        <w:t xml:space="preserve"> </w:t>
      </w:r>
      <w:r w:rsidR="004B696B">
        <w:rPr>
          <w:rFonts w:ascii="Times New Roman" w:hAnsi="Times New Roman" w:eastAsia="宋体"/>
        </w:rPr>
        <w:t xml:space="preserve">0. 05</w:t>
      </w:r>
      <w:r>
        <w:rPr>
          <w:rFonts w:ascii="Times New Roman" w:hAnsi="Times New Roman" w:eastAsia="宋体"/>
        </w:rPr>
        <w:t xml:space="preserve">)</w:t>
      </w:r>
      <w:r>
        <w:t xml:space="preserve">。</w:t>
      </w:r>
      <w:r>
        <w:t xml:space="preserve">（</w:t>
      </w:r>
      <w:r>
        <w:rPr>
          <w:rFonts w:ascii="Times New Roman" w:hAnsi="Times New Roman" w:eastAsia="宋体"/>
        </w:rPr>
        <w:t xml:space="preserve">2</w:t>
      </w:r>
      <w:r>
        <w:t xml:space="preserve">）</w:t>
      </w:r>
      <w:r>
        <w:t xml:space="preserve">术后两组患者手术时间的比较，穿刺</w:t>
      </w:r>
      <w:r>
        <w:t xml:space="preserve">组</w:t>
      </w:r>
      <w:r>
        <w:rPr>
          <w:rFonts w:ascii="Times New Roman" w:hAnsi="Times New Roman" w:eastAsia="宋体"/>
        </w:rPr>
        <w:t xml:space="preserve">55</w:t>
      </w:r>
      <w:r>
        <w:rPr>
          <w:rFonts w:ascii="Times New Roman" w:hAnsi="Times New Roman" w:eastAsia="宋体"/>
        </w:rPr>
        <w:t>.</w:t>
      </w:r>
      <w:r>
        <w:rPr>
          <w:rFonts w:ascii="Times New Roman" w:hAnsi="Times New Roman" w:eastAsia="宋体"/>
        </w:rPr>
        <w:t xml:space="preserve">58±8.37</w:t>
      </w:r>
      <w:r>
        <w:t xml:space="preserve">分，手术组</w:t>
      </w:r>
      <w:r>
        <w:rPr>
          <w:rFonts w:ascii="Times New Roman" w:hAnsi="Times New Roman" w:eastAsia="宋体"/>
        </w:rPr>
        <w:t xml:space="preserve">208</w:t>
      </w:r>
      <w:r>
        <w:rPr>
          <w:rFonts w:ascii="Times New Roman" w:hAnsi="Times New Roman" w:eastAsia="宋体"/>
        </w:rPr>
        <w:t>.</w:t>
      </w:r>
      <w:r>
        <w:rPr>
          <w:rFonts w:ascii="Times New Roman" w:hAnsi="Times New Roman" w:eastAsia="宋体"/>
        </w:rPr>
        <w:t xml:space="preserve">61±25.94</w:t>
      </w:r>
      <w:r>
        <w:t xml:space="preserve">分</w:t>
      </w:r>
      <w:r>
        <w:rPr>
          <w:rFonts w:ascii="Times New Roman" w:hAnsi="Times New Roman" w:eastAsia="宋体"/>
          <w:i/>
        </w:rPr>
        <w:t xml:space="preserve">P</w:t>
      </w:r>
      <w:r>
        <w:rPr>
          <w:rFonts w:ascii="Times New Roman" w:hAnsi="Times New Roman" w:eastAsia="宋体"/>
        </w:rPr>
        <w:t xml:space="preserve">&lt;0.01</w:t>
      </w:r>
      <w:r>
        <w:t xml:space="preserve">；术后</w:t>
      </w:r>
      <w:r>
        <w:rPr>
          <w:rFonts w:ascii="Times New Roman" w:hAnsi="Times New Roman" w:eastAsia="宋体"/>
        </w:rPr>
        <w:t xml:space="preserve">GOS</w:t>
      </w:r>
      <w:r>
        <w:t xml:space="preserve">评分，穿刺组</w:t>
      </w:r>
      <w:r>
        <w:rPr>
          <w:rFonts w:ascii="Times New Roman" w:hAnsi="Times New Roman" w:eastAsia="宋体"/>
        </w:rPr>
        <w:t xml:space="preserve">4-5 </w:t>
      </w:r>
      <w:r>
        <w:t xml:space="preserve">分</w:t>
      </w:r>
    </w:p>
    <w:p w:rsidR="0018722C">
      <w:pPr>
        <w:pStyle w:val="aff0"/>
        <w:topLinePunct/>
      </w:pPr>
      <w:r>
        <w:rPr>
          <w:rFonts w:ascii="Times New Roman" w:eastAsia="Times New Roman"/>
        </w:rPr>
        <w:t>8</w:t>
      </w:r>
      <w:r>
        <w:t>例占</w:t>
      </w:r>
      <w:r>
        <w:rPr>
          <w:rFonts w:ascii="Times New Roman" w:eastAsia="Times New Roman"/>
        </w:rPr>
        <w:t>66.67%</w:t>
      </w:r>
      <w:r>
        <w:t>，手术组</w:t>
      </w:r>
      <w:r>
        <w:rPr>
          <w:rFonts w:ascii="Times New Roman" w:eastAsia="Times New Roman"/>
        </w:rPr>
        <w:t>4-5</w:t>
      </w:r>
      <w:r>
        <w:t>分</w:t>
      </w:r>
      <w:r>
        <w:rPr>
          <w:rFonts w:ascii="Times New Roman" w:eastAsia="Times New Roman"/>
        </w:rPr>
        <w:t>9</w:t>
      </w:r>
      <w:r>
        <w:t>例</w:t>
      </w:r>
      <w:r>
        <w:rPr>
          <w:rFonts w:ascii="Times New Roman" w:eastAsia="Times New Roman"/>
        </w:rPr>
        <w:t>32.10%</w:t>
      </w:r>
      <w:r>
        <w:rPr>
          <w:rFonts w:ascii="Times New Roman" w:eastAsia="Times New Roman"/>
        </w:rPr>
        <w:t> </w:t>
      </w:r>
      <w:r>
        <w:rPr>
          <w:rFonts w:ascii="Times New Roman" w:eastAsia="Times New Roman"/>
          <w:i/>
        </w:rPr>
        <w:t>P</w:t>
      </w:r>
      <w:r>
        <w:rPr>
          <w:rFonts w:ascii="Times New Roman" w:eastAsia="Times New Roman"/>
        </w:rPr>
        <w:t>=0.043</w:t>
      </w:r>
      <w:r>
        <w:t>；术后患者血肿清除率</w:t>
      </w:r>
      <w:r>
        <w:t>（</w:t>
      </w:r>
      <w:r>
        <w:rPr>
          <w:rFonts w:ascii="Times New Roman" w:eastAsia="Times New Roman"/>
        </w:rPr>
        <w:t>3</w:t>
      </w:r>
      <w:r>
        <w:t>天内拔管时</w:t>
      </w:r>
      <w:r>
        <w:t>）</w:t>
      </w:r>
      <w:r>
        <w:t>的比较，穿刺组</w:t>
      </w:r>
      <w:r>
        <w:rPr>
          <w:rFonts w:ascii="Times New Roman" w:eastAsia="Times New Roman"/>
        </w:rPr>
        <w:t>90%</w:t>
      </w:r>
      <w:r>
        <w:t>以上</w:t>
      </w:r>
      <w:r>
        <w:rPr>
          <w:rFonts w:ascii="Times New Roman" w:eastAsia="Times New Roman"/>
        </w:rPr>
        <w:t>8</w:t>
      </w:r>
      <w:r>
        <w:t>例占</w:t>
      </w:r>
      <w:r>
        <w:rPr>
          <w:rFonts w:ascii="Times New Roman" w:eastAsia="Times New Roman"/>
        </w:rPr>
        <w:t>66.67%</w:t>
      </w:r>
      <w:r>
        <w:t xml:space="preserve">, </w:t>
      </w:r>
      <w:r>
        <w:rPr>
          <w:rFonts w:ascii="Times New Roman" w:eastAsia="Times New Roman"/>
        </w:rPr>
        <w:t>80-90</w:t>
      </w:r>
      <w:r>
        <w:rPr>
          <w:rFonts w:ascii="Times New Roman" w:eastAsia="Times New Roman"/>
        </w:rPr>
        <w:t>% </w:t>
      </w:r>
      <w:r>
        <w:rPr>
          <w:rFonts w:ascii="Times New Roman" w:eastAsia="Times New Roman"/>
        </w:rPr>
        <w:t>1</w:t>
      </w:r>
      <w:r>
        <w:t>例占</w:t>
      </w:r>
      <w:r>
        <w:rPr>
          <w:rFonts w:ascii="Times New Roman" w:eastAsia="Times New Roman"/>
        </w:rPr>
        <w:t>8.33%,</w:t>
      </w:r>
      <w:r>
        <w:t>手术组</w:t>
      </w:r>
    </w:p>
    <w:p w:rsidR="0018722C">
      <w:pPr>
        <w:pStyle w:val="aff0"/>
        <w:topLinePunct/>
      </w:pPr>
      <w:r>
        <w:rPr>
          <w:rFonts w:ascii="Times New Roman" w:eastAsia="宋体"/>
        </w:rPr>
        <w:t>90%</w:t>
      </w:r>
      <w:r>
        <w:t>以上</w:t>
      </w:r>
      <w:r>
        <w:rPr>
          <w:rFonts w:ascii="Times New Roman" w:eastAsia="宋体"/>
        </w:rPr>
        <w:t>10</w:t>
      </w:r>
      <w:r>
        <w:t>例占</w:t>
      </w:r>
      <w:r>
        <w:rPr>
          <w:rFonts w:ascii="Times New Roman" w:eastAsia="宋体"/>
        </w:rPr>
        <w:t>35.71%</w:t>
      </w:r>
      <w:r>
        <w:t xml:space="preserve">, </w:t>
      </w:r>
      <w:r>
        <w:rPr>
          <w:rFonts w:ascii="Times New Roman" w:eastAsia="宋体"/>
        </w:rPr>
        <w:t>80-90</w:t>
      </w:r>
      <w:r>
        <w:rPr>
          <w:rFonts w:ascii="Times New Roman" w:eastAsia="宋体"/>
        </w:rPr>
        <w:t>% </w:t>
      </w:r>
      <w:r>
        <w:rPr>
          <w:rFonts w:ascii="Times New Roman" w:eastAsia="宋体"/>
        </w:rPr>
        <w:t>17</w:t>
      </w:r>
      <w:r>
        <w:t>例占</w:t>
      </w:r>
      <w:r>
        <w:rPr>
          <w:rFonts w:ascii="Times New Roman" w:eastAsia="宋体"/>
        </w:rPr>
        <w:t>60.71%</w:t>
      </w:r>
      <w:r>
        <w:t>，</w:t>
      </w:r>
      <w:r>
        <w:rPr>
          <w:rFonts w:ascii="Times New Roman" w:eastAsia="宋体"/>
          <w:i/>
        </w:rPr>
        <w:t>P</w:t>
      </w:r>
      <w:r>
        <w:rPr>
          <w:rFonts w:ascii="Times New Roman" w:eastAsia="宋体"/>
        </w:rPr>
        <w:t>=0.004</w:t>
      </w:r>
      <w:r>
        <w:t>；</w:t>
      </w:r>
      <w:r>
        <w:rPr>
          <w:rFonts w:ascii="Times New Roman" w:eastAsia="宋体"/>
          <w:i/>
        </w:rPr>
        <w:t>P</w:t>
      </w:r>
      <w:r>
        <w:t>值均＜</w:t>
      </w:r>
      <w:r>
        <w:rPr>
          <w:rFonts w:ascii="Times New Roman" w:eastAsia="宋体"/>
        </w:rPr>
        <w:t>0.05</w:t>
      </w:r>
      <w:r>
        <w:t>，差异</w:t>
      </w:r>
    </w:p>
    <w:p w:rsidR="0018722C">
      <w:pPr>
        <w:pStyle w:val="aff0"/>
        <w:topLinePunct/>
      </w:pPr>
      <w:r>
        <w:t>均有统计学意义。术后再出血率的比较，穿刺组</w:t>
      </w:r>
      <w:r>
        <w:rPr>
          <w:rFonts w:ascii="Times New Roman" w:eastAsia="Times New Roman"/>
        </w:rPr>
        <w:t>1</w:t>
      </w:r>
      <w:r>
        <w:t>例占</w:t>
      </w:r>
      <w:r>
        <w:rPr>
          <w:rFonts w:ascii="Times New Roman" w:eastAsia="Times New Roman"/>
        </w:rPr>
        <w:t>9</w:t>
      </w:r>
      <w:r>
        <w:rPr>
          <w:rFonts w:ascii="Times New Roman" w:eastAsia="Times New Roman"/>
        </w:rPr>
        <w:t>.</w:t>
      </w:r>
      <w:r>
        <w:rPr>
          <w:rFonts w:ascii="Times New Roman" w:eastAsia="Times New Roman"/>
        </w:rPr>
        <w:t>09%</w:t>
      </w:r>
      <w:r>
        <w:t>，手术组</w:t>
      </w:r>
      <w:r>
        <w:rPr>
          <w:rFonts w:ascii="Times New Roman" w:eastAsia="Times New Roman"/>
        </w:rPr>
        <w:t>3</w:t>
      </w:r>
      <w:r>
        <w:t>例占</w:t>
      </w:r>
      <w:r>
        <w:rPr>
          <w:rFonts w:ascii="Times New Roman" w:eastAsia="Times New Roman"/>
        </w:rPr>
        <w:t>10</w:t>
      </w:r>
      <w:r>
        <w:rPr>
          <w:rFonts w:ascii="Times New Roman" w:eastAsia="Times New Roman"/>
        </w:rPr>
        <w:t>.</w:t>
      </w:r>
      <w:r>
        <w:rPr>
          <w:rFonts w:ascii="Times New Roman" w:eastAsia="Times New Roman"/>
        </w:rPr>
        <w:t>71%</w:t>
      </w:r>
    </w:p>
    <w:p w:rsidR="0018722C">
      <w:spacing w:beforeLines="0" w:before="0" w:afterLines="0" w:after="0" w:line="440" w:lineRule="auto"/>
      <w:pPr>
        <w:pStyle w:val="aff0"/>
        <w:sectPr w:rsidR="00556256">
          <w:headerReference w:type="even" r:id="rId50"/>
          <w:headerReference w:type="default" r:id="rId46"/>
          <w:footerReference w:type="even" r:id="rId44"/>
          <w:footerReference w:type="default" r:id="rId43"/>
          <w:headerReference w:type="first" r:id="rId41"/>
          <w:footerReference w:type="first" r:id="rId48"/>
          <w:pgSz w:w="11906" w:h="16838" w:code="9"/>
          <w:pgMar w:top="1418" w:right="1134" w:bottom="1134" w:left="1418" w:header="851" w:footer="907" w:gutter="0"/>
          <w:pgNumType w:start="1"/>
          <w:cols w:space="720"/>
          <w:titlePg/>
          <w:docGrid w:type="lines" w:linePitch="326"/>
        </w:sectPr>
        <w:topLinePunct/>
      </w:pPr>
    </w:p>
    <w:p w:rsidR="0018722C">
      <w:pPr>
        <w:pStyle w:val="aff0"/>
        <w:topLinePunct/>
      </w:pPr>
      <w:r>
        <w:rPr>
          <w:rFonts w:ascii="Times New Roman" w:eastAsia="宋体"/>
          <w:i/>
        </w:rPr>
        <w:t>P</w:t>
      </w:r>
      <w:r>
        <w:rPr>
          <w:rFonts w:ascii="Times New Roman" w:eastAsia="宋体"/>
        </w:rPr>
        <w:t>=0.430</w:t>
      </w:r>
      <w:r>
        <w:rPr>
          <w:rFonts w:ascii="Times New Roman" w:eastAsia="宋体"/>
        </w:rPr>
        <w:t> </w:t>
      </w:r>
      <w:r>
        <w:rPr>
          <w:rFonts w:ascii="Times New Roman" w:eastAsia="宋体"/>
          <w:i/>
        </w:rPr>
        <w:t>P</w:t>
      </w:r>
      <w:r>
        <w:rPr>
          <w:rFonts w:ascii="Times New Roman" w:eastAsia="宋体"/>
        </w:rPr>
        <w:t>&gt;</w:t>
      </w:r>
      <w:r w:rsidR="004B696B">
        <w:rPr>
          <w:rFonts w:ascii="Times New Roman" w:eastAsia="宋体"/>
        </w:rPr>
        <w:t xml:space="preserve"> </w:t>
      </w:r>
      <w:r w:rsidR="004B696B">
        <w:rPr>
          <w:rFonts w:ascii="Times New Roman" w:eastAsia="宋体"/>
        </w:rPr>
        <w:t>0.05</w:t>
      </w:r>
      <w:r>
        <w:t>，</w:t>
      </w:r>
      <w:r>
        <w:t>差异无统计学意义</w:t>
      </w:r>
      <w:r>
        <w:t>。</w:t>
      </w:r>
      <w:r>
        <w:rPr>
          <w:rFonts w:ascii="Times New Roman" w:eastAsia="宋体"/>
          <w:rFonts w:ascii="Times New Roman" w:eastAsia="宋体"/>
        </w:rPr>
        <w:t>（</w:t>
      </w:r>
      <w:r>
        <w:rPr>
          <w:rFonts w:ascii="Times New Roman" w:eastAsia="宋体"/>
        </w:rPr>
        <w:t xml:space="preserve">3</w:t>
      </w:r>
      <w:r>
        <w:rPr>
          <w:rFonts w:ascii="Times New Roman" w:eastAsia="宋体"/>
          <w:rFonts w:ascii="Times New Roman" w:eastAsia="宋体"/>
        </w:rPr>
        <w:t>）</w:t>
      </w:r>
      <w:r>
        <w:t>肺部感染发生率的比较</w:t>
      </w:r>
      <w:r>
        <w:t>，</w:t>
      </w:r>
      <w:r>
        <w:t>穿刺</w:t>
      </w:r>
      <w:r>
        <w:t>组</w:t>
      </w:r>
      <w:r>
        <w:rPr>
          <w:rFonts w:ascii="Times New Roman" w:eastAsia="宋体"/>
        </w:rPr>
        <w:t>2</w:t>
      </w:r>
      <w:r>
        <w:t>例</w:t>
      </w:r>
      <w:r>
        <w:rPr>
          <w:rFonts w:ascii="Times New Roman" w:eastAsia="宋体"/>
        </w:rPr>
        <w:t>16.67%</w:t>
      </w:r>
      <w:r>
        <w:t>，手术组</w:t>
      </w:r>
      <w:r/>
      <w:r>
        <w:rPr>
          <w:rFonts w:ascii="Times New Roman" w:eastAsia="宋体"/>
        </w:rPr>
        <w:t>15</w:t>
      </w:r>
      <w:r>
        <w:t>例</w:t>
      </w:r>
      <w:r/>
      <w:r>
        <w:rPr>
          <w:rFonts w:ascii="Times New Roman" w:eastAsia="宋体"/>
        </w:rPr>
        <w:t>53.57%</w:t>
      </w:r>
      <w:r w:rsidRPr="00000000">
        <w:tab/>
      </w:r>
      <w:r>
        <w:rPr>
          <w:rFonts w:ascii="Times New Roman" w:eastAsia="宋体"/>
          <w:i/>
        </w:rPr>
        <w:t>P</w:t>
      </w:r>
      <w:r>
        <w:rPr>
          <w:rFonts w:ascii="Times New Roman" w:eastAsia="宋体"/>
        </w:rPr>
        <w:t>=0.030</w:t>
      </w:r>
      <w:r>
        <w:t>；</w:t>
      </w:r>
      <w:r>
        <w:t>术后颅内感染生率的比较</w:t>
      </w:r>
      <w:r>
        <w:t>，</w:t>
      </w:r>
      <w:r>
        <w:t>穿刺组无颅内感染</w:t>
      </w:r>
      <w:r>
        <w:t>，</w:t>
      </w:r>
      <w:r>
        <w:t>手</w:t>
      </w:r>
    </w:p>
    <w:p w:rsidR="0018722C">
      <w:pPr>
        <w:pStyle w:val="aff0"/>
        <w:topLinePunct/>
      </w:pPr>
      <w:r>
        <w:t>术组</w:t>
      </w:r>
      <w:r>
        <w:rPr>
          <w:rFonts w:ascii="Times New Roman" w:eastAsia="Times New Roman"/>
        </w:rPr>
        <w:t>8</w:t>
      </w:r>
      <w:r>
        <w:t>例</w:t>
      </w:r>
      <w:r>
        <w:rPr>
          <w:rFonts w:ascii="Times New Roman" w:eastAsia="Times New Roman"/>
        </w:rPr>
        <w:t>28.57% </w:t>
      </w:r>
      <w:r>
        <w:rPr>
          <w:rFonts w:ascii="Times New Roman" w:eastAsia="Times New Roman"/>
          <w:i/>
        </w:rPr>
        <w:t>P</w:t>
      </w:r>
      <w:r>
        <w:rPr>
          <w:rFonts w:ascii="Times New Roman" w:eastAsia="Times New Roman"/>
        </w:rPr>
        <w:t>=0.038</w:t>
      </w:r>
      <w:r>
        <w:t>；皮下积液发生率比较，穿刺组无，手术组</w:t>
      </w:r>
      <w:r>
        <w:rPr>
          <w:rFonts w:ascii="Times New Roman" w:eastAsia="Times New Roman"/>
        </w:rPr>
        <w:t>10</w:t>
      </w:r>
      <w:r>
        <w:t>例占</w:t>
      </w:r>
      <w:r>
        <w:rPr>
          <w:rFonts w:ascii="Times New Roman" w:eastAsia="Times New Roman"/>
        </w:rPr>
        <w:t>35</w:t>
      </w:r>
      <w:r>
        <w:rPr>
          <w:rFonts w:ascii="Times New Roman" w:eastAsia="Times New Roman"/>
        </w:rPr>
        <w:t>.</w:t>
      </w:r>
      <w:r>
        <w:rPr>
          <w:rFonts w:ascii="Times New Roman" w:eastAsia="Times New Roman"/>
        </w:rPr>
        <w:t>71%</w:t>
      </w:r>
    </w:p>
    <w:p w:rsidR="0018722C">
      <w:pPr>
        <w:pStyle w:val="aff0"/>
        <w:topLinePunct/>
      </w:pPr>
      <w:r>
        <w:rPr>
          <w:rFonts w:ascii="Times New Roman" w:eastAsia="Times New Roman"/>
          <w:i/>
        </w:rPr>
        <w:t>P </w:t>
      </w:r>
      <w:r>
        <w:rPr>
          <w:rFonts w:ascii="Times New Roman" w:eastAsia="Times New Roman"/>
        </w:rPr>
        <w:t>=0.046</w:t>
      </w:r>
      <w:r w:rsidR="001852F3">
        <w:rPr>
          <w:rFonts w:ascii="Times New Roman" w:eastAsia="Times New Roman"/>
        </w:rPr>
        <w:t xml:space="preserve"> </w:t>
      </w:r>
      <w:r>
        <w:t>；</w:t>
      </w:r>
      <w:r>
        <w:rPr>
          <w:rFonts w:ascii="Times New Roman" w:eastAsia="Times New Roman"/>
          <w:i/>
        </w:rPr>
        <w:t>P</w:t>
      </w:r>
      <w:r>
        <w:t>值均＜</w:t>
      </w:r>
      <w:r>
        <w:rPr>
          <w:rFonts w:ascii="Times New Roman" w:eastAsia="Times New Roman"/>
        </w:rPr>
        <w:t>0.05</w:t>
      </w:r>
      <w:r>
        <w:t>，差异均有统计学意义。术后脑积水发生率比较，穿刺组</w:t>
      </w:r>
    </w:p>
    <w:p w:rsidR="0018722C">
      <w:pPr>
        <w:pStyle w:val="aff0"/>
        <w:topLinePunct/>
      </w:pPr>
      <w:r>
        <w:rPr>
          <w:rFonts w:ascii="Times New Roman" w:eastAsia="宋体"/>
        </w:rPr>
        <w:t>3</w:t>
      </w:r>
      <w:r>
        <w:t>例占</w:t>
      </w:r>
      <w:r/>
      <w:r>
        <w:rPr>
          <w:rFonts w:ascii="Times New Roman" w:eastAsia="宋体"/>
        </w:rPr>
        <w:t>25.00%</w:t>
      </w:r>
      <w:r w:rsidR="001852F3">
        <w:rPr>
          <w:rFonts w:ascii="Times New Roman" w:eastAsia="宋体"/>
        </w:rPr>
        <w:t xml:space="preserve"> </w:t>
      </w:r>
      <w:r>
        <w:t>手术组：</w:t>
      </w:r>
      <w:r>
        <w:rPr>
          <w:rFonts w:ascii="Times New Roman" w:eastAsia="宋体"/>
        </w:rPr>
        <w:t>9</w:t>
      </w:r>
      <w:r>
        <w:t>例占</w:t>
      </w:r>
      <w:r/>
      <w:r>
        <w:rPr>
          <w:rFonts w:ascii="Times New Roman" w:eastAsia="宋体"/>
        </w:rPr>
        <w:t>32.14%</w:t>
      </w:r>
      <w:r w:rsidRPr="00000000">
        <w:tab/>
      </w:r>
      <w:r>
        <w:rPr>
          <w:rFonts w:ascii="Times New Roman" w:eastAsia="宋体"/>
          <w:i/>
        </w:rPr>
        <w:t>P</w:t>
      </w:r>
      <w:r>
        <w:rPr>
          <w:rFonts w:ascii="Times New Roman" w:eastAsia="宋体"/>
        </w:rPr>
        <w:t>=0.946</w:t>
      </w:r>
      <w:r w:rsidRPr="00000000">
        <w:tab/>
      </w:r>
      <w:r>
        <w:rPr>
          <w:rFonts w:ascii="Times New Roman" w:eastAsia="宋体"/>
          <w:i/>
        </w:rPr>
        <w:t>P</w:t>
      </w:r>
      <w:r>
        <w:rPr>
          <w:rFonts w:ascii="Times New Roman" w:eastAsia="宋体"/>
        </w:rPr>
        <w:t>&gt;</w:t>
      </w:r>
      <w:r w:rsidR="004B696B">
        <w:rPr>
          <w:rFonts w:ascii="Times New Roman" w:eastAsia="宋体"/>
        </w:rPr>
        <w:t xml:space="preserve"> </w:t>
      </w:r>
      <w:r w:rsidR="004B696B">
        <w:rPr>
          <w:rFonts w:ascii="Times New Roman" w:eastAsia="宋体"/>
        </w:rPr>
        <w:t>0.</w:t>
      </w:r>
      <w:r>
        <w:rPr>
          <w:rFonts w:ascii="Times New Roman" w:eastAsia="宋体"/>
        </w:rPr>
        <w:t> </w:t>
      </w:r>
      <w:r>
        <w:rPr>
          <w:rFonts w:ascii="Times New Roman" w:eastAsia="宋体"/>
        </w:rPr>
        <w:t>05</w:t>
      </w:r>
      <w:r>
        <w:t>，差异无统计学意义。</w:t>
      </w:r>
    </w:p>
    <w:p w:rsidR="0018722C">
      <w:pPr>
        <w:pStyle w:val="affd"/>
        <w:topLinePunct/>
      </w:pPr>
      <w:bookmarkStart w:id="86276" w:name="_Toc68686276"/>
      <w:r>
        <w:t>结论：</w:t>
      </w:r>
      <w:bookmarkEnd w:id="86276"/>
    </w:p>
    <w:p w:rsidR="0018722C">
      <w:pPr>
        <w:pStyle w:val="aff0"/>
        <w:topLinePunct/>
      </w:pPr>
      <w:r>
        <w:rPr>
          <w:rFonts w:ascii="Times New Roman" w:eastAsia="宋体"/>
        </w:rPr>
        <w:t>CT</w:t>
      </w:r>
      <w:r>
        <w:t>辅助定向软通道穿刺术治疗高血压小脑出血缩短了手术耗时，为危重患者</w:t>
      </w:r>
      <w:r>
        <w:t>的抢救赢得了宝贵的时间，手术创伤小，操作简单，减少了并发症，拓宽了手术适</w:t>
      </w:r>
      <w:r>
        <w:t>应证，提高患者生存质量，降低死亡率。是治疗小脑出血快速、简便、有效的方法，</w:t>
      </w:r>
      <w:r w:rsidR="001852F3">
        <w:t xml:space="preserve">值得在临床上推广。</w:t>
      </w:r>
    </w:p>
    <w:p w:rsidR="0018722C">
      <w:pPr>
        <w:pStyle w:val="aff"/>
        <w:topLinePunct/>
      </w:pPr>
      <w:r>
        <w:rPr>
          <w:rFonts w:ascii="黑体" w:eastAsia="黑体" w:hint="eastAsia"/>
          <w:b/>
        </w:rPr>
        <w:t>关键</w:t>
      </w:r>
      <w:r/>
      <w:r/>
      <w:r>
        <w:t>高血压病 ；小脑出血 ；CT 辅助定向软通道穿刺术</w:t>
      </w:r>
      <w:r>
        <w:t xml:space="preserve"> </w:t>
      </w:r>
      <w:r/>
      <w:r>
        <w:t xml:space="preserve"> </w:t>
      </w:r>
      <w:r/>
    </w:p>
    <w:p w:rsidR="0018722C">
      <w:pPr>
        <w:pStyle w:val="af5"/>
        <w:topLinePunct/>
      </w:pPr>
      <w:bookmarkStart w:name="英文摘要 " w:id="5"/>
      <w:bookmarkEnd w:id="5"/>
      <w:r>
        <w:rPr>
          <w:rFonts w:cstheme="minorBidi" w:hAnsiTheme="minorHAnsi" w:eastAsiaTheme="minorHAnsi" w:asciiTheme="minorHAnsi" w:ascii="Times New Roman" w:hAnsi="Times New Roman" w:eastAsia="Times New Roman" w:cs="Times New Roman"/>
          <w:b/>
        </w:rPr>
        <w:t>A Study on Transcranial Puncture under CT Locating Technique to Treat Hypertensive Cerebellum Hemorrhage</w:t>
      </w:r>
    </w:p>
    <w:p w:rsidR="0018722C">
      <w:pPr>
        <w:pStyle w:val="afff2"/>
        <w:topLinePunct/>
      </w:pPr>
      <w:bookmarkStart w:id="86277" w:name="_Toc68686277"/>
      <w:r>
        <w:rPr>
          <w:b/>
        </w:rPr>
        <w:t>Abstract</w:t>
      </w:r>
      <w:bookmarkEnd w:id="86277"/>
    </w:p>
    <w:p w:rsidR="0018722C">
      <w:pPr>
        <w:pStyle w:val="afc"/>
        <w:topLinePunct/>
      </w:pPr>
      <w:r>
        <w:rPr>
          <w:rFonts w:cstheme="minorBidi" w:hAnsiTheme="minorHAnsi" w:eastAsiaTheme="minorHAnsi" w:asciiTheme="minorHAnsi" w:ascii="Times New Roman" w:hAnsi="Times New Roman" w:eastAsia="Times New Roman" w:cs="Times New Roman"/>
          <w:b/>
        </w:rPr>
        <w:t>Objective:</w:t>
      </w:r>
    </w:p>
    <w:p w:rsidR="0018722C">
      <w:pPr>
        <w:pStyle w:val="afc"/>
        <w:topLinePunct/>
      </w:pPr>
      <w:r>
        <w:rPr>
          <w:rFonts w:ascii="Times New Roman"/>
        </w:rPr>
        <w:t>Hypertensive cerebellar hemorrhage is a common clinical cerebrovascular disease. The incidence fast, dangerous disease, so a high mortality, morbidity, conservative treatment is poor. Application of appropriate surgical treatment can reduce high blood pressure in patients with cerebellar hemorrhage mortality and disability. Through this study, compare, analyze the clinical efficacy of CT soft directional auxiliary channel puncture and posterior fossa craniotomy, the complications and prognosis. Provide a reference for hypertensive cerebellar hemorrhage surgery.</w:t>
      </w:r>
    </w:p>
    <w:p w:rsidR="0018722C">
      <w:pPr>
        <w:pStyle w:val="afc"/>
        <w:topLinePunct/>
      </w:pPr>
      <w:r>
        <w:rPr>
          <w:rFonts w:cstheme="minorBidi" w:hAnsiTheme="minorHAnsi" w:eastAsiaTheme="minorHAnsi" w:asciiTheme="minorHAnsi" w:ascii="Times New Roman" w:hAnsi="Times New Roman" w:eastAsia="Times New Roman" w:cs="Times New Roman"/>
          <w:b/>
        </w:rPr>
        <w:t>Materials and methods:</w:t>
      </w:r>
    </w:p>
    <w:p w:rsidR="0018722C">
      <w:pPr>
        <w:pStyle w:val="afc"/>
        <w:topLinePunct/>
      </w:pPr>
      <w:r>
        <w:rPr>
          <w:rFonts w:ascii="Times New Roman"/>
        </w:rPr>
        <w:t xml:space="preserve">Collected in our hospital from January 2008 --2014 in June were treated by CT soft directional auxiliary channel puncture and hematoma evacuation, two different surgical treatment of hypertensive cerebellar hemorrhage in patients with clinical data, a total of 40 cases. Patients were divided into puncture group </w:t>
      </w:r>
      <w:r>
        <w:rPr>
          <w:rFonts w:ascii="Times New Roman"/>
        </w:rPr>
        <w:t xml:space="preserve">(</w:t>
      </w:r>
      <w:r>
        <w:rPr>
          <w:rFonts w:ascii="Times New Roman"/>
        </w:rPr>
        <w:t xml:space="preserve">given CT soft directional auxiliary channel puncture</w:t>
      </w:r>
      <w:r>
        <w:rPr>
          <w:rFonts w:ascii="Times New Roman"/>
        </w:rPr>
        <w:t xml:space="preserve">)</w:t>
      </w:r>
      <w:r>
        <w:rPr>
          <w:rFonts w:ascii="Times New Roman"/>
        </w:rPr>
        <w:t xml:space="preserve"> 12 cases and surgical group </w:t>
      </w:r>
      <w:r>
        <w:rPr>
          <w:rFonts w:ascii="Times New Roman"/>
        </w:rPr>
        <w:t xml:space="preserve">(</w:t>
      </w:r>
      <w:r>
        <w:rPr>
          <w:rFonts w:ascii="Times New Roman"/>
        </w:rPr>
        <w:t xml:space="preserve">after giving fossa craniotomy</w:t>
      </w:r>
      <w:r>
        <w:rPr>
          <w:rFonts w:ascii="Times New Roman"/>
        </w:rPr>
        <w:t xml:space="preserve">)</w:t>
      </w:r>
      <w:r>
        <w:rPr>
          <w:rFonts w:ascii="Times New Roman"/>
        </w:rPr>
        <w:t xml:space="preserve"> 28 cases. </w:t>
      </w:r>
      <w:r>
        <w:rPr>
          <w:rFonts w:ascii="Times New Roman"/>
        </w:rPr>
        <w:t xml:space="preserve">Two </w:t>
      </w:r>
      <w:r>
        <w:rPr>
          <w:rFonts w:ascii="Times New Roman"/>
        </w:rPr>
        <w:t xml:space="preserve">groups of patients for clinical operation time, postoperative hematoma clearance, postoperative rebleeding rate, lung infection, seroma, postoperative hydrocephalus were analyzed and compared using SPSS13. 0 statistical software for analysis and</w:t>
      </w:r>
      <w:r>
        <w:rPr>
          <w:rFonts w:ascii="Times New Roman"/>
        </w:rPr>
        <w:t xml:space="preserve"> </w:t>
      </w:r>
      <w:r>
        <w:rPr>
          <w:rFonts w:ascii="Times New Roman"/>
        </w:rPr>
        <w:t xml:space="preserve">processing,</w:t>
      </w:r>
    </w:p>
    <w:p w:rsidR="0018722C">
      <w:pPr>
        <w:pStyle w:val="ae"/>
        <w:topLinePunct/>
      </w:pPr>
      <w:r>
        <w:pict>
          <v:line style="position:absolute;mso-position-horizontal-relative:page;mso-position-vertical-relative:paragraph;z-index:-31912" from="92.279999pt,26.333427pt" to="98.219999pt,26.333427pt" stroked="true" strokeweight=".561pt" strokecolor="#000000">
            <v:stroke dashstyle="solid"/>
            <w10:wrap type="none"/>
          </v:line>
        </w:pict>
      </w:r>
      <w:r>
        <w:rPr>
          <w:rFonts w:ascii="Times New Roman" w:hAnsi="Times New Roman"/>
        </w:rPr>
        <w:t xml:space="preserve">s</w:t>
      </w:r>
      <w:r>
        <w:rPr>
          <w:rFonts w:ascii="Times New Roman" w:hAnsi="Times New Roman"/>
        </w:rPr>
        <w:t xml:space="preserve">t</w:t>
      </w:r>
      <w:r>
        <w:rPr>
          <w:rFonts w:ascii="Times New Roman" w:hAnsi="Times New Roman"/>
        </w:rPr>
        <w:t xml:space="preserve">atistical description of measurement data preclude the use of mean</w:t>
      </w:r>
      <w:r w:rsidR="001852F3">
        <w:rPr>
          <w:rFonts w:ascii="Times New Roman" w:hAnsi="Times New Roman"/>
        </w:rPr>
        <w:t xml:space="preserve">±</w:t>
      </w:r>
      <w:r w:rsidR="001852F3">
        <w:rPr>
          <w:rFonts w:ascii="Times New Roman" w:hAnsi="Times New Roman"/>
        </w:rPr>
        <w:t xml:space="preserve">standard deviation </w:t>
      </w:r>
      <w:r>
        <w:rPr>
          <w:rFonts w:ascii="Times New Roman" w:hAnsi="Times New Roman"/>
        </w:rPr>
        <w:t xml:space="preserve">(</w:t>
      </w:r>
      <w:r>
        <w:rPr>
          <w:rFonts w:ascii="Times New Roman" w:hAnsi="Times New Roman"/>
        </w:rPr>
        <w:t xml:space="preserve"> </w:t>
      </w:r>
      <w:r>
        <w:rPr>
          <w:rFonts w:ascii="Times New Roman" w:hAnsi="Times New Roman"/>
          <w:i/>
        </w:rPr>
        <w:t xml:space="preserve">x</w:t>
      </w:r>
      <w:r>
        <w:rPr>
          <w:rFonts w:ascii="Symbol" w:hAnsi="Symbol"/>
        </w:rPr>
        <w:t xml:space="preserve"></w:t>
      </w:r>
      <w:r>
        <w:rPr>
          <w:rFonts w:ascii="Times New Roman" w:hAnsi="Times New Roman"/>
          <w:i/>
        </w:rPr>
        <w:t xml:space="preserve">s</w:t>
      </w:r>
      <w:r>
        <w:rPr>
          <w:rFonts w:ascii="Times New Roman" w:hAnsi="Times New Roman"/>
        </w:rPr>
        <w:t xml:space="preserve">)</w:t>
      </w:r>
      <w:r>
        <w:rPr>
          <w:rFonts w:ascii="Times New Roman" w:hAnsi="Times New Roman"/>
        </w:rPr>
        <w:t xml:space="preserve"> said the two groups were compared using the t test, count data using statistical description rate or constituent ratio between the two groups were compared using chi-square test was used for analysis to determine the significance level    </w:t>
      </w:r>
      <w:r>
        <w:rPr>
          <w:rFonts w:ascii="Times New Roman" w:hAnsi="Times New Roman"/>
        </w:rPr>
        <w:t xml:space="preserve"> </w:t>
      </w:r>
      <w:r>
        <w:rPr>
          <w:rFonts w:ascii="Times New Roman" w:hAnsi="Times New Roman"/>
        </w:rPr>
        <w:t xml:space="preserve">= 0.05. </w:t>
      </w:r>
      <w:r>
        <w:rPr>
          <w:rFonts w:ascii="Times New Roman" w:hAnsi="Times New Roman"/>
          <w:i/>
        </w:rPr>
        <w:t xml:space="preserve">P </w:t>
      </w:r>
      <w:r>
        <w:rPr>
          <w:rFonts w:ascii="Times New Roman" w:hAnsi="Times New Roman"/>
        </w:rPr>
        <w:t xml:space="preserve">&lt;0.</w:t>
      </w:r>
    </w:p>
    <w:p w:rsidR="0018722C">
      <w:pPr>
        <w:pStyle w:val="afc"/>
        <w:topLinePunct/>
      </w:pPr>
      <w:r>
        <w:rPr>
          <w:rFonts w:ascii="Times New Roman"/>
        </w:rPr>
        <w:t>05 the difference was statistically significant.</w:t>
      </w:r>
    </w:p>
    <w:p w:rsidR="0018722C">
      <w:pPr>
        <w:pStyle w:val="afc"/>
        <w:topLinePunct/>
      </w:pPr>
      <w:r>
        <w:rPr>
          <w:rFonts w:cstheme="minorBidi" w:hAnsiTheme="minorHAnsi" w:eastAsiaTheme="minorHAnsi" w:asciiTheme="minorHAnsi" w:ascii="Times New Roman" w:hAnsi="Times New Roman" w:eastAsia="Times New Roman" w:cs="Times New Roman"/>
          <w:b/>
        </w:rPr>
        <w:t>Results:</w:t>
      </w:r>
    </w:p>
    <w:p w:rsidR="0018722C">
      <w:pPr>
        <w:pStyle w:val="afc"/>
        <w:topLinePunct/>
      </w:pPr>
      <w:r>
        <w:t>(</w:t>
      </w:r>
      <w:r>
        <w:rPr>
          <w:rFonts w:ascii="Times New Roman" w:eastAsia="Times New Roman"/>
        </w:rPr>
        <w:t>1</w:t>
      </w:r>
      <w:r>
        <w:t>)</w:t>
      </w:r>
      <w:r w:rsidR="001852F3">
        <w:t xml:space="preserve"> </w:t>
      </w:r>
      <w:r>
        <w:rPr>
          <w:rFonts w:ascii="Times New Roman" w:eastAsia="Times New Roman"/>
        </w:rPr>
        <w:t>The two groups of patients with preoperative clinical characteristics, the age:</w:t>
      </w:r>
    </w:p>
    <w:p w:rsidR="0018722C">
      <w:pPr>
        <w:pStyle w:val="afc"/>
        <w:topLinePunct/>
      </w:pPr>
      <w:r>
        <w:rPr>
          <w:rFonts w:ascii="Times New Roman" w:hAnsi="Times New Roman"/>
        </w:rPr>
        <w:t/>
      </w:r>
      <w:r>
        <w:rPr>
          <w:rFonts w:ascii="Times New Roman" w:hAnsi="Times New Roman"/>
        </w:rPr>
        <w:t>P</w:t>
      </w:r>
      <w:r>
        <w:rPr>
          <w:rFonts w:ascii="Times New Roman" w:hAnsi="Times New Roman"/>
        </w:rPr>
        <w:t>uncture</w:t>
      </w:r>
      <w:r w:rsidR="001852F3">
        <w:rPr>
          <w:rFonts w:ascii="Times New Roman" w:hAnsi="Times New Roman"/>
        </w:rPr>
        <w:t xml:space="preserve"> group</w:t>
      </w:r>
      <w:r w:rsidR="001852F3">
        <w:rPr>
          <w:rFonts w:ascii="Times New Roman" w:hAnsi="Times New Roman"/>
        </w:rPr>
        <w:t xml:space="preserve"> </w:t>
      </w:r>
      <w:r>
        <w:rPr>
          <w:rFonts w:ascii="Times New Roman" w:hAnsi="Times New Roman"/>
        </w:rPr>
        <w:t xml:space="preserve">(</w:t>
      </w:r>
      <w:r>
        <w:rPr>
          <w:rFonts w:ascii="Times New Roman" w:hAnsi="Times New Roman"/>
        </w:rPr>
        <w:t xml:space="preserve">60.92</w:t>
      </w:r>
      <w:r w:rsidR="001852F3">
        <w:rPr>
          <w:rFonts w:ascii="Times New Roman" w:hAnsi="Times New Roman"/>
        </w:rPr>
        <w:t xml:space="preserve"> ±</w:t>
      </w:r>
      <w:r w:rsidR="001852F3">
        <w:rPr>
          <w:rFonts w:ascii="Times New Roman" w:hAnsi="Times New Roman"/>
        </w:rPr>
        <w:t xml:space="preserve"> 7.98</w:t>
      </w:r>
      <w:r>
        <w:rPr>
          <w:rFonts w:ascii="Times New Roman" w:hAnsi="Times New Roman"/>
        </w:rPr>
        <w:t xml:space="preserve">)</w:t>
      </w:r>
      <w:r>
        <w:rPr>
          <w:rFonts w:ascii="Times New Roman" w:hAnsi="Times New Roman"/>
        </w:rPr>
        <w:t xml:space="preserve">;</w:t>
      </w:r>
      <w:r w:rsidR="001852F3">
        <w:rPr>
          <w:rFonts w:ascii="Times New Roman" w:hAnsi="Times New Roman"/>
        </w:rPr>
        <w:t xml:space="preserve"> surgery</w:t>
      </w:r>
      <w:r w:rsidR="001852F3">
        <w:rPr>
          <w:rFonts w:ascii="Times New Roman" w:hAnsi="Times New Roman"/>
        </w:rPr>
        <w:t xml:space="preserve"> group, </w:t>
      </w:r>
      <w:r>
        <w:rPr>
          <w:rFonts w:ascii="Times New Roman" w:hAnsi="Times New Roman"/>
        </w:rPr>
        <w:t xml:space="preserve">(</w:t>
      </w:r>
      <w:r>
        <w:rPr>
          <w:rFonts w:ascii="Times New Roman" w:hAnsi="Times New Roman"/>
        </w:rPr>
        <w:t xml:space="preserve">57.33</w:t>
      </w:r>
      <w:r w:rsidR="001852F3">
        <w:rPr>
          <w:rFonts w:ascii="Times New Roman" w:hAnsi="Times New Roman"/>
        </w:rPr>
        <w:t xml:space="preserve"> ±</w:t>
      </w:r>
      <w:r w:rsidR="001852F3">
        <w:rPr>
          <w:rFonts w:ascii="Times New Roman" w:hAnsi="Times New Roman"/>
        </w:rPr>
        <w:t xml:space="preserve"> 6.73</w:t>
      </w:r>
      <w:r w:rsidR="001852F3">
        <w:rPr>
          <w:rFonts w:ascii="Times New Roman" w:hAnsi="Times New Roman"/>
        </w:rPr>
        <w:t xml:space="preserve"> </w:t>
      </w:r>
      <w:r>
        <w:rPr>
          <w:rFonts w:ascii="Times New Roman" w:hAnsi="Times New Roman"/>
          <w:i/>
        </w:rPr>
        <w:t xml:space="preserve">P</w:t>
      </w:r>
      <w:r w:rsidR="001852F3">
        <w:rPr>
          <w:rFonts w:ascii="Times New Roman" w:hAnsi="Times New Roman"/>
          <w:i/>
        </w:rPr>
        <w:t xml:space="preserve"> </w:t>
      </w:r>
      <w:r>
        <w:rPr>
          <w:rFonts w:ascii="Times New Roman" w:hAnsi="Times New Roman"/>
        </w:rPr>
        <w:t xml:space="preserve">=</w:t>
      </w:r>
      <w:r w:rsidR="001852F3">
        <w:rPr>
          <w:rFonts w:ascii="Times New Roman" w:hAnsi="Times New Roman"/>
        </w:rPr>
        <w:t xml:space="preserve"> 0.169</w:t>
      </w:r>
      <w:r>
        <w:rPr>
          <w:rFonts w:ascii="Times New Roman" w:hAnsi="Times New Roman"/>
        </w:rPr>
        <w:t xml:space="preserve">)</w:t>
      </w:r>
      <w:r>
        <w:rPr>
          <w:rFonts w:ascii="Times New Roman" w:hAnsi="Times New Roman"/>
        </w:rPr>
        <w:t xml:space="preserve">. </w:t>
      </w:r>
      <w:r w:rsidR="001852F3">
        <w:rPr>
          <w:rFonts w:ascii="Times New Roman" w:hAnsi="Times New Roman"/>
        </w:rPr>
        <w:t xml:space="preserve"> </w:t>
      </w:r>
      <w:r w:rsidR="001852F3">
        <w:rPr>
          <w:rFonts w:ascii="Times New Roman" w:hAnsi="Times New Roman"/>
        </w:rPr>
        <w:t xml:space="preserve">Gender:</w:t>
      </w:r>
    </w:p>
    <w:p w:rsidR="0018722C">
      <w:pPr>
        <w:pStyle w:val="afc"/>
        <w:topLinePunct/>
      </w:pPr>
      <w:r>
        <w:rPr>
          <w:rFonts w:ascii="Times New Roman" w:hAnsi="Times New Roman"/>
        </w:rPr>
        <w:t/>
      </w:r>
      <w:r>
        <w:rPr>
          <w:rFonts w:ascii="Times New Roman" w:hAnsi="Times New Roman"/>
        </w:rPr>
        <w:t>P</w:t>
      </w:r>
      <w:r>
        <w:rPr>
          <w:rFonts w:ascii="Times New Roman" w:hAnsi="Times New Roman"/>
        </w:rPr>
        <w:t xml:space="preserve">uncture group accounted for 66.70% 8 males and 4 females accounted for 33.30%; 17 cases of surgical group accounted for 60.71% of men and 11women accounted for </w:t>
      </w:r>
      <w:r>
        <w:rPr>
          <w:rFonts w:ascii="Times New Roman" w:hAnsi="Times New Roman"/>
        </w:rPr>
        <w:t xml:space="preserve">(</w:t>
      </w:r>
      <w:r>
        <w:rPr>
          <w:rFonts w:ascii="Times New Roman" w:hAnsi="Times New Roman"/>
        </w:rPr>
        <w:t xml:space="preserve">39.30%; </w:t>
      </w:r>
      <w:r>
        <w:rPr>
          <w:rFonts w:ascii="Times New Roman" w:hAnsi="Times New Roman"/>
          <w:i/>
        </w:rPr>
        <w:t xml:space="preserve">P </w:t>
      </w:r>
      <w:r>
        <w:rPr>
          <w:rFonts w:ascii="Times New Roman" w:hAnsi="Times New Roman"/>
        </w:rPr>
        <w:t xml:space="preserve">= 1.00</w:t>
      </w:r>
      <w:r>
        <w:rPr>
          <w:rFonts w:ascii="Times New Roman" w:hAnsi="Times New Roman"/>
        </w:rPr>
        <w:t xml:space="preserve">)</w:t>
      </w:r>
      <w:r>
        <w:rPr>
          <w:rFonts w:ascii="Times New Roman" w:hAnsi="Times New Roman"/>
        </w:rPr>
        <w:t xml:space="preserve">, preoperative GCS score puncture group surgical group </w:t>
      </w:r>
      <w:r>
        <w:rPr>
          <w:rFonts w:ascii="Times New Roman" w:hAnsi="Times New Roman"/>
        </w:rPr>
        <w:t xml:space="preserve">(</w:t>
      </w:r>
      <w:r>
        <w:rPr>
          <w:rFonts w:ascii="Times New Roman" w:hAnsi="Times New Roman"/>
        </w:rPr>
        <w:t xml:space="preserve">8.92</w:t>
      </w:r>
      <w:r w:rsidR="001852F3">
        <w:rPr>
          <w:rFonts w:ascii="Times New Roman" w:hAnsi="Times New Roman"/>
        </w:rPr>
        <w:t xml:space="preserve">±</w:t>
      </w:r>
      <w:r w:rsidR="001852F3">
        <w:rPr>
          <w:rFonts w:ascii="Times New Roman" w:hAnsi="Times New Roman"/>
        </w:rPr>
        <w:t xml:space="preserve">2.43</w:t>
      </w:r>
    </w:p>
    <w:p w:rsidR="0018722C">
      <w:pPr>
        <w:pStyle w:val="afc"/>
        <w:topLinePunct/>
      </w:pPr>
      <w:r>
        <w:rPr>
          <w:rFonts w:ascii="Times New Roman" w:hAnsi="Times New Roman"/>
        </w:rPr>
        <w:t xml:space="preserve">9.22</w:t>
      </w:r>
      <w:r w:rsidR="001852F3">
        <w:rPr>
          <w:rFonts w:ascii="Times New Roman" w:hAnsi="Times New Roman"/>
        </w:rPr>
        <w:t xml:space="preserve">±</w:t>
      </w:r>
      <w:r w:rsidR="001852F3">
        <w:rPr>
          <w:rFonts w:ascii="Times New Roman" w:hAnsi="Times New Roman"/>
        </w:rPr>
        <w:t xml:space="preserve">2.21 </w:t>
      </w:r>
      <w:r>
        <w:rPr>
          <w:rFonts w:ascii="Times New Roman" w:hAnsi="Times New Roman"/>
          <w:i/>
        </w:rPr>
        <w:t xml:space="preserve">P </w:t>
      </w:r>
      <w:r>
        <w:rPr>
          <w:rFonts w:ascii="Times New Roman" w:hAnsi="Times New Roman"/>
        </w:rPr>
        <w:t xml:space="preserve">= 0.715 </w:t>
      </w:r>
      <w:r>
        <w:rPr>
          <w:rFonts w:ascii="Times New Roman" w:hAnsi="Times New Roman"/>
        </w:rPr>
        <w:t xml:space="preserve">)</w:t>
      </w:r>
      <w:r>
        <w:rPr>
          <w:rFonts w:ascii="Times New Roman" w:hAnsi="Times New Roman"/>
        </w:rPr>
        <w:t xml:space="preserve">,</w:t>
      </w:r>
      <w:r w:rsidR="001852F3">
        <w:rPr>
          <w:rFonts w:ascii="Times New Roman" w:hAnsi="Times New Roman"/>
        </w:rPr>
        <w:t xml:space="preserve"> </w:t>
      </w:r>
      <w:r w:rsidR="001852F3">
        <w:rPr>
          <w:rFonts w:ascii="Times New Roman" w:hAnsi="Times New Roman"/>
        </w:rPr>
        <w:t xml:space="preserve">preoperative bleeding puncture group </w:t>
      </w:r>
      <w:r>
        <w:rPr>
          <w:rFonts w:ascii="Times New Roman" w:hAnsi="Times New Roman"/>
        </w:rPr>
        <w:t xml:space="preserve">(</w:t>
      </w:r>
      <w:r>
        <w:rPr>
          <w:rFonts w:ascii="Times New Roman" w:hAnsi="Times New Roman"/>
        </w:rPr>
        <w:t xml:space="preserve">17.64</w:t>
      </w:r>
      <w:r w:rsidR="001852F3">
        <w:rPr>
          <w:rFonts w:ascii="Times New Roman" w:hAnsi="Times New Roman"/>
        </w:rPr>
        <w:t xml:space="preserve">±</w:t>
      </w:r>
      <w:r w:rsidR="001852F3">
        <w:rPr>
          <w:rFonts w:ascii="Times New Roman" w:hAnsi="Times New Roman"/>
        </w:rPr>
        <w:t xml:space="preserve">3.33 </w:t>
      </w:r>
      <w:r>
        <w:rPr>
          <w:rFonts w:ascii="Times New Roman" w:hAnsi="Times New Roman"/>
        </w:rPr>
        <w:t xml:space="preserve">)</w:t>
      </w:r>
      <w:r>
        <w:rPr>
          <w:rFonts w:ascii="Times New Roman" w:hAnsi="Times New Roman"/>
        </w:rPr>
        <w:t xml:space="preserve"> surgery group </w:t>
      </w:r>
      <w:r>
        <w:rPr>
          <w:rFonts w:ascii="Times New Roman" w:hAnsi="Times New Roman"/>
        </w:rPr>
        <w:t xml:space="preserve">(</w:t>
      </w:r>
      <w:r>
        <w:rPr>
          <w:rFonts w:ascii="Times New Roman" w:hAnsi="Times New Roman"/>
        </w:rPr>
        <w:t xml:space="preserve">19.41</w:t>
      </w:r>
      <w:r w:rsidR="001852F3">
        <w:rPr>
          <w:rFonts w:ascii="Times New Roman" w:hAnsi="Times New Roman"/>
        </w:rPr>
        <w:t xml:space="preserve">±</w:t>
      </w:r>
      <w:r w:rsidR="001852F3">
        <w:rPr>
          <w:rFonts w:ascii="Times New Roman" w:hAnsi="Times New Roman"/>
        </w:rPr>
        <w:t xml:space="preserve">3.74 </w:t>
      </w:r>
      <w:r>
        <w:rPr>
          <w:rFonts w:ascii="Times New Roman" w:hAnsi="Times New Roman"/>
          <w:i/>
        </w:rPr>
        <w:t xml:space="preserve">P </w:t>
      </w:r>
      <w:r>
        <w:rPr>
          <w:rFonts w:ascii="Times New Roman" w:hAnsi="Times New Roman"/>
        </w:rPr>
        <w:t xml:space="preserve">= 0.178</w:t>
      </w:r>
      <w:r>
        <w:rPr>
          <w:rFonts w:ascii="Times New Roman" w:hAnsi="Times New Roman"/>
        </w:rPr>
        <w:t xml:space="preserve">)</w:t>
      </w:r>
      <w:r>
        <w:rPr>
          <w:rFonts w:ascii="Times New Roman" w:hAnsi="Times New Roman"/>
        </w:rPr>
        <w:t xml:space="preserve">; the difference was not statistically significant </w:t>
      </w:r>
      <w:r>
        <w:rPr>
          <w:rFonts w:ascii="Times New Roman" w:hAnsi="Times New Roman"/>
        </w:rPr>
        <w:t xml:space="preserve">(</w:t>
      </w:r>
      <w:r>
        <w:rPr>
          <w:rFonts w:ascii="Times New Roman" w:hAnsi="Times New Roman"/>
          <w:i/>
        </w:rPr>
        <w:t xml:space="preserve">P</w:t>
      </w:r>
      <w:r>
        <w:rPr>
          <w:rFonts w:ascii="Times New Roman" w:hAnsi="Times New Roman"/>
        </w:rPr>
        <w:t xml:space="preserve">&gt; 0 05 </w:t>
      </w:r>
      <w:r>
        <w:rPr>
          <w:rFonts w:ascii="Times New Roman" w:hAnsi="Times New Roman"/>
        </w:rPr>
        <w:t xml:space="preserve">)</w:t>
      </w:r>
      <w:r>
        <w:rPr>
          <w:rFonts w:ascii="Times New Roman" w:hAnsi="Times New Roman"/>
        </w:rPr>
        <w:t xml:space="preserve">.</w:t>
      </w:r>
    </w:p>
    <w:p w:rsidR="0018722C">
      <w:pPr>
        <w:pStyle w:val="afc"/>
        <w:topLinePunct/>
      </w:pPr>
      <w:r>
        <w:t>(</w:t>
      </w:r>
      <w:r>
        <w:rPr>
          <w:rFonts w:ascii="Times New Roman" w:hAnsi="Times New Roman" w:eastAsia="Times New Roman"/>
        </w:rPr>
        <w:t>2</w:t>
      </w:r>
      <w:r>
        <w:rPr>
          <w:spacing w:val="-54"/>
        </w:rPr>
        <w:t>)</w:t>
      </w:r>
      <w:r w:rsidR="001852F3">
        <w:rPr>
          <w:spacing w:val="-54"/>
        </w:rPr>
        <w:t xml:space="preserve"> </w:t>
      </w:r>
      <w:r>
        <w:rPr>
          <w:rFonts w:ascii="Times New Roman" w:hAnsi="Times New Roman" w:eastAsia="Times New Roman"/>
        </w:rPr>
        <w:t>Co</w:t>
      </w:r>
      <w:r>
        <w:rPr>
          <w:rFonts w:ascii="Times New Roman" w:hAnsi="Times New Roman" w:eastAsia="Times New Roman"/>
        </w:rPr>
        <w:t>m</w:t>
      </w:r>
      <w:r>
        <w:rPr>
          <w:rFonts w:ascii="Times New Roman" w:hAnsi="Times New Roman" w:eastAsia="Times New Roman"/>
        </w:rPr>
        <w:t>p</w:t>
      </w:r>
      <w:r>
        <w:rPr>
          <w:rFonts w:ascii="Times New Roman" w:hAnsi="Times New Roman" w:eastAsia="Times New Roman"/>
        </w:rPr>
        <w:t>a</w:t>
      </w:r>
      <w:r>
        <w:rPr>
          <w:rFonts w:ascii="Times New Roman" w:hAnsi="Times New Roman" w:eastAsia="Times New Roman"/>
        </w:rPr>
        <w:t>rison </w:t>
      </w:r>
      <w:r>
        <w:rPr>
          <w:rFonts w:ascii="Times New Roman" w:hAnsi="Times New Roman" w:eastAsia="Times New Roman"/>
        </w:rPr>
        <w:t>o</w:t>
      </w:r>
      <w:r>
        <w:rPr>
          <w:rFonts w:ascii="Times New Roman" w:hAnsi="Times New Roman" w:eastAsia="Times New Roman"/>
        </w:rPr>
        <w:t>f</w:t>
      </w:r>
      <w:r>
        <w:rPr>
          <w:rFonts w:ascii="Times New Roman" w:hAnsi="Times New Roman" w:eastAsia="Times New Roman"/>
        </w:rPr>
        <w:t> </w:t>
      </w:r>
      <w:r>
        <w:rPr>
          <w:rFonts w:ascii="Times New Roman" w:hAnsi="Times New Roman" w:eastAsia="Times New Roman"/>
        </w:rPr>
        <w:t>the two </w:t>
      </w:r>
      <w:r>
        <w:rPr>
          <w:rFonts w:ascii="Times New Roman" w:hAnsi="Times New Roman" w:eastAsia="Times New Roman"/>
        </w:rPr>
        <w:t>group</w:t>
      </w:r>
      <w:r>
        <w:rPr>
          <w:rFonts w:ascii="Times New Roman" w:hAnsi="Times New Roman" w:eastAsia="Times New Roman"/>
        </w:rPr>
        <w:t>s</w:t>
      </w:r>
      <w:r>
        <w:rPr>
          <w:rFonts w:ascii="Times New Roman" w:hAnsi="Times New Roman" w:eastAsia="Times New Roman"/>
        </w:rPr>
        <w:t> o</w:t>
      </w:r>
      <w:r>
        <w:rPr>
          <w:rFonts w:ascii="Times New Roman" w:hAnsi="Times New Roman" w:eastAsia="Times New Roman"/>
        </w:rPr>
        <w:t>f</w:t>
      </w:r>
      <w:r>
        <w:rPr>
          <w:rFonts w:ascii="Times New Roman" w:hAnsi="Times New Roman" w:eastAsia="Times New Roman"/>
        </w:rPr>
        <w:t> pa</w:t>
      </w:r>
      <w:r>
        <w:rPr>
          <w:rFonts w:ascii="Times New Roman" w:hAnsi="Times New Roman" w:eastAsia="Times New Roman"/>
        </w:rPr>
        <w:t>tients after su</w:t>
      </w:r>
      <w:r>
        <w:rPr>
          <w:rFonts w:ascii="Times New Roman" w:hAnsi="Times New Roman" w:eastAsia="Times New Roman"/>
        </w:rPr>
        <w:t>r</w:t>
      </w:r>
      <w:r>
        <w:rPr>
          <w:rFonts w:ascii="Times New Roman" w:hAnsi="Times New Roman" w:eastAsia="Times New Roman"/>
        </w:rPr>
        <w:t>gery ti</w:t>
      </w:r>
      <w:r>
        <w:rPr>
          <w:rFonts w:ascii="Times New Roman" w:hAnsi="Times New Roman" w:eastAsia="Times New Roman"/>
        </w:rPr>
        <w:t>m</w:t>
      </w:r>
      <w:r>
        <w:rPr>
          <w:rFonts w:ascii="Times New Roman" w:hAnsi="Times New Roman" w:eastAsia="Times New Roman"/>
        </w:rPr>
        <w:t>e, p</w:t>
      </w:r>
      <w:r>
        <w:rPr>
          <w:rFonts w:ascii="Times New Roman" w:hAnsi="Times New Roman" w:eastAsia="Times New Roman"/>
        </w:rPr>
        <w:t>u</w:t>
      </w:r>
      <w:r>
        <w:rPr>
          <w:rFonts w:ascii="Times New Roman" w:hAnsi="Times New Roman" w:eastAsia="Times New Roman"/>
        </w:rPr>
        <w:t>ncture group 55.58 ±</w:t>
      </w:r>
    </w:p>
    <w:p w:rsidR="0018722C">
      <w:pPr>
        <w:pStyle w:val="afc"/>
        <w:topLinePunct/>
      </w:pPr>
      <w:r>
        <w:rPr>
          <w:rFonts w:ascii="Times New Roman" w:hAnsi="Times New Roman"/>
        </w:rPr>
        <w:t xml:space="preserve">8.37 points, surgical group 208.61</w:t>
      </w:r>
      <w:r w:rsidR="001852F3">
        <w:rPr>
          <w:rFonts w:ascii="Times New Roman" w:hAnsi="Times New Roman"/>
        </w:rPr>
        <w:t xml:space="preserve">±</w:t>
      </w:r>
      <w:r w:rsidR="001852F3">
        <w:rPr>
          <w:rFonts w:ascii="Times New Roman" w:hAnsi="Times New Roman"/>
        </w:rPr>
        <w:t xml:space="preserve">25.94 points </w:t>
      </w:r>
      <w:r>
        <w:rPr>
          <w:rFonts w:ascii="Times New Roman" w:hAnsi="Times New Roman"/>
          <w:i/>
        </w:rPr>
        <w:t xml:space="preserve">P </w:t>
      </w:r>
      <w:r>
        <w:rPr>
          <w:rFonts w:ascii="Times New Roman" w:hAnsi="Times New Roman"/>
        </w:rPr>
        <w:t xml:space="preserve">&lt;0.01; GOS score after the puncture set 4-5 in eight cases accounted for 66.67% of the surgical group 4- 5 points nine cases of 32.10% </w:t>
      </w:r>
      <w:r>
        <w:rPr>
          <w:rFonts w:ascii="Times New Roman" w:hAnsi="Times New Roman"/>
          <w:i/>
        </w:rPr>
        <w:t xml:space="preserve">P </w:t>
      </w:r>
      <w:r>
        <w:rPr>
          <w:rFonts w:ascii="Times New Roman" w:hAnsi="Times New Roman"/>
        </w:rPr>
        <w:t xml:space="preserve">= 0.043; comparison of postoperative patients with hematoma clearance, puncture group, hematoma removal of more than 90% in 8 cases, accounted for 66.67%, about 1 in 80-90%, 8.33%, surgery group, hematoma removal of more than 90% in 10 cases, accounted for 35.71%, 80-90% in 17 cases, 60.71%, </w:t>
      </w:r>
      <w:r>
        <w:rPr>
          <w:rFonts w:ascii="Times New Roman" w:hAnsi="Times New Roman"/>
          <w:i/>
        </w:rPr>
        <w:t xml:space="preserve">P </w:t>
      </w:r>
      <w:r>
        <w:rPr>
          <w:rFonts w:ascii="Times New Roman" w:hAnsi="Times New Roman"/>
        </w:rPr>
        <w:t xml:space="preserve">= 0.004; </w:t>
      </w:r>
      <w:r>
        <w:rPr>
          <w:rFonts w:ascii="Times New Roman" w:hAnsi="Times New Roman"/>
          <w:i/>
        </w:rPr>
        <w:t xml:space="preserve">P </w:t>
      </w:r>
      <w:r>
        <w:rPr>
          <w:rFonts w:ascii="Times New Roman" w:hAnsi="Times New Roman"/>
        </w:rPr>
        <w:t xml:space="preserve">&lt;</w:t>
      </w:r>
      <w:r w:rsidR="004B696B">
        <w:rPr>
          <w:rFonts w:ascii="Times New Roman" w:hAnsi="Times New Roman"/>
        </w:rPr>
        <w:t xml:space="preserve">0.05, differences were statistically significant. the comparison of postoperative rebleeding rate, puncture group, postoperative bleeding in 1 case, accounting for 9.09%, either surgery group, postoperative bleeding in 3 cases, accounting for 10.71%, </w:t>
      </w:r>
      <w:r>
        <w:rPr>
          <w:rFonts w:ascii="Times New Roman" w:hAnsi="Times New Roman"/>
          <w:i/>
        </w:rPr>
        <w:t xml:space="preserve">P </w:t>
      </w:r>
      <w:r>
        <w:rPr>
          <w:rFonts w:ascii="Times New Roman" w:hAnsi="Times New Roman"/>
        </w:rPr>
        <w:t xml:space="preserve">= 0.430, </w:t>
      </w:r>
      <w:r>
        <w:rPr>
          <w:rFonts w:ascii="Times New Roman" w:hAnsi="Times New Roman"/>
          <w:i/>
        </w:rPr>
        <w:t xml:space="preserve">P</w:t>
      </w:r>
      <w:r>
        <w:rPr>
          <w:rFonts w:ascii="Times New Roman" w:hAnsi="Times New Roman"/>
        </w:rPr>
        <w:t xml:space="preserve">&gt; 0.05, there was no statistically significant difference; </w:t>
      </w:r>
      <w:r>
        <w:rPr>
          <w:rFonts w:ascii="Times New Roman" w:hAnsi="Times New Roman"/>
        </w:rPr>
        <w:t xml:space="preserve">(</w:t>
      </w:r>
      <w:r>
        <w:rPr>
          <w:rFonts w:ascii="Times New Roman" w:hAnsi="Times New Roman"/>
        </w:rPr>
        <w:t xml:space="preserve">3</w:t>
      </w:r>
      <w:r>
        <w:rPr>
          <w:rFonts w:ascii="Times New Roman" w:hAnsi="Times New Roman"/>
        </w:rPr>
        <w:t xml:space="preserve">)</w:t>
      </w:r>
      <w:r w:rsidR="001852F3">
        <w:rPr>
          <w:rFonts w:ascii="Times New Roman" w:hAnsi="Times New Roman"/>
        </w:rPr>
        <w:t xml:space="preserve"> </w:t>
      </w:r>
      <w:r>
        <w:rPr>
          <w:rFonts w:ascii="Times New Roman" w:hAnsi="Times New Roman"/>
        </w:rPr>
        <w:t xml:space="preserve">compare the incidence of lung infections, puncture group 2 patients 16.67% in the surgical group 15 cases 53.57% </w:t>
      </w:r>
      <w:r>
        <w:rPr>
          <w:rFonts w:ascii="Times New Roman" w:hAnsi="Times New Roman"/>
          <w:i/>
        </w:rPr>
        <w:t xml:space="preserve">P </w:t>
      </w:r>
      <w:r>
        <w:rPr>
          <w:rFonts w:ascii="Times New Roman" w:hAnsi="Times New Roman"/>
        </w:rPr>
        <w:t xml:space="preserve">= 0.030; compare intracranial infection rate of students, puncture were no</w:t>
      </w:r>
      <w:r>
        <w:rPr>
          <w:rFonts w:ascii="Times New Roman" w:hAnsi="Times New Roman"/>
        </w:rPr>
        <w:t xml:space="preserve"> </w:t>
      </w:r>
      <w:r>
        <w:rPr>
          <w:rFonts w:ascii="Times New Roman" w:hAnsi="Times New Roman"/>
        </w:rPr>
        <w:t xml:space="preserve">intracranial infection, surgery group 8 cases of 28.57% </w:t>
      </w:r>
      <w:r>
        <w:rPr>
          <w:rFonts w:ascii="Times New Roman" w:hAnsi="Times New Roman"/>
          <w:i/>
        </w:rPr>
        <w:t xml:space="preserve">P </w:t>
      </w:r>
      <w:r>
        <w:rPr>
          <w:rFonts w:ascii="Times New Roman" w:hAnsi="Times New Roman"/>
        </w:rPr>
        <w:t xml:space="preserve">= 0.038; incidence of seroma puncture was no surgery group 10 cases accounted for 35.71% P = 0.046</w:t>
      </w:r>
      <w:r w:rsidR="004B696B">
        <w:rPr>
          <w:rFonts w:ascii="Times New Roman" w:hAnsi="Times New Roman"/>
        </w:rPr>
        <w:t xml:space="preserve">; </w:t>
      </w:r>
      <w:r>
        <w:rPr>
          <w:rFonts w:ascii="Times New Roman" w:hAnsi="Times New Roman"/>
          <w:i/>
        </w:rPr>
        <w:t xml:space="preserve">P </w:t>
      </w:r>
      <w:r>
        <w:rPr>
          <w:rFonts w:ascii="Times New Roman" w:hAnsi="Times New Roman"/>
        </w:rPr>
        <w:t xml:space="preserve">&lt;0.05, the differences were statistically significant. Incidence of postoperative hydrocephalus, puncture group three cases, 25.00% surgical group: 9 cases, 32.14% </w:t>
      </w:r>
      <w:r>
        <w:rPr>
          <w:rFonts w:ascii="Times New Roman" w:hAnsi="Times New Roman"/>
          <w:i/>
        </w:rPr>
        <w:t xml:space="preserve">P </w:t>
      </w:r>
      <w:r>
        <w:rPr>
          <w:rFonts w:ascii="Times New Roman" w:hAnsi="Times New Roman"/>
        </w:rPr>
        <w:t xml:space="preserve">= 0.946 </w:t>
      </w:r>
      <w:r>
        <w:rPr>
          <w:rFonts w:ascii="Times New Roman" w:hAnsi="Times New Roman"/>
          <w:i/>
        </w:rPr>
        <w:t xml:space="preserve">P</w:t>
      </w:r>
      <w:r>
        <w:rPr>
          <w:rFonts w:ascii="Times New Roman" w:hAnsi="Times New Roman"/>
        </w:rPr>
        <w:t xml:space="preserve">&gt; 0 05, the difference was not statistically</w:t>
      </w:r>
      <w:r>
        <w:rPr>
          <w:rFonts w:ascii="Times New Roman" w:hAnsi="Times New Roman"/>
        </w:rPr>
        <w:t xml:space="preserve"> </w:t>
      </w:r>
      <w:r>
        <w:rPr>
          <w:rFonts w:ascii="Times New Roman" w:hAnsi="Times New Roman"/>
        </w:rPr>
        <w:t xml:space="preserve">significant.</w:t>
      </w:r>
    </w:p>
    <w:p w:rsidR="0018722C">
      <w:pPr>
        <w:pStyle w:val="afc"/>
        <w:topLinePunct/>
      </w:pPr>
      <w:r>
        <w:rPr>
          <w:rFonts w:cstheme="minorBidi" w:hAnsiTheme="minorHAnsi" w:eastAsiaTheme="minorHAnsi" w:asciiTheme="minorHAnsi" w:ascii="Times New Roman" w:hAnsi="Times New Roman" w:eastAsia="Times New Roman" w:cs="Times New Roman"/>
          <w:b/>
        </w:rPr>
        <w:t>Conclusion:</w:t>
      </w:r>
    </w:p>
    <w:p w:rsidR="0018722C">
      <w:pPr>
        <w:pStyle w:val="afc"/>
        <w:topLinePunct/>
      </w:pPr>
      <w:r>
        <w:rPr>
          <w:rFonts w:ascii="Times New Roman"/>
        </w:rPr>
        <w:t>CT soft directional auxiliary channel puncture treatment of hypertensive cerebellar hemorrhage shorten the operation time for the rescue of critically ill patients has won valuable time, surgical trauma, simple operation, fewer complications, broaden the surgical indications, improving the quality of life of patients reduce mortality. </w:t>
      </w:r>
      <w:r w:rsidR="001852F3">
        <w:rPr>
          <w:rFonts w:ascii="Times New Roman"/>
        </w:rPr>
        <w:t xml:space="preserve">Treatment</w:t>
      </w:r>
    </w:p>
    <w:p w:rsidR="0018722C">
      <w:pPr>
        <w:pStyle w:val="afc"/>
        <w:topLinePunct/>
      </w:pPr>
      <w:r>
        <w:rPr>
          <w:rFonts w:ascii="Times New Roman"/>
        </w:rPr>
        <w:t/>
      </w:r>
      <w:r>
        <w:rPr>
          <w:rFonts w:ascii="Times New Roman"/>
        </w:rPr>
        <w:t>O</w:t>
      </w:r>
      <w:r>
        <w:rPr>
          <w:rFonts w:ascii="Times New Roman"/>
        </w:rPr>
        <w:t>f cerebellar hemorrhage fast, simple and effective method, should be promoted in clinical practice.</w:t>
      </w:r>
    </w:p>
    <w:p w:rsidR="0018722C">
      <w:pPr>
        <w:pStyle w:val="aff"/>
        <w:topLinePunct/>
      </w:pPr>
      <w:r>
        <w:rPr>
          <w:rStyle w:val="afe"/>
          <w:rFonts w:ascii="Times New Roman" w:eastAsia="黑体"/>
          <w:b/>
        </w:rPr>
        <w:t>Key words</w:t>
      </w:r>
      <w:r>
        <w:rPr>
          <w:rFonts w:eastAsia="黑体" w:ascii="Times New Roman"/>
          <w:rStyle w:val="afe"/>
          <w:b/>
          <w:b/>
        </w:rPr>
        <w:t>:</w:t>
      </w:r>
      <w:r>
        <w:rPr>
          <w:b/>
        </w:rPr>
        <w:t xml:space="preserve"> </w:t>
      </w:r>
      <w:r>
        <w:rPr>
          <w:rFonts w:ascii="Times New Roman" w:eastAsia="Times New Roman"/>
        </w:rPr>
        <w:t xml:space="preserve">Hypertension; </w:t>
      </w:r>
      <w:r>
        <w:rPr>
          <w:rFonts w:ascii="Times New Roman" w:eastAsia="Times New Roman"/>
        </w:rPr>
        <w:t>C</w:t>
      </w:r>
      <w:r>
        <w:rPr>
          <w:rFonts w:ascii="Times New Roman" w:eastAsia="Times New Roman"/>
        </w:rPr>
        <w:t>erebellar hemorrhage; CT soft directional auxiliary channel</w:t>
      </w:r>
    </w:p>
    <w:p w:rsidR="0018722C">
      <w:pPr>
        <w:topLinePunct/>
      </w:pPr>
      <w:r>
        <w:rPr>
          <w:rFonts w:ascii="Times New Roman"/>
        </w:rPr>
        <w:t>puncture</w:t>
      </w:r>
    </w:p>
    <w:p w:rsidR="0018722C">
      <w:pPr>
        <w:spacing w:before="2"/>
        <w:ind w:leftChars="0" w:left="2766" w:rightChars="0" w:right="0" w:firstLineChars="0" w:firstLine="0"/>
        <w:jc w:val="left"/>
        <w:topLinePunct/>
      </w:pPr>
      <w:bookmarkStart w:name="常用缩写词中英文对照表 " w:id="6"/>
      <w:bookmarkEnd w:id="6"/>
      <w:r>
        <w:rPr>
          <w:kern w:val="2"/>
          <w:szCs w:val="22"/>
          <w:rFonts w:ascii="黑体" w:eastAsia="黑体" w:hint="eastAsia" w:cstheme="minorBidi" w:hAnsiTheme="minorHAnsi"/>
          <w:sz w:val="32"/>
        </w:rPr>
        <w:t>常用缩写词中英文对照表</w:t>
      </w:r>
    </w:p>
    <w:tbl>
      <w:tblPr>
        <w:tblW w:w="0" w:type="auto"/>
        <w:tblInd w:w="1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33"/>
        <w:gridCol w:w="4082"/>
        <w:gridCol w:w="2686"/>
      </w:tblGrid>
      <w:tr>
        <w:trPr>
          <w:trHeight w:val="460" w:hRule="atLeast"/>
        </w:trPr>
        <w:tc>
          <w:tcPr>
            <w:tcW w:w="1733" w:type="dxa"/>
            <w:tcBorders>
              <w:top w:val="single" w:sz="12" w:space="0" w:color="000000"/>
              <w:bottom w:val="single" w:sz="6" w:space="0" w:color="000000"/>
            </w:tcBorders>
          </w:tcPr>
          <w:p w:rsidR="0018722C">
            <w:pPr>
              <w:topLinePunct/>
              <w:ind w:leftChars="0" w:left="0" w:rightChars="0" w:right="0" w:firstLineChars="0" w:firstLine="0"/>
              <w:spacing w:line="240" w:lineRule="atLeast"/>
            </w:pPr>
            <w:r>
              <w:rPr>
                <w:rFonts w:ascii="宋体" w:eastAsia="宋体" w:hint="eastAsia"/>
                <w:b/>
              </w:rPr>
              <w:t>英文缩写</w:t>
            </w:r>
          </w:p>
        </w:tc>
        <w:tc>
          <w:tcPr>
            <w:tcW w:w="4082" w:type="dxa"/>
            <w:tcBorders>
              <w:top w:val="single" w:sz="12" w:space="0" w:color="000000"/>
              <w:bottom w:val="single" w:sz="6" w:space="0" w:color="000000"/>
            </w:tcBorders>
          </w:tcPr>
          <w:p w:rsidR="0018722C">
            <w:pPr>
              <w:topLinePunct/>
              <w:ind w:leftChars="0" w:left="0" w:rightChars="0" w:right="0" w:firstLineChars="0" w:firstLine="0"/>
              <w:spacing w:line="240" w:lineRule="atLeast"/>
            </w:pPr>
            <w:r>
              <w:rPr>
                <w:rFonts w:ascii="宋体" w:eastAsia="宋体" w:hint="eastAsia"/>
                <w:b/>
              </w:rPr>
              <w:t>英文名称</w:t>
            </w:r>
          </w:p>
        </w:tc>
        <w:tc>
          <w:tcPr>
            <w:tcW w:w="2686" w:type="dxa"/>
            <w:tcBorders>
              <w:top w:val="single" w:sz="12" w:space="0" w:color="000000"/>
              <w:bottom w:val="single" w:sz="6" w:space="0" w:color="000000"/>
            </w:tcBorders>
          </w:tcPr>
          <w:p w:rsidR="0018722C">
            <w:pPr>
              <w:topLinePunct/>
              <w:ind w:leftChars="0" w:left="0" w:rightChars="0" w:right="0" w:firstLineChars="0" w:firstLine="0"/>
              <w:spacing w:line="240" w:lineRule="atLeast"/>
            </w:pPr>
            <w:r>
              <w:rPr>
                <w:rFonts w:ascii="宋体" w:eastAsia="宋体" w:hint="eastAsia"/>
                <w:b/>
              </w:rPr>
              <w:t>中文全称</w:t>
            </w:r>
          </w:p>
        </w:tc>
      </w:tr>
      <w:tr>
        <w:trPr>
          <w:trHeight w:val="460" w:hRule="atLeast"/>
        </w:trPr>
        <w:tc>
          <w:tcPr>
            <w:tcW w:w="1733" w:type="dxa"/>
            <w:tcBorders>
              <w:top w:val="single" w:sz="6" w:space="0" w:color="000000"/>
            </w:tcBorders>
          </w:tcPr>
          <w:p w:rsidR="0018722C">
            <w:pPr>
              <w:topLinePunct/>
              <w:ind w:leftChars="0" w:left="0" w:rightChars="0" w:right="0" w:firstLineChars="0" w:firstLine="0"/>
              <w:spacing w:line="240" w:lineRule="atLeast"/>
            </w:pPr>
            <w:r>
              <w:t>HICH</w:t>
            </w:r>
          </w:p>
        </w:tc>
        <w:tc>
          <w:tcPr>
            <w:tcW w:w="4082" w:type="dxa"/>
            <w:tcBorders>
              <w:top w:val="single" w:sz="6" w:space="0" w:color="000000"/>
            </w:tcBorders>
          </w:tcPr>
          <w:p w:rsidR="0018722C">
            <w:pPr>
              <w:topLinePunct/>
              <w:ind w:leftChars="0" w:left="0" w:rightChars="0" w:right="0" w:firstLineChars="0" w:firstLine="0"/>
              <w:spacing w:line="240" w:lineRule="atLeast"/>
            </w:pPr>
            <w:r/>
            <w:r>
              <w:t/>
            </w:r>
            <w:r>
              <w:t>H</w:t>
            </w:r>
            <w:r>
              <w:t>ypertensive intracerebral hemorrhage</w:t>
            </w:r>
          </w:p>
        </w:tc>
        <w:tc>
          <w:tcPr>
            <w:tcW w:w="2686" w:type="dxa"/>
            <w:tcBorders>
              <w:top w:val="single" w:sz="6" w:space="0" w:color="000000"/>
            </w:tcBorders>
          </w:tcPr>
          <w:p w:rsidR="0018722C">
            <w:pPr>
              <w:topLinePunct/>
              <w:ind w:leftChars="0" w:left="0" w:rightChars="0" w:right="0" w:firstLineChars="0" w:firstLine="0"/>
              <w:spacing w:line="240" w:lineRule="atLeast"/>
            </w:pPr>
            <w:r>
              <w:rPr>
                <w:rFonts w:ascii="宋体" w:eastAsia="宋体" w:hint="eastAsia"/>
              </w:rPr>
              <w:t>高血压脑出血</w:t>
            </w:r>
          </w:p>
        </w:tc>
      </w:tr>
      <w:tr>
        <w:trPr>
          <w:trHeight w:val="460" w:hRule="atLeast"/>
        </w:trPr>
        <w:tc>
          <w:tcPr>
            <w:tcW w:w="1733" w:type="dxa"/>
          </w:tcPr>
          <w:p w:rsidR="0018722C">
            <w:pPr>
              <w:topLinePunct/>
              <w:ind w:leftChars="0" w:left="0" w:rightChars="0" w:right="0" w:firstLineChars="0" w:firstLine="0"/>
              <w:spacing w:line="240" w:lineRule="atLeast"/>
            </w:pPr>
            <w:r>
              <w:t>GCS</w:t>
            </w:r>
          </w:p>
        </w:tc>
        <w:tc>
          <w:tcPr>
            <w:tcW w:w="4082" w:type="dxa"/>
          </w:tcPr>
          <w:p w:rsidR="0018722C">
            <w:pPr>
              <w:topLinePunct/>
              <w:ind w:leftChars="0" w:left="0" w:rightChars="0" w:right="0" w:firstLineChars="0" w:firstLine="0"/>
              <w:spacing w:line="240" w:lineRule="atLeast"/>
            </w:pPr>
            <w:r>
              <w:t>Glasgow coma scale</w:t>
            </w:r>
          </w:p>
        </w:tc>
        <w:tc>
          <w:tcPr>
            <w:tcW w:w="2686" w:type="dxa"/>
          </w:tcPr>
          <w:p w:rsidR="0018722C">
            <w:pPr>
              <w:topLinePunct/>
              <w:ind w:leftChars="0" w:left="0" w:rightChars="0" w:right="0" w:firstLineChars="0" w:firstLine="0"/>
              <w:spacing w:line="240" w:lineRule="atLeast"/>
            </w:pPr>
            <w:r>
              <w:rPr>
                <w:rFonts w:ascii="宋体" w:eastAsia="宋体" w:hint="eastAsia"/>
              </w:rPr>
              <w:t>格拉斯哥昏迷评分</w:t>
            </w:r>
          </w:p>
        </w:tc>
      </w:tr>
      <w:tr>
        <w:trPr>
          <w:trHeight w:val="460" w:hRule="atLeast"/>
        </w:trPr>
        <w:tc>
          <w:tcPr>
            <w:tcW w:w="1733" w:type="dxa"/>
            <w:tcBorders>
              <w:bottom w:val="single" w:sz="12" w:space="0" w:color="000000"/>
            </w:tcBorders>
          </w:tcPr>
          <w:p w:rsidR="0018722C">
            <w:pPr>
              <w:topLinePunct/>
              <w:ind w:leftChars="0" w:left="0" w:rightChars="0" w:right="0" w:firstLineChars="0" w:firstLine="0"/>
              <w:spacing w:line="240" w:lineRule="atLeast"/>
            </w:pPr>
            <w:r>
              <w:t>GOS</w:t>
            </w:r>
          </w:p>
        </w:tc>
        <w:tc>
          <w:tcPr>
            <w:tcW w:w="4082" w:type="dxa"/>
            <w:tcBorders>
              <w:bottom w:val="single" w:sz="12" w:space="0" w:color="000000"/>
            </w:tcBorders>
          </w:tcPr>
          <w:p w:rsidR="0018722C">
            <w:pPr>
              <w:topLinePunct/>
              <w:ind w:leftChars="0" w:left="0" w:rightChars="0" w:right="0" w:firstLineChars="0" w:firstLine="0"/>
              <w:spacing w:line="240" w:lineRule="atLeast"/>
            </w:pPr>
            <w:r>
              <w:t>Glasgow outcomescale</w:t>
            </w:r>
          </w:p>
        </w:tc>
        <w:tc>
          <w:tcPr>
            <w:tcW w:w="2686" w:type="dxa"/>
            <w:tcBorders>
              <w:bottom w:val="single" w:sz="12" w:space="0" w:color="000000"/>
            </w:tcBorders>
          </w:tcPr>
          <w:p w:rsidR="0018722C">
            <w:pPr>
              <w:topLinePunct/>
              <w:ind w:leftChars="0" w:left="0" w:rightChars="0" w:right="0" w:firstLineChars="0" w:firstLine="0"/>
              <w:spacing w:line="240" w:lineRule="atLeast"/>
            </w:pPr>
            <w:r>
              <w:rPr>
                <w:rFonts w:ascii="宋体" w:eastAsia="宋体" w:hint="eastAsia"/>
              </w:rPr>
              <w:t>格拉斯哥预后评分</w:t>
            </w:r>
          </w:p>
        </w:tc>
      </w:tr>
    </w:tbl>
    <w:p w:rsidR="0018722C">
      <w:pPr>
        <w:rPr/>
        <w:topLinePunct/>
        <w:pStyle w:val="affa"/>
      </w:pPr>
    </w:p>
    <w:p w:rsidR="0018722C">
      <w:pPr>
        <w:pStyle w:val="aa"/>
        <w:topLinePunct/>
      </w:pPr>
      <w:bookmarkStart w:id="86278" w:name="_Toc68686278"/>
      <w:bookmarkStart w:name="_TOC_250010" w:id="7"/>
      <w:bookmarkStart w:name="前言 " w:id="8"/>
      <w:r/>
      <w:bookmarkEnd w:id="7"/>
      <w:r>
        <w:t>前</w:t>
      </w:r>
      <w:r w:rsidRPr="00000000">
        <w:tab/>
        <w:t>言</w:t>
      </w:r>
      <w:bookmarkEnd w:id="86278"/>
    </w:p>
    <w:p w:rsidR="0018722C">
      <w:pPr>
        <w:topLinePunct/>
      </w:pPr>
      <w:r>
        <w:t>高血压小脑出血是临床上常见的脑血管疾病，约占脑出血的</w:t>
      </w:r>
      <w:r>
        <w:rPr>
          <w:rFonts w:ascii="Times New Roman" w:eastAsia="Times New Roman"/>
        </w:rPr>
        <w:t>5%-10% </w:t>
      </w:r>
      <w:r>
        <w:rPr>
          <w:rFonts w:ascii="Times New Roman" w:eastAsia="Times New Roman"/>
          <w:vertAlign w:val="superscript"/>
        </w:rPr>
        <w:t>[</w:t>
      </w:r>
      <w:r>
        <w:rPr>
          <w:rFonts w:ascii="Times New Roman" w:eastAsia="Times New Roman"/>
          <w:vertAlign w:val="superscript"/>
          <w:position w:val="9"/>
        </w:rPr>
        <w:t xml:space="preserve">1</w:t>
      </w:r>
      <w:r>
        <w:rPr>
          <w:rFonts w:ascii="Times New Roman" w:eastAsia="Times New Roman"/>
          <w:vertAlign w:val="superscript"/>
        </w:rPr>
        <w:t>]</w:t>
      </w:r>
      <w:r>
        <w:t>。其临</w:t>
      </w:r>
      <w:r>
        <w:t>床表现、症状和体征无典型的特征，并且病情多在无明显先兆时出现不可逆转的恶</w:t>
      </w:r>
      <w:r>
        <w:t>化。当出血量少时，主要表现头晕、恶心、呕吐、共济失调、眼球震颤等，当出血</w:t>
      </w:r>
      <w:r>
        <w:t>量多时，可出现脑干受压症状，表现为凝视麻痹</w:t>
      </w:r>
      <w:r w:rsidR="001852F3">
        <w:t xml:space="preserve">、肢体瘫痪</w:t>
      </w:r>
      <w:r w:rsidR="001852F3">
        <w:t xml:space="preserve">、锥体束征等。小脑</w:t>
      </w:r>
      <w:r>
        <w:t>出血最多见的原因之一是长期的高血压所导致的中小动脉硬化破裂。小脑齿状核周</w:t>
      </w:r>
      <w:r>
        <w:t>围是高血压小脑出血的好发部位，与其供应血管的特殊解剖特点相关，供应齿状核</w:t>
      </w:r>
      <w:r>
        <w:t>的动脉主要动脉为小脑上动脉，部分来自小脑后下动脉</w:t>
      </w:r>
      <w:r>
        <w:rPr>
          <w:rFonts w:ascii="Times New Roman" w:eastAsia="Times New Roman"/>
        </w:rPr>
        <w:t>[</w:t>
      </w:r>
      <w:r>
        <w:rPr>
          <w:rFonts w:ascii="Times New Roman" w:eastAsia="Times New Roman"/>
          <w:spacing w:val="-4"/>
          <w:position w:val="9"/>
          <w:sz w:val="16"/>
        </w:rPr>
        <w:t xml:space="preserve">2</w:t>
      </w:r>
      <w:r>
        <w:rPr>
          <w:rFonts w:ascii="Times New Roman" w:eastAsia="Times New Roman"/>
          <w:spacing w:val="-4"/>
          <w:position w:val="9"/>
          <w:sz w:val="16"/>
        </w:rPr>
        <w:t xml:space="preserve">, </w:t>
      </w:r>
      <w:r>
        <w:rPr>
          <w:rFonts w:ascii="Times New Roman" w:eastAsia="Times New Roman"/>
          <w:spacing w:val="-4"/>
          <w:position w:val="9"/>
          <w:sz w:val="16"/>
        </w:rPr>
        <w:t xml:space="preserve">3</w:t>
      </w:r>
      <w:r>
        <w:rPr>
          <w:rFonts w:ascii="Times New Roman" w:eastAsia="Times New Roman"/>
        </w:rPr>
        <w:t>]</w:t>
      </w:r>
      <w:r>
        <w:t>，其到达齿状核附近时分</w:t>
      </w:r>
      <w:r>
        <w:t>支增多，且管径明显变小，部分分支以直角发出，当血压突然升高时易引起该部位血管破裂出血</w:t>
      </w:r>
      <w:r>
        <w:rPr>
          <w:rFonts w:ascii="Times New Roman" w:eastAsia="Times New Roman"/>
          <w:vertAlign w:val="superscript"/>
        </w:rPr>
        <w:t>[</w:t>
      </w:r>
      <w:r>
        <w:rPr>
          <w:rFonts w:ascii="Times New Roman" w:eastAsia="Times New Roman"/>
          <w:vertAlign w:val="superscript"/>
          <w:position w:val="9"/>
        </w:rPr>
        <w:t xml:space="preserve">4</w:t>
      </w:r>
      <w:r>
        <w:rPr>
          <w:rFonts w:ascii="Times New Roman" w:eastAsia="Times New Roman"/>
          <w:vertAlign w:val="superscript"/>
        </w:rPr>
        <w:t>]</w:t>
      </w:r>
      <w:r>
        <w:t>。高血压小脑出血起病急，病程进展快，出血或继发脑水肿后，中</w:t>
      </w:r>
      <w:r>
        <w:t>线易移位，后颅窝的空间狭小，小脑组织易受压，且易引起第四脑室阻塞，导致梗阻性脑积水，脑干受压变形，形成枕骨大孔疝而致患者死亡，因此病情凶险，病死</w:t>
      </w:r>
      <w:r>
        <w:t>率、致残率极高</w:t>
      </w:r>
      <w:r>
        <w:rPr>
          <w:rFonts w:ascii="Times New Roman" w:eastAsia="Times New Roman"/>
          <w:vertAlign w:val="superscript"/>
        </w:rPr>
        <w:t>[</w:t>
      </w:r>
      <w:r>
        <w:rPr>
          <w:rFonts w:ascii="Times New Roman" w:eastAsia="Times New Roman"/>
          <w:vertAlign w:val="superscript"/>
          <w:position w:val="9"/>
        </w:rPr>
        <w:t xml:space="preserve">5</w:t>
      </w:r>
      <w:r>
        <w:rPr>
          <w:rFonts w:ascii="Times New Roman" w:eastAsia="Times New Roman"/>
          <w:vertAlign w:val="superscript"/>
        </w:rPr>
        <w:t>]</w:t>
      </w:r>
      <w:r>
        <w:t>。高血压小脑出血的死亡率比幕上脑出血高出</w:t>
      </w:r>
      <w:r>
        <w:rPr>
          <w:rFonts w:ascii="Times New Roman" w:eastAsia="Times New Roman"/>
        </w:rPr>
        <w:t>20-75% </w:t>
      </w:r>
      <w:r>
        <w:rPr>
          <w:rFonts w:ascii="Times New Roman" w:eastAsia="Times New Roman"/>
          <w:vertAlign w:val="superscript"/>
        </w:rPr>
        <w:t>[</w:t>
      </w:r>
      <w:r>
        <w:rPr>
          <w:rFonts w:ascii="Times New Roman" w:eastAsia="Times New Roman"/>
          <w:vertAlign w:val="superscript"/>
          <w:position w:val="9"/>
        </w:rPr>
        <w:t xml:space="preserve">6</w:t>
      </w:r>
      <w:r>
        <w:rPr>
          <w:rFonts w:ascii="Times New Roman" w:eastAsia="Times New Roman"/>
          <w:vertAlign w:val="superscript"/>
        </w:rPr>
        <w:t>]</w:t>
      </w:r>
      <w:r>
        <w:t>。人们在</w:t>
      </w:r>
      <w:r>
        <w:t>不断探讨小脑出血合理的治疗方式，以往高血压小脑出血采用传统的后颅窝开颅血</w:t>
      </w:r>
      <w:r>
        <w:t>肿清除术为主，可在直视下止血，清除血肿彻底，但其准备时间长，创伤大，出血</w:t>
      </w:r>
      <w:r>
        <w:t>多，严重破坏了寰枕区解剖结构，对颅颈交界区的稳定性有显著的影响，并发症较多。目前随着神经影像学，显微技术及神经外科技术的不断进步，小脑出血的手术</w:t>
      </w:r>
      <w:r>
        <w:t>方式多样化，人们不断探索见效快，创伤小，并发症少的治疗方式。目前在影像学的引导下进行微创的手术治疗，取得比较好的效果</w:t>
      </w:r>
      <w:r>
        <w:rPr>
          <w:rFonts w:ascii="Times New Roman" w:eastAsia="Times New Roman"/>
          <w:vertAlign w:val="superscript"/>
        </w:rPr>
        <w:t>[</w:t>
      </w:r>
      <w:r>
        <w:rPr>
          <w:rFonts w:ascii="Times New Roman" w:eastAsia="Times New Roman"/>
          <w:vertAlign w:val="superscript"/>
          <w:position w:val="9"/>
        </w:rPr>
        <w:t xml:space="preserve">7</w:t>
      </w:r>
      <w:r>
        <w:rPr>
          <w:rFonts w:ascii="Times New Roman" w:eastAsia="Times New Roman"/>
          <w:vertAlign w:val="superscript"/>
        </w:rPr>
        <w:t>]</w:t>
      </w:r>
      <w:r>
        <w:t>。</w:t>
      </w:r>
      <w:r>
        <w:t>近年</w:t>
      </w:r>
      <w:r>
        <w:t>来我科采用</w:t>
      </w:r>
      <w:r>
        <w:rPr>
          <w:rFonts w:ascii="Times New Roman" w:eastAsia="Times New Roman"/>
        </w:rPr>
        <w:t>CT</w:t>
      </w:r>
      <w:r>
        <w:t>辅助下</w:t>
      </w:r>
      <w:r>
        <w:t>行定向软通道血肿穿刺引流术，清除高血压小脑出血的血肿，取得的疗效比较满意。现报道我们的研究如下。</w:t>
      </w:r>
    </w:p>
    <w:p w:rsidR="0018722C">
      <w:pPr>
        <w:pStyle w:val="Heading1"/>
        <w:topLinePunct/>
      </w:pPr>
      <w:bookmarkStart w:id="86279" w:name="_Toc68686279"/>
      <w:bookmarkStart w:name="材料与方法 " w:id="9"/>
      <w:bookmarkEnd w:id="9"/>
      <w:r>
        <w:rPr>
          <w:b/>
        </w:rPr>
        <w:t>1</w:t>
      </w:r>
      <w:r>
        <w:t>材料与方法</w:t>
      </w:r>
      <w:bookmarkEnd w:id="86279"/>
    </w:p>
    <w:p w:rsidR="0018722C">
      <w:pPr>
        <w:pStyle w:val="Heading2"/>
        <w:topLinePunct/>
        <w:ind w:left="171" w:hangingChars="171" w:hanging="171"/>
      </w:pPr>
      <w:bookmarkStart w:name="_TOC_250009" w:id="10"/>
      <w:bookmarkStart w:name="1.1一般资料 " w:id="11"/>
      <w:r>
        <w:t>1.1</w:t>
      </w:r>
      <w:r>
        <w:t xml:space="preserve"> </w:t>
      </w:r>
      <w:r/>
      <w:bookmarkEnd w:id="11"/>
      <w:bookmarkEnd w:id="10"/>
      <w:r>
        <w:t>一般资料</w:t>
      </w:r>
    </w:p>
    <w:p w:rsidR="0018722C">
      <w:pPr>
        <w:topLinePunct/>
      </w:pPr>
      <w:r>
        <w:rPr>
          <w:rFonts w:ascii="Times New Roman" w:eastAsia="Times New Roman"/>
        </w:rPr>
        <w:t>2008</w:t>
      </w:r>
      <w:r>
        <w:t>年</w:t>
      </w:r>
      <w:r>
        <w:rPr>
          <w:rFonts w:ascii="Times New Roman" w:eastAsia="Times New Roman"/>
        </w:rPr>
        <w:t>01</w:t>
      </w:r>
      <w:r>
        <w:t>月</w:t>
      </w:r>
      <w:r>
        <w:rPr>
          <w:rFonts w:ascii="Times New Roman" w:eastAsia="Times New Roman"/>
        </w:rPr>
        <w:t>--2014</w:t>
      </w:r>
      <w:r>
        <w:t>年</w:t>
      </w:r>
      <w:r>
        <w:rPr>
          <w:rFonts w:ascii="Times New Roman" w:eastAsia="Times New Roman"/>
        </w:rPr>
        <w:t>06</w:t>
      </w:r>
      <w:r>
        <w:t>月搜集我科收治的经</w:t>
      </w:r>
      <w:r>
        <w:rPr>
          <w:rFonts w:ascii="Times New Roman" w:eastAsia="Times New Roman"/>
        </w:rPr>
        <w:t>CT</w:t>
      </w:r>
      <w:r>
        <w:t>辅助定向软通道穿刺术与</w:t>
      </w:r>
    </w:p>
    <w:p w:rsidR="0018722C">
      <w:pPr>
        <w:topLinePunct/>
      </w:pPr>
      <w:r>
        <w:t>后颅窝开颅血肿清除术，两种不同手术方式治疗高血压小脑出血的临床资料，共</w:t>
      </w:r>
      <w:r>
        <w:rPr>
          <w:rFonts w:ascii="Times New Roman" w:eastAsia="Times New Roman"/>
        </w:rPr>
        <w:t>40</w:t>
      </w:r>
    </w:p>
    <w:p w:rsidR="0018722C">
      <w:pPr>
        <w:topLinePunct/>
      </w:pPr>
      <w:r>
        <w:t>例，都有详尽的临床资料、影像资料和手术记录。其中女性</w:t>
      </w:r>
      <w:r>
        <w:rPr>
          <w:rFonts w:ascii="Times New Roman" w:eastAsia="Times New Roman"/>
        </w:rPr>
        <w:t>12</w:t>
      </w:r>
      <w:r>
        <w:t>例，男性</w:t>
      </w:r>
      <w:r>
        <w:rPr>
          <w:rFonts w:ascii="Times New Roman" w:eastAsia="Times New Roman"/>
        </w:rPr>
        <w:t>28</w:t>
      </w:r>
      <w:r>
        <w:t>例，男</w:t>
      </w:r>
    </w:p>
    <w:p w:rsidR="0018722C">
      <w:pPr>
        <w:topLinePunct/>
      </w:pPr>
      <w:r>
        <w:t>女比例为</w:t>
      </w:r>
      <w:r>
        <w:rPr>
          <w:rFonts w:ascii="Times New Roman" w:eastAsia="Times New Roman"/>
        </w:rPr>
        <w:t>2</w:t>
      </w:r>
      <w:r>
        <w:rPr>
          <w:rFonts w:ascii="Times New Roman" w:eastAsia="Times New Roman"/>
        </w:rPr>
        <w:t>.</w:t>
      </w:r>
      <w:r>
        <w:rPr>
          <w:rFonts w:ascii="Times New Roman" w:eastAsia="Times New Roman"/>
        </w:rPr>
        <w:t>33</w:t>
      </w:r>
      <w:r>
        <w:rPr>
          <w:rFonts w:ascii="Times New Roman" w:eastAsia="Times New Roman"/>
        </w:rPr>
        <w:t xml:space="preserve">: </w:t>
      </w:r>
      <w:r>
        <w:rPr>
          <w:rFonts w:ascii="Times New Roman" w:eastAsia="Times New Roman"/>
        </w:rPr>
        <w:t>1</w:t>
      </w:r>
      <w:r>
        <w:t>，小脑半球出血合计</w:t>
      </w:r>
      <w:r>
        <w:rPr>
          <w:rFonts w:ascii="Times New Roman" w:eastAsia="Times New Roman"/>
        </w:rPr>
        <w:t>30</w:t>
      </w:r>
      <w:r>
        <w:t>例，小脑蚓部出血合计</w:t>
      </w:r>
      <w:r>
        <w:rPr>
          <w:rFonts w:ascii="Times New Roman" w:eastAsia="Times New Roman"/>
        </w:rPr>
        <w:t>10</w:t>
      </w:r>
      <w:r>
        <w:t>例。入选患者均</w:t>
      </w:r>
      <w:r>
        <w:t>有高血压病史，入院后</w:t>
      </w:r>
      <w:r>
        <w:rPr>
          <w:rFonts w:ascii="Times New Roman" w:eastAsia="Times New Roman"/>
        </w:rPr>
        <w:t>6</w:t>
      </w:r>
      <w:r>
        <w:t>小时内急诊经</w:t>
      </w:r>
      <w:r>
        <w:rPr>
          <w:rFonts w:ascii="Times New Roman" w:eastAsia="Times New Roman"/>
        </w:rPr>
        <w:t>CT</w:t>
      </w:r>
      <w:r>
        <w:t>检查证实均为小脑出血。穿刺组</w:t>
      </w:r>
      <w:r>
        <w:t>（</w:t>
      </w:r>
      <w:r>
        <w:t>采</w:t>
      </w:r>
      <w:r>
        <w:t>用</w:t>
      </w:r>
    </w:p>
    <w:p w:rsidR="0018722C">
      <w:pPr>
        <w:topLinePunct/>
      </w:pPr>
      <w:r>
        <w:rPr>
          <w:rFonts w:ascii="Times New Roman" w:eastAsia="Times New Roman"/>
        </w:rPr>
        <w:t>CT</w:t>
      </w:r>
      <w:r>
        <w:t>辅助定向软通道穿刺引流术</w:t>
      </w:r>
      <w:r>
        <w:t>）</w:t>
      </w:r>
      <w:r>
        <w:rPr>
          <w:rFonts w:ascii="Times New Roman" w:eastAsia="Times New Roman"/>
        </w:rPr>
        <w:t>12</w:t>
      </w:r>
      <w:r>
        <w:t>例，男</w:t>
      </w:r>
      <w:r>
        <w:rPr>
          <w:rFonts w:ascii="Times New Roman" w:eastAsia="Times New Roman"/>
        </w:rPr>
        <w:t>8</w:t>
      </w:r>
      <w:r>
        <w:t>例，女</w:t>
      </w:r>
      <w:r>
        <w:rPr>
          <w:rFonts w:ascii="Times New Roman" w:eastAsia="Times New Roman"/>
        </w:rPr>
        <w:t>4</w:t>
      </w:r>
      <w:r>
        <w:t>例，平均</w:t>
      </w:r>
      <w:r>
        <w:rPr>
          <w:rFonts w:ascii="Times New Roman" w:eastAsia="Times New Roman"/>
        </w:rPr>
        <w:t>60</w:t>
      </w:r>
      <w:r>
        <w:rPr>
          <w:rFonts w:ascii="Times New Roman" w:eastAsia="Times New Roman"/>
        </w:rPr>
        <w:t>.</w:t>
      </w:r>
      <w:r>
        <w:rPr>
          <w:rFonts w:ascii="Times New Roman" w:eastAsia="Times New Roman"/>
        </w:rPr>
        <w:t>92</w:t>
      </w:r>
      <w:r>
        <w:t>岁，格拉斯</w:t>
      </w:r>
    </w:p>
    <w:p w:rsidR="0018722C">
      <w:pPr>
        <w:topLinePunct/>
      </w:pPr>
      <w:r>
        <w:t>哥评分</w:t>
      </w:r>
      <w:r>
        <w:rPr>
          <w:rFonts w:ascii="Times New Roman" w:eastAsia="Times New Roman"/>
        </w:rPr>
        <w:t>(</w:t>
      </w:r>
      <w:r>
        <w:rPr>
          <w:rFonts w:ascii="Times New Roman" w:eastAsia="Times New Roman"/>
        </w:rPr>
        <w:t xml:space="preserve">GCS</w:t>
      </w:r>
      <w:r>
        <w:rPr>
          <w:rFonts w:ascii="Times New Roman" w:eastAsia="Times New Roman"/>
        </w:rPr>
        <w:t>)</w:t>
      </w:r>
      <w:r w:rsidR="004B696B">
        <w:rPr>
          <w:rFonts w:ascii="Times New Roman" w:eastAsia="Times New Roman"/>
        </w:rPr>
        <w:t xml:space="preserve"> </w:t>
      </w:r>
      <w:r>
        <w:rPr>
          <w:rFonts w:ascii="Times New Roman" w:eastAsia="Times New Roman"/>
        </w:rPr>
        <w:t xml:space="preserve">5-12</w:t>
      </w:r>
      <w:r>
        <w:t>分，其中</w:t>
      </w:r>
      <w:r>
        <w:rPr>
          <w:rFonts w:ascii="Times New Roman" w:eastAsia="Times New Roman"/>
        </w:rPr>
        <w:t>5-8</w:t>
      </w:r>
      <w:r>
        <w:t>分</w:t>
      </w:r>
      <w:r>
        <w:rPr>
          <w:rFonts w:ascii="Times New Roman" w:eastAsia="Times New Roman"/>
        </w:rPr>
        <w:t>5</w:t>
      </w:r>
      <w:r>
        <w:t>例，</w:t>
      </w:r>
      <w:r>
        <w:rPr>
          <w:rFonts w:ascii="Times New Roman" w:eastAsia="Times New Roman"/>
        </w:rPr>
        <w:t>9-12</w:t>
      </w:r>
      <w:r>
        <w:t>分</w:t>
      </w:r>
      <w:r>
        <w:rPr>
          <w:rFonts w:ascii="Times New Roman" w:eastAsia="Times New Roman"/>
        </w:rPr>
        <w:t>7</w:t>
      </w:r>
      <w:r>
        <w:t>例；手术组</w:t>
      </w:r>
      <w:r>
        <w:t>（</w:t>
      </w:r>
      <w:r>
        <w:t>采用后颅窝开颅血</w:t>
      </w:r>
    </w:p>
    <w:p w:rsidR="0018722C">
      <w:pPr>
        <w:topLinePunct/>
      </w:pPr>
      <w:r>
        <w:t xml:space="preserve">肿清除术</w:t>
      </w:r>
      <w:r>
        <w:t xml:space="preserve">）</w:t>
      </w:r>
      <w:r>
        <w:t xml:space="preserve">，</w:t>
      </w:r>
      <w:r>
        <w:rPr>
          <w:rFonts w:ascii="Times New Roman" w:eastAsia="Times New Roman"/>
        </w:rPr>
        <w:t xml:space="preserve">28</w:t>
      </w:r>
      <w:r>
        <w:t xml:space="preserve">例，男</w:t>
      </w:r>
      <w:r>
        <w:rPr>
          <w:rFonts w:ascii="Times New Roman" w:eastAsia="Times New Roman"/>
        </w:rPr>
        <w:t xml:space="preserve">20</w:t>
      </w:r>
      <w:r>
        <w:t xml:space="preserve">例，女</w:t>
      </w:r>
      <w:r>
        <w:rPr>
          <w:rFonts w:ascii="Times New Roman" w:eastAsia="Times New Roman"/>
        </w:rPr>
        <w:t xml:space="preserve">8</w:t>
      </w:r>
      <w:r>
        <w:t xml:space="preserve">例，平均</w:t>
      </w:r>
      <w:r>
        <w:rPr>
          <w:rFonts w:ascii="Times New Roman" w:eastAsia="Times New Roman"/>
        </w:rPr>
        <w:t xml:space="preserve">57</w:t>
      </w:r>
      <w:r>
        <w:rPr>
          <w:rFonts w:ascii="Times New Roman" w:eastAsia="Times New Roman"/>
        </w:rPr>
        <w:t>.</w:t>
      </w:r>
      <w:r>
        <w:rPr>
          <w:rFonts w:ascii="Times New Roman" w:eastAsia="Times New Roman"/>
        </w:rPr>
        <w:t xml:space="preserve">33</w:t>
      </w:r>
      <w:r>
        <w:t xml:space="preserve">岁，格拉斯哥评分</w:t>
      </w:r>
      <w:r>
        <w:rPr>
          <w:rFonts w:ascii="Times New Roman" w:eastAsia="Times New Roman"/>
        </w:rPr>
        <w:t xml:space="preserve">(</w:t>
      </w:r>
      <w:r>
        <w:rPr>
          <w:rFonts w:ascii="Times New Roman" w:eastAsia="Times New Roman"/>
        </w:rPr>
        <w:t xml:space="preserve">GCS</w:t>
      </w:r>
      <w:r>
        <w:rPr>
          <w:rFonts w:ascii="Times New Roman" w:eastAsia="Times New Roman"/>
        </w:rPr>
        <w:t xml:space="preserve">)</w:t>
      </w:r>
      <w:r w:rsidR="004B696B">
        <w:rPr>
          <w:rFonts w:ascii="Times New Roman" w:eastAsia="Times New Roman"/>
        </w:rPr>
        <w:t xml:space="preserve"> </w:t>
      </w:r>
      <w:r>
        <w:rPr>
          <w:rFonts w:ascii="Times New Roman" w:eastAsia="Times New Roman"/>
        </w:rPr>
        <w:t xml:space="preserve">5-12</w:t>
      </w:r>
      <w:r>
        <w:t xml:space="preserve">分，</w:t>
      </w:r>
    </w:p>
    <w:p w:rsidR="0018722C">
      <w:pPr>
        <w:topLinePunct/>
      </w:pPr>
      <w:r>
        <w:t>其中</w:t>
      </w:r>
      <w:r>
        <w:rPr>
          <w:rFonts w:ascii="Times New Roman" w:eastAsia="Times New Roman"/>
        </w:rPr>
        <w:t>5-8</w:t>
      </w:r>
      <w:r>
        <w:t>分</w:t>
      </w:r>
      <w:r>
        <w:rPr>
          <w:rFonts w:ascii="Times New Roman" w:eastAsia="Times New Roman"/>
        </w:rPr>
        <w:t>9</w:t>
      </w:r>
      <w:r>
        <w:t>例，</w:t>
      </w:r>
      <w:r>
        <w:rPr>
          <w:rFonts w:ascii="Times New Roman" w:eastAsia="Times New Roman"/>
        </w:rPr>
        <w:t>9-12</w:t>
      </w:r>
      <w:r>
        <w:t>分</w:t>
      </w:r>
      <w:r>
        <w:rPr>
          <w:rFonts w:ascii="Times New Roman" w:eastAsia="Times New Roman"/>
        </w:rPr>
        <w:t>19</w:t>
      </w:r>
      <w:r>
        <w:t>例。</w:t>
      </w:r>
    </w:p>
    <w:p w:rsidR="0018722C">
      <w:pPr>
        <w:pStyle w:val="Heading2"/>
        <w:topLinePunct/>
        <w:ind w:left="171" w:hangingChars="171" w:hanging="171"/>
      </w:pPr>
      <w:bookmarkStart w:name="_TOC_250008" w:id="12"/>
      <w:bookmarkStart w:name="1.2血肿体积计算 " w:id="13"/>
      <w:r>
        <w:t>1.2</w:t>
      </w:r>
      <w:r>
        <w:t xml:space="preserve"> </w:t>
      </w:r>
      <w:r/>
      <w:bookmarkEnd w:id="13"/>
      <w:bookmarkEnd w:id="12"/>
      <w:r>
        <w:t>血肿体积计算</w:t>
      </w:r>
    </w:p>
    <w:p w:rsidR="0018722C">
      <w:pPr>
        <w:topLinePunct/>
      </w:pPr>
      <w:r>
        <w:t xml:space="preserve">所</w:t>
      </w:r>
      <w:r>
        <w:t>有患者入院时急诊行头颅</w:t>
      </w:r>
      <w:r>
        <w:rPr>
          <w:rFonts w:ascii="Times New Roman" w:hAnsi="Times New Roman" w:eastAsia="宋体"/>
        </w:rPr>
        <w:t xml:space="preserve">CT</w:t>
      </w:r>
      <w:r>
        <w:t xml:space="preserve">检查，并应用多田氏公式计算小脑实质内的血</w:t>
      </w:r>
      <w:r>
        <w:t xml:space="preserve">肿量，</w:t>
      </w:r>
      <w:r>
        <w:rPr>
          <w:rFonts w:ascii="Times New Roman" w:hAnsi="Times New Roman" w:eastAsia="宋体"/>
        </w:rPr>
        <w:t xml:space="preserve">V</w:t>
      </w:r>
      <w:r>
        <w:rPr>
          <w:rFonts w:ascii="Times New Roman" w:hAnsi="Times New Roman" w:eastAsia="宋体"/>
        </w:rPr>
        <w:t xml:space="preserve"> </w:t>
      </w:r>
      <w:r>
        <w:rPr>
          <w:rFonts w:ascii="Times New Roman" w:hAnsi="Times New Roman" w:eastAsia="宋体"/>
        </w:rPr>
        <w:t xml:space="preserve">(</w:t>
      </w:r>
      <w:r>
        <w:rPr>
          <w:spacing w:val="-8"/>
        </w:rPr>
        <w:t xml:space="preserve">血肿量</w:t>
      </w:r>
      <w:r>
        <w:rPr>
          <w:rFonts w:ascii="Times New Roman" w:hAnsi="Times New Roman" w:eastAsia="宋体"/>
        </w:rPr>
        <w:t xml:space="preserve">ml</w:t>
      </w:r>
      <w:r>
        <w:rPr>
          <w:rFonts w:ascii="Times New Roman" w:hAnsi="Times New Roman" w:eastAsia="宋体"/>
        </w:rPr>
        <w:t xml:space="preserve">)</w:t>
      </w:r>
      <w:r>
        <w:rPr>
          <w:rFonts w:ascii="Times New Roman" w:hAnsi="Times New Roman" w:eastAsia="宋体"/>
        </w:rPr>
        <w:t xml:space="preserve"> =</w:t>
      </w:r>
      <w:r>
        <w:rPr>
          <w:rFonts w:ascii="Times New Roman" w:hAnsi="Times New Roman" w:eastAsia="宋体"/>
        </w:rPr>
        <w:t xml:space="preserve">m×n×d</w:t>
      </w:r>
      <w:r w:rsidR="004B696B">
        <w:rPr>
          <w:rFonts w:ascii="Times New Roman" w:hAnsi="Times New Roman" w:eastAsia="宋体"/>
        </w:rPr>
        <w:t xml:space="preserve">, </w:t>
      </w:r>
      <w:r>
        <w:rPr>
          <w:rFonts w:ascii="Times New Roman" w:hAnsi="Times New Roman" w:eastAsia="宋体"/>
        </w:rPr>
        <w:t xml:space="preserve">m</w:t>
      </w:r>
      <w:r>
        <w:rPr>
          <w:spacing w:val="-4"/>
        </w:rPr>
        <w:t xml:space="preserve">: </w:t>
      </w:r>
      <w:r>
        <w:rPr>
          <w:rFonts w:ascii="Times New Roman" w:hAnsi="Times New Roman" w:eastAsia="宋体"/>
        </w:rPr>
        <w:t xml:space="preserve">CT</w:t>
      </w:r>
      <w:r>
        <w:t xml:space="preserve">片最大血肿面积层的最长直径</w:t>
      </w:r>
      <w:r>
        <w:rPr>
          <w:rFonts w:ascii="Times New Roman" w:hAnsi="Times New Roman" w:eastAsia="宋体"/>
        </w:rPr>
        <w:t xml:space="preserve">(</w:t>
      </w:r>
      <w:r>
        <w:rPr>
          <w:rFonts w:ascii="Times New Roman" w:hAnsi="Times New Roman" w:eastAsia="宋体"/>
        </w:rPr>
        <w:t xml:space="preserve">cm</w:t>
      </w:r>
      <w:r>
        <w:rPr>
          <w:rFonts w:ascii="Times New Roman" w:hAnsi="Times New Roman" w:eastAsia="宋体"/>
        </w:rPr>
        <w:t xml:space="preserve">)</w:t>
      </w:r>
      <w:r>
        <w:t xml:space="preserve">，</w:t>
      </w:r>
      <w:r>
        <w:rPr>
          <w:rFonts w:ascii="Times New Roman" w:hAnsi="Times New Roman" w:eastAsia="宋体"/>
        </w:rPr>
        <w:t xml:space="preserve">n</w:t>
      </w:r>
      <w:r>
        <w:t xml:space="preserve">：最</w:t>
      </w:r>
      <w:r>
        <w:t xml:space="preserve">大血肿层面与</w:t>
      </w:r>
      <w:r>
        <w:rPr>
          <w:rFonts w:ascii="Times New Roman" w:hAnsi="Times New Roman" w:eastAsia="宋体"/>
        </w:rPr>
        <w:t xml:space="preserve">m</w:t>
      </w:r>
      <w:r w:rsidR="001852F3">
        <w:rPr>
          <w:rFonts w:ascii="Times New Roman" w:hAnsi="Times New Roman" w:eastAsia="宋体"/>
        </w:rPr>
        <w:t xml:space="preserve"> </w:t>
      </w:r>
      <w:r>
        <w:t xml:space="preserve">垂直的最长直径</w:t>
      </w:r>
      <w:r>
        <w:rPr>
          <w:rFonts w:ascii="Times New Roman" w:hAnsi="Times New Roman" w:eastAsia="宋体"/>
        </w:rPr>
        <w:t xml:space="preserve">(</w:t>
      </w:r>
      <w:r>
        <w:rPr>
          <w:rFonts w:ascii="Times New Roman" w:hAnsi="Times New Roman" w:eastAsia="宋体"/>
        </w:rPr>
        <w:t xml:space="preserve">cm</w:t>
      </w:r>
      <w:r>
        <w:rPr>
          <w:rFonts w:ascii="Times New Roman" w:hAnsi="Times New Roman" w:eastAsia="宋体"/>
        </w:rPr>
        <w:t xml:space="preserve">)</w:t>
      </w:r>
      <w:r w:rsidR="001852F3">
        <w:rPr>
          <w:rFonts w:ascii="Times New Roman" w:hAnsi="Times New Roman" w:eastAsia="宋体"/>
        </w:rPr>
        <w:t xml:space="preserve"> </w:t>
      </w:r>
      <w:r>
        <w:t xml:space="preserve">，</w:t>
      </w:r>
      <w:r>
        <w:rPr>
          <w:rFonts w:ascii="Times New Roman" w:hAnsi="Times New Roman" w:eastAsia="宋体"/>
        </w:rPr>
        <w:t xml:space="preserve">d</w:t>
      </w:r>
      <w:r>
        <w:t xml:space="preserve">: </w:t>
      </w:r>
      <w:r>
        <w:rPr>
          <w:rFonts w:ascii="Times New Roman" w:hAnsi="Times New Roman" w:eastAsia="宋体"/>
        </w:rPr>
        <w:t xml:space="preserve">CT</w:t>
      </w:r>
      <w:r w:rsidR="001852F3">
        <w:rPr>
          <w:rFonts w:ascii="Times New Roman" w:hAnsi="Times New Roman" w:eastAsia="宋体"/>
        </w:rPr>
        <w:t xml:space="preserve"> </w:t>
      </w:r>
      <w:r>
        <w:t xml:space="preserve">片中血肿的层数与层厚的乘积</w:t>
      </w:r>
    </w:p>
    <w:p w:rsidR="0018722C">
      <w:pPr>
        <w:topLinePunct/>
      </w:pPr>
      <w:r>
        <w:rPr>
          <w:rFonts w:ascii="Times New Roman" w:eastAsia="Times New Roman"/>
          <w:rFonts w:ascii="Times New Roman" w:eastAsia="Times New Roman"/>
        </w:rPr>
        <w:t>（</w:t>
      </w:r>
      <w:r>
        <w:rPr>
          <w:rFonts w:ascii="Times New Roman" w:eastAsia="Times New Roman"/>
        </w:rPr>
        <w:t xml:space="preserve">cm</w:t>
      </w:r>
      <w:r>
        <w:rPr>
          <w:rFonts w:ascii="Times New Roman" w:eastAsia="Times New Roman"/>
          <w:rFonts w:ascii="Times New Roman" w:eastAsia="Times New Roman"/>
        </w:rPr>
        <w:t>）</w:t>
      </w:r>
      <w:r>
        <w:t>。穿刺组：小脑半球出血</w:t>
      </w:r>
      <w:r>
        <w:rPr>
          <w:rFonts w:ascii="Times New Roman" w:eastAsia="Times New Roman"/>
        </w:rPr>
        <w:t>9</w:t>
      </w:r>
      <w:r>
        <w:t>例，小脑蚓部出血</w:t>
      </w:r>
      <w:r>
        <w:rPr>
          <w:rFonts w:ascii="Times New Roman" w:eastAsia="Times New Roman"/>
        </w:rPr>
        <w:t>3</w:t>
      </w:r>
      <w:r>
        <w:t>例，血肿量</w:t>
      </w:r>
      <w:r>
        <w:rPr>
          <w:rFonts w:ascii="Times New Roman" w:eastAsia="Times New Roman"/>
        </w:rPr>
        <w:t>13</w:t>
      </w:r>
      <w:r>
        <w:rPr>
          <w:rFonts w:ascii="Times New Roman" w:eastAsia="Times New Roman"/>
        </w:rPr>
        <w:t>.</w:t>
      </w:r>
      <w:r>
        <w:rPr>
          <w:rFonts w:ascii="Times New Roman" w:eastAsia="Times New Roman"/>
        </w:rPr>
        <w:t>0-23.0 ml</w:t>
      </w:r>
      <w:r>
        <w:t>，平均</w:t>
      </w:r>
    </w:p>
    <w:p w:rsidR="0018722C">
      <w:pPr>
        <w:topLinePunct/>
      </w:pPr>
      <w:r>
        <w:rPr>
          <w:rFonts w:ascii="Times New Roman" w:eastAsia="Times New Roman"/>
        </w:rPr>
        <w:t>17.6ml,</w:t>
      </w:r>
      <w:r>
        <w:rPr>
          <w:rFonts w:ascii="Times New Roman" w:eastAsia="Times New Roman"/>
        </w:rPr>
        <w:t> </w:t>
      </w:r>
      <w:r>
        <w:t>其中有</w:t>
      </w:r>
      <w:r>
        <w:rPr>
          <w:rFonts w:ascii="Times New Roman" w:eastAsia="Times New Roman"/>
        </w:rPr>
        <w:t>6</w:t>
      </w:r>
      <w:r>
        <w:t>例患者侧脑室增大，</w:t>
      </w:r>
      <w:r>
        <w:rPr>
          <w:rFonts w:ascii="Times New Roman" w:eastAsia="Times New Roman"/>
        </w:rPr>
        <w:t>4</w:t>
      </w:r>
      <w:r>
        <w:t>例小脑出血破入第四脑室；手术组：小脑半</w:t>
      </w:r>
      <w:r>
        <w:t>球出血</w:t>
      </w:r>
      <w:r>
        <w:rPr>
          <w:rFonts w:ascii="Times New Roman" w:eastAsia="Times New Roman"/>
        </w:rPr>
        <w:t>21</w:t>
      </w:r>
      <w:r>
        <w:t>例，小脑蚓部出血</w:t>
      </w:r>
      <w:r>
        <w:rPr>
          <w:rFonts w:ascii="Times New Roman" w:eastAsia="Times New Roman"/>
        </w:rPr>
        <w:t>7</w:t>
      </w:r>
      <w:r>
        <w:t>例，血肿量</w:t>
      </w:r>
      <w:r>
        <w:rPr>
          <w:rFonts w:ascii="Times New Roman" w:eastAsia="Times New Roman"/>
        </w:rPr>
        <w:t>13</w:t>
      </w:r>
      <w:r>
        <w:rPr>
          <w:rFonts w:ascii="Times New Roman" w:eastAsia="Times New Roman"/>
        </w:rPr>
        <w:t>.</w:t>
      </w:r>
      <w:r>
        <w:rPr>
          <w:rFonts w:ascii="Times New Roman" w:eastAsia="Times New Roman"/>
        </w:rPr>
        <w:t>5-25.5 </w:t>
      </w:r>
      <w:r>
        <w:rPr>
          <w:rFonts w:ascii="Times New Roman" w:eastAsia="Times New Roman"/>
        </w:rPr>
        <w:t>ml</w:t>
      </w:r>
      <w:r>
        <w:t>，平均</w:t>
      </w:r>
      <w:r>
        <w:rPr>
          <w:rFonts w:ascii="Times New Roman" w:eastAsia="Times New Roman"/>
        </w:rPr>
        <w:t>19</w:t>
      </w:r>
      <w:r>
        <w:rPr>
          <w:rFonts w:ascii="Times New Roman" w:eastAsia="Times New Roman"/>
        </w:rPr>
        <w:t>.</w:t>
      </w:r>
      <w:r>
        <w:rPr>
          <w:rFonts w:ascii="Times New Roman" w:eastAsia="Times New Roman"/>
        </w:rPr>
        <w:t>4ml</w:t>
      </w:r>
      <w:r>
        <w:t>，</w:t>
      </w:r>
      <w:r>
        <w:rPr>
          <w:rFonts w:ascii="Times New Roman" w:eastAsia="Times New Roman"/>
        </w:rPr>
        <w:t>10</w:t>
      </w:r>
      <w:r>
        <w:t>例侧脑室增大，</w:t>
      </w:r>
      <w:r>
        <w:rPr>
          <w:rFonts w:ascii="Times New Roman" w:eastAsia="Times New Roman"/>
        </w:rPr>
        <w:t>15</w:t>
      </w:r>
      <w:r>
        <w:t>例小脑出血破入第四脑室。</w:t>
      </w:r>
    </w:p>
    <w:p w:rsidR="0018722C">
      <w:pPr>
        <w:pStyle w:val="Heading2"/>
        <w:topLinePunct/>
        <w:ind w:left="171" w:hangingChars="171" w:hanging="171"/>
      </w:pPr>
      <w:bookmarkStart w:name="_TOC_250007" w:id="14"/>
      <w:bookmarkStart w:name="1.3 病例纳入标准 " w:id="15"/>
      <w:r>
        <w:t>1.3</w:t>
      </w:r>
      <w:r>
        <w:t xml:space="preserve"> </w:t>
      </w:r>
      <w:r/>
      <w:bookmarkEnd w:id="15"/>
      <w:bookmarkEnd w:id="14"/>
      <w:r>
        <w:t>病例纳入标准</w:t>
      </w:r>
    </w:p>
    <w:p w:rsidR="0018722C">
      <w:pPr>
        <w:topLinePunct/>
      </w:pPr>
      <w:r>
        <w:t>（</w:t>
      </w:r>
      <w:r>
        <w:rPr>
          <w:rFonts w:ascii="Times New Roman" w:hAnsi="Times New Roman" w:eastAsia="Times New Roman"/>
        </w:rPr>
        <w:t>1</w:t>
      </w:r>
      <w:r>
        <w:t>）</w:t>
      </w:r>
      <w:r>
        <w:t xml:space="preserve">选取我院从</w:t>
      </w:r>
      <w:r>
        <w:rPr>
          <w:rFonts w:ascii="Times New Roman" w:hAnsi="Times New Roman" w:eastAsia="Times New Roman"/>
        </w:rPr>
        <w:t>2008</w:t>
      </w:r>
      <w:r>
        <w:t>年</w:t>
      </w:r>
      <w:r>
        <w:rPr>
          <w:rFonts w:ascii="Times New Roman" w:hAnsi="Times New Roman" w:eastAsia="Times New Roman"/>
        </w:rPr>
        <w:t>01</w:t>
      </w:r>
      <w:r>
        <w:t>月</w:t>
      </w:r>
      <w:r>
        <w:rPr>
          <w:rFonts w:ascii="Times New Roman" w:hAnsi="Times New Roman" w:eastAsia="Times New Roman"/>
        </w:rPr>
        <w:t>—2014</w:t>
      </w:r>
      <w:r>
        <w:t>年</w:t>
      </w:r>
      <w:r>
        <w:rPr>
          <w:rFonts w:ascii="Times New Roman" w:hAnsi="Times New Roman" w:eastAsia="Times New Roman"/>
        </w:rPr>
        <w:t>06</w:t>
      </w:r>
      <w:r>
        <w:t>月收治的高血压小脑出血病例。</w:t>
      </w:r>
    </w:p>
    <w:p w:rsidR="0018722C">
      <w:pPr>
        <w:topLinePunct/>
      </w:pPr>
      <w:r>
        <w:t>（</w:t>
      </w:r>
      <w:r>
        <w:rPr>
          <w:rFonts w:ascii="Times New Roman" w:eastAsia="Times New Roman"/>
        </w:rPr>
        <w:t>2</w:t>
      </w:r>
      <w:r>
        <w:t>）</w:t>
      </w:r>
      <w:r>
        <w:t>入选患者均有高血压病史。</w:t>
      </w:r>
    </w:p>
    <w:p w:rsidR="0018722C">
      <w:pPr>
        <w:topLinePunct/>
      </w:pPr>
      <w:r>
        <w:t>（</w:t>
      </w:r>
      <w:r>
        <w:rPr>
          <w:rFonts w:ascii="Times New Roman" w:eastAsia="Times New Roman"/>
        </w:rPr>
        <w:t>3</w:t>
      </w:r>
      <w:r>
        <w:t>）</w:t>
      </w:r>
      <w:r>
        <w:t xml:space="preserve">出血部位位于小脑半球及小脑蚓部，并经</w:t>
      </w:r>
      <w:r>
        <w:rPr>
          <w:rFonts w:ascii="Times New Roman" w:eastAsia="Times New Roman"/>
        </w:rPr>
        <w:t>CT</w:t>
      </w:r>
      <w:r>
        <w:t>证实。</w:t>
      </w:r>
    </w:p>
    <w:p w:rsidR="0018722C">
      <w:pPr>
        <w:topLinePunct/>
      </w:pPr>
      <w:r>
        <w:t>（</w:t>
      </w:r>
      <w:r>
        <w:rPr>
          <w:rFonts w:ascii="Times New Roman" w:eastAsia="Times New Roman"/>
        </w:rPr>
        <w:t>4</w:t>
      </w:r>
      <w:r>
        <w:t>）</w:t>
      </w:r>
      <w:r>
        <w:t xml:space="preserve">出血量：小脑出血的血肿直经大于</w:t>
      </w:r>
      <w:r>
        <w:rPr>
          <w:rFonts w:ascii="Times New Roman" w:eastAsia="Times New Roman"/>
        </w:rPr>
        <w:t>3</w:t>
      </w:r>
      <w:r>
        <w:rPr>
          <w:rFonts w:ascii="Times New Roman" w:eastAsia="Times New Roman"/>
        </w:rPr>
        <w:t>.</w:t>
      </w:r>
      <w:r>
        <w:rPr>
          <w:rFonts w:ascii="Times New Roman" w:eastAsia="Times New Roman"/>
        </w:rPr>
        <w:t>0 cm</w:t>
      </w:r>
      <w:r>
        <w:t>，小脑半球血肿大于</w:t>
      </w:r>
      <w:r>
        <w:rPr>
          <w:rFonts w:ascii="Times New Roman" w:eastAsia="Times New Roman"/>
        </w:rPr>
        <w:t>10ml</w:t>
      </w:r>
      <w:r>
        <w:t>。</w:t>
      </w:r>
    </w:p>
    <w:p w:rsidR="0018722C">
      <w:pPr>
        <w:topLinePunct/>
      </w:pPr>
      <w:r>
        <w:t>（</w:t>
      </w:r>
      <w:r>
        <w:rPr>
          <w:rFonts w:ascii="Times New Roman" w:eastAsia="Times New Roman"/>
        </w:rPr>
        <w:t>5</w:t>
      </w:r>
      <w:r>
        <w:t>）</w:t>
      </w:r>
      <w:r>
        <w:t>患者性的临床资料和影像资料齐全。</w:t>
      </w:r>
    </w:p>
    <w:p w:rsidR="0018722C">
      <w:pPr>
        <w:topLinePunct/>
      </w:pPr>
      <w:r>
        <w:t>（</w:t>
      </w:r>
      <w:r>
        <w:rPr>
          <w:rFonts w:ascii="Times New Roman" w:eastAsia="Times New Roman"/>
        </w:rPr>
        <w:t>6</w:t>
      </w:r>
      <w:r>
        <w:t>）</w:t>
      </w:r>
      <w:r>
        <w:t xml:space="preserve">符合</w:t>
      </w:r>
      <w:r>
        <w:rPr>
          <w:rFonts w:ascii="Times New Roman" w:eastAsia="Times New Roman"/>
        </w:rPr>
        <w:t>CT</w:t>
      </w:r>
      <w:r>
        <w:t>辅助定向软通道穿刺术与后颅窝开颅血肿清除术手术适应征。</w:t>
      </w:r>
    </w:p>
    <w:p w:rsidR="0018722C">
      <w:pPr>
        <w:topLinePunct/>
      </w:pPr>
      <w:r>
        <w:rPr>
          <w:rFonts w:ascii="Times New Roman" w:eastAsia="宋体"/>
          <w:rFonts w:ascii="Times New Roman" w:eastAsia="宋体"/>
        </w:rPr>
        <w:t>（</w:t>
      </w:r>
      <w:r>
        <w:rPr>
          <w:rFonts w:ascii="Times New Roman" w:eastAsia="宋体"/>
        </w:rPr>
        <w:t xml:space="preserve">7</w:t>
      </w:r>
      <w:r>
        <w:rPr>
          <w:rFonts w:ascii="Times New Roman" w:eastAsia="宋体"/>
          <w:rFonts w:ascii="Times New Roman" w:eastAsia="宋体"/>
        </w:rPr>
        <w:t>）</w:t>
      </w:r>
      <w:r>
        <w:t>无明显手术禁忌症。</w:t>
      </w:r>
    </w:p>
    <w:p w:rsidR="0018722C">
      <w:pPr>
        <w:topLinePunct/>
      </w:pPr>
      <w:r>
        <w:t>（</w:t>
      </w:r>
      <w:r>
        <w:rPr>
          <w:rFonts w:ascii="Times New Roman" w:eastAsia="Times New Roman"/>
        </w:rPr>
        <w:t>8</w:t>
      </w:r>
      <w:r>
        <w:t>）</w:t>
      </w:r>
      <w:r>
        <w:t xml:space="preserve">手术在发病后</w:t>
      </w:r>
      <w:r>
        <w:rPr>
          <w:rFonts w:ascii="Times New Roman" w:eastAsia="Times New Roman"/>
        </w:rPr>
        <w:t>24</w:t>
      </w:r>
      <w:r>
        <w:t>小时内进行。</w:t>
      </w:r>
    </w:p>
    <w:p w:rsidR="0018722C">
      <w:pPr>
        <w:topLinePunct/>
      </w:pPr>
      <w:r>
        <w:t>（</w:t>
      </w:r>
      <w:r>
        <w:rPr>
          <w:rFonts w:ascii="Times New Roman" w:eastAsia="Times New Roman"/>
        </w:rPr>
        <w:t>9</w:t>
      </w:r>
      <w:r>
        <w:t>）</w:t>
      </w:r>
      <w:r>
        <w:t xml:space="preserve">随访记录详尽且超过</w:t>
      </w:r>
      <w:r>
        <w:rPr>
          <w:rFonts w:ascii="Times New Roman" w:eastAsia="Times New Roman"/>
        </w:rPr>
        <w:t>3</w:t>
      </w:r>
      <w:r>
        <w:t>个月。 </w:t>
      </w:r>
    </w:p>
    <w:p w:rsidR="0018722C">
      <w:pPr>
        <w:pStyle w:val="Heading2"/>
        <w:topLinePunct/>
        <w:ind w:left="171" w:hangingChars="171" w:hanging="171"/>
      </w:pPr>
      <w:bookmarkStart w:name="_TOC_250006" w:id="16"/>
      <w:bookmarkStart w:name="1.4 病例排除标准 " w:id="17"/>
      <w:r>
        <w:t>1.4</w:t>
      </w:r>
      <w:r>
        <w:t xml:space="preserve"> </w:t>
      </w:r>
      <w:r/>
      <w:bookmarkEnd w:id="17"/>
      <w:bookmarkEnd w:id="16"/>
      <w:r>
        <w:t>病例排除标准</w:t>
      </w:r>
    </w:p>
    <w:p w:rsidR="0018722C">
      <w:pPr>
        <w:topLinePunct/>
      </w:pPr>
      <w:r>
        <w:t>（</w:t>
      </w:r>
      <w:r>
        <w:rPr>
          <w:rFonts w:ascii="Times New Roman" w:eastAsia="Times New Roman"/>
        </w:rPr>
        <w:t>1</w:t>
      </w:r>
      <w:r>
        <w:t>）</w:t>
      </w:r>
      <w:r>
        <w:t>小脑出血继发于颅内瘤卒中、外伤性出血、动脉瘤破裂出血、动静脉畸形出血等疾病。</w:t>
      </w:r>
    </w:p>
    <w:p w:rsidR="0018722C">
      <w:pPr>
        <w:topLinePunct/>
      </w:pPr>
      <w:r>
        <w:t>（</w:t>
      </w:r>
      <w:r>
        <w:rPr>
          <w:rFonts w:ascii="Times New Roman" w:eastAsia="Times New Roman"/>
        </w:rPr>
        <w:t>2</w:t>
      </w:r>
      <w:r>
        <w:t>）</w:t>
      </w:r>
      <w:r>
        <w:t>发病后短时间内出现脑疝，双侧瞳孔散大，呼吸停止的患者。</w:t>
      </w:r>
    </w:p>
    <w:p w:rsidR="0018722C">
      <w:pPr>
        <w:topLinePunct/>
      </w:pPr>
      <w:r>
        <w:t>（</w:t>
      </w:r>
      <w:r>
        <w:rPr>
          <w:rFonts w:ascii="Times New Roman" w:eastAsia="Times New Roman"/>
        </w:rPr>
        <w:t>3</w:t>
      </w:r>
      <w:r>
        <w:t>）</w:t>
      </w:r>
      <w:r>
        <w:t>有严重全身系统疾病患者。</w:t>
      </w:r>
    </w:p>
    <w:p w:rsidR="0018722C">
      <w:pPr>
        <w:topLinePunct/>
      </w:pPr>
      <w:r>
        <w:t>（</w:t>
      </w:r>
      <w:r>
        <w:rPr>
          <w:rFonts w:ascii="Times New Roman" w:eastAsia="Times New Roman"/>
        </w:rPr>
        <w:t>4</w:t>
      </w:r>
      <w:r>
        <w:t>）</w:t>
      </w:r>
      <w:r>
        <w:t>凝血功能障碍患者。</w:t>
      </w:r>
    </w:p>
    <w:p w:rsidR="0018722C">
      <w:pPr>
        <w:pStyle w:val="Heading2"/>
        <w:topLinePunct/>
        <w:ind w:left="171" w:hangingChars="171" w:hanging="171"/>
      </w:pPr>
      <w:bookmarkStart w:name="_TOC_250005" w:id="18"/>
      <w:bookmarkStart w:name="1.5手术方式 " w:id="19"/>
      <w:r>
        <w:t>1.5</w:t>
      </w:r>
      <w:r>
        <w:t xml:space="preserve"> </w:t>
      </w:r>
      <w:r/>
      <w:bookmarkEnd w:id="19"/>
      <w:bookmarkEnd w:id="18"/>
      <w:r>
        <w:t>手术方式</w:t>
      </w:r>
    </w:p>
    <w:p w:rsidR="0018722C">
      <w:pPr>
        <w:topLinePunct/>
      </w:pPr>
      <w:r>
        <w:rPr>
          <w:rFonts w:ascii="Times New Roman" w:eastAsia="Times New Roman"/>
          <w:rFonts w:ascii="Times New Roman" w:eastAsia="Times New Roman"/>
        </w:rPr>
        <w:t>（</w:t>
      </w:r>
      <w:r>
        <w:rPr>
          <w:rFonts w:ascii="Times New Roman" w:eastAsia="Times New Roman"/>
        </w:rPr>
        <w:t xml:space="preserve">1</w:t>
      </w:r>
      <w:r>
        <w:rPr>
          <w:rFonts w:ascii="Times New Roman" w:eastAsia="Times New Roman"/>
          <w:rFonts w:ascii="Times New Roman" w:eastAsia="Times New Roman"/>
        </w:rPr>
        <w:t>）</w:t>
      </w:r>
      <w:r>
        <w:t>穿刺组</w:t>
      </w:r>
      <w:r>
        <w:t>（</w:t>
      </w:r>
      <w:r>
        <w:rPr>
          <w:rFonts w:ascii="Times New Roman" w:eastAsia="Times New Roman"/>
        </w:rPr>
        <w:t>CT</w:t>
      </w:r>
      <w:r>
        <w:t>辅助定向软通道穿刺术</w:t>
      </w:r>
      <w:r>
        <w:t>）</w:t>
      </w:r>
      <w:r>
        <w:t>：使患者体位采用病灶侧在上的侧卧位，</w:t>
      </w:r>
      <w:r>
        <w:t>颈部前屈，根据头颅</w:t>
      </w:r>
      <w:r>
        <w:rPr>
          <w:rFonts w:ascii="Times New Roman" w:eastAsia="Times New Roman"/>
        </w:rPr>
        <w:t>CT</w:t>
      </w:r>
      <w:r>
        <w:t>于患者的枕部头皮标出血肿的最大区域，正中矢状线，横</w:t>
      </w:r>
      <w:r>
        <w:t>窦，乙状窦的体表投影线，并标出血肿最大的层面。穿刺点选择在横窦线下</w:t>
      </w:r>
      <w:r>
        <w:rPr>
          <w:rFonts w:ascii="Times New Roman" w:eastAsia="Times New Roman"/>
        </w:rPr>
        <w:t>1</w:t>
      </w:r>
      <w:r>
        <w:rPr>
          <w:rFonts w:ascii="Times New Roman" w:eastAsia="Times New Roman"/>
        </w:rPr>
        <w:t>.</w:t>
      </w:r>
      <w:r>
        <w:rPr>
          <w:rFonts w:ascii="Times New Roman" w:eastAsia="Times New Roman"/>
        </w:rPr>
        <w:t>5 cm</w:t>
      </w:r>
      <w:r>
        <w:t>，</w:t>
      </w:r>
      <w:r>
        <w:t>正中矢状线旁开</w:t>
      </w:r>
      <w:r>
        <w:rPr>
          <w:rFonts w:ascii="Times New Roman" w:eastAsia="Times New Roman"/>
        </w:rPr>
        <w:t>2</w:t>
      </w:r>
      <w:r>
        <w:rPr>
          <w:rFonts w:ascii="Times New Roman" w:eastAsia="Times New Roman"/>
        </w:rPr>
        <w:t>.</w:t>
      </w:r>
      <w:r>
        <w:rPr>
          <w:rFonts w:ascii="Times New Roman" w:eastAsia="Times New Roman"/>
        </w:rPr>
        <w:t>5 cm</w:t>
      </w:r>
      <w:r>
        <w:t>，乙状窦内</w:t>
      </w:r>
      <w:r>
        <w:rPr>
          <w:rFonts w:ascii="Times New Roman" w:eastAsia="Times New Roman"/>
        </w:rPr>
        <w:t>2</w:t>
      </w:r>
      <w:r>
        <w:rPr>
          <w:rFonts w:ascii="Times New Roman" w:eastAsia="Times New Roman"/>
        </w:rPr>
        <w:t>.</w:t>
      </w:r>
      <w:r>
        <w:rPr>
          <w:rFonts w:ascii="Times New Roman" w:eastAsia="Times New Roman"/>
        </w:rPr>
        <w:t>0cm</w:t>
      </w:r>
      <w:r>
        <w:t>的区域内。局部浸润麻醉下，用尖刀切开</w:t>
      </w:r>
      <w:r>
        <w:t>头皮各层达颅骨，用颅锥沿穿刺方向锥开颅骨，并用破膜针刺破硬膜，选用</w:t>
      </w:r>
      <w:r>
        <w:rPr>
          <w:rFonts w:ascii="Times New Roman" w:eastAsia="Times New Roman"/>
        </w:rPr>
        <w:t>12F</w:t>
      </w:r>
      <w:r>
        <w:t>带</w:t>
      </w:r>
      <w:r>
        <w:t>导芯硅胶管，沿头皮切口及颅骨钻孔向血肿方向穿刺到血肿中心靶点位置，深度约</w:t>
      </w:r>
      <w:r>
        <w:rPr>
          <w:rFonts w:ascii="Times New Roman" w:eastAsia="Times New Roman"/>
        </w:rPr>
        <w:t>5.0-6.0</w:t>
      </w:r>
      <w:r>
        <w:rPr>
          <w:rFonts w:ascii="Times New Roman" w:eastAsia="Times New Roman"/>
        </w:rPr>
        <w:t> </w:t>
      </w:r>
      <w:r>
        <w:rPr>
          <w:rFonts w:ascii="Times New Roman" w:eastAsia="Times New Roman"/>
        </w:rPr>
        <w:t>cm</w:t>
      </w:r>
      <w:r>
        <w:t>，拔出导芯，可见暗红色的陈旧性血性液体流出，用</w:t>
      </w:r>
      <w:r>
        <w:rPr>
          <w:rFonts w:ascii="Times New Roman" w:eastAsia="Times New Roman"/>
        </w:rPr>
        <w:t>20ml</w:t>
      </w:r>
      <w:r>
        <w:t>注射器微阻力</w:t>
      </w:r>
      <w:r>
        <w:t>下抽吸出约</w:t>
      </w:r>
      <w:r>
        <w:rPr>
          <w:rFonts w:ascii="Times New Roman" w:eastAsia="Times New Roman"/>
        </w:rPr>
        <w:t>50%-70</w:t>
      </w:r>
      <w:r>
        <w:rPr>
          <w:rFonts w:ascii="Times New Roman" w:eastAsia="Times New Roman"/>
        </w:rPr>
        <w:t>%</w:t>
      </w:r>
      <w:r>
        <w:t>左右血肿量，达到显著降低颅高压，缓解占位效应的目的。</w:t>
      </w:r>
    </w:p>
    <w:p w:rsidR="0018722C">
      <w:pPr>
        <w:topLinePunct/>
      </w:pPr>
      <w:r>
        <w:rPr>
          <w:rFonts w:ascii="Times New Roman" w:eastAsia="Times New Roman"/>
          <w:rFonts w:ascii="Times New Roman" w:eastAsia="Times New Roman"/>
        </w:rPr>
        <w:t>（</w:t>
      </w:r>
      <w:r>
        <w:rPr>
          <w:rFonts w:ascii="Times New Roman" w:eastAsia="Times New Roman"/>
        </w:rPr>
        <w:t xml:space="preserve">2</w:t>
      </w:r>
      <w:r>
        <w:rPr>
          <w:rFonts w:ascii="Times New Roman" w:eastAsia="Times New Roman"/>
          <w:rFonts w:ascii="Times New Roman" w:eastAsia="Times New Roman"/>
        </w:rPr>
        <w:t>）</w:t>
      </w:r>
      <w:r>
        <w:t>手术组</w:t>
      </w:r>
      <w:r>
        <w:t>（</w:t>
      </w:r>
      <w:r>
        <w:rPr>
          <w:spacing w:val="0"/>
        </w:rPr>
        <w:t>后颅窝开颅血肿清除术</w:t>
      </w:r>
      <w:r>
        <w:t>）</w:t>
      </w:r>
      <w:r>
        <w:t>：全麻气管插管，对伴严重脑积水的患者，</w:t>
      </w:r>
      <w:r>
        <w:t>先行脑室外引流，体位采取侧卧位，枕下正中线或旁正中开颅，骨窗直径约</w:t>
      </w:r>
      <w:r>
        <w:rPr>
          <w:rFonts w:ascii="Times New Roman" w:eastAsia="Times New Roman"/>
        </w:rPr>
        <w:t>3</w:t>
      </w:r>
      <w:r>
        <w:rPr>
          <w:rFonts w:ascii="Times New Roman" w:eastAsia="Times New Roman"/>
        </w:rPr>
        <w:t>.</w:t>
      </w:r>
      <w:r>
        <w:rPr>
          <w:rFonts w:ascii="Times New Roman" w:eastAsia="Times New Roman"/>
        </w:rPr>
        <w:t>0-4.</w:t>
      </w:r>
      <w:r>
        <w:rPr>
          <w:rFonts w:ascii="Times New Roman" w:eastAsia="Times New Roman"/>
        </w:rPr>
        <w:t>0</w:t>
      </w:r>
    </w:p>
    <w:p w:rsidR="0018722C">
      <w:pPr>
        <w:topLinePunct/>
      </w:pPr>
      <w:r>
        <w:rPr>
          <w:rFonts w:ascii="Times New Roman" w:hAnsi="Times New Roman" w:eastAsia="Times New Roman"/>
        </w:rPr>
        <w:t>cm</w:t>
      </w:r>
      <w:r>
        <w:t>，显微镜下</w:t>
      </w:r>
      <w:r>
        <w:rPr>
          <w:rFonts w:ascii="Times New Roman" w:hAnsi="Times New Roman" w:eastAsia="Times New Roman"/>
        </w:rPr>
        <w:t>“Y”</w:t>
      </w:r>
      <w:r>
        <w:t>字形切开硬膜，切开小脑的皮层并打隧道进入血肿腔内部，由外</w:t>
      </w:r>
      <w:r>
        <w:t>向内，有中间向周围逐渐分块抽吸并清除血肿，血肿各壁逐一完全止血。如果血肿</w:t>
      </w:r>
      <w:r>
        <w:t>突破脑实质进入第四脑室，并逆行由三脑室到达侧脑室，则通过血肿腔将第四脑</w:t>
      </w:r>
      <w:r>
        <w:t>室</w:t>
      </w:r>
    </w:p>
    <w:p w:rsidR="0018722C">
      <w:pPr>
        <w:topLinePunct/>
      </w:pPr>
      <w:r>
        <w:t>顶部分开，将第四脑室内的血肿轻柔并小心的吸出，并应用生理盐水反复冲洗，直</w:t>
      </w:r>
      <w:r>
        <w:t>到出现</w:t>
      </w:r>
      <w:r>
        <w:t>清亮</w:t>
      </w:r>
      <w:r>
        <w:t>的脑脊液从导水管口流出。在血肿腔内留置引流管一根，严密缝合硬脑</w:t>
      </w:r>
      <w:r>
        <w:t>膜，必要时用人工硬膜修补。逐层缝合肌肉及头皮。术后</w:t>
      </w:r>
      <w:r>
        <w:t>24 </w:t>
      </w:r>
      <w:r>
        <w:rPr>
          <w:rFonts w:ascii="Times New Roman" w:eastAsia="Times New Roman"/>
        </w:rPr>
        <w:t>h</w:t>
      </w:r>
      <w:r>
        <w:t>内复查头颅</w:t>
      </w:r>
      <w:r>
        <w:rPr>
          <w:rFonts w:ascii="Times New Roman" w:eastAsia="Times New Roman"/>
        </w:rPr>
        <w:t>CT</w:t>
      </w:r>
      <w:r>
        <w:t>，如</w:t>
      </w:r>
      <w:r>
        <w:t>果小脑血肿清除满意则拔除引流管，引流管口加强缝合。术后密切观察引流量及性质。</w:t>
      </w:r>
    </w:p>
    <w:p w:rsidR="0018722C">
      <w:pPr>
        <w:pStyle w:val="Heading2"/>
        <w:topLinePunct/>
        <w:ind w:left="171" w:hangingChars="171" w:hanging="171"/>
      </w:pPr>
      <w:bookmarkStart w:name="1.6术后处理 " w:id="20"/>
      <w:bookmarkEnd w:id="20"/>
      <w:r>
        <w:t>1.6</w:t>
      </w:r>
      <w:r>
        <w:t xml:space="preserve"> </w:t>
      </w:r>
      <w:bookmarkStart w:name="1.6术后处理 " w:id="21"/>
      <w:bookmarkEnd w:id="21"/>
      <w:r>
        <w:t>术后处理</w:t>
      </w:r>
    </w:p>
    <w:p w:rsidR="0018722C">
      <w:pPr>
        <w:topLinePunct/>
      </w:pPr>
      <w:r>
        <w:t>穿刺组</w:t>
      </w:r>
      <w:r>
        <w:t>（</w:t>
      </w:r>
      <w:r>
        <w:rPr>
          <w:rFonts w:ascii="Times New Roman" w:eastAsia="宋体"/>
        </w:rPr>
        <w:t>C</w:t>
      </w:r>
      <w:r>
        <w:rPr>
          <w:rFonts w:ascii="Times New Roman" w:eastAsia="宋体"/>
        </w:rPr>
        <w:t>T</w:t>
      </w:r>
      <w:r w:rsidR="001852F3">
        <w:rPr>
          <w:rFonts w:ascii="Times New Roman" w:eastAsia="宋体"/>
        </w:rPr>
        <w:t xml:space="preserve"> </w:t>
      </w:r>
      <w:r>
        <w:t>辅助定向软通道穿刺术</w:t>
      </w:r>
      <w:r>
        <w:t>）</w:t>
      </w:r>
      <w:r>
        <w:t>，术后即复查头颅</w:t>
      </w:r>
      <w:r>
        <w:rPr>
          <w:rFonts w:ascii="Times New Roman" w:eastAsia="宋体"/>
        </w:rPr>
        <w:t>CT</w:t>
      </w:r>
      <w:r>
        <w:t>，根据血肿残留情</w:t>
      </w:r>
      <w:r>
        <w:t>况每天</w:t>
      </w:r>
      <w:r>
        <w:rPr>
          <w:rFonts w:ascii="Times New Roman" w:eastAsia="宋体"/>
        </w:rPr>
        <w:t>1-2</w:t>
      </w:r>
      <w:r>
        <w:t>次应用尿激酶</w:t>
      </w:r>
      <w:r>
        <w:rPr>
          <w:rFonts w:ascii="Times New Roman" w:eastAsia="宋体"/>
        </w:rPr>
        <w:t>2-5</w:t>
      </w:r>
      <w:r>
        <w:t>万单位由引流管内注入，夹毕引流管</w:t>
      </w:r>
      <w:r>
        <w:rPr>
          <w:rFonts w:ascii="Times New Roman" w:eastAsia="宋体"/>
        </w:rPr>
        <w:t>2</w:t>
      </w:r>
      <w:r>
        <w:t>小时，促进血</w:t>
      </w:r>
      <w:r>
        <w:t>肿溶解引流，放开引流管后密切观察引流量及性质。每隔</w:t>
      </w:r>
      <w:r>
        <w:rPr>
          <w:rFonts w:ascii="Times New Roman" w:eastAsia="宋体"/>
        </w:rPr>
        <w:t>1</w:t>
      </w:r>
      <w:r>
        <w:t>天复查头</w:t>
      </w:r>
      <w:r>
        <w:rPr>
          <w:rFonts w:ascii="Times New Roman" w:eastAsia="宋体"/>
        </w:rPr>
        <w:t>CT</w:t>
      </w:r>
      <w:r>
        <w:t>，血肿引</w:t>
      </w:r>
      <w:r>
        <w:t>流满意无脑积水则拔除引流管。两组患者围手术期常规应用甘露醇、甘油果糖、速</w:t>
      </w:r>
      <w:r>
        <w:t>尿、人血白蛋白等脱水药物降低颅内压治疗；应用抗菌素预防颅内感染，及肺部感染；应用抗酸药物预防应激性溃疡等胃肠道的并发症；保持酸碱平衡及水电解质正常等内环境平稳；</w:t>
      </w:r>
      <w:r>
        <w:rPr>
          <w:rFonts w:ascii="Times New Roman" w:eastAsia="宋体"/>
        </w:rPr>
        <w:t>3</w:t>
      </w:r>
      <w:r>
        <w:t>天后逐渐增加鼻饲量，严密观察生命体征的变化并详细记录，</w:t>
      </w:r>
      <w:r>
        <w:t>重点控制血压可应用硝酸甘油等药物，应尽力保持脑灌注压维持在</w:t>
      </w:r>
      <w:r>
        <w:rPr>
          <w:rFonts w:ascii="Times New Roman" w:eastAsia="宋体"/>
        </w:rPr>
        <w:t>60-80mmHg</w:t>
      </w:r>
      <w:r>
        <w:t>，这</w:t>
      </w:r>
      <w:r>
        <w:t>样才能保证脑代谢所需的足够血流量，将血压尽量控制在稍高于基础血压的水平，</w:t>
      </w:r>
      <w:r w:rsidR="001852F3">
        <w:t xml:space="preserve">血压如果太高容易导致术后二次出血，太低则易导致脑血流不足继而引起脑梗死，</w:t>
      </w:r>
      <w:r>
        <w:t>一般患者血压需控制在</w:t>
      </w:r>
      <w:r>
        <w:rPr>
          <w:rFonts w:ascii="Times New Roman" w:eastAsia="宋体"/>
        </w:rPr>
        <w:t>120-150</w:t>
      </w:r>
      <w:r>
        <w:rPr>
          <w:rFonts w:ascii="Times New Roman" w:eastAsia="宋体"/>
        </w:rPr>
        <w:t>/</w:t>
      </w:r>
      <w:r>
        <w:rPr>
          <w:rFonts w:ascii="Times New Roman" w:eastAsia="宋体"/>
        </w:rPr>
        <w:t xml:space="preserve">80-100mmHg</w:t>
      </w:r>
      <w:r>
        <w:t>之间；保证呼吸道通畅，加强呼吸道</w:t>
      </w:r>
      <w:r>
        <w:t>管理，必要时尽早果断的行气管切开；术后</w:t>
      </w:r>
      <w:r>
        <w:rPr>
          <w:rFonts w:ascii="Times New Roman" w:eastAsia="宋体"/>
        </w:rPr>
        <w:t>24</w:t>
      </w:r>
      <w:r>
        <w:t>小时，</w:t>
      </w:r>
      <w:r>
        <w:rPr>
          <w:rFonts w:ascii="Times New Roman" w:eastAsia="宋体"/>
        </w:rPr>
        <w:t>72</w:t>
      </w:r>
      <w:r>
        <w:t>小时，</w:t>
      </w:r>
      <w:r>
        <w:rPr>
          <w:rFonts w:ascii="Times New Roman" w:eastAsia="宋体"/>
        </w:rPr>
        <w:t>7</w:t>
      </w:r>
      <w:r>
        <w:t>天间断复查头</w:t>
      </w:r>
      <w:r>
        <w:t>颅</w:t>
      </w:r>
    </w:p>
    <w:p w:rsidR="0018722C">
      <w:pPr>
        <w:topLinePunct/>
      </w:pPr>
      <w:r>
        <w:rPr>
          <w:rFonts w:ascii="Times New Roman" w:eastAsia="Times New Roman"/>
        </w:rPr>
        <w:t>CT</w:t>
      </w:r>
      <w:r>
        <w:t>，了解颅内情况，及时拔除引流管，并对比小脑血肿的演变情况，及时调整治疗方案，病情平稳后，康复及功能锻炼应尽早实施。</w:t>
      </w:r>
    </w:p>
    <w:p w:rsidR="0018722C">
      <w:pPr>
        <w:pStyle w:val="Heading2"/>
        <w:topLinePunct/>
        <w:ind w:left="171" w:hangingChars="171" w:hanging="171"/>
      </w:pPr>
      <w:bookmarkStart w:name="_TOC_250004" w:id="22"/>
      <w:bookmarkStart w:name="1.7 统计指标 " w:id="23"/>
      <w:r>
        <w:t>1.7</w:t>
      </w:r>
      <w:r>
        <w:t xml:space="preserve"> </w:t>
      </w:r>
      <w:r/>
      <w:bookmarkEnd w:id="23"/>
      <w:bookmarkEnd w:id="22"/>
      <w:r>
        <w:t>统计指标</w:t>
      </w:r>
    </w:p>
    <w:p w:rsidR="0018722C">
      <w:pPr>
        <w:topLinePunct/>
      </w:pPr>
      <w:r>
        <w:t>术后评价手术时间，血肿清除率，术后再出血率，肺部感染、颅内感染、皮下</w:t>
      </w:r>
      <w:r>
        <w:t>积液和术后脑积水等临床资料，</w:t>
      </w:r>
      <w:r>
        <w:rPr>
          <w:rFonts w:ascii="Times New Roman" w:eastAsia="Times New Roman"/>
        </w:rPr>
        <w:t>3</w:t>
      </w:r>
      <w:r>
        <w:t>个月电话随访，采用</w:t>
      </w:r>
      <w:r>
        <w:rPr>
          <w:rFonts w:ascii="Times New Roman" w:eastAsia="Times New Roman"/>
        </w:rPr>
        <w:t>GOS</w:t>
      </w:r>
      <w:r>
        <w:t>评分评价治疗效果</w:t>
      </w:r>
      <w:r>
        <w:t>（</w:t>
      </w:r>
      <w:r>
        <w:rPr>
          <w:rFonts w:ascii="Times New Roman" w:eastAsia="Times New Roman"/>
        </w:rPr>
        <w:t>4-5</w:t>
      </w:r>
      <w:r>
        <w:t>分为良好，</w:t>
      </w:r>
      <w:r>
        <w:rPr>
          <w:rFonts w:ascii="Times New Roman" w:eastAsia="Times New Roman"/>
        </w:rPr>
        <w:t>2-3</w:t>
      </w:r>
      <w:r>
        <w:t>分为重残，</w:t>
      </w:r>
      <w:r>
        <w:rPr>
          <w:rFonts w:ascii="Times New Roman" w:eastAsia="Times New Roman"/>
        </w:rPr>
        <w:t>1</w:t>
      </w:r>
      <w:r>
        <w:t>分为死亡</w:t>
      </w:r>
      <w:r>
        <w:t>）</w:t>
      </w:r>
      <w:r>
        <w:t>。</w:t>
      </w:r>
    </w:p>
    <w:p w:rsidR="0018722C">
      <w:pPr>
        <w:pStyle w:val="Heading2"/>
        <w:topLinePunct/>
        <w:ind w:left="171" w:hangingChars="171" w:hanging="171"/>
      </w:pPr>
      <w:bookmarkStart w:name="_TOC_250003" w:id="24"/>
      <w:bookmarkStart w:name="1.8统计学处理 " w:id="25"/>
      <w:r>
        <w:t>1.8</w:t>
      </w:r>
      <w:r>
        <w:t xml:space="preserve"> </w:t>
      </w:r>
      <w:r/>
      <w:bookmarkEnd w:id="25"/>
      <w:bookmarkEnd w:id="24"/>
      <w:r>
        <w:t>统计学处理</w:t>
      </w:r>
    </w:p>
    <w:p w:rsidR="0018722C">
      <w:pPr>
        <w:pStyle w:val="ae"/>
        <w:topLinePunct/>
      </w:pPr>
      <w:r>
        <w:pict>
          <v:line style="position:absolute;mso-position-horizontal-relative:page;mso-position-vertical-relative:paragraph;z-index:-31888" from="104.099998pt,34.105953pt" to="109.739998pt,34.105953pt" stroked="true" strokeweight=".537pt" strokecolor="#000000">
            <v:stroke dashstyle="solid"/>
            <w10:wrap type="none"/>
          </v:line>
        </w:pict>
      </w:r>
      <w:r>
        <w:rPr>
          <w:spacing w:val="-10"/>
        </w:rPr>
        <w:t>应用</w:t>
      </w:r>
      <w:r>
        <w:rPr>
          <w:rFonts w:ascii="Times New Roman" w:hAnsi="Times New Roman" w:eastAsia="宋体"/>
        </w:rPr>
        <w:t>SPSS13</w:t>
      </w:r>
      <w:r>
        <w:rPr>
          <w:rFonts w:ascii="Times New Roman" w:hAnsi="Times New Roman" w:eastAsia="宋体"/>
          <w:spacing w:val="-1"/>
        </w:rPr>
        <w:t>. </w:t>
      </w:r>
      <w:r>
        <w:rPr>
          <w:rFonts w:ascii="Times New Roman" w:hAnsi="Times New Roman" w:eastAsia="宋体"/>
        </w:rPr>
        <w:t>0</w:t>
      </w:r>
      <w:r>
        <w:rPr>
          <w:spacing w:val="-2"/>
        </w:rPr>
        <w:t>统计软件进行处理并分析，计量资料的统计描述釆取均数</w:t>
      </w:r>
      <w:r>
        <w:rPr>
          <w:rFonts w:ascii="Times New Roman" w:hAnsi="Times New Roman" w:eastAsia="宋体"/>
        </w:rPr>
        <w:t>±</w:t>
      </w:r>
      <w:r>
        <w:t>标准差</w:t>
      </w:r>
      <w:r>
        <w:rPr>
          <w:rFonts w:ascii="Times New Roman" w:hAnsi="Times New Roman" w:eastAsia="宋体"/>
          <w:spacing w:val="-4"/>
        </w:rPr>
        <w:t>( </w:t>
      </w:r>
      <w:r>
        <w:rPr>
          <w:rFonts w:ascii="Times New Roman" w:hAnsi="Times New Roman" w:eastAsia="宋体"/>
          <w:i/>
          <w:sz w:val="25"/>
        </w:rPr>
        <w:t>x</w:t>
      </w:r>
      <w:r>
        <w:rPr>
          <w:rFonts w:ascii="Symbol" w:hAnsi="Symbol" w:eastAsia="Symbol"/>
          <w:sz w:val="25"/>
        </w:rPr>
        <w:t></w:t>
      </w:r>
      <w:r>
        <w:rPr>
          <w:rFonts w:ascii="Times New Roman" w:hAnsi="Times New Roman" w:eastAsia="宋体"/>
          <w:i/>
          <w:sz w:val="25"/>
        </w:rPr>
        <w:t>s</w:t>
      </w:r>
      <w:r>
        <w:rPr>
          <w:rFonts w:ascii="Times New Roman" w:hAnsi="Times New Roman" w:eastAsia="宋体"/>
        </w:rPr>
        <w:t>)</w:t>
      </w:r>
      <w:r>
        <w:rPr>
          <w:spacing w:val="-3"/>
        </w:rPr>
        <w:t>表示，两组间的比较采用</w:t>
      </w:r>
      <w:r>
        <w:rPr>
          <w:rFonts w:ascii="Times New Roman" w:hAnsi="Times New Roman" w:eastAsia="宋体"/>
          <w:i/>
        </w:rPr>
        <w:t>t</w:t>
      </w:r>
      <w:r>
        <w:t>检验，计数资料的统计描述采用率或构成比，</w:t>
      </w:r>
      <w:r>
        <w:rPr>
          <w:spacing w:val="-2"/>
        </w:rPr>
        <w:t>组间比较采用卡方检验进行分析，确定检验水准</w:t>
      </w:r>
      <w:r>
        <w:rPr>
          <w:rFonts w:ascii="Times New Roman" w:hAnsi="Times New Roman" w:eastAsia="宋体"/>
        </w:rPr>
        <w:t>=0.05</w:t>
      </w:r>
      <w:r>
        <w:rPr>
          <w:spacing w:val="-22"/>
        </w:rPr>
        <w:t xml:space="preserve">. </w:t>
      </w:r>
      <w:r>
        <w:rPr>
          <w:rFonts w:ascii="Times New Roman" w:hAnsi="Times New Roman" w:eastAsia="宋体"/>
          <w:i/>
        </w:rPr>
        <w:t>P </w:t>
      </w:r>
      <w:r>
        <w:rPr>
          <w:rFonts w:ascii="Times New Roman" w:hAnsi="Times New Roman" w:eastAsia="宋体"/>
        </w:rPr>
        <w:t>&lt;</w:t>
      </w:r>
      <w:r w:rsidR="004B696B">
        <w:rPr>
          <w:rFonts w:ascii="Times New Roman" w:hAnsi="Times New Roman" w:eastAsia="宋体"/>
        </w:rPr>
        <w:t>0. 05</w:t>
      </w:r>
      <w:r>
        <w:t>差异有统计学意义。</w:t>
      </w:r>
    </w:p>
    <w:p w:rsidR="0018722C">
      <w:pPr>
        <w:pStyle w:val="Heading1"/>
        <w:topLinePunct/>
      </w:pPr>
      <w:bookmarkStart w:id="86280" w:name="_Toc68686280"/>
      <w:bookmarkStart w:name="结果 " w:id="26"/>
      <w:bookmarkEnd w:id="26"/>
      <w:r>
        <w:rPr>
          <w:b/>
        </w:rPr>
        <w:t>2</w:t>
      </w:r>
      <w:r>
        <w:t>结</w:t>
      </w:r>
      <w:r w:rsidRPr="00000000">
        <w:tab/>
        <w:t>果</w:t>
      </w:r>
      <w:bookmarkEnd w:id="86280"/>
    </w:p>
    <w:p w:rsidR="0018722C">
      <w:pPr>
        <w:pStyle w:val="Heading2"/>
        <w:topLinePunct/>
        <w:ind w:left="171" w:hangingChars="171" w:hanging="171"/>
      </w:pPr>
      <w:bookmarkStart w:name="2.1两组患者术前临床资料情况 " w:id="27"/>
      <w:bookmarkEnd w:id="27"/>
      <w:r>
        <w:t>2.1</w:t>
      </w:r>
      <w:r>
        <w:t xml:space="preserve"> </w:t>
      </w:r>
      <w:r/>
      <w:bookmarkStart w:name="2.1两组患者术前临床资料情况 " w:id="28"/>
      <w:bookmarkEnd w:id="28"/>
      <w:r>
        <w:t>两组患者术前临床资料情况</w:t>
      </w:r>
    </w:p>
    <w:p w:rsidR="0018722C">
      <w:pPr>
        <w:topLinePunct/>
      </w:pPr>
      <w:r>
        <w:t>两组患者术前临床特征方面，年龄：穿刺组</w:t>
      </w:r>
      <w:r>
        <w:rPr>
          <w:rFonts w:ascii="Times New Roman" w:hAnsi="Times New Roman" w:eastAsia="Times New Roman"/>
        </w:rPr>
        <w:t>60</w:t>
      </w:r>
      <w:r>
        <w:rPr>
          <w:rFonts w:ascii="Times New Roman" w:hAnsi="Times New Roman" w:eastAsia="Times New Roman"/>
        </w:rPr>
        <w:t>.</w:t>
      </w:r>
      <w:r>
        <w:rPr>
          <w:rFonts w:ascii="Times New Roman" w:hAnsi="Times New Roman" w:eastAsia="Times New Roman"/>
        </w:rPr>
        <w:t>92±7.98</w:t>
      </w:r>
      <w:r w:rsidR="001852F3">
        <w:rPr>
          <w:rFonts w:ascii="Times New Roman" w:hAnsi="Times New Roman" w:eastAsia="Times New Roman"/>
        </w:rPr>
        <w:t xml:space="preserve"> </w:t>
      </w:r>
      <w:r>
        <w:t>；手术组</w:t>
      </w:r>
      <w:r>
        <w:rPr>
          <w:rFonts w:ascii="Times New Roman" w:hAnsi="Times New Roman" w:eastAsia="Times New Roman"/>
        </w:rPr>
        <w:t>57</w:t>
      </w:r>
      <w:r>
        <w:rPr>
          <w:rFonts w:ascii="Times New Roman" w:hAnsi="Times New Roman" w:eastAsia="Times New Roman"/>
        </w:rPr>
        <w:t>.</w:t>
      </w:r>
      <w:r>
        <w:rPr>
          <w:rFonts w:ascii="Times New Roman" w:hAnsi="Times New Roman" w:eastAsia="Times New Roman"/>
        </w:rPr>
        <w:t>33±6.73</w:t>
      </w:r>
    </w:p>
    <w:p w:rsidR="0018722C">
      <w:pPr>
        <w:topLinePunct/>
      </w:pPr>
      <w:r>
        <w:rPr>
          <w:rFonts w:ascii="Times New Roman" w:hAnsi="Times New Roman" w:eastAsia="宋体"/>
          <w:i/>
        </w:rPr>
        <w:t>P</w:t>
      </w:r>
      <w:r>
        <w:rPr>
          <w:rFonts w:ascii="Times New Roman" w:hAnsi="Times New Roman" w:eastAsia="宋体"/>
        </w:rPr>
        <w:t>=0.169</w:t>
      </w:r>
      <w:r>
        <w:rPr>
          <w:spacing w:val="-2"/>
        </w:rPr>
        <w:t xml:space="preserve">. </w:t>
      </w:r>
      <w:r>
        <w:t>性别：穿刺组</w:t>
      </w:r>
      <w:r w:rsidR="001852F3">
        <w:t xml:space="preserve">男性</w:t>
      </w:r>
      <w:r>
        <w:rPr>
          <w:rFonts w:ascii="Times New Roman" w:hAnsi="Times New Roman" w:eastAsia="宋体"/>
        </w:rPr>
        <w:t>8</w:t>
      </w:r>
      <w:r>
        <w:t>例占</w:t>
      </w:r>
      <w:r>
        <w:rPr>
          <w:rFonts w:ascii="Times New Roman" w:hAnsi="Times New Roman" w:eastAsia="宋体"/>
        </w:rPr>
        <w:t>66.70%</w:t>
      </w:r>
      <w:r>
        <w:t>女性</w:t>
      </w:r>
      <w:r>
        <w:rPr>
          <w:rFonts w:ascii="Times New Roman" w:hAnsi="Times New Roman" w:eastAsia="宋体"/>
        </w:rPr>
        <w:t>4</w:t>
      </w:r>
      <w:r>
        <w:t>例占</w:t>
      </w:r>
      <w:r>
        <w:rPr>
          <w:rFonts w:ascii="Times New Roman" w:hAnsi="Times New Roman" w:eastAsia="宋体"/>
        </w:rPr>
        <w:t>33.30%</w:t>
      </w:r>
      <w:r>
        <w:t>；手术组男性</w:t>
      </w:r>
      <w:r>
        <w:rPr>
          <w:rFonts w:ascii="Times New Roman" w:hAnsi="Times New Roman" w:eastAsia="宋体"/>
        </w:rPr>
        <w:t>17</w:t>
      </w:r>
      <w:r>
        <w:t>例占</w:t>
      </w:r>
      <w:r>
        <w:rPr>
          <w:rFonts w:ascii="Times New Roman" w:hAnsi="Times New Roman" w:eastAsia="宋体"/>
        </w:rPr>
        <w:t>60.71%</w:t>
      </w:r>
      <w:r>
        <w:t>女性</w:t>
      </w:r>
      <w:r>
        <w:rPr>
          <w:rFonts w:ascii="Times New Roman" w:hAnsi="Times New Roman" w:eastAsia="宋体"/>
        </w:rPr>
        <w:t>11</w:t>
      </w:r>
      <w:r>
        <w:t>例占</w:t>
      </w:r>
      <w:r>
        <w:rPr>
          <w:rFonts w:ascii="Times New Roman" w:hAnsi="Times New Roman" w:eastAsia="宋体"/>
        </w:rPr>
        <w:t>39.30%</w:t>
      </w:r>
      <w:r>
        <w:t>；</w:t>
      </w:r>
      <w:r>
        <w:rPr>
          <w:rFonts w:ascii="Times New Roman" w:hAnsi="Times New Roman" w:eastAsia="宋体"/>
          <w:i/>
        </w:rPr>
        <w:t>P</w:t>
      </w:r>
      <w:r>
        <w:rPr>
          <w:rFonts w:ascii="Times New Roman" w:hAnsi="Times New Roman" w:eastAsia="宋体"/>
        </w:rPr>
        <w:t>=1.00</w:t>
      </w:r>
      <w:r>
        <w:rPr>
          <w:spacing w:val="-11"/>
        </w:rPr>
        <w:t xml:space="preserve">. </w:t>
      </w:r>
      <w:r>
        <w:t>术前</w:t>
      </w:r>
      <w:r>
        <w:rPr>
          <w:rFonts w:ascii="Times New Roman" w:hAnsi="Times New Roman" w:eastAsia="宋体"/>
        </w:rPr>
        <w:t>GCS</w:t>
      </w:r>
      <w:r>
        <w:t>评分</w:t>
      </w:r>
      <w:r w:rsidR="001852F3">
        <w:t xml:space="preserve">穿刺组</w:t>
      </w:r>
      <w:r>
        <w:rPr>
          <w:rFonts w:ascii="Times New Roman" w:hAnsi="Times New Roman" w:eastAsia="宋体"/>
        </w:rPr>
        <w:t>8</w:t>
      </w:r>
      <w:r>
        <w:rPr>
          <w:rFonts w:ascii="Times New Roman" w:hAnsi="Times New Roman" w:eastAsia="宋体"/>
        </w:rPr>
        <w:t>.</w:t>
      </w:r>
      <w:r>
        <w:rPr>
          <w:rFonts w:ascii="Times New Roman" w:hAnsi="Times New Roman" w:eastAsia="宋体"/>
        </w:rPr>
        <w:t>92±2.43</w:t>
      </w:r>
      <w:r>
        <w:t>手</w:t>
      </w:r>
      <w:r>
        <w:t>术组</w:t>
      </w:r>
      <w:r>
        <w:rPr>
          <w:rFonts w:ascii="Times New Roman" w:hAnsi="Times New Roman" w:eastAsia="宋体"/>
        </w:rPr>
        <w:t>9</w:t>
      </w:r>
      <w:r>
        <w:rPr>
          <w:rFonts w:ascii="Times New Roman" w:hAnsi="Times New Roman" w:eastAsia="宋体"/>
        </w:rPr>
        <w:t>.</w:t>
      </w:r>
      <w:r>
        <w:rPr>
          <w:rFonts w:ascii="Times New Roman" w:hAnsi="Times New Roman" w:eastAsia="宋体"/>
        </w:rPr>
        <w:t>22±2.21</w:t>
      </w:r>
      <w:r w:rsidR="001852F3">
        <w:rPr>
          <w:rFonts w:ascii="Times New Roman" w:hAnsi="Times New Roman" w:eastAsia="宋体"/>
        </w:rPr>
        <w:t xml:space="preserve"> </w:t>
      </w:r>
      <w:r>
        <w:rPr>
          <w:rFonts w:ascii="Times New Roman" w:hAnsi="Times New Roman" w:eastAsia="宋体"/>
          <w:i/>
        </w:rPr>
        <w:t>P</w:t>
      </w:r>
      <w:r>
        <w:rPr>
          <w:rFonts w:ascii="Times New Roman" w:hAnsi="Times New Roman" w:eastAsia="宋体"/>
        </w:rPr>
        <w:t>=0.715</w:t>
      </w:r>
      <w:r>
        <w:rPr>
          <w:spacing w:val="12"/>
        </w:rPr>
        <w:t xml:space="preserve">. </w:t>
      </w:r>
      <w:r>
        <w:t>术前出血量</w:t>
      </w:r>
      <w:r w:rsidR="001852F3">
        <w:t xml:space="preserve">穿刺组</w:t>
      </w:r>
      <w:r>
        <w:rPr>
          <w:rFonts w:ascii="Times New Roman" w:hAnsi="Times New Roman" w:eastAsia="宋体"/>
        </w:rPr>
        <w:t>17</w:t>
      </w:r>
      <w:r>
        <w:rPr>
          <w:rFonts w:ascii="Times New Roman" w:hAnsi="Times New Roman" w:eastAsia="宋体"/>
        </w:rPr>
        <w:t>.</w:t>
      </w:r>
      <w:r>
        <w:rPr>
          <w:rFonts w:ascii="Times New Roman" w:hAnsi="Times New Roman" w:eastAsia="宋体"/>
        </w:rPr>
        <w:t>64±3.33</w:t>
      </w:r>
      <w:r w:rsidR="001852F3">
        <w:rPr>
          <w:rFonts w:ascii="Times New Roman" w:hAnsi="Times New Roman" w:eastAsia="宋体"/>
        </w:rPr>
        <w:t xml:space="preserve"> </w:t>
      </w:r>
      <w:r>
        <w:t>手术组</w:t>
      </w:r>
      <w:r>
        <w:rPr>
          <w:rFonts w:ascii="Times New Roman" w:hAnsi="Times New Roman" w:eastAsia="宋体"/>
        </w:rPr>
        <w:t>19</w:t>
      </w:r>
      <w:r>
        <w:rPr>
          <w:rFonts w:ascii="Times New Roman" w:hAnsi="Times New Roman" w:eastAsia="宋体"/>
        </w:rPr>
        <w:t>.</w:t>
      </w:r>
      <w:r>
        <w:rPr>
          <w:rFonts w:ascii="Times New Roman" w:hAnsi="Times New Roman" w:eastAsia="宋体"/>
        </w:rPr>
        <w:t>41±3.74</w:t>
      </w:r>
    </w:p>
    <w:p w:rsidR="0018722C">
      <w:pPr>
        <w:topLinePunct/>
      </w:pPr>
      <w:r>
        <w:rPr>
          <w:rFonts w:ascii="Times New Roman" w:eastAsia="Times New Roman"/>
          <w:i/>
        </w:rPr>
        <w:t>P</w:t>
      </w:r>
      <w:r>
        <w:rPr>
          <w:rFonts w:ascii="Times New Roman" w:eastAsia="Times New Roman"/>
        </w:rPr>
        <w:t>=0.178</w:t>
      </w:r>
      <w:r>
        <w:t xml:space="preserve">; </w:t>
      </w:r>
      <w:r>
        <w:rPr>
          <w:rFonts w:ascii="Times New Roman" w:eastAsia="Times New Roman"/>
          <w:i/>
        </w:rPr>
        <w:t>P</w:t>
      </w:r>
      <w:r>
        <w:t>值均＜</w:t>
      </w:r>
      <w:r>
        <w:rPr>
          <w:rFonts w:ascii="Times New Roman" w:eastAsia="Times New Roman"/>
        </w:rPr>
        <w:t>0.05</w:t>
      </w:r>
      <w:r>
        <w:t>，差异均无统计学意义。两组资料具有可比性。见表</w:t>
      </w:r>
      <w:r>
        <w:t xml:space="preserve"> </w:t>
      </w:r>
      <w:r>
        <w:rPr>
          <w:rFonts w:ascii="Times New Roman" w:eastAsia="Times New Roman"/>
        </w:rPr>
        <w:t>1</w:t>
      </w:r>
    </w:p>
    <w:p w:rsidR="0018722C">
      <w:pPr>
        <w:pStyle w:val="a8"/>
        <w:topLinePunct/>
      </w:pPr>
      <w:r>
        <w:rPr>
          <w:rFonts w:cstheme="minorBidi" w:hAnsiTheme="minorHAnsi" w:eastAsiaTheme="minorHAnsi" w:asciiTheme="minorHAnsi" w:ascii="黑体" w:eastAsia="黑体" w:hint="eastAsia"/>
          <w:b/>
        </w:rPr>
        <w:t>表2-1</w:t>
      </w:r>
      <w:r>
        <w:t xml:space="preserve">  </w:t>
      </w:r>
      <w:r w:rsidRPr="00DB64CE">
        <w:rPr>
          <w:rFonts w:cstheme="minorBidi" w:hAnsiTheme="minorHAnsi" w:eastAsiaTheme="minorHAnsi" w:asciiTheme="minorHAnsi" w:ascii="黑体" w:eastAsia="黑体" w:hint="eastAsia"/>
          <w:b/>
        </w:rPr>
        <w:t>两组患者术前临床资料比较</w:t>
      </w:r>
    </w:p>
    <w:tbl>
      <w:tblPr>
        <w:tblW w:w="5000" w:type="pct"/>
        <w:tblInd w:w="414"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753"/>
        <w:gridCol w:w="2101"/>
        <w:gridCol w:w="2035"/>
        <w:gridCol w:w="1225"/>
        <w:gridCol w:w="1119"/>
      </w:tblGrid>
      <w:tr>
        <w:trPr>
          <w:tblHeader/>
        </w:trPr>
        <w:tc>
          <w:tcPr>
            <w:tcW w:w="1065" w:type="pct"/>
            <w:vAlign w:val="center"/>
            <w:tcBorders>
              <w:bottom w:val="single" w:sz="4" w:space="0" w:color="auto"/>
            </w:tcBorders>
          </w:tcPr>
          <w:p w:rsidR="0018722C">
            <w:pPr>
              <w:pStyle w:val="a7"/>
              <w:topLinePunct/>
              <w:ind w:leftChars="0" w:left="0" w:rightChars="0" w:right="0" w:firstLineChars="0" w:firstLine="0"/>
              <w:spacing w:line="240" w:lineRule="atLeast"/>
            </w:pPr>
            <w:r>
              <w:t>组别</w:t>
            </w:r>
          </w:p>
        </w:tc>
        <w:tc>
          <w:tcPr>
            <w:tcW w:w="1276" w:type="pct"/>
            <w:vAlign w:val="center"/>
            <w:tcBorders>
              <w:bottom w:val="single" w:sz="4" w:space="0" w:color="auto"/>
            </w:tcBorders>
          </w:tcPr>
          <w:p w:rsidR="0018722C">
            <w:pPr>
              <w:pStyle w:val="a7"/>
              <w:topLinePunct/>
              <w:ind w:leftChars="0" w:left="0" w:rightChars="0" w:right="0" w:firstLineChars="0" w:firstLine="0"/>
              <w:spacing w:line="240" w:lineRule="atLeast"/>
            </w:pPr>
            <w:r>
              <w:t>穿刺组</w:t>
            </w:r>
            <w:r>
              <w:t>（</w:t>
            </w:r>
            <w:r>
              <w:t>n</w:t>
            </w:r>
            <w:r>
              <w:t>=12</w:t>
            </w:r>
            <w:r>
              <w:t>）</w:t>
            </w:r>
          </w:p>
        </w:tc>
        <w:tc>
          <w:tcPr>
            <w:tcW w:w="1236" w:type="pct"/>
            <w:vAlign w:val="center"/>
            <w:tcBorders>
              <w:bottom w:val="single" w:sz="4" w:space="0" w:color="auto"/>
            </w:tcBorders>
          </w:tcPr>
          <w:p w:rsidR="0018722C">
            <w:pPr>
              <w:pStyle w:val="a7"/>
              <w:topLinePunct/>
              <w:ind w:leftChars="0" w:left="0" w:rightChars="0" w:right="0" w:firstLineChars="0" w:firstLine="0"/>
              <w:spacing w:line="240" w:lineRule="atLeast"/>
            </w:pPr>
            <w:r>
              <w:t>手术组</w:t>
            </w:r>
            <w:r>
              <w:t>（</w:t>
            </w:r>
            <w:r>
              <w:t>n</w:t>
            </w:r>
            <w:r>
              <w:t>=28</w:t>
            </w:r>
            <w:r>
              <w:t>）</w:t>
            </w:r>
          </w:p>
        </w:tc>
        <w:tc>
          <w:tcPr>
            <w:tcW w:w="744" w:type="pct"/>
            <w:vAlign w:val="center"/>
            <w:tcBorders>
              <w:bottom w:val="single" w:sz="4" w:space="0" w:color="auto"/>
            </w:tcBorders>
          </w:tcPr>
          <w:p w:rsidR="0018722C">
            <w:pPr>
              <w:pStyle w:val="a7"/>
              <w:topLinePunct/>
              <w:ind w:leftChars="0" w:left="0" w:rightChars="0" w:right="0" w:firstLineChars="0" w:firstLine="0"/>
              <w:spacing w:line="240" w:lineRule="atLeast"/>
            </w:pPr>
            <w:r>
              <w:t>t </w:t>
            </w:r>
            <w:r>
              <w:t>/</w:t>
            </w:r>
            <w:r>
              <w:t xml:space="preserve"> </w:t>
            </w:r>
            <w:r>
              <w:t></w:t>
            </w:r>
            <w:r>
              <w:t> </w:t>
            </w:r>
            <w:r>
              <w:rPr>
                <w:vertAlign w:val="superscript"/>
                /&gt;
              </w:rPr>
              <w:t>2 </w:t>
            </w:r>
            <w:r>
              <w:t>值</w:t>
            </w:r>
          </w:p>
        </w:tc>
        <w:tc>
          <w:tcPr>
            <w:tcW w:w="680" w:type="pct"/>
            <w:vAlign w:val="center"/>
            <w:tcBorders>
              <w:bottom w:val="single" w:sz="4" w:space="0" w:color="auto"/>
            </w:tcBorders>
          </w:tcPr>
          <w:p w:rsidR="0018722C">
            <w:pPr>
              <w:pStyle w:val="a7"/>
              <w:topLinePunct/>
              <w:ind w:leftChars="0" w:left="0" w:rightChars="0" w:right="0" w:firstLineChars="0" w:firstLine="0"/>
              <w:spacing w:line="240" w:lineRule="atLeast"/>
            </w:pPr>
            <w:r>
              <w:t>p </w:t>
            </w:r>
            <w:r>
              <w:t>值</w:t>
            </w:r>
          </w:p>
        </w:tc>
      </w:tr>
      <w:tr>
        <w:tc>
          <w:tcPr>
            <w:tcW w:w="1065" w:type="pct"/>
            <w:vAlign w:val="center"/>
          </w:tcPr>
          <w:p w:rsidR="0018722C">
            <w:pPr>
              <w:pStyle w:val="ac"/>
              <w:topLinePunct/>
              <w:ind w:leftChars="0" w:left="0" w:rightChars="0" w:right="0" w:firstLineChars="0" w:firstLine="0"/>
              <w:spacing w:line="240" w:lineRule="atLeast"/>
            </w:pPr>
            <w:r>
              <w:t>年龄</w:t>
            </w:r>
          </w:p>
        </w:tc>
        <w:tc>
          <w:tcPr>
            <w:tcW w:w="1276" w:type="pct"/>
            <w:vAlign w:val="center"/>
          </w:tcPr>
          <w:p w:rsidR="0018722C">
            <w:pPr>
              <w:pStyle w:val="a5"/>
              <w:topLinePunct/>
              <w:ind w:leftChars="0" w:left="0" w:rightChars="0" w:right="0" w:firstLineChars="0" w:firstLine="0"/>
              <w:spacing w:line="240" w:lineRule="atLeast"/>
            </w:pPr>
            <w:r>
              <w:t>60.92±7.98</w:t>
            </w:r>
          </w:p>
        </w:tc>
        <w:tc>
          <w:tcPr>
            <w:tcW w:w="1236" w:type="pct"/>
            <w:vAlign w:val="center"/>
          </w:tcPr>
          <w:p w:rsidR="0018722C">
            <w:pPr>
              <w:pStyle w:val="a5"/>
              <w:topLinePunct/>
              <w:ind w:leftChars="0" w:left="0" w:rightChars="0" w:right="0" w:firstLineChars="0" w:firstLine="0"/>
              <w:spacing w:line="240" w:lineRule="atLeast"/>
            </w:pPr>
            <w:r>
              <w:t>57.33±6.73</w:t>
            </w:r>
          </w:p>
        </w:tc>
        <w:tc>
          <w:tcPr>
            <w:tcW w:w="744" w:type="pct"/>
            <w:vAlign w:val="center"/>
          </w:tcPr>
          <w:p w:rsidR="0018722C">
            <w:pPr>
              <w:pStyle w:val="affff9"/>
              <w:topLinePunct/>
              <w:ind w:leftChars="0" w:left="0" w:rightChars="0" w:right="0" w:firstLineChars="0" w:firstLine="0"/>
              <w:spacing w:line="240" w:lineRule="atLeast"/>
            </w:pPr>
            <w:r>
              <w:t>0.146</w:t>
            </w:r>
          </w:p>
        </w:tc>
        <w:tc>
          <w:tcPr>
            <w:tcW w:w="680" w:type="pct"/>
            <w:vAlign w:val="center"/>
          </w:tcPr>
          <w:p w:rsidR="0018722C">
            <w:pPr>
              <w:pStyle w:val="affff9"/>
              <w:topLinePunct/>
              <w:ind w:leftChars="0" w:left="0" w:rightChars="0" w:right="0" w:firstLineChars="0" w:firstLine="0"/>
              <w:spacing w:line="240" w:lineRule="atLeast"/>
            </w:pPr>
            <w:r>
              <w:t>0.169</w:t>
            </w:r>
          </w:p>
        </w:tc>
      </w:tr>
      <w:tr>
        <w:tc>
          <w:tcPr>
            <w:tcW w:w="1065" w:type="pct"/>
            <w:vAlign w:val="center"/>
          </w:tcPr>
          <w:p w:rsidR="0018722C">
            <w:pPr>
              <w:pStyle w:val="ac"/>
              <w:topLinePunct/>
              <w:ind w:leftChars="0" w:left="0" w:rightChars="0" w:right="0" w:firstLineChars="0" w:firstLine="0"/>
              <w:spacing w:line="240" w:lineRule="atLeast"/>
            </w:pPr>
            <w:r>
              <w:t>性别</w:t>
            </w:r>
          </w:p>
        </w:tc>
        <w:tc>
          <w:tcPr>
            <w:tcW w:w="1276" w:type="pct"/>
            <w:vAlign w:val="center"/>
          </w:tcPr>
          <w:p w:rsidR="0018722C">
            <w:pPr>
              <w:pStyle w:val="a5"/>
              <w:topLinePunct/>
              <w:ind w:leftChars="0" w:left="0" w:rightChars="0" w:right="0" w:firstLineChars="0" w:firstLine="0"/>
              <w:spacing w:line="240" w:lineRule="atLeast"/>
            </w:pPr>
          </w:p>
        </w:tc>
        <w:tc>
          <w:tcPr>
            <w:tcW w:w="1236" w:type="pct"/>
            <w:vAlign w:val="center"/>
          </w:tcPr>
          <w:p w:rsidR="0018722C">
            <w:pPr>
              <w:pStyle w:val="a5"/>
              <w:topLinePunct/>
              <w:ind w:leftChars="0" w:left="0" w:rightChars="0" w:right="0" w:firstLineChars="0" w:firstLine="0"/>
              <w:spacing w:line="240" w:lineRule="atLeast"/>
            </w:pPr>
          </w:p>
        </w:tc>
        <w:tc>
          <w:tcPr>
            <w:tcW w:w="744" w:type="pct"/>
            <w:vAlign w:val="center"/>
          </w:tcPr>
          <w:p w:rsidR="0018722C">
            <w:pPr>
              <w:pStyle w:val="a5"/>
              <w:topLinePunct/>
              <w:ind w:leftChars="0" w:left="0" w:rightChars="0" w:right="0" w:firstLineChars="0" w:firstLine="0"/>
              <w:spacing w:line="240" w:lineRule="atLeast"/>
            </w:pPr>
          </w:p>
        </w:tc>
        <w:tc>
          <w:tcPr>
            <w:tcW w:w="680" w:type="pct"/>
            <w:vAlign w:val="center"/>
          </w:tcPr>
          <w:p w:rsidR="0018722C">
            <w:pPr>
              <w:pStyle w:val="ad"/>
              <w:topLinePunct/>
              <w:ind w:leftChars="0" w:left="0" w:rightChars="0" w:right="0" w:firstLineChars="0" w:firstLine="0"/>
              <w:spacing w:line="240" w:lineRule="atLeast"/>
            </w:pPr>
          </w:p>
        </w:tc>
      </w:tr>
      <w:tr>
        <w:tc>
          <w:tcPr>
            <w:tcW w:w="1065" w:type="pct"/>
            <w:vAlign w:val="center"/>
          </w:tcPr>
          <w:p w:rsidR="0018722C">
            <w:pPr>
              <w:pStyle w:val="ac"/>
              <w:topLinePunct/>
              <w:ind w:leftChars="0" w:left="0" w:rightChars="0" w:right="0" w:firstLineChars="0" w:firstLine="0"/>
              <w:spacing w:line="240" w:lineRule="atLeast"/>
            </w:pPr>
            <w:r>
              <w:t>男</w:t>
            </w:r>
          </w:p>
          <w:p w:rsidR="0018722C">
            <w:pPr>
              <w:pStyle w:val="a5"/>
              <w:topLinePunct/>
            </w:pPr>
          </w:p>
          <w:p w:rsidR="0018722C">
            <w:pPr>
              <w:pStyle w:val="a5"/>
              <w:topLinePunct/>
              <w:ind w:leftChars="0" w:left="0" w:rightChars="0" w:right="0" w:firstLineChars="0" w:firstLine="0"/>
              <w:spacing w:line="240" w:lineRule="atLeast"/>
            </w:pPr>
            <w:r>
              <w:t>女</w:t>
            </w:r>
          </w:p>
        </w:tc>
        <w:tc>
          <w:tcPr>
            <w:tcW w:w="1276" w:type="pct"/>
            <w:vAlign w:val="center"/>
          </w:tcPr>
          <w:p w:rsidR="0018722C">
            <w:pPr>
              <w:pStyle w:val="a5"/>
              <w:topLinePunct/>
              <w:ind w:leftChars="0" w:left="0" w:rightChars="0" w:right="0" w:firstLineChars="0" w:firstLine="0"/>
              <w:spacing w:line="240" w:lineRule="atLeast"/>
            </w:pPr>
            <w:r>
              <w:t>8</w:t>
            </w:r>
            <w:r>
              <w:t>(</w:t>
            </w:r>
            <w:r>
              <w:t>66.70%</w:t>
            </w:r>
            <w:r>
              <w:t>)</w:t>
            </w:r>
          </w:p>
          <w:p w:rsidR="0018722C">
            <w:pPr>
              <w:pStyle w:val="a5"/>
              <w:topLinePunct/>
              <w:ind w:leftChars="0" w:left="0" w:rightChars="0" w:right="0" w:firstLineChars="0" w:firstLine="0"/>
              <w:spacing w:line="240" w:lineRule="atLeast"/>
            </w:pPr>
            <w:r>
              <w:t>4</w:t>
            </w:r>
            <w:r>
              <w:t>(</w:t>
            </w:r>
            <w:r>
              <w:t>33.30%</w:t>
            </w:r>
            <w:r>
              <w:t>)</w:t>
            </w:r>
          </w:p>
        </w:tc>
        <w:tc>
          <w:tcPr>
            <w:tcW w:w="1236" w:type="pct"/>
            <w:vAlign w:val="center"/>
          </w:tcPr>
          <w:p w:rsidR="0018722C">
            <w:pPr>
              <w:pStyle w:val="a5"/>
              <w:topLinePunct/>
              <w:ind w:leftChars="0" w:left="0" w:rightChars="0" w:right="0" w:firstLineChars="0" w:firstLine="0"/>
              <w:spacing w:line="240" w:lineRule="atLeast"/>
            </w:pPr>
            <w:r>
              <w:t>17</w:t>
            </w:r>
            <w:r>
              <w:t>(</w:t>
            </w:r>
            <w:r>
              <w:t>60.71%</w:t>
            </w:r>
            <w:r>
              <w:t>)</w:t>
            </w:r>
          </w:p>
          <w:p w:rsidR="0018722C">
            <w:pPr>
              <w:pStyle w:val="a5"/>
              <w:topLinePunct/>
              <w:ind w:leftChars="0" w:left="0" w:rightChars="0" w:right="0" w:firstLineChars="0" w:firstLine="0"/>
              <w:spacing w:line="240" w:lineRule="atLeast"/>
            </w:pPr>
            <w:r>
              <w:t>11</w:t>
            </w:r>
            <w:r>
              <w:t>(</w:t>
            </w:r>
            <w:r>
              <w:t>39.29%</w:t>
            </w:r>
            <w:r>
              <w:t>)</w:t>
            </w:r>
          </w:p>
        </w:tc>
        <w:tc>
          <w:tcPr>
            <w:tcW w:w="744" w:type="pct"/>
            <w:vAlign w:val="center"/>
          </w:tcPr>
          <w:p w:rsidR="0018722C">
            <w:pPr>
              <w:pStyle w:val="a5"/>
              <w:topLinePunct/>
              <w:ind w:leftChars="0" w:left="0" w:rightChars="0" w:right="0" w:firstLineChars="0" w:firstLine="0"/>
              <w:spacing w:line="240" w:lineRule="atLeast"/>
            </w:pPr>
          </w:p>
          <w:p w:rsidR="0018722C">
            <w:pPr>
              <w:pStyle w:val="a5"/>
              <w:topLinePunct/>
              <w:ind w:leftChars="0" w:left="0" w:rightChars="0" w:right="0" w:firstLineChars="0" w:firstLine="0"/>
              <w:spacing w:line="240" w:lineRule="atLeast"/>
            </w:pPr>
            <w:r>
              <w:t>＜</w:t>
            </w:r>
            <w:r>
              <w:t>0.001</w:t>
            </w:r>
          </w:p>
        </w:tc>
        <w:tc>
          <w:tcPr>
            <w:tcW w:w="680" w:type="pct"/>
            <w:vAlign w:val="center"/>
          </w:tcPr>
          <w:p w:rsidR="0018722C">
            <w:pPr>
              <w:pStyle w:val="a5"/>
              <w:topLinePunct/>
              <w:ind w:leftChars="0" w:left="0" w:rightChars="0" w:right="0" w:firstLineChars="0" w:firstLine="0"/>
              <w:spacing w:line="240" w:lineRule="atLeast"/>
            </w:pPr>
          </w:p>
          <w:p w:rsidR="0018722C">
            <w:pPr>
              <w:pStyle w:val="affff9"/>
              <w:topLinePunct/>
              <w:ind w:leftChars="0" w:left="0" w:rightChars="0" w:right="0" w:firstLineChars="0" w:firstLine="0"/>
              <w:spacing w:line="240" w:lineRule="atLeast"/>
            </w:pPr>
            <w:r>
              <w:t>1.000</w:t>
            </w:r>
          </w:p>
        </w:tc>
      </w:tr>
      <w:tr>
        <w:tc>
          <w:tcPr>
            <w:tcW w:w="1065" w:type="pct"/>
            <w:vAlign w:val="center"/>
          </w:tcPr>
          <w:p w:rsidR="0018722C">
            <w:pPr>
              <w:pStyle w:val="ac"/>
              <w:topLinePunct/>
              <w:ind w:leftChars="0" w:left="0" w:rightChars="0" w:right="0" w:firstLineChars="0" w:firstLine="0"/>
              <w:spacing w:line="240" w:lineRule="atLeast"/>
            </w:pPr>
            <w:r>
              <w:t>GCS </w:t>
            </w:r>
            <w:r>
              <w:t>评分</w:t>
            </w:r>
          </w:p>
        </w:tc>
        <w:tc>
          <w:tcPr>
            <w:tcW w:w="1276" w:type="pct"/>
            <w:vAlign w:val="center"/>
          </w:tcPr>
          <w:p w:rsidR="0018722C">
            <w:pPr>
              <w:pStyle w:val="a5"/>
              <w:topLinePunct/>
              <w:ind w:leftChars="0" w:left="0" w:rightChars="0" w:right="0" w:firstLineChars="0" w:firstLine="0"/>
              <w:spacing w:line="240" w:lineRule="atLeast"/>
            </w:pPr>
            <w:r>
              <w:t>8.92±2.43</w:t>
            </w:r>
          </w:p>
        </w:tc>
        <w:tc>
          <w:tcPr>
            <w:tcW w:w="1236" w:type="pct"/>
            <w:vAlign w:val="center"/>
          </w:tcPr>
          <w:p w:rsidR="0018722C">
            <w:pPr>
              <w:pStyle w:val="a5"/>
              <w:topLinePunct/>
              <w:ind w:leftChars="0" w:left="0" w:rightChars="0" w:right="0" w:firstLineChars="0" w:firstLine="0"/>
              <w:spacing w:line="240" w:lineRule="atLeast"/>
            </w:pPr>
            <w:r>
              <w:t>9.22±2.21</w:t>
            </w:r>
          </w:p>
        </w:tc>
        <w:tc>
          <w:tcPr>
            <w:tcW w:w="744" w:type="pct"/>
            <w:vAlign w:val="center"/>
          </w:tcPr>
          <w:p w:rsidR="0018722C">
            <w:pPr>
              <w:pStyle w:val="affff9"/>
              <w:topLinePunct/>
              <w:ind w:leftChars="0" w:left="0" w:rightChars="0" w:right="0" w:firstLineChars="0" w:firstLine="0"/>
              <w:spacing w:line="240" w:lineRule="atLeast"/>
            </w:pPr>
            <w:r>
              <w:t>0.369</w:t>
            </w:r>
          </w:p>
        </w:tc>
        <w:tc>
          <w:tcPr>
            <w:tcW w:w="680" w:type="pct"/>
            <w:vAlign w:val="center"/>
          </w:tcPr>
          <w:p w:rsidR="0018722C">
            <w:pPr>
              <w:pStyle w:val="affff9"/>
              <w:topLinePunct/>
              <w:ind w:leftChars="0" w:left="0" w:rightChars="0" w:right="0" w:firstLineChars="0" w:firstLine="0"/>
              <w:spacing w:line="240" w:lineRule="atLeast"/>
            </w:pPr>
            <w:r>
              <w:t>0.715</w:t>
            </w:r>
          </w:p>
        </w:tc>
      </w:tr>
      <w:tr>
        <w:tc>
          <w:tcPr>
            <w:tcW w:w="1065" w:type="pct"/>
            <w:vAlign w:val="center"/>
            <w:tcBorders>
              <w:top w:val="single" w:sz="4" w:space="0" w:color="auto"/>
            </w:tcBorders>
          </w:tcPr>
          <w:p w:rsidR="0018722C">
            <w:pPr>
              <w:pStyle w:val="ac"/>
              <w:topLinePunct/>
              <w:ind w:leftChars="0" w:left="0" w:rightChars="0" w:right="0" w:firstLineChars="0" w:firstLine="0"/>
              <w:spacing w:line="240" w:lineRule="atLeast"/>
            </w:pPr>
            <w:r>
              <w:t>术前出血量</w:t>
            </w:r>
          </w:p>
        </w:tc>
        <w:tc>
          <w:tcPr>
            <w:tcW w:w="1276" w:type="pct"/>
            <w:vAlign w:val="center"/>
            <w:tcBorders>
              <w:top w:val="single" w:sz="4" w:space="0" w:color="auto"/>
            </w:tcBorders>
          </w:tcPr>
          <w:p w:rsidR="0018722C">
            <w:pPr>
              <w:pStyle w:val="aff1"/>
              <w:topLinePunct/>
              <w:ind w:leftChars="0" w:left="0" w:rightChars="0" w:right="0" w:firstLineChars="0" w:firstLine="0"/>
              <w:spacing w:line="240" w:lineRule="atLeast"/>
            </w:pPr>
            <w:r>
              <w:t>17.64±3.33</w:t>
            </w:r>
          </w:p>
        </w:tc>
        <w:tc>
          <w:tcPr>
            <w:tcW w:w="1236" w:type="pct"/>
            <w:vAlign w:val="center"/>
            <w:tcBorders>
              <w:top w:val="single" w:sz="4" w:space="0" w:color="auto"/>
            </w:tcBorders>
          </w:tcPr>
          <w:p w:rsidR="0018722C">
            <w:pPr>
              <w:pStyle w:val="aff1"/>
              <w:topLinePunct/>
              <w:ind w:leftChars="0" w:left="0" w:rightChars="0" w:right="0" w:firstLineChars="0" w:firstLine="0"/>
              <w:spacing w:line="240" w:lineRule="atLeast"/>
            </w:pPr>
            <w:r>
              <w:t>19.41±3.74</w:t>
            </w:r>
          </w:p>
        </w:tc>
        <w:tc>
          <w:tcPr>
            <w:tcW w:w="744" w:type="pct"/>
            <w:vAlign w:val="center"/>
            <w:tcBorders>
              <w:top w:val="single" w:sz="4" w:space="0" w:color="auto"/>
            </w:tcBorders>
          </w:tcPr>
          <w:p w:rsidR="0018722C">
            <w:pPr>
              <w:pStyle w:val="affff9"/>
              <w:topLinePunct/>
              <w:ind w:leftChars="0" w:left="0" w:rightChars="0" w:right="0" w:firstLineChars="0" w:firstLine="0"/>
              <w:spacing w:line="240" w:lineRule="atLeast"/>
            </w:pPr>
            <w:r>
              <w:t>1.378</w:t>
            </w:r>
          </w:p>
        </w:tc>
        <w:tc>
          <w:tcPr>
            <w:tcW w:w="680" w:type="pct"/>
            <w:vAlign w:val="center"/>
            <w:tcBorders>
              <w:top w:val="single" w:sz="4" w:space="0" w:color="auto"/>
            </w:tcBorders>
          </w:tcPr>
          <w:p w:rsidR="0018722C">
            <w:pPr>
              <w:pStyle w:val="affff9"/>
              <w:topLinePunct/>
              <w:ind w:leftChars="0" w:left="0" w:rightChars="0" w:right="0" w:firstLineChars="0" w:firstLine="0"/>
              <w:spacing w:line="240" w:lineRule="atLeast"/>
            </w:pPr>
            <w:r>
              <w:t>0.178</w:t>
            </w:r>
          </w:p>
        </w:tc>
      </w:tr>
    </w:tbl>
    <w:p w:rsidR="0018722C">
      <w:pPr>
        <w:topLinePunct/>
        <w:pStyle w:val="affa"/>
      </w:pPr>
    </w:p>
    <w:p w:rsidR="0018722C">
      <w:pPr>
        <w:pStyle w:val="Heading2"/>
        <w:topLinePunct/>
        <w:ind w:left="171" w:hangingChars="171" w:hanging="171"/>
      </w:pPr>
      <w:bookmarkStart w:name="2.2 两组患者术后临床资料的比较 " w:id="29"/>
      <w:bookmarkEnd w:id="29"/>
      <w:r>
        <w:t>2.2</w:t>
      </w:r>
      <w:r>
        <w:t xml:space="preserve"> </w:t>
      </w:r>
      <w:r/>
      <w:bookmarkStart w:name="2.2 两组患者术后临床资料的比较 " w:id="30"/>
      <w:bookmarkEnd w:id="30"/>
      <w:r>
        <w:t>两组患者术后临床资料的比较</w:t>
      </w:r>
    </w:p>
    <w:p w:rsidR="0018722C">
      <w:pPr>
        <w:topLinePunct/>
      </w:pPr>
      <w:r>
        <w:t>术后两组患者手术时间的比较，穿刺组</w:t>
      </w:r>
      <w:r>
        <w:rPr>
          <w:rFonts w:ascii="Times New Roman" w:hAnsi="Times New Roman" w:eastAsia="Times New Roman"/>
        </w:rPr>
        <w:t>55</w:t>
      </w:r>
      <w:r>
        <w:rPr>
          <w:rFonts w:ascii="Times New Roman" w:hAnsi="Times New Roman" w:eastAsia="Times New Roman"/>
        </w:rPr>
        <w:t>.</w:t>
      </w:r>
      <w:r>
        <w:rPr>
          <w:rFonts w:ascii="Times New Roman" w:hAnsi="Times New Roman" w:eastAsia="Times New Roman"/>
        </w:rPr>
        <w:t>58±8.37</w:t>
      </w:r>
      <w:r>
        <w:t>分，手术组</w:t>
      </w:r>
      <w:r>
        <w:rPr>
          <w:rFonts w:ascii="Times New Roman" w:hAnsi="Times New Roman" w:eastAsia="Times New Roman"/>
        </w:rPr>
        <w:t>208</w:t>
      </w:r>
      <w:r>
        <w:rPr>
          <w:rFonts w:ascii="Times New Roman" w:hAnsi="Times New Roman" w:eastAsia="Times New Roman"/>
        </w:rPr>
        <w:t>.</w:t>
      </w:r>
      <w:r>
        <w:rPr>
          <w:rFonts w:ascii="Times New Roman" w:hAnsi="Times New Roman" w:eastAsia="Times New Roman"/>
        </w:rPr>
        <w:t>61±25.94 </w:t>
      </w:r>
      <w:r>
        <w:t>分</w:t>
      </w:r>
    </w:p>
    <w:p w:rsidR="0018722C">
      <w:pPr>
        <w:topLinePunct/>
      </w:pPr>
      <w:r>
        <w:rPr>
          <w:rFonts w:ascii="Times New Roman" w:eastAsia="Times New Roman"/>
          <w:i/>
        </w:rPr>
        <w:t>P</w:t>
      </w:r>
      <w:r>
        <w:rPr>
          <w:rFonts w:ascii="Times New Roman" w:eastAsia="Times New Roman"/>
        </w:rPr>
        <w:t>&lt;0.01</w:t>
      </w:r>
      <w:r>
        <w:t>；术后患者血肿清除率</w:t>
      </w:r>
      <w:r>
        <w:t>（</w:t>
      </w:r>
      <w:r>
        <w:rPr>
          <w:rFonts w:ascii="Times New Roman" w:eastAsia="Times New Roman"/>
        </w:rPr>
        <w:t>3</w:t>
      </w:r>
      <w:r w:rsidR="001852F3">
        <w:rPr>
          <w:rFonts w:ascii="Times New Roman" w:eastAsia="Times New Roman"/>
        </w:rPr>
        <w:t xml:space="preserve"> </w:t>
      </w:r>
      <w:r>
        <w:t>天内拔管时</w:t>
      </w:r>
      <w:r>
        <w:t>）</w:t>
      </w:r>
      <w:r>
        <w:t xml:space="preserve">的比较，穿刺组</w:t>
      </w:r>
      <w:r>
        <w:rPr>
          <w:rFonts w:ascii="Times New Roman" w:eastAsia="Times New Roman"/>
        </w:rPr>
        <w:t>90%</w:t>
      </w:r>
      <w:r>
        <w:t>以上</w:t>
      </w:r>
      <w:r>
        <w:rPr>
          <w:rFonts w:ascii="Times New Roman" w:eastAsia="Times New Roman"/>
        </w:rPr>
        <w:t>8</w:t>
      </w:r>
      <w:r w:rsidR="001852F3">
        <w:rPr>
          <w:rFonts w:ascii="Times New Roman" w:eastAsia="Times New Roman"/>
        </w:rPr>
        <w:t xml:space="preserve"> </w:t>
      </w:r>
      <w:r>
        <w:t>例占</w:t>
      </w:r>
    </w:p>
    <w:p w:rsidR="0018722C">
      <w:pPr>
        <w:topLinePunct/>
      </w:pPr>
      <w:r>
        <w:rPr>
          <w:rFonts w:ascii="Times New Roman" w:eastAsia="宋体"/>
        </w:rPr>
        <w:t>66.67%</w:t>
      </w:r>
      <w:r>
        <w:t xml:space="preserve">, </w:t>
      </w:r>
      <w:r>
        <w:rPr>
          <w:rFonts w:ascii="Times New Roman" w:eastAsia="宋体"/>
        </w:rPr>
        <w:t>80-90% 1</w:t>
      </w:r>
      <w:r>
        <w:t>例占</w:t>
      </w:r>
      <w:r>
        <w:rPr>
          <w:rFonts w:ascii="Times New Roman" w:eastAsia="宋体"/>
        </w:rPr>
        <w:t>8.33%</w:t>
      </w:r>
      <w:r>
        <w:t>，手术组</w:t>
      </w:r>
      <w:r>
        <w:rPr>
          <w:rFonts w:ascii="Times New Roman" w:eastAsia="宋体"/>
        </w:rPr>
        <w:t>90%</w:t>
      </w:r>
      <w:r>
        <w:t>以上</w:t>
      </w:r>
      <w:r>
        <w:rPr>
          <w:rFonts w:ascii="Times New Roman" w:eastAsia="宋体"/>
        </w:rPr>
        <w:t>10</w:t>
      </w:r>
      <w:r>
        <w:t>例占</w:t>
      </w:r>
      <w:r>
        <w:rPr>
          <w:rFonts w:ascii="Times New Roman" w:eastAsia="宋体"/>
        </w:rPr>
        <w:t>35.71%</w:t>
      </w:r>
      <w:r>
        <w:rPr>
          <w:spacing w:val="-2"/>
        </w:rPr>
        <w:t xml:space="preserve">, </w:t>
      </w:r>
      <w:r>
        <w:rPr>
          <w:rFonts w:ascii="Times New Roman" w:eastAsia="宋体"/>
        </w:rPr>
        <w:t>80-90% </w:t>
      </w:r>
      <w:r>
        <w:rPr>
          <w:rFonts w:ascii="Times New Roman" w:eastAsia="宋体"/>
        </w:rPr>
        <w:t>17</w:t>
      </w:r>
      <w:r>
        <w:t>例占</w:t>
      </w:r>
    </w:p>
    <w:p w:rsidR="0018722C">
      <w:pPr>
        <w:topLinePunct/>
      </w:pPr>
      <w:r>
        <w:rPr>
          <w:rFonts w:ascii="Times New Roman" w:eastAsia="Times New Roman"/>
        </w:rPr>
        <w:t>60.71%</w:t>
      </w:r>
      <w:r>
        <w:t>，</w:t>
      </w:r>
      <w:r>
        <w:rPr>
          <w:rFonts w:ascii="Times New Roman" w:eastAsia="Times New Roman"/>
          <w:i/>
        </w:rPr>
        <w:t>P</w:t>
      </w:r>
      <w:r>
        <w:rPr>
          <w:rFonts w:ascii="Times New Roman" w:eastAsia="Times New Roman"/>
        </w:rPr>
        <w:t>=0.004</w:t>
      </w:r>
      <w:r>
        <w:t>；术后</w:t>
      </w:r>
      <w:r>
        <w:rPr>
          <w:rFonts w:ascii="Times New Roman" w:eastAsia="Times New Roman"/>
        </w:rPr>
        <w:t>GOS</w:t>
      </w:r>
      <w:r>
        <w:t>评分，穿刺组</w:t>
      </w:r>
      <w:r>
        <w:rPr>
          <w:rFonts w:ascii="Times New Roman" w:eastAsia="Times New Roman"/>
        </w:rPr>
        <w:t>4-5</w:t>
      </w:r>
      <w:r>
        <w:t>分</w:t>
      </w:r>
      <w:r>
        <w:rPr>
          <w:rFonts w:ascii="Times New Roman" w:eastAsia="Times New Roman"/>
        </w:rPr>
        <w:t>8</w:t>
      </w:r>
      <w:r>
        <w:t>例占</w:t>
      </w:r>
      <w:r>
        <w:rPr>
          <w:rFonts w:ascii="Times New Roman" w:eastAsia="Times New Roman"/>
        </w:rPr>
        <w:t>66</w:t>
      </w:r>
      <w:r>
        <w:rPr>
          <w:rFonts w:ascii="Times New Roman" w:eastAsia="Times New Roman"/>
        </w:rPr>
        <w:t>.</w:t>
      </w:r>
      <w:r>
        <w:rPr>
          <w:rFonts w:ascii="Times New Roman" w:eastAsia="Times New Roman"/>
        </w:rPr>
        <w:t>67%</w:t>
      </w:r>
      <w:r>
        <w:t>，手术组</w:t>
      </w:r>
      <w:r>
        <w:rPr>
          <w:rFonts w:ascii="Times New Roman" w:eastAsia="Times New Roman"/>
        </w:rPr>
        <w:t>4-5</w:t>
      </w:r>
      <w:r>
        <w:t>分</w:t>
      </w:r>
      <w:r>
        <w:rPr>
          <w:rFonts w:ascii="Times New Roman" w:eastAsia="Times New Roman"/>
        </w:rPr>
        <w:t>9</w:t>
      </w:r>
      <w:r>
        <w:t>例</w:t>
      </w:r>
      <w:r>
        <w:rPr>
          <w:rFonts w:ascii="Times New Roman" w:eastAsia="Times New Roman"/>
        </w:rPr>
        <w:t>32.10% </w:t>
      </w:r>
      <w:r>
        <w:rPr>
          <w:rFonts w:ascii="Times New Roman" w:eastAsia="Times New Roman"/>
          <w:i/>
        </w:rPr>
        <w:t>P</w:t>
      </w:r>
      <w:r>
        <w:rPr>
          <w:rFonts w:ascii="Times New Roman" w:eastAsia="Times New Roman"/>
        </w:rPr>
        <w:t>=0.043</w:t>
      </w:r>
      <w:r>
        <w:rPr>
          <w:spacing w:val="-2"/>
        </w:rPr>
        <w:t xml:space="preserve">; </w:t>
      </w:r>
      <w:r>
        <w:rPr>
          <w:rFonts w:ascii="Times New Roman" w:eastAsia="Times New Roman"/>
          <w:i/>
        </w:rPr>
        <w:t>P</w:t>
      </w:r>
      <w:r>
        <w:t>值均＜</w:t>
      </w:r>
      <w:r>
        <w:rPr>
          <w:rFonts w:ascii="Times New Roman" w:eastAsia="Times New Roman"/>
        </w:rPr>
        <w:t>0.05</w:t>
      </w:r>
      <w:r>
        <w:t>，差异均有统计学意义。以上结果说明相比开颅</w:t>
      </w:r>
      <w:r>
        <w:t>血肿清除术，</w:t>
      </w:r>
      <w:r>
        <w:rPr>
          <w:rFonts w:ascii="Times New Roman" w:eastAsia="Times New Roman"/>
        </w:rPr>
        <w:t>CT</w:t>
      </w:r>
      <w:r>
        <w:t>辅助定向软通道穿刺术，手术时间明显缩短，血肿清除率高，</w:t>
      </w:r>
      <w:r>
        <w:rPr>
          <w:rFonts w:ascii="Times New Roman" w:eastAsia="Times New Roman"/>
        </w:rPr>
        <w:t>3</w:t>
      </w:r>
      <w:r>
        <w:t>个月后患者预后较好。术后再出血率的比较，穿刺组</w:t>
      </w:r>
      <w:r>
        <w:rPr>
          <w:rFonts w:ascii="Times New Roman" w:eastAsia="Times New Roman"/>
        </w:rPr>
        <w:t>1</w:t>
      </w:r>
      <w:r>
        <w:t>例占</w:t>
      </w:r>
      <w:r>
        <w:rPr>
          <w:rFonts w:ascii="Times New Roman" w:eastAsia="Times New Roman"/>
        </w:rPr>
        <w:t>9</w:t>
      </w:r>
      <w:r>
        <w:rPr>
          <w:rFonts w:ascii="Times New Roman" w:eastAsia="Times New Roman"/>
        </w:rPr>
        <w:t>.</w:t>
      </w:r>
      <w:r>
        <w:rPr>
          <w:rFonts w:ascii="Times New Roman" w:eastAsia="Times New Roman"/>
        </w:rPr>
        <w:t>09%</w:t>
      </w:r>
      <w:r>
        <w:t>，手术组</w:t>
      </w:r>
      <w:r>
        <w:rPr>
          <w:rFonts w:ascii="Times New Roman" w:eastAsia="Times New Roman"/>
        </w:rPr>
        <w:t>3</w:t>
      </w:r>
      <w:r>
        <w:t>例</w:t>
      </w:r>
      <w:r>
        <w:t>占</w:t>
      </w:r>
    </w:p>
    <w:p w:rsidR="0018722C">
      <w:pPr>
        <w:topLinePunct/>
      </w:pPr>
      <w:r>
        <w:rPr>
          <w:rFonts w:ascii="Times New Roman" w:eastAsia="Times New Roman"/>
        </w:rPr>
        <w:t>10.71%</w:t>
      </w:r>
      <w:r w:rsidR="001852F3">
        <w:rPr>
          <w:rFonts w:ascii="Times New Roman" w:eastAsia="Times New Roman"/>
        </w:rPr>
        <w:t xml:space="preserve">  </w:t>
      </w:r>
      <w:r>
        <w:rPr>
          <w:rFonts w:ascii="Times New Roman" w:eastAsia="Times New Roman"/>
          <w:i/>
        </w:rPr>
        <w:t>P</w:t>
      </w:r>
      <w:r>
        <w:rPr>
          <w:rFonts w:ascii="Times New Roman" w:eastAsia="Times New Roman"/>
        </w:rPr>
        <w:t>=0.430</w:t>
      </w:r>
      <w:r>
        <w:t>，</w:t>
      </w:r>
      <w:r>
        <w:rPr>
          <w:rFonts w:ascii="Times New Roman" w:eastAsia="Times New Roman"/>
          <w:i/>
        </w:rPr>
        <w:t>P</w:t>
      </w:r>
      <w:r>
        <w:rPr>
          <w:rFonts w:ascii="Times New Roman" w:eastAsia="Times New Roman"/>
        </w:rPr>
        <w:t>&gt;</w:t>
      </w:r>
      <w:r w:rsidR="004B696B">
        <w:rPr>
          <w:rFonts w:ascii="Times New Roman" w:eastAsia="Times New Roman"/>
        </w:rPr>
        <w:t xml:space="preserve"> </w:t>
      </w:r>
      <w:r w:rsidR="004B696B">
        <w:rPr>
          <w:rFonts w:ascii="Times New Roman" w:eastAsia="Times New Roman"/>
        </w:rPr>
        <w:t>0.05</w:t>
      </w:r>
      <w:r>
        <w:t>，差异无统计学意义。见</w:t>
      </w:r>
      <w:r>
        <w:t xml:space="preserve">表 </w:t>
      </w:r>
      <w:r>
        <w:rPr>
          <w:rFonts w:ascii="Times New Roman" w:eastAsia="Times New Roman"/>
        </w:rPr>
        <w:t>2</w:t>
      </w:r>
    </w:p>
    <w:p w:rsidR="0018722C">
      <w:pPr>
        <w:pStyle w:val="a8"/>
        <w:topLinePunct/>
      </w:pPr>
      <w:r>
        <w:rPr>
          <w:rFonts w:cstheme="minorBidi" w:hAnsiTheme="minorHAnsi" w:eastAsiaTheme="minorHAnsi" w:asciiTheme="minorHAnsi" w:ascii="黑体" w:eastAsia="黑体" w:hint="eastAsia"/>
          <w:b/>
        </w:rPr>
        <w:t>表2-2</w:t>
      </w:r>
      <w:r>
        <w:t xml:space="preserve">  </w:t>
      </w:r>
      <w:r w:rsidRPr="00DB64CE">
        <w:rPr>
          <w:rFonts w:cstheme="minorBidi" w:hAnsiTheme="minorHAnsi" w:eastAsiaTheme="minorHAnsi" w:asciiTheme="minorHAnsi" w:ascii="黑体" w:eastAsia="黑体" w:hint="eastAsia"/>
          <w:b/>
        </w:rPr>
        <w:t>两组患者术后临床资料比较</w:t>
      </w:r>
    </w:p>
    <w:tbl>
      <w:tblPr>
        <w:tblW w:w="5000" w:type="pct"/>
        <w:tblInd w:w="105"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843"/>
        <w:gridCol w:w="2233"/>
        <w:gridCol w:w="2251"/>
        <w:gridCol w:w="1272"/>
        <w:gridCol w:w="1214"/>
      </w:tblGrid>
      <w:tr>
        <w:trPr>
          <w:tblHeader/>
        </w:trPr>
        <w:tc>
          <w:tcPr>
            <w:tcW w:w="1046" w:type="pct"/>
            <w:vAlign w:val="center"/>
            <w:tcBorders>
              <w:bottom w:val="single" w:sz="4" w:space="0" w:color="auto"/>
            </w:tcBorders>
          </w:tcPr>
          <w:p w:rsidR="0018722C">
            <w:pPr>
              <w:pStyle w:val="a7"/>
              <w:topLinePunct/>
              <w:ind w:leftChars="0" w:left="0" w:rightChars="0" w:right="0" w:firstLineChars="0" w:firstLine="0"/>
              <w:spacing w:line="240" w:lineRule="atLeast"/>
            </w:pPr>
            <w:r>
              <w:t>组别</w:t>
            </w:r>
          </w:p>
        </w:tc>
        <w:tc>
          <w:tcPr>
            <w:tcW w:w="1267" w:type="pct"/>
            <w:vAlign w:val="center"/>
            <w:tcBorders>
              <w:bottom w:val="single" w:sz="4" w:space="0" w:color="auto"/>
            </w:tcBorders>
          </w:tcPr>
          <w:p w:rsidR="0018722C">
            <w:pPr>
              <w:pStyle w:val="a7"/>
              <w:topLinePunct/>
              <w:ind w:leftChars="0" w:left="0" w:rightChars="0" w:right="0" w:firstLineChars="0" w:firstLine="0"/>
              <w:spacing w:line="240" w:lineRule="atLeast"/>
            </w:pPr>
            <w:r>
              <w:t>穿刺组</w:t>
            </w:r>
            <w:r>
              <w:t>（</w:t>
            </w:r>
            <w:r>
              <w:t>n</w:t>
            </w:r>
            <w:r>
              <w:t>=12</w:t>
            </w:r>
            <w:r>
              <w:t>）</w:t>
            </w:r>
          </w:p>
        </w:tc>
        <w:tc>
          <w:tcPr>
            <w:tcW w:w="1277" w:type="pct"/>
            <w:vAlign w:val="center"/>
            <w:tcBorders>
              <w:bottom w:val="single" w:sz="4" w:space="0" w:color="auto"/>
            </w:tcBorders>
          </w:tcPr>
          <w:p w:rsidR="0018722C">
            <w:pPr>
              <w:pStyle w:val="a7"/>
              <w:topLinePunct/>
              <w:ind w:leftChars="0" w:left="0" w:rightChars="0" w:right="0" w:firstLineChars="0" w:firstLine="0"/>
              <w:spacing w:line="240" w:lineRule="atLeast"/>
            </w:pPr>
            <w:r>
              <w:t>手术组</w:t>
            </w:r>
            <w:r>
              <w:t>（</w:t>
            </w:r>
            <w:r>
              <w:t>n</w:t>
            </w:r>
            <w:r>
              <w:t>=28</w:t>
            </w:r>
            <w:r>
              <w:t>）</w:t>
            </w:r>
          </w:p>
        </w:tc>
        <w:tc>
          <w:tcPr>
            <w:tcW w:w="722" w:type="pct"/>
            <w:vAlign w:val="center"/>
            <w:tcBorders>
              <w:bottom w:val="single" w:sz="4" w:space="0" w:color="auto"/>
            </w:tcBorders>
          </w:tcPr>
          <w:p w:rsidR="0018722C">
            <w:pPr>
              <w:pStyle w:val="a7"/>
              <w:topLinePunct/>
              <w:ind w:leftChars="0" w:left="0" w:rightChars="0" w:right="0" w:firstLineChars="0" w:firstLine="0"/>
              <w:spacing w:line="240" w:lineRule="atLeast"/>
            </w:pPr>
            <w:r>
              <w:t>t </w:t>
            </w:r>
            <w:r>
              <w:t>/</w:t>
            </w:r>
            <w:r>
              <w:t xml:space="preserve"> </w:t>
            </w:r>
            <w:r>
              <w:t></w:t>
            </w:r>
            <w:r>
              <w:t> </w:t>
            </w:r>
            <w:r>
              <w:rPr>
                <w:vertAlign w:val="superscript"/>
                /&gt;
              </w:rPr>
              <w:t>2 </w:t>
            </w:r>
            <w:r>
              <w:t>值</w:t>
            </w:r>
          </w:p>
        </w:tc>
        <w:tc>
          <w:tcPr>
            <w:tcW w:w="689" w:type="pct"/>
            <w:vAlign w:val="center"/>
            <w:tcBorders>
              <w:bottom w:val="single" w:sz="4" w:space="0" w:color="auto"/>
            </w:tcBorders>
          </w:tcPr>
          <w:p w:rsidR="0018722C">
            <w:pPr>
              <w:pStyle w:val="a7"/>
              <w:topLinePunct/>
              <w:ind w:leftChars="0" w:left="0" w:rightChars="0" w:right="0" w:firstLineChars="0" w:firstLine="0"/>
              <w:spacing w:line="240" w:lineRule="atLeast"/>
            </w:pPr>
            <w:r>
              <w:t>p </w:t>
            </w:r>
            <w:r>
              <w:t>值</w:t>
            </w:r>
          </w:p>
        </w:tc>
      </w:tr>
      <w:tr>
        <w:tc>
          <w:tcPr>
            <w:tcW w:w="1046" w:type="pct"/>
            <w:vAlign w:val="center"/>
          </w:tcPr>
          <w:p w:rsidR="0018722C">
            <w:pPr>
              <w:pStyle w:val="ac"/>
              <w:topLinePunct/>
              <w:ind w:leftChars="0" w:left="0" w:rightChars="0" w:right="0" w:firstLineChars="0" w:firstLine="0"/>
              <w:spacing w:line="240" w:lineRule="atLeast"/>
            </w:pPr>
            <w:r>
              <w:t>手术时间</w:t>
            </w:r>
          </w:p>
        </w:tc>
        <w:tc>
          <w:tcPr>
            <w:tcW w:w="1267" w:type="pct"/>
            <w:vAlign w:val="center"/>
          </w:tcPr>
          <w:p w:rsidR="0018722C">
            <w:pPr>
              <w:pStyle w:val="a5"/>
              <w:topLinePunct/>
              <w:ind w:leftChars="0" w:left="0" w:rightChars="0" w:right="0" w:firstLineChars="0" w:firstLine="0"/>
              <w:spacing w:line="240" w:lineRule="atLeast"/>
            </w:pPr>
            <w:r>
              <w:t>55.58±8.37</w:t>
            </w:r>
          </w:p>
        </w:tc>
        <w:tc>
          <w:tcPr>
            <w:tcW w:w="1277" w:type="pct"/>
            <w:vAlign w:val="center"/>
          </w:tcPr>
          <w:p w:rsidR="0018722C">
            <w:pPr>
              <w:pStyle w:val="a5"/>
              <w:topLinePunct/>
              <w:ind w:leftChars="0" w:left="0" w:rightChars="0" w:right="0" w:firstLineChars="0" w:firstLine="0"/>
              <w:spacing w:line="240" w:lineRule="atLeast"/>
            </w:pPr>
            <w:r>
              <w:t>208.61±25.94</w:t>
            </w:r>
          </w:p>
        </w:tc>
        <w:tc>
          <w:tcPr>
            <w:tcW w:w="722" w:type="pct"/>
            <w:vAlign w:val="center"/>
          </w:tcPr>
          <w:p w:rsidR="0018722C">
            <w:pPr>
              <w:pStyle w:val="affff9"/>
              <w:topLinePunct/>
              <w:ind w:leftChars="0" w:left="0" w:rightChars="0" w:right="0" w:firstLineChars="0" w:firstLine="0"/>
              <w:spacing w:line="240" w:lineRule="atLeast"/>
            </w:pPr>
            <w:r>
              <w:t>19.781</w:t>
            </w:r>
          </w:p>
        </w:tc>
        <w:tc>
          <w:tcPr>
            <w:tcW w:w="689" w:type="pct"/>
            <w:vAlign w:val="center"/>
          </w:tcPr>
          <w:p w:rsidR="0018722C">
            <w:pPr>
              <w:pStyle w:val="ad"/>
              <w:topLinePunct/>
              <w:ind w:leftChars="0" w:left="0" w:rightChars="0" w:right="0" w:firstLineChars="0" w:firstLine="0"/>
              <w:spacing w:line="240" w:lineRule="atLeast"/>
            </w:pPr>
            <w:r>
              <w:t>&lt;0.001</w:t>
            </w:r>
          </w:p>
        </w:tc>
      </w:tr>
      <w:tr>
        <w:tc>
          <w:tcPr>
            <w:tcW w:w="1046" w:type="pct"/>
            <w:vAlign w:val="center"/>
          </w:tcPr>
          <w:p w:rsidR="0018722C">
            <w:pPr>
              <w:pStyle w:val="ac"/>
              <w:topLinePunct/>
              <w:ind w:leftChars="0" w:left="0" w:rightChars="0" w:right="0" w:firstLineChars="0" w:firstLine="0"/>
              <w:spacing w:line="240" w:lineRule="atLeast"/>
            </w:pPr>
            <w:r>
              <w:t>血肿清除率</w:t>
            </w:r>
          </w:p>
        </w:tc>
        <w:tc>
          <w:tcPr>
            <w:tcW w:w="1267" w:type="pct"/>
            <w:vAlign w:val="center"/>
          </w:tcPr>
          <w:p w:rsidR="0018722C">
            <w:pPr>
              <w:pStyle w:val="a5"/>
              <w:topLinePunct/>
              <w:ind w:leftChars="0" w:left="0" w:rightChars="0" w:right="0" w:firstLineChars="0" w:firstLine="0"/>
              <w:spacing w:line="240" w:lineRule="atLeast"/>
            </w:pPr>
          </w:p>
        </w:tc>
        <w:tc>
          <w:tcPr>
            <w:tcW w:w="1277" w:type="pct"/>
            <w:vAlign w:val="center"/>
          </w:tcPr>
          <w:p w:rsidR="0018722C">
            <w:pPr>
              <w:pStyle w:val="a5"/>
              <w:topLinePunct/>
              <w:ind w:leftChars="0" w:left="0" w:rightChars="0" w:right="0" w:firstLineChars="0" w:firstLine="0"/>
              <w:spacing w:line="240" w:lineRule="atLeast"/>
            </w:pPr>
          </w:p>
        </w:tc>
        <w:tc>
          <w:tcPr>
            <w:tcW w:w="722" w:type="pct"/>
            <w:vAlign w:val="center"/>
          </w:tcPr>
          <w:p w:rsidR="0018722C">
            <w:pPr>
              <w:pStyle w:val="a5"/>
              <w:topLinePunct/>
              <w:ind w:leftChars="0" w:left="0" w:rightChars="0" w:right="0" w:firstLineChars="0" w:firstLine="0"/>
              <w:spacing w:line="240" w:lineRule="atLeast"/>
            </w:pPr>
          </w:p>
        </w:tc>
        <w:tc>
          <w:tcPr>
            <w:tcW w:w="689" w:type="pct"/>
            <w:vAlign w:val="center"/>
          </w:tcPr>
          <w:p w:rsidR="0018722C">
            <w:pPr>
              <w:pStyle w:val="ad"/>
              <w:topLinePunct/>
              <w:ind w:leftChars="0" w:left="0" w:rightChars="0" w:right="0" w:firstLineChars="0" w:firstLine="0"/>
              <w:spacing w:line="240" w:lineRule="atLeast"/>
            </w:pPr>
          </w:p>
        </w:tc>
      </w:tr>
      <w:tr>
        <w:tc>
          <w:tcPr>
            <w:tcW w:w="1046" w:type="pct"/>
            <w:vAlign w:val="center"/>
          </w:tcPr>
          <w:p w:rsidR="0018722C">
            <w:pPr>
              <w:pStyle w:val="ac"/>
              <w:topLinePunct/>
              <w:ind w:leftChars="0" w:left="0" w:rightChars="0" w:right="0" w:firstLineChars="0" w:firstLine="0"/>
              <w:spacing w:line="240" w:lineRule="atLeast"/>
            </w:pPr>
            <w:r>
              <w:t>90%</w:t>
            </w:r>
            <w:r>
              <w:t>以上</w:t>
            </w:r>
          </w:p>
        </w:tc>
        <w:tc>
          <w:tcPr>
            <w:tcW w:w="1267" w:type="pct"/>
            <w:vAlign w:val="center"/>
          </w:tcPr>
          <w:p w:rsidR="0018722C">
            <w:pPr>
              <w:pStyle w:val="a5"/>
              <w:topLinePunct/>
              <w:ind w:leftChars="0" w:left="0" w:rightChars="0" w:right="0" w:firstLineChars="0" w:firstLine="0"/>
              <w:spacing w:line="240" w:lineRule="atLeast"/>
            </w:pPr>
            <w:r>
              <w:t>8</w:t>
            </w:r>
            <w:r>
              <w:t>(</w:t>
            </w:r>
            <w:r>
              <w:t>66.67%</w:t>
            </w:r>
            <w:r>
              <w:t>)</w:t>
            </w:r>
          </w:p>
        </w:tc>
        <w:tc>
          <w:tcPr>
            <w:tcW w:w="1277" w:type="pct"/>
            <w:vAlign w:val="center"/>
          </w:tcPr>
          <w:p w:rsidR="0018722C">
            <w:pPr>
              <w:pStyle w:val="a5"/>
              <w:topLinePunct/>
              <w:ind w:leftChars="0" w:left="0" w:rightChars="0" w:right="0" w:firstLineChars="0" w:firstLine="0"/>
              <w:spacing w:line="240" w:lineRule="atLeast"/>
            </w:pPr>
            <w:r>
              <w:t>10</w:t>
            </w:r>
            <w:r>
              <w:t>(</w:t>
            </w:r>
            <w:r>
              <w:t>35.71%</w:t>
            </w:r>
            <w:r>
              <w:t>)</w:t>
            </w:r>
          </w:p>
        </w:tc>
        <w:tc>
          <w:tcPr>
            <w:tcW w:w="722" w:type="pct"/>
            <w:vAlign w:val="center"/>
          </w:tcPr>
          <w:p w:rsidR="0018722C">
            <w:pPr>
              <w:pStyle w:val="a5"/>
              <w:topLinePunct/>
              <w:ind w:leftChars="0" w:left="0" w:rightChars="0" w:right="0" w:firstLineChars="0" w:firstLine="0"/>
              <w:spacing w:line="240" w:lineRule="atLeast"/>
            </w:pPr>
          </w:p>
        </w:tc>
        <w:tc>
          <w:tcPr>
            <w:tcW w:w="689" w:type="pct"/>
            <w:vAlign w:val="center"/>
          </w:tcPr>
          <w:p w:rsidR="0018722C">
            <w:pPr>
              <w:pStyle w:val="ad"/>
              <w:topLinePunct/>
              <w:ind w:leftChars="0" w:left="0" w:rightChars="0" w:right="0" w:firstLineChars="0" w:firstLine="0"/>
              <w:spacing w:line="240" w:lineRule="atLeast"/>
            </w:pPr>
          </w:p>
        </w:tc>
      </w:tr>
      <w:tr>
        <w:tc>
          <w:tcPr>
            <w:tcW w:w="1046" w:type="pct"/>
            <w:vAlign w:val="center"/>
          </w:tcPr>
          <w:p w:rsidR="0018722C">
            <w:pPr>
              <w:pStyle w:val="affff9"/>
              <w:topLinePunct/>
              <w:ind w:leftChars="0" w:left="0" w:rightChars="0" w:right="0" w:firstLineChars="0" w:firstLine="0"/>
              <w:spacing w:line="240" w:lineRule="atLeast"/>
            </w:pPr>
            <w:r>
              <w:t>80-90%</w:t>
            </w:r>
          </w:p>
        </w:tc>
        <w:tc>
          <w:tcPr>
            <w:tcW w:w="1267" w:type="pct"/>
            <w:vAlign w:val="center"/>
          </w:tcPr>
          <w:p w:rsidR="0018722C">
            <w:pPr>
              <w:pStyle w:val="a5"/>
              <w:topLinePunct/>
              <w:ind w:leftChars="0" w:left="0" w:rightChars="0" w:right="0" w:firstLineChars="0" w:firstLine="0"/>
              <w:spacing w:line="240" w:lineRule="atLeast"/>
            </w:pPr>
            <w:r>
              <w:t>1</w:t>
            </w:r>
            <w:r>
              <w:t>(</w:t>
            </w:r>
            <w:r>
              <w:t>8.33%</w:t>
            </w:r>
            <w:r>
              <w:t>)</w:t>
            </w:r>
          </w:p>
        </w:tc>
        <w:tc>
          <w:tcPr>
            <w:tcW w:w="1277" w:type="pct"/>
            <w:vAlign w:val="center"/>
          </w:tcPr>
          <w:p w:rsidR="0018722C">
            <w:pPr>
              <w:pStyle w:val="a5"/>
              <w:topLinePunct/>
              <w:ind w:leftChars="0" w:left="0" w:rightChars="0" w:right="0" w:firstLineChars="0" w:firstLine="0"/>
              <w:spacing w:line="240" w:lineRule="atLeast"/>
            </w:pPr>
            <w:r>
              <w:t>17</w:t>
            </w:r>
            <w:r>
              <w:t>(</w:t>
            </w:r>
            <w:r>
              <w:t>60.71%</w:t>
            </w:r>
            <w:r>
              <w:t>)</w:t>
            </w:r>
          </w:p>
        </w:tc>
        <w:tc>
          <w:tcPr>
            <w:tcW w:w="722" w:type="pct"/>
            <w:vAlign w:val="center"/>
          </w:tcPr>
          <w:p w:rsidR="0018722C">
            <w:pPr>
              <w:pStyle w:val="a5"/>
              <w:topLinePunct/>
              <w:ind w:leftChars="0" w:left="0" w:rightChars="0" w:right="0" w:firstLineChars="0" w:firstLine="0"/>
              <w:spacing w:line="240" w:lineRule="atLeast"/>
            </w:pPr>
          </w:p>
        </w:tc>
        <w:tc>
          <w:tcPr>
            <w:tcW w:w="689" w:type="pct"/>
            <w:vAlign w:val="center"/>
          </w:tcPr>
          <w:p w:rsidR="0018722C">
            <w:pPr>
              <w:pStyle w:val="affff9"/>
              <w:topLinePunct/>
              <w:ind w:leftChars="0" w:left="0" w:rightChars="0" w:right="0" w:firstLineChars="0" w:firstLine="0"/>
              <w:spacing w:line="240" w:lineRule="atLeast"/>
            </w:pPr>
            <w:r>
              <w:t>0.004</w:t>
            </w:r>
          </w:p>
        </w:tc>
      </w:tr>
      <w:tr>
        <w:tc>
          <w:tcPr>
            <w:tcW w:w="1046" w:type="pct"/>
            <w:vAlign w:val="center"/>
          </w:tcPr>
          <w:p w:rsidR="0018722C">
            <w:pPr>
              <w:pStyle w:val="ac"/>
              <w:topLinePunct/>
              <w:ind w:leftChars="0" w:left="0" w:rightChars="0" w:right="0" w:firstLineChars="0" w:firstLine="0"/>
              <w:spacing w:line="240" w:lineRule="atLeast"/>
            </w:pPr>
            <w:r>
              <w:t>80%</w:t>
            </w:r>
            <w:r>
              <w:t>以下</w:t>
            </w:r>
          </w:p>
        </w:tc>
        <w:tc>
          <w:tcPr>
            <w:tcW w:w="1267" w:type="pct"/>
            <w:vAlign w:val="center"/>
          </w:tcPr>
          <w:p w:rsidR="0018722C">
            <w:pPr>
              <w:pStyle w:val="a5"/>
              <w:topLinePunct/>
              <w:ind w:leftChars="0" w:left="0" w:rightChars="0" w:right="0" w:firstLineChars="0" w:firstLine="0"/>
              <w:spacing w:line="240" w:lineRule="atLeast"/>
            </w:pPr>
            <w:r>
              <w:t>3</w:t>
            </w:r>
            <w:r>
              <w:t>(</w:t>
            </w:r>
            <w:r>
              <w:t>25.00%</w:t>
            </w:r>
            <w:r>
              <w:t>)</w:t>
            </w:r>
          </w:p>
        </w:tc>
        <w:tc>
          <w:tcPr>
            <w:tcW w:w="1277" w:type="pct"/>
            <w:vAlign w:val="center"/>
          </w:tcPr>
          <w:p w:rsidR="0018722C">
            <w:pPr>
              <w:pStyle w:val="a5"/>
              <w:topLinePunct/>
              <w:ind w:leftChars="0" w:left="0" w:rightChars="0" w:right="0" w:firstLineChars="0" w:firstLine="0"/>
              <w:spacing w:line="240" w:lineRule="atLeast"/>
            </w:pPr>
            <w:r>
              <w:t>1</w:t>
            </w:r>
            <w:r>
              <w:t>(</w:t>
            </w:r>
            <w:r>
              <w:t>3.57%</w:t>
            </w:r>
            <w:r>
              <w:t>)</w:t>
            </w:r>
          </w:p>
        </w:tc>
        <w:tc>
          <w:tcPr>
            <w:tcW w:w="722" w:type="pct"/>
            <w:vAlign w:val="center"/>
          </w:tcPr>
          <w:p w:rsidR="0018722C">
            <w:pPr>
              <w:pStyle w:val="a5"/>
              <w:topLinePunct/>
              <w:ind w:leftChars="0" w:left="0" w:rightChars="0" w:right="0" w:firstLineChars="0" w:firstLine="0"/>
              <w:spacing w:line="240" w:lineRule="atLeast"/>
            </w:pPr>
          </w:p>
        </w:tc>
        <w:tc>
          <w:tcPr>
            <w:tcW w:w="689" w:type="pct"/>
            <w:vAlign w:val="center"/>
          </w:tcPr>
          <w:p w:rsidR="0018722C">
            <w:pPr>
              <w:pStyle w:val="ad"/>
              <w:topLinePunct/>
              <w:ind w:leftChars="0" w:left="0" w:rightChars="0" w:right="0" w:firstLineChars="0" w:firstLine="0"/>
              <w:spacing w:line="240" w:lineRule="atLeast"/>
            </w:pPr>
          </w:p>
        </w:tc>
      </w:tr>
      <w:tr>
        <w:tc>
          <w:tcPr>
            <w:tcW w:w="1046" w:type="pct"/>
            <w:vAlign w:val="center"/>
          </w:tcPr>
          <w:p w:rsidR="0018722C">
            <w:pPr>
              <w:pStyle w:val="ac"/>
              <w:topLinePunct/>
              <w:ind w:leftChars="0" w:left="0" w:rightChars="0" w:right="0" w:firstLineChars="0" w:firstLine="0"/>
              <w:spacing w:line="240" w:lineRule="atLeast"/>
            </w:pPr>
            <w:r>
              <w:t>术后再出血率</w:t>
            </w:r>
          </w:p>
        </w:tc>
        <w:tc>
          <w:tcPr>
            <w:tcW w:w="1267" w:type="pct"/>
            <w:vAlign w:val="center"/>
          </w:tcPr>
          <w:p w:rsidR="0018722C">
            <w:pPr>
              <w:pStyle w:val="a5"/>
              <w:topLinePunct/>
              <w:ind w:leftChars="0" w:left="0" w:rightChars="0" w:right="0" w:firstLineChars="0" w:firstLine="0"/>
              <w:spacing w:line="240" w:lineRule="atLeast"/>
            </w:pPr>
          </w:p>
        </w:tc>
        <w:tc>
          <w:tcPr>
            <w:tcW w:w="1277" w:type="pct"/>
            <w:vAlign w:val="center"/>
          </w:tcPr>
          <w:p w:rsidR="0018722C">
            <w:pPr>
              <w:pStyle w:val="a5"/>
              <w:topLinePunct/>
              <w:ind w:leftChars="0" w:left="0" w:rightChars="0" w:right="0" w:firstLineChars="0" w:firstLine="0"/>
              <w:spacing w:line="240" w:lineRule="atLeast"/>
            </w:pPr>
          </w:p>
        </w:tc>
        <w:tc>
          <w:tcPr>
            <w:tcW w:w="722" w:type="pct"/>
            <w:vAlign w:val="center"/>
          </w:tcPr>
          <w:p w:rsidR="0018722C">
            <w:pPr>
              <w:pStyle w:val="a5"/>
              <w:topLinePunct/>
              <w:ind w:leftChars="0" w:left="0" w:rightChars="0" w:right="0" w:firstLineChars="0" w:firstLine="0"/>
              <w:spacing w:line="240" w:lineRule="atLeast"/>
            </w:pPr>
          </w:p>
        </w:tc>
        <w:tc>
          <w:tcPr>
            <w:tcW w:w="689" w:type="pct"/>
            <w:vAlign w:val="center"/>
          </w:tcPr>
          <w:p w:rsidR="0018722C">
            <w:pPr>
              <w:pStyle w:val="ad"/>
              <w:topLinePunct/>
              <w:ind w:leftChars="0" w:left="0" w:rightChars="0" w:right="0" w:firstLineChars="0" w:firstLine="0"/>
              <w:spacing w:line="240" w:lineRule="atLeast"/>
            </w:pPr>
          </w:p>
        </w:tc>
      </w:tr>
      <w:tr>
        <w:tc>
          <w:tcPr>
            <w:tcW w:w="1046" w:type="pct"/>
            <w:vAlign w:val="center"/>
          </w:tcPr>
          <w:p w:rsidR="0018722C">
            <w:pPr>
              <w:pStyle w:val="ac"/>
              <w:topLinePunct/>
              <w:ind w:leftChars="0" w:left="0" w:rightChars="0" w:right="0" w:firstLineChars="0" w:firstLine="0"/>
              <w:spacing w:line="240" w:lineRule="atLeast"/>
            </w:pPr>
            <w:r>
              <w:t>无</w:t>
            </w:r>
          </w:p>
          <w:p w:rsidR="0018722C">
            <w:pPr>
              <w:pStyle w:val="a5"/>
              <w:topLinePunct/>
            </w:pPr>
          </w:p>
          <w:p w:rsidR="0018722C">
            <w:pPr>
              <w:pStyle w:val="a5"/>
              <w:topLinePunct/>
              <w:ind w:leftChars="0" w:left="0" w:rightChars="0" w:right="0" w:firstLineChars="0" w:firstLine="0"/>
              <w:spacing w:line="240" w:lineRule="atLeast"/>
            </w:pPr>
            <w:r>
              <w:t>有</w:t>
            </w:r>
          </w:p>
        </w:tc>
        <w:tc>
          <w:tcPr>
            <w:tcW w:w="1267" w:type="pct"/>
            <w:vAlign w:val="center"/>
          </w:tcPr>
          <w:p w:rsidR="0018722C">
            <w:pPr>
              <w:pStyle w:val="a5"/>
              <w:topLinePunct/>
              <w:ind w:leftChars="0" w:left="0" w:rightChars="0" w:right="0" w:firstLineChars="0" w:firstLine="0"/>
              <w:spacing w:line="240" w:lineRule="atLeast"/>
            </w:pPr>
            <w:r>
              <w:t>11</w:t>
            </w:r>
            <w:r>
              <w:t>(</w:t>
            </w:r>
            <w:r>
              <w:t>91.67%</w:t>
            </w:r>
            <w:r>
              <w:t>)</w:t>
            </w:r>
          </w:p>
          <w:p w:rsidR="0018722C">
            <w:pPr>
              <w:pStyle w:val="a5"/>
              <w:topLinePunct/>
            </w:pPr>
          </w:p>
          <w:p w:rsidR="0018722C">
            <w:pPr>
              <w:pStyle w:val="a5"/>
              <w:topLinePunct/>
              <w:ind w:leftChars="0" w:left="0" w:rightChars="0" w:right="0" w:firstLineChars="0" w:firstLine="0"/>
              <w:spacing w:line="240" w:lineRule="atLeast"/>
            </w:pPr>
            <w:r>
              <w:t>1</w:t>
            </w:r>
            <w:r>
              <w:t>(</w:t>
            </w:r>
            <w:r>
              <w:t>9.09%</w:t>
            </w:r>
            <w:r>
              <w:t>)</w:t>
            </w:r>
          </w:p>
        </w:tc>
        <w:tc>
          <w:tcPr>
            <w:tcW w:w="1277" w:type="pct"/>
            <w:vAlign w:val="center"/>
          </w:tcPr>
          <w:p w:rsidR="0018722C">
            <w:pPr>
              <w:pStyle w:val="a5"/>
              <w:topLinePunct/>
              <w:ind w:leftChars="0" w:left="0" w:rightChars="0" w:right="0" w:firstLineChars="0" w:firstLine="0"/>
              <w:spacing w:line="240" w:lineRule="atLeast"/>
            </w:pPr>
            <w:r>
              <w:t>25</w:t>
            </w:r>
            <w:r>
              <w:t>(</w:t>
            </w:r>
            <w:r>
              <w:t>89.29%</w:t>
            </w:r>
            <w:r>
              <w:t>)</w:t>
            </w:r>
          </w:p>
          <w:p w:rsidR="0018722C">
            <w:pPr>
              <w:pStyle w:val="a5"/>
              <w:topLinePunct/>
            </w:pPr>
          </w:p>
          <w:p w:rsidR="0018722C">
            <w:pPr>
              <w:pStyle w:val="a5"/>
              <w:topLinePunct/>
              <w:ind w:leftChars="0" w:left="0" w:rightChars="0" w:right="0" w:firstLineChars="0" w:firstLine="0"/>
              <w:spacing w:line="240" w:lineRule="atLeast"/>
            </w:pPr>
            <w:r>
              <w:t>3</w:t>
            </w:r>
            <w:r>
              <w:t>(</w:t>
            </w:r>
            <w:r>
              <w:t>10.71%</w:t>
            </w:r>
            <w:r>
              <w:t>)</w:t>
            </w:r>
          </w:p>
        </w:tc>
        <w:tc>
          <w:tcPr>
            <w:tcW w:w="722" w:type="pct"/>
            <w:vAlign w:val="center"/>
          </w:tcPr>
          <w:p w:rsidR="0018722C">
            <w:pPr>
              <w:pStyle w:val="a5"/>
              <w:topLinePunct/>
              <w:ind w:leftChars="0" w:left="0" w:rightChars="0" w:right="0" w:firstLineChars="0" w:firstLine="0"/>
              <w:spacing w:line="240" w:lineRule="atLeast"/>
            </w:pPr>
          </w:p>
        </w:tc>
        <w:tc>
          <w:tcPr>
            <w:tcW w:w="689" w:type="pct"/>
            <w:vAlign w:val="center"/>
          </w:tcPr>
          <w:p w:rsidR="0018722C">
            <w:pPr>
              <w:pStyle w:val="a5"/>
              <w:topLinePunct/>
              <w:ind w:leftChars="0" w:left="0" w:rightChars="0" w:right="0" w:firstLineChars="0" w:firstLine="0"/>
              <w:spacing w:line="240" w:lineRule="atLeast"/>
            </w:pPr>
          </w:p>
          <w:p w:rsidR="0018722C">
            <w:pPr>
              <w:pStyle w:val="affff9"/>
              <w:topLinePunct/>
              <w:ind w:leftChars="0" w:left="0" w:rightChars="0" w:right="0" w:firstLineChars="0" w:firstLine="0"/>
              <w:spacing w:line="240" w:lineRule="atLeast"/>
            </w:pPr>
            <w:r>
              <w:t>0.430</w:t>
            </w:r>
          </w:p>
        </w:tc>
      </w:tr>
      <w:tr>
        <w:tc>
          <w:tcPr>
            <w:tcW w:w="1046" w:type="pct"/>
            <w:vAlign w:val="center"/>
          </w:tcPr>
          <w:p w:rsidR="0018722C">
            <w:pPr>
              <w:pStyle w:val="ac"/>
              <w:topLinePunct/>
              <w:ind w:leftChars="0" w:left="0" w:rightChars="0" w:right="0" w:firstLineChars="0" w:firstLine="0"/>
              <w:spacing w:line="240" w:lineRule="atLeast"/>
            </w:pPr>
            <w:r>
              <w:t>术后 </w:t>
            </w:r>
            <w:r>
              <w:t>GOS </w:t>
            </w:r>
            <w:r>
              <w:t>评分</w:t>
            </w:r>
          </w:p>
        </w:tc>
        <w:tc>
          <w:tcPr>
            <w:tcW w:w="1267" w:type="pct"/>
            <w:vAlign w:val="center"/>
          </w:tcPr>
          <w:p w:rsidR="0018722C">
            <w:pPr>
              <w:pStyle w:val="a5"/>
              <w:topLinePunct/>
              <w:ind w:leftChars="0" w:left="0" w:rightChars="0" w:right="0" w:firstLineChars="0" w:firstLine="0"/>
              <w:spacing w:line="240" w:lineRule="atLeast"/>
            </w:pPr>
          </w:p>
        </w:tc>
        <w:tc>
          <w:tcPr>
            <w:tcW w:w="1277" w:type="pct"/>
            <w:vAlign w:val="center"/>
          </w:tcPr>
          <w:p w:rsidR="0018722C">
            <w:pPr>
              <w:pStyle w:val="a5"/>
              <w:topLinePunct/>
              <w:ind w:leftChars="0" w:left="0" w:rightChars="0" w:right="0" w:firstLineChars="0" w:firstLine="0"/>
              <w:spacing w:line="240" w:lineRule="atLeast"/>
            </w:pPr>
          </w:p>
        </w:tc>
        <w:tc>
          <w:tcPr>
            <w:tcW w:w="722" w:type="pct"/>
            <w:vAlign w:val="center"/>
          </w:tcPr>
          <w:p w:rsidR="0018722C">
            <w:pPr>
              <w:pStyle w:val="a5"/>
              <w:topLinePunct/>
              <w:ind w:leftChars="0" w:left="0" w:rightChars="0" w:right="0" w:firstLineChars="0" w:firstLine="0"/>
              <w:spacing w:line="240" w:lineRule="atLeast"/>
            </w:pPr>
          </w:p>
        </w:tc>
        <w:tc>
          <w:tcPr>
            <w:tcW w:w="689" w:type="pct"/>
            <w:vAlign w:val="center"/>
          </w:tcPr>
          <w:p w:rsidR="0018722C">
            <w:pPr>
              <w:pStyle w:val="ad"/>
              <w:topLinePunct/>
              <w:ind w:leftChars="0" w:left="0" w:rightChars="0" w:right="0" w:firstLineChars="0" w:firstLine="0"/>
              <w:spacing w:line="240" w:lineRule="atLeast"/>
            </w:pPr>
          </w:p>
        </w:tc>
      </w:tr>
      <w:tr>
        <w:tc>
          <w:tcPr>
            <w:tcW w:w="1046" w:type="pct"/>
            <w:vAlign w:val="center"/>
            <w:tcBorders>
              <w:top w:val="single" w:sz="4" w:space="0" w:color="auto"/>
            </w:tcBorders>
          </w:tcPr>
          <w:p w:rsidR="0018722C">
            <w:pPr>
              <w:pStyle w:val="ac"/>
              <w:topLinePunct/>
              <w:ind w:leftChars="0" w:left="0" w:rightChars="0" w:right="0" w:firstLineChars="0" w:firstLine="0"/>
              <w:spacing w:line="240" w:lineRule="atLeast"/>
            </w:pPr>
            <w:r>
              <w:t>差</w:t>
            </w:r>
            <w:r>
              <w:t>(</w:t>
            </w:r>
            <w:r>
              <w:t xml:space="preserve">1-3 </w:t>
            </w:r>
            <w:r>
              <w:t>分</w:t>
            </w:r>
            <w:r>
              <w:t>)</w:t>
            </w:r>
          </w:p>
          <w:p w:rsidR="0018722C">
            <w:pPr>
              <w:pStyle w:val="aff1"/>
              <w:topLinePunct/>
              <w:ind w:leftChars="0" w:left="0" w:rightChars="0" w:right="0" w:firstLineChars="0" w:firstLine="0"/>
              <w:spacing w:line="240" w:lineRule="atLeast"/>
            </w:pPr>
            <w:r>
              <w:t>优良</w:t>
            </w:r>
            <w:r>
              <w:t>（</w:t>
            </w:r>
            <w:r>
              <w:t>4-5 </w:t>
            </w:r>
            <w:r>
              <w:t>分</w:t>
            </w:r>
            <w:r>
              <w:t>）</w:t>
            </w:r>
          </w:p>
        </w:tc>
        <w:tc>
          <w:tcPr>
            <w:tcW w:w="1267" w:type="pct"/>
            <w:vAlign w:val="center"/>
            <w:tcBorders>
              <w:top w:val="single" w:sz="4" w:space="0" w:color="auto"/>
            </w:tcBorders>
          </w:tcPr>
          <w:p w:rsidR="0018722C">
            <w:pPr>
              <w:pStyle w:val="aff1"/>
              <w:topLinePunct/>
              <w:ind w:leftChars="0" w:left="0" w:rightChars="0" w:right="0" w:firstLineChars="0" w:firstLine="0"/>
              <w:spacing w:line="240" w:lineRule="atLeast"/>
            </w:pPr>
            <w:r>
              <w:t>4</w:t>
            </w:r>
            <w:r>
              <w:t>(</w:t>
            </w:r>
            <w:r>
              <w:t>33.33%</w:t>
            </w:r>
            <w:r>
              <w:t>)</w:t>
            </w:r>
          </w:p>
          <w:p w:rsidR="0018722C">
            <w:pPr>
              <w:pStyle w:val="aff1"/>
              <w:topLinePunct/>
              <w:ind w:leftChars="0" w:left="0" w:rightChars="0" w:right="0" w:firstLineChars="0" w:firstLine="0"/>
              <w:spacing w:line="240" w:lineRule="atLeast"/>
            </w:pPr>
            <w:r>
              <w:t>8</w:t>
            </w:r>
            <w:r>
              <w:t>(</w:t>
            </w:r>
            <w:r>
              <w:t>66.67%</w:t>
            </w:r>
            <w:r>
              <w:t>)</w:t>
            </w:r>
          </w:p>
        </w:tc>
        <w:tc>
          <w:tcPr>
            <w:tcW w:w="1277" w:type="pct"/>
            <w:vAlign w:val="center"/>
            <w:tcBorders>
              <w:top w:val="single" w:sz="4" w:space="0" w:color="auto"/>
            </w:tcBorders>
          </w:tcPr>
          <w:p w:rsidR="0018722C">
            <w:pPr>
              <w:pStyle w:val="aff1"/>
              <w:topLinePunct/>
              <w:ind w:leftChars="0" w:left="0" w:rightChars="0" w:right="0" w:firstLineChars="0" w:firstLine="0"/>
              <w:spacing w:line="240" w:lineRule="atLeast"/>
            </w:pPr>
            <w:r>
              <w:t>19</w:t>
            </w:r>
            <w:r>
              <w:t>(</w:t>
            </w:r>
            <w:r>
              <w:t>67.90%</w:t>
            </w:r>
            <w:r>
              <w:t>)</w:t>
            </w:r>
          </w:p>
          <w:p w:rsidR="0018722C">
            <w:pPr>
              <w:pStyle w:val="aff1"/>
              <w:topLinePunct/>
              <w:ind w:leftChars="0" w:left="0" w:rightChars="0" w:right="0" w:firstLineChars="0" w:firstLine="0"/>
              <w:spacing w:line="240" w:lineRule="atLeast"/>
            </w:pPr>
            <w:r>
              <w:t>9</w:t>
            </w:r>
            <w:r>
              <w:t>(</w:t>
            </w:r>
            <w:r>
              <w:t>32.10%</w:t>
            </w:r>
            <w:r>
              <w:t>)</w:t>
            </w:r>
          </w:p>
        </w:tc>
        <w:tc>
          <w:tcPr>
            <w:tcW w:w="722" w:type="pct"/>
            <w:vAlign w:val="center"/>
            <w:tcBorders>
              <w:top w:val="single" w:sz="4" w:space="0" w:color="auto"/>
            </w:tcBorders>
          </w:tcPr>
          <w:p w:rsidR="0018722C">
            <w:pPr>
              <w:pStyle w:val="aff1"/>
              <w:topLinePunct/>
              <w:ind w:leftChars="0" w:left="0" w:rightChars="0" w:right="0" w:firstLineChars="0" w:firstLine="0"/>
              <w:spacing w:line="240" w:lineRule="atLeast"/>
            </w:pPr>
          </w:p>
          <w:p w:rsidR="0018722C">
            <w:pPr>
              <w:pStyle w:val="affff9"/>
              <w:topLinePunct/>
              <w:ind w:leftChars="0" w:left="0" w:rightChars="0" w:right="0" w:firstLineChars="0" w:firstLine="0"/>
              <w:spacing w:line="240" w:lineRule="atLeast"/>
            </w:pPr>
            <w:r>
              <w:t>4.097</w:t>
            </w:r>
          </w:p>
        </w:tc>
        <w:tc>
          <w:tcPr>
            <w:tcW w:w="689" w:type="pct"/>
            <w:vAlign w:val="center"/>
            <w:tcBorders>
              <w:top w:val="single" w:sz="4" w:space="0" w:color="auto"/>
            </w:tcBorders>
          </w:tcPr>
          <w:p w:rsidR="0018722C">
            <w:pPr>
              <w:pStyle w:val="aff1"/>
              <w:topLinePunct/>
              <w:ind w:leftChars="0" w:left="0" w:rightChars="0" w:right="0" w:firstLineChars="0" w:firstLine="0"/>
              <w:spacing w:line="240" w:lineRule="atLeast"/>
            </w:pPr>
          </w:p>
          <w:p w:rsidR="0018722C">
            <w:pPr>
              <w:pStyle w:val="affff9"/>
              <w:topLinePunct/>
              <w:ind w:leftChars="0" w:left="0" w:rightChars="0" w:right="0" w:firstLineChars="0" w:firstLine="0"/>
              <w:spacing w:line="240" w:lineRule="atLeast"/>
            </w:pPr>
            <w:r>
              <w:t>0.043</w:t>
            </w:r>
          </w:p>
        </w:tc>
      </w:tr>
    </w:tbl>
    <w:p w:rsidR="0018722C">
      <w:pPr>
        <w:pStyle w:val="aff3"/>
        <w:topLinePunct/>
      </w:pPr>
      <w:r>
        <w:rPr>
          <w:rFonts w:cstheme="minorBidi" w:hAnsiTheme="minorHAnsi" w:eastAsiaTheme="minorHAnsi" w:asciiTheme="minorHAnsi"/>
        </w:rPr>
        <w:t>注：血肿清除率是指术前血肿体积与术后</w:t>
      </w:r>
      <w:r w:rsidR="001852F3">
        <w:rPr>
          <w:rFonts w:cstheme="minorBidi" w:hAnsiTheme="minorHAnsi" w:eastAsiaTheme="minorHAnsi" w:asciiTheme="minorHAnsi"/>
        </w:rPr>
        <w:t xml:space="preserve">3</w:t>
      </w:r>
      <w:r w:rsidR="001852F3">
        <w:rPr>
          <w:rFonts w:cstheme="minorBidi" w:hAnsiTheme="minorHAnsi" w:eastAsiaTheme="minorHAnsi" w:asciiTheme="minorHAnsi"/>
        </w:rPr>
        <w:t>天内拔管时血肿体积之差除以术前血肿体积的百分比</w:t>
      </w:r>
    </w:p>
    <w:p w:rsidR="0018722C">
      <w:pPr>
        <w:pStyle w:val="Heading2"/>
        <w:topLinePunct/>
        <w:ind w:left="171" w:hangingChars="171" w:hanging="171"/>
      </w:pPr>
      <w:bookmarkStart w:name="2.3 术后两组患者并发症的比较 " w:id="31"/>
      <w:bookmarkEnd w:id="31"/>
      <w:r>
        <w:t>2.3</w:t>
      </w:r>
      <w:r>
        <w:t xml:space="preserve"> </w:t>
      </w:r>
      <w:r/>
      <w:bookmarkStart w:name="2.3 术后两组患者并发症的比较 " w:id="32"/>
      <w:bookmarkEnd w:id="32"/>
      <w:r>
        <w:t>术后两组患者并发症的比较</w:t>
      </w:r>
    </w:p>
    <w:p w:rsidR="0018722C">
      <w:pPr>
        <w:topLinePunct/>
      </w:pPr>
      <w:r>
        <w:t>肺部感染发生率的比较</w:t>
      </w:r>
      <w:r>
        <w:t>，</w:t>
      </w:r>
      <w:r>
        <w:t>穿刺组</w:t>
      </w:r>
      <w:r/>
      <w:r>
        <w:rPr>
          <w:rFonts w:ascii="Times New Roman" w:eastAsia="宋体"/>
        </w:rPr>
        <w:t>2</w:t>
      </w:r>
      <w:r>
        <w:t>例</w:t>
      </w:r>
      <w:r/>
      <w:r>
        <w:rPr>
          <w:rFonts w:ascii="Times New Roman" w:eastAsia="宋体"/>
        </w:rPr>
        <w:t>16.67%</w:t>
      </w:r>
      <w:r>
        <w:t>，</w:t>
      </w:r>
      <w:r>
        <w:t>手术组</w:t>
      </w:r>
      <w:r/>
      <w:r>
        <w:rPr>
          <w:rFonts w:ascii="Times New Roman" w:eastAsia="宋体"/>
        </w:rPr>
        <w:t>15</w:t>
      </w:r>
      <w:r>
        <w:t>例</w:t>
      </w:r>
      <w:r/>
      <w:r>
        <w:rPr>
          <w:rFonts w:ascii="Times New Roman" w:eastAsia="宋体"/>
        </w:rPr>
        <w:t>53.57%</w:t>
      </w:r>
      <w:r w:rsidRPr="00000000">
        <w:tab/>
      </w:r>
      <w:r>
        <w:rPr>
          <w:rFonts w:ascii="Times New Roman" w:eastAsia="宋体"/>
          <w:i/>
        </w:rPr>
        <w:t>P</w:t>
      </w:r>
      <w:r>
        <w:rPr>
          <w:rFonts w:ascii="Times New Roman" w:eastAsia="宋体"/>
        </w:rPr>
        <w:t>=0.030</w:t>
      </w:r>
      <w:r>
        <w:t>；</w:t>
      </w:r>
    </w:p>
    <w:p w:rsidR="0018722C">
      <w:pPr>
        <w:topLinePunct/>
      </w:pPr>
      <w:r>
        <w:t>术后颅内感染生率的比较，穿刺组无颅内感染，手术组</w:t>
      </w:r>
      <w:r>
        <w:rPr>
          <w:rFonts w:ascii="Times New Roman" w:eastAsia="Times New Roman"/>
        </w:rPr>
        <w:t>8</w:t>
      </w:r>
      <w:r>
        <w:t>例</w:t>
      </w:r>
      <w:r>
        <w:rPr>
          <w:rFonts w:ascii="Times New Roman" w:eastAsia="Times New Roman"/>
        </w:rPr>
        <w:t>28.57% </w:t>
      </w:r>
      <w:r>
        <w:rPr>
          <w:rFonts w:ascii="Times New Roman" w:eastAsia="Times New Roman"/>
          <w:i/>
        </w:rPr>
        <w:t>P</w:t>
      </w:r>
      <w:r>
        <w:rPr>
          <w:rFonts w:ascii="Times New Roman" w:eastAsia="Times New Roman"/>
        </w:rPr>
        <w:t>=0.038</w:t>
      </w:r>
      <w:r>
        <w:t>；皮下</w:t>
      </w:r>
    </w:p>
    <w:p w:rsidR="0018722C">
      <w:pPr>
        <w:topLinePunct/>
      </w:pPr>
      <w:r>
        <w:t>积液发生率比较，穿刺组无，手术组</w:t>
      </w:r>
      <w:r>
        <w:rPr>
          <w:rFonts w:ascii="Times New Roman" w:eastAsia="宋体"/>
        </w:rPr>
        <w:t>10</w:t>
      </w:r>
      <w:r>
        <w:t>例占</w:t>
      </w:r>
      <w:r>
        <w:rPr>
          <w:rFonts w:ascii="Times New Roman" w:eastAsia="宋体"/>
        </w:rPr>
        <w:t>35</w:t>
      </w:r>
      <w:r>
        <w:rPr>
          <w:rFonts w:ascii="Times New Roman" w:eastAsia="宋体"/>
        </w:rPr>
        <w:t>.</w:t>
      </w:r>
      <w:r>
        <w:rPr>
          <w:rFonts w:ascii="Times New Roman" w:eastAsia="宋体"/>
        </w:rPr>
        <w:t>71%</w:t>
      </w:r>
      <w:r>
        <w:rPr>
          <w:rFonts w:ascii="Times New Roman" w:eastAsia="宋体"/>
        </w:rPr>
        <w:t> </w:t>
      </w:r>
      <w:r>
        <w:rPr>
          <w:rFonts w:ascii="Times New Roman" w:eastAsia="宋体"/>
          <w:i/>
        </w:rPr>
        <w:t>P</w:t>
      </w:r>
      <w:r>
        <w:rPr>
          <w:rFonts w:ascii="Times New Roman" w:eastAsia="宋体"/>
        </w:rPr>
        <w:t>=0.046</w:t>
      </w:r>
      <w:r>
        <w:t xml:space="preserve">; </w:t>
      </w:r>
      <w:r>
        <w:rPr>
          <w:rFonts w:ascii="Times New Roman" w:eastAsia="宋体"/>
          <w:i/>
        </w:rPr>
        <w:t>P</w:t>
      </w:r>
      <w:r>
        <w:t>值均＜</w:t>
      </w:r>
      <w:r>
        <w:rPr>
          <w:rFonts w:ascii="Times New Roman" w:eastAsia="宋体"/>
        </w:rPr>
        <w:t>0.05</w:t>
      </w:r>
      <w:r>
        <w:t>，差异</w:t>
      </w:r>
      <w:r>
        <w:t>均有统计学意义。以上结果说明相比开颅血肿清除术，</w:t>
      </w:r>
      <w:r>
        <w:rPr>
          <w:rFonts w:ascii="Times New Roman" w:eastAsia="宋体"/>
        </w:rPr>
        <w:t>CT</w:t>
      </w:r>
      <w:r>
        <w:t>辅助定向软通道穿刺术，</w:t>
      </w:r>
      <w:r>
        <w:t>对患者创伤小，术后并发症显著减少。术后患者脑积水发生率的比较，穿刺组</w:t>
      </w:r>
      <w:r>
        <w:rPr>
          <w:rFonts w:ascii="Times New Roman" w:eastAsia="宋体"/>
        </w:rPr>
        <w:t>3</w:t>
      </w:r>
      <w:r>
        <w:t>例</w:t>
      </w:r>
      <w:r>
        <w:t>，</w:t>
      </w:r>
    </w:p>
    <w:p w:rsidR="0018722C">
      <w:pPr>
        <w:topLinePunct/>
      </w:pPr>
      <w:r>
        <w:rPr>
          <w:rFonts w:ascii="Times New Roman" w:eastAsia="Times New Roman"/>
        </w:rPr>
        <w:t>25.00%</w:t>
      </w:r>
      <w:r>
        <w:t>；手术组：</w:t>
      </w:r>
      <w:r>
        <w:rPr>
          <w:rFonts w:ascii="Times New Roman" w:eastAsia="Times New Roman"/>
        </w:rPr>
        <w:t>9</w:t>
      </w:r>
      <w:r>
        <w:t>例，</w:t>
      </w:r>
      <w:r>
        <w:rPr>
          <w:rFonts w:ascii="Times New Roman" w:eastAsia="Times New Roman"/>
        </w:rPr>
        <w:t>22.20% </w:t>
      </w:r>
      <w:r>
        <w:rPr>
          <w:rFonts w:ascii="Times New Roman" w:eastAsia="Times New Roman"/>
          <w:i/>
        </w:rPr>
        <w:t>P</w:t>
      </w:r>
      <w:r>
        <w:rPr>
          <w:rFonts w:ascii="Times New Roman" w:eastAsia="Times New Roman"/>
        </w:rPr>
        <w:t>=0.946</w:t>
      </w:r>
      <w:r>
        <w:rPr>
          <w:spacing w:val="-4"/>
        </w:rPr>
        <w:t>;</w:t>
      </w:r>
      <w:r>
        <w:t> </w:t>
      </w:r>
      <w:r>
        <w:rPr>
          <w:rFonts w:ascii="Times New Roman" w:eastAsia="Times New Roman"/>
          <w:i/>
        </w:rPr>
        <w:t>P</w:t>
      </w:r>
      <w:r>
        <w:rPr>
          <w:rFonts w:ascii="Times New Roman" w:eastAsia="Times New Roman"/>
        </w:rPr>
        <w:t>&gt;</w:t>
      </w:r>
      <w:r w:rsidR="004B696B">
        <w:rPr>
          <w:rFonts w:ascii="Times New Roman" w:eastAsia="Times New Roman"/>
        </w:rPr>
        <w:t xml:space="preserve"> </w:t>
      </w:r>
      <w:r w:rsidR="004B696B">
        <w:rPr>
          <w:rFonts w:ascii="Times New Roman" w:eastAsia="Times New Roman"/>
        </w:rPr>
        <w:t>0. </w:t>
      </w:r>
      <w:r>
        <w:rPr>
          <w:rFonts w:ascii="Times New Roman" w:eastAsia="Times New Roman"/>
        </w:rPr>
        <w:t>05</w:t>
      </w:r>
      <w:r>
        <w:t>，差异无统计学意义。考虑患者</w:t>
      </w:r>
      <w:r>
        <w:t>术后脑积水与患者术前出血量，是否破入三、四脑室，是否存在术前脑积水相关及</w:t>
      </w:r>
      <w:r>
        <w:t>术中术后处理相关。见</w:t>
      </w:r>
      <w:r>
        <w:t>表</w:t>
      </w:r>
      <w:r>
        <w:t xml:space="preserve"> </w:t>
      </w:r>
      <w:r>
        <w:rPr>
          <w:rFonts w:ascii="Times New Roman" w:eastAsia="Times New Roman"/>
        </w:rPr>
        <w:t>3</w:t>
      </w:r>
    </w:p>
    <w:p w:rsidR="0018722C">
      <w:pPr>
        <w:pStyle w:val="a8"/>
        <w:topLinePunct/>
      </w:pPr>
      <w:r>
        <w:rPr>
          <w:rFonts w:cstheme="minorBidi" w:hAnsiTheme="minorHAnsi" w:eastAsiaTheme="minorHAnsi" w:asciiTheme="minorHAnsi" w:ascii="黑体" w:eastAsia="黑体" w:hint="eastAsia"/>
          <w:b/>
        </w:rPr>
        <w:t>表2-3</w:t>
      </w:r>
      <w:r>
        <w:t xml:space="preserve">  </w:t>
      </w:r>
      <w:r w:rsidRPr="00DB64CE">
        <w:rPr>
          <w:rFonts w:cstheme="minorBidi" w:hAnsiTheme="minorHAnsi" w:eastAsiaTheme="minorHAnsi" w:asciiTheme="minorHAnsi" w:ascii="黑体" w:eastAsia="黑体" w:hint="eastAsia"/>
          <w:b/>
        </w:rPr>
        <w:t>两组患者术后并发症的比较</w:t>
      </w:r>
    </w:p>
    <w:tbl>
      <w:tblPr>
        <w:tblW w:w="5000" w:type="pct"/>
        <w:tblInd w:w="128"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865"/>
        <w:gridCol w:w="2211"/>
        <w:gridCol w:w="2243"/>
        <w:gridCol w:w="1217"/>
        <w:gridCol w:w="1278"/>
      </w:tblGrid>
      <w:tr>
        <w:trPr>
          <w:tblHeader/>
        </w:trPr>
        <w:tc>
          <w:tcPr>
            <w:tcW w:w="1058" w:type="pct"/>
            <w:vAlign w:val="center"/>
            <w:tcBorders>
              <w:bottom w:val="single" w:sz="4" w:space="0" w:color="auto"/>
            </w:tcBorders>
          </w:tcPr>
          <w:p w:rsidR="0018722C">
            <w:pPr>
              <w:pStyle w:val="a7"/>
              <w:topLinePunct/>
              <w:ind w:leftChars="0" w:left="0" w:rightChars="0" w:right="0" w:firstLineChars="0" w:firstLine="0"/>
              <w:spacing w:line="240" w:lineRule="atLeast"/>
            </w:pPr>
            <w:r>
              <w:t>组别</w:t>
            </w:r>
          </w:p>
        </w:tc>
        <w:tc>
          <w:tcPr>
            <w:tcW w:w="1254" w:type="pct"/>
            <w:vAlign w:val="center"/>
            <w:tcBorders>
              <w:bottom w:val="single" w:sz="4" w:space="0" w:color="auto"/>
            </w:tcBorders>
          </w:tcPr>
          <w:p w:rsidR="0018722C">
            <w:pPr>
              <w:pStyle w:val="a7"/>
              <w:topLinePunct/>
              <w:ind w:leftChars="0" w:left="0" w:rightChars="0" w:right="0" w:firstLineChars="0" w:firstLine="0"/>
              <w:spacing w:line="240" w:lineRule="atLeast"/>
            </w:pPr>
            <w:r>
              <w:t>穿刺组</w:t>
            </w:r>
            <w:r>
              <w:t>（</w:t>
            </w:r>
            <w:r>
              <w:t>n</w:t>
            </w:r>
            <w:r>
              <w:t>=12</w:t>
            </w:r>
            <w:r>
              <w:t>）</w:t>
            </w:r>
          </w:p>
        </w:tc>
        <w:tc>
          <w:tcPr>
            <w:tcW w:w="1272" w:type="pct"/>
            <w:vAlign w:val="center"/>
            <w:tcBorders>
              <w:bottom w:val="single" w:sz="4" w:space="0" w:color="auto"/>
            </w:tcBorders>
          </w:tcPr>
          <w:p w:rsidR="0018722C">
            <w:pPr>
              <w:pStyle w:val="a7"/>
              <w:topLinePunct/>
              <w:ind w:leftChars="0" w:left="0" w:rightChars="0" w:right="0" w:firstLineChars="0" w:firstLine="0"/>
              <w:spacing w:line="240" w:lineRule="atLeast"/>
            </w:pPr>
            <w:r>
              <w:t>手术组</w:t>
            </w:r>
            <w:r>
              <w:t>（</w:t>
            </w:r>
            <w:r>
              <w:t>n</w:t>
            </w:r>
            <w:r>
              <w:t>=28</w:t>
            </w:r>
            <w:r>
              <w:t>）</w:t>
            </w:r>
          </w:p>
        </w:tc>
        <w:tc>
          <w:tcPr>
            <w:tcW w:w="690" w:type="pct"/>
            <w:vAlign w:val="center"/>
            <w:tcBorders>
              <w:bottom w:val="single" w:sz="4" w:space="0" w:color="auto"/>
            </w:tcBorders>
          </w:tcPr>
          <w:p w:rsidR="0018722C">
            <w:pPr>
              <w:pStyle w:val="a7"/>
              <w:topLinePunct/>
              <w:ind w:leftChars="0" w:left="0" w:rightChars="0" w:right="0" w:firstLineChars="0" w:firstLine="0"/>
              <w:spacing w:line="240" w:lineRule="atLeast"/>
            </w:pPr>
            <w:r>
              <w:t>t </w:t>
            </w:r>
            <w:r>
              <w:t>/</w:t>
            </w:r>
            <w:r>
              <w:t xml:space="preserve"> </w:t>
            </w:r>
            <w:r>
              <w:t></w:t>
            </w:r>
            <w:r>
              <w:t> </w:t>
            </w:r>
            <w:r>
              <w:rPr>
                <w:vertAlign w:val="superscript"/>
                /&gt;
              </w:rPr>
              <w:t>2 </w:t>
            </w:r>
            <w:r>
              <w:t>值</w:t>
            </w:r>
          </w:p>
        </w:tc>
        <w:tc>
          <w:tcPr>
            <w:tcW w:w="725" w:type="pct"/>
            <w:vAlign w:val="center"/>
            <w:tcBorders>
              <w:bottom w:val="single" w:sz="4" w:space="0" w:color="auto"/>
            </w:tcBorders>
          </w:tcPr>
          <w:p w:rsidR="0018722C">
            <w:pPr>
              <w:pStyle w:val="a7"/>
              <w:topLinePunct/>
              <w:ind w:leftChars="0" w:left="0" w:rightChars="0" w:right="0" w:firstLineChars="0" w:firstLine="0"/>
              <w:spacing w:line="240" w:lineRule="atLeast"/>
            </w:pPr>
            <w:r>
              <w:t>p </w:t>
            </w:r>
            <w:r>
              <w:t>值</w:t>
            </w:r>
          </w:p>
        </w:tc>
      </w:tr>
      <w:tr>
        <w:tc>
          <w:tcPr>
            <w:tcW w:w="1058" w:type="pct"/>
            <w:vAlign w:val="center"/>
          </w:tcPr>
          <w:p w:rsidR="0018722C">
            <w:pPr>
              <w:pStyle w:val="ac"/>
              <w:topLinePunct/>
              <w:ind w:leftChars="0" w:left="0" w:rightChars="0" w:right="0" w:firstLineChars="0" w:firstLine="0"/>
              <w:spacing w:line="240" w:lineRule="atLeast"/>
            </w:pPr>
            <w:r>
              <w:t>术后肺部感染</w:t>
            </w:r>
          </w:p>
        </w:tc>
        <w:tc>
          <w:tcPr>
            <w:tcW w:w="1254" w:type="pct"/>
            <w:vAlign w:val="center"/>
          </w:tcPr>
          <w:p w:rsidR="0018722C">
            <w:pPr>
              <w:pStyle w:val="a5"/>
              <w:topLinePunct/>
              <w:ind w:leftChars="0" w:left="0" w:rightChars="0" w:right="0" w:firstLineChars="0" w:firstLine="0"/>
              <w:spacing w:line="240" w:lineRule="atLeast"/>
            </w:pPr>
          </w:p>
        </w:tc>
        <w:tc>
          <w:tcPr>
            <w:tcW w:w="1272" w:type="pct"/>
            <w:vAlign w:val="center"/>
          </w:tcPr>
          <w:p w:rsidR="0018722C">
            <w:pPr>
              <w:pStyle w:val="a5"/>
              <w:topLinePunct/>
              <w:ind w:leftChars="0" w:left="0" w:rightChars="0" w:right="0" w:firstLineChars="0" w:firstLine="0"/>
              <w:spacing w:line="240" w:lineRule="atLeast"/>
            </w:pPr>
          </w:p>
        </w:tc>
        <w:tc>
          <w:tcPr>
            <w:tcW w:w="690" w:type="pct"/>
            <w:vAlign w:val="center"/>
          </w:tcPr>
          <w:p w:rsidR="0018722C">
            <w:pPr>
              <w:pStyle w:val="a5"/>
              <w:topLinePunct/>
              <w:ind w:leftChars="0" w:left="0" w:rightChars="0" w:right="0" w:firstLineChars="0" w:firstLine="0"/>
              <w:spacing w:line="240" w:lineRule="atLeast"/>
            </w:pPr>
          </w:p>
        </w:tc>
        <w:tc>
          <w:tcPr>
            <w:tcW w:w="725" w:type="pct"/>
            <w:vAlign w:val="center"/>
          </w:tcPr>
          <w:p w:rsidR="0018722C">
            <w:pPr>
              <w:pStyle w:val="ad"/>
              <w:topLinePunct/>
              <w:ind w:leftChars="0" w:left="0" w:rightChars="0" w:right="0" w:firstLineChars="0" w:firstLine="0"/>
              <w:spacing w:line="240" w:lineRule="atLeast"/>
            </w:pPr>
          </w:p>
        </w:tc>
      </w:tr>
      <w:tr>
        <w:tc>
          <w:tcPr>
            <w:tcW w:w="1058" w:type="pct"/>
            <w:vAlign w:val="center"/>
          </w:tcPr>
          <w:p w:rsidR="0018722C">
            <w:pPr>
              <w:pStyle w:val="ac"/>
              <w:topLinePunct/>
              <w:ind w:leftChars="0" w:left="0" w:rightChars="0" w:right="0" w:firstLineChars="0" w:firstLine="0"/>
              <w:spacing w:line="240" w:lineRule="atLeast"/>
            </w:pPr>
            <w:r>
              <w:t>无有</w:t>
            </w:r>
          </w:p>
        </w:tc>
        <w:tc>
          <w:tcPr>
            <w:tcW w:w="1254" w:type="pct"/>
            <w:vAlign w:val="center"/>
          </w:tcPr>
          <w:p w:rsidR="0018722C">
            <w:pPr>
              <w:pStyle w:val="a5"/>
              <w:topLinePunct/>
              <w:ind w:leftChars="0" w:left="0" w:rightChars="0" w:right="0" w:firstLineChars="0" w:firstLine="0"/>
              <w:spacing w:line="240" w:lineRule="atLeast"/>
            </w:pPr>
            <w:r>
              <w:t>10</w:t>
            </w:r>
            <w:r>
              <w:t>(</w:t>
            </w:r>
            <w:r>
              <w:t>83.33%</w:t>
            </w:r>
            <w:r>
              <w:t>)</w:t>
            </w:r>
          </w:p>
          <w:p w:rsidR="0018722C">
            <w:pPr>
              <w:pStyle w:val="a5"/>
              <w:topLinePunct/>
            </w:pPr>
          </w:p>
          <w:p w:rsidR="0018722C">
            <w:pPr>
              <w:pStyle w:val="a5"/>
              <w:topLinePunct/>
              <w:ind w:leftChars="0" w:left="0" w:rightChars="0" w:right="0" w:firstLineChars="0" w:firstLine="0"/>
              <w:spacing w:line="240" w:lineRule="atLeast"/>
            </w:pPr>
            <w:r>
              <w:t>2</w:t>
            </w:r>
            <w:r>
              <w:t>(</w:t>
            </w:r>
            <w:r>
              <w:t>16.67%</w:t>
            </w:r>
            <w:r>
              <w:t>)</w:t>
            </w:r>
          </w:p>
        </w:tc>
        <w:tc>
          <w:tcPr>
            <w:tcW w:w="1272" w:type="pct"/>
            <w:vAlign w:val="center"/>
          </w:tcPr>
          <w:p w:rsidR="0018722C">
            <w:pPr>
              <w:pStyle w:val="a5"/>
              <w:topLinePunct/>
              <w:ind w:leftChars="0" w:left="0" w:rightChars="0" w:right="0" w:firstLineChars="0" w:firstLine="0"/>
              <w:spacing w:line="240" w:lineRule="atLeast"/>
            </w:pPr>
            <w:r>
              <w:t>13</w:t>
            </w:r>
            <w:r>
              <w:t>(</w:t>
            </w:r>
            <w:r>
              <w:t>46.43%</w:t>
            </w:r>
            <w:r>
              <w:t>)</w:t>
            </w:r>
          </w:p>
          <w:p w:rsidR="0018722C">
            <w:pPr>
              <w:pStyle w:val="a5"/>
              <w:topLinePunct/>
            </w:pPr>
          </w:p>
          <w:p w:rsidR="0018722C">
            <w:pPr>
              <w:pStyle w:val="a5"/>
              <w:topLinePunct/>
              <w:ind w:leftChars="0" w:left="0" w:rightChars="0" w:right="0" w:firstLineChars="0" w:firstLine="0"/>
              <w:spacing w:line="240" w:lineRule="atLeast"/>
            </w:pPr>
            <w:r>
              <w:t>15</w:t>
            </w:r>
            <w:r>
              <w:t>(</w:t>
            </w:r>
            <w:r>
              <w:t>53.57%</w:t>
            </w:r>
            <w:r>
              <w:t>)</w:t>
            </w:r>
          </w:p>
        </w:tc>
        <w:tc>
          <w:tcPr>
            <w:tcW w:w="690" w:type="pct"/>
            <w:vAlign w:val="center"/>
          </w:tcPr>
          <w:p w:rsidR="0018722C">
            <w:pPr>
              <w:pStyle w:val="a5"/>
              <w:topLinePunct/>
              <w:ind w:leftChars="0" w:left="0" w:rightChars="0" w:right="0" w:firstLineChars="0" w:firstLine="0"/>
              <w:spacing w:line="240" w:lineRule="atLeast"/>
            </w:pPr>
          </w:p>
          <w:p w:rsidR="0018722C">
            <w:pPr>
              <w:pStyle w:val="affff9"/>
              <w:topLinePunct/>
              <w:ind w:leftChars="0" w:left="0" w:rightChars="0" w:right="0" w:firstLineChars="0" w:firstLine="0"/>
              <w:spacing w:line="240" w:lineRule="atLeast"/>
            </w:pPr>
            <w:r>
              <w:t>4.682</w:t>
            </w:r>
          </w:p>
        </w:tc>
        <w:tc>
          <w:tcPr>
            <w:tcW w:w="725" w:type="pct"/>
            <w:vAlign w:val="center"/>
          </w:tcPr>
          <w:p w:rsidR="0018722C">
            <w:pPr>
              <w:pStyle w:val="a5"/>
              <w:topLinePunct/>
              <w:ind w:leftChars="0" w:left="0" w:rightChars="0" w:right="0" w:firstLineChars="0" w:firstLine="0"/>
              <w:spacing w:line="240" w:lineRule="atLeast"/>
            </w:pPr>
          </w:p>
          <w:p w:rsidR="0018722C">
            <w:pPr>
              <w:pStyle w:val="affff9"/>
              <w:topLinePunct/>
              <w:ind w:leftChars="0" w:left="0" w:rightChars="0" w:right="0" w:firstLineChars="0" w:firstLine="0"/>
              <w:spacing w:line="240" w:lineRule="atLeast"/>
            </w:pPr>
            <w:r>
              <w:t>0.030</w:t>
            </w:r>
          </w:p>
        </w:tc>
      </w:tr>
      <w:tr>
        <w:tc>
          <w:tcPr>
            <w:tcW w:w="1058" w:type="pct"/>
            <w:vAlign w:val="center"/>
          </w:tcPr>
          <w:p w:rsidR="0018722C">
            <w:pPr>
              <w:pStyle w:val="ac"/>
              <w:topLinePunct/>
              <w:ind w:leftChars="0" w:left="0" w:rightChars="0" w:right="0" w:firstLineChars="0" w:firstLine="0"/>
              <w:spacing w:line="240" w:lineRule="atLeast"/>
            </w:pPr>
            <w:r>
              <w:t>术后颅内感染</w:t>
            </w:r>
          </w:p>
        </w:tc>
        <w:tc>
          <w:tcPr>
            <w:tcW w:w="1254" w:type="pct"/>
            <w:vAlign w:val="center"/>
          </w:tcPr>
          <w:p w:rsidR="0018722C">
            <w:pPr>
              <w:pStyle w:val="a5"/>
              <w:topLinePunct/>
              <w:ind w:leftChars="0" w:left="0" w:rightChars="0" w:right="0" w:firstLineChars="0" w:firstLine="0"/>
              <w:spacing w:line="240" w:lineRule="atLeast"/>
            </w:pPr>
          </w:p>
        </w:tc>
        <w:tc>
          <w:tcPr>
            <w:tcW w:w="1272" w:type="pct"/>
            <w:vAlign w:val="center"/>
          </w:tcPr>
          <w:p w:rsidR="0018722C">
            <w:pPr>
              <w:pStyle w:val="a5"/>
              <w:topLinePunct/>
              <w:ind w:leftChars="0" w:left="0" w:rightChars="0" w:right="0" w:firstLineChars="0" w:firstLine="0"/>
              <w:spacing w:line="240" w:lineRule="atLeast"/>
            </w:pPr>
          </w:p>
        </w:tc>
        <w:tc>
          <w:tcPr>
            <w:tcW w:w="690" w:type="pct"/>
            <w:vAlign w:val="center"/>
          </w:tcPr>
          <w:p w:rsidR="0018722C">
            <w:pPr>
              <w:pStyle w:val="a5"/>
              <w:topLinePunct/>
              <w:ind w:leftChars="0" w:left="0" w:rightChars="0" w:right="0" w:firstLineChars="0" w:firstLine="0"/>
              <w:spacing w:line="240" w:lineRule="atLeast"/>
            </w:pPr>
          </w:p>
        </w:tc>
        <w:tc>
          <w:tcPr>
            <w:tcW w:w="725" w:type="pct"/>
            <w:vAlign w:val="center"/>
          </w:tcPr>
          <w:p w:rsidR="0018722C">
            <w:pPr>
              <w:pStyle w:val="ad"/>
              <w:topLinePunct/>
              <w:ind w:leftChars="0" w:left="0" w:rightChars="0" w:right="0" w:firstLineChars="0" w:firstLine="0"/>
              <w:spacing w:line="240" w:lineRule="atLeast"/>
            </w:pPr>
          </w:p>
        </w:tc>
      </w:tr>
      <w:tr>
        <w:tc>
          <w:tcPr>
            <w:tcW w:w="1058" w:type="pct"/>
            <w:vAlign w:val="center"/>
          </w:tcPr>
          <w:p w:rsidR="0018722C">
            <w:pPr>
              <w:pStyle w:val="ac"/>
              <w:topLinePunct/>
              <w:ind w:leftChars="0" w:left="0" w:rightChars="0" w:right="0" w:firstLineChars="0" w:firstLine="0"/>
              <w:spacing w:line="240" w:lineRule="atLeast"/>
            </w:pPr>
            <w:r>
              <w:t>无</w:t>
            </w:r>
          </w:p>
          <w:p w:rsidR="0018722C">
            <w:pPr>
              <w:pStyle w:val="a5"/>
              <w:topLinePunct/>
            </w:pPr>
          </w:p>
          <w:p w:rsidR="0018722C">
            <w:pPr>
              <w:pStyle w:val="a5"/>
              <w:topLinePunct/>
              <w:ind w:leftChars="0" w:left="0" w:rightChars="0" w:right="0" w:firstLineChars="0" w:firstLine="0"/>
              <w:spacing w:line="240" w:lineRule="atLeast"/>
            </w:pPr>
            <w:r>
              <w:t>有</w:t>
            </w:r>
          </w:p>
        </w:tc>
        <w:tc>
          <w:tcPr>
            <w:tcW w:w="1254" w:type="pct"/>
            <w:vAlign w:val="center"/>
          </w:tcPr>
          <w:p w:rsidR="0018722C">
            <w:pPr>
              <w:pStyle w:val="a5"/>
              <w:topLinePunct/>
              <w:ind w:leftChars="0" w:left="0" w:rightChars="0" w:right="0" w:firstLineChars="0" w:firstLine="0"/>
              <w:spacing w:line="240" w:lineRule="atLeast"/>
            </w:pPr>
            <w:r>
              <w:t>12</w:t>
            </w:r>
            <w:r>
              <w:t>(</w:t>
            </w:r>
            <w:r>
              <w:t>100%</w:t>
            </w:r>
            <w:r>
              <w:t>)</w:t>
            </w:r>
          </w:p>
          <w:p w:rsidR="0018722C">
            <w:pPr>
              <w:pStyle w:val="a5"/>
              <w:topLinePunct/>
            </w:pPr>
          </w:p>
          <w:p w:rsidR="0018722C">
            <w:pPr>
              <w:pStyle w:val="a5"/>
              <w:topLinePunct/>
              <w:ind w:leftChars="0" w:left="0" w:rightChars="0" w:right="0" w:firstLineChars="0" w:firstLine="0"/>
              <w:spacing w:line="240" w:lineRule="atLeast"/>
            </w:pPr>
            <w:r>
              <w:t>0</w:t>
            </w:r>
            <w:r>
              <w:t>(</w:t>
            </w:r>
            <w:r>
              <w:t>0%</w:t>
            </w:r>
            <w:r>
              <w:t>)</w:t>
            </w:r>
          </w:p>
        </w:tc>
        <w:tc>
          <w:tcPr>
            <w:tcW w:w="1272" w:type="pct"/>
            <w:vAlign w:val="center"/>
          </w:tcPr>
          <w:p w:rsidR="0018722C">
            <w:pPr>
              <w:pStyle w:val="a5"/>
              <w:topLinePunct/>
              <w:ind w:leftChars="0" w:left="0" w:rightChars="0" w:right="0" w:firstLineChars="0" w:firstLine="0"/>
              <w:spacing w:line="240" w:lineRule="atLeast"/>
            </w:pPr>
            <w:r>
              <w:t>20</w:t>
            </w:r>
            <w:r>
              <w:t>(</w:t>
            </w:r>
            <w:r>
              <w:t>71.43%</w:t>
            </w:r>
            <w:r>
              <w:t>)</w:t>
            </w:r>
          </w:p>
          <w:p w:rsidR="0018722C">
            <w:pPr>
              <w:pStyle w:val="a5"/>
              <w:topLinePunct/>
            </w:pPr>
          </w:p>
          <w:p w:rsidR="0018722C">
            <w:pPr>
              <w:pStyle w:val="a5"/>
              <w:topLinePunct/>
              <w:ind w:leftChars="0" w:left="0" w:rightChars="0" w:right="0" w:firstLineChars="0" w:firstLine="0"/>
              <w:spacing w:line="240" w:lineRule="atLeast"/>
            </w:pPr>
            <w:r>
              <w:t>8</w:t>
            </w:r>
            <w:r>
              <w:t>(</w:t>
            </w:r>
            <w:r>
              <w:t>28.57%</w:t>
            </w:r>
            <w:r>
              <w:t>)</w:t>
            </w:r>
          </w:p>
        </w:tc>
        <w:tc>
          <w:tcPr>
            <w:tcW w:w="690" w:type="pct"/>
            <w:vAlign w:val="center"/>
          </w:tcPr>
          <w:p w:rsidR="0018722C">
            <w:pPr>
              <w:pStyle w:val="a5"/>
              <w:topLinePunct/>
              <w:ind w:leftChars="0" w:left="0" w:rightChars="0" w:right="0" w:firstLineChars="0" w:firstLine="0"/>
              <w:spacing w:line="240" w:lineRule="atLeast"/>
            </w:pPr>
          </w:p>
          <w:p w:rsidR="0018722C">
            <w:pPr>
              <w:pStyle w:val="affff9"/>
              <w:topLinePunct/>
              <w:ind w:leftChars="0" w:left="0" w:rightChars="0" w:right="0" w:firstLineChars="0" w:firstLine="0"/>
              <w:spacing w:line="240" w:lineRule="atLeast"/>
            </w:pPr>
            <w:r>
              <w:t>4.286</w:t>
            </w:r>
          </w:p>
        </w:tc>
        <w:tc>
          <w:tcPr>
            <w:tcW w:w="725" w:type="pct"/>
            <w:vAlign w:val="center"/>
          </w:tcPr>
          <w:p w:rsidR="0018722C">
            <w:pPr>
              <w:pStyle w:val="a5"/>
              <w:topLinePunct/>
              <w:ind w:leftChars="0" w:left="0" w:rightChars="0" w:right="0" w:firstLineChars="0" w:firstLine="0"/>
              <w:spacing w:line="240" w:lineRule="atLeast"/>
            </w:pPr>
          </w:p>
          <w:p w:rsidR="0018722C">
            <w:pPr>
              <w:pStyle w:val="affff9"/>
              <w:topLinePunct/>
              <w:ind w:leftChars="0" w:left="0" w:rightChars="0" w:right="0" w:firstLineChars="0" w:firstLine="0"/>
              <w:spacing w:line="240" w:lineRule="atLeast"/>
            </w:pPr>
            <w:r>
              <w:t>0.038</w:t>
            </w:r>
          </w:p>
        </w:tc>
      </w:tr>
      <w:tr>
        <w:tc>
          <w:tcPr>
            <w:tcW w:w="1058" w:type="pct"/>
            <w:vAlign w:val="center"/>
          </w:tcPr>
          <w:p w:rsidR="0018722C">
            <w:pPr>
              <w:pStyle w:val="ac"/>
              <w:topLinePunct/>
              <w:ind w:leftChars="0" w:left="0" w:rightChars="0" w:right="0" w:firstLineChars="0" w:firstLine="0"/>
              <w:spacing w:line="240" w:lineRule="atLeast"/>
            </w:pPr>
            <w:r>
              <w:t>术后脑积水</w:t>
            </w:r>
          </w:p>
        </w:tc>
        <w:tc>
          <w:tcPr>
            <w:tcW w:w="1254" w:type="pct"/>
            <w:vAlign w:val="center"/>
          </w:tcPr>
          <w:p w:rsidR="0018722C">
            <w:pPr>
              <w:pStyle w:val="a5"/>
              <w:topLinePunct/>
              <w:ind w:leftChars="0" w:left="0" w:rightChars="0" w:right="0" w:firstLineChars="0" w:firstLine="0"/>
              <w:spacing w:line="240" w:lineRule="atLeast"/>
            </w:pPr>
          </w:p>
        </w:tc>
        <w:tc>
          <w:tcPr>
            <w:tcW w:w="1272" w:type="pct"/>
            <w:vAlign w:val="center"/>
          </w:tcPr>
          <w:p w:rsidR="0018722C">
            <w:pPr>
              <w:pStyle w:val="a5"/>
              <w:topLinePunct/>
              <w:ind w:leftChars="0" w:left="0" w:rightChars="0" w:right="0" w:firstLineChars="0" w:firstLine="0"/>
              <w:spacing w:line="240" w:lineRule="atLeast"/>
            </w:pPr>
          </w:p>
        </w:tc>
        <w:tc>
          <w:tcPr>
            <w:tcW w:w="690" w:type="pct"/>
            <w:vAlign w:val="center"/>
          </w:tcPr>
          <w:p w:rsidR="0018722C">
            <w:pPr>
              <w:pStyle w:val="a5"/>
              <w:topLinePunct/>
              <w:ind w:leftChars="0" w:left="0" w:rightChars="0" w:right="0" w:firstLineChars="0" w:firstLine="0"/>
              <w:spacing w:line="240" w:lineRule="atLeast"/>
            </w:pPr>
          </w:p>
        </w:tc>
        <w:tc>
          <w:tcPr>
            <w:tcW w:w="725" w:type="pct"/>
            <w:vAlign w:val="center"/>
          </w:tcPr>
          <w:p w:rsidR="0018722C">
            <w:pPr>
              <w:pStyle w:val="ad"/>
              <w:topLinePunct/>
              <w:ind w:leftChars="0" w:left="0" w:rightChars="0" w:right="0" w:firstLineChars="0" w:firstLine="0"/>
              <w:spacing w:line="240" w:lineRule="atLeast"/>
            </w:pPr>
          </w:p>
        </w:tc>
      </w:tr>
      <w:tr>
        <w:tc>
          <w:tcPr>
            <w:tcW w:w="1058" w:type="pct"/>
            <w:vAlign w:val="center"/>
          </w:tcPr>
          <w:p w:rsidR="0018722C">
            <w:pPr>
              <w:pStyle w:val="ac"/>
              <w:topLinePunct/>
              <w:ind w:leftChars="0" w:left="0" w:rightChars="0" w:right="0" w:firstLineChars="0" w:firstLine="0"/>
              <w:spacing w:line="240" w:lineRule="atLeast"/>
            </w:pPr>
            <w:r>
              <w:t>无有</w:t>
            </w:r>
          </w:p>
        </w:tc>
        <w:tc>
          <w:tcPr>
            <w:tcW w:w="1254" w:type="pct"/>
            <w:vAlign w:val="center"/>
          </w:tcPr>
          <w:p w:rsidR="0018722C">
            <w:pPr>
              <w:pStyle w:val="a5"/>
              <w:topLinePunct/>
              <w:ind w:leftChars="0" w:left="0" w:rightChars="0" w:right="0" w:firstLineChars="0" w:firstLine="0"/>
              <w:spacing w:line="240" w:lineRule="atLeast"/>
            </w:pPr>
            <w:r>
              <w:t>9</w:t>
            </w:r>
            <w:r>
              <w:t>(</w:t>
            </w:r>
            <w:r>
              <w:t>75.00%</w:t>
            </w:r>
            <w:r>
              <w:t>)</w:t>
            </w:r>
          </w:p>
          <w:p w:rsidR="0018722C">
            <w:pPr>
              <w:pStyle w:val="a5"/>
              <w:topLinePunct/>
            </w:pPr>
          </w:p>
          <w:p w:rsidR="0018722C">
            <w:pPr>
              <w:pStyle w:val="a5"/>
              <w:topLinePunct/>
              <w:ind w:leftChars="0" w:left="0" w:rightChars="0" w:right="0" w:firstLineChars="0" w:firstLine="0"/>
              <w:spacing w:line="240" w:lineRule="atLeast"/>
            </w:pPr>
            <w:r>
              <w:t>3</w:t>
            </w:r>
            <w:r>
              <w:t>(</w:t>
            </w:r>
            <w:r>
              <w:t>25.00%</w:t>
            </w:r>
            <w:r>
              <w:t>)</w:t>
            </w:r>
          </w:p>
        </w:tc>
        <w:tc>
          <w:tcPr>
            <w:tcW w:w="1272" w:type="pct"/>
            <w:vAlign w:val="center"/>
          </w:tcPr>
          <w:p w:rsidR="0018722C">
            <w:pPr>
              <w:pStyle w:val="a5"/>
              <w:topLinePunct/>
              <w:ind w:leftChars="0" w:left="0" w:rightChars="0" w:right="0" w:firstLineChars="0" w:firstLine="0"/>
              <w:spacing w:line="240" w:lineRule="atLeast"/>
            </w:pPr>
            <w:r>
              <w:t>19</w:t>
            </w:r>
            <w:r>
              <w:t>(</w:t>
            </w:r>
            <w:r>
              <w:t>67.86%</w:t>
            </w:r>
            <w:r>
              <w:t>)</w:t>
            </w:r>
          </w:p>
          <w:p w:rsidR="0018722C">
            <w:pPr>
              <w:pStyle w:val="a5"/>
              <w:topLinePunct/>
            </w:pPr>
          </w:p>
          <w:p w:rsidR="0018722C">
            <w:pPr>
              <w:pStyle w:val="a5"/>
              <w:topLinePunct/>
              <w:ind w:leftChars="0" w:left="0" w:rightChars="0" w:right="0" w:firstLineChars="0" w:firstLine="0"/>
              <w:spacing w:line="240" w:lineRule="atLeast"/>
            </w:pPr>
            <w:r>
              <w:t>9</w:t>
            </w:r>
            <w:r>
              <w:t>(</w:t>
            </w:r>
            <w:r>
              <w:t>32.14%</w:t>
            </w:r>
            <w:r>
              <w:t>)</w:t>
            </w:r>
          </w:p>
        </w:tc>
        <w:tc>
          <w:tcPr>
            <w:tcW w:w="690" w:type="pct"/>
            <w:vAlign w:val="center"/>
          </w:tcPr>
          <w:p w:rsidR="0018722C">
            <w:pPr>
              <w:pStyle w:val="a5"/>
              <w:topLinePunct/>
              <w:ind w:leftChars="0" w:left="0" w:rightChars="0" w:right="0" w:firstLineChars="0" w:firstLine="0"/>
              <w:spacing w:line="240" w:lineRule="atLeast"/>
            </w:pPr>
          </w:p>
          <w:p w:rsidR="0018722C">
            <w:pPr>
              <w:pStyle w:val="affff9"/>
              <w:topLinePunct/>
              <w:ind w:leftChars="0" w:left="0" w:rightChars="0" w:right="0" w:firstLineChars="0" w:firstLine="0"/>
              <w:spacing w:line="240" w:lineRule="atLeast"/>
            </w:pPr>
            <w:r>
              <w:t>0.006</w:t>
            </w:r>
          </w:p>
        </w:tc>
        <w:tc>
          <w:tcPr>
            <w:tcW w:w="725" w:type="pct"/>
            <w:vAlign w:val="center"/>
          </w:tcPr>
          <w:p w:rsidR="0018722C">
            <w:pPr>
              <w:pStyle w:val="a5"/>
              <w:topLinePunct/>
              <w:ind w:leftChars="0" w:left="0" w:rightChars="0" w:right="0" w:firstLineChars="0" w:firstLine="0"/>
              <w:spacing w:line="240" w:lineRule="atLeast"/>
            </w:pPr>
          </w:p>
          <w:p w:rsidR="0018722C">
            <w:pPr>
              <w:pStyle w:val="affff9"/>
              <w:topLinePunct/>
              <w:ind w:leftChars="0" w:left="0" w:rightChars="0" w:right="0" w:firstLineChars="0" w:firstLine="0"/>
              <w:spacing w:line="240" w:lineRule="atLeast"/>
            </w:pPr>
            <w:r>
              <w:t>0.940</w:t>
            </w:r>
          </w:p>
        </w:tc>
      </w:tr>
      <w:tr>
        <w:tc>
          <w:tcPr>
            <w:tcW w:w="1058" w:type="pct"/>
            <w:vAlign w:val="center"/>
          </w:tcPr>
          <w:p w:rsidR="0018722C">
            <w:pPr>
              <w:pStyle w:val="ac"/>
              <w:topLinePunct/>
              <w:ind w:leftChars="0" w:left="0" w:rightChars="0" w:right="0" w:firstLineChars="0" w:firstLine="0"/>
              <w:spacing w:line="240" w:lineRule="atLeast"/>
            </w:pPr>
            <w:r>
              <w:t>术后皮下积液</w:t>
            </w:r>
          </w:p>
        </w:tc>
        <w:tc>
          <w:tcPr>
            <w:tcW w:w="1254" w:type="pct"/>
            <w:vAlign w:val="center"/>
          </w:tcPr>
          <w:p w:rsidR="0018722C">
            <w:pPr>
              <w:pStyle w:val="a5"/>
              <w:topLinePunct/>
              <w:ind w:leftChars="0" w:left="0" w:rightChars="0" w:right="0" w:firstLineChars="0" w:firstLine="0"/>
              <w:spacing w:line="240" w:lineRule="atLeast"/>
            </w:pPr>
          </w:p>
        </w:tc>
        <w:tc>
          <w:tcPr>
            <w:tcW w:w="1272" w:type="pct"/>
            <w:vAlign w:val="center"/>
          </w:tcPr>
          <w:p w:rsidR="0018722C">
            <w:pPr>
              <w:pStyle w:val="a5"/>
              <w:topLinePunct/>
              <w:ind w:leftChars="0" w:left="0" w:rightChars="0" w:right="0" w:firstLineChars="0" w:firstLine="0"/>
              <w:spacing w:line="240" w:lineRule="atLeast"/>
            </w:pPr>
          </w:p>
        </w:tc>
        <w:tc>
          <w:tcPr>
            <w:tcW w:w="690" w:type="pct"/>
            <w:vAlign w:val="center"/>
          </w:tcPr>
          <w:p w:rsidR="0018722C">
            <w:pPr>
              <w:pStyle w:val="a5"/>
              <w:topLinePunct/>
              <w:ind w:leftChars="0" w:left="0" w:rightChars="0" w:right="0" w:firstLineChars="0" w:firstLine="0"/>
              <w:spacing w:line="240" w:lineRule="atLeast"/>
            </w:pPr>
          </w:p>
        </w:tc>
        <w:tc>
          <w:tcPr>
            <w:tcW w:w="725" w:type="pct"/>
            <w:vAlign w:val="center"/>
          </w:tcPr>
          <w:p w:rsidR="0018722C">
            <w:pPr>
              <w:pStyle w:val="ad"/>
              <w:topLinePunct/>
              <w:ind w:leftChars="0" w:left="0" w:rightChars="0" w:right="0" w:firstLineChars="0" w:firstLine="0"/>
              <w:spacing w:line="240" w:lineRule="atLeast"/>
            </w:pPr>
          </w:p>
        </w:tc>
      </w:tr>
      <w:tr>
        <w:tc>
          <w:tcPr>
            <w:tcW w:w="1058" w:type="pct"/>
            <w:vAlign w:val="center"/>
          </w:tcPr>
          <w:p w:rsidR="0018722C">
            <w:pPr>
              <w:pStyle w:val="ac"/>
              <w:topLinePunct/>
              <w:ind w:leftChars="0" w:left="0" w:rightChars="0" w:right="0" w:firstLineChars="0" w:firstLine="0"/>
              <w:spacing w:line="240" w:lineRule="atLeast"/>
            </w:pPr>
            <w:r>
              <w:t>无</w:t>
            </w:r>
          </w:p>
        </w:tc>
        <w:tc>
          <w:tcPr>
            <w:tcW w:w="1254" w:type="pct"/>
            <w:vAlign w:val="center"/>
          </w:tcPr>
          <w:p w:rsidR="0018722C">
            <w:pPr>
              <w:pStyle w:val="a5"/>
              <w:topLinePunct/>
              <w:ind w:leftChars="0" w:left="0" w:rightChars="0" w:right="0" w:firstLineChars="0" w:firstLine="0"/>
              <w:spacing w:line="240" w:lineRule="atLeast"/>
            </w:pPr>
            <w:r>
              <w:t>12</w:t>
            </w:r>
            <w:r>
              <w:t>(</w:t>
            </w:r>
            <w:r>
              <w:t>100.00%</w:t>
            </w:r>
            <w:r>
              <w:t>)</w:t>
            </w:r>
          </w:p>
        </w:tc>
        <w:tc>
          <w:tcPr>
            <w:tcW w:w="1272" w:type="pct"/>
            <w:vAlign w:val="center"/>
          </w:tcPr>
          <w:p w:rsidR="0018722C">
            <w:pPr>
              <w:pStyle w:val="a5"/>
              <w:topLinePunct/>
              <w:ind w:leftChars="0" w:left="0" w:rightChars="0" w:right="0" w:firstLineChars="0" w:firstLine="0"/>
              <w:spacing w:line="240" w:lineRule="atLeast"/>
            </w:pPr>
            <w:r>
              <w:t>18</w:t>
            </w:r>
            <w:r>
              <w:t>(</w:t>
            </w:r>
            <w:r>
              <w:t>64.29%</w:t>
            </w:r>
            <w:r>
              <w:t>)</w:t>
            </w:r>
          </w:p>
        </w:tc>
        <w:tc>
          <w:tcPr>
            <w:tcW w:w="690" w:type="pct"/>
            <w:vAlign w:val="center"/>
          </w:tcPr>
          <w:p w:rsidR="0018722C">
            <w:pPr>
              <w:pStyle w:val="a5"/>
              <w:topLinePunct/>
              <w:ind w:leftChars="0" w:left="0" w:rightChars="0" w:right="0" w:firstLineChars="0" w:firstLine="0"/>
              <w:spacing w:line="240" w:lineRule="atLeast"/>
            </w:pPr>
          </w:p>
        </w:tc>
        <w:tc>
          <w:tcPr>
            <w:tcW w:w="725" w:type="pct"/>
            <w:vAlign w:val="center"/>
          </w:tcPr>
          <w:p w:rsidR="0018722C">
            <w:pPr>
              <w:pStyle w:val="ad"/>
              <w:topLinePunct/>
              <w:ind w:leftChars="0" w:left="0" w:rightChars="0" w:right="0" w:firstLineChars="0" w:firstLine="0"/>
              <w:spacing w:line="240" w:lineRule="atLeast"/>
            </w:pPr>
          </w:p>
        </w:tc>
      </w:tr>
      <w:tr>
        <w:tc>
          <w:tcPr>
            <w:tcW w:w="1058" w:type="pct"/>
            <w:vAlign w:val="center"/>
          </w:tcPr>
          <w:p w:rsidR="0018722C">
            <w:pPr>
              <w:pStyle w:val="ac"/>
              <w:topLinePunct/>
              <w:ind w:leftChars="0" w:left="0" w:rightChars="0" w:right="0" w:firstLineChars="0" w:firstLine="0"/>
              <w:spacing w:line="240" w:lineRule="atLeast"/>
            </w:pPr>
          </w:p>
        </w:tc>
        <w:tc>
          <w:tcPr>
            <w:tcW w:w="1254" w:type="pct"/>
            <w:vAlign w:val="center"/>
          </w:tcPr>
          <w:p w:rsidR="0018722C">
            <w:pPr>
              <w:pStyle w:val="a5"/>
              <w:topLinePunct/>
              <w:ind w:leftChars="0" w:left="0" w:rightChars="0" w:right="0" w:firstLineChars="0" w:firstLine="0"/>
              <w:spacing w:line="240" w:lineRule="atLeast"/>
            </w:pPr>
          </w:p>
        </w:tc>
        <w:tc>
          <w:tcPr>
            <w:tcW w:w="1272" w:type="pct"/>
            <w:vAlign w:val="center"/>
          </w:tcPr>
          <w:p w:rsidR="0018722C">
            <w:pPr>
              <w:pStyle w:val="a5"/>
              <w:topLinePunct/>
              <w:ind w:leftChars="0" w:left="0" w:rightChars="0" w:right="0" w:firstLineChars="0" w:firstLine="0"/>
              <w:spacing w:line="240" w:lineRule="atLeast"/>
            </w:pPr>
          </w:p>
        </w:tc>
        <w:tc>
          <w:tcPr>
            <w:tcW w:w="690" w:type="pct"/>
            <w:vAlign w:val="center"/>
          </w:tcPr>
          <w:p w:rsidR="0018722C">
            <w:pPr>
              <w:pStyle w:val="affff9"/>
              <w:topLinePunct/>
              <w:ind w:leftChars="0" w:left="0" w:rightChars="0" w:right="0" w:firstLineChars="0" w:firstLine="0"/>
              <w:spacing w:line="240" w:lineRule="atLeast"/>
            </w:pPr>
            <w:r>
              <w:t>3.968</w:t>
            </w:r>
          </w:p>
        </w:tc>
        <w:tc>
          <w:tcPr>
            <w:tcW w:w="725" w:type="pct"/>
            <w:vAlign w:val="center"/>
          </w:tcPr>
          <w:p w:rsidR="0018722C">
            <w:pPr>
              <w:pStyle w:val="affff9"/>
              <w:topLinePunct/>
              <w:ind w:leftChars="0" w:left="0" w:rightChars="0" w:right="0" w:firstLineChars="0" w:firstLine="0"/>
              <w:spacing w:line="240" w:lineRule="atLeast"/>
            </w:pPr>
            <w:r>
              <w:t>0.046</w:t>
            </w:r>
          </w:p>
        </w:tc>
      </w:tr>
      <w:tr>
        <w:tc>
          <w:tcPr>
            <w:tcW w:w="1058" w:type="pct"/>
            <w:vAlign w:val="center"/>
            <w:tcBorders>
              <w:top w:val="single" w:sz="4" w:space="0" w:color="auto"/>
            </w:tcBorders>
          </w:tcPr>
          <w:p w:rsidR="0018722C">
            <w:pPr>
              <w:pStyle w:val="ac"/>
              <w:topLinePunct/>
              <w:ind w:leftChars="0" w:left="0" w:rightChars="0" w:right="0" w:firstLineChars="0" w:firstLine="0"/>
              <w:spacing w:line="240" w:lineRule="atLeast"/>
            </w:pPr>
            <w:r>
              <w:t>有</w:t>
            </w:r>
          </w:p>
        </w:tc>
        <w:tc>
          <w:tcPr>
            <w:tcW w:w="1254" w:type="pct"/>
            <w:vAlign w:val="center"/>
            <w:tcBorders>
              <w:top w:val="single" w:sz="4" w:space="0" w:color="auto"/>
            </w:tcBorders>
          </w:tcPr>
          <w:p w:rsidR="0018722C">
            <w:pPr>
              <w:pStyle w:val="aff1"/>
              <w:topLinePunct/>
              <w:ind w:leftChars="0" w:left="0" w:rightChars="0" w:right="0" w:firstLineChars="0" w:firstLine="0"/>
              <w:spacing w:line="240" w:lineRule="atLeast"/>
            </w:pPr>
            <w:r>
              <w:t>0</w:t>
            </w:r>
            <w:r>
              <w:t>(</w:t>
            </w:r>
            <w:r>
              <w:t>0%</w:t>
            </w:r>
            <w:r>
              <w:t>)</w:t>
            </w:r>
          </w:p>
        </w:tc>
        <w:tc>
          <w:tcPr>
            <w:tcW w:w="1272" w:type="pct"/>
            <w:vAlign w:val="center"/>
            <w:tcBorders>
              <w:top w:val="single" w:sz="4" w:space="0" w:color="auto"/>
            </w:tcBorders>
          </w:tcPr>
          <w:p w:rsidR="0018722C">
            <w:pPr>
              <w:pStyle w:val="aff1"/>
              <w:topLinePunct/>
              <w:ind w:leftChars="0" w:left="0" w:rightChars="0" w:right="0" w:firstLineChars="0" w:firstLine="0"/>
              <w:spacing w:line="240" w:lineRule="atLeast"/>
            </w:pPr>
            <w:r>
              <w:t>10</w:t>
            </w:r>
            <w:r>
              <w:t>(</w:t>
            </w:r>
            <w:r>
              <w:t>35.71%</w:t>
            </w:r>
            <w:r>
              <w:t>)</w:t>
            </w:r>
          </w:p>
        </w:tc>
        <w:tc>
          <w:tcPr>
            <w:tcW w:w="690" w:type="pct"/>
            <w:vAlign w:val="center"/>
            <w:tcBorders>
              <w:top w:val="single" w:sz="4" w:space="0" w:color="auto"/>
            </w:tcBorders>
          </w:tcPr>
          <w:p w:rsidR="0018722C">
            <w:pPr>
              <w:pStyle w:val="aff1"/>
              <w:topLinePunct/>
              <w:ind w:leftChars="0" w:left="0" w:rightChars="0" w:right="0" w:firstLineChars="0" w:firstLine="0"/>
              <w:spacing w:line="240" w:lineRule="atLeast"/>
            </w:pPr>
          </w:p>
        </w:tc>
        <w:tc>
          <w:tcPr>
            <w:tcW w:w="725" w:type="pct"/>
            <w:vAlign w:val="center"/>
            <w:tcBorders>
              <w:top w:val="single" w:sz="4" w:space="0" w:color="auto"/>
            </w:tcBorders>
          </w:tcPr>
          <w:p w:rsidR="0018722C">
            <w:pPr>
              <w:pStyle w:val="ad"/>
              <w:topLinePunct/>
              <w:ind w:leftChars="0" w:left="0" w:rightChars="0" w:right="0" w:firstLineChars="0" w:firstLine="0"/>
              <w:spacing w:line="240" w:lineRule="atLeast"/>
            </w:pPr>
          </w:p>
        </w:tc>
      </w:tr>
    </w:tbl>
    <w:p w:rsidR="0018722C">
      <w:pPr>
        <w:rPr/>
        <w:topLinePunct/>
        <w:pStyle w:val="affa"/>
      </w:pPr>
    </w:p>
    <w:p w:rsidR="0018722C">
      <w:pPr>
        <w:outlineLvl w:val="9"/>
        <w:topLinePunct/>
      </w:pPr>
      <w:bookmarkStart w:name="讨论 " w:id="33"/>
      <w:bookmarkEnd w:id="33"/>
      <w:r>
        <w:rPr>
          <w:kern w:val="2"/>
          <w:sz w:val="32"/>
          <w:szCs w:val="32"/>
          <w:rFonts w:cstheme="minorBidi" w:hAnsiTheme="minorHAnsi" w:eastAsiaTheme="minorHAnsi" w:asciiTheme="minorHAnsi" w:ascii="Times New Roman" w:hAnsi="Times New Roman" w:eastAsia="Times New Roman" w:cs="Times New Roman"/>
          <w:b/>
          <w:bCs/>
        </w:rPr>
        <w:t>3</w:t>
      </w:r>
      <w:r/>
      <w:r>
        <w:rPr>
          <w:kern w:val="2"/>
          <w:sz w:val="32"/>
          <w:szCs w:val="32"/>
          <w:b/>
          <w:bCs/>
          <w:rFonts w:ascii="黑体" w:eastAsia="黑体" w:hint="eastAsia" w:cstheme="minorBidi" w:hAnsiTheme="minorHAnsi" w:hAnsi="Times New Roman" w:cs="Times New Roman"/>
        </w:rPr>
        <w:t>讨</w:t>
      </w:r>
      <w:r w:rsidRPr="00000000">
        <w:rPr>
          <w:kern w:val="2"/>
          <w:sz w:val="32"/>
          <w:szCs w:val="32"/>
          <w:rFonts w:cstheme="minorBidi" w:hAnsiTheme="minorHAnsi" w:eastAsiaTheme="minorHAnsi" w:asciiTheme="minorHAnsi" w:ascii="Times New Roman" w:hAnsi="Times New Roman" w:eastAsia="Times New Roman" w:cs="Times New Roman"/>
          <w:b/>
          <w:bCs/>
        </w:rPr>
        <w:tab/>
        <w:t>论</w:t>
      </w:r>
    </w:p>
    <w:p w:rsidR="0018722C">
      <w:pPr>
        <w:topLinePunct/>
      </w:pPr>
      <w:r>
        <w:t>长期的高血压动脉硬化是小脑出血最常见的原因，其他少见病因有脑血管畸形、肿瘤卒中等</w:t>
      </w:r>
      <w:r>
        <w:rPr>
          <w:vertAlign w:val="superscript"/>
          /&gt;
        </w:rPr>
        <w:t>[</w:t>
      </w:r>
      <w:r>
        <w:rPr>
          <w:vertAlign w:val="superscript"/>
          /&gt;
        </w:rPr>
        <w:t xml:space="preserve">1</w:t>
      </w:r>
      <w:r>
        <w:rPr>
          <w:vertAlign w:val="superscript"/>
          /&gt;
        </w:rPr>
        <w:t>]</w:t>
      </w:r>
      <w:r>
        <w:t>。高血压小脑出血大多发生在齿状核区域，与供应血管的特殊解</w:t>
      </w:r>
      <w:r>
        <w:t>剖特点有关。由于后颅窝容积小，几乎没有额外扩展的空间，所以在脑出后容易压</w:t>
      </w:r>
      <w:r>
        <w:t>迫包括脑干在内的相邻结构，此外血肿可以通过第四脑室延伸进入第三及侧脑室系统，阻塞脑室循环系统，形成急性梗阻性脑积水，诱发小脑扁桃体下疝造成脑干衰竭而死亡。 </w:t>
      </w:r>
    </w:p>
    <w:p w:rsidR="0018722C">
      <w:pPr>
        <w:topLinePunct/>
      </w:pPr>
      <w:r>
        <w:t>尽早清除后颅窝内大部分血肿是高血压小脑出血首要的手术目的，降低血肿对后颅窝重要结构及脑室系统的压迫，减轻占位效应，有效降低明显升高的颅内压，</w:t>
      </w:r>
      <w:r w:rsidR="001852F3">
        <w:t xml:space="preserve">预防脑积水形成及脑干受到压迫造成的不可逆的损害，挽救血肿周围水肿及受压的脑组织的功能，减轻或阻断血肿分解产物的继发性损害</w:t>
      </w:r>
      <w:r>
        <w:rPr>
          <w:vertAlign w:val="superscript"/>
          /&gt;
        </w:rPr>
        <w:t>[</w:t>
      </w:r>
      <w:r>
        <w:rPr>
          <w:vertAlign w:val="superscript"/>
          <w:position w:val="12"/>
        </w:rPr>
        <w:t xml:space="preserve">8</w:t>
      </w:r>
      <w:r>
        <w:rPr>
          <w:vertAlign w:val="superscript"/>
          /&gt;
        </w:rPr>
        <w:t>]</w:t>
      </w:r>
      <w:r>
        <w:t>。因此，对于高血压小脑出血合并梗阻性脑积水的患者，应该尽早清除后颅窝内血肿，解决梗阻性脑积水及重要结构的压迫，可明显降低致残率和病死率</w:t>
      </w:r>
      <w:r>
        <w:rPr>
          <w:vertAlign w:val="superscript"/>
          /&gt;
        </w:rPr>
        <w:t>[</w:t>
      </w:r>
      <w:r>
        <w:rPr>
          <w:vertAlign w:val="superscript"/>
          <w:position w:val="12"/>
        </w:rPr>
        <w:t xml:space="preserve">9-10</w:t>
      </w:r>
      <w:r>
        <w:rPr>
          <w:vertAlign w:val="superscript"/>
          /&gt;
        </w:rPr>
        <w:t>]</w:t>
      </w:r>
      <w:r>
        <w:t>.</w:t>
      </w:r>
      <w:r>
        <w:t> </w:t>
      </w:r>
    </w:p>
    <w:p w:rsidR="0018722C">
      <w:pPr>
        <w:topLinePunct/>
      </w:pPr>
      <w:r>
        <w:t xml:space="preserve">小脑出血的手术指征除了以血肿量作为重要指标外，还应综合考虑患者的一般</w:t>
      </w:r>
      <w:r>
        <w:t xml:space="preserve">状况、年龄、神志、血肿部位、是否有梗阻性脑积水、后颅窝重要结构有无受压变</w:t>
      </w:r>
      <w:r>
        <w:t xml:space="preserve">形等，权衡能否实施手术治疗</w:t>
      </w:r>
      <w:r>
        <w:rPr>
          <w:rFonts w:ascii="Times New Roman" w:eastAsia="Times New Roman"/>
          <w:vertAlign w:val="superscript"/>
        </w:rPr>
        <w:t xml:space="preserve">[</w:t>
      </w:r>
      <w:r>
        <w:rPr>
          <w:rFonts w:ascii="Times New Roman" w:eastAsia="Times New Roman"/>
          <w:vertAlign w:val="superscript"/>
        </w:rPr>
        <w:t xml:space="preserve">11</w:t>
      </w:r>
      <w:r>
        <w:rPr>
          <w:rFonts w:ascii="Times New Roman" w:eastAsia="Times New Roman"/>
          <w:vertAlign w:val="superscript"/>
        </w:rPr>
        <w:t xml:space="preserve">]</w:t>
      </w:r>
      <w:r>
        <w:t xml:space="preserve">。</w:t>
      </w:r>
      <w:r>
        <w:rPr>
          <w:rFonts w:ascii="Times New Roman" w:eastAsia="Times New Roman"/>
        </w:rPr>
        <w:t xml:space="preserve">Kirollos</w:t>
      </w:r>
      <w:r>
        <w:t xml:space="preserve">等</w:t>
      </w:r>
      <w:r>
        <w:rPr>
          <w:rFonts w:ascii="Times New Roman" w:eastAsia="Times New Roman"/>
          <w:vertAlign w:val="superscript"/>
        </w:rPr>
        <w:t xml:space="preserve">[</w:t>
      </w:r>
      <w:r>
        <w:rPr>
          <w:rFonts w:ascii="Times New Roman" w:eastAsia="Times New Roman"/>
          <w:vertAlign w:val="superscript"/>
        </w:rPr>
        <w:t xml:space="preserve">12</w:t>
      </w:r>
      <w:r>
        <w:rPr>
          <w:rFonts w:ascii="Times New Roman" w:eastAsia="Times New Roman"/>
          <w:vertAlign w:val="superscript"/>
        </w:rPr>
        <w:t xml:space="preserve">]</w:t>
      </w:r>
      <w:r>
        <w:t xml:space="preserve">认为第四脑室及脑干受压的程度对</w:t>
      </w:r>
      <w:r>
        <w:t xml:space="preserve">手术指征的权衡具有重要作用，如果术前出现脑干刺激症状者预后一般不佳</w:t>
      </w:r>
      <w:r>
        <w:rPr>
          <w:rFonts w:ascii="Times New Roman" w:eastAsia="Times New Roman"/>
          <w:vertAlign w:val="superscript"/>
        </w:rPr>
        <w:t xml:space="preserve">[</w:t>
      </w:r>
      <w:r>
        <w:rPr>
          <w:rFonts w:ascii="Times New Roman" w:eastAsia="Times New Roman"/>
          <w:vertAlign w:val="superscript"/>
        </w:rPr>
        <w:t xml:space="preserve">13</w:t>
      </w:r>
      <w:r>
        <w:rPr>
          <w:rFonts w:ascii="Times New Roman" w:eastAsia="Times New Roman"/>
          <w:vertAlign w:val="superscript"/>
        </w:rPr>
        <w:t xml:space="preserve">]</w:t>
      </w:r>
      <w:r>
        <w:t xml:space="preserve">。小</w:t>
      </w:r>
      <w:r>
        <w:t xml:space="preserve">脑出血的血肿最大直经大于</w:t>
      </w:r>
      <w:r>
        <w:rPr>
          <w:rFonts w:ascii="Times New Roman" w:eastAsia="Times New Roman"/>
        </w:rPr>
        <w:t xml:space="preserve">30 </w:t>
      </w:r>
      <w:r>
        <w:rPr>
          <w:rFonts w:ascii="Times New Roman" w:eastAsia="Times New Roman"/>
        </w:rPr>
        <w:t xml:space="preserve">mm</w:t>
      </w:r>
      <w:r>
        <w:t xml:space="preserve">，小脑半球血肿体积大于</w:t>
      </w:r>
      <w:r>
        <w:rPr>
          <w:rFonts w:ascii="Times New Roman" w:eastAsia="Times New Roman"/>
        </w:rPr>
        <w:t xml:space="preserve">15ml</w:t>
      </w:r>
      <w:r>
        <w:t xml:space="preserve">，蚓部血肿体积大</w:t>
      </w:r>
      <w:r>
        <w:t xml:space="preserve">于</w:t>
      </w:r>
      <w:r>
        <w:rPr>
          <w:rFonts w:ascii="Times New Roman" w:eastAsia="Times New Roman"/>
        </w:rPr>
        <w:t xml:space="preserve">10</w:t>
      </w:r>
      <w:r>
        <w:rPr>
          <w:rFonts w:ascii="Times New Roman" w:eastAsia="Times New Roman"/>
        </w:rPr>
        <w:t xml:space="preserve"> </w:t>
      </w:r>
      <w:r>
        <w:rPr>
          <w:rFonts w:ascii="Times New Roman" w:eastAsia="Times New Roman"/>
        </w:rPr>
        <w:t xml:space="preserve">ml</w:t>
      </w:r>
      <w:r>
        <w:t xml:space="preserve">，血肿破入第四脑室导致急性梗阻性脑积水，脑干周围脑池或第四脑室被</w:t>
      </w:r>
      <w:r>
        <w:t xml:space="preserve">血肿挤压变形甚至消失，神志不清呈嗜睡状、躁动甚至昏迷，具有其中一个上述指征者均应考虑手术治疗</w:t>
      </w:r>
      <w:r>
        <w:rPr>
          <w:rFonts w:ascii="Times New Roman" w:eastAsia="Times New Roman"/>
          <w:vertAlign w:val="superscript"/>
        </w:rPr>
        <w:t xml:space="preserve">[</w:t>
      </w:r>
      <w:r>
        <w:rPr>
          <w:rFonts w:ascii="Times New Roman" w:eastAsia="Times New Roman"/>
          <w:vertAlign w:val="superscript"/>
        </w:rPr>
        <w:t xml:space="preserve">14</w:t>
      </w:r>
      <w:r>
        <w:rPr>
          <w:rFonts w:ascii="Times New Roman" w:eastAsia="Times New Roman"/>
          <w:vertAlign w:val="superscript"/>
        </w:rPr>
        <w:t xml:space="preserve">]</w:t>
      </w:r>
      <w:r>
        <w:t xml:space="preserve">。对于血肿直径</w:t>
      </w:r>
      <w:r>
        <w:rPr>
          <w:rFonts w:ascii="Times New Roman" w:eastAsia="Times New Roman"/>
        </w:rPr>
        <w:t xml:space="preserve">&gt;</w:t>
      </w:r>
      <w:r w:rsidR="004B696B">
        <w:rPr>
          <w:rFonts w:ascii="Times New Roman" w:eastAsia="Times New Roman"/>
        </w:rPr>
        <w:t xml:space="preserve"> </w:t>
      </w:r>
      <w:r w:rsidR="004B696B">
        <w:rPr>
          <w:rFonts w:ascii="Times New Roman" w:eastAsia="Times New Roman"/>
        </w:rPr>
        <w:t xml:space="preserve">3 </w:t>
      </w:r>
      <w:r>
        <w:rPr>
          <w:rFonts w:ascii="Times New Roman" w:eastAsia="Times New Roman"/>
        </w:rPr>
        <w:t xml:space="preserve">cm</w:t>
      </w:r>
      <w:r>
        <w:t xml:space="preserve">，早期手术治疗已成为共识</w:t>
      </w:r>
      <w:r>
        <w:rPr>
          <w:rFonts w:ascii="Times New Roman" w:eastAsia="Times New Roman"/>
          <w:vertAlign w:val="superscript"/>
        </w:rPr>
        <w:t xml:space="preserve">[</w:t>
      </w:r>
      <w:r>
        <w:rPr>
          <w:rFonts w:ascii="Times New Roman" w:eastAsia="Times New Roman"/>
          <w:vertAlign w:val="superscript"/>
        </w:rPr>
        <w:t xml:space="preserve">15-17</w:t>
      </w:r>
      <w:r>
        <w:rPr>
          <w:rFonts w:ascii="Times New Roman" w:eastAsia="Times New Roman"/>
          <w:vertAlign w:val="superscript"/>
        </w:rPr>
        <w:t xml:space="preserve">]</w:t>
      </w:r>
      <w:r>
        <w:t xml:space="preserve">。</w:t>
      </w:r>
      <w:r>
        <w:t xml:space="preserve">根据用于脑出血成人管理</w:t>
      </w:r>
      <w:r>
        <w:rPr>
          <w:rFonts w:ascii="Times New Roman" w:eastAsia="Times New Roman"/>
        </w:rPr>
        <w:t xml:space="preserve">2007 AHA </w:t>
      </w:r>
      <w:r>
        <w:rPr>
          <w:rFonts w:ascii="Times New Roman" w:eastAsia="Times New Roman"/>
        </w:rPr>
        <w:t xml:space="preserve">/</w:t>
      </w:r>
      <w:r>
        <w:rPr>
          <w:rFonts w:ascii="Times New Roman" w:eastAsia="Times New Roman"/>
        </w:rPr>
        <w:t xml:space="preserve"> ASA</w:t>
      </w:r>
      <w:r>
        <w:t xml:space="preserve">准则中，高血压小脑出血的外科适应症是患者小脑出血量直径</w:t>
      </w:r>
      <w:r>
        <w:rPr>
          <w:rFonts w:ascii="Times New Roman" w:eastAsia="Times New Roman"/>
        </w:rPr>
        <w:t xml:space="preserve">&gt;</w:t>
      </w:r>
      <w:r w:rsidR="004B696B">
        <w:rPr>
          <w:rFonts w:ascii="Times New Roman" w:eastAsia="Times New Roman"/>
        </w:rPr>
        <w:t xml:space="preserve"> </w:t>
      </w:r>
      <w:r w:rsidR="004B696B">
        <w:rPr>
          <w:rFonts w:ascii="Times New Roman" w:eastAsia="Times New Roman"/>
        </w:rPr>
        <w:t xml:space="preserve">3.0cm</w:t>
      </w:r>
      <w:r>
        <w:t xml:space="preserve">，神经体征逐渐加重，或伴有脑干压迫和</w:t>
      </w:r>
      <w:r>
        <w:t xml:space="preserve">（</w:t>
      </w:r>
      <w:r>
        <w:t xml:space="preserve">或</w:t>
      </w:r>
      <w:r>
        <w:t xml:space="preserve">）</w:t>
      </w:r>
      <w:r>
        <w:t xml:space="preserve">脑室</w:t>
      </w:r>
      <w:r>
        <w:t xml:space="preserve">梗阻导致脑积水</w:t>
      </w:r>
      <w:r>
        <w:rPr>
          <w:rFonts w:ascii="Times New Roman" w:eastAsia="Times New Roman"/>
          <w:vertAlign w:val="superscript"/>
        </w:rPr>
        <w:t xml:space="preserve">[</w:t>
      </w:r>
      <w:r>
        <w:rPr>
          <w:rFonts w:ascii="Times New Roman" w:eastAsia="Times New Roman"/>
          <w:vertAlign w:val="superscript"/>
          <w:position w:val="9"/>
        </w:rPr>
        <w:t xml:space="preserve">18</w:t>
      </w:r>
      <w:r>
        <w:rPr>
          <w:rFonts w:ascii="Times New Roman" w:eastAsia="Times New Roman"/>
          <w:vertAlign w:val="superscript"/>
        </w:rPr>
        <w:t xml:space="preserve">]</w:t>
      </w:r>
      <w:r>
        <w:t xml:space="preserve">。</w:t>
      </w:r>
    </w:p>
    <w:p w:rsidR="0018722C">
      <w:pPr>
        <w:topLinePunct/>
      </w:pPr>
      <w:r>
        <w:t>目前高血压小脑出血的外科手术方式多样化，人们不断探索见效快，创伤小，</w:t>
      </w:r>
      <w:r>
        <w:t>并发症少的治疗方式。包括后颅窝小骨窗开颅血肿清除术</w:t>
      </w:r>
      <w:r>
        <w:rPr>
          <w:rFonts w:ascii="Times New Roman" w:eastAsia="Times New Roman"/>
          <w:vertAlign w:val="superscript"/>
        </w:rPr>
        <w:t>[</w:t>
      </w:r>
      <w:r>
        <w:rPr>
          <w:rFonts w:ascii="Times New Roman" w:eastAsia="Times New Roman"/>
          <w:vertAlign w:val="superscript"/>
          <w:position w:val="9"/>
        </w:rPr>
        <w:t xml:space="preserve">19</w:t>
      </w:r>
      <w:r>
        <w:rPr>
          <w:rFonts w:ascii="Times New Roman" w:eastAsia="Times New Roman"/>
          <w:vertAlign w:val="superscript"/>
        </w:rPr>
        <w:t>]</w:t>
      </w:r>
      <w:r>
        <w:t>、后颅窝锁孔术</w:t>
      </w:r>
      <w:r>
        <w:rPr>
          <w:rFonts w:ascii="Times New Roman" w:eastAsia="Times New Roman"/>
        </w:rPr>
        <w:t>[</w:t>
      </w:r>
      <w:r>
        <w:rPr>
          <w:rFonts w:ascii="Times New Roman" w:eastAsia="Times New Roman"/>
          <w:position w:val="9"/>
          <w:sz w:val="16"/>
        </w:rPr>
        <w:t xml:space="preserve">20</w:t>
      </w:r>
      <w:r>
        <w:rPr>
          <w:rFonts w:ascii="Times New Roman" w:eastAsia="Times New Roman"/>
        </w:rPr>
        <w:t>]</w:t>
      </w:r>
      <w:r>
        <w:t>、脑</w:t>
      </w:r>
      <w:r>
        <w:t>室镜下血肿清除术</w:t>
      </w:r>
      <w:r>
        <w:rPr>
          <w:rFonts w:ascii="Times New Roman" w:eastAsia="Times New Roman"/>
          <w:vertAlign w:val="superscript"/>
        </w:rPr>
        <w:t>[</w:t>
      </w:r>
      <w:r>
        <w:rPr>
          <w:rFonts w:ascii="Times New Roman" w:eastAsia="Times New Roman"/>
          <w:vertAlign w:val="superscript"/>
          <w:position w:val="9"/>
        </w:rPr>
        <w:t xml:space="preserve">21</w:t>
      </w:r>
      <w:r>
        <w:rPr>
          <w:rFonts w:ascii="Times New Roman" w:eastAsia="Times New Roman"/>
          <w:vertAlign w:val="superscript"/>
        </w:rPr>
        <w:t>]</w:t>
      </w:r>
      <w:r>
        <w:t>、立体定向穿刺血肿引流术</w:t>
      </w:r>
      <w:r>
        <w:rPr>
          <w:rFonts w:ascii="Times New Roman" w:eastAsia="Times New Roman"/>
          <w:vertAlign w:val="superscript"/>
        </w:rPr>
        <w:t>[</w:t>
      </w:r>
      <w:r>
        <w:rPr>
          <w:rFonts w:ascii="Times New Roman" w:eastAsia="Times New Roman"/>
          <w:vertAlign w:val="superscript"/>
          <w:position w:val="9"/>
        </w:rPr>
        <w:t xml:space="preserve">22</w:t>
      </w:r>
      <w:r>
        <w:rPr>
          <w:rFonts w:ascii="Times New Roman" w:eastAsia="Times New Roman"/>
          <w:vertAlign w:val="superscript"/>
        </w:rPr>
        <w:t>]</w:t>
      </w:r>
      <w:r>
        <w:t>以及传统的外科开颅血肿清除</w:t>
      </w:r>
      <w:r>
        <w:t>术</w:t>
      </w:r>
    </w:p>
    <w:p w:rsidR="0018722C">
      <w:pPr>
        <w:topLinePunct/>
      </w:pPr>
      <w:r>
        <w:rPr>
          <w:rFonts w:ascii="Times New Roman" w:eastAsia="Times New Roman"/>
        </w:rPr>
        <w:t>[</w:t>
      </w:r>
      <w:r>
        <w:rPr>
          <w:rFonts w:ascii="Times New Roman" w:eastAsia="Times New Roman"/>
        </w:rPr>
        <w:t xml:space="preserve">8</w:t>
      </w:r>
      <w:r>
        <w:rPr>
          <w:rFonts w:ascii="Times New Roman" w:eastAsia="Times New Roman"/>
        </w:rPr>
        <w:t>]</w:t>
      </w:r>
      <w:r>
        <w:t>等。</w:t>
      </w:r>
      <w:r w:rsidR="001852F3">
        <w:t xml:space="preserve">早在</w:t>
      </w:r>
      <w:r>
        <w:rPr>
          <w:rFonts w:ascii="Times New Roman" w:eastAsia="Times New Roman"/>
        </w:rPr>
        <w:t>1980</w:t>
      </w:r>
      <w:r>
        <w:t>年，一些机构就推出了立体定向的方法进行治疗高血压小脑出血</w:t>
      </w:r>
    </w:p>
    <w:p w:rsidR="0018722C">
      <w:pPr>
        <w:topLinePunct/>
      </w:pPr>
      <w:r>
        <w:rPr>
          <w:rFonts w:ascii="Times New Roman" w:eastAsia="Times New Roman"/>
        </w:rPr>
        <w:t>[</w:t>
      </w:r>
      <w:r>
        <w:rPr>
          <w:rFonts w:ascii="Times New Roman" w:eastAsia="Times New Roman"/>
        </w:rPr>
        <w:t xml:space="preserve">23,24</w:t>
      </w:r>
      <w:r>
        <w:rPr>
          <w:rFonts w:ascii="Times New Roman" w:eastAsia="Times New Roman"/>
        </w:rPr>
        <w:t>]</w:t>
      </w:r>
      <w:r>
        <w:t xml:space="preserve">. </w:t>
      </w:r>
      <w:r>
        <w:t>根据</w:t>
      </w:r>
      <w:r>
        <w:rPr>
          <w:rFonts w:ascii="Times New Roman" w:eastAsia="Times New Roman"/>
        </w:rPr>
        <w:t>Mohsen</w:t>
      </w:r>
      <w:r>
        <w:t>等</w:t>
      </w:r>
      <w:r>
        <w:rPr>
          <w:rFonts w:ascii="Times New Roman" w:eastAsia="Times New Roman"/>
          <w:vertAlign w:val="superscript"/>
        </w:rPr>
        <w:t>[</w:t>
      </w:r>
      <w:r>
        <w:rPr>
          <w:rFonts w:ascii="Times New Roman" w:eastAsia="Times New Roman"/>
          <w:vertAlign w:val="superscript"/>
          <w:position w:val="9"/>
        </w:rPr>
        <w:t xml:space="preserve">23</w:t>
      </w:r>
      <w:r>
        <w:rPr>
          <w:rFonts w:ascii="Times New Roman" w:eastAsia="Times New Roman"/>
          <w:vertAlign w:val="superscript"/>
        </w:rPr>
        <w:t>]</w:t>
      </w:r>
      <w:r>
        <w:t>的研究，立体定向方法治疗后患者的治愈率明显提高，并发症明显降低。  </w:t>
      </w:r>
    </w:p>
    <w:p w:rsidR="0018722C">
      <w:pPr>
        <w:topLinePunct/>
      </w:pPr>
      <w:r>
        <w:t>本研究共有</w:t>
      </w:r>
      <w:r>
        <w:rPr>
          <w:rFonts w:ascii="Times New Roman" w:eastAsia="Times New Roman"/>
        </w:rPr>
        <w:t>28</w:t>
      </w:r>
      <w:r>
        <w:t>例行后颅窝开颅血肿清除术，术后肺部感染，颅内感染，皮下</w:t>
      </w:r>
      <w:r>
        <w:t>积液的比例均高于穿刺组，手术时间明显长于穿刺组，血肿清除率低于穿刺组，术</w:t>
      </w:r>
      <w:r>
        <w:t>后</w:t>
      </w:r>
      <w:r>
        <w:rPr>
          <w:rFonts w:ascii="Times New Roman" w:eastAsia="Times New Roman"/>
        </w:rPr>
        <w:t>3</w:t>
      </w:r>
      <w:r>
        <w:t>个月</w:t>
      </w:r>
      <w:r>
        <w:rPr>
          <w:rFonts w:ascii="Times New Roman" w:eastAsia="Times New Roman"/>
        </w:rPr>
        <w:t>GOS</w:t>
      </w:r>
      <w:r>
        <w:t>评分低于穿刺组。因后颅窝血肿部位深，枕项部肌肉肥厚，手术技</w:t>
      </w:r>
      <w:r>
        <w:t>术要求较高，术者必须有一定经验。同时由于操作时间长和操作引起的组织损伤大，</w:t>
      </w:r>
      <w:r>
        <w:t>失血量多，创伤大，手术过程需要有大的皮肤切口和皮层造口，它可能会造成脑脊</w:t>
      </w:r>
      <w:r>
        <w:t>液漏，皮下积液，导致伤口延期愈合，增加了颅内感染的机会，增加了术后并发症，</w:t>
      </w:r>
      <w:r>
        <w:t>该过程对于于老年患者创伤尤其明显，病死率高，年龄</w:t>
      </w:r>
      <w:r>
        <w:rPr>
          <w:rFonts w:ascii="Times New Roman" w:eastAsia="Times New Roman"/>
        </w:rPr>
        <w:t>70</w:t>
      </w:r>
      <w:r>
        <w:t>大于岁被列为手术禁忌</w:t>
      </w:r>
      <w:r>
        <w:t>证</w:t>
      </w:r>
      <w:r>
        <w:rPr>
          <w:rFonts w:ascii="Times New Roman" w:eastAsia="Times New Roman"/>
          <w:vertAlign w:val="superscript"/>
        </w:rPr>
        <w:t>[</w:t>
      </w:r>
      <w:r>
        <w:rPr>
          <w:rFonts w:ascii="Times New Roman" w:eastAsia="Times New Roman"/>
          <w:vertAlign w:val="superscript"/>
        </w:rPr>
        <w:t xml:space="preserve">25</w:t>
      </w:r>
      <w:r>
        <w:rPr>
          <w:rFonts w:ascii="Times New Roman" w:eastAsia="Times New Roman"/>
          <w:vertAlign w:val="superscript"/>
        </w:rPr>
        <w:t>]</w:t>
      </w:r>
      <w:r>
        <w:t>。</w:t>
      </w:r>
    </w:p>
    <w:p w:rsidR="0018722C">
      <w:pPr>
        <w:topLinePunct/>
      </w:pPr>
      <w:r>
        <w:t>综上所述，</w:t>
      </w:r>
      <w:r>
        <w:rPr>
          <w:rFonts w:ascii="Times New Roman" w:eastAsia="Times New Roman"/>
        </w:rPr>
        <w:t>CT</w:t>
      </w:r>
      <w:r>
        <w:t>辅助下软通道穿刺抽吸引流术属于微创手术，其克服了传统的</w:t>
      </w:r>
      <w:r>
        <w:t>开颅血肿清除术的诸多缺点，显著缩短了手术耗时，为危重患者的抢救赢得了宝贵</w:t>
      </w:r>
      <w:r>
        <w:t>的时间；手术创伤小，减少了脑组织的暴露及牵拉；操作简单，局麻下、床旁即可</w:t>
      </w:r>
      <w:r>
        <w:t>完成手术；减少了并发症，尤其是全麻术后的并发症；拓宽了手术适应证；提高</w:t>
      </w:r>
      <w:r>
        <w:t>患</w:t>
      </w:r>
    </w:p>
    <w:p w:rsidR="0018722C">
      <w:pPr>
        <w:topLinePunct/>
      </w:pPr>
      <w:r>
        <w:rPr>
          <w:rFonts w:cstheme="minorBidi" w:hAnsiTheme="minorHAnsi" w:eastAsiaTheme="minorHAnsi" w:asciiTheme="minorHAnsi"/>
        </w:rPr>
        <w:t>者生存质量；降低了死亡率。是</w:t>
      </w:r>
      <w:r>
        <w:rPr>
          <w:rFonts w:cstheme="minorBidi" w:hAnsiTheme="minorHAnsi" w:eastAsiaTheme="minorHAnsi" w:asciiTheme="minorHAnsi"/>
        </w:rPr>
        <w:t>z</w:t>
      </w:r>
      <w:r>
        <w:rPr>
          <w:rFonts w:cstheme="minorBidi" w:hAnsiTheme="minorHAnsi" w:eastAsiaTheme="minorHAnsi" w:asciiTheme="minorHAnsi"/>
        </w:rPr>
        <w:t>治</w:t>
      </w:r>
      <w:r>
        <w:rPr>
          <w:rFonts w:cstheme="minorBidi" w:hAnsiTheme="minorHAnsi" w:eastAsiaTheme="minorHAnsi" w:asciiTheme="minorHAnsi"/>
        </w:rPr>
        <w:t>k</w:t>
      </w:r>
      <w:r>
        <w:rPr>
          <w:rFonts w:cstheme="minorBidi" w:hAnsiTheme="minorHAnsi" w:eastAsiaTheme="minorHAnsi" w:asciiTheme="minorHAnsi"/>
        </w:rPr>
        <w:t>疗</w:t>
      </w:r>
      <w:r>
        <w:rPr>
          <w:rFonts w:cstheme="minorBidi" w:hAnsiTheme="minorHAnsi" w:eastAsiaTheme="minorHAnsi" w:asciiTheme="minorHAnsi"/>
        </w:rPr>
        <w:t>q</w:t>
      </w:r>
      <w:r>
        <w:rPr>
          <w:rFonts w:cstheme="minorBidi" w:hAnsiTheme="minorHAnsi" w:eastAsiaTheme="minorHAnsi" w:asciiTheme="minorHAnsi"/>
        </w:rPr>
        <w:t>高</w:t>
      </w:r>
      <w:r>
        <w:rPr>
          <w:rFonts w:cstheme="minorBidi" w:hAnsiTheme="minorHAnsi" w:eastAsiaTheme="minorHAnsi" w:asciiTheme="minorHAnsi"/>
        </w:rPr>
        <w:t>2</w:t>
      </w:r>
      <w:r>
        <w:rPr>
          <w:rFonts w:cstheme="minorBidi" w:hAnsiTheme="minorHAnsi" w:eastAsiaTheme="minorHAnsi" w:asciiTheme="minorHAnsi"/>
        </w:rPr>
        <w:t>血</w:t>
      </w:r>
      <w:r>
        <w:rPr>
          <w:rFonts w:cstheme="minorBidi" w:hAnsiTheme="minorHAnsi" w:eastAsiaTheme="minorHAnsi" w:asciiTheme="minorHAnsi"/>
        </w:rPr>
        <w:t>0</w:t>
      </w:r>
      <w:r>
        <w:rPr>
          <w:rFonts w:cstheme="minorBidi" w:hAnsiTheme="minorHAnsi" w:eastAsiaTheme="minorHAnsi" w:asciiTheme="minorHAnsi"/>
        </w:rPr>
        <w:t>压</w:t>
      </w:r>
      <w:r>
        <w:rPr>
          <w:rFonts w:cstheme="minorBidi" w:hAnsiTheme="minorHAnsi" w:eastAsiaTheme="minorHAnsi" w:asciiTheme="minorHAnsi"/>
        </w:rPr>
        <w:t>1</w:t>
      </w:r>
      <w:r>
        <w:rPr>
          <w:rFonts w:cstheme="minorBidi" w:hAnsiTheme="minorHAnsi" w:eastAsiaTheme="minorHAnsi" w:asciiTheme="minorHAnsi"/>
        </w:rPr>
        <w:t>5</w:t>
      </w:r>
      <w:r>
        <w:rPr>
          <w:rFonts w:cstheme="minorBidi" w:hAnsiTheme="minorHAnsi" w:eastAsiaTheme="minorHAnsi" w:asciiTheme="minorHAnsi"/>
        </w:rPr>
        <w:t>小</w:t>
      </w:r>
      <w:r>
        <w:rPr>
          <w:rFonts w:cstheme="minorBidi" w:hAnsiTheme="minorHAnsi" w:eastAsiaTheme="minorHAnsi" w:asciiTheme="minorHAnsi"/>
        </w:rPr>
        <w:t>1</w:t>
      </w:r>
      <w:r>
        <w:rPr>
          <w:rFonts w:cstheme="minorBidi" w:hAnsiTheme="minorHAnsi" w:eastAsiaTheme="minorHAnsi" w:asciiTheme="minorHAnsi"/>
        </w:rPr>
        <w:t>1</w:t>
      </w:r>
      <w:r>
        <w:rPr>
          <w:rFonts w:cstheme="minorBidi" w:hAnsiTheme="minorHAnsi" w:eastAsiaTheme="minorHAnsi" w:asciiTheme="minorHAnsi"/>
        </w:rPr>
        <w:t>脑</w:t>
      </w:r>
      <w:r>
        <w:rPr>
          <w:rFonts w:cstheme="minorBidi" w:hAnsiTheme="minorHAnsi" w:eastAsiaTheme="minorHAnsi" w:asciiTheme="minorHAnsi"/>
        </w:rPr>
        <w:t>2</w:t>
      </w:r>
      <w:r>
        <w:rPr>
          <w:rFonts w:cstheme="minorBidi" w:hAnsiTheme="minorHAnsi" w:eastAsiaTheme="minorHAnsi" w:asciiTheme="minorHAnsi"/>
        </w:rPr>
        <w:t>5</w:t>
      </w:r>
      <w:r>
        <w:rPr>
          <w:rFonts w:cstheme="minorBidi" w:hAnsiTheme="minorHAnsi" w:eastAsiaTheme="minorHAnsi" w:asciiTheme="minorHAnsi"/>
        </w:rPr>
        <w:t>出血快速、简便、有效的方法，值</w:t>
      </w:r>
    </w:p>
    <w:p w:rsidR="0018722C">
      <w:pPr>
        <w:topLinePunct/>
      </w:pPr>
      <w:r>
        <w:t>得在临床上推广。</w:t>
      </w:r>
    </w:p>
    <w:p w:rsidR="0018722C">
      <w:pPr>
        <w:pStyle w:val="affd"/>
        <w:topLinePunct/>
      </w:pPr>
      <w:bookmarkStart w:id="86281" w:name="_Toc68686281"/>
      <w:bookmarkStart w:name="结论 " w:id="34"/>
      <w:bookmarkEnd w:id="34"/>
      <w:r>
        <w:rPr>
          <w:b/>
        </w:rPr>
        <w:t>4</w:t>
      </w:r>
      <w:r/>
      <w:r>
        <w:t>结</w:t>
      </w:r>
      <w:r w:rsidRPr="00000000">
        <w:tab/>
        <w:t>论</w:t>
      </w:r>
      <w:bookmarkEnd w:id="86281"/>
    </w:p>
    <w:p w:rsidR="0018722C">
      <w:pPr>
        <w:topLinePunct/>
      </w:pPr>
      <w:r>
        <w:t>1、</w:t>
      </w:r>
      <w:r>
        <w:rPr>
          <w:rFonts w:ascii="Times New Roman" w:eastAsia="Times New Roman"/>
        </w:rPr>
        <w:t>CT</w:t>
      </w:r>
      <w:r>
        <w:t>辅助定向软通道穿刺抽吸引流术，充分体现了微创理念，显著缩短了手术耗时，为危重患者的抢救赢得了宝贵的时间。 </w:t>
      </w:r>
    </w:p>
    <w:p w:rsidR="0018722C">
      <w:pPr>
        <w:topLinePunct/>
      </w:pPr>
      <w:r>
        <w:t>2、</w:t>
      </w:r>
      <w:r>
        <w:rPr>
          <w:rFonts w:ascii="Times New Roman" w:eastAsia="Times New Roman"/>
        </w:rPr>
        <w:t>CT</w:t>
      </w:r>
      <w:r>
        <w:t>辅助定向软通道穿刺抽吸引流术，手术创伤小，操作简单，减少了并发症，拓宽了手术适应证，提高患者生存质量，降低死亡率。 </w:t>
      </w:r>
    </w:p>
    <w:p w:rsidR="0018722C">
      <w:pPr>
        <w:topLinePunct/>
      </w:pPr>
      <w:r>
        <w:t>3、</w:t>
      </w:r>
      <w:r>
        <w:rPr>
          <w:rFonts w:ascii="Times New Roman" w:eastAsia="Times New Roman"/>
        </w:rPr>
        <w:t>CT</w:t>
      </w:r>
      <w:r>
        <w:t>辅助定向软通道穿刺抽吸引流术，是一种快速、简便、有效的方法。 </w:t>
      </w:r>
    </w:p>
    <w:p w:rsidR="0018722C">
      <w:pPr>
        <w:topLinePunct/>
      </w:pPr>
      <w:r>
        <w:rPr>
          <w:rFonts w:cstheme="minorBidi" w:hAnsiTheme="minorHAnsi" w:eastAsiaTheme="minorHAnsi" w:asciiTheme="minorHAnsi" w:ascii="宋体" w:hAnsi="黑体" w:eastAsia="黑体" w:cs="黑体"/>
        </w:rPr>
        <w:t/>
      </w:r>
      <w:r>
        <w:rPr>
          <w:rFonts w:cstheme="minorBidi" w:hAnsiTheme="minorHAnsi" w:eastAsiaTheme="minorHAnsi" w:asciiTheme="minorHAnsi" w:ascii="宋体" w:hAnsi="黑体" w:eastAsia="黑体" w:cs="黑体"/>
        </w:rPr>
        <w:t>Z</w:t>
      </w:r>
      <w:r>
        <w:rPr>
          <w:rFonts w:cstheme="minorBidi" w:hAnsiTheme="minorHAnsi" w:eastAsiaTheme="minorHAnsi" w:asciiTheme="minorHAnsi" w:ascii="宋体" w:hAnsi="黑体" w:eastAsia="黑体" w:cs="黑体"/>
        </w:rPr>
        <w:t>kq</w:t>
      </w:r>
      <w:r w:rsidR="001852F3">
        <w:rPr>
          <w:rFonts w:cstheme="minorBidi" w:hAnsiTheme="minorHAnsi" w:eastAsiaTheme="minorHAnsi" w:asciiTheme="minorHAnsi" w:ascii="宋体" w:hAnsi="黑体" w:eastAsia="黑体" w:cs="黑体"/>
        </w:rPr>
        <w:t xml:space="preserve"> 20151125</w:t>
      </w:r>
    </w:p>
    <w:p w:rsidR="0018722C">
      <w:pPr>
        <w:pStyle w:val="afff1"/>
        <w:topLinePunct/>
      </w:pPr>
      <w:bookmarkStart w:id="86282" w:name="_Toc68686282"/>
      <w:bookmarkStart w:name="_TOC_250002" w:id="35"/>
      <w:bookmarkStart w:name="参考文献 " w:id="36"/>
      <w:bookmarkEnd w:id="35"/>
      <w:r>
        <w:t>参考文献</w:t>
      </w:r>
      <w:bookmarkEnd w:id="86282"/>
    </w:p>
    <w:p w:rsidR="0018722C">
      <w:pPr>
        <w:pStyle w:val="ab"/>
        <w:topLinePunct/>
        <w:ind w:left="200" w:hangingChars="200" w:hanging="200"/>
      </w:pPr>
      <w:r>
        <w:t>[</w:t>
      </w:r>
      <w:r>
        <w:t xml:space="preserve">1</w:t>
      </w:r>
      <w:r>
        <w:t>]</w:t>
      </w:r>
      <w:r w:rsidRPr="00281126">
        <w:t xml:space="preserve">  </w:t>
      </w:r>
      <w:r/>
      <w:r>
        <w:t>Smajlović</w:t>
      </w:r>
      <w:r w:rsidR="001852F3">
        <w:t xml:space="preserve">D, Salihović</w:t>
      </w:r>
      <w:r w:rsidR="001852F3">
        <w:t xml:space="preserve">D, Ibrahimagić</w:t>
      </w:r>
      <w:r w:rsidR="001852F3">
        <w:t xml:space="preserve">O</w:t>
      </w:r>
      <w:r w:rsidR="004B696B">
        <w:t xml:space="preserve">, et al. Analysis of risk factors, localization and 30-day prognosis of intracerebral hemorrhage</w:t>
      </w:r>
      <w:r>
        <w:t>[</w:t>
      </w:r>
      <w:r>
        <w:t>J</w:t>
      </w:r>
      <w:r>
        <w:t>]</w:t>
      </w:r>
      <w:r>
        <w:t>. Bosn J Basic Med Sci,</w:t>
      </w:r>
      <w:r>
        <w:t> </w:t>
      </w:r>
      <w:r>
        <w:t xml:space="preserve">2008,</w:t>
      </w:r>
      <w:r>
        <w:t xml:space="preserve"> </w:t>
      </w:r>
      <w:r>
        <w:t>8</w:t>
      </w:r>
      <w:r>
        <w:t>(</w:t>
      </w:r>
      <w:r>
        <w:t>2</w:t>
      </w:r>
      <w:r>
        <w:t>)</w:t>
      </w:r>
      <w:r>
        <w:t xml:space="preserve">:</w:t>
      </w:r>
      <w:r>
        <w:t xml:space="preserve"> </w:t>
      </w:r>
      <w:r>
        <w:t>122-125.</w:t>
      </w:r>
    </w:p>
    <w:p w:rsidR="0018722C">
      <w:pPr>
        <w:pStyle w:val="ab"/>
        <w:topLinePunct/>
        <w:ind w:left="200" w:hangingChars="200" w:hanging="200"/>
      </w:pPr>
      <w:r>
        <w:t>[</w:t>
      </w:r>
      <w:r>
        <w:t xml:space="preserve">2</w:t>
      </w:r>
      <w:r>
        <w:t>]</w:t>
      </w:r>
      <w:r w:rsidRPr="00281126">
        <w:t xml:space="preserve">  </w:t>
      </w:r>
      <w:r/>
      <w:r>
        <w:t>Wu </w:t>
      </w:r>
      <w:r>
        <w:t>YT, </w:t>
      </w:r>
      <w:r>
        <w:t>Hsieh </w:t>
      </w:r>
      <w:r>
        <w:t>MF, </w:t>
      </w:r>
      <w:r>
        <w:t>Chu </w:t>
      </w:r>
      <w:r>
        <w:t>HY, </w:t>
      </w:r>
      <w:r>
        <w:t>et al. Recurrent cerebellar hemorrhage: case report and review of the literature</w:t>
      </w:r>
      <w:r>
        <w:t>[</w:t>
      </w:r>
      <w:r>
        <w:t>J</w:t>
      </w:r>
      <w:r>
        <w:t>]</w:t>
      </w:r>
      <w:r>
        <w:t>. The</w:t>
      </w:r>
      <w:r>
        <w:t> </w:t>
      </w:r>
      <w:r>
        <w:t xml:space="preserve">Cerebellum,</w:t>
      </w:r>
      <w:r>
        <w:t xml:space="preserve"> </w:t>
      </w:r>
      <w:r>
        <w:t>2010,</w:t>
      </w:r>
      <w:r>
        <w:t xml:space="preserve"> </w:t>
      </w:r>
      <w:r>
        <w:t>9</w:t>
      </w:r>
      <w:r>
        <w:t>(</w:t>
      </w:r>
      <w:r>
        <w:t>3</w:t>
      </w:r>
      <w:r>
        <w:t>)</w:t>
      </w:r>
      <w:r>
        <w:t xml:space="preserve">:</w:t>
      </w:r>
      <w:r>
        <w:t xml:space="preserve"> </w:t>
      </w:r>
      <w:r>
        <w:t>259-263.</w:t>
      </w:r>
    </w:p>
    <w:p w:rsidR="0018722C">
      <w:pPr>
        <w:pStyle w:val="ab"/>
        <w:topLinePunct/>
        <w:ind w:left="200" w:hangingChars="200" w:hanging="200"/>
      </w:pPr>
      <w:r>
        <w:rPr>
          <w:rFonts w:ascii="宋体" w:eastAsia="宋体" w:hint="eastAsia"/>
        </w:rPr>
        <w:t>[</w:t>
      </w:r>
      <w:r>
        <w:rPr>
          <w:rFonts w:ascii="宋体" w:eastAsia="宋体" w:hint="eastAsia"/>
        </w:rPr>
        <w:t xml:space="preserve">3</w:t>
      </w:r>
      <w:r>
        <w:rPr>
          <w:rFonts w:ascii="宋体" w:eastAsia="宋体" w:hint="eastAsia"/>
        </w:rPr>
        <w:t>]</w:t>
      </w:r>
      <w:r w:rsidRPr="00281126">
        <w:t xml:space="preserve">  </w:t>
      </w:r>
      <w:r>
        <w:rPr>
          <w:rFonts w:ascii="宋体" w:eastAsia="宋体" w:hint="eastAsia"/>
        </w:rPr>
        <w:t>吴永</w:t>
      </w:r>
      <w:r>
        <w:t xml:space="preserve">,</w:t>
      </w:r>
      <w:r>
        <w:t xml:space="preserve"> </w:t>
      </w:r>
      <w:r/>
      <w:r>
        <w:rPr>
          <w:rFonts w:ascii="宋体" w:eastAsia="宋体" w:hint="eastAsia"/>
        </w:rPr>
        <w:t>徐光斌</w:t>
      </w:r>
      <w:r>
        <w:t xml:space="preserve">,</w:t>
      </w:r>
      <w:r>
        <w:t xml:space="preserve"> </w:t>
      </w:r>
      <w:r/>
      <w:r>
        <w:rPr>
          <w:rFonts w:ascii="宋体" w:eastAsia="宋体" w:hint="eastAsia"/>
        </w:rPr>
        <w:t>李监松</w:t>
      </w:r>
      <w:r>
        <w:t xml:space="preserve">,</w:t>
      </w:r>
      <w:r>
        <w:t xml:space="preserve"> </w:t>
      </w:r>
      <w:r/>
      <w:r>
        <w:rPr>
          <w:rFonts w:ascii="宋体" w:eastAsia="宋体" w:hint="eastAsia"/>
        </w:rPr>
        <w:t>等</w:t>
      </w:r>
      <w:r>
        <w:t>. </w:t>
      </w:r>
      <w:r>
        <w:rPr>
          <w:rFonts w:ascii="宋体" w:eastAsia="宋体" w:hint="eastAsia"/>
        </w:rPr>
        <w:t>高血压小脑出血的显微手术治疗</w:t>
      </w:r>
      <w:r>
        <w:t>21</w:t>
      </w:r>
      <w:r/>
      <w:r w:rsidR="001852F3">
        <w:t xml:space="preserve"> </w:t>
      </w:r>
      <w:r>
        <w:rPr>
          <w:rFonts w:ascii="宋体" w:eastAsia="宋体" w:hint="eastAsia"/>
        </w:rPr>
        <w:t>例报道</w:t>
      </w:r>
      <w:r>
        <w:t>[</w:t>
      </w:r>
      <w:r>
        <w:rPr>
          <w:sz w:val="21"/>
        </w:rPr>
        <w:t xml:space="preserve">J</w:t>
      </w:r>
      <w:r>
        <w:t>]</w:t>
      </w:r>
      <w:r>
        <w:t xml:space="preserve">.</w:t>
      </w:r>
      <w:r>
        <w:t xml:space="preserve"> </w:t>
      </w:r>
      <w:r/>
      <w:r>
        <w:rPr>
          <w:rFonts w:ascii="宋体" w:eastAsia="宋体" w:hint="eastAsia"/>
        </w:rPr>
        <w:t>皖南医学院学</w:t>
      </w:r>
      <w:r>
        <w:rPr>
          <w:rFonts w:cstheme="minorBidi" w:hAnsiTheme="minorHAnsi" w:eastAsiaTheme="minorHAnsi" w:asciiTheme="minorHAnsi"/>
        </w:rPr>
        <w:t>报</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2013,</w:t>
      </w:r>
      <w:r>
        <w:rPr>
          <w:rFonts w:ascii="Times New Roman" w:eastAsia="Times New Roman" w:cstheme="minorBidi" w:hAnsiTheme="minorHAnsi"/>
        </w:rPr>
        <w:t xml:space="preserve"> </w:t>
      </w:r>
      <w:r>
        <w:rPr>
          <w:rFonts w:ascii="Times New Roman" w:eastAsia="Times New Roman" w:cstheme="minorBidi" w:hAnsiTheme="minorHAnsi"/>
        </w:rPr>
        <w:t>(</w:t>
      </w:r>
      <w:r>
        <w:rPr>
          <w:rFonts w:ascii="Times New Roman" w:eastAsia="Times New Roman" w:cstheme="minorBidi" w:hAnsiTheme="minorHAnsi"/>
        </w:rPr>
        <w:t>3</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222-224.</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4</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崔静宜</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自发性小脑出血</w:t>
      </w:r>
      <w:r>
        <w:rPr>
          <w:rFonts w:ascii="Times New Roman" w:eastAsia="Times New Roman" w:cstheme="minorBidi" w:hAnsiTheme="minorHAnsi"/>
        </w:rPr>
        <w:t>50</w:t>
      </w:r>
      <w:r>
        <w:rPr>
          <w:rFonts w:cstheme="minorBidi" w:hAnsiTheme="minorHAnsi" w:eastAsiaTheme="minorHAnsi" w:asciiTheme="minorHAnsi"/>
        </w:rPr>
        <w:t>例分析</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中国误诊学杂志</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2007,</w:t>
      </w:r>
      <w:r>
        <w:rPr>
          <w:rFonts w:ascii="Times New Roman" w:eastAsia="Times New Roman" w:cstheme="minorBidi" w:hAnsiTheme="minorHAnsi"/>
        </w:rPr>
        <w:t xml:space="preserve"> </w:t>
      </w:r>
      <w:r>
        <w:rPr>
          <w:rFonts w:ascii="Times New Roman" w:eastAsia="Times New Roman" w:cstheme="minorBidi" w:hAnsiTheme="minorHAnsi"/>
        </w:rPr>
        <w:t>14</w:t>
      </w:r>
      <w:r>
        <w:rPr>
          <w:rFonts w:ascii="Times New Roman" w:eastAsia="Times New Roman" w:cstheme="minorBidi" w:hAnsiTheme="minorHAnsi"/>
        </w:rPr>
        <w:t>(</w:t>
      </w:r>
      <w:r>
        <w:rPr>
          <w:rFonts w:ascii="Times New Roman" w:eastAsia="Times New Roman" w:cstheme="minorBidi" w:hAnsiTheme="minorHAnsi"/>
        </w:rPr>
        <w:t>7</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3392.</w:t>
      </w:r>
    </w:p>
    <w:p w:rsidR="0018722C">
      <w:pPr>
        <w:pStyle w:val="ab"/>
        <w:topLinePunct/>
        <w:ind w:left="200" w:hangingChars="200" w:hanging="200"/>
      </w:pPr>
      <w:r>
        <w:t>[</w:t>
      </w:r>
      <w:r>
        <w:t xml:space="preserve">5</w:t>
      </w:r>
      <w:r>
        <w:t>]</w:t>
      </w:r>
      <w:r w:rsidRPr="00281126">
        <w:t xml:space="preserve">  </w:t>
      </w:r>
      <w:r/>
      <w:r>
        <w:t>Witsch J, Neugebauer H, Zweckberger K, et al. Primary cerebellar haemorrhage: Complications, treatment</w:t>
      </w:r>
      <w:r>
        <w:t> </w:t>
      </w:r>
      <w:r>
        <w:t>and</w:t>
      </w:r>
      <w:r>
        <w:t> </w:t>
      </w:r>
      <w:r>
        <w:t>outcome</w:t>
      </w:r>
      <w:r>
        <w:t>[</w:t>
      </w:r>
      <w:r>
        <w:t>J</w:t>
      </w:r>
      <w:r>
        <w:t>]</w:t>
      </w:r>
      <w:r>
        <w:t>.</w:t>
      </w:r>
      <w:r>
        <w:t> </w:t>
      </w:r>
      <w:r>
        <w:t>Clinical</w:t>
      </w:r>
      <w:r>
        <w:t> </w:t>
      </w:r>
      <w:r>
        <w:t>neurology</w:t>
      </w:r>
      <w:r>
        <w:t> </w:t>
      </w:r>
      <w:r>
        <w:t>and</w:t>
      </w:r>
      <w:r>
        <w:t> </w:t>
      </w:r>
      <w:r>
        <w:t xml:space="preserve">neurosurgery,</w:t>
      </w:r>
      <w:r>
        <w:t xml:space="preserve"> </w:t>
      </w:r>
      <w:r>
        <w:t>2013,</w:t>
      </w:r>
      <w:r>
        <w:t> </w:t>
      </w:r>
      <w:r>
        <w:t>115</w:t>
      </w:r>
      <w:r>
        <w:t>(</w:t>
      </w:r>
      <w:r>
        <w:t>7</w:t>
      </w:r>
      <w:r>
        <w:t>)</w:t>
      </w:r>
      <w:r>
        <w:t xml:space="preserve">:</w:t>
      </w:r>
      <w:r>
        <w:t xml:space="preserve"> </w:t>
      </w:r>
      <w:r>
        <w:t>863-869.</w:t>
      </w:r>
    </w:p>
    <w:p w:rsidR="0018722C">
      <w:pPr>
        <w:pStyle w:val="ab"/>
        <w:topLinePunct/>
        <w:ind w:left="200" w:hangingChars="200" w:hanging="200"/>
      </w:pPr>
      <w:r>
        <w:t>[</w:t>
      </w:r>
      <w:r>
        <w:t xml:space="preserve">6</w:t>
      </w:r>
      <w:r>
        <w:t>]</w:t>
      </w:r>
      <w:r w:rsidRPr="00281126">
        <w:t xml:space="preserve">  </w:t>
      </w:r>
      <w:r/>
      <w:r>
        <w:t>Chin D, Carney </w:t>
      </w:r>
      <w:r>
        <w:t>P. </w:t>
      </w:r>
      <w:r>
        <w:t>Acute cerebellar hemorrhage with brainstem compression in contrast with benign</w:t>
      </w:r>
      <w:r>
        <w:t> </w:t>
      </w:r>
      <w:r>
        <w:t>cerebellar</w:t>
      </w:r>
      <w:r>
        <w:t> </w:t>
      </w:r>
      <w:r>
        <w:t>hemorrhage</w:t>
      </w:r>
      <w:r>
        <w:t>[</w:t>
      </w:r>
      <w:r>
        <w:t>J</w:t>
      </w:r>
      <w:r>
        <w:t>]</w:t>
      </w:r>
      <w:r>
        <w:t>.</w:t>
      </w:r>
      <w:r>
        <w:t> </w:t>
      </w:r>
      <w:r>
        <w:t>Surgical</w:t>
      </w:r>
      <w:r>
        <w:t> </w:t>
      </w:r>
      <w:r>
        <w:t xml:space="preserve">neurology,</w:t>
      </w:r>
      <w:r>
        <w:t xml:space="preserve"> </w:t>
      </w:r>
      <w:r>
        <w:t>1983,</w:t>
      </w:r>
      <w:r>
        <w:t xml:space="preserve"> </w:t>
      </w:r>
      <w:r>
        <w:t>19</w:t>
      </w:r>
      <w:r>
        <w:t>(</w:t>
      </w:r>
      <w:r>
        <w:t>5</w:t>
      </w:r>
      <w:r>
        <w:t>)</w:t>
      </w:r>
      <w:r>
        <w:t>:</w:t>
      </w:r>
      <w:r>
        <w:t> </w:t>
      </w:r>
      <w:r>
        <w:t>406-409.</w:t>
      </w:r>
    </w:p>
    <w:p w:rsidR="0018722C">
      <w:pPr>
        <w:pStyle w:val="ab"/>
        <w:topLinePunct/>
        <w:ind w:left="200" w:hangingChars="200" w:hanging="200"/>
      </w:pPr>
      <w:r>
        <w:t>[</w:t>
      </w:r>
      <w:r>
        <w:t xml:space="preserve">7</w:t>
      </w:r>
      <w:r>
        <w:t>]</w:t>
      </w:r>
      <w:r w:rsidRPr="00281126">
        <w:t xml:space="preserve">  </w:t>
      </w:r>
      <w:r/>
      <w:r>
        <w:rPr>
          <w:rFonts w:ascii="宋体" w:eastAsia="宋体" w:hint="eastAsia"/>
        </w:rPr>
        <w:t>黄辉</w:t>
      </w:r>
      <w:r>
        <w:t xml:space="preserve">,</w:t>
      </w:r>
      <w:r>
        <w:t xml:space="preserve"> </w:t>
      </w:r>
      <w:r/>
      <w:r>
        <w:rPr>
          <w:rFonts w:ascii="宋体" w:eastAsia="宋体" w:hint="eastAsia"/>
        </w:rPr>
        <w:t>蒲传强</w:t>
      </w:r>
      <w:r>
        <w:t xml:space="preserve">.</w:t>
      </w:r>
      <w:r>
        <w:t xml:space="preserve"> </w:t>
      </w:r>
      <w:r/>
      <w:r>
        <w:rPr>
          <w:rFonts w:ascii="宋体" w:eastAsia="宋体" w:hint="eastAsia"/>
        </w:rPr>
        <w:t>自发性小脑出血临床与预后分析</w:t>
      </w:r>
      <w:r>
        <w:t>[</w:t>
      </w:r>
      <w:r>
        <w:t>J</w:t>
      </w:r>
      <w:r>
        <w:t>]</w:t>
      </w:r>
      <w:r>
        <w:t xml:space="preserve">. </w:t>
      </w:r>
      <w:r>
        <w:rPr>
          <w:rFonts w:ascii="宋体" w:eastAsia="宋体" w:hint="eastAsia"/>
        </w:rPr>
        <w:t>脑与神经疾病杂志</w:t>
      </w:r>
      <w:r>
        <w:t xml:space="preserve">,</w:t>
      </w:r>
      <w:r>
        <w:t xml:space="preserve"> </w:t>
      </w:r>
      <w:r>
        <w:t>2002</w:t>
      </w:r>
      <w:r>
        <w:t>, </w:t>
      </w:r>
      <w:r>
        <w:t>10</w:t>
      </w:r>
      <w:r>
        <w:t>(</w:t>
      </w:r>
      <w:r>
        <w:t>4</w:t>
      </w:r>
      <w:r>
        <w:t>)</w:t>
      </w:r>
      <w:r>
        <w:t xml:space="preserve">:</w:t>
      </w:r>
      <w:r>
        <w:t xml:space="preserve"> </w:t>
      </w:r>
      <w:r>
        <w:t>245-246.</w:t>
      </w:r>
    </w:p>
    <w:p w:rsidR="0018722C">
      <w:pPr>
        <w:pStyle w:val="ab"/>
        <w:topLinePunct/>
        <w:ind w:left="200" w:hangingChars="200" w:hanging="200"/>
      </w:pPr>
      <w:r>
        <w:t>[</w:t>
      </w:r>
      <w:r>
        <w:t xml:space="preserve">8</w:t>
      </w:r>
      <w:r>
        <w:t>]</w:t>
      </w:r>
      <w:r w:rsidRPr="00281126">
        <w:t xml:space="preserve">  </w:t>
      </w:r>
      <w:r/>
      <w:r>
        <w:rPr>
          <w:rFonts w:ascii="宋体" w:eastAsia="宋体" w:hint="eastAsia"/>
        </w:rPr>
        <w:t>王代旭</w:t>
      </w:r>
      <w:r>
        <w:t>, </w:t>
      </w:r>
      <w:r>
        <w:rPr>
          <w:rFonts w:ascii="宋体" w:eastAsia="宋体" w:hint="eastAsia"/>
        </w:rPr>
        <w:t>陈金华</w:t>
      </w:r>
      <w:r>
        <w:t>, </w:t>
      </w:r>
      <w:r>
        <w:rPr>
          <w:rFonts w:ascii="宋体" w:eastAsia="宋体" w:hint="eastAsia"/>
        </w:rPr>
        <w:t>金保</w:t>
      </w:r>
      <w:r>
        <w:rPr>
          <w:rFonts w:ascii="宋体" w:eastAsia="宋体" w:hint="eastAsia"/>
        </w:rPr>
        <w:t>ft</w:t>
      </w:r>
      <w:r>
        <w:t>, </w:t>
      </w:r>
      <w:r>
        <w:rPr>
          <w:rFonts w:ascii="宋体" w:eastAsia="宋体" w:hint="eastAsia"/>
        </w:rPr>
        <w:t>等</w:t>
      </w:r>
      <w:r>
        <w:t>. </w:t>
      </w:r>
      <w:r>
        <w:rPr>
          <w:rFonts w:ascii="宋体" w:eastAsia="宋体" w:hint="eastAsia"/>
        </w:rPr>
        <w:t>高血压性小脑出血的手术治疗</w:t>
      </w:r>
      <w:r>
        <w:t>[</w:t>
      </w:r>
      <w:r>
        <w:t>J</w:t>
      </w:r>
      <w:r>
        <w:t>]</w:t>
      </w:r>
      <w:r>
        <w:t xml:space="preserve">. </w:t>
      </w:r>
      <w:r>
        <w:rPr>
          <w:rFonts w:ascii="宋体" w:eastAsia="宋体" w:hint="eastAsia"/>
        </w:rPr>
        <w:t>中国临床神经外科杂</w:t>
      </w:r>
      <w:r>
        <w:rPr>
          <w:rFonts w:ascii="宋体" w:eastAsia="宋体" w:hint="eastAsia"/>
        </w:rPr>
        <w:t>志</w:t>
      </w:r>
      <w:r>
        <w:t xml:space="preserve">,</w:t>
      </w:r>
      <w:r>
        <w:t xml:space="preserve"> </w:t>
      </w:r>
      <w:r>
        <w:t>2012,</w:t>
      </w:r>
      <w:r>
        <w:t xml:space="preserve"> </w:t>
      </w:r>
      <w:r>
        <w:t>17</w:t>
      </w:r>
      <w:r>
        <w:t>(</w:t>
      </w:r>
      <w:r>
        <w:t>7</w:t>
      </w:r>
      <w:r>
        <w:t>)</w:t>
      </w:r>
      <w:r>
        <w:t xml:space="preserve">:</w:t>
      </w:r>
      <w:r>
        <w:t xml:space="preserve"> </w:t>
      </w:r>
      <w:r>
        <w:t>438-440.</w:t>
      </w:r>
    </w:p>
    <w:p w:rsidR="0018722C">
      <w:pPr>
        <w:pStyle w:val="ab"/>
        <w:topLinePunct/>
        <w:ind w:left="200" w:hangingChars="200" w:hanging="200"/>
      </w:pPr>
      <w:r>
        <w:t>[</w:t>
      </w:r>
      <w:r>
        <w:t xml:space="preserve">9</w:t>
      </w:r>
      <w:r>
        <w:t>]</w:t>
      </w:r>
      <w:r w:rsidRPr="00281126">
        <w:t xml:space="preserve">  </w:t>
      </w:r>
      <w:r/>
      <w:r>
        <w:rPr>
          <w:rFonts w:ascii="宋体" w:eastAsia="宋体" w:hint="eastAsia"/>
        </w:rPr>
        <w:t>尹一恒</w:t>
      </w:r>
      <w:r>
        <w:t xml:space="preserve">,</w:t>
      </w:r>
      <w:r>
        <w:t xml:space="preserve"> </w:t>
      </w:r>
      <w:r/>
      <w:r>
        <w:rPr>
          <w:rFonts w:ascii="宋体" w:eastAsia="宋体" w:hint="eastAsia"/>
        </w:rPr>
        <w:t>高玉松</w:t>
      </w:r>
      <w:r>
        <w:t xml:space="preserve">,</w:t>
      </w:r>
      <w:r>
        <w:t xml:space="preserve"> </w:t>
      </w:r>
      <w:r/>
      <w:r>
        <w:rPr>
          <w:rFonts w:ascii="宋体" w:eastAsia="宋体" w:hint="eastAsia"/>
        </w:rPr>
        <w:t>袁绍纪</w:t>
      </w:r>
      <w:r>
        <w:t xml:space="preserve">,</w:t>
      </w:r>
      <w:r>
        <w:t xml:space="preserve"> </w:t>
      </w:r>
      <w:r/>
      <w:r>
        <w:rPr>
          <w:rFonts w:ascii="宋体" w:eastAsia="宋体" w:hint="eastAsia"/>
        </w:rPr>
        <w:t>等</w:t>
      </w:r>
      <w:r>
        <w:t xml:space="preserve">.</w:t>
      </w:r>
      <w:r>
        <w:t xml:space="preserve"> </w:t>
      </w:r>
      <w:r/>
      <w:r>
        <w:rPr>
          <w:rFonts w:ascii="宋体" w:eastAsia="宋体" w:hint="eastAsia"/>
        </w:rPr>
        <w:t>大鼠脑室出血鞘内与脑室内纤溶治疗对比研究</w:t>
      </w:r>
      <w:r>
        <w:t>[</w:t>
      </w:r>
      <w:r>
        <w:t>J</w:t>
      </w:r>
      <w:r>
        <w:t>]</w:t>
      </w:r>
      <w:r>
        <w:t xml:space="preserve">. </w:t>
      </w:r>
      <w:r>
        <w:rPr>
          <w:rFonts w:ascii="宋体" w:eastAsia="宋体" w:hint="eastAsia"/>
        </w:rPr>
        <w:t>中华神经外</w:t>
      </w:r>
      <w:r>
        <w:rPr>
          <w:rFonts w:ascii="宋体" w:eastAsia="宋体" w:hint="eastAsia"/>
        </w:rPr>
        <w:t>科疾病研究杂志</w:t>
      </w:r>
      <w:r>
        <w:t xml:space="preserve">,</w:t>
      </w:r>
      <w:r>
        <w:t xml:space="preserve"> </w:t>
      </w:r>
      <w:r>
        <w:t>2010,</w:t>
      </w:r>
      <w:r>
        <w:t xml:space="preserve"> </w:t>
      </w:r>
      <w:r>
        <w:t>09</w:t>
      </w:r>
      <w:r>
        <w:t>(</w:t>
      </w:r>
      <w:r>
        <w:t>4</w:t>
      </w:r>
      <w:r>
        <w:t>)</w:t>
      </w:r>
      <w:r>
        <w:t xml:space="preserve">:</w:t>
      </w:r>
      <w:r>
        <w:t xml:space="preserve"> </w:t>
      </w:r>
      <w:r>
        <w:t>318-321.</w:t>
      </w:r>
    </w:p>
    <w:p w:rsidR="0018722C">
      <w:pPr>
        <w:pStyle w:val="ab"/>
        <w:topLinePunct/>
        <w:ind w:left="200" w:hangingChars="200" w:hanging="200"/>
      </w:pPr>
      <w:r>
        <w:rPr>
          <w:rFonts w:ascii="宋体" w:eastAsia="宋体" w:hint="eastAsia"/>
        </w:rPr>
        <w:t>[</w:t>
      </w:r>
      <w:r>
        <w:rPr>
          <w:rFonts w:ascii="宋体" w:eastAsia="宋体" w:hint="eastAsia"/>
        </w:rPr>
        <w:t xml:space="preserve">10</w:t>
      </w:r>
      <w:r>
        <w:rPr>
          <w:rFonts w:ascii="宋体" w:eastAsia="宋体" w:hint="eastAsia"/>
        </w:rPr>
        <w:t>]</w:t>
      </w:r>
      <w:r w:rsidRPr="00281126">
        <w:t xml:space="preserve"> </w:t>
      </w:r>
      <w:r>
        <w:rPr>
          <w:rFonts w:ascii="宋体" w:eastAsia="宋体" w:hint="eastAsia"/>
        </w:rPr>
        <w:t>任光辉</w:t>
      </w:r>
      <w:r>
        <w:t xml:space="preserve">,</w:t>
      </w:r>
      <w:r>
        <w:t xml:space="preserve"> </w:t>
      </w:r>
      <w:r/>
      <w:r>
        <w:rPr>
          <w:rFonts w:ascii="宋体" w:eastAsia="宋体" w:hint="eastAsia"/>
        </w:rPr>
        <w:t>李晓良</w:t>
      </w:r>
      <w:r>
        <w:t xml:space="preserve">.</w:t>
      </w:r>
      <w:r>
        <w:t xml:space="preserve"> </w:t>
      </w:r>
      <w:r/>
      <w:r>
        <w:rPr>
          <w:rFonts w:ascii="宋体" w:eastAsia="宋体" w:hint="eastAsia"/>
        </w:rPr>
        <w:t>高血压性小脑</w:t>
      </w:r>
      <w:r>
        <w:rPr>
          <w:rFonts w:ascii="宋体" w:eastAsia="宋体" w:hint="eastAsia"/>
        </w:rPr>
        <w:t>出</w:t>
      </w:r>
      <w:r>
        <w:rPr>
          <w:rFonts w:ascii="宋体" w:eastAsia="宋体" w:hint="eastAsia"/>
        </w:rPr>
        <w:t>z</w:t>
      </w:r>
      <w:r>
        <w:rPr>
          <w:rFonts w:ascii="宋体" w:eastAsia="宋体" w:hint="eastAsia"/>
        </w:rPr>
        <w:t>血</w:t>
      </w:r>
      <w:r>
        <w:rPr>
          <w:rFonts w:ascii="宋体" w:eastAsia="宋体" w:hint="eastAsia"/>
        </w:rPr>
        <w:t>k</w:t>
      </w:r>
      <w:r>
        <w:rPr>
          <w:rFonts w:ascii="宋体" w:eastAsia="宋体" w:hint="eastAsia"/>
        </w:rPr>
        <w:t>q</w:t>
      </w:r>
      <w:r>
        <w:rPr>
          <w:rFonts w:ascii="宋体" w:eastAsia="宋体" w:hint="eastAsia"/>
        </w:rPr>
        <w:t>破</w:t>
      </w:r>
      <w:r>
        <w:rPr>
          <w:rFonts w:ascii="宋体" w:eastAsia="宋体" w:hint="eastAsia"/>
        </w:rPr>
        <w:t>2</w:t>
      </w:r>
      <w:r>
        <w:rPr>
          <w:rFonts w:ascii="宋体" w:eastAsia="宋体" w:hint="eastAsia"/>
        </w:rPr>
        <w:t>脑</w:t>
      </w:r>
      <w:r>
        <w:rPr>
          <w:rFonts w:ascii="宋体" w:eastAsia="宋体" w:hint="eastAsia"/>
        </w:rPr>
        <w:t>0</w:t>
      </w:r>
      <w:r>
        <w:rPr>
          <w:rFonts w:ascii="宋体" w:eastAsia="宋体" w:hint="eastAsia"/>
        </w:rPr>
        <w:t>1</w:t>
      </w:r>
      <w:r>
        <w:rPr>
          <w:rFonts w:ascii="宋体" w:eastAsia="宋体" w:hint="eastAsia"/>
        </w:rPr>
        <w:t>室</w:t>
      </w:r>
      <w:r>
        <w:rPr>
          <w:rFonts w:ascii="宋体" w:eastAsia="宋体" w:hint="eastAsia"/>
        </w:rPr>
        <w:t>5</w:t>
      </w:r>
      <w:r>
        <w:rPr>
          <w:rFonts w:ascii="宋体" w:eastAsia="宋体" w:hint="eastAsia"/>
        </w:rPr>
        <w:t>1</w:t>
      </w:r>
      <w:r>
        <w:t>4</w:t>
      </w:r>
      <w:r>
        <w:rPr>
          <w:rFonts w:ascii="宋体" w:eastAsia="宋体" w:hint="eastAsia"/>
        </w:rPr>
        <w:t>1</w:t>
      </w:r>
      <w:r>
        <w:t>1</w:t>
      </w:r>
      <w:r>
        <w:rPr>
          <w:rFonts w:ascii="宋体" w:eastAsia="宋体" w:hint="eastAsia"/>
        </w:rPr>
        <w:t>2</w:t>
      </w:r>
      <w:r>
        <w:rPr>
          <w:rFonts w:ascii="宋体" w:eastAsia="宋体" w:hint="eastAsia"/>
        </w:rPr>
        <w:t>例</w:t>
      </w:r>
      <w:r>
        <w:rPr>
          <w:rFonts w:ascii="宋体" w:eastAsia="宋体" w:hint="eastAsia"/>
        </w:rPr>
        <w:t>5</w:t>
      </w:r>
      <w:r>
        <w:rPr>
          <w:rFonts w:ascii="宋体" w:eastAsia="宋体" w:hint="eastAsia"/>
        </w:rPr>
        <w:t>的手术分析</w:t>
      </w:r>
      <w:r>
        <w:t>[</w:t>
      </w:r>
      <w:r>
        <w:rPr>
          <w:sz w:val="21"/>
        </w:rPr>
        <w:t xml:space="preserve">J</w:t>
      </w:r>
      <w:r>
        <w:t>]</w:t>
      </w:r>
      <w:r>
        <w:t xml:space="preserve">. </w:t>
      </w:r>
      <w:r>
        <w:rPr>
          <w:rFonts w:ascii="宋体" w:eastAsia="宋体" w:hint="eastAsia"/>
        </w:rPr>
        <w:t>中国临床神经外科杂</w:t>
      </w:r>
      <w:r>
        <w:rPr>
          <w:rFonts w:cstheme="minorBidi" w:hAnsiTheme="minorHAnsi" w:eastAsiaTheme="minorHAnsi" w:asciiTheme="minorHAnsi"/>
        </w:rPr>
        <w:t>志</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2012,</w:t>
      </w:r>
      <w:r>
        <w:rPr>
          <w:rFonts w:ascii="Times New Roman" w:eastAsia="Times New Roman" w:cstheme="minorBidi" w:hAnsiTheme="minorHAnsi"/>
        </w:rPr>
        <w:t xml:space="preserve"> </w:t>
      </w:r>
      <w:r>
        <w:rPr>
          <w:rFonts w:ascii="Times New Roman" w:eastAsia="Times New Roman" w:cstheme="minorBidi" w:hAnsiTheme="minorHAnsi"/>
        </w:rPr>
        <w:t>17</w:t>
      </w:r>
      <w:r>
        <w:rPr>
          <w:rFonts w:ascii="Times New Roman" w:eastAsia="Times New Roman" w:cstheme="minorBidi" w:hAnsiTheme="minorHAnsi"/>
        </w:rPr>
        <w:t>(</w:t>
      </w:r>
      <w:r>
        <w:rPr>
          <w:rFonts w:ascii="Times New Roman" w:eastAsia="Times New Roman" w:cstheme="minorBidi" w:hAnsiTheme="minorHAnsi"/>
        </w:rPr>
        <w:t>2</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118-119.</w:t>
      </w:r>
    </w:p>
    <w:p w:rsidR="0018722C">
      <w:pPr>
        <w:pStyle w:val="ab"/>
        <w:topLinePunct/>
        <w:ind w:left="200" w:hangingChars="200" w:hanging="200"/>
      </w:pPr>
      <w:r>
        <w:t>[</w:t>
      </w:r>
      <w:r>
        <w:t xml:space="preserve">11</w:t>
      </w:r>
      <w:r>
        <w:t>]</w:t>
      </w:r>
      <w:r w:rsidRPr="00281126">
        <w:t xml:space="preserve"> </w:t>
      </w:r>
      <w:r/>
      <w:r>
        <w:rPr>
          <w:rFonts w:ascii="宋体" w:eastAsia="宋体" w:hint="eastAsia"/>
        </w:rPr>
        <w:t>朱庆宝</w:t>
      </w:r>
      <w:r>
        <w:t xml:space="preserve">,</w:t>
      </w:r>
      <w:r>
        <w:t xml:space="preserve"> </w:t>
      </w:r>
      <w:r/>
      <w:r>
        <w:rPr>
          <w:rFonts w:ascii="宋体" w:eastAsia="宋体" w:hint="eastAsia"/>
        </w:rPr>
        <w:t>任祖东</w:t>
      </w:r>
      <w:r>
        <w:t xml:space="preserve">,</w:t>
      </w:r>
      <w:r>
        <w:t xml:space="preserve"> </w:t>
      </w:r>
      <w:r/>
      <w:r>
        <w:rPr>
          <w:rFonts w:ascii="宋体" w:eastAsia="宋体" w:hint="eastAsia"/>
        </w:rPr>
        <w:t>姜新建</w:t>
      </w:r>
      <w:r>
        <w:t xml:space="preserve">,</w:t>
      </w:r>
      <w:r>
        <w:t xml:space="preserve"> </w:t>
      </w:r>
      <w:r/>
      <w:r>
        <w:rPr>
          <w:rFonts w:ascii="宋体" w:eastAsia="宋体" w:hint="eastAsia"/>
        </w:rPr>
        <w:t>等</w:t>
      </w:r>
      <w:r>
        <w:t>. </w:t>
      </w:r>
      <w:r>
        <w:rPr>
          <w:rFonts w:ascii="宋体" w:eastAsia="宋体" w:hint="eastAsia"/>
        </w:rPr>
        <w:t>高血压性小脑出血手术治疗</w:t>
      </w:r>
      <w:r>
        <w:t>32</w:t>
      </w:r>
      <w:r/>
      <w:r>
        <w:rPr>
          <w:rFonts w:ascii="宋体" w:eastAsia="宋体" w:hint="eastAsia"/>
        </w:rPr>
        <w:t>例临床分析</w:t>
      </w:r>
      <w:r>
        <w:t>[</w:t>
      </w:r>
      <w:r>
        <w:t>J</w:t>
      </w:r>
      <w:r>
        <w:t>]</w:t>
      </w:r>
      <w:r>
        <w:t xml:space="preserve">. </w:t>
      </w:r>
      <w:r>
        <w:rPr>
          <w:rFonts w:ascii="宋体" w:eastAsia="宋体" w:hint="eastAsia"/>
        </w:rPr>
        <w:t>立体定向和功</w:t>
      </w:r>
      <w:r>
        <w:rPr>
          <w:rFonts w:ascii="宋体" w:eastAsia="宋体" w:hint="eastAsia"/>
        </w:rPr>
        <w:t>能性神经外科杂志</w:t>
      </w:r>
      <w:r>
        <w:t xml:space="preserve">,</w:t>
      </w:r>
      <w:r>
        <w:t xml:space="preserve"> </w:t>
      </w:r>
      <w:r>
        <w:t>2012,</w:t>
      </w:r>
      <w:r>
        <w:t xml:space="preserve"> </w:t>
      </w:r>
      <w:r/>
      <w:r>
        <w:t>(</w:t>
      </w:r>
      <w:r>
        <w:t>2</w:t>
      </w:r>
      <w:r>
        <w:t>)</w:t>
      </w:r>
      <w:r>
        <w:t xml:space="preserve">:</w:t>
      </w:r>
      <w:r>
        <w:t xml:space="preserve"> </w:t>
      </w:r>
      <w:r>
        <w:t>104-105.</w:t>
      </w:r>
    </w:p>
    <w:p w:rsidR="0018722C">
      <w:pPr>
        <w:pStyle w:val="ab"/>
        <w:topLinePunct/>
        <w:ind w:left="200" w:hangingChars="200" w:hanging="200"/>
      </w:pPr>
      <w:r>
        <w:t>[</w:t>
      </w:r>
      <w:r>
        <w:t xml:space="preserve">12</w:t>
      </w:r>
      <w:r>
        <w:t>]</w:t>
      </w:r>
      <w:r w:rsidRPr="00281126">
        <w:t xml:space="preserve"> </w:t>
      </w:r>
      <w:r/>
      <w:r>
        <w:t>Kirollos </w:t>
      </w:r>
      <w:r>
        <w:t>RW, </w:t>
      </w:r>
      <w:r>
        <w:t>Tyagi </w:t>
      </w:r>
      <w:r>
        <w:t>AK, Ross SA, et al. Management of spontaneous cerebellar hematomas: a prospective treatment protocol</w:t>
      </w:r>
      <w:r>
        <w:t>[</w:t>
      </w:r>
      <w:r>
        <w:t>J</w:t>
      </w:r>
      <w:r>
        <w:t>]</w:t>
      </w:r>
      <w:r>
        <w:t xml:space="preserve">. Neurosurgery, 2001,</w:t>
      </w:r>
      <w:r>
        <w:t xml:space="preserve"> </w:t>
      </w:r>
      <w:r>
        <w:t>49</w:t>
      </w:r>
      <w:r>
        <w:t>(</w:t>
      </w:r>
      <w:r>
        <w:t>6</w:t>
      </w:r>
      <w:r>
        <w:t>)</w:t>
      </w:r>
      <w:r>
        <w:t>:</w:t>
      </w:r>
      <w:r>
        <w:t> </w:t>
      </w:r>
      <w:r>
        <w:t>1378-1387.</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13</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秦沛潮</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自发性小脑出血</w:t>
      </w:r>
      <w:r>
        <w:rPr>
          <w:rFonts w:ascii="Times New Roman" w:eastAsia="Times New Roman" w:cstheme="minorBidi" w:hAnsiTheme="minorHAnsi"/>
        </w:rPr>
        <w:t>38</w:t>
      </w:r>
      <w:r>
        <w:rPr>
          <w:rFonts w:cstheme="minorBidi" w:hAnsiTheme="minorHAnsi" w:eastAsiaTheme="minorHAnsi" w:asciiTheme="minorHAnsi"/>
        </w:rPr>
        <w:t>例临床分析</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陕西医学杂志</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 xml:space="preserve">2007, 36</w:t>
      </w:r>
      <w:r>
        <w:rPr>
          <w:rFonts w:ascii="Times New Roman" w:eastAsia="Times New Roman" w:cstheme="minorBidi" w:hAnsiTheme="minorHAnsi"/>
        </w:rPr>
        <w:t>(</w:t>
      </w:r>
      <w:r>
        <w:rPr>
          <w:rFonts w:ascii="Times New Roman" w:eastAsia="Times New Roman" w:cstheme="minorBidi" w:hAnsiTheme="minorHAnsi"/>
        </w:rPr>
        <w:t>8</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1035-1036.</w:t>
      </w:r>
    </w:p>
    <w:p w:rsidR="0018722C">
      <w:pPr>
        <w:pStyle w:val="ab"/>
        <w:topLinePunct/>
        <w:ind w:left="200" w:hangingChars="200" w:hanging="200"/>
      </w:pPr>
      <w:r>
        <w:t>[</w:t>
      </w:r>
      <w:r>
        <w:t xml:space="preserve">14</w:t>
      </w:r>
      <w:r>
        <w:t>]</w:t>
      </w:r>
      <w:r w:rsidRPr="00281126">
        <w:t xml:space="preserve"> </w:t>
      </w:r>
      <w:r/>
      <w:r>
        <w:rPr>
          <w:rFonts w:ascii="宋体" w:eastAsia="宋体" w:hint="eastAsia"/>
        </w:rPr>
        <w:t>刘永生</w:t>
      </w:r>
      <w:r>
        <w:t>, </w:t>
      </w:r>
      <w:r>
        <w:rPr>
          <w:rFonts w:ascii="宋体" w:eastAsia="宋体" w:hint="eastAsia"/>
        </w:rPr>
        <w:t>申明峰</w:t>
      </w:r>
      <w:r>
        <w:t>. </w:t>
      </w:r>
      <w:r>
        <w:rPr>
          <w:rFonts w:ascii="宋体" w:eastAsia="宋体" w:hint="eastAsia"/>
        </w:rPr>
        <w:t>高压性小脑出血的外科治疗</w:t>
      </w:r>
      <w:r>
        <w:t>[</w:t>
      </w:r>
      <w:r>
        <w:t xml:space="preserve">J</w:t>
      </w:r>
      <w:r>
        <w:t>]</w:t>
      </w:r>
      <w:r>
        <w:t xml:space="preserve">. </w:t>
      </w:r>
      <w:r>
        <w:rPr>
          <w:rFonts w:ascii="宋体" w:eastAsia="宋体" w:hint="eastAsia"/>
        </w:rPr>
        <w:t>中国实用神经疾病杂志</w:t>
      </w:r>
      <w:r>
        <w:t xml:space="preserve">, 2008,</w:t>
      </w:r>
      <w:r>
        <w:t xml:space="preserve"> </w:t>
      </w:r>
      <w:r>
        <w:t>11</w:t>
      </w:r>
      <w:r>
        <w:t>(</w:t>
      </w:r>
      <w:r>
        <w:t>2</w:t>
      </w:r>
      <w:r>
        <w:t>)</w:t>
      </w:r>
      <w:r>
        <w:t xml:space="preserve">:</w:t>
      </w:r>
      <w:r>
        <w:t xml:space="preserve"> </w:t>
      </w:r>
      <w:r>
        <w:t>59-60.</w:t>
      </w:r>
    </w:p>
    <w:p w:rsidR="0018722C">
      <w:pPr>
        <w:pStyle w:val="ab"/>
        <w:topLinePunct/>
        <w:ind w:left="200" w:hangingChars="200" w:hanging="200"/>
      </w:pPr>
      <w:r>
        <w:t>[</w:t>
      </w:r>
      <w:r>
        <w:t xml:space="preserve">15</w:t>
      </w:r>
      <w:r>
        <w:t>]</w:t>
      </w:r>
      <w:r w:rsidRPr="00281126">
        <w:t xml:space="preserve"> </w:t>
      </w:r>
      <w:r/>
      <w:r>
        <w:t>Kobayashi S, Sato A, Kageyama </w:t>
      </w:r>
      <w:r>
        <w:t>Y, </w:t>
      </w:r>
      <w:r>
        <w:t>et al. Treatment of hypertensive cerebellar hemorrhage–surgical</w:t>
      </w:r>
      <w:r>
        <w:t> </w:t>
      </w:r>
      <w:r>
        <w:t>or</w:t>
      </w:r>
      <w:r>
        <w:t> </w:t>
      </w:r>
      <w:r>
        <w:t>conservative</w:t>
      </w:r>
      <w:r>
        <w:t> </w:t>
      </w:r>
      <w:r>
        <w:t>management</w:t>
      </w:r>
      <w:r/>
      <w:r>
        <w:t>[</w:t>
      </w:r>
      <w:r>
        <w:t>J</w:t>
      </w:r>
      <w:r>
        <w:t>]</w:t>
      </w:r>
      <w:r>
        <w:t>.</w:t>
      </w:r>
      <w:r>
        <w:t> </w:t>
      </w:r>
      <w:r>
        <w:t xml:space="preserve">Neurosurgery,</w:t>
      </w:r>
      <w:r>
        <w:t xml:space="preserve"> </w:t>
      </w:r>
      <w:r>
        <w:t>1994,</w:t>
      </w:r>
      <w:r>
        <w:t xml:space="preserve"> </w:t>
      </w:r>
      <w:r>
        <w:t>34</w:t>
      </w:r>
      <w:r>
        <w:t>(</w:t>
      </w:r>
      <w:r>
        <w:t>2</w:t>
      </w:r>
      <w:r>
        <w:t>)</w:t>
      </w:r>
      <w:r>
        <w:t>:</w:t>
      </w:r>
      <w:r>
        <w:t> </w:t>
      </w:r>
      <w:r>
        <w:t>246-251.</w:t>
      </w:r>
    </w:p>
    <w:p w:rsidR="0018722C">
      <w:pPr>
        <w:pStyle w:val="ab"/>
        <w:topLinePunct/>
        <w:ind w:left="200" w:hangingChars="200" w:hanging="200"/>
      </w:pPr>
      <w:r>
        <w:t>[</w:t>
      </w:r>
      <w:r>
        <w:t xml:space="preserve">16</w:t>
      </w:r>
      <w:r>
        <w:t>]</w:t>
      </w:r>
      <w:r w:rsidRPr="00281126">
        <w:t xml:space="preserve"> </w:t>
      </w:r>
      <w:r/>
      <w:r>
        <w:t>Little JR, </w:t>
      </w:r>
      <w:r>
        <w:t>Tubman </w:t>
      </w:r>
      <w:r>
        <w:t>DE, Ethier R. Cerebellar hemorrhage in adults: diagnosis by computerized tomography</w:t>
      </w:r>
      <w:r>
        <w:t>[</w:t>
      </w:r>
      <w:r>
        <w:t>J</w:t>
      </w:r>
      <w:r>
        <w:t>]</w:t>
      </w:r>
      <w:r>
        <w:t>. Journal of</w:t>
      </w:r>
      <w:r>
        <w:t> </w:t>
      </w:r>
      <w:r>
        <w:t xml:space="preserve">neurosurgery,</w:t>
      </w:r>
      <w:r>
        <w:t xml:space="preserve"> </w:t>
      </w:r>
      <w:r>
        <w:t>1978,</w:t>
      </w:r>
      <w:r>
        <w:t xml:space="preserve"> </w:t>
      </w:r>
      <w:r>
        <w:t>48</w:t>
      </w:r>
      <w:r>
        <w:t>(</w:t>
      </w:r>
      <w:r>
        <w:t>4</w:t>
      </w:r>
      <w:r>
        <w:t>)</w:t>
      </w:r>
      <w:r>
        <w:t xml:space="preserve">:</w:t>
      </w:r>
      <w:r>
        <w:t xml:space="preserve"> </w:t>
      </w:r>
      <w:r>
        <w:t>575-579.</w:t>
      </w:r>
    </w:p>
    <w:p w:rsidR="0018722C">
      <w:pPr>
        <w:pStyle w:val="ab"/>
        <w:topLinePunct/>
        <w:ind w:left="200" w:hangingChars="200" w:hanging="200"/>
      </w:pPr>
      <w:r>
        <w:t>[</w:t>
      </w:r>
      <w:r>
        <w:t xml:space="preserve">17</w:t>
      </w:r>
      <w:r>
        <w:t>]</w:t>
      </w:r>
      <w:r w:rsidRPr="00281126">
        <w:t xml:space="preserve"> </w:t>
      </w:r>
      <w:r/>
      <w:r>
        <w:t>Waidhauser E, Hamburger C, Marguth </w:t>
      </w:r>
      <w:r>
        <w:t>F. </w:t>
      </w:r>
      <w:r>
        <w:t>Neurosurgical management of cerebellar hemorrhage</w:t>
      </w:r>
      <w:r>
        <w:t>[</w:t>
      </w:r>
      <w:r>
        <w:t>J</w:t>
      </w:r>
      <w:r>
        <w:t>]</w:t>
      </w:r>
      <w:r>
        <w:t>. Neurosurgical</w:t>
      </w:r>
      <w:r>
        <w:t> </w:t>
      </w:r>
      <w:r>
        <w:t xml:space="preserve">review,</w:t>
      </w:r>
      <w:r>
        <w:t xml:space="preserve"> </w:t>
      </w:r>
      <w:r>
        <w:t>1990,</w:t>
      </w:r>
      <w:r>
        <w:t xml:space="preserve"> </w:t>
      </w:r>
      <w:r>
        <w:t>13</w:t>
      </w:r>
      <w:r>
        <w:t>(</w:t>
      </w:r>
      <w:r>
        <w:t>3</w:t>
      </w:r>
      <w:r>
        <w:t>)</w:t>
      </w:r>
      <w:r>
        <w:t xml:space="preserve">:</w:t>
      </w:r>
      <w:r>
        <w:t xml:space="preserve"> </w:t>
      </w:r>
      <w:r>
        <w:t>211-217.</w:t>
      </w:r>
    </w:p>
    <w:p w:rsidR="0018722C">
      <w:pPr>
        <w:pStyle w:val="ab"/>
        <w:topLinePunct/>
        <w:ind w:left="200" w:hangingChars="200" w:hanging="200"/>
      </w:pPr>
      <w:r>
        <w:t>[</w:t>
      </w:r>
      <w:r>
        <w:t xml:space="preserve">18</w:t>
      </w:r>
      <w:r>
        <w:t>]</w:t>
      </w:r>
      <w:r w:rsidRPr="00281126">
        <w:t xml:space="preserve"> </w:t>
      </w:r>
      <w:r/>
      <w:r>
        <w:t>Broderick J, Connolly S, Feldmann E, et al. Guidelines for the Management of Spontaneous Intracerebral Hemorrhage in Adults 2007 Update: A Guideline From the American Heart Association</w:t>
      </w:r>
      <w:r>
        <w:t>/</w:t>
      </w:r>
      <w:r>
        <w:t xml:space="preserve">American</w:t>
      </w:r>
      <w:r>
        <w:t> </w:t>
      </w:r>
      <w:r>
        <w:t>Stroke</w:t>
      </w:r>
      <w:r>
        <w:t> </w:t>
      </w:r>
      <w:r>
        <w:t>Association</w:t>
      </w:r>
      <w:r>
        <w:t> </w:t>
      </w:r>
      <w:r>
        <w:t>Stroke</w:t>
      </w:r>
      <w:r>
        <w:t> </w:t>
      </w:r>
      <w:r>
        <w:t>Council, </w:t>
      </w:r>
      <w:r/>
      <w:r>
        <w:t>High</w:t>
      </w:r>
      <w:r>
        <w:t> </w:t>
      </w:r>
      <w:r>
        <w:t>Blood</w:t>
      </w:r>
      <w:r>
        <w:t> </w:t>
      </w:r>
      <w:r>
        <w:t>Pressure</w:t>
      </w:r>
      <w:r>
        <w:t> </w:t>
      </w:r>
      <w:r>
        <w:t>Research</w:t>
      </w:r>
    </w:p>
    <w:p w:rsidR="0018722C">
      <w:pPr>
        <w:topLinePunct/>
      </w:pPr>
      <w:r>
        <w:rPr>
          <w:rFonts w:cstheme="minorBidi" w:hAnsiTheme="minorHAnsi" w:eastAsiaTheme="minorHAnsi" w:asciiTheme="minorHAnsi" w:ascii="Times New Roman"/>
        </w:rPr>
        <w:t>Council, and the Quality of Care and Outcomes in Research Interdisciplinary Working Group: The American Academy of Neurology affirms the value of this guideline as an educational tool for neurologists</w:t>
      </w:r>
      <w:r>
        <w:rPr>
          <w:rFonts w:cstheme="minorBidi" w:hAnsiTheme="minorHAnsi" w:eastAsiaTheme="minorHAnsi" w:asciiTheme="minorHAnsi" w:ascii="Times New Roman"/>
        </w:rPr>
        <w:t>[</w:t>
      </w:r>
      <w:r>
        <w:rPr>
          <w:rFonts w:cstheme="minorBidi" w:hAnsiTheme="minorHAnsi" w:eastAsiaTheme="minorHAnsi" w:asciiTheme="minorHAnsi" w:ascii="Times New Roman"/>
        </w:rPr>
        <w:t>J</w:t>
      </w:r>
      <w:r>
        <w:rPr>
          <w:rFonts w:cstheme="minorBidi" w:hAnsiTheme="minorHAnsi" w:eastAsiaTheme="minorHAnsi" w:asciiTheme="minorHAnsi" w:ascii="Times New Roman"/>
        </w:rPr>
        <w:t>]</w:t>
      </w:r>
      <w:r>
        <w:rPr>
          <w:rFonts w:cstheme="minorBidi" w:hAnsiTheme="minorHAnsi" w:eastAsiaTheme="minorHAnsi" w:asciiTheme="minorHAnsi" w:ascii="Times New Roman"/>
        </w:rPr>
        <w:t>. Stroke,2007,38</w:t>
      </w:r>
      <w:r>
        <w:rPr>
          <w:rFonts w:cstheme="minorBidi" w:hAnsiTheme="minorHAnsi" w:eastAsiaTheme="minorHAnsi" w:asciiTheme="minorHAnsi" w:ascii="Times New Roman"/>
        </w:rPr>
        <w:t>(</w:t>
      </w:r>
      <w:r>
        <w:rPr>
          <w:rFonts w:cstheme="minorBidi" w:hAnsiTheme="minorHAnsi" w:eastAsiaTheme="minorHAnsi" w:asciiTheme="minorHAnsi" w:ascii="Times New Roman"/>
        </w:rPr>
        <w:t>6</w:t>
      </w:r>
      <w:r>
        <w:rPr>
          <w:rFonts w:cstheme="minorBidi" w:hAnsiTheme="minorHAnsi" w:eastAsiaTheme="minorHAnsi" w:asciiTheme="minorHAnsi" w:ascii="Times New Roman"/>
        </w:rPr>
        <w:t>)</w:t>
      </w:r>
      <w:r>
        <w:rPr>
          <w:rFonts w:cstheme="minorBidi" w:hAnsiTheme="minorHAnsi" w:eastAsiaTheme="minorHAnsi" w:asciiTheme="minorHAnsi" w:ascii="Times New Roman"/>
        </w:rPr>
        <w:t>: 2001-2023.</w:t>
      </w:r>
    </w:p>
    <w:p w:rsidR="0018722C">
      <w:pPr>
        <w:pStyle w:val="ab"/>
        <w:topLinePunct/>
        <w:ind w:left="200" w:hangingChars="200" w:hanging="200"/>
      </w:pPr>
      <w:r>
        <w:rPr>
          <w:rFonts w:ascii="宋体" w:eastAsia="宋体" w:hint="eastAsia"/>
        </w:rPr>
        <w:t>[</w:t>
      </w:r>
      <w:r>
        <w:rPr>
          <w:rFonts w:ascii="宋体" w:eastAsia="宋体" w:hint="eastAsia"/>
        </w:rPr>
        <w:t xml:space="preserve">19</w:t>
      </w:r>
      <w:r>
        <w:rPr>
          <w:rFonts w:ascii="宋体" w:eastAsia="宋体" w:hint="eastAsia"/>
        </w:rPr>
        <w:t>]</w:t>
      </w:r>
      <w:r w:rsidRPr="00281126">
        <w:t xml:space="preserve"> </w:t>
      </w:r>
      <w:r>
        <w:rPr>
          <w:rFonts w:ascii="宋体" w:eastAsia="宋体" w:hint="eastAsia"/>
        </w:rPr>
        <w:t>杨晓明</w:t>
      </w:r>
      <w:r>
        <w:t xml:space="preserve">,</w:t>
      </w:r>
      <w:r>
        <w:t xml:space="preserve"> </w:t>
      </w:r>
      <w:r/>
      <w:r>
        <w:rPr>
          <w:rFonts w:ascii="宋体" w:eastAsia="宋体" w:hint="eastAsia"/>
        </w:rPr>
        <w:t>冀兵</w:t>
      </w:r>
      <w:r>
        <w:t xml:space="preserve">,</w:t>
      </w:r>
      <w:r>
        <w:t xml:space="preserve"> </w:t>
      </w:r>
      <w:r/>
      <w:r>
        <w:rPr>
          <w:rFonts w:ascii="宋体" w:eastAsia="宋体" w:hint="eastAsia"/>
        </w:rPr>
        <w:t>蔡颖琦</w:t>
      </w:r>
      <w:r>
        <w:t xml:space="preserve">,</w:t>
      </w:r>
      <w:r>
        <w:t xml:space="preserve"> </w:t>
      </w:r>
      <w:r/>
      <w:r>
        <w:rPr>
          <w:rFonts w:ascii="宋体" w:eastAsia="宋体" w:hint="eastAsia"/>
        </w:rPr>
        <w:t>等</w:t>
      </w:r>
      <w:r>
        <w:t xml:space="preserve">.</w:t>
      </w:r>
      <w:r>
        <w:t xml:space="preserve"> </w:t>
      </w:r>
      <w:r/>
      <w:r>
        <w:rPr>
          <w:rFonts w:ascii="宋体" w:eastAsia="宋体" w:hint="eastAsia"/>
        </w:rPr>
        <w:t>超早期微创伤显微外科治疗高血压脑出血</w:t>
      </w:r>
      <w:r>
        <w:t>[</w:t>
      </w:r>
      <w:r>
        <w:rPr>
          <w:sz w:val="21"/>
        </w:rPr>
        <w:t>J</w:t>
      </w:r>
      <w:r>
        <w:t>]</w:t>
      </w:r>
      <w:r>
        <w:t xml:space="preserve">. </w:t>
      </w:r>
      <w:r>
        <w:rPr>
          <w:rFonts w:ascii="宋体" w:eastAsia="宋体" w:hint="eastAsia"/>
        </w:rPr>
        <w:t>中华神经外科杂</w:t>
      </w:r>
      <w:r>
        <w:rPr>
          <w:rFonts w:cstheme="minorBidi" w:hAnsiTheme="minorHAnsi" w:eastAsiaTheme="minorHAnsi" w:asciiTheme="minorHAnsi"/>
        </w:rPr>
        <w:t>志</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2003,</w:t>
      </w:r>
      <w:r>
        <w:rPr>
          <w:rFonts w:ascii="Times New Roman" w:eastAsia="Times New Roman" w:cstheme="minorBidi" w:hAnsiTheme="minorHAnsi"/>
        </w:rPr>
        <w:t xml:space="preserve"> </w:t>
      </w:r>
      <w:r>
        <w:rPr>
          <w:rFonts w:ascii="Times New Roman" w:eastAsia="Times New Roman" w:cstheme="minorBidi" w:hAnsiTheme="minorHAnsi"/>
        </w:rPr>
        <w:t>19</w:t>
      </w:r>
      <w:r>
        <w:rPr>
          <w:rFonts w:ascii="Times New Roman" w:eastAsia="Times New Roman" w:cstheme="minorBidi" w:hAnsiTheme="minorHAnsi"/>
        </w:rPr>
        <w:t>(</w:t>
      </w:r>
      <w:r>
        <w:rPr>
          <w:rFonts w:ascii="Times New Roman" w:eastAsia="Times New Roman" w:cstheme="minorBidi" w:hAnsiTheme="minorHAnsi"/>
        </w:rPr>
        <w:t>4</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312-314.</w:t>
      </w:r>
    </w:p>
    <w:p w:rsidR="0018722C">
      <w:pPr>
        <w:pStyle w:val="ab"/>
        <w:topLinePunct/>
        <w:ind w:left="200" w:hangingChars="200" w:hanging="200"/>
      </w:pPr>
      <w:r>
        <w:t>[</w:t>
      </w:r>
      <w:r>
        <w:t xml:space="preserve">20</w:t>
      </w:r>
      <w:r>
        <w:t>]</w:t>
      </w:r>
      <w:r w:rsidRPr="00281126">
        <w:t xml:space="preserve"> </w:t>
      </w:r>
      <w:r/>
      <w:r>
        <w:t>Tokimura </w:t>
      </w:r>
      <w:r>
        <w:t>H, </w:t>
      </w:r>
      <w:r>
        <w:t>Tajitsu </w:t>
      </w:r>
      <w:r>
        <w:t>K, </w:t>
      </w:r>
      <w:r>
        <w:t>Taniguchi </w:t>
      </w:r>
      <w:r>
        <w:t>A, et al. Efficacy and safety of key hole craniotomy for the evacuation</w:t>
      </w:r>
      <w:r>
        <w:t>of</w:t>
      </w:r>
      <w:r>
        <w:t>spontaneous</w:t>
      </w:r>
      <w:r>
        <w:t>cerebellar</w:t>
      </w:r>
      <w:r>
        <w:t>hemorrhage</w:t>
      </w:r>
      <w:r>
        <w:t>[</w:t>
      </w:r>
      <w:r>
        <w:t>J</w:t>
      </w:r>
      <w:r>
        <w:t>]</w:t>
      </w:r>
      <w:r>
        <w:t xml:space="preserve">.</w:t>
      </w:r>
      <w:r>
        <w:t xml:space="preserve"> </w:t>
      </w:r>
      <w:r w:rsidRPr="00000000">
        <w:t xml:space="preserve">Neurologia medico-chirurgica,</w:t>
      </w:r>
      <w:r w:rsidRPr="00000000">
        <w:t xml:space="preserve"> </w:t>
      </w:r>
      <w:r w:rsidRPr="00000000">
        <w:t>2010,</w:t>
      </w:r>
      <w:r w:rsidRPr="00000000">
        <w:t xml:space="preserve"> </w:t>
      </w:r>
      <w:r w:rsidRPr="00000000">
        <w:t>50</w:t>
      </w:r>
      <w:r>
        <w:t>(</w:t>
      </w:r>
      <w:r>
        <w:t>5</w:t>
      </w:r>
      <w:r>
        <w:t>)</w:t>
      </w:r>
      <w:r>
        <w:t xml:space="preserve">:</w:t>
      </w:r>
      <w:r>
        <w:t xml:space="preserve"> </w:t>
      </w:r>
      <w:r>
        <w:t>367-372.</w:t>
      </w:r>
    </w:p>
    <w:p w:rsidR="0018722C">
      <w:pPr>
        <w:pStyle w:val="ab"/>
        <w:topLinePunct/>
        <w:ind w:left="200" w:hangingChars="200" w:hanging="200"/>
      </w:pPr>
      <w:r>
        <w:t>[</w:t>
      </w:r>
      <w:r>
        <w:t xml:space="preserve">21</w:t>
      </w:r>
      <w:r>
        <w:t>]</w:t>
      </w:r>
      <w:r w:rsidRPr="00281126">
        <w:t xml:space="preserve"> </w:t>
      </w:r>
      <w:r/>
      <w:r>
        <w:t>Yamamoto </w:t>
      </w:r>
      <w:r>
        <w:t>T, </w:t>
      </w:r>
      <w:r>
        <w:t>Nakao </w:t>
      </w:r>
      <w:r>
        <w:t>Y, </w:t>
      </w:r>
      <w:r>
        <w:t>Mori K, et al. Endoscopic hematoma evacuation for hypertensive cerebellar hemorrhage</w:t>
      </w:r>
      <w:r>
        <w:t>[</w:t>
      </w:r>
      <w:r>
        <w:t>J</w:t>
      </w:r>
      <w:r>
        <w:t>]</w:t>
      </w:r>
      <w:r>
        <w:t xml:space="preserve">. Minimally invasive neurosurgery: MIN,</w:t>
      </w:r>
      <w:r>
        <w:t xml:space="preserve"> </w:t>
      </w:r>
      <w:r>
        <w:t>2006,</w:t>
      </w:r>
      <w:r>
        <w:t> </w:t>
      </w:r>
      <w:r>
        <w:t>49</w:t>
      </w:r>
      <w:r>
        <w:t>(</w:t>
      </w:r>
      <w:r>
        <w:t>3</w:t>
      </w:r>
      <w:r>
        <w:t>)</w:t>
      </w:r>
      <w:r>
        <w:t xml:space="preserve">:</w:t>
      </w:r>
      <w:r>
        <w:t xml:space="preserve"> </w:t>
      </w:r>
      <w:r>
        <w:t>173-178.</w:t>
      </w:r>
    </w:p>
    <w:p w:rsidR="0018722C">
      <w:pPr>
        <w:pStyle w:val="ab"/>
        <w:topLinePunct/>
        <w:ind w:left="200" w:hangingChars="200" w:hanging="200"/>
      </w:pPr>
      <w:r>
        <w:rPr>
          <w:rFonts w:ascii="宋体" w:eastAsia="宋体" w:hint="eastAsia"/>
        </w:rPr>
        <w:t>[</w:t>
      </w:r>
      <w:r>
        <w:rPr>
          <w:rFonts w:ascii="宋体" w:eastAsia="宋体" w:hint="eastAsia"/>
        </w:rPr>
        <w:t xml:space="preserve">22</w:t>
      </w:r>
      <w:r>
        <w:rPr>
          <w:rFonts w:ascii="宋体" w:eastAsia="宋体" w:hint="eastAsia"/>
        </w:rPr>
        <w:t>]</w:t>
      </w:r>
      <w:r w:rsidRPr="00281126">
        <w:t xml:space="preserve"> </w:t>
      </w:r>
      <w:r>
        <w:rPr>
          <w:rFonts w:ascii="宋体" w:eastAsia="宋体" w:hint="eastAsia"/>
        </w:rPr>
        <w:t>勾俊龙</w:t>
      </w:r>
      <w:r>
        <w:t xml:space="preserve">,</w:t>
      </w:r>
      <w:r>
        <w:t xml:space="preserve"> </w:t>
      </w:r>
      <w:r/>
      <w:r>
        <w:rPr>
          <w:rFonts w:ascii="宋体" w:eastAsia="宋体" w:hint="eastAsia"/>
        </w:rPr>
        <w:t>毛群</w:t>
      </w:r>
      <w:r>
        <w:t xml:space="preserve">,</w:t>
      </w:r>
      <w:r>
        <w:t xml:space="preserve"> </w:t>
      </w:r>
      <w:r/>
      <w:r>
        <w:rPr>
          <w:rFonts w:ascii="宋体" w:eastAsia="宋体" w:hint="eastAsia"/>
        </w:rPr>
        <w:t>邢复明</w:t>
      </w:r>
      <w:r>
        <w:t xml:space="preserve">,</w:t>
      </w:r>
      <w:r>
        <w:t xml:space="preserve"> </w:t>
      </w:r>
      <w:r/>
      <w:r>
        <w:rPr>
          <w:rFonts w:ascii="宋体" w:eastAsia="宋体" w:hint="eastAsia"/>
        </w:rPr>
        <w:t>等</w:t>
      </w:r>
      <w:r>
        <w:t xml:space="preserve">.</w:t>
      </w:r>
      <w:r>
        <w:t xml:space="preserve"> </w:t>
      </w:r>
      <w:r/>
      <w:r>
        <w:rPr>
          <w:rFonts w:ascii="宋体" w:eastAsia="宋体" w:hint="eastAsia"/>
        </w:rPr>
        <w:t>立体定向治疗高血压脑出血</w:t>
      </w:r>
      <w:r>
        <w:t>60</w:t>
      </w:r>
      <w:r/>
      <w:r w:rsidR="001852F3">
        <w:t xml:space="preserve"> </w:t>
      </w:r>
      <w:r>
        <w:rPr>
          <w:rFonts w:ascii="宋体" w:eastAsia="宋体" w:hint="eastAsia"/>
        </w:rPr>
        <w:t>例临床分析</w:t>
      </w:r>
      <w:r>
        <w:t>[</w:t>
      </w:r>
      <w:r>
        <w:rPr>
          <w:sz w:val="21"/>
        </w:rPr>
        <w:t>J</w:t>
      </w:r>
      <w:r>
        <w:t>]</w:t>
      </w:r>
      <w:r>
        <w:t xml:space="preserve">. </w:t>
      </w:r>
      <w:r>
        <w:rPr>
          <w:rFonts w:ascii="宋体" w:eastAsia="宋体" w:hint="eastAsia"/>
        </w:rPr>
        <w:t>中华神经外科杂</w:t>
      </w:r>
      <w:r>
        <w:rPr>
          <w:rFonts w:cstheme="minorBidi" w:hAnsiTheme="minorHAnsi" w:eastAsiaTheme="minorHAnsi" w:asciiTheme="minorHAnsi"/>
        </w:rPr>
        <w:t>志</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2003,</w:t>
      </w:r>
      <w:r>
        <w:rPr>
          <w:rFonts w:ascii="Times New Roman" w:eastAsia="Times New Roman" w:cstheme="minorBidi" w:hAnsiTheme="minorHAnsi"/>
        </w:rPr>
        <w:t xml:space="preserve"> </w:t>
      </w:r>
      <w:r>
        <w:rPr>
          <w:rFonts w:ascii="Times New Roman" w:eastAsia="Times New Roman" w:cstheme="minorBidi" w:hAnsiTheme="minorHAnsi"/>
        </w:rPr>
        <w:t>19:</w:t>
      </w:r>
      <w:r>
        <w:rPr>
          <w:rFonts w:ascii="Times New Roman" w:eastAsia="Times New Roman" w:cstheme="minorBidi" w:hAnsiTheme="minorHAnsi"/>
        </w:rPr>
        <w:t xml:space="preserve"> </w:t>
      </w:r>
      <w:r>
        <w:rPr>
          <w:rFonts w:ascii="Times New Roman" w:eastAsia="Times New Roman" w:cstheme="minorBidi" w:hAnsiTheme="minorHAnsi"/>
        </w:rPr>
        <w:t>149-150.</w:t>
      </w:r>
    </w:p>
    <w:p w:rsidR="0018722C">
      <w:pPr>
        <w:pStyle w:val="ab"/>
        <w:topLinePunct/>
        <w:ind w:left="200" w:hangingChars="200" w:hanging="200"/>
      </w:pPr>
      <w:r>
        <w:t>[</w:t>
      </w:r>
      <w:r>
        <w:t xml:space="preserve">23</w:t>
      </w:r>
      <w:r>
        <w:t>]</w:t>
      </w:r>
      <w:r w:rsidRPr="00281126">
        <w:t xml:space="preserve"> </w:t>
      </w:r>
      <w:r/>
      <w:r>
        <w:t>Mohadjer M, Eggert R, May J, et al. </w:t>
      </w:r>
      <w:r>
        <w:t>CT-guided </w:t>
      </w:r>
      <w:r>
        <w:t xml:space="preserve">stereotactic fibrinolysis of spontaneous and hypertensive cerebellar hemorrhage: long-term results.</w:t>
      </w:r>
      <w:r>
        <w:t xml:space="preserve"> </w:t>
      </w:r>
      <w:r/>
      <w:r>
        <w:t>[</w:t>
      </w:r>
      <w:r>
        <w:t>J</w:t>
      </w:r>
      <w:r>
        <w:t>]</w:t>
      </w:r>
      <w:r>
        <w:t xml:space="preserve">. Journal of Neurosurgery, 1990,</w:t>
      </w:r>
      <w:r>
        <w:t xml:space="preserve"> </w:t>
      </w:r>
      <w:r>
        <w:t>73</w:t>
      </w:r>
      <w:r>
        <w:t>(</w:t>
      </w:r>
      <w:r>
        <w:t>2</w:t>
      </w:r>
      <w:r>
        <w:t>)</w:t>
      </w:r>
      <w:r>
        <w:t xml:space="preserve">:</w:t>
      </w:r>
      <w:r>
        <w:t xml:space="preserve"> </w:t>
      </w:r>
      <w:r>
        <w:t>217-222.</w:t>
      </w:r>
    </w:p>
    <w:p w:rsidR="0018722C">
      <w:pPr>
        <w:pStyle w:val="ab"/>
        <w:topLinePunct/>
        <w:ind w:left="200" w:hangingChars="200" w:hanging="200"/>
      </w:pPr>
      <w:r>
        <w:t>[</w:t>
      </w:r>
      <w:r>
        <w:t xml:space="preserve">24</w:t>
      </w:r>
      <w:r>
        <w:t>]</w:t>
      </w:r>
      <w:r w:rsidRPr="00281126">
        <w:t xml:space="preserve"> </w:t>
      </w:r>
      <w:r/>
      <w:r>
        <w:t>Niizuma H, Suzuki J. Computed tomography-guided stereotactic aspiration of posterior fossa hematomas:</w:t>
      </w:r>
      <w:r>
        <w:t> </w:t>
      </w:r>
      <w:r>
        <w:t>a</w:t>
      </w:r>
      <w:r>
        <w:t> </w:t>
      </w:r>
      <w:r>
        <w:t>supine</w:t>
      </w:r>
      <w:r>
        <w:t> </w:t>
      </w:r>
      <w:r>
        <w:t>lateral</w:t>
      </w:r>
      <w:r>
        <w:t> </w:t>
      </w:r>
      <w:r>
        <w:t>retromastoid</w:t>
      </w:r>
      <w:r>
        <w:t> </w:t>
      </w:r>
      <w:r>
        <w:t>approach</w:t>
      </w:r>
      <w:r>
        <w:t>[</w:t>
      </w:r>
      <w:r>
        <w:t>J</w:t>
      </w:r>
      <w:r>
        <w:t>]</w:t>
      </w:r>
      <w:r>
        <w:t>.</w:t>
      </w:r>
      <w:r>
        <w:t> </w:t>
      </w:r>
      <w:r>
        <w:t>Neurosurgery,</w:t>
      </w:r>
      <w:r>
        <w:t> </w:t>
      </w:r>
      <w:r>
        <w:t xml:space="preserve">1987,</w:t>
      </w:r>
      <w:r>
        <w:t xml:space="preserve"> </w:t>
      </w:r>
      <w:r>
        <w:t>21</w:t>
      </w:r>
      <w:r>
        <w:t>(</w:t>
      </w:r>
      <w:r>
        <w:t>3</w:t>
      </w:r>
      <w:r>
        <w:t>)</w:t>
      </w:r>
      <w:r>
        <w:t xml:space="preserve">:</w:t>
      </w:r>
      <w:r>
        <w:t xml:space="preserve"> </w:t>
      </w:r>
      <w:r>
        <w:t>422-427.</w:t>
      </w:r>
    </w:p>
    <w:p w:rsidR="0018722C">
      <w:pPr>
        <w:pStyle w:val="ab"/>
        <w:topLinePunct/>
        <w:ind w:left="200" w:hangingChars="200" w:hanging="200"/>
      </w:pPr>
      <w:r>
        <w:t>[</w:t>
      </w:r>
      <w:r>
        <w:t xml:space="preserve">25</w:t>
      </w:r>
      <w:r>
        <w:t>]</w:t>
      </w:r>
      <w:r w:rsidRPr="00281126">
        <w:t xml:space="preserve"> </w:t>
      </w:r>
      <w:r/>
      <w:r>
        <w:rPr>
          <w:rFonts w:ascii="宋体" w:eastAsia="宋体" w:hint="eastAsia"/>
        </w:rPr>
        <w:t>段国升</w:t>
      </w:r>
      <w:r>
        <w:t xml:space="preserve">,</w:t>
      </w:r>
      <w:r>
        <w:t xml:space="preserve"> </w:t>
      </w:r>
      <w:r/>
      <w:r>
        <w:rPr>
          <w:rFonts w:ascii="宋体" w:eastAsia="宋体" w:hint="eastAsia"/>
        </w:rPr>
        <w:t>朱诚</w:t>
      </w:r>
      <w:r>
        <w:t xml:space="preserve">.</w:t>
      </w:r>
      <w:r>
        <w:t xml:space="preserve"> </w:t>
      </w:r>
      <w:r/>
      <w:r>
        <w:rPr>
          <w:rFonts w:ascii="宋体" w:eastAsia="宋体" w:hint="eastAsia"/>
        </w:rPr>
        <w:t>手术学全集</w:t>
      </w:r>
      <w:r>
        <w:t xml:space="preserve">.</w:t>
      </w:r>
      <w:r>
        <w:t xml:space="preserve"> </w:t>
      </w:r>
      <w:r/>
      <w:r>
        <w:rPr>
          <w:rFonts w:ascii="宋体" w:eastAsia="宋体" w:hint="eastAsia"/>
        </w:rPr>
        <w:t>神经外</w:t>
      </w:r>
      <w:r>
        <w:rPr>
          <w:rFonts w:ascii="宋体" w:eastAsia="宋体" w:hint="eastAsia"/>
        </w:rPr>
        <w:t>z</w:t>
      </w:r>
      <w:r>
        <w:rPr>
          <w:rFonts w:ascii="宋体" w:eastAsia="宋体" w:hint="eastAsia"/>
        </w:rPr>
        <w:t>科</w:t>
      </w:r>
      <w:r>
        <w:rPr>
          <w:rFonts w:ascii="宋体" w:eastAsia="宋体" w:hint="eastAsia"/>
        </w:rPr>
        <w:t>k</w:t>
      </w:r>
      <w:r>
        <w:rPr>
          <w:rFonts w:ascii="宋体" w:eastAsia="宋体" w:hint="eastAsia"/>
        </w:rPr>
        <w:t>q</w:t>
      </w:r>
      <w:r>
        <w:rPr>
          <w:rFonts w:ascii="宋体" w:eastAsia="宋体" w:hint="eastAsia"/>
        </w:rPr>
        <w:t>卷</w:t>
      </w:r>
      <w:r>
        <w:t>[</w:t>
      </w:r>
      <w:r>
        <w:rPr>
          <w:rFonts w:ascii="宋体" w:eastAsia="宋体" w:hint="eastAsia"/>
          <w:color w:val="AAAAAA"/>
          <w:spacing w:val="-70"/>
          <w:position w:val="-2"/>
          <w:sz w:val="28"/>
        </w:rPr>
        <w:t> </w:t>
      </w:r>
      <w:r>
        <w:rPr>
          <w:spacing w:val="-24"/>
          <w:sz w:val="21"/>
        </w:rPr>
        <w:t>M</w:t>
      </w:r>
      <w:r>
        <w:rPr>
          <w:rFonts w:ascii="宋体" w:eastAsia="宋体" w:hint="eastAsia"/>
          <w:color w:val="AAAAAA"/>
          <w:spacing w:val="-46"/>
          <w:position w:val="-2"/>
          <w:sz w:val="28"/>
        </w:rPr>
        <w:t>2</w:t>
      </w:r>
      <w:r>
        <w:t>]</w:t>
      </w:r>
      <w:r>
        <w:t xml:space="preserve">.</w:t>
      </w:r>
      <w:r>
        <w:t xml:space="preserve"> </w:t>
      </w:r>
      <w:r/>
      <w:r>
        <w:rPr>
          <w:rFonts w:ascii="宋体" w:eastAsia="宋体" w:hint="eastAsia"/>
        </w:rPr>
        <w:t>0</w:t>
      </w:r>
      <w:r>
        <w:rPr>
          <w:rFonts w:ascii="宋体" w:eastAsia="宋体" w:hint="eastAsia"/>
        </w:rPr>
        <w:t>人</w:t>
      </w:r>
      <w:r>
        <w:rPr>
          <w:rFonts w:ascii="宋体" w:eastAsia="宋体" w:hint="eastAsia"/>
        </w:rPr>
        <w:t>1</w:t>
      </w:r>
      <w:r>
        <w:rPr>
          <w:rFonts w:ascii="宋体" w:eastAsia="宋体" w:hint="eastAsia"/>
        </w:rPr>
        <w:t>民</w:t>
      </w:r>
      <w:r>
        <w:rPr>
          <w:rFonts w:ascii="宋体" w:eastAsia="宋体" w:hint="eastAsia"/>
        </w:rPr>
        <w:t>5</w:t>
      </w:r>
      <w:r>
        <w:rPr>
          <w:rFonts w:ascii="宋体" w:eastAsia="宋体" w:hint="eastAsia"/>
        </w:rPr>
        <w:t>1</w:t>
      </w:r>
      <w:r>
        <w:rPr>
          <w:rFonts w:ascii="宋体" w:eastAsia="宋体" w:hint="eastAsia"/>
        </w:rPr>
        <w:t>军</w:t>
      </w:r>
      <w:r>
        <w:rPr>
          <w:rFonts w:ascii="宋体" w:eastAsia="宋体" w:hint="eastAsia"/>
        </w:rPr>
        <w:t>1</w:t>
      </w:r>
      <w:r>
        <w:rPr>
          <w:rFonts w:ascii="宋体" w:eastAsia="宋体" w:hint="eastAsia"/>
        </w:rPr>
        <w:t>医</w:t>
      </w:r>
      <w:r>
        <w:rPr>
          <w:rFonts w:ascii="宋体" w:eastAsia="宋体" w:hint="eastAsia"/>
        </w:rPr>
        <w:t>2</w:t>
      </w:r>
      <w:r>
        <w:rPr>
          <w:rFonts w:ascii="宋体" w:eastAsia="宋体" w:hint="eastAsia"/>
        </w:rPr>
        <w:t>5</w:t>
      </w:r>
      <w:r>
        <w:rPr>
          <w:rFonts w:ascii="宋体" w:eastAsia="宋体" w:hint="eastAsia"/>
        </w:rPr>
        <w:t>出版社</w:t>
      </w:r>
      <w:r>
        <w:t xml:space="preserve">,</w:t>
      </w:r>
      <w:r>
        <w:t xml:space="preserve"> </w:t>
      </w:r>
      <w:r/>
      <w:r>
        <w:t>1</w:t>
      </w:r>
      <w:r>
        <w:t>9</w:t>
      </w:r>
      <w:r>
        <w:t>9</w:t>
      </w:r>
      <w:r>
        <w:t>4. </w:t>
      </w:r>
      <w:r>
        <w:t>3</w:t>
      </w:r>
      <w:r>
        <w:t>0</w:t>
      </w:r>
      <w:r>
        <w:t>5.</w:t>
      </w:r>
    </w:p>
    <w:p w:rsidR="0018722C">
      <w:pPr>
        <w:spacing w:before="35"/>
        <w:ind w:leftChars="0" w:left="2" w:rightChars="0" w:right="170" w:firstLineChars="0" w:firstLine="0"/>
        <w:jc w:val="center"/>
        <w:topLinePunct/>
      </w:pPr>
      <w:r>
        <w:rPr>
          <w:kern w:val="2"/>
          <w:sz w:val="21"/>
          <w:szCs w:val="22"/>
          <w:rFonts w:cstheme="minorBidi" w:hAnsiTheme="minorHAnsi" w:eastAsiaTheme="minorHAnsi" w:asciiTheme="minorHAnsi" w:ascii="黑体" w:eastAsia="黑体" w:hint="eastAsia"/>
          <w:b/>
        </w:rPr>
        <w:t>附</w:t>
      </w:r>
      <w:r w:rsidR="001852F3">
        <w:rPr>
          <w:kern w:val="2"/>
          <w:sz w:val="21"/>
          <w:szCs w:val="22"/>
          <w:rFonts w:cstheme="minorBidi" w:hAnsiTheme="minorHAnsi" w:eastAsiaTheme="minorHAnsi" w:asciiTheme="minorHAnsi" w:ascii="黑体" w:eastAsia="黑体" w:hint="eastAsia"/>
          <w:b/>
        </w:rPr>
        <w:t xml:space="preserve">图</w:t>
      </w:r>
      <w:r w:rsidR="001852F3">
        <w:rPr>
          <w:kern w:val="2"/>
          <w:sz w:val="21"/>
          <w:szCs w:val="22"/>
          <w:rFonts w:cstheme="minorBidi" w:hAnsiTheme="minorHAnsi" w:eastAsiaTheme="minorHAnsi" w:asciiTheme="minorHAnsi" w:ascii="黑体" w:eastAsia="黑体" w:hint="eastAsia"/>
          <w:b/>
        </w:rPr>
        <w:t xml:space="preserve"> 1</w:t>
      </w:r>
    </w:p>
    <w:p w:rsidR="0018722C">
      <w:pPr>
        <w:pStyle w:val="aff7"/>
        <w:topLinePunct/>
      </w:pPr>
      <w:r>
        <w:pict>
          <v:group style="margin-left:186.899994pt;margin-top:9.952393pt;width:111.5pt;height:117.8pt;mso-position-horizontal-relative:page;mso-position-vertical-relative:paragraph;z-index:1168;mso-wrap-distance-left:0;mso-wrap-distance-right:0" coordorigin="3738,199" coordsize="2230,2356">
            <v:shape style="position:absolute;left:3738;top:199;width:2230;height:2356" type="#_x0000_t75" stroked="false">
              <v:imagedata r:id="rId14" o:title=""/>
            </v:shape>
            <v:shape style="position:absolute;left:5464;top:1751;width:262;height:166" type="#_x0000_t75" stroked="false">
              <v:imagedata r:id="rId15" o:title=""/>
            </v:shape>
            <w10:wrap type="topAndBottom"/>
          </v:group>
        </w:pict>
      </w:r>
      <w:r>
        <w:pict>
          <v:group style="margin-left:311.339996pt;margin-top:8.752393pt;width:109pt;height:120.25pt;mso-position-horizontal-relative:page;mso-position-vertical-relative:paragraph;z-index:1192;mso-wrap-distance-left:0;mso-wrap-distance-right:0" coordorigin="6227,175" coordsize="2180,2405">
            <v:shape style="position:absolute;left:6226;top:175;width:2180;height:2405" type="#_x0000_t75" stroked="false">
              <v:imagedata r:id="rId16" o:title=""/>
            </v:shape>
            <v:shape style="position:absolute;left:7847;top:1724;width:262;height:144" type="#_x0000_t75" stroked="false">
              <v:imagedata r:id="rId17" o:title=""/>
            </v:shape>
            <w10:wrap type="topAndBottom"/>
          </v:group>
        </w:pict>
      </w:r>
    </w:p>
    <w:p w:rsidR="0018722C">
      <w:pPr>
        <w:pStyle w:val="a9"/>
        <w:topLinePunct/>
      </w:pPr>
      <w:r>
        <w:rPr>
          <w:kern w:val="2"/>
          <w:sz w:val="21"/>
          <w:szCs w:val="22"/>
          <w:rFonts w:cstheme="minorBidi" w:hAnsiTheme="minorHAnsi" w:eastAsiaTheme="minorHAnsi" w:asciiTheme="minorHAnsi"/>
        </w:rPr>
        <w:t>图</w:t>
      </w:r>
      <w:r>
        <w:rPr>
          <w:kern w:val="2"/>
          <w:szCs w:val="22"/>
          <w:rFonts w:cstheme="minorBidi" w:hAnsiTheme="minorHAnsi" w:eastAsiaTheme="minorHAnsi" w:asciiTheme="minorHAnsi"/>
          <w:spacing w:val="-26"/>
          <w:sz w:val="21"/>
        </w:rPr>
        <w:t> </w:t>
      </w:r>
      <w:r>
        <w:rPr>
          <w:kern w:val="2"/>
          <w:szCs w:val="22"/>
          <w:rFonts w:ascii="Times New Roman" w:eastAsia="Times New Roman" w:cstheme="minorBidi" w:hAnsiTheme="minorHAnsi"/>
          <w:sz w:val="21"/>
        </w:rPr>
        <w:t>1-1</w:t>
      </w:r>
      <w:r>
        <w:t xml:space="preserve">  </w:t>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1-2</w:t>
      </w:r>
    </w:p>
    <w:p w:rsidR="0018722C">
      <w:pPr>
        <w:pStyle w:val="affff5"/>
        <w:topLinePunct/>
      </w:pPr>
      <w:r>
        <w:rPr>
          <w:kern w:val="2"/>
          <w:sz w:val="20"/>
          <w:szCs w:val="22"/>
          <w:rFonts w:cstheme="minorBidi" w:hAnsiTheme="minorHAnsi" w:eastAsiaTheme="minorHAnsi" w:asciiTheme="minorHAnsi" w:ascii="Times New Roman"/>
          <w:position w:val="18"/>
        </w:rPr>
        <w:pict>
          <v:group style="width:108.9pt;height:124.5pt;mso-position-horizontal-relative:char;mso-position-vertical-relative:line" coordorigin="0,0" coordsize="2178,2490">
            <v:shape style="position:absolute;left:0;top:0;width:2178;height:2490" type="#_x0000_t75" stroked="false">
              <v:imagedata r:id="rId18" o:title=""/>
            </v:shape>
            <v:shape style="position:absolute;left:1313;top:1702;width:261;height:144" type="#_x0000_t75" stroked="false">
              <v:imagedata r:id="rId19" o:title=""/>
            </v:shape>
          </v:group>
        </w:pict>
      </w:r>
      <w:r>
        <w:rPr>
          <w:kern w:val="2"/>
          <w:szCs w:val="22"/>
          <w:rFonts w:ascii="Times New Roman" w:cstheme="minorBidi" w:hAnsiTheme="minorHAnsi" w:eastAsiaTheme="minorHAnsi"/>
          <w:sz w:val="20"/>
        </w:rPr>
        <w:pict>
          <v:group style="width:113.4pt;height:126.4pt;mso-position-horizontal-relative:char;mso-position-vertical-relative:line" coordorigin="0,0" coordsize="2268,2528">
            <v:shape style="position:absolute;left:0;top:0;width:2268;height:2528" type="#_x0000_t75" stroked="false">
              <v:imagedata r:id="rId20" o:title=""/>
            </v:shape>
            <v:shape style="position:absolute;left:1158;top:1611;width:262;height:145" type="#_x0000_t75" stroked="false">
              <v:imagedata r:id="rId21" o:title=""/>
            </v:shape>
          </v:group>
        </w:pict>
      </w:r>
    </w:p>
    <w:p w:rsidR="0018722C">
      <w:pPr>
        <w:pStyle w:val="affff1"/>
        <w:keepNext/>
        <w:topLinePunct/>
      </w:pPr>
      <w:r>
        <w:rPr>
          <w:rFonts w:cstheme="minorBidi" w:hAnsiTheme="minorHAnsi" w:eastAsiaTheme="minorHAnsi" w:asciiTheme="minorHAnsi" w:ascii="宋体" w:hAnsi="黑体" w:eastAsia="黑体" w:cs="黑体"/>
        </w:rPr>
        <w:t/>
      </w:r>
      <w:r>
        <w:rPr>
          <w:rFonts w:cstheme="minorBidi" w:hAnsiTheme="minorHAnsi" w:eastAsiaTheme="minorHAnsi" w:asciiTheme="minorHAnsi" w:ascii="宋体" w:hAnsi="黑体" w:eastAsia="黑体" w:cs="黑体"/>
        </w:rPr>
        <w:t>Z</w:t>
      </w:r>
      <w:r>
        <w:rPr>
          <w:rFonts w:cstheme="minorBidi" w:hAnsiTheme="minorHAnsi" w:eastAsiaTheme="minorHAnsi" w:asciiTheme="minorHAnsi" w:ascii="宋体" w:hAnsi="黑体" w:eastAsia="黑体" w:cs="黑体"/>
        </w:rPr>
        <w:t>kq</w:t>
      </w:r>
      <w:r w:rsidR="001852F3">
        <w:rPr>
          <w:rFonts w:cstheme="minorBidi" w:hAnsiTheme="minorHAnsi" w:eastAsiaTheme="minorHAnsi" w:asciiTheme="minorHAnsi" w:ascii="宋体" w:hAnsi="黑体" w:eastAsia="黑体" w:cs="黑体"/>
        </w:rPr>
        <w:t xml:space="preserve"> 20151125</w:t>
      </w:r>
    </w:p>
    <w:p w:rsidR="0018722C">
      <w:pPr>
        <w:textAlignment w:val="center"/>
        <w:topLinePunct/>
      </w:pPr>
      <w:r>
        <w:rPr>
          <w:kern w:val="2"/>
          <w:sz w:val="22"/>
          <w:szCs w:val="22"/>
          <w:rFonts w:cstheme="minorBidi" w:hAnsiTheme="minorHAnsi" w:eastAsiaTheme="minorHAnsi" w:asciiTheme="minorHAnsi"/>
        </w:rPr>
        <w:pict>
          <v:group style="margin-left:83.580002pt;margin-top:17.601341pt;width:411.58pt;height:308.33pt;mso-position-horizontal-relative:page;mso-position-vertical-relative:paragraph;z-index:1288;mso-wrap-distance-left:0;mso-wrap-distance-right:0" coordorigin="1672,352" coordsize="8746,6552">
            <v:rect style="position:absolute;left:1671;top:352;width:8672;height:468" filled="true" fillcolor="#fcfcfc" stroked="false">
              <v:fill type="solid"/>
            </v:rect>
            <v:rect style="position:absolute;left:1671;top:820;width:8672;height:468" filled="true" fillcolor="#fcfcfc" stroked="false">
              <v:fill type="solid"/>
            </v:rect>
            <v:rect style="position:absolute;left:1671;top:1288;width:8672;height:468" filled="true" fillcolor="#fcfcfc" stroked="false">
              <v:fill type="solid"/>
            </v:rect>
            <v:rect style="position:absolute;left:1671;top:1756;width:8672;height:468" filled="true" fillcolor="#fcfcfc" stroked="false">
              <v:fill type="solid"/>
            </v:rect>
            <v:rect style="position:absolute;left:1671;top:2224;width:8672;height:468" filled="true" fillcolor="#fcfcfc" stroked="false">
              <v:fill type="solid"/>
            </v:rect>
            <v:rect style="position:absolute;left:1671;top:2692;width:8672;height:468" filled="true" fillcolor="#fcfcfc" stroked="false">
              <v:fill type="solid"/>
            </v:rect>
            <v:rect style="position:absolute;left:1671;top:3160;width:8672;height:468" filled="true" fillcolor="#fcfcfc" stroked="false">
              <v:fill type="solid"/>
            </v:rect>
            <v:rect style="position:absolute;left:1671;top:3628;width:8672;height:468" filled="true" fillcolor="#fcfcfc" stroked="false">
              <v:fill type="solid"/>
            </v:rect>
            <v:rect style="position:absolute;left:1671;top:4096;width:8672;height:468" filled="true" fillcolor="#fcfcfc" stroked="false">
              <v:fill type="solid"/>
            </v:rect>
            <v:rect style="position:absolute;left:1671;top:4564;width:8672;height:468" filled="true" fillcolor="#fcfcfc" stroked="false">
              <v:fill type="solid"/>
            </v:rect>
            <v:rect style="position:absolute;left:1671;top:5032;width:8672;height:468" filled="true" fillcolor="#fcfcfc" stroked="false">
              <v:fill type="solid"/>
            </v:rect>
            <v:rect style="position:absolute;left:1671;top:5500;width:8672;height:468" filled="true" fillcolor="#fcfcfc" stroked="false">
              <v:fill type="solid"/>
            </v:rect>
            <v:rect style="position:absolute;left:1671;top:5968;width:8672;height:468" filled="true" fillcolor="#fcfcfc" stroked="false">
              <v:fill type="solid"/>
            </v:rect>
            <v:rect style="position:absolute;left:1671;top:6436;width:8672;height:468" filled="true" fillcolor="#fcfcfc" stroked="false">
              <v:fill type="solid"/>
            </v:rect>
            <v:shape style="position:absolute;left:1671;top:352;width:8746;height:6552" type="#_x0000_t202" filled="false" stroked="false">
              <v:textbox inset="0,0,0,0">
                <w:txbxContent>
                  <w:p w:rsidR="0018722C">
                    <w:pPr>
                      <w:spacing w:before="63"/>
                      <w:ind w:leftChars="0" w:left="319" w:rightChars="0" w:right="0" w:firstLineChars="0" w:firstLine="0"/>
                      <w:jc w:val="left"/>
                      <w:rPr>
                        <w:rFonts w:ascii="黑体" w:eastAsia="黑体" w:hint="eastAsia"/>
                        <w:sz w:val="21"/>
                      </w:rPr>
                    </w:pPr>
                    <w:r>
                      <w:rPr>
                        <w:rFonts w:ascii="黑体" w:eastAsia="黑体" w:hint="eastAsia"/>
                        <w:sz w:val="21"/>
                      </w:rPr>
                      <w:t>图 1. 患者男性 45 岁，突发头痛头晕不适急诊入院，入院诊断：左小脑出血，高血压病，</w:t>
                    </w:r>
                  </w:p>
                  <w:p w:rsidR="0018722C">
                    <w:pPr>
                      <w:spacing w:line="240" w:lineRule="auto" w:before="9"/>
                      <w:rPr>
                        <w:rFonts w:ascii="Times New Roman"/>
                        <w:sz w:val="16"/>
                      </w:rPr>
                    </w:pPr>
                  </w:p>
                  <w:p w:rsidR="0018722C">
                    <w:pPr>
                      <w:spacing w:line="408" w:lineRule="auto" w:before="0"/>
                      <w:ind w:leftChars="0" w:left="30" w:rightChars="0" w:right="0" w:firstLineChars="0" w:firstLine="0"/>
                      <w:jc w:val="left"/>
                      <w:rPr>
                        <w:rFonts w:ascii="黑体" w:eastAsia="黑体" w:hint="eastAsia"/>
                        <w:sz w:val="21"/>
                      </w:rPr>
                    </w:pPr>
                    <w:r>
                      <w:rPr>
                        <w:rFonts w:ascii="黑体" w:eastAsia="黑体" w:hint="eastAsia"/>
                        <w:spacing w:val="-10"/>
                        <w:sz w:val="21"/>
                      </w:rPr>
                      <w:t>急性脑积水。图 </w:t>
                    </w:r>
                    <w:r>
                      <w:rPr>
                        <w:rFonts w:ascii="黑体" w:eastAsia="黑体" w:hint="eastAsia"/>
                        <w:sz w:val="21"/>
                      </w:rPr>
                      <w:t>1-1</w:t>
                    </w:r>
                    <w:r>
                      <w:rPr>
                        <w:rFonts w:ascii="黑体" w:eastAsia="黑体" w:hint="eastAsia"/>
                        <w:spacing w:val="-5"/>
                        <w:sz w:val="21"/>
                      </w:rPr>
                      <w:t>: 患者入院时，呈浅昏迷状，GCS</w:t>
                    </w:r>
                    <w:r>
                      <w:rPr>
                        <w:rFonts w:ascii="黑体" w:eastAsia="黑体" w:hint="eastAsia"/>
                        <w:spacing w:val="-30"/>
                        <w:sz w:val="21"/>
                      </w:rPr>
                      <w:t> 评分 </w:t>
                    </w:r>
                    <w:r>
                      <w:rPr>
                        <w:rFonts w:ascii="黑体" w:eastAsia="黑体" w:hint="eastAsia"/>
                        <w:sz w:val="21"/>
                      </w:rPr>
                      <w:t>6</w:t>
                    </w:r>
                    <w:r>
                      <w:rPr>
                        <w:rFonts w:ascii="黑体" w:eastAsia="黑体" w:hint="eastAsia"/>
                        <w:spacing w:val="-11"/>
                        <w:sz w:val="21"/>
                      </w:rPr>
                      <w:t> 分，呼吸浅弱，去脑强直，急诊行</w:t>
                    </w:r>
                    <w:r>
                      <w:rPr>
                        <w:rFonts w:ascii="黑体" w:eastAsia="黑体" w:hint="eastAsia"/>
                        <w:spacing w:val="-19"/>
                        <w:sz w:val="21"/>
                      </w:rPr>
                      <w:t>脑室外引流术；图 </w:t>
                    </w:r>
                    <w:r>
                      <w:rPr>
                        <w:rFonts w:ascii="黑体" w:eastAsia="黑体" w:hint="eastAsia"/>
                        <w:sz w:val="21"/>
                      </w:rPr>
                      <w:t>1-2</w:t>
                    </w:r>
                    <w:r>
                      <w:rPr>
                        <w:rFonts w:ascii="黑体" w:eastAsia="黑体" w:hint="eastAsia"/>
                        <w:spacing w:val="-9"/>
                        <w:sz w:val="21"/>
                      </w:rPr>
                      <w:t>: 脑室外引流术后 </w:t>
                    </w:r>
                    <w:r>
                      <w:rPr>
                        <w:rFonts w:ascii="黑体" w:eastAsia="黑体" w:hint="eastAsia"/>
                        <w:spacing w:val="-10"/>
                        <w:sz w:val="21"/>
                      </w:rPr>
                      <w:t>12h</w:t>
                    </w:r>
                    <w:r>
                      <w:rPr>
                        <w:rFonts w:ascii="黑体" w:eastAsia="黑体" w:hint="eastAsia"/>
                        <w:spacing w:val="-11"/>
                        <w:sz w:val="21"/>
                      </w:rPr>
                      <w:t>，患者呼吸逐渐平稳，复查头颅 </w:t>
                    </w:r>
                    <w:r>
                      <w:rPr>
                        <w:rFonts w:ascii="黑体" w:eastAsia="黑体" w:hint="eastAsia"/>
                        <w:sz w:val="21"/>
                      </w:rPr>
                      <w:t>CT</w:t>
                    </w:r>
                    <w:r>
                      <w:rPr>
                        <w:rFonts w:ascii="黑体" w:eastAsia="黑体" w:hint="eastAsia"/>
                        <w:spacing w:val="-8"/>
                        <w:sz w:val="21"/>
                      </w:rPr>
                      <w:t> 后血肿量增多； </w:t>
                    </w:r>
                    <w:r>
                      <w:rPr>
                        <w:rFonts w:ascii="黑体" w:eastAsia="黑体" w:hint="eastAsia"/>
                        <w:spacing w:val="-28"/>
                        <w:sz w:val="21"/>
                      </w:rPr>
                      <w:t>图 </w:t>
                    </w:r>
                    <w:r>
                      <w:rPr>
                        <w:rFonts w:ascii="黑体" w:eastAsia="黑体" w:hint="eastAsia"/>
                        <w:sz w:val="21"/>
                      </w:rPr>
                      <w:t>1-3</w:t>
                    </w:r>
                    <w:r>
                      <w:rPr>
                        <w:rFonts w:ascii="黑体" w:eastAsia="黑体" w:hint="eastAsia"/>
                        <w:spacing w:val="-14"/>
                        <w:sz w:val="21"/>
                      </w:rPr>
                      <w:t>: 行 </w:t>
                    </w:r>
                    <w:r>
                      <w:rPr>
                        <w:rFonts w:ascii="黑体" w:eastAsia="黑体" w:hint="eastAsia"/>
                        <w:sz w:val="21"/>
                      </w:rPr>
                      <w:t>CT</w:t>
                    </w:r>
                    <w:r>
                      <w:rPr>
                        <w:rFonts w:ascii="黑体" w:eastAsia="黑体" w:hint="eastAsia"/>
                        <w:spacing w:val="-10"/>
                        <w:sz w:val="21"/>
                      </w:rPr>
                      <w:t> 辅助定向软通道穿刺术后；图 </w:t>
                    </w:r>
                    <w:r>
                      <w:rPr>
                        <w:rFonts w:ascii="黑体" w:eastAsia="黑体" w:hint="eastAsia"/>
                        <w:sz w:val="21"/>
                      </w:rPr>
                      <w:t>1-4</w:t>
                    </w:r>
                    <w:r>
                      <w:rPr>
                        <w:rFonts w:ascii="黑体" w:eastAsia="黑体" w:hint="eastAsia"/>
                        <w:spacing w:val="-11"/>
                        <w:sz w:val="21"/>
                      </w:rPr>
                      <w:t>: 入院 </w:t>
                    </w:r>
                    <w:r>
                      <w:rPr>
                        <w:rFonts w:ascii="黑体" w:eastAsia="黑体" w:hint="eastAsia"/>
                        <w:sz w:val="21"/>
                      </w:rPr>
                      <w:t>4</w:t>
                    </w:r>
                    <w:r>
                      <w:rPr>
                        <w:rFonts w:ascii="黑体" w:eastAsia="黑体" w:hint="eastAsia"/>
                        <w:spacing w:val="-8"/>
                        <w:sz w:val="21"/>
                      </w:rPr>
                      <w:t> 周后行脑室腹腔分流术，</w:t>
                    </w:r>
                    <w:r>
                      <w:rPr>
                        <w:rFonts w:ascii="黑体" w:eastAsia="黑体" w:hint="eastAsia"/>
                        <w:sz w:val="21"/>
                      </w:rPr>
                      <w:t>5</w:t>
                    </w:r>
                    <w:r>
                      <w:rPr>
                        <w:rFonts w:ascii="黑体" w:eastAsia="黑体" w:hint="eastAsia"/>
                        <w:spacing w:val="-11"/>
                        <w:sz w:val="21"/>
                      </w:rPr>
                      <w:t> 周后患者</w:t>
                    </w:r>
                    <w:r>
                      <w:rPr>
                        <w:rFonts w:ascii="黑体" w:eastAsia="黑体" w:hint="eastAsia"/>
                        <w:spacing w:val="-1"/>
                        <w:sz w:val="21"/>
                      </w:rPr>
                      <w:t>行走出院。(红色箭头标注的部位为出血位置)</w:t>
                    </w:r>
                  </w:p>
                </w:txbxContent>
              </v:textbox>
              <w10:wrap type="none"/>
            </v:shape>
            <w10:wrap type="topAndBottom"/>
          </v:group>
        </w:pict>
      </w:r>
    </w:p>
    <w:p w:rsidR="0018722C">
      <w:pPr>
        <w:pStyle w:val="a9"/>
        <w:textAlignment w:val="center"/>
        <w:topLinePunct/>
      </w:pPr>
      <w:r>
        <w:rPr>
          <w:kern w:val="2"/>
          <w:szCs w:val="22"/>
          <w:rFonts w:cstheme="minorBidi" w:hAnsiTheme="minorHAnsi" w:eastAsiaTheme="minorHAnsi" w:asciiTheme="minorHAnsi"/>
          <w:sz w:val="21"/>
        </w:rPr>
        <w:t>图</w:t>
      </w:r>
      <w:r>
        <w:rPr>
          <w:kern w:val="2"/>
          <w:szCs w:val="22"/>
          <w:rFonts w:cstheme="minorBidi" w:hAnsiTheme="minorHAnsi" w:eastAsiaTheme="minorHAnsi" w:asciiTheme="minorHAnsi"/>
          <w:spacing w:val="-26"/>
          <w:sz w:val="21"/>
        </w:rPr>
        <w:t> </w:t>
      </w:r>
      <w:r>
        <w:rPr>
          <w:kern w:val="2"/>
          <w:szCs w:val="22"/>
          <w:rFonts w:ascii="Times New Roman" w:eastAsia="Times New Roman" w:cstheme="minorBidi" w:hAnsiTheme="minorHAnsi"/>
          <w:sz w:val="21"/>
        </w:rPr>
        <w:t>1-3</w:t>
      </w:r>
      <w:r>
        <w:t xml:space="preserve">  </w:t>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1-4</w:t>
      </w:r>
    </w:p>
    <w:p w:rsidR="0018722C">
      <w:pPr>
        <w:spacing w:after="0" w:line="238" w:lineRule="exact"/>
        <w:jc w:val="left"/>
        <w:rPr>
          <w:rFonts w:ascii="Times New Roman" w:eastAsia="Times New Roman"/>
          <w:sz w:val="21"/>
        </w:rPr>
        <w:sectPr w:rsidR="00556256">
          <w:pgSz w:w="11910" w:h="16840"/>
          <w:pgMar w:header="1408" w:footer="1140" w:top="1640" w:bottom="1340" w:left="1560" w:right="1280"/>
        </w:sect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5"/>
          <w:szCs w:val="24"/>
          <w:rFonts w:cstheme="minorBidi" w:ascii="Times New Roman" w:hAnsi="宋体" w:eastAsia="宋体" w:cs="宋体"/>
        </w:rPr>
      </w:pPr>
    </w:p>
    <w:p w:rsidR="0018722C">
      <w:pPr>
        <w:pStyle w:val="affff5"/>
        <w:topLinePunct/>
      </w:pPr>
      <w:r>
        <w:rPr>
          <w:rFonts w:ascii="Times New Roman"/>
          <w:sz w:val="20"/>
        </w:rPr>
        <w:pict>
          <v:shape style="width:433.6pt;height:46.75pt;mso-position-horizontal-relative:char;mso-position-vertical-relative:line" type="#_x0000_t202" filled="true" fillcolor="#fcfcfc" stroked="false">
            <w10:anchorlock/>
            <v:textbox inset="0,0,0,0">
              <w:txbxContent>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4"/>
                      <w:rFonts w:cstheme="minorBidi" w:ascii="Times New Roman"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Times New Roman" w:hAnsi="宋体" w:eastAsia="宋体" w:cs="宋体"/>
                    </w:rPr>
                  </w:pPr>
                </w:p>
                <w:p w:rsidR="0018722C">
                  <w:pPr>
                    <w:spacing w:before="1"/>
                    <w:ind w:leftChars="0" w:left="3910" w:rightChars="0" w:right="4142" w:firstLineChars="0" w:firstLine="0"/>
                    <w:jc w:val="center"/>
                    <w:rPr>
                      <w:rFonts w:ascii="Times New Roman" w:eastAsia="Times New Roman"/>
                      <w:b/>
                      <w:sz w:val="21"/>
                    </w:rPr>
                  </w:pPr>
                  <w:r>
                    <w:rPr>
                      <w:rFonts w:ascii="黑体" w:eastAsia="黑体" w:hint="eastAsia"/>
                      <w:b/>
                      <w:spacing w:val="-18"/>
                      <w:sz w:val="21"/>
                    </w:rPr>
                    <w:t>附图 </w:t>
                  </w:r>
                  <w:r>
                    <w:rPr>
                      <w:rFonts w:ascii="Times New Roman" w:eastAsia="Times New Roman"/>
                      <w:b/>
                      <w:sz w:val="21"/>
                    </w:rPr>
                    <w:t>2</w:t>
                  </w:r>
                </w:p>
              </w:txbxContent>
            </v:textbox>
            <v:fill type="solid"/>
          </v:shape>
        </w:pict>
      </w:r>
      <w:r/>
    </w:p>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7"/>
          <w:szCs w:val="24"/>
          <w:rFonts w:cstheme="minorBidi" w:ascii="Times New Roman" w:hAnsi="宋体" w:eastAsia="宋体" w:cs="宋体"/>
        </w:rPr>
      </w:pPr>
    </w:p>
    <w:p w:rsidR="0018722C">
      <w:pPr>
        <w:pStyle w:val="affff5"/>
        <w:keepNext/>
        <w:topLinePunct/>
      </w:pPr>
      <w:r>
        <w:rPr>
          <w:kern w:val="2"/>
          <w:sz w:val="20"/>
          <w:szCs w:val="22"/>
          <w:rFonts w:cstheme="minorBidi" w:hAnsiTheme="minorHAnsi" w:eastAsiaTheme="minorHAnsi" w:asciiTheme="minorHAnsi" w:ascii="Times New Roman"/>
        </w:rPr>
        <w:pict>
          <v:group style="width:126.35pt;height:113.4pt;mso-position-horizontal-relative:char;mso-position-vertical-relative:line" coordorigin="0,0" coordsize="2527,2268">
            <v:shape style="position:absolute;left:0;top:0;width:2527;height:2268" type="#_x0000_t75" stroked="false">
              <v:imagedata r:id="rId22" o:title=""/>
            </v:shape>
            <v:shape style="position:absolute;left:1848;top:1313;width:262;height:165" type="#_x0000_t75" stroked="false">
              <v:imagedata r:id="rId23" o:title=""/>
            </v:shape>
          </v:group>
        </w:pict>
      </w:r>
      <w:r>
        <w:rPr>
          <w:kern w:val="2"/>
          <w:szCs w:val="22"/>
          <w:rFonts w:ascii="Times New Roman" w:cstheme="minorBidi" w:hAnsiTheme="minorHAnsi" w:eastAsiaTheme="minorHAnsi"/>
          <w:sz w:val="20"/>
        </w:rPr>
        <w:pict>
          <v:group style="width:130.2pt;height:113.4pt;mso-position-horizontal-relative:char;mso-position-vertical-relative:line" coordorigin="0,0" coordsize="2604,2268">
            <v:shape style="position:absolute;left:0;top:0;width:2604;height:2268" type="#_x0000_t75" stroked="false">
              <v:imagedata r:id="rId24" o:title=""/>
            </v:shape>
            <v:shape style="position:absolute;left:2010;top:1326;width:262;height:166" type="#_x0000_t75" stroked="false">
              <v:imagedata r:id="rId25" o:title=""/>
            </v:shape>
          </v:group>
        </w:pict>
      </w:r>
    </w:p>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10"/>
          <w:szCs w:val="24"/>
          <w:rFonts w:cstheme="minorBidi" w:ascii="Times New Roman" w:hAnsi="宋体" w:eastAsia="宋体" w:cs="宋体"/>
        </w:rPr>
      </w:pPr>
    </w:p>
    <w:p w:rsidR="0018722C">
      <w:pPr>
        <w:pStyle w:val="a9"/>
        <w:topLinePunct/>
      </w:pPr>
      <w:r>
        <w:rPr>
          <w:kern w:val="2"/>
          <w:sz w:val="21"/>
          <w:szCs w:val="22"/>
          <w:rFonts w:cstheme="minorBidi" w:hAnsiTheme="minorHAnsi" w:eastAsiaTheme="minorHAnsi" w:asciiTheme="minorHAnsi"/>
        </w:rPr>
        <w:t>图</w:t>
      </w:r>
      <w:r>
        <w:rPr>
          <w:kern w:val="2"/>
          <w:szCs w:val="22"/>
          <w:rFonts w:cstheme="minorBidi" w:hAnsiTheme="minorHAnsi" w:eastAsiaTheme="minorHAnsi" w:asciiTheme="minorHAnsi"/>
          <w:spacing w:val="-26"/>
          <w:sz w:val="21"/>
        </w:rPr>
        <w:t> </w:t>
      </w:r>
      <w:r>
        <w:rPr>
          <w:kern w:val="2"/>
          <w:szCs w:val="22"/>
          <w:rFonts w:ascii="Times New Roman" w:eastAsia="Times New Roman" w:cstheme="minorBidi" w:hAnsiTheme="minorHAnsi"/>
          <w:sz w:val="21"/>
        </w:rPr>
        <w:t>2-1</w:t>
      </w:r>
      <w:r>
        <w:t xml:space="preserve">  </w:t>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2-2</w:t>
      </w:r>
    </w:p>
    <w:p w:rsidR="0018722C">
      <w:pPr>
        <w:pStyle w:val="aff7"/>
        <w:topLinePunct/>
      </w:pPr>
      <w:r>
        <w:pict>
          <v:group style="margin-left:171.119995pt;margin-top:11.030923pt;width:129.5500pt;height:114.15pt;mso-position-horizontal-relative:page;mso-position-vertical-relative:paragraph;z-index:1384;mso-wrap-distance-left:0;mso-wrap-distance-right:0" coordorigin="3422,221" coordsize="2591,2283">
            <v:shape style="position:absolute;left:3422;top:220;width:2591;height:2283" type="#_x0000_t75" stroked="false">
              <v:imagedata r:id="rId26" o:title=""/>
            </v:shape>
            <v:shape style="position:absolute;left:5208;top:1570;width:261;height:165" type="#_x0000_t75" stroked="false">
              <v:imagedata r:id="rId27" o:title=""/>
            </v:shape>
            <w10:wrap type="topAndBottom"/>
          </v:group>
        </w:pict>
      </w:r>
      <w:r>
        <w:pict>
          <v:group style="margin-left:309.059998pt;margin-top:11.930923pt;width:129.25pt;height:112.35pt;mso-position-horizontal-relative:page;mso-position-vertical-relative:paragraph;z-index:1408;mso-wrap-distance-left:0;mso-wrap-distance-right:0" coordorigin="6181,239" coordsize="2585,2247">
            <v:shape style="position:absolute;left:6181;top:238;width:2585;height:2247" type="#_x0000_t75" stroked="false">
              <v:imagedata r:id="rId28" o:title=""/>
            </v:shape>
            <v:shape style="position:absolute;left:7921;top:1734;width:262;height:166" type="#_x0000_t75" stroked="false">
              <v:imagedata r:id="rId29" o:title=""/>
            </v:shape>
            <w10:wrap type="topAndBottom"/>
          </v:group>
        </w:pict>
      </w:r>
    </w:p>
    <w:p w:rsidR="0018722C">
      <w:spacing w:beforeLines="0" w:before="0" w:afterLines="0" w:after="0" w:line="440" w:lineRule="auto"/>
      <w:pPr>
        <w:sectPr w:rsidR="00556256">
          <w:pgSz w:w="11910" w:h="16840"/>
          <w:pgMar w:header="1408" w:footer="1140" w:top="1640" w:bottom="1340" w:left="1560" w:right="1280"/>
          <w:pgNumType w:start="1"/>
        </w:sectPr>
        <w:topLinePunct/>
      </w:pPr>
    </w:p>
    <w:p w:rsidR="0018722C">
      <w:pPr>
        <w:pStyle w:val="a9"/>
        <w:topLinePunct/>
      </w:pPr>
      <w:r>
        <w:rPr>
          <w:kern w:val="2"/>
          <w:sz w:val="21"/>
          <w:szCs w:val="22"/>
          <w:rFonts w:cstheme="minorBidi" w:hAnsiTheme="minorHAnsi" w:eastAsiaTheme="minorHAnsi" w:asciiTheme="minorHAnsi"/>
          <w:position w:val="13"/>
        </w:rPr>
        <w:t>图</w:t>
      </w:r>
      <w:r>
        <w:rPr>
          <w:kern w:val="2"/>
          <w:szCs w:val="22"/>
          <w:rFonts w:ascii="Times New Roman" w:eastAsia="Times New Roman" w:cstheme="minorBidi" w:hAnsiTheme="minorHAnsi"/>
          <w:position w:val="13"/>
          <w:sz w:val="21"/>
        </w:rPr>
        <w:t>2-3  </w:t>
      </w:r>
      <w:r>
        <w:rPr>
          <w:kern w:val="2"/>
          <w:szCs w:val="22"/>
          <w:rFonts w:cstheme="minorBidi" w:hAnsiTheme="minorHAnsi" w:eastAsiaTheme="minorHAnsi" w:asciiTheme="minorHAnsi"/>
          <w:color w:val="AAAAAA"/>
          <w:sz w:val="28"/>
        </w:rPr>
        <w:t>zkq</w:t>
      </w:r>
      <w:r>
        <w:rPr>
          <w:kern w:val="2"/>
          <w:szCs w:val="22"/>
          <w:rFonts w:cstheme="minorBidi" w:hAnsiTheme="minorHAnsi" w:eastAsiaTheme="minorHAnsi" w:asciiTheme="minorHAnsi"/>
          <w:color w:val="AAAAAA"/>
          <w:spacing w:val="28"/>
          <w:sz w:val="28"/>
        </w:rPr>
        <w:t> </w:t>
      </w:r>
      <w:r>
        <w:rPr>
          <w:kern w:val="2"/>
          <w:szCs w:val="22"/>
          <w:rFonts w:cstheme="minorBidi" w:hAnsiTheme="minorHAnsi" w:eastAsiaTheme="minorHAnsi" w:asciiTheme="minorHAnsi"/>
          <w:color w:val="AAAAAA"/>
          <w:sz w:val="28"/>
        </w:rPr>
        <w:t>20151125</w:t>
      </w:r>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2-4</w:t>
      </w:r>
      <w:r>
        <w:t xml:space="preserve">  </w:t>
      </w:r>
    </w:p>
    <w:p w:rsidR="0018722C">
      <w:spacing w:beforeLines="0" w:before="0" w:afterLines="0" w:after="0" w:line="440" w:lineRule="auto"/>
      <w:pPr>
        <w:sectPr w:rsidR="00556256">
          <w:type w:val="continuous"/>
          <w:pgSz w:w="11910" w:h="16840"/>
          <w:pgMar w:top="1600" w:bottom="280" w:left="1560" w:right="1280"/>
          <w:cols w:num="2" w:equalWidth="0">
            <w:col w:w="5303" w:space="40"/>
            <w:col w:w="3727"/>
          </w:cols>
        </w:sectPr>
        <w:topLinePunct/>
      </w:pPr>
    </w:p>
    <w:p w:rsidR="0018722C">
      <w:pPr>
        <w:pStyle w:val="affff5"/>
        <w:topLinePunct/>
      </w:pPr>
      <w:r>
        <w:rPr>
          <w:rFonts w:ascii="Times New Roman"/>
          <w:sz w:val="20"/>
        </w:rPr>
        <w:pict>
          <v:group style="width:437.3pt;height:140.4pt;mso-position-horizontal-relative:char;mso-position-vertical-relative:line" coordorigin="0,0" coordsize="8746,2808">
            <v:rect style="position:absolute;left:0;top:0;width:8672;height:468" filled="true" fillcolor="#fcfcfc" stroked="false">
              <v:fill type="solid"/>
            </v:rect>
            <v:rect style="position:absolute;left:0;top:468;width:8672;height:468" filled="true" fillcolor="#fcfcfc" stroked="false">
              <v:fill type="solid"/>
            </v:rect>
            <v:rect style="position:absolute;left:0;top:936;width:8672;height:468" filled="true" fillcolor="#fcfcfc" stroked="false">
              <v:fill type="solid"/>
            </v:rect>
            <v:rect style="position:absolute;left:0;top:1404;width:8672;height:468" filled="true" fillcolor="#fcfcfc" stroked="false">
              <v:fill type="solid"/>
            </v:rect>
            <v:rect style="position:absolute;left:0;top:1872;width:8672;height:468" filled="true" fillcolor="#fcfcfc" stroked="false">
              <v:fill type="solid"/>
            </v:rect>
            <v:rect style="position:absolute;left:0;top:2340;width:8672;height:468" filled="true" fillcolor="#fcfcfc" stroked="false">
              <v:fill type="solid"/>
            </v:rect>
            <v:shape style="position:absolute;left:0;top:0;width:8746;height:2808" type="#_x0000_t202" filled="false" stroked="false">
              <v:textbox inset="0,0,0,0">
                <w:txbxContent>
                  <w:p w:rsidR="0018722C">
                    <w:pPr>
                      <w:spacing w:line="408" w:lineRule="auto" w:before="63"/>
                      <w:ind w:leftChars="0" w:left="30" w:rightChars="0" w:right="0" w:firstLineChars="0" w:firstLine="289"/>
                      <w:jc w:val="left"/>
                      <w:rPr>
                        <w:rFonts w:ascii="黑体" w:eastAsia="黑体" w:hint="eastAsia"/>
                        <w:sz w:val="21"/>
                      </w:rPr>
                    </w:pPr>
                    <w:r>
                      <w:rPr>
                        <w:rFonts w:ascii="黑体" w:eastAsia="黑体" w:hint="eastAsia"/>
                        <w:spacing w:val="-29"/>
                        <w:sz w:val="21"/>
                      </w:rPr>
                      <w:t>图 </w:t>
                    </w:r>
                    <w:r>
                      <w:rPr>
                        <w:rFonts w:ascii="黑体" w:eastAsia="黑体" w:hint="eastAsia"/>
                        <w:sz w:val="21"/>
                      </w:rPr>
                      <w:t>2.</w:t>
                    </w:r>
                    <w:r>
                      <w:rPr>
                        <w:rFonts w:ascii="黑体" w:eastAsia="黑体" w:hint="eastAsia"/>
                        <w:spacing w:val="-12"/>
                        <w:sz w:val="21"/>
                      </w:rPr>
                      <w:t> 患者女性 </w:t>
                    </w:r>
                    <w:r>
                      <w:rPr>
                        <w:rFonts w:ascii="黑体" w:eastAsia="黑体" w:hint="eastAsia"/>
                        <w:sz w:val="21"/>
                      </w:rPr>
                      <w:t>70</w:t>
                    </w:r>
                    <w:r>
                      <w:rPr>
                        <w:rFonts w:ascii="黑体" w:eastAsia="黑体" w:hint="eastAsia"/>
                        <w:spacing w:val="-11"/>
                        <w:sz w:val="21"/>
                      </w:rPr>
                      <w:t> 岁，主因突发头痛，头晕、恶心、呕吐不适 </w:t>
                    </w:r>
                    <w:r>
                      <w:rPr>
                        <w:rFonts w:ascii="黑体" w:eastAsia="黑体" w:hint="eastAsia"/>
                        <w:sz w:val="21"/>
                      </w:rPr>
                      <w:t>1</w:t>
                    </w:r>
                    <w:r>
                      <w:rPr>
                        <w:rFonts w:ascii="黑体" w:eastAsia="黑体" w:hint="eastAsia"/>
                        <w:spacing w:val="-8"/>
                        <w:sz w:val="21"/>
                      </w:rPr>
                      <w:t> 小时急诊入院，入院诊断： </w:t>
                    </w:r>
                    <w:r>
                      <w:rPr>
                        <w:rFonts w:ascii="黑体" w:eastAsia="黑体" w:hint="eastAsia"/>
                        <w:spacing w:val="-10"/>
                        <w:sz w:val="21"/>
                      </w:rPr>
                      <w:t>左小脑出血，高血压病。图 </w:t>
                    </w:r>
                    <w:r>
                      <w:rPr>
                        <w:rFonts w:ascii="黑体" w:eastAsia="黑体" w:hint="eastAsia"/>
                        <w:sz w:val="21"/>
                      </w:rPr>
                      <w:t>2-1、2-1</w:t>
                    </w:r>
                    <w:r>
                      <w:rPr>
                        <w:rFonts w:ascii="黑体" w:eastAsia="黑体" w:hint="eastAsia"/>
                        <w:spacing w:val="-4"/>
                        <w:sz w:val="21"/>
                      </w:rPr>
                      <w:t>: 患者入院时，意识浅昏迷，言语不清，四肢可动；</w:t>
                    </w:r>
                    <w:r>
                      <w:rPr>
                        <w:rFonts w:ascii="黑体" w:eastAsia="黑体" w:hint="eastAsia"/>
                        <w:sz w:val="21"/>
                      </w:rPr>
                      <w:t>GCS</w:t>
                    </w:r>
                    <w:r>
                      <w:rPr>
                        <w:rFonts w:ascii="黑体" w:eastAsia="黑体" w:hint="eastAsia"/>
                        <w:spacing w:val="-11"/>
                        <w:sz w:val="21"/>
                      </w:rPr>
                      <w:t> 评分 </w:t>
                    </w:r>
                    <w:r>
                      <w:rPr>
                        <w:rFonts w:ascii="黑体" w:eastAsia="黑体" w:hint="eastAsia"/>
                        <w:sz w:val="21"/>
                      </w:rPr>
                      <w:t>7</w:t>
                    </w:r>
                    <w:r>
                      <w:rPr>
                        <w:rFonts w:ascii="黑体" w:eastAsia="黑体" w:hint="eastAsia"/>
                        <w:spacing w:val="-19"/>
                        <w:sz w:val="21"/>
                      </w:rPr>
                      <w:t> 分，头颅 </w:t>
                    </w:r>
                    <w:r>
                      <w:rPr>
                        <w:rFonts w:ascii="黑体" w:eastAsia="黑体" w:hint="eastAsia"/>
                        <w:sz w:val="21"/>
                      </w:rPr>
                      <w:t>CT</w:t>
                    </w:r>
                    <w:r>
                      <w:rPr>
                        <w:rFonts w:ascii="黑体" w:eastAsia="黑体" w:hint="eastAsia"/>
                        <w:spacing w:val="-11"/>
                        <w:sz w:val="21"/>
                      </w:rPr>
                      <w:t> 示：左侧小脑半球出血，量约 </w:t>
                    </w:r>
                    <w:r>
                      <w:rPr>
                        <w:rFonts w:ascii="黑体" w:eastAsia="黑体" w:hint="eastAsia"/>
                        <w:sz w:val="21"/>
                      </w:rPr>
                      <w:t>20ml</w:t>
                    </w:r>
                    <w:r>
                      <w:rPr>
                        <w:rFonts w:ascii="黑体" w:eastAsia="黑体" w:hint="eastAsia"/>
                        <w:spacing w:val="-10"/>
                        <w:sz w:val="21"/>
                      </w:rPr>
                      <w:t> 余，急诊行小脑血肿穿刺术，术后第二天患者神志清楚，应答可；图 </w:t>
                    </w:r>
                    <w:r>
                      <w:rPr>
                        <w:rFonts w:ascii="黑体" w:eastAsia="黑体" w:hint="eastAsia"/>
                        <w:spacing w:val="-4"/>
                        <w:sz w:val="21"/>
                      </w:rPr>
                      <w:t>2-3</w:t>
                    </w:r>
                    <w:r>
                      <w:rPr>
                        <w:rFonts w:ascii="黑体" w:eastAsia="黑体" w:hint="eastAsia"/>
                        <w:spacing w:val="-13"/>
                        <w:sz w:val="21"/>
                      </w:rPr>
                      <w:t>: 术后 </w:t>
                    </w:r>
                    <w:r>
                      <w:rPr>
                        <w:rFonts w:ascii="黑体" w:eastAsia="黑体" w:hint="eastAsia"/>
                        <w:sz w:val="21"/>
                      </w:rPr>
                      <w:t>3d</w:t>
                    </w:r>
                    <w:r>
                      <w:rPr>
                        <w:rFonts w:ascii="黑体" w:eastAsia="黑体" w:hint="eastAsia"/>
                        <w:spacing w:val="-29"/>
                        <w:sz w:val="21"/>
                      </w:rPr>
                      <w:t> 头颅 </w:t>
                    </w:r>
                    <w:r>
                      <w:rPr>
                        <w:rFonts w:ascii="黑体" w:eastAsia="黑体" w:hint="eastAsia"/>
                        <w:sz w:val="21"/>
                      </w:rPr>
                      <w:t>CT</w:t>
                    </w:r>
                    <w:r>
                      <w:rPr>
                        <w:rFonts w:ascii="黑体" w:eastAsia="黑体" w:hint="eastAsia"/>
                        <w:spacing w:val="-20"/>
                        <w:sz w:val="21"/>
                      </w:rPr>
                      <w:t> 检查；图 </w:t>
                    </w:r>
                    <w:r>
                      <w:rPr>
                        <w:rFonts w:ascii="黑体" w:eastAsia="黑体" w:hint="eastAsia"/>
                        <w:spacing w:val="-4"/>
                        <w:sz w:val="21"/>
                      </w:rPr>
                      <w:t>2-4</w:t>
                    </w:r>
                    <w:r>
                      <w:rPr>
                        <w:rFonts w:ascii="黑体" w:eastAsia="黑体" w:hint="eastAsia"/>
                        <w:spacing w:val="-13"/>
                        <w:sz w:val="21"/>
                      </w:rPr>
                      <w:t>: 术后 </w:t>
                    </w:r>
                    <w:r>
                      <w:rPr>
                        <w:rFonts w:ascii="黑体" w:eastAsia="黑体" w:hint="eastAsia"/>
                        <w:sz w:val="21"/>
                      </w:rPr>
                      <w:t>22d</w:t>
                    </w:r>
                    <w:r>
                      <w:rPr>
                        <w:rFonts w:ascii="黑体" w:eastAsia="黑体" w:hint="eastAsia"/>
                        <w:spacing w:val="-28"/>
                        <w:sz w:val="21"/>
                      </w:rPr>
                      <w:t> 头颅 </w:t>
                    </w:r>
                    <w:r>
                      <w:rPr>
                        <w:rFonts w:ascii="黑体" w:eastAsia="黑体" w:hint="eastAsia"/>
                        <w:sz w:val="21"/>
                      </w:rPr>
                      <w:t>CT</w:t>
                    </w:r>
                    <w:r>
                      <w:rPr>
                        <w:rFonts w:ascii="黑体" w:eastAsia="黑体" w:hint="eastAsia"/>
                        <w:spacing w:val="-21"/>
                        <w:sz w:val="21"/>
                      </w:rPr>
                      <w:t> 检查。术后 </w:t>
                    </w:r>
                    <w:r>
                      <w:rPr>
                        <w:rFonts w:ascii="黑体" w:eastAsia="黑体" w:hint="eastAsia"/>
                        <w:sz w:val="21"/>
                      </w:rPr>
                      <w:t>3</w:t>
                    </w:r>
                    <w:r>
                      <w:rPr>
                        <w:rFonts w:ascii="黑体" w:eastAsia="黑体" w:hint="eastAsia"/>
                        <w:spacing w:val="-12"/>
                        <w:sz w:val="21"/>
                      </w:rPr>
                      <w:t> 月随访，患者</w:t>
                    </w:r>
                    <w:r>
                      <w:rPr>
                        <w:rFonts w:ascii="黑体" w:eastAsia="黑体" w:hint="eastAsia"/>
                        <w:sz w:val="21"/>
                      </w:rPr>
                      <w:t>Th活基本自理。(红色箭头标注的部位为出血位置)</w:t>
                    </w:r>
                  </w:p>
                  <w:p w:rsidR="0018722C">
                    <w:pPr>
                      <w:spacing w:before="46"/>
                      <w:ind w:leftChars="0" w:left="3988" w:rightChars="0" w:right="4138" w:firstLineChars="0" w:firstLine="0"/>
                      <w:jc w:val="center"/>
                      <w:rPr>
                        <w:rFonts w:ascii="Times New Roman" w:eastAsia="Times New Roman"/>
                        <w:b/>
                        <w:sz w:val="21"/>
                      </w:rPr>
                    </w:pPr>
                    <w:r>
                      <w:rPr>
                        <w:rFonts w:ascii="黑体" w:eastAsia="黑体" w:hint="eastAsia"/>
                        <w:b/>
                        <w:spacing w:val="-18"/>
                        <w:sz w:val="21"/>
                      </w:rPr>
                      <w:t>附图 </w:t>
                    </w:r>
                    <w:r>
                      <w:rPr>
                        <w:rFonts w:ascii="Times New Roman" w:eastAsia="Times New Roman"/>
                        <w:b/>
                        <w:sz w:val="21"/>
                      </w:rPr>
                      <w:t>3</w:t>
                    </w:r>
                  </w:p>
                </w:txbxContent>
              </v:textbox>
              <w10:wrap type="none"/>
            </v:shape>
          </v:group>
        </w:pict>
      </w:r>
      <w:r/>
    </w:p>
    <w:p w:rsidR="0018722C">
      <w:pPr>
        <w:pStyle w:val="affff5"/>
        <w:keepNext/>
        <w:topLinePunct/>
      </w:pPr>
      <w:r>
        <w:drawing>
          <wp:anchor distT="0" distB="0" distL="0" distR="0" allowOverlap="1" layoutInCell="1" locked="0" behindDoc="0" simplePos="0" relativeHeight="1480">
            <wp:simplePos x="0" y="0"/>
            <wp:positionH relativeFrom="page">
              <wp:posOffset>1981200</wp:posOffset>
            </wp:positionH>
            <wp:positionV relativeFrom="paragraph">
              <wp:posOffset>157307</wp:posOffset>
            </wp:positionV>
            <wp:extent cx="1877291" cy="1548384"/>
            <wp:effectExtent l="0" t="0" r="0" b="0"/>
            <wp:wrapTopAndBottom/>
            <wp:docPr id="3" name="image21.jpeg" descr=""/>
            <wp:cNvGraphicFramePr>
              <a:graphicFrameLocks noChangeAspect="1"/>
            </wp:cNvGraphicFramePr>
            <a:graphic>
              <a:graphicData uri="http://schemas.openxmlformats.org/drawingml/2006/picture">
                <pic:pic>
                  <pic:nvPicPr>
                    <pic:cNvPr id="4" name="image21.jpeg"/>
                    <pic:cNvPicPr/>
                  </pic:nvPicPr>
                  <pic:blipFill>
                    <a:blip r:embed="rId30" cstate="print"/>
                    <a:stretch>
                      <a:fillRect/>
                    </a:stretch>
                  </pic:blipFill>
                  <pic:spPr>
                    <a:xfrm>
                      <a:off x="0" y="0"/>
                      <a:ext cx="1877291" cy="1548384"/>
                    </a:xfrm>
                    <a:prstGeom prst="rect">
                      <a:avLst/>
                    </a:prstGeom>
                  </pic:spPr>
                </pic:pic>
              </a:graphicData>
            </a:graphic>
          </wp:anchor>
        </w:drawing>
      </w:r>
      <w:r>
        <w:drawing>
          <wp:anchor distT="0" distB="0" distL="0" distR="0" allowOverlap="1" layoutInCell="1" locked="0" behindDoc="0" simplePos="0" relativeHeight="1504">
            <wp:simplePos x="0" y="0"/>
            <wp:positionH relativeFrom="page">
              <wp:posOffset>3924300</wp:posOffset>
            </wp:positionH>
            <wp:positionV relativeFrom="paragraph">
              <wp:posOffset>154259</wp:posOffset>
            </wp:positionV>
            <wp:extent cx="1898504" cy="1554480"/>
            <wp:effectExtent l="0" t="0" r="0" b="0"/>
            <wp:wrapTopAndBottom/>
            <wp:docPr id="5" name="image22.jpeg" descr=""/>
            <wp:cNvGraphicFramePr>
              <a:graphicFrameLocks noChangeAspect="1"/>
            </wp:cNvGraphicFramePr>
            <a:graphic>
              <a:graphicData uri="http://schemas.openxmlformats.org/drawingml/2006/picture">
                <pic:pic>
                  <pic:nvPicPr>
                    <pic:cNvPr id="6" name="image22.jpeg"/>
                    <pic:cNvPicPr/>
                  </pic:nvPicPr>
                  <pic:blipFill>
                    <a:blip r:embed="rId31" cstate="print"/>
                    <a:stretch>
                      <a:fillRect/>
                    </a:stretch>
                  </pic:blipFill>
                  <pic:spPr>
                    <a:xfrm>
                      <a:off x="0" y="0"/>
                      <a:ext cx="1898504" cy="1554480"/>
                    </a:xfrm>
                    <a:prstGeom prst="rect">
                      <a:avLst/>
                    </a:prstGeom>
                  </pic:spPr>
                </pic:pic>
              </a:graphicData>
            </a:graphic>
          </wp:anchor>
        </w:drawing>
      </w:r>
    </w:p>
    <w:p w:rsidR="0018722C">
      <w:pPr>
        <w:pStyle w:val="a9"/>
        <w:topLinePunct/>
      </w:pPr>
      <w:r>
        <w:rPr>
          <w:kern w:val="2"/>
          <w:sz w:val="21"/>
          <w:szCs w:val="22"/>
          <w:rFonts w:cstheme="minorBidi" w:hAnsiTheme="minorHAnsi" w:eastAsiaTheme="minorHAnsi" w:asciiTheme="minorHAnsi"/>
        </w:rPr>
        <w:t>图</w:t>
      </w:r>
      <w:r>
        <w:rPr>
          <w:kern w:val="2"/>
          <w:szCs w:val="22"/>
          <w:rFonts w:cstheme="minorBidi" w:hAnsiTheme="minorHAnsi" w:eastAsiaTheme="minorHAnsi" w:asciiTheme="minorHAnsi"/>
          <w:spacing w:val="-26"/>
          <w:sz w:val="21"/>
        </w:rPr>
        <w:t> </w:t>
      </w:r>
      <w:r>
        <w:rPr>
          <w:kern w:val="2"/>
          <w:szCs w:val="22"/>
          <w:rFonts w:ascii="Times New Roman" w:eastAsia="Times New Roman" w:cstheme="minorBidi" w:hAnsiTheme="minorHAnsi"/>
          <w:sz w:val="21"/>
        </w:rPr>
        <w:t>3-1</w:t>
      </w:r>
      <w:r>
        <w:t xml:space="preserve">  </w:t>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3-2</w:t>
      </w:r>
    </w:p>
    <w:p w:rsidR="0018722C">
      <w:pPr>
        <w:pStyle w:val="a9"/>
        <w:topLinePunct/>
      </w:pPr>
      <w:r>
        <w:rPr>
          <w:rFonts w:cstheme="minorBidi" w:hAnsiTheme="minorHAnsi" w:eastAsiaTheme="minorHAnsi" w:asciiTheme="minorHAnsi" w:ascii="黑体" w:eastAsia="黑体" w:hint="eastAsia"/>
        </w:rPr>
        <w:t>图3</w:t>
      </w:r>
      <w:r>
        <w:t xml:space="preserve">  </w:t>
      </w:r>
      <w:r w:rsidRPr="00DB64CE">
        <w:rPr>
          <w:rFonts w:cstheme="minorBidi" w:hAnsiTheme="minorHAnsi" w:eastAsiaTheme="minorHAnsi" w:asciiTheme="minorHAnsi" w:ascii="黑体" w:eastAsia="黑体" w:hint="eastAsia"/>
        </w:rPr>
        <w:t>-1、3-2. CT</w:t>
      </w:r>
      <w:r w:rsidR="001852F3">
        <w:rPr>
          <w:rFonts w:cstheme="minorBidi" w:hAnsiTheme="minorHAnsi" w:eastAsiaTheme="minorHAnsi" w:asciiTheme="minorHAnsi" w:ascii="黑体" w:eastAsia="黑体" w:hint="eastAsia"/>
        </w:rPr>
        <w:t xml:space="preserve">定向软通道穿刺手术器械</w:t>
      </w:r>
    </w:p>
    <w:p w:rsidR="0018722C">
      <w:pPr>
        <w:outlineLvl w:val="9"/>
        <w:topLinePunct/>
      </w:pPr>
      <w:bookmarkStart w:name="综述:高血压脑出血手术治疗的进展 " w:id="37"/>
      <w:bookmarkEnd w:id="37"/>
      <w:r>
        <w:rPr>
          <w:kern w:val="2"/>
          <w:sz w:val="28"/>
          <w:szCs w:val="28"/>
          <w:rFonts w:cstheme="minorBidi" w:hAnsiTheme="minorHAnsi" w:eastAsiaTheme="minorHAnsi" w:asciiTheme="minorHAnsi" w:ascii="黑体" w:hAnsi="黑体" w:eastAsia="黑体" w:cs="黑体"/>
        </w:rPr>
        <w:t>综述</w:t>
      </w:r>
    </w:p>
    <w:p w:rsidR="0018722C">
      <w:pPr>
        <w:spacing w:before="2"/>
        <w:ind w:leftChars="0" w:left="2390" w:rightChars="0" w:right="0" w:firstLineChars="0" w:firstLine="0"/>
        <w:jc w:val="left"/>
        <w:topLinePunct/>
      </w:pPr>
      <w:r>
        <w:rPr>
          <w:kern w:val="2"/>
          <w:sz w:val="32"/>
          <w:szCs w:val="22"/>
          <w:rFonts w:cstheme="minorBidi" w:hAnsiTheme="minorHAnsi" w:eastAsiaTheme="minorHAnsi" w:asciiTheme="minorHAnsi" w:ascii="黑体" w:eastAsia="黑体" w:hint="eastAsia"/>
          <w:b/>
          <w:w w:val="95"/>
        </w:rPr>
        <w:t>高血压脑出血手术治疗的进展</w:t>
      </w:r>
    </w:p>
    <w:p w:rsidR="0018722C">
      <w:pPr>
        <w:topLinePunct/>
      </w:pPr>
      <w:r>
        <w:t>高血压脑出血</w:t>
      </w:r>
      <w:r>
        <w:t>(</w:t>
      </w:r>
      <w:r>
        <w:rPr>
          <w:rFonts w:ascii="Times New Roman" w:eastAsia="Times New Roman"/>
        </w:rPr>
        <w:t>Hypertensive</w:t>
      </w:r>
      <w:r>
        <w:rPr>
          <w:rFonts w:ascii="Times New Roman" w:eastAsia="Times New Roman"/>
          <w:spacing w:val="3"/>
        </w:rPr>
        <w:t> </w:t>
      </w:r>
      <w:r>
        <w:rPr>
          <w:rFonts w:ascii="Times New Roman" w:eastAsia="Times New Roman"/>
        </w:rPr>
        <w:t>intracerebral</w:t>
      </w:r>
      <w:r>
        <w:rPr>
          <w:rFonts w:ascii="Times New Roman" w:eastAsia="Times New Roman"/>
          <w:spacing w:val="3"/>
        </w:rPr>
        <w:t> </w:t>
      </w:r>
      <w:r>
        <w:rPr>
          <w:rFonts w:ascii="Times New Roman" w:eastAsia="Times New Roman"/>
        </w:rPr>
        <w:t>hemorrhage</w:t>
      </w:r>
      <w:r w:rsidRPr="00000000">
        <w:tab/>
        <w:t>HICH</w:t>
      </w:r>
      <w:r>
        <w:t>)</w:t>
      </w:r>
      <w:r>
        <w:t xml:space="preserve">是临床最多见的</w:t>
      </w:r>
      <w:r w:rsidR="001852F3">
        <w:t xml:space="preserve">脑血管疾病，约占脑血管疾病的</w:t>
      </w:r>
      <w:r/>
      <w:r>
        <w:t>70%-80% </w:t>
      </w:r>
      <w:r>
        <w:rPr>
          <w:vertAlign w:val="superscript"/>
          /&gt;
        </w:rPr>
        <w:t>[</w:t>
      </w:r>
      <w:r>
        <w:rPr>
          <w:vertAlign w:val="superscript"/>
          <w:position w:val="12"/>
        </w:rPr>
        <w:t xml:space="preserve">1</w:t>
      </w:r>
      <w:r>
        <w:rPr>
          <w:vertAlign w:val="superscript"/>
          /&gt;
        </w:rPr>
        <w:t>]</w:t>
      </w:r>
      <w:r>
        <w:t>。其典型的特点是起病急、进展迅猛、病情重</w:t>
      </w:r>
      <w:r>
        <w:t>、</w:t>
      </w:r>
      <w:r>
        <w:t>致残及致死率高</w:t>
      </w:r>
      <w:r>
        <w:t>。</w:t>
      </w:r>
      <w:r>
        <w:t>在相关的调查中显示该病早期的致死率可高达</w:t>
      </w:r>
      <w:r/>
      <w:r>
        <w:t>49</w:t>
      </w:r>
      <w:r>
        <w:t>.</w:t>
      </w:r>
      <w:r>
        <w:t>4%</w:t>
      </w:r>
      <w:r>
        <w:t> </w:t>
      </w:r>
      <w:r>
        <w:rPr>
          <w:vertAlign w:val="superscript"/>
          /&gt;
        </w:rPr>
        <w:t>[</w:t>
      </w:r>
      <w:r>
        <w:rPr>
          <w:position w:val="12"/>
          <w:sz w:val="12"/>
        </w:rPr>
        <w:t xml:space="preserve">2,3</w:t>
      </w:r>
      <w:r>
        <w:rPr>
          <w:vertAlign w:val="superscript"/>
          /&gt;
        </w:rPr>
        <w:t>]</w:t>
      </w:r>
      <w:r>
        <w:t>，</w:t>
      </w:r>
      <w:r w:rsidR="001852F3">
        <w:t xml:space="preserve">且预后常伴有严重残疾</w:t>
      </w:r>
      <w:r>
        <w:rPr>
          <w:rFonts w:hint="eastAsia"/>
        </w:rPr>
        <w:t>，</w:t>
      </w:r>
      <w:r>
        <w:t>严重危害着人类的健康</w:t>
      </w:r>
      <w:r>
        <w:rPr>
          <w:vertAlign w:val="superscript"/>
          /&gt;
        </w:rPr>
        <w:t>[</w:t>
      </w:r>
      <w:r>
        <w:rPr>
          <w:position w:val="12"/>
          <w:sz w:val="12"/>
        </w:rPr>
        <w:t xml:space="preserve">4,5</w:t>
      </w:r>
      <w:r>
        <w:rPr>
          <w:vertAlign w:val="superscript"/>
          /&gt;
        </w:rPr>
        <w:t>]</w:t>
      </w:r>
      <w:r>
        <w:t>。如何提高患者生存质量，有效降低脑出血的致残率及病死率</w:t>
      </w:r>
      <w:r>
        <w:t>，</w:t>
      </w:r>
      <w:r>
        <w:t>是当今国内外学者们研究的重点之一</w:t>
      </w:r>
      <w:r>
        <w:t>。</w:t>
      </w:r>
      <w:r>
        <w:t>正确</w:t>
      </w:r>
      <w:r>
        <w:t>、</w:t>
      </w:r>
      <w:r>
        <w:t>及时的治疗与患者的预后密切相关。</w:t>
      </w:r>
      <w:r>
        <w:rPr>
          <w:rFonts w:ascii="Times New Roman" w:eastAsia="Times New Roman"/>
        </w:rPr>
        <w:t>Mckissock</w:t>
      </w:r>
      <w:r>
        <w:t>研究认为高血压脑出血患者，达到手术适应症者应用合理的手术治疗，疗效明显好于非手术治疗的患者</w:t>
      </w:r>
      <w:r>
        <w:rPr>
          <w:vertAlign w:val="superscript"/>
          /&gt;
        </w:rPr>
        <w:t>[</w:t>
      </w:r>
      <w:r>
        <w:rPr>
          <w:vertAlign w:val="superscript"/>
          <w:position w:val="12"/>
        </w:rPr>
        <w:t xml:space="preserve">6</w:t>
      </w:r>
      <w:r>
        <w:rPr>
          <w:vertAlign w:val="superscript"/>
          /&gt;
        </w:rPr>
        <w:t>]</w:t>
      </w:r>
      <w:r>
        <w:t>。如果可以通过合理</w:t>
      </w:r>
      <w:r>
        <w:t>、</w:t>
      </w:r>
      <w:r>
        <w:t>及时</w:t>
      </w:r>
      <w:r>
        <w:t>、</w:t>
      </w:r>
      <w:r>
        <w:t>有效的手术方式将脑内大部分血肿清除</w:t>
      </w:r>
      <w:r>
        <w:t>，</w:t>
      </w:r>
      <w:r>
        <w:t>则即能减轻脑内出血后血肿分解产物的一系列继发性病理损害</w:t>
      </w:r>
      <w:r>
        <w:t>，</w:t>
      </w:r>
      <w:r>
        <w:t>减少了血肿周围水肿的增多</w:t>
      </w:r>
      <w:r>
        <w:t>，</w:t>
      </w:r>
      <w:r>
        <w:t>又能有效降低颅内压</w:t>
      </w:r>
      <w:r>
        <w:t>，</w:t>
      </w:r>
      <w:r>
        <w:t>从而阻断危及生命的不良循环</w:t>
      </w:r>
      <w:r>
        <w:t>，</w:t>
      </w:r>
      <w:r>
        <w:t>为促进高血压脑出血患者的神经功能的恢复奠定了基础</w:t>
      </w:r>
      <w:r>
        <w:t>。</w:t>
      </w:r>
      <w:r>
        <w:t>随着现代影像技术</w:t>
      </w:r>
      <w:r>
        <w:t>、</w:t>
      </w:r>
      <w:r>
        <w:t>立体定向技术</w:t>
      </w:r>
      <w:r>
        <w:t>、</w:t>
      </w:r>
      <w:r>
        <w:t>微创理念的不断深入神经外科领域</w:t>
      </w:r>
      <w:r>
        <w:t>，</w:t>
      </w:r>
      <w:r>
        <w:t>以及不同先进的技术不断应用于高血压脑出血的治疗</w:t>
      </w:r>
      <w:r>
        <w:t>，</w:t>
      </w:r>
      <w:r>
        <w:t>不断的改进了高血压脑出血的外科治疗方法。 </w:t>
      </w:r>
    </w:p>
    <w:p w:rsidR="0018722C">
      <w:pPr>
        <w:topLinePunct/>
      </w:pPr>
      <w:r>
        <w:t>外科手术治疗高血压脑出血的方式不断增多及多样化，主要有传统的大骨瓣开</w:t>
      </w:r>
      <w:r>
        <w:t>颅血肿清除术，神经内镜辅助下脑内血肿清除术，小骨窗开颅血肿清除术，神经导</w:t>
      </w:r>
      <w:r>
        <w:t>航辅助血肿清除术，锥孔或钻孔穿刺抽吸血肿术等。现针对目前国内外高血压脑出血手术方法的相关进展予以综述。</w:t>
      </w:r>
    </w:p>
    <w:p w:rsidR="0018722C">
      <w:pPr>
        <w:topLinePunct/>
      </w:pPr>
      <w:r>
        <w:rPr>
          <w:rFonts w:cstheme="minorBidi" w:hAnsiTheme="minorHAnsi" w:eastAsiaTheme="minorHAnsi" w:asciiTheme="minorHAnsi" w:ascii="黑体" w:hAnsi="黑体" w:eastAsia="黑体" w:cs="黑体"/>
        </w:rPr>
        <w:t>1.手术适应证</w:t>
      </w:r>
    </w:p>
    <w:p w:rsidR="0018722C">
      <w:pPr>
        <w:topLinePunct/>
      </w:pPr>
      <w:r>
        <w:t>一直以来，规范化治疗高血压脑出血受到神经内外科医师的特别关注，选择</w:t>
      </w:r>
      <w:r>
        <w:t>保守治疗还是手术治疗也无明确统一的标准，当前在高血压脑出血治疗中对适合手</w:t>
      </w:r>
      <w:r>
        <w:t>术患者，手术适应症的判断、手术时机的把握以及对手术方式的选择，对患者的治疗效果和愈后起十分重要作用。国内许多学者做了多中心的单盲研究，陈街城</w:t>
      </w:r>
      <w:r>
        <w:rPr>
          <w:vertAlign w:val="superscript"/>
          /&gt;
        </w:rPr>
        <w:t>[</w:t>
      </w:r>
      <w:r>
        <w:rPr>
          <w:vertAlign w:val="superscript"/>
          /&gt;
        </w:rPr>
        <w:t xml:space="preserve">7</w:t>
      </w:r>
      <w:r>
        <w:rPr>
          <w:vertAlign w:val="superscript"/>
          /&gt;
        </w:rPr>
        <w:t>]</w:t>
      </w:r>
      <w:r>
        <w:t>等</w:t>
      </w:r>
    </w:p>
    <w:p w:rsidR="0018722C">
      <w:pPr>
        <w:topLinePunct/>
      </w:pPr>
      <w:r>
        <w:t>认为外科规范化治疗可以明显降低致残率及致死率，长期的生活自理能力得到了明</w:t>
      </w:r>
      <w:r>
        <w:t>显改善，减轻了社会、家庭的负担，患者的远期疗效明显提高。手术的适应证，应</w:t>
      </w:r>
      <w:r>
        <w:t>该全面考虑患者的各方面内外因素：如患者脑出血的部位、出血量的多少、意识的状况、身体条件、年龄的大小、家庭背景甚至患者的经济情况等。 </w:t>
      </w:r>
    </w:p>
    <w:p w:rsidR="0018722C">
      <w:pPr>
        <w:topLinePunct/>
      </w:pPr>
      <w:r>
        <w:t>有学者综合各类文献，关于高血压脑出血适应症的观点总结如下</w:t>
      </w:r>
      <w:r>
        <w:rPr>
          <w:rFonts w:hint="eastAsia"/>
        </w:rPr>
        <w:t>：</w:t>
      </w:r>
      <w:r>
        <w:t>1、出血部</w:t>
      </w:r>
      <w:r>
        <w:t>位及出血量：皮质下、壳核出血量</w:t>
      </w:r>
      <w:r>
        <w:t>30m1</w:t>
      </w:r>
      <w:r/>
      <w:r w:rsidR="001852F3">
        <w:t xml:space="preserve">以上、中线移位大于</w:t>
      </w:r>
      <w:r>
        <w:t>5 mm；小脑、丘脑出</w:t>
      </w:r>
      <w:r>
        <w:t>血</w:t>
      </w:r>
      <w:r>
        <w:t>l0ml</w:t>
      </w:r>
      <w:r/>
      <w:r w:rsidR="001852F3">
        <w:t xml:space="preserve">以上即可考虑手术治疗；脑室内出血，如果“脑室铸型”即充满整个脑室</w:t>
      </w:r>
      <w:r>
        <w:t>系统</w:t>
      </w:r>
      <w:r>
        <w:t>3</w:t>
      </w:r>
      <w:r>
        <w:t>/</w:t>
      </w:r>
      <w:r>
        <w:t>4</w:t>
      </w:r>
      <w:r/>
      <w:r w:rsidR="001852F3">
        <w:t xml:space="preserve">以上，或形成急性脑积水者应首先考虑侧脑室外引流术。据有关报道丘脑出血患者内外科的疗效无明显差异</w:t>
      </w:r>
      <w:r>
        <w:rPr>
          <w:vertAlign w:val="superscript"/>
          /&gt;
        </w:rPr>
        <w:t>[</w:t>
      </w:r>
      <w:r>
        <w:rPr>
          <w:vertAlign w:val="superscript"/>
          <w:position w:val="12"/>
        </w:rPr>
        <w:t xml:space="preserve">8</w:t>
      </w:r>
      <w:r>
        <w:rPr>
          <w:vertAlign w:val="superscript"/>
          /&gt;
        </w:rPr>
        <w:t>]</w:t>
      </w:r>
      <w:r>
        <w:t>。</w:t>
      </w:r>
      <w:r w:rsidR="001852F3">
        <w:t xml:space="preserve">脑干出血，绝大多数神经外科医师认为保守治疗是安全合理方法。2、意识状况，意识状态是评估是否手术的重要因素之一</w:t>
      </w:r>
      <w:r>
        <w:rPr>
          <w:vertAlign w:val="superscript"/>
          /&gt;
        </w:rPr>
        <w:t>[</w:t>
      </w:r>
      <w:r>
        <w:rPr>
          <w:vertAlign w:val="superscript"/>
          <w:position w:val="12"/>
        </w:rPr>
        <w:t xml:space="preserve">9</w:t>
      </w:r>
      <w:r>
        <w:rPr>
          <w:vertAlign w:val="superscript"/>
          /&gt;
        </w:rPr>
        <w:t>]</w:t>
      </w:r>
      <w:r>
        <w:t>，</w:t>
      </w:r>
      <w:r>
        <w:t>有无意识障碍或意识障碍的程度，可间接反应脑实质受累或受损情况，与手术后疗效密切相关。临床上意识障碍一般分为五级，Ⅰ级患者不论年龄大小及血肿部位，</w:t>
      </w:r>
      <w:r>
        <w:t>可以进行保守治疗，但应密切观察病情变化；Ⅴ级患者由于处于脑出血晚期，手术</w:t>
      </w:r>
      <w:r>
        <w:t>效果很差，故很少考虑手术；Ⅲ、Ⅳ级患者最适宜手术治疗；Ⅱ级患者也是外科手术指征，除非Ⅱ级出血量不多可采取内科保守治疗。3、患者年龄不应作为是否手术治疗的重要因素，但如患者既往有明确的心、肾、肝或全身性出血等严重疾病，</w:t>
      </w:r>
      <w:r w:rsidR="001852F3">
        <w:t xml:space="preserve">或合并有手术禁忌症者，多不考虑手术治疗。4、患者双侧瞳孔散大、深昏迷、呼吸骤停、处于濒死状态时为手术禁忌。在目前的医疗环境下，必要时还应考虑患者家庭背景甚至患者的经济情况等。</w:t>
      </w:r>
    </w:p>
    <w:p w:rsidR="0018722C">
      <w:pPr>
        <w:topLinePunct/>
      </w:pPr>
      <w:r>
        <w:rPr>
          <w:rFonts w:cstheme="minorBidi" w:hAnsiTheme="minorHAnsi" w:eastAsiaTheme="minorHAnsi" w:asciiTheme="minorHAnsi" w:ascii="黑体" w:hAnsi="黑体" w:eastAsia="黑体" w:cs="黑体"/>
        </w:rPr>
        <w:t>2.手术时机</w:t>
      </w:r>
    </w:p>
    <w:p w:rsidR="0018722C">
      <w:pPr>
        <w:topLinePunct/>
      </w:pPr>
      <w:r>
        <w:t>有许多研究已经证明，高血压脑出血手术时机是影响预后的独立危险因素之</w:t>
      </w:r>
      <w:r>
        <w:t>一，但关于手术时机选择目前仍存在很多争议。高血压脑出血后主要有三个的病理</w:t>
      </w:r>
      <w:r>
        <w:t>生理改变过程，即血肿形成、血肿扩大、出血后水肿。既往认为高血压脑出血出血</w:t>
      </w:r>
      <w:r>
        <w:t>后</w:t>
      </w:r>
      <w:r>
        <w:t>30</w:t>
      </w:r>
      <w:r/>
      <w:r w:rsidR="001852F3">
        <w:t xml:space="preserve">分钟内血肿就扩大至最大范围，并且停止大量出血，</w:t>
      </w:r>
      <w:r>
        <w:t>6</w:t>
      </w:r>
      <w:r/>
      <w:r w:rsidR="001852F3">
        <w:t xml:space="preserve">小时后血肿形态基本稳定。6-7</w:t>
      </w:r>
      <w:r/>
      <w:r w:rsidR="001852F3">
        <w:t xml:space="preserve">小时后血肿分解局部渗出，血肿压迫及细胞毒性作用等使周围神经组织出现水肿变形</w:t>
      </w:r>
      <w:r>
        <w:rPr>
          <w:vertAlign w:val="superscript"/>
          /&gt;
        </w:rPr>
        <w:t>[</w:t>
      </w:r>
      <w:r>
        <w:rPr>
          <w:vertAlign w:val="superscript"/>
          /&gt;
        </w:rPr>
        <w:t xml:space="preserve">10</w:t>
      </w:r>
      <w:r>
        <w:rPr>
          <w:vertAlign w:val="superscript"/>
          /&gt;
        </w:rPr>
        <w:t>]</w:t>
      </w:r>
      <w:r>
        <w:t>，这样会出现无法弥补的继发损伤，即在血肿周围的脑组织出现水肿、</w:t>
      </w:r>
      <w:r>
        <w:t>液化、坏死。临床上依据发病距手术时间的间隔，分为超早期手术</w:t>
      </w:r>
      <w:r>
        <w:rPr>
          <w:spacing w:val="-6"/>
        </w:rPr>
        <w:t>（</w:t>
      </w:r>
      <w:r>
        <w:t xml:space="preserve">发病</w:t>
      </w:r>
      <w:r>
        <w:t>6</w:t>
      </w:r>
      <w:r>
        <w:t> </w:t>
      </w:r>
      <w:r>
        <w:t>h</w:t>
      </w:r>
      <w:r/>
      <w:r w:rsidR="001852F3">
        <w:t xml:space="preserve">以内</w:t>
      </w:r>
      <w:r>
        <w:rPr>
          <w:spacing w:val="-6"/>
        </w:rPr>
        <w:t>）</w:t>
      </w:r>
      <w:r>
        <w:t>、</w:t>
      </w:r>
    </w:p>
    <w:p w:rsidR="0018722C">
      <w:pPr>
        <w:topLinePunct/>
      </w:pPr>
      <w:r>
        <w:t xml:space="preserve">早期手术</w:t>
      </w:r>
      <w:r>
        <w:rPr>
          <w:spacing w:val="-4"/>
        </w:rPr>
        <w:t xml:space="preserve">（</w:t>
      </w:r>
      <w:r>
        <w:rPr>
          <w:spacing w:val="-4"/>
        </w:rPr>
        <w:t xml:space="preserve">发病</w:t>
      </w:r>
      <w:r>
        <w:t xml:space="preserve">6-48 h</w:t>
      </w:r>
      <w:r>
        <w:t xml:space="preserve">）</w:t>
      </w:r>
      <w:r/>
      <w:r w:rsidR="001852F3">
        <w:t xml:space="preserve">及延期手术</w:t>
      </w:r>
      <w:r>
        <w:rPr>
          <w:spacing w:val="-4"/>
        </w:rPr>
        <w:t xml:space="preserve">（</w:t>
      </w:r>
      <w:r>
        <w:rPr>
          <w:spacing w:val="-4"/>
        </w:rPr>
        <w:t xml:space="preserve">发病</w:t>
      </w:r>
      <w:r>
        <w:t xml:space="preserve">48 h</w:t>
      </w:r>
      <w:r w:rsidR="001852F3">
        <w:rPr>
          <w:spacing w:val="-4"/>
        </w:rPr>
        <w:t xml:space="preserve">以后</w:t>
      </w:r>
      <w:r>
        <w:rPr>
          <w:spacing w:val="-4"/>
        </w:rPr>
        <w:t xml:space="preserve">）</w:t>
      </w:r>
      <w:r>
        <w:t xml:space="preserve">。有许多人主张脑出血后超早期</w:t>
      </w:r>
      <w:r>
        <w:rPr>
          <w:spacing w:val="-4"/>
        </w:rPr>
        <w:t xml:space="preserve">（</w:t>
      </w:r>
      <w:r>
        <w:rPr>
          <w:spacing w:val="-4"/>
        </w:rPr>
        <w:t xml:space="preserve">6</w:t>
      </w:r>
      <w:r w:rsidR="001852F3">
        <w:rPr>
          <w:spacing w:val="-3"/>
        </w:rPr>
        <w:t xml:space="preserve">小时以内</w:t>
      </w:r>
      <w:r>
        <w:rPr>
          <w:spacing w:val="-3"/>
        </w:rPr>
        <w:t xml:space="preserve">）</w:t>
      </w:r>
      <w:r/>
      <w:r w:rsidR="001852F3">
        <w:t xml:space="preserve">进行手术治疗，这样可尽早清除血肿，防止脑疝发生，避免继发出血，及时解除压迫，降低颅内压，减轻继发性脑水肿，保护半暗带的细胞，术</w:t>
      </w:r>
      <w:r>
        <w:t xml:space="preserve">后脑功能恢复良好，后遗症明显降低</w:t>
      </w:r>
      <w:r>
        <w:rPr>
          <w:vertAlign w:val="superscript"/>
          /&gt;
        </w:rPr>
        <w:t xml:space="preserve">[</w:t>
      </w:r>
      <w:r>
        <w:rPr>
          <w:vertAlign w:val="superscript"/>
          /&gt;
        </w:rPr>
        <w:t xml:space="preserve">11</w:t>
      </w:r>
      <w:r>
        <w:rPr>
          <w:vertAlign w:val="superscript"/>
          /&gt;
        </w:rPr>
        <w:t xml:space="preserve">]</w:t>
      </w:r>
      <w:r>
        <w:t xml:space="preserve">，但有研究表明脑出血</w:t>
      </w:r>
      <w:r>
        <w:t xml:space="preserve">6</w:t>
      </w:r>
      <w:r/>
      <w:r w:rsidR="001852F3">
        <w:t xml:space="preserve">小时以内仍可继续出血潜在危险，过早手术可引起术中、术后再次出血，危及生命。因此部分学者</w:t>
      </w:r>
      <w:r>
        <w:rPr>
          <w:vertAlign w:val="superscript"/>
          /&gt;
        </w:rPr>
        <w:t xml:space="preserve">[</w:t>
      </w:r>
      <w:r>
        <w:rPr>
          <w:vertAlign w:val="superscript"/>
          /&gt;
        </w:rPr>
        <w:t xml:space="preserve">12</w:t>
      </w:r>
      <w:r>
        <w:rPr>
          <w:vertAlign w:val="superscript"/>
          /&gt;
        </w:rPr>
        <w:t xml:space="preserve">]</w:t>
      </w:r>
      <w:r>
        <w:t xml:space="preserve">建议在发病早期</w:t>
      </w:r>
      <w:r>
        <w:rPr>
          <w:spacing w:val="-2"/>
        </w:rPr>
        <w:t xml:space="preserve">（</w:t>
      </w:r>
      <w:r>
        <w:rPr>
          <w:spacing w:val="-2"/>
        </w:rPr>
        <w:t xml:space="preserve">发病</w:t>
      </w:r>
      <w:r>
        <w:t xml:space="preserve">6-48</w:t>
      </w:r>
      <w:r>
        <w:rPr>
          <w:spacing w:val="-30"/>
        </w:rPr>
        <w:t xml:space="preserve"> </w:t>
      </w:r>
      <w:r>
        <w:t xml:space="preserve">h</w:t>
      </w:r>
      <w:r>
        <w:t xml:space="preserve">）</w:t>
      </w:r>
      <w:r/>
      <w:r w:rsidR="001852F3">
        <w:t xml:space="preserve">手术治疗，发病</w:t>
      </w:r>
      <w:r>
        <w:t xml:space="preserve">6h</w:t>
      </w:r>
      <w:r/>
      <w:r w:rsidR="001852F3">
        <w:t xml:space="preserve">后继续出血的可能性明显降低，</w:t>
      </w:r>
      <w:r w:rsidR="001852F3">
        <w:t xml:space="preserve">血肿形态基本稳定，术中、术后再出血的风险明显降低，减少了手术的困难，提高</w:t>
      </w:r>
      <w:r>
        <w:t xml:space="preserve">了手术的成功率。但对于出血量大、脑疝或中线明显偏移者，积时进行清除血肿的</w:t>
      </w:r>
      <w:r>
        <w:t xml:space="preserve">开颅手术，解除压迫，对降低残废程度及抢救生命至非常必要。手术时机的准确把</w:t>
      </w:r>
      <w:r>
        <w:t xml:space="preserve">握，及时手术以挽救生命，要依据患者的实际情况灵活掌握。丁振荣</w:t>
      </w:r>
      <w:r>
        <w:rPr>
          <w:vertAlign w:val="superscript"/>
          /&gt;
        </w:rPr>
        <w:t xml:space="preserve">[</w:t>
      </w:r>
      <w:r>
        <w:rPr>
          <w:vertAlign w:val="superscript"/>
          /&gt;
        </w:rPr>
        <w:t xml:space="preserve">13</w:t>
      </w:r>
      <w:r>
        <w:rPr>
          <w:vertAlign w:val="superscript"/>
          /&gt;
        </w:rPr>
        <w:t xml:space="preserve">]</w:t>
      </w:r>
      <w:r>
        <w:t xml:space="preserve">等学者认为除掌握手术时间外，还需积极术前准备，有效控制血压，适量脱水，必要时镇静，</w:t>
      </w:r>
      <w:r>
        <w:t xml:space="preserve">降低颅内压。对于长期服用抗凝药物</w:t>
      </w:r>
      <w:r>
        <w:rPr>
          <w:spacing w:val="-2"/>
        </w:rPr>
        <w:t xml:space="preserve">（</w:t>
      </w:r>
      <w:r>
        <w:rPr>
          <w:spacing w:val="-2"/>
        </w:rPr>
        <w:t xml:space="preserve">如阿司匹林</w:t>
      </w:r>
      <w:r>
        <w:rPr>
          <w:spacing w:val="-2"/>
        </w:rPr>
        <w:t xml:space="preserve">）</w:t>
      </w:r>
      <w:r>
        <w:t xml:space="preserve">的老年患者，易发生术后再次出血</w:t>
      </w:r>
      <w:r>
        <w:rPr>
          <w:vertAlign w:val="superscript"/>
          /&gt;
        </w:rPr>
        <w:t xml:space="preserve">[</w:t>
      </w:r>
      <w:r>
        <w:rPr>
          <w:vertAlign w:val="superscript"/>
          <w:position w:val="12"/>
        </w:rPr>
        <w:t xml:space="preserve">14</w:t>
      </w:r>
      <w:r>
        <w:rPr>
          <w:vertAlign w:val="superscript"/>
          /&gt;
        </w:rPr>
        <w:t xml:space="preserve">]</w:t>
      </w:r>
      <w:r>
        <w:t xml:space="preserve">，更应准确把握手术时机。</w:t>
      </w:r>
    </w:p>
    <w:p w:rsidR="0018722C">
      <w:pPr>
        <w:topLinePunct/>
      </w:pPr>
      <w:r>
        <w:rPr>
          <w:rFonts w:cstheme="minorBidi" w:hAnsiTheme="minorHAnsi" w:eastAsiaTheme="minorHAnsi" w:asciiTheme="minorHAnsi" w:ascii="黑体" w:hAnsi="黑体" w:eastAsia="黑体" w:cs="黑体"/>
        </w:rPr>
        <w:t>3.手术方式</w:t>
      </w:r>
    </w:p>
    <w:p w:rsidR="0018722C">
      <w:pPr>
        <w:topLinePunct/>
      </w:pPr>
      <w:r>
        <w:t>手术方式随着神经外科技术、影像科技术、立体定向外科、微创理念的不断发展而不断进步，高血压脑出血手术方式也多样化，包括：大骨瓣开颅血肿清除术、立体定向颅内血肿清除术、锥孔或钻孔穿刺抽吸血肿术、小骨窗开颅血肿清除术、</w:t>
      </w:r>
      <w:r>
        <w:t>神经内镜下脑内血肿清除术。总的原则是：综合患者的实际病情及各种因素，选择</w:t>
      </w:r>
      <w:r>
        <w:t>合适的手术方式，既要能达到有效清除血肿、降低颅内压、防止再出血，又要能减</w:t>
      </w:r>
      <w:r>
        <w:t>少脑组织损伤，减少并发症的发生，提高患者的生存质量，降低致残及致死率的手</w:t>
      </w:r>
      <w:r>
        <w:t>术目的，同时还要家属及社会满意。因此要针对不同的患者选择个体化的手术治疗方案。</w:t>
      </w:r>
    </w:p>
    <w:p w:rsidR="0018722C">
      <w:pPr>
        <w:pStyle w:val="cw23"/>
        <w:topLinePunct/>
      </w:pPr>
      <w:r>
        <w:rPr>
          <w:rFonts w:cstheme="minorBidi" w:hAnsiTheme="minorHAnsi" w:eastAsiaTheme="minorHAnsi" w:asciiTheme="minorHAnsi" w:ascii="黑体" w:hAnsi="黑体" w:eastAsia="黑体" w:cs="黑体"/>
        </w:rPr>
        <w:t>3.1</w:t>
      </w:r>
      <w:r>
        <w:rPr>
          <w:rFonts w:cstheme="minorBidi" w:hAnsiTheme="minorHAnsi" w:eastAsiaTheme="minorHAnsi" w:asciiTheme="minorHAnsi" w:ascii="黑体" w:hAnsi="黑体" w:eastAsia="黑体" w:cs="黑体"/>
        </w:rPr>
        <w:t>大骨瓣开颅血肿清除术</w:t>
      </w:r>
    </w:p>
    <w:p w:rsidR="0018722C">
      <w:pPr>
        <w:topLinePunct/>
      </w:pPr>
      <w:r>
        <w:t>标准的大骨瓣开颅血肿清除术是神经外科治疗高血压脑出血最早、最常用的</w:t>
      </w:r>
      <w:r>
        <w:t>手术方式，其曾经挽救了大量的危重患者。适用于出血量较大、有或无脑疝形成及中线移位</w:t>
      </w:r>
      <w:r w:rsidR="001852F3">
        <w:t xml:space="preserve">≥1.0 </w:t>
      </w:r>
      <w:r>
        <w:t>cm</w:t>
      </w:r>
      <w:r w:rsidR="001852F3">
        <w:t xml:space="preserve">的危重患者</w:t>
      </w:r>
      <w:r>
        <w:rPr>
          <w:vertAlign w:val="superscript"/>
          /&gt;
        </w:rPr>
        <w:t>[</w:t>
      </w:r>
      <w:r>
        <w:rPr>
          <w:vertAlign w:val="superscript"/>
          /&gt;
        </w:rPr>
        <w:t xml:space="preserve">15</w:t>
      </w:r>
      <w:r>
        <w:rPr>
          <w:vertAlign w:val="superscript"/>
          /&gt;
        </w:rPr>
        <w:t>]</w:t>
      </w:r>
      <w:r>
        <w:t>。其优点是术野暴露良好，直视下明确止血，</w:t>
      </w:r>
      <w:r>
        <w:t>可</w:t>
      </w:r>
    </w:p>
    <w:p w:rsidR="0018722C">
      <w:pPr>
        <w:topLinePunct/>
      </w:pPr>
      <w:r>
        <w:t>彻底的清除血肿，如果术前脑水肿明显，脑疝形成，病情严重，术毕时颅窗饱满，</w:t>
      </w:r>
      <w:r w:rsidR="001852F3">
        <w:t xml:space="preserve">颅压下降不明显，可根据病情去除大骨瓣从而起到彻底减压的效果，这样更为有效的降低了颅内压，改善了脑血流动力学及脑组织的代谢</w:t>
      </w:r>
      <w:r>
        <w:rPr>
          <w:vertAlign w:val="superscript"/>
          /&gt;
        </w:rPr>
        <w:t>[</w:t>
      </w:r>
      <w:r>
        <w:rPr>
          <w:vertAlign w:val="superscript"/>
          <w:position w:val="12"/>
        </w:rPr>
        <w:t xml:space="preserve">16</w:t>
      </w:r>
      <w:r>
        <w:rPr>
          <w:vertAlign w:val="superscript"/>
          /&gt;
        </w:rPr>
        <w:t>]</w:t>
      </w:r>
      <w:r>
        <w:t>。由于其降低颅内压效果明显，能迅速解除脑组织的压迫，有效改善脑灌注及脑血液循环，因此挽救许多危重患者生命</w:t>
      </w:r>
      <w:r>
        <w:rPr>
          <w:vertAlign w:val="superscript"/>
          /&gt;
        </w:rPr>
        <w:t>[</w:t>
      </w:r>
      <w:r>
        <w:rPr>
          <w:vertAlign w:val="superscript"/>
          <w:position w:val="12"/>
        </w:rPr>
        <w:t xml:space="preserve">17</w:t>
      </w:r>
      <w:r>
        <w:rPr>
          <w:vertAlign w:val="superscript"/>
          /&gt;
        </w:rPr>
        <w:t>]</w:t>
      </w:r>
      <w:r>
        <w:t>。 </w:t>
      </w:r>
    </w:p>
    <w:p w:rsidR="0018722C">
      <w:pPr>
        <w:topLinePunct/>
      </w:pPr>
      <w:r>
        <w:t xml:space="preserve">但是此手术存在许多不足：非术区脑组织暴露过多，手术及麻醉时间长，脑</w:t>
      </w:r>
      <w:r>
        <w:t xml:space="preserve">组织容易受到过度牵拉，电凝止血过程中损伤过多周围脑组织</w:t>
      </w:r>
      <w:r>
        <w:rPr>
          <w:vertAlign w:val="superscript"/>
          /&gt;
        </w:rPr>
        <w:t xml:space="preserve">[</w:t>
      </w:r>
      <w:r>
        <w:rPr>
          <w:vertAlign w:val="superscript"/>
          /&gt;
        </w:rPr>
        <w:t xml:space="preserve">18</w:t>
      </w:r>
      <w:r>
        <w:rPr>
          <w:vertAlign w:val="superscript"/>
          /&gt;
        </w:rPr>
        <w:t xml:space="preserve">]</w:t>
      </w:r>
      <w:r>
        <w:t xml:space="preserve">，而且手术创伤大，</w:t>
      </w:r>
      <w:r>
        <w:t xml:space="preserve">全身麻醉下进行手术，对心肺的影响较大，术后易产生更多的并发症</w:t>
      </w:r>
      <w:r>
        <w:rPr>
          <w:spacing w:val="-6"/>
        </w:rPr>
        <w:t xml:space="preserve">（</w:t>
      </w:r>
      <w:r>
        <w:rPr>
          <w:spacing w:val="-6"/>
        </w:rPr>
        <w:t xml:space="preserve">肺部感染较常见</w:t>
      </w:r>
      <w:r>
        <w:rPr>
          <w:spacing w:val="-6"/>
        </w:rPr>
        <w:t xml:space="preserve">）</w:t>
      </w:r>
      <w:r/>
      <w:r w:rsidR="001852F3">
        <w:t xml:space="preserve">及相对较低的手术疗效</w:t>
      </w:r>
      <w:r>
        <w:rPr>
          <w:vertAlign w:val="superscript"/>
          /&gt;
        </w:rPr>
        <w:t xml:space="preserve">[</w:t>
      </w:r>
      <w:r>
        <w:rPr>
          <w:vertAlign w:val="superscript"/>
          /&gt;
        </w:rPr>
        <w:t xml:space="preserve">19</w:t>
      </w:r>
      <w:r>
        <w:rPr>
          <w:vertAlign w:val="superscript"/>
          /&gt;
        </w:rPr>
        <w:t xml:space="preserve">]</w:t>
      </w:r>
      <w:r>
        <w:t xml:space="preserve">。对于高血压脑出血的老年患者术后可能脑组织创</w:t>
      </w:r>
      <w:r>
        <w:t xml:space="preserve">伤更大，脑水肿反应更重，并发症增多</w:t>
      </w:r>
      <w:r>
        <w:t xml:space="preserve">（</w:t>
      </w:r>
      <w:r>
        <w:rPr>
          <w:spacing w:val="0"/>
        </w:rPr>
        <w:t xml:space="preserve">尤其是心肺并发症</w:t>
      </w:r>
      <w:r>
        <w:t xml:space="preserve">）</w:t>
      </w:r>
      <w:r>
        <w:t xml:space="preserve">，病情往往好转后再</w:t>
      </w:r>
      <w:r>
        <w:t xml:space="preserve">次加重，导致老年患者死亡率较高</w:t>
      </w:r>
      <w:r>
        <w:rPr>
          <w:vertAlign w:val="superscript"/>
          /&gt;
        </w:rPr>
        <w:t xml:space="preserve">[</w:t>
      </w:r>
      <w:r>
        <w:rPr>
          <w:vertAlign w:val="superscript"/>
          <w:position w:val="12"/>
        </w:rPr>
        <w:t xml:space="preserve">20</w:t>
      </w:r>
      <w:r>
        <w:rPr>
          <w:vertAlign w:val="superscript"/>
          /&gt;
        </w:rPr>
        <w:t xml:space="preserve">]</w:t>
      </w:r>
      <w:r>
        <w:t xml:space="preserve">。 </w:t>
      </w:r>
    </w:p>
    <w:p w:rsidR="0018722C">
      <w:pPr>
        <w:topLinePunct/>
      </w:pPr>
      <w:r>
        <w:t>许多人对该手术方式治疗效果一直持有怀疑态度。通过对大量的高血压脑出</w:t>
      </w:r>
      <w:r>
        <w:t>血手术疗效的文献进行综合分析后，有学者认为：大骨瓣开颅血肿清除手术反而提高了高血压脑出血患者的致残和致死率</w:t>
      </w:r>
      <w:r/>
      <w:r>
        <w:rPr>
          <w:vertAlign w:val="superscript"/>
          /&gt;
        </w:rPr>
        <w:t>[</w:t>
      </w:r>
      <w:r>
        <w:rPr>
          <w:vertAlign w:val="superscript"/>
          <w:position w:val="12"/>
        </w:rPr>
        <w:t xml:space="preserve">21</w:t>
      </w:r>
      <w:r>
        <w:rPr>
          <w:vertAlign w:val="superscript"/>
          /&gt;
        </w:rPr>
        <w:t>]</w:t>
      </w:r>
      <w:r>
        <w:t>。</w:t>
      </w:r>
      <w:r>
        <w:t>Lee</w:t>
      </w:r>
      <w:r/>
      <w:r w:rsidR="001852F3">
        <w:t xml:space="preserve">等</w:t>
      </w:r>
      <w:r>
        <w:rPr>
          <w:vertAlign w:val="superscript"/>
          /&gt;
        </w:rPr>
        <w:t>[</w:t>
      </w:r>
      <w:r>
        <w:rPr>
          <w:position w:val="12"/>
          <w:sz w:val="12"/>
        </w:rPr>
        <w:t xml:space="preserve">22</w:t>
      </w:r>
      <w:r>
        <w:rPr>
          <w:vertAlign w:val="superscript"/>
          /&gt;
        </w:rPr>
        <w:t>]</w:t>
      </w:r>
      <w:r>
        <w:t>研究报道，大骨瓣开颅手术治疗高血压脑出血，麻醉时间长，对患者心肺的影响较大及手术操作过程比较复杂，</w:t>
      </w:r>
      <w:r w:rsidR="001852F3">
        <w:t xml:space="preserve">对脑组织创伤大，术后二次出血及感染等并发症增多，疗效并没有想象的好。 </w:t>
      </w:r>
    </w:p>
    <w:p w:rsidR="0018722C">
      <w:pPr>
        <w:topLinePunct/>
      </w:pPr>
      <w:r>
        <w:t>由于术后再出血和感染等并发症较多，致残、致死率高</w:t>
      </w:r>
      <w:r>
        <w:rPr>
          <w:vertAlign w:val="superscript"/>
          /&gt;
        </w:rPr>
        <w:t>[</w:t>
      </w:r>
      <w:r>
        <w:rPr>
          <w:vertAlign w:val="superscript"/>
          <w:position w:val="12"/>
        </w:rPr>
        <w:t xml:space="preserve">23</w:t>
      </w:r>
      <w:r>
        <w:rPr>
          <w:vertAlign w:val="superscript"/>
          /&gt;
        </w:rPr>
        <w:t>]</w:t>
      </w:r>
      <w:r>
        <w:t>。所以目前神经外</w:t>
      </w:r>
      <w:r>
        <w:t>科医师探讨的焦点是创造一种既能有效清除脑内血肿又能减少创伤提高患者愈后</w:t>
      </w:r>
      <w:r>
        <w:t>的手术方式</w:t>
      </w:r>
      <w:r>
        <w:rPr>
          <w:vertAlign w:val="superscript"/>
          /&gt;
        </w:rPr>
        <w:t>[</w:t>
      </w:r>
      <w:r>
        <w:rPr>
          <w:vertAlign w:val="superscript"/>
          <w:position w:val="12"/>
        </w:rPr>
        <w:t xml:space="preserve">24</w:t>
      </w:r>
      <w:r>
        <w:rPr>
          <w:vertAlign w:val="superscript"/>
          /&gt;
        </w:rPr>
        <w:t>]</w:t>
      </w:r>
      <w:r>
        <w:t>。</w:t>
      </w:r>
      <w:r>
        <w:t>近年</w:t>
      </w:r>
      <w:r>
        <w:t>来随着显微外科技术的广泛应用，手术在显微镜下减轻了对脑</w:t>
      </w:r>
      <w:r>
        <w:t>组织的过度牵拉，降低了脑组织医源性损伤，但是基层医院局限的医疗设备及医疗水平，暂时无法实现广泛应用显微镜技术。</w:t>
      </w:r>
      <w:r>
        <w:t> </w:t>
      </w:r>
    </w:p>
    <w:p w:rsidR="0018722C">
      <w:pPr>
        <w:pStyle w:val="cw23"/>
        <w:topLinePunct/>
      </w:pPr>
      <w:r>
        <w:rPr>
          <w:rFonts w:cstheme="minorBidi" w:hAnsiTheme="minorHAnsi" w:eastAsiaTheme="minorHAnsi" w:asciiTheme="minorHAnsi" w:ascii="黑体" w:hAnsi="黑体" w:eastAsia="黑体" w:cs="黑体"/>
        </w:rPr>
        <w:t>3.2</w:t>
      </w:r>
      <w:r>
        <w:rPr>
          <w:rFonts w:cstheme="minorBidi" w:hAnsiTheme="minorHAnsi" w:eastAsiaTheme="minorHAnsi" w:asciiTheme="minorHAnsi" w:ascii="黑体" w:hAnsi="黑体" w:eastAsia="黑体" w:cs="黑体"/>
        </w:rPr>
        <w:t>小骨窗开颅血肿清除术</w:t>
      </w:r>
    </w:p>
    <w:p w:rsidR="0018722C">
      <w:pPr>
        <w:topLinePunct/>
      </w:pPr>
      <w:r>
        <w:t>临床工作中人们看到了大骨瓣开颅血肿清除手术的许多缺点，一些临床探索</w:t>
      </w:r>
      <w:r>
        <w:t>者在此基础上，大胆的创造了小骨窗开颅血肿淸除术：首先应用头颅</w:t>
      </w:r>
      <w:r>
        <w:t>CT</w:t>
      </w:r>
      <w:r/>
      <w:r w:rsidR="001852F3">
        <w:t xml:space="preserve">定位，选</w:t>
      </w:r>
      <w:r>
        <w:t>择距离血肿腔最近的部位，躲开重要脑功能区及粗大的血管，行头皮切口长</w:t>
      </w:r>
      <w:r>
        <w:t>6</w:t>
      </w:r>
      <w:r>
        <w:t>.</w:t>
      </w:r>
      <w:r>
        <w:t>0-7.</w:t>
      </w:r>
      <w:r>
        <w:t xml:space="preserve">0</w:t>
      </w:r>
      <w:r>
        <w:t xml:space="preserve"> </w:t>
      </w:r>
    </w:p>
    <w:p w:rsidR="0018722C">
      <w:pPr>
        <w:topLinePunct/>
      </w:pPr>
      <w:r>
        <w:t>cm</w:t>
      </w:r>
      <w:r>
        <w:t>，骨窗约</w:t>
      </w:r>
      <w:r>
        <w:t>3</w:t>
      </w:r>
      <w:r>
        <w:t>.</w:t>
      </w:r>
      <w:r>
        <w:t>0</w:t>
      </w:r>
      <w:r>
        <w:t> </w:t>
      </w:r>
      <w:r>
        <w:t>cm</w:t>
      </w:r>
      <w:r>
        <w:t>，十字切开并翻转固定硬脑膜，皮层造瘘进入血肿腔，直视或者</w:t>
      </w:r>
      <w:r>
        <w:t>显微镜下清除血肿，清理完毕后修补硬膜，骨瓣复位并固定，缝合头皮。此术式</w:t>
      </w:r>
      <w:r>
        <w:t>优</w:t>
      </w:r>
    </w:p>
    <w:p w:rsidR="0018722C">
      <w:pPr>
        <w:topLinePunct/>
      </w:pPr>
      <w:r>
        <w:t>点在于：创伤小、步骤简便，缩短手术时间，可直视下止血，减少对血肿周围重要</w:t>
      </w:r>
      <w:r>
        <w:t>结构的各种不必要的医源性损伤，降低了手术创伤</w:t>
      </w:r>
      <w:r>
        <w:rPr>
          <w:vertAlign w:val="superscript"/>
          /&gt;
        </w:rPr>
        <w:t>[</w:t>
      </w:r>
      <w:r>
        <w:rPr>
          <w:vertAlign w:val="superscript"/>
          <w:position w:val="12"/>
        </w:rPr>
        <w:t xml:space="preserve">25</w:t>
      </w:r>
      <w:r>
        <w:rPr>
          <w:vertAlign w:val="superscript"/>
          /&gt;
        </w:rPr>
        <w:t>]</w:t>
      </w:r>
      <w:r>
        <w:t>。此手术方法能清除血肿效率</w:t>
      </w:r>
      <w:r>
        <w:t>高，止血确切，最大限度的降低了脑组织损伤，同时可以选取理想的路径到达血肿腔</w:t>
      </w:r>
      <w:r>
        <w:rPr>
          <w:vertAlign w:val="superscript"/>
          /&gt;
        </w:rPr>
        <w:t>[</w:t>
      </w:r>
      <w:r>
        <w:rPr>
          <w:spacing w:val="-3"/>
          <w:position w:val="12"/>
          <w:sz w:val="12"/>
        </w:rPr>
        <w:t xml:space="preserve">26</w:t>
      </w:r>
      <w:r>
        <w:rPr>
          <w:spacing w:val="-3"/>
          <w:position w:val="12"/>
          <w:sz w:val="12"/>
        </w:rPr>
        <w:t>,</w:t>
      </w:r>
      <w:r>
        <w:rPr>
          <w:spacing w:val="-3"/>
          <w:position w:val="12"/>
          <w:sz w:val="12"/>
        </w:rPr>
        <w:t xml:space="preserve"> </w:t>
      </w:r>
      <w:r>
        <w:rPr>
          <w:position w:val="12"/>
          <w:sz w:val="12"/>
        </w:rPr>
        <w:t>27</w:t>
      </w:r>
      <w:r>
        <w:rPr>
          <w:vertAlign w:val="superscript"/>
          /&gt;
        </w:rPr>
        <w:t>]</w:t>
      </w:r>
      <w:r>
        <w:t>。但不足之处为：手术视野相对狭小，脑部深部周围血肿却无法确认清除彻</w:t>
      </w:r>
      <w:r>
        <w:t>底，当深部出血，止血有一定困难。由于骨窗较小起不到充分减压的效果，且术后有二次出血风险</w:t>
      </w:r>
      <w:r>
        <w:rPr>
          <w:vertAlign w:val="superscript"/>
          /&gt;
        </w:rPr>
        <w:t>[</w:t>
      </w:r>
      <w:r>
        <w:rPr>
          <w:vertAlign w:val="superscript"/>
          <w:position w:val="12"/>
        </w:rPr>
        <w:t xml:space="preserve">28</w:t>
      </w:r>
      <w:r>
        <w:rPr>
          <w:vertAlign w:val="superscript"/>
          /&gt;
        </w:rPr>
        <w:t>]</w:t>
      </w:r>
      <w:r>
        <w:t>。因此不适用于已经发生脑疝、血肿周围水肿较重的患者。目前</w:t>
      </w:r>
      <w:r>
        <w:t>随着显微镜广泛应用于神经外科手术，应用显微技术行脑出血手术治疗，创伤明显减小，最大程度地保护了神经功能，其效果得到大家的认同。该手术方式适合于出血量较小，未脑疝，病情较轻的皮质下出血的病人</w:t>
      </w:r>
      <w:r>
        <w:rPr>
          <w:vertAlign w:val="superscript"/>
          /&gt;
        </w:rPr>
        <w:t>[</w:t>
      </w:r>
      <w:r>
        <w:rPr>
          <w:vertAlign w:val="superscript"/>
          <w:position w:val="12"/>
        </w:rPr>
        <w:t xml:space="preserve">29</w:t>
      </w:r>
      <w:r>
        <w:rPr>
          <w:vertAlign w:val="superscript"/>
          /&gt;
        </w:rPr>
        <w:t>]</w:t>
      </w:r>
      <w:r>
        <w:t>。有些学者</w:t>
      </w:r>
      <w:r>
        <w:rPr>
          <w:vertAlign w:val="superscript"/>
          /&gt;
        </w:rPr>
        <w:t>[</w:t>
      </w:r>
      <w:r>
        <w:rPr>
          <w:spacing w:val="-4"/>
          <w:position w:val="12"/>
          <w:sz w:val="12"/>
        </w:rPr>
        <w:t xml:space="preserve">30</w:t>
      </w:r>
      <w:r>
        <w:rPr>
          <w:spacing w:val="-4"/>
          <w:position w:val="12"/>
          <w:sz w:val="12"/>
        </w:rPr>
        <w:t xml:space="preserve">, </w:t>
      </w:r>
      <w:r>
        <w:rPr>
          <w:spacing w:val="-4"/>
          <w:position w:val="12"/>
          <w:sz w:val="12"/>
        </w:rPr>
        <w:t xml:space="preserve">31</w:t>
      </w:r>
      <w:r>
        <w:rPr>
          <w:vertAlign w:val="superscript"/>
          /&gt;
        </w:rPr>
        <w:t>]</w:t>
      </w:r>
      <w:r>
        <w:t>将高血压脑出</w:t>
      </w:r>
      <w:r>
        <w:t>血的手术患者随机分为大骨瓣组和小骨窗组，比较两组临床资料及长期愈后，小骨</w:t>
      </w:r>
      <w:r>
        <w:t>窗组疗效明显好于大骨瓣组，小骨窗组并发症及死亡率明显降低。小骨窗开颅血肿</w:t>
      </w:r>
      <w:r>
        <w:t>淸除术，术中应用显微镜提供的放大图像和良好照明，不仅能清楚地辨认出血肿周</w:t>
      </w:r>
      <w:r>
        <w:t>边走行的细小血管，术中给予有效保护，减少了细小血管损伤出血机会，有利于更</w:t>
      </w:r>
      <w:r>
        <w:t>好的清除血肿及确切的止血，而且能准确区分血肿与周围脑组织的边界，减少手术</w:t>
      </w:r>
      <w:r>
        <w:t>医源性创伤，同时还可以发现肉眼难以观察到的其他病变，能显著提高患者存活率</w:t>
      </w:r>
      <w:r>
        <w:t>及治愈率，明显提高了患者的生存质量，是当前临床上治疗高血脑出血可靠的，有效方法之一。</w:t>
      </w:r>
    </w:p>
    <w:p w:rsidR="0018722C">
      <w:pPr>
        <w:pStyle w:val="cw23"/>
        <w:topLinePunct/>
      </w:pPr>
      <w:r>
        <w:rPr>
          <w:rFonts w:cstheme="minorBidi" w:hAnsiTheme="minorHAnsi" w:eastAsiaTheme="minorHAnsi" w:asciiTheme="minorHAnsi" w:ascii="黑体" w:hAnsi="黑体" w:eastAsia="黑体" w:cs="黑体"/>
        </w:rPr>
        <w:t>3.3</w:t>
      </w:r>
      <w:r>
        <w:rPr>
          <w:rFonts w:cstheme="minorBidi" w:hAnsiTheme="minorHAnsi" w:eastAsiaTheme="minorHAnsi" w:asciiTheme="minorHAnsi" w:ascii="黑体" w:hAnsi="黑体" w:eastAsia="黑体" w:cs="黑体"/>
        </w:rPr>
        <w:t>锥孔或钻孔穿刺抽吸血肿术</w:t>
      </w:r>
    </w:p>
    <w:p w:rsidR="0018722C">
      <w:pPr>
        <w:topLinePunct/>
      </w:pPr>
      <w:r>
        <w:t>颅内血肿锥孔或钻孔引流技术是一种微创技术，其局麻下进行，创伤小，操</w:t>
      </w:r>
      <w:r>
        <w:t>作简便，同时避免了开颅手术对脑组织造成的医源性损伤</w:t>
      </w:r>
      <w:r>
        <w:rPr>
          <w:vertAlign w:val="superscript"/>
          /&gt;
        </w:rPr>
        <w:t>[</w:t>
      </w:r>
      <w:r>
        <w:rPr>
          <w:vertAlign w:val="superscript"/>
          <w:position w:val="12"/>
        </w:rPr>
        <w:t xml:space="preserve">32</w:t>
      </w:r>
      <w:r>
        <w:rPr>
          <w:vertAlign w:val="superscript"/>
          /&gt;
        </w:rPr>
        <w:t>]</w:t>
      </w:r>
      <w:r>
        <w:t>，大量临床研究表明其具有效率高、技术简单、风险较低和预后好的优点</w:t>
      </w:r>
      <w:r>
        <w:rPr>
          <w:vertAlign w:val="superscript"/>
          /&gt;
        </w:rPr>
        <w:t>[</w:t>
      </w:r>
      <w:r>
        <w:rPr>
          <w:vertAlign w:val="superscript"/>
          <w:position w:val="12"/>
        </w:rPr>
        <w:t xml:space="preserve">33-35</w:t>
      </w:r>
      <w:r>
        <w:rPr>
          <w:vertAlign w:val="superscript"/>
          /&gt;
        </w:rPr>
        <w:t>]</w:t>
      </w:r>
      <w:r>
        <w:t>。其方法是利用头颅</w:t>
      </w:r>
      <w:r>
        <w:rPr>
          <w:rFonts w:ascii="Times New Roman" w:eastAsia="宋体"/>
        </w:rPr>
        <w:t>CT</w:t>
      </w:r>
      <w:r>
        <w:t>立</w:t>
      </w:r>
      <w:r>
        <w:t>体定位，将引流管置于血肿腔中心，将血肿粉碎并抽吸，于血肿腔内注入尿激酶溶解血凝块并引流。其优点是手术创伤小，操作简单，受医疗条件及技术限制较少，</w:t>
      </w:r>
      <w:r>
        <w:t>较易为病人和家属接受，目前己经广泛应用于颅内各部位出血。临床工作中钻孔抽</w:t>
      </w:r>
      <w:r>
        <w:t>吸血肿一次是不可能抽干净，因此对血肿量大的病人需要分数次抽吸，如果血肿量</w:t>
      </w:r>
      <w:r>
        <w:t>中等，一般情况下，首次清除出血总量的</w:t>
      </w:r>
      <w:r>
        <w:t>60%-70%，高颅压的症状可明显缓解，残</w:t>
      </w:r>
      <w:r>
        <w:t>余的血肿可根据复查头颅</w:t>
      </w:r>
      <w:r>
        <w:t>CT</w:t>
      </w:r>
      <w:r/>
      <w:r w:rsidR="001852F3">
        <w:t xml:space="preserve">结果及患者病情变化而逐步溶解引流。有研究表明</w:t>
      </w:r>
      <w:r w:rsidR="001852F3">
        <w:t>出</w:t>
      </w:r>
    </w:p>
    <w:p w:rsidR="0018722C">
      <w:pPr>
        <w:topLinePunct/>
      </w:pPr>
      <w:r>
        <w:t>血数小时后，大部分血肿形成了胶冻状的血凝块，因此依靠单纯抽吸不宜清除剩余</w:t>
      </w:r>
      <w:r>
        <w:t>血肿，此时适宜注入尿激酶等溶解对固态凝血块，有利于剩余血肿更好的引流排出。</w:t>
      </w:r>
      <w:r>
        <w:t>但由于本方法不能直视下明确止血，同时应用如尿激酶等，增加了手术再出血的风</w:t>
      </w:r>
      <w:r>
        <w:t>险，因此当考虑无活动性出血时可进行该手术，有些学者认为，出血</w:t>
      </w:r>
      <w:r>
        <w:t>12h</w:t>
      </w:r>
      <w:r/>
      <w:r w:rsidR="001852F3">
        <w:t xml:space="preserve">后比较合适该手术</w:t>
      </w:r>
      <w:r>
        <w:rPr>
          <w:vertAlign w:val="superscript"/>
          /&gt;
        </w:rPr>
        <w:t>[</w:t>
      </w:r>
      <w:r>
        <w:rPr>
          <w:vertAlign w:val="superscript"/>
          <w:position w:val="12"/>
        </w:rPr>
        <w:t xml:space="preserve">36</w:t>
      </w:r>
      <w:r>
        <w:rPr>
          <w:vertAlign w:val="superscript"/>
          /&gt;
        </w:rPr>
        <w:t>]</w:t>
      </w:r>
      <w:r>
        <w:t>。国内目前新兴的治疗高血压脑出血的锥孔或钻孔穿刺抽吸血肿技术，</w:t>
      </w:r>
      <w:r w:rsidR="001852F3">
        <w:t xml:space="preserve">有硬通道、软通道微创技术，并且广泛应用于临床，并取得了良好的治疗效果</w:t>
      </w:r>
      <w:r>
        <w:rPr>
          <w:vertAlign w:val="superscript"/>
          /&gt;
        </w:rPr>
        <w:t>[</w:t>
      </w:r>
      <w:r>
        <w:rPr>
          <w:vertAlign w:val="superscript"/>
          <w:position w:val="12"/>
        </w:rPr>
        <w:t xml:space="preserve">37-38</w:t>
      </w:r>
      <w:r>
        <w:rPr>
          <w:vertAlign w:val="superscript"/>
          /&gt;
        </w:rPr>
        <w:t>]</w:t>
      </w:r>
      <w:r>
        <w:t>。</w:t>
      </w:r>
    </w:p>
    <w:p w:rsidR="0018722C">
      <w:pPr>
        <w:pStyle w:val="cw23"/>
        <w:topLinePunct/>
      </w:pPr>
      <w:r>
        <w:rPr>
          <w:rFonts w:ascii="黑体" w:eastAsia="黑体" w:hint="eastAsia"/>
        </w:rPr>
        <w:t>3.3.1</w:t>
      </w:r>
      <w:r>
        <w:rPr>
          <w:rFonts w:ascii="黑体" w:eastAsia="黑体" w:hint="eastAsia"/>
        </w:rPr>
        <w:t>软通道置管血肿吸引术：</w:t>
      </w:r>
    </w:p>
    <w:p w:rsidR="0018722C">
      <w:pPr>
        <w:topLinePunct/>
      </w:pPr>
      <w:r>
        <w:t>根据头颅</w:t>
      </w:r>
      <w:r>
        <w:rPr>
          <w:rFonts w:ascii="Times New Roman" w:eastAsia="Times New Roman"/>
        </w:rPr>
        <w:t>CT</w:t>
      </w:r>
      <w:r>
        <w:t>定位血肿位置，局麻下，同样避开重要脑组织功能区及深部大血</w:t>
      </w:r>
      <w:r>
        <w:t>管等重要结构，选择血肿距离皮层最近部位为穿刺点，锥孔后在血肿中心放置一条硅胶引流管，首次尽可能的抽出液态的血肿，复查头颅</w:t>
      </w:r>
      <w:r>
        <w:rPr>
          <w:rFonts w:ascii="Times New Roman" w:eastAsia="Times New Roman"/>
        </w:rPr>
        <w:t>CT</w:t>
      </w:r>
      <w:r>
        <w:t>，根据引流管位置，再</w:t>
      </w:r>
      <w:r>
        <w:t>分次少量注入血肿液化剂如尿激酶等逐渐清除残留血肿。软通道手术在锥孔后在相</w:t>
      </w:r>
      <w:r>
        <w:t>对直视下穿刺，降低了完全盲穿的风险，也减少了致继发颅内出血的几率；同时也</w:t>
      </w:r>
      <w:r>
        <w:t>避免了因穿刺针而造成脑组织复位困难，降低了拔除硬通道时造成二次脑内出血的</w:t>
      </w:r>
      <w:r>
        <w:t>风险。该手术的缺点是密闭性较差，管腔容易塌陷并堵塞，只能清除部分液态的血肿，无法迅速彻底清除固态血肿块，不能有效快速降低高颅压；对于固态的血肿，</w:t>
      </w:r>
      <w:r>
        <w:t>需分次注入尿激酶，逐渐溶解清除血肿</w:t>
      </w:r>
      <w:r>
        <w:rPr>
          <w:vertAlign w:val="superscript"/>
          /&gt;
        </w:rPr>
        <w:t>[</w:t>
      </w:r>
      <w:r>
        <w:rPr>
          <w:vertAlign w:val="superscript"/>
          /&gt;
        </w:rPr>
        <w:t xml:space="preserve">39</w:t>
      </w:r>
      <w:r>
        <w:rPr>
          <w:vertAlign w:val="superscript"/>
          /&gt;
        </w:rPr>
        <w:t>]</w:t>
      </w:r>
      <w:r>
        <w:t>。而且由于盲目抽吸容易造成细小血管损伤，引流管没有支撑后容易变换位置，局部注入尿激酶后可出现二次出血。 </w:t>
      </w:r>
    </w:p>
    <w:p w:rsidR="0018722C">
      <w:pPr>
        <w:pStyle w:val="cw23"/>
        <w:topLinePunct/>
      </w:pPr>
      <w:r>
        <w:rPr>
          <w:rFonts w:ascii="黑体" w:eastAsia="黑体" w:hint="eastAsia"/>
        </w:rPr>
        <w:t>3.3.2 </w:t>
      </w:r>
      <w:r>
        <w:rPr>
          <w:rFonts w:ascii="黑体" w:eastAsia="黑体" w:hint="eastAsia"/>
        </w:rPr>
        <w:t>YL-1</w:t>
      </w:r>
      <w:r w:rsidR="001852F3">
        <w:rPr>
          <w:rFonts w:ascii="黑体" w:eastAsia="黑体" w:hint="eastAsia"/>
        </w:rPr>
        <w:t xml:space="preserve">型硬通道脑血肿清除术：</w:t>
      </w:r>
    </w:p>
    <w:p w:rsidR="0018722C">
      <w:pPr>
        <w:topLinePunct/>
      </w:pPr>
      <w:r>
        <w:t>根据头颅</w:t>
      </w:r>
      <w:r>
        <w:rPr>
          <w:rFonts w:ascii="Times New Roman" w:eastAsia="宋体"/>
        </w:rPr>
        <w:t>CT</w:t>
      </w:r>
      <w:r>
        <w:t>确定血肿位置及范围，局部浸润麻醉后，确定血肿的中心，避开</w:t>
      </w:r>
      <w:r>
        <w:t>重要脑组织功能区及深部大血管等重要结构，同时选择血肿距离皮层最近的部位为</w:t>
      </w:r>
      <w:r>
        <w:t>穿刺点，选择</w:t>
      </w:r>
      <w:r>
        <w:rPr>
          <w:rFonts w:ascii="Times New Roman" w:eastAsia="宋体"/>
        </w:rPr>
        <w:t>YL</w:t>
      </w:r>
      <w:r>
        <w:t>-1</w:t>
      </w:r>
      <w:r/>
      <w:r w:rsidR="001852F3">
        <w:t xml:space="preserve">型硬通道的穿刺针，于血肿腔中心建立硬通道，利用硬通道血</w:t>
      </w:r>
      <w:r>
        <w:t>肿粉碎器技术快速粉碎血肿块，抽取出血肿的</w:t>
      </w:r>
      <w:r>
        <w:t>60%-70%，</w:t>
      </w:r>
      <w:r>
        <w:t>留置硬通道，根据</w:t>
      </w:r>
      <w:r>
        <w:rPr>
          <w:rFonts w:ascii="Times New Roman" w:eastAsia="宋体"/>
        </w:rPr>
        <w:t>CT</w:t>
      </w:r>
      <w:r>
        <w:t>复查情况，可考虑行尿激酶间断注入溶解并排出剩余血肿；</w:t>
      </w:r>
      <w:r>
        <w:rPr>
          <w:rFonts w:ascii="Times New Roman" w:eastAsia="宋体"/>
        </w:rPr>
        <w:t>YL</w:t>
      </w:r>
      <w:r>
        <w:t>-1</w:t>
      </w:r>
      <w:r w:rsidR="001852F3">
        <w:t xml:space="preserve">型脑血肿清除术能</w:t>
      </w:r>
      <w:r>
        <w:t>快速有效的清除较大量血肿块，降低了高颅压，以微小的创伤获取良好的治疗效果。</w:t>
      </w:r>
      <w:r>
        <w:t>它的优势在于：穿刺针外直径只有</w:t>
      </w:r>
      <w:r>
        <w:t>3mm，创伤小，应用自锁固定技术，靶点固定，</w:t>
      </w:r>
      <w:r>
        <w:t>穿刺点周围固定，不易导致颅内感染；血肿粉碎器可促进血肿液化和排出；穿刺针</w:t>
      </w:r>
      <w:r>
        <w:t>可对血肿进行有效的切割，清除血肿快，减压效果明确。不足之处为：穿刺针灵活性较差，进针不能调整方向，分散的血肿不易于手术，如果术前定位误差大，可</w:t>
      </w:r>
      <w:r>
        <w:t>导</w:t>
      </w:r>
    </w:p>
    <w:p w:rsidR="0018722C">
      <w:pPr>
        <w:topLinePunct/>
      </w:pPr>
      <w:r>
        <w:t>致针尖不能准确到达血肿中心，从而而影响手术效果</w:t>
      </w:r>
      <w:r>
        <w:rPr>
          <w:vertAlign w:val="superscript"/>
          /&gt;
        </w:rPr>
        <w:t>[</w:t>
      </w:r>
      <w:r>
        <w:rPr>
          <w:vertAlign w:val="superscript"/>
          /&gt;
        </w:rPr>
        <w:t xml:space="preserve">40</w:t>
      </w:r>
      <w:r>
        <w:rPr>
          <w:vertAlign w:val="superscript"/>
          /&gt;
        </w:rPr>
        <w:t>]</w:t>
      </w:r>
      <w:r>
        <w:t>。</w:t>
      </w:r>
    </w:p>
    <w:p w:rsidR="0018722C">
      <w:pPr>
        <w:pStyle w:val="cw23"/>
        <w:topLinePunct/>
      </w:pPr>
      <w:r>
        <w:rPr>
          <w:rFonts w:cstheme="minorBidi" w:hAnsiTheme="minorHAnsi" w:eastAsiaTheme="minorHAnsi" w:asciiTheme="minorHAnsi" w:ascii="黑体" w:hAnsi="黑体" w:eastAsia="黑体" w:cs="黑体"/>
        </w:rPr>
        <w:t>3.4</w:t>
      </w:r>
      <w:r>
        <w:rPr>
          <w:rFonts w:cstheme="minorBidi" w:hAnsiTheme="minorHAnsi" w:eastAsiaTheme="minorHAnsi" w:asciiTheme="minorHAnsi" w:ascii="黑体" w:hAnsi="黑体" w:eastAsia="黑体" w:cs="黑体"/>
        </w:rPr>
        <w:t>神经导航辅助血肿清除术</w:t>
      </w:r>
    </w:p>
    <w:p w:rsidR="0018722C">
      <w:pPr>
        <w:topLinePunct/>
      </w:pPr>
      <w:r>
        <w:t>在神经导航辅助下对高血压脑出血患者进行血肿清除。利用三维数字精确的影像，描绘出精确的模拟体积和立体坐标，精确的定位手术区域，良好的手术视野，</w:t>
      </w:r>
      <w:r>
        <w:t>微侵袭操作，将不可视靶点变为可视靶点，并可依据病情及术中手术进度调整靶点</w:t>
      </w:r>
      <w:r>
        <w:t>的位置，可最大限度地降低医源性损伤，降低病残、病死率，提高患者生存质量</w:t>
      </w:r>
      <w:r>
        <w:rPr>
          <w:vertAlign w:val="superscript"/>
          /&gt;
        </w:rPr>
        <w:t>[</w:t>
      </w:r>
      <w:r>
        <w:rPr>
          <w:vertAlign w:val="superscript"/>
          /&gt;
        </w:rPr>
        <w:t xml:space="preserve">41</w:t>
      </w:r>
      <w:r>
        <w:rPr>
          <w:vertAlign w:val="superscript"/>
          /&gt;
        </w:rPr>
        <w:t>]</w:t>
      </w:r>
      <w:r>
        <w:t>。</w:t>
      </w:r>
      <w:r>
        <w:t>应用术中</w:t>
      </w:r>
      <w:r>
        <w:rPr>
          <w:rFonts w:ascii="Times New Roman" w:eastAsia="Times New Roman"/>
        </w:rPr>
        <w:t>CT</w:t>
      </w:r>
      <w:r>
        <w:t>、</w:t>
      </w:r>
      <w:r>
        <w:rPr>
          <w:rFonts w:ascii="Times New Roman" w:eastAsia="Times New Roman"/>
        </w:rPr>
        <w:t>MRI</w:t>
      </w:r>
      <w:r>
        <w:t>、超声提供的即时影像信息能实时更新导航系统的条件，提高</w:t>
      </w:r>
      <w:r>
        <w:t>应用的准确度，实时更新术中导航系统的数据对于神经外科手术起到很大帮助。神</w:t>
      </w:r>
      <w:r>
        <w:t>经导航技设备价格昂贵，技术难度高，操作相对复杂，尚不能普及应用，限制了其广泛应用。</w:t>
      </w:r>
    </w:p>
    <w:p w:rsidR="0018722C">
      <w:pPr>
        <w:pStyle w:val="cw23"/>
        <w:topLinePunct/>
      </w:pPr>
      <w:r>
        <w:rPr>
          <w:rFonts w:cstheme="minorBidi" w:hAnsiTheme="minorHAnsi" w:eastAsiaTheme="minorHAnsi" w:asciiTheme="minorHAnsi" w:ascii="黑体" w:hAnsi="黑体" w:eastAsia="黑体" w:cs="黑体"/>
        </w:rPr>
        <w:t>3.5</w:t>
      </w:r>
      <w:r>
        <w:rPr>
          <w:rFonts w:cstheme="minorBidi" w:hAnsiTheme="minorHAnsi" w:eastAsiaTheme="minorHAnsi" w:asciiTheme="minorHAnsi" w:ascii="黑体" w:hAnsi="黑体" w:eastAsia="黑体" w:cs="黑体"/>
        </w:rPr>
        <w:t>神经内镜下血肿清除术</w:t>
      </w:r>
    </w:p>
    <w:p w:rsidR="0018722C">
      <w:pPr>
        <w:topLinePunct/>
      </w:pPr>
      <w:r>
        <w:t>应用神经内镜清除脑内血肿开始于</w:t>
      </w:r>
      <w:r>
        <w:t>20</w:t>
      </w:r>
      <w:r/>
      <w:r w:rsidR="001852F3">
        <w:t xml:space="preserve">世纪</w:t>
      </w:r>
      <w:r>
        <w:t>80</w:t>
      </w:r>
      <w:r/>
      <w:r w:rsidR="001852F3">
        <w:t xml:space="preserve">年代，是一项新的手术技术。</w:t>
      </w:r>
      <w:r>
        <w:t>全麻醉下，应用头颅</w:t>
      </w:r>
      <w:r>
        <w:rPr>
          <w:rFonts w:ascii="Times New Roman" w:eastAsia="宋体"/>
        </w:rPr>
        <w:t>CT</w:t>
      </w:r>
      <w:r>
        <w:t>定位或立体定向导航引导下，避开重要神经功能区和血管</w:t>
      </w:r>
      <w:r>
        <w:t>区，神经内镜通过颅骨钻孔或小骨窗进入血肿腔内，应用冷光源，将脑内血肿直视</w:t>
      </w:r>
      <w:r>
        <w:t>下反复抽吸并逐步去除。本手术优点为：微创伤手术，开颅尺寸小，避免了过多脑</w:t>
      </w:r>
      <w:r>
        <w:t>组织的暴露，直视能下快速彻底清除血肿，较好的保护入路周围正常脑组织及血管，</w:t>
      </w:r>
      <w:r w:rsidR="001852F3">
        <w:t xml:space="preserve">避免了对脑组织的牵拉损伤及副损伤，更有效的对血肿清除后神经功能的保护</w:t>
      </w:r>
      <w:r>
        <w:rPr>
          <w:vertAlign w:val="superscript"/>
          /&gt;
        </w:rPr>
        <w:t>[</w:t>
      </w:r>
      <w:r>
        <w:rPr>
          <w:vertAlign w:val="superscript"/>
          /&gt;
        </w:rPr>
        <w:t xml:space="preserve">42</w:t>
      </w:r>
      <w:r>
        <w:rPr>
          <w:vertAlign w:val="superscript"/>
          /&gt;
        </w:rPr>
        <w:t>]</w:t>
      </w:r>
      <w:r>
        <w:t>。</w:t>
      </w:r>
      <w:r>
        <w:t>只要定位准确可靠，不必要过度牵拉脑组织就可以找到责任血管及出血点，因此开</w:t>
      </w:r>
      <w:r>
        <w:t>颅手术与神经内镜手术达到了相同的效果。神经内镜治疗最理想病例是脑室出血</w:t>
      </w:r>
      <w:r>
        <w:t>是，脑室天然的空间为神经内镜手术操作提供了良好的条件。 </w:t>
      </w:r>
    </w:p>
    <w:p w:rsidR="0018722C">
      <w:pPr>
        <w:topLinePunct/>
      </w:pPr>
      <w:r>
        <w:t>该术式的许多局限性：①手术过程中遇到较大较多新鲜出血时，只能通过一种</w:t>
      </w:r>
      <w:r>
        <w:t>手术器械止血，导致神经内镜下止血很困难。②操作的空间很狭小，视野有限。用力牵拉可能会导致更多的出血及更为广泛的脑损伤</w:t>
      </w:r>
      <w:r>
        <w:rPr>
          <w:vertAlign w:val="superscript"/>
          /&gt;
        </w:rPr>
        <w:t>[</w:t>
      </w:r>
      <w:r>
        <w:rPr>
          <w:vertAlign w:val="superscript"/>
          <w:position w:val="12"/>
        </w:rPr>
        <w:t xml:space="preserve">43</w:t>
      </w:r>
      <w:r>
        <w:rPr>
          <w:vertAlign w:val="superscript"/>
          /&gt;
        </w:rPr>
        <w:t>]</w:t>
      </w:r>
      <w:r>
        <w:t>。③神经内镜下与实际解剖结</w:t>
      </w:r>
      <w:r>
        <w:t>构不完全相同，内镜仅能显示出平面图像，无立体感，“鱼眼效应”手术的深度难</w:t>
      </w:r>
      <w:r>
        <w:t>以感触及把握，即使经验丰富的神经外科医师刚开始操作也很难熟练掌握</w:t>
      </w:r>
      <w:r>
        <w:rPr>
          <w:vertAlign w:val="superscript"/>
          /&gt;
        </w:rPr>
        <w:t>[</w:t>
      </w:r>
      <w:r>
        <w:rPr>
          <w:vertAlign w:val="superscript"/>
          <w:position w:val="12"/>
        </w:rPr>
        <w:t xml:space="preserve">44</w:t>
      </w:r>
      <w:r>
        <w:rPr>
          <w:vertAlign w:val="superscript"/>
          /&gt;
        </w:rPr>
        <w:t>]</w:t>
      </w:r>
      <w:r>
        <w:t>。④手</w:t>
      </w:r>
      <w:r>
        <w:t>术辅助器材多，很难长时间术中保持无菌，极易导致术后颅内感染。⑤神经内镜</w:t>
      </w:r>
      <w:r>
        <w:t>手</w:t>
      </w:r>
    </w:p>
    <w:p w:rsidR="0018722C">
      <w:pPr>
        <w:topLinePunct/>
      </w:pPr>
      <w:r>
        <w:t>术有很强的专业性，不仅需要术者具有扎实的显微外科基础，而且需要术者长期正</w:t>
      </w:r>
      <w:r>
        <w:t>规的技能训练才能掌握。神经内镜技术与导航、超声系统、三维</w:t>
      </w:r>
      <w:r>
        <w:t>MRI</w:t>
      </w:r>
      <w:r/>
      <w:r w:rsidR="001852F3">
        <w:t xml:space="preserve">有机结合可以有更好前景</w:t>
      </w:r>
      <w:r>
        <w:rPr>
          <w:vertAlign w:val="superscript"/>
          /&gt;
        </w:rPr>
        <w:t>[</w:t>
      </w:r>
      <w:r>
        <w:rPr>
          <w:vertAlign w:val="superscript"/>
          /&gt;
        </w:rPr>
        <w:t xml:space="preserve">45</w:t>
      </w:r>
      <w:r>
        <w:rPr>
          <w:vertAlign w:val="superscript"/>
          /&gt;
        </w:rPr>
        <w:t>]</w:t>
      </w:r>
      <w:r>
        <w:t>。但是目前，由于医疗条件及技术有限，神经内镜手术只能在规模较大的医院实施。</w:t>
      </w:r>
    </w:p>
    <w:p w:rsidR="0018722C">
      <w:pPr>
        <w:topLinePunct/>
      </w:pPr>
      <w:r>
        <w:rPr>
          <w:rFonts w:cstheme="minorBidi" w:hAnsiTheme="minorHAnsi" w:eastAsiaTheme="minorHAnsi" w:asciiTheme="minorHAnsi" w:ascii="黑体" w:hAnsi="黑体" w:eastAsia="黑体" w:cs="黑体"/>
        </w:rPr>
        <w:t>4．小结与展望</w:t>
      </w:r>
    </w:p>
    <w:p w:rsidR="0018722C">
      <w:pPr>
        <w:topLinePunct/>
      </w:pPr>
      <w:r>
        <w:t>当今社会高血压脑出血是致残率和病死率均较高的疾病，预防和治疗措施还</w:t>
      </w:r>
      <w:r>
        <w:t>未统一，外科手术治疗高血压脑出血在挽救患者生命提高患者愈后等方面起着非常</w:t>
      </w:r>
      <w:r>
        <w:t>重要的作用。手术方式的选择应根据出血部位，出血量的多少，患者病情的发展速</w:t>
      </w:r>
      <w:r>
        <w:t>度，意识障碍程度，年龄等因素，才能选择合适的手术方式，从而达到手术治疗的效果，及治病救人的目的。高血压脑出血的规范化治疗是研究的热点课题之一，随</w:t>
      </w:r>
      <w:r>
        <w:t>着微创神经外科和显微神经外科的不断进步、创新、发展，高血压脑出血的治疗方</w:t>
      </w:r>
      <w:r>
        <w:t>法在临床上已经趋于多样化，手术效果不断提高，相信今后神经外科治疗高血压脑</w:t>
      </w:r>
      <w:r>
        <w:t>出血的发展的方向是综合应用各种手术方法。高血压脑出血手术疗效、手术适应症及新的手术方式的研究，是我们当今研究的重大课题</w:t>
      </w:r>
      <w:r>
        <w:rPr>
          <w:rFonts w:hint="eastAsia"/>
        </w:rPr>
        <w:t>，</w:t>
      </w:r>
      <w:r>
        <w:t>也是解决未来临床问题的关键所在。 </w:t>
      </w:r>
    </w:p>
    <w:p w:rsidR="0018722C">
      <w:pPr>
        <w:pStyle w:val="afff1"/>
        <w:topLinePunct/>
      </w:pPr>
      <w:bookmarkStart w:id="86283" w:name="_Toc68686283"/>
      <w:r>
        <w:t>参考文献</w:t>
      </w:r>
      <w:bookmarkEnd w:id="86283"/>
    </w:p>
    <w:p w:rsidR="0018722C">
      <w:pPr>
        <w:pStyle w:val="ab"/>
        <w:topLinePunct/>
        <w:ind w:left="200" w:hangingChars="200" w:hanging="200"/>
      </w:pPr>
      <w:r>
        <w:t>[</w:t>
      </w:r>
      <w:r>
        <w:t xml:space="preserve">1</w:t>
      </w:r>
      <w:r>
        <w:t>]</w:t>
      </w:r>
      <w:r w:rsidRPr="00281126">
        <w:t xml:space="preserve">  </w:t>
      </w:r>
      <w:r/>
      <w:r>
        <w:t>Qureshi AI, Tuhrim S, Broderick </w:t>
      </w:r>
      <w:r>
        <w:t>JP, </w:t>
      </w:r>
      <w:r>
        <w:t>et al. Spontaneous intracerebral hemorrhage</w:t>
      </w:r>
      <w:r>
        <w:t>[</w:t>
      </w:r>
      <w:r>
        <w:t>J</w:t>
      </w:r>
      <w:r>
        <w:t>]</w:t>
      </w:r>
      <w:r>
        <w:t>. New England Journal of Medicine,</w:t>
      </w:r>
      <w:r>
        <w:t> </w:t>
      </w:r>
      <w:r>
        <w:t xml:space="preserve">2001,</w:t>
      </w:r>
      <w:r>
        <w:t xml:space="preserve"> </w:t>
      </w:r>
      <w:r>
        <w:t>344</w:t>
      </w:r>
      <w:r>
        <w:t>(</w:t>
      </w:r>
      <w:r>
        <w:t>19</w:t>
      </w:r>
      <w:r>
        <w:t>)</w:t>
      </w:r>
      <w:r>
        <w:t xml:space="preserve">:</w:t>
      </w:r>
      <w:r>
        <w:t xml:space="preserve"> </w:t>
      </w:r>
      <w:r>
        <w:t>1450-1460.</w:t>
      </w:r>
    </w:p>
    <w:p w:rsidR="0018722C">
      <w:pPr>
        <w:pStyle w:val="ab"/>
        <w:topLinePunct/>
        <w:ind w:left="200" w:hangingChars="200" w:hanging="200"/>
      </w:pPr>
      <w:r>
        <w:t>[</w:t>
      </w:r>
      <w:r>
        <w:t xml:space="preserve">2</w:t>
      </w:r>
      <w:r>
        <w:t>]</w:t>
      </w:r>
      <w:r w:rsidRPr="00281126">
        <w:t xml:space="preserve">  </w:t>
      </w:r>
      <w:r/>
      <w:r>
        <w:t>Zurasky J A, Aiyagari </w:t>
      </w:r>
      <w:r>
        <w:t>V, </w:t>
      </w:r>
      <w:r>
        <w:t>Zazulia A R, et al. Early mortality following spontaneous intracerebral hemorrhage</w:t>
      </w:r>
      <w:r>
        <w:t>[</w:t>
      </w:r>
      <w:r>
        <w:t>J</w:t>
      </w:r>
      <w:r>
        <w:t>]</w:t>
      </w:r>
      <w:r>
        <w:t>. Neurology,</w:t>
      </w:r>
      <w:r>
        <w:t> </w:t>
      </w:r>
      <w:r>
        <w:t xml:space="preserve">2005,</w:t>
      </w:r>
      <w:r>
        <w:t xml:space="preserve"> </w:t>
      </w:r>
      <w:r>
        <w:t>64</w:t>
      </w:r>
      <w:r>
        <w:t>(</w:t>
      </w:r>
      <w:r>
        <w:t>4</w:t>
      </w:r>
      <w:r>
        <w:t>)</w:t>
      </w:r>
      <w:r>
        <w:t xml:space="preserve">:</w:t>
      </w:r>
      <w:r>
        <w:t xml:space="preserve"> </w:t>
      </w:r>
      <w:r>
        <w:t>725-727.</w:t>
      </w:r>
    </w:p>
    <w:p w:rsidR="0018722C">
      <w:pPr>
        <w:pStyle w:val="ab"/>
        <w:topLinePunct/>
        <w:ind w:left="200" w:hangingChars="200" w:hanging="200"/>
      </w:pPr>
      <w:r>
        <w:t>[</w:t>
      </w:r>
      <w:r>
        <w:t xml:space="preserve">3</w:t>
      </w:r>
      <w:r>
        <w:t>]</w:t>
      </w:r>
      <w:r w:rsidRPr="00281126">
        <w:t xml:space="preserve">  </w:t>
      </w:r>
      <w:r/>
      <w:r>
        <w:t>Zhang L </w:t>
      </w:r>
      <w:r>
        <w:t>F, </w:t>
      </w:r>
      <w:r>
        <w:t>Yang </w:t>
      </w:r>
      <w:r>
        <w:t>J, Hong Z, et al. Proportion of different subtypes of stroke in China</w:t>
      </w:r>
      <w:r>
        <w:t>[</w:t>
      </w:r>
      <w:r>
        <w:t>J</w:t>
      </w:r>
      <w:r>
        <w:t>]</w:t>
      </w:r>
      <w:r>
        <w:t xml:space="preserve">. Stroke, 2003,</w:t>
      </w:r>
      <w:r>
        <w:t xml:space="preserve"> </w:t>
      </w:r>
      <w:r>
        <w:t>34</w:t>
      </w:r>
      <w:r>
        <w:t>(</w:t>
      </w:r>
      <w:r>
        <w:t>9</w:t>
      </w:r>
      <w:r>
        <w:t>)</w:t>
      </w:r>
      <w:r>
        <w:t xml:space="preserve">:</w:t>
      </w:r>
      <w:r>
        <w:t xml:space="preserve"> </w:t>
      </w:r>
      <w:r>
        <w:t>2091-2096.</w:t>
      </w:r>
    </w:p>
    <w:p w:rsidR="0018722C">
      <w:pPr>
        <w:pStyle w:val="ab"/>
        <w:topLinePunct/>
        <w:ind w:left="200" w:hangingChars="200" w:hanging="200"/>
      </w:pPr>
      <w:r>
        <w:t>[</w:t>
      </w:r>
      <w:r>
        <w:t xml:space="preserve">4</w:t>
      </w:r>
      <w:r>
        <w:t>]</w:t>
      </w:r>
      <w:r w:rsidRPr="00281126">
        <w:t xml:space="preserve">  </w:t>
      </w:r>
      <w:r/>
      <w:r>
        <w:t>Zia E, Hedblad B, Pessah-Rasmussen H, et al. Blood Pressure in Relation to the Incidence of Cerebral Infarction and Intracerebral Hemorrhage Hypertensive Hemorrhage: Debated Nomenclature Is Still Relevant</w:t>
      </w:r>
      <w:r>
        <w:t>[</w:t>
      </w:r>
      <w:r>
        <w:t>J</w:t>
      </w:r>
      <w:r>
        <w:t>]</w:t>
      </w:r>
      <w:r>
        <w:t xml:space="preserve">. Stroke, 2007,</w:t>
      </w:r>
      <w:r>
        <w:t xml:space="preserve"> </w:t>
      </w:r>
      <w:r>
        <w:t>38</w:t>
      </w:r>
      <w:r>
        <w:t>(</w:t>
      </w:r>
      <w:r>
        <w:t>10</w:t>
      </w:r>
      <w:r>
        <w:t>)</w:t>
      </w:r>
      <w:r>
        <w:t>:</w:t>
      </w:r>
      <w:r>
        <w:t> </w:t>
      </w:r>
      <w:r>
        <w:t>2681-2685.</w:t>
      </w:r>
    </w:p>
    <w:p w:rsidR="0018722C">
      <w:pPr>
        <w:pStyle w:val="ab"/>
        <w:topLinePunct/>
        <w:ind w:left="200" w:hangingChars="200" w:hanging="200"/>
      </w:pPr>
      <w:r>
        <w:t>[</w:t>
      </w:r>
      <w:r>
        <w:t xml:space="preserve">5</w:t>
      </w:r>
      <w:r>
        <w:t>]</w:t>
      </w:r>
      <w:r w:rsidRPr="00281126">
        <w:t xml:space="preserve">  </w:t>
      </w:r>
      <w:r/>
      <w:r>
        <w:t>Palacio S, Hart </w:t>
      </w:r>
      <w:r>
        <w:t>RG. </w:t>
      </w:r>
      <w:r>
        <w:t>Regarding article</w:t>
      </w:r>
      <w:r>
        <w:t>"</w:t>
      </w:r>
      <w:r w:rsidR="004B696B">
        <w:t xml:space="preserve"> </w:t>
      </w:r>
      <w:r>
        <w:t>guidelines for the management of spontaneous intracerebral hemorrhage: A guideline for healthcare professionals from the American Heart Association</w:t>
      </w:r>
      <w:r>
        <w:t>/</w:t>
      </w:r>
      <w:r>
        <w:t>American</w:t>
      </w:r>
      <w:r>
        <w:t> </w:t>
      </w:r>
      <w:r>
        <w:t>Stroke</w:t>
      </w:r>
      <w:r>
        <w:t> </w:t>
      </w:r>
      <w:r>
        <w:t>Association</w:t>
      </w:r>
      <w:r>
        <w:t>"</w:t>
      </w:r>
      <w:r>
        <w:t>[</w:t>
      </w:r>
      <w:r>
        <w:t>J</w:t>
      </w:r>
      <w:r>
        <w:t>]</w:t>
      </w:r>
      <w:r>
        <w:t>.</w:t>
      </w:r>
      <w:r>
        <w:t> </w:t>
      </w:r>
      <w:r>
        <w:t>Stroke,</w:t>
      </w:r>
      <w:r>
        <w:t> </w:t>
      </w:r>
      <w:r>
        <w:t xml:space="preserve">2011,</w:t>
      </w:r>
      <w:r>
        <w:t xml:space="preserve"> </w:t>
      </w:r>
      <w:r>
        <w:t>42</w:t>
      </w:r>
      <w:r>
        <w:t>(</w:t>
      </w:r>
      <w:r>
        <w:t>2</w:t>
      </w:r>
      <w:r>
        <w:t>)</w:t>
      </w:r>
      <w:r>
        <w:t>:</w:t>
      </w:r>
      <w:r>
        <w:t> </w:t>
      </w:r>
      <w:r>
        <w:t>e23-e23.</w:t>
      </w:r>
    </w:p>
    <w:p w:rsidR="0018722C">
      <w:pPr>
        <w:pStyle w:val="ab"/>
        <w:topLinePunct/>
        <w:ind w:left="200" w:hangingChars="200" w:hanging="200"/>
      </w:pPr>
      <w:r>
        <w:t>[</w:t>
      </w:r>
      <w:r>
        <w:t xml:space="preserve">6</w:t>
      </w:r>
      <w:r>
        <w:t>]</w:t>
      </w:r>
      <w:r w:rsidRPr="00281126">
        <w:t xml:space="preserve">  </w:t>
      </w:r>
      <w:r/>
      <w:r>
        <w:t>Mckissock </w:t>
      </w:r>
      <w:r>
        <w:t>W, </w:t>
      </w:r>
      <w:r>
        <w:t>Richardson A, </w:t>
      </w:r>
      <w:r>
        <w:t>Taylor </w:t>
      </w:r>
      <w:r>
        <w:t>J. Primary intracerebral haemorrhage: a controlled trial of surgical and conservative treatment in 180 unselected cases</w:t>
      </w:r>
      <w:r>
        <w:t>[</w:t>
      </w:r>
      <w:r>
        <w:t>J</w:t>
      </w:r>
      <w:r>
        <w:t>]</w:t>
      </w:r>
      <w:r>
        <w:t xml:space="preserve">. The Lancet, 1961,</w:t>
      </w:r>
      <w:r>
        <w:t xml:space="preserve"> </w:t>
      </w:r>
      <w:r>
        <w:t>278</w:t>
      </w:r>
      <w:r>
        <w:t>(</w:t>
      </w:r>
      <w:r>
        <w:t>7196</w:t>
      </w:r>
      <w:r>
        <w:t>)</w:t>
      </w:r>
      <w:r>
        <w:t xml:space="preserve">:</w:t>
      </w:r>
      <w:r>
        <w:t xml:space="preserve"> </w:t>
      </w:r>
      <w:r>
        <w:t>221-226.</w:t>
      </w:r>
    </w:p>
    <w:p w:rsidR="0018722C">
      <w:pPr>
        <w:pStyle w:val="ab"/>
        <w:topLinePunct/>
        <w:ind w:left="200" w:hangingChars="200" w:hanging="200"/>
      </w:pPr>
      <w:r>
        <w:rPr>
          <w:rFonts w:ascii="宋体" w:hAnsi="宋体" w:eastAsia="宋体" w:hint="eastAsia"/>
        </w:rPr>
        <w:t>[</w:t>
      </w:r>
      <w:r>
        <w:rPr>
          <w:rFonts w:ascii="宋体" w:hAnsi="宋体" w:eastAsia="宋体" w:hint="eastAsia"/>
        </w:rPr>
        <w:t xml:space="preserve">7</w:t>
      </w:r>
      <w:r>
        <w:rPr>
          <w:rFonts w:ascii="宋体" w:hAnsi="宋体" w:eastAsia="宋体" w:hint="eastAsia"/>
        </w:rPr>
        <w:t>]</w:t>
      </w:r>
      <w:r w:rsidRPr="00281126">
        <w:t xml:space="preserve">  </w:t>
      </w:r>
      <w:r>
        <w:rPr>
          <w:rFonts w:ascii="宋体" w:hAnsi="宋体" w:eastAsia="宋体" w:hint="eastAsia"/>
        </w:rPr>
        <w:t>陈衔城</w:t>
      </w:r>
      <w:r>
        <w:t xml:space="preserve">,</w:t>
      </w:r>
      <w:r>
        <w:t xml:space="preserve"> </w:t>
      </w:r>
      <w:r/>
      <w:r>
        <w:rPr>
          <w:rFonts w:ascii="宋体" w:hAnsi="宋体" w:eastAsia="宋体" w:hint="eastAsia"/>
        </w:rPr>
        <w:t>吴劲松</w:t>
      </w:r>
      <w:r>
        <w:t xml:space="preserve">,</w:t>
      </w:r>
      <w:r>
        <w:t xml:space="preserve"> </w:t>
      </w:r>
      <w:r/>
      <w:r>
        <w:rPr>
          <w:rFonts w:ascii="宋体" w:hAnsi="宋体" w:eastAsia="宋体" w:hint="eastAsia"/>
        </w:rPr>
        <w:t>张义</w:t>
      </w:r>
      <w:r>
        <w:t xml:space="preserve">,</w:t>
      </w:r>
      <w:r>
        <w:t xml:space="preserve"> </w:t>
      </w:r>
      <w:r/>
      <w:r>
        <w:rPr>
          <w:rFonts w:ascii="宋体" w:hAnsi="宋体" w:eastAsia="宋体" w:hint="eastAsia"/>
        </w:rPr>
        <w:t>等</w:t>
      </w:r>
      <w:r>
        <w:t xml:space="preserve">.</w:t>
      </w:r>
      <w:r>
        <w:t xml:space="preserve"> </w:t>
      </w:r>
      <w:r/>
      <w:r>
        <w:rPr>
          <w:rFonts w:ascii="宋体" w:hAnsi="宋体" w:eastAsia="宋体" w:hint="eastAsia"/>
        </w:rPr>
        <w:t>高血压脑出血内外科规范化治疗的疗效比较</w:t>
      </w:r>
      <w:r>
        <w:t>—</w:t>
      </w:r>
      <w:r>
        <w:rPr>
          <w:rFonts w:ascii="宋体" w:hAnsi="宋体" w:eastAsia="宋体" w:hint="eastAsia"/>
        </w:rPr>
        <w:t>多中心随机前瞻性研</w:t>
      </w:r>
      <w:r>
        <w:rPr>
          <w:rFonts w:cstheme="minorBidi" w:hAnsiTheme="minorHAnsi" w:eastAsiaTheme="minorHAnsi" w:asciiTheme="minorHAnsi"/>
        </w:rPr>
        <w:t>究</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 </w:t>
      </w:r>
      <w:r>
        <w:rPr>
          <w:rFonts w:cstheme="minorBidi" w:hAnsiTheme="minorHAnsi" w:eastAsiaTheme="minorHAnsi" w:asciiTheme="minorHAnsi"/>
        </w:rPr>
        <w:t>中国临床神经科学</w:t>
      </w:r>
      <w:r>
        <w:rPr>
          <w:rFonts w:ascii="Times New Roman" w:eastAsia="Times New Roman" w:cstheme="minorBidi" w:hAnsiTheme="minorHAnsi"/>
        </w:rPr>
        <w:t xml:space="preserve">, 2001,</w:t>
      </w:r>
      <w:r>
        <w:rPr>
          <w:rFonts w:ascii="Times New Roman" w:eastAsia="Times New Roman" w:cstheme="minorBidi" w:hAnsiTheme="minorHAnsi"/>
        </w:rPr>
        <w:t xml:space="preserve"> </w:t>
      </w:r>
      <w:r>
        <w:rPr>
          <w:rFonts w:ascii="Times New Roman" w:eastAsia="Times New Roman" w:cstheme="minorBidi" w:hAnsiTheme="minorHAnsi"/>
        </w:rPr>
        <w:t>9</w:t>
      </w:r>
      <w:r>
        <w:rPr>
          <w:rFonts w:ascii="Times New Roman" w:eastAsia="Times New Roman" w:cstheme="minorBidi" w:hAnsiTheme="minorHAnsi"/>
        </w:rPr>
        <w:t>(</w:t>
      </w:r>
      <w:r>
        <w:rPr>
          <w:rFonts w:ascii="Times New Roman" w:eastAsia="Times New Roman" w:cstheme="minorBidi" w:hAnsiTheme="minorHAnsi"/>
        </w:rPr>
        <w:t>4</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365-368.</w:t>
      </w:r>
    </w:p>
    <w:p w:rsidR="0018722C">
      <w:pPr>
        <w:pStyle w:val="ab"/>
        <w:topLinePunct/>
        <w:ind w:left="200" w:hangingChars="200" w:hanging="200"/>
      </w:pPr>
      <w:r>
        <w:t>[</w:t>
      </w:r>
      <w:r>
        <w:t xml:space="preserve">8</w:t>
      </w:r>
      <w:r>
        <w:t>]</w:t>
      </w:r>
      <w:r w:rsidRPr="00281126">
        <w:t xml:space="preserve">  </w:t>
      </w:r>
      <w:r/>
      <w:r>
        <w:rPr>
          <w:rFonts w:ascii="宋体" w:eastAsia="宋体" w:hint="eastAsia"/>
        </w:rPr>
        <w:t>钟书</w:t>
      </w:r>
      <w:r>
        <w:t>, </w:t>
      </w:r>
      <w:r>
        <w:rPr>
          <w:rFonts w:ascii="宋体" w:eastAsia="宋体" w:hint="eastAsia"/>
        </w:rPr>
        <w:t>肖泉</w:t>
      </w:r>
      <w:r>
        <w:t>, </w:t>
      </w:r>
      <w:r>
        <w:rPr>
          <w:rFonts w:ascii="宋体" w:eastAsia="宋体" w:hint="eastAsia"/>
        </w:rPr>
        <w:t>梁有明</w:t>
      </w:r>
      <w:r>
        <w:t>, </w:t>
      </w:r>
      <w:r>
        <w:rPr>
          <w:rFonts w:ascii="宋体" w:eastAsia="宋体" w:hint="eastAsia"/>
        </w:rPr>
        <w:t>等</w:t>
      </w:r>
      <w:r>
        <w:t>. </w:t>
      </w:r>
      <w:r>
        <w:rPr>
          <w:rFonts w:ascii="宋体" w:eastAsia="宋体" w:hint="eastAsia"/>
        </w:rPr>
        <w:t>高血压性脑出血内外科治疗</w:t>
      </w:r>
      <w:r>
        <w:t>(</w:t>
      </w:r>
      <w:r>
        <w:rPr>
          <w:rFonts w:ascii="宋体" w:eastAsia="宋体" w:hint="eastAsia"/>
          <w:spacing w:val="10"/>
          <w:sz w:val="21"/>
        </w:rPr>
        <w:t>附</w:t>
      </w:r>
      <w:r>
        <w:rPr>
          <w:sz w:val="21"/>
        </w:rPr>
        <w:t>310</w:t>
      </w:r>
      <w:r>
        <w:rPr>
          <w:rFonts w:ascii="宋体" w:eastAsia="宋体" w:hint="eastAsia"/>
          <w:sz w:val="21"/>
        </w:rPr>
        <w:t>例报告</w:t>
      </w:r>
      <w:r>
        <w:t>)</w:t>
      </w:r>
      <w:r/>
      <w:r>
        <w:t>[</w:t>
      </w:r>
      <w:r>
        <w:t>J</w:t>
      </w:r>
      <w:r>
        <w:t>]</w:t>
      </w:r>
      <w:r>
        <w:t>. </w:t>
      </w:r>
      <w:r>
        <w:rPr>
          <w:rFonts w:ascii="宋体" w:eastAsia="宋体" w:hint="eastAsia"/>
        </w:rPr>
        <w:t>广西医</w:t>
      </w:r>
      <w:r>
        <w:rPr>
          <w:rFonts w:ascii="宋体" w:eastAsia="宋体" w:hint="eastAsia"/>
        </w:rPr>
        <w:t>学</w:t>
      </w:r>
      <w:r>
        <w:t xml:space="preserve">,</w:t>
      </w:r>
      <w:r>
        <w:t xml:space="preserve"> </w:t>
      </w:r>
      <w:r>
        <w:t>2002,</w:t>
      </w:r>
      <w:r>
        <w:t xml:space="preserve"> </w:t>
      </w:r>
      <w:r>
        <w:t>24</w:t>
      </w:r>
      <w:r>
        <w:t>(</w:t>
      </w:r>
      <w:r>
        <w:rPr>
          <w:spacing w:val="0"/>
          <w:sz w:val="21"/>
        </w:rPr>
        <w:t>2</w:t>
      </w:r>
      <w:r>
        <w:t>)</w:t>
      </w:r>
      <w:r>
        <w:t xml:space="preserve">:</w:t>
      </w:r>
      <w:r>
        <w:t xml:space="preserve"> </w:t>
      </w:r>
      <w:r>
        <w:t>161-163.</w:t>
      </w:r>
    </w:p>
    <w:p w:rsidR="0018722C">
      <w:pPr>
        <w:pStyle w:val="ab"/>
        <w:topLinePunct/>
        <w:ind w:left="200" w:hangingChars="200" w:hanging="200"/>
      </w:pPr>
      <w:r>
        <w:t>[</w:t>
      </w:r>
      <w:r>
        <w:t xml:space="preserve">9</w:t>
      </w:r>
      <w:r>
        <w:t>]</w:t>
      </w:r>
      <w:r w:rsidRPr="00281126">
        <w:t xml:space="preserve">  </w:t>
      </w:r>
      <w:r/>
      <w:r>
        <w:rPr>
          <w:rFonts w:ascii="宋体" w:eastAsia="宋体" w:hint="eastAsia"/>
        </w:rPr>
        <w:t>王忠诚</w:t>
      </w:r>
      <w:r>
        <w:t xml:space="preserve">.</w:t>
      </w:r>
      <w:r>
        <w:t xml:space="preserve"> </w:t>
      </w:r>
      <w:r/>
      <w:r>
        <w:rPr>
          <w:rFonts w:ascii="宋体" w:eastAsia="宋体" w:hint="eastAsia"/>
        </w:rPr>
        <w:t>神经外科手术学</w:t>
      </w:r>
      <w:r>
        <w:t>[</w:t>
      </w:r>
      <w:r>
        <w:rPr>
          <w:sz w:val="21"/>
        </w:rPr>
        <w:t xml:space="preserve">M</w:t>
      </w:r>
      <w:r>
        <w:t>]</w:t>
      </w:r>
      <w:r>
        <w:t>.</w:t>
      </w:r>
      <w:r>
        <w:t> </w:t>
      </w:r>
      <w:r>
        <w:rPr>
          <w:rFonts w:ascii="宋体" w:eastAsia="宋体" w:hint="eastAsia"/>
        </w:rPr>
        <w:t>武汉</w:t>
      </w:r>
      <w:r>
        <w:t xml:space="preserve">:</w:t>
      </w:r>
      <w:r>
        <w:t xml:space="preserve"> </w:t>
      </w:r>
      <w:r/>
      <w:r>
        <w:rPr>
          <w:rFonts w:ascii="宋体" w:eastAsia="宋体" w:hint="eastAsia"/>
        </w:rPr>
        <w:t>湖北科学技术出版社</w:t>
      </w:r>
      <w:r>
        <w:t>. </w:t>
      </w:r>
      <w:r>
        <w:t xml:space="preserve">1998:</w:t>
      </w:r>
      <w:r>
        <w:t xml:space="preserve"> </w:t>
      </w:r>
      <w:r>
        <w:t>686-694.</w:t>
      </w:r>
    </w:p>
    <w:p w:rsidR="0018722C">
      <w:pPr>
        <w:pStyle w:val="ab"/>
        <w:topLinePunct/>
        <w:ind w:left="200" w:hangingChars="200" w:hanging="200"/>
      </w:pPr>
      <w:r>
        <w:t>[</w:t>
      </w:r>
      <w:r>
        <w:t xml:space="preserve">10</w:t>
      </w:r>
      <w:r>
        <w:t>]</w:t>
      </w:r>
      <w:r w:rsidRPr="00281126">
        <w:t xml:space="preserve"> </w:t>
      </w:r>
      <w:r/>
      <w:r>
        <w:t>Collice M, D</w:t>
      </w:r>
      <w:r>
        <w:t>'</w:t>
      </w:r>
      <w:r>
        <w:t>Aliberti </w:t>
      </w:r>
      <w:r>
        <w:t>G, </w:t>
      </w:r>
      <w:r>
        <w:t>Talamonti </w:t>
      </w:r>
      <w:r>
        <w:t>G, </w:t>
      </w:r>
      <w:r>
        <w:t>et al. Surgery for intracerebral</w:t>
      </w:r>
      <w:r w:rsidR="001852F3">
        <w:t xml:space="preserve"> hemorrhage</w:t>
      </w:r>
      <w:r>
        <w:t>[</w:t>
      </w:r>
      <w:r>
        <w:t>J</w:t>
      </w:r>
      <w:r>
        <w:t>]</w:t>
      </w:r>
      <w:r>
        <w:t>. Neurological Sciences,</w:t>
      </w:r>
      <w:r>
        <w:t> </w:t>
      </w:r>
      <w:r>
        <w:t xml:space="preserve">2004,</w:t>
      </w:r>
      <w:r>
        <w:t xml:space="preserve"> </w:t>
      </w:r>
      <w:r>
        <w:t>25</w:t>
      </w:r>
      <w:r>
        <w:t>(</w:t>
      </w:r>
      <w:r>
        <w:t>1</w:t>
      </w:r>
      <w:r>
        <w:t>)</w:t>
      </w:r>
      <w:r>
        <w:t xml:space="preserve">:</w:t>
      </w:r>
      <w:r>
        <w:t xml:space="preserve"> </w:t>
      </w:r>
      <w:r>
        <w:t>s10-s11.</w:t>
      </w:r>
    </w:p>
    <w:p w:rsidR="0018722C">
      <w:pPr>
        <w:pStyle w:val="ab"/>
        <w:topLinePunct/>
        <w:ind w:left="200" w:hangingChars="200" w:hanging="200"/>
      </w:pPr>
      <w:r>
        <w:rPr>
          <w:rFonts w:ascii="宋体" w:eastAsia="宋体" w:hint="eastAsia"/>
        </w:rPr>
        <w:t>[</w:t>
      </w:r>
      <w:r>
        <w:rPr>
          <w:rFonts w:ascii="宋体" w:eastAsia="宋体" w:hint="eastAsia"/>
        </w:rPr>
        <w:t xml:space="preserve">11</w:t>
      </w:r>
      <w:r>
        <w:rPr>
          <w:rFonts w:ascii="宋体" w:eastAsia="宋体" w:hint="eastAsia"/>
        </w:rPr>
        <w:t>]</w:t>
      </w:r>
      <w:r w:rsidRPr="00281126">
        <w:t xml:space="preserve"> </w:t>
      </w:r>
      <w:r>
        <w:rPr>
          <w:rFonts w:ascii="宋体" w:eastAsia="宋体" w:hint="eastAsia"/>
        </w:rPr>
        <w:t>刘策刚</w:t>
      </w:r>
      <w:r>
        <w:t xml:space="preserve">,</w:t>
      </w:r>
      <w:r>
        <w:t xml:space="preserve"> </w:t>
      </w:r>
      <w:r/>
      <w:r>
        <w:rPr>
          <w:rFonts w:ascii="宋体" w:eastAsia="宋体" w:hint="eastAsia"/>
        </w:rPr>
        <w:t>陶进</w:t>
      </w:r>
      <w:r>
        <w:t xml:space="preserve">,</w:t>
      </w:r>
      <w:r>
        <w:t xml:space="preserve"> </w:t>
      </w:r>
      <w:r/>
      <w:r>
        <w:rPr>
          <w:rFonts w:ascii="宋体" w:eastAsia="宋体" w:hint="eastAsia"/>
        </w:rPr>
        <w:t>许安定</w:t>
      </w:r>
      <w:r>
        <w:t xml:space="preserve">,</w:t>
      </w:r>
      <w:r>
        <w:t xml:space="preserve"> </w:t>
      </w:r>
      <w:r/>
      <w:r>
        <w:rPr>
          <w:rFonts w:ascii="宋体" w:eastAsia="宋体" w:hint="eastAsia"/>
        </w:rPr>
        <w:t>等</w:t>
      </w:r>
      <w:r>
        <w:t xml:space="preserve">.</w:t>
      </w:r>
      <w:r>
        <w:t xml:space="preserve"> </w:t>
      </w:r>
      <w:r/>
      <w:r>
        <w:rPr>
          <w:rFonts w:ascii="宋体" w:eastAsia="宋体" w:hint="eastAsia"/>
        </w:rPr>
        <w:t>经侧裂</w:t>
      </w:r>
      <w:r>
        <w:t>-</w:t>
      </w:r>
      <w:r>
        <w:rPr>
          <w:rFonts w:ascii="宋体" w:eastAsia="宋体" w:hint="eastAsia"/>
        </w:rPr>
        <w:t>岛叶入路显微手术治疗基底节区脑出血</w:t>
      </w:r>
      <w:r>
        <w:t>[</w:t>
      </w:r>
      <w:r>
        <w:rPr>
          <w:sz w:val="21"/>
        </w:rPr>
        <w:t>J</w:t>
      </w:r>
      <w:r>
        <w:t>]</w:t>
      </w:r>
      <w:r>
        <w:t xml:space="preserve">. </w:t>
      </w:r>
      <w:r w:rsidR="001852F3">
        <w:t xml:space="preserve"> </w:t>
      </w:r>
      <w:r>
        <w:rPr>
          <w:rFonts w:ascii="宋体" w:eastAsia="宋体" w:hint="eastAsia"/>
        </w:rPr>
        <w:t>中华神经医学</w:t>
      </w:r>
      <w:r>
        <w:rPr>
          <w:rFonts w:cstheme="minorBidi" w:hAnsiTheme="minorHAnsi" w:eastAsiaTheme="minorHAnsi" w:asciiTheme="minorHAnsi"/>
        </w:rPr>
        <w:t>杂志</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2006,</w:t>
      </w:r>
      <w:r>
        <w:rPr>
          <w:rFonts w:ascii="Times New Roman" w:eastAsia="Times New Roman" w:cstheme="minorBidi" w:hAnsiTheme="minorHAnsi"/>
        </w:rPr>
        <w:t xml:space="preserve"> </w:t>
      </w:r>
      <w:r>
        <w:rPr>
          <w:rFonts w:ascii="Times New Roman" w:eastAsia="Times New Roman" w:cstheme="minorBidi" w:hAnsiTheme="minorHAnsi"/>
        </w:rPr>
        <w:t>5</w:t>
      </w:r>
      <w:r>
        <w:rPr>
          <w:rFonts w:ascii="Times New Roman" w:eastAsia="Times New Roman" w:cstheme="minorBidi" w:hAnsiTheme="minorHAnsi"/>
        </w:rPr>
        <w:t>(</w:t>
      </w:r>
      <w:r>
        <w:rPr>
          <w:rFonts w:ascii="Times New Roman" w:eastAsia="Times New Roman" w:cstheme="minorBidi" w:hAnsiTheme="minorHAnsi"/>
        </w:rPr>
        <w:t>10</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1029-1031.</w:t>
      </w:r>
    </w:p>
    <w:p w:rsidR="0018722C">
      <w:pPr>
        <w:pStyle w:val="ab"/>
        <w:topLinePunct/>
        <w:ind w:left="200" w:hangingChars="200" w:hanging="200"/>
      </w:pPr>
      <w:r>
        <w:t>[</w:t>
      </w:r>
      <w:r>
        <w:t xml:space="preserve">12</w:t>
      </w:r>
      <w:r>
        <w:t>]</w:t>
      </w:r>
      <w:r w:rsidRPr="00281126">
        <w:t xml:space="preserve"> </w:t>
      </w:r>
      <w:r/>
      <w:r>
        <w:t>Powers WJ, Zazulia AR, </w:t>
      </w:r>
      <w:r>
        <w:t>Videen </w:t>
      </w:r>
      <w:r>
        <w:t>TO, et al. Autoregulation of cerebral blood flow surrounding acute</w:t>
      </w:r>
      <w:r>
        <w:t> </w:t>
      </w:r>
      <w:r>
        <w:t>(</w:t>
      </w:r>
      <w:r>
        <w:rPr>
          <w:color w:val="212121"/>
          <w:sz w:val="21"/>
        </w:rPr>
        <w:t>6</w:t>
      </w:r>
      <w:r>
        <w:rPr>
          <w:color w:val="212121"/>
          <w:spacing w:val="-2"/>
          <w:sz w:val="21"/>
        </w:rPr>
        <w:t> </w:t>
      </w:r>
      <w:r>
        <w:rPr>
          <w:color w:val="212121"/>
          <w:sz w:val="21"/>
        </w:rPr>
        <w:t>to</w:t>
      </w:r>
      <w:r>
        <w:rPr>
          <w:color w:val="212121"/>
          <w:spacing w:val="-2"/>
          <w:sz w:val="21"/>
        </w:rPr>
        <w:t> </w:t>
      </w:r>
      <w:r>
        <w:rPr>
          <w:color w:val="212121"/>
          <w:sz w:val="21"/>
        </w:rPr>
        <w:t>22</w:t>
      </w:r>
      <w:r>
        <w:rPr>
          <w:color w:val="212121"/>
          <w:spacing w:val="-2"/>
          <w:sz w:val="21"/>
        </w:rPr>
        <w:t> </w:t>
      </w:r>
      <w:r>
        <w:rPr>
          <w:color w:val="212121"/>
          <w:sz w:val="21"/>
        </w:rPr>
        <w:t>hours</w:t>
      </w:r>
      <w:r>
        <w:t>)</w:t>
      </w:r>
      <w:r>
        <w:t> </w:t>
      </w:r>
      <w:r>
        <w:t>intracerebral</w:t>
      </w:r>
      <w:r>
        <w:t> </w:t>
      </w:r>
      <w:r>
        <w:t>hemorrhage</w:t>
      </w:r>
      <w:r>
        <w:t>[</w:t>
      </w:r>
      <w:r>
        <w:t>J</w:t>
      </w:r>
      <w:r>
        <w:t>]</w:t>
      </w:r>
      <w:r>
        <w:t>.</w:t>
      </w:r>
      <w:r>
        <w:t> </w:t>
      </w:r>
      <w:r>
        <w:t>Neurology,</w:t>
      </w:r>
      <w:r>
        <w:t> </w:t>
      </w:r>
      <w:r>
        <w:t xml:space="preserve">2001,</w:t>
      </w:r>
      <w:r>
        <w:t xml:space="preserve"> </w:t>
      </w:r>
      <w:r>
        <w:t>57</w:t>
      </w:r>
      <w:r>
        <w:t>(</w:t>
      </w:r>
      <w:r>
        <w:rPr>
          <w:color w:val="212121"/>
          <w:sz w:val="21"/>
        </w:rPr>
        <w:t>1</w:t>
      </w:r>
      <w:r>
        <w:t>)</w:t>
      </w:r>
      <w:r>
        <w:t>:</w:t>
      </w:r>
      <w:r>
        <w:t> </w:t>
      </w:r>
      <w:r>
        <w:t>18-24.</w:t>
      </w:r>
    </w:p>
    <w:p w:rsidR="0018722C">
      <w:pPr>
        <w:pStyle w:val="ab"/>
        <w:topLinePunct/>
        <w:ind w:left="200" w:hangingChars="200" w:hanging="200"/>
      </w:pPr>
      <w:r>
        <w:rPr>
          <w:rFonts w:ascii="宋体" w:eastAsia="宋体" w:hint="eastAsia"/>
        </w:rPr>
        <w:t>[</w:t>
      </w:r>
      <w:r>
        <w:rPr>
          <w:rFonts w:ascii="宋体" w:eastAsia="宋体" w:hint="eastAsia"/>
        </w:rPr>
        <w:t xml:space="preserve">13</w:t>
      </w:r>
      <w:r>
        <w:rPr>
          <w:rFonts w:ascii="宋体" w:eastAsia="宋体" w:hint="eastAsia"/>
        </w:rPr>
        <w:t>]</w:t>
      </w:r>
      <w:r w:rsidRPr="00281126">
        <w:t xml:space="preserve"> </w:t>
      </w:r>
      <w:r>
        <w:rPr>
          <w:rFonts w:ascii="宋体" w:eastAsia="宋体" w:hint="eastAsia"/>
        </w:rPr>
        <w:t>丁振荣</w:t>
      </w:r>
      <w:r>
        <w:t>, </w:t>
      </w:r>
      <w:r>
        <w:rPr>
          <w:rFonts w:ascii="宋体" w:eastAsia="宋体" w:hint="eastAsia"/>
        </w:rPr>
        <w:t>刘汉华</w:t>
      </w:r>
      <w:r>
        <w:t>, </w:t>
      </w:r>
      <w:r>
        <w:rPr>
          <w:rFonts w:ascii="宋体" w:eastAsia="宋体" w:hint="eastAsia"/>
        </w:rPr>
        <w:t>杨华</w:t>
      </w:r>
      <w:r>
        <w:t>, </w:t>
      </w:r>
      <w:r>
        <w:rPr>
          <w:rFonts w:ascii="宋体" w:eastAsia="宋体" w:hint="eastAsia"/>
        </w:rPr>
        <w:t>等</w:t>
      </w:r>
      <w:r>
        <w:t>. </w:t>
      </w:r>
      <w:r>
        <w:rPr>
          <w:rFonts w:ascii="宋体" w:eastAsia="宋体" w:hint="eastAsia"/>
        </w:rPr>
        <w:t>高血压脑出血术</w:t>
      </w:r>
      <w:r>
        <w:rPr>
          <w:rFonts w:ascii="宋体" w:eastAsia="宋体" w:hint="eastAsia"/>
        </w:rPr>
        <w:t>后近</w:t>
      </w:r>
      <w:r>
        <w:rPr>
          <w:rFonts w:ascii="宋体" w:eastAsia="宋体" w:hint="eastAsia"/>
        </w:rPr>
        <w:t>期再出血分析</w:t>
      </w:r>
      <w:r>
        <w:t>[</w:t>
      </w:r>
      <w:r>
        <w:rPr>
          <w:sz w:val="21"/>
        </w:rPr>
        <w:t>J</w:t>
      </w:r>
      <w:r>
        <w:t>]</w:t>
      </w:r>
      <w:r>
        <w:t xml:space="preserve">. </w:t>
      </w:r>
      <w:r>
        <w:rPr>
          <w:rFonts w:ascii="宋体" w:eastAsia="宋体" w:hint="eastAsia"/>
        </w:rPr>
        <w:t>中国临床神经外科杂</w:t>
      </w:r>
      <w:r>
        <w:rPr>
          <w:rFonts w:cstheme="minorBidi" w:hAnsiTheme="minorHAnsi" w:eastAsiaTheme="minorHAnsi" w:asciiTheme="minorHAnsi"/>
        </w:rPr>
        <w:t>志</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2009,</w:t>
      </w:r>
      <w:r>
        <w:rPr>
          <w:rFonts w:ascii="Times New Roman" w:eastAsia="Times New Roman" w:cstheme="minorBidi" w:hAnsiTheme="minorHAnsi"/>
        </w:rPr>
        <w:t xml:space="preserve"> </w:t>
      </w:r>
      <w:r>
        <w:rPr>
          <w:rFonts w:ascii="Times New Roman" w:eastAsia="Times New Roman" w:cstheme="minorBidi" w:hAnsiTheme="minorHAnsi"/>
        </w:rPr>
        <w:t>14</w:t>
      </w:r>
      <w:r>
        <w:rPr>
          <w:rFonts w:ascii="Times New Roman" w:eastAsia="Times New Roman" w:cstheme="minorBidi" w:hAnsiTheme="minorHAnsi"/>
        </w:rPr>
        <w:t>(</w:t>
      </w:r>
      <w:r>
        <w:rPr>
          <w:rFonts w:ascii="Times New Roman" w:eastAsia="Times New Roman" w:cstheme="minorBidi" w:hAnsiTheme="minorHAnsi"/>
        </w:rPr>
        <w:t>5</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295-296.</w:t>
      </w:r>
    </w:p>
    <w:p w:rsidR="0018722C">
      <w:pPr>
        <w:pStyle w:val="ab"/>
        <w:topLinePunct/>
        <w:ind w:left="200" w:hangingChars="200" w:hanging="200"/>
      </w:pPr>
      <w:r>
        <w:t>[</w:t>
      </w:r>
      <w:r>
        <w:t xml:space="preserve">14</w:t>
      </w:r>
      <w:r>
        <w:t>]</w:t>
      </w:r>
      <w:r w:rsidRPr="00281126">
        <w:t xml:space="preserve"> </w:t>
      </w:r>
      <w:r/>
      <w:r>
        <w:t>Viswanathan A, Rakich SM, Engel C, et al. Antiplatelet use after intracerebral hemorrhage</w:t>
      </w:r>
      <w:r>
        <w:t>[</w:t>
      </w:r>
      <w:r>
        <w:t>J</w:t>
      </w:r>
      <w:r>
        <w:t>]</w:t>
      </w:r>
      <w:r>
        <w:t>. Neurology,</w:t>
      </w:r>
      <w:r>
        <w:t> </w:t>
      </w:r>
      <w:r>
        <w:t xml:space="preserve">2006,</w:t>
      </w:r>
      <w:r>
        <w:t xml:space="preserve"> </w:t>
      </w:r>
      <w:r>
        <w:t>66</w:t>
      </w:r>
      <w:r>
        <w:t>(</w:t>
      </w:r>
      <w:r>
        <w:t>2</w:t>
      </w:r>
      <w:r>
        <w:t>)</w:t>
      </w:r>
      <w:r>
        <w:t xml:space="preserve">:</w:t>
      </w:r>
      <w:r>
        <w:t xml:space="preserve"> </w:t>
      </w:r>
      <w:r>
        <w:t>206-209.</w:t>
      </w:r>
    </w:p>
    <w:p w:rsidR="0018722C">
      <w:pPr>
        <w:pStyle w:val="ab"/>
        <w:topLinePunct/>
        <w:ind w:left="200" w:hangingChars="200" w:hanging="200"/>
      </w:pPr>
      <w:r>
        <w:t>[</w:t>
      </w:r>
      <w:r>
        <w:t xml:space="preserve">15</w:t>
      </w:r>
      <w:r>
        <w:t>]</w:t>
      </w:r>
      <w:r w:rsidRPr="00281126">
        <w:t xml:space="preserve"> </w:t>
      </w:r>
      <w:r/>
      <w:r>
        <w:rPr>
          <w:rFonts w:ascii="宋体" w:eastAsia="宋体" w:hint="eastAsia"/>
        </w:rPr>
        <w:t>崔凤启</w:t>
      </w:r>
      <w:r>
        <w:t xml:space="preserve">,</w:t>
      </w:r>
      <w:r>
        <w:t xml:space="preserve"> </w:t>
      </w:r>
      <w:r/>
      <w:r>
        <w:rPr>
          <w:rFonts w:ascii="宋体" w:eastAsia="宋体" w:hint="eastAsia"/>
        </w:rPr>
        <w:t>刘国栋</w:t>
      </w:r>
      <w:r>
        <w:t xml:space="preserve">,</w:t>
      </w:r>
      <w:r>
        <w:t xml:space="preserve"> </w:t>
      </w:r>
      <w:r/>
      <w:r>
        <w:rPr>
          <w:rFonts w:ascii="宋体" w:eastAsia="宋体" w:hint="eastAsia"/>
        </w:rPr>
        <w:t>闫立民</w:t>
      </w:r>
      <w:r>
        <w:t xml:space="preserve">,</w:t>
      </w:r>
      <w:r>
        <w:t xml:space="preserve"> </w:t>
      </w:r>
      <w:r/>
      <w:r>
        <w:rPr>
          <w:rFonts w:ascii="宋体" w:eastAsia="宋体" w:hint="eastAsia"/>
        </w:rPr>
        <w:t>等</w:t>
      </w:r>
      <w:r>
        <w:t xml:space="preserve">.</w:t>
      </w:r>
      <w:r>
        <w:t xml:space="preserve"> </w:t>
      </w:r>
      <w:r/>
      <w:r>
        <w:rPr>
          <w:rFonts w:ascii="宋体" w:eastAsia="宋体" w:hint="eastAsia"/>
        </w:rPr>
        <w:t>高血压脑出血规范化外科治疗的探讨</w:t>
      </w:r>
      <w:r>
        <w:t>[</w:t>
      </w:r>
      <w:r>
        <w:rPr>
          <w:sz w:val="21"/>
        </w:rPr>
        <w:t xml:space="preserve">J</w:t>
      </w:r>
      <w:r>
        <w:t>]</w:t>
      </w:r>
      <w:r>
        <w:t xml:space="preserve">.</w:t>
      </w:r>
      <w:r>
        <w:t xml:space="preserve"> </w:t>
      </w:r>
      <w:r/>
      <w:r>
        <w:rPr>
          <w:rFonts w:ascii="宋体" w:eastAsia="宋体" w:hint="eastAsia"/>
        </w:rPr>
        <w:t>北京医学</w:t>
      </w:r>
      <w:r>
        <w:t xml:space="preserve">,</w:t>
      </w:r>
      <w:r>
        <w:t xml:space="preserve"> </w:t>
      </w:r>
      <w:r>
        <w:t>2007:</w:t>
      </w:r>
      <w:r>
        <w:t xml:space="preserve"> </w:t>
      </w:r>
      <w:r>
        <w:t>313-313.</w:t>
      </w:r>
    </w:p>
    <w:p w:rsidR="0018722C">
      <w:pPr>
        <w:pStyle w:val="ab"/>
        <w:topLinePunct/>
        <w:ind w:left="200" w:hangingChars="200" w:hanging="200"/>
      </w:pPr>
      <w:r>
        <w:t>[</w:t>
      </w:r>
      <w:r>
        <w:t xml:space="preserve">16</w:t>
      </w:r>
      <w:r>
        <w:t>]</w:t>
      </w:r>
      <w:r w:rsidRPr="00281126">
        <w:t xml:space="preserve"> </w:t>
      </w:r>
      <w:r/>
      <w:r>
        <w:t>Schaller B, Graf R, Sanada </w:t>
      </w:r>
      <w:r>
        <w:t>Y, </w:t>
      </w:r>
      <w:r>
        <w:t>et al. Hemodynamic and metabolic effects of decompressive hemicraniectomy in normal brain: An experimental </w:t>
      </w:r>
      <w:r>
        <w:t>PET-study </w:t>
      </w:r>
      <w:r>
        <w:t>in cats</w:t>
      </w:r>
      <w:r>
        <w:t>[</w:t>
      </w:r>
      <w:r>
        <w:t>J</w:t>
      </w:r>
      <w:r>
        <w:t>]</w:t>
      </w:r>
      <w:r>
        <w:t xml:space="preserve">. Brain research, 2003,</w:t>
      </w:r>
      <w:r>
        <w:t xml:space="preserve"> </w:t>
      </w:r>
      <w:r>
        <w:t>982</w:t>
      </w:r>
      <w:r>
        <w:t>(</w:t>
      </w:r>
      <w:r>
        <w:t>1</w:t>
      </w:r>
      <w:r>
        <w:t>)</w:t>
      </w:r>
      <w:r>
        <w:t xml:space="preserve">:</w:t>
      </w:r>
      <w:r>
        <w:t xml:space="preserve"> </w:t>
      </w:r>
      <w:r>
        <w:t>31-37.</w:t>
      </w:r>
    </w:p>
    <w:p w:rsidR="0018722C">
      <w:pPr>
        <w:pStyle w:val="ab"/>
        <w:topLinePunct/>
        <w:ind w:left="200" w:hangingChars="200" w:hanging="200"/>
      </w:pPr>
      <w:r>
        <w:t>[</w:t>
      </w:r>
      <w:r>
        <w:t xml:space="preserve">17</w:t>
      </w:r>
      <w:r>
        <w:t>]</w:t>
      </w:r>
      <w:r w:rsidRPr="00281126">
        <w:t xml:space="preserve"> </w:t>
      </w:r>
      <w:r/>
      <w:r>
        <w:rPr>
          <w:rFonts w:ascii="宋体" w:eastAsia="宋体" w:hint="eastAsia"/>
        </w:rPr>
        <w:t>宋洋</w:t>
      </w:r>
      <w:r>
        <w:t>, </w:t>
      </w:r>
      <w:r>
        <w:rPr>
          <w:rFonts w:ascii="宋体" w:eastAsia="宋体" w:hint="eastAsia"/>
        </w:rPr>
        <w:t>崔益钿</w:t>
      </w:r>
      <w:r>
        <w:t>, </w:t>
      </w:r>
      <w:r>
        <w:rPr>
          <w:rFonts w:ascii="宋体" w:eastAsia="宋体" w:hint="eastAsia"/>
        </w:rPr>
        <w:t>万青</w:t>
      </w:r>
      <w:r>
        <w:t>, </w:t>
      </w:r>
      <w:r>
        <w:rPr>
          <w:rFonts w:ascii="宋体" w:eastAsia="宋体" w:hint="eastAsia"/>
        </w:rPr>
        <w:t>等</w:t>
      </w:r>
      <w:r>
        <w:t>. </w:t>
      </w:r>
      <w:r>
        <w:rPr>
          <w:rFonts w:ascii="宋体" w:eastAsia="宋体" w:hint="eastAsia"/>
        </w:rPr>
        <w:t>高血压脑出血的外科治疗</w:t>
      </w:r>
      <w:r>
        <w:t>[</w:t>
      </w:r>
      <w:r>
        <w:t>J</w:t>
      </w:r>
      <w:r>
        <w:t>]</w:t>
      </w:r>
      <w:r>
        <w:t xml:space="preserve">. </w:t>
      </w:r>
      <w:r>
        <w:rPr>
          <w:rFonts w:ascii="宋体" w:eastAsia="宋体" w:hint="eastAsia"/>
        </w:rPr>
        <w:t>中华神经外科疾病研究杂</w:t>
      </w:r>
      <w:r>
        <w:rPr>
          <w:rFonts w:ascii="宋体" w:eastAsia="宋体" w:hint="eastAsia"/>
        </w:rPr>
        <w:t>志</w:t>
      </w:r>
      <w:r>
        <w:t xml:space="preserve">,</w:t>
      </w:r>
      <w:r>
        <w:t xml:space="preserve"> </w:t>
      </w:r>
      <w:r>
        <w:t>2004,</w:t>
      </w:r>
      <w:r>
        <w:t xml:space="preserve"> </w:t>
      </w:r>
      <w:r>
        <w:t>3</w:t>
      </w:r>
      <w:r>
        <w:t>(</w:t>
      </w:r>
      <w:r>
        <w:t>4</w:t>
      </w:r>
      <w:r>
        <w:t>)</w:t>
      </w:r>
      <w:r>
        <w:t xml:space="preserve">:</w:t>
      </w:r>
      <w:r>
        <w:t xml:space="preserve"> </w:t>
      </w:r>
      <w:r>
        <w:t>325-327.</w:t>
      </w:r>
    </w:p>
    <w:p w:rsidR="0018722C">
      <w:pPr>
        <w:pStyle w:val="ab"/>
        <w:topLinePunct/>
        <w:ind w:left="200" w:hangingChars="200" w:hanging="200"/>
      </w:pPr>
      <w:bookmarkStart w:id="905722" w:name="_cwCmt1"/>
      <w:r>
        <w:t>[</w:t>
      </w:r>
      <w:r>
        <w:t xml:space="preserve">18</w:t>
      </w:r>
      <w:r>
        <w:t>]</w:t>
      </w:r>
      <w:r w:rsidRPr="00281126">
        <w:t xml:space="preserve"> </w:t>
      </w:r>
      <w:r/>
      <w:r>
        <w:t>Zhou H, Zhang </w:t>
      </w:r>
      <w:r>
        <w:t>Y, </w:t>
      </w:r>
      <w:r>
        <w:t>Liu L, et al. A prospective controlled study: minimally invasive stereotactic puncture therapy versus conventional craniotomy in the treatment of acute intracerebral hemorrhage</w:t>
      </w:r>
      <w:r>
        <w:t>[</w:t>
      </w:r>
      <w:r>
        <w:t>J</w:t>
      </w:r>
      <w:r>
        <w:t>]</w:t>
      </w:r>
      <w:r>
        <w:t>.</w:t>
      </w:r>
      <w:r>
        <w:t> </w:t>
      </w:r>
      <w:r>
        <w:t>BMC</w:t>
      </w:r>
      <w:r>
        <w:t> </w:t>
      </w:r>
      <w:r>
        <w:t>neurology,</w:t>
      </w:r>
      <w:r>
        <w:t> </w:t>
      </w:r>
      <w:r>
        <w:t xml:space="preserve">2011,</w:t>
      </w:r>
      <w:r>
        <w:t xml:space="preserve"> </w:t>
      </w:r>
      <w:r>
        <w:t>11</w:t>
      </w:r>
      <w:r>
        <w:t>(</w:t>
      </w:r>
      <w:r>
        <w:t>1</w:t>
      </w:r>
      <w:r>
        <w:t>)</w:t>
      </w:r>
      <w:r>
        <w:t xml:space="preserve">:</w:t>
      </w:r>
      <w:r>
        <w:t xml:space="preserve"> </w:t>
      </w:r>
      <w:r>
        <w:t>76.</w:t>
      </w:r>
      <w:bookmarkEnd w:id="905722"/>
    </w:p>
    <w:p w:rsidR="0018722C">
      <w:pPr>
        <w:pStyle w:val="ab"/>
        <w:topLinePunct/>
        <w:ind w:left="200" w:hangingChars="200" w:hanging="200"/>
      </w:pPr>
      <w:r>
        <w:t>[</w:t>
      </w:r>
      <w:r>
        <w:t xml:space="preserve">19</w:t>
      </w:r>
      <w:r>
        <w:t>]</w:t>
      </w:r>
      <w:r w:rsidRPr="00281126">
        <w:t xml:space="preserve"> </w:t>
      </w:r>
      <w:r/>
      <w:r>
        <w:t>Zhu H, </w:t>
      </w:r>
      <w:r>
        <w:t>Wang </w:t>
      </w:r>
      <w:r>
        <w:t>Z, Shi </w:t>
      </w:r>
      <w:r>
        <w:t>W. </w:t>
      </w:r>
      <w:r>
        <w:t>Keyhole endoscopic hematoma evacuation in patients</w:t>
      </w:r>
      <w:r>
        <w:t>[</w:t>
      </w:r>
      <w:r>
        <w:t xml:space="preserve">J</w:t>
      </w:r>
      <w:r>
        <w:t>]</w:t>
      </w:r>
      <w:r>
        <w:t xml:space="preserve">. </w:t>
      </w:r>
      <w:r>
        <w:t>Turk</w:t>
      </w:r>
      <w:r w:rsidR="001852F3">
        <w:t xml:space="preserve"> </w:t>
      </w:r>
      <w:r>
        <w:t>Neurosurg,</w:t>
      </w:r>
      <w:r>
        <w:t> </w:t>
      </w:r>
      <w:r>
        <w:t xml:space="preserve">2012,</w:t>
      </w:r>
      <w:r>
        <w:t xml:space="preserve"> </w:t>
      </w:r>
      <w:r>
        <w:t>22</w:t>
      </w:r>
      <w:r>
        <w:t>(</w:t>
      </w:r>
      <w:r>
        <w:t>3</w:t>
      </w:r>
      <w:r>
        <w:t>)</w:t>
      </w:r>
      <w:r>
        <w:t xml:space="preserve">:</w:t>
      </w:r>
      <w:r>
        <w:t xml:space="preserve"> </w:t>
      </w:r>
      <w:r>
        <w:t>294-299.</w:t>
      </w:r>
    </w:p>
    <w:p w:rsidR="0018722C">
      <w:pPr>
        <w:pStyle w:val="ab"/>
        <w:topLinePunct/>
        <w:ind w:left="200" w:hangingChars="200" w:hanging="200"/>
      </w:pPr>
      <w:r>
        <w:rPr>
          <w:rFonts w:ascii="宋体" w:eastAsia="宋体" w:hint="eastAsia"/>
        </w:rPr>
        <w:t>[</w:t>
      </w:r>
      <w:r>
        <w:rPr>
          <w:rFonts w:ascii="宋体" w:eastAsia="宋体" w:hint="eastAsia"/>
        </w:rPr>
        <w:t xml:space="preserve">20</w:t>
      </w:r>
      <w:r>
        <w:rPr>
          <w:rFonts w:ascii="宋体" w:eastAsia="宋体" w:hint="eastAsia"/>
        </w:rPr>
        <w:t>]</w:t>
      </w:r>
      <w:r w:rsidRPr="00281126">
        <w:t xml:space="preserve"> </w:t>
      </w:r>
      <w:r>
        <w:rPr>
          <w:rFonts w:ascii="宋体" w:eastAsia="宋体" w:hint="eastAsia"/>
        </w:rPr>
        <w:t>王忠诚</w:t>
      </w:r>
      <w:r>
        <w:t>, </w:t>
      </w:r>
      <w:r>
        <w:rPr>
          <w:rFonts w:ascii="宋体" w:eastAsia="宋体" w:hint="eastAsia"/>
        </w:rPr>
        <w:t>吴中学</w:t>
      </w:r>
      <w:r>
        <w:t>, </w:t>
      </w:r>
      <w:r>
        <w:rPr>
          <w:rFonts w:ascii="宋体" w:eastAsia="宋体" w:hint="eastAsia"/>
        </w:rPr>
        <w:t>赵继宗</w:t>
      </w:r>
      <w:r>
        <w:t>, </w:t>
      </w:r>
      <w:r>
        <w:rPr>
          <w:rFonts w:ascii="宋体" w:eastAsia="宋体" w:hint="eastAsia"/>
        </w:rPr>
        <w:t>等</w:t>
      </w:r>
      <w:r>
        <w:t>. </w:t>
      </w:r>
      <w:r>
        <w:rPr>
          <w:rFonts w:ascii="宋体" w:eastAsia="宋体" w:hint="eastAsia"/>
        </w:rPr>
        <w:t>高血压脑出血预后的影响因素分析</w:t>
      </w:r>
      <w:r>
        <w:t>[</w:t>
      </w:r>
      <w:r>
        <w:rPr>
          <w:sz w:val="21"/>
        </w:rPr>
        <w:t>J</w:t>
      </w:r>
      <w:r>
        <w:t>]</w:t>
      </w:r>
      <w:r>
        <w:t xml:space="preserve">. </w:t>
      </w:r>
      <w:r>
        <w:rPr>
          <w:rFonts w:ascii="宋体" w:eastAsia="宋体" w:hint="eastAsia"/>
        </w:rPr>
        <w:t>中华神经外科杂</w:t>
      </w:r>
      <w:r>
        <w:rPr>
          <w:rFonts w:cstheme="minorBidi" w:hAnsiTheme="minorHAnsi" w:eastAsiaTheme="minorHAnsi" w:asciiTheme="minorHAnsi"/>
        </w:rPr>
        <w:t>志</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1990:</w:t>
      </w:r>
      <w:r>
        <w:rPr>
          <w:rFonts w:ascii="Times New Roman" w:eastAsia="Times New Roman" w:cstheme="minorBidi" w:hAnsiTheme="minorHAnsi"/>
        </w:rPr>
        <w:t xml:space="preserve"> </w:t>
      </w:r>
      <w:r>
        <w:rPr>
          <w:rFonts w:ascii="Times New Roman" w:eastAsia="Times New Roman" w:cstheme="minorBidi" w:hAnsiTheme="minorHAnsi"/>
        </w:rPr>
        <w:t>75-78.</w:t>
      </w:r>
    </w:p>
    <w:p w:rsidR="0018722C">
      <w:pPr>
        <w:pStyle w:val="ab"/>
        <w:topLinePunct/>
        <w:ind w:left="200" w:hangingChars="200" w:hanging="200"/>
      </w:pPr>
      <w:r>
        <w:t>[</w:t>
      </w:r>
      <w:r>
        <w:t xml:space="preserve">21</w:t>
      </w:r>
      <w:r>
        <w:t>]</w:t>
      </w:r>
      <w:r w:rsidRPr="00281126">
        <w:t xml:space="preserve"> </w:t>
      </w:r>
      <w:r/>
      <w:r>
        <w:t>Prasad K, Browman </w:t>
      </w:r>
      <w:r>
        <w:t>G, </w:t>
      </w:r>
      <w:r>
        <w:t>Srivastava A, et al. Surgery in primary supratentorial intracerebral hematoma: a meta</w:t>
      </w:r>
      <w:r>
        <w:rPr>
          <w:rFonts w:ascii="新宋体" w:hAnsi="新宋体"/>
        </w:rPr>
        <w:t>‐</w:t>
      </w:r>
      <w:r>
        <w:t>analysis of randomized trials</w:t>
      </w:r>
      <w:r>
        <w:t>[</w:t>
      </w:r>
      <w:r>
        <w:t>J</w:t>
      </w:r>
      <w:r>
        <w:t>]</w:t>
      </w:r>
      <w:r>
        <w:t xml:space="preserve">. Acta neurologica scandinavica, 1997,</w:t>
      </w:r>
      <w:r>
        <w:t xml:space="preserve"> </w:t>
      </w:r>
      <w:r>
        <w:t>95</w:t>
      </w:r>
      <w:r>
        <w:t>(</w:t>
      </w:r>
      <w:r>
        <w:t>2</w:t>
      </w:r>
      <w:r>
        <w:t>)</w:t>
      </w:r>
      <w:r>
        <w:t xml:space="preserve">:</w:t>
      </w:r>
      <w:r>
        <w:t xml:space="preserve"> </w:t>
      </w:r>
      <w:r>
        <w:t>103-110.</w:t>
      </w:r>
    </w:p>
    <w:p w:rsidR="0018722C">
      <w:pPr>
        <w:pStyle w:val="ab"/>
        <w:topLinePunct/>
        <w:ind w:left="200" w:hangingChars="200" w:hanging="200"/>
      </w:pPr>
      <w:r>
        <w:t>[</w:t>
      </w:r>
      <w:r>
        <w:t xml:space="preserve">22</w:t>
      </w:r>
      <w:r>
        <w:t>]</w:t>
      </w:r>
      <w:r w:rsidRPr="00281126">
        <w:t xml:space="preserve"> </w:t>
      </w:r>
      <w:r/>
      <w:r>
        <w:t>Lee JI, Nam DH, Kim JS, et al. Stereotactic aspiration of intracerebral haematoma: significance of surgical timing and haematoma volume reduction</w:t>
      </w:r>
      <w:r>
        <w:t>[</w:t>
      </w:r>
      <w:r>
        <w:t>J</w:t>
      </w:r>
      <w:r>
        <w:t>]</w:t>
      </w:r>
      <w:r>
        <w:t xml:space="preserve">. Journal of clinical neuroscience, 2003,</w:t>
      </w:r>
      <w:r>
        <w:t xml:space="preserve"> </w:t>
      </w:r>
      <w:r>
        <w:t>10</w:t>
      </w:r>
      <w:r>
        <w:t>(</w:t>
      </w:r>
      <w:r>
        <w:t>4</w:t>
      </w:r>
      <w:r>
        <w:t>)</w:t>
      </w:r>
      <w:r>
        <w:t xml:space="preserve">:</w:t>
      </w:r>
      <w:r>
        <w:t xml:space="preserve"> </w:t>
      </w:r>
      <w:r>
        <w:t>439-443.</w:t>
      </w:r>
    </w:p>
    <w:p w:rsidR="0018722C">
      <w:pPr>
        <w:pStyle w:val="ab"/>
        <w:topLinePunct/>
        <w:ind w:left="200" w:hangingChars="200" w:hanging="200"/>
      </w:pPr>
      <w:r>
        <w:t>[</w:t>
      </w:r>
      <w:r>
        <w:t xml:space="preserve">23</w:t>
      </w:r>
      <w:r>
        <w:t>]</w:t>
      </w:r>
      <w:r w:rsidRPr="00281126">
        <w:t xml:space="preserve"> </w:t>
      </w:r>
      <w:r/>
      <w:r>
        <w:t>Rohde </w:t>
      </w:r>
      <w:r>
        <w:t>V, </w:t>
      </w:r>
      <w:r>
        <w:t>Rohde I, Reinges M H, et al. Frameless stereotactically guided catheter placement and fibrinolytic therapy for spontaneous intracerebral hematomas: technical aspects and initial</w:t>
      </w:r>
      <w:r w:rsidR="001852F3">
        <w:t xml:space="preserve"> clinical results</w:t>
      </w:r>
      <w:r>
        <w:t>[</w:t>
      </w:r>
      <w:r>
        <w:t>J</w:t>
      </w:r>
      <w:r>
        <w:t>]</w:t>
      </w:r>
      <w:r>
        <w:t>. Minimally invasive neurosurgery: MIN,</w:t>
      </w:r>
      <w:r>
        <w:t> </w:t>
      </w:r>
      <w:r>
        <w:t xml:space="preserve">2000,</w:t>
      </w:r>
      <w:r>
        <w:t xml:space="preserve"> </w:t>
      </w:r>
      <w:r>
        <w:t>43</w:t>
      </w:r>
      <w:r>
        <w:t>(</w:t>
      </w:r>
      <w:r>
        <w:t>1</w:t>
      </w:r>
      <w:r>
        <w:t>)</w:t>
      </w:r>
      <w:r>
        <w:t xml:space="preserve">:</w:t>
      </w:r>
      <w:r>
        <w:t xml:space="preserve"> </w:t>
      </w:r>
      <w:r>
        <w:t>9-17.</w:t>
      </w:r>
    </w:p>
    <w:p w:rsidR="0018722C">
      <w:pPr>
        <w:pStyle w:val="ab"/>
        <w:topLinePunct/>
        <w:ind w:left="200" w:hangingChars="200" w:hanging="200"/>
      </w:pPr>
      <w:r>
        <w:rPr>
          <w:rFonts w:ascii="宋体" w:eastAsia="宋体" w:hint="eastAsia"/>
        </w:rPr>
        <w:t>[</w:t>
      </w:r>
      <w:r>
        <w:rPr>
          <w:rFonts w:ascii="宋体" w:eastAsia="宋体" w:hint="eastAsia"/>
        </w:rPr>
        <w:t xml:space="preserve">24</w:t>
      </w:r>
      <w:r>
        <w:rPr>
          <w:rFonts w:ascii="宋体" w:eastAsia="宋体" w:hint="eastAsia"/>
        </w:rPr>
        <w:t>]</w:t>
      </w:r>
      <w:r w:rsidRPr="00281126">
        <w:t xml:space="preserve"> </w:t>
      </w:r>
      <w:r>
        <w:rPr>
          <w:rFonts w:ascii="宋体" w:eastAsia="宋体" w:hint="eastAsia"/>
        </w:rPr>
        <w:t>孙秀海</w:t>
      </w:r>
      <w:r>
        <w:t xml:space="preserve">,</w:t>
      </w:r>
      <w:r>
        <w:t xml:space="preserve"> </w:t>
      </w:r>
      <w:r/>
      <w:r>
        <w:rPr>
          <w:rFonts w:ascii="宋体" w:eastAsia="宋体" w:hint="eastAsia"/>
        </w:rPr>
        <w:t>张振兴</w:t>
      </w:r>
      <w:r>
        <w:t xml:space="preserve">.</w:t>
      </w:r>
      <w:r w:rsidR="001852F3">
        <w:t xml:space="preserve"> </w:t>
      </w:r>
      <w:r w:rsidR="001852F3">
        <w:t xml:space="preserve">CT</w:t>
      </w:r>
      <w:r/>
      <w:r>
        <w:rPr>
          <w:rFonts w:ascii="宋体" w:eastAsia="宋体" w:hint="eastAsia"/>
        </w:rPr>
        <w:t>定向钻孔引流术与传统开颅术治疗高血压脑出血</w:t>
      </w:r>
      <w:r>
        <w:t>448</w:t>
      </w:r>
      <w:r/>
      <w:r>
        <w:rPr>
          <w:rFonts w:ascii="宋体" w:eastAsia="宋体" w:hint="eastAsia"/>
        </w:rPr>
        <w:t>例对比观察</w:t>
      </w:r>
      <w:r>
        <w:t>[</w:t>
      </w:r>
      <w:r>
        <w:rPr>
          <w:sz w:val="21"/>
        </w:rPr>
        <w:t xml:space="preserve">J</w:t>
      </w:r>
      <w:r>
        <w:t>]</w:t>
      </w:r>
      <w:r>
        <w:t xml:space="preserve">.</w:t>
      </w:r>
      <w:r>
        <w:t xml:space="preserve"> </w:t>
      </w:r>
      <w:r/>
      <w:r>
        <w:rPr>
          <w:rFonts w:ascii="宋体" w:eastAsia="宋体" w:hint="eastAsia"/>
        </w:rPr>
        <w:t>ft东</w:t>
      </w:r>
      <w:r>
        <w:rPr>
          <w:rFonts w:cstheme="minorBidi" w:hAnsiTheme="minorHAnsi" w:eastAsiaTheme="minorHAnsi" w:asciiTheme="minorHAnsi"/>
        </w:rPr>
        <w:t>医药</w:t>
      </w:r>
      <w:r>
        <w:rPr>
          <w:rFonts w:ascii="Times New Roman" w:eastAsia="Times New Roman" w:cstheme="minorBidi" w:hAnsiTheme="minorHAnsi"/>
        </w:rPr>
        <w:t xml:space="preserve">, 2005,</w:t>
      </w:r>
      <w:r>
        <w:rPr>
          <w:rFonts w:ascii="Times New Roman" w:eastAsia="Times New Roman" w:cstheme="minorBidi" w:hAnsiTheme="minorHAnsi"/>
        </w:rPr>
        <w:t xml:space="preserve"> </w:t>
      </w:r>
      <w:r>
        <w:rPr>
          <w:rFonts w:ascii="Times New Roman" w:eastAsia="Times New Roman" w:cstheme="minorBidi" w:hAnsiTheme="minorHAnsi"/>
        </w:rPr>
        <w:t>45</w:t>
      </w:r>
      <w:r>
        <w:rPr>
          <w:rFonts w:ascii="Times New Roman" w:eastAsia="Times New Roman" w:cstheme="minorBidi" w:hAnsiTheme="minorHAnsi"/>
        </w:rPr>
        <w:t>(</w:t>
      </w:r>
      <w:r>
        <w:rPr>
          <w:rFonts w:ascii="Times New Roman" w:eastAsia="Times New Roman" w:cstheme="minorBidi" w:hAnsiTheme="minorHAnsi"/>
        </w:rPr>
        <w:t>15</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41-42.</w:t>
      </w:r>
    </w:p>
    <w:p w:rsidR="0018722C">
      <w:pPr>
        <w:pStyle w:val="ab"/>
        <w:topLinePunct/>
        <w:ind w:left="200" w:hangingChars="200" w:hanging="200"/>
      </w:pPr>
      <w:r>
        <w:t>[</w:t>
      </w:r>
      <w:r>
        <w:t xml:space="preserve">25</w:t>
      </w:r>
      <w:r>
        <w:t>]</w:t>
      </w:r>
      <w:r w:rsidRPr="00281126">
        <w:t xml:space="preserve"> </w:t>
      </w:r>
      <w:r/>
      <w:r>
        <w:rPr>
          <w:rFonts w:ascii="宋体" w:eastAsia="宋体" w:hint="eastAsia"/>
        </w:rPr>
        <w:t>王世勋</w:t>
      </w:r>
      <w:r>
        <w:t xml:space="preserve">.</w:t>
      </w:r>
      <w:r>
        <w:t xml:space="preserve"> </w:t>
      </w:r>
      <w:r/>
      <w:r>
        <w:rPr>
          <w:rFonts w:ascii="宋体" w:eastAsia="宋体" w:hint="eastAsia"/>
        </w:rPr>
        <w:t>微创软通道技术治疗高血压脑出血</w:t>
      </w:r>
      <w:r>
        <w:t>90</w:t>
      </w:r>
      <w:r/>
      <w:r>
        <w:rPr>
          <w:rFonts w:ascii="宋体" w:eastAsia="宋体" w:hint="eastAsia"/>
        </w:rPr>
        <w:t>例临床分析</w:t>
      </w:r>
      <w:r>
        <w:t>[</w:t>
      </w:r>
      <w:r>
        <w:t>J</w:t>
      </w:r>
      <w:r>
        <w:t>]</w:t>
      </w:r>
      <w:r>
        <w:t xml:space="preserve">. </w:t>
      </w:r>
      <w:r>
        <w:rPr>
          <w:rFonts w:ascii="宋体" w:eastAsia="宋体" w:hint="eastAsia"/>
        </w:rPr>
        <w:t>中国医疗前沿</w:t>
      </w:r>
      <w:r>
        <w:t>, </w:t>
      </w:r>
      <w:r>
        <w:t xml:space="preserve">2012,</w:t>
      </w:r>
      <w:r>
        <w:t xml:space="preserve"> </w:t>
      </w:r>
      <w:r>
        <w:t>07</w:t>
      </w:r>
      <w:r>
        <w:t>(</w:t>
      </w:r>
      <w:r>
        <w:t>15</w:t>
      </w:r>
      <w:r>
        <w:t>)</w:t>
      </w:r>
      <w:r>
        <w:t>.</w:t>
      </w:r>
    </w:p>
    <w:p w:rsidR="0018722C">
      <w:pPr>
        <w:pStyle w:val="ab"/>
        <w:topLinePunct/>
        <w:ind w:left="200" w:hangingChars="200" w:hanging="200"/>
      </w:pPr>
      <w:r>
        <w:t>[</w:t>
      </w:r>
      <w:r>
        <w:t xml:space="preserve">26</w:t>
      </w:r>
      <w:r>
        <w:t>]</w:t>
      </w:r>
      <w:r w:rsidRPr="00281126">
        <w:t xml:space="preserve"> </w:t>
      </w:r>
      <w:r/>
      <w:r>
        <w:rPr>
          <w:rFonts w:ascii="宋体" w:eastAsia="宋体" w:hint="eastAsia"/>
        </w:rPr>
        <w:t>陈祎阳</w:t>
      </w:r>
      <w:r>
        <w:t xml:space="preserve">,</w:t>
      </w:r>
      <w:r>
        <w:t xml:space="preserve"> </w:t>
      </w:r>
      <w:r/>
      <w:r>
        <w:rPr>
          <w:rFonts w:ascii="宋体" w:eastAsia="宋体" w:hint="eastAsia"/>
        </w:rPr>
        <w:t>焦德让</w:t>
      </w:r>
      <w:r>
        <w:t xml:space="preserve">.</w:t>
      </w:r>
      <w:r>
        <w:t xml:space="preserve"> </w:t>
      </w:r>
      <w:r/>
      <w:r>
        <w:rPr>
          <w:rFonts w:ascii="宋体" w:eastAsia="宋体" w:hint="eastAsia"/>
        </w:rPr>
        <w:t>高血压脑出血的外科治疗进展</w:t>
      </w:r>
      <w:r>
        <w:t>[</w:t>
      </w:r>
      <w:r>
        <w:t xml:space="preserve">J</w:t>
      </w:r>
      <w:r>
        <w:t>]</w:t>
      </w:r>
      <w:r>
        <w:t xml:space="preserve">.</w:t>
      </w:r>
      <w:r>
        <w:t xml:space="preserve"> </w:t>
      </w:r>
      <w:r/>
      <w:r>
        <w:rPr>
          <w:rFonts w:ascii="宋体" w:eastAsia="宋体" w:hint="eastAsia"/>
        </w:rPr>
        <w:t>中国老年学杂志</w:t>
      </w:r>
      <w:r>
        <w:t xml:space="preserve">,</w:t>
      </w:r>
      <w:r>
        <w:t xml:space="preserve"> </w:t>
      </w:r>
      <w:r>
        <w:t>2006</w:t>
      </w:r>
      <w:r>
        <w:t>, </w:t>
      </w:r>
      <w:r>
        <w:t>26</w:t>
      </w:r>
      <w:r>
        <w:t>(</w:t>
      </w:r>
      <w:r>
        <w:t>4</w:t>
      </w:r>
      <w:r>
        <w:t>)</w:t>
      </w:r>
      <w:r>
        <w:t xml:space="preserve">:</w:t>
      </w:r>
      <w:r>
        <w:t xml:space="preserve"> </w:t>
      </w:r>
      <w:r>
        <w:t>566-568.</w:t>
      </w:r>
    </w:p>
    <w:p w:rsidR="0018722C">
      <w:pPr>
        <w:pStyle w:val="ab"/>
        <w:topLinePunct/>
        <w:ind w:left="200" w:hangingChars="200" w:hanging="200"/>
      </w:pPr>
      <w:r>
        <w:t>[</w:t>
      </w:r>
      <w:r>
        <w:t xml:space="preserve">27</w:t>
      </w:r>
      <w:r>
        <w:t>]</w:t>
      </w:r>
      <w:r w:rsidRPr="00281126">
        <w:t xml:space="preserve"> </w:t>
      </w:r>
      <w:r/>
      <w:r>
        <w:t>Gazzeri R, Galarza M, Neroni M, et al. Minimal craniotomy and matrix hemostatic sealant for the treatment of spontaneous supratentorial intracerebral hemorrhage: Technical note</w:t>
      </w:r>
      <w:r>
        <w:t>[</w:t>
      </w:r>
      <w:r>
        <w:t>J</w:t>
      </w:r>
      <w:r>
        <w:t>]</w:t>
      </w:r>
      <w:r>
        <w:t>. Journal of neurosurgery,</w:t>
      </w:r>
      <w:r>
        <w:t> </w:t>
      </w:r>
      <w:r>
        <w:t xml:space="preserve">2009,</w:t>
      </w:r>
      <w:r>
        <w:t xml:space="preserve"> </w:t>
      </w:r>
      <w:r>
        <w:t>110</w:t>
      </w:r>
      <w:r>
        <w:t>(</w:t>
      </w:r>
      <w:r>
        <w:t>5</w:t>
      </w:r>
      <w:r>
        <w:t>)</w:t>
      </w:r>
      <w:r>
        <w:t xml:space="preserve">:</w:t>
      </w:r>
      <w:r>
        <w:t xml:space="preserve"> </w:t>
      </w:r>
      <w:r>
        <w:t>939-942.</w:t>
      </w:r>
    </w:p>
    <w:p w:rsidR="0018722C">
      <w:pPr>
        <w:pStyle w:val="ab"/>
        <w:topLinePunct/>
        <w:ind w:left="200" w:hangingChars="200" w:hanging="200"/>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28</w:t>
      </w:r>
      <w:r>
        <w:rPr>
          <w:rFonts w:cstheme="minorBidi" w:hAnsiTheme="minorHAnsi" w:eastAsiaTheme="minorHAnsi" w:asciiTheme="minorHAnsi" w:ascii="Times New Roman" w:eastAsia="Times New Roman"/>
        </w:rPr>
        <w:t>]</w:t>
      </w:r>
      <w:r w:rsidRPr="00281126">
        <w:t xml:space="preserve"> </w:t>
      </w:r>
      <w:r>
        <w:rPr>
          <w:rFonts w:cstheme="minorBidi" w:hAnsiTheme="minorHAnsi" w:eastAsiaTheme="minorHAnsi" w:asciiTheme="minorHAnsi"/>
        </w:rPr>
        <w:t>尹晓亮</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高血压脑出血外科治疗的进展</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cstheme="minorBidi" w:hAnsiTheme="minorHAnsi" w:eastAsiaTheme="minorHAnsi" w:asciiTheme="minorHAnsi"/>
        </w:rPr>
        <w:t>北京医学</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2006,</w:t>
      </w:r>
      <w:r>
        <w:rPr>
          <w:rFonts w:ascii="Times New Roman" w:eastAsia="Times New Roman" w:cstheme="minorBidi" w:hAnsiTheme="minorHAnsi"/>
        </w:rPr>
        <w:t xml:space="preserve"> </w:t>
      </w:r>
      <w:r>
        <w:rPr>
          <w:rFonts w:ascii="Times New Roman" w:eastAsia="Times New Roman" w:cstheme="minorBidi" w:hAnsiTheme="minorHAnsi"/>
        </w:rPr>
        <w:t>28</w:t>
      </w:r>
      <w:r>
        <w:rPr>
          <w:rFonts w:ascii="Times New Roman" w:eastAsia="Times New Roman" w:cstheme="minorBidi" w:hAnsiTheme="minorHAnsi"/>
        </w:rPr>
        <w:t>(</w:t>
      </w:r>
      <w:r>
        <w:rPr>
          <w:rFonts w:ascii="Times New Roman" w:eastAsia="Times New Roman" w:cstheme="minorBidi" w:hAnsiTheme="minorHAnsi"/>
        </w:rPr>
        <w:t>3</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175-177.</w:t>
      </w:r>
    </w:p>
    <w:p w:rsidR="0018722C">
      <w:pPr>
        <w:pStyle w:val="ab"/>
        <w:topLinePunct/>
        <w:ind w:left="200" w:hangingChars="200" w:hanging="200"/>
      </w:pPr>
      <w:r>
        <w:t>[</w:t>
      </w:r>
      <w:r>
        <w:t xml:space="preserve">29</w:t>
      </w:r>
      <w:r>
        <w:t>]</w:t>
      </w:r>
      <w:r w:rsidRPr="00281126">
        <w:t xml:space="preserve"> </w:t>
      </w:r>
      <w:r/>
      <w:r>
        <w:rPr>
          <w:rFonts w:ascii="宋体" w:eastAsia="宋体" w:hint="eastAsia"/>
        </w:rPr>
        <w:t>孙巧丽</w:t>
      </w:r>
      <w:r>
        <w:t xml:space="preserve">,</w:t>
      </w:r>
      <w:r>
        <w:t xml:space="preserve"> </w:t>
      </w:r>
      <w:r/>
      <w:r>
        <w:rPr>
          <w:rFonts w:ascii="宋体" w:eastAsia="宋体" w:hint="eastAsia"/>
        </w:rPr>
        <w:t>琚冬梅</w:t>
      </w:r>
      <w:r>
        <w:t xml:space="preserve">,</w:t>
      </w:r>
      <w:r>
        <w:t xml:space="preserve"> </w:t>
      </w:r>
      <w:r/>
      <w:r>
        <w:rPr>
          <w:rFonts w:ascii="宋体" w:eastAsia="宋体" w:hint="eastAsia"/>
        </w:rPr>
        <w:t>邱茜茜</w:t>
      </w:r>
      <w:r>
        <w:t xml:space="preserve">,</w:t>
      </w:r>
      <w:r>
        <w:t xml:space="preserve"> </w:t>
      </w:r>
      <w:r/>
      <w:r>
        <w:rPr>
          <w:rFonts w:ascii="宋体" w:eastAsia="宋体" w:hint="eastAsia"/>
        </w:rPr>
        <w:t>等</w:t>
      </w:r>
      <w:r>
        <w:t xml:space="preserve">.</w:t>
      </w:r>
      <w:r>
        <w:t xml:space="preserve"> </w:t>
      </w:r>
      <w:r/>
      <w:r>
        <w:rPr>
          <w:rFonts w:ascii="宋体" w:eastAsia="宋体" w:hint="eastAsia"/>
        </w:rPr>
        <w:t>微创软通道穿刺引流术治疗高血压脑出血</w:t>
      </w:r>
      <w:r>
        <w:t>50</w:t>
      </w:r>
      <w:r/>
      <w:r>
        <w:rPr>
          <w:rFonts w:ascii="宋体" w:eastAsia="宋体" w:hint="eastAsia"/>
        </w:rPr>
        <w:t>例临床体会</w:t>
      </w:r>
      <w:r>
        <w:t>[</w:t>
      </w:r>
      <w:r>
        <w:t xml:space="preserve">J</w:t>
      </w:r>
      <w:r>
        <w:t>]</w:t>
      </w:r>
      <w:r>
        <w:t xml:space="preserve">.</w:t>
      </w:r>
      <w:r>
        <w:t xml:space="preserve"> </w:t>
      </w:r>
      <w:r/>
      <w:r>
        <w:rPr>
          <w:rFonts w:ascii="宋体" w:eastAsia="宋体" w:hint="eastAsia"/>
        </w:rPr>
        <w:t>中国</w:t>
      </w:r>
      <w:r>
        <w:rPr>
          <w:rFonts w:ascii="宋体" w:eastAsia="宋体" w:hint="eastAsia"/>
        </w:rPr>
        <w:t>实用神经疾病杂志</w:t>
      </w:r>
      <w:r>
        <w:t xml:space="preserve">,</w:t>
      </w:r>
      <w:r>
        <w:t xml:space="preserve"> </w:t>
      </w:r>
      <w:r>
        <w:t>2011,</w:t>
      </w:r>
      <w:r>
        <w:t xml:space="preserve"> </w:t>
      </w:r>
      <w:r>
        <w:t>14</w:t>
      </w:r>
      <w:r>
        <w:t>(</w:t>
      </w:r>
      <w:r>
        <w:t>1</w:t>
      </w:r>
      <w:r>
        <w:t>)</w:t>
      </w:r>
      <w:r>
        <w:t xml:space="preserve">:</w:t>
      </w:r>
      <w:r>
        <w:t xml:space="preserve"> </w:t>
      </w:r>
      <w:r>
        <w:t>69-70.</w:t>
      </w:r>
    </w:p>
    <w:p w:rsidR="0018722C">
      <w:pPr>
        <w:pStyle w:val="ab"/>
        <w:topLinePunct/>
        <w:ind w:left="200" w:hangingChars="200" w:hanging="200"/>
      </w:pPr>
      <w:r>
        <w:t>[</w:t>
      </w:r>
      <w:r>
        <w:t xml:space="preserve">30</w:t>
      </w:r>
      <w:r>
        <w:t>]</w:t>
      </w:r>
      <w:r w:rsidRPr="00281126">
        <w:t xml:space="preserve"> </w:t>
      </w:r>
      <w:r/>
      <w:r>
        <w:rPr>
          <w:rFonts w:ascii="宋体" w:eastAsia="宋体" w:hint="eastAsia"/>
        </w:rPr>
        <w:t>王赣江</w:t>
      </w:r>
      <w:r>
        <w:t>. </w:t>
      </w:r>
      <w:r>
        <w:rPr>
          <w:rFonts w:ascii="宋体" w:eastAsia="宋体" w:hint="eastAsia"/>
        </w:rPr>
        <w:t>小骨窗开颅术与大骨瓣开颅术治疗高血压脑出血疗效比较</w:t>
      </w:r>
      <w:r>
        <w:t>[</w:t>
      </w:r>
      <w:r>
        <w:t>J</w:t>
      </w:r>
      <w:r>
        <w:t>]</w:t>
      </w:r>
      <w:r>
        <w:t xml:space="preserve">. </w:t>
      </w:r>
      <w:r>
        <w:rPr>
          <w:rFonts w:ascii="宋体" w:eastAsia="宋体" w:hint="eastAsia"/>
        </w:rPr>
        <w:t>ft东医</w:t>
      </w:r>
      <w:r>
        <w:rPr>
          <w:rFonts w:ascii="宋体" w:eastAsia="宋体" w:hint="eastAsia"/>
        </w:rPr>
        <w:t>药</w:t>
      </w:r>
      <w:r>
        <w:t xml:space="preserve">,</w:t>
      </w:r>
      <w:r>
        <w:t xml:space="preserve"> </w:t>
      </w:r>
      <w:r>
        <w:t>2011,</w:t>
      </w:r>
      <w:r>
        <w:t xml:space="preserve"> </w:t>
      </w:r>
      <w:r>
        <w:t>51</w:t>
      </w:r>
      <w:r>
        <w:t>(</w:t>
      </w:r>
      <w:r>
        <w:t>26</w:t>
      </w:r>
      <w:r>
        <w:t>)</w:t>
      </w:r>
      <w:r>
        <w:t xml:space="preserve">:</w:t>
      </w:r>
      <w:r>
        <w:t xml:space="preserve"> </w:t>
      </w:r>
      <w:r>
        <w:t>58-59.</w:t>
      </w:r>
    </w:p>
    <w:p w:rsidR="0018722C">
      <w:pPr>
        <w:pStyle w:val="ab"/>
        <w:topLinePunct/>
        <w:ind w:left="200" w:hangingChars="200" w:hanging="200"/>
      </w:pPr>
      <w:r>
        <w:t>[</w:t>
      </w:r>
      <w:r>
        <w:t xml:space="preserve">31</w:t>
      </w:r>
      <w:r>
        <w:t>]</w:t>
      </w:r>
      <w:r w:rsidRPr="00281126">
        <w:t xml:space="preserve"> </w:t>
      </w:r>
      <w:r/>
      <w:r>
        <w:rPr>
          <w:rFonts w:ascii="宋体" w:eastAsia="宋体" w:hint="eastAsia"/>
        </w:rPr>
        <w:t>余海浪</w:t>
      </w:r>
      <w:r>
        <w:t xml:space="preserve">,</w:t>
      </w:r>
      <w:r>
        <w:t xml:space="preserve"> </w:t>
      </w:r>
      <w:r/>
      <w:r>
        <w:rPr>
          <w:rFonts w:ascii="宋体" w:eastAsia="宋体" w:hint="eastAsia"/>
        </w:rPr>
        <w:t>庹秀均</w:t>
      </w:r>
      <w:r>
        <w:t xml:space="preserve">,</w:t>
      </w:r>
      <w:r>
        <w:t xml:space="preserve"> </w:t>
      </w:r>
      <w:r/>
      <w:r>
        <w:rPr>
          <w:rFonts w:ascii="宋体" w:eastAsia="宋体" w:hint="eastAsia"/>
        </w:rPr>
        <w:t>林建浩</w:t>
      </w:r>
      <w:r>
        <w:t xml:space="preserve">.</w:t>
      </w:r>
      <w:r>
        <w:t xml:space="preserve"> </w:t>
      </w:r>
      <w:r/>
      <w:r>
        <w:rPr>
          <w:rFonts w:ascii="宋体" w:eastAsia="宋体" w:hint="eastAsia"/>
        </w:rPr>
        <w:t>小骨窗微创手术治疗脑出血疗效分析</w:t>
      </w:r>
      <w:r>
        <w:t>[</w:t>
      </w:r>
      <w:r>
        <w:t xml:space="preserve">J</w:t>
      </w:r>
      <w:r>
        <w:t>]</w:t>
      </w:r>
      <w:r>
        <w:t xml:space="preserve">.</w:t>
      </w:r>
      <w:r>
        <w:t xml:space="preserve"> </w:t>
      </w:r>
      <w:r/>
      <w:r>
        <w:rPr>
          <w:rFonts w:ascii="宋体" w:eastAsia="宋体" w:hint="eastAsia"/>
        </w:rPr>
        <w:t>当代医学</w:t>
      </w:r>
      <w:r>
        <w:t>, </w:t>
      </w:r>
      <w:r>
        <w:t xml:space="preserve">2013,</w:t>
      </w:r>
      <w:r>
        <w:t xml:space="preserve"> </w:t>
      </w:r>
      <w:r/>
      <w:r>
        <w:t>(</w:t>
      </w:r>
      <w:r>
        <w:t>6</w:t>
      </w:r>
      <w:r>
        <w:t>)</w:t>
      </w:r>
      <w:r>
        <w:t xml:space="preserve">:</w:t>
      </w:r>
      <w:r>
        <w:t xml:space="preserve"> </w:t>
      </w:r>
      <w:r>
        <w:t>81-82.</w:t>
      </w:r>
    </w:p>
    <w:p w:rsidR="0018722C">
      <w:pPr>
        <w:pStyle w:val="ab"/>
        <w:topLinePunct/>
        <w:ind w:left="200" w:hangingChars="200" w:hanging="200"/>
      </w:pPr>
      <w:r>
        <w:t>[</w:t>
      </w:r>
      <w:r>
        <w:t xml:space="preserve">32</w:t>
      </w:r>
      <w:r>
        <w:t>]</w:t>
      </w:r>
      <w:r w:rsidRPr="00281126">
        <w:t xml:space="preserve"> </w:t>
      </w:r>
      <w:r/>
      <w:r>
        <w:t>Knake S, Gruener J, Hattemer K, et al. Intravenous levetiracetam in the treatment of benzodiazepine refractory status epilepticus</w:t>
      </w:r>
      <w:r>
        <w:t>[</w:t>
      </w:r>
      <w:r>
        <w:t xml:space="preserve">J</w:t>
      </w:r>
      <w:r>
        <w:t>]</w:t>
      </w:r>
      <w:r>
        <w:t xml:space="preserve">. Journal of </w:t>
      </w:r>
      <w:r>
        <w:t>Neurology, </w:t>
      </w:r>
      <w:r>
        <w:t>Neurosurgery &amp; </w:t>
      </w:r>
      <w:r>
        <w:t>Psychiatry, </w:t>
      </w:r>
      <w:r>
        <w:t xml:space="preserve">2008,</w:t>
      </w:r>
      <w:r>
        <w:t xml:space="preserve"> </w:t>
      </w:r>
      <w:r>
        <w:t>79</w:t>
      </w:r>
      <w:r>
        <w:t>(</w:t>
      </w:r>
      <w:r>
        <w:t>5</w:t>
      </w:r>
      <w:r>
        <w:t>)</w:t>
      </w:r>
      <w:r>
        <w:t xml:space="preserve">:</w:t>
      </w:r>
      <w:r>
        <w:t xml:space="preserve"> </w:t>
      </w:r>
      <w:r>
        <w:t>588-589.</w:t>
      </w:r>
    </w:p>
    <w:p w:rsidR="0018722C">
      <w:pPr>
        <w:pStyle w:val="ab"/>
        <w:topLinePunct/>
        <w:ind w:left="200" w:hangingChars="200" w:hanging="200"/>
      </w:pPr>
      <w:r>
        <w:t xml:space="preserve">[</w:t>
      </w:r>
      <w:r>
        <w:t xml:space="preserve">33</w:t>
      </w:r>
      <w:r>
        <w:t xml:space="preserve">]</w:t>
      </w:r>
      <w:r w:rsidRPr="00281126">
        <w:t xml:space="preserve"> </w:t>
      </w:r>
      <w:r/>
      <w:r>
        <w:t xml:space="preserve">Teernstra OPM, Evers S, Lodder J, et al. Stereotactic treatment of intracerebral hematoma by means of a plasminogen activator a multicenter randomized controlled trial </w:t>
      </w:r>
      <w:r>
        <w:t xml:space="preserve">(</w:t>
      </w:r>
      <w:r>
        <w:rPr>
          <w:color w:val="212121"/>
          <w:sz w:val="21"/>
        </w:rPr>
        <w:t xml:space="preserve">SICHPA</w:t>
      </w:r>
      <w:r>
        <w:t xml:space="preserve">)</w:t>
      </w:r>
      <w:r/>
      <w:r>
        <w:t xml:space="preserve">[</w:t>
      </w:r>
      <w:r>
        <w:rPr>
          <w:color w:val="212121"/>
          <w:sz w:val="21"/>
        </w:rPr>
        <w:t xml:space="preserve">J</w:t>
      </w:r>
      <w:r>
        <w:t xml:space="preserve">]</w:t>
      </w:r>
      <w:r>
        <w:t xml:space="preserve">.</w:t>
      </w:r>
      <w:r>
        <w:t xml:space="preserve"> </w:t>
      </w:r>
      <w:r>
        <w:t xml:space="preserve">Stroke,</w:t>
      </w:r>
    </w:p>
    <w:p w:rsidR="0018722C">
      <w:pPr>
        <w:topLinePunct/>
      </w:pPr>
      <w:r>
        <w:rPr>
          <w:rFonts w:cstheme="minorBidi" w:hAnsiTheme="minorHAnsi" w:eastAsiaTheme="minorHAnsi" w:asciiTheme="minorHAnsi" w:ascii="Times New Roman"/>
        </w:rPr>
        <w:t>2003,34</w:t>
      </w:r>
      <w:r>
        <w:rPr>
          <w:rFonts w:cstheme="minorBidi" w:hAnsiTheme="minorHAnsi" w:eastAsiaTheme="minorHAnsi" w:asciiTheme="minorHAnsi" w:ascii="Times New Roman"/>
        </w:rPr>
        <w:t>(</w:t>
      </w:r>
      <w:r>
        <w:rPr>
          <w:rFonts w:cstheme="minorBidi" w:hAnsiTheme="minorHAnsi" w:eastAsiaTheme="minorHAnsi" w:asciiTheme="minorHAnsi" w:ascii="Times New Roman"/>
        </w:rPr>
        <w:t>4</w:t>
      </w:r>
      <w:r>
        <w:rPr>
          <w:rFonts w:cstheme="minorBidi" w:hAnsiTheme="minorHAnsi" w:eastAsiaTheme="minorHAnsi" w:asciiTheme="minorHAnsi" w:ascii="Times New Roman"/>
        </w:rPr>
        <w:t>)</w:t>
      </w:r>
      <w:r>
        <w:rPr>
          <w:rFonts w:cstheme="minorBidi" w:hAnsiTheme="minorHAnsi" w:eastAsiaTheme="minorHAnsi" w:asciiTheme="minorHAnsi" w:ascii="Times New Roman"/>
        </w:rPr>
        <w:t>:968-974.</w:t>
      </w:r>
    </w:p>
    <w:p w:rsidR="0018722C">
      <w:pPr>
        <w:pStyle w:val="ab"/>
        <w:topLinePunct/>
        <w:ind w:left="200" w:hangingChars="200" w:hanging="200"/>
      </w:pPr>
      <w:r>
        <w:t>[</w:t>
      </w:r>
      <w:r>
        <w:t xml:space="preserve">34</w:t>
      </w:r>
      <w:r>
        <w:t>]</w:t>
      </w:r>
      <w:r w:rsidRPr="00281126">
        <w:t xml:space="preserve"> </w:t>
      </w:r>
      <w:r/>
      <w:r>
        <w:t>Barrett RJ, Hussain R, Coplin WM, et al. Frameless stereotactic aspiration and thrombolysis of spontaneous intracerebral hemorrhage</w:t>
      </w:r>
      <w:r>
        <w:t>[</w:t>
      </w:r>
      <w:r>
        <w:t>J</w:t>
      </w:r>
      <w:r>
        <w:t>]</w:t>
      </w:r>
      <w:r>
        <w:t xml:space="preserve">. Neurocritical care, 2005,</w:t>
      </w:r>
      <w:r>
        <w:t xml:space="preserve"> </w:t>
      </w:r>
      <w:r>
        <w:t>3</w:t>
      </w:r>
      <w:r>
        <w:t>(</w:t>
      </w:r>
      <w:r>
        <w:t>3</w:t>
      </w:r>
      <w:r>
        <w:t>)</w:t>
      </w:r>
      <w:r>
        <w:t>:</w:t>
      </w:r>
      <w:r>
        <w:t> </w:t>
      </w:r>
      <w:r>
        <w:t>237-245.</w:t>
      </w:r>
    </w:p>
    <w:p w:rsidR="0018722C">
      <w:pPr>
        <w:pStyle w:val="ab"/>
        <w:topLinePunct/>
        <w:ind w:left="200" w:hangingChars="200" w:hanging="200"/>
      </w:pPr>
      <w:r>
        <w:t>[</w:t>
      </w:r>
      <w:r>
        <w:t xml:space="preserve">35</w:t>
      </w:r>
      <w:r>
        <w:t>]</w:t>
      </w:r>
      <w:r w:rsidRPr="00281126">
        <w:t xml:space="preserve"> </w:t>
      </w:r>
      <w:r/>
      <w:r>
        <w:t>Marquardt </w:t>
      </w:r>
      <w:r>
        <w:t>G, </w:t>
      </w:r>
      <w:r>
        <w:t>Wolff </w:t>
      </w:r>
      <w:r>
        <w:t>R, Janzen </w:t>
      </w:r>
      <w:r>
        <w:t>RWC, </w:t>
      </w:r>
      <w:r>
        <w:t>et al. Basal ganglia haematomas in non-comatose patients: subacute stereotactic aspiration improves long-term outcome in comparison to purely medical treatment</w:t>
      </w:r>
      <w:r>
        <w:t>[</w:t>
      </w:r>
      <w:r>
        <w:t xml:space="preserve">J</w:t>
      </w:r>
      <w:r>
        <w:t>]</w:t>
      </w:r>
      <w:r>
        <w:t xml:space="preserve">. Neurosurgical </w:t>
      </w:r>
      <w:r>
        <w:t>review,</w:t>
      </w:r>
      <w:r>
        <w:t> </w:t>
      </w:r>
      <w:r>
        <w:t xml:space="preserve">2005,</w:t>
      </w:r>
      <w:r>
        <w:t xml:space="preserve"> </w:t>
      </w:r>
      <w:r>
        <w:t>28</w:t>
      </w:r>
      <w:r>
        <w:t>(</w:t>
      </w:r>
      <w:r>
        <w:t>1</w:t>
      </w:r>
      <w:r>
        <w:t>)</w:t>
      </w:r>
      <w:r>
        <w:t xml:space="preserve">:</w:t>
      </w:r>
      <w:r>
        <w:t xml:space="preserve"> </w:t>
      </w:r>
      <w:r>
        <w:t>64-69.</w:t>
      </w:r>
    </w:p>
    <w:p w:rsidR="0018722C">
      <w:pPr>
        <w:pStyle w:val="ab"/>
        <w:topLinePunct/>
        <w:ind w:left="200" w:hangingChars="200" w:hanging="200"/>
      </w:pPr>
      <w:r>
        <w:t>[</w:t>
      </w:r>
      <w:r>
        <w:t xml:space="preserve">36</w:t>
      </w:r>
      <w:r>
        <w:t>]</w:t>
      </w:r>
      <w:r w:rsidRPr="00281126">
        <w:t xml:space="preserve"> </w:t>
      </w:r>
      <w:r/>
      <w:r>
        <w:t>Naff NJ, Carhuapoma JR, Williams MA, et al. Treatment of intraventricular hemorrhage with urokinase</w:t>
      </w:r>
      <w:r>
        <w:t> </w:t>
      </w:r>
      <w:r>
        <w:t>effects</w:t>
      </w:r>
      <w:r>
        <w:t> </w:t>
      </w:r>
      <w:r>
        <w:t>on</w:t>
      </w:r>
      <w:r>
        <w:t> </w:t>
      </w:r>
      <w:r>
        <w:t>30-day</w:t>
      </w:r>
      <w:r>
        <w:t> </w:t>
      </w:r>
      <w:r>
        <w:t>survival</w:t>
      </w:r>
      <w:r>
        <w:t>[</w:t>
      </w:r>
      <w:r>
        <w:t>J</w:t>
      </w:r>
      <w:r>
        <w:t>]</w:t>
      </w:r>
      <w:r>
        <w:t>.</w:t>
      </w:r>
      <w:r>
        <w:t> </w:t>
      </w:r>
      <w:r>
        <w:t>Stroke,</w:t>
      </w:r>
      <w:r>
        <w:t> </w:t>
      </w:r>
      <w:r>
        <w:t xml:space="preserve">2000,</w:t>
      </w:r>
      <w:r>
        <w:t xml:space="preserve"> </w:t>
      </w:r>
      <w:r>
        <w:t>31</w:t>
      </w:r>
      <w:r>
        <w:t>(</w:t>
      </w:r>
      <w:r>
        <w:t>4</w:t>
      </w:r>
      <w:r>
        <w:t>)</w:t>
      </w:r>
      <w:r>
        <w:t>:</w:t>
      </w:r>
      <w:r>
        <w:t> </w:t>
      </w:r>
      <w:r>
        <w:t>841-847.</w:t>
      </w:r>
    </w:p>
    <w:p w:rsidR="0018722C">
      <w:pPr>
        <w:pStyle w:val="ab"/>
        <w:topLinePunct/>
        <w:ind w:left="200" w:hangingChars="200" w:hanging="200"/>
      </w:pPr>
      <w:r>
        <w:t>[</w:t>
      </w:r>
      <w:r>
        <w:t xml:space="preserve">37</w:t>
      </w:r>
      <w:r>
        <w:t>]</w:t>
      </w:r>
      <w:r w:rsidRPr="00281126">
        <w:t xml:space="preserve"> </w:t>
      </w:r>
      <w:r/>
      <w:r>
        <w:t>Agmazov MK, Bersnev </w:t>
      </w:r>
      <w:r>
        <w:t>VP, </w:t>
      </w:r>
      <w:r>
        <w:t>Ivanova NE, et al. Minimally invasive surgery of patients with hypertensive intracerebral bleedings</w:t>
      </w:r>
      <w:r>
        <w:t>[</w:t>
      </w:r>
      <w:r>
        <w:t xml:space="preserve">J</w:t>
      </w:r>
      <w:r>
        <w:t>]</w:t>
      </w:r>
      <w:r>
        <w:t xml:space="preserve">. </w:t>
      </w:r>
      <w:r>
        <w:t>Vestnik </w:t>
      </w:r>
      <w:r>
        <w:t>khirurgii imeni II Grekova,</w:t>
      </w:r>
      <w:r>
        <w:t> </w:t>
      </w:r>
      <w:r>
        <w:t xml:space="preserve">2008,</w:t>
      </w:r>
      <w:r>
        <w:t xml:space="preserve"> </w:t>
      </w:r>
      <w:r>
        <w:t>168</w:t>
      </w:r>
      <w:r>
        <w:t>(</w:t>
      </w:r>
      <w:r>
        <w:t>2</w:t>
      </w:r>
      <w:r>
        <w:t>)</w:t>
      </w:r>
      <w:r>
        <w:t xml:space="preserve">:</w:t>
      </w:r>
      <w:r>
        <w:t xml:space="preserve"> </w:t>
      </w:r>
      <w:r>
        <w:t>78-82.</w:t>
      </w:r>
    </w:p>
    <w:p w:rsidR="0018722C">
      <w:pPr>
        <w:pStyle w:val="ab"/>
        <w:topLinePunct/>
        <w:ind w:left="200" w:hangingChars="200" w:hanging="200"/>
      </w:pPr>
      <w:r>
        <w:t>[</w:t>
      </w:r>
      <w:r>
        <w:t xml:space="preserve">38</w:t>
      </w:r>
      <w:r>
        <w:t>]</w:t>
      </w:r>
      <w:r w:rsidRPr="00281126">
        <w:t xml:space="preserve"> </w:t>
      </w:r>
      <w:r/>
      <w:r>
        <w:t>Zhou H, Zhang </w:t>
      </w:r>
      <w:r>
        <w:t>Y, </w:t>
      </w:r>
      <w:r>
        <w:t>Liu L, et al. Minimally invasive stereotactic puncture and thrombolysis</w:t>
      </w:r>
      <w:r w:rsidR="001852F3">
        <w:t xml:space="preserve"> therapy improves long-term outcome after acute intracerebral hemorrhage</w:t>
      </w:r>
      <w:r>
        <w:t>[</w:t>
      </w:r>
      <w:r>
        <w:t>J</w:t>
      </w:r>
      <w:r>
        <w:t>]</w:t>
      </w:r>
      <w:r>
        <w:t>. Journal of neurology,</w:t>
      </w:r>
      <w:r>
        <w:t> </w:t>
      </w:r>
      <w:r>
        <w:t xml:space="preserve">2011,</w:t>
      </w:r>
      <w:r>
        <w:t xml:space="preserve"> </w:t>
      </w:r>
      <w:r>
        <w:t>258</w:t>
      </w:r>
      <w:r>
        <w:t>(</w:t>
      </w:r>
      <w:r>
        <w:t>4</w:t>
      </w:r>
      <w:r>
        <w:t>)</w:t>
      </w:r>
      <w:r>
        <w:t xml:space="preserve">:</w:t>
      </w:r>
      <w:r>
        <w:t xml:space="preserve"> </w:t>
      </w:r>
      <w:r>
        <w:t>661-669.</w:t>
      </w:r>
    </w:p>
    <w:p w:rsidR="0018722C">
      <w:pPr>
        <w:pStyle w:val="ab"/>
        <w:topLinePunct/>
        <w:ind w:left="200" w:hangingChars="200" w:hanging="200"/>
      </w:pPr>
      <w:r>
        <w:t>[</w:t>
      </w:r>
      <w:r>
        <w:t xml:space="preserve">39</w:t>
      </w:r>
      <w:r>
        <w:t>]</w:t>
      </w:r>
      <w:r w:rsidRPr="00281126">
        <w:t xml:space="preserve"> </w:t>
      </w:r>
      <w:r/>
      <w:r>
        <w:rPr>
          <w:rFonts w:ascii="宋体" w:eastAsia="宋体" w:hint="eastAsia"/>
        </w:rPr>
        <w:t>王瀛漪</w:t>
      </w:r>
      <w:r>
        <w:t xml:space="preserve">,</w:t>
      </w:r>
      <w:r>
        <w:t xml:space="preserve"> </w:t>
      </w:r>
      <w:r/>
      <w:r>
        <w:rPr>
          <w:rFonts w:ascii="宋体" w:eastAsia="宋体" w:hint="eastAsia"/>
        </w:rPr>
        <w:t>张焕夫</w:t>
      </w:r>
      <w:r>
        <w:t xml:space="preserve">,</w:t>
      </w:r>
      <w:r>
        <w:t xml:space="preserve"> </w:t>
      </w:r>
      <w:r/>
      <w:r>
        <w:rPr>
          <w:rFonts w:ascii="宋体" w:eastAsia="宋体" w:hint="eastAsia"/>
        </w:rPr>
        <w:t>张希阳</w:t>
      </w:r>
      <w:r>
        <w:t xml:space="preserve">.</w:t>
      </w:r>
      <w:r>
        <w:t xml:space="preserve"> </w:t>
      </w:r>
      <w:r/>
      <w:r>
        <w:rPr>
          <w:rFonts w:ascii="宋体" w:eastAsia="宋体" w:hint="eastAsia"/>
        </w:rPr>
        <w:t>硬通道、软通道微创技术综合应用治疗脑出血</w:t>
      </w:r>
      <w:r>
        <w:t>52</w:t>
      </w:r>
      <w:r/>
      <w:r>
        <w:rPr>
          <w:rFonts w:ascii="宋体" w:eastAsia="宋体" w:hint="eastAsia"/>
        </w:rPr>
        <w:t>例临床疗效观察</w:t>
      </w:r>
      <w:r>
        <w:t>[</w:t>
      </w:r>
      <w:r>
        <w:rPr>
          <w:sz w:val="21"/>
        </w:rPr>
        <w:t xml:space="preserve">J</w:t>
      </w:r>
      <w:r>
        <w:t>]</w:t>
      </w:r>
      <w:r>
        <w:t xml:space="preserve">.</w:t>
      </w:r>
      <w:r>
        <w:t xml:space="preserve"> </w:t>
      </w:r>
      <w:r/>
      <w:r>
        <w:rPr>
          <w:rFonts w:cstheme="minorBidi" w:hAnsiTheme="minorHAnsi" w:eastAsiaTheme="minorHAnsi" w:asciiTheme="minorHAnsi"/>
        </w:rPr>
        <w:t>心脑血管病防治</w:t>
      </w:r>
      <w:r>
        <w:rPr>
          <w:rFonts w:ascii="Times New Roman" w:eastAsia="Times New Roman" w:cstheme="minorBidi" w:hAnsiTheme="minorHAnsi"/>
        </w:rPr>
        <w:t xml:space="preserve">, 2009,</w:t>
      </w:r>
      <w:r>
        <w:rPr>
          <w:rFonts w:ascii="Times New Roman" w:eastAsia="Times New Roman" w:cstheme="minorBidi" w:hAnsiTheme="minorHAnsi"/>
        </w:rPr>
        <w:t xml:space="preserve"> </w:t>
      </w:r>
      <w:r>
        <w:rPr>
          <w:rFonts w:ascii="Times New Roman" w:eastAsia="Times New Roman" w:cstheme="minorBidi" w:hAnsiTheme="minorHAnsi"/>
        </w:rPr>
        <w:t>(</w:t>
      </w:r>
      <w:r>
        <w:rPr>
          <w:rFonts w:ascii="Times New Roman" w:eastAsia="Times New Roman" w:cstheme="minorBidi" w:hAnsiTheme="minorHAnsi"/>
        </w:rPr>
        <w:t>1</w:t>
      </w:r>
      <w:r>
        <w:rPr>
          <w:rFonts w:ascii="Times New Roman" w:eastAsia="Times New Roman" w:cstheme="minorBidi" w:hAnsiTheme="minorHAnsi"/>
        </w:rPr>
        <w:t>)</w:t>
      </w:r>
      <w:r>
        <w:rPr>
          <w:rFonts w:ascii="Times New Roman" w:eastAsia="Times New Roman" w:cstheme="minorBidi" w:hAnsiTheme="minorHAnsi"/>
        </w:rPr>
        <w:t xml:space="preserve">:</w:t>
      </w:r>
      <w:r>
        <w:rPr>
          <w:rFonts w:ascii="Times New Roman" w:eastAsia="Times New Roman" w:cstheme="minorBidi" w:hAnsiTheme="minorHAnsi"/>
        </w:rPr>
        <w:t xml:space="preserve"> </w:t>
      </w:r>
      <w:r>
        <w:rPr>
          <w:rFonts w:ascii="Times New Roman" w:eastAsia="Times New Roman" w:cstheme="minorBidi" w:hAnsiTheme="minorHAnsi"/>
        </w:rPr>
        <w:t>36-37.</w:t>
      </w:r>
    </w:p>
    <w:p w:rsidR="0018722C">
      <w:pPr>
        <w:pStyle w:val="ab"/>
        <w:topLinePunct/>
        <w:ind w:left="200" w:hangingChars="200" w:hanging="200"/>
      </w:pPr>
      <w:r>
        <w:t>[</w:t>
      </w:r>
      <w:r>
        <w:t xml:space="preserve">40</w:t>
      </w:r>
      <w:r>
        <w:t>]</w:t>
      </w:r>
      <w:r w:rsidRPr="00281126">
        <w:t xml:space="preserve"> </w:t>
      </w:r>
      <w:r/>
      <w:r>
        <w:rPr>
          <w:rFonts w:ascii="宋体" w:eastAsia="宋体" w:hint="eastAsia"/>
        </w:rPr>
        <w:t>胡栓贵</w:t>
      </w:r>
      <w:r>
        <w:t>. </w:t>
      </w:r>
      <w:r>
        <w:rPr>
          <w:rFonts w:ascii="宋体" w:eastAsia="宋体" w:hint="eastAsia"/>
        </w:rPr>
        <w:t>高血压性脑出血微创碎吸术疗效欠佳</w:t>
      </w:r>
      <w:r>
        <w:t>11</w:t>
      </w:r>
      <w:r/>
      <w:r>
        <w:rPr>
          <w:rFonts w:ascii="宋体" w:eastAsia="宋体" w:hint="eastAsia"/>
        </w:rPr>
        <w:t>例原因分析</w:t>
      </w:r>
      <w:r>
        <w:t>[</w:t>
      </w:r>
      <w:r>
        <w:t>J</w:t>
      </w:r>
      <w:r>
        <w:t>]</w:t>
      </w:r>
      <w:r>
        <w:t xml:space="preserve">. </w:t>
      </w:r>
      <w:r>
        <w:rPr>
          <w:rFonts w:ascii="宋体" w:eastAsia="宋体" w:hint="eastAsia"/>
        </w:rPr>
        <w:t>中国误诊学杂</w:t>
      </w:r>
      <w:r>
        <w:rPr>
          <w:rFonts w:ascii="宋体" w:eastAsia="宋体" w:hint="eastAsia"/>
        </w:rPr>
        <w:t>志</w:t>
      </w:r>
      <w:r>
        <w:t xml:space="preserve">,</w:t>
      </w:r>
      <w:r>
        <w:t xml:space="preserve"> </w:t>
      </w:r>
      <w:r>
        <w:t>2008,</w:t>
      </w:r>
      <w:r>
        <w:t xml:space="preserve"> </w:t>
      </w:r>
      <w:r>
        <w:t>8</w:t>
      </w:r>
      <w:r>
        <w:t>(</w:t>
      </w:r>
      <w:r>
        <w:t>16</w:t>
      </w:r>
      <w:r>
        <w:t>)</w:t>
      </w:r>
      <w:r>
        <w:t xml:space="preserve">:</w:t>
      </w:r>
      <w:r>
        <w:t xml:space="preserve"> </w:t>
      </w:r>
      <w:r>
        <w:t>3979-3979.</w:t>
      </w:r>
    </w:p>
    <w:p w:rsidR="0018722C">
      <w:pPr>
        <w:pStyle w:val="ab"/>
        <w:topLinePunct/>
        <w:ind w:left="200" w:hangingChars="200" w:hanging="200"/>
      </w:pPr>
      <w:r>
        <w:t>[</w:t>
      </w:r>
      <w:r>
        <w:t xml:space="preserve">41</w:t>
      </w:r>
      <w:r>
        <w:t>]</w:t>
      </w:r>
      <w:r w:rsidRPr="00281126">
        <w:t xml:space="preserve"> </w:t>
      </w:r>
      <w:r/>
      <w:r>
        <w:rPr>
          <w:rFonts w:ascii="宋体" w:eastAsia="宋体" w:hint="eastAsia"/>
        </w:rPr>
        <w:t>夏寒松</w:t>
      </w:r>
      <w:r>
        <w:t xml:space="preserve">,</w:t>
      </w:r>
      <w:r>
        <w:t xml:space="preserve"> </w:t>
      </w:r>
      <w:r/>
      <w:r>
        <w:rPr>
          <w:rFonts w:ascii="宋体" w:eastAsia="宋体" w:hint="eastAsia"/>
        </w:rPr>
        <w:t>刘向阳</w:t>
      </w:r>
      <w:r>
        <w:t xml:space="preserve">,</w:t>
      </w:r>
      <w:r>
        <w:t xml:space="preserve"> </w:t>
      </w:r>
      <w:r/>
      <w:r>
        <w:rPr>
          <w:rFonts w:ascii="宋体" w:eastAsia="宋体" w:hint="eastAsia"/>
        </w:rPr>
        <w:t>赵明珠</w:t>
      </w:r>
      <w:r>
        <w:t xml:space="preserve">,</w:t>
      </w:r>
      <w:r>
        <w:t xml:space="preserve"> </w:t>
      </w:r>
      <w:r/>
      <w:r>
        <w:rPr>
          <w:rFonts w:ascii="宋体" w:eastAsia="宋体" w:hint="eastAsia"/>
        </w:rPr>
        <w:t>等</w:t>
      </w:r>
      <w:r>
        <w:t xml:space="preserve">.</w:t>
      </w:r>
      <w:r>
        <w:t xml:space="preserve"> </w:t>
      </w:r>
      <w:r/>
      <w:r>
        <w:rPr>
          <w:rFonts w:ascii="宋体" w:eastAsia="宋体" w:hint="eastAsia"/>
        </w:rPr>
        <w:t>导航辅助早期微侵袭治疗高血压性基底核区脑出血</w:t>
      </w:r>
      <w:r>
        <w:t>[</w:t>
      </w:r>
      <w:r>
        <w:t xml:space="preserve">J</w:t>
      </w:r>
      <w:r>
        <w:t>]</w:t>
      </w:r>
      <w:r>
        <w:t xml:space="preserve">.</w:t>
      </w:r>
      <w:r>
        <w:t xml:space="preserve"> </w:t>
      </w:r>
      <w:r/>
      <w:r>
        <w:rPr>
          <w:rFonts w:ascii="宋体" w:eastAsia="宋体" w:hint="eastAsia"/>
        </w:rPr>
        <w:t>中国微侵袭神经外科杂志</w:t>
      </w:r>
      <w:r>
        <w:t>, </w:t>
      </w:r>
      <w:r>
        <w:t xml:space="preserve">2011,</w:t>
      </w:r>
      <w:r>
        <w:t xml:space="preserve"> </w:t>
      </w:r>
      <w:r>
        <w:t>16</w:t>
      </w:r>
      <w:r>
        <w:t>(</w:t>
      </w:r>
      <w:r>
        <w:t>5</w:t>
      </w:r>
      <w:r>
        <w:t>)</w:t>
      </w:r>
      <w:r>
        <w:t xml:space="preserve">:</w:t>
      </w:r>
      <w:r>
        <w:t xml:space="preserve"> </w:t>
      </w:r>
      <w:r>
        <w:t>213-216.</w:t>
      </w:r>
    </w:p>
    <w:p w:rsidR="0018722C">
      <w:pPr>
        <w:pStyle w:val="ab"/>
        <w:topLinePunct/>
        <w:ind w:left="200" w:hangingChars="200" w:hanging="200"/>
      </w:pPr>
      <w:r>
        <w:t>[</w:t>
      </w:r>
      <w:r>
        <w:t xml:space="preserve">42</w:t>
      </w:r>
      <w:r>
        <w:t>]</w:t>
      </w:r>
      <w:r w:rsidRPr="00281126">
        <w:t xml:space="preserve"> </w:t>
      </w:r>
      <w:r/>
      <w:r>
        <w:rPr>
          <w:rFonts w:ascii="宋体" w:eastAsia="宋体" w:hint="eastAsia"/>
        </w:rPr>
        <w:t>牟朝晖</w:t>
      </w:r>
      <w:r>
        <w:t>, </w:t>
      </w:r>
      <w:r>
        <w:rPr>
          <w:rFonts w:ascii="宋体" w:eastAsia="宋体" w:hint="eastAsia"/>
        </w:rPr>
        <w:t>吴剑</w:t>
      </w:r>
      <w:r>
        <w:t>, </w:t>
      </w:r>
      <w:r>
        <w:rPr>
          <w:rFonts w:ascii="宋体" w:eastAsia="宋体" w:hint="eastAsia"/>
        </w:rPr>
        <w:t>杨明</w:t>
      </w:r>
      <w:r>
        <w:t>, </w:t>
      </w:r>
      <w:r>
        <w:rPr>
          <w:rFonts w:ascii="宋体" w:eastAsia="宋体" w:hint="eastAsia"/>
        </w:rPr>
        <w:t>等</w:t>
      </w:r>
      <w:r>
        <w:t>. </w:t>
      </w:r>
      <w:r>
        <w:rPr>
          <w:rFonts w:ascii="宋体" w:eastAsia="宋体" w:hint="eastAsia"/>
        </w:rPr>
        <w:t>神经内镜辅助手术治疗高血压脑出血</w:t>
      </w:r>
      <w:r>
        <w:t>[</w:t>
      </w:r>
      <w:r>
        <w:t>J</w:t>
      </w:r>
      <w:r>
        <w:t>]</w:t>
      </w:r>
      <w:r>
        <w:t xml:space="preserve">. </w:t>
      </w:r>
      <w:r>
        <w:rPr>
          <w:rFonts w:ascii="宋体" w:eastAsia="宋体" w:hint="eastAsia"/>
        </w:rPr>
        <w:t>中华神经医学杂</w:t>
      </w:r>
      <w:r>
        <w:rPr>
          <w:rFonts w:ascii="宋体" w:eastAsia="宋体" w:hint="eastAsia"/>
        </w:rPr>
        <w:t>志</w:t>
      </w:r>
      <w:r>
        <w:t xml:space="preserve">,</w:t>
      </w:r>
      <w:r>
        <w:t xml:space="preserve"> </w:t>
      </w:r>
      <w:r>
        <w:t>2007,</w:t>
      </w:r>
      <w:r>
        <w:t xml:space="preserve"> </w:t>
      </w:r>
      <w:r>
        <w:t>6</w:t>
      </w:r>
      <w:r>
        <w:t>(</w:t>
      </w:r>
      <w:r>
        <w:t>5</w:t>
      </w:r>
      <w:r>
        <w:t>)</w:t>
      </w:r>
      <w:r>
        <w:t xml:space="preserve">:</w:t>
      </w:r>
      <w:r>
        <w:t xml:space="preserve"> </w:t>
      </w:r>
      <w:r>
        <w:t>503-504.</w:t>
      </w:r>
    </w:p>
    <w:p w:rsidR="0018722C">
      <w:pPr>
        <w:pStyle w:val="ab"/>
        <w:topLinePunct/>
        <w:ind w:left="200" w:hangingChars="200" w:hanging="200"/>
      </w:pPr>
      <w:r>
        <w:t>[</w:t>
      </w:r>
      <w:r>
        <w:t xml:space="preserve">43</w:t>
      </w:r>
      <w:r>
        <w:t>]</w:t>
      </w:r>
      <w:r w:rsidRPr="00281126">
        <w:t xml:space="preserve"> </w:t>
      </w:r>
      <w:r/>
      <w:r>
        <w:rPr>
          <w:rFonts w:ascii="宋体" w:eastAsia="宋体" w:hint="eastAsia"/>
        </w:rPr>
        <w:t>师蔚</w:t>
      </w:r>
      <w:r>
        <w:t xml:space="preserve">,</w:t>
      </w:r>
      <w:r>
        <w:t xml:space="preserve"> </w:t>
      </w:r>
      <w:r/>
      <w:r>
        <w:rPr>
          <w:rFonts w:ascii="宋体" w:eastAsia="宋体" w:hint="eastAsia"/>
        </w:rPr>
        <w:t>濮绿楠</w:t>
      </w:r>
      <w:r>
        <w:t xml:space="preserve">.</w:t>
      </w:r>
      <w:r>
        <w:t xml:space="preserve"> </w:t>
      </w:r>
      <w:r/>
      <w:r>
        <w:rPr>
          <w:rFonts w:ascii="宋体" w:eastAsia="宋体" w:hint="eastAsia"/>
        </w:rPr>
        <w:t>神经内镜技术的应用现状及展望</w:t>
      </w:r>
      <w:r>
        <w:t>[</w:t>
      </w:r>
      <w:r>
        <w:t xml:space="preserve">J</w:t>
      </w:r>
      <w:r>
        <w:t>]</w:t>
      </w:r>
      <w:r>
        <w:t xml:space="preserve">.</w:t>
      </w:r>
      <w:r>
        <w:t xml:space="preserve"> </w:t>
      </w:r>
      <w:r/>
      <w:r>
        <w:rPr>
          <w:rFonts w:ascii="宋体" w:eastAsia="宋体" w:hint="eastAsia"/>
        </w:rPr>
        <w:t>医学研究杂志</w:t>
      </w:r>
      <w:r>
        <w:t xml:space="preserve">,</w:t>
      </w:r>
      <w:r>
        <w:t xml:space="preserve"> </w:t>
      </w:r>
      <w:r>
        <w:t>2011,</w:t>
      </w:r>
      <w:r>
        <w:t> </w:t>
      </w:r>
      <w:r>
        <w:t>40</w:t>
      </w:r>
      <w:r>
        <w:t>(</w:t>
      </w:r>
      <w:r>
        <w:t>2</w:t>
      </w:r>
      <w:r>
        <w:t>)</w:t>
      </w:r>
      <w:r>
        <w:t xml:space="preserve">:</w:t>
      </w:r>
      <w:r>
        <w:t xml:space="preserve"> </w:t>
      </w:r>
      <w:r>
        <w:t>6-9.</w:t>
      </w:r>
    </w:p>
    <w:p w:rsidR="0018722C">
      <w:pPr>
        <w:pStyle w:val="ab"/>
        <w:topLinePunct/>
        <w:ind w:left="200" w:hangingChars="200" w:hanging="200"/>
      </w:pPr>
      <w:r>
        <w:t>[</w:t>
      </w:r>
      <w:r>
        <w:t xml:space="preserve">44</w:t>
      </w:r>
      <w:r>
        <w:t>]</w:t>
      </w:r>
      <w:r w:rsidRPr="00281126">
        <w:t xml:space="preserve"> </w:t>
      </w:r>
      <w:r/>
      <w:r>
        <w:rPr>
          <w:rFonts w:ascii="宋体" w:eastAsia="宋体" w:hint="eastAsia"/>
        </w:rPr>
        <w:t>刘志坚</w:t>
      </w:r>
      <w:r>
        <w:t xml:space="preserve">,</w:t>
      </w:r>
      <w:r>
        <w:t xml:space="preserve"> </w:t>
      </w:r>
      <w:r/>
      <w:r>
        <w:rPr>
          <w:rFonts w:ascii="宋体" w:eastAsia="宋体" w:hint="eastAsia"/>
        </w:rPr>
        <w:t>傅震</w:t>
      </w:r>
      <w:r>
        <w:t xml:space="preserve">.</w:t>
      </w:r>
      <w:r>
        <w:t xml:space="preserve"> </w:t>
      </w:r>
      <w:r/>
      <w:r>
        <w:rPr>
          <w:rFonts w:ascii="宋体" w:eastAsia="宋体" w:hint="eastAsia"/>
        </w:rPr>
        <w:t>神经内镜技术的临床应用进展</w:t>
      </w:r>
      <w:r>
        <w:t>[</w:t>
      </w:r>
      <w:r>
        <w:t xml:space="preserve">J</w:t>
      </w:r>
      <w:r>
        <w:t>]</w:t>
      </w:r>
      <w:r>
        <w:t xml:space="preserve">.</w:t>
      </w:r>
      <w:r>
        <w:t xml:space="preserve"> </w:t>
      </w:r>
      <w:r/>
      <w:r>
        <w:rPr>
          <w:rFonts w:ascii="宋体" w:eastAsia="宋体" w:hint="eastAsia"/>
        </w:rPr>
        <w:t>立体定向和功能性神经外科杂志</w:t>
      </w:r>
      <w:r>
        <w:t xml:space="preserve">,</w:t>
      </w:r>
      <w:r>
        <w:t xml:space="preserve"> </w:t>
      </w:r>
      <w:r>
        <w:t>2009,</w:t>
      </w:r>
      <w:r>
        <w:t xml:space="preserve"> </w:t>
      </w:r>
      <w:r/>
      <w:r>
        <w:t>(</w:t>
      </w:r>
      <w:r>
        <w:t>4</w:t>
      </w:r>
      <w:r>
        <w:t>)</w:t>
      </w:r>
      <w:r>
        <w:t>.</w:t>
      </w:r>
    </w:p>
    <w:p w:rsidR="0018722C">
      <w:pPr>
        <w:pStyle w:val="ab"/>
        <w:topLinePunct/>
        <w:ind w:left="200" w:hangingChars="200" w:hanging="200"/>
      </w:pPr>
      <w:r>
        <w:t>[</w:t>
      </w:r>
      <w:r>
        <w:t xml:space="preserve">45</w:t>
      </w:r>
      <w:r>
        <w:t>]</w:t>
      </w:r>
      <w:r w:rsidRPr="00281126">
        <w:t xml:space="preserve"> </w:t>
      </w:r>
      <w:r/>
      <w:r>
        <w:rPr>
          <w:rFonts w:ascii="宋体" w:eastAsia="宋体" w:hint="eastAsia"/>
        </w:rPr>
        <w:t>张克利</w:t>
      </w:r>
      <w:r>
        <w:t>. </w:t>
      </w:r>
      <w:r>
        <w:rPr>
          <w:rFonts w:ascii="宋体" w:eastAsia="宋体" w:hint="eastAsia"/>
        </w:rPr>
        <w:t>高血压脑出血神经外科治疗新进展</w:t>
      </w:r>
      <w:r>
        <w:t>[</w:t>
      </w:r>
      <w:r>
        <w:t>J</w:t>
      </w:r>
      <w:r>
        <w:t>]</w:t>
      </w:r>
      <w:r>
        <w:t xml:space="preserve">. </w:t>
      </w:r>
      <w:r>
        <w:rPr>
          <w:rFonts w:ascii="宋体" w:eastAsia="宋体" w:hint="eastAsia"/>
        </w:rPr>
        <w:t>中国煤炭工业医学杂志</w:t>
      </w:r>
      <w:r>
        <w:t xml:space="preserve">,</w:t>
      </w:r>
      <w:r>
        <w:t xml:space="preserve"> </w:t>
      </w:r>
      <w:r>
        <w:t xml:space="preserve">2010, 13</w:t>
      </w:r>
      <w:r>
        <w:t>(</w:t>
      </w:r>
      <w:r>
        <w:t>10</w:t>
      </w:r>
      <w:r>
        <w:t>)</w:t>
      </w:r>
      <w:r>
        <w:t xml:space="preserve">:</w:t>
      </w:r>
      <w:r>
        <w:t xml:space="preserve"> </w:t>
      </w:r>
      <w:r>
        <w:t>1593-1595.</w:t>
      </w:r>
    </w:p>
    <w:p w:rsidR="0018722C">
      <w:pPr>
        <w:pStyle w:val="aff2"/>
        <w:topLinePunct/>
      </w:pPr>
      <w:bookmarkStart w:name="_TOC_250001" w:id="38"/>
      <w:bookmarkStart w:name="致谢 " w:id="39"/>
      <w:bookmarkEnd w:id="38"/>
      <w:r>
        <w:t>致</w:t>
      </w:r>
      <w:r w:rsidR="004F241D">
        <w:rPr>
          <w:b/>
        </w:rPr>
        <w:t xml:space="preserve">  </w:t>
      </w:r>
      <w:r w:rsidR="004F241D">
        <w:rPr>
          <w:b/>
        </w:rPr>
        <w:t xml:space="preserve">谢</w:t>
      </w:r>
    </w:p>
    <w:p w:rsidR="0018722C">
      <w:pPr>
        <w:topLinePunct/>
      </w:pPr>
      <w:r>
        <w:t>岁月如梭，光阴似箭。转瞬间，这个充满了汗水和欢笑的三年的研究生生活即</w:t>
      </w:r>
      <w:r>
        <w:t>将结束。回首往昔，一幕一幕难忘的画面就涌入脑海，有导师的谆谆教导及细致入</w:t>
      </w:r>
      <w:r>
        <w:t>微的关怀，有与师兄师弟一起同甘共苦的工作画面，有面对困难时的彷徨，也有成</w:t>
      </w:r>
      <w:r>
        <w:t>功时的喜悦，所有的一切都将成为令我终身难忘的记忆。三年的研究生生活带给了我太多太多的感悟。在面临毕业之际，我谨向三年中在各个方面关心、帮助、支持我的师长、家人、同学及朋友献上我最诚挚的感谢。       </w:t>
      </w:r>
    </w:p>
    <w:p w:rsidR="0018722C">
      <w:pPr>
        <w:topLinePunct/>
      </w:pPr>
      <w:r>
        <w:t>我要衷心感谢我的恩师范益民教授，您严谨细致的治学态度、缜密的科研思维、</w:t>
      </w:r>
      <w:r>
        <w:t>深厚广博的学术造诣、高尚的医德和博大的胸怀都深深感染着我，成为我一生宝贵</w:t>
      </w:r>
      <w:r>
        <w:t>的精神财富。我的每一点进步都浸透着老师的汗水，每一点成功都凝结着老师的辛劳。您在做人做事做学问上给我树立了一生的榜样！在此对恩师表示深深的谢意</w:t>
      </w:r>
      <w:r>
        <w:rPr>
          <w:rFonts w:hint="eastAsia"/>
        </w:rPr>
        <w:t>！</w:t>
      </w:r>
      <w:r>
        <w:t>  </w:t>
      </w:r>
    </w:p>
    <w:p w:rsidR="0018722C">
      <w:pPr>
        <w:topLinePunct/>
      </w:pPr>
      <w:r>
        <w:t>感谢ft西医科大学第一附属医院神经外科的各位老师和护士。在临床实习期间，给我的热心指导和帮助，让我更快的熟悉和掌握临床专业技能。 </w:t>
      </w:r>
    </w:p>
    <w:p w:rsidR="0018722C">
      <w:pPr>
        <w:topLinePunct/>
      </w:pPr>
      <w:r>
        <w:t>感谢我的师兄刘晓东，苗旺，李晋虎</w:t>
      </w:r>
      <w:r w:rsidR="001852F3">
        <w:t xml:space="preserve">对我的帮助。 </w:t>
      </w:r>
    </w:p>
    <w:p w:rsidR="0018722C">
      <w:pPr>
        <w:topLinePunct/>
      </w:pPr>
      <w:r>
        <w:t>感谢同窗好友刘广生，吴志勇，李启超，宗华，我会珍惜这份友谊。感谢我的父母，我的妻子，多年来对我学业支持、理解和默默奉献。 </w:t>
      </w:r>
    </w:p>
    <w:p w:rsidR="0018722C">
      <w:pPr>
        <w:topLinePunct/>
      </w:pPr>
      <w:r>
        <w:t>再次深深的感谢我的导师范益民教授，感谢</w:t>
      </w:r>
      <w:r>
        <w:t>ft西医科大学第一临床医学院神经</w:t>
      </w:r>
      <w:r>
        <w:t>外科给了我这样好的学习平台，使我接触到了一批优秀的神经外科专家，感受到了先进的神经外科理念</w:t>
      </w:r>
      <w:r>
        <w:rPr>
          <w:rFonts w:ascii="Times New Roman" w:eastAsia="Times New Roman"/>
          <w:spacing w:val="-2"/>
          <w:rFonts w:hint="eastAsia"/>
        </w:rPr>
        <w:t>！</w:t>
      </w:r>
    </w:p>
    <w:p w:rsidR="0018722C">
      <w:pPr>
        <w:topLinePunct/>
      </w:pPr>
      <w:bookmarkStart w:name="在学期间承担/参与的科研课题与研究成果 " w:id="40"/>
      <w:bookmarkEnd w:id="40"/>
      <w:r>
        <w:rPr>
          <w:b/>
          <w:rFonts w:ascii="黑体" w:eastAsia="黑体" w:hint="eastAsia" w:cstheme="minorBidi" w:hAnsiTheme="minorHAnsi" w:hAnsi="Times New Roman" w:cs="Times New Roman"/>
        </w:rPr>
        <w:t>在学期间承担</w:t>
      </w:r>
      <w:r>
        <w:rPr>
          <w:b/>
          <w:rFonts w:ascii="黑体" w:eastAsia="黑体" w:hint="eastAsia" w:cstheme="minorBidi" w:hAnsiTheme="minorHAnsi" w:hAnsi="Times New Roman" w:cs="Times New Roman"/>
        </w:rPr>
        <w:t>/</w:t>
      </w:r>
      <w:r>
        <w:rPr>
          <w:b/>
          <w:rFonts w:ascii="黑体" w:eastAsia="黑体" w:hint="eastAsia" w:cstheme="minorBidi" w:hAnsiTheme="minorHAnsi" w:hAnsi="Times New Roman" w:cs="Times New Roman"/>
        </w:rPr>
        <w:t>参与的科研课题与研究成果</w:t>
      </w:r>
    </w:p>
    <w:p w:rsidR="0018722C">
      <w:pPr>
        <w:outlineLvl w:val="9"/>
        <w:topLinePunct/>
      </w:pPr>
      <w:r>
        <w:rPr>
          <w:kern w:val="2"/>
          <w:sz w:val="28"/>
          <w:szCs w:val="28"/>
          <w:rFonts w:cstheme="minorBidi" w:hAnsiTheme="minorHAnsi" w:eastAsiaTheme="minorHAnsi" w:asciiTheme="minorHAnsi" w:ascii="黑体" w:hAnsi="宋体" w:eastAsia="黑体" w:cs="宋体" w:hint="eastAsia"/>
          <w:b/>
          <w:bCs/>
          <w:w w:val="95"/>
        </w:rPr>
        <w:t>承担/参与的科研课题</w:t>
      </w:r>
    </w:p>
    <w:p w:rsidR="0018722C">
      <w:pPr>
        <w:spacing w:before="0"/>
        <w:ind w:leftChars="0" w:left="1" w:rightChars="0" w:right="170" w:firstLineChars="0" w:firstLine="0"/>
        <w:jc w:val="center"/>
        <w:topLinePunct/>
      </w:pPr>
      <w:r>
        <w:rPr>
          <w:kern w:val="2"/>
          <w:sz w:val="28"/>
          <w:szCs w:val="22"/>
          <w:rFonts w:cstheme="minorBidi" w:hAnsiTheme="minorHAnsi" w:eastAsiaTheme="minorHAnsi" w:asciiTheme="minorHAnsi" w:ascii="黑体" w:eastAsia="黑体" w:hint="eastAsia"/>
          <w:b/>
          <w:w w:val="95"/>
        </w:rPr>
        <w:t>研究成果</w:t>
      </w:r>
    </w:p>
    <w:p w:rsidR="0018722C">
      <w:pPr>
        <w:topLinePunct/>
      </w:pPr>
      <w:r>
        <w:rPr>
          <w:rFonts w:ascii="Times New Roman" w:eastAsia="宋体"/>
        </w:rPr>
        <w:t>[</w:t>
      </w:r>
      <w:r>
        <w:rPr>
          <w:rFonts w:ascii="Times New Roman" w:eastAsia="宋体"/>
        </w:rPr>
        <w:t xml:space="preserve">1</w:t>
      </w:r>
      <w:r>
        <w:rPr>
          <w:rFonts w:ascii="Times New Roman" w:eastAsia="宋体"/>
        </w:rPr>
        <w:t>]</w:t>
      </w:r>
      <w:r>
        <w:t>耿怀亮</w:t>
      </w:r>
      <w:r>
        <w:t xml:space="preserve">, </w:t>
      </w:r>
      <w:r>
        <w:t>苗旺</w:t>
      </w:r>
      <w:r>
        <w:t xml:space="preserve">, </w:t>
      </w:r>
      <w:r>
        <w:t>李晋虎</w:t>
      </w:r>
      <w:r w:rsidR="001852F3">
        <w:t xml:space="preserve">范益民</w:t>
      </w:r>
      <w:r>
        <w:rPr>
          <w:rFonts w:ascii="Times New Roman" w:eastAsia="宋体"/>
        </w:rPr>
        <w:t xml:space="preserve">.</w:t>
      </w:r>
      <w:r w:rsidR="001852F3">
        <w:rPr>
          <w:rFonts w:ascii="Times New Roman" w:eastAsia="宋体"/>
        </w:rPr>
        <w:t xml:space="preserve"> </w:t>
      </w:r>
      <w:r w:rsidR="001852F3">
        <w:rPr>
          <w:rFonts w:ascii="Times New Roman" w:eastAsia="宋体"/>
        </w:rPr>
        <w:t xml:space="preserve">CT</w:t>
      </w:r>
      <w:r>
        <w:t>辅助定向软通道穿刺术治疗高血压小脑出血</w:t>
      </w:r>
      <w:r>
        <w:rPr>
          <w:rFonts w:ascii="Times New Roman" w:eastAsia="宋体"/>
        </w:rPr>
        <w:t>[</w:t>
      </w:r>
      <w:r>
        <w:rPr>
          <w:rFonts w:ascii="Times New Roman" w:eastAsia="宋体"/>
        </w:rPr>
        <w:t xml:space="preserve">J</w:t>
      </w:r>
      <w:r>
        <w:rPr>
          <w:rFonts w:ascii="Times New Roman" w:eastAsia="宋体"/>
        </w:rPr>
        <w:t>]</w:t>
      </w:r>
      <w:r w:rsidR="004B696B">
        <w:rPr>
          <w:rFonts w:ascii="Times New Roman" w:eastAsia="宋体"/>
        </w:rPr>
        <w:t>.</w:t>
      </w:r>
      <w:r>
        <w:t>中华临床医师杂志</w:t>
      </w:r>
      <w:r>
        <w:rPr>
          <w:rFonts w:ascii="Times New Roman" w:eastAsia="宋体"/>
        </w:rPr>
        <w:t>2015</w:t>
      </w:r>
      <w:r>
        <w:t xml:space="preserve">, </w:t>
      </w:r>
      <w:r>
        <w:rPr>
          <w:rFonts w:ascii="Times New Roman" w:eastAsia="宋体"/>
        </w:rPr>
        <w:t>9</w:t>
      </w:r>
      <w:r>
        <w:t>（</w:t>
      </w:r>
      <w:r>
        <w:rPr>
          <w:rFonts w:ascii="Times New Roman" w:eastAsia="宋体"/>
        </w:rPr>
        <w:t>9</w:t>
      </w:r>
      <w:r>
        <w:t>）</w:t>
      </w:r>
      <w:r>
        <w:t xml:space="preserve">: </w:t>
      </w:r>
      <w:r>
        <w:rPr>
          <w:rFonts w:ascii="Times New Roman" w:eastAsia="宋体"/>
        </w:rPr>
        <w:t>1743-1745</w:t>
      </w:r>
      <w:r>
        <w:rPr>
          <w:rFonts w:ascii="Times New Roman" w:eastAsia="宋体"/>
        </w:rPr>
        <w:t> </w:t>
      </w:r>
      <w:r>
        <w:rPr>
          <w:rFonts w:ascii="Times New Roman" w:eastAsia="宋体"/>
        </w:rPr>
        <w:t>.</w:t>
      </w:r>
    </w:p>
    <w:p w:rsidR="0018722C">
      <w:pPr>
        <w:pStyle w:val="Heading2"/>
        <w:topLinePunct/>
        <w:ind w:left="171" w:hangingChars="171" w:hanging="171"/>
      </w:pPr>
      <w:bookmarkStart w:name="_TOC_250000" w:id="41"/>
      <w:bookmarkStart w:name="个人简历 " w:id="42"/>
      <w:bookmarkEnd w:id="41"/>
      <w:r>
        <w:t>个人简历</w:t>
      </w:r>
    </w:p>
    <w:p w:rsidR="0018722C">
      <w:pPr>
        <w:topLinePunct/>
      </w:pPr>
      <w:r>
        <w:t>耿怀亮，男，</w:t>
      </w:r>
      <w:r>
        <w:rPr>
          <w:rFonts w:ascii="Times New Roman" w:eastAsia="Times New Roman"/>
        </w:rPr>
        <w:t>1977</w:t>
      </w:r>
      <w:r>
        <w:t>年</w:t>
      </w:r>
      <w:r>
        <w:rPr>
          <w:rFonts w:ascii="Times New Roman" w:eastAsia="Times New Roman"/>
        </w:rPr>
        <w:t>03</w:t>
      </w:r>
      <w:r>
        <w:t>月</w:t>
      </w:r>
      <w:r>
        <w:rPr>
          <w:rFonts w:ascii="Times New Roman" w:eastAsia="Times New Roman"/>
        </w:rPr>
        <w:t>04</w:t>
      </w:r>
      <w:r>
        <w:t>日出生，汉族，ft西省平遥县人。</w:t>
      </w:r>
    </w:p>
    <w:p w:rsidR="0018722C">
      <w:pPr>
        <w:topLinePunct/>
      </w:pPr>
      <w:r>
        <w:rPr>
          <w:rFonts w:ascii="Times New Roman" w:eastAsia="Times New Roman"/>
        </w:rPr>
        <w:t>1997</w:t>
      </w:r>
      <w:r>
        <w:t>年</w:t>
      </w:r>
      <w:r>
        <w:rPr>
          <w:rFonts w:ascii="Times New Roman" w:eastAsia="Times New Roman"/>
        </w:rPr>
        <w:t>9</w:t>
      </w:r>
      <w:r>
        <w:t>月考长治医学院，</w:t>
      </w:r>
      <w:r>
        <w:rPr>
          <w:rFonts w:ascii="Times New Roman" w:eastAsia="Times New Roman"/>
        </w:rPr>
        <w:t>2002</w:t>
      </w:r>
      <w:r>
        <w:t>年</w:t>
      </w:r>
      <w:r>
        <w:rPr>
          <w:rFonts w:ascii="Times New Roman" w:eastAsia="Times New Roman"/>
        </w:rPr>
        <w:t>9</w:t>
      </w:r>
      <w:r>
        <w:t>月本科毕业并获得医学学士学位。</w:t>
      </w:r>
    </w:p>
    <w:p w:rsidR="0018722C">
      <w:pPr>
        <w:topLinePunct/>
      </w:pPr>
      <w:r>
        <w:rPr>
          <w:rFonts w:ascii="Times New Roman" w:eastAsia="Times New Roman"/>
        </w:rPr>
        <w:t>2012</w:t>
      </w:r>
      <w:r>
        <w:t>年</w:t>
      </w:r>
      <w:r>
        <w:rPr>
          <w:rFonts w:ascii="Times New Roman" w:eastAsia="Times New Roman"/>
        </w:rPr>
        <w:t>9</w:t>
      </w:r>
      <w:r>
        <w:t>月考入ft西医科大学第一临床医学院神经外专业。</w:t>
      </w:r>
      <w:r>
        <w:t> </w:t>
      </w:r>
    </w:p>
    <w:sectPr w:rsidR="00556256">
      <w:type w:val="continuous"/>
      <w:pgSz w:w="11906" w:h="16838" w:code="9"/>
      <w:pgMar w:top="1418" w:right="1134" w:bottom="1134" w:left="1418" w:header="851" w:footer="907" w:gutter="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endnote w:type="separator" w:id="-1">
    <w:p w:rsidR="00F67A56" w:rsidRDefault="00F67A56" w:rsidP="00BC2794">
      <w:pPr>
        <w:spacing w:line="240" w:lineRule="auto"/>
      </w:pPr>
      <w:r>
        <w:separator/>
      </w:r>
    </w:p>
  </w:endnote>
  <w:endnote w:type="continuationSeparator" w:id="0">
    <w:p w:rsidR="00F67A56" w:rsidRDefault="00F67A56" w:rsidP="00BC279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 w:name="Symbol">
    <w:altName w:val="Symbol"/>
    <w:charset w:val="2"/>
    <w:family w:val="roman"/>
    <w:pitch w:val="variable"/>
  </w:font>
  <w:font w:name="新宋体">
    <w:altName w:val="新宋体"/>
    <w:charset w:val="86"/>
    <w:family w:val="modern"/>
    <w:pitch w:val="fixed"/>
  </w:font>
  <w:font w:name="黑体">
    <w:altName w:val="黑体"/>
    <w:charset w:val="86"/>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679993pt;margin-top:773.979675pt;width:10pt;height:12pt;mso-position-horizontal-relative:page;mso-position-vertical-relative:page;z-index:-31960"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 ROMAN </w:instrText>
                </w:r>
                <w:r>
                  <w:rPr/>
                  <w:fldChar w:fldCharType="separate"/>
                </w:r>
                <w:r>
                  <w:rPr/>
                  <w:t>II</w:t>
                </w:r>
                <w:r>
                  <w:rPr/>
                  <w:fldChar w:fldCharType="end"/>
                </w:r>
              </w:p>
            </w:txbxContent>
          </v:textbox>
          <w10:wrap type="non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Pr>
      <w:rPr/>
    </w:pPr>
    <w:r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7.940308pt;margin-top:773.979675pt;width:13.55pt;height:12pt;mso-position-horizontal-relative:page;mso-position-vertical-relative:page;z-index:-31936"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 ROMAN </w:instrText>
                </w:r>
                <w:r>
                  <w:rPr/>
                  <w:fldChar w:fldCharType="separate"/>
                </w:r>
                <w:r>
                  <w:rPr/>
                  <w:t>IV</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459686pt;margin-top:773.979675pt;width:8.550pt;height:12pt;mso-position-horizontal-relative:page;mso-position-vertical-relative:page;z-index:-31912"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1</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179993pt;margin-top:773.979675pt;width:13pt;height:12pt;mso-position-horizontal-relative:page;mso-position-vertical-relative:page;z-index:-31888"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16</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179993pt;margin-top:773.979675pt;width:13pt;height:12pt;mso-position-horizontal-relative:page;mso-position-vertical-relative:page;z-index:-31864"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20</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7.940308pt;margin-top:773.979675pt;width:13.55pt;height:12pt;mso-position-horizontal-relative:page;mso-position-vertical-relative:page;z-index:-31936"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 ROMAN </w:instrText>
                </w:r>
                <w:r>
                  <w:rPr/>
                  <w:fldChar w:fldCharType="separate"/>
                </w:r>
                <w:r>
                  <w:rPr/>
                  <w:t>IV</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459686pt;margin-top:773.979675pt;width:8.550pt;height:12pt;mso-position-horizontal-relative:page;mso-position-vertical-relative:page;z-index:-31912"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1</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179993pt;margin-top:773.979675pt;width:13pt;height:12pt;mso-position-horizontal-relative:page;mso-position-vertical-relative:page;z-index:-31888"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16</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179993pt;margin-top:773.979675pt;width:13pt;height:12pt;mso-position-horizontal-relative:page;mso-position-vertical-relative:page;z-index:-31864"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20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2008" from="83.580002pt,81.960007pt" to="525.960002pt,81.960007pt" stroked="true" strokeweight=".47998pt" strokecolor="#000000">
          <v:stroke dashstyle="solid"/>
          <w10:wrap type="none"/>
        </v:line>
      </w:pict>
    </w:r>
    <w:r>
      <w:rPr/>
      <w:pict>
        <v:shape style="position:absolute;margin-left:236.240295pt;margin-top:69.385323pt;width:137pt;height:11pt;mso-position-horizontal-relative:page;mso-position-vertical-relative:page;z-index:-31984" type="#_x0000_t202" filled="false" stroked="false">
          <v:textbox inset="0,0,0,0">
            <w:txbxContent>
              <w:p>
                <w:pPr>
                  <w:spacing w:line="200" w:lineRule="exact" w:before="0"/>
                  <w:ind w:left="20" w:right="0" w:firstLine="0"/>
                  <w:jc w:val="left"/>
                  <w:rPr>
                    <w:sz w:val="18"/>
                  </w:rPr>
                </w:pPr>
                <w:r>
                  <w:rPr>
                    <w:sz w:val="18"/>
                  </w:rPr>
                  <w:t>ft西医科大学（博）硕士学位论文</w:t>
                </w:r>
              </w:p>
            </w:txbxContent>
          </v:textbox>
          <w10:wrap type="non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rPr>
      <w:fldChar w:fldCharType="begin"/>
    </w:r>
    <w:r>
      <w:rPr>
        <w:kern w:val="2"/>
        <w:sz w:val="21"/>
        <w:szCs w:val="21"/>
        <w:rFonts w:eastAsia="华文中宋"/>
      </w:rPr>
      <w:instrText xml:space="preserve"> STYLEREF  "</w:instrText>
    </w:r>
    <w:r>
      <w:rPr>
        <w:kern w:val="2"/>
        <w:sz w:val="21"/>
        <w:szCs w:val="21"/>
        <w:rFonts w:eastAsia="华文中宋"/>
      </w:rPr>
      <w:instrText>标题</w:instrText>
    </w:r>
    <w:r>
      <w:rPr>
        <w:kern w:val="2"/>
        <w:sz w:val="21"/>
        <w:szCs w:val="21"/>
        <w:rFonts w:eastAsia="华文中宋"/>
      </w:rPr>
      <w:instrText xml:space="preserve"> 1" </w:instrText>
    </w:r>
    <w:r>
      <w:rPr>
        <w:kern w:val="2"/>
        <w:sz w:val="21"/>
        <w:szCs w:val="21"/>
        <w:rFonts w:eastAsia="华文中宋"/>
      </w:rPr>
      <w:fldChar w:fldCharType="separate"/>
    </w:r>
    <w:r>
      <w:rPr>
        <w:kern w:val="2"/>
        <w:sz w:val="21"/>
        <w:szCs w:val="21"/>
        <w:rFonts w:eastAsia="华文中宋" w:hint="eastAsia"/>
        <w:noProof/>
      </w:rPr>
      <w:t xml:space="preserve">1  </w:t>
    </w:r>
    <w:r>
      <w:rPr>
        <w:kern w:val="2"/>
        <w:sz w:val="21"/>
        <w:szCs w:val="21"/>
        <w:rFonts w:eastAsia="华文中宋" w:hint="eastAsia"/>
        <w:noProof/>
      </w:rPr>
      <w:t>标题</w:t>
    </w:r>
    <w:r>
      <w:rPr>
        <w:kern w:val="2"/>
        <w:sz w:val="21"/>
        <w:szCs w:val="21"/>
        <w:rFonts w:eastAsia="华文中宋" w:hint="eastAsia"/>
        <w:noProof/>
      </w:rPr>
      <w:t>1</w:t>
    </w:r>
    <w:r>
      <w:rPr>
        <w:kern w:val="2"/>
        <w:sz w:val="21"/>
        <w:szCs w:val="21"/>
        <w:rFonts w:eastAsia="华文中宋"/>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REF _Ref665905721 \h</w:instrText>
    </w:r>
    <w:r>
      <w:rPr>
        <w:kern w:val="2"/>
        <w:sz w:val="21"/>
        <w:szCs w:val="24"/>
        <w:rFonts w:eastAsia="华文中宋"/>
      </w:rPr>
      <w:instrText xml:space="preserve"> \* MERGEFORMAT </w:instrText>
    </w:r>
    <w:r>
      <w:rPr>
        <w:kern w:val="2"/>
        <w:sz w:val="21"/>
        <w:szCs w:val="24"/>
        <w:rFonts w:eastAsia="华文中宋"/>
      </w:rPr>
      <w:fldChar w:fldCharType="separate"/>
    </w:r>
    <w:r>
      <w:rPr>
        <w:kern w:val="2"/>
        <w:sz w:val="21"/>
        <w:szCs w:val="24"/>
        <w:rFonts w:eastAsia="华文中宋"/>
      </w:rPr>
      <w:t>中文摘要</w:t>
    </w:r>
    <w:r>
      <w:rPr>
        <w:kern w:val="2"/>
        <w:sz w:val="21"/>
        <w:szCs w:val="24"/>
        <w:rFonts w:eastAsia="华文中宋"/>
      </w:rPr>
      <w:fldChar w:fldCharType="end"/>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w:p w:rsidR="0048043C"/>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
    <w:multiLevelType w:val="hybridMultilevel"/>
    <w:lvl w:ilvl="0">
      <w:start w:val="29"/>
      <w:numFmt w:val="decimal"/>
      <w:lvlText w:val="[%1]"/>
      <w:lvlJc w:val="left"/>
      <w:pPr>
        <w:ind w:left="561" w:hanging="420"/>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410" w:hanging="420"/>
      </w:pPr>
      <w:rPr>
        <w:rFonts w:hint="default"/>
      </w:rPr>
    </w:lvl>
    <w:lvl w:ilvl="2">
      <w:start w:val="0"/>
      <w:numFmt w:val="bullet"/>
      <w:lvlText w:val="•"/>
      <w:lvlJc w:val="left"/>
      <w:pPr>
        <w:ind w:left="2260" w:hanging="420"/>
      </w:pPr>
      <w:rPr>
        <w:rFonts w:hint="default"/>
      </w:rPr>
    </w:lvl>
    <w:lvl w:ilvl="3">
      <w:start w:val="0"/>
      <w:numFmt w:val="bullet"/>
      <w:lvlText w:val="•"/>
      <w:lvlJc w:val="left"/>
      <w:pPr>
        <w:ind w:left="3111" w:hanging="420"/>
      </w:pPr>
      <w:rPr>
        <w:rFonts w:hint="default"/>
      </w:rPr>
    </w:lvl>
    <w:lvl w:ilvl="4">
      <w:start w:val="0"/>
      <w:numFmt w:val="bullet"/>
      <w:lvlText w:val="•"/>
      <w:lvlJc w:val="left"/>
      <w:pPr>
        <w:ind w:left="3961" w:hanging="420"/>
      </w:pPr>
      <w:rPr>
        <w:rFonts w:hint="default"/>
      </w:rPr>
    </w:lvl>
    <w:lvl w:ilvl="5">
      <w:start w:val="0"/>
      <w:numFmt w:val="bullet"/>
      <w:lvlText w:val="•"/>
      <w:lvlJc w:val="left"/>
      <w:pPr>
        <w:ind w:left="4812" w:hanging="420"/>
      </w:pPr>
      <w:rPr>
        <w:rFonts w:hint="default"/>
      </w:rPr>
    </w:lvl>
    <w:lvl w:ilvl="6">
      <w:start w:val="0"/>
      <w:numFmt w:val="bullet"/>
      <w:lvlText w:val="•"/>
      <w:lvlJc w:val="left"/>
      <w:pPr>
        <w:ind w:left="5662" w:hanging="420"/>
      </w:pPr>
      <w:rPr>
        <w:rFonts w:hint="default"/>
      </w:rPr>
    </w:lvl>
    <w:lvl w:ilvl="7">
      <w:start w:val="0"/>
      <w:numFmt w:val="bullet"/>
      <w:lvlText w:val="•"/>
      <w:lvlJc w:val="left"/>
      <w:pPr>
        <w:ind w:left="6513" w:hanging="420"/>
      </w:pPr>
      <w:rPr>
        <w:rFonts w:hint="default"/>
      </w:rPr>
    </w:lvl>
    <w:lvl w:ilvl="8">
      <w:start w:val="0"/>
      <w:numFmt w:val="bullet"/>
      <w:lvlText w:val="•"/>
      <w:lvlJc w:val="left"/>
      <w:pPr>
        <w:ind w:left="7363" w:hanging="420"/>
      </w:pPr>
      <w:rPr>
        <w:rFonts w:hint="default"/>
      </w:rPr>
    </w:lvl>
  </w:abstractNum>
  <w:abstractNum w:abstractNumId="9">
    <w:multiLevelType w:val="hybridMultilevel"/>
    <w:lvl w:ilvl="0">
      <w:start w:val="1"/>
      <w:numFmt w:val="decimal"/>
      <w:lvlText w:val="[%1]"/>
      <w:lvlJc w:val="left"/>
      <w:pPr>
        <w:ind w:left="561" w:hanging="420"/>
        <w:jc w:val="left"/>
      </w:pPr>
      <w:rPr>
        <w:rFonts w:hint="default" w:ascii="Times New Roman" w:hAnsi="Times New Roman" w:eastAsia="Times New Roman" w:cs="Times New Roman"/>
        <w:spacing w:val="-24"/>
        <w:w w:val="100"/>
        <w:sz w:val="21"/>
        <w:szCs w:val="21"/>
      </w:rPr>
    </w:lvl>
    <w:lvl w:ilvl="1">
      <w:start w:val="0"/>
      <w:numFmt w:val="bullet"/>
      <w:lvlText w:val="•"/>
      <w:lvlJc w:val="left"/>
      <w:pPr>
        <w:ind w:left="1410" w:hanging="420"/>
      </w:pPr>
      <w:rPr>
        <w:rFonts w:hint="default"/>
      </w:rPr>
    </w:lvl>
    <w:lvl w:ilvl="2">
      <w:start w:val="0"/>
      <w:numFmt w:val="bullet"/>
      <w:lvlText w:val="•"/>
      <w:lvlJc w:val="left"/>
      <w:pPr>
        <w:ind w:left="2260" w:hanging="420"/>
      </w:pPr>
      <w:rPr>
        <w:rFonts w:hint="default"/>
      </w:rPr>
    </w:lvl>
    <w:lvl w:ilvl="3">
      <w:start w:val="0"/>
      <w:numFmt w:val="bullet"/>
      <w:lvlText w:val="•"/>
      <w:lvlJc w:val="left"/>
      <w:pPr>
        <w:ind w:left="3111" w:hanging="420"/>
      </w:pPr>
      <w:rPr>
        <w:rFonts w:hint="default"/>
      </w:rPr>
    </w:lvl>
    <w:lvl w:ilvl="4">
      <w:start w:val="0"/>
      <w:numFmt w:val="bullet"/>
      <w:lvlText w:val="•"/>
      <w:lvlJc w:val="left"/>
      <w:pPr>
        <w:ind w:left="3961" w:hanging="420"/>
      </w:pPr>
      <w:rPr>
        <w:rFonts w:hint="default"/>
      </w:rPr>
    </w:lvl>
    <w:lvl w:ilvl="5">
      <w:start w:val="0"/>
      <w:numFmt w:val="bullet"/>
      <w:lvlText w:val="•"/>
      <w:lvlJc w:val="left"/>
      <w:pPr>
        <w:ind w:left="4812" w:hanging="420"/>
      </w:pPr>
      <w:rPr>
        <w:rFonts w:hint="default"/>
      </w:rPr>
    </w:lvl>
    <w:lvl w:ilvl="6">
      <w:start w:val="0"/>
      <w:numFmt w:val="bullet"/>
      <w:lvlText w:val="•"/>
      <w:lvlJc w:val="left"/>
      <w:pPr>
        <w:ind w:left="5662" w:hanging="420"/>
      </w:pPr>
      <w:rPr>
        <w:rFonts w:hint="default"/>
      </w:rPr>
    </w:lvl>
    <w:lvl w:ilvl="7">
      <w:start w:val="0"/>
      <w:numFmt w:val="bullet"/>
      <w:lvlText w:val="•"/>
      <w:lvlJc w:val="left"/>
      <w:pPr>
        <w:ind w:left="6513" w:hanging="420"/>
      </w:pPr>
      <w:rPr>
        <w:rFonts w:hint="default"/>
      </w:rPr>
    </w:lvl>
    <w:lvl w:ilvl="8">
      <w:start w:val="0"/>
      <w:numFmt w:val="bullet"/>
      <w:lvlText w:val="•"/>
      <w:lvlJc w:val="left"/>
      <w:pPr>
        <w:ind w:left="7363" w:hanging="420"/>
      </w:pPr>
      <w:rPr>
        <w:rFonts w:hint="default"/>
      </w:rPr>
    </w:lvl>
  </w:abstractNum>
  <w:abstractNum w:abstractNumId="8">
    <w:multiLevelType w:val="hybridMultilevel"/>
    <w:lvl w:ilvl="0">
      <w:start w:val="3"/>
      <w:numFmt w:val="decimal"/>
      <w:lvlText w:val="%1"/>
      <w:lvlJc w:val="left"/>
      <w:pPr>
        <w:ind w:left="631" w:hanging="491"/>
        <w:jc w:val="left"/>
      </w:pPr>
      <w:rPr>
        <w:rFonts w:hint="default"/>
      </w:rPr>
    </w:lvl>
    <w:lvl w:ilvl="1">
      <w:start w:val="4"/>
      <w:numFmt w:val="decimal"/>
      <w:lvlText w:val="%1.%2"/>
      <w:lvlJc w:val="left"/>
      <w:pPr>
        <w:ind w:left="631" w:hanging="491"/>
        <w:jc w:val="left"/>
      </w:pPr>
      <w:rPr>
        <w:rFonts w:hint="default" w:ascii="黑体" w:hAnsi="黑体" w:eastAsia="黑体" w:cs="黑体"/>
        <w:w w:val="99"/>
        <w:sz w:val="28"/>
        <w:szCs w:val="28"/>
      </w:rPr>
    </w:lvl>
    <w:lvl w:ilvl="2">
      <w:start w:val="0"/>
      <w:numFmt w:val="bullet"/>
      <w:lvlText w:val="•"/>
      <w:lvlJc w:val="left"/>
      <w:pPr>
        <w:ind w:left="2324" w:hanging="491"/>
      </w:pPr>
      <w:rPr>
        <w:rFonts w:hint="default"/>
      </w:rPr>
    </w:lvl>
    <w:lvl w:ilvl="3">
      <w:start w:val="0"/>
      <w:numFmt w:val="bullet"/>
      <w:lvlText w:val="•"/>
      <w:lvlJc w:val="left"/>
      <w:pPr>
        <w:ind w:left="3167" w:hanging="491"/>
      </w:pPr>
      <w:rPr>
        <w:rFonts w:hint="default"/>
      </w:rPr>
    </w:lvl>
    <w:lvl w:ilvl="4">
      <w:start w:val="0"/>
      <w:numFmt w:val="bullet"/>
      <w:lvlText w:val="•"/>
      <w:lvlJc w:val="left"/>
      <w:pPr>
        <w:ind w:left="4009" w:hanging="491"/>
      </w:pPr>
      <w:rPr>
        <w:rFonts w:hint="default"/>
      </w:rPr>
    </w:lvl>
    <w:lvl w:ilvl="5">
      <w:start w:val="0"/>
      <w:numFmt w:val="bullet"/>
      <w:lvlText w:val="•"/>
      <w:lvlJc w:val="left"/>
      <w:pPr>
        <w:ind w:left="4852" w:hanging="491"/>
      </w:pPr>
      <w:rPr>
        <w:rFonts w:hint="default"/>
      </w:rPr>
    </w:lvl>
    <w:lvl w:ilvl="6">
      <w:start w:val="0"/>
      <w:numFmt w:val="bullet"/>
      <w:lvlText w:val="•"/>
      <w:lvlJc w:val="left"/>
      <w:pPr>
        <w:ind w:left="5694" w:hanging="491"/>
      </w:pPr>
      <w:rPr>
        <w:rFonts w:hint="default"/>
      </w:rPr>
    </w:lvl>
    <w:lvl w:ilvl="7">
      <w:start w:val="0"/>
      <w:numFmt w:val="bullet"/>
      <w:lvlText w:val="•"/>
      <w:lvlJc w:val="left"/>
      <w:pPr>
        <w:ind w:left="6537" w:hanging="491"/>
      </w:pPr>
      <w:rPr>
        <w:rFonts w:hint="default"/>
      </w:rPr>
    </w:lvl>
    <w:lvl w:ilvl="8">
      <w:start w:val="0"/>
      <w:numFmt w:val="bullet"/>
      <w:lvlText w:val="•"/>
      <w:lvlJc w:val="left"/>
      <w:pPr>
        <w:ind w:left="7379" w:hanging="491"/>
      </w:pPr>
      <w:rPr>
        <w:rFonts w:hint="default"/>
      </w:rPr>
    </w:lvl>
  </w:abstractNum>
  <w:abstractNum w:abstractNumId="7">
    <w:multiLevelType w:val="hybridMultilevel"/>
    <w:lvl w:ilvl="0">
      <w:start w:val="3"/>
      <w:numFmt w:val="decimal"/>
      <w:lvlText w:val="%1"/>
      <w:lvlJc w:val="left"/>
      <w:pPr>
        <w:ind w:left="631" w:hanging="491"/>
        <w:jc w:val="left"/>
      </w:pPr>
      <w:rPr>
        <w:rFonts w:hint="default"/>
      </w:rPr>
    </w:lvl>
    <w:lvl w:ilvl="1">
      <w:start w:val="1"/>
      <w:numFmt w:val="decimal"/>
      <w:lvlText w:val="%1.%2"/>
      <w:lvlJc w:val="left"/>
      <w:pPr>
        <w:ind w:left="631" w:hanging="491"/>
        <w:jc w:val="left"/>
      </w:pPr>
      <w:rPr>
        <w:rFonts w:hint="default" w:ascii="黑体" w:hAnsi="黑体" w:eastAsia="黑体" w:cs="黑体"/>
        <w:w w:val="99"/>
        <w:sz w:val="28"/>
        <w:szCs w:val="28"/>
      </w:rPr>
    </w:lvl>
    <w:lvl w:ilvl="2">
      <w:start w:val="1"/>
      <w:numFmt w:val="decimal"/>
      <w:lvlText w:val="%1.%2.%3"/>
      <w:lvlJc w:val="left"/>
      <w:pPr>
        <w:ind w:left="801" w:hanging="660"/>
        <w:jc w:val="left"/>
      </w:pPr>
      <w:rPr>
        <w:rFonts w:hint="default" w:ascii="黑体" w:hAnsi="黑体" w:eastAsia="黑体" w:cs="黑体"/>
        <w:w w:val="100"/>
        <w:sz w:val="24"/>
        <w:szCs w:val="24"/>
      </w:rPr>
    </w:lvl>
    <w:lvl w:ilvl="3">
      <w:start w:val="0"/>
      <w:numFmt w:val="bullet"/>
      <w:lvlText w:val="•"/>
      <w:lvlJc w:val="left"/>
      <w:pPr>
        <w:ind w:left="2636" w:hanging="660"/>
      </w:pPr>
      <w:rPr>
        <w:rFonts w:hint="default"/>
      </w:rPr>
    </w:lvl>
    <w:lvl w:ilvl="4">
      <w:start w:val="0"/>
      <w:numFmt w:val="bullet"/>
      <w:lvlText w:val="•"/>
      <w:lvlJc w:val="left"/>
      <w:pPr>
        <w:ind w:left="3554" w:hanging="660"/>
      </w:pPr>
      <w:rPr>
        <w:rFonts w:hint="default"/>
      </w:rPr>
    </w:lvl>
    <w:lvl w:ilvl="5">
      <w:start w:val="0"/>
      <w:numFmt w:val="bullet"/>
      <w:lvlText w:val="•"/>
      <w:lvlJc w:val="left"/>
      <w:pPr>
        <w:ind w:left="4473" w:hanging="660"/>
      </w:pPr>
      <w:rPr>
        <w:rFonts w:hint="default"/>
      </w:rPr>
    </w:lvl>
    <w:lvl w:ilvl="6">
      <w:start w:val="0"/>
      <w:numFmt w:val="bullet"/>
      <w:lvlText w:val="•"/>
      <w:lvlJc w:val="left"/>
      <w:pPr>
        <w:ind w:left="5391" w:hanging="660"/>
      </w:pPr>
      <w:rPr>
        <w:rFonts w:hint="default"/>
      </w:rPr>
    </w:lvl>
    <w:lvl w:ilvl="7">
      <w:start w:val="0"/>
      <w:numFmt w:val="bullet"/>
      <w:lvlText w:val="•"/>
      <w:lvlJc w:val="left"/>
      <w:pPr>
        <w:ind w:left="6309" w:hanging="660"/>
      </w:pPr>
      <w:rPr>
        <w:rFonts w:hint="default"/>
      </w:rPr>
    </w:lvl>
    <w:lvl w:ilvl="8">
      <w:start w:val="0"/>
      <w:numFmt w:val="bullet"/>
      <w:lvlText w:val="•"/>
      <w:lvlJc w:val="left"/>
      <w:pPr>
        <w:ind w:left="7227" w:hanging="660"/>
      </w:pPr>
      <w:rPr>
        <w:rFonts w:hint="default"/>
      </w:rPr>
    </w:lvl>
  </w:abstractNum>
  <w:abstractNum w:abstractNumId="6">
    <w:multiLevelType w:val="hybridMultilevel"/>
    <w:lvl w:ilvl="0">
      <w:start w:val="14"/>
      <w:numFmt w:val="decimal"/>
      <w:lvlText w:val="[%1]"/>
      <w:lvlJc w:val="left"/>
      <w:pPr>
        <w:ind w:left="709" w:hanging="526"/>
        <w:jc w:val="left"/>
      </w:pPr>
      <w:rPr>
        <w:rFonts w:hint="default" w:ascii="Times New Roman" w:hAnsi="Times New Roman" w:eastAsia="Times New Roman" w:cs="Times New Roman"/>
        <w:spacing w:val="-8"/>
        <w:w w:val="100"/>
        <w:sz w:val="21"/>
        <w:szCs w:val="21"/>
      </w:rPr>
    </w:lvl>
    <w:lvl w:ilvl="1">
      <w:start w:val="0"/>
      <w:numFmt w:val="bullet"/>
      <w:lvlText w:val="•"/>
      <w:lvlJc w:val="left"/>
      <w:pPr>
        <w:ind w:left="1536" w:hanging="526"/>
      </w:pPr>
      <w:rPr>
        <w:rFonts w:hint="default"/>
      </w:rPr>
    </w:lvl>
    <w:lvl w:ilvl="2">
      <w:start w:val="0"/>
      <w:numFmt w:val="bullet"/>
      <w:lvlText w:val="•"/>
      <w:lvlJc w:val="left"/>
      <w:pPr>
        <w:ind w:left="2372" w:hanging="526"/>
      </w:pPr>
      <w:rPr>
        <w:rFonts w:hint="default"/>
      </w:rPr>
    </w:lvl>
    <w:lvl w:ilvl="3">
      <w:start w:val="0"/>
      <w:numFmt w:val="bullet"/>
      <w:lvlText w:val="•"/>
      <w:lvlJc w:val="left"/>
      <w:pPr>
        <w:ind w:left="3209" w:hanging="526"/>
      </w:pPr>
      <w:rPr>
        <w:rFonts w:hint="default"/>
      </w:rPr>
    </w:lvl>
    <w:lvl w:ilvl="4">
      <w:start w:val="0"/>
      <w:numFmt w:val="bullet"/>
      <w:lvlText w:val="•"/>
      <w:lvlJc w:val="left"/>
      <w:pPr>
        <w:ind w:left="4045" w:hanging="526"/>
      </w:pPr>
      <w:rPr>
        <w:rFonts w:hint="default"/>
      </w:rPr>
    </w:lvl>
    <w:lvl w:ilvl="5">
      <w:start w:val="0"/>
      <w:numFmt w:val="bullet"/>
      <w:lvlText w:val="•"/>
      <w:lvlJc w:val="left"/>
      <w:pPr>
        <w:ind w:left="4882" w:hanging="526"/>
      </w:pPr>
      <w:rPr>
        <w:rFonts w:hint="default"/>
      </w:rPr>
    </w:lvl>
    <w:lvl w:ilvl="6">
      <w:start w:val="0"/>
      <w:numFmt w:val="bullet"/>
      <w:lvlText w:val="•"/>
      <w:lvlJc w:val="left"/>
      <w:pPr>
        <w:ind w:left="5718" w:hanging="526"/>
      </w:pPr>
      <w:rPr>
        <w:rFonts w:hint="default"/>
      </w:rPr>
    </w:lvl>
    <w:lvl w:ilvl="7">
      <w:start w:val="0"/>
      <w:numFmt w:val="bullet"/>
      <w:lvlText w:val="•"/>
      <w:lvlJc w:val="left"/>
      <w:pPr>
        <w:ind w:left="6555" w:hanging="526"/>
      </w:pPr>
      <w:rPr>
        <w:rFonts w:hint="default"/>
      </w:rPr>
    </w:lvl>
    <w:lvl w:ilvl="8">
      <w:start w:val="0"/>
      <w:numFmt w:val="bullet"/>
      <w:lvlText w:val="•"/>
      <w:lvlJc w:val="left"/>
      <w:pPr>
        <w:ind w:left="7391" w:hanging="526"/>
      </w:pPr>
      <w:rPr>
        <w:rFonts w:hint="default"/>
      </w:rPr>
    </w:lvl>
  </w:abstractNum>
  <w:abstractNum w:abstractNumId="5">
    <w:multiLevelType w:val="hybridMultilevel"/>
    <w:lvl w:ilvl="0">
      <w:start w:val="5"/>
      <w:numFmt w:val="decimal"/>
      <w:lvlText w:val="[%1]"/>
      <w:lvlJc w:val="left"/>
      <w:pPr>
        <w:ind w:left="709" w:hanging="526"/>
        <w:jc w:val="left"/>
      </w:pPr>
      <w:rPr>
        <w:rFonts w:hint="default" w:ascii="Times New Roman" w:hAnsi="Times New Roman" w:eastAsia="Times New Roman" w:cs="Times New Roman"/>
        <w:spacing w:val="-14"/>
        <w:w w:val="100"/>
        <w:sz w:val="21"/>
        <w:szCs w:val="21"/>
      </w:rPr>
    </w:lvl>
    <w:lvl w:ilvl="1">
      <w:start w:val="0"/>
      <w:numFmt w:val="bullet"/>
      <w:lvlText w:val="•"/>
      <w:lvlJc w:val="left"/>
      <w:pPr>
        <w:ind w:left="1536" w:hanging="526"/>
      </w:pPr>
      <w:rPr>
        <w:rFonts w:hint="default"/>
      </w:rPr>
    </w:lvl>
    <w:lvl w:ilvl="2">
      <w:start w:val="0"/>
      <w:numFmt w:val="bullet"/>
      <w:lvlText w:val="•"/>
      <w:lvlJc w:val="left"/>
      <w:pPr>
        <w:ind w:left="2372" w:hanging="526"/>
      </w:pPr>
      <w:rPr>
        <w:rFonts w:hint="default"/>
      </w:rPr>
    </w:lvl>
    <w:lvl w:ilvl="3">
      <w:start w:val="0"/>
      <w:numFmt w:val="bullet"/>
      <w:lvlText w:val="•"/>
      <w:lvlJc w:val="left"/>
      <w:pPr>
        <w:ind w:left="3209" w:hanging="526"/>
      </w:pPr>
      <w:rPr>
        <w:rFonts w:hint="default"/>
      </w:rPr>
    </w:lvl>
    <w:lvl w:ilvl="4">
      <w:start w:val="0"/>
      <w:numFmt w:val="bullet"/>
      <w:lvlText w:val="•"/>
      <w:lvlJc w:val="left"/>
      <w:pPr>
        <w:ind w:left="4045" w:hanging="526"/>
      </w:pPr>
      <w:rPr>
        <w:rFonts w:hint="default"/>
      </w:rPr>
    </w:lvl>
    <w:lvl w:ilvl="5">
      <w:start w:val="0"/>
      <w:numFmt w:val="bullet"/>
      <w:lvlText w:val="•"/>
      <w:lvlJc w:val="left"/>
      <w:pPr>
        <w:ind w:left="4882" w:hanging="526"/>
      </w:pPr>
      <w:rPr>
        <w:rFonts w:hint="default"/>
      </w:rPr>
    </w:lvl>
    <w:lvl w:ilvl="6">
      <w:start w:val="0"/>
      <w:numFmt w:val="bullet"/>
      <w:lvlText w:val="•"/>
      <w:lvlJc w:val="left"/>
      <w:pPr>
        <w:ind w:left="5718" w:hanging="526"/>
      </w:pPr>
      <w:rPr>
        <w:rFonts w:hint="default"/>
      </w:rPr>
    </w:lvl>
    <w:lvl w:ilvl="7">
      <w:start w:val="0"/>
      <w:numFmt w:val="bullet"/>
      <w:lvlText w:val="•"/>
      <w:lvlJc w:val="left"/>
      <w:pPr>
        <w:ind w:left="6555" w:hanging="526"/>
      </w:pPr>
      <w:rPr>
        <w:rFonts w:hint="default"/>
      </w:rPr>
    </w:lvl>
    <w:lvl w:ilvl="8">
      <w:start w:val="0"/>
      <w:numFmt w:val="bullet"/>
      <w:lvlText w:val="•"/>
      <w:lvlJc w:val="left"/>
      <w:pPr>
        <w:ind w:left="7391" w:hanging="526"/>
      </w:pPr>
      <w:rPr>
        <w:rFonts w:hint="default"/>
      </w:rPr>
    </w:lvl>
  </w:abstractNum>
  <w:abstractNum w:abstractNumId="4">
    <w:multiLevelType w:val="hybridMultilevel"/>
    <w:lvl w:ilvl="0">
      <w:start w:val="1"/>
      <w:numFmt w:val="decimal"/>
      <w:lvlText w:val="[%1]"/>
      <w:lvlJc w:val="left"/>
      <w:pPr>
        <w:ind w:left="709" w:hanging="526"/>
        <w:jc w:val="left"/>
      </w:pPr>
      <w:rPr>
        <w:rFonts w:hint="default" w:ascii="Times New Roman" w:hAnsi="Times New Roman" w:eastAsia="Times New Roman" w:cs="Times New Roman"/>
        <w:spacing w:val="-15"/>
        <w:w w:val="100"/>
        <w:sz w:val="21"/>
        <w:szCs w:val="21"/>
      </w:rPr>
    </w:lvl>
    <w:lvl w:ilvl="1">
      <w:start w:val="0"/>
      <w:numFmt w:val="bullet"/>
      <w:lvlText w:val="•"/>
      <w:lvlJc w:val="left"/>
      <w:pPr>
        <w:ind w:left="1536" w:hanging="526"/>
      </w:pPr>
      <w:rPr>
        <w:rFonts w:hint="default"/>
      </w:rPr>
    </w:lvl>
    <w:lvl w:ilvl="2">
      <w:start w:val="0"/>
      <w:numFmt w:val="bullet"/>
      <w:lvlText w:val="•"/>
      <w:lvlJc w:val="left"/>
      <w:pPr>
        <w:ind w:left="2372" w:hanging="526"/>
      </w:pPr>
      <w:rPr>
        <w:rFonts w:hint="default"/>
      </w:rPr>
    </w:lvl>
    <w:lvl w:ilvl="3">
      <w:start w:val="0"/>
      <w:numFmt w:val="bullet"/>
      <w:lvlText w:val="•"/>
      <w:lvlJc w:val="left"/>
      <w:pPr>
        <w:ind w:left="3209" w:hanging="526"/>
      </w:pPr>
      <w:rPr>
        <w:rFonts w:hint="default"/>
      </w:rPr>
    </w:lvl>
    <w:lvl w:ilvl="4">
      <w:start w:val="0"/>
      <w:numFmt w:val="bullet"/>
      <w:lvlText w:val="•"/>
      <w:lvlJc w:val="left"/>
      <w:pPr>
        <w:ind w:left="4045" w:hanging="526"/>
      </w:pPr>
      <w:rPr>
        <w:rFonts w:hint="default"/>
      </w:rPr>
    </w:lvl>
    <w:lvl w:ilvl="5">
      <w:start w:val="0"/>
      <w:numFmt w:val="bullet"/>
      <w:lvlText w:val="•"/>
      <w:lvlJc w:val="left"/>
      <w:pPr>
        <w:ind w:left="4882" w:hanging="526"/>
      </w:pPr>
      <w:rPr>
        <w:rFonts w:hint="default"/>
      </w:rPr>
    </w:lvl>
    <w:lvl w:ilvl="6">
      <w:start w:val="0"/>
      <w:numFmt w:val="bullet"/>
      <w:lvlText w:val="•"/>
      <w:lvlJc w:val="left"/>
      <w:pPr>
        <w:ind w:left="5718" w:hanging="526"/>
      </w:pPr>
      <w:rPr>
        <w:rFonts w:hint="default"/>
      </w:rPr>
    </w:lvl>
    <w:lvl w:ilvl="7">
      <w:start w:val="0"/>
      <w:numFmt w:val="bullet"/>
      <w:lvlText w:val="•"/>
      <w:lvlJc w:val="left"/>
      <w:pPr>
        <w:ind w:left="6555" w:hanging="526"/>
      </w:pPr>
      <w:rPr>
        <w:rFonts w:hint="default"/>
      </w:rPr>
    </w:lvl>
    <w:lvl w:ilvl="8">
      <w:start w:val="0"/>
      <w:numFmt w:val="bullet"/>
      <w:lvlText w:val="•"/>
      <w:lvlJc w:val="left"/>
      <w:pPr>
        <w:ind w:left="7391" w:hanging="526"/>
      </w:pPr>
      <w:rPr>
        <w:rFonts w:hint="default"/>
      </w:rPr>
    </w:lvl>
  </w:abstractNum>
  <w:abstractNum w:abstractNumId="3">
    <w:multiLevelType w:val="hybridMultilevel"/>
    <w:lvl w:ilvl="0">
      <w:start w:val="2"/>
      <w:numFmt w:val="decimal"/>
      <w:lvlText w:val="%1"/>
      <w:lvlJc w:val="left"/>
      <w:pPr>
        <w:ind w:left="631" w:hanging="491"/>
        <w:jc w:val="left"/>
      </w:pPr>
      <w:rPr>
        <w:rFonts w:hint="default"/>
      </w:rPr>
    </w:lvl>
    <w:lvl w:ilvl="1">
      <w:start w:val="1"/>
      <w:numFmt w:val="decimal"/>
      <w:lvlText w:val="%1.%2"/>
      <w:lvlJc w:val="left"/>
      <w:pPr>
        <w:ind w:left="631" w:hanging="491"/>
        <w:jc w:val="right"/>
      </w:pPr>
      <w:rPr>
        <w:rFonts w:hint="default" w:ascii="黑体" w:hAnsi="黑体" w:eastAsia="黑体" w:cs="黑体"/>
        <w:w w:val="99"/>
        <w:sz w:val="28"/>
        <w:szCs w:val="28"/>
      </w:rPr>
    </w:lvl>
    <w:lvl w:ilvl="2">
      <w:start w:val="0"/>
      <w:numFmt w:val="bullet"/>
      <w:lvlText w:val="•"/>
      <w:lvlJc w:val="left"/>
      <w:pPr>
        <w:ind w:left="2324" w:hanging="491"/>
      </w:pPr>
      <w:rPr>
        <w:rFonts w:hint="default"/>
      </w:rPr>
    </w:lvl>
    <w:lvl w:ilvl="3">
      <w:start w:val="0"/>
      <w:numFmt w:val="bullet"/>
      <w:lvlText w:val="•"/>
      <w:lvlJc w:val="left"/>
      <w:pPr>
        <w:ind w:left="3167" w:hanging="491"/>
      </w:pPr>
      <w:rPr>
        <w:rFonts w:hint="default"/>
      </w:rPr>
    </w:lvl>
    <w:lvl w:ilvl="4">
      <w:start w:val="0"/>
      <w:numFmt w:val="bullet"/>
      <w:lvlText w:val="•"/>
      <w:lvlJc w:val="left"/>
      <w:pPr>
        <w:ind w:left="4009" w:hanging="491"/>
      </w:pPr>
      <w:rPr>
        <w:rFonts w:hint="default"/>
      </w:rPr>
    </w:lvl>
    <w:lvl w:ilvl="5">
      <w:start w:val="0"/>
      <w:numFmt w:val="bullet"/>
      <w:lvlText w:val="•"/>
      <w:lvlJc w:val="left"/>
      <w:pPr>
        <w:ind w:left="4852" w:hanging="491"/>
      </w:pPr>
      <w:rPr>
        <w:rFonts w:hint="default"/>
      </w:rPr>
    </w:lvl>
    <w:lvl w:ilvl="6">
      <w:start w:val="0"/>
      <w:numFmt w:val="bullet"/>
      <w:lvlText w:val="•"/>
      <w:lvlJc w:val="left"/>
      <w:pPr>
        <w:ind w:left="5694" w:hanging="491"/>
      </w:pPr>
      <w:rPr>
        <w:rFonts w:hint="default"/>
      </w:rPr>
    </w:lvl>
    <w:lvl w:ilvl="7">
      <w:start w:val="0"/>
      <w:numFmt w:val="bullet"/>
      <w:lvlText w:val="•"/>
      <w:lvlJc w:val="left"/>
      <w:pPr>
        <w:ind w:left="6537" w:hanging="491"/>
      </w:pPr>
      <w:rPr>
        <w:rFonts w:hint="default"/>
      </w:rPr>
    </w:lvl>
    <w:lvl w:ilvl="8">
      <w:start w:val="0"/>
      <w:numFmt w:val="bullet"/>
      <w:lvlText w:val="•"/>
      <w:lvlJc w:val="left"/>
      <w:pPr>
        <w:ind w:left="7379" w:hanging="491"/>
      </w:pPr>
      <w:rPr>
        <w:rFonts w:hint="default"/>
      </w:rPr>
    </w:lvl>
  </w:abstractNum>
  <w:abstractNum w:abstractNumId="2">
    <w:multiLevelType w:val="hybridMultilevel"/>
    <w:lvl w:ilvl="0">
      <w:start w:val="1"/>
      <w:numFmt w:val="decimal"/>
      <w:lvlText w:val="%1"/>
      <w:lvlJc w:val="left"/>
      <w:pPr>
        <w:ind w:left="701" w:hanging="561"/>
        <w:jc w:val="left"/>
      </w:pPr>
      <w:rPr>
        <w:rFonts w:hint="default"/>
      </w:rPr>
    </w:lvl>
    <w:lvl w:ilvl="1">
      <w:start w:val="3"/>
      <w:numFmt w:val="decimal"/>
      <w:lvlText w:val="%1.%2"/>
      <w:lvlJc w:val="left"/>
      <w:pPr>
        <w:ind w:left="701" w:hanging="561"/>
        <w:jc w:val="left"/>
      </w:pPr>
      <w:rPr>
        <w:rFonts w:hint="default"/>
        <w:w w:val="99"/>
      </w:rPr>
    </w:lvl>
    <w:lvl w:ilvl="2">
      <w:start w:val="0"/>
      <w:numFmt w:val="bullet"/>
      <w:lvlText w:val="•"/>
      <w:lvlJc w:val="left"/>
      <w:pPr>
        <w:ind w:left="2372" w:hanging="561"/>
      </w:pPr>
      <w:rPr>
        <w:rFonts w:hint="default"/>
      </w:rPr>
    </w:lvl>
    <w:lvl w:ilvl="3">
      <w:start w:val="0"/>
      <w:numFmt w:val="bullet"/>
      <w:lvlText w:val="•"/>
      <w:lvlJc w:val="left"/>
      <w:pPr>
        <w:ind w:left="3209" w:hanging="561"/>
      </w:pPr>
      <w:rPr>
        <w:rFonts w:hint="default"/>
      </w:rPr>
    </w:lvl>
    <w:lvl w:ilvl="4">
      <w:start w:val="0"/>
      <w:numFmt w:val="bullet"/>
      <w:lvlText w:val="•"/>
      <w:lvlJc w:val="left"/>
      <w:pPr>
        <w:ind w:left="4045" w:hanging="561"/>
      </w:pPr>
      <w:rPr>
        <w:rFonts w:hint="default"/>
      </w:rPr>
    </w:lvl>
    <w:lvl w:ilvl="5">
      <w:start w:val="0"/>
      <w:numFmt w:val="bullet"/>
      <w:lvlText w:val="•"/>
      <w:lvlJc w:val="left"/>
      <w:pPr>
        <w:ind w:left="4882" w:hanging="561"/>
      </w:pPr>
      <w:rPr>
        <w:rFonts w:hint="default"/>
      </w:rPr>
    </w:lvl>
    <w:lvl w:ilvl="6">
      <w:start w:val="0"/>
      <w:numFmt w:val="bullet"/>
      <w:lvlText w:val="•"/>
      <w:lvlJc w:val="left"/>
      <w:pPr>
        <w:ind w:left="5718" w:hanging="561"/>
      </w:pPr>
      <w:rPr>
        <w:rFonts w:hint="default"/>
      </w:rPr>
    </w:lvl>
    <w:lvl w:ilvl="7">
      <w:start w:val="0"/>
      <w:numFmt w:val="bullet"/>
      <w:lvlText w:val="•"/>
      <w:lvlJc w:val="left"/>
      <w:pPr>
        <w:ind w:left="6555" w:hanging="561"/>
      </w:pPr>
      <w:rPr>
        <w:rFonts w:hint="default"/>
      </w:rPr>
    </w:lvl>
    <w:lvl w:ilvl="8">
      <w:start w:val="0"/>
      <w:numFmt w:val="bullet"/>
      <w:lvlText w:val="•"/>
      <w:lvlJc w:val="left"/>
      <w:pPr>
        <w:ind w:left="7391" w:hanging="561"/>
      </w:pPr>
      <w:rPr>
        <w:rFonts w:hint="default"/>
      </w:rPr>
    </w:lvl>
  </w:abstractNum>
  <w:abstractNum w:abstractNumId="1">
    <w:multiLevelType w:val="hybridMultilevel"/>
    <w:lvl w:ilvl="0">
      <w:start w:val="1"/>
      <w:numFmt w:val="decimal"/>
      <w:lvlText w:val="%1"/>
      <w:lvlJc w:val="left"/>
      <w:pPr>
        <w:ind w:left="631" w:hanging="491"/>
        <w:jc w:val="left"/>
      </w:pPr>
      <w:rPr>
        <w:rFonts w:hint="default"/>
      </w:rPr>
    </w:lvl>
    <w:lvl w:ilvl="1">
      <w:start w:val="1"/>
      <w:numFmt w:val="decimal"/>
      <w:lvlText w:val="%1.%2"/>
      <w:lvlJc w:val="left"/>
      <w:pPr>
        <w:ind w:left="631" w:hanging="491"/>
        <w:jc w:val="left"/>
      </w:pPr>
      <w:rPr>
        <w:rFonts w:hint="default" w:ascii="黑体" w:hAnsi="黑体" w:eastAsia="黑体" w:cs="黑体"/>
        <w:w w:val="99"/>
        <w:sz w:val="28"/>
        <w:szCs w:val="28"/>
      </w:rPr>
    </w:lvl>
    <w:lvl w:ilvl="2">
      <w:start w:val="0"/>
      <w:numFmt w:val="bullet"/>
      <w:lvlText w:val="•"/>
      <w:lvlJc w:val="left"/>
      <w:pPr>
        <w:ind w:left="2324" w:hanging="491"/>
      </w:pPr>
      <w:rPr>
        <w:rFonts w:hint="default"/>
      </w:rPr>
    </w:lvl>
    <w:lvl w:ilvl="3">
      <w:start w:val="0"/>
      <w:numFmt w:val="bullet"/>
      <w:lvlText w:val="•"/>
      <w:lvlJc w:val="left"/>
      <w:pPr>
        <w:ind w:left="3167" w:hanging="491"/>
      </w:pPr>
      <w:rPr>
        <w:rFonts w:hint="default"/>
      </w:rPr>
    </w:lvl>
    <w:lvl w:ilvl="4">
      <w:start w:val="0"/>
      <w:numFmt w:val="bullet"/>
      <w:lvlText w:val="•"/>
      <w:lvlJc w:val="left"/>
      <w:pPr>
        <w:ind w:left="4009" w:hanging="491"/>
      </w:pPr>
      <w:rPr>
        <w:rFonts w:hint="default"/>
      </w:rPr>
    </w:lvl>
    <w:lvl w:ilvl="5">
      <w:start w:val="0"/>
      <w:numFmt w:val="bullet"/>
      <w:lvlText w:val="•"/>
      <w:lvlJc w:val="left"/>
      <w:pPr>
        <w:ind w:left="4852" w:hanging="491"/>
      </w:pPr>
      <w:rPr>
        <w:rFonts w:hint="default"/>
      </w:rPr>
    </w:lvl>
    <w:lvl w:ilvl="6">
      <w:start w:val="0"/>
      <w:numFmt w:val="bullet"/>
      <w:lvlText w:val="•"/>
      <w:lvlJc w:val="left"/>
      <w:pPr>
        <w:ind w:left="5694" w:hanging="491"/>
      </w:pPr>
      <w:rPr>
        <w:rFonts w:hint="default"/>
      </w:rPr>
    </w:lvl>
    <w:lvl w:ilvl="7">
      <w:start w:val="0"/>
      <w:numFmt w:val="bullet"/>
      <w:lvlText w:val="•"/>
      <w:lvlJc w:val="left"/>
      <w:pPr>
        <w:ind w:left="6537" w:hanging="491"/>
      </w:pPr>
      <w:rPr>
        <w:rFonts w:hint="default"/>
      </w:rPr>
    </w:lvl>
    <w:lvl w:ilvl="8">
      <w:start w:val="0"/>
      <w:numFmt w:val="bullet"/>
      <w:lvlText w:val="•"/>
      <w:lvlJc w:val="left"/>
      <w:pPr>
        <w:ind w:left="7379" w:hanging="491"/>
      </w:pPr>
      <w:rPr>
        <w:rFonts w:hint="default"/>
      </w:rPr>
    </w:lvl>
  </w:abstractNum>
  <w:abstractNum w:abstractNumId="0">
    <w:multiLevelType w:val="hybridMultilevel"/>
    <w:lvl w:ilvl="0">
      <w:start w:val="1"/>
      <w:numFmt w:val="decimal"/>
      <w:lvlText w:val="%1"/>
      <w:lvlJc w:val="left"/>
      <w:pPr>
        <w:ind w:left="387" w:hanging="247"/>
        <w:jc w:val="left"/>
      </w:pPr>
      <w:rPr>
        <w:rFonts w:hint="default" w:ascii="黑体" w:hAnsi="黑体" w:eastAsia="黑体" w:cs="黑体"/>
        <w:b/>
        <w:bCs/>
        <w:w w:val="99"/>
        <w:sz w:val="24"/>
        <w:szCs w:val="24"/>
      </w:rPr>
    </w:lvl>
    <w:lvl w:ilvl="1">
      <w:start w:val="0"/>
      <w:numFmt w:val="bullet"/>
      <w:lvlText w:val="•"/>
      <w:lvlJc w:val="left"/>
      <w:pPr>
        <w:ind w:left="800" w:hanging="247"/>
      </w:pPr>
      <w:rPr>
        <w:rFonts w:hint="default"/>
      </w:rPr>
    </w:lvl>
    <w:lvl w:ilvl="2">
      <w:start w:val="0"/>
      <w:numFmt w:val="bullet"/>
      <w:lvlText w:val="•"/>
      <w:lvlJc w:val="left"/>
      <w:pPr>
        <w:ind w:left="1698" w:hanging="247"/>
      </w:pPr>
      <w:rPr>
        <w:rFonts w:hint="default"/>
      </w:rPr>
    </w:lvl>
    <w:lvl w:ilvl="3">
      <w:start w:val="0"/>
      <w:numFmt w:val="bullet"/>
      <w:lvlText w:val="•"/>
      <w:lvlJc w:val="left"/>
      <w:pPr>
        <w:ind w:left="2596" w:hanging="247"/>
      </w:pPr>
      <w:rPr>
        <w:rFonts w:hint="default"/>
      </w:rPr>
    </w:lvl>
    <w:lvl w:ilvl="4">
      <w:start w:val="0"/>
      <w:numFmt w:val="bullet"/>
      <w:lvlText w:val="•"/>
      <w:lvlJc w:val="left"/>
      <w:pPr>
        <w:ind w:left="3494" w:hanging="247"/>
      </w:pPr>
      <w:rPr>
        <w:rFonts w:hint="default"/>
      </w:rPr>
    </w:lvl>
    <w:lvl w:ilvl="5">
      <w:start w:val="0"/>
      <w:numFmt w:val="bullet"/>
      <w:lvlText w:val="•"/>
      <w:lvlJc w:val="left"/>
      <w:pPr>
        <w:ind w:left="4393" w:hanging="247"/>
      </w:pPr>
      <w:rPr>
        <w:rFonts w:hint="default"/>
      </w:rPr>
    </w:lvl>
    <w:lvl w:ilvl="6">
      <w:start w:val="0"/>
      <w:numFmt w:val="bullet"/>
      <w:lvlText w:val="•"/>
      <w:lvlJc w:val="left"/>
      <w:pPr>
        <w:ind w:left="5291" w:hanging="247"/>
      </w:pPr>
      <w:rPr>
        <w:rFonts w:hint="default"/>
      </w:rPr>
    </w:lvl>
    <w:lvl w:ilvl="7">
      <w:start w:val="0"/>
      <w:numFmt w:val="bullet"/>
      <w:lvlText w:val="•"/>
      <w:lvlJc w:val="left"/>
      <w:pPr>
        <w:ind w:left="6189" w:hanging="247"/>
      </w:pPr>
      <w:rPr>
        <w:rFonts w:hint="default"/>
      </w:rPr>
    </w:lvl>
    <w:lvl w:ilvl="8">
      <w:start w:val="0"/>
      <w:numFmt w:val="bullet"/>
      <w:lvlText w:val="•"/>
      <w:lvlJc w:val="left"/>
      <w:pPr>
        <w:ind w:left="7087" w:hanging="247"/>
      </w:pPr>
      <w:rPr>
        <w:rFonts w:hint="default"/>
      </w:rPr>
    </w:lvl>
  </w:abstract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footnoteLayoutLikeWW8/>
  <w:revisionView w:markup="0"/>
  <w:displayVerticalDrawingGridEvery w:val="2"/>
  <w:drawingGridVerticalSpacing w:val="156"/>
  <w:defaultTabStop w:val="420"/>
  <w:evenAndOddHeaders/>
  <w:drawingGridHorizontalSpacing w:val="110"/>
  <w:displayHorizontalDrawingGridEvery w:val="0"/>
  <w:characterSpacingControl w:val="compressPunctuation"/>
  <w:compat>
    <w:doNotExpandShiftReturn/>
    <w:ulTrailSpace/>
    <w:useFELayout/>
    <w:balanceSingleByteDoubleByteWidth/>
  </w:compat>
  <w:doNotAutoCompressPictures/>
</w:settings>
</file>

<file path=word/styles.xml><?xml version="1.0" encoding="utf-8"?>
<w:styles xmlns:r="http://schemas.openxmlformats.org/officeDocument/2006/relationships" xmlns:w="http://schemas.openxmlformats.org/wordprocessingml/2006/main" xmlns:mc="http://schemas.openxmlformats.org/markup-compatibility/2006"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Chars="0" w:left="0" w:rightChars="0" w:right="0"/>
        <w:jc w:val="left"/>
      </w:pPr>
    </w:pPrDefault>
  </w:docDefaults>
  <w:latentStyles w:defLockedState="0" w:defUIPriority="0" w:defSemiHidden="0" w:defUnhideWhenUsed="0" w:defQFormat="0" w:count="376">
    <w:lsdException w:name="Normal"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character" w:default="1" w:styleId="DefaultParagraphFont">
    <w:name w:val="Default Paragraph Font"/>
    <w:uiPriority w:val="1"/>
    <w:semiHidden/>
  </w:style>
  <w:style w:styleId="TableNormal" w:default="1" w:type="table">
    <w:name w:val="Table Normal"/>
    <w:uiPriority w:val="2"/>
    <w:semiHidden/>
    <w:qFormat/>
    <w:tblPr>
      <w:tblInd w:w="0" w:type="dxa"/>
      <w:tblCellMar>
        <w:top w:w="0" w:type="dxa"/>
        <w:left w:w="0" w:type="dxa"/>
        <w:bottom w:w="0" w:type="dxa"/>
        <w:right w:w="0" w:type="dxa"/>
      </w:tblCellMar>
    </w:tblPr>
  </w:style>
  <w:style w:type="numbering" w:default="1" w:styleId="NoList">
    <w:name w:val="No List"/>
    <w:uiPriority w:val="99"/>
    <w:semiHidden/>
  </w:style>
  <w:style w:type="paragraph" w:default="1" w:styleId="Normal">
    <w:name w:val="Normal"/>
    <w:unhideWhenUsed/>
    <w:qFormat/>
    <w:pPr>
      <w:widowControl w:val="0"/>
      <w:topLinePunct/>
      <w:adjustRightInd w:val="0"/>
      <w:snapToGrid w:val="0"/>
      <w:spacing w:line="464" w:lineRule="atLeast"/>
      <w:ind w:firstLineChars="0" w:firstLine="480"/>
      <w:jc w:val="both"/>
      <w:textAlignment w:val="baseline"/>
    </w:pPr>
    <w:rPr>
      <w:kern w:val="2"/>
      <w:sz w:val="24"/>
      <w:szCs w:val="24"/>
    </w:rPr>
  </w:style>
  <w:style w:type="paragraph" w:styleId="TOC1">
    <w:name w:val="toc 1"/>
    <w:autoRedefine/>
    <w:uiPriority w:val="39"/>
    <w:pPr>
      <w:keepLines/>
      <w:tabs>
        <w:tab w:val="right" w:leader="dot" w:pos="9345"/>
      </w:tabs>
      <w:topLinePunct/>
      <w:adjustRightInd w:val="0"/>
      <w:snapToGrid w:val="0"/>
      <w:spacing w:before="120" w:after="120" w:line="420" w:lineRule="atLeast"/>
      <w:jc w:val="both"/>
      <w:textAlignment w:val="baseline"/>
      <w:keepNext/>
    </w:pPr>
    <w:rPr>
      <w:rFonts w:eastAsia="黑体"/>
      <w:kern w:val="2"/>
      <w:sz w:val="28"/>
      <w:szCs w:val="28"/>
    </w:rPr>
  </w:style>
  <w:style w:type="paragraph" w:styleId="TOC2">
    <w:name w:val="toc 2"/>
    <w:autoRedefine/>
    <w:uiPriority w:val="39"/>
    <w:pPr>
      <w:tabs>
        <w:tab w:val="right" w:leader="middleDot" w:pos="9120"/>
      </w:tabs>
      <w:topLinePunct/>
      <w:adjustRightInd w:val="0"/>
      <w:snapToGrid w:val="0"/>
      <w:spacing w:before="120" w:after="120" w:line="380" w:lineRule="atLeast"/>
      <w:jc w:val="both"/>
      <w:textAlignment w:val="baseline"/>
      <w:keepNext/>
      <w:keepLines/>
    </w:pPr>
    <w:rPr>
      <w:rFonts w:eastAsia="黑体"/>
      <w:kern w:val="2"/>
      <w:sz w:val="28"/>
      <w:szCs w:val="28"/>
    </w:rPr>
    <w:semiHidden/>
    <w:unhideWhenUsed/>
  </w:style>
  <w:style w:type="paragraph" w:styleId="TOC3">
    <w:name w:val="toc 3"/>
    <w:autoRedefine/>
    <w:uiPriority w:val="39"/>
    <w:pPr>
      <w:tabs>
        <w:tab w:val="right" w:leader="middleDot" w:pos="9120"/>
      </w:tabs>
      <w:topLinePunct/>
      <w:snapToGrid w:val="0"/>
      <w:spacing w:before="120" w:after="120" w:line="360" w:lineRule="atLeast"/>
      <w:jc w:val="both"/>
      <w:textAlignment w:val="baseline"/>
    </w:pPr>
    <w:rPr>
      <w:rFonts w:eastAsia="黑体"/>
      <w:noProof/>
      <w:kern w:val="2"/>
      <w:sz w:val="28"/>
      <w:szCs w:val="24"/>
    </w:rPr>
    <w:semiHidden/>
    <w:unhideWhenUsed/>
  </w:style>
  <w:style w:type="paragraph" w:styleId="TOC4">
    <w:name w:val="toc 4"/>
    <w:autoRedefine/>
    <w:uiPriority w:val="39"/>
    <w:semiHidden/>
    <w:unhideWhenUsed/>
    <w:pPr>
      <w:tabs>
        <w:tab w:val="right" w:leader="middleDot" w:pos="9120"/>
      </w:tabs>
      <w:topLinePunct/>
      <w:snapToGrid w:val="0"/>
      <w:spacing w:before="120" w:after="120" w:line="320" w:lineRule="atLeast"/>
      <w:jc w:val="both"/>
      <w:textAlignment w:val="baseline"/>
    </w:pPr>
    <w:rPr>
      <w:rFonts w:eastAsia="黑体"/>
      <w:noProof/>
      <w:kern w:val="2"/>
      <w:sz w:val="24"/>
      <w:szCs w:val="24"/>
    </w:rPr>
  </w:style>
  <w:style w:styleId="BodyText" w:type="paragraph">
    <w:name w:val="Body Text"/>
    <w:basedOn w:val="Normal"/>
    <w:uiPriority w:val="1"/>
    <w:qFormat/>
    <w:pPr/>
    <w:rPr>
      <w:rFonts w:ascii="宋体" w:hAnsi="宋体" w:eastAsia="宋体" w:cs="宋体"/>
      <w:sz w:val="24"/>
      <w:szCs w:val="24"/>
    </w:rPr>
  </w:style>
  <w:style w:type="paragraph" w:styleId="Heading1">
    <w:name w:val="heading 1"/>
    <w:link w:val="10"/>
    <w:autoRedefine/>
    <w:qFormat/>
    <w:pPr>
      <w:keepNext/>
      <w:keepLines/>
      <w:tabs>
        <w:tab w:val="left" w:pos="425"/>
      </w:tabs>
      <w:topLinePunct/>
      <w:snapToGrid w:val="0"/>
      <w:spacing w:before="231" w:after="156" w:line="500" w:lineRule="atLeast"/>
      <w:jc w:val="center"/>
      <w:textAlignment w:val="baseline"/>
      <w:outlineLvl w:val="0"/>
    </w:pPr>
    <w:rPr>
      <w:rFonts w:eastAsia="黑体"/>
      <w:b/>
      <w:bCs/>
      <w:kern w:val="2"/>
      <w:sz w:val="36"/>
      <w:szCs w:val="24"/>
    </w:rPr>
  </w:style>
  <w:style w:type="paragraph" w:styleId="Heading2">
    <w:name w:val="heading 2"/>
    <w:link w:val="20"/>
    <w:autoRedefine/>
    <w:qFormat/>
    <w:pPr>
      <w:keepNext/>
      <w:keepLines/>
      <w:topLinePunct/>
      <w:snapToGrid w:val="0"/>
      <w:spacing w:before="231" w:after="156" w:line="360" w:lineRule="atLeast"/>
      <w:jc w:val="both"/>
      <w:textAlignment w:val="baseline"/>
      <w:outlineLvl w:val="1"/>
    </w:pPr>
    <w:rPr>
      <w:rFonts w:eastAsia="黑体"/>
      <w:b/>
      <w:bCs/>
      <w:kern w:val="2"/>
      <w:sz w:val="28"/>
      <w:szCs w:val="28"/>
    </w:rPr>
  </w:style>
  <w:style w:type="paragraph" w:styleId="Heading3">
    <w:name w:val="heading 3"/>
    <w:link w:val="30"/>
    <w:autoRedefine/>
    <w:qFormat/>
    <w:pPr>
      <w:keepLines/>
      <w:tabs>
        <w:tab w:val="left" w:pos="730"/>
      </w:tabs>
      <w:topLinePunct/>
      <w:snapToGrid w:val="0"/>
      <w:spacing w:before="232" w:line="314" w:lineRule="atLeast"/>
      <w:jc w:val="both"/>
      <w:textAlignment w:val="baseline"/>
      <w:outlineLvl w:val="2"/>
      <w:keepNext/>
    </w:pPr>
    <w:rPr>
      <w:rFonts w:eastAsia="黑体"/>
      <w:b/>
      <w:kern w:val="2"/>
      <w:sz w:val="24"/>
      <w:szCs w:val="24"/>
    </w:rPr>
    <w:semiHidden/>
    <w:unhideWhenUsed/>
  </w:style>
  <w:style w:type="paragraph" w:styleId="Heading4">
    <w:name w:val="heading 4"/>
    <w:link w:val="40"/>
    <w:autoRedefine/>
    <w:semiHidden/>
    <w:unhideWhenUsed/>
    <w:qFormat/>
    <w:pPr>
      <w:keepLines/>
      <w:topLinePunct/>
      <w:adjustRightInd w:val="0"/>
      <w:snapToGrid w:val="0"/>
      <w:spacing w:before="232" w:line="314" w:lineRule="atLeast"/>
      <w:jc w:val="both"/>
      <w:textAlignment w:val="baseline"/>
      <w:outlineLvl w:val="3"/>
      <w:keepNext/>
    </w:pPr>
    <w:rPr>
      <w:rFonts w:eastAsia="黑体"/>
      <w:b/>
      <w:bCs/>
      <w:kern w:val="2"/>
      <w:sz w:val="24"/>
      <w:szCs w:val="24"/>
    </w:rPr>
  </w:style>
  <w:style w:type="paragraph" w:styleId="Heading5">
    <w:name w:val="heading 5"/>
    <w:link w:val="50"/>
    <w:autoRedefine/>
    <w:semiHidden/>
    <w:unhideWhenUsed/>
    <w:qFormat/>
    <w:pPr>
      <w:keepLines/>
      <w:topLinePunct/>
      <w:snapToGrid w:val="0"/>
      <w:spacing w:line="464" w:lineRule="atLeast"/>
      <w:ind w:firstLineChars="0" w:firstLine="480"/>
      <w:jc w:val="both"/>
      <w:textAlignment w:val="baseline"/>
      <w:outlineLvl w:val="4"/>
    </w:pPr>
    <w:rPr>
      <w:bCs/>
      <w:kern w:val="2"/>
      <w:sz w:val="24"/>
      <w:szCs w:val="24"/>
    </w:rPr>
  </w:style>
  <w:style w:styleId="ListParagraph" w:type="paragraph">
    <w:name w:val="List Paragraph"/>
    <w:basedOn w:val="Normal"/>
    <w:uiPriority w:val="1"/>
    <w:qFormat/>
    <w:pPr>
      <w:ind w:leftChars="0" w:left="561" w:hanging="420"/>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 w:type="paragraph" w:styleId="6">
    <w:name w:val="heading 6"/>
    <w:link w:val="60"/>
    <w:autoRedefine/>
    <w:semiHidden/>
    <w:unhideWhenUsed/>
    <w:qFormat/>
    <w:pPr>
      <w:topLinePunct/>
      <w:snapToGrid w:val="0"/>
      <w:spacing w:line="464" w:lineRule="atLeast"/>
      <w:ind w:firstLineChars="0" w:firstLine="480"/>
      <w:jc w:val="both"/>
      <w:textAlignment w:val="baseline"/>
      <w:outlineLvl w:val="5"/>
      <w:keepLines/>
    </w:pPr>
    <w:rPr>
      <w:kern w:val="2"/>
      <w:sz w:val="24"/>
      <w:szCs w:val="24"/>
    </w:rPr>
  </w:style>
  <w:style w:type="paragraph" w:styleId="7">
    <w:name w:val="heading 7"/>
    <w:next w:val="Normal"/>
    <w:link w:val="70"/>
    <w:autoRedefine/>
    <w:semiHidden/>
    <w:unhideWhenUsed/>
    <w:pPr>
      <w:keepLines/>
      <w:snapToGrid w:val="0"/>
      <w:spacing w:line="464" w:lineRule="atLeast"/>
      <w:ind w:firstLineChars="0" w:firstLine="480"/>
      <w:jc w:val="both"/>
      <w:outlineLvl w:val="6"/>
    </w:pPr>
    <w:rPr>
      <w:bCs/>
      <w:kern w:val="2"/>
      <w:sz w:val="24"/>
      <w:szCs w:val="24"/>
    </w:rPr>
  </w:style>
  <w:style w:type="paragraph" w:styleId="8">
    <w:name w:val="heading 8"/>
    <w:next w:val="Normal"/>
    <w:link w:val="80"/>
    <w:autoRedefine/>
    <w:semiHidden/>
    <w:unhideWhenUsed/>
    <w:pPr>
      <w:keepNext/>
      <w:keepLines/>
      <w:snapToGrid w:val="0"/>
      <w:spacing w:line="464" w:lineRule="atLeast"/>
      <w:ind w:firstLineChars="0" w:firstLine="480"/>
      <w:jc w:val="both"/>
      <w:outlineLvl w:val="7"/>
    </w:pPr>
    <w:rPr>
      <w:kern w:val="2"/>
      <w:sz w:val="24"/>
      <w:szCs w:val="24"/>
    </w:rPr>
  </w:style>
  <w:style w:type="paragraph" w:styleId="9">
    <w:name w:val="heading 9"/>
    <w:next w:val="Normal"/>
    <w:link w:val="90"/>
    <w:autoRedefine/>
    <w:semiHidden/>
    <w:unhideWhenUsed/>
    <w:pPr>
      <w:keepNext/>
      <w:keepLines/>
      <w:snapToGrid w:val="0"/>
      <w:spacing w:line="464" w:lineRule="atLeast"/>
      <w:ind w:firstLineChars="0" w:firstLine="480"/>
      <w:jc w:val="both"/>
      <w:outlineLvl w:val="8"/>
    </w:pPr>
    <w:rPr>
      <w:kern w:val="2"/>
      <w:sz w:val="24"/>
      <w:szCs w:val="21"/>
    </w:rPr>
  </w:style>
  <w:style w:type="table" w:default="1" w:styleId="a1">
    <w:name w:val="Normal Table"/>
    <w:uiPriority w:val="99"/>
    <w:semiHidden/>
    <w:tblPr>
      <w:tblInd w:w="0" w:type="dxa"/>
      <w:tblCellMar>
        <w:top w:w="0" w:type="dxa"/>
        <w:left w:w="108" w:type="dxa"/>
        <w:bottom w:w="0" w:type="dxa"/>
        <w:right w:w="108" w:type="dxa"/>
      </w:tblCellMar>
    </w:tblPr>
  </w:style>
  <w:style w:type="paragraph" w:customStyle="1" w:styleId="a3">
    <w:name w:val="图示注解"/>
    <w:autoRedefine/>
    <w:qFormat/>
    <w:pPr>
      <w:snapToGrid w:val="0"/>
      <w:spacing w:line="240" w:lineRule="atLeast"/>
      <w:ind w:firstLineChars="0" w:firstLine="360"/>
      <w:jc w:val="both"/>
    </w:pPr>
    <w:rPr>
      <w:kern w:val="2"/>
      <w:sz w:val="18"/>
      <w:szCs w:val="21"/>
    </w:rPr>
    <w:semiHidden/>
    <w:unhideWhenUsed/>
  </w:style>
  <w:style w:type="paragraph" w:customStyle="1" w:styleId="a4">
    <w:name w:val="附录标题"/>
    <w:autoRedefine/>
    <w:qFormat/>
    <w:pPr>
      <w:keepNext/>
      <w:keepLines/>
      <w:snapToGrid w:val="0"/>
      <w:spacing w:before="231" w:after="156" w:line="500" w:lineRule="atLeast"/>
      <w:jc w:val="center"/>
      <w:outlineLvl w:val="0"/>
    </w:pPr>
    <w:rPr>
      <w:rFonts w:eastAsia="黑体"/>
      <w:b/>
      <w:bCs/>
      <w:kern w:val="2"/>
      <w:sz w:val="36"/>
      <w:szCs w:val="24"/>
    </w:rPr>
    <w:semiHidden/>
    <w:unhideWhenUsed/>
  </w:style>
  <w:style w:type="paragraph" w:customStyle="1" w:styleId="a5">
    <w:name w:val="表内段落"/>
    <w:autoRedefine/>
    <w:qFormat/>
    <w:pPr>
      <w:topLinePunct/>
      <w:snapToGrid w:val="0"/>
      <w:spacing w:line="300" w:lineRule="atLeast"/>
      <w:jc w:val="center"/>
      <w:textAlignment w:val="baseline"/>
    </w:pPr>
    <w:rPr>
      <w:kern w:val="2"/>
      <w:sz w:val="21"/>
      <w:szCs w:val="24"/>
    </w:rPr>
  </w:style>
  <w:style w:type="paragraph" w:customStyle="1" w:styleId="a6">
    <w:name w:val="公式段落"/>
    <w:qFormat/>
    <w:pPr>
      <w:keepLines/>
      <w:topLinePunct/>
      <w:adjustRightInd w:val="0"/>
      <w:snapToGrid w:val="0"/>
      <w:spacing w:before="20" w:after="20" w:line="324" w:lineRule="auto"/>
      <w:jc w:val="both"/>
      <w:textAlignment w:val="baseline"/>
    </w:pPr>
    <w:rPr>
      <w:kern w:val="2"/>
      <w:sz w:val="24"/>
      <w:szCs w:val="24"/>
    </w:rPr>
    <w:semiHidden/>
    <w:unhideWhenUsed/>
  </w:style>
  <w:style w:type="character" w:customStyle="1" w:styleId="40">
    <w:name w:val="标题 4 字符"/>
    <w:link w:val="Heading4"/>
    <w:semiHidden/>
    <w:unhideWhenUsed/>
    <w:rPr>
      <w:rFonts w:eastAsia="黑体"/>
      <w:b/>
      <w:bCs/>
      <w:kern w:val="2"/>
      <w:sz w:val="24"/>
      <w:szCs w:val="24"/>
    </w:rPr>
  </w:style>
  <w:style w:type="paragraph" w:customStyle="1" w:styleId="a7">
    <w:name w:val="表头段落"/>
    <w:autoRedefine/>
    <w:qFormat/>
    <w:pPr>
      <w:topLinePunct/>
      <w:snapToGrid w:val="0"/>
      <w:spacing w:line="300" w:lineRule="atLeast"/>
      <w:jc w:val="center"/>
      <w:textAlignment w:val="baseline"/>
    </w:pPr>
    <w:rPr>
      <w:b/>
      <w:kern w:val="2"/>
      <w:sz w:val="21"/>
      <w:szCs w:val="24"/>
    </w:rPr>
  </w:style>
  <w:style w:type="paragraph" w:customStyle="1" w:styleId="a8">
    <w:name w:val="表格标题"/>
    <w:autoRedefine/>
    <w:qFormat/>
    <w:pPr>
      <w:keepNext/>
      <w:topLinePunct/>
      <w:adjustRightInd w:val="0"/>
      <w:snapToGrid w:val="0"/>
      <w:spacing w:before="315" w:after="240" w:line="314" w:lineRule="atLeast"/>
      <w:jc w:val="center"/>
      <w:textAlignment w:val="baseline"/>
      <w:keepLines/>
    </w:pPr>
    <w:rPr>
      <w:rFonts w:eastAsia="黑体"/>
      <w:kern w:val="2"/>
      <w:sz w:val="24"/>
      <w:szCs w:val="24"/>
    </w:rPr>
  </w:style>
  <w:style w:type="paragraph" w:customStyle="1" w:styleId="a9">
    <w:name w:val="图示标题"/>
    <w:autoRedefine/>
    <w:qFormat/>
    <w:pPr>
      <w:keepLines/>
      <w:topLinePunct/>
      <w:adjustRightInd w:val="0"/>
      <w:snapToGrid w:val="0"/>
      <w:spacing w:before="315" w:after="240" w:line="314" w:lineRule="atLeast"/>
      <w:jc w:val="center"/>
      <w:textAlignment w:val="baseline"/>
    </w:pPr>
    <w:rPr>
      <w:rFonts w:eastAsia="黑体"/>
      <w:kern w:val="2"/>
      <w:sz w:val="24"/>
      <w:szCs w:val="24"/>
    </w:rPr>
  </w:style>
  <w:style w:type="paragraph" w:customStyle="1" w:styleId="aa">
    <w:name w:val="标题附加"/>
    <w:autoRedefine/>
    <w:qFormat/>
    <w:pPr>
      <w:keepLines/>
      <w:topLinePunct/>
      <w:adjustRightInd w:val="0"/>
      <w:snapToGrid w:val="0"/>
      <w:spacing w:before="231" w:after="156" w:line="500" w:lineRule="atLeast"/>
      <w:jc w:val="center"/>
      <w:textAlignment w:val="baseline"/>
      <w:outlineLvl w:val="0"/>
      <w:keepNext/>
    </w:pPr>
    <w:rPr>
      <w:rFonts w:eastAsia="黑体"/>
      <w:b/>
      <w:bCs/>
      <w:kern w:val="2"/>
      <w:sz w:val="36"/>
      <w:szCs w:val="24"/>
    </w:rPr>
  </w:style>
  <w:style w:type="character" w:customStyle="1" w:styleId="20">
    <w:name w:val="标题 2 字符"/>
    <w:link w:val="Heading2"/>
    <w:semiHidden/>
    <w:unhideWhenUsed/>
    <w:rPr>
      <w:rFonts w:eastAsia="黑体"/>
      <w:b/>
      <w:bCs/>
      <w:kern w:val="2"/>
      <w:sz w:val="28"/>
      <w:szCs w:val="28"/>
    </w:rPr>
  </w:style>
  <w:style w:type="character" w:customStyle="1" w:styleId="30">
    <w:name w:val="标题 3 字符"/>
    <w:link w:val="Heading3"/>
    <w:semiHidden/>
    <w:unhideWhenUsed/>
    <w:rPr>
      <w:rFonts w:eastAsia="黑体"/>
      <w:b/>
      <w:kern w:val="2"/>
      <w:sz w:val="24"/>
      <w:szCs w:val="24"/>
    </w:rPr>
  </w:style>
  <w:style w:type="character" w:customStyle="1" w:styleId="50">
    <w:name w:val="标题 5 字符"/>
    <w:link w:val="Heading5"/>
    <w:semiHidden/>
    <w:unhideWhenUsed/>
    <w:rPr>
      <w:bCs/>
      <w:kern w:val="2"/>
      <w:sz w:val="24"/>
      <w:szCs w:val="24"/>
    </w:rPr>
  </w:style>
  <w:style w:type="character" w:customStyle="1" w:styleId="60">
    <w:name w:val="标题 6 字符"/>
    <w:link w:val="6"/>
    <w:semiHidden/>
    <w:unhideWhenUsed/>
    <w:rPr>
      <w:kern w:val="2"/>
      <w:sz w:val="24"/>
      <w:szCs w:val="24"/>
    </w:rPr>
  </w:style>
  <w:style w:type="paragraph" w:customStyle="1" w:styleId="ab">
    <w:name w:val="文献段落"/>
    <w:autoRedefine/>
    <w:unhideWhenUsed/>
    <w:qFormat/>
    <w:pPr>
      <w:topLinePunct/>
      <w:autoSpaceDE w:val="0"/>
      <w:autoSpaceDN w:val="0"/>
      <w:adjustRightInd w:val="0"/>
      <w:snapToGrid w:val="0"/>
      <w:spacing w:before="154" w:line="314" w:lineRule="atLeast"/>
      <w:contextualSpacing/>
      <w:jc w:val="both"/>
      <w:textAlignment w:val="baseline"/>
    </w:pPr>
    <w:rPr>
      <w:kern w:val="2"/>
      <w:sz w:val="24"/>
      <w:szCs w:val="24"/>
    </w:rPr>
  </w:style>
  <w:style w:type="paragraph" w:customStyle="1" w:styleId="ac">
    <w:name w:val="表左段落"/>
    <w:autoRedefine/>
    <w:qFormat/>
    <w:pPr>
      <w:topLinePunct/>
      <w:adjustRightInd w:val="0"/>
      <w:snapToGrid w:val="0"/>
      <w:spacing w:line="300" w:lineRule="atLeast"/>
      <w:mirrorIndents/>
      <w:jc w:val="center"/>
      <w:textAlignment w:val="baseline"/>
    </w:pPr>
    <w:rPr>
      <w:kern w:val="2"/>
      <w:sz w:val="21"/>
      <w:szCs w:val="24"/>
    </w:rPr>
  </w:style>
  <w:style w:type="paragraph" w:customStyle="1" w:styleId="ad">
    <w:name w:val="表右段落"/>
    <w:autoRedefine/>
    <w:qFormat/>
    <w:pPr>
      <w:topLinePunct/>
      <w:adjustRightInd w:val="0"/>
      <w:snapToGrid w:val="0"/>
      <w:spacing w:line="300" w:lineRule="atLeast"/>
      <w:jc w:val="center"/>
      <w:textAlignment w:val="baseline"/>
    </w:pPr>
    <w:rPr>
      <w:kern w:val="2"/>
      <w:sz w:val="21"/>
      <w:szCs w:val="24"/>
    </w:rPr>
  </w:style>
  <w:style w:type="paragraph" w:customStyle="1" w:styleId="ae">
    <w:name w:val="嵌图段落"/>
    <w:autoRedefine/>
    <w:qFormat/>
    <w:pPr>
      <w:topLinePunct/>
      <w:adjustRightInd w:val="0"/>
      <w:snapToGrid w:val="0"/>
      <w:spacing w:line="420" w:lineRule="atLeast"/>
      <w:ind w:firstLineChars="0" w:firstLine="454"/>
      <w:jc w:val="both"/>
      <w:textAlignment w:val="center"/>
    </w:pPr>
    <w:rPr>
      <w:bCs/>
      <w:kern w:val="2"/>
      <w:sz w:val="24"/>
      <w:szCs w:val="24"/>
    </w:rPr>
  </w:style>
  <w:style w:type="paragraph" w:customStyle="1" w:styleId="af">
    <w:name w:val="尾注内容"/>
    <w:autoRedefine/>
    <w:semiHidden/>
    <w:unhideWhenUsed/>
    <w:qFormat/>
    <w:pPr>
      <w:topLinePunct/>
      <w:snapToGrid w:val="0"/>
      <w:jc w:val="both"/>
      <w:textAlignment w:val="baseline"/>
    </w:pPr>
    <w:rPr>
      <w:kern w:val="2"/>
      <w:sz w:val="21"/>
      <w:szCs w:val="24"/>
    </w:rPr>
  </w:style>
  <w:style w:type="character" w:customStyle="1" w:styleId="af0">
    <w:name w:val="尾注标记"/>
    <w:uiPriority w:val="1"/>
    <w:semiHidden/>
    <w:unhideWhenUsed/>
    <w:qFormat/>
    <w:rPr>
      <w:sz w:val="24"/>
      <w:vertAlign w:val="superscript"/>
    </w:rPr>
  </w:style>
  <w:style w:type="paragraph" w:customStyle="1" w:styleId="af1">
    <w:name w:val="脚注内容"/>
    <w:autoRedefine/>
    <w:semiHidden/>
    <w:unhideWhenUsed/>
    <w:qFormat/>
    <w:pPr>
      <w:topLinePunct/>
      <w:snapToGrid w:val="0"/>
      <w:jc w:val="both"/>
      <w:textAlignment w:val="baseline"/>
    </w:pPr>
    <w:rPr>
      <w:kern w:val="2"/>
      <w:sz w:val="21"/>
      <w:szCs w:val="24"/>
    </w:rPr>
  </w:style>
  <w:style w:type="character" w:customStyle="1" w:styleId="af2">
    <w:name w:val="脚注标记"/>
    <w:uiPriority w:val="1"/>
    <w:semiHidden/>
    <w:unhideWhenUsed/>
    <w:qFormat/>
    <w:rPr>
      <w:rFonts w:asciiTheme="minorEastAsia" w:eastAsiaTheme="minorEastAsia"/>
      <w:sz w:val="24"/>
      <w:vertAlign w:val="superscript"/>
    </w:rPr>
  </w:style>
  <w:style w:type="paragraph" w:customStyle="1" w:styleId="af3">
    <w:name w:val="图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4">
    <w:name w:val="表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5">
    <w:name w:val="论文题目"/>
    <w:link w:val="Char"/>
    <w:autoRedefine/>
    <w:qFormat/>
    <w:pPr>
      <w:snapToGrid w:val="0"/>
      <w:spacing w:line="560" w:lineRule="atLeast"/>
      <w:jc w:val="center"/>
    </w:pPr>
    <w:rPr>
      <w:rFonts w:eastAsia="黑体"/>
      <w:b/>
      <w:iCs/>
      <w:kern w:val="2"/>
      <w:sz w:val="44"/>
      <w:szCs w:val="24"/>
    </w:rPr>
  </w:style>
  <w:style w:type="paragraph" w:customStyle="1" w:styleId="af6">
    <w:name w:val="中文摘要标题"/>
    <w:next w:val="Normal"/>
    <w:link w:val="af7"/>
    <w:autoRedefine/>
    <w:qFormat/>
    <w:pPr>
      <w:keepLines/>
      <w:snapToGrid w:val="0"/>
      <w:spacing w:before="231" w:after="156" w:line="500" w:lineRule="atLeast"/>
      <w:jc w:val="center"/>
      <w:outlineLvl w:val="0"/>
      <w:keepNext/>
    </w:pPr>
    <w:rPr>
      <w:rFonts w:eastAsia="黑体"/>
      <w:b/>
      <w:kern w:val="2"/>
      <w:sz w:val="36"/>
      <w:szCs w:val="24"/>
    </w:rPr>
  </w:style>
  <w:style w:type="character" w:customStyle="1" w:styleId="Char">
    <w:name w:val="论文题目 Char"/>
    <w:link w:val="af5"/>
    <w:uiPriority w:val="1"/>
    <w:semiHidden/>
    <w:unhideWhenUsed/>
    <w:rPr>
      <w:rFonts w:eastAsia="黑体"/>
      <w:b/>
      <w:iCs/>
      <w:kern w:val="2"/>
      <w:sz w:val="44"/>
      <w:szCs w:val="24"/>
    </w:rPr>
  </w:style>
  <w:style w:type="paragraph" w:customStyle="1" w:styleId="af8">
    <w:name w:val="正文页眉"/>
    <w:autoRedefine/>
    <w:qFormat/>
    <w:pPr>
      <w:pBdr>
        <w:bottom w:val="single" w:sz="4" w:space="1" w:color="auto"/>
      </w:pBdr>
      <w:jc w:val="center"/>
    </w:pPr>
    <w:rPr>
      <w:rFonts w:eastAsia="华文中宋"/>
      <w:kern w:val="2"/>
      <w:sz w:val="21"/>
      <w:szCs w:val="24"/>
    </w:rPr>
    <w:semiHidden/>
    <w:unhideWhenUsed/>
  </w:style>
  <w:style w:type="paragraph" w:customStyle="1" w:styleId="af9">
    <w:name w:val="非正文页脚"/>
    <w:autoRedefine/>
    <w:qFormat/>
    <w:pPr>
      <w:spacing w:line="280" w:lineRule="atLeast"/>
      <w:jc w:val="center"/>
    </w:pPr>
    <w:rPr>
      <w:kern w:val="2"/>
      <w:sz w:val="21"/>
      <w:szCs w:val="24"/>
    </w:rPr>
    <w:semiHidden/>
    <w:unhideWhenUsed/>
  </w:style>
  <w:style w:type="paragraph" w:customStyle="1" w:styleId="afa">
    <w:name w:val="正文页脚"/>
    <w:autoRedefine/>
    <w:qFormat/>
    <w:pPr>
      <w:spacing w:line="280" w:lineRule="atLeast"/>
      <w:jc w:val="center"/>
    </w:pPr>
    <w:rPr>
      <w:kern w:val="2"/>
      <w:sz w:val="21"/>
      <w:szCs w:val="21"/>
    </w:rPr>
    <w:semiHidden/>
    <w:unhideWhenUsed/>
  </w:style>
  <w:style w:type="paragraph" w:customStyle="1" w:styleId="afb">
    <w:name w:val="附录内容"/>
    <w:autoRedefine/>
    <w:qFormat/>
    <w:pPr>
      <w:snapToGrid w:val="0"/>
      <w:spacing w:line="471" w:lineRule="atLeast"/>
      <w:ind w:firstLineChars="0" w:firstLine="480"/>
      <w:jc w:val="both"/>
    </w:pPr>
    <w:rPr>
      <w:kern w:val="2"/>
      <w:sz w:val="24"/>
      <w:szCs w:val="24"/>
    </w:rPr>
    <w:semiHidden/>
    <w:unhideWhenUsed/>
  </w:style>
  <w:style w:type="paragraph" w:customStyle="1" w:styleId="afc">
    <w:name w:val="英文摘要"/>
    <w:autoRedefine/>
    <w:qFormat/>
    <w:pPr>
      <w:snapToGrid w:val="0"/>
      <w:spacing w:line="471" w:lineRule="atLeast"/>
      <w:ind w:firstLineChars="0" w:firstLine="480"/>
      <w:jc w:val="both"/>
    </w:pPr>
    <w:rPr>
      <w:kern w:val="2"/>
      <w:sz w:val="24"/>
      <w:szCs w:val="24"/>
    </w:rPr>
  </w:style>
  <w:style w:type="paragraph" w:customStyle="1" w:styleId="afd">
    <w:name w:val="致谢内容"/>
    <w:autoRedefine/>
    <w:qFormat/>
    <w:pPr>
      <w:snapToGrid w:val="0"/>
      <w:spacing w:before="150" w:line="314" w:lineRule="atLeast"/>
      <w:ind w:firstLineChars="0" w:firstLine="480"/>
      <w:jc w:val="both"/>
    </w:pPr>
    <w:rPr>
      <w:kern w:val="2"/>
      <w:sz w:val="24"/>
      <w:szCs w:val="24"/>
    </w:rPr>
    <w:semiHidden/>
    <w:unhideWhenUsed/>
  </w:style>
  <w:style w:type="character" w:customStyle="1" w:styleId="afe">
    <w:name w:val="关键词头"/>
    <w:uiPriority w:val="1"/>
    <w:qFormat/>
    <w:rPr>
      <w:rFonts w:ascii="Times New Roman" w:eastAsia="黑体" w:hAnsi="Times New Roman" w:cs="Times New Roman"/>
      <w:b/>
      <w:sz w:val="28"/>
    </w:rPr>
  </w:style>
  <w:style w:type="paragraph" w:customStyle="1" w:styleId="aff">
    <w:name w:val="关键词段落"/>
    <w:autoRedefine/>
    <w:qFormat/>
    <w:pPr>
      <w:snapToGrid w:val="0"/>
      <w:spacing w:before="474" w:line="314" w:lineRule="atLeast"/>
      <w:jc w:val="both"/>
    </w:pPr>
    <w:rPr>
      <w:b/>
      <w:kern w:val="2"/>
      <w:sz w:val="24"/>
      <w:szCs w:val="24"/>
    </w:rPr>
  </w:style>
  <w:style w:type="paragraph" w:customStyle="1" w:styleId="aff0">
    <w:name w:val="中文摘要"/>
    <w:autoRedefine/>
    <w:qFormat/>
    <w:pPr>
      <w:snapToGrid w:val="0"/>
      <w:spacing w:line="471" w:lineRule="atLeast"/>
      <w:ind w:firstLineChars="0" w:firstLine="480"/>
      <w:jc w:val="both"/>
    </w:pPr>
    <w:rPr>
      <w:kern w:val="2"/>
      <w:sz w:val="24"/>
      <w:szCs w:val="24"/>
    </w:rPr>
  </w:style>
  <w:style w:type="paragraph" w:customStyle="1" w:styleId="aff1">
    <w:name w:val="表底段落"/>
    <w:autoRedefine/>
    <w:qFormat/>
    <w:pPr>
      <w:snapToGrid w:val="0"/>
      <w:spacing w:line="300" w:lineRule="atLeast"/>
      <w:jc w:val="center"/>
    </w:pPr>
    <w:rPr>
      <w:kern w:val="2"/>
      <w:sz w:val="21"/>
      <w:szCs w:val="24"/>
    </w:rPr>
  </w:style>
  <w:style w:type="paragraph" w:customStyle="1" w:styleId="aff2">
    <w:name w:val="致谢标题"/>
    <w:autoRedefine/>
    <w:qFormat/>
    <w:pPr>
      <w:keepNext/>
      <w:keepLines/>
      <w:snapToGrid w:val="0"/>
      <w:spacing w:before="231" w:after="156" w:line="500" w:lineRule="atLeast"/>
      <w:jc w:val="center"/>
    </w:pPr>
    <w:rPr>
      <w:rFonts w:eastAsia="黑体"/>
      <w:b/>
      <w:bCs/>
      <w:kern w:val="2"/>
      <w:sz w:val="36"/>
      <w:szCs w:val="24"/>
    </w:rPr>
  </w:style>
  <w:style w:type="character" w:customStyle="1" w:styleId="90">
    <w:name w:val="标题 9 字符"/>
    <w:link w:val="9"/>
    <w:semiHidden/>
    <w:uiPriority w:val="1"/>
    <w:unhideWhenUsed/>
    <w:rPr>
      <w:kern w:val="2"/>
      <w:sz w:val="24"/>
      <w:szCs w:val="21"/>
    </w:rPr>
  </w:style>
  <w:style w:type="character" w:customStyle="1" w:styleId="80">
    <w:name w:val="标题 8 字符"/>
    <w:link w:val="8"/>
    <w:semiHidden/>
    <w:uiPriority w:val="1"/>
    <w:unhideWhenUsed/>
    <w:rPr>
      <w:kern w:val="2"/>
      <w:sz w:val="24"/>
      <w:szCs w:val="24"/>
    </w:rPr>
  </w:style>
  <w:style w:type="character" w:customStyle="1" w:styleId="70">
    <w:name w:val="标题 7 字符"/>
    <w:link w:val="7"/>
    <w:semiHidden/>
    <w:uiPriority w:val="1"/>
    <w:unhideWhenUsed/>
    <w:rPr>
      <w:bCs/>
      <w:kern w:val="2"/>
      <w:sz w:val="24"/>
      <w:szCs w:val="24"/>
    </w:rPr>
  </w:style>
  <w:style w:type="paragraph" w:customStyle="1" w:styleId="aff3">
    <w:name w:val="表格注解"/>
    <w:autoRedefine/>
    <w:qFormat/>
    <w:pPr>
      <w:snapToGrid w:val="0"/>
      <w:spacing w:line="240" w:lineRule="atLeast"/>
      <w:ind w:firstLineChars="0" w:firstLine="360"/>
      <w:jc w:val="both"/>
    </w:pPr>
    <w:rPr>
      <w:kern w:val="2"/>
      <w:sz w:val="18"/>
      <w:szCs w:val="21"/>
    </w:rPr>
  </w:style>
  <w:style w:type="character" w:customStyle="1" w:styleId="aff4">
    <w:name w:val="摘要词头"/>
    <w:uiPriority w:val="1"/>
    <w:qFormat/>
    <w:semiHidden/>
    <w:unhideWhenUsed/>
    <w:rPr>
      <w:rFonts w:eastAsia="黑体"/>
      <w:sz w:val="28"/>
    </w:rPr>
  </w:style>
  <w:style w:type="paragraph" w:customStyle="1" w:styleId="aff5">
    <w:name w:val="附加标题"/>
    <w:next w:val="Normal"/>
    <w:autoRedefine/>
    <w:qFormat/>
    <w:pPr>
      <w:snapToGrid w:val="0"/>
      <w:ind w:firstLineChars="800" w:firstLine="800"/>
      <w:jc w:val="center"/>
    </w:pPr>
    <w:rPr>
      <w:kern w:val="2"/>
      <w:sz w:val="30"/>
      <w:szCs w:val="24"/>
    </w:rPr>
    <w:semiHidden/>
    <w:unhideWhenUsed/>
  </w:style>
  <w:style w:type="paragraph" w:customStyle="1" w:styleId="aff6">
    <w:name w:val="表前空段"/>
    <w:autoRedefine/>
    <w:qFormat/>
    <w:pPr>
      <w:spacing w:line="180" w:lineRule="exact"/>
      <w:jc w:val="both"/>
    </w:pPr>
    <w:rPr>
      <w:kern w:val="2"/>
      <w:sz w:val="21"/>
      <w:szCs w:val="21"/>
    </w:rPr>
    <w:semiHidden/>
    <w:unhideWhenUsed/>
  </w:style>
  <w:style w:type="paragraph" w:customStyle="1" w:styleId="aff7">
    <w:name w:val="独图段落"/>
    <w:autoRedefine/>
    <w:qFormat/>
    <w:pPr>
      <w:adjustRightInd w:val="0"/>
      <w:snapToGrid w:val="0"/>
      <w:spacing w:line="360" w:lineRule="auto"/>
      <w:jc w:val="center"/>
    </w:pPr>
    <w:rPr>
      <w:kern w:val="2"/>
      <w:sz w:val="24"/>
      <w:szCs w:val="24"/>
    </w:rPr>
  </w:style>
  <w:style w:type="paragraph" w:customStyle="1" w:styleId="aff8">
    <w:name w:val="作者单位"/>
    <w:autoRedefine/>
    <w:qFormat/>
    <w:pPr>
      <w:snapToGrid w:val="0"/>
      <w:spacing w:line="280" w:lineRule="atLeast"/>
      <w:jc w:val="center"/>
    </w:pPr>
    <w:rPr>
      <w:kern w:val="2"/>
      <w:sz w:val="21"/>
      <w:szCs w:val="24"/>
    </w:rPr>
    <w:semiHidden/>
    <w:unhideWhenUsed/>
  </w:style>
  <w:style w:type="paragraph" w:customStyle="1" w:styleId="aff9">
    <w:name w:val="论文作者"/>
    <w:autoRedefine/>
    <w:qFormat/>
    <w:pPr>
      <w:snapToGrid w:val="0"/>
      <w:spacing w:line="280" w:lineRule="atLeast"/>
      <w:jc w:val="center"/>
    </w:pPr>
    <w:rPr>
      <w:kern w:val="2"/>
      <w:sz w:val="21"/>
      <w:szCs w:val="24"/>
    </w:rPr>
    <w:semiHidden/>
    <w:unhideWhenUsed/>
  </w:style>
  <w:style w:type="paragraph" w:customStyle="1" w:styleId="affa">
    <w:name w:val="表后空段"/>
    <w:autoRedefine/>
    <w:qFormat/>
    <w:pPr>
      <w:snapToGrid w:val="0"/>
      <w:spacing w:line="180" w:lineRule="exact"/>
      <w:jc w:val="both"/>
    </w:pPr>
    <w:rPr>
      <w:kern w:val="2"/>
      <w:sz w:val="21"/>
      <w:szCs w:val="21"/>
    </w:rPr>
    <w:semiHidden/>
    <w:unhideWhenUsed/>
  </w:style>
  <w:style w:type="paragraph" w:customStyle="1" w:styleId="affb">
    <w:name w:val="论文页眉"/>
    <w:autoRedefine/>
    <w:qFormat/>
    <w:pPr>
      <w:pBdr>
        <w:bottom w:val="single" w:sz="4" w:space="1" w:color="auto"/>
      </w:pBdr>
      <w:jc w:val="center"/>
    </w:pPr>
    <w:rPr>
      <w:rFonts w:eastAsia="华文中宋"/>
      <w:kern w:val="2"/>
      <w:sz w:val="21"/>
      <w:szCs w:val="24"/>
    </w:rPr>
    <w:semiHidden/>
    <w:unhideWhenUsed/>
  </w:style>
  <w:style w:type="table" w:customStyle="1" w:styleId="affc">
    <w:name w:val="三线表"/>
    <w:basedOn w:val="a1"/>
    <w:uiPriority w:val="99"/>
    <w:pPr>
      <w:snapToGrid w:val="0"/>
      <w:spacing w:line="300" w:lineRule="atLeast"/>
      <w:jc w:val="center"/>
    </w:pPr>
    <w:tblPr>
      <w:tblBorders>
        <w:top w:val="single" w:sz="12" w:space="0" w:color="auto"/>
        <w:bottom w:val="single" w:sz="12" w:space="0" w:color="auto"/>
      </w:tblBorders>
    </w:tblPr>
    <w:tblStylePr w:type="firstRow">
      <w:tblPr/>
      <w:tcPr>
        <w:tcBorders>
          <w:bottom w:val="single" w:sz="4" w:space="0" w:color="auto"/>
        </w:tcBorders>
      </w:tcPr>
    </w:tblStylePr>
    <w:semiHidden/>
    <w:unhideWhenUsed/>
  </w:style>
  <w:style w:type="paragraph" w:customStyle="1" w:styleId="affd">
    <w:name w:val="结论标题"/>
    <w:autoRedefine/>
    <w:qFormat/>
    <w:pPr>
      <w:snapToGrid w:val="0"/>
      <w:spacing w:before="231" w:after="156" w:line="500" w:lineRule="atLeast"/>
      <w:jc w:val="center"/>
      <w:outlineLvl w:val="0"/>
    </w:pPr>
    <w:rPr>
      <w:rFonts w:eastAsia="黑体"/>
      <w:b/>
      <w:bCs/>
      <w:kern w:val="2"/>
      <w:sz w:val="36"/>
      <w:szCs w:val="24"/>
    </w:rPr>
  </w:style>
  <w:style w:type="paragraph" w:customStyle="1" w:styleId="affe">
    <w:name w:val="目录标题"/>
    <w:autoRedefine/>
    <w:qFormat/>
    <w:pPr>
      <w:snapToGrid w:val="0"/>
      <w:spacing w:before="231" w:after="156" w:line="500" w:lineRule="atLeast"/>
      <w:jc w:val="center"/>
      <w:keepNext/>
      <w:keepLines/>
    </w:pPr>
    <w:rPr>
      <w:rFonts w:eastAsia="黑体"/>
      <w:b/>
      <w:bCs/>
      <w:kern w:val="2"/>
      <w:sz w:val="36"/>
      <w:szCs w:val="24"/>
    </w:rPr>
  </w:style>
  <w:style w:type="character" w:customStyle="1" w:styleId="afff0">
    <w:name w:val="标题 字符"/>
    <w:link w:val="afff"/>
    <w:semiHidden/>
    <w:uiPriority w:val="1"/>
    <w:unhideWhenUsed/>
    <w:rPr>
      <w:rFonts w:asciiTheme="majorHAnsi" w:hAnsiTheme="majorHAnsi" w:cstheme="majorBidi"/>
      <w:b/>
      <w:bCs/>
      <w:kern w:val="2"/>
      <w:sz w:val="32"/>
      <w:szCs w:val="32"/>
    </w:rPr>
  </w:style>
  <w:style w:type="paragraph" w:customStyle="1" w:styleId="afff1">
    <w:name w:val="文献标题"/>
    <w:autoRedefine/>
    <w:qFormat/>
    <w:pPr>
      <w:keepNext/>
      <w:snapToGrid w:val="0"/>
      <w:spacing w:before="231" w:after="156" w:line="500" w:lineRule="atLeast"/>
      <w:jc w:val="center"/>
      <w:outlineLvl w:val="0"/>
    </w:pPr>
    <w:rPr>
      <w:rFonts w:eastAsia="黑体"/>
      <w:b/>
      <w:bCs/>
      <w:kern w:val="2"/>
      <w:sz w:val="36"/>
      <w:szCs w:val="24"/>
    </w:rPr>
  </w:style>
  <w:style w:type="character" w:customStyle="1" w:styleId="10">
    <w:name w:val="标题 1 字符"/>
    <w:link w:val="Heading1"/>
    <w:uiPriority w:val="1"/>
    <w:semiHidden/>
    <w:unhideWhenUsed/>
    <w:rPr>
      <w:rFonts w:eastAsia="黑体"/>
      <w:b/>
      <w:bCs/>
      <w:kern w:val="2"/>
      <w:sz w:val="36"/>
      <w:szCs w:val="24"/>
    </w:rPr>
  </w:style>
  <w:style w:type="paragraph" w:customStyle="1" w:styleId="afff2">
    <w:name w:val="英文摘要标题"/>
    <w:autoRedefine/>
    <w:qFormat/>
    <w:pPr>
      <w:keepLines/>
      <w:snapToGrid w:val="0"/>
      <w:spacing w:before="231" w:after="156" w:line="500" w:lineRule="atLeast"/>
      <w:jc w:val="center"/>
      <w:outlineLvl w:val="0"/>
      <w:keepNext/>
    </w:pPr>
    <w:rPr>
      <w:rFonts w:eastAsia="黑体"/>
      <w:b/>
      <w:kern w:val="2"/>
      <w:sz w:val="36"/>
      <w:szCs w:val="24"/>
    </w:rPr>
  </w:style>
  <w:style w:type="paragraph" w:styleId="afff3">
    <w:name w:val="footnote text"/>
    <w:link w:val="afff4"/>
    <w:autoRedefine/>
    <w:semiHidden/>
    <w:unhideWhenUsed/>
    <w:qFormat/>
    <w:pPr>
      <w:widowControl w:val="0"/>
      <w:topLinePunct/>
      <w:adjustRightInd w:val="0"/>
      <w:snapToGrid w:val="0"/>
      <w:spacing w:line="464" w:lineRule="atLeast"/>
      <w:ind w:firstLineChars="0" w:firstLine="480"/>
      <w:jc w:val="both"/>
      <w:textAlignment w:val="baseline"/>
    </w:pPr>
    <w:rPr>
      <w:sz w:val="18"/>
      <w:szCs w:val="18"/>
      <w:kern w:val="2"/>
    </w:rPr>
  </w:style>
  <w:style w:type="character" w:customStyle="1" w:styleId="afff4">
    <w:name w:val="脚注文本 字符"/>
    <w:link w:val="afff3"/>
    <w:semiHidden/>
    <w:uiPriority w:val="1"/>
    <w:unhideWhenUsed/>
    <w:rPr>
      <w:kern w:val="2"/>
      <w:sz w:val="18"/>
      <w:szCs w:val="18"/>
    </w:rPr>
  </w:style>
  <w:style w:type="character" w:customStyle="1" w:styleId="afff7">
    <w:name w:val="文档结构图 字符"/>
    <w:link w:val="afff6"/>
    <w:semiHidden/>
    <w:uiPriority w:val="1"/>
    <w:unhideWhenUsed/>
    <w:rPr>
      <w:rFonts w:ascii="宋体"/>
      <w:kern w:val="2"/>
      <w:sz w:val="18"/>
      <w:szCs w:val="18"/>
    </w:rPr>
  </w:style>
  <w:style w:type="paragraph" w:styleId="afff8">
    <w:name w:val="footer"/>
    <w:link w:val="afff9"/>
    <w:autoRedefine/>
    <w:semiHidden/>
    <w:unhideWhenUsed/>
    <w:qFormat/>
    <w:pPr>
      <w:spacing w:line="240" w:lineRule="atLeast"/>
      <w:jc w:val="left"/>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9">
    <w:name w:val="页脚 字符"/>
    <w:link w:val="afff8"/>
    <w:semiHidden/>
    <w:uiPriority w:val="1"/>
    <w:unhideWhenUsed/>
    <w:rPr>
      <w:kern w:val="2"/>
      <w:sz w:val="18"/>
      <w:szCs w:val="18"/>
    </w:rPr>
  </w:style>
  <w:style w:type="paragraph" w:customStyle="1" w:styleId="afffa">
    <w:name w:val="非正文页眉"/>
    <w:autoRedefine/>
    <w:qFormat/>
    <w:pPr>
      <w:spacing w:line="280" w:lineRule="atLeast"/>
      <w:jc w:val="center"/>
      <w:pBdr>
        <w:bottom w:val="single" w:sz="4" w:space="1" w:color="auto"/>
      </w:pBdr>
    </w:pPr>
    <w:rPr>
      <w:kern w:val="2"/>
      <w:sz w:val="21"/>
      <w:szCs w:val="21"/>
    </w:rPr>
    <w:semiHidden/>
    <w:unhideWhenUsed/>
  </w:style>
  <w:style w:type="paragraph" w:styleId="afffb">
    <w:name w:val="header"/>
    <w:link w:val="afffc"/>
    <w:uiPriority w:val="99"/>
    <w:semiHidden/>
    <w:unhideWhenUsed/>
    <w:qFormat/>
    <w:pPr>
      <w:spacing w:line="240" w:lineRule="atLeast"/>
      <w:jc w:val="center"/>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c">
    <w:name w:val="页眉 字符"/>
    <w:link w:val="afffb"/>
    <w:uiPriority w:val="99"/>
    <w:semiHidden/>
    <w:unhideWhenUsed/>
    <w:rPr>
      <w:kern w:val="2"/>
      <w:sz w:val="18"/>
      <w:szCs w:val="18"/>
    </w:rPr>
  </w:style>
  <w:style w:type="character" w:customStyle="1" w:styleId="afffd">
    <w:name w:val="无间隔 字符"/>
    <w:link w:val="afffe"/>
    <w:uiPriority w:val="1"/>
    <w:rPr>
      <w:rFonts w:ascii="Calibri" w:hAnsi="Calibri"/>
      <w:sz w:val="22"/>
      <w:szCs w:val="22"/>
    </w:rPr>
    <w:semiHidden/>
    <w:unhideWhenUsed/>
  </w:style>
  <w:style w:type="paragraph" w:customStyle="1" w:styleId="affff">
    <w:name w:val="题附段落"/>
    <w:link w:val="affff0"/>
    <w:autoRedefine/>
    <w:semiHidden/>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0">
    <w:name w:val="题附段落 字符"/>
    <w:link w:val="affff"/>
    <w:uiPriority w:val="1"/>
    <w:semiHidden/>
    <w:unhideWhenUsed/>
    <w:rPr>
      <w:kern w:val="2"/>
      <w:sz w:val="24"/>
      <w:szCs w:val="24"/>
    </w:rPr>
  </w:style>
  <w:style w:type="paragraph" w:customStyle="1" w:styleId="affff1">
    <w:name w:val="图下说明"/>
    <w:link w:val="affff2"/>
    <w:autoRedefine/>
    <w:unhideWhenUsed/>
    <w:qFormat/>
    <w:pPr>
      <w:jc w:val="lef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2">
    <w:name w:val="图下说明 字符"/>
    <w:link w:val="affff1"/>
    <w:uiPriority w:val="1"/>
    <w:semiHidden/>
    <w:unhideWhenUsed/>
    <w:rPr>
      <w:kern w:val="2"/>
      <w:sz w:val="24"/>
      <w:szCs w:val="24"/>
    </w:rPr>
  </w:style>
  <w:style w:type="paragraph" w:customStyle="1" w:styleId="affff3">
    <w:name w:val="无编号标题"/>
    <w:link w:val="affff4"/>
    <w:autoRedefine/>
    <w:semiHidden/>
    <w:unhideWhenUsed/>
    <w:qFormat/>
    <w:pPr>
      <w:jc w:val="center"/>
      <w:widowControl w:val="0"/>
      <w:topLinePunct/>
      <w:adjustRightInd w:val="0"/>
      <w:snapToGrid w:val="0"/>
      <w:spacing w:line="464" w:lineRule="atLeast"/>
      <w:ind w:firstLineChars="0" w:firstLine="480"/>
      <w:textAlignment w:val="baseline"/>
    </w:pPr>
    <w:rPr>
      <w:b/>
      <w:kern w:val="2"/>
      <w:sz w:val="24"/>
      <w:szCs w:val="24"/>
    </w:rPr>
  </w:style>
  <w:style w:type="character" w:customStyle="1" w:styleId="affff4">
    <w:name w:val="无编号标题 字符"/>
    <w:link w:val="affff3"/>
    <w:uiPriority w:val="1"/>
    <w:semiHidden/>
    <w:unhideWhenUsed/>
    <w:rPr>
      <w:b/>
      <w:kern w:val="2"/>
      <w:sz w:val="24"/>
      <w:szCs w:val="24"/>
    </w:rPr>
  </w:style>
  <w:style w:type="paragraph" w:customStyle="1" w:styleId="affff5">
    <w:name w:val="有图题图"/>
    <w:link w:val="affff6"/>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6">
    <w:name w:val="有图题图 字符"/>
    <w:link w:val="affff5"/>
    <w:uiPriority w:val="1"/>
    <w:semiHidden/>
    <w:unhideWhenUsed/>
    <w:rPr>
      <w:kern w:val="2"/>
      <w:sz w:val="24"/>
      <w:szCs w:val="24"/>
    </w:rPr>
  </w:style>
  <w:style w:type="paragraph" w:customStyle="1" w:styleId="affff7">
    <w:name w:val="表单位段"/>
    <w:link w:val="affff8"/>
    <w:autoRedefine/>
    <w:semiHidden/>
    <w:unhideWhenUsed/>
    <w:qFormat/>
    <w:pPr>
      <w:jc w:val="righ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8">
    <w:name w:val="表单位段 字符"/>
    <w:link w:val="affff7"/>
    <w:uiPriority w:val="1"/>
    <w:semiHidden/>
    <w:unhideWhenUsed/>
    <w:rPr>
      <w:kern w:val="2"/>
      <w:sz w:val="24"/>
      <w:szCs w:val="24"/>
    </w:rPr>
  </w:style>
  <w:style w:type="paragraph" w:customStyle="1" w:styleId="affff9">
    <w:name w:val="表内数值段"/>
    <w:link w:val="affffa"/>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a">
    <w:name w:val="表内数值段 字符"/>
    <w:link w:val="affff9"/>
    <w:uiPriority w:val="1"/>
    <w:semiHidden/>
    <w:unhideWhenUsed/>
    <w:rPr>
      <w:kern w:val="2"/>
      <w:sz w:val="24"/>
      <w:szCs w:val="24"/>
    </w:rPr>
  </w:style>
  <w:style w:type="paragraph" w:customStyle="1" w:styleId="affffb">
    <w:name w:val="斜表头首段"/>
    <w:link w:val="affffc"/>
    <w:autoRedefine/>
    <w:semiHidden/>
    <w:unhideWhenUsed/>
    <w:qFormat/>
    <w:pPr>
      <w:jc w:val="righ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c">
    <w:name w:val="斜表头首段 字符"/>
    <w:link w:val="affffb"/>
    <w:uiPriority w:val="1"/>
    <w:semiHidden/>
    <w:unhideWhenUsed/>
    <w:rPr>
      <w:kern w:val="2"/>
      <w:sz w:val="21"/>
      <w:szCs w:val="24"/>
    </w:rPr>
  </w:style>
  <w:style w:type="paragraph" w:customStyle="1" w:styleId="affffd">
    <w:name w:val="斜表头尾段"/>
    <w:link w:val="affffe"/>
    <w:autoRedefine/>
    <w:semiHidden/>
    <w:unhideWhenUsed/>
    <w:qFormat/>
    <w:pPr>
      <w:jc w:val="lef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e">
    <w:name w:val="斜表头尾段 字符"/>
    <w:link w:val="affffd"/>
    <w:uiPriority w:val="1"/>
    <w:semiHidden/>
    <w:unhideWhenUsed/>
    <w:rPr>
      <w:kern w:val="2"/>
      <w:sz w:val="21"/>
      <w:szCs w:val="24"/>
    </w:rPr>
  </w:style>
  <w:style w:type="paragraph" w:customStyle="1" w:styleId="afffff">
    <w:name w:val="文献子类段"/>
    <w:link w:val="afffff0"/>
    <w:autoRedefine/>
    <w:semiHidden/>
    <w:unhideWhenUsed/>
    <w:qFormat/>
    <w:pPr>
      <w:ind w:firstLineChars="0" w:firstLine="0"/>
      <w:jc w:val="left"/>
      <w:widowControl w:val="0"/>
      <w:topLinePunct/>
      <w:adjustRightInd w:val="0"/>
      <w:snapToGrid w:val="0"/>
      <w:spacing w:line="464" w:lineRule="atLeast"/>
      <w:textAlignment w:val="baseline"/>
    </w:pPr>
    <w:rPr>
      <w:kern w:val="2"/>
      <w:sz w:val="24"/>
      <w:szCs w:val="24"/>
    </w:rPr>
  </w:style>
  <w:style w:type="character" w:customStyle="1" w:styleId="afffff0">
    <w:name w:val="文献子类段 字符"/>
    <w:link w:val="afffff"/>
    <w:uiPriority w:val="1"/>
    <w:semiHidden/>
    <w:unhideWhenUsed/>
    <w:rPr>
      <w:kern w:val="2"/>
      <w:sz w:val="24"/>
      <w:szCs w:val="24"/>
    </w:rPr>
  </w:style>
  <w:style w:type="paragraph" w:customStyle="1" w:styleId="afffff1">
    <w:name w:val="主标题"/>
    <w:link w:val="afffff2"/>
    <w:autoRedefine/>
    <w:next w:val="Normal"/>
    <w:qFormat/>
    <w:pPr>
      <w:keepNext/>
      <w:topLinePunct/>
      <w:textAlignment w:val="baseline"/>
      <w:keepLines/>
      <w:snapToGrid w:val="0"/>
      <w:spacing w:before="231" w:after="156" w:line="500" w:lineRule="atLeast"/>
      <w:jc w:val="center"/>
      <w:outlineLvl w:val="0"/>
    </w:pPr>
    <w:rPr>
      <w:rFonts w:eastAsia="黑体"/>
      <w:b/>
      <w:kern w:val="2"/>
      <w:sz w:val="36"/>
      <w:szCs w:val="24"/>
    </w:rPr>
    <w:semiHidden/>
    <w:unhideWhenUsed/>
  </w:style>
  <w:style w:type="character" w:customStyle="1" w:styleId="af7">
    <w:name w:val="中文摘要标题 字符"/>
    <w:link w:val="af6"/>
    <w:uiPriority w:val="1"/>
    <w:semiHidden/>
    <w:unhideWhenUsed/>
    <w:rPr>
      <w:rFonts w:eastAsia="黑体"/>
      <w:b/>
      <w:kern w:val="2"/>
      <w:sz w:val="36"/>
      <w:szCs w:val="24"/>
    </w:rPr>
  </w:style>
  <w:style w:type="character" w:customStyle="1" w:styleId="afffff2">
    <w:name w:val="主标题 字符"/>
    <w:basedOn w:val="DefaultParagraphFont"/>
    <w:link w:val="afffff1"/>
    <w:uiPriority w:val="1"/>
    <w:semiHidden/>
    <w:unhideWhenUsed/>
    <w:rPr>
      <w:rFonts w:eastAsia="黑体"/>
      <w:b/>
      <w:kern w:val="2"/>
      <w:sz w:val="36"/>
      <w:szCs w:val="24"/>
    </w:rPr>
  </w:style>
  <w:style w:type="paragraph" w:customStyle="1" w:styleId="cw13">
    <w:name w:val="英文大标题"/>
    <w:basedOn w:val="Normal"/>
    <w:rsid w:val="00AB18CF"/>
    <w:pPr>
      <w:widowControl/>
    </w:pPr>
    <w:rPr>
      <w:bCs/>
    </w:rPr>
    <w:semiHidden/>
    <w:unhideWhenUsed/>
  </w:style>
  <w:style w:type="paragraph" w:customStyle="1" w:styleId="cw14">
    <w:name w:val="英文副标题"/>
    <w:basedOn w:val="Normal"/>
    <w:rsid w:val="00AB18CF"/>
    <w:pPr>
      <w:widowControl/>
    </w:pPr>
    <w:rPr>
      <w:bCs/>
    </w:rPr>
    <w:semiHidden/>
    <w:unhideWhenUsed/>
  </w:style>
  <w:style w:type="paragraph" w:customStyle="1" w:styleId="cw15">
    <w:name w:val="英文作者段"/>
    <w:basedOn w:val="Normal"/>
    <w:rsid w:val="00AB18CF"/>
    <w:pPr>
      <w:widowControl/>
    </w:pPr>
    <w:rPr>
      <w:bCs/>
    </w:rPr>
    <w:semiHidden/>
    <w:unhideWhenUsed/>
  </w:style>
  <w:style w:type="paragraph" w:customStyle="1" w:styleId="cw16">
    <w:name w:val="英文单位段"/>
    <w:basedOn w:val="Normal"/>
    <w:rsid w:val="00AB18CF"/>
    <w:pPr>
      <w:widowControl/>
    </w:pPr>
    <w:rPr>
      <w:bCs/>
    </w:rPr>
    <w:semiHidden/>
    <w:unhideWhenUsed/>
  </w:style>
  <w:style w:type="paragraph" w:customStyle="1" w:styleId="cw17">
    <w:name w:val="辅文献段落"/>
    <w:basedOn w:val="Normal"/>
    <w:rsid w:val="00AB18CF"/>
    <w:pPr>
      <w:widowControl/>
    </w:pPr>
    <w:rPr>
      <w:bCs/>
    </w:rPr>
    <w:semiHidden/>
    <w:unhideWhenUsed/>
  </w:style>
  <w:style w:type="paragraph" w:customStyle="1" w:styleId="cw18">
    <w:name w:val="多图段落"/>
    <w:basedOn w:val="Normal"/>
    <w:rsid w:val="00AB18CF"/>
    <w:pPr>
      <w:widowControl/>
    </w:pPr>
    <w:rPr>
      <w:bCs/>
    </w:rPr>
    <w:semiHidden/>
    <w:unhideWhenUsed/>
  </w:style>
  <w:style w:type="paragraph" w:customStyle="1" w:styleId="cw19">
    <w:name w:val="英文图题"/>
    <w:basedOn w:val="Normal"/>
    <w:rsid w:val="00AB18CF"/>
    <w:pPr>
      <w:widowControl/>
    </w:pPr>
    <w:rPr>
      <w:bCs/>
    </w:rPr>
    <w:semiHidden/>
    <w:unhideWhenUsed/>
  </w:style>
  <w:style w:type="paragraph" w:customStyle="1" w:styleId="cw20">
    <w:name w:val="英文表题"/>
    <w:basedOn w:val="Normal"/>
    <w:rsid w:val="00AB18CF"/>
    <w:pPr>
      <w:widowControl/>
    </w:pPr>
    <w:rPr>
      <w:bCs/>
    </w:rPr>
    <w:semiHidden/>
    <w:unhideWhenUsed/>
  </w:style>
  <w:style w:type="paragraph" w:customStyle="1" w:styleId="cw21">
    <w:name w:val="引用段落"/>
    <w:basedOn w:val="Normal"/>
    <w:rsid w:val="00AB18CF"/>
    <w:pPr>
      <w:widowControl/>
    </w:pPr>
    <w:rPr>
      <w:bCs/>
    </w:rPr>
    <w:semiHidden/>
    <w:unhideWhenUsed/>
  </w:style>
  <w:style w:type="paragraph" w:customStyle="1" w:styleId="cw22">
    <w:name w:val="说明段落"/>
    <w:basedOn w:val="Normal"/>
    <w:rsid w:val="00AB18CF"/>
    <w:pPr>
      <w:widowControl/>
    </w:pPr>
    <w:rPr>
      <w:bCs/>
    </w:rPr>
    <w:semiHidden/>
    <w:unhideWhenUsed/>
  </w:style>
  <w:style w:type="paragraph" w:customStyle="1" w:styleId="cw23">
    <w:name w:val="单级列表"/>
    <w:basedOn w:val="Normal"/>
    <w:rsid w:val="00AB18CF"/>
    <w:pPr>
      <w:widowControl/>
    </w:pPr>
    <w:rPr>
      <w:bCs/>
    </w:rPr>
  </w:style>
  <w:style w:type="paragraph" w:customStyle="1" w:styleId="cw24">
    <w:name w:val="项目列表"/>
    <w:basedOn w:val="Normal"/>
    <w:rsid w:val="00AB18CF"/>
    <w:pPr>
      <w:widowControl/>
    </w:pPr>
    <w:rPr>
      <w:bCs/>
    </w:rPr>
    <w:semiHidden/>
    <w:unhideWhenUsed/>
  </w:style>
  <w:style w:type="paragraph" w:customStyle="1" w:styleId="cw25">
    <w:name w:val="代码段落"/>
    <w:basedOn w:val="Normal"/>
    <w:rsid w:val="00AB18CF"/>
    <w:pPr>
      <w:widowControl/>
    </w:pPr>
    <w:rPr>
      <w:bCs/>
    </w:rPr>
    <w:semiHidden/>
    <w:unhideWhenUsed/>
  </w:style>
  <w:style w:type="character" w:customStyle="1" w:styleId="cw26">
    <w:name w:val="内文突出"/>
    <w:basedOn w:val="Normal"/>
    <w:rsid w:val="00AB18CF"/>
    <w:pPr>
      <w:widowControl/>
    </w:pPr>
    <w:rPr>
      <w:bCs/>
    </w:rPr>
    <w:semiHidden/>
    <w:unhideWhenUsed/>
  </w:style>
  <w:style w:type="character" w:customStyle="1" w:styleId="cw27">
    <w:name w:val="公式样式"/>
    <w:basedOn w:val="Normal"/>
    <w:rsid w:val="00AB18CF"/>
    <w:pPr>
      <w:widowControl/>
    </w:pPr>
    <w:rPr>
      <w:bCs/>
    </w:rPr>
    <w:semiHidden/>
    <w:unhideWhenUsed/>
  </w:style>
  <w:style w:type="character" w:customStyle="1" w:styleId="cw28">
    <w:name w:val="脚注编号"/>
    <w:basedOn w:val="Normal"/>
    <w:rsid w:val="00AB18CF"/>
    <w:pPr>
      <w:widowControl/>
    </w:pPr>
    <w:rPr>
      <w:bCs/>
    </w:rPr>
    <w:semiHidden/>
    <w:unhideWhenUsed/>
  </w:style>
  <w:style w:type="character" w:customStyle="1" w:styleId="cw29">
    <w:name w:val="标题括号内容"/>
    <w:basedOn w:val="Normal"/>
    <w:rsid w:val="00AB18CF"/>
    <w:pPr>
      <w:widowControl/>
    </w:pPr>
    <w:rPr>
      <w:bCs/>
    </w:rPr>
    <w:semiHidden/>
    <w:unhideWhenUsed/>
  </w:style>
  <w:style w:type="paragraph" w:customStyle="1" w:styleId="cw30">
    <w:name w:val="结论附加"/>
    <w:basedOn w:val="Normal"/>
    <w:rsid w:val="00AB18CF"/>
    <w:pPr>
      <w:widowControl/>
    </w:pPr>
    <w:rPr>
      <w:bCs/>
    </w:rPr>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157811">
      <w:bodyDiv w:val="1"/>
      <w:marLeft w:val="0"/>
      <w:marRight w:val="0"/>
      <w:marTop w:val="0"/>
      <w:marBottom w:val="0"/>
      <w:divBdr>
        <w:top w:val="none" w:sz="0" w:space="0" w:color="auto"/>
        <w:left w:val="none" w:sz="0" w:space="0" w:color="auto"/>
        <w:bottom w:val="none" w:sz="0" w:space="0" w:color="auto"/>
        <w:right w:val="none" w:sz="0" w:space="0" w:color="auto"/>
      </w:divBdr>
    </w:div>
    <w:div w:id="872184638">
      <w:bodyDiv w:val="1"/>
      <w:marLeft w:val="0"/>
      <w:marRight w:val="0"/>
      <w:marTop w:val="0"/>
      <w:marBottom w:val="0"/>
      <w:divBdr>
        <w:top w:val="none" w:sz="0" w:space="0" w:color="auto"/>
        <w:left w:val="none" w:sz="0" w:space="0" w:color="auto"/>
        <w:bottom w:val="none" w:sz="0" w:space="0" w:color="auto"/>
        <w:right w:val="none" w:sz="0" w:space="0" w:color="auto"/>
      </w:divBdr>
    </w:div>
    <w:div w:id="992637038">
      <w:bodyDiv w:val="1"/>
      <w:marLeft w:val="0"/>
      <w:marRight w:val="0"/>
      <w:marTop w:val="0"/>
      <w:marBottom w:val="0"/>
      <w:divBdr>
        <w:top w:val="none" w:sz="0" w:space="0" w:color="auto"/>
        <w:left w:val="none" w:sz="0" w:space="0" w:color="auto"/>
        <w:bottom w:val="none" w:sz="0" w:space="0" w:color="auto"/>
        <w:right w:val="none" w:sz="0" w:space="0" w:color="auto"/>
      </w:divBdr>
    </w:div>
    <w:div w:id="1755319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jpeg"/><Relationship Id="rId23" Type="http://schemas.openxmlformats.org/officeDocument/2006/relationships/image" Target="media/image14.png"/><Relationship Id="rId24" Type="http://schemas.openxmlformats.org/officeDocument/2006/relationships/image" Target="media/image15.jpeg"/><Relationship Id="rId25" Type="http://schemas.openxmlformats.org/officeDocument/2006/relationships/image" Target="media/image16.png"/><Relationship Id="rId26" Type="http://schemas.openxmlformats.org/officeDocument/2006/relationships/image" Target="media/image17.jpeg"/><Relationship Id="rId27" Type="http://schemas.openxmlformats.org/officeDocument/2006/relationships/image" Target="media/image18.png"/><Relationship Id="rId28" Type="http://schemas.openxmlformats.org/officeDocument/2006/relationships/image" Target="media/image19.jpeg"/><Relationship Id="rId29" Type="http://schemas.openxmlformats.org/officeDocument/2006/relationships/image" Target="media/image20.png"/><Relationship Id="rId30" Type="http://schemas.openxmlformats.org/officeDocument/2006/relationships/image" Target="media/image21.jpeg"/><Relationship Id="rId31" Type="http://schemas.openxmlformats.org/officeDocument/2006/relationships/image" Target="media/image22.jpeg"/><Relationship Id="rId32" Type="http://schemas.openxmlformats.org/officeDocument/2006/relationships/footer" Target="footer5.xml"/><Relationship Id="rId33" Type="http://schemas.openxmlformats.org/officeDocument/2006/relationships/numbering" Target="numbering.xml"/><Relationship Id="rId34" Type="http://schemas.openxmlformats.org/officeDocument/2006/relationships/endnotes" Target="endnotes.xml"/><Relationship Id="rId35" Type="http://schemas.openxmlformats.org/officeDocument/2006/relationships/footer" Target="footer6.xml"/><Relationship Id="rId36" Type="http://schemas.openxmlformats.org/officeDocument/2006/relationships/footer" Target="footer7.xml"/><Relationship Id="rId37" Type="http://schemas.openxmlformats.org/officeDocument/2006/relationships/footer" Target="footer8.xml"/><Relationship Id="rId38" Type="http://schemas.openxmlformats.org/officeDocument/2006/relationships/footer" Target="footer9.xml"/><Relationship Id="rId40" Type="http://schemas.openxmlformats.org/officeDocument/2006/relationships/footer" Target="footer10.xml"/><Relationship Id="rId41" Type="http://schemas.openxmlformats.org/officeDocument/2006/relationships/header" Target="header7.xml"/><Relationship Id="rId42" Type="http://schemas.openxmlformats.org/officeDocument/2006/relationships/footer" Target="footer11.xml"/><Relationship Id="rId43" Type="http://schemas.openxmlformats.org/officeDocument/2006/relationships/footer" Target="footer12.xml"/><Relationship Id="rId44" Type="http://schemas.openxmlformats.org/officeDocument/2006/relationships/footer" Target="footer13.xml"/><Relationship Id="rId45" Type="http://schemas.openxmlformats.org/officeDocument/2006/relationships/footer" Target="footer14.xml"/><Relationship Id="rId46" Type="http://schemas.openxmlformats.org/officeDocument/2006/relationships/header" Target="header8.xml"/><Relationship Id="rId47" Type="http://schemas.openxmlformats.org/officeDocument/2006/relationships/header" Target="header9.xml"/><Relationship Id="rId48" Type="http://schemas.openxmlformats.org/officeDocument/2006/relationships/footer" Target="footer15.xml"/><Relationship Id="rId49" Type="http://schemas.openxmlformats.org/officeDocument/2006/relationships/header" Target="header10.xml"/><Relationship Id="rId50" Type="http://schemas.openxmlformats.org/officeDocument/2006/relationships/header" Target="header11.xml"/><Relationship Id="rId51" Type="http://schemas.openxmlformats.org/officeDocument/2006/relationships/header" Target="header12.xml"/><Relationship Id="rId52"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thinkpad</dc:creator>
  <dc:title>&lt;4D6963726F736F667420576F7264202D20B9A2BBB3C1C12D323031323230303731312D204354B8A8D6FAB6A8CFF2C8EDCDA8B5C0B4A9B4CCCAF5D6CEC1C6B8DFD1AAD1B9D0A1C4D4B3F6D1AAB5C4D1D0BEBF2E646F63&gt;</dc:title>
  <dcterms:created xsi:type="dcterms:W3CDTF">2017-03-15T13:59:57Z</dcterms:created>
  <dcterms:modified xsi:type="dcterms:W3CDTF">2017-03-15T13:59:57Z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2015-06-29T00:00:00Z</vt:filetime>
  </property>
  <property fmtid="{D5CDD505-2E9C-101B-9397-08002B2CF9AE}" pid="3" name="Creator">
    <vt:lpwstr>PScript5.dll Version 5.2.2</vt:lpwstr>
  </property>
  <property fmtid="{D5CDD505-2E9C-101B-9397-08002B2CF9AE}" pid="4" name="LastSaved">
    <vt:filetime>2017-03-15T00:00:00Z</vt:filetime>
  </property>
</Properties>
</file>