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7"/>
        <w:ind w:firstLineChars="0" w:firstLine="0" w:rightChars="0" w:right="0" w:leftChars="0" w:left="0"/>
        <w:jc w:val="left"/>
        <w:autoSpaceDE w:val="0"/>
        <w:autoSpaceDN w:val="0"/>
        <w:pBdr>
          <w:bottom w:val="none" w:sz="0" w:space="0" w:color="auto"/>
        </w:pBdr>
        <w:rPr>
          <w:kern w:val="2"/>
          <w:sz w:val="15"/>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545"/>
        <w:jc w:val="left"/>
        <w:autoSpaceDE w:val="0"/>
        <w:autoSpaceDN w:val="0"/>
        <w:pBdr>
          <w:bottom w:val="none" w:sz="0" w:space="0" w:color="auto"/>
        </w:pBdr>
        <w:rPr>
          <w:kern w:val="2"/>
          <w:sz w:val="20"/>
          <w:szCs w:val="24"/>
          <w:rFonts w:cstheme="minorBidi" w:ascii="Times New Roman" w:hAnsi="Times New Roman" w:eastAsia="Times New Roman" w:cs="Times New Roman"/>
        </w:rPr>
      </w:pPr>
      <w:r>
        <w:rPr>
          <w:kern w:val="2"/>
          <w:szCs w:val="24"/>
          <w:rFonts w:cstheme="minorBidi" w:ascii="Times New Roman" w:hAnsi="Times New Roman" w:eastAsia="Times New Roman" w:cs="Times New Roman"/>
          <w:sz w:val="20"/>
        </w:rPr>
        <w:drawing>
          <wp:inline distT="0" distB="0" distL="0" distR="0">
            <wp:extent cx="3642553" cy="85953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642553" cy="859536"/>
                    </a:xfrm>
                    <a:prstGeom prst="rect">
                      <a:avLst/>
                    </a:prstGeom>
                  </pic:spPr>
                </pic:pic>
              </a:graphicData>
            </a:graphic>
          </wp:inline>
        </w:drawing>
      </w:r>
    </w:p>
    <w:p w:rsidR="0018722C">
      <w:pPr>
        <w:widowControl w:val="0"/>
        <w:snapToGrid w:val="1"/>
        <w:spacing w:beforeLines="0" w:afterLines="0" w:lineRule="auto" w:line="240" w:after="0" w:before="1"/>
        <w:ind w:firstLineChars="0" w:firstLine="0" w:rightChars="0" w:right="0" w:leftChars="0" w:left="0"/>
        <w:jc w:val="left"/>
        <w:autoSpaceDE w:val="0"/>
        <w:autoSpaceDN w:val="0"/>
        <w:pBdr>
          <w:bottom w:val="none" w:sz="0" w:space="0" w:color="auto"/>
        </w:pBdr>
        <w:rPr>
          <w:kern w:val="2"/>
          <w:sz w:val="8"/>
          <w:szCs w:val="24"/>
          <w:rFonts w:cstheme="minorBidi" w:ascii="Times New Roman" w:hAnsi="Times New Roman" w:eastAsia="Times New Roman" w:cs="Times New Roman"/>
        </w:rPr>
      </w:pPr>
    </w:p>
    <w:p w:rsidR="0018722C">
      <w:pPr>
        <w:spacing w:line="540" w:lineRule="exact" w:before="0"/>
        <w:ind w:leftChars="0" w:left="0" w:rightChars="0" w:right="2557" w:firstLineChars="0" w:firstLine="0"/>
        <w:jc w:val="right"/>
        <w:rPr>
          <w:rFonts w:ascii="黑体" w:eastAsia="黑体" w:hint="eastAsia"/>
          <w:sz w:val="44"/>
        </w:rPr>
      </w:pPr>
      <w:bookmarkStart w:name="封面 " w:id="1"/>
      <w:bookmarkEnd w:id="1"/>
      <w:r/>
      <w:r>
        <w:rPr>
          <w:rFonts w:ascii="黑体" w:eastAsia="黑体" w:hint="eastAsia"/>
          <w:w w:val="95"/>
          <w:sz w:val="44"/>
        </w:rPr>
        <w:t>硕士学位论文</w:t>
      </w:r>
    </w:p>
    <w:p w:rsidR="0018722C">
      <w:pPr>
        <w:widowControl w:val="0"/>
        <w:snapToGrid w:val="1"/>
        <w:spacing w:beforeLines="0" w:afterLines="0" w:lineRule="auto" w:line="240" w:after="0" w:before="5"/>
        <w:ind w:firstLineChars="0" w:firstLine="0" w:rightChars="0" w:right="0" w:leftChars="0" w:left="0"/>
        <w:jc w:val="left"/>
        <w:autoSpaceDE w:val="0"/>
        <w:autoSpaceDN w:val="0"/>
        <w:pBdr>
          <w:bottom w:val="none" w:sz="0" w:space="0" w:color="auto"/>
        </w:pBdr>
        <w:rPr>
          <w:kern w:val="2"/>
          <w:sz w:val="58"/>
          <w:szCs w:val="24"/>
          <w:rFonts w:cstheme="minorBidi" w:ascii="黑体" w:hAnsi="Times New Roman" w:eastAsia="Times New Roman" w:cs="Times New Roman"/>
        </w:rPr>
      </w:pPr>
    </w:p>
    <w:p w:rsidR="0018722C">
      <w:pPr>
        <w:spacing w:before="0"/>
        <w:ind w:leftChars="0" w:left="10623" w:rightChars="0" w:right="90" w:firstLineChars="0" w:firstLine="0"/>
        <w:jc w:val="center"/>
        <w:rPr>
          <w:b/>
          <w:sz w:val="52"/>
        </w:rPr>
      </w:pPr>
      <w:r>
        <w:rPr>
          <w:b/>
          <w:sz w:val="52"/>
        </w:rPr>
        <w:t>LIMK1</w:t>
      </w:r>
      <w:r>
        <w:rPr>
          <w:rFonts w:ascii="楷体" w:eastAsia="楷体" w:hint="eastAsia"/>
          <w:b/>
          <w:sz w:val="52"/>
        </w:rPr>
        <w:t>、</w:t>
      </w:r>
      <w:r>
        <w:rPr>
          <w:b/>
          <w:sz w:val="52"/>
        </w:rPr>
        <w:t>COFILIN1</w:t>
      </w:r>
      <w:r>
        <w:rPr>
          <w:rFonts w:ascii="楷体" w:eastAsia="楷体" w:hint="eastAsia"/>
          <w:b/>
          <w:sz w:val="52"/>
        </w:rPr>
        <w:t>、</w:t>
      </w:r>
      <w:r>
        <w:rPr>
          <w:b/>
          <w:sz w:val="52"/>
        </w:rPr>
        <w:t>DESTRIN</w:t>
      </w:r>
    </w:p>
    <w:p w:rsidR="0018722C">
      <w:pPr>
        <w:spacing w:before="216"/>
        <w:ind w:leftChars="0" w:left="10618" w:rightChars="0" w:right="90" w:firstLineChars="0" w:firstLine="0"/>
        <w:jc w:val="center"/>
        <w:rPr>
          <w:rFonts w:ascii="楷体" w:eastAsia="楷体" w:hint="eastAsia"/>
          <w:b/>
          <w:sz w:val="52"/>
        </w:rPr>
      </w:pPr>
      <w:r>
        <w:rPr>
          <w:rFonts w:ascii="楷体" w:eastAsia="楷体" w:hint="eastAsia"/>
          <w:b/>
          <w:w w:val="95"/>
          <w:sz w:val="52"/>
        </w:rPr>
        <w:t>在胃癌中表达及临床病理意义</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after="0" w:before="11"/>
        <w:ind w:firstLineChars="0" w:firstLine="0" w:rightChars="0" w:right="0" w:leftChars="0" w:left="0"/>
        <w:jc w:val="left"/>
        <w:autoSpaceDE w:val="0"/>
        <w:autoSpaceDN w:val="0"/>
        <w:pBdr>
          <w:bottom w:val="none" w:sz="0" w:space="0" w:color="auto"/>
        </w:pBdr>
        <w:rPr>
          <w:kern w:val="2"/>
          <w:sz w:val="16"/>
          <w:szCs w:val="24"/>
          <w:rFonts w:cstheme="minorBidi" w:ascii="楷体" w:hAnsi="Times New Roman" w:eastAsia="Times New Roman" w:cs="Times New Roman"/>
          <w:b/>
        </w:rPr>
      </w:pPr>
    </w:p>
    <w:tbl>
      <w:tblPr>
        <w:tblW w:w="0" w:type="auto"/>
        <w:jc w:val="left"/>
        <w:tblInd w:w="11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8"/>
        <w:gridCol w:w="280"/>
        <w:gridCol w:w="3562"/>
      </w:tblGrid>
      <w:tr>
        <w:trPr>
          <w:trHeight w:val="440" w:hRule="atLeast"/>
        </w:trPr>
        <w:tc>
          <w:tcPr>
            <w:tcW w:w="2698" w:type="dxa"/>
          </w:tcPr>
          <w:p w:rsidR="0018722C">
            <w:pPr>
              <w:widowControl w:val="0"/>
              <w:snapToGrid w:val="1"/>
              <w:spacing w:line="240" w:lineRule="atLeast"/>
              <w:ind w:leftChars="0" w:left="0" w:rightChars="0" w:right="0" w:firstLineChars="0" w:firstLine="0"/>
              <w:jc w:val="right"/>
              <w:autoSpaceDE w:val="0"/>
              <w:autoSpaceDN w:val="0"/>
              <w:tabs>
                <w:tab w:pos="554" w:val="left" w:leader="none"/>
                <w:tab w:pos="1108" w:val="left" w:leader="none"/>
                <w:tab w:pos="1663" w:val="left" w:leader="none"/>
                <w:tab w:pos="2217"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生</w:t>
            </w:r>
            <w:r w:rsidRPr="00000000">
              <w:rPr>
                <w:kern w:val="2"/>
                <w:sz w:val="22"/>
                <w:szCs w:val="22"/>
                <w:rFonts w:cstheme="minorBidi" w:ascii="Times New Roman" w:hAnsi="Times New Roman" w:eastAsia="Times New Roman" w:cs="Times New Roman"/>
              </w:rPr>
              <w:tab/>
              <w:t>姓</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0"/>
                <w:sz w:val="28"/>
              </w:rPr>
              <w:t>名</w:t>
            </w:r>
          </w:p>
        </w:tc>
        <w:tc>
          <w:tcPr>
            <w:tcW w:w="28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tc>
        <w:tc>
          <w:tcPr>
            <w:tcW w:w="356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吴勇军</w:t>
            </w:r>
          </w:p>
        </w:tc>
      </w:tr>
      <w:tr>
        <w:trPr>
          <w:trHeight w:val="620" w:hRule="atLeast"/>
        </w:trPr>
        <w:tc>
          <w:tcPr>
            <w:tcW w:w="2698"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指导教师姓名、职称</w:t>
            </w:r>
          </w:p>
        </w:tc>
        <w:tc>
          <w:tcPr>
            <w:tcW w:w="28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tc>
        <w:tc>
          <w:tcPr>
            <w:tcW w:w="3562" w:type="dxa"/>
          </w:tcPr>
          <w:p w:rsidR="0018722C">
            <w:pPr>
              <w:widowControl w:val="0"/>
              <w:snapToGrid w:val="1"/>
              <w:spacing w:line="240" w:lineRule="atLeast"/>
              <w:ind w:leftChars="0" w:left="0" w:rightChars="0" w:right="0" w:firstLineChars="0" w:firstLine="0"/>
              <w:jc w:val="left"/>
              <w:autoSpaceDE w:val="0"/>
              <w:autoSpaceDN w:val="0"/>
              <w:tabs>
                <w:tab w:pos="558" w:val="left" w:leader="none"/>
                <w:tab w:pos="1117"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苏</w:t>
            </w:r>
            <w:r w:rsidRPr="00000000">
              <w:rPr>
                <w:kern w:val="2"/>
                <w:sz w:val="22"/>
                <w:szCs w:val="22"/>
                <w:rFonts w:cstheme="minorBidi" w:ascii="Times New Roman" w:hAnsi="Times New Roman" w:eastAsia="Times New Roman" w:cs="Times New Roman"/>
              </w:rPr>
              <w:tab/>
              <w:t>琦</w:t>
            </w:r>
            <w:r w:rsidRPr="00000000">
              <w:rPr>
                <w:kern w:val="2"/>
                <w:sz w:val="22"/>
                <w:szCs w:val="22"/>
                <w:rFonts w:cstheme="minorBidi" w:ascii="Times New Roman" w:hAnsi="Times New Roman" w:eastAsia="Times New Roman" w:cs="Times New Roman"/>
              </w:rPr>
              <w:tab/>
              <w:t>教授</w:t>
            </w:r>
          </w:p>
        </w:tc>
      </w:tr>
      <w:tr>
        <w:trPr>
          <w:trHeight w:val="620" w:hRule="atLeast"/>
        </w:trPr>
        <w:tc>
          <w:tcPr>
            <w:tcW w:w="2698"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学科、专业名 称</w:t>
            </w:r>
          </w:p>
        </w:tc>
        <w:tc>
          <w:tcPr>
            <w:tcW w:w="28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tc>
        <w:tc>
          <w:tcPr>
            <w:tcW w:w="356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病理学与病理生理学</w:t>
            </w:r>
          </w:p>
        </w:tc>
      </w:tr>
      <w:tr>
        <w:trPr>
          <w:trHeight w:val="440" w:hRule="atLeast"/>
        </w:trPr>
        <w:tc>
          <w:tcPr>
            <w:tcW w:w="2698" w:type="dxa"/>
          </w:tcPr>
          <w:p w:rsidR="0018722C">
            <w:pPr>
              <w:widowControl w:val="0"/>
              <w:snapToGrid w:val="1"/>
              <w:spacing w:line="240" w:lineRule="atLeast"/>
              <w:ind w:leftChars="0" w:left="0" w:rightChars="0" w:right="0" w:firstLineChars="0" w:firstLine="0"/>
              <w:jc w:val="right"/>
              <w:autoSpaceDE w:val="0"/>
              <w:autoSpaceDN w:val="0"/>
              <w:tabs>
                <w:tab w:pos="739" w:val="left" w:leader="none"/>
                <w:tab w:pos="1478" w:val="left" w:leader="none"/>
                <w:tab w:pos="2217"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方</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0"/>
                <w:sz w:val="28"/>
              </w:rPr>
              <w:t>向</w:t>
            </w:r>
          </w:p>
        </w:tc>
        <w:tc>
          <w:tcPr>
            <w:tcW w:w="28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tc>
        <w:tc>
          <w:tcPr>
            <w:tcW w:w="356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胃癌发生与防治的分子机制</w:t>
            </w:r>
          </w:p>
        </w:tc>
      </w:tr>
    </w:tbl>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after="0" w:before="7"/>
        <w:ind w:firstLineChars="0" w:firstLine="0" w:rightChars="0" w:right="0" w:leftChars="0" w:left="0"/>
        <w:jc w:val="left"/>
        <w:autoSpaceDE w:val="0"/>
        <w:autoSpaceDN w:val="0"/>
        <w:pBdr>
          <w:bottom w:val="none" w:sz="0" w:space="0" w:color="auto"/>
        </w:pBdr>
        <w:rPr>
          <w:kern w:val="2"/>
          <w:sz w:val="23"/>
          <w:szCs w:val="24"/>
          <w:rFonts w:cstheme="minorBidi" w:ascii="楷体" w:hAnsi="Times New Roman" w:eastAsia="Times New Roman" w:cs="Times New Roman"/>
          <w:b/>
        </w:rPr>
      </w:pPr>
    </w:p>
    <w:p w:rsidR="0018722C">
      <w:pPr>
        <w:spacing w:before="10"/>
        <w:ind w:leftChars="0" w:left="0" w:rightChars="0" w:right="3036" w:firstLineChars="0" w:firstLine="0"/>
        <w:jc w:val="right"/>
        <w:rPr>
          <w:rFonts w:ascii="黑体" w:eastAsia="黑体" w:hint="eastAsia"/>
          <w:sz w:val="32"/>
        </w:rPr>
      </w:pPr>
      <w:r>
        <w:rPr>
          <w:sz w:val="32"/>
        </w:rPr>
        <w:t>2014 </w:t>
      </w:r>
      <w:r>
        <w:rPr>
          <w:rFonts w:ascii="黑体" w:eastAsia="黑体" w:hint="eastAsia"/>
          <w:sz w:val="32"/>
        </w:rPr>
        <w:t>年 </w:t>
      </w:r>
      <w:r>
        <w:rPr>
          <w:sz w:val="32"/>
        </w:rPr>
        <w:t>9 </w:t>
      </w:r>
      <w:r>
        <w:rPr>
          <w:rFonts w:ascii="黑体" w:eastAsia="黑体" w:hint="eastAsia"/>
          <w:sz w:val="32"/>
        </w:rPr>
        <w:t>月</w:t>
      </w:r>
    </w:p>
    <w:p w:rsidR="0018722C">
      <w:pPr>
        <w:spacing w:after="0"/>
        <w:jc w:val="right"/>
        <w:rPr>
          <w:rFonts w:ascii="黑体" w:eastAsia="黑体" w:hint="eastAsia"/>
          <w:sz w:val="32"/>
        </w:rPr>
        <w:sectPr w:rsidR="00556256">
          <w:pgSz w:w="23820" w:h="16850" w:orient="landscape"/>
          <w:pgMar w:top="1600" w:bottom="280" w:left="3460" w:right="2060"/>
        </w:sect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after="0" w:before="6"/>
        <w:ind w:firstLineChars="0" w:firstLine="0" w:rightChars="0" w:right="0" w:leftChars="0" w:left="0"/>
        <w:jc w:val="left"/>
        <w:autoSpaceDE w:val="0"/>
        <w:autoSpaceDN w:val="0"/>
        <w:pBdr>
          <w:bottom w:val="none" w:sz="0" w:space="0" w:color="auto"/>
        </w:pBdr>
        <w:rPr>
          <w:kern w:val="2"/>
          <w:sz w:val="19"/>
          <w:szCs w:val="24"/>
          <w:rFonts w:cstheme="minorBidi" w:ascii="黑体" w:hAnsi="Times New Roman" w:eastAsia="Times New Roman" w:cs="Times New Roman"/>
        </w:rPr>
      </w:pPr>
    </w:p>
    <w:p w:rsidR="0018722C">
      <w:pPr>
        <w:spacing w:before="0"/>
        <w:ind w:leftChars="0" w:left="2360" w:rightChars="0" w:right="0" w:firstLineChars="0" w:firstLine="0"/>
        <w:jc w:val="left"/>
        <w:rPr>
          <w:rFonts w:ascii="黑体" w:eastAsia="黑体" w:hint="eastAsia"/>
          <w:sz w:val="32"/>
        </w:rPr>
      </w:pPr>
      <w:bookmarkStart w:name="声明 " w:id="2"/>
      <w:bookmarkEnd w:id="2"/>
      <w:r/>
      <w:r>
        <w:rPr>
          <w:rFonts w:ascii="黑体" w:eastAsia="黑体" w:hint="eastAsia"/>
          <w:w w:val="95"/>
          <w:sz w:val="32"/>
        </w:rPr>
        <w:t>南华大学学位论文原创性声明</w:t>
      </w:r>
    </w:p>
    <w:p w:rsidR="0018722C">
      <w:pPr>
        <w:widowControl w:val="0"/>
        <w:snapToGrid w:val="1"/>
        <w:spacing w:beforeLines="0" w:afterLines="0" w:after="0" w:line="357" w:lineRule="auto" w:before="192"/>
        <w:ind w:leftChars="0" w:left="120" w:rightChars="0" w:right="103" w:firstLineChars="0" w:firstLine="556"/>
        <w:jc w:val="both"/>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spacing w:val="-4"/>
        </w:rPr>
        <w:t>本人声明，所呈交的学位论文是本人在导师指导下进行的研究工作及取得的研究成果。尽我所知，除了论文中特别加以标注和致谢的地方外，论文中不包含其他人已经发表或撰写过的研究成果，也不包含为获得南华大学或其他单位的学位或证书而使用过的材料。与我共同工作的同志对本研究所作的贡献均已在论文中作了明确的说明。本人完全意识到本声明的法律结果由本人承担。</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after="0" w:before="190"/>
        <w:ind w:firstLineChars="0" w:firstLine="0" w:rightChars="0" w:right="0" w:leftChars="0" w:left="120"/>
        <w:jc w:val="left"/>
        <w:autoSpaceDE w:val="0"/>
        <w:autoSpaceDN w:val="0"/>
        <w:tabs>
          <w:tab w:pos="4921" w:val="left" w:leader="none"/>
          <w:tab w:pos="5641" w:val="left" w:leader="none"/>
          <w:tab w:pos="6481"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作者签名：</w:t>
      </w:r>
      <w:r w:rsidRPr="00000000">
        <w:rPr>
          <w:kern w:val="2"/>
          <w:sz w:val="24"/>
          <w:szCs w:val="24"/>
          <w:rFonts w:cstheme="minorBidi" w:ascii="Times New Roman" w:hAnsi="Times New Roman" w:eastAsia="Times New Roman" w:cs="Times New Roman"/>
        </w:rPr>
        <w:tab/>
        <w:t>年</w:t>
      </w:r>
      <w:r w:rsidRPr="00000000">
        <w:rPr>
          <w:kern w:val="2"/>
          <w:sz w:val="24"/>
          <w:szCs w:val="24"/>
          <w:rFonts w:cstheme="minorBidi" w:ascii="Times New Roman" w:hAnsi="Times New Roman" w:eastAsia="Times New Roman" w:cs="Times New Roman"/>
        </w:rPr>
        <w:tab/>
        <w:t>月</w:t>
      </w:r>
      <w:r w:rsidRPr="00000000">
        <w:rPr>
          <w:kern w:val="2"/>
          <w:sz w:val="24"/>
          <w:szCs w:val="24"/>
          <w:rFonts w:cstheme="minorBidi" w:ascii="Times New Roman" w:hAnsi="Times New Roman" w:eastAsia="Times New Roman" w:cs="Times New Roman"/>
        </w:rPr>
        <w:tab/>
        <w:t>日</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after="0" w:before="9"/>
        <w:ind w:firstLineChars="0" w:firstLine="0" w:rightChars="0" w:right="0" w:leftChars="0" w:left="0"/>
        <w:jc w:val="left"/>
        <w:autoSpaceDE w:val="0"/>
        <w:autoSpaceDN w:val="0"/>
        <w:pBdr>
          <w:bottom w:val="none" w:sz="0" w:space="0" w:color="auto"/>
        </w:pBdr>
        <w:rPr>
          <w:kern w:val="2"/>
          <w:sz w:val="35"/>
          <w:szCs w:val="24"/>
          <w:rFonts w:cstheme="minorBidi" w:ascii="宋体" w:hAnsi="Times New Roman" w:eastAsia="Times New Roman" w:cs="Times New Roman"/>
        </w:rPr>
      </w:pPr>
    </w:p>
    <w:p w:rsidR="0018722C">
      <w:pPr>
        <w:spacing w:before="0"/>
        <w:ind w:leftChars="0" w:left="2041" w:rightChars="0" w:right="0" w:firstLineChars="0" w:firstLine="0"/>
        <w:jc w:val="left"/>
        <w:rPr>
          <w:rFonts w:ascii="黑体" w:eastAsia="黑体" w:hint="eastAsia"/>
          <w:sz w:val="32"/>
        </w:rPr>
      </w:pPr>
      <w:r>
        <w:rPr>
          <w:rFonts w:ascii="黑体" w:eastAsia="黑体" w:hint="eastAsia"/>
          <w:w w:val="95"/>
          <w:sz w:val="32"/>
        </w:rPr>
        <w:t>南华大学学位论文版权使用授权书</w:t>
      </w:r>
    </w:p>
    <w:p w:rsidR="0018722C">
      <w:pPr>
        <w:widowControl w:val="0"/>
        <w:snapToGrid w:val="1"/>
        <w:spacing w:beforeLines="0" w:afterLines="0" w:after="0" w:line="355" w:lineRule="auto" w:before="193"/>
        <w:ind w:leftChars="0" w:left="120" w:rightChars="0" w:right="98" w:firstLineChars="0" w:firstLine="571"/>
        <w:jc w:val="both"/>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本学位论文是本人在南华大学攻读</w:t>
      </w:r>
      <w:r>
        <w:rPr>
          <w:kern w:val="2"/>
          <w:sz w:val="24"/>
          <w:szCs w:val="24"/>
          <w:rFonts w:ascii="宋体" w:eastAsia="宋体" w:hint="eastAsia" w:cstheme="minorBidi" w:hAnsi="Times New Roman" w:cs="Times New Roman"/>
          <w:spacing w:val="8"/>
          <w:u w:val="single"/>
        </w:rPr>
        <w:t> 硕  </w:t>
      </w:r>
      <w:r>
        <w:rPr>
          <w:kern w:val="2"/>
          <w:sz w:val="24"/>
          <w:szCs w:val="24"/>
          <w:rFonts w:ascii="宋体" w:eastAsia="宋体" w:hint="eastAsia" w:cstheme="minorBidi" w:hAnsi="Times New Roman" w:cs="Times New Roman"/>
        </w:rPr>
        <w:t>（博</w:t>
      </w:r>
      <w:r>
        <w:rPr>
          <w:kern w:val="2"/>
          <w:sz w:val="24"/>
          <w:szCs w:val="24"/>
          <w:rFonts w:cstheme="minorBidi" w:ascii="Times New Roman" w:hAnsi="Times New Roman" w:eastAsia="Times New Roman" w:cs="Times New Roman"/>
        </w:rPr>
        <w:t>/</w:t>
      </w:r>
      <w:r>
        <w:rPr>
          <w:kern w:val="2"/>
          <w:sz w:val="24"/>
          <w:szCs w:val="24"/>
          <w:rFonts w:ascii="宋体" w:eastAsia="宋体" w:hint="eastAsia" w:cstheme="minorBidi" w:hAnsi="Times New Roman" w:cs="Times New Roman"/>
        </w:rPr>
        <w:t>硕）士学位期间在导师指导下完成的学位论文。本论文的研究成果归南华大学所有，本论文的研究内容不得以其它单位的名义发表。本人同意南华大学有关保留、使用学位论文的规定，即：学校有权保留学位论文，允许学位论文被查阅和借阅；学校可以公布学位论文的全部或部分内容，可以采用复印、缩印或其它手段保留学位论文；学校可根据国家或湖南省有关部门规定送交学位论文。同意学校将论文加入《中国优秀博硕士学位论文全</w:t>
      </w:r>
      <w:r>
        <w:rPr>
          <w:kern w:val="2"/>
          <w:sz w:val="24"/>
          <w:szCs w:val="24"/>
          <w:rFonts w:ascii="宋体" w:eastAsia="宋体" w:hint="eastAsia" w:cstheme="minorBidi" w:hAnsi="Times New Roman" w:cs="Times New Roman"/>
          <w:spacing w:val="-8"/>
        </w:rPr>
        <w:t>文数据库》，并按《中国优秀博硕士学位论文全文数据库出版章程》规定享受相关权益。同意授权中国科学信息技术研究所将本学位论文收录到《中国学位论文全文数</w:t>
      </w:r>
      <w:r>
        <w:rPr>
          <w:kern w:val="2"/>
          <w:sz w:val="24"/>
          <w:szCs w:val="24"/>
          <w:rFonts w:ascii="宋体" w:eastAsia="宋体" w:hint="eastAsia" w:cstheme="minorBidi" w:hAnsi="Times New Roman" w:cs="Times New Roman"/>
          <w:spacing w:val="-9"/>
        </w:rPr>
        <w:t>据库》，并通过网络向社会公众提供信息服务。对于涉密的学位论文，解密后适用该授权。</w:t>
      </w:r>
    </w:p>
    <w:p w:rsidR="0018722C">
      <w:pPr>
        <w:widowControl w:val="0"/>
        <w:snapToGrid w:val="1"/>
        <w:spacing w:beforeLines="0" w:afterLines="0" w:lineRule="auto" w:line="240" w:after="0" w:before="6"/>
        <w:ind w:firstLineChars="0" w:firstLine="0" w:rightChars="0" w:right="0" w:leftChars="0" w:left="0"/>
        <w:jc w:val="left"/>
        <w:autoSpaceDE w:val="0"/>
        <w:autoSpaceDN w:val="0"/>
        <w:pBdr>
          <w:bottom w:val="none" w:sz="0" w:space="0" w:color="auto"/>
        </w:pBdr>
        <w:rPr>
          <w:kern w:val="2"/>
          <w:sz w:val="22"/>
          <w:szCs w:val="24"/>
          <w:rFonts w:cstheme="minorBidi" w:ascii="宋体" w:hAnsi="Times New Roman" w:eastAsia="Times New Roman" w:cs="Times New Roman"/>
        </w:rPr>
      </w:pPr>
    </w:p>
    <w:p w:rsidR="0018722C">
      <w:pPr>
        <w:widowControl w:val="0"/>
        <w:snapToGrid w:val="1"/>
        <w:spacing w:beforeLines="0" w:afterLines="0" w:before="0" w:after="0" w:line="640" w:lineRule="exact"/>
        <w:ind w:firstLineChars="0" w:firstLine="0" w:rightChars="0" w:right="0" w:leftChars="0" w:left="120"/>
        <w:jc w:val="left"/>
        <w:autoSpaceDE w:val="0"/>
        <w:autoSpaceDN w:val="0"/>
        <w:tabs>
          <w:tab w:pos="4441"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作者签名：</w:t>
      </w:r>
      <w:r w:rsidRPr="00000000">
        <w:rPr>
          <w:kern w:val="2"/>
          <w:sz w:val="24"/>
          <w:szCs w:val="24"/>
          <w:rFonts w:cstheme="minorBidi" w:ascii="Times New Roman" w:hAnsi="Times New Roman" w:eastAsia="Times New Roman" w:cs="Times New Roman"/>
        </w:rPr>
        <w:tab/>
        <w:t>导师签名： </w:t>
      </w:r>
      <w:r>
        <w:rPr>
          <w:kern w:val="2"/>
          <w:sz w:val="24"/>
          <w:szCs w:val="24"/>
          <w:rFonts w:ascii="宋体" w:eastAsia="宋体" w:hint="eastAsia" w:cstheme="minorBidi" w:hAnsi="Times New Roman" w:cs="Times New Roman"/>
          <w:spacing w:val="-31"/>
          <w:position w:val="-18"/>
        </w:rPr>
        <w:drawing>
          <wp:inline distT="0" distB="0" distL="0" distR="0">
            <wp:extent cx="685800" cy="4318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85800" cy="431800"/>
                    </a:xfrm>
                    <a:prstGeom prst="rect">
                      <a:avLst/>
                    </a:prstGeom>
                  </pic:spPr>
                </pic:pic>
              </a:graphicData>
            </a:graphic>
          </wp:inline>
        </w:drawing>
      </w:r>
    </w:p>
    <w:p w:rsidR="0018722C">
      <w:pPr>
        <w:widowControl w:val="0"/>
        <w:snapToGrid w:val="1"/>
        <w:spacing w:beforeLines="0" w:afterLines="0" w:before="0" w:after="0" w:line="293" w:lineRule="exact"/>
        <w:ind w:firstLineChars="0" w:firstLine="0" w:rightChars="0" w:right="0" w:leftChars="0" w:left="1500"/>
        <w:jc w:val="left"/>
        <w:autoSpaceDE w:val="0"/>
        <w:autoSpaceDN w:val="0"/>
        <w:tabs>
          <w:tab w:pos="5761"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cstheme="minorBidi" w:ascii="Times New Roman" w:hAnsi="Times New Roman" w:eastAsia="Times New Roman" w:cs="Times New Roman"/>
        </w:rPr>
        <w:t>2010 </w:t>
      </w:r>
      <w:r>
        <w:rPr>
          <w:kern w:val="2"/>
          <w:sz w:val="24"/>
          <w:szCs w:val="24"/>
          <w:rFonts w:ascii="宋体" w:eastAsia="宋体" w:hint="eastAsia" w:cstheme="minorBidi" w:hAnsi="Times New Roman" w:cs="Times New Roman"/>
        </w:rPr>
        <w:t>年</w:t>
      </w:r>
      <w:r>
        <w:rPr>
          <w:kern w:val="2"/>
          <w:sz w:val="24"/>
          <w:szCs w:val="24"/>
          <w:rFonts w:ascii="宋体" w:eastAsia="宋体" w:hint="eastAsia" w:cstheme="minorBidi" w:hAnsi="Times New Roman" w:cs="Times New Roman"/>
          <w:spacing w:val="-30"/>
        </w:rPr>
        <w:t> </w:t>
      </w:r>
      <w:r>
        <w:rPr>
          <w:kern w:val="2"/>
          <w:sz w:val="24"/>
          <w:szCs w:val="24"/>
          <w:rFonts w:cstheme="minorBidi" w:ascii="Times New Roman" w:hAnsi="Times New Roman" w:eastAsia="Times New Roman" w:cs="Times New Roman"/>
        </w:rPr>
        <w:t>12 </w:t>
      </w:r>
      <w:r>
        <w:rPr>
          <w:kern w:val="2"/>
          <w:sz w:val="24"/>
          <w:szCs w:val="24"/>
          <w:rFonts w:ascii="宋体" w:eastAsia="宋体" w:hint="eastAsia" w:cstheme="minorBidi" w:hAnsi="Times New Roman" w:cs="Times New Roman"/>
        </w:rPr>
        <w:t>月</w:t>
      </w:r>
      <w:r>
        <w:rPr>
          <w:kern w:val="2"/>
          <w:sz w:val="24"/>
          <w:szCs w:val="24"/>
          <w:rFonts w:ascii="宋体" w:eastAsia="宋体" w:hint="eastAsia" w:cstheme="minorBidi" w:hAnsi="Times New Roman" w:cs="Times New Roman"/>
          <w:spacing w:val="-30"/>
        </w:rPr>
        <w:t> </w:t>
      </w:r>
      <w:r>
        <w:rPr>
          <w:kern w:val="2"/>
          <w:sz w:val="24"/>
          <w:szCs w:val="24"/>
          <w:rFonts w:cstheme="minorBidi" w:ascii="Times New Roman" w:hAnsi="Times New Roman" w:eastAsia="Times New Roman" w:cs="Times New Roman"/>
        </w:rPr>
        <w:t>13 </w:t>
      </w:r>
      <w:r>
        <w:rPr>
          <w:kern w:val="2"/>
          <w:sz w:val="24"/>
          <w:szCs w:val="24"/>
          <w:rFonts w:ascii="宋体" w:eastAsia="宋体" w:hint="eastAsia" w:cstheme="minorBidi" w:hAnsi="Times New Roman" w:cs="Times New Roman"/>
        </w:rPr>
        <w:t>日</w:t>
      </w:r>
      <w:r w:rsidRPr="00000000">
        <w:rPr>
          <w:kern w:val="2"/>
          <w:sz w:val="24"/>
          <w:szCs w:val="24"/>
          <w:rFonts w:cstheme="minorBidi" w:ascii="Times New Roman" w:hAnsi="Times New Roman" w:eastAsia="Times New Roman" w:cs="Times New Roman"/>
        </w:rPr>
        <w:tab/>
      </w:r>
      <w:r>
        <w:rPr>
          <w:kern w:val="2"/>
          <w:sz w:val="24"/>
          <w:szCs w:val="24"/>
          <w:rFonts w:cstheme="minorBidi" w:ascii="Times New Roman" w:hAnsi="Times New Roman" w:eastAsia="Times New Roman" w:cs="Times New Roman"/>
        </w:rPr>
        <w:t>2010 </w:t>
      </w:r>
      <w:r>
        <w:rPr>
          <w:kern w:val="2"/>
          <w:sz w:val="24"/>
          <w:szCs w:val="24"/>
          <w:rFonts w:ascii="宋体" w:eastAsia="宋体" w:hint="eastAsia" w:cstheme="minorBidi" w:hAnsi="Times New Roman" w:cs="Times New Roman"/>
        </w:rPr>
        <w:t>年</w:t>
      </w:r>
      <w:r>
        <w:rPr>
          <w:kern w:val="2"/>
          <w:sz w:val="24"/>
          <w:szCs w:val="24"/>
          <w:rFonts w:ascii="宋体" w:eastAsia="宋体" w:hint="eastAsia" w:cstheme="minorBidi" w:hAnsi="Times New Roman" w:cs="Times New Roman"/>
          <w:spacing w:val="-30"/>
        </w:rPr>
        <w:t> </w:t>
      </w:r>
      <w:r>
        <w:rPr>
          <w:kern w:val="2"/>
          <w:sz w:val="24"/>
          <w:szCs w:val="24"/>
          <w:rFonts w:cstheme="minorBidi" w:ascii="Times New Roman" w:hAnsi="Times New Roman" w:eastAsia="Times New Roman" w:cs="Times New Roman"/>
        </w:rPr>
        <w:t>12 </w:t>
      </w:r>
      <w:r>
        <w:rPr>
          <w:kern w:val="2"/>
          <w:sz w:val="24"/>
          <w:szCs w:val="24"/>
          <w:rFonts w:ascii="宋体" w:eastAsia="宋体" w:hint="eastAsia" w:cstheme="minorBidi" w:hAnsi="Times New Roman" w:cs="Times New Roman"/>
        </w:rPr>
        <w:t>月</w:t>
      </w:r>
      <w:r>
        <w:rPr>
          <w:kern w:val="2"/>
          <w:sz w:val="24"/>
          <w:szCs w:val="24"/>
          <w:rFonts w:ascii="宋体" w:eastAsia="宋体" w:hint="eastAsia" w:cstheme="minorBidi" w:hAnsi="Times New Roman" w:cs="Times New Roman"/>
          <w:spacing w:val="-30"/>
        </w:rPr>
        <w:t> </w:t>
      </w:r>
      <w:r>
        <w:rPr>
          <w:kern w:val="2"/>
          <w:sz w:val="24"/>
          <w:szCs w:val="24"/>
          <w:rFonts w:cstheme="minorBidi" w:ascii="Times New Roman" w:hAnsi="Times New Roman" w:eastAsia="Times New Roman" w:cs="Times New Roman"/>
        </w:rPr>
        <w:t>13 </w:t>
      </w:r>
      <w:r>
        <w:rPr>
          <w:kern w:val="2"/>
          <w:sz w:val="24"/>
          <w:szCs w:val="24"/>
          <w:rFonts w:ascii="宋体" w:eastAsia="宋体" w:hint="eastAsia" w:cstheme="minorBidi" w:hAnsi="Times New Roman" w:cs="Times New Roman"/>
        </w:rPr>
        <w:t>日</w:t>
      </w:r>
    </w:p>
    <w:p w:rsidR="0018722C">
      <w:pPr>
        <w:spacing w:after="0" w:line="293" w:lineRule="exact"/>
        <w:rPr>
          <w:rFonts w:ascii="宋体" w:eastAsia="宋体" w:hint="eastAsia"/>
        </w:rPr>
        <w:sectPr w:rsidR="00556256">
          <w:pgSz w:w="11910" w:h="16840"/>
          <w:pgMar w:top="1580" w:bottom="280" w:left="1680" w:right="1360"/>
        </w:sectPr>
      </w:pPr>
    </w:p>
    <w:p w:rsidR="0018722C">
      <w:pPr>
        <w:spacing w:line="392" w:lineRule="exact" w:before="0"/>
        <w:ind w:leftChars="0" w:left="2828" w:rightChars="0" w:right="0" w:firstLineChars="0" w:firstLine="0"/>
        <w:jc w:val="left"/>
        <w:rPr>
          <w:rFonts w:ascii="宋体" w:eastAsia="宋体" w:hint="eastAsia"/>
          <w:b/>
          <w:sz w:val="32"/>
        </w:rPr>
        <w:sectPr w:rsidR="00556256">
          <w:pgSz w:w="11910" w:h="16840"/>
          <w:pgMar w:top="1500" w:bottom="280" w:left="1680" w:right="1680"/>
        </w:sectPr>
      </w:pPr>
      <w:r>
        <w:rPr>
          <w:rFonts w:ascii="宋体" w:eastAsia="宋体" w:hint="eastAsia"/>
          <w:b/>
          <w:w w:val="95"/>
          <w:sz w:val="32"/>
        </w:rPr>
        <w:t>本研究基金资助项目</w:t>
      </w:r>
    </w:p>
    <w:p w:rsidR="0018722C">
      <w:pPr>
        <w:pStyle w:val="cw20"/>
        <w:topLinePunct/>
      </w:pPr>
      <w:r>
        <w:rPr>
          <w:rFonts w:cstheme="minorBidi" w:hAnsiTheme="minorHAnsi" w:eastAsiaTheme="minorHAnsi" w:asciiTheme="minorHAnsi" w:ascii="Times New Roman" w:hAnsi="黑体" w:eastAsia="Times New Roman" w:cs="黑体"/>
        </w:rPr>
        <w:t>1. </w:t>
      </w:r>
      <w:r>
        <w:rPr>
          <w:rFonts w:ascii="宋体" w:eastAsia="宋体" w:hint="eastAsia" w:cstheme="minorBidi" w:hAnsiTheme="minorHAnsi" w:hAnsi="黑体" w:cs="黑体"/>
        </w:rPr>
        <w:t>湖南省</w:t>
      </w:r>
      <w:r>
        <w:rPr>
          <w:rFonts w:ascii="宋体" w:eastAsia="宋体" w:hint="eastAsia" w:cstheme="minorBidi" w:hAnsiTheme="minorHAnsi" w:hAnsi="黑体" w:cs="黑体"/>
        </w:rPr>
        <w:t>卫</w:t>
      </w:r>
      <w:r>
        <w:rPr>
          <w:rFonts w:ascii="宋体" w:eastAsia="宋体" w:hint="eastAsia" w:cstheme="minorBidi" w:hAnsiTheme="minorHAnsi" w:hAnsi="黑体" w:cs="黑体"/>
        </w:rPr>
        <w:t>生厅</w:t>
      </w:r>
      <w:r>
        <w:rPr>
          <w:rFonts w:ascii="宋体" w:eastAsia="宋体" w:hint="eastAsia" w:cstheme="minorBidi" w:hAnsiTheme="minorHAnsi" w:hAnsi="黑体" w:cs="黑体"/>
        </w:rPr>
        <w:t>科研</w:t>
      </w:r>
      <w:r>
        <w:rPr>
          <w:rFonts w:ascii="宋体" w:eastAsia="宋体" w:hint="eastAsia" w:cstheme="minorBidi" w:hAnsiTheme="minorHAnsi" w:hAnsi="黑体" w:cs="黑体"/>
        </w:rPr>
        <w:t>课题计</w:t>
      </w:r>
      <w:r>
        <w:rPr>
          <w:rFonts w:ascii="宋体" w:eastAsia="宋体" w:hint="eastAsia" w:cstheme="minorBidi" w:hAnsiTheme="minorHAnsi" w:hAnsi="黑体" w:cs="黑体"/>
        </w:rPr>
        <w:t>划</w:t>
      </w:r>
      <w:r>
        <w:rPr>
          <w:rFonts w:ascii="宋体" w:eastAsia="宋体" w:hint="eastAsia" w:cstheme="minorBidi" w:hAnsiTheme="minorHAnsi" w:hAnsi="黑体" w:cs="黑体"/>
        </w:rPr>
        <w:t>项目</w:t>
      </w:r>
      <w:r w:rsidRPr="00000000">
        <w:rPr>
          <w:rFonts w:cstheme="minorBidi" w:hAnsiTheme="minorHAnsi" w:eastAsiaTheme="minorHAnsi" w:asciiTheme="minorHAnsi" w:ascii="黑体" w:hAnsi="黑体" w:eastAsia="黑体" w:cs="黑体"/>
        </w:rPr>
        <w:tab/>
      </w:r>
      <w:r>
        <w:rPr>
          <w:rFonts w:ascii="Times New Roman" w:eastAsia="Times New Roman" w:cstheme="minorBidi" w:hAnsiTheme="minorHAnsi" w:hAnsi="黑体" w:cs="黑体"/>
        </w:rPr>
        <w:t>No</w:t>
      </w:r>
      <w:r>
        <w:rPr>
          <w:rFonts w:ascii="Times New Roman" w:eastAsia="Times New Roman" w:cstheme="minorBidi" w:hAnsiTheme="minorHAnsi" w:hAnsi="黑体" w:cs="黑体"/>
        </w:rPr>
        <w:t> </w:t>
      </w:r>
      <w:r>
        <w:rPr>
          <w:rFonts w:ascii="Times New Roman" w:eastAsia="Times New Roman" w:cstheme="minorBidi" w:hAnsiTheme="minorHAnsi" w:hAnsi="黑体" w:cs="黑体"/>
        </w:rPr>
        <w:t>B2008-067</w:t>
      </w:r>
    </w:p>
    <w:p w:rsidR="0018722C">
      <w:pPr>
        <w:pStyle w:val="cw20"/>
        <w:topLinePunct/>
      </w:pPr>
      <w:r>
        <w:rPr>
          <w:rFonts w:cstheme="minorBidi" w:hAnsiTheme="minorHAnsi" w:eastAsiaTheme="minorHAnsi" w:asciiTheme="minorHAnsi" w:ascii="Times New Roman" w:hAnsi="黑体" w:eastAsia="Times New Roman" w:cs="黑体"/>
        </w:rPr>
        <w:t>2. </w:t>
      </w:r>
      <w:r>
        <w:rPr>
          <w:rFonts w:ascii="宋体" w:eastAsia="宋体" w:hint="eastAsia" w:cstheme="minorBidi" w:hAnsiTheme="minorHAnsi" w:hAnsi="黑体" w:cs="黑体"/>
        </w:rPr>
        <w:t>湖南省</w:t>
      </w:r>
      <w:r>
        <w:rPr>
          <w:rFonts w:ascii="宋体" w:eastAsia="宋体" w:hint="eastAsia" w:cstheme="minorBidi" w:hAnsiTheme="minorHAnsi" w:hAnsi="黑体" w:cs="黑体"/>
        </w:rPr>
        <w:t>科</w:t>
      </w:r>
      <w:r>
        <w:rPr>
          <w:rFonts w:ascii="宋体" w:eastAsia="宋体" w:hint="eastAsia" w:cstheme="minorBidi" w:hAnsiTheme="minorHAnsi" w:hAnsi="黑体" w:cs="黑体"/>
        </w:rPr>
        <w:t>技厅</w:t>
      </w:r>
      <w:r>
        <w:rPr>
          <w:rFonts w:ascii="宋体" w:eastAsia="宋体" w:hint="eastAsia" w:cstheme="minorBidi" w:hAnsiTheme="minorHAnsi" w:hAnsi="黑体" w:cs="黑体"/>
        </w:rPr>
        <w:t>科技</w:t>
      </w:r>
      <w:r>
        <w:rPr>
          <w:rFonts w:ascii="宋体" w:eastAsia="宋体" w:hint="eastAsia" w:cstheme="minorBidi" w:hAnsiTheme="minorHAnsi" w:hAnsi="黑体" w:cs="黑体"/>
        </w:rPr>
        <w:t>计划</w:t>
      </w:r>
      <w:r w:rsidRPr="00000000">
        <w:rPr>
          <w:rFonts w:cstheme="minorBidi" w:hAnsiTheme="minorHAnsi" w:eastAsiaTheme="minorHAnsi" w:asciiTheme="minorHAnsi" w:ascii="黑体" w:hAnsi="黑体" w:eastAsia="黑体" w:cs="黑体"/>
        </w:rPr>
        <w:tab/>
      </w:r>
      <w:r>
        <w:rPr>
          <w:rFonts w:ascii="Times New Roman" w:eastAsia="Times New Roman" w:cstheme="minorBidi" w:hAnsiTheme="minorHAnsi" w:hAnsi="黑体" w:cs="黑体"/>
        </w:rPr>
        <w:t>No</w:t>
      </w:r>
      <w:r>
        <w:rPr>
          <w:rFonts w:ascii="Times New Roman" w:eastAsia="Times New Roman" w:cstheme="minorBidi" w:hAnsiTheme="minorHAnsi" w:hAnsi="黑体" w:cs="黑体"/>
        </w:rPr>
        <w:t> </w:t>
      </w:r>
      <w:r>
        <w:rPr>
          <w:rFonts w:ascii="Times New Roman" w:eastAsia="Times New Roman" w:cstheme="minorBidi" w:hAnsiTheme="minorHAnsi" w:hAnsi="黑体" w:cs="黑体"/>
        </w:rPr>
        <w:t>2008SK3010</w:t>
      </w:r>
    </w:p>
    <w:p w:rsidR="0018722C">
      <w:pPr>
        <w:pStyle w:val="cw20"/>
        <w:topLinePunct/>
      </w:pPr>
      <w:r>
        <w:rPr>
          <w:rFonts w:cstheme="minorBidi" w:hAnsiTheme="minorHAnsi" w:eastAsiaTheme="minorHAnsi" w:asciiTheme="minorHAnsi" w:ascii="Times New Roman" w:hAnsi="黑体" w:eastAsia="Times New Roman" w:cs="黑体"/>
        </w:rPr>
        <w:t>3. </w:t>
      </w:r>
      <w:r>
        <w:rPr>
          <w:rFonts w:ascii="宋体" w:eastAsia="宋体" w:hint="eastAsia" w:cstheme="minorBidi" w:hAnsiTheme="minorHAnsi" w:hAnsi="黑体" w:cs="黑体"/>
        </w:rPr>
        <w:t>湖南省</w:t>
      </w:r>
      <w:r>
        <w:rPr>
          <w:rFonts w:ascii="宋体" w:eastAsia="宋体" w:hint="eastAsia" w:cstheme="minorBidi" w:hAnsiTheme="minorHAnsi" w:hAnsi="黑体" w:cs="黑体"/>
        </w:rPr>
        <w:t>教</w:t>
      </w:r>
      <w:r>
        <w:rPr>
          <w:rFonts w:ascii="宋体" w:eastAsia="宋体" w:hint="eastAsia" w:cstheme="minorBidi" w:hAnsiTheme="minorHAnsi" w:hAnsi="黑体" w:cs="黑体"/>
        </w:rPr>
        <w:t>育厅</w:t>
      </w:r>
      <w:r>
        <w:rPr>
          <w:rFonts w:ascii="宋体" w:eastAsia="宋体" w:hint="eastAsia" w:cstheme="minorBidi" w:hAnsiTheme="minorHAnsi" w:hAnsi="黑体" w:cs="黑体"/>
        </w:rPr>
        <w:t>科学</w:t>
      </w:r>
      <w:r>
        <w:rPr>
          <w:rFonts w:ascii="宋体" w:eastAsia="宋体" w:hint="eastAsia" w:cstheme="minorBidi" w:hAnsiTheme="minorHAnsi" w:hAnsi="黑体" w:cs="黑体"/>
        </w:rPr>
        <w:t>研究项目</w:t>
      </w:r>
      <w:r w:rsidRPr="00000000">
        <w:rPr>
          <w:rFonts w:cstheme="minorBidi" w:hAnsiTheme="minorHAnsi" w:eastAsiaTheme="minorHAnsi" w:asciiTheme="minorHAnsi" w:ascii="黑体" w:hAnsi="黑体" w:eastAsia="黑体" w:cs="黑体"/>
        </w:rPr>
        <w:tab/>
      </w:r>
      <w:r>
        <w:rPr>
          <w:rFonts w:ascii="Times New Roman" w:eastAsia="Times New Roman" w:cstheme="minorBidi" w:hAnsiTheme="minorHAnsi" w:hAnsi="黑体" w:cs="黑体"/>
        </w:rPr>
        <w:t>No</w:t>
      </w:r>
      <w:r>
        <w:rPr>
          <w:rFonts w:ascii="Times New Roman" w:eastAsia="Times New Roman" w:cstheme="minorBidi" w:hAnsiTheme="minorHAnsi" w:hAnsi="黑体" w:cs="黑体"/>
        </w:rPr>
        <w:t> </w:t>
      </w:r>
      <w:r>
        <w:rPr>
          <w:rFonts w:ascii="Times New Roman" w:eastAsia="Times New Roman" w:cstheme="minorBidi" w:hAnsiTheme="minorHAnsi" w:hAnsi="黑体" w:cs="黑体"/>
        </w:rPr>
        <w:t>06C694</w:t>
      </w:r>
    </w:p>
    <w:p w:rsidR="0018722C">
      <w:pPr>
        <w:pStyle w:val="cw20"/>
        <w:topLinePunct/>
      </w:pPr>
      <w:r>
        <w:rPr>
          <w:rFonts w:cstheme="minorBidi" w:hAnsiTheme="minorHAnsi" w:eastAsiaTheme="minorHAnsi" w:asciiTheme="minorHAnsi" w:ascii="Times New Roman" w:hAnsi="黑体" w:eastAsia="Times New Roman" w:cs="黑体"/>
        </w:rPr>
        <w:t>4. </w:t>
      </w:r>
      <w:r>
        <w:rPr>
          <w:rFonts w:ascii="宋体" w:eastAsia="宋体" w:hint="eastAsia" w:cstheme="minorBidi" w:hAnsiTheme="minorHAnsi" w:hAnsi="黑体" w:cs="黑体"/>
        </w:rPr>
        <w:t>湖南省</w:t>
      </w:r>
      <w:r>
        <w:rPr>
          <w:rFonts w:ascii="宋体" w:eastAsia="宋体" w:hint="eastAsia" w:cstheme="minorBidi" w:hAnsiTheme="minorHAnsi" w:hAnsi="黑体" w:cs="黑体"/>
        </w:rPr>
        <w:t>教</w:t>
      </w:r>
      <w:r>
        <w:rPr>
          <w:rFonts w:ascii="宋体" w:eastAsia="宋体" w:hint="eastAsia" w:cstheme="minorBidi" w:hAnsiTheme="minorHAnsi" w:hAnsi="黑体" w:cs="黑体"/>
        </w:rPr>
        <w:t>育厅</w:t>
      </w:r>
      <w:r>
        <w:rPr>
          <w:rFonts w:ascii="宋体" w:eastAsia="宋体" w:hint="eastAsia" w:cstheme="minorBidi" w:hAnsiTheme="minorHAnsi" w:hAnsi="黑体" w:cs="黑体"/>
        </w:rPr>
        <w:t>科学</w:t>
      </w:r>
      <w:r>
        <w:rPr>
          <w:rFonts w:ascii="宋体" w:eastAsia="宋体" w:hint="eastAsia" w:cstheme="minorBidi" w:hAnsiTheme="minorHAnsi" w:hAnsi="黑体" w:cs="黑体"/>
        </w:rPr>
        <w:t>研究项目</w:t>
      </w:r>
      <w:r w:rsidRPr="00000000">
        <w:rPr>
          <w:rFonts w:cstheme="minorBidi" w:hAnsiTheme="minorHAnsi" w:eastAsiaTheme="minorHAnsi" w:asciiTheme="minorHAnsi" w:ascii="黑体" w:hAnsi="黑体" w:eastAsia="黑体" w:cs="黑体"/>
        </w:rPr>
        <w:tab/>
      </w:r>
      <w:r>
        <w:rPr>
          <w:rFonts w:ascii="Times New Roman" w:eastAsia="Times New Roman" w:cstheme="minorBidi" w:hAnsiTheme="minorHAnsi" w:hAnsi="黑体" w:cs="黑体"/>
        </w:rPr>
        <w:t>No</w:t>
      </w:r>
      <w:r>
        <w:rPr>
          <w:rFonts w:ascii="Times New Roman" w:eastAsia="Times New Roman" w:cstheme="minorBidi" w:hAnsiTheme="minorHAnsi" w:hAnsi="黑体" w:cs="黑体"/>
        </w:rPr>
        <w:t> </w:t>
      </w:r>
      <w:r>
        <w:rPr>
          <w:rFonts w:ascii="Times New Roman" w:eastAsia="Times New Roman" w:cstheme="minorBidi" w:hAnsiTheme="minorHAnsi" w:hAnsi="黑体" w:cs="黑体"/>
        </w:rPr>
        <w:t>05C455</w:t>
      </w:r>
    </w:p>
    <w:p w:rsidR="0018722C">
      <w:pPr>
        <w:pStyle w:val="cw20"/>
        <w:topLinePunct/>
      </w:pPr>
      <w:r>
        <w:rPr>
          <w:rFonts w:cstheme="minorBidi" w:hAnsiTheme="minorHAnsi" w:eastAsiaTheme="minorHAnsi" w:asciiTheme="minorHAnsi" w:ascii="Times New Roman" w:hAnsi="黑体" w:eastAsia="Times New Roman" w:cs="黑体"/>
        </w:rPr>
        <w:t>5. </w:t>
      </w:r>
      <w:r>
        <w:rPr>
          <w:rFonts w:ascii="宋体" w:eastAsia="宋体" w:hint="eastAsia" w:cstheme="minorBidi" w:hAnsiTheme="minorHAnsi" w:hAnsi="黑体" w:cs="黑体"/>
        </w:rPr>
        <w:t>湖南省</w:t>
      </w:r>
      <w:r>
        <w:rPr>
          <w:rFonts w:ascii="宋体" w:eastAsia="宋体" w:hint="eastAsia" w:cstheme="minorBidi" w:hAnsiTheme="minorHAnsi" w:hAnsi="黑体" w:cs="黑体"/>
        </w:rPr>
        <w:t>重</w:t>
      </w:r>
      <w:r>
        <w:rPr>
          <w:rFonts w:ascii="宋体" w:eastAsia="宋体" w:hint="eastAsia" w:cstheme="minorBidi" w:hAnsiTheme="minorHAnsi" w:hAnsi="黑体" w:cs="黑体"/>
        </w:rPr>
        <w:t>点学</w:t>
      </w:r>
      <w:r>
        <w:rPr>
          <w:rFonts w:ascii="宋体" w:eastAsia="宋体" w:hint="eastAsia" w:cstheme="minorBidi" w:hAnsiTheme="minorHAnsi" w:hAnsi="黑体" w:cs="黑体"/>
        </w:rPr>
        <w:t>科</w:t>
      </w:r>
      <w:r>
        <w:rPr>
          <w:rFonts w:ascii="宋体" w:eastAsia="宋体" w:hint="eastAsia" w:cstheme="minorBidi" w:hAnsiTheme="minorHAnsi" w:hAnsi="黑体" w:cs="黑体"/>
        </w:rPr>
        <w:t>建设项</w:t>
      </w:r>
      <w:r>
        <w:rPr>
          <w:rFonts w:ascii="宋体" w:eastAsia="宋体" w:hint="eastAsia" w:cstheme="minorBidi" w:hAnsiTheme="minorHAnsi" w:hAnsi="黑体" w:cs="黑体"/>
        </w:rPr>
        <w:t>目</w:t>
      </w:r>
      <w:r>
        <w:rPr>
          <w:rFonts w:ascii="宋体" w:eastAsia="宋体" w:hint="eastAsia" w:cstheme="minorBidi" w:hAnsiTheme="minorHAnsi" w:hAnsi="黑体" w:cs="黑体"/>
        </w:rPr>
        <w:t>基金</w:t>
      </w:r>
      <w:r>
        <w:rPr>
          <w:rFonts w:ascii="宋体" w:eastAsia="宋体" w:hint="eastAsia" w:cstheme="minorBidi" w:hAnsiTheme="minorHAnsi" w:hAnsi="黑体" w:cs="黑体"/>
        </w:rPr>
        <w:t>资</w:t>
      </w:r>
      <w:r>
        <w:rPr>
          <w:rFonts w:ascii="宋体" w:eastAsia="宋体" w:hint="eastAsia" w:cstheme="minorBidi" w:hAnsiTheme="minorHAnsi" w:hAnsi="黑体" w:cs="黑体"/>
        </w:rPr>
        <w:t>助</w:t>
      </w:r>
      <w:r w:rsidRPr="00000000">
        <w:rPr>
          <w:rFonts w:cstheme="minorBidi" w:hAnsiTheme="minorHAnsi" w:eastAsiaTheme="minorHAnsi" w:asciiTheme="minorHAnsi" w:ascii="黑体" w:hAnsi="黑体" w:eastAsia="黑体" w:cs="黑体"/>
        </w:rPr>
        <w:tab/>
      </w:r>
      <w:r>
        <w:rPr>
          <w:rFonts w:ascii="Times New Roman" w:eastAsia="Times New Roman" w:cstheme="minorBidi" w:hAnsiTheme="minorHAnsi" w:hAnsi="黑体" w:cs="黑体"/>
        </w:rPr>
        <w:t>No</w:t>
      </w:r>
      <w:r>
        <w:rPr>
          <w:rFonts w:ascii="Times New Roman" w:eastAsia="Times New Roman" w:cstheme="minorBidi" w:hAnsiTheme="minorHAnsi" w:hAnsi="黑体" w:cs="黑体"/>
        </w:rPr>
        <w:t> </w:t>
      </w:r>
      <w:r>
        <w:rPr>
          <w:rFonts w:ascii="Times New Roman" w:eastAsia="Times New Roman" w:cstheme="minorBidi" w:hAnsiTheme="minorHAnsi" w:hAnsi="黑体" w:cs="黑体"/>
        </w:rPr>
        <w:t>2006-180</w:t>
      </w:r>
    </w:p>
    <w:p w:rsidR="0018722C">
      <w:spacing w:beforeLines="0" w:before="0" w:afterLines="0" w:after="0" w:line="440" w:lineRule="auto"/>
      <w:pPr>
        <w:sectPr w:rsidR="00556256">
          <w:headerReference w:type="even" r:id="rId193"/>
          <w:headerReference w:type="default" r:id="rId189"/>
          <w:footerReference w:type="even" r:id="rId187"/>
          <w:footerReference w:type="default" r:id="rId186"/>
          <w:headerReference w:type="first" r:id="rId184"/>
          <w:footerReference w:type="first" r:id="rId191"/>
          <w:pgSz w:w="11906" w:h="16838" w:code="9"/>
          <w:pgMar w:top="1418" w:right="1134" w:bottom="1134" w:left="1418" w:header="851" w:footer="907" w:gutter="0"/>
          <w:pgNumType w:start="1"/>
          <w:cols w:space="720"/>
          <w:titlePg/>
          <w:docGrid w:type="lines" w:linePitch="326"/>
        </w:sectPr>
        <w:topLinePunct/>
      </w:pPr>
    </w:p>
    <w:p w:rsidR="0018722C">
      <w:pPr>
        <w:tabs>
          <w:tab w:pos="638" w:val="left" w:leader="none"/>
        </w:tabs>
        <w:spacing w:before="1"/>
        <w:ind w:leftChars="0" w:left="0" w:rightChars="0" w:right="0" w:firstLineChars="0" w:firstLine="0"/>
        <w:jc w:val="center"/>
        <w:topLinePunct/>
      </w:pPr>
      <w:bookmarkStart w:name="目录 " w:id="3"/>
      <w:bookmarkEnd w:id="3"/>
      <w:r>
        <w:rPr>
          <w:kern w:val="2"/>
          <w:szCs w:val="22"/>
          <w:rFonts w:ascii="黑体" w:eastAsia="黑体" w:hint="eastAsia" w:cstheme="minorBidi" w:hAnsiTheme="minorHAnsi"/>
          <w:sz w:val="32"/>
        </w:rPr>
        <w:t>目</w:t>
      </w:r>
      <w:r w:rsidRPr="00000000">
        <w:rPr>
          <w:kern w:val="2"/>
          <w:sz w:val="22"/>
          <w:szCs w:val="22"/>
          <w:rFonts w:cstheme="minorBidi" w:hAnsiTheme="minorHAnsi" w:eastAsiaTheme="minorHAnsi" w:asciiTheme="minorHAnsi"/>
        </w:rPr>
        <w:tab/>
        <w:t>录</w:t>
      </w:r>
    </w:p>
    <w:sdt>
      <w:sdtPr>
        <w:docPartObj>
          <w:docPartGallery w:val="Table of Contents"/>
          <w:docPartUnique/>
        </w:docPartObj>
      </w:sdtPr>
      <w:sdtEndPr/>
      <w:sdtContent>
        <w:p w:rsidR="0018722C">
          <w:pPr>
            <w:pStyle w:val="cw3"/>
            <w:tabs>
              <w:tab w:pos="8323" w:val="right" w:leader="dot"/>
            </w:tabs>
            <w:spacing w:before="240"/>
            <w:topLinePunct/>
          </w:pPr>
          <w:r>
            <w:rPr>
              <w:kern w:val="2"/>
              <w:sz w:val="28"/>
              <w:szCs w:val="28"/>
              <w:rFonts w:cstheme="minorBidi" w:hAnsiTheme="minorHAnsi" w:eastAsiaTheme="minorHAnsi" w:asciiTheme="minorHAnsi" w:ascii="宋体" w:hAnsi="宋体" w:eastAsia="宋体" w:cs="宋体"/>
            </w:rPr>
            <w:t>中文摘要</w:t>
          </w:r>
          <w:r w:rsidRPr="00000000">
            <w:rPr>
              <w:kern w:val="2"/>
              <w:sz w:val="28"/>
              <w:szCs w:val="28"/>
              <w:rFonts w:cstheme="minorBidi" w:hAnsiTheme="minorHAnsi" w:eastAsiaTheme="minorHAnsi" w:asciiTheme="minorHAnsi" w:ascii="宋体" w:hAnsi="宋体" w:eastAsia="宋体" w:cs="宋体"/>
            </w:rPr>
            <w:tab/>
          </w:r>
          <w:r>
            <w:rPr>
              <w:kern w:val="2"/>
              <w:sz w:val="28"/>
              <w:szCs w:val="28"/>
              <w:rFonts w:ascii="Times New Roman" w:eastAsia="Times New Roman" w:cstheme="minorBidi" w:hAnsiTheme="minorHAnsi" w:hAnsi="宋体" w:cs="宋体"/>
            </w:rPr>
            <w:t>1</w:t>
          </w:r>
        </w:p>
        <w:p w:rsidR="0018722C">
          <w:pPr>
            <w:pStyle w:val="cw3"/>
            <w:tabs>
              <w:tab w:pos="8316" w:val="right" w:leader="dot"/>
            </w:tabs>
            <w:topLinePunct/>
          </w:pPr>
          <w:r>
            <w:rPr>
              <w:kern w:val="2"/>
              <w:sz w:val="28"/>
              <w:szCs w:val="28"/>
              <w:rFonts w:cstheme="minorBidi" w:hAnsiTheme="minorHAnsi" w:eastAsiaTheme="minorHAnsi" w:asciiTheme="minorHAnsi" w:ascii="宋体" w:hAnsi="宋体" w:eastAsia="宋体" w:cs="宋体"/>
              <w:spacing w:val="2"/>
            </w:rPr>
            <w:t>英文摘要</w:t>
          </w:r>
          <w:r w:rsidRPr="00000000">
            <w:rPr>
              <w:kern w:val="2"/>
              <w:sz w:val="28"/>
              <w:szCs w:val="28"/>
              <w:rFonts w:cstheme="minorBidi" w:hAnsiTheme="minorHAnsi" w:eastAsiaTheme="minorHAnsi" w:asciiTheme="minorHAnsi" w:ascii="宋体" w:hAnsi="宋体" w:eastAsia="宋体" w:cs="宋体"/>
            </w:rPr>
            <w:tab/>
          </w:r>
          <w:r>
            <w:rPr>
              <w:kern w:val="2"/>
              <w:sz w:val="28"/>
              <w:szCs w:val="28"/>
              <w:rFonts w:ascii="Times New Roman" w:eastAsia="Times New Roman" w:cstheme="minorBidi" w:hAnsiTheme="minorHAnsi" w:hAnsi="宋体" w:cs="宋体"/>
            </w:rPr>
            <w:t>2</w:t>
          </w:r>
        </w:p>
        <w:p w:rsidR="0018722C">
          <w:pPr>
            <w:pStyle w:val="cw3"/>
            <w:tabs>
              <w:tab w:pos="8316" w:val="right" w:leader="dot"/>
            </w:tabs>
            <w:topLinePunct/>
          </w:pPr>
          <w:hyperlink w:history="true" w:anchor="_TOC_250009">
            <w:r>
              <w:rPr>
                <w:kern w:val="2"/>
                <w:sz w:val="28"/>
                <w:szCs w:val="28"/>
                <w:rFonts w:cstheme="minorBidi" w:hAnsiTheme="minorHAnsi" w:eastAsiaTheme="minorHAnsi" w:asciiTheme="minorHAnsi" w:ascii="宋体" w:hAnsi="宋体" w:eastAsia="宋体" w:cs="宋体"/>
              </w:rPr>
              <w:t>前言</w:t>
            </w:r>
            <w:r w:rsidRPr="00000000">
              <w:rPr>
                <w:kern w:val="2"/>
                <w:sz w:val="28"/>
                <w:szCs w:val="28"/>
                <w:rFonts w:cstheme="minorBidi" w:hAnsiTheme="minorHAnsi" w:eastAsiaTheme="minorHAnsi" w:asciiTheme="minorHAnsi" w:ascii="宋体" w:hAnsi="宋体" w:eastAsia="宋体" w:cs="宋体"/>
              </w:rPr>
              <w:tab/>
            </w:r>
            <w:r>
              <w:rPr>
                <w:kern w:val="2"/>
                <w:sz w:val="28"/>
                <w:szCs w:val="28"/>
                <w:rFonts w:ascii="Times New Roman" w:eastAsia="Times New Roman" w:cstheme="minorBidi" w:hAnsiTheme="minorHAnsi" w:hAnsi="宋体" w:cs="宋体"/>
              </w:rPr>
              <w:t>4</w:t>
            </w:r>
          </w:hyperlink>
        </w:p>
        <w:p w:rsidR="0018722C">
          <w:pPr>
            <w:pStyle w:val="cw3"/>
            <w:tabs>
              <w:tab w:pos="8311" w:val="right" w:leader="dot"/>
            </w:tabs>
            <w:topLinePunct/>
          </w:pPr>
          <w:hyperlink w:history="true" w:anchor="_TOC_250008">
            <w:r>
              <w:rPr>
                <w:kern w:val="2"/>
                <w:sz w:val="28"/>
                <w:szCs w:val="28"/>
                <w:rFonts w:cstheme="minorBidi" w:hAnsiTheme="minorHAnsi" w:eastAsiaTheme="minorHAnsi" w:asciiTheme="minorHAnsi" w:ascii="宋体" w:hAnsi="宋体" w:eastAsia="宋体" w:cs="宋体"/>
              </w:rPr>
              <w:t>材料与</w:t>
            </w:r>
            <w:r>
              <w:rPr>
                <w:kern w:val="2"/>
                <w:sz w:val="28"/>
                <w:szCs w:val="28"/>
                <w:rFonts w:cstheme="minorBidi" w:hAnsiTheme="minorHAnsi" w:eastAsiaTheme="minorHAnsi" w:asciiTheme="minorHAnsi" w:ascii="宋体" w:hAnsi="宋体" w:eastAsia="宋体" w:cs="宋体"/>
                <w:spacing w:val="-2"/>
              </w:rPr>
              <w:t>方</w:t>
            </w:r>
            <w:r>
              <w:rPr>
                <w:kern w:val="2"/>
                <w:sz w:val="28"/>
                <w:szCs w:val="28"/>
                <w:rFonts w:cstheme="minorBidi" w:hAnsiTheme="minorHAnsi" w:eastAsiaTheme="minorHAnsi" w:asciiTheme="minorHAnsi" w:ascii="宋体" w:hAnsi="宋体" w:eastAsia="宋体" w:cs="宋体"/>
              </w:rPr>
              <w:t>法</w:t>
            </w:r>
            <w:r w:rsidRPr="00000000">
              <w:rPr>
                <w:kern w:val="2"/>
                <w:sz w:val="28"/>
                <w:szCs w:val="28"/>
                <w:rFonts w:cstheme="minorBidi" w:hAnsiTheme="minorHAnsi" w:eastAsiaTheme="minorHAnsi" w:asciiTheme="minorHAnsi" w:ascii="宋体" w:hAnsi="宋体" w:eastAsia="宋体" w:cs="宋体"/>
              </w:rPr>
              <w:tab/>
            </w:r>
            <w:r>
              <w:rPr>
                <w:kern w:val="2"/>
                <w:sz w:val="28"/>
                <w:szCs w:val="28"/>
                <w:rFonts w:ascii="Times New Roman" w:eastAsia="Times New Roman" w:cstheme="minorBidi" w:hAnsiTheme="minorHAnsi" w:hAnsi="宋体" w:cs="宋体"/>
              </w:rPr>
              <w:t>7</w:t>
            </w:r>
          </w:hyperlink>
        </w:p>
        <w:p w:rsidR="0018722C">
          <w:pPr>
            <w:pStyle w:val="cw3"/>
            <w:tabs>
              <w:tab w:pos="8416" w:val="right" w:leader="dot"/>
            </w:tabs>
            <w:topLinePunct/>
          </w:pPr>
          <w:hyperlink w:history="true" w:anchor="_TOC_250007">
            <w:r>
              <w:rPr>
                <w:kern w:val="2"/>
                <w:sz w:val="28"/>
                <w:szCs w:val="28"/>
                <w:rFonts w:cstheme="minorBidi" w:hAnsiTheme="minorHAnsi" w:eastAsiaTheme="minorHAnsi" w:asciiTheme="minorHAnsi" w:ascii="宋体" w:hAnsi="宋体" w:eastAsia="宋体" w:cs="宋体"/>
              </w:rPr>
              <w:t>结果</w:t>
            </w:r>
            <w:r w:rsidRPr="00000000">
              <w:rPr>
                <w:kern w:val="2"/>
                <w:sz w:val="28"/>
                <w:szCs w:val="28"/>
                <w:rFonts w:cstheme="minorBidi" w:hAnsiTheme="minorHAnsi" w:eastAsiaTheme="minorHAnsi" w:asciiTheme="minorHAnsi" w:ascii="宋体" w:hAnsi="宋体" w:eastAsia="宋体" w:cs="宋体"/>
              </w:rPr>
              <w:tab/>
            </w:r>
            <w:r>
              <w:rPr>
                <w:kern w:val="2"/>
                <w:sz w:val="28"/>
                <w:szCs w:val="28"/>
                <w:rFonts w:ascii="Times New Roman" w:eastAsia="Times New Roman" w:cstheme="minorBidi" w:hAnsiTheme="minorHAnsi" w:hAnsi="宋体" w:cs="宋体"/>
                <w:spacing w:val="-6"/>
              </w:rPr>
              <w:t>11</w:t>
            </w:r>
          </w:hyperlink>
        </w:p>
        <w:p w:rsidR="0018722C">
          <w:pPr>
            <w:pStyle w:val="cw3"/>
            <w:tabs>
              <w:tab w:pos="8428" w:val="right" w:leader="dot"/>
            </w:tabs>
            <w:topLinePunct/>
          </w:pPr>
          <w:hyperlink w:history="true" w:anchor="_TOC_250006">
            <w:r>
              <w:rPr>
                <w:kern w:val="2"/>
                <w:sz w:val="28"/>
                <w:szCs w:val="28"/>
                <w:rFonts w:cstheme="minorBidi" w:hAnsiTheme="minorHAnsi" w:eastAsiaTheme="minorHAnsi" w:asciiTheme="minorHAnsi" w:ascii="宋体" w:hAnsi="宋体" w:eastAsia="宋体" w:cs="宋体"/>
              </w:rPr>
              <w:t>讨论</w:t>
            </w:r>
            <w:r w:rsidRPr="00000000">
              <w:rPr>
                <w:kern w:val="2"/>
                <w:sz w:val="28"/>
                <w:szCs w:val="28"/>
                <w:rFonts w:cstheme="minorBidi" w:hAnsiTheme="minorHAnsi" w:eastAsiaTheme="minorHAnsi" w:asciiTheme="minorHAnsi" w:ascii="宋体" w:hAnsi="宋体" w:eastAsia="宋体" w:cs="宋体"/>
              </w:rPr>
              <w:tab/>
            </w:r>
            <w:r>
              <w:rPr>
                <w:kern w:val="2"/>
                <w:sz w:val="28"/>
                <w:szCs w:val="28"/>
                <w:rFonts w:ascii="Times New Roman" w:eastAsia="Times New Roman" w:cstheme="minorBidi" w:hAnsiTheme="minorHAnsi" w:hAnsi="宋体" w:cs="宋体"/>
              </w:rPr>
              <w:t>19</w:t>
            </w:r>
          </w:hyperlink>
        </w:p>
        <w:p w:rsidR="0018722C">
          <w:pPr>
            <w:pStyle w:val="cw3"/>
            <w:tabs>
              <w:tab w:pos="8427" w:val="right" w:leader="dot"/>
            </w:tabs>
            <w:topLinePunct/>
          </w:pPr>
          <w:hyperlink w:history="true" w:anchor="_TOC_250005">
            <w:r>
              <w:rPr>
                <w:kern w:val="2"/>
                <w:sz w:val="28"/>
                <w:szCs w:val="28"/>
                <w:rFonts w:cstheme="minorBidi" w:hAnsiTheme="minorHAnsi" w:eastAsiaTheme="minorHAnsi" w:asciiTheme="minorHAnsi" w:ascii="宋体" w:hAnsi="宋体" w:eastAsia="宋体" w:cs="宋体"/>
              </w:rPr>
              <w:t>结论</w:t>
            </w:r>
            <w:r w:rsidRPr="00000000">
              <w:rPr>
                <w:kern w:val="2"/>
                <w:sz w:val="28"/>
                <w:szCs w:val="28"/>
                <w:rFonts w:cstheme="minorBidi" w:hAnsiTheme="minorHAnsi" w:eastAsiaTheme="minorHAnsi" w:asciiTheme="minorHAnsi" w:ascii="宋体" w:hAnsi="宋体" w:eastAsia="宋体" w:cs="宋体"/>
              </w:rPr>
              <w:tab/>
            </w:r>
            <w:r>
              <w:rPr>
                <w:kern w:val="2"/>
                <w:sz w:val="28"/>
                <w:szCs w:val="28"/>
                <w:rFonts w:ascii="Times New Roman" w:eastAsia="Times New Roman" w:cstheme="minorBidi" w:hAnsiTheme="minorHAnsi" w:hAnsi="宋体" w:cs="宋体"/>
              </w:rPr>
              <w:t>23</w:t>
            </w:r>
          </w:hyperlink>
        </w:p>
        <w:p w:rsidR="0018722C">
          <w:pPr>
            <w:pStyle w:val="cw3"/>
            <w:tabs>
              <w:tab w:pos="8427" w:val="right" w:leader="dot"/>
            </w:tabs>
            <w:topLinePunct/>
          </w:pPr>
          <w:hyperlink w:history="true" w:anchor="_TOC_250004">
            <w:r>
              <w:rPr>
                <w:kern w:val="2"/>
                <w:sz w:val="28"/>
                <w:szCs w:val="28"/>
                <w:rFonts w:cstheme="minorBidi" w:hAnsiTheme="minorHAnsi" w:eastAsiaTheme="minorHAnsi" w:asciiTheme="minorHAnsi" w:ascii="宋体" w:hAnsi="宋体" w:eastAsia="宋体" w:cs="宋体"/>
              </w:rPr>
              <w:t>参考文献</w:t>
            </w:r>
            <w:r w:rsidRPr="00000000">
              <w:rPr>
                <w:kern w:val="2"/>
                <w:sz w:val="28"/>
                <w:szCs w:val="28"/>
                <w:rFonts w:cstheme="minorBidi" w:hAnsiTheme="minorHAnsi" w:eastAsiaTheme="minorHAnsi" w:asciiTheme="minorHAnsi" w:ascii="宋体" w:hAnsi="宋体" w:eastAsia="宋体" w:cs="宋体"/>
              </w:rPr>
              <w:tab/>
            </w:r>
            <w:r>
              <w:rPr>
                <w:kern w:val="2"/>
                <w:sz w:val="28"/>
                <w:szCs w:val="28"/>
                <w:rFonts w:ascii="Times New Roman" w:eastAsia="Times New Roman" w:cstheme="minorBidi" w:hAnsiTheme="minorHAnsi" w:hAnsi="宋体" w:cs="宋体"/>
              </w:rPr>
              <w:t>24</w:t>
            </w:r>
          </w:hyperlink>
        </w:p>
        <w:p w:rsidR="0018722C">
          <w:pPr>
            <w:pStyle w:val="cw3"/>
            <w:tabs>
              <w:tab w:pos="8428" w:val="right" w:leader="dot"/>
            </w:tabs>
            <w:topLinePunct/>
          </w:pPr>
          <w:hyperlink w:history="true" w:anchor="_TOC_250003">
            <w:r>
              <w:rPr>
                <w:kern w:val="2"/>
                <w:sz w:val="28"/>
                <w:szCs w:val="28"/>
                <w:rFonts w:cstheme="minorBidi" w:hAnsiTheme="minorHAnsi" w:eastAsiaTheme="minorHAnsi" w:asciiTheme="minorHAnsi" w:ascii="宋体" w:hAnsi="宋体" w:eastAsia="宋体" w:cs="宋体"/>
              </w:rPr>
              <w:t>综述</w:t>
            </w:r>
            <w:r w:rsidRPr="00000000">
              <w:rPr>
                <w:kern w:val="2"/>
                <w:sz w:val="28"/>
                <w:szCs w:val="28"/>
                <w:rFonts w:cstheme="minorBidi" w:hAnsiTheme="minorHAnsi" w:eastAsiaTheme="minorHAnsi" w:asciiTheme="minorHAnsi" w:ascii="宋体" w:hAnsi="宋体" w:eastAsia="宋体" w:cs="宋体"/>
              </w:rPr>
              <w:tab/>
            </w:r>
            <w:r>
              <w:rPr>
                <w:kern w:val="2"/>
                <w:sz w:val="28"/>
                <w:szCs w:val="28"/>
                <w:rFonts w:ascii="Times New Roman" w:eastAsia="Times New Roman" w:cstheme="minorBidi" w:hAnsiTheme="minorHAnsi" w:hAnsi="宋体" w:cs="宋体"/>
              </w:rPr>
              <w:t>29</w:t>
            </w:r>
          </w:hyperlink>
        </w:p>
        <w:p w:rsidR="0018722C">
          <w:pPr>
            <w:pStyle w:val="cw3"/>
            <w:tabs>
              <w:tab w:pos="8428" w:val="right" w:leader="dot"/>
            </w:tabs>
            <w:topLinePunct/>
          </w:pPr>
          <w:hyperlink w:history="true" w:anchor="_TOC_250002">
            <w:r>
              <w:rPr>
                <w:kern w:val="2"/>
                <w:sz w:val="28"/>
                <w:szCs w:val="28"/>
                <w:rFonts w:cstheme="minorBidi" w:hAnsiTheme="minorHAnsi" w:eastAsiaTheme="minorHAnsi" w:asciiTheme="minorHAnsi" w:ascii="宋体" w:hAnsi="宋体" w:eastAsia="宋体" w:cs="宋体"/>
              </w:rPr>
              <w:t>在读期间发表的论文</w:t>
            </w:r>
            <w:r w:rsidRPr="00000000">
              <w:rPr>
                <w:kern w:val="2"/>
                <w:sz w:val="28"/>
                <w:szCs w:val="28"/>
                <w:rFonts w:cstheme="minorBidi" w:hAnsiTheme="minorHAnsi" w:eastAsiaTheme="minorHAnsi" w:asciiTheme="minorHAnsi" w:ascii="宋体" w:hAnsi="宋体" w:eastAsia="宋体" w:cs="宋体"/>
              </w:rPr>
              <w:tab/>
            </w:r>
            <w:r>
              <w:rPr>
                <w:kern w:val="2"/>
                <w:sz w:val="28"/>
                <w:szCs w:val="28"/>
                <w:rFonts w:ascii="Times New Roman" w:eastAsia="Times New Roman" w:cstheme="minorBidi" w:hAnsiTheme="minorHAnsi" w:hAnsi="宋体" w:cs="宋体"/>
              </w:rPr>
              <w:t>39</w:t>
            </w:r>
          </w:hyperlink>
        </w:p>
        <w:p w:rsidR="0018722C">
          <w:pPr>
            <w:pStyle w:val="cw3"/>
            <w:tabs>
              <w:tab w:pos="8427" w:val="right" w:leader="dot"/>
            </w:tabs>
            <w:topLinePunct/>
          </w:pPr>
          <w:hyperlink w:history="true" w:anchor="_TOC_250001">
            <w:r>
              <w:rPr>
                <w:kern w:val="2"/>
                <w:sz w:val="28"/>
                <w:szCs w:val="28"/>
                <w:rFonts w:cstheme="minorBidi" w:hAnsiTheme="minorHAnsi" w:eastAsiaTheme="minorHAnsi" w:asciiTheme="minorHAnsi" w:ascii="宋体" w:hAnsi="宋体" w:eastAsia="宋体" w:cs="宋体"/>
              </w:rPr>
              <w:t>主要英文缩略语索引</w:t>
            </w:r>
            <w:r w:rsidRPr="00000000">
              <w:rPr>
                <w:kern w:val="2"/>
                <w:sz w:val="28"/>
                <w:szCs w:val="28"/>
                <w:rFonts w:cstheme="minorBidi" w:hAnsiTheme="minorHAnsi" w:eastAsiaTheme="minorHAnsi" w:asciiTheme="minorHAnsi" w:ascii="宋体" w:hAnsi="宋体" w:eastAsia="宋体" w:cs="宋体"/>
              </w:rPr>
              <w:tab/>
            </w:r>
            <w:r>
              <w:rPr>
                <w:kern w:val="2"/>
                <w:sz w:val="28"/>
                <w:szCs w:val="28"/>
                <w:rFonts w:ascii="Times New Roman" w:eastAsia="Times New Roman" w:cstheme="minorBidi" w:hAnsiTheme="minorHAnsi" w:hAnsi="宋体" w:cs="宋体"/>
              </w:rPr>
              <w:t>40</w:t>
            </w:r>
          </w:hyperlink>
        </w:p>
        <w:p w:rsidR="0018722C">
          <w:pPr>
            <w:pStyle w:val="cw3"/>
            <w:tabs>
              <w:tab w:pos="8429" w:val="right" w:leader="dot"/>
            </w:tabs>
            <w:topLinePunct/>
          </w:pPr>
          <w:hyperlink w:history="true" w:anchor="_TOC_250000">
            <w:r>
              <w:rPr>
                <w:kern w:val="2"/>
                <w:sz w:val="28"/>
                <w:szCs w:val="28"/>
                <w:rFonts w:cstheme="minorBidi" w:hAnsiTheme="minorHAnsi" w:eastAsiaTheme="minorHAnsi" w:asciiTheme="minorHAnsi" w:ascii="宋体" w:hAnsi="宋体" w:eastAsia="宋体" w:cs="宋体"/>
              </w:rPr>
              <w:t>致谢</w:t>
            </w:r>
            <w:r w:rsidRPr="00000000">
              <w:rPr>
                <w:kern w:val="2"/>
                <w:sz w:val="28"/>
                <w:szCs w:val="28"/>
                <w:rFonts w:cstheme="minorBidi" w:hAnsiTheme="minorHAnsi" w:eastAsiaTheme="minorHAnsi" w:asciiTheme="minorHAnsi" w:ascii="宋体" w:hAnsi="宋体" w:eastAsia="宋体" w:cs="宋体"/>
              </w:rPr>
              <w:tab/>
            </w:r>
            <w:r>
              <w:rPr>
                <w:kern w:val="2"/>
                <w:sz w:val="28"/>
                <w:szCs w:val="28"/>
                <w:rFonts w:ascii="Times New Roman" w:eastAsia="Times New Roman" w:cstheme="minorBidi" w:hAnsiTheme="minorHAnsi" w:hAnsi="宋体" w:cs="宋体"/>
              </w:rPr>
              <w:t>41</w:t>
            </w:r>
          </w:hyperlink>
        </w:p>
      </w:sdtContent>
    </w:sdt>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cstheme="minorBidi" w:hAnsiTheme="minorHAnsi" w:eastAsiaTheme="minorHAnsi" w:asciiTheme="minorHAnsi"/>
        </w:rPr>
        <w:t>LIMK1</w:t>
      </w:r>
      <w:r>
        <w:rPr>
          <w:rFonts w:ascii="黑体" w:eastAsia="黑体" w:hint="eastAsia" w:cstheme="minorBidi" w:hAnsiTheme="minorHAnsi"/>
        </w:rPr>
        <w:t>、</w:t>
      </w:r>
      <w:r>
        <w:rPr>
          <w:rFonts w:cstheme="minorBidi" w:hAnsiTheme="minorHAnsi" w:eastAsiaTheme="minorHAnsi" w:asciiTheme="minorHAnsi"/>
        </w:rPr>
        <w:t>COFILIN1</w:t>
      </w:r>
      <w:r>
        <w:rPr>
          <w:rFonts w:ascii="黑体" w:eastAsia="黑体" w:hint="eastAsia" w:cstheme="minorBidi" w:hAnsiTheme="minorHAnsi"/>
        </w:rPr>
        <w:t>、</w:t>
      </w:r>
      <w:r>
        <w:rPr>
          <w:rFonts w:cstheme="minorBidi" w:hAnsiTheme="minorHAnsi" w:eastAsiaTheme="minorHAnsi" w:asciiTheme="minorHAnsi"/>
        </w:rPr>
        <w:t>DESTRIN</w:t>
      </w:r>
      <w:r>
        <w:rPr>
          <w:rFonts w:ascii="黑体" w:eastAsia="黑体" w:hint="eastAsia" w:cstheme="minorBidi" w:hAnsiTheme="minorHAnsi"/>
        </w:rPr>
        <w:t>在胃癌中表达</w:t>
      </w:r>
    </w:p>
    <w:p w:rsidR="0018722C">
      <w:pPr>
        <w:spacing w:line="357" w:lineRule="auto" w:before="181"/>
        <w:ind w:leftChars="0" w:left="3154" w:rightChars="0" w:right="3270" w:firstLineChars="0" w:firstLine="0"/>
        <w:jc w:val="center"/>
        <w:topLinePunct/>
      </w:pPr>
      <w:r>
        <w:rPr>
          <w:kern w:val="2"/>
          <w:sz w:val="32"/>
          <w:szCs w:val="22"/>
          <w:rFonts w:cstheme="minorBidi" w:hAnsiTheme="minorHAnsi" w:eastAsiaTheme="minorHAnsi" w:asciiTheme="minorHAnsi" w:ascii="黑体" w:eastAsia="黑体" w:hint="eastAsia"/>
        </w:rPr>
        <w:t>及临床病理意义</w:t>
      </w:r>
      <w:bookmarkStart w:name="中文摘要 " w:id="4"/>
      <w:bookmarkEnd w:id="4"/>
      <w:r>
        <w:rPr>
          <w:kern w:val="2"/>
          <w:szCs w:val="22"/>
          <w:rFonts w:ascii="黑体" w:eastAsia="黑体" w:hint="eastAsia" w:cstheme="minorBidi" w:hAnsiTheme="minorHAnsi"/>
          <w:w w:val="95"/>
          <w:sz w:val="32"/>
        </w:rPr>
        <w:t>中文摘要</w:t>
      </w:r>
    </w:p>
    <w:p w:rsidR="0018722C">
      <w:pPr>
        <w:topLinePunct/>
      </w:pPr>
      <w:r>
        <w:rPr>
          <w:rFonts w:ascii="黑体" w:eastAsia="黑体" w:hint="eastAsia"/>
        </w:rPr>
        <w:t>目的：</w:t>
      </w:r>
      <w:r>
        <w:rPr>
          <w:rFonts w:ascii="宋体" w:eastAsia="宋体" w:hint="eastAsia"/>
        </w:rPr>
        <w:t>检测</w:t>
      </w:r>
      <w:r>
        <w:t>LIMK1</w:t>
      </w:r>
      <w:r>
        <w:rPr>
          <w:rFonts w:ascii="宋体" w:eastAsia="宋体" w:hint="eastAsia"/>
        </w:rPr>
        <w:t>、</w:t>
      </w:r>
      <w:r>
        <w:t>cofilin1</w:t>
      </w:r>
      <w:r>
        <w:rPr>
          <w:rFonts w:ascii="宋体" w:eastAsia="宋体" w:hint="eastAsia"/>
        </w:rPr>
        <w:t>和</w:t>
      </w:r>
      <w:r>
        <w:t>destrin</w:t>
      </w:r>
      <w:r>
        <w:rPr>
          <w:rFonts w:ascii="宋体" w:eastAsia="宋体" w:hint="eastAsia"/>
        </w:rPr>
        <w:t>在胃癌中的表达及其临床病理意义。</w:t>
      </w:r>
    </w:p>
    <w:p w:rsidR="0018722C">
      <w:pPr>
        <w:topLinePunct/>
      </w:pPr>
      <w:r>
        <w:rPr>
          <w:rFonts w:ascii="黑体" w:hAnsi="黑体" w:eastAsia="黑体" w:hint="eastAsia"/>
        </w:rPr>
        <w:t>方法：</w:t>
      </w:r>
      <w:r>
        <w:rPr>
          <w:rFonts w:ascii="宋体" w:hAnsi="宋体" w:eastAsia="宋体" w:hint="eastAsia"/>
        </w:rPr>
        <w:t>应用组织芯片与免疫组织化学</w:t>
      </w:r>
      <w:r>
        <w:t>SP</w:t>
      </w:r>
      <w:r>
        <w:rPr>
          <w:rFonts w:ascii="宋体" w:hAnsi="宋体" w:eastAsia="宋体" w:hint="eastAsia"/>
        </w:rPr>
        <w:t>法检测胃癌、非典型增生及正常组织</w:t>
      </w:r>
      <w:r>
        <w:rPr>
          <w:rFonts w:ascii="宋体" w:hAnsi="宋体" w:eastAsia="宋体" w:hint="eastAsia"/>
        </w:rPr>
        <w:t>中</w:t>
      </w:r>
      <w:r>
        <w:t>LIMK1</w:t>
      </w:r>
      <w:r>
        <w:rPr>
          <w:rFonts w:ascii="宋体" w:hAnsi="宋体" w:eastAsia="宋体" w:hint="eastAsia"/>
        </w:rPr>
        <w:t>、</w:t>
      </w:r>
      <w:r>
        <w:t>cofilin1</w:t>
      </w:r>
      <w:r>
        <w:rPr>
          <w:rFonts w:ascii="宋体" w:hAnsi="宋体" w:eastAsia="宋体" w:hint="eastAsia"/>
        </w:rPr>
        <w:t>和</w:t>
      </w:r>
      <w:r>
        <w:t>destrin</w:t>
      </w:r>
      <w:r>
        <w:rPr>
          <w:rFonts w:ascii="宋体" w:hAnsi="宋体" w:eastAsia="宋体" w:hint="eastAsia"/>
        </w:rPr>
        <w:t>的表达。采用</w:t>
      </w:r>
      <w:r>
        <w:t>SPSS 17.0</w:t>
      </w:r>
      <w:r>
        <w:rPr>
          <w:rFonts w:ascii="宋体" w:hAnsi="宋体" w:eastAsia="宋体" w:hint="eastAsia"/>
        </w:rPr>
        <w:t>软件进行统计学处理分析。</w:t>
      </w:r>
      <w:r>
        <w:rPr>
          <w:rFonts w:ascii="黑体" w:hAnsi="黑体" w:eastAsia="黑体" w:hint="eastAsia"/>
        </w:rPr>
        <w:t>结果：</w:t>
      </w:r>
      <w:r>
        <w:rPr>
          <w:rFonts w:ascii="宋体" w:hAnsi="宋体" w:eastAsia="宋体" w:hint="eastAsia"/>
        </w:rPr>
        <w:t>按研究需要制作</w:t>
      </w:r>
      <w:r>
        <w:t>5×10</w:t>
      </w:r>
      <w:r>
        <w:rPr>
          <w:rFonts w:ascii="宋体" w:hAnsi="宋体" w:eastAsia="宋体" w:hint="eastAsia"/>
        </w:rPr>
        <w:t>芯片</w:t>
      </w:r>
      <w:r>
        <w:t>4</w:t>
      </w:r>
      <w:r>
        <w:rPr>
          <w:rFonts w:ascii="宋体" w:hAnsi="宋体" w:eastAsia="宋体" w:hint="eastAsia"/>
        </w:rPr>
        <w:t>张，组织位点的形态可观测率在</w:t>
      </w:r>
      <w:r>
        <w:t>98</w:t>
      </w:r>
      <w:r>
        <w:t>.</w:t>
      </w:r>
      <w:r>
        <w:t>46%</w:t>
      </w:r>
      <w:r>
        <w:rPr>
          <w:rFonts w:ascii="宋体" w:hAnsi="宋体" w:eastAsia="宋体" w:hint="eastAsia"/>
        </w:rPr>
        <w:t>。</w:t>
      </w:r>
    </w:p>
    <w:p w:rsidR="0018722C">
      <w:pPr>
        <w:topLinePunct/>
      </w:pPr>
      <w:r>
        <w:t>LIMK1</w:t>
      </w:r>
      <w:r>
        <w:rPr>
          <w:rFonts w:ascii="宋体" w:eastAsia="宋体" w:hint="eastAsia"/>
        </w:rPr>
        <w:t>、</w:t>
      </w:r>
      <w:r>
        <w:t>cofilin1</w:t>
      </w:r>
      <w:r>
        <w:rPr>
          <w:rFonts w:ascii="宋体" w:eastAsia="宋体" w:hint="eastAsia"/>
        </w:rPr>
        <w:t>、</w:t>
      </w:r>
      <w:r>
        <w:t>destrin</w:t>
      </w:r>
      <w:r w:rsidR="001852F3">
        <w:t xml:space="preserve"> </w:t>
      </w:r>
      <w:r>
        <w:rPr>
          <w:rFonts w:ascii="宋体" w:eastAsia="宋体" w:hint="eastAsia"/>
        </w:rPr>
        <w:t>在正常组织、非典型增生组织与胃癌中表达分别为</w:t>
      </w:r>
    </w:p>
    <w:p w:rsidR="0018722C">
      <w:pPr>
        <w:topLinePunct/>
      </w:pPr>
      <w:r>
        <w:t>23.5%</w:t>
      </w:r>
      <w:r>
        <w:rPr>
          <w:rFonts w:ascii="宋体" w:eastAsia="宋体" w:hint="eastAsia"/>
        </w:rPr>
        <w:t>、</w:t>
      </w:r>
      <w:r>
        <w:t>42.3%</w:t>
      </w:r>
      <w:r>
        <w:rPr>
          <w:rFonts w:ascii="宋体" w:eastAsia="宋体" w:hint="eastAsia"/>
        </w:rPr>
        <w:t>与</w:t>
      </w:r>
      <w:r>
        <w:t>62.96%</w:t>
      </w:r>
      <w:r>
        <w:rPr>
          <w:rFonts w:ascii="宋体" w:eastAsia="宋体" w:hint="eastAsia"/>
          <w:rFonts w:ascii="宋体" w:eastAsia="宋体" w:hint="eastAsia"/>
          <w:spacing w:val="-3"/>
        </w:rPr>
        <w:t xml:space="preserve">, </w:t>
      </w:r>
      <w:r>
        <w:t>35.29%</w:t>
      </w:r>
      <w:r>
        <w:rPr>
          <w:rFonts w:ascii="宋体" w:eastAsia="宋体" w:hint="eastAsia"/>
        </w:rPr>
        <w:t>、</w:t>
      </w:r>
      <w:r>
        <w:t>50.00%</w:t>
      </w:r>
      <w:r>
        <w:rPr>
          <w:rFonts w:ascii="宋体" w:eastAsia="宋体" w:hint="eastAsia"/>
        </w:rPr>
        <w:t>与</w:t>
      </w:r>
      <w:r>
        <w:t>77.78%</w:t>
      </w:r>
      <w:r>
        <w:rPr>
          <w:rFonts w:ascii="宋体" w:eastAsia="宋体" w:hint="eastAsia"/>
          <w:rFonts w:ascii="宋体" w:eastAsia="宋体" w:hint="eastAsia"/>
          <w:spacing w:val="-4"/>
        </w:rPr>
        <w:t xml:space="preserve">, </w:t>
      </w:r>
      <w:r>
        <w:t>35.29%</w:t>
      </w:r>
      <w:r>
        <w:rPr>
          <w:rFonts w:ascii="宋体" w:eastAsia="宋体" w:hint="eastAsia"/>
          <w:rFonts w:ascii="宋体" w:eastAsia="宋体" w:hint="eastAsia"/>
          <w:spacing w:val="-4"/>
        </w:rPr>
        <w:t xml:space="preserve">, </w:t>
      </w:r>
      <w:r>
        <w:t>69.23%</w:t>
      </w:r>
      <w:r>
        <w:rPr>
          <w:rFonts w:ascii="宋体" w:eastAsia="宋体" w:hint="eastAsia"/>
        </w:rPr>
        <w:t>与</w:t>
      </w:r>
      <w:r>
        <w:t>86.42%</w:t>
      </w:r>
      <w:r>
        <w:rPr>
          <w:rFonts w:ascii="宋体" w:eastAsia="宋体" w:hint="eastAsia"/>
        </w:rPr>
        <w:t>，</w:t>
      </w:r>
    </w:p>
    <w:p w:rsidR="0018722C">
      <w:pPr>
        <w:topLinePunct/>
      </w:pPr>
      <w:r>
        <w:rPr>
          <w:rFonts w:ascii="宋体" w:eastAsia="宋体" w:hint="eastAsia"/>
        </w:rPr>
        <w:t>组间均具有显著性差异</w:t>
      </w:r>
      <w:r>
        <w:rPr>
          <w:rFonts w:ascii="宋体" w:eastAsia="宋体" w:hint="eastAsia"/>
        </w:rPr>
        <w:t>（</w:t>
      </w:r>
      <w:r>
        <w:rPr>
          <w:i/>
        </w:rPr>
        <w:t>P</w:t>
      </w:r>
      <w:r>
        <w:t>&lt;</w:t>
      </w:r>
      <w:r>
        <w:t>0.0</w:t>
      </w:r>
      <w:r>
        <w:t>5</w:t>
      </w:r>
      <w:r>
        <w:rPr>
          <w:rFonts w:ascii="宋体" w:eastAsia="宋体" w:hint="eastAsia"/>
        </w:rPr>
        <w:t>）</w:t>
      </w:r>
      <w:r>
        <w:rPr>
          <w:rFonts w:ascii="宋体" w:eastAsia="宋体" w:hint="eastAsia"/>
        </w:rPr>
        <w:t>。在高分化、中分化、低分化腺癌的表达分别</w:t>
      </w:r>
      <w:r>
        <w:rPr>
          <w:rFonts w:ascii="宋体" w:eastAsia="宋体" w:hint="eastAsia"/>
        </w:rPr>
        <w:t>为</w:t>
      </w:r>
      <w:r>
        <w:t>20.00%</w:t>
      </w:r>
      <w:r>
        <w:rPr>
          <w:rFonts w:ascii="宋体" w:eastAsia="宋体" w:hint="eastAsia"/>
        </w:rPr>
        <w:t>，</w:t>
      </w:r>
      <w:r>
        <w:t>47.06%</w:t>
      </w:r>
      <w:r>
        <w:rPr>
          <w:rFonts w:ascii="宋体" w:eastAsia="宋体" w:hint="eastAsia"/>
        </w:rPr>
        <w:t>、</w:t>
      </w:r>
      <w:r>
        <w:t>71.19%</w:t>
      </w:r>
      <w:r>
        <w:rPr>
          <w:rFonts w:ascii="宋体" w:eastAsia="宋体" w:hint="eastAsia"/>
        </w:rPr>
        <w:t>，</w:t>
      </w:r>
      <w:r>
        <w:t>40.00%</w:t>
      </w:r>
      <w:r>
        <w:rPr>
          <w:rFonts w:ascii="宋体" w:eastAsia="宋体" w:hint="eastAsia"/>
        </w:rPr>
        <w:t>、</w:t>
      </w:r>
      <w:r>
        <w:t>64.71%</w:t>
      </w:r>
      <w:r>
        <w:rPr>
          <w:rFonts w:ascii="宋体" w:eastAsia="宋体" w:hint="eastAsia"/>
        </w:rPr>
        <w:t>、</w:t>
      </w:r>
      <w:r>
        <w:t>84.75%</w:t>
      </w:r>
      <w:r>
        <w:rPr>
          <w:rFonts w:ascii="宋体" w:eastAsia="宋体" w:hint="eastAsia"/>
        </w:rPr>
        <w:t>，</w:t>
      </w:r>
      <w:r>
        <w:t>40.00%</w:t>
      </w:r>
      <w:r>
        <w:rPr>
          <w:rFonts w:ascii="宋体" w:eastAsia="宋体" w:hint="eastAsia"/>
        </w:rPr>
        <w:t>、</w:t>
      </w:r>
      <w:r>
        <w:t>64.71%</w:t>
      </w:r>
      <w:r>
        <w:rPr>
          <w:rFonts w:ascii="宋体" w:eastAsia="宋体" w:hint="eastAsia"/>
        </w:rPr>
        <w:t>、</w:t>
      </w:r>
      <w:r>
        <w:t>96.61%</w:t>
      </w:r>
      <w:r>
        <w:rPr>
          <w:rFonts w:ascii="宋体" w:eastAsia="宋体" w:hint="eastAsia"/>
        </w:rPr>
        <w:t>，</w:t>
      </w:r>
    </w:p>
    <w:p w:rsidR="0018722C">
      <w:pPr>
        <w:topLinePunct/>
      </w:pPr>
      <w:r>
        <w:rPr>
          <w:rFonts w:ascii="宋体" w:hAnsi="宋体" w:eastAsia="宋体" w:hint="eastAsia"/>
        </w:rPr>
        <w:t>有随分化程度降低均呈上升的趋势，组间差异显著</w:t>
      </w:r>
      <w:r>
        <w:rPr>
          <w:rFonts w:ascii="宋体" w:hAnsi="宋体" w:eastAsia="宋体" w:hint="eastAsia"/>
        </w:rPr>
        <w:t>（</w:t>
      </w:r>
      <w:r>
        <w:rPr>
          <w:i/>
          <w:spacing w:val="0"/>
        </w:rPr>
        <w:t>P</w:t>
      </w:r>
      <w:r>
        <w:rPr>
          <w:spacing w:val="0"/>
        </w:rPr>
        <w:t>&lt;</w:t>
      </w:r>
      <w:r>
        <w:t>0.05</w:t>
      </w:r>
      <w:r>
        <w:rPr>
          <w:rFonts w:ascii="宋体" w:hAnsi="宋体" w:eastAsia="宋体" w:hint="eastAsia"/>
        </w:rPr>
        <w:t>）</w:t>
      </w:r>
      <w:r>
        <w:rPr>
          <w:rFonts w:ascii="宋体" w:hAnsi="宋体" w:eastAsia="宋体" w:hint="eastAsia"/>
        </w:rPr>
        <w:t>。瘤体积</w:t>
      </w:r>
      <w:r>
        <w:t>≤3.0</w:t>
      </w:r>
      <w:r>
        <w:t>c</w:t>
      </w:r>
      <w:r>
        <w:t>m</w:t>
      </w:r>
      <w:r>
        <w:rPr>
          <w:rFonts w:ascii="宋体" w:hAnsi="宋体" w:eastAsia="宋体" w:hint="eastAsia"/>
        </w:rPr>
        <w:t>的</w:t>
      </w:r>
      <w:r>
        <w:rPr>
          <w:rFonts w:ascii="宋体" w:hAnsi="宋体" w:eastAsia="宋体" w:hint="eastAsia"/>
        </w:rPr>
        <w:t>胃癌中</w:t>
      </w:r>
      <w:r>
        <w:t>LIMK1</w:t>
      </w:r>
      <w:r>
        <w:rPr>
          <w:rFonts w:ascii="宋体" w:hAnsi="宋体" w:eastAsia="宋体" w:hint="eastAsia"/>
        </w:rPr>
        <w:t>、</w:t>
      </w:r>
      <w:r>
        <w:t>cofilin1</w:t>
      </w:r>
      <w:r>
        <w:rPr>
          <w:rFonts w:ascii="宋体" w:hAnsi="宋体" w:eastAsia="宋体" w:hint="eastAsia"/>
        </w:rPr>
        <w:t>、</w:t>
      </w:r>
      <w:r>
        <w:t>destrin</w:t>
      </w:r>
      <w:r>
        <w:rPr>
          <w:rFonts w:ascii="宋体" w:hAnsi="宋体" w:eastAsia="宋体" w:hint="eastAsia"/>
        </w:rPr>
        <w:t>的表达分别为</w:t>
      </w:r>
      <w:r>
        <w:t>34</w:t>
      </w:r>
      <w:r>
        <w:t>.</w:t>
      </w:r>
      <w:r>
        <w:t>37%</w:t>
      </w:r>
      <w:r>
        <w:rPr>
          <w:rFonts w:ascii="宋体" w:hAnsi="宋体" w:eastAsia="宋体" w:hint="eastAsia"/>
        </w:rPr>
        <w:t>、</w:t>
      </w:r>
      <w:r>
        <w:t>59.38%</w:t>
      </w:r>
      <w:r>
        <w:rPr>
          <w:rFonts w:ascii="宋体" w:hAnsi="宋体" w:eastAsia="宋体" w:hint="eastAsia"/>
        </w:rPr>
        <w:t>、</w:t>
      </w:r>
      <w:r>
        <w:t>65.63%</w:t>
      </w:r>
      <w:r>
        <w:rPr>
          <w:rFonts w:ascii="宋体" w:hAnsi="宋体" w:eastAsia="宋体" w:hint="eastAsia"/>
        </w:rPr>
        <w:t>明显低</w:t>
      </w:r>
      <w:r>
        <w:rPr>
          <w:rFonts w:ascii="宋体" w:hAnsi="宋体" w:eastAsia="宋体" w:hint="eastAsia"/>
        </w:rPr>
        <w:t>于＞</w:t>
      </w:r>
      <w:r>
        <w:t>3.0</w:t>
      </w:r>
      <w:r>
        <w:t>c</w:t>
      </w:r>
      <w:r>
        <w:t>m</w:t>
      </w:r>
      <w:r>
        <w:rPr>
          <w:rFonts w:ascii="宋体" w:hAnsi="宋体" w:eastAsia="宋体" w:hint="eastAsia"/>
        </w:rPr>
        <w:t>的</w:t>
      </w:r>
      <w:r>
        <w:t>81.63</w:t>
      </w:r>
      <w:r>
        <w:t>%</w:t>
      </w:r>
      <w:r>
        <w:rPr>
          <w:rFonts w:ascii="宋体" w:hAnsi="宋体" w:eastAsia="宋体" w:hint="eastAsia"/>
        </w:rPr>
        <w:t>、</w:t>
      </w:r>
      <w:r>
        <w:t>89.80</w:t>
      </w:r>
      <w:r>
        <w:t>%</w:t>
      </w:r>
      <w:r>
        <w:rPr>
          <w:rFonts w:ascii="宋体" w:hAnsi="宋体" w:eastAsia="宋体" w:hint="eastAsia"/>
        </w:rPr>
        <w:t>、</w:t>
      </w:r>
      <w:r>
        <w:t>100</w:t>
      </w:r>
      <w:r>
        <w:t>%</w:t>
      </w:r>
      <w:r>
        <w:rPr>
          <w:rFonts w:ascii="宋体" w:hAnsi="宋体" w:eastAsia="宋体" w:hint="eastAsia"/>
        </w:rPr>
        <w:t>，组间有显著性差异</w:t>
      </w:r>
      <w:r>
        <w:rPr>
          <w:rFonts w:ascii="宋体" w:hAnsi="宋体" w:eastAsia="宋体" w:hint="eastAsia"/>
        </w:rPr>
        <w:t>（</w:t>
      </w:r>
      <w:r>
        <w:rPr>
          <w:i/>
          <w:spacing w:val="0"/>
        </w:rPr>
        <w:t>P</w:t>
      </w:r>
      <w:r>
        <w:rPr>
          <w:spacing w:val="0"/>
        </w:rPr>
        <w:t>&lt;</w:t>
      </w:r>
      <w:r>
        <w:t>0.0</w:t>
      </w:r>
      <w:r>
        <w:rPr>
          <w:spacing w:val="1"/>
        </w:rPr>
        <w:t>5</w:t>
      </w:r>
      <w:r>
        <w:rPr>
          <w:rFonts w:ascii="宋体" w:hAnsi="宋体" w:eastAsia="宋体" w:hint="eastAsia"/>
        </w:rPr>
        <w:t>）</w:t>
      </w:r>
      <w:r>
        <w:rPr>
          <w:rFonts w:ascii="宋体" w:hAnsi="宋体" w:eastAsia="宋体" w:hint="eastAsia"/>
        </w:rPr>
        <w:t>。淋巴结转</w:t>
      </w:r>
      <w:r>
        <w:rPr>
          <w:rFonts w:ascii="宋体" w:hAnsi="宋体" w:eastAsia="宋体" w:hint="eastAsia"/>
        </w:rPr>
        <w:t>移组表达分别为</w:t>
      </w:r>
      <w:r>
        <w:t>70</w:t>
      </w:r>
      <w:r>
        <w:t>.</w:t>
      </w:r>
      <w:r>
        <w:t>91%</w:t>
      </w:r>
      <w:r>
        <w:rPr>
          <w:rFonts w:ascii="宋体" w:hAnsi="宋体" w:eastAsia="宋体" w:hint="eastAsia"/>
        </w:rPr>
        <w:t>、</w:t>
      </w:r>
      <w:r>
        <w:t>85.45%</w:t>
      </w:r>
      <w:r>
        <w:rPr>
          <w:rFonts w:ascii="宋体" w:hAnsi="宋体" w:eastAsia="宋体" w:hint="eastAsia"/>
        </w:rPr>
        <w:t>、</w:t>
      </w:r>
      <w:r>
        <w:t>100%</w:t>
      </w:r>
      <w:r>
        <w:rPr>
          <w:rFonts w:ascii="宋体" w:hAnsi="宋体" w:eastAsia="宋体" w:hint="eastAsia"/>
        </w:rPr>
        <w:t>均明显高于未转移组</w:t>
      </w:r>
      <w:r>
        <w:t>46</w:t>
      </w:r>
      <w:r>
        <w:t>.</w:t>
      </w:r>
      <w:r>
        <w:t>15%</w:t>
      </w:r>
      <w:r>
        <w:rPr>
          <w:rFonts w:ascii="宋体" w:hAnsi="宋体" w:eastAsia="宋体" w:hint="eastAsia"/>
        </w:rPr>
        <w:t>、</w:t>
      </w:r>
      <w:r>
        <w:t>61.54%</w:t>
      </w:r>
      <w:r>
        <w:rPr>
          <w:rFonts w:ascii="宋体" w:hAnsi="宋体" w:eastAsia="宋体" w:hint="eastAsia"/>
        </w:rPr>
        <w:t>、</w:t>
      </w:r>
      <w:r>
        <w:t>57.69</w:t>
      </w:r>
      <w:r>
        <w:t>%</w:t>
      </w:r>
      <w:r>
        <w:rPr>
          <w:rFonts w:ascii="宋体" w:hAnsi="宋体" w:eastAsia="宋体" w:hint="eastAsia"/>
        </w:rPr>
        <w:t>，有统计学意义</w:t>
      </w:r>
      <w:r>
        <w:rPr>
          <w:rFonts w:ascii="宋体" w:hAnsi="宋体" w:eastAsia="宋体" w:hint="eastAsia"/>
        </w:rPr>
        <w:t>（</w:t>
      </w:r>
      <w:r>
        <w:rPr>
          <w:i/>
          <w:spacing w:val="0"/>
        </w:rPr>
        <w:t>P</w:t>
      </w:r>
      <w:r>
        <w:rPr>
          <w:spacing w:val="0"/>
        </w:rPr>
        <w:t>&lt;</w:t>
      </w:r>
      <w:r>
        <w:t>0.</w:t>
      </w:r>
      <w:r>
        <w:t>05</w:t>
      </w:r>
      <w:r>
        <w:rPr>
          <w:rFonts w:ascii="宋体" w:hAnsi="宋体" w:eastAsia="宋体" w:hint="eastAsia"/>
        </w:rPr>
        <w:t>）</w:t>
      </w:r>
      <w:r>
        <w:rPr>
          <w:rFonts w:ascii="宋体" w:hAnsi="宋体" w:eastAsia="宋体" w:hint="eastAsia"/>
        </w:rPr>
        <w:t>。</w:t>
      </w:r>
      <w:r>
        <w:t>TNM</w:t>
      </w:r>
      <w:r>
        <w:rPr>
          <w:rFonts w:ascii="宋体" w:hAnsi="宋体" w:eastAsia="宋体" w:hint="eastAsia"/>
        </w:rPr>
        <w:t>分期Ⅲ、Ⅳ期表达</w:t>
      </w:r>
      <w:r>
        <w:t>73</w:t>
      </w:r>
      <w:r>
        <w:t>.</w:t>
      </w:r>
      <w:r>
        <w:t>47</w:t>
      </w:r>
      <w:r>
        <w:t>%</w:t>
      </w:r>
      <w:r>
        <w:rPr>
          <w:rFonts w:ascii="宋体" w:hAnsi="宋体" w:eastAsia="宋体" w:hint="eastAsia"/>
        </w:rPr>
        <w:t>、</w:t>
      </w:r>
      <w:r>
        <w:t>87.76</w:t>
      </w:r>
      <w:r>
        <w:t>%</w:t>
      </w:r>
      <w:r>
        <w:rPr>
          <w:rFonts w:ascii="宋体" w:hAnsi="宋体" w:eastAsia="宋体" w:hint="eastAsia"/>
        </w:rPr>
        <w:t>、</w:t>
      </w:r>
    </w:p>
    <w:p w:rsidR="0018722C">
      <w:pPr>
        <w:topLinePunct/>
      </w:pPr>
      <w:r>
        <w:t>100</w:t>
      </w:r>
      <w:r>
        <w:t>%</w:t>
      </w:r>
      <w:r>
        <w:rPr>
          <w:rFonts w:ascii="宋体" w:hAnsi="宋体" w:eastAsia="宋体" w:hint="eastAsia"/>
        </w:rPr>
        <w:t>分别明显高于Ⅰ、Ⅱ期</w:t>
      </w:r>
      <w:r>
        <w:t>46.88</w:t>
      </w:r>
      <w:r>
        <w:t>%</w:t>
      </w:r>
      <w:r>
        <w:rPr>
          <w:rFonts w:ascii="宋体" w:hAnsi="宋体" w:eastAsia="宋体" w:hint="eastAsia"/>
        </w:rPr>
        <w:t>、</w:t>
      </w:r>
      <w:r>
        <w:t>62.5</w:t>
      </w:r>
      <w:r>
        <w:t>%</w:t>
      </w:r>
      <w:r>
        <w:rPr>
          <w:rFonts w:ascii="宋体" w:hAnsi="宋体" w:eastAsia="宋体" w:hint="eastAsia"/>
        </w:rPr>
        <w:t>、</w:t>
      </w:r>
      <w:r>
        <w:t>65.63</w:t>
      </w:r>
      <w:r>
        <w:t>%</w:t>
      </w:r>
      <w:r>
        <w:rPr>
          <w:rFonts w:ascii="宋体" w:hAnsi="宋体" w:eastAsia="宋体" w:hint="eastAsia"/>
        </w:rPr>
        <w:t>（</w:t>
      </w:r>
      <w:r>
        <w:rPr>
          <w:i/>
        </w:rPr>
        <w:t>P</w:t>
      </w:r>
      <w:r>
        <w:t>&lt;</w:t>
      </w:r>
      <w:r>
        <w:t>0.05</w:t>
      </w:r>
      <w:r>
        <w:rPr>
          <w:rFonts w:ascii="宋体" w:hAnsi="宋体" w:eastAsia="宋体" w:hint="eastAsia"/>
        </w:rPr>
        <w:t>）</w:t>
      </w:r>
      <w:r>
        <w:rPr>
          <w:rFonts w:ascii="宋体" w:hAnsi="宋体" w:eastAsia="宋体" w:hint="eastAsia"/>
        </w:rPr>
        <w:t>。根据</w:t>
      </w:r>
      <w:r>
        <w:t>L</w:t>
      </w:r>
      <w:r>
        <w:t>I</w:t>
      </w:r>
      <w:r>
        <w:t>M</w:t>
      </w:r>
      <w:r>
        <w:t>K</w:t>
      </w:r>
      <w:r>
        <w:t>1</w:t>
      </w:r>
      <w:r>
        <w:rPr>
          <w:rFonts w:ascii="宋体" w:hAnsi="宋体" w:eastAsia="宋体" w:hint="eastAsia"/>
        </w:rPr>
        <w:t>、</w:t>
      </w:r>
    </w:p>
    <w:p w:rsidR="0018722C">
      <w:pPr>
        <w:topLinePunct/>
      </w:pPr>
      <w:r>
        <w:t>COFILIN1</w:t>
      </w:r>
      <w:r>
        <w:rPr>
          <w:rFonts w:ascii="宋体" w:eastAsia="宋体" w:hint="eastAsia"/>
        </w:rPr>
        <w:t>、</w:t>
      </w:r>
      <w:r>
        <w:t>DESTRIN</w:t>
      </w:r>
      <w:r>
        <w:rPr>
          <w:rFonts w:ascii="宋体" w:eastAsia="宋体" w:hint="eastAsia"/>
        </w:rPr>
        <w:t>表达结果的等级资料进行</w:t>
      </w:r>
      <w:r>
        <w:t>Spearman</w:t>
      </w:r>
      <w:r>
        <w:rPr>
          <w:rFonts w:ascii="宋体" w:eastAsia="宋体" w:hint="eastAsia"/>
        </w:rPr>
        <w:t>等级相关分析显示，</w:t>
      </w:r>
    </w:p>
    <w:p w:rsidR="0018722C">
      <w:pPr>
        <w:topLinePunct/>
      </w:pPr>
      <w:r>
        <w:t>LIMK1</w:t>
      </w:r>
      <w:r>
        <w:rPr>
          <w:rFonts w:ascii="宋体" w:eastAsia="宋体" w:hint="eastAsia"/>
        </w:rPr>
        <w:t>、</w:t>
      </w:r>
      <w:r>
        <w:t>cofilin1</w:t>
      </w:r>
      <w:r>
        <w:rPr>
          <w:rFonts w:ascii="宋体" w:eastAsia="宋体" w:hint="eastAsia"/>
        </w:rPr>
        <w:t>及</w:t>
      </w:r>
      <w:r>
        <w:t>destrin</w:t>
      </w:r>
      <w:r>
        <w:rPr>
          <w:rFonts w:ascii="宋体" w:eastAsia="宋体" w:hint="eastAsia"/>
        </w:rPr>
        <w:t>之间存在明显正相关。</w:t>
      </w:r>
      <w:r>
        <w:t>LIMK1</w:t>
      </w:r>
      <w:r>
        <w:rPr>
          <w:rFonts w:ascii="宋体" w:eastAsia="宋体" w:hint="eastAsia"/>
        </w:rPr>
        <w:t>、</w:t>
      </w:r>
      <w:r>
        <w:t>cofilin1</w:t>
      </w:r>
      <w:r>
        <w:rPr>
          <w:rFonts w:ascii="宋体" w:eastAsia="宋体" w:hint="eastAsia"/>
        </w:rPr>
        <w:t>、</w:t>
      </w:r>
      <w:r>
        <w:t>destrin</w:t>
      </w:r>
      <w:r>
        <w:rPr>
          <w:rFonts w:ascii="宋体" w:eastAsia="宋体" w:hint="eastAsia"/>
        </w:rPr>
        <w:t>表达与患者性别、年龄差异无显著性</w:t>
      </w:r>
      <w:r>
        <w:rPr>
          <w:rFonts w:ascii="宋体" w:eastAsia="宋体" w:hint="eastAsia"/>
        </w:rPr>
        <w:t>（</w:t>
      </w:r>
      <w:r>
        <w:rPr>
          <w:i/>
        </w:rPr>
        <w:t>P</w:t>
      </w:r>
      <w:r>
        <w:t>&gt;</w:t>
      </w:r>
      <w:r w:rsidR="004B696B">
        <w:t xml:space="preserve"> </w:t>
      </w:r>
      <w:r>
        <w:t>0.05</w:t>
      </w:r>
      <w:r>
        <w:rPr>
          <w:rFonts w:ascii="宋体" w:eastAsia="宋体" w:hint="eastAsia"/>
        </w:rPr>
        <w:t>）</w:t>
      </w:r>
      <w:r>
        <w:rPr>
          <w:rFonts w:ascii="宋体" w:eastAsia="宋体" w:hint="eastAsia"/>
        </w:rPr>
        <w:t>。</w:t>
      </w:r>
    </w:p>
    <w:p w:rsidR="0018722C">
      <w:pPr>
        <w:pStyle w:val="affd"/>
        <w:topLinePunct/>
      </w:pPr>
      <w:r>
        <w:t>结论：</w:t>
      </w:r>
    </w:p>
    <w:p w:rsidR="0018722C">
      <w:pPr>
        <w:pStyle w:val="cw20"/>
        <w:topLinePunct/>
      </w:pPr>
      <w:r>
        <w:rPr>
          <w:rFonts w:ascii="宋体" w:eastAsia="宋体" w:hint="eastAsia"/>
        </w:rPr>
        <w:t>1. </w:t>
      </w:r>
      <w:r>
        <w:t>LIMK1</w:t>
      </w:r>
      <w:r/>
      <w:r>
        <w:rPr>
          <w:rFonts w:ascii="宋体" w:eastAsia="宋体" w:hint="eastAsia"/>
        </w:rPr>
        <w:t>与胃癌的分化程度、肿瘤大小、淋巴结转移、临床分期密切相关。</w:t>
      </w:r>
    </w:p>
    <w:p w:rsidR="0018722C">
      <w:pPr>
        <w:pStyle w:val="cw20"/>
        <w:topLinePunct/>
      </w:pPr>
      <w:r>
        <w:rPr>
          <w:rFonts w:ascii="宋体" w:eastAsia="宋体" w:hint="eastAsia"/>
        </w:rPr>
        <w:t>2. </w:t>
      </w:r>
      <w:r>
        <w:t>cofilin1</w:t>
      </w:r>
      <w:r/>
      <w:r>
        <w:rPr>
          <w:rFonts w:ascii="宋体" w:eastAsia="宋体" w:hint="eastAsia"/>
        </w:rPr>
        <w:t>与胃癌的分化程度、肿瘤大小、淋巴结转移、临床分期密切相关。</w:t>
      </w:r>
    </w:p>
    <w:p w:rsidR="0018722C">
      <w:pPr>
        <w:pStyle w:val="cw20"/>
        <w:topLinePunct/>
      </w:pPr>
      <w:r>
        <w:rPr>
          <w:rFonts w:ascii="宋体" w:eastAsia="宋体" w:hint="eastAsia"/>
        </w:rPr>
        <w:t>3. </w:t>
      </w:r>
      <w:r>
        <w:t>destrin</w:t>
      </w:r>
      <w:r/>
      <w:r>
        <w:rPr>
          <w:rFonts w:ascii="宋体" w:eastAsia="宋体" w:hint="eastAsia"/>
        </w:rPr>
        <w:t>与胃癌的分化程度、肿瘤大小、淋巴结转移、临床分期密切相关。</w:t>
      </w:r>
    </w:p>
    <w:p w:rsidR="0018722C">
      <w:pPr>
        <w:pStyle w:val="cw20"/>
        <w:topLinePunct/>
      </w:pPr>
      <w:r>
        <w:rPr>
          <w:rFonts w:ascii="宋体" w:eastAsia="宋体" w:hint="eastAsia"/>
        </w:rPr>
        <w:t>4. </w:t>
      </w:r>
      <w:r>
        <w:t>LIMK1</w:t>
      </w:r>
      <w:r>
        <w:rPr>
          <w:rFonts w:ascii="宋体" w:eastAsia="宋体" w:hint="eastAsia"/>
        </w:rPr>
        <w:t>、</w:t>
      </w:r>
      <w:r>
        <w:t>cofilin1</w:t>
      </w:r>
      <w:r/>
      <w:r>
        <w:rPr>
          <w:rFonts w:ascii="宋体" w:eastAsia="宋体" w:hint="eastAsia"/>
        </w:rPr>
        <w:t>和</w:t>
      </w:r>
      <w:r>
        <w:t>destrin</w:t>
      </w:r>
      <w:r/>
      <w:r>
        <w:rPr>
          <w:rFonts w:ascii="宋体" w:eastAsia="宋体" w:hint="eastAsia"/>
        </w:rPr>
        <w:t>在胃癌中表达成正相关，与胃癌进展及预后密切相关，可能是侵袭转移重要生物标记。</w:t>
      </w:r>
    </w:p>
    <w:p w:rsidR="0018722C">
      <w:pPr>
        <w:pStyle w:val="aff"/>
        <w:topLinePunct/>
      </w:pPr>
      <w:r>
        <w:rPr>
          <w:rStyle w:val="afe"/>
          <w:rFonts w:ascii="Times New Roman" w:eastAsia="黑体" w:hint="eastAsia"/>
        </w:rPr>
        <w:t>关键词：</w:t>
      </w:r>
      <w:r>
        <w:rPr>
          <w:rFonts w:ascii="宋体" w:eastAsia="宋体" w:hint="eastAsia"/>
        </w:rPr>
        <w:t>胃癌；组织芯片；免疫组织化学； </w:t>
      </w:r>
      <w:r>
        <w:rPr>
          <w:rFonts w:ascii="宋体" w:eastAsia="宋体" w:hint="eastAsia"/>
        </w:rPr>
        <w:t xml:space="preserve"> </w:t>
      </w:r>
      <w:r>
        <w:rPr>
          <w:rFonts w:ascii="宋体" w:eastAsia="宋体" w:hint="eastAsia"/>
        </w:rPr>
        <w:t xml:space="preserve"> </w:t>
      </w:r>
      <w:r>
        <w:t>LIMK1</w:t>
      </w:r>
      <w:r>
        <w:rPr>
          <w:rFonts w:ascii="宋体" w:eastAsia="宋体" w:hint="eastAsia"/>
          <w:rFonts w:ascii="宋体" w:eastAsia="宋体" w:hint="eastAsia"/>
        </w:rPr>
        <w:t xml:space="preserve">； </w:t>
      </w:r>
      <w:r>
        <w:t>cofilin1</w:t>
      </w:r>
      <w:r>
        <w:rPr>
          <w:rFonts w:ascii="宋体" w:eastAsia="宋体" w:hint="eastAsia"/>
          <w:rFonts w:ascii="宋体" w:eastAsia="宋体" w:hint="eastAsia"/>
        </w:rPr>
        <w:t xml:space="preserve">； </w:t>
      </w:r>
      <w:r>
        <w:t>destrin</w:t>
      </w:r>
    </w:p>
    <w:p w:rsidR="0018722C">
      <w:pPr>
        <w:topLinePunct/>
      </w:pPr>
      <w:r>
        <w:rPr>
          <w:rFonts w:cstheme="minorBidi" w:hAnsiTheme="minorHAnsi" w:eastAsiaTheme="minorHAnsi" w:asciiTheme="minorHAnsi"/>
          <w:b/>
        </w:rPr>
        <w:t>Clinicopathological Significance of Expression of LIMK1, Cofilin1 and Destrin in Gastric Cancer</w:t>
      </w:r>
    </w:p>
    <w:p w:rsidR="0018722C">
      <w:pPr>
        <w:pStyle w:val="afff2"/>
        <w:topLinePunct/>
      </w:pPr>
      <w:bookmarkStart w:name="英文摘要 " w:id="5"/>
      <w:bookmarkEnd w:id="5"/>
      <w:r/>
      <w:r>
        <w:rPr>
          <w:b/>
        </w:rPr>
        <w:t>Abstract</w:t>
      </w:r>
    </w:p>
    <w:p w:rsidR="0018722C">
      <w:pPr>
        <w:pStyle w:val="afc"/>
        <w:topLinePunct/>
      </w:pPr>
      <w:r>
        <w:rPr>
          <w:b/>
        </w:rPr>
        <w:t>Objective: </w:t>
      </w:r>
      <w:r>
        <w:t>To investigate the expression of LIMK1, cofilin1 and destrin in gastric cancer, normal tissue and atypical hyperplasia and clinicopathological significance.</w:t>
      </w:r>
    </w:p>
    <w:p w:rsidR="0018722C">
      <w:pPr>
        <w:pStyle w:val="afc"/>
        <w:topLinePunct/>
      </w:pPr>
      <w:r>
        <w:rPr>
          <w:b/>
        </w:rPr>
        <w:t xml:space="preserve">Methods: </w:t>
      </w:r>
      <w:r>
        <w:t xml:space="preserve">Tissue chip and immunohistochemistry </w:t>
      </w:r>
      <w:r>
        <w:t xml:space="preserve">(</w:t>
      </w:r>
      <w:r>
        <w:t xml:space="preserve">SP method</w:t>
      </w:r>
      <w:r>
        <w:t xml:space="preserve">)</w:t>
      </w:r>
      <w:r>
        <w:t xml:space="preserve"> were used to detect the expression of LIMK1, cofilin1 and destrin in 81 cases of gastric cancer, 34 cases</w:t>
      </w:r>
      <w:r w:rsidR="001852F3">
        <w:t xml:space="preserve"> of normal tissue and 26 cases of atypical hyperplasia. Analysis the data use spss16.0, significance was set at</w:t>
      </w:r>
      <w:r>
        <w:t xml:space="preserve"> </w:t>
      </w:r>
      <w:r>
        <w:rPr>
          <w:i/>
        </w:rPr>
        <w:t xml:space="preserve">P</w:t>
      </w:r>
      <w:r>
        <w:t xml:space="preserve">&lt;0.05.</w:t>
      </w:r>
    </w:p>
    <w:p w:rsidR="0018722C">
      <w:pPr>
        <w:pStyle w:val="afc"/>
        <w:topLinePunct/>
      </w:pPr>
      <w:r>
        <w:rPr>
          <w:b/>
        </w:rPr>
        <w:t>Results: </w:t>
      </w:r>
      <w:r>
        <w:t>According to the research, 4 pieces of 5×10 chips were made. The observable rate of the tissue sites form is 98.46%.</w:t>
      </w:r>
    </w:p>
    <w:p w:rsidR="0018722C">
      <w:pPr>
        <w:pStyle w:val="afc"/>
        <w:topLinePunct/>
      </w:pPr>
      <w:r>
        <w:t>The expression positive rate of LIMK1, cofilin1, destrin in normal tissue, atypical hyperplasia and gastric</w:t>
      </w:r>
      <w:r w:rsidR="001852F3">
        <w:t xml:space="preserve"> carcinoma were 23.5%, </w:t>
      </w:r>
      <w:r w:rsidR="001852F3">
        <w:t xml:space="preserve">42.3% and 62.96%, 35.29%, 50.00%</w:t>
      </w:r>
    </w:p>
    <w:p w:rsidR="0018722C">
      <w:pPr>
        <w:pStyle w:val="afc"/>
        <w:topLinePunct/>
      </w:pPr>
      <w:r>
        <w:t>A</w:t>
      </w:r>
      <w:r>
        <w:t>nd 77.78%, 35.29%, 69.23% and 86.42%, respectively, the difference between the groups has statistical significance</w:t>
      </w:r>
      <w:r>
        <w:t>(</w:t>
      </w:r>
      <w:r>
        <w:rPr>
          <w:i/>
        </w:rPr>
        <w:t>P</w:t>
      </w:r>
      <w:r>
        <w:t>&lt;0.05</w:t>
      </w:r>
      <w:r>
        <w:t>)</w:t>
      </w:r>
      <w:r>
        <w:t>.</w:t>
      </w:r>
    </w:p>
    <w:p w:rsidR="0018722C">
      <w:pPr>
        <w:pStyle w:val="afc"/>
        <w:topLinePunct/>
      </w:pPr>
      <w:r>
        <w:t>The expression positive rate of LIMK1, cofilin1 and destrin in well, moderately differentiated and poorly differentiated adenocarcinoma was 20.00%, 47.06% and 71.19%, 40.00%, 64.71% and 84.75%, 40.00%, 64.71% and 96.61%, respectively,</w:t>
      </w:r>
    </w:p>
    <w:p w:rsidR="0018722C">
      <w:pPr>
        <w:pStyle w:val="afc"/>
        <w:topLinePunct/>
      </w:pPr>
      <w:r>
        <w:t>I</w:t>
      </w:r>
      <w:r>
        <w:t>ncreased with the decreased level of differentiation, the difference between the groups has statistical</w:t>
      </w:r>
      <w:r>
        <w:t xml:space="preserve"> </w:t>
      </w:r>
      <w:r>
        <w:t>significance</w:t>
      </w:r>
      <w:r>
        <w:t>(</w:t>
      </w:r>
      <w:r>
        <w:rPr>
          <w:i/>
        </w:rPr>
        <w:t>P</w:t>
      </w:r>
      <w:r>
        <w:t>&lt;0.05</w:t>
      </w:r>
      <w:r>
        <w:t>)</w:t>
      </w:r>
      <w:r>
        <w:t>.</w:t>
      </w:r>
    </w:p>
    <w:p w:rsidR="0018722C">
      <w:pPr>
        <w:pStyle w:val="afc"/>
        <w:topLinePunct/>
      </w:pPr>
      <w:r>
        <w:t>The expression positive rate of LIMK1, cofilin1 and destrin in gastric tumor</w:t>
      </w:r>
      <w:r w:rsidR="001852F3">
        <w:t xml:space="preserve"> smaller than 3.0cm was 34.37%, 59.38% and 65.63%, lower than that of bigger than 3.0cm of 81.63%, 89.80% and 100%, respectively, the difference between the groups has statistical significance</w:t>
      </w:r>
      <w:r>
        <w:t>(</w:t>
      </w:r>
      <w:r>
        <w:rPr>
          <w:i/>
        </w:rPr>
        <w:t>P</w:t>
      </w:r>
      <w:r>
        <w:t>&lt;0.05</w:t>
      </w:r>
      <w:r>
        <w:t>)</w:t>
      </w:r>
      <w:r>
        <w:t>. The expression positive rate of lymph node metastasis group was 70.91%, 85.45% and 100%, were significantly higher than the group without metastasis 46.15%, 61.54% and 57.69%, respectively, the difference between</w:t>
      </w:r>
      <w:r>
        <w:t> </w:t>
      </w:r>
      <w:r>
        <w:t>the</w:t>
      </w:r>
      <w:r>
        <w:t> </w:t>
      </w:r>
      <w:r>
        <w:t>groups</w:t>
      </w:r>
      <w:r>
        <w:t> </w:t>
      </w:r>
      <w:r>
        <w:t>has</w:t>
      </w:r>
      <w:r>
        <w:t> </w:t>
      </w:r>
      <w:r>
        <w:t>statistical</w:t>
      </w:r>
      <w:r>
        <w:t> </w:t>
      </w:r>
      <w:r>
        <w:t>significance</w:t>
      </w:r>
      <w:r>
        <w:t>(</w:t>
      </w:r>
      <w:r>
        <w:rPr>
          <w:i/>
        </w:rPr>
        <w:t>P</w:t>
      </w:r>
      <w:r>
        <w:t>&lt;0.05</w:t>
      </w:r>
      <w:r>
        <w:t>)</w:t>
      </w:r>
      <w:r>
        <w:t>.</w:t>
      </w:r>
      <w:r>
        <w:t> </w:t>
      </w:r>
      <w:r>
        <w:t>The</w:t>
      </w:r>
      <w:r>
        <w:t> </w:t>
      </w:r>
      <w:r>
        <w:t>expression</w:t>
      </w:r>
      <w:r>
        <w:t> </w:t>
      </w:r>
      <w:r>
        <w:t>positive</w:t>
      </w:r>
      <w:r>
        <w:t> </w:t>
      </w:r>
      <w:r>
        <w:t>rate</w:t>
      </w:r>
    </w:p>
    <w:p w:rsidR="0018722C">
      <w:pPr>
        <w:pStyle w:val="afc"/>
        <w:topLinePunct/>
      </w:pPr>
      <w:r>
        <w:t>O</w:t>
      </w:r>
      <w:r>
        <w:t>f</w:t>
      </w:r>
      <w:r>
        <w:rPr>
          <w:rFonts w:ascii="宋体" w:hAnsi="宋体"/>
        </w:rPr>
        <w:t>Ⅲ</w:t>
      </w:r>
      <w:r>
        <w:t>and</w:t>
      </w:r>
      <w:r>
        <w:rPr>
          <w:rFonts w:ascii="宋体" w:hAnsi="宋体"/>
        </w:rPr>
        <w:t>Ⅳ</w:t>
      </w:r>
      <w:r>
        <w:t>stage of TNM was 73.47%, 87.76% and 100%, significantly higher than</w:t>
      </w:r>
    </w:p>
    <w:p w:rsidR="0018722C">
      <w:pPr>
        <w:pStyle w:val="afc"/>
        <w:topLinePunct/>
      </w:pPr>
      <w:r>
        <w:t>T</w:t>
      </w:r>
      <w:r>
        <w:t>hat of</w:t>
      </w:r>
      <w:r>
        <w:rPr>
          <w:rFonts w:ascii="宋体" w:hAnsi="宋体"/>
        </w:rPr>
        <w:t xml:space="preserve">Ⅰ</w:t>
      </w:r>
      <w:r>
        <w:t xml:space="preserve">and</w:t>
      </w:r>
      <w:r>
        <w:rPr>
          <w:rFonts w:ascii="宋体" w:hAnsi="宋体"/>
        </w:rPr>
        <w:t xml:space="preserve">Ⅱ</w:t>
      </w:r>
      <w:r>
        <w:t xml:space="preserve">stage 46.88%, 62.5% and 65.63%, respectively </w:t>
      </w:r>
      <w:r>
        <w:t xml:space="preserve">(</w:t>
      </w:r>
      <w:r>
        <w:rPr>
          <w:i/>
        </w:rPr>
        <w:t xml:space="preserve">P</w:t>
      </w:r>
      <w:r>
        <w:t xml:space="preserve">&lt;0.05</w:t>
      </w:r>
      <w:r>
        <w:t xml:space="preserve">)</w:t>
      </w:r>
      <w:r>
        <w:t xml:space="preserve">. According to the level of expression of the LIMK1, Cofilin1, Destrin, results of data analysis Spearman rank correlation showed that there is significant positive correlation</w:t>
      </w:r>
      <w:r w:rsidR="001852F3">
        <w:t xml:space="preserve"> between LIMK1, cofilin1 and destrin. LIMK1, cofilin1 and destrin expression with gender and age, no significant difference </w:t>
      </w:r>
      <w:r>
        <w:rPr>
          <w:i/>
        </w:rPr>
        <w:t xml:space="preserve">(</w:t>
      </w:r>
      <w:r>
        <w:rPr>
          <w:i/>
        </w:rPr>
        <w:t xml:space="preserve">P</w:t>
      </w:r>
      <w:r>
        <w:t xml:space="preserve">&gt;</w:t>
      </w:r>
      <w:r>
        <w:rPr>
          <w:spacing w:val="-6"/>
        </w:rPr>
        <w:t xml:space="preserve"> </w:t>
      </w:r>
      <w:r>
        <w:t xml:space="preserve">0.05</w:t>
      </w:r>
      <w:r>
        <w:t xml:space="preserve">)</w:t>
      </w:r>
      <w:r>
        <w:t xml:space="preserve">.</w:t>
      </w:r>
    </w:p>
    <w:p w:rsidR="0018722C">
      <w:pPr>
        <w:pStyle w:val="afc"/>
        <w:topLinePunct/>
      </w:pPr>
      <w:r>
        <w:rPr>
          <w:rFonts w:cstheme="minorBidi" w:hAnsiTheme="minorHAnsi" w:eastAsiaTheme="minorHAnsi" w:asciiTheme="minorHAnsi"/>
          <w:b/>
        </w:rPr>
        <w:t>Conclusion:</w:t>
      </w:r>
    </w:p>
    <w:p w:rsidR="0018722C">
      <w:pPr>
        <w:pStyle w:val="cw20"/>
        <w:numPr>
          <w:ilvl w:val="0"/>
          <w:numId w:val="0"/>
        </w:numPr>
        <w:topLinePunct/>
      </w:pPr>
      <w:r>
        <w:t>1. </w:t>
      </w:r>
      <w:r>
        <w:t>The expression of LIMK1 has close correlation with the degree of differentiation, tumor volume, lymph node metastasis and TNM staging in gastric</w:t>
      </w:r>
      <w:r>
        <w:t> </w:t>
      </w:r>
      <w:r>
        <w:t>cancer.</w:t>
      </w:r>
    </w:p>
    <w:p w:rsidR="0018722C">
      <w:pPr>
        <w:pStyle w:val="cw20"/>
        <w:numPr>
          <w:ilvl w:val="0"/>
          <w:numId w:val="0"/>
        </w:numPr>
        <w:topLinePunct/>
      </w:pPr>
      <w:r>
        <w:t>2. </w:t>
      </w:r>
      <w:r>
        <w:t>The expression of Cofilin has close correlation with the degree of differentiation, tumor volume, lymph node metastasis and TNM staging in gastric</w:t>
      </w:r>
      <w:r>
        <w:t> </w:t>
      </w:r>
      <w:r>
        <w:t>cancer.</w:t>
      </w:r>
    </w:p>
    <w:p w:rsidR="0018722C">
      <w:pPr>
        <w:pStyle w:val="cw20"/>
        <w:numPr>
          <w:ilvl w:val="0"/>
          <w:numId w:val="0"/>
        </w:numPr>
        <w:topLinePunct/>
      </w:pPr>
      <w:r>
        <w:t>3. </w:t>
      </w:r>
      <w:r>
        <w:t>The expression of Destrin has close correlation with the degree of differentiation, tumor volume, lymph node metastasis and TNM staging in gastric</w:t>
      </w:r>
      <w:r>
        <w:t> </w:t>
      </w:r>
      <w:r>
        <w:t>cancer.</w:t>
      </w:r>
    </w:p>
    <w:p w:rsidR="0018722C">
      <w:pPr>
        <w:pStyle w:val="cw20"/>
        <w:numPr>
          <w:ilvl w:val="0"/>
          <w:numId w:val="0"/>
        </w:numPr>
        <w:topLinePunct/>
      </w:pPr>
      <w:r>
        <w:t>4. </w:t>
      </w:r>
      <w:r>
        <w:t>LIMK1, Cofilin1 and Destrin are closely related positively correlating with each </w:t>
      </w:r>
      <w:r>
        <w:t>other, </w:t>
      </w:r>
      <w:r>
        <w:t>which is closely related to the occurrence, development </w:t>
      </w:r>
      <w:hyperlink r:id="rId8">
        <w:r>
          <w:t>and </w:t>
        </w:r>
      </w:hyperlink>
      <w:r>
        <w:t>prognosis, and it may be regarded as an important biomarker in gastric</w:t>
      </w:r>
      <w:r>
        <w:t> </w:t>
      </w:r>
      <w:r>
        <w:t>cancer.</w:t>
      </w:r>
    </w:p>
    <w:p w:rsidR="0018722C">
      <w:pPr>
        <w:pStyle w:val="aff"/>
        <w:topLinePunct/>
      </w:pPr>
      <w:r>
        <w:rPr>
          <w:rFonts w:eastAsia="黑体" w:ascii="Times New Roman"/>
          <w:rStyle w:val="afe"/>
          <w:b/>
        </w:rPr>
        <w:t>Key Words</w:t>
      </w:r>
      <w:r>
        <w:rPr>
          <w:rStyle w:val="afe"/>
          <w:rFonts w:ascii="Times New Roman" w:eastAsia="黑体" w:hint="eastAsia"/>
          <w:b/>
          <w:rFonts w:ascii="宋体" w:eastAsia="宋体" w:hint="eastAsia"/>
          <w:b/>
        </w:rPr>
        <w:t xml:space="preserve">: </w:t>
      </w:r>
      <w:r>
        <w:t xml:space="preserve">gastric cancer; </w:t>
      </w:r>
      <w:r>
        <w:t>T</w:t>
      </w:r>
      <w:r>
        <w:t xml:space="preserve">issue chip; </w:t>
      </w:r>
      <w:r>
        <w:t>I</w:t>
      </w:r>
      <w:r>
        <w:t xml:space="preserve">mmunohisochemistry; LIMK1; </w:t>
      </w:r>
      <w:r>
        <w:t>C</w:t>
      </w:r>
      <w:r>
        <w:t xml:space="preserve">ofilin1; </w:t>
      </w:r>
      <w:r>
        <w:t>D</w:t>
      </w:r>
      <w:r>
        <w:t>estrin</w:t>
      </w:r>
    </w:p>
    <w:p w:rsidR="0018722C">
      <w:pPr>
        <w:pStyle w:val="aa"/>
        <w:topLinePunct/>
      </w:pPr>
      <w:bookmarkStart w:name="_TOC_250009" w:id="6"/>
      <w:bookmarkStart w:name="前言 " w:id="7"/>
      <w:r/>
      <w:bookmarkEnd w:id="6"/>
      <w:r>
        <w:t>前</w:t>
      </w:r>
      <w:r w:rsidRPr="00000000">
        <w:tab/>
        <w:t>言</w:t>
      </w:r>
    </w:p>
    <w:p w:rsidR="0018722C">
      <w:pPr>
        <w:topLinePunct/>
      </w:pPr>
      <w:r>
        <w:rPr>
          <w:rFonts w:ascii="宋体" w:eastAsia="宋体" w:hint="eastAsia"/>
        </w:rPr>
        <w:t>胃癌在全世界范围内是发病率最高的癌症之一，我国胃癌发病率和死亡率高居世界首位。</w:t>
      </w:r>
      <w:r>
        <w:t>1</w:t>
      </w:r>
      <w:r>
        <w:t>/</w:t>
      </w:r>
      <w:r>
        <w:t xml:space="preserve">10</w:t>
      </w:r>
      <w:r>
        <w:rPr>
          <w:rFonts w:ascii="宋体" w:eastAsia="宋体" w:hint="eastAsia"/>
        </w:rPr>
        <w:t>人口死因抽样调查结果表明，胃癌死亡率</w:t>
      </w:r>
      <w:r>
        <w:rPr>
          <w:rFonts w:ascii="宋体" w:eastAsia="宋体" w:hint="eastAsia"/>
        </w:rPr>
        <w:t>（</w:t>
      </w:r>
      <w:r>
        <w:t>25.2</w:t>
      </w:r>
      <w:r>
        <w:t>/</w:t>
      </w:r>
      <w:r>
        <w:t xml:space="preserve">10</w:t>
      </w:r>
      <w:r>
        <w:rPr>
          <w:rFonts w:ascii="楷体" w:eastAsia="楷体" w:hint="eastAsia"/>
        </w:rPr>
        <w:t>万</w:t>
      </w:r>
      <w:r>
        <w:rPr>
          <w:rFonts w:ascii="宋体" w:eastAsia="宋体" w:hint="eastAsia"/>
        </w:rPr>
        <w:t>）</w:t>
      </w:r>
      <w:r>
        <w:rPr>
          <w:rFonts w:ascii="宋体" w:eastAsia="宋体" w:hint="eastAsia"/>
        </w:rPr>
        <w:t>呈上</w:t>
      </w:r>
      <w:r>
        <w:rPr>
          <w:rFonts w:ascii="宋体" w:eastAsia="宋体" w:hint="eastAsia"/>
        </w:rPr>
        <w:t>升趋势，占全部恶性肿瘤死亡的</w:t>
      </w:r>
      <w:r>
        <w:t>23</w:t>
      </w:r>
      <w:r>
        <w:t>.</w:t>
      </w:r>
      <w:r>
        <w:t>2%</w:t>
      </w:r>
      <w:r>
        <w:rPr>
          <w:rFonts w:ascii="宋体" w:eastAsia="宋体" w:hint="eastAsia"/>
        </w:rPr>
        <w:t>，为欧美发达国家的</w:t>
      </w:r>
      <w:r>
        <w:t>4</w:t>
      </w:r>
      <w:r>
        <w:t>.</w:t>
      </w:r>
      <w:r>
        <w:t>2-8.0</w:t>
      </w:r>
      <w:r>
        <w:rPr>
          <w:rFonts w:ascii="宋体" w:eastAsia="宋体" w:hint="eastAsia"/>
        </w:rPr>
        <w:t>倍，其特点</w:t>
      </w:r>
      <w:r>
        <w:rPr>
          <w:rFonts w:ascii="宋体" w:eastAsia="宋体" w:hint="eastAsia"/>
        </w:rPr>
        <w:t>是乡村比城市高、男性比女性高、青壮年高、西部比东部高，</w:t>
      </w:r>
      <w:r>
        <w:t>5</w:t>
      </w:r>
      <w:r>
        <w:rPr>
          <w:rFonts w:ascii="宋体" w:eastAsia="宋体" w:hint="eastAsia"/>
        </w:rPr>
        <w:t>年生存率低</w:t>
      </w:r>
      <w:r>
        <w:rPr>
          <w:rFonts w:ascii="宋体" w:eastAsia="宋体" w:hint="eastAsia"/>
        </w:rPr>
        <w:t>（</w:t>
      </w:r>
      <w:r>
        <w:rPr>
          <w:rFonts w:ascii="宋体" w:eastAsia="宋体" w:hint="eastAsia"/>
        </w:rPr>
        <w:t>发</w:t>
      </w:r>
      <w:r>
        <w:rPr>
          <w:rFonts w:ascii="宋体" w:eastAsia="宋体" w:hint="eastAsia"/>
          <w:spacing w:val="-8"/>
        </w:rPr>
        <w:t>达国家</w:t>
      </w:r>
      <w:r>
        <w:rPr>
          <w:spacing w:val="-2"/>
        </w:rPr>
        <w:t>33%</w:t>
      </w:r>
      <w:r>
        <w:rPr>
          <w:rFonts w:ascii="宋体" w:eastAsia="宋体" w:hint="eastAsia"/>
          <w:spacing w:val="-6"/>
        </w:rPr>
        <w:t>，发展中国家</w:t>
      </w:r>
      <w:r>
        <w:t>20</w:t>
      </w:r>
      <w:r>
        <w:t>.</w:t>
      </w:r>
      <w:r>
        <w:t>5%</w:t>
      </w:r>
      <w:r>
        <w:rPr>
          <w:rFonts w:ascii="宋体" w:eastAsia="宋体" w:hint="eastAsia"/>
        </w:rPr>
        <w:t>）</w:t>
      </w:r>
      <w:r>
        <w:t>[</w:t>
      </w:r>
      <w:r>
        <w:rPr>
          <w:position w:val="11"/>
          <w:sz w:val="16"/>
        </w:rPr>
        <w:t xml:space="preserve">1,2</w:t>
      </w:r>
      <w:r>
        <w:t>]</w:t>
      </w:r>
      <w:r>
        <w:rPr>
          <w:rFonts w:ascii="宋体" w:eastAsia="宋体" w:hint="eastAsia"/>
        </w:rPr>
        <w:t>。由于患者就诊时大多已经发生侵袭转移，</w:t>
      </w:r>
      <w:r>
        <w:rPr>
          <w:rFonts w:ascii="宋体" w:eastAsia="宋体" w:hint="eastAsia"/>
        </w:rPr>
        <w:t>从而手术、化疗、放疗等疗效差。因此，研究胃癌侵袭转移的分子机制，寻找其</w:t>
      </w:r>
      <w:r>
        <w:rPr>
          <w:rFonts w:ascii="宋体" w:eastAsia="宋体" w:hint="eastAsia"/>
        </w:rPr>
        <w:t>关键标记，为侵袭转移的早期诊断、预后判断及靶向干预治疗具有十分重要的临床意义。</w:t>
      </w:r>
    </w:p>
    <w:p w:rsidR="0018722C">
      <w:pPr>
        <w:topLinePunct/>
      </w:pPr>
      <w:r>
        <w:rPr>
          <w:rFonts w:ascii="宋体" w:eastAsia="宋体" w:hint="eastAsia"/>
        </w:rPr>
        <w:t>肿瘤细胞侵袭是转移最关键性的步骤，而确定肿瘤的侵袭方式对有效的癌症治疗是非常重要的</w:t>
      </w:r>
      <w:r>
        <w:rPr>
          <w:vertAlign w:val="superscript"/>
        </w:rPr>
        <w:t>[</w:t>
      </w:r>
      <w:r>
        <w:rPr>
          <w:vertAlign w:val="superscript"/>
        </w:rPr>
        <w:t xml:space="preserve">3</w:t>
      </w:r>
      <w:r>
        <w:rPr>
          <w:vertAlign w:val="superscript"/>
        </w:rPr>
        <w:t>]</w:t>
      </w:r>
      <w:r>
        <w:rPr>
          <w:rFonts w:ascii="宋体" w:eastAsia="宋体" w:hint="eastAsia"/>
        </w:rPr>
        <w:t>。</w:t>
      </w:r>
      <w:r>
        <w:rPr>
          <w:rFonts w:ascii="宋体" w:eastAsia="宋体" w:hint="eastAsia"/>
        </w:rPr>
        <w:t>近年</w:t>
      </w:r>
      <w:r>
        <w:rPr>
          <w:rFonts w:ascii="宋体" w:eastAsia="宋体" w:hint="eastAsia"/>
        </w:rPr>
        <w:t>来，大量研究证实，肌动蛋白细胞骨架重组对于肿瘤细胞迁移、粘附和侵袭是基本的</w:t>
      </w:r>
      <w:r>
        <w:rPr>
          <w:vertAlign w:val="superscript"/>
        </w:rPr>
        <w:t>[</w:t>
      </w:r>
      <w:r>
        <w:rPr>
          <w:vertAlign w:val="superscript"/>
        </w:rPr>
        <w:t xml:space="preserve">4</w:t>
      </w:r>
      <w:r>
        <w:rPr>
          <w:vertAlign w:val="superscript"/>
        </w:rPr>
        <w:t>]</w:t>
      </w:r>
      <w:r>
        <w:rPr>
          <w:rFonts w:ascii="宋体" w:eastAsia="宋体" w:hint="eastAsia"/>
        </w:rPr>
        <w:t>。细胞迁移是由细胞伪足启动的高度整合的多阶段过程，迁移和侵袭的细胞形成的伪足结构取决于其形态、结构与功能特征，</w:t>
      </w:r>
      <w:r>
        <w:rPr>
          <w:rFonts w:ascii="宋体" w:eastAsia="宋体" w:hint="eastAsia"/>
        </w:rPr>
        <w:t>包括丝状伪足、板状伪足和侵袭性伪足，这些结构的形成由位于细胞前沿的时空</w:t>
      </w:r>
      <w:r>
        <w:rPr>
          <w:rFonts w:ascii="宋体" w:eastAsia="宋体" w:hint="eastAsia"/>
        </w:rPr>
        <w:t>调控的肌动蛋白聚合作用所驱动，细胞迁移调控紊乱可促进肿瘤侵袭与转移。肿</w:t>
      </w:r>
      <w:r>
        <w:rPr>
          <w:rFonts w:ascii="宋体" w:eastAsia="宋体" w:hint="eastAsia"/>
        </w:rPr>
        <w:t>瘤细胞利用其内在的迁移能力侵袭临近的组织和脉管系统，最后发生转移。在侵</w:t>
      </w:r>
      <w:r>
        <w:rPr>
          <w:rFonts w:ascii="宋体" w:eastAsia="宋体" w:hint="eastAsia"/>
        </w:rPr>
        <w:t>袭转移的癌细胞中，与肌动蛋白细胞骨架迁移相关信号分子上调</w:t>
      </w:r>
      <w:r>
        <w:rPr>
          <w:vertAlign w:val="superscript"/>
        </w:rPr>
        <w:t>[</w:t>
      </w:r>
      <w:r>
        <w:rPr>
          <w:vertAlign w:val="superscript"/>
        </w:rPr>
        <w:t xml:space="preserve">5</w:t>
      </w:r>
      <w:r>
        <w:rPr>
          <w:vertAlign w:val="superscript"/>
        </w:rPr>
        <w:t>]</w:t>
      </w:r>
      <w:r>
        <w:rPr>
          <w:rFonts w:ascii="宋体" w:eastAsia="宋体" w:hint="eastAsia"/>
        </w:rPr>
        <w:t>。而肌动蛋白解聚因子</w:t>
      </w:r>
      <w:r>
        <w:t>(</w:t>
      </w:r>
      <w:r>
        <w:rPr>
          <w:spacing w:val="-5"/>
        </w:rPr>
        <w:t xml:space="preserve">actin-depolymerizing factor</w:t>
      </w:r>
      <w:r>
        <w:rPr>
          <w:spacing w:val="-8"/>
        </w:rPr>
        <w:t>, </w:t>
      </w:r>
      <w:r>
        <w:rPr>
          <w:spacing w:val="-5"/>
        </w:rPr>
        <w:t>ADF</w:t>
      </w:r>
      <w:r>
        <w:t>)</w:t>
      </w:r>
      <w:r w:rsidR="004B696B">
        <w:t xml:space="preserve"> </w:t>
      </w:r>
      <w:r/>
      <w:r>
        <w:t>/</w:t>
      </w:r>
      <w:r>
        <w:t xml:space="preserve">cofilin</w:t>
      </w:r>
      <w:r>
        <w:rPr>
          <w:rFonts w:ascii="宋体" w:eastAsia="宋体" w:hint="eastAsia"/>
        </w:rPr>
        <w:t>家族蛋白通过刺激肌动蛋白纤维的</w:t>
      </w:r>
      <w:r>
        <w:rPr>
          <w:rFonts w:ascii="宋体" w:eastAsia="宋体" w:hint="eastAsia"/>
        </w:rPr>
        <w:t>解聚与分离充当着肌动蛋白细胞骨架动力的关键调节剂，其活性与癌细胞的恶性</w:t>
      </w:r>
      <w:r>
        <w:rPr>
          <w:rFonts w:ascii="宋体" w:eastAsia="宋体" w:hint="eastAsia"/>
        </w:rPr>
        <w:t>与侵袭特性有关。尽管</w:t>
      </w:r>
      <w:r>
        <w:t>ADF</w:t>
      </w:r>
      <w:r>
        <w:t>/</w:t>
      </w:r>
      <w:r>
        <w:t xml:space="preserve">cofilin</w:t>
      </w:r>
      <w:r>
        <w:rPr>
          <w:rFonts w:ascii="宋体" w:eastAsia="宋体" w:hint="eastAsia"/>
        </w:rPr>
        <w:t>的研究比</w:t>
      </w:r>
      <w:r>
        <w:t>30</w:t>
      </w:r>
      <w:r>
        <w:rPr>
          <w:rFonts w:ascii="宋体" w:eastAsia="宋体" w:hint="eastAsia"/>
        </w:rPr>
        <w:t>年前更多了，但是，对这些蛋白的研究仍然是当前细胞迁移领域的前沿。</w:t>
      </w:r>
      <w:r>
        <w:t>ADF</w:t>
      </w:r>
      <w:r>
        <w:t>/</w:t>
      </w:r>
      <w:r>
        <w:t xml:space="preserve">cofilin</w:t>
      </w:r>
      <w:r>
        <w:rPr>
          <w:rFonts w:ascii="宋体" w:eastAsia="宋体" w:hint="eastAsia"/>
        </w:rPr>
        <w:t>是普遍见于所有真核生物</w:t>
      </w:r>
      <w:r>
        <w:rPr>
          <w:rFonts w:ascii="宋体" w:eastAsia="宋体" w:hint="eastAsia"/>
        </w:rPr>
        <w:t>的肌动蛋白结合蛋白，主要有</w:t>
      </w:r>
      <w:r>
        <w:t>cofilin1</w:t>
      </w:r>
      <w:r>
        <w:rPr>
          <w:rFonts w:ascii="宋体" w:eastAsia="宋体" w:hint="eastAsia"/>
        </w:rPr>
        <w:t>、肌特异性亚型</w:t>
      </w:r>
      <w:r>
        <w:t>cofilin2</w:t>
      </w:r>
      <w:r>
        <w:rPr>
          <w:rFonts w:ascii="宋体" w:eastAsia="宋体" w:hint="eastAsia"/>
        </w:rPr>
        <w:t>和</w:t>
      </w:r>
      <w:r>
        <w:t>destrin</w:t>
      </w:r>
      <w:r/>
      <w:r>
        <w:rPr>
          <w:rFonts w:ascii="宋体" w:eastAsia="宋体" w:hint="eastAsia"/>
        </w:rPr>
        <w:t>（</w:t>
      </w:r>
      <w:r>
        <w:rPr>
          <w:rFonts w:ascii="宋体" w:eastAsia="宋体" w:hint="eastAsia"/>
        </w:rPr>
        <w:t>又称</w:t>
      </w:r>
      <w:r>
        <w:rPr>
          <w:spacing w:val="-8"/>
        </w:rPr>
        <w:t>ADF</w:t>
      </w:r>
      <w:r>
        <w:rPr>
          <w:rFonts w:ascii="宋体" w:eastAsia="宋体" w:hint="eastAsia"/>
        </w:rPr>
        <w:t>）</w:t>
      </w:r>
      <w:r>
        <w:rPr>
          <w:rFonts w:ascii="宋体" w:eastAsia="宋体" w:hint="eastAsia"/>
        </w:rPr>
        <w:t>三个成员</w:t>
      </w:r>
      <w:r>
        <w:rPr>
          <w:vertAlign w:val="superscript"/>
        </w:rPr>
        <w:t>[</w:t>
      </w:r>
      <w:r>
        <w:rPr>
          <w:vertAlign w:val="superscript"/>
        </w:rPr>
        <w:t xml:space="preserve">4,6-10</w:t>
      </w:r>
      <w:r>
        <w:rPr>
          <w:vertAlign w:val="superscript"/>
        </w:rPr>
        <w:t>]</w:t>
      </w:r>
      <w:r>
        <w:rPr>
          <w:rFonts w:ascii="宋体" w:eastAsia="宋体" w:hint="eastAsia"/>
          <w:rFonts w:ascii="宋体" w:eastAsia="宋体" w:hint="eastAsia"/>
          <w:spacing w:val="-24"/>
        </w:rPr>
        <w:t xml:space="preserve">. </w:t>
      </w:r>
      <w:r>
        <w:t>siRNA</w:t>
      </w:r>
      <w:r>
        <w:rPr>
          <w:rFonts w:ascii="宋体" w:eastAsia="宋体" w:hint="eastAsia"/>
        </w:rPr>
        <w:t>沉默</w:t>
      </w:r>
      <w:r>
        <w:t>ADF</w:t>
      </w:r>
      <w:r>
        <w:rPr>
          <w:rFonts w:ascii="宋体" w:eastAsia="宋体" w:hint="eastAsia"/>
        </w:rPr>
        <w:t>或</w:t>
      </w:r>
      <w:r>
        <w:t>cofilin</w:t>
      </w:r>
      <w:r>
        <w:rPr>
          <w:rFonts w:ascii="宋体" w:eastAsia="宋体" w:hint="eastAsia"/>
        </w:rPr>
        <w:t>可导致</w:t>
      </w:r>
      <w:r>
        <w:t>F-actin</w:t>
      </w:r>
      <w:r>
        <w:rPr>
          <w:rFonts w:ascii="宋体" w:eastAsia="宋体" w:hint="eastAsia"/>
        </w:rPr>
        <w:t>的积聚，细胞缺乏</w:t>
      </w:r>
      <w:r>
        <w:rPr>
          <w:rFonts w:ascii="宋体" w:eastAsia="宋体" w:hint="eastAsia"/>
        </w:rPr>
        <w:t>运动性和胞质分裂，改变极化的薄层伪足突出和含有桩蛋白粘着物的分布</w:t>
      </w:r>
      <w:r>
        <w:t>[</w:t>
      </w:r>
      <w:r>
        <w:t xml:space="preserve">6,7</w:t>
      </w:r>
      <w:r>
        <w:t>]</w:t>
      </w:r>
      <w:r>
        <w:rPr>
          <w:rFonts w:ascii="宋体" w:eastAsia="宋体" w:hint="eastAsia"/>
        </w:rPr>
        <w:t>。研究</w:t>
      </w:r>
      <w:r>
        <w:rPr>
          <w:rFonts w:ascii="宋体" w:eastAsia="宋体" w:hint="eastAsia"/>
        </w:rPr>
        <w:t>表明，</w:t>
      </w:r>
      <w:r>
        <w:t>LIMK</w:t>
      </w:r>
      <w:r>
        <w:rPr>
          <w:rFonts w:ascii="宋体" w:eastAsia="宋体" w:hint="eastAsia"/>
        </w:rPr>
        <w:t>（</w:t>
      </w:r>
      <w:r>
        <w:rPr>
          <w:spacing w:val="-9"/>
        </w:rPr>
        <w:t>Lim </w:t>
      </w:r>
      <w:r>
        <w:rPr>
          <w:spacing w:val="-6"/>
        </w:rPr>
        <w:t>kinase</w:t>
      </w:r>
      <w:r>
        <w:rPr>
          <w:rFonts w:ascii="宋体" w:eastAsia="宋体" w:hint="eastAsia"/>
        </w:rPr>
        <w:t>）</w:t>
      </w:r>
      <w:r>
        <w:rPr>
          <w:rFonts w:ascii="宋体" w:eastAsia="宋体" w:hint="eastAsia"/>
        </w:rPr>
        <w:t>是肿瘤细胞侵袭转移中调节肌动蛋白细胞骨架的分</w:t>
      </w:r>
      <w:r>
        <w:rPr>
          <w:rFonts w:ascii="宋体" w:eastAsia="宋体" w:hint="eastAsia"/>
        </w:rPr>
        <w:t>子</w:t>
      </w:r>
      <w:r>
        <w:rPr>
          <w:rFonts w:ascii="宋体" w:eastAsia="宋体" w:hint="eastAsia"/>
        </w:rPr>
        <w:t>，</w:t>
      </w:r>
    </w:p>
    <w:p w:rsidR="0018722C">
      <w:pPr>
        <w:topLinePunct/>
      </w:pPr>
      <w:r>
        <w:t>LIMK</w:t>
      </w:r>
      <w:r>
        <w:rPr>
          <w:rFonts w:ascii="宋体" w:eastAsia="宋体" w:hint="eastAsia"/>
        </w:rPr>
        <w:t>家族包括</w:t>
      </w:r>
      <w:r>
        <w:t>LIMK1</w:t>
      </w:r>
      <w:r>
        <w:rPr>
          <w:rFonts w:ascii="宋体" w:eastAsia="宋体" w:hint="eastAsia"/>
        </w:rPr>
        <w:t>和</w:t>
      </w:r>
      <w:r>
        <w:t>2</w:t>
      </w:r>
      <w:r>
        <w:rPr>
          <w:rFonts w:ascii="宋体" w:eastAsia="宋体" w:hint="eastAsia"/>
        </w:rPr>
        <w:t>，属于丝氨酸蛋白激酶，与调控肌动蛋白聚合和微管分解有关</w:t>
      </w:r>
      <w:r>
        <w:t>[</w:t>
      </w:r>
      <w:r>
        <w:rPr>
          <w:position w:val="11"/>
          <w:sz w:val="16"/>
        </w:rPr>
        <w:t xml:space="preserve">10,11</w:t>
      </w:r>
      <w:r>
        <w:t>]</w:t>
      </w:r>
      <w:r>
        <w:rPr>
          <w:rFonts w:ascii="宋体" w:eastAsia="宋体" w:hint="eastAsia"/>
        </w:rPr>
        <w:t>。</w:t>
      </w:r>
      <w:r>
        <w:t>LIMK</w:t>
      </w:r>
      <w:r>
        <w:rPr>
          <w:rFonts w:ascii="宋体" w:eastAsia="宋体" w:hint="eastAsia"/>
        </w:rPr>
        <w:t>通过</w:t>
      </w:r>
      <w:r>
        <w:t>Rho</w:t>
      </w:r>
      <w:r>
        <w:t> </w:t>
      </w:r>
      <w:r>
        <w:t>GTPases</w:t>
      </w:r>
      <w:r>
        <w:rPr>
          <w:rFonts w:ascii="宋体" w:eastAsia="宋体" w:hint="eastAsia"/>
        </w:rPr>
        <w:t>途径的激活，</w:t>
      </w:r>
      <w:r>
        <w:t>PAK1</w:t>
      </w:r>
      <w:r>
        <w:rPr>
          <w:rFonts w:ascii="宋体" w:eastAsia="宋体" w:hint="eastAsia"/>
        </w:rPr>
        <w:t>、</w:t>
      </w:r>
      <w:r>
        <w:t>4</w:t>
      </w:r>
      <w:r>
        <w:rPr>
          <w:rFonts w:ascii="宋体" w:eastAsia="宋体" w:hint="eastAsia"/>
        </w:rPr>
        <w:t>和</w:t>
      </w:r>
      <w:r>
        <w:t>ROCK</w:t>
      </w:r>
      <w:r>
        <w:rPr>
          <w:rFonts w:ascii="宋体" w:eastAsia="宋体" w:hint="eastAsia"/>
        </w:rPr>
        <w:t>激</w:t>
      </w:r>
      <w:r>
        <w:rPr>
          <w:rFonts w:ascii="宋体" w:eastAsia="宋体" w:hint="eastAsia"/>
        </w:rPr>
        <w:t>酶活化环内的苏氨酸残基磷酸化，调控</w:t>
      </w:r>
      <w:r>
        <w:t>ADF</w:t>
      </w:r>
      <w:r>
        <w:t>/</w:t>
      </w:r>
      <w:r>
        <w:t>cofilin</w:t>
      </w:r>
      <w:r>
        <w:rPr>
          <w:rFonts w:ascii="宋体" w:eastAsia="宋体" w:hint="eastAsia"/>
        </w:rPr>
        <w:t>，影响肌动蛋白丝结构</w:t>
      </w:r>
      <w:r>
        <w:t>[</w:t>
      </w:r>
      <w:r>
        <w:rPr>
          <w:position w:val="11"/>
          <w:sz w:val="16"/>
        </w:rPr>
        <w:t xml:space="preserve">10,11</w:t>
      </w:r>
      <w:r>
        <w:t>]</w:t>
      </w:r>
      <w:r>
        <w:rPr>
          <w:rFonts w:ascii="宋体" w:eastAsia="宋体" w:hint="eastAsia"/>
        </w:rPr>
        <w:t>。</w:t>
      </w:r>
    </w:p>
    <w:p w:rsidR="0018722C">
      <w:pPr>
        <w:topLinePunct/>
      </w:pPr>
      <w:r>
        <w:t>LIMK1</w:t>
      </w:r>
      <w:r>
        <w:rPr>
          <w:rFonts w:ascii="宋体" w:eastAsia="宋体" w:hint="eastAsia"/>
        </w:rPr>
        <w:t>可磷酸化</w:t>
      </w:r>
      <w:r>
        <w:t>ADF</w:t>
      </w:r>
      <w:r>
        <w:t>/</w:t>
      </w:r>
      <w:r>
        <w:t>cofilin</w:t>
      </w:r>
      <w:r>
        <w:rPr>
          <w:rFonts w:ascii="宋体" w:eastAsia="宋体" w:hint="eastAsia"/>
          <w:rFonts w:ascii="宋体" w:eastAsia="宋体" w:hint="eastAsia"/>
        </w:rPr>
        <w:t xml:space="preserve">, </w:t>
      </w:r>
      <w:r>
        <w:t>RNA</w:t>
      </w:r>
      <w:r>
        <w:rPr>
          <w:rFonts w:ascii="宋体" w:eastAsia="宋体" w:hint="eastAsia"/>
        </w:rPr>
        <w:t>干扰</w:t>
      </w:r>
      <w:r>
        <w:t>ADF</w:t>
      </w:r>
      <w:r>
        <w:rPr>
          <w:rFonts w:ascii="宋体" w:eastAsia="宋体" w:hint="eastAsia"/>
        </w:rPr>
        <w:t>、</w:t>
      </w:r>
      <w:r>
        <w:t>Cofilin</w:t>
      </w:r>
      <w:r>
        <w:rPr>
          <w:rFonts w:ascii="宋体" w:eastAsia="宋体" w:hint="eastAsia"/>
        </w:rPr>
        <w:t>和</w:t>
      </w:r>
      <w:r>
        <w:t>LIMK1</w:t>
      </w:r>
      <w:r>
        <w:rPr>
          <w:rFonts w:ascii="宋体" w:eastAsia="宋体" w:hint="eastAsia"/>
        </w:rPr>
        <w:t>的表达可明显</w:t>
      </w:r>
    </w:p>
    <w:p w:rsidR="0018722C">
      <w:pPr>
        <w:topLinePunct/>
      </w:pPr>
      <w:r>
        <w:rPr>
          <w:rFonts w:ascii="宋体" w:eastAsia="宋体" w:hint="eastAsia"/>
        </w:rPr>
        <w:t>减少肿瘤细胞迁移，表明</w:t>
      </w:r>
      <w:r>
        <w:t>LIMK1</w:t>
      </w:r>
      <w:r>
        <w:rPr>
          <w:rFonts w:ascii="宋体" w:eastAsia="宋体" w:hint="eastAsia"/>
        </w:rPr>
        <w:t>介导的</w:t>
      </w:r>
      <w:r>
        <w:t>ADF</w:t>
      </w:r>
      <w:r>
        <w:t>/</w:t>
      </w:r>
      <w:r>
        <w:t xml:space="preserve">Cofilin</w:t>
      </w:r>
      <w:r>
        <w:rPr>
          <w:rFonts w:ascii="宋体" w:eastAsia="宋体" w:hint="eastAsia"/>
        </w:rPr>
        <w:t>磷酸化与肿瘤细胞迁移与侵袭有关</w:t>
      </w:r>
      <w:r>
        <w:rPr>
          <w:vertAlign w:val="superscript"/>
        </w:rPr>
        <w:t>[</w:t>
      </w:r>
      <w:r>
        <w:rPr>
          <w:vertAlign w:val="superscript"/>
        </w:rPr>
        <w:t xml:space="preserve">4</w:t>
      </w:r>
      <w:r>
        <w:rPr>
          <w:vertAlign w:val="superscript"/>
        </w:rPr>
        <w:t>]</w:t>
      </w:r>
      <w:r>
        <w:rPr>
          <w:rFonts w:ascii="宋体" w:eastAsia="宋体" w:hint="eastAsia"/>
        </w:rPr>
        <w:t>。迁移的上皮细胞前缘突出需要对板状伪足中的肌动蛋白丝网络的精</w:t>
      </w:r>
      <w:r>
        <w:rPr>
          <w:rFonts w:ascii="宋体" w:eastAsia="宋体" w:hint="eastAsia"/>
        </w:rPr>
        <w:t>密调节。</w:t>
      </w:r>
      <w:r>
        <w:t>Rac1</w:t>
      </w:r>
      <w:r>
        <w:t>/</w:t>
      </w:r>
      <w:r>
        <w:t>Pak1</w:t>
      </w:r>
      <w:r>
        <w:t>/</w:t>
      </w:r>
      <w:r>
        <w:t>LIMK1</w:t>
      </w:r>
      <w:r/>
      <w:r w:rsidR="001852F3">
        <w:t xml:space="preserve"> </w:t>
      </w:r>
      <w:r>
        <w:rPr>
          <w:rFonts w:ascii="宋体" w:eastAsia="宋体" w:hint="eastAsia"/>
        </w:rPr>
        <w:t>信号途径可调控层状伪足内的</w:t>
      </w:r>
      <w:r>
        <w:t>ADF</w:t>
      </w:r>
      <w:r>
        <w:t>/</w:t>
      </w:r>
      <w:r>
        <w:t>cofilin</w:t>
      </w:r>
      <w:r/>
      <w:r w:rsidR="001852F3">
        <w:t xml:space="preserve"> </w:t>
      </w:r>
      <w:r>
        <w:rPr>
          <w:rFonts w:ascii="宋体" w:eastAsia="宋体" w:hint="eastAsia"/>
        </w:rPr>
        <w:t>活性。</w:t>
      </w:r>
    </w:p>
    <w:p w:rsidR="0018722C">
      <w:pPr>
        <w:topLinePunct/>
      </w:pPr>
      <w:r>
        <w:t>ADF</w:t>
      </w:r>
      <w:r>
        <w:t>/</w:t>
      </w:r>
      <w:r>
        <w:t xml:space="preserve">cofilin</w:t>
      </w:r>
      <w:r>
        <w:rPr>
          <w:rFonts w:ascii="宋体" w:eastAsia="宋体" w:hint="eastAsia"/>
        </w:rPr>
        <w:t>活性增加可加速</w:t>
      </w:r>
      <w:r>
        <w:t>F-actin</w:t>
      </w:r>
      <w:r>
        <w:rPr>
          <w:rFonts w:ascii="宋体" w:eastAsia="宋体" w:hint="eastAsia"/>
        </w:rPr>
        <w:t>倒转和逆行流动，导致层状伪足变宽</w:t>
      </w:r>
      <w:r>
        <w:rPr>
          <w:vertAlign w:val="superscript"/>
        </w:rPr>
        <w:t>[</w:t>
      </w:r>
      <w:r>
        <w:rPr>
          <w:vertAlign w:val="superscript"/>
          <w:position w:val="11"/>
        </w:rPr>
        <w:t xml:space="preserve">12</w:t>
      </w:r>
      <w:r>
        <w:rPr>
          <w:vertAlign w:val="superscript"/>
        </w:rPr>
        <w:t>]</w:t>
      </w:r>
      <w:r>
        <w:rPr>
          <w:rFonts w:ascii="宋体" w:eastAsia="宋体" w:hint="eastAsia"/>
        </w:rPr>
        <w:t>。研</w:t>
      </w:r>
      <w:r>
        <w:rPr>
          <w:rFonts w:ascii="宋体" w:eastAsia="宋体" w:hint="eastAsia"/>
        </w:rPr>
        <w:t>究发现，</w:t>
      </w:r>
      <w:r>
        <w:t>Nischarin</w:t>
      </w:r>
      <w:r>
        <w:rPr>
          <w:rFonts w:ascii="宋体" w:eastAsia="宋体" w:hint="eastAsia"/>
        </w:rPr>
        <w:t>可通过负性调节</w:t>
      </w:r>
      <w:r>
        <w:t>LIMK</w:t>
      </w:r>
      <w:r>
        <w:t>/</w:t>
      </w:r>
      <w:r>
        <w:t xml:space="preserve">Cofilin</w:t>
      </w:r>
      <w:r>
        <w:rPr>
          <w:rFonts w:ascii="宋体" w:eastAsia="宋体" w:hint="eastAsia"/>
        </w:rPr>
        <w:t>途径，抑制乳腺癌细胞的</w:t>
      </w:r>
      <w:r>
        <w:t>LIMK</w:t>
      </w:r>
      <w:r>
        <w:rPr>
          <w:rFonts w:ascii="宋体" w:eastAsia="宋体" w:hint="eastAsia"/>
        </w:rPr>
        <w:t>活化、</w:t>
      </w:r>
      <w:r>
        <w:t>Cofilin</w:t>
      </w:r>
      <w:r>
        <w:rPr>
          <w:rFonts w:ascii="宋体" w:eastAsia="宋体" w:hint="eastAsia"/>
        </w:rPr>
        <w:t>磷酸化，调控细胞侵袭</w:t>
      </w:r>
      <w:r>
        <w:rPr>
          <w:vertAlign w:val="superscript"/>
        </w:rPr>
        <w:t>[</w:t>
      </w:r>
      <w:r>
        <w:rPr>
          <w:vertAlign w:val="superscript"/>
          <w:position w:val="11"/>
        </w:rPr>
        <w:t xml:space="preserve">13</w:t>
      </w:r>
      <w:r>
        <w:rPr>
          <w:vertAlign w:val="superscript"/>
        </w:rPr>
        <w:t>]</w:t>
      </w:r>
      <w:r>
        <w:rPr>
          <w:rFonts w:ascii="宋体" w:eastAsia="宋体" w:hint="eastAsia"/>
        </w:rPr>
        <w:t>。有人应用</w:t>
      </w:r>
      <w:r>
        <w:t>cDNA</w:t>
      </w:r>
      <w:r>
        <w:rPr>
          <w:rFonts w:ascii="宋体" w:eastAsia="宋体" w:hint="eastAsia"/>
        </w:rPr>
        <w:t>芯片检测感染</w:t>
      </w:r>
      <w:r>
        <w:t>I</w:t>
      </w:r>
      <w:r>
        <w:rPr>
          <w:rFonts w:ascii="宋体" w:eastAsia="宋体" w:hint="eastAsia"/>
        </w:rPr>
        <w:t>型幽</w:t>
      </w:r>
      <w:r>
        <w:rPr>
          <w:rFonts w:ascii="宋体" w:eastAsia="宋体" w:hint="eastAsia"/>
        </w:rPr>
        <w:t>门螺旋杆菌胃癌的差异基因表达显示，</w:t>
      </w:r>
      <w:r>
        <w:t>LIMK</w:t>
      </w:r>
      <w:r>
        <w:rPr>
          <w:rFonts w:ascii="宋体" w:eastAsia="宋体" w:hint="eastAsia"/>
        </w:rPr>
        <w:t>、</w:t>
      </w:r>
      <w:r>
        <w:t>LIMK mRNA</w:t>
      </w:r>
      <w:r>
        <w:rPr>
          <w:rFonts w:ascii="宋体" w:eastAsia="宋体" w:hint="eastAsia"/>
        </w:rPr>
        <w:t>上调，其可能是</w:t>
      </w:r>
      <w:r>
        <w:t>Hp</w:t>
      </w:r>
      <w:r>
        <w:rPr>
          <w:rFonts w:ascii="宋体" w:eastAsia="宋体" w:hint="eastAsia"/>
        </w:rPr>
        <w:t>相关发病机制的新靶点</w:t>
      </w:r>
      <w:r>
        <w:rPr>
          <w:vertAlign w:val="superscript"/>
        </w:rPr>
        <w:t>[</w:t>
      </w:r>
      <w:r>
        <w:rPr>
          <w:vertAlign w:val="superscript"/>
          <w:position w:val="11"/>
        </w:rPr>
        <w:t xml:space="preserve">14</w:t>
      </w:r>
      <w:r>
        <w:rPr>
          <w:vertAlign w:val="superscript"/>
        </w:rPr>
        <w:t>]</w:t>
      </w:r>
      <w:r>
        <w:rPr>
          <w:rFonts w:ascii="宋体" w:eastAsia="宋体" w:hint="eastAsia"/>
        </w:rPr>
        <w:t>。</w:t>
      </w:r>
    </w:p>
    <w:p w:rsidR="0018722C">
      <w:pPr>
        <w:topLinePunct/>
      </w:pPr>
      <w:r>
        <w:rPr>
          <w:rFonts w:ascii="宋体" w:eastAsia="宋体" w:hint="eastAsia"/>
        </w:rPr>
        <w:t>我们在研究二烯丙基二硫</w:t>
      </w:r>
      <w:r>
        <w:rPr>
          <w:rFonts w:ascii="宋体" w:eastAsia="宋体" w:hint="eastAsia"/>
        </w:rPr>
        <w:t>（</w:t>
      </w:r>
      <w:r>
        <w:t>DADS</w:t>
      </w:r>
      <w:r>
        <w:rPr>
          <w:rFonts w:ascii="宋体" w:eastAsia="宋体" w:hint="eastAsia"/>
        </w:rPr>
        <w:t>）</w:t>
      </w:r>
      <w:r>
        <w:rPr>
          <w:rFonts w:ascii="宋体" w:eastAsia="宋体" w:hint="eastAsia"/>
        </w:rPr>
        <w:t>抗肿瘤作用的前期工作证实，</w:t>
      </w:r>
      <w:r>
        <w:t>DADS</w:t>
      </w:r>
      <w:r>
        <w:rPr>
          <w:rFonts w:ascii="宋体" w:eastAsia="宋体" w:hint="eastAsia"/>
        </w:rPr>
        <w:t>能</w:t>
      </w:r>
      <w:r>
        <w:rPr>
          <w:rFonts w:ascii="宋体" w:eastAsia="宋体" w:hint="eastAsia"/>
        </w:rPr>
        <w:t>体内外明显抑制人胃癌细胞增殖，并可诱导向正常细胞分化</w:t>
      </w:r>
      <w:r>
        <w:rPr>
          <w:rFonts w:ascii="仿宋" w:eastAsia="仿宋" w:hint="eastAsia"/>
        </w:rPr>
        <w:t>。</w:t>
      </w:r>
      <w:r>
        <w:rPr>
          <w:rFonts w:ascii="宋体" w:eastAsia="宋体" w:hint="eastAsia"/>
        </w:rPr>
        <w:t>同时，采用蛋白质</w:t>
      </w:r>
      <w:r>
        <w:rPr>
          <w:rFonts w:ascii="宋体" w:eastAsia="宋体" w:hint="eastAsia"/>
        </w:rPr>
        <w:t>组学研究</w:t>
      </w:r>
      <w:r>
        <w:t>DADS</w:t>
      </w:r>
      <w:r/>
      <w:r>
        <w:rPr>
          <w:rFonts w:ascii="宋体" w:eastAsia="宋体" w:hint="eastAsia"/>
        </w:rPr>
        <w:t>诱导人胃癌细胞的差异蛋白质，初步鉴定</w:t>
      </w:r>
      <w:r>
        <w:t>24</w:t>
      </w:r>
      <w:r/>
      <w:r>
        <w:rPr>
          <w:rFonts w:ascii="宋体" w:eastAsia="宋体" w:hint="eastAsia"/>
        </w:rPr>
        <w:t>个蛋白质，发</w:t>
      </w:r>
      <w:r>
        <w:rPr>
          <w:rFonts w:ascii="宋体" w:eastAsia="宋体" w:hint="eastAsia"/>
        </w:rPr>
        <w:t>现</w:t>
      </w:r>
    </w:p>
    <w:p w:rsidR="0018722C">
      <w:pPr>
        <w:topLinePunct/>
      </w:pPr>
      <w:r>
        <w:t>LIMK</w:t>
      </w:r>
      <w:r>
        <w:rPr>
          <w:rFonts w:ascii="宋体" w:eastAsia="宋体" w:hint="eastAsia"/>
        </w:rPr>
        <w:t>激酶</w:t>
      </w:r>
      <w:r>
        <w:rPr>
          <w:rFonts w:ascii="宋体" w:eastAsia="宋体" w:hint="eastAsia"/>
        </w:rPr>
        <w:t>（</w:t>
      </w:r>
      <w:r>
        <w:t>Lim kinase, </w:t>
      </w:r>
      <w:r>
        <w:rPr>
          <w:spacing w:val="-6"/>
        </w:rPr>
        <w:t>LIMK</w:t>
      </w:r>
      <w:r>
        <w:rPr>
          <w:rFonts w:ascii="宋体" w:eastAsia="宋体" w:hint="eastAsia"/>
        </w:rPr>
        <w:t>）</w:t>
      </w:r>
      <w:r>
        <w:rPr>
          <w:rFonts w:ascii="宋体" w:eastAsia="宋体" w:hint="eastAsia"/>
        </w:rPr>
        <w:t>明显下调</w:t>
      </w:r>
      <w:r>
        <w:rPr>
          <w:vertAlign w:val="superscript"/>
        </w:rPr>
        <w:t>[</w:t>
      </w:r>
      <w:r>
        <w:rPr>
          <w:vertAlign w:val="superscript"/>
          <w:position w:val="11"/>
        </w:rPr>
        <w:t xml:space="preserve">15</w:t>
      </w:r>
      <w:r>
        <w:rPr>
          <w:vertAlign w:val="superscript"/>
        </w:rPr>
        <w:t>]</w:t>
      </w:r>
      <w:r>
        <w:rPr>
          <w:rFonts w:ascii="宋体" w:eastAsia="宋体" w:hint="eastAsia"/>
        </w:rPr>
        <w:t>。并且，运用蛋白质组学鉴定</w:t>
      </w:r>
      <w:r>
        <w:t>DADS</w:t>
      </w:r>
      <w:r>
        <w:rPr>
          <w:rFonts w:ascii="宋体" w:eastAsia="宋体" w:hint="eastAsia"/>
        </w:rPr>
        <w:t>诱导人白血病</w:t>
      </w:r>
      <w:r>
        <w:t>HL-60</w:t>
      </w:r>
      <w:r>
        <w:rPr>
          <w:rFonts w:ascii="宋体" w:eastAsia="宋体" w:hint="eastAsia"/>
        </w:rPr>
        <w:t>细胞分化</w:t>
      </w:r>
      <w:r>
        <w:t>18</w:t>
      </w:r>
      <w:r>
        <w:rPr>
          <w:rFonts w:ascii="宋体" w:eastAsia="宋体" w:hint="eastAsia"/>
        </w:rPr>
        <w:t>个差异表达蛋白质，发现</w:t>
      </w:r>
      <w:r>
        <w:t>cofilin1</w:t>
      </w:r>
      <w:r>
        <w:rPr>
          <w:rFonts w:ascii="宋体" w:eastAsia="宋体" w:hint="eastAsia"/>
        </w:rPr>
        <w:t>下调</w:t>
      </w:r>
      <w:r>
        <w:rPr>
          <w:vertAlign w:val="superscript"/>
        </w:rPr>
        <w:t>[</w:t>
      </w:r>
      <w:r>
        <w:rPr>
          <w:vertAlign w:val="superscript"/>
          <w:position w:val="11"/>
        </w:rPr>
        <w:t xml:space="preserve">16</w:t>
      </w:r>
      <w:r>
        <w:rPr>
          <w:vertAlign w:val="superscript"/>
        </w:rPr>
        <w:t>]</w:t>
      </w:r>
      <w:r>
        <w:rPr>
          <w:rFonts w:ascii="宋体" w:eastAsia="宋体" w:hint="eastAsia"/>
        </w:rPr>
        <w:t>。运</w:t>
      </w:r>
      <w:r>
        <w:rPr>
          <w:rFonts w:ascii="宋体" w:eastAsia="宋体" w:hint="eastAsia"/>
        </w:rPr>
        <w:t>用蛋白质组学鉴定</w:t>
      </w:r>
      <w:r>
        <w:t>DADS</w:t>
      </w:r>
      <w:r>
        <w:rPr>
          <w:rFonts w:ascii="宋体" w:eastAsia="宋体" w:hint="eastAsia"/>
        </w:rPr>
        <w:t>诱导人结肠癌</w:t>
      </w:r>
      <w:r>
        <w:t>SW480</w:t>
      </w:r>
      <w:r>
        <w:rPr>
          <w:rFonts w:ascii="宋体" w:eastAsia="宋体" w:hint="eastAsia"/>
        </w:rPr>
        <w:t>细胞的差异蛋白质</w:t>
      </w:r>
      <w:r>
        <w:t>20</w:t>
      </w:r>
      <w:r>
        <w:rPr>
          <w:rFonts w:ascii="宋体" w:eastAsia="宋体" w:hint="eastAsia"/>
        </w:rPr>
        <w:t>种差异表</w:t>
      </w:r>
      <w:r>
        <w:rPr>
          <w:rFonts w:ascii="宋体" w:eastAsia="宋体" w:hint="eastAsia"/>
        </w:rPr>
        <w:t>达的蛋白质，发现</w:t>
      </w:r>
      <w:r>
        <w:t>ADF</w:t>
      </w:r>
      <w:r>
        <w:rPr>
          <w:rFonts w:ascii="宋体" w:eastAsia="宋体" w:hint="eastAsia"/>
        </w:rPr>
        <w:t>，即</w:t>
      </w:r>
      <w:r>
        <w:t>destrin</w:t>
      </w:r>
      <w:r>
        <w:rPr>
          <w:rFonts w:ascii="宋体" w:eastAsia="宋体" w:hint="eastAsia"/>
        </w:rPr>
        <w:t>明显下调</w:t>
      </w:r>
      <w:r>
        <w:rPr>
          <w:vertAlign w:val="superscript"/>
        </w:rPr>
        <w:t>[</w:t>
      </w:r>
      <w:r>
        <w:rPr>
          <w:vertAlign w:val="superscript"/>
          <w:position w:val="11"/>
        </w:rPr>
        <w:t xml:space="preserve">17</w:t>
      </w:r>
      <w:r>
        <w:rPr>
          <w:vertAlign w:val="superscript"/>
        </w:rPr>
        <w:t>]</w:t>
      </w:r>
      <w:r>
        <w:rPr>
          <w:rFonts w:ascii="宋体" w:eastAsia="宋体" w:hint="eastAsia"/>
        </w:rPr>
        <w:t>。目前，有关</w:t>
      </w:r>
      <w:r>
        <w:t>LIMK1</w:t>
      </w:r>
      <w:r>
        <w:rPr>
          <w:rFonts w:ascii="宋体" w:eastAsia="宋体" w:hint="eastAsia"/>
        </w:rPr>
        <w:t>、</w:t>
      </w:r>
      <w:r>
        <w:t>cofilin1</w:t>
      </w:r>
      <w:r>
        <w:rPr>
          <w:rFonts w:ascii="宋体" w:eastAsia="宋体" w:hint="eastAsia"/>
        </w:rPr>
        <w:t>、</w:t>
      </w:r>
    </w:p>
    <w:p w:rsidR="0018722C">
      <w:pPr>
        <w:topLinePunct/>
      </w:pPr>
      <w:r>
        <w:t>destrin</w:t>
      </w:r>
      <w:r>
        <w:rPr>
          <w:rFonts w:ascii="宋体" w:eastAsia="宋体" w:hint="eastAsia"/>
        </w:rPr>
        <w:t>在肿瘤中表达与临床病理的关系研究不多，只分别见</w:t>
      </w:r>
      <w:r>
        <w:t>LIMK1</w:t>
      </w:r>
      <w:r>
        <w:rPr>
          <w:rFonts w:ascii="宋体" w:eastAsia="宋体" w:hint="eastAsia"/>
        </w:rPr>
        <w:t>在前列腺癌与子宫颈癌表达</w:t>
      </w:r>
      <w:r>
        <w:t>[</w:t>
      </w:r>
      <w:r>
        <w:rPr>
          <w:position w:val="11"/>
          <w:sz w:val="16"/>
        </w:rPr>
        <w:t xml:space="preserve">18,19</w:t>
      </w:r>
      <w:r>
        <w:t>]</w:t>
      </w:r>
      <w:r>
        <w:rPr>
          <w:rFonts w:ascii="宋体" w:eastAsia="宋体" w:hint="eastAsia"/>
        </w:rPr>
        <w:t>，</w:t>
      </w:r>
      <w:r>
        <w:t>cofilin1</w:t>
      </w:r>
      <w:r>
        <w:rPr>
          <w:rFonts w:ascii="宋体" w:eastAsia="宋体" w:hint="eastAsia"/>
        </w:rPr>
        <w:t>在食管癌中表达</w:t>
      </w:r>
      <w:r>
        <w:rPr>
          <w:vertAlign w:val="superscript"/>
        </w:rPr>
        <w:t>[</w:t>
      </w:r>
      <w:r>
        <w:rPr>
          <w:vertAlign w:val="superscript"/>
          <w:position w:val="11"/>
        </w:rPr>
        <w:t xml:space="preserve">20</w:t>
      </w:r>
      <w:r>
        <w:rPr>
          <w:vertAlign w:val="superscript"/>
        </w:rPr>
        <w:t>]</w:t>
      </w:r>
      <w:r>
        <w:rPr>
          <w:rFonts w:ascii="宋体" w:eastAsia="宋体" w:hint="eastAsia"/>
        </w:rPr>
        <w:t>，</w:t>
      </w:r>
      <w:r>
        <w:t>destrin</w:t>
      </w:r>
      <w:r>
        <w:rPr>
          <w:rFonts w:ascii="宋体" w:eastAsia="宋体" w:hint="eastAsia"/>
        </w:rPr>
        <w:t>在甲状腺癌中表达的报道</w:t>
      </w:r>
      <w:r>
        <w:rPr>
          <w:vertAlign w:val="superscript"/>
        </w:rPr>
        <w:t>[</w:t>
      </w:r>
      <w:r>
        <w:rPr>
          <w:vertAlign w:val="superscript"/>
          <w:position w:val="11"/>
        </w:rPr>
        <w:t xml:space="preserve">21</w:t>
      </w:r>
      <w:r>
        <w:rPr>
          <w:vertAlign w:val="superscript"/>
        </w:rPr>
        <w:t>]</w:t>
      </w:r>
      <w:r>
        <w:rPr>
          <w:rFonts w:ascii="宋体" w:eastAsia="宋体" w:hint="eastAsia"/>
        </w:rPr>
        <w:t>，尚未见</w:t>
      </w:r>
      <w:r>
        <w:t>LIMK1</w:t>
      </w:r>
      <w:r>
        <w:rPr>
          <w:rFonts w:ascii="宋体" w:eastAsia="宋体" w:hint="eastAsia"/>
        </w:rPr>
        <w:t>、</w:t>
      </w:r>
      <w:r>
        <w:t>cofilin1</w:t>
      </w:r>
      <w:r>
        <w:rPr>
          <w:rFonts w:ascii="宋体" w:eastAsia="宋体" w:hint="eastAsia"/>
        </w:rPr>
        <w:t>、</w:t>
      </w:r>
      <w:r>
        <w:t>destrin</w:t>
      </w:r>
      <w:r>
        <w:rPr>
          <w:rFonts w:ascii="宋体" w:eastAsia="宋体" w:hint="eastAsia"/>
        </w:rPr>
        <w:t>在胃癌表达与三者之间关系及其临床病理意义研究。</w:t>
      </w:r>
    </w:p>
    <w:p w:rsidR="0018722C">
      <w:pPr>
        <w:topLinePunct/>
      </w:pPr>
      <w:r>
        <w:rPr>
          <w:rFonts w:ascii="宋体" w:eastAsia="宋体" w:hint="eastAsia"/>
        </w:rPr>
        <w:t>组织芯片</w:t>
      </w:r>
      <w:r>
        <w:rPr>
          <w:rFonts w:ascii="宋体" w:eastAsia="宋体" w:hint="eastAsia"/>
        </w:rPr>
        <w:t>（</w:t>
      </w:r>
      <w:r>
        <w:t>tissue chips, TC</w:t>
      </w:r>
      <w:r>
        <w:rPr>
          <w:rFonts w:ascii="宋体" w:eastAsia="宋体" w:hint="eastAsia"/>
        </w:rPr>
        <w:t>）</w:t>
      </w:r>
      <w:r>
        <w:rPr>
          <w:rFonts w:ascii="宋体" w:eastAsia="宋体" w:hint="eastAsia"/>
        </w:rPr>
        <w:t>又称组织微阵列</w:t>
      </w:r>
      <w:r>
        <w:t>(</w:t>
      </w:r>
      <w:r>
        <w:t xml:space="preserve">tissue microarrays, TMA</w:t>
      </w:r>
      <w:r>
        <w:t>)</w:t>
      </w:r>
      <w:r>
        <w:rPr>
          <w:rFonts w:ascii="宋体" w:eastAsia="宋体" w:hint="eastAsia"/>
        </w:rPr>
        <w:t>，是将数十至上千个小组织整齐地排放在一张载玻片上而制成的组织切片。</w:t>
      </w:r>
      <w:r>
        <w:t>1998</w:t>
      </w:r>
      <w:r w:rsidR="001852F3">
        <w:t xml:space="preserve"> </w:t>
      </w:r>
      <w:r>
        <w:rPr>
          <w:rFonts w:ascii="宋体" w:eastAsia="宋体" w:hint="eastAsia"/>
        </w:rPr>
        <w:t>年</w:t>
      </w:r>
      <w:r>
        <w:rPr>
          <w:rFonts w:ascii="宋体" w:eastAsia="宋体" w:hint="eastAsia"/>
        </w:rPr>
        <w:t>，</w:t>
      </w:r>
    </w:p>
    <w:p w:rsidR="0018722C">
      <w:pPr>
        <w:topLinePunct/>
      </w:pPr>
      <w:r>
        <w:t>Kononen</w:t>
      </w:r>
      <w:r>
        <w:rPr>
          <w:rFonts w:ascii="宋体" w:eastAsia="宋体" w:hint="eastAsia"/>
        </w:rPr>
        <w:t>等</w:t>
      </w:r>
      <w:r>
        <w:t>[</w:t>
      </w:r>
      <w:r>
        <w:t xml:space="preserve">22</w:t>
      </w:r>
      <w:r>
        <w:t>]</w:t>
      </w:r>
      <w:r>
        <w:rPr>
          <w:rFonts w:ascii="宋体" w:eastAsia="宋体" w:hint="eastAsia"/>
        </w:rPr>
        <w:t>首次提出了组织芯片的概念，并制作了乳腺癌的组织微阵列并应用</w:t>
      </w:r>
      <w:r>
        <w:rPr>
          <w:rFonts w:ascii="宋体" w:eastAsia="宋体" w:hint="eastAsia"/>
        </w:rPr>
        <w:t>荧光原位杂交、免疫组织化学和</w:t>
      </w:r>
      <w:r>
        <w:t>mRNA</w:t>
      </w:r>
      <w:r>
        <w:rPr>
          <w:rFonts w:ascii="宋体" w:eastAsia="宋体" w:hint="eastAsia"/>
        </w:rPr>
        <w:t>原位杂交技术研究了</w:t>
      </w:r>
      <w:r>
        <w:t>6</w:t>
      </w:r>
      <w:r>
        <w:rPr>
          <w:rFonts w:ascii="宋体" w:eastAsia="宋体" w:hint="eastAsia"/>
        </w:rPr>
        <w:t>种基因及其表达</w:t>
      </w:r>
      <w:r>
        <w:rPr>
          <w:rFonts w:ascii="宋体" w:eastAsia="宋体" w:hint="eastAsia"/>
        </w:rPr>
        <w:t>产物的表达状态，不但发现这些指标与乳腺癌的预后密切相关，而且与大组织的</w:t>
      </w:r>
      <w:r>
        <w:rPr>
          <w:rFonts w:ascii="宋体" w:eastAsia="宋体" w:hint="eastAsia"/>
        </w:rPr>
        <w:t>检测结果完全一致。组织芯片的诞生为医学研究提供了一种高通量、大样本分子水平的分析工具。这样用同一套组织芯片即可迅速地对上百种生物分子标记</w:t>
      </w:r>
      <w:r>
        <w:rPr>
          <w:spacing w:val="-6"/>
        </w:rPr>
        <w:t>（</w:t>
      </w:r>
      <w:r>
        <w:rPr>
          <w:rFonts w:ascii="宋体" w:eastAsia="宋体" w:hint="eastAsia"/>
        </w:rPr>
        <w:t>如抗原，</w:t>
      </w:r>
      <w:r>
        <w:t>DNA</w:t>
      </w:r>
      <w:r/>
      <w:r>
        <w:rPr>
          <w:rFonts w:ascii="宋体" w:eastAsia="宋体" w:hint="eastAsia"/>
        </w:rPr>
        <w:t>和</w:t>
      </w:r>
      <w:r>
        <w:t>RNA</w:t>
      </w:r>
      <w:r>
        <w:t>）</w:t>
      </w:r>
      <w:r>
        <w:rPr>
          <w:rFonts w:ascii="宋体" w:eastAsia="宋体" w:hint="eastAsia"/>
        </w:rPr>
        <w:t>进行检测、分析。因此组织芯片技术是建立疾病、特别是</w:t>
      </w:r>
      <w:r>
        <w:rPr>
          <w:rFonts w:ascii="宋体" w:eastAsia="宋体" w:hint="eastAsia"/>
        </w:rPr>
        <w:t>肿瘤的生物分子文库的强有力的工具。</w:t>
      </w:r>
    </w:p>
    <w:p w:rsidR="0018722C">
      <w:pPr>
        <w:topLinePunct/>
      </w:pPr>
      <w:r>
        <w:rPr>
          <w:rFonts w:ascii="宋体" w:eastAsia="宋体" w:hint="eastAsia"/>
        </w:rPr>
        <w:t>我们先前在胃癌发生发展中相关基因改变及临床意义的研究中发现，</w:t>
      </w:r>
      <w:r>
        <w:t>P53  </w:t>
      </w:r>
      <w:r>
        <w:rPr>
          <w:rFonts w:ascii="宋体" w:eastAsia="宋体" w:hint="eastAsia"/>
        </w:rPr>
        <w:t>突</w:t>
      </w:r>
    </w:p>
    <w:p w:rsidR="0018722C">
      <w:pPr>
        <w:topLinePunct/>
      </w:pPr>
      <w:r>
        <w:rPr>
          <w:rFonts w:ascii="宋体" w:hAnsi="宋体" w:eastAsia="宋体" w:hint="eastAsia"/>
        </w:rPr>
        <w:t>变、</w:t>
      </w:r>
      <w:r>
        <w:t>Rb</w:t>
      </w:r>
      <w:r>
        <w:rPr>
          <w:rFonts w:ascii="宋体" w:hAnsi="宋体" w:eastAsia="宋体" w:hint="eastAsia"/>
        </w:rPr>
        <w:t>缺失、</w:t>
      </w:r>
      <w:r>
        <w:t>P21WAF1</w:t>
      </w:r>
      <w:r>
        <w:rPr>
          <w:rFonts w:ascii="宋体" w:hAnsi="宋体" w:eastAsia="宋体" w:hint="eastAsia"/>
        </w:rPr>
        <w:t>多态性及</w:t>
      </w:r>
      <w:r>
        <w:t>P16</w:t>
      </w:r>
      <w:r>
        <w:rPr>
          <w:rFonts w:ascii="宋体" w:hAnsi="宋体" w:eastAsia="宋体" w:hint="eastAsia"/>
        </w:rPr>
        <w:t>缺失及表达与胃癌发生发展、侵袭转移及</w:t>
      </w:r>
      <w:r>
        <w:rPr>
          <w:rFonts w:ascii="宋体" w:hAnsi="宋体" w:eastAsia="宋体" w:hint="eastAsia"/>
        </w:rPr>
        <w:t>临床分期有关，相关基因</w:t>
      </w:r>
      <w:r>
        <w:t>GSTπ</w:t>
      </w:r>
      <w:r>
        <w:rPr>
          <w:rFonts w:ascii="宋体" w:hAnsi="宋体" w:eastAsia="宋体" w:hint="eastAsia"/>
        </w:rPr>
        <w:t>、</w:t>
      </w:r>
      <w:r>
        <w:t>ER</w:t>
      </w:r>
      <w:r>
        <w:rPr>
          <w:rFonts w:ascii="宋体" w:hAnsi="宋体" w:eastAsia="宋体" w:hint="eastAsia"/>
        </w:rPr>
        <w:t>与</w:t>
      </w:r>
      <w:r>
        <w:t>C-myc</w:t>
      </w:r>
      <w:r>
        <w:rPr>
          <w:rFonts w:ascii="宋体" w:hAnsi="宋体" w:eastAsia="宋体" w:hint="eastAsia"/>
        </w:rPr>
        <w:t>基因异常甲基化及表达与胃癌浸</w:t>
      </w:r>
      <w:r>
        <w:rPr>
          <w:rFonts w:ascii="宋体" w:hAnsi="宋体" w:eastAsia="宋体" w:hint="eastAsia"/>
        </w:rPr>
        <w:t>润、转移密切相关</w:t>
      </w:r>
      <w:r>
        <w:rPr>
          <w:vertAlign w:val="superscript"/>
        </w:rPr>
        <w:t>[</w:t>
      </w:r>
      <w:r>
        <w:rPr>
          <w:vertAlign w:val="superscript"/>
        </w:rPr>
        <w:t xml:space="preserve">23-33</w:t>
      </w:r>
      <w:r>
        <w:rPr>
          <w:vertAlign w:val="superscript"/>
        </w:rPr>
        <w:t>]</w:t>
      </w:r>
      <w:r>
        <w:rPr>
          <w:rFonts w:ascii="宋体" w:hAnsi="宋体" w:eastAsia="宋体" w:hint="eastAsia"/>
        </w:rPr>
        <w:t>。本研究在前期工作的基础上，采用组织芯片技术检测胃</w:t>
      </w:r>
      <w:r>
        <w:rPr>
          <w:rFonts w:ascii="宋体" w:hAnsi="宋体" w:eastAsia="宋体" w:hint="eastAsia"/>
        </w:rPr>
        <w:t>癌、非典型增生和正常组织中</w:t>
      </w:r>
      <w:r>
        <w:t>LIMK1</w:t>
      </w:r>
      <w:r>
        <w:rPr>
          <w:rFonts w:ascii="宋体" w:hAnsi="宋体" w:eastAsia="宋体" w:hint="eastAsia"/>
        </w:rPr>
        <w:t>、</w:t>
      </w:r>
      <w:r>
        <w:t>cofilin1</w:t>
      </w:r>
      <w:r>
        <w:rPr>
          <w:rFonts w:ascii="宋体" w:hAnsi="宋体" w:eastAsia="宋体" w:hint="eastAsia"/>
        </w:rPr>
        <w:t>和</w:t>
      </w:r>
      <w:r>
        <w:t>destrin</w:t>
      </w:r>
      <w:r>
        <w:rPr>
          <w:rFonts w:ascii="宋体" w:hAnsi="宋体" w:eastAsia="宋体" w:hint="eastAsia"/>
        </w:rPr>
        <w:t>的表达水平，分析其表</w:t>
      </w:r>
      <w:r>
        <w:rPr>
          <w:rFonts w:ascii="宋体" w:hAnsi="宋体" w:eastAsia="宋体" w:hint="eastAsia"/>
        </w:rPr>
        <w:t>达差异，研究三者之间关系及其与胃癌肿瘤大小、病理分级、淋巴结转移以</w:t>
      </w:r>
      <w:r>
        <w:rPr>
          <w:rFonts w:ascii="宋体" w:hAnsi="宋体" w:eastAsia="宋体" w:hint="eastAsia"/>
        </w:rPr>
        <w:t>及</w:t>
      </w:r>
    </w:p>
    <w:p w:rsidR="0018722C">
      <w:pPr>
        <w:topLinePunct/>
      </w:pPr>
      <w:r>
        <w:t>TNM</w:t>
      </w:r>
      <w:r>
        <w:rPr>
          <w:rFonts w:ascii="宋体" w:eastAsia="宋体" w:hint="eastAsia"/>
        </w:rPr>
        <w:t>分期的相关性，探讨胃癌侵袭转移的分子机制，寻找其关键标记，为侵袭转移的早期诊断、预后判断及靶向干预治疗奠定基础。</w:t>
      </w:r>
    </w:p>
    <w:p w:rsidR="0018722C">
      <w:pPr>
        <w:outlineLvl w:val="9"/>
        <w:topLinePunct/>
      </w:pPr>
      <w:bookmarkStart w:name="_TOC_250008" w:id="8"/>
      <w:bookmarkStart w:name="材料与方法 " w:id="9"/>
      <w:bookmarkEnd w:id="8"/>
      <w:r>
        <w:rPr>
          <w:kern w:val="2"/>
          <w:sz w:val="32"/>
          <w:szCs w:val="32"/>
          <w:rFonts w:cstheme="minorBidi" w:hAnsiTheme="minorHAnsi" w:eastAsiaTheme="minorHAnsi" w:asciiTheme="minorHAnsi" w:ascii="黑体" w:hAnsi="黑体" w:eastAsia="黑体" w:cs="黑体"/>
        </w:rPr>
        <w:t>材料与方法</w:t>
      </w:r>
    </w:p>
    <w:p w:rsidR="0018722C">
      <w:pPr>
        <w:pStyle w:val="Heading1"/>
        <w:topLinePunct/>
      </w:pPr>
      <w:bookmarkStart w:name="1.1材料 " w:id="10"/>
      <w:bookmarkEnd w:id="10"/>
      <w:r>
        <w:t>1.1</w:t>
      </w:r>
      <w:r>
        <w:t xml:space="preserve"> </w:t>
      </w:r>
      <w:bookmarkStart w:name="1.1材料 " w:id="11"/>
      <w:bookmarkEnd w:id="11"/>
      <w:r>
        <w:t>材料</w:t>
      </w:r>
    </w:p>
    <w:p w:rsidR="0018722C">
      <w:pPr>
        <w:pStyle w:val="Heading2"/>
        <w:topLinePunct/>
        <w:ind w:left="171" w:hangingChars="171" w:hanging="171"/>
      </w:pPr>
      <w:r>
        <w:t>1.1.1</w:t>
      </w:r>
      <w:r>
        <w:t xml:space="preserve"> </w:t>
      </w:r>
      <w:r>
        <w:t>临床资料</w:t>
      </w:r>
    </w:p>
    <w:p w:rsidR="0018722C">
      <w:pPr>
        <w:topLinePunct/>
      </w:pPr>
      <w:r>
        <w:rPr>
          <w:rFonts w:ascii="宋体" w:hAnsi="宋体" w:eastAsia="宋体" w:hint="eastAsia"/>
        </w:rPr>
        <w:t>收集湘潭市第一人民医院病理科</w:t>
      </w:r>
      <w:r>
        <w:t>2003-2009</w:t>
      </w:r>
      <w:r/>
      <w:r>
        <w:rPr>
          <w:rFonts w:ascii="宋体" w:hAnsi="宋体" w:eastAsia="宋体" w:hint="eastAsia"/>
        </w:rPr>
        <w:t>年间胃癌手术切除标本</w:t>
      </w:r>
      <w:r>
        <w:t>81</w:t>
      </w:r>
      <w:r/>
      <w:r>
        <w:rPr>
          <w:rFonts w:ascii="宋体" w:hAnsi="宋体" w:eastAsia="宋体" w:hint="eastAsia"/>
        </w:rPr>
        <w:t>例作为</w:t>
      </w:r>
      <w:r>
        <w:rPr>
          <w:rFonts w:ascii="宋体" w:hAnsi="宋体" w:eastAsia="宋体" w:hint="eastAsia"/>
        </w:rPr>
        <w:t>研究对象，全部病例均经</w:t>
      </w:r>
      <w:r>
        <w:t>HE</w:t>
      </w:r>
      <w:r/>
      <w:r>
        <w:rPr>
          <w:rFonts w:ascii="宋体" w:hAnsi="宋体" w:eastAsia="宋体" w:hint="eastAsia"/>
        </w:rPr>
        <w:t>切片复读确认，术前均未进行放化疗。其中男性</w:t>
      </w:r>
      <w:r>
        <w:t>56</w:t>
      </w:r>
      <w:r>
        <w:rPr>
          <w:rFonts w:ascii="宋体" w:hAnsi="宋体" w:eastAsia="宋体" w:hint="eastAsia"/>
        </w:rPr>
        <w:t>例，女性</w:t>
      </w:r>
      <w:r>
        <w:t>25</w:t>
      </w:r>
      <w:r/>
      <w:r>
        <w:rPr>
          <w:rFonts w:ascii="宋体" w:hAnsi="宋体" w:eastAsia="宋体" w:hint="eastAsia"/>
        </w:rPr>
        <w:t>例，平均年龄</w:t>
      </w:r>
      <w:r>
        <w:t>55</w:t>
      </w:r>
      <w:r>
        <w:t>.</w:t>
      </w:r>
      <w:r>
        <w:t>35</w:t>
      </w:r>
      <w:r/>
      <w:r>
        <w:rPr>
          <w:rFonts w:ascii="宋体" w:hAnsi="宋体" w:eastAsia="宋体" w:hint="eastAsia"/>
        </w:rPr>
        <w:t>岁</w:t>
      </w:r>
      <w:r>
        <w:rPr>
          <w:rFonts w:ascii="宋体" w:hAnsi="宋体" w:eastAsia="宋体" w:hint="eastAsia"/>
        </w:rPr>
        <w:t>（</w:t>
      </w:r>
      <w:r>
        <w:t>27-81</w:t>
      </w:r>
      <w:r/>
      <w:r>
        <w:rPr>
          <w:rFonts w:ascii="宋体" w:hAnsi="宋体" w:eastAsia="宋体" w:hint="eastAsia"/>
        </w:rPr>
        <w:t>岁</w:t>
      </w:r>
      <w:r>
        <w:rPr>
          <w:rFonts w:ascii="宋体" w:hAnsi="宋体" w:eastAsia="宋体" w:hint="eastAsia"/>
        </w:rPr>
        <w:t>）</w:t>
      </w:r>
      <w:r>
        <w:rPr>
          <w:rFonts w:ascii="宋体" w:hAnsi="宋体" w:eastAsia="宋体" w:hint="eastAsia"/>
        </w:rPr>
        <w:t>，</w:t>
      </w:r>
      <w:r>
        <w:rPr>
          <w:rFonts w:ascii="宋体" w:hAnsi="宋体" w:eastAsia="宋体" w:hint="eastAsia"/>
        </w:rPr>
        <w:t>肿块体积</w:t>
      </w:r>
      <w:r>
        <w:t>32</w:t>
      </w:r>
      <w:r/>
      <w:r>
        <w:rPr>
          <w:rFonts w:ascii="宋体" w:hAnsi="宋体" w:eastAsia="宋体" w:hint="eastAsia"/>
        </w:rPr>
        <w:t>例≤</w:t>
      </w:r>
      <w:r>
        <w:t>3.0</w:t>
      </w:r>
      <w:r>
        <w:t> </w:t>
      </w:r>
      <w:r>
        <w:t>cm</w:t>
      </w:r>
      <w:r>
        <w:rPr>
          <w:rFonts w:ascii="宋体" w:hAnsi="宋体" w:eastAsia="宋体" w:hint="eastAsia"/>
        </w:rPr>
        <w:t>，</w:t>
      </w:r>
      <w:r>
        <w:t>49</w:t>
      </w:r>
      <w:r>
        <w:rPr>
          <w:rFonts w:ascii="宋体" w:hAnsi="宋体" w:eastAsia="宋体" w:hint="eastAsia"/>
        </w:rPr>
        <w:t>例＞</w:t>
      </w:r>
      <w:r>
        <w:t>3.0</w:t>
      </w:r>
      <w:r>
        <w:t> </w:t>
      </w:r>
      <w:r>
        <w:t>cm</w:t>
      </w:r>
      <w:r>
        <w:rPr>
          <w:rFonts w:ascii="宋体" w:hAnsi="宋体" w:eastAsia="宋体" w:hint="eastAsia"/>
        </w:rPr>
        <w:t>。参考国家“</w:t>
      </w:r>
      <w:r>
        <w:t>863</w:t>
      </w:r>
      <w:r>
        <w:rPr>
          <w:rFonts w:ascii="宋体" w:hAnsi="宋体" w:eastAsia="宋体" w:hint="eastAsia"/>
        </w:rPr>
        <w:t>”重大项目“胃癌分子分型与个体化诊疗”课题组</w:t>
      </w:r>
      <w:r>
        <w:rPr>
          <w:rFonts w:ascii="宋体" w:hAnsi="宋体" w:eastAsia="宋体" w:hint="eastAsia"/>
        </w:rPr>
        <w:t>建议分型，高分化腺癌</w:t>
      </w:r>
      <w:r>
        <w:t>5</w:t>
      </w:r>
      <w:r>
        <w:rPr>
          <w:rFonts w:ascii="宋体" w:hAnsi="宋体" w:eastAsia="宋体" w:hint="eastAsia"/>
        </w:rPr>
        <w:t>例，中分化腺癌</w:t>
      </w:r>
      <w:r>
        <w:t>17</w:t>
      </w:r>
      <w:r>
        <w:rPr>
          <w:rFonts w:ascii="宋体" w:hAnsi="宋体" w:eastAsia="宋体" w:hint="eastAsia"/>
        </w:rPr>
        <w:t>例，低分化癌</w:t>
      </w:r>
      <w:r>
        <w:t>59</w:t>
      </w:r>
      <w:r>
        <w:rPr>
          <w:rFonts w:ascii="宋体" w:hAnsi="宋体" w:eastAsia="宋体" w:hint="eastAsia"/>
        </w:rPr>
        <w:t>例。胃癌中有淋</w:t>
      </w:r>
      <w:r>
        <w:rPr>
          <w:rFonts w:ascii="宋体" w:hAnsi="宋体" w:eastAsia="宋体" w:hint="eastAsia"/>
        </w:rPr>
        <w:t>巴</w:t>
      </w:r>
    </w:p>
    <w:p w:rsidR="0018722C">
      <w:pPr>
        <w:topLinePunct/>
      </w:pPr>
      <w:r>
        <w:rPr>
          <w:rFonts w:ascii="宋体" w:hAnsi="宋体" w:eastAsia="宋体" w:hint="eastAsia"/>
        </w:rPr>
        <w:t>结转移者</w:t>
      </w:r>
      <w:r>
        <w:t>55</w:t>
      </w:r>
      <w:r>
        <w:rPr>
          <w:rFonts w:ascii="宋体" w:hAnsi="宋体" w:eastAsia="宋体" w:hint="eastAsia"/>
        </w:rPr>
        <w:t>例，无淋巴结转移者</w:t>
      </w:r>
      <w:r>
        <w:t>26</w:t>
      </w:r>
      <w:r>
        <w:rPr>
          <w:rFonts w:ascii="宋体" w:hAnsi="宋体" w:eastAsia="宋体" w:hint="eastAsia"/>
        </w:rPr>
        <w:t>例。</w:t>
      </w:r>
      <w:r>
        <w:t>TNM</w:t>
      </w:r>
      <w:r>
        <w:rPr>
          <w:rFonts w:ascii="宋体" w:hAnsi="宋体" w:eastAsia="宋体" w:hint="eastAsia"/>
        </w:rPr>
        <w:t>分期Ⅰ</w:t>
      </w:r>
      <w:r>
        <w:t>-</w:t>
      </w:r>
      <w:r>
        <w:rPr>
          <w:rFonts w:ascii="宋体" w:hAnsi="宋体" w:eastAsia="宋体" w:hint="eastAsia"/>
        </w:rPr>
        <w:t>Ⅱ期</w:t>
      </w:r>
      <w:r>
        <w:t>32</w:t>
      </w:r>
      <w:r>
        <w:rPr>
          <w:rFonts w:ascii="宋体" w:hAnsi="宋体" w:eastAsia="宋体" w:hint="eastAsia"/>
        </w:rPr>
        <w:t>例，Ⅲ</w:t>
      </w:r>
      <w:r>
        <w:t>-</w:t>
      </w:r>
      <w:r>
        <w:rPr>
          <w:rFonts w:ascii="宋体" w:hAnsi="宋体" w:eastAsia="宋体" w:hint="eastAsia"/>
        </w:rPr>
        <w:t>Ⅳ期</w:t>
      </w:r>
      <w:r>
        <w:t>49</w:t>
      </w:r>
    </w:p>
    <w:p w:rsidR="0018722C">
      <w:pPr>
        <w:topLinePunct/>
      </w:pPr>
      <w:r>
        <w:rPr>
          <w:rFonts w:ascii="宋体" w:eastAsia="宋体" w:hint="eastAsia"/>
        </w:rPr>
        <w:t>例。同时收集非典型增生</w:t>
      </w:r>
      <w:r>
        <w:t>26</w:t>
      </w:r>
      <w:r>
        <w:rPr>
          <w:rFonts w:ascii="宋体" w:eastAsia="宋体" w:hint="eastAsia"/>
        </w:rPr>
        <w:t>例，正常胃粘膜</w:t>
      </w:r>
      <w:r>
        <w:t>34</w:t>
      </w:r>
      <w:r>
        <w:rPr>
          <w:rFonts w:ascii="宋体" w:eastAsia="宋体" w:hint="eastAsia"/>
        </w:rPr>
        <w:t>例</w:t>
      </w:r>
      <w:r>
        <w:rPr>
          <w:rFonts w:ascii="宋体" w:eastAsia="宋体" w:hint="eastAsia"/>
        </w:rPr>
        <w:t>（</w:t>
      </w:r>
      <w:r>
        <w:rPr>
          <w:rFonts w:ascii="宋体" w:eastAsia="宋体" w:hint="eastAsia"/>
        </w:rPr>
        <w:t>胃癌手术切除标本中距癌灶</w:t>
      </w:r>
    </w:p>
    <w:p w:rsidR="0018722C">
      <w:pPr>
        <w:topLinePunct/>
      </w:pPr>
      <w:r>
        <w:t>10cm</w:t>
      </w:r>
      <w:r>
        <w:rPr>
          <w:rFonts w:ascii="宋体" w:eastAsia="宋体" w:hint="eastAsia"/>
        </w:rPr>
        <w:t>以上胃正常粘膜组织作为对照组</w:t>
      </w:r>
      <w:r>
        <w:rPr>
          <w:rFonts w:ascii="宋体" w:eastAsia="宋体" w:hint="eastAsia"/>
        </w:rPr>
        <w:t>）</w:t>
      </w:r>
      <w:r>
        <w:rPr>
          <w:rFonts w:ascii="宋体" w:eastAsia="宋体" w:hint="eastAsia"/>
        </w:rPr>
        <w:t>。</w:t>
      </w:r>
    </w:p>
    <w:p w:rsidR="0018722C">
      <w:pPr>
        <w:pStyle w:val="Heading2"/>
        <w:topLinePunct/>
        <w:ind w:left="171" w:hangingChars="171" w:hanging="171"/>
      </w:pPr>
      <w:r>
        <w:t>1.1.2</w:t>
      </w:r>
      <w:r>
        <w:t xml:space="preserve"> </w:t>
      </w:r>
      <w:r>
        <w:t>主要实验仪器</w:t>
      </w:r>
    </w:p>
    <w:p w:rsidR="0018722C">
      <w:pPr>
        <w:topLinePunct/>
      </w:pPr>
      <w:r>
        <w:rPr>
          <w:rFonts w:ascii="宋体" w:eastAsia="宋体" w:hint="eastAsia"/>
        </w:rPr>
        <w:t>高压锅：浙江苏泊尔炊具股份有限公司生产，型号为</w:t>
      </w:r>
      <w:r>
        <w:t>GB15066-2004</w:t>
      </w:r>
    </w:p>
    <w:p w:rsidR="0018722C">
      <w:pPr>
        <w:topLinePunct/>
      </w:pPr>
      <w:r>
        <w:rPr>
          <w:rFonts w:ascii="宋体" w:eastAsia="宋体" w:hint="eastAsia"/>
        </w:rPr>
        <w:t>电磁炉：深圳市格力厨具有限公司</w:t>
      </w:r>
    </w:p>
    <w:p w:rsidR="0018722C">
      <w:pPr>
        <w:topLinePunct/>
      </w:pPr>
      <w:r>
        <w:rPr>
          <w:rFonts w:cstheme="minorBidi" w:hAnsiTheme="minorHAnsi" w:eastAsiaTheme="minorHAnsi" w:asciiTheme="minorHAnsi" w:ascii="宋体" w:eastAsia="宋体" w:hint="eastAsia"/>
        </w:rPr>
        <w:t>轮转式组织切片机：英国</w:t>
      </w:r>
      <w:r>
        <w:rPr>
          <w:rFonts w:cstheme="minorBidi" w:hAnsiTheme="minorHAnsi" w:eastAsiaTheme="minorHAnsi" w:asciiTheme="minorHAnsi"/>
        </w:rPr>
        <w:t>Shandon</w:t>
      </w:r>
      <w:r>
        <w:rPr>
          <w:rFonts w:ascii="宋体" w:eastAsia="宋体" w:hint="eastAsia" w:cstheme="minorBidi" w:hAnsiTheme="minorHAnsi"/>
        </w:rPr>
        <w:t>公司生产，型号为</w:t>
      </w:r>
      <w:r>
        <w:rPr>
          <w:rFonts w:cstheme="minorBidi" w:hAnsiTheme="minorHAnsi" w:eastAsiaTheme="minorHAnsi" w:asciiTheme="minorHAnsi"/>
        </w:rPr>
        <w:t>Shandon Finesse ME</w:t>
      </w:r>
      <w:r>
        <w:rPr>
          <w:vertAlign w:val="superscript"/>
          /&gt;
        </w:rPr>
        <w:t>+</w:t>
      </w:r>
    </w:p>
    <w:p w:rsidR="0018722C">
      <w:pPr>
        <w:topLinePunct/>
      </w:pPr>
      <w:r>
        <w:rPr>
          <w:rFonts w:ascii="宋体" w:hAnsi="宋体" w:eastAsia="宋体" w:hint="eastAsia"/>
        </w:rPr>
        <w:t>微量移液器</w:t>
      </w:r>
      <w:r>
        <w:rPr>
          <w:rFonts w:ascii="宋体" w:hAnsi="宋体" w:eastAsia="宋体" w:hint="eastAsia"/>
        </w:rPr>
        <w:t>（</w:t>
      </w:r>
      <w:r>
        <w:t>10μl</w:t>
      </w:r>
      <w:r>
        <w:t>/</w:t>
      </w:r>
      <w:r>
        <w:t>20</w:t>
      </w:r>
      <w:r>
        <w:t>μ</w:t>
      </w:r>
      <w:r>
        <w:t>l</w:t>
      </w:r>
      <w:r>
        <w:t>/</w:t>
      </w:r>
      <w:r>
        <w:t>100μl</w:t>
      </w:r>
      <w:r>
        <w:t>/</w:t>
      </w:r>
      <w:r>
        <w:t>100</w:t>
      </w:r>
      <w:r>
        <w:t>0</w:t>
      </w:r>
      <w:r>
        <w:t>μ</w:t>
      </w:r>
      <w:r>
        <w:t>l</w:t>
      </w:r>
      <w:r>
        <w:rPr>
          <w:rFonts w:ascii="宋体" w:hAnsi="宋体" w:eastAsia="宋体" w:hint="eastAsia"/>
        </w:rPr>
        <w:t>）</w:t>
      </w:r>
      <w:r>
        <w:rPr>
          <w:rFonts w:ascii="宋体" w:hAnsi="宋体" w:eastAsia="宋体" w:hint="eastAsia"/>
        </w:rPr>
        <w:t>：德国</w:t>
      </w:r>
      <w:r>
        <w:t>e</w:t>
      </w:r>
      <w:r>
        <w:t>pp</w:t>
      </w:r>
      <w:r>
        <w:t>e</w:t>
      </w:r>
      <w:r>
        <w:t>ndorf</w:t>
      </w:r>
      <w:r/>
      <w:r>
        <w:rPr>
          <w:rFonts w:ascii="宋体" w:hAnsi="宋体" w:eastAsia="宋体" w:hint="eastAsia"/>
        </w:rPr>
        <w:t>公司</w:t>
      </w:r>
    </w:p>
    <w:p w:rsidR="0018722C">
      <w:pPr>
        <w:topLinePunct/>
      </w:pPr>
      <w:r>
        <w:t>-20</w:t>
      </w:r>
      <w:r>
        <w:rPr>
          <w:rFonts w:ascii="宋体" w:hAnsi="宋体" w:eastAsia="宋体" w:hint="eastAsia"/>
        </w:rPr>
        <w:t>℃冰箱：青岛海尔集团</w:t>
      </w:r>
    </w:p>
    <w:p w:rsidR="0018722C">
      <w:pPr>
        <w:topLinePunct/>
      </w:pPr>
      <w:r>
        <w:rPr>
          <w:rFonts w:ascii="宋体" w:eastAsia="宋体" w:hint="eastAsia"/>
        </w:rPr>
        <w:t>光学显微镜：日本</w:t>
      </w:r>
      <w:r>
        <w:t>OLYMPUS</w:t>
      </w:r>
      <w:r>
        <w:rPr>
          <w:rFonts w:ascii="宋体" w:eastAsia="宋体" w:hint="eastAsia"/>
        </w:rPr>
        <w:t>公司显微摄像系统：日本</w:t>
      </w:r>
      <w:r>
        <w:t>OLYMPUS</w:t>
      </w:r>
      <w:r>
        <w:rPr>
          <w:rFonts w:ascii="宋体" w:eastAsia="宋体" w:hint="eastAsia"/>
        </w:rPr>
        <w:t>公司</w:t>
      </w:r>
    </w:p>
    <w:p w:rsidR="0018722C">
      <w:pPr>
        <w:topLinePunct/>
      </w:pPr>
      <w:r>
        <w:rPr>
          <w:rFonts w:ascii="宋体" w:eastAsia="宋体" w:hint="eastAsia"/>
        </w:rPr>
        <w:t>免疫组织化学专用湿盒：福州迈新生物技术有限公司</w:t>
      </w:r>
    </w:p>
    <w:p w:rsidR="0018722C">
      <w:pPr>
        <w:topLinePunct/>
      </w:pPr>
      <w:r>
        <w:rPr>
          <w:rFonts w:ascii="宋体" w:eastAsia="宋体" w:hint="eastAsia"/>
        </w:rPr>
        <w:t>免疫组织化学专用抗原修复架及修复盒：福州迈新生物技术有限公司电热恒温干燥箱：天津市泰斯特仪器有限公司</w:t>
      </w:r>
    </w:p>
    <w:p w:rsidR="0018722C">
      <w:pPr>
        <w:topLinePunct/>
      </w:pPr>
      <w:r>
        <w:rPr>
          <w:rFonts w:ascii="宋体" w:eastAsia="宋体" w:hint="eastAsia"/>
        </w:rPr>
        <w:t>打孔针、取样针：用穿刺针自行改制作</w:t>
      </w:r>
    </w:p>
    <w:p w:rsidR="0018722C">
      <w:pPr>
        <w:pStyle w:val="Heading2"/>
        <w:topLinePunct/>
        <w:ind w:left="171" w:hangingChars="171" w:hanging="171"/>
      </w:pPr>
      <w:r>
        <w:t>1.1.3</w:t>
      </w:r>
      <w:r>
        <w:t xml:space="preserve"> </w:t>
      </w:r>
      <w:r>
        <w:t>试剂</w:t>
      </w:r>
    </w:p>
    <w:p w:rsidR="0018722C">
      <w:pPr>
        <w:topLinePunct/>
      </w:pPr>
      <w:r>
        <w:t>LIMK1</w:t>
      </w:r>
      <w:r/>
      <w:r>
        <w:rPr>
          <w:rFonts w:ascii="宋体" w:eastAsia="宋体" w:hint="eastAsia"/>
        </w:rPr>
        <w:t>单克隆抗体</w:t>
      </w:r>
      <w:r>
        <w:rPr>
          <w:rFonts w:ascii="宋体" w:eastAsia="宋体" w:hint="eastAsia"/>
        </w:rPr>
        <w:t>（</w:t>
      </w:r>
      <w:r>
        <w:t>ZA0554</w:t>
      </w:r>
      <w:r>
        <w:rPr>
          <w:rFonts w:ascii="宋体" w:eastAsia="宋体" w:hint="eastAsia"/>
        </w:rPr>
        <w:t>）</w:t>
      </w:r>
      <w:r w:rsidR="001852F3">
        <w:t>美国</w:t>
      </w:r>
      <w:r>
        <w:t>ABZOOM</w:t>
      </w:r>
      <w:r/>
      <w:r>
        <w:rPr>
          <w:rFonts w:ascii="宋体" w:eastAsia="宋体" w:hint="eastAsia"/>
        </w:rPr>
        <w:t>公司</w:t>
      </w:r>
      <w:r>
        <w:t>1:200</w:t>
      </w:r>
    </w:p>
    <w:p w:rsidR="0018722C">
      <w:pPr>
        <w:topLinePunct/>
      </w:pPr>
      <w:r>
        <w:t>Cofilin1</w:t>
      </w:r>
      <w:r/>
      <w:r>
        <w:rPr>
          <w:rFonts w:ascii="宋体" w:eastAsia="宋体" w:hint="eastAsia"/>
        </w:rPr>
        <w:t>兔多克隆抗</w:t>
      </w:r>
      <w:r>
        <w:rPr>
          <w:rFonts w:ascii="宋体" w:eastAsia="宋体" w:hint="eastAsia"/>
        </w:rPr>
        <w:t>体</w:t>
      </w:r>
      <w:r>
        <w:rPr>
          <w:rFonts w:ascii="宋体" w:eastAsia="宋体" w:hint="eastAsia"/>
        </w:rPr>
        <w:t>（</w:t>
      </w:r>
      <w:r>
        <w:t>ZA0231</w:t>
      </w:r>
      <w:r>
        <w:rPr>
          <w:rFonts w:ascii="宋体" w:eastAsia="宋体" w:hint="eastAsia"/>
        </w:rPr>
        <w:t>）</w:t>
      </w:r>
      <w:r w:rsidR="001852F3">
        <w:t>美国</w:t>
      </w:r>
      <w:r>
        <w:t>ABZOOM</w:t>
      </w:r>
      <w:r/>
      <w:r>
        <w:rPr>
          <w:rFonts w:ascii="宋体" w:eastAsia="宋体" w:hint="eastAsia"/>
        </w:rPr>
        <w:t>公司</w:t>
      </w:r>
      <w:r>
        <w:t>1:200</w:t>
      </w:r>
    </w:p>
    <w:p w:rsidR="0018722C">
      <w:pPr>
        <w:topLinePunct/>
      </w:pPr>
      <w:r>
        <w:t>Destrin</w:t>
      </w:r>
      <w:r/>
      <w:r>
        <w:rPr>
          <w:rFonts w:ascii="宋体" w:eastAsia="宋体" w:hint="eastAsia"/>
        </w:rPr>
        <w:t>兔多克隆抗体</w:t>
      </w:r>
      <w:r>
        <w:rPr>
          <w:rFonts w:ascii="宋体" w:eastAsia="宋体" w:hint="eastAsia"/>
        </w:rPr>
        <w:t>（</w:t>
      </w:r>
      <w:r>
        <w:t>ab11072</w:t>
      </w:r>
      <w:r>
        <w:rPr>
          <w:rFonts w:ascii="宋体" w:eastAsia="宋体" w:hint="eastAsia"/>
        </w:rPr>
        <w:t>）</w:t>
      </w:r>
      <w:r w:rsidR="001852F3">
        <w:t>美国</w:t>
      </w:r>
      <w:r>
        <w:t>ABCAM</w:t>
      </w:r>
      <w:r/>
      <w:r>
        <w:rPr>
          <w:rFonts w:ascii="宋体" w:eastAsia="宋体" w:hint="eastAsia"/>
        </w:rPr>
        <w:t>公司</w:t>
      </w:r>
      <w:r>
        <w:t>1:200</w:t>
      </w:r>
    </w:p>
    <w:p w:rsidR="0018722C">
      <w:pPr>
        <w:topLinePunct/>
      </w:pPr>
      <w:r>
        <w:rPr>
          <w:rFonts w:ascii="宋体" w:eastAsia="宋体" w:hint="eastAsia"/>
        </w:rPr>
        <w:t>二步法</w:t>
      </w:r>
      <w:r>
        <w:t>SP</w:t>
      </w:r>
      <w:r/>
      <w:r>
        <w:rPr>
          <w:rFonts w:ascii="宋体" w:eastAsia="宋体" w:hint="eastAsia"/>
        </w:rPr>
        <w:t>通用试剂盒</w:t>
      </w:r>
      <w:r w:rsidRPr="00000000">
        <w:tab/>
        <w:t>福州迈新生物技术公司</w:t>
      </w:r>
    </w:p>
    <w:p w:rsidR="0018722C">
      <w:pPr>
        <w:topLinePunct/>
      </w:pPr>
      <w:r>
        <w:t>DAB</w:t>
      </w:r>
      <w:r/>
      <w:r>
        <w:rPr>
          <w:rFonts w:ascii="宋体" w:eastAsia="宋体" w:hint="eastAsia"/>
        </w:rPr>
        <w:t>显色剂</w:t>
      </w:r>
      <w:r w:rsidRPr="00000000">
        <w:tab/>
        <w:t>福州迈新生物技术公司</w:t>
      </w:r>
    </w:p>
    <w:p w:rsidR="0018722C">
      <w:pPr>
        <w:topLinePunct/>
      </w:pPr>
      <w:r>
        <w:t>0.1M</w:t>
      </w:r>
      <w:r>
        <w:t> </w:t>
      </w:r>
      <w:r>
        <w:t>PBS</w:t>
      </w:r>
      <w:r w:rsidRPr="00000000">
        <w:tab/>
      </w:r>
      <w:r>
        <w:rPr>
          <w:rFonts w:ascii="宋体" w:eastAsia="宋体" w:hint="eastAsia"/>
        </w:rPr>
        <w:t>福州迈新生物技术公司</w:t>
      </w:r>
    </w:p>
    <w:p w:rsidR="0018722C">
      <w:pPr>
        <w:topLinePunct/>
      </w:pPr>
      <w:r>
        <w:t>0.01M</w:t>
      </w:r>
      <w:r/>
      <w:r>
        <w:rPr>
          <w:rFonts w:ascii="宋体" w:eastAsia="宋体" w:hint="eastAsia"/>
        </w:rPr>
        <w:t>柠檬酸盐抗原修复液</w:t>
      </w:r>
      <w:r>
        <w:rPr>
          <w:rFonts w:ascii="宋体" w:eastAsia="宋体" w:hint="eastAsia"/>
        </w:rPr>
        <w:t>（</w:t>
      </w:r>
      <w:r>
        <w:t>PH6.0</w:t>
      </w:r>
      <w:r>
        <w:rPr>
          <w:rFonts w:ascii="宋体" w:eastAsia="宋体" w:hint="eastAsia"/>
        </w:rPr>
        <w:t>）</w:t>
      </w:r>
      <w:r>
        <w:rPr>
          <w:rFonts w:ascii="宋体" w:eastAsia="宋体" w:hint="eastAsia"/>
        </w:rPr>
        <w:t>福州迈新生物技术公司</w:t>
      </w:r>
    </w:p>
    <w:p w:rsidR="0018722C">
      <w:pPr>
        <w:topLinePunct/>
      </w:pPr>
      <w:r>
        <w:t>EDTA</w:t>
      </w:r>
      <w:r/>
      <w:r>
        <w:rPr>
          <w:rFonts w:ascii="宋体" w:eastAsia="宋体" w:hint="eastAsia"/>
        </w:rPr>
        <w:t>修复液</w:t>
      </w:r>
      <w:r w:rsidRPr="00000000">
        <w:tab/>
        <w:t>福州迈新生物技术公司</w:t>
      </w:r>
    </w:p>
    <w:p w:rsidR="0018722C">
      <w:pPr>
        <w:pStyle w:val="Heading2"/>
        <w:topLinePunct/>
        <w:ind w:left="171" w:hangingChars="171" w:hanging="171"/>
      </w:pPr>
      <w:r>
        <w:t>1.1.4</w:t>
      </w:r>
      <w:r>
        <w:t xml:space="preserve"> </w:t>
      </w:r>
      <w:r>
        <w:t>主要溶液配制</w:t>
      </w:r>
    </w:p>
    <w:p w:rsidR="0018722C">
      <w:pPr>
        <w:pStyle w:val="cw20"/>
        <w:topLinePunct/>
      </w:pPr>
      <w:r>
        <w:rPr>
          <w:rFonts w:ascii="宋体" w:hAnsi="宋体" w:eastAsia="宋体" w:hint="eastAsia"/>
        </w:rPr>
        <w:t>1</w:t>
      </w:r>
      <w:r>
        <w:rPr>
          <w:rFonts w:ascii="宋体" w:hAnsi="宋体" w:eastAsia="宋体" w:hint="eastAsia"/>
          <w:rFonts w:ascii="宋体" w:hAnsi="宋体" w:eastAsia="宋体" w:hint="eastAsia"/>
          <w:sz w:val="24"/>
        </w:rPr>
        <w:t>）</w:t>
      </w:r>
      <w:r>
        <w:rPr>
          <w:rFonts w:ascii="宋体" w:hAnsi="宋体" w:eastAsia="宋体" w:hint="eastAsia"/>
        </w:rPr>
        <w:t>苏木精染液</w:t>
      </w:r>
      <w:r>
        <w:rPr>
          <w:rFonts w:ascii="宋体" w:hAnsi="宋体" w:eastAsia="宋体" w:hint="eastAsia"/>
        </w:rPr>
        <w:t>（</w:t>
      </w:r>
      <w:r>
        <w:t>2</w:t>
      </w:r>
      <w:r>
        <w:t>0</w:t>
      </w:r>
      <w:r>
        <w:t>×</w:t>
      </w:r>
      <w:r>
        <w:rPr>
          <w:rFonts w:ascii="宋体" w:hAnsi="宋体" w:eastAsia="宋体" w:hint="eastAsia"/>
        </w:rPr>
        <w:t>）</w:t>
      </w:r>
      <w:r>
        <w:rPr>
          <w:rFonts w:ascii="宋体" w:hAnsi="宋体" w:eastAsia="宋体" w:hint="eastAsia"/>
        </w:rPr>
        <w:t>：苏木精</w:t>
      </w:r>
      <w:r>
        <w:t>0</w:t>
      </w:r>
      <w:r>
        <w:t>.</w:t>
      </w:r>
      <w:r>
        <w:t>5</w:t>
      </w:r>
      <w:r>
        <w:rPr>
          <w:rFonts w:ascii="宋体" w:hAnsi="宋体" w:eastAsia="宋体" w:hint="eastAsia"/>
        </w:rPr>
        <w:t>克、铵矾</w:t>
      </w:r>
      <w:r>
        <w:t>24</w:t>
      </w:r>
      <w:r>
        <w:rPr>
          <w:rFonts w:ascii="宋体" w:hAnsi="宋体" w:eastAsia="宋体" w:hint="eastAsia"/>
        </w:rPr>
        <w:t>克、</w:t>
      </w:r>
      <w:r>
        <w:t>Na</w:t>
      </w:r>
      <w:r>
        <w:t>I</w:t>
      </w:r>
      <w:r>
        <w:t>O</w:t>
      </w:r>
      <w:r>
        <w:t>3</w:t>
      </w:r>
      <w:r>
        <w:t>0.5</w:t>
      </w:r>
      <w:r>
        <w:rPr>
          <w:rFonts w:ascii="宋体" w:hAnsi="宋体" w:eastAsia="宋体" w:hint="eastAsia"/>
        </w:rPr>
        <w:t>克、蒸馏水</w:t>
      </w:r>
      <w:r>
        <w:t>50m</w:t>
      </w:r>
      <w:r>
        <w:t>l</w:t>
      </w:r>
      <w:r>
        <w:rPr>
          <w:rFonts w:ascii="宋体" w:hAnsi="宋体" w:eastAsia="宋体" w:hint="eastAsia"/>
        </w:rPr>
        <w:t>、</w:t>
      </w:r>
      <w:r>
        <w:rPr>
          <w:rFonts w:ascii="宋体" w:hAnsi="宋体" w:eastAsia="宋体" w:hint="eastAsia"/>
        </w:rPr>
        <w:t>甘油</w:t>
      </w:r>
      <w:r>
        <w:t>30</w:t>
      </w:r>
      <w:r>
        <w:rPr>
          <w:rFonts w:ascii="宋体" w:hAnsi="宋体" w:eastAsia="宋体" w:hint="eastAsia"/>
        </w:rPr>
        <w:t>克、冰醋酸</w:t>
      </w:r>
      <w:r>
        <w:t>2ml</w:t>
      </w:r>
      <w:r>
        <w:rPr>
          <w:rFonts w:ascii="宋体" w:hAnsi="宋体" w:eastAsia="宋体" w:hint="eastAsia"/>
        </w:rPr>
        <w:t>。</w:t>
      </w:r>
    </w:p>
    <w:p w:rsidR="0018722C">
      <w:pPr>
        <w:pStyle w:val="cw20"/>
        <w:topLinePunct/>
      </w:pPr>
      <w:r>
        <w:rPr>
          <w:rFonts w:ascii="宋体" w:eastAsia="宋体" w:hint="eastAsia"/>
        </w:rPr>
        <w:t>2</w:t>
      </w:r>
      <w:r>
        <w:rPr>
          <w:rFonts w:ascii="宋体" w:eastAsia="宋体" w:hint="eastAsia"/>
          <w:rFonts w:ascii="宋体" w:eastAsia="宋体" w:hint="eastAsia"/>
          <w:sz w:val="24"/>
        </w:rPr>
        <w:t>）</w:t>
      </w:r>
      <w:r>
        <w:t>1%</w:t>
      </w:r>
      <w:r>
        <w:rPr>
          <w:rFonts w:ascii="宋体" w:eastAsia="宋体" w:hint="eastAsia"/>
        </w:rPr>
        <w:t>的伊红染液：将</w:t>
      </w:r>
      <w:r>
        <w:t>1</w:t>
      </w:r>
      <w:r/>
      <w:r>
        <w:rPr>
          <w:rFonts w:ascii="宋体" w:eastAsia="宋体" w:hint="eastAsia"/>
        </w:rPr>
        <w:t>克伊红溶于</w:t>
      </w:r>
      <w:r>
        <w:t>100ml</w:t>
      </w:r>
      <w:r>
        <w:rPr>
          <w:rFonts w:ascii="宋体" w:eastAsia="宋体" w:hint="eastAsia"/>
        </w:rPr>
        <w:t>蒸馏水中。</w:t>
      </w:r>
    </w:p>
    <w:p w:rsidR="0018722C">
      <w:pPr>
        <w:pStyle w:val="cw20"/>
        <w:topLinePunct/>
      </w:pPr>
      <w:r>
        <w:rPr>
          <w:rFonts w:ascii="宋体" w:eastAsia="宋体" w:hint="eastAsia"/>
        </w:rPr>
        <w:t>3</w:t>
      </w:r>
      <w:r>
        <w:rPr>
          <w:rFonts w:ascii="宋体" w:eastAsia="宋体" w:hint="eastAsia"/>
          <w:rFonts w:ascii="宋体" w:eastAsia="宋体" w:hint="eastAsia"/>
          <w:sz w:val="24"/>
        </w:rPr>
        <w:t>）</w:t>
      </w:r>
      <w:r>
        <w:t>DAB</w:t>
      </w:r>
      <w:r/>
      <w:r>
        <w:rPr>
          <w:rFonts w:ascii="宋体" w:eastAsia="宋体" w:hint="eastAsia"/>
        </w:rPr>
        <w:t>显色剂：</w:t>
      </w:r>
      <w:r>
        <w:t>1ml</w:t>
      </w:r>
      <w:r>
        <w:rPr>
          <w:rFonts w:ascii="宋体" w:eastAsia="宋体" w:hint="eastAsia"/>
        </w:rPr>
        <w:t>蒸馏水中滴加</w:t>
      </w:r>
      <w:r>
        <w:t>A</w:t>
      </w:r>
      <w:r>
        <w:rPr>
          <w:rFonts w:ascii="宋体" w:eastAsia="宋体" w:hint="eastAsia"/>
        </w:rPr>
        <w:t>、</w:t>
      </w:r>
      <w:r>
        <w:t>B</w:t>
      </w:r>
      <w:r>
        <w:rPr>
          <w:rFonts w:ascii="宋体" w:eastAsia="宋体" w:hint="eastAsia"/>
        </w:rPr>
        <w:t>、</w:t>
      </w:r>
      <w:r>
        <w:t>C</w:t>
      </w:r>
      <w:r/>
      <w:r>
        <w:rPr>
          <w:rFonts w:ascii="宋体" w:eastAsia="宋体" w:hint="eastAsia"/>
        </w:rPr>
        <w:t>瓶液体各一滴，混匀；即用即配。</w:t>
      </w:r>
    </w:p>
    <w:p w:rsidR="0018722C">
      <w:pPr>
        <w:pStyle w:val="Heading2"/>
        <w:topLinePunct/>
        <w:ind w:left="171" w:hangingChars="171" w:hanging="171"/>
      </w:pPr>
      <w:r>
        <w:t>1.1.5</w:t>
      </w:r>
      <w:r>
        <w:t xml:space="preserve"> </w:t>
      </w:r>
      <w:r>
        <w:t>载玻片、盖玻片及液体处理</w:t>
      </w:r>
    </w:p>
    <w:p w:rsidR="0018722C">
      <w:pPr>
        <w:pStyle w:val="cw20"/>
        <w:topLinePunct/>
      </w:pPr>
      <w:r>
        <w:rPr>
          <w:rFonts w:ascii="宋体" w:hAnsi="宋体" w:eastAsia="宋体" w:hint="eastAsia"/>
        </w:rPr>
        <w:t>1</w:t>
      </w:r>
      <w:r>
        <w:rPr>
          <w:rFonts w:ascii="宋体" w:hAnsi="宋体" w:eastAsia="宋体" w:hint="eastAsia"/>
          <w:rFonts w:ascii="宋体" w:hAnsi="宋体" w:eastAsia="宋体" w:hint="eastAsia"/>
          <w:sz w:val="24"/>
        </w:rPr>
        <w:t>）</w:t>
      </w:r>
      <w:r>
        <w:rPr>
          <w:rFonts w:ascii="宋体" w:hAnsi="宋体" w:eastAsia="宋体" w:hint="eastAsia"/>
        </w:rPr>
        <w:t>将载玻片、盖玻片浸酸</w:t>
      </w:r>
      <w:r>
        <w:t>24h</w:t>
      </w:r>
      <w:r>
        <w:rPr>
          <w:rFonts w:ascii="宋体" w:hAnsi="宋体" w:eastAsia="宋体" w:hint="eastAsia"/>
        </w:rPr>
        <w:t>，自来水浸泡冲洗，蒸馏水浸泡冲洗，</w:t>
      </w:r>
      <w:r>
        <w:t>100</w:t>
      </w:r>
      <w:r>
        <w:rPr>
          <w:rFonts w:ascii="宋体" w:hAnsi="宋体" w:eastAsia="宋体" w:hint="eastAsia"/>
        </w:rPr>
        <w:t>℃烤箱烤干。</w:t>
      </w:r>
    </w:p>
    <w:p w:rsidR="0018722C">
      <w:pPr>
        <w:pStyle w:val="cw20"/>
        <w:topLinePunct/>
      </w:pPr>
      <w:r>
        <w:rPr>
          <w:rFonts w:ascii="宋体" w:hAnsi="宋体" w:eastAsia="宋体" w:hint="eastAsia"/>
        </w:rPr>
        <w:t>2</w:t>
      </w:r>
      <w:r>
        <w:rPr>
          <w:rFonts w:ascii="宋体" w:hAnsi="宋体" w:eastAsia="宋体" w:hint="eastAsia"/>
          <w:rFonts w:ascii="宋体" w:hAnsi="宋体" w:eastAsia="宋体" w:hint="eastAsia"/>
          <w:sz w:val="24"/>
        </w:rPr>
        <w:t>）</w:t>
      </w:r>
      <w:r>
        <w:rPr>
          <w:rFonts w:ascii="宋体" w:hAnsi="宋体" w:eastAsia="宋体" w:hint="eastAsia"/>
        </w:rPr>
        <w:t>将处理好的洁净载玻片在多聚赖氨酸溶液中浸泡</w:t>
      </w:r>
      <w:r>
        <w:t>10min</w:t>
      </w:r>
      <w:r>
        <w:rPr>
          <w:rFonts w:ascii="宋体" w:hAnsi="宋体" w:eastAsia="宋体" w:hint="eastAsia"/>
        </w:rPr>
        <w:t>，</w:t>
      </w:r>
      <w:r>
        <w:t>60</w:t>
      </w:r>
      <w:r>
        <w:rPr>
          <w:rFonts w:ascii="宋体" w:hAnsi="宋体" w:eastAsia="宋体" w:hint="eastAsia"/>
        </w:rPr>
        <w:t>℃干燥</w:t>
      </w:r>
      <w:r>
        <w:t>1h</w:t>
      </w:r>
      <w:r>
        <w:rPr>
          <w:rFonts w:ascii="宋体" w:hAnsi="宋体" w:eastAsia="宋体" w:hint="eastAsia"/>
        </w:rPr>
        <w:t>，备用。</w:t>
      </w:r>
    </w:p>
    <w:p w:rsidR="0018722C">
      <w:pPr>
        <w:pStyle w:val="cw20"/>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所用器械、器皿及液体均经高压灭菌处理。</w:t>
      </w:r>
    </w:p>
    <w:p w:rsidR="0018722C">
      <w:pPr>
        <w:pStyle w:val="Heading1"/>
        <w:topLinePunct/>
      </w:pPr>
      <w:bookmarkStart w:name="1.2方法 " w:id="12"/>
      <w:bookmarkEnd w:id="12"/>
      <w:r>
        <w:t>1.2</w:t>
      </w:r>
      <w:r>
        <w:t xml:space="preserve"> </w:t>
      </w:r>
      <w:bookmarkStart w:name="1.2方法 " w:id="13"/>
      <w:bookmarkEnd w:id="13"/>
      <w:r>
        <w:t>方法</w:t>
      </w:r>
    </w:p>
    <w:p w:rsidR="0018722C">
      <w:pPr>
        <w:pStyle w:val="Heading2"/>
        <w:topLinePunct/>
        <w:ind w:left="171" w:hangingChars="171" w:hanging="171"/>
      </w:pPr>
      <w:r>
        <w:t>1.2.1</w:t>
      </w:r>
      <w:r>
        <w:t xml:space="preserve"> </w:t>
      </w:r>
      <w:r>
        <w:t>组织芯片的制作</w:t>
      </w:r>
    </w:p>
    <w:p w:rsidR="0018722C">
      <w:pPr>
        <w:pStyle w:val="cw20"/>
        <w:topLinePunct/>
      </w:pPr>
      <w:bookmarkStart w:id="46" w:name="_cwCmt1"/>
      <w:r>
        <w:rPr>
          <w:rFonts w:ascii="宋体" w:hAnsi="宋体" w:eastAsia="宋体" w:hint="eastAsia"/>
        </w:rPr>
        <w:t>1</w:t>
      </w:r>
      <w:r>
        <w:rPr>
          <w:rFonts w:ascii="宋体" w:hAnsi="宋体" w:eastAsia="宋体" w:hint="eastAsia"/>
          <w:rFonts w:ascii="宋体" w:hAnsi="宋体" w:eastAsia="宋体" w:hint="eastAsia"/>
          <w:sz w:val="24"/>
        </w:rPr>
        <w:t>）</w:t>
      </w:r>
      <w:r>
        <w:rPr>
          <w:rFonts w:ascii="宋体" w:hAnsi="宋体" w:eastAsia="宋体" w:hint="eastAsia"/>
        </w:rPr>
        <w:t>组织芯片构建的准备工作：根据实验研究的目的和需要以及蜡块的大小条</w:t>
      </w:r>
      <w:r>
        <w:rPr>
          <w:rFonts w:ascii="宋体" w:hAnsi="宋体" w:eastAsia="宋体" w:hint="eastAsia"/>
        </w:rPr>
        <w:t>件，每个蜡块设计为</w:t>
      </w:r>
      <w:r>
        <w:t>5×10</w:t>
      </w:r>
      <w:r/>
      <w:r>
        <w:rPr>
          <w:rFonts w:ascii="宋体" w:hAnsi="宋体" w:eastAsia="宋体" w:hint="eastAsia"/>
        </w:rPr>
        <w:t>点阵。把各组样本的点阵放在一起，以便于切片</w:t>
      </w:r>
      <w:r>
        <w:rPr>
          <w:rFonts w:ascii="宋体" w:hAnsi="宋体" w:eastAsia="宋体" w:hint="eastAsia"/>
        </w:rPr>
        <w:t>和镜下对比观察。本实验设阵列孔的右下方最后一排最后一个孔为空白标</w:t>
      </w:r>
      <w:r>
        <w:rPr>
          <w:rFonts w:ascii="宋体" w:hAnsi="宋体" w:eastAsia="宋体" w:hint="eastAsia"/>
        </w:rPr>
        <w:t>记。以确定方位顺序。</w:t>
      </w:r>
      <w:bookmarkEnd w:id="46"/>
    </w:p>
    <w:p w:rsidR="0018722C">
      <w:pPr>
        <w:pStyle w:val="cw20"/>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定位：在显微镜下选取</w:t>
      </w:r>
      <w:r>
        <w:t>HE</w:t>
      </w:r>
      <w:r/>
      <w:r>
        <w:rPr>
          <w:rFonts w:ascii="宋体" w:eastAsia="宋体" w:hint="eastAsia"/>
        </w:rPr>
        <w:t>切片上出血坏死少、病变典型、无皱折且组织处</w:t>
      </w:r>
      <w:r>
        <w:rPr>
          <w:rFonts w:ascii="宋体" w:eastAsia="宋体" w:hint="eastAsia"/>
        </w:rPr>
        <w:t>理较好、有代表性的区域，再用标记笔在切片上作出标记，然后在相应蜡块上确定与玻片标记处相对应的位置并作好标记。为减少对原始蜡块的破坏，</w:t>
      </w:r>
      <w:r w:rsidR="001852F3">
        <w:rPr>
          <w:rFonts w:ascii="宋体" w:eastAsia="宋体" w:hint="eastAsia"/>
        </w:rPr>
        <w:t xml:space="preserve">在不影响组织代表性的前提下，尽量选取蜡块周边的组织。</w:t>
      </w:r>
    </w:p>
    <w:p w:rsidR="0018722C">
      <w:pPr>
        <w:pStyle w:val="cw20"/>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自制打孔针和取样针：将</w:t>
      </w:r>
      <w:r>
        <w:t>49</w:t>
      </w:r>
      <w:r/>
      <w:r>
        <w:rPr>
          <w:rFonts w:ascii="宋体" w:eastAsia="宋体" w:hint="eastAsia"/>
        </w:rPr>
        <w:t>根国产</w:t>
      </w:r>
      <w:r>
        <w:t>18</w:t>
      </w:r>
      <w:r/>
      <w:r>
        <w:rPr>
          <w:rFonts w:ascii="宋体" w:eastAsia="宋体" w:hint="eastAsia"/>
        </w:rPr>
        <w:t>号胸骨穿针针芯及一根</w:t>
      </w:r>
      <w:r>
        <w:t>16</w:t>
      </w:r>
      <w:r/>
      <w:r>
        <w:rPr>
          <w:rFonts w:ascii="宋体" w:eastAsia="宋体" w:hint="eastAsia"/>
        </w:rPr>
        <w:t>号腰穿针</w:t>
      </w:r>
      <w:r>
        <w:rPr>
          <w:rFonts w:ascii="宋体" w:eastAsia="宋体" w:hint="eastAsia"/>
        </w:rPr>
        <w:t>针鞘的尖端切割磨平，将胸骨穿刺针的针柄切割掉，尾端用细铜丝缠绕，留</w:t>
      </w:r>
    </w:p>
    <w:p w:rsidR="0018722C">
      <w:pPr>
        <w:topLinePunct/>
      </w:pPr>
      <w:r>
        <w:rPr>
          <w:rFonts w:ascii="宋体" w:eastAsia="宋体" w:hint="eastAsia"/>
        </w:rPr>
        <w:t>出</w:t>
      </w:r>
      <w:r>
        <w:t>5mm</w:t>
      </w:r>
      <w:r>
        <w:rPr>
          <w:rFonts w:ascii="宋体" w:eastAsia="宋体" w:hint="eastAsia"/>
        </w:rPr>
        <w:t>长针芯。将缠好的针芯紧密捆绑在一起，放入大小相适的方形金属模具中，往模具中注入水泥，待其硬化后即制成阵列管针针芯打孔模具制。</w:t>
      </w:r>
      <w:r>
        <w:rPr>
          <w:rFonts w:ascii="宋体" w:eastAsia="宋体" w:hint="eastAsia"/>
        </w:rPr>
        <w:t>胸骨穿针的针芯用于打孔，腰穿针的针鞘用于取样。</w:t>
      </w:r>
      <w:r>
        <w:rPr>
          <w:rFonts w:ascii="宋体" w:eastAsia="宋体" w:hint="eastAsia"/>
        </w:rPr>
        <w:t>（</w:t>
      </w:r>
      <w:r>
        <w:rPr>
          <w:rFonts w:ascii="宋体" w:eastAsia="宋体" w:hint="eastAsia"/>
        </w:rPr>
        <w:t>如</w:t>
      </w:r>
      <w:r>
        <w:rPr>
          <w:rFonts w:ascii="宋体" w:eastAsia="宋体" w:hint="eastAsia"/>
        </w:rPr>
        <w:t>图</w:t>
      </w:r>
      <w:r>
        <w:t>1</w:t>
      </w:r>
      <w:r>
        <w:rPr>
          <w:rFonts w:ascii="宋体" w:eastAsia="宋体" w:hint="eastAsia"/>
        </w:rPr>
        <w:t>所示</w:t>
      </w:r>
      <w:r>
        <w:rPr>
          <w:rFonts w:ascii="宋体" w:eastAsia="宋体" w:hint="eastAsia"/>
        </w:rPr>
        <w:t>）</w:t>
      </w:r>
      <w:r>
        <w:rPr>
          <w:rFonts w:ascii="宋体" w:eastAsia="宋体" w:hint="eastAsia"/>
        </w:rPr>
        <w:t>。</w:t>
      </w:r>
    </w:p>
    <w:p w:rsidR="0018722C">
      <w:pPr>
        <w:pStyle w:val="cw20"/>
        <w:topLinePunct/>
      </w:pPr>
      <w:r>
        <w:rPr>
          <w:rFonts w:ascii="宋体" w:hAnsi="宋体" w:eastAsia="宋体" w:hint="eastAsia"/>
        </w:rPr>
        <w:t>4</w:t>
      </w:r>
      <w:r>
        <w:rPr>
          <w:rFonts w:ascii="宋体" w:hAnsi="宋体" w:eastAsia="宋体" w:hint="eastAsia"/>
          <w:rFonts w:ascii="宋体" w:hAnsi="宋体" w:eastAsia="宋体" w:hint="eastAsia"/>
          <w:sz w:val="24"/>
        </w:rPr>
        <w:t>）</w:t>
      </w:r>
      <w:r>
        <w:rPr>
          <w:rFonts w:ascii="宋体" w:hAnsi="宋体" w:eastAsia="宋体" w:hint="eastAsia"/>
        </w:rPr>
        <w:t>制备受体蜡块：选用美国产熔点</w:t>
      </w:r>
      <w:r>
        <w:t>60~62</w:t>
      </w:r>
      <w:r>
        <w:rPr>
          <w:rFonts w:ascii="宋体" w:hAnsi="宋体" w:eastAsia="宋体" w:hint="eastAsia"/>
        </w:rPr>
        <w:t>℃的美克牌石蜡，每</w:t>
      </w:r>
      <w:r>
        <w:t>1000g</w:t>
      </w:r>
      <w:r/>
      <w:r>
        <w:rPr>
          <w:rFonts w:ascii="宋体" w:hAnsi="宋体" w:eastAsia="宋体" w:hint="eastAsia"/>
        </w:rPr>
        <w:t>石蜡中加</w:t>
      </w:r>
      <w:r>
        <w:rPr>
          <w:rFonts w:ascii="宋体" w:hAnsi="宋体" w:eastAsia="宋体" w:hint="eastAsia"/>
        </w:rPr>
        <w:t>入</w:t>
      </w:r>
      <w:r>
        <w:t>125g</w:t>
      </w:r>
      <w:r/>
      <w:r>
        <w:rPr>
          <w:rFonts w:ascii="宋体" w:hAnsi="宋体" w:eastAsia="宋体" w:hint="eastAsia"/>
        </w:rPr>
        <w:t>熔点</w:t>
      </w:r>
      <w:r>
        <w:t>62~67</w:t>
      </w:r>
      <w:r>
        <w:rPr>
          <w:rFonts w:ascii="宋体" w:hAnsi="宋体" w:eastAsia="宋体" w:hint="eastAsia"/>
        </w:rPr>
        <w:t>℃蜂蜡，按比例放入烧杯中加热融化后在</w:t>
      </w:r>
      <w:r>
        <w:t>65</w:t>
      </w:r>
      <w:r>
        <w:rPr>
          <w:rFonts w:ascii="宋体" w:hAnsi="宋体" w:eastAsia="宋体" w:hint="eastAsia"/>
        </w:rPr>
        <w:t>℃烤箱中静</w:t>
      </w:r>
      <w:r>
        <w:rPr>
          <w:rFonts w:ascii="宋体" w:hAnsi="宋体" w:eastAsia="宋体" w:hint="eastAsia"/>
        </w:rPr>
        <w:t>置</w:t>
      </w:r>
      <w:r>
        <w:t>10h</w:t>
      </w:r>
      <w:r>
        <w:rPr>
          <w:rFonts w:ascii="宋体" w:hAnsi="宋体" w:eastAsia="宋体" w:hint="eastAsia"/>
        </w:rPr>
        <w:t>，去除沉淀杂质，保留上层石蜡。如此反复</w:t>
      </w:r>
      <w:r>
        <w:t>3</w:t>
      </w:r>
      <w:r/>
      <w:r>
        <w:rPr>
          <w:rFonts w:ascii="宋体" w:hAnsi="宋体" w:eastAsia="宋体" w:hint="eastAsia"/>
        </w:rPr>
        <w:t>次。往方形金属模具中</w:t>
      </w:r>
      <w:r>
        <w:rPr>
          <w:rFonts w:ascii="宋体" w:hAnsi="宋体" w:eastAsia="宋体" w:hint="eastAsia"/>
        </w:rPr>
        <w:t>注入石蜡，将制好的</w:t>
      </w:r>
      <w:r>
        <w:t>49</w:t>
      </w:r>
      <w:r/>
      <w:r>
        <w:rPr>
          <w:rFonts w:ascii="宋体" w:hAnsi="宋体" w:eastAsia="宋体" w:hint="eastAsia"/>
        </w:rPr>
        <w:t>阵列针芯模具倒扣在蜡液中，待其冷却，取出阵列</w:t>
      </w:r>
      <w:r>
        <w:rPr>
          <w:rFonts w:ascii="宋体" w:hAnsi="宋体" w:eastAsia="宋体" w:hint="eastAsia"/>
        </w:rPr>
        <w:t>针芯模具，即制成</w:t>
      </w:r>
      <w:r>
        <w:t>49</w:t>
      </w:r>
      <w:r/>
      <w:r>
        <w:rPr>
          <w:rFonts w:ascii="宋体" w:hAnsi="宋体" w:eastAsia="宋体" w:hint="eastAsia"/>
        </w:rPr>
        <w:t>孔受体蜡块。</w:t>
      </w:r>
    </w:p>
    <w:p w:rsidR="0018722C">
      <w:pPr>
        <w:pStyle w:val="cw20"/>
        <w:topLinePunct/>
      </w:pPr>
      <w:r>
        <w:rPr>
          <w:rFonts w:ascii="宋体" w:hAnsi="宋体" w:eastAsia="宋体" w:hint="eastAsia"/>
        </w:rPr>
        <w:t>5</w:t>
      </w:r>
      <w:r>
        <w:rPr>
          <w:rFonts w:ascii="宋体" w:hAnsi="宋体" w:eastAsia="宋体" w:hint="eastAsia"/>
          <w:rFonts w:ascii="宋体" w:hAnsi="宋体" w:eastAsia="宋体" w:hint="eastAsia"/>
          <w:sz w:val="24"/>
        </w:rPr>
        <w:t>）</w:t>
      </w:r>
      <w:r>
        <w:rPr>
          <w:rFonts w:ascii="宋体" w:hAnsi="宋体" w:eastAsia="宋体" w:hint="eastAsia"/>
        </w:rPr>
        <w:t>组织蜡芯的获取与置入：将所有供体蜡块排序编号完毕后再依次从中获取蜡</w:t>
      </w:r>
      <w:r>
        <w:rPr>
          <w:rFonts w:ascii="宋体" w:hAnsi="宋体" w:eastAsia="宋体" w:hint="eastAsia"/>
        </w:rPr>
        <w:t>芯，方法是将取样针垂直于供体蜡块上已标记好的目标组织区表面稍加压并</w:t>
      </w:r>
      <w:r>
        <w:rPr>
          <w:rFonts w:ascii="宋体" w:hAnsi="宋体" w:eastAsia="宋体" w:hint="eastAsia"/>
        </w:rPr>
        <w:t>旋转针杆，向下钻取组织，拔出后轻推取样针的内芯，将组织芯依次推入受</w:t>
      </w:r>
      <w:r>
        <w:rPr>
          <w:rFonts w:ascii="宋体" w:hAnsi="宋体" w:eastAsia="宋体" w:hint="eastAsia"/>
        </w:rPr>
        <w:t>体蜡块孔中或用镊子将组织芯放入受体蜡块孔中，用实心单针逐一将目标组</w:t>
      </w:r>
      <w:r>
        <w:rPr>
          <w:rFonts w:ascii="宋体" w:hAnsi="宋体" w:eastAsia="宋体" w:hint="eastAsia"/>
        </w:rPr>
        <w:t>织柱轻轻压平，使之与受体蜡块表面平齐。装样完成后，在蜡块表面轻轻的</w:t>
      </w:r>
      <w:r>
        <w:rPr>
          <w:rFonts w:ascii="宋体" w:hAnsi="宋体" w:eastAsia="宋体" w:hint="eastAsia"/>
        </w:rPr>
        <w:t>涂一层已融化的石蜡，并用玻片轻压使组织芯片排平并封闭阵列孔，防止组</w:t>
      </w:r>
      <w:r>
        <w:rPr>
          <w:rFonts w:ascii="宋体" w:hAnsi="宋体" w:eastAsia="宋体" w:hint="eastAsia"/>
        </w:rPr>
        <w:t>织蜡芯掉出。将制成的组织芯片蜡块装样面向下放在平板玻璃上，套入大小适合的当初包埋用金属模具中，置入</w:t>
      </w:r>
      <w:r>
        <w:t>50-52</w:t>
      </w:r>
      <w:r>
        <w:rPr>
          <w:rFonts w:ascii="宋体" w:hAnsi="宋体" w:eastAsia="宋体" w:hint="eastAsia"/>
        </w:rPr>
        <w:t>℃恒温箱中放置过夜，使两者重新融合成一体，即得到组织芯片蜡块</w:t>
      </w:r>
      <w:r>
        <w:rPr>
          <w:rFonts w:ascii="宋体" w:hAnsi="宋体" w:eastAsia="宋体" w:hint="eastAsia"/>
        </w:rPr>
        <w:t>（</w:t>
      </w:r>
      <w:r>
        <w:rPr>
          <w:rFonts w:ascii="宋体" w:hAnsi="宋体" w:eastAsia="宋体" w:hint="eastAsia"/>
        </w:rPr>
        <w:t>如</w:t>
      </w:r>
      <w:r>
        <w:rPr>
          <w:rFonts w:ascii="宋体" w:hAnsi="宋体" w:eastAsia="宋体" w:hint="eastAsia"/>
        </w:rPr>
        <w:t>图</w:t>
      </w:r>
      <w:r>
        <w:t>1</w:t>
      </w:r>
      <w:r/>
      <w:r>
        <w:rPr>
          <w:rFonts w:ascii="宋体" w:hAnsi="宋体" w:eastAsia="宋体" w:hint="eastAsia"/>
        </w:rPr>
        <w:t>所示</w:t>
      </w:r>
      <w:r>
        <w:rPr>
          <w:rFonts w:ascii="宋体" w:hAnsi="宋体" w:eastAsia="宋体" w:hint="eastAsia"/>
        </w:rPr>
        <w:t>）</w:t>
      </w:r>
      <w:r>
        <w:rPr>
          <w:rFonts w:ascii="宋体" w:hAnsi="宋体" w:eastAsia="宋体" w:hint="eastAsia"/>
        </w:rPr>
        <w:t>。</w:t>
      </w:r>
    </w:p>
    <w:p w:rsidR="0018722C">
      <w:pPr>
        <w:pStyle w:val="cw20"/>
        <w:topLinePunct/>
      </w:pPr>
      <w:r>
        <w:rPr>
          <w:rFonts w:ascii="宋体" w:hAnsi="宋体" w:eastAsia="宋体" w:hint="eastAsia"/>
        </w:rPr>
        <w:t>6</w:t>
      </w:r>
      <w:r>
        <w:rPr>
          <w:rFonts w:ascii="宋体" w:hAnsi="宋体" w:eastAsia="宋体" w:hint="eastAsia"/>
          <w:rFonts w:ascii="宋体" w:hAnsi="宋体" w:eastAsia="宋体" w:hint="eastAsia"/>
          <w:sz w:val="24"/>
        </w:rPr>
        <w:t>）</w:t>
      </w:r>
      <w:r>
        <w:rPr>
          <w:rFonts w:ascii="宋体" w:hAnsi="宋体" w:eastAsia="宋体" w:hint="eastAsia"/>
        </w:rPr>
        <w:t>切片和裱片：制作好的组织列阵受体蜡块的切片和裱片与常规组织切片、裱</w:t>
      </w:r>
      <w:r>
        <w:rPr>
          <w:rFonts w:ascii="宋体" w:hAnsi="宋体" w:eastAsia="宋体" w:hint="eastAsia"/>
        </w:rPr>
        <w:t>片相同。切片的厚度为</w:t>
      </w:r>
      <w:r>
        <w:t>3</w:t>
      </w:r>
      <w:r>
        <w:rPr>
          <w:rFonts w:ascii="宋体" w:hAnsi="宋体" w:eastAsia="宋体" w:hint="eastAsia"/>
        </w:rPr>
        <w:t>～</w:t>
      </w:r>
      <w:r>
        <w:t>4μm</w:t>
      </w:r>
      <w:r>
        <w:rPr>
          <w:rFonts w:ascii="宋体" w:hAnsi="宋体" w:eastAsia="宋体" w:hint="eastAsia"/>
        </w:rPr>
        <w:t>，连续切片，再将切好的组织芯片裱于涂有黏附剂的载玻片上，以降低染色时的脱片率</w:t>
      </w:r>
      <w:r>
        <w:rPr>
          <w:rFonts w:ascii="宋体" w:hAnsi="宋体" w:eastAsia="宋体" w:hint="eastAsia"/>
        </w:rPr>
        <w:t>（</w:t>
      </w:r>
      <w:r>
        <w:rPr>
          <w:rFonts w:ascii="宋体" w:hAnsi="宋体" w:eastAsia="宋体" w:hint="eastAsia"/>
        </w:rPr>
        <w:t>如</w:t>
      </w:r>
      <w:r>
        <w:rPr>
          <w:rFonts w:ascii="宋体" w:hAnsi="宋体" w:eastAsia="宋体" w:hint="eastAsia"/>
        </w:rPr>
        <w:t>图</w:t>
      </w:r>
      <w:r>
        <w:t>1</w:t>
      </w:r>
      <w:r/>
      <w:r>
        <w:rPr>
          <w:rFonts w:ascii="宋体" w:hAnsi="宋体" w:eastAsia="宋体" w:hint="eastAsia"/>
        </w:rPr>
        <w:t>所示</w:t>
      </w:r>
      <w:r>
        <w:rPr>
          <w:rFonts w:ascii="宋体" w:hAnsi="宋体" w:eastAsia="宋体" w:hint="eastAsia"/>
        </w:rPr>
        <w:t>）</w:t>
      </w:r>
      <w:r>
        <w:rPr>
          <w:rFonts w:ascii="宋体" w:hAnsi="宋体" w:eastAsia="宋体" w:hint="eastAsia"/>
        </w:rPr>
        <w:t>。</w:t>
      </w:r>
    </w:p>
    <w:p w:rsidR="0018722C">
      <w:pPr>
        <w:pStyle w:val="Heading2"/>
        <w:topLinePunct/>
        <w:ind w:left="171" w:hangingChars="171" w:hanging="171"/>
      </w:pPr>
      <w:r>
        <w:t>1.2.2</w:t>
      </w:r>
      <w:r>
        <w:t xml:space="preserve"> </w:t>
      </w:r>
      <w:r>
        <w:t>免疫组化染色</w:t>
      </w:r>
    </w:p>
    <w:p w:rsidR="0018722C">
      <w:pPr>
        <w:topLinePunct/>
      </w:pPr>
      <w:r>
        <w:rPr>
          <w:rFonts w:ascii="宋体" w:hAnsi="宋体" w:eastAsia="宋体" w:hint="eastAsia"/>
        </w:rPr>
        <w:t>所有免疫组化均按试剂盒注明的要求用</w:t>
      </w:r>
      <w:r>
        <w:t>SP</w:t>
      </w:r>
      <w:r>
        <w:rPr>
          <w:rFonts w:ascii="宋体" w:hAnsi="宋体" w:eastAsia="宋体" w:hint="eastAsia"/>
        </w:rPr>
        <w:t>法完成。每一种染色均设立阳性对照和阴性对照：用预实验中已知的阳性组织切片作为阳性对照；用</w:t>
      </w:r>
      <w:r>
        <w:t>0</w:t>
      </w:r>
      <w:r>
        <w:t>.</w:t>
      </w:r>
      <w:r>
        <w:t>1MPBS</w:t>
      </w:r>
      <w:r>
        <w:rPr>
          <w:rFonts w:ascii="宋体" w:hAnsi="宋体" w:eastAsia="宋体" w:hint="eastAsia"/>
        </w:rPr>
        <w:t>代替一抗，作为阴性对照。具体步骤如下：切片</w:t>
      </w:r>
      <w:r>
        <w:t>60</w:t>
      </w:r>
      <w:r>
        <w:rPr>
          <w:rFonts w:ascii="宋体" w:hAnsi="宋体" w:eastAsia="宋体" w:hint="eastAsia"/>
        </w:rPr>
        <w:t>℃烤箱</w:t>
      </w:r>
      <w:r>
        <w:rPr>
          <w:rFonts w:ascii="宋体" w:hAnsi="宋体" w:eastAsia="宋体" w:hint="eastAsia"/>
          <w:strike/>
        </w:rPr>
        <w:t>烤蜡</w:t>
      </w:r>
      <w:r>
        <w:rPr>
          <w:rFonts w:ascii="宋体" w:hAnsi="宋体" w:eastAsia="宋体" w:hint="eastAsia"/>
        </w:rPr>
        <w:t>过夜；常规脱蜡</w:t>
      </w:r>
      <w:r>
        <w:rPr>
          <w:rFonts w:ascii="宋体" w:hAnsi="宋体" w:eastAsia="宋体" w:hint="eastAsia"/>
        </w:rPr>
        <w:t>至水；自来水冲水</w:t>
      </w:r>
      <w:r>
        <w:t>20 m</w:t>
      </w:r>
      <w:r>
        <w:t>i</w:t>
      </w:r>
      <w:r>
        <w:t>n</w:t>
      </w:r>
      <w:r>
        <w:rPr>
          <w:rFonts w:ascii="宋体" w:hAnsi="宋体" w:eastAsia="宋体" w:hint="eastAsia"/>
          <w:rFonts w:ascii="宋体" w:hAnsi="宋体" w:eastAsia="宋体" w:hint="eastAsia"/>
          <w:strike w:val="0"/>
          <w:spacing w:val="-52"/>
        </w:rPr>
        <w:t xml:space="preserve">; </w:t>
      </w:r>
      <w:r>
        <w:t>P</w:t>
      </w:r>
      <w:r>
        <w:t>B</w:t>
      </w:r>
      <w:r>
        <w:t>S</w:t>
      </w:r>
      <w:r/>
      <w:r>
        <w:rPr>
          <w:rFonts w:ascii="宋体" w:hAnsi="宋体" w:eastAsia="宋体" w:hint="eastAsia"/>
        </w:rPr>
        <w:t>冲洗</w:t>
      </w:r>
      <w:r>
        <w:t>3</w:t>
      </w:r>
      <w:r>
        <w:rPr>
          <w:rFonts w:ascii="宋体" w:hAnsi="宋体" w:eastAsia="宋体" w:hint="eastAsia"/>
        </w:rPr>
        <w:t>次，每次</w:t>
      </w:r>
      <w:r>
        <w:t>5 min</w:t>
      </w:r>
      <w:r>
        <w:rPr>
          <w:rFonts w:ascii="宋体" w:hAnsi="宋体" w:eastAsia="宋体" w:hint="eastAsia"/>
        </w:rPr>
        <w:t>；抗原修复</w:t>
      </w:r>
      <w:r>
        <w:t>L</w:t>
      </w:r>
      <w:r>
        <w:t>I</w:t>
      </w:r>
      <w:r>
        <w:t>MK</w:t>
      </w:r>
      <w:r>
        <w:t>1</w:t>
      </w:r>
      <w:r>
        <w:rPr>
          <w:rFonts w:ascii="宋体" w:hAnsi="宋体" w:eastAsia="宋体" w:hint="eastAsia"/>
        </w:rPr>
        <w:t>、</w:t>
      </w:r>
      <w:r>
        <w:t>Co</w:t>
      </w:r>
      <w:r>
        <w:t>f</w:t>
      </w:r>
      <w:r>
        <w:t>ilin1</w:t>
      </w:r>
      <w:r>
        <w:rPr>
          <w:rFonts w:ascii="宋体" w:hAnsi="宋体" w:eastAsia="宋体" w:hint="eastAsia"/>
        </w:rPr>
        <w:t>、</w:t>
      </w:r>
    </w:p>
    <w:p w:rsidR="0018722C">
      <w:pPr>
        <w:topLinePunct/>
      </w:pPr>
      <w:r>
        <w:t>Destrin</w:t>
      </w:r>
      <w:r>
        <w:rPr>
          <w:rFonts w:ascii="宋体" w:eastAsia="宋体" w:hint="eastAsia"/>
        </w:rPr>
        <w:t>：柠檬酸修复。</w:t>
      </w:r>
      <w:r>
        <w:t>3%</w:t>
      </w:r>
      <w:r>
        <w:rPr>
          <w:rFonts w:ascii="宋体" w:eastAsia="宋体" w:hint="eastAsia"/>
        </w:rPr>
        <w:t>过氧化氢室温孵育</w:t>
      </w:r>
      <w:r>
        <w:t>10</w:t>
      </w:r>
      <w:r>
        <w:t> </w:t>
      </w:r>
      <w:r>
        <w:t>min</w:t>
      </w:r>
      <w:r>
        <w:rPr>
          <w:rFonts w:ascii="宋体" w:eastAsia="宋体" w:hint="eastAsia"/>
        </w:rPr>
        <w:t>，消除内源性过氧化物酶；</w:t>
      </w:r>
      <w:r>
        <w:rPr>
          <w:rFonts w:ascii="宋体" w:eastAsia="宋体" w:hint="eastAsia"/>
        </w:rPr>
        <w:t>甩掉过氧化氢，</w:t>
      </w:r>
      <w:r>
        <w:t>PBS</w:t>
      </w:r>
      <w:r>
        <w:rPr>
          <w:rFonts w:ascii="宋体" w:eastAsia="宋体" w:hint="eastAsia"/>
        </w:rPr>
        <w:t>冲洗</w:t>
      </w:r>
      <w:r>
        <w:t>3</w:t>
      </w:r>
      <w:r>
        <w:rPr>
          <w:rFonts w:ascii="宋体" w:eastAsia="宋体" w:hint="eastAsia"/>
        </w:rPr>
        <w:t>次，每次</w:t>
      </w:r>
      <w:r>
        <w:t>5 </w:t>
      </w:r>
      <w:r>
        <w:t>min</w:t>
      </w:r>
      <w:r>
        <w:rPr>
          <w:rFonts w:ascii="宋体" w:eastAsia="宋体" w:hint="eastAsia"/>
        </w:rPr>
        <w:t>；甩干</w:t>
      </w:r>
      <w:r>
        <w:t>PBS</w:t>
      </w:r>
      <w:r>
        <w:rPr>
          <w:rFonts w:ascii="宋体" w:eastAsia="宋体" w:hint="eastAsia"/>
        </w:rPr>
        <w:t>，滴加一抗</w:t>
      </w:r>
      <w:r>
        <w:rPr>
          <w:rFonts w:ascii="宋体" w:eastAsia="宋体" w:hint="eastAsia"/>
        </w:rPr>
        <w:t>（</w:t>
      </w:r>
      <w:r>
        <w:t>LIMK1</w:t>
      </w:r>
      <w:r>
        <w:rPr>
          <w:rFonts w:ascii="宋体" w:eastAsia="宋体" w:hint="eastAsia"/>
          <w:rFonts w:ascii="宋体" w:eastAsia="宋体" w:hint="eastAsia"/>
          <w:spacing w:val="-3"/>
        </w:rPr>
        <w:t xml:space="preserve">, </w:t>
      </w:r>
      <w:r>
        <w:t>1:200</w:t>
      </w:r>
      <w:r>
        <w:rPr>
          <w:rFonts w:ascii="宋体" w:eastAsia="宋体" w:hint="eastAsia"/>
        </w:rPr>
        <w:t>；</w:t>
      </w:r>
    </w:p>
    <w:p w:rsidR="0018722C">
      <w:pPr>
        <w:topLinePunct/>
      </w:pPr>
      <w:r>
        <w:t>Co</w:t>
      </w:r>
      <w:r>
        <w:t>f</w:t>
      </w:r>
      <w:r>
        <w:t>ilin1</w:t>
      </w:r>
      <w:r>
        <w:rPr>
          <w:rFonts w:ascii="宋体" w:hAnsi="宋体" w:eastAsia="宋体" w:hint="eastAsia"/>
        </w:rPr>
        <w:t>，</w:t>
      </w:r>
      <w:r>
        <w:t>1:200</w:t>
      </w:r>
      <w:r>
        <w:rPr>
          <w:rFonts w:ascii="宋体" w:hAnsi="宋体" w:eastAsia="宋体" w:hint="eastAsia"/>
        </w:rPr>
        <w:t>；</w:t>
      </w:r>
      <w:r>
        <w:t>D</w:t>
      </w:r>
      <w:r>
        <w:t>e</w:t>
      </w:r>
      <w:r>
        <w:t>strin</w:t>
      </w:r>
      <w:r>
        <w:rPr>
          <w:rFonts w:ascii="宋体" w:hAnsi="宋体" w:eastAsia="宋体" w:hint="eastAsia"/>
        </w:rPr>
        <w:t>，</w:t>
      </w:r>
      <w:r>
        <w:t>1:200</w:t>
      </w:r>
      <w:r>
        <w:rPr>
          <w:rFonts w:ascii="宋体" w:hAnsi="宋体" w:eastAsia="宋体" w:hint="eastAsia"/>
        </w:rPr>
        <w:t>）</w:t>
      </w:r>
      <w:r>
        <w:rPr>
          <w:rFonts w:ascii="宋体" w:hAnsi="宋体" w:eastAsia="宋体" w:hint="eastAsia"/>
        </w:rPr>
        <w:t>，放入</w:t>
      </w:r>
      <w:r>
        <w:t>37</w:t>
      </w:r>
      <w:r>
        <w:rPr>
          <w:rFonts w:ascii="宋体" w:hAnsi="宋体" w:eastAsia="宋体" w:hint="eastAsia"/>
        </w:rPr>
        <w:t>℃烤箱</w:t>
      </w:r>
      <w:r>
        <w:t>1h</w:t>
      </w:r>
      <w:r>
        <w:rPr>
          <w:rFonts w:ascii="宋体" w:hAnsi="宋体" w:eastAsia="宋体" w:hint="eastAsia"/>
        </w:rPr>
        <w:t>；</w:t>
      </w:r>
      <w:r>
        <w:t>P</w:t>
      </w:r>
      <w:r>
        <w:t>B</w:t>
      </w:r>
      <w:r>
        <w:t>S</w:t>
      </w:r>
      <w:r/>
      <w:r>
        <w:rPr>
          <w:rFonts w:ascii="宋体" w:hAnsi="宋体" w:eastAsia="宋体" w:hint="eastAsia"/>
        </w:rPr>
        <w:t>冲洗</w:t>
      </w:r>
      <w:r>
        <w:t>3</w:t>
      </w:r>
      <w:r>
        <w:rPr>
          <w:rFonts w:ascii="宋体" w:hAnsi="宋体" w:eastAsia="宋体" w:hint="eastAsia"/>
        </w:rPr>
        <w:t>次，每次</w:t>
      </w:r>
      <w:r>
        <w:t>5 min</w:t>
      </w:r>
      <w:r>
        <w:rPr>
          <w:rFonts w:ascii="宋体" w:hAnsi="宋体" w:eastAsia="宋体" w:hint="eastAsia"/>
        </w:rPr>
        <w:t>；</w:t>
      </w:r>
      <w:r>
        <w:rPr>
          <w:rFonts w:ascii="宋体" w:hAnsi="宋体" w:eastAsia="宋体" w:hint="eastAsia"/>
        </w:rPr>
        <w:t>去除</w:t>
      </w:r>
      <w:r>
        <w:t>P</w:t>
      </w:r>
      <w:r>
        <w:t>B</w:t>
      </w:r>
      <w:r>
        <w:t>S</w:t>
      </w:r>
      <w:r/>
      <w:r>
        <w:rPr>
          <w:rFonts w:ascii="宋体" w:hAnsi="宋体" w:eastAsia="宋体" w:hint="eastAsia"/>
        </w:rPr>
        <w:t>液，每张滴加</w:t>
      </w:r>
      <w:r>
        <w:t>50ul</w:t>
      </w:r>
      <w:r>
        <w:rPr>
          <w:rFonts w:ascii="宋体" w:hAnsi="宋体" w:eastAsia="宋体" w:hint="eastAsia"/>
        </w:rPr>
        <w:t>聚合物增强剂</w:t>
      </w:r>
      <w:r>
        <w:rPr>
          <w:rFonts w:ascii="宋体" w:hAnsi="宋体" w:eastAsia="宋体" w:hint="eastAsia"/>
        </w:rPr>
        <w:t>（</w:t>
      </w:r>
      <w:r>
        <w:rPr>
          <w:rFonts w:ascii="宋体" w:hAnsi="宋体" w:eastAsia="宋体" w:hint="eastAsia"/>
        </w:rPr>
        <w:t>试剂</w:t>
      </w:r>
      <w:r>
        <w:t>A</w:t>
      </w:r>
      <w:r>
        <w:rPr>
          <w:rFonts w:ascii="宋体" w:hAnsi="宋体" w:eastAsia="宋体" w:hint="eastAsia"/>
        </w:rPr>
        <w:t>）</w:t>
      </w:r>
      <w:r>
        <w:rPr>
          <w:rFonts w:ascii="宋体" w:hAnsi="宋体" w:eastAsia="宋体" w:hint="eastAsia"/>
        </w:rPr>
        <w:t>，室温下孵育</w:t>
      </w:r>
      <w:r>
        <w:t>20 min</w:t>
      </w:r>
      <w:r>
        <w:rPr>
          <w:rFonts w:ascii="宋体" w:hAnsi="宋体" w:eastAsia="宋体" w:hint="eastAsia"/>
          <w:rFonts w:ascii="宋体" w:hAnsi="宋体" w:eastAsia="宋体" w:hint="eastAsia"/>
          <w:spacing w:val="-8"/>
        </w:rPr>
        <w:t xml:space="preserve">; </w:t>
      </w:r>
      <w:r>
        <w:t>P</w:t>
      </w:r>
      <w:r>
        <w:t>B</w:t>
      </w:r>
      <w:r>
        <w:t>S</w:t>
      </w:r>
    </w:p>
    <w:p w:rsidR="0018722C">
      <w:pPr>
        <w:topLinePunct/>
      </w:pPr>
      <w:r>
        <w:rPr>
          <w:rFonts w:ascii="宋体" w:eastAsia="宋体" w:hint="eastAsia"/>
        </w:rPr>
        <w:t>冲洗</w:t>
      </w:r>
      <w:r>
        <w:t>3</w:t>
      </w:r>
      <w:r>
        <w:rPr>
          <w:rFonts w:ascii="宋体" w:eastAsia="宋体" w:hint="eastAsia"/>
        </w:rPr>
        <w:t>次，每次</w:t>
      </w:r>
      <w:r>
        <w:t>5</w:t>
      </w:r>
      <w:r>
        <w:t> </w:t>
      </w:r>
      <w:r>
        <w:t>min</w:t>
      </w:r>
      <w:r>
        <w:rPr>
          <w:rFonts w:ascii="宋体" w:eastAsia="宋体" w:hint="eastAsia"/>
        </w:rPr>
        <w:t>；去除</w:t>
      </w:r>
      <w:r>
        <w:t>PBS</w:t>
      </w:r>
      <w:r>
        <w:rPr>
          <w:rFonts w:ascii="宋体" w:eastAsia="宋体" w:hint="eastAsia"/>
        </w:rPr>
        <w:t>液，每张滴加</w:t>
      </w:r>
      <w:r>
        <w:t>50ul</w:t>
      </w:r>
      <w:r>
        <w:rPr>
          <w:rFonts w:ascii="宋体" w:eastAsia="宋体" w:hint="eastAsia"/>
        </w:rPr>
        <w:t>酶标抗鼠</w:t>
      </w:r>
      <w:r>
        <w:t>/</w:t>
      </w:r>
      <w:r>
        <w:rPr>
          <w:rFonts w:ascii="宋体" w:eastAsia="宋体" w:hint="eastAsia"/>
        </w:rPr>
        <w:t>兔聚合物</w:t>
      </w:r>
      <w:r>
        <w:rPr>
          <w:rFonts w:ascii="宋体" w:eastAsia="宋体" w:hint="eastAsia"/>
        </w:rPr>
        <w:t>（</w:t>
      </w:r>
      <w:r>
        <w:rPr>
          <w:rFonts w:ascii="宋体" w:eastAsia="宋体" w:hint="eastAsia"/>
        </w:rPr>
        <w:t>试剂</w:t>
      </w:r>
    </w:p>
    <w:p w:rsidR="0018722C">
      <w:pPr>
        <w:topLinePunct/>
      </w:pPr>
      <w:r>
        <w:t>B</w:t>
      </w:r>
      <w:r>
        <w:rPr>
          <w:rFonts w:ascii="宋体" w:eastAsia="宋体" w:hint="eastAsia"/>
        </w:rPr>
        <w:t>）</w:t>
      </w:r>
      <w:r>
        <w:rPr>
          <w:rFonts w:ascii="宋体" w:eastAsia="宋体" w:hint="eastAsia"/>
        </w:rPr>
        <w:t>，室温下孵育</w:t>
      </w:r>
      <w:r>
        <w:t>30</w:t>
      </w:r>
      <w:r>
        <w:t> </w:t>
      </w:r>
      <w:r>
        <w:t>min</w:t>
      </w:r>
      <w:r>
        <w:rPr>
          <w:rFonts w:ascii="宋体" w:eastAsia="宋体" w:hint="eastAsia"/>
          <w:rFonts w:ascii="宋体" w:eastAsia="宋体" w:hint="eastAsia"/>
        </w:rPr>
        <w:t xml:space="preserve">; </w:t>
      </w:r>
      <w:r>
        <w:t>P</w:t>
      </w:r>
      <w:r>
        <w:t>B</w:t>
      </w:r>
      <w:r>
        <w:t>S</w:t>
      </w:r>
      <w:r/>
      <w:r>
        <w:rPr>
          <w:rFonts w:ascii="宋体" w:eastAsia="宋体" w:hint="eastAsia"/>
        </w:rPr>
        <w:t>冲洗</w:t>
      </w:r>
      <w:r>
        <w:t>3</w:t>
      </w:r>
      <w:r>
        <w:rPr>
          <w:rFonts w:ascii="宋体" w:eastAsia="宋体" w:hint="eastAsia"/>
        </w:rPr>
        <w:t>次，每次</w:t>
      </w:r>
      <w:r>
        <w:t>5</w:t>
      </w:r>
      <w:r>
        <w:rPr>
          <w:rFonts w:ascii="宋体" w:eastAsia="宋体" w:hint="eastAsia"/>
        </w:rPr>
        <w:t>分钟；去除</w:t>
      </w:r>
      <w:r>
        <w:t>P</w:t>
      </w:r>
      <w:r>
        <w:t>B</w:t>
      </w:r>
      <w:r>
        <w:t>S</w:t>
      </w:r>
      <w:r/>
      <w:r>
        <w:rPr>
          <w:rFonts w:ascii="宋体" w:eastAsia="宋体" w:hint="eastAsia"/>
        </w:rPr>
        <w:t>液，每张滴加</w:t>
      </w:r>
    </w:p>
    <w:p w:rsidR="0018722C">
      <w:pPr>
        <w:topLinePunct/>
      </w:pPr>
      <w:r>
        <w:t>50ul</w:t>
      </w:r>
      <w:r>
        <w:rPr>
          <w:rFonts w:ascii="宋体" w:eastAsia="宋体" w:hint="eastAsia"/>
        </w:rPr>
        <w:t>新鲜配制的</w:t>
      </w:r>
      <w:r>
        <w:t>DAB</w:t>
      </w:r>
      <w:r>
        <w:rPr>
          <w:rFonts w:ascii="宋体" w:eastAsia="宋体" w:hint="eastAsia"/>
        </w:rPr>
        <w:t>液显色，光镜下控制显色时间，约</w:t>
      </w:r>
      <w:r>
        <w:t>3-5 min</w:t>
      </w:r>
      <w:r>
        <w:rPr>
          <w:rFonts w:ascii="宋体" w:eastAsia="宋体" w:hint="eastAsia"/>
        </w:rPr>
        <w:t>；自来水冲洗，</w:t>
      </w:r>
      <w:r>
        <w:rPr>
          <w:rFonts w:ascii="宋体" w:eastAsia="宋体" w:hint="eastAsia"/>
        </w:rPr>
        <w:t>终止显色；苏木素复染</w:t>
      </w:r>
      <w:r>
        <w:t>1min</w:t>
      </w:r>
      <w:r>
        <w:rPr>
          <w:rFonts w:ascii="宋体" w:eastAsia="宋体" w:hint="eastAsia"/>
          <w:rFonts w:ascii="宋体" w:eastAsia="宋体" w:hint="eastAsia"/>
        </w:rPr>
        <w:t xml:space="preserve">, </w:t>
      </w:r>
      <w:r>
        <w:t>PBS</w:t>
      </w:r>
      <w:r>
        <w:rPr>
          <w:rFonts w:ascii="宋体" w:eastAsia="宋体" w:hint="eastAsia"/>
        </w:rPr>
        <w:t>返蓝</w:t>
      </w:r>
      <w:r>
        <w:t>5 min</w:t>
      </w:r>
      <w:r>
        <w:rPr>
          <w:rFonts w:ascii="宋体" w:eastAsia="宋体" w:hint="eastAsia"/>
        </w:rPr>
        <w:t>，脱水、透明、封片。</w:t>
      </w:r>
    </w:p>
    <w:p w:rsidR="0018722C">
      <w:pPr>
        <w:pStyle w:val="Heading2"/>
        <w:topLinePunct/>
        <w:ind w:left="171" w:hangingChars="171" w:hanging="171"/>
      </w:pPr>
      <w:r>
        <w:t>1.2.3.</w:t>
      </w:r>
      <w:r>
        <w:t xml:space="preserve"> </w:t>
      </w:r>
      <w:r>
        <w:t>结果判定</w:t>
      </w:r>
    </w:p>
    <w:p w:rsidR="0018722C">
      <w:pPr>
        <w:topLinePunct/>
      </w:pPr>
      <w:r>
        <w:t>LIMK1</w:t>
      </w:r>
      <w:r>
        <w:rPr>
          <w:rFonts w:ascii="宋体" w:eastAsia="宋体" w:hint="eastAsia"/>
        </w:rPr>
        <w:t>、</w:t>
      </w:r>
      <w:r>
        <w:t>Cofilin1</w:t>
      </w:r>
      <w:r>
        <w:rPr>
          <w:rFonts w:ascii="宋体" w:eastAsia="宋体" w:hint="eastAsia"/>
        </w:rPr>
        <w:t>、</w:t>
      </w:r>
      <w:r>
        <w:t>Destrin</w:t>
      </w:r>
      <w:r>
        <w:rPr>
          <w:rFonts w:ascii="宋体" w:eastAsia="宋体" w:hint="eastAsia"/>
        </w:rPr>
        <w:t>蛋白阳性表达为棕黄或棕褐色颗粒，定位于胞浆。</w:t>
      </w:r>
      <w:r>
        <w:rPr>
          <w:rFonts w:ascii="宋体" w:eastAsia="宋体" w:hint="eastAsia"/>
        </w:rPr>
        <w:t>结果按</w:t>
      </w:r>
      <w:r>
        <w:t>Shimizu</w:t>
      </w:r>
      <w:r>
        <w:rPr>
          <w:vertAlign w:val="superscript"/>
          /&gt;
        </w:rPr>
        <w:t>[</w:t>
      </w:r>
      <w:r>
        <w:rPr>
          <w:vertAlign w:val="superscript"/>
          /&gt;
        </w:rPr>
        <w:t xml:space="preserve">13</w:t>
      </w:r>
      <w:r>
        <w:rPr>
          <w:vertAlign w:val="superscript"/>
          /&gt;
        </w:rPr>
        <w:t>]</w:t>
      </w:r>
      <w:r>
        <w:rPr>
          <w:rFonts w:ascii="宋体" w:eastAsia="宋体" w:hint="eastAsia"/>
        </w:rPr>
        <w:t>方法判断，根据阳性细胞染色程度及着色细胞百分率进行记分：</w:t>
      </w:r>
    </w:p>
    <w:p w:rsidR="0018722C">
      <w:pPr>
        <w:topLinePunct/>
      </w:pPr>
      <w:r>
        <w:t>0</w:t>
      </w:r>
      <w:r>
        <w:rPr>
          <w:rFonts w:ascii="宋体" w:eastAsia="宋体" w:hint="eastAsia"/>
        </w:rPr>
        <w:t>分不着色，</w:t>
      </w:r>
      <w:r>
        <w:t>1</w:t>
      </w:r>
      <w:r>
        <w:rPr>
          <w:rFonts w:ascii="宋体" w:eastAsia="宋体" w:hint="eastAsia"/>
        </w:rPr>
        <w:t>分浅棕色，</w:t>
      </w:r>
      <w:r>
        <w:t>2</w:t>
      </w:r>
      <w:r>
        <w:rPr>
          <w:rFonts w:ascii="宋体" w:eastAsia="宋体" w:hint="eastAsia"/>
        </w:rPr>
        <w:t>分深棕色；着色细胞</w:t>
      </w:r>
      <w:r>
        <w:t>&lt;5%</w:t>
      </w:r>
      <w:r>
        <w:rPr>
          <w:rFonts w:ascii="宋体" w:eastAsia="宋体" w:hint="eastAsia"/>
        </w:rPr>
        <w:t>为</w:t>
      </w:r>
      <w:r>
        <w:t>0</w:t>
      </w:r>
      <w:r>
        <w:rPr>
          <w:rFonts w:ascii="宋体" w:eastAsia="宋体" w:hint="eastAsia"/>
        </w:rPr>
        <w:t>分，</w:t>
      </w:r>
      <w:r>
        <w:t>5%-25%</w:t>
      </w:r>
      <w:r>
        <w:rPr>
          <w:rFonts w:ascii="宋体" w:eastAsia="宋体" w:hint="eastAsia"/>
        </w:rPr>
        <w:t>为</w:t>
      </w:r>
      <w:r>
        <w:t>1</w:t>
      </w:r>
      <w:r>
        <w:rPr>
          <w:rFonts w:ascii="宋体" w:eastAsia="宋体" w:hint="eastAsia"/>
        </w:rPr>
        <w:t>分，</w:t>
      </w:r>
    </w:p>
    <w:p w:rsidR="0018722C">
      <w:pPr>
        <w:topLinePunct/>
      </w:pPr>
      <w:r>
        <w:t>26%-50%</w:t>
      </w:r>
      <w:r>
        <w:rPr>
          <w:rFonts w:ascii="宋体" w:eastAsia="宋体" w:hint="eastAsia"/>
        </w:rPr>
        <w:t>为</w:t>
      </w:r>
      <w:r>
        <w:t>2</w:t>
      </w:r>
      <w:r>
        <w:rPr>
          <w:rFonts w:ascii="宋体" w:eastAsia="宋体" w:hint="eastAsia"/>
        </w:rPr>
        <w:t>分；</w:t>
      </w:r>
      <w:r>
        <w:t>&gt;</w:t>
      </w:r>
      <w:r w:rsidR="004B696B">
        <w:t xml:space="preserve"> </w:t>
      </w:r>
      <w:r w:rsidR="004B696B">
        <w:t>50%</w:t>
      </w:r>
      <w:r>
        <w:rPr>
          <w:rFonts w:ascii="宋体" w:eastAsia="宋体" w:hint="eastAsia"/>
        </w:rPr>
        <w:t>为</w:t>
      </w:r>
      <w:r>
        <w:t>3</w:t>
      </w:r>
      <w:r>
        <w:rPr>
          <w:rFonts w:ascii="宋体" w:eastAsia="宋体" w:hint="eastAsia"/>
        </w:rPr>
        <w:t>分。两种分值相加，</w:t>
      </w:r>
      <w:r>
        <w:t>1</w:t>
      </w:r>
      <w:r>
        <w:rPr>
          <w:rFonts w:ascii="宋体" w:eastAsia="宋体" w:hint="eastAsia"/>
        </w:rPr>
        <w:t>分为</w:t>
      </w:r>
      <w:r>
        <w:rPr>
          <w:rFonts w:ascii="宋体" w:eastAsia="宋体" w:hint="eastAsia"/>
        </w:rPr>
        <w:t>（</w:t>
      </w:r>
      <w:r>
        <w:rPr>
          <w:spacing w:val="-10"/>
        </w:rPr>
        <w:t>-</w:t>
      </w:r>
      <w:r>
        <w:rPr>
          <w:rFonts w:ascii="宋体" w:eastAsia="宋体" w:hint="eastAsia"/>
        </w:rPr>
        <w:t>）</w:t>
      </w:r>
      <w:r>
        <w:rPr>
          <w:rFonts w:ascii="宋体" w:eastAsia="宋体" w:hint="eastAsia"/>
        </w:rPr>
        <w:t>；</w:t>
      </w:r>
      <w:r>
        <w:t>2</w:t>
      </w:r>
      <w:r>
        <w:rPr>
          <w:rFonts w:ascii="宋体" w:eastAsia="宋体" w:hint="eastAsia"/>
        </w:rPr>
        <w:t>分为弱阳性</w:t>
      </w:r>
      <w:r>
        <w:rPr>
          <w:rFonts w:ascii="宋体" w:eastAsia="宋体" w:hint="eastAsia"/>
        </w:rPr>
        <w:t>（</w:t>
      </w:r>
      <w:r>
        <w:rPr>
          <w:spacing w:val="-13"/>
        </w:rPr>
        <w:t>+</w:t>
      </w:r>
      <w:r>
        <w:rPr>
          <w:rFonts w:ascii="宋体" w:eastAsia="宋体" w:hint="eastAsia"/>
        </w:rPr>
        <w:t>）</w:t>
      </w:r>
      <w:r>
        <w:rPr>
          <w:rFonts w:ascii="宋体" w:eastAsia="宋体" w:hint="eastAsia"/>
        </w:rPr>
        <w:t xml:space="preserve">；</w:t>
      </w:r>
      <w:r>
        <w:rPr>
          <w:rFonts w:ascii="宋体" w:eastAsia="宋体" w:hint="eastAsia"/>
        </w:rPr>
        <w:t>其中</w:t>
      </w:r>
      <w:r>
        <w:t>2</w:t>
      </w:r>
      <w:r>
        <w:rPr>
          <w:rFonts w:ascii="宋体" w:eastAsia="宋体" w:hint="eastAsia"/>
        </w:rPr>
        <w:t>～</w:t>
      </w:r>
      <w:r>
        <w:t>3</w:t>
      </w:r>
      <w:r>
        <w:rPr>
          <w:rFonts w:ascii="宋体" w:eastAsia="宋体" w:hint="eastAsia"/>
        </w:rPr>
        <w:t>分为阳性</w:t>
      </w:r>
      <w:r>
        <w:rPr>
          <w:rFonts w:ascii="宋体" w:eastAsia="宋体" w:hint="eastAsia"/>
        </w:rPr>
        <w:t>（</w:t>
      </w:r>
      <w:r>
        <w:t>++</w:t>
      </w:r>
      <w:r>
        <w:rPr>
          <w:rFonts w:ascii="宋体" w:eastAsia="宋体" w:hint="eastAsia"/>
        </w:rPr>
        <w:t>）</w:t>
      </w:r>
      <w:r>
        <w:rPr>
          <w:rFonts w:ascii="宋体" w:eastAsia="宋体" w:hint="eastAsia"/>
        </w:rPr>
        <w:t>；</w:t>
      </w:r>
      <w:r>
        <w:t>4</w:t>
      </w:r>
      <w:r>
        <w:rPr>
          <w:rFonts w:ascii="宋体" w:eastAsia="宋体" w:hint="eastAsia"/>
        </w:rPr>
        <w:t>～</w:t>
      </w:r>
      <w:r>
        <w:t>6</w:t>
      </w:r>
      <w:r>
        <w:rPr>
          <w:rFonts w:ascii="宋体" w:eastAsia="宋体" w:hint="eastAsia"/>
        </w:rPr>
        <w:t>分为强阳性</w:t>
      </w:r>
      <w:r>
        <w:rPr>
          <w:rFonts w:ascii="宋体" w:eastAsia="宋体" w:hint="eastAsia"/>
        </w:rPr>
        <w:t>（</w:t>
      </w:r>
      <w:r>
        <w:t>+++</w:t>
      </w:r>
      <w:r>
        <w:rPr>
          <w:rFonts w:ascii="宋体" w:eastAsia="宋体" w:hint="eastAsia"/>
        </w:rPr>
        <w:t>）</w:t>
      </w:r>
      <w:r>
        <w:rPr>
          <w:rFonts w:ascii="宋体" w:eastAsia="宋体" w:hint="eastAsia"/>
        </w:rPr>
        <w:t xml:space="preserve">。</w:t>
      </w:r>
      <w:r>
        <w:rPr>
          <w:rFonts w:ascii="宋体" w:eastAsia="宋体" w:hint="eastAsia"/>
        </w:rPr>
        <w:t>（</w:t>
      </w:r>
      <w:r>
        <w:t>++</w:t>
      </w:r>
      <w:r>
        <w:rPr>
          <w:rFonts w:ascii="宋体" w:eastAsia="宋体" w:hint="eastAsia"/>
        </w:rPr>
        <w:t>）</w:t>
      </w:r>
      <w:r>
        <w:rPr>
          <w:rFonts w:ascii="宋体" w:eastAsia="宋体" w:hint="eastAsia"/>
        </w:rPr>
        <w:t xml:space="preserve">～</w:t>
      </w:r>
      <w:r>
        <w:rPr>
          <w:rFonts w:ascii="宋体" w:eastAsia="宋体" w:hint="eastAsia"/>
        </w:rPr>
        <w:t>（</w:t>
      </w:r>
      <w:r>
        <w:t>+++</w:t>
      </w:r>
      <w:r>
        <w:rPr>
          <w:rFonts w:ascii="宋体" w:eastAsia="宋体" w:hint="eastAsia"/>
        </w:rPr>
        <w:t>）</w:t>
      </w:r>
      <w:r>
        <w:rPr>
          <w:rFonts w:ascii="宋体" w:eastAsia="宋体" w:hint="eastAsia"/>
        </w:rPr>
        <w:t>判为</w:t>
      </w:r>
      <w:r>
        <w:rPr>
          <w:rFonts w:ascii="宋体" w:eastAsia="宋体" w:hint="eastAsia"/>
        </w:rPr>
        <w:t>阳性，</w:t>
      </w:r>
      <w:r>
        <w:rPr>
          <w:rFonts w:ascii="宋体" w:eastAsia="宋体" w:hint="eastAsia"/>
        </w:rPr>
        <w:t>（</w:t>
      </w:r>
      <w:r>
        <w:rPr>
          <w:w w:val="95"/>
        </w:rPr>
        <w:t>-</w:t>
      </w:r>
      <w:r>
        <w:rPr>
          <w:rFonts w:ascii="宋体" w:eastAsia="宋体" w:hint="eastAsia"/>
        </w:rPr>
        <w:t>）</w:t>
      </w:r>
      <w:r>
        <w:rPr>
          <w:rFonts w:ascii="宋体" w:eastAsia="宋体" w:hint="eastAsia"/>
        </w:rPr>
        <w:t xml:space="preserve">～</w:t>
      </w:r>
      <w:r>
        <w:rPr>
          <w:rFonts w:ascii="宋体" w:eastAsia="宋体" w:hint="eastAsia"/>
        </w:rPr>
        <w:t>（</w:t>
      </w:r>
      <w:r>
        <w:rPr>
          <w:w w:val="95"/>
        </w:rPr>
        <w:t>+</w:t>
      </w:r>
      <w:r>
        <w:rPr>
          <w:rFonts w:ascii="宋体" w:eastAsia="宋体" w:hint="eastAsia"/>
        </w:rPr>
        <w:t>）</w:t>
      </w:r>
      <w:r>
        <w:rPr>
          <w:rFonts w:ascii="宋体" w:eastAsia="宋体" w:hint="eastAsia"/>
        </w:rPr>
        <w:t>判为阴性。</w:t>
      </w:r>
    </w:p>
    <w:p w:rsidR="0018722C">
      <w:pPr>
        <w:pStyle w:val="Heading2"/>
        <w:topLinePunct/>
        <w:ind w:left="171" w:hangingChars="171" w:hanging="171"/>
      </w:pPr>
      <w:r>
        <w:t>1.2.4.</w:t>
      </w:r>
      <w:r>
        <w:t xml:space="preserve"> </w:t>
      </w:r>
      <w:r>
        <w:t>统计学分析</w:t>
      </w:r>
    </w:p>
    <w:p w:rsidR="0018722C">
      <w:pPr>
        <w:topLinePunct/>
      </w:pPr>
      <w:r>
        <w:rPr>
          <w:rFonts w:ascii="宋体" w:hAnsi="宋体" w:eastAsia="宋体" w:hint="eastAsia"/>
        </w:rPr>
        <w:t>采用</w:t>
      </w:r>
      <w:r>
        <w:t>SPSS 17.0</w:t>
      </w:r>
      <w:r>
        <w:rPr>
          <w:rFonts w:ascii="宋体" w:hAnsi="宋体" w:eastAsia="宋体" w:hint="eastAsia"/>
        </w:rPr>
        <w:t>软件进行统计学处理分析，对所测定结果进行</w:t>
      </w:r>
      <w:r>
        <w:t>χ</w:t>
      </w:r>
      <w:r>
        <w:rPr>
          <w:vertAlign w:val="superscript"/>
          /&gt;
        </w:rPr>
        <w:t>2</w:t>
      </w:r>
      <w:r>
        <w:rPr>
          <w:rFonts w:ascii="宋体" w:hAnsi="宋体" w:eastAsia="宋体" w:hint="eastAsia"/>
        </w:rPr>
        <w:t>检验，检验</w:t>
      </w:r>
      <w:r>
        <w:rPr>
          <w:rFonts w:ascii="宋体" w:hAnsi="宋体" w:eastAsia="宋体" w:hint="eastAsia"/>
        </w:rPr>
        <w:t>以</w:t>
      </w:r>
      <w:r>
        <w:rPr>
          <w:i/>
        </w:rPr>
        <w:t>P</w:t>
      </w:r>
      <w:r>
        <w:t>&lt;0.05</w:t>
      </w:r>
      <w:r>
        <w:rPr>
          <w:rFonts w:ascii="宋体" w:hAnsi="宋体" w:eastAsia="宋体" w:hint="eastAsia"/>
        </w:rPr>
        <w:t>为有统计学意义。相关性分析采用</w:t>
      </w:r>
      <w:r>
        <w:t>Spearman</w:t>
      </w:r>
      <w:r>
        <w:rPr>
          <w:rFonts w:ascii="宋体" w:hAnsi="宋体" w:eastAsia="宋体" w:hint="eastAsia"/>
        </w:rPr>
        <w:t>等级相关分析，</w:t>
      </w:r>
      <w:r>
        <w:t>r</w:t>
      </w:r>
      <w:r>
        <w:rPr>
          <w:rFonts w:ascii="宋体" w:hAnsi="宋体" w:eastAsia="宋体" w:hint="eastAsia"/>
        </w:rPr>
        <w:t>＞</w:t>
      </w:r>
      <w:r>
        <w:t>0</w:t>
      </w:r>
      <w:r>
        <w:rPr>
          <w:rFonts w:ascii="宋体" w:hAnsi="宋体" w:eastAsia="宋体" w:hint="eastAsia"/>
        </w:rPr>
        <w:t>为具有正相关关系，</w:t>
      </w:r>
      <w:r>
        <w:t>r</w:t>
      </w:r>
      <w:r>
        <w:rPr>
          <w:rFonts w:ascii="宋体" w:hAnsi="宋体" w:eastAsia="宋体" w:hint="eastAsia"/>
        </w:rPr>
        <w:t>＜</w:t>
      </w:r>
      <w:r>
        <w:t>0</w:t>
      </w:r>
      <w:r>
        <w:rPr>
          <w:rFonts w:ascii="宋体" w:hAnsi="宋体" w:eastAsia="宋体" w:hint="eastAsia"/>
        </w:rPr>
        <w:t>为具有负相关关系，</w:t>
      </w:r>
      <w:r>
        <w:t>r</w:t>
      </w:r>
      <w:r>
        <w:rPr>
          <w:rFonts w:ascii="宋体" w:hAnsi="宋体" w:eastAsia="宋体" w:hint="eastAsia"/>
        </w:rPr>
        <w:t>＝</w:t>
      </w:r>
      <w:r>
        <w:t>0</w:t>
      </w:r>
      <w:r>
        <w:rPr>
          <w:rFonts w:ascii="宋体" w:hAnsi="宋体" w:eastAsia="宋体" w:hint="eastAsia"/>
        </w:rPr>
        <w:t>为具有零相关系。</w:t>
      </w:r>
    </w:p>
    <w:p w:rsidR="0018722C">
      <w:pPr>
        <w:outlineLvl w:val="9"/>
        <w:topLinePunct/>
      </w:pPr>
      <w:bookmarkStart w:name="_TOC_250007" w:id="14"/>
      <w:bookmarkStart w:name="结果 " w:id="15"/>
      <w:bookmarkEnd w:id="14"/>
      <w:r>
        <w:rPr>
          <w:kern w:val="2"/>
          <w:sz w:val="32"/>
          <w:szCs w:val="32"/>
          <w:rFonts w:cstheme="minorBidi" w:hAnsiTheme="minorHAnsi" w:eastAsiaTheme="minorHAnsi" w:asciiTheme="minorHAnsi" w:ascii="黑体" w:hAnsi="黑体" w:eastAsia="黑体" w:cs="黑体"/>
        </w:rPr>
        <w:t>结</w:t>
      </w:r>
      <w:r w:rsidRPr="00000000">
        <w:rPr>
          <w:kern w:val="2"/>
          <w:sz w:val="32"/>
          <w:szCs w:val="32"/>
          <w:rFonts w:cstheme="minorBidi" w:hAnsiTheme="minorHAnsi" w:eastAsiaTheme="minorHAnsi" w:asciiTheme="minorHAnsi" w:ascii="黑体" w:hAnsi="黑体" w:eastAsia="黑体" w:cs="黑体"/>
        </w:rPr>
        <w:tab/>
        <w:t>果</w:t>
      </w:r>
    </w:p>
    <w:p w:rsidR="0018722C">
      <w:pPr>
        <w:pStyle w:val="Heading1"/>
        <w:topLinePunct/>
      </w:pPr>
      <w:bookmarkStart w:name="2.1组织芯片制备结果 " w:id="16"/>
      <w:bookmarkEnd w:id="16"/>
      <w:r>
        <w:t>2.1</w:t>
      </w:r>
      <w:r>
        <w:t xml:space="preserve"> </w:t>
      </w:r>
      <w:bookmarkStart w:name="2.1组织芯片制备结果 " w:id="17"/>
      <w:bookmarkEnd w:id="17"/>
      <w:r>
        <w:t>组织芯片制备结果</w:t>
      </w:r>
    </w:p>
    <w:p w:rsidR="0018722C">
      <w:pPr>
        <w:pStyle w:val="Heading2"/>
        <w:topLinePunct/>
        <w:ind w:left="171" w:hangingChars="171" w:hanging="171"/>
      </w:pPr>
      <w:r>
        <w:t>2.1.1</w:t>
      </w:r>
      <w:r>
        <w:t xml:space="preserve"> </w:t>
      </w:r>
      <w:r>
        <w:t>阵列蜡块的质量</w:t>
      </w:r>
    </w:p>
    <w:p w:rsidR="0018722C">
      <w:pPr>
        <w:topLinePunct/>
      </w:pPr>
      <w:r>
        <w:rPr>
          <w:rFonts w:ascii="宋体" w:eastAsia="宋体" w:hint="eastAsia"/>
        </w:rPr>
        <w:t>阵列蜡块完整，无开裂，组织蜡芯排列整齐有序，无移位</w:t>
      </w:r>
      <w:r>
        <w:rPr>
          <w:rFonts w:ascii="宋体" w:eastAsia="宋体" w:hint="eastAsia"/>
        </w:rPr>
        <w:t>（</w:t>
      </w:r>
      <w:r>
        <w:rPr>
          <w:rFonts w:ascii="宋体" w:eastAsia="宋体" w:hint="eastAsia"/>
        </w:rPr>
        <w:t>图</w:t>
      </w:r>
      <w:r>
        <w:t>1</w:t>
      </w:r>
      <w:r>
        <w:rPr>
          <w:rFonts w:ascii="宋体" w:eastAsia="宋体" w:hint="eastAsia"/>
        </w:rPr>
        <w:t>）</w:t>
      </w:r>
      <w:r>
        <w:rPr>
          <w:rFonts w:ascii="宋体" w:eastAsia="宋体" w:hint="eastAsia"/>
        </w:rPr>
        <w:t>。</w:t>
      </w:r>
    </w:p>
    <w:p w:rsidR="0018722C">
      <w:pPr>
        <w:pStyle w:val="Heading2"/>
        <w:topLinePunct/>
        <w:ind w:left="171" w:hangingChars="171" w:hanging="171"/>
      </w:pPr>
      <w:r>
        <w:t>2.1.2</w:t>
      </w:r>
      <w:r>
        <w:t xml:space="preserve"> </w:t>
      </w:r>
      <w:r>
        <w:t>组织芯片的质量</w:t>
      </w:r>
    </w:p>
    <w:p w:rsidR="0018722C">
      <w:pPr>
        <w:topLinePunct/>
      </w:pPr>
      <w:r>
        <w:rPr>
          <w:rFonts w:ascii="宋体" w:hAnsi="宋体" w:eastAsia="宋体" w:hint="eastAsia"/>
        </w:rPr>
        <w:t>按课题需要制作组织芯片</w:t>
      </w:r>
      <w:r>
        <w:t>5×10</w:t>
      </w:r>
      <w:r/>
      <w:r>
        <w:rPr>
          <w:rFonts w:ascii="宋体" w:hAnsi="宋体" w:eastAsia="宋体" w:hint="eastAsia"/>
        </w:rPr>
        <w:t>蜡块</w:t>
      </w:r>
      <w:r>
        <w:t>4</w:t>
      </w:r>
      <w:r/>
      <w:r>
        <w:rPr>
          <w:rFonts w:ascii="宋体" w:hAnsi="宋体" w:eastAsia="宋体" w:hint="eastAsia"/>
        </w:rPr>
        <w:t>个，每张均以规则的点阵方式植入相</w:t>
      </w:r>
      <w:r>
        <w:rPr>
          <w:rFonts w:ascii="宋体" w:hAnsi="宋体" w:eastAsia="宋体" w:hint="eastAsia"/>
        </w:rPr>
        <w:t>同直径的圆形组织样本，组织学结构完整。组织点阵排列整齐，无点阵移位现象，</w:t>
      </w:r>
      <w:r>
        <w:rPr>
          <w:rFonts w:ascii="宋体" w:hAnsi="宋体" w:eastAsia="宋体" w:hint="eastAsia"/>
        </w:rPr>
        <w:t>有</w:t>
      </w:r>
      <w:r>
        <w:t>1</w:t>
      </w:r>
      <w:r>
        <w:rPr>
          <w:rFonts w:ascii="宋体" w:hAnsi="宋体" w:eastAsia="宋体" w:hint="eastAsia"/>
        </w:rPr>
        <w:t>个位点缺失，</w:t>
      </w:r>
      <w:r>
        <w:t>2</w:t>
      </w:r>
      <w:r>
        <w:rPr>
          <w:rFonts w:ascii="宋体" w:hAnsi="宋体" w:eastAsia="宋体" w:hint="eastAsia"/>
        </w:rPr>
        <w:t>个位点因定位错误未见可供研究的组织。其他位点组织均可</w:t>
      </w:r>
      <w:r>
        <w:rPr>
          <w:rFonts w:ascii="宋体" w:hAnsi="宋体" w:eastAsia="宋体" w:hint="eastAsia"/>
        </w:rPr>
        <w:t>见有研究意义的组织结构。组织位点的形态可观测率为</w:t>
      </w:r>
      <w:r>
        <w:t>98</w:t>
      </w:r>
      <w:r>
        <w:t>.</w:t>
      </w:r>
      <w:r>
        <w:t>46</w:t>
      </w:r>
      <w:r>
        <w:t>%</w:t>
      </w:r>
      <w:r>
        <w:rPr>
          <w:rFonts w:ascii="宋体" w:hAnsi="宋体" w:eastAsia="宋体" w:hint="eastAsia"/>
        </w:rPr>
        <w:t>（</w:t>
      </w:r>
      <w:r>
        <w:rPr>
          <w:rFonts w:ascii="宋体" w:hAnsi="宋体" w:eastAsia="宋体" w:hint="eastAsia"/>
        </w:rPr>
        <w:t>图</w:t>
      </w:r>
      <w:r>
        <w:t>1</w:t>
      </w:r>
      <w:r>
        <w:rPr>
          <w:rFonts w:ascii="宋体" w:hAnsi="宋体" w:eastAsia="宋体" w:hint="eastAsia"/>
        </w:rPr>
        <w:t>）</w:t>
      </w:r>
      <w:r>
        <w:rPr>
          <w:rFonts w:ascii="宋体" w:hAnsi="宋体" w:eastAsia="宋体" w:hint="eastAsia"/>
        </w:rPr>
        <w:t>。</w:t>
      </w:r>
    </w:p>
    <w:p w:rsidR="0018722C">
      <w:pPr>
        <w:pStyle w:val="Heading2"/>
        <w:topLinePunct/>
        <w:ind w:left="171" w:hangingChars="171" w:hanging="171"/>
      </w:pPr>
      <w:r>
        <w:t>2.1.3</w:t>
      </w:r>
      <w:r>
        <w:t xml:space="preserve"> </w:t>
      </w:r>
      <w:r>
        <w:t>HE</w:t>
      </w:r>
      <w:r/>
      <w:r>
        <w:t>和免疫组织化学染色质量</w:t>
      </w:r>
    </w:p>
    <w:p w:rsidR="0018722C">
      <w:pPr>
        <w:topLinePunct/>
      </w:pPr>
      <w:r>
        <w:t>HE</w:t>
      </w:r>
      <w:r>
        <w:rPr>
          <w:rFonts w:ascii="宋体" w:eastAsia="宋体" w:hint="eastAsia"/>
        </w:rPr>
        <w:t>染色均匀，无脱片、异位和皱折。免疫组织化学染色无皱褶，</w:t>
      </w:r>
      <w:r>
        <w:t>2</w:t>
      </w:r>
      <w:r>
        <w:rPr>
          <w:rFonts w:ascii="宋体" w:eastAsia="宋体" w:hint="eastAsia"/>
        </w:rPr>
        <w:t>个位点于制片过程中脱片</w:t>
      </w:r>
      <w:r>
        <w:rPr>
          <w:rFonts w:ascii="宋体" w:eastAsia="宋体" w:hint="eastAsia"/>
        </w:rPr>
        <w:t>（</w:t>
      </w:r>
      <w:r>
        <w:rPr>
          <w:rFonts w:ascii="宋体" w:eastAsia="宋体" w:hint="eastAsia"/>
        </w:rPr>
        <w:t>图</w:t>
      </w:r>
      <w:r>
        <w:t>1</w:t>
      </w:r>
      <w:r>
        <w:rPr>
          <w:rFonts w:ascii="宋体" w:eastAsia="宋体" w:hint="eastAsia"/>
        </w:rPr>
        <w:t>）</w:t>
      </w:r>
      <w:r>
        <w:rPr>
          <w:rFonts w:ascii="宋体" w:eastAsia="宋体" w:hint="eastAsia"/>
        </w:rPr>
        <w:t>。</w:t>
      </w:r>
    </w:p>
    <w:p w:rsidR="0018722C">
      <w:pPr>
        <w:pStyle w:val="aff7"/>
        <w:topLinePunct/>
      </w:pPr>
      <w:r>
        <w:pict>
          <v:group style="margin-left:90pt;margin-top:12.154762pt;width:189pt;height:132.6pt;mso-position-horizontal-relative:page;mso-position-vertical-relative:paragraph;z-index:1048;mso-wrap-distance-left:0;mso-wrap-distance-right:0" coordorigin="1800,243" coordsize="3780,2652">
            <v:shape style="position:absolute;left:1800;top:243;width:3780;height:2652" type="#_x0000_t75" stroked="false">
              <v:imagedata r:id="rId9" o:title=""/>
            </v:shape>
            <v:shape style="position:absolute;left:5365;top:2542;width:173;height:234" type="#_x0000_t202" filled="false" stroked="false">
              <v:textbox inset="0,0,0,0">
                <w:txbxContent>
                  <w:p w:rsidR="0018722C">
                    <w:pPr>
                      <w:spacing w:line="234" w:lineRule="exact" w:before="0"/>
                      <w:ind w:leftChars="0" w:left="0" w:rightChars="0" w:right="0" w:firstLineChars="0" w:firstLine="0"/>
                      <w:jc w:val="left"/>
                      <w:rPr>
                        <w:b/>
                        <w:sz w:val="21"/>
                      </w:rPr>
                    </w:pPr>
                    <w:r>
                      <w:rPr>
                        <w:b/>
                        <w:color w:val="FF0000"/>
                        <w:w w:val="100"/>
                        <w:sz w:val="21"/>
                      </w:rPr>
                      <w:t>A</w:t>
                    </w:r>
                  </w:p>
                </w:txbxContent>
              </v:textbox>
              <w10:wrap type="none"/>
            </v:shape>
            <w10:wrap type="topAndBottom"/>
          </v:group>
        </w:pict>
      </w:r>
      <w:r>
        <w:pict>
          <v:group style="margin-left:315pt;margin-top:12.154762pt;width:185.25pt;height:131.25pt;mso-position-horizontal-relative:page;mso-position-vertical-relative:paragraph;z-index:1096;mso-wrap-distance-left:0;mso-wrap-distance-right:0" coordorigin="6300,243" coordsize="3705,2625">
            <v:shape style="position:absolute;left:6300;top:243;width:3705;height:2625" type="#_x0000_t75" stroked="false">
              <v:imagedata r:id="rId10" o:title=""/>
            </v:shape>
            <v:shape style="position:absolute;left:9686;top:2542;width:161;height:234" type="#_x0000_t202" filled="false" stroked="false">
              <v:textbox inset="0,0,0,0">
                <w:txbxContent>
                  <w:p w:rsidR="0018722C">
                    <w:pPr>
                      <w:spacing w:line="234" w:lineRule="exact" w:before="0"/>
                      <w:ind w:leftChars="0" w:left="0" w:rightChars="0" w:right="0" w:firstLineChars="0" w:firstLine="0"/>
                      <w:jc w:val="left"/>
                      <w:rPr>
                        <w:b/>
                        <w:sz w:val="21"/>
                      </w:rPr>
                    </w:pPr>
                    <w:r>
                      <w:rPr>
                        <w:b/>
                        <w:color w:val="FF0000"/>
                        <w:w w:val="100"/>
                        <w:sz w:val="21"/>
                      </w:rPr>
                      <w:t>B</w:t>
                    </w:r>
                  </w:p>
                </w:txbxContent>
              </v:textbox>
              <w10:wrap type="none"/>
            </v:shape>
            <w10:wrap type="topAndBottom"/>
          </v:group>
        </w:pict>
      </w:r>
    </w:p>
    <w:p w:rsidR="0018722C">
      <w:pPr>
        <w:pStyle w:val="a9"/>
        <w:topLinePunct/>
      </w:pPr>
      <w:r>
        <w:rPr>
          <w:kern w:val="2"/>
          <w:sz w:val="24"/>
          <w:szCs w:val="24"/>
          <w:rFonts w:cstheme="minorBidi" w:hAnsiTheme="minorHAnsi" w:eastAsiaTheme="minorHAnsi" w:asciiTheme="minorHAnsi" w:ascii="宋体" w:hAnsi="宋体" w:eastAsia="宋体" w:cs="宋体"/>
          <w:b/>
          <w:bCs/>
        </w:rPr>
        <w:t>图</w:t>
      </w:r>
      <w:r>
        <w:rPr>
          <w:kern w:val="2"/>
          <w:sz w:val="24"/>
          <w:szCs w:val="24"/>
          <w:b/>
          <w:bCs/>
          <w:rFonts w:ascii="Times New Roman" w:eastAsia="Times New Roman" w:cstheme="minorBidi" w:hAnsiTheme="minorHAnsi" w:hAnsi="宋体" w:cs="宋体"/>
        </w:rPr>
        <w:t>1</w:t>
      </w:r>
      <w:r>
        <w:t xml:space="preserve">  </w:t>
      </w:r>
      <w:r>
        <w:rPr>
          <w:kern w:val="2"/>
          <w:sz w:val="24"/>
          <w:szCs w:val="24"/>
          <w:rFonts w:cstheme="minorBidi" w:hAnsiTheme="minorHAnsi" w:eastAsiaTheme="minorHAnsi" w:asciiTheme="minorHAnsi" w:ascii="宋体" w:hAnsi="宋体" w:eastAsia="宋体" w:cs="宋体"/>
          <w:b/>
          <w:bCs/>
        </w:rPr>
        <w:t>组织芯片</w:t>
      </w:r>
    </w:p>
    <w:p w:rsidR="0018722C">
      <w:pPr>
        <w:topLinePunct/>
      </w:pPr>
      <w:r>
        <w:rPr>
          <w:rFonts w:cstheme="minorBidi" w:hAnsiTheme="minorHAnsi" w:eastAsiaTheme="minorHAnsi" w:asciiTheme="minorHAnsi"/>
        </w:rPr>
        <w:t>A</w:t>
      </w:r>
      <w:r>
        <w:rPr>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打孔针、取样针与组织芯片腊块；</w:t>
      </w:r>
      <w:r>
        <w:rPr>
          <w:rFonts w:cstheme="minorBidi" w:hAnsiTheme="minorHAnsi" w:eastAsiaTheme="minorHAnsi" w:asciiTheme="minorHAnsi"/>
        </w:rPr>
        <w:t>B</w:t>
      </w:r>
      <w:r>
        <w:rPr>
          <w:rFonts w:hint="eastAsia"/>
        </w:rPr>
        <w:t>：</w:t>
      </w:r>
      <w:r w:rsidR="001852F3">
        <w:rPr>
          <w:rFonts w:cstheme="minorBidi" w:hAnsiTheme="minorHAnsi" w:eastAsiaTheme="minorHAnsi" w:asciiTheme="minorHAnsi"/>
        </w:rPr>
        <w:t xml:space="preserve"> </w:t>
      </w:r>
      <w:r>
        <w:rPr>
          <w:rFonts w:ascii="宋体" w:eastAsia="宋体" w:hint="eastAsia" w:cstheme="minorBidi" w:hAnsiTheme="minorHAnsi"/>
        </w:rPr>
        <w:t>组织芯片的</w:t>
      </w:r>
      <w:r>
        <w:rPr>
          <w:rFonts w:cstheme="minorBidi" w:hAnsiTheme="minorHAnsi" w:eastAsiaTheme="minorHAnsi" w:asciiTheme="minorHAnsi"/>
        </w:rPr>
        <w:t>HE</w:t>
      </w:r>
      <w:r>
        <w:rPr>
          <w:rFonts w:ascii="宋体" w:eastAsia="宋体" w:hint="eastAsia" w:cstheme="minorBidi" w:hAnsiTheme="minorHAnsi"/>
        </w:rPr>
        <w:t>染色切片</w:t>
      </w:r>
    </w:p>
    <w:p w:rsidR="0018722C">
      <w:pPr>
        <w:pStyle w:val="Heading1"/>
        <w:topLinePunct/>
      </w:pPr>
      <w:bookmarkStart w:name="2.2 LIMK1的表达 " w:id="18"/>
      <w:bookmarkEnd w:id="18"/>
      <w:r>
        <w:t>2.2</w:t>
      </w:r>
      <w:r>
        <w:t xml:space="preserve"> </w:t>
      </w:r>
      <w:bookmarkStart w:name="2.2 LIMK1的表达 " w:id="19"/>
      <w:bookmarkEnd w:id="19"/>
      <w:r>
        <w:t>L</w:t>
      </w:r>
      <w:r>
        <w:t>IMK1</w:t>
      </w:r>
      <w:r/>
      <w:r>
        <w:t>的表达</w:t>
      </w:r>
    </w:p>
    <w:p w:rsidR="0018722C">
      <w:pPr>
        <w:pStyle w:val="Heading2"/>
        <w:topLinePunct/>
        <w:ind w:left="171" w:hangingChars="171" w:hanging="171"/>
      </w:pPr>
      <w:r>
        <w:t>2.2.1</w:t>
      </w:r>
      <w:r>
        <w:t xml:space="preserve"> </w:t>
      </w:r>
      <w:r>
        <w:t>LIMK1</w:t>
      </w:r>
      <w:r/>
      <w:r>
        <w:t>蛋白在不同胃癌组织中的表达</w:t>
      </w:r>
    </w:p>
    <w:p w:rsidR="0018722C">
      <w:pPr>
        <w:topLinePunct/>
      </w:pPr>
      <w:r>
        <w:rPr>
          <w:rFonts w:ascii="宋体" w:eastAsia="宋体" w:hint="eastAsia"/>
        </w:rPr>
        <w:t>正常上皮及非典型增生上皮可见</w:t>
      </w:r>
      <w:r>
        <w:t>LIMK1</w:t>
      </w:r>
      <w:r>
        <w:rPr>
          <w:rFonts w:ascii="宋体" w:eastAsia="宋体" w:hint="eastAsia"/>
        </w:rPr>
        <w:t>呈阴性或部分阳性表达，而胃癌呈强阳性表达，胞浆染成棕黄色细颗粒，均质分布。</w:t>
      </w:r>
      <w:r>
        <w:t>LIMK1</w:t>
      </w:r>
      <w:r>
        <w:rPr>
          <w:rFonts w:ascii="宋体" w:eastAsia="宋体" w:hint="eastAsia"/>
        </w:rPr>
        <w:t>在正常组织、非典型增生、胃癌中表达率分别为</w:t>
      </w:r>
      <w:r>
        <w:t>23</w:t>
      </w:r>
      <w:r>
        <w:t>.</w:t>
      </w:r>
      <w:r>
        <w:t>5</w:t>
      </w:r>
      <w:r>
        <w:t>%</w:t>
      </w:r>
      <w:r>
        <w:rPr>
          <w:rFonts w:ascii="宋体" w:eastAsia="宋体" w:hint="eastAsia"/>
          <w:rFonts w:ascii="宋体" w:eastAsia="宋体" w:hint="eastAsia"/>
        </w:rPr>
        <w:t>(</w:t>
      </w:r>
      <w:r>
        <w:t>8</w:t>
      </w:r>
      <w:r>
        <w:t>/</w:t>
      </w:r>
      <w:r>
        <w:t>3</w:t>
      </w:r>
      <w:r>
        <w:rPr>
          <w:spacing w:val="1"/>
        </w:rPr>
        <w:t>4</w:t>
      </w:r>
      <w:r>
        <w:rPr>
          <w:rFonts w:ascii="宋体" w:eastAsia="宋体" w:hint="eastAsia"/>
          <w:rFonts w:ascii="宋体" w:eastAsia="宋体" w:hint="eastAsia"/>
          <w:spacing w:val="-60"/>
        </w:rPr>
        <w:t>)</w:t>
      </w:r>
      <w:r>
        <w:rPr>
          <w:rFonts w:ascii="宋体" w:eastAsia="宋体" w:hint="eastAsia"/>
        </w:rPr>
        <w:t>、</w:t>
      </w:r>
      <w:r>
        <w:t>4</w:t>
      </w:r>
      <w:r>
        <w:t>2.3</w:t>
      </w:r>
      <w:r>
        <w:t>%</w:t>
      </w:r>
      <w:r>
        <w:rPr>
          <w:rFonts w:ascii="宋体" w:eastAsia="宋体" w:hint="eastAsia"/>
          <w:rFonts w:ascii="宋体" w:eastAsia="宋体" w:hint="eastAsia"/>
        </w:rPr>
        <w:t>(</w:t>
      </w:r>
      <w:r>
        <w:rPr>
          <w:spacing w:val="-5"/>
        </w:rPr>
        <w:t>1</w:t>
      </w:r>
      <w:r>
        <w:t>1</w:t>
      </w:r>
      <w:r>
        <w:t>/</w:t>
      </w:r>
      <w:r>
        <w:t>26</w:t>
      </w:r>
      <w:r>
        <w:rPr>
          <w:rFonts w:ascii="宋体" w:eastAsia="宋体" w:hint="eastAsia"/>
          <w:rFonts w:ascii="宋体" w:eastAsia="宋体" w:hint="eastAsia"/>
          <w:spacing w:val="-59"/>
        </w:rPr>
        <w:t>)</w:t>
      </w:r>
      <w:r>
        <w:rPr>
          <w:rFonts w:ascii="宋体" w:eastAsia="宋体" w:hint="eastAsia"/>
        </w:rPr>
        <w:t>、</w:t>
      </w:r>
      <w:r>
        <w:t>62.96</w:t>
      </w:r>
      <w:r>
        <w:t>%</w:t>
      </w:r>
      <w:r>
        <w:rPr>
          <w:rFonts w:ascii="宋体" w:eastAsia="宋体" w:hint="eastAsia"/>
        </w:rPr>
        <w:t>（</w:t>
      </w:r>
      <w:r>
        <w:t>51</w:t>
      </w:r>
      <w:r>
        <w:t>/</w:t>
      </w:r>
      <w:r>
        <w:t>81</w:t>
      </w:r>
      <w:r>
        <w:rPr>
          <w:rFonts w:ascii="宋体" w:eastAsia="宋体" w:hint="eastAsia"/>
        </w:rPr>
        <w:t>）</w:t>
      </w:r>
      <w:r>
        <w:rPr>
          <w:rFonts w:ascii="宋体" w:eastAsia="宋体" w:hint="eastAsia"/>
        </w:rPr>
        <w:t>，组间差异有统计学意义</w:t>
      </w:r>
      <w:r>
        <w:rPr>
          <w:rFonts w:ascii="宋体" w:eastAsia="宋体" w:hint="eastAsia"/>
        </w:rPr>
        <w:t>（</w:t>
      </w:r>
      <w:r>
        <w:rPr>
          <w:i/>
          <w:spacing w:val="0"/>
        </w:rPr>
        <w:t>P</w:t>
      </w:r>
      <w:r>
        <w:rPr>
          <w:spacing w:val="0"/>
        </w:rPr>
        <w:t>&lt;</w:t>
      </w:r>
      <w:r>
        <w:t>0.01</w:t>
      </w:r>
      <w:r>
        <w:rPr>
          <w:rFonts w:ascii="宋体" w:eastAsia="宋体" w:hint="eastAsia"/>
        </w:rPr>
        <w:t>）</w:t>
      </w:r>
      <w:r>
        <w:rPr>
          <w:rFonts w:ascii="宋体" w:eastAsia="宋体" w:hint="eastAsia"/>
        </w:rPr>
        <w:t>（</w:t>
      </w:r>
      <w:r>
        <w:rPr>
          <w:rFonts w:ascii="宋体" w:eastAsia="宋体" w:hint="eastAsia"/>
          <w:spacing w:val="-15"/>
        </w:rPr>
        <w:t>图</w:t>
      </w:r>
      <w:r>
        <w:t>2</w:t>
      </w:r>
      <w:r>
        <w:rPr>
          <w:rFonts w:ascii="宋体" w:eastAsia="宋体" w:hint="eastAsia"/>
          <w:spacing w:val="-10"/>
        </w:rPr>
        <w:t>，</w:t>
      </w:r>
      <w:r>
        <w:rPr>
          <w:rFonts w:ascii="宋体" w:eastAsia="宋体" w:hint="eastAsia"/>
          <w:spacing w:val="-10"/>
        </w:rPr>
        <w:t>表</w:t>
      </w:r>
      <w:r>
        <w:rPr>
          <w:spacing w:val="0"/>
        </w:rPr>
        <w:t>1</w:t>
      </w:r>
      <w:r>
        <w:rPr>
          <w:rFonts w:ascii="宋体" w:eastAsia="宋体" w:hint="eastAsia"/>
        </w:rPr>
        <w:t>）</w:t>
      </w:r>
      <w:r>
        <w:rPr>
          <w:rFonts w:ascii="宋体" w:eastAsia="宋体" w:hint="eastAsia"/>
        </w:rPr>
        <w:t>。</w:t>
      </w:r>
    </w:p>
    <w:p w:rsidR="0018722C">
      <w:pPr>
        <w:pStyle w:val="affff5"/>
        <w:topLinePunct/>
      </w:pPr>
      <w:r>
        <w:rPr>
          <w:kern w:val="2"/>
          <w:sz w:val="20"/>
          <w:szCs w:val="22"/>
          <w:rFonts w:cstheme="minorBidi" w:hAnsiTheme="minorHAnsi" w:eastAsiaTheme="minorHAnsi" w:asciiTheme="minorHAnsi" w:ascii="宋体"/>
        </w:rPr>
        <w:pict>
          <v:group style="width:189pt;height:117pt;mso-position-horizontal-relative:char;mso-position-vertical-relative:line" coordorigin="0,0" coordsize="3780,2340">
            <v:shape style="position:absolute;left:0;top:0;width:3780;height:2340" type="#_x0000_t75" stroked="false">
              <v:imagedata r:id="rId11" o:title=""/>
            </v:shape>
            <v:shape style="position:absolute;left:3385;top:1986;width:349;height:234" type="#_x0000_t202" filled="false" stroked="false">
              <v:textbox inset="0,0,0,0">
                <w:txbxContent>
                  <w:p w:rsidR="0018722C">
                    <w:pPr>
                      <w:spacing w:line="234" w:lineRule="exact" w:before="0"/>
                      <w:ind w:leftChars="0" w:left="0" w:rightChars="0" w:right="0" w:firstLineChars="0" w:firstLine="0"/>
                      <w:jc w:val="left"/>
                      <w:rPr>
                        <w:b/>
                        <w:sz w:val="21"/>
                      </w:rPr>
                    </w:pPr>
                    <w:r>
                      <w:rPr>
                        <w:b/>
                        <w:color w:val="FF0000"/>
                        <w:sz w:val="21"/>
                      </w:rPr>
                      <w:t>A-1</w:t>
                    </w:r>
                  </w:p>
                </w:txbxContent>
              </v:textbox>
              <w10:wrap type="none"/>
            </v:shape>
          </v:group>
        </w:pict>
      </w:r>
      <w:r>
        <w:rPr>
          <w:kern w:val="2"/>
          <w:szCs w:val="22"/>
          <w:rFonts w:ascii="宋体" w:cstheme="minorBidi" w:hAnsiTheme="minorHAnsi" w:eastAsiaTheme="minorHAnsi"/>
          <w:sz w:val="20"/>
        </w:rPr>
        <w:pict>
          <v:group style="width:189.05pt;height:117pt;mso-position-horizontal-relative:char;mso-position-vertical-relative:line" coordorigin="0,0" coordsize="3781,2340">
            <v:shape style="position:absolute;left:0;top:0;width:3781;height:2340" type="#_x0000_t75" stroked="false">
              <v:imagedata r:id="rId12" o:title=""/>
            </v:shape>
            <v:shape style="position:absolute;left:3386;top:1988;width:349;height:234" type="#_x0000_t202" filled="false" stroked="false">
              <v:textbox inset="0,0,0,0">
                <w:txbxContent>
                  <w:p w:rsidR="0018722C">
                    <w:pPr>
                      <w:spacing w:line="234" w:lineRule="exact" w:before="0"/>
                      <w:ind w:leftChars="0" w:left="0" w:rightChars="0" w:right="0" w:firstLineChars="0" w:firstLine="0"/>
                      <w:jc w:val="left"/>
                      <w:rPr>
                        <w:b/>
                        <w:sz w:val="21"/>
                      </w:rPr>
                    </w:pPr>
                    <w:r>
                      <w:rPr>
                        <w:b/>
                        <w:color w:val="FF0000"/>
                        <w:sz w:val="21"/>
                      </w:rPr>
                      <w:t>A-2</w:t>
                    </w:r>
                  </w:p>
                </w:txbxContent>
              </v:textbox>
              <w10:wrap type="none"/>
            </v:shape>
          </v:group>
        </w:pict>
      </w:r>
    </w:p>
    <w:p w:rsidR="0018722C">
      <w:pPr>
        <w:pStyle w:val="affff5"/>
        <w:topLinePunct/>
      </w:pPr>
      <w:r>
        <w:pict>
          <v:group style="position:absolute;margin-left:90pt;margin-top:7.18pt;width:189.05pt;height:117.05pt;mso-position-horizontal-relative:page;mso-position-vertical-relative:paragraph;z-index:1240;mso-wrap-distance-left:0;mso-wrap-distance-right:0" coordorigin="1800,144" coordsize="3781,2341">
            <v:shape style="position:absolute;left:1800;top:143;width:3781;height:2341" type="#_x0000_t75" stroked="false">
              <v:imagedata r:id="rId13" o:title=""/>
            </v:shape>
            <v:shape style="position:absolute;left:5185;top:2130;width:337;height:234" type="#_x0000_t202" filled="false" stroked="false">
              <v:textbox inset="0,0,0,0">
                <w:txbxContent>
                  <w:p w:rsidR="0018722C">
                    <w:pPr>
                      <w:spacing w:line="234" w:lineRule="exact" w:before="0"/>
                      <w:ind w:leftChars="0" w:left="0" w:rightChars="0" w:right="0" w:firstLineChars="0" w:firstLine="0"/>
                      <w:jc w:val="left"/>
                      <w:rPr>
                        <w:b/>
                        <w:sz w:val="21"/>
                      </w:rPr>
                    </w:pPr>
                    <w:r>
                      <w:rPr>
                        <w:b/>
                        <w:color w:val="FF0000"/>
                        <w:sz w:val="21"/>
                      </w:rPr>
                      <w:t>B-1</w:t>
                    </w:r>
                  </w:p>
                </w:txbxContent>
              </v:textbox>
              <w10:wrap type="none"/>
            </v:shape>
            <w10:wrap type="topAndBottom"/>
          </v:group>
        </w:pict>
      </w:r>
      <w:r>
        <w:pict>
          <v:group style="position:absolute;margin-left:315pt;margin-top:7.18pt;width:189.05pt;height:117.05pt;mso-position-horizontal-relative:page;mso-position-vertical-relative:paragraph;z-index:1288;mso-wrap-distance-left:0;mso-wrap-distance-right:0" coordorigin="6300,144" coordsize="3781,2341">
            <v:shape style="position:absolute;left:6300;top:143;width:3781;height:2341" type="#_x0000_t75" stroked="false">
              <v:imagedata r:id="rId14" o:title=""/>
            </v:shape>
            <v:shape style="position:absolute;left:9686;top:2133;width:337;height:234" type="#_x0000_t202" filled="false" stroked="false">
              <v:textbox inset="0,0,0,0">
                <w:txbxContent>
                  <w:p w:rsidR="0018722C">
                    <w:pPr>
                      <w:spacing w:line="234" w:lineRule="exact" w:before="0"/>
                      <w:ind w:leftChars="0" w:left="0" w:rightChars="0" w:right="0" w:firstLineChars="0" w:firstLine="0"/>
                      <w:jc w:val="left"/>
                      <w:rPr>
                        <w:b/>
                        <w:sz w:val="21"/>
                      </w:rPr>
                    </w:pPr>
                    <w:r>
                      <w:rPr>
                        <w:b/>
                        <w:color w:val="FF0000"/>
                        <w:sz w:val="21"/>
                      </w:rPr>
                      <w:t>B-2</w:t>
                    </w:r>
                  </w:p>
                </w:txbxContent>
              </v:textbox>
              <w10:wrap type="none"/>
            </v:shape>
            <w10:wrap type="topAndBottom"/>
          </v:group>
        </w:pict>
      </w:r>
      <w:r>
        <w:pict>
          <v:group style="position:absolute;margin-left:90pt;margin-top:131.979996pt;width:189.05pt;height:117.05pt;mso-position-horizontal-relative:page;mso-position-vertical-relative:paragraph;z-index:1336;mso-wrap-distance-left:0;mso-wrap-distance-right:0" coordorigin="1800,2640" coordsize="3781,2341">
            <v:shape style="position:absolute;left:1800;top:2639;width:3781;height:2341" type="#_x0000_t75" stroked="false">
              <v:imagedata r:id="rId15" o:title=""/>
            </v:shape>
            <v:shape style="position:absolute;left:5185;top:4627;width:349;height:234" type="#_x0000_t202" filled="false" stroked="false">
              <v:textbox inset="0,0,0,0">
                <w:txbxContent>
                  <w:p w:rsidR="0018722C">
                    <w:pPr>
                      <w:spacing w:line="234" w:lineRule="exact" w:before="0"/>
                      <w:ind w:leftChars="0" w:left="0" w:rightChars="0" w:right="0" w:firstLineChars="0" w:firstLine="0"/>
                      <w:jc w:val="left"/>
                      <w:rPr>
                        <w:b/>
                        <w:sz w:val="21"/>
                      </w:rPr>
                    </w:pPr>
                    <w:r>
                      <w:rPr>
                        <w:b/>
                        <w:color w:val="FF0000"/>
                        <w:sz w:val="21"/>
                      </w:rPr>
                      <w:t>C-1</w:t>
                    </w:r>
                  </w:p>
                </w:txbxContent>
              </v:textbox>
              <w10:wrap type="none"/>
            </v:shape>
            <w10:wrap type="topAndBottom"/>
          </v:group>
        </w:pict>
      </w:r>
      <w:r>
        <w:pict>
          <v:group style="position:absolute;margin-left:315pt;margin-top:131.979996pt;width:189.05pt;height:117.05pt;mso-position-horizontal-relative:page;mso-position-vertical-relative:paragraph;z-index:1384;mso-wrap-distance-left:0;mso-wrap-distance-right:0" coordorigin="6300,2640" coordsize="3781,2341">
            <v:shape style="position:absolute;left:6300;top:2639;width:3781;height:2341" type="#_x0000_t75" stroked="false">
              <v:imagedata r:id="rId16" o:title=""/>
            </v:shape>
            <v:shape style="position:absolute;left:9686;top:4629;width:349;height:234" type="#_x0000_t202" filled="false" stroked="false">
              <v:textbox inset="0,0,0,0">
                <w:txbxContent>
                  <w:p w:rsidR="0018722C">
                    <w:pPr>
                      <w:spacing w:line="234" w:lineRule="exact" w:before="0"/>
                      <w:ind w:leftChars="0" w:left="0" w:rightChars="0" w:right="0" w:firstLineChars="0" w:firstLine="0"/>
                      <w:jc w:val="left"/>
                      <w:rPr>
                        <w:b/>
                        <w:sz w:val="21"/>
                      </w:rPr>
                    </w:pPr>
                    <w:r>
                      <w:rPr>
                        <w:b/>
                        <w:color w:val="FF0000"/>
                        <w:sz w:val="21"/>
                      </w:rPr>
                      <w:t>C-2</w:t>
                    </w:r>
                  </w:p>
                </w:txbxContent>
              </v:textbox>
              <w10:wrap type="none"/>
            </v:shape>
            <w10:wrap type="topAndBottom"/>
          </v:group>
        </w:pict>
      </w:r>
      <w:r>
        <w:pict>
          <v:group style="position:absolute;margin-left:90pt;margin-top:256.779999pt;width:189.05pt;height:118.9pt;mso-position-horizontal-relative:page;mso-position-vertical-relative:paragraph;z-index:1432;mso-wrap-distance-left:0;mso-wrap-distance-right:0" coordorigin="1800,5136" coordsize="3781,2378">
            <v:shape style="position:absolute;left:1800;top:5135;width:3781;height:2341" type="#_x0000_t75" stroked="false">
              <v:imagedata r:id="rId17" o:title=""/>
            </v:shape>
            <v:shape style="position:absolute;left:5185;top:7279;width:349;height:234" type="#_x0000_t202" filled="false" stroked="false">
              <v:textbox inset="0,0,0,0">
                <w:txbxContent>
                  <w:p w:rsidR="0018722C">
                    <w:pPr>
                      <w:spacing w:line="234" w:lineRule="exact" w:before="0"/>
                      <w:ind w:leftChars="0" w:left="0" w:rightChars="0" w:right="0" w:firstLineChars="0" w:firstLine="0"/>
                      <w:jc w:val="left"/>
                      <w:rPr>
                        <w:b/>
                        <w:sz w:val="21"/>
                      </w:rPr>
                    </w:pPr>
                    <w:r>
                      <w:rPr>
                        <w:b/>
                        <w:color w:val="FF0000"/>
                        <w:sz w:val="21"/>
                      </w:rPr>
                      <w:t>D-1</w:t>
                    </w:r>
                  </w:p>
                </w:txbxContent>
              </v:textbox>
              <w10:wrap type="none"/>
            </v:shape>
            <w10:wrap type="topAndBottom"/>
          </v:group>
        </w:pict>
      </w:r>
      <w:r>
        <w:pict>
          <v:group style="position:absolute;margin-left:315pt;margin-top:256.779999pt;width:189.05pt;height:117.05pt;mso-position-horizontal-relative:page;mso-position-vertical-relative:paragraph;z-index:1480;mso-wrap-distance-left:0;mso-wrap-distance-right:0" coordorigin="6300,5136" coordsize="3781,2341">
            <v:shape style="position:absolute;left:6300;top:5135;width:3781;height:2341" type="#_x0000_t75" stroked="false">
              <v:imagedata r:id="rId18" o:title=""/>
            </v:shape>
            <v:shape style="position:absolute;left:9686;top:7125;width:349;height:234" type="#_x0000_t202" filled="false" stroked="false">
              <v:textbox inset="0,0,0,0">
                <w:txbxContent>
                  <w:p w:rsidR="0018722C">
                    <w:pPr>
                      <w:spacing w:line="234" w:lineRule="exact" w:before="0"/>
                      <w:ind w:leftChars="0" w:left="0" w:rightChars="0" w:right="0" w:firstLineChars="0" w:firstLine="0"/>
                      <w:jc w:val="left"/>
                      <w:rPr>
                        <w:b/>
                        <w:sz w:val="21"/>
                      </w:rPr>
                    </w:pPr>
                    <w:r>
                      <w:rPr>
                        <w:b/>
                        <w:color w:val="FF0000"/>
                        <w:sz w:val="21"/>
                      </w:rPr>
                      <w:t>D-2</w:t>
                    </w:r>
                  </w:p>
                </w:txbxContent>
              </v:textbox>
              <w10:wrap type="none"/>
            </v:shape>
            <w10:wrap type="topAndBottom"/>
          </v:group>
        </w:pict>
      </w:r>
    </w:p>
    <w:p w:rsidR="0018722C">
      <w:pPr>
        <w:topLinePunct/>
      </w:pPr>
    </w:p>
    <w:p w:rsidR="0018722C">
      <w:pPr>
        <w:pStyle w:val="affff5"/>
        <w:keepNext/>
        <w:topLinePunct/>
      </w:pPr>
      <w:r>
        <w:rPr>
          <w:kern w:val="2"/>
          <w:sz w:val="20"/>
          <w:szCs w:val="22"/>
          <w:rFonts w:cstheme="minorBidi" w:hAnsiTheme="minorHAnsi" w:eastAsiaTheme="minorHAnsi" w:asciiTheme="minorHAnsi" w:ascii="宋体"/>
        </w:rPr>
        <w:pict>
          <v:group style="width:189.05pt;height:117.05pt;mso-position-horizontal-relative:char;mso-position-vertical-relative:line" coordorigin="0,0" coordsize="3781,2341">
            <v:shape style="position:absolute;left:0;top:0;width:3781;height:2341" type="#_x0000_t75" stroked="false">
              <v:imagedata r:id="rId19" o:title=""/>
            </v:shape>
            <v:shape style="position:absolute;left:3385;top:1947;width:337;height:234" type="#_x0000_t202" filled="false" stroked="false">
              <v:textbox inset="0,0,0,0">
                <w:txbxContent>
                  <w:p w:rsidR="0018722C">
                    <w:pPr>
                      <w:spacing w:line="234" w:lineRule="exact" w:before="0"/>
                      <w:ind w:leftChars="0" w:left="0" w:rightChars="0" w:right="0" w:firstLineChars="0" w:firstLine="0"/>
                      <w:jc w:val="left"/>
                      <w:rPr>
                        <w:b/>
                        <w:sz w:val="21"/>
                      </w:rPr>
                    </w:pPr>
                    <w:r>
                      <w:rPr>
                        <w:b/>
                        <w:color w:val="FF0000"/>
                        <w:sz w:val="21"/>
                      </w:rPr>
                      <w:t>E-1</w:t>
                    </w:r>
                  </w:p>
                </w:txbxContent>
              </v:textbox>
              <w10:wrap type="none"/>
            </v:shape>
          </v:group>
        </w:pict>
      </w:r>
      <w:r>
        <w:rPr>
          <w:kern w:val="2"/>
          <w:szCs w:val="22"/>
          <w:rFonts w:ascii="宋体" w:cstheme="minorBidi" w:hAnsiTheme="minorHAnsi" w:eastAsiaTheme="minorHAnsi"/>
          <w:sz w:val="20"/>
        </w:rPr>
        <w:pict>
          <v:group style="width:189.05pt;height:117.05pt;mso-position-horizontal-relative:char;mso-position-vertical-relative:line" coordorigin="0,0" coordsize="3781,2341">
            <v:shape style="position:absolute;left:0;top:0;width:3781;height:2341" type="#_x0000_t75" stroked="false">
              <v:imagedata r:id="rId20" o:title=""/>
            </v:shape>
            <v:shape style="position:absolute;left:3386;top:1990;width:337;height:234" type="#_x0000_t202" filled="false" stroked="false">
              <v:textbox inset="0,0,0,0">
                <w:txbxContent>
                  <w:p w:rsidR="0018722C">
                    <w:pPr>
                      <w:spacing w:line="234" w:lineRule="exact" w:before="0"/>
                      <w:ind w:leftChars="0" w:left="0" w:rightChars="0" w:right="0" w:firstLineChars="0" w:firstLine="0"/>
                      <w:jc w:val="left"/>
                      <w:rPr>
                        <w:b/>
                        <w:sz w:val="21"/>
                      </w:rPr>
                    </w:pPr>
                    <w:r>
                      <w:rPr>
                        <w:b/>
                        <w:color w:val="FF0000"/>
                        <w:sz w:val="21"/>
                      </w:rPr>
                      <w:t>E-2</w:t>
                    </w:r>
                  </w:p>
                </w:txbxContent>
              </v:textbox>
              <w10:wrap type="none"/>
            </v:shape>
          </v:group>
        </w:pict>
      </w:r>
    </w:p>
    <w:p w:rsidR="0018722C">
      <w:pPr>
        <w:pStyle w:val="a9"/>
        <w:topLinePunct/>
      </w:pPr>
      <w:r>
        <w:rPr>
          <w:kern w:val="2"/>
          <w:sz w:val="24"/>
          <w:szCs w:val="24"/>
          <w:rFonts w:cstheme="minorBidi" w:hAnsiTheme="minorHAnsi" w:eastAsiaTheme="minorHAnsi" w:asciiTheme="minorHAnsi" w:ascii="宋体" w:hAnsi="宋体" w:eastAsia="宋体" w:cs="宋体"/>
          <w:b/>
          <w:bCs/>
        </w:rPr>
        <w:t>图</w:t>
      </w:r>
      <w:r>
        <w:rPr>
          <w:kern w:val="2"/>
          <w:sz w:val="24"/>
          <w:szCs w:val="24"/>
          <w:b/>
          <w:bCs/>
          <w:rFonts w:ascii="Times New Roman" w:eastAsia="Times New Roman" w:cstheme="minorBidi" w:hAnsiTheme="minorHAnsi" w:hAnsi="宋体" w:cs="宋体"/>
        </w:rPr>
        <w:t>2</w:t>
      </w:r>
      <w:r>
        <w:t xml:space="preserve">  </w:t>
      </w:r>
      <w:r w:rsidRPr="00DB64CE">
        <w:rPr>
          <w:kern w:val="2"/>
          <w:sz w:val="24"/>
          <w:szCs w:val="24"/>
          <w:b/>
          <w:bCs/>
          <w:rFonts w:ascii="Times New Roman" w:eastAsia="Times New Roman" w:cstheme="minorBidi" w:hAnsiTheme="minorHAnsi" w:hAnsi="宋体" w:cs="宋体"/>
        </w:rPr>
        <w:t>LIMK1</w:t>
      </w:r>
      <w:r>
        <w:rPr>
          <w:kern w:val="2"/>
          <w:sz w:val="24"/>
          <w:szCs w:val="24"/>
          <w:rFonts w:cstheme="minorBidi" w:hAnsiTheme="minorHAnsi" w:eastAsiaTheme="minorHAnsi" w:asciiTheme="minorHAnsi" w:ascii="宋体" w:hAnsi="宋体" w:eastAsia="宋体" w:cs="宋体"/>
          <w:b/>
          <w:bCs/>
        </w:rPr>
        <w:t>在胃癌中表达</w:t>
      </w:r>
    </w:p>
    <w:p w:rsidR="0018722C">
      <w:pPr>
        <w:topLinePunct/>
      </w:pPr>
      <w:r>
        <w:rPr>
          <w:rFonts w:cstheme="minorBidi" w:hAnsiTheme="minorHAnsi" w:eastAsiaTheme="minorHAnsi" w:asciiTheme="minorHAnsi"/>
        </w:rPr>
        <w:t>A</w:t>
      </w:r>
      <w:r>
        <w:rPr>
          <w:rFonts w:ascii="宋体" w:eastAsia="宋体" w:hint="eastAsia" w:cstheme="minorBidi" w:hAnsiTheme="minorHAnsi"/>
        </w:rPr>
        <w:t>：正常胃黏膜；</w:t>
      </w:r>
      <w:r>
        <w:rPr>
          <w:rFonts w:cstheme="minorBidi" w:hAnsiTheme="minorHAnsi" w:eastAsiaTheme="minorHAnsi" w:asciiTheme="minorHAnsi"/>
        </w:rPr>
        <w:t>B</w:t>
      </w:r>
      <w:r>
        <w:rPr>
          <w:rFonts w:ascii="宋体" w:eastAsia="宋体" w:hint="eastAsia" w:cstheme="minorBidi" w:hAnsiTheme="minorHAnsi"/>
        </w:rPr>
        <w:t>：非典型增生；</w:t>
      </w:r>
      <w:r>
        <w:rPr>
          <w:rFonts w:cstheme="minorBidi" w:hAnsiTheme="minorHAnsi" w:eastAsiaTheme="minorHAnsi" w:asciiTheme="minorHAnsi"/>
        </w:rPr>
        <w:t>C</w:t>
      </w:r>
      <w:r>
        <w:rPr>
          <w:rFonts w:ascii="宋体" w:eastAsia="宋体" w:hint="eastAsia" w:cstheme="minorBidi" w:hAnsiTheme="minorHAnsi"/>
        </w:rPr>
        <w:t>：高分化腺癌；</w:t>
      </w:r>
      <w:r>
        <w:rPr>
          <w:rFonts w:cstheme="minorBidi" w:hAnsiTheme="minorHAnsi" w:eastAsiaTheme="minorHAnsi" w:asciiTheme="minorHAnsi"/>
        </w:rPr>
        <w:t>D</w:t>
      </w:r>
      <w:r>
        <w:rPr>
          <w:rFonts w:ascii="宋体" w:eastAsia="宋体" w:hint="eastAsia" w:cstheme="minorBidi" w:hAnsiTheme="minorHAnsi"/>
        </w:rPr>
        <w:t>：中分化腺癌；</w:t>
      </w:r>
      <w:r>
        <w:rPr>
          <w:rFonts w:cstheme="minorBidi" w:hAnsiTheme="minorHAnsi" w:eastAsiaTheme="minorHAnsi" w:asciiTheme="minorHAnsi"/>
        </w:rPr>
        <w:t>E</w:t>
      </w:r>
      <w:r>
        <w:rPr>
          <w:rFonts w:ascii="宋体" w:eastAsia="宋体" w:hint="eastAsia" w:cstheme="minorBidi" w:hAnsiTheme="minorHAnsi"/>
        </w:rPr>
        <w:t>：低分化腺癌；</w:t>
      </w:r>
    </w:p>
    <w:p w:rsidR="0018722C">
      <w:pPr>
        <w:topLinePunct/>
      </w:pPr>
      <w:r>
        <w:rPr>
          <w:rFonts w:cstheme="minorBidi" w:hAnsiTheme="minorHAnsi" w:eastAsiaTheme="minorHAnsi" w:asciiTheme="minorHAnsi"/>
        </w:rPr>
        <w:t>1</w:t>
      </w:r>
      <w:r>
        <w:rPr>
          <w:rFonts w:ascii="宋体" w:hAnsi="宋体" w:eastAsia="宋体" w:hint="eastAsia" w:cstheme="minorBidi"/>
          <w:kern w:val="2"/>
          <w:rFonts w:ascii="宋体" w:hAnsi="宋体" w:eastAsia="宋体" w:hint="eastAsia" w:cstheme="minorBidi"/>
          <w:sz w:val="24"/>
        </w:rPr>
        <w:t>:</w:t>
      </w:r>
      <w:r>
        <w:rPr>
          <w:rFonts w:ascii="宋体" w:hAnsi="宋体" w:eastAsia="宋体" w:hint="eastAsia" w:cstheme="minorBidi"/>
        </w:rPr>
        <w:t> </w:t>
      </w:r>
      <w:r>
        <w:rPr>
          <w:rFonts w:cstheme="minorBidi" w:hAnsiTheme="minorHAnsi" w:eastAsiaTheme="minorHAnsi" w:asciiTheme="minorHAnsi"/>
        </w:rPr>
        <w:t>HE</w:t>
      </w:r>
      <w:r>
        <w:rPr>
          <w:rFonts w:ascii="宋体" w:hAnsi="宋体" w:eastAsia="宋体" w:hint="eastAsia" w:cstheme="minorBidi"/>
        </w:rPr>
        <w:t>×</w:t>
      </w:r>
      <w:r>
        <w:rPr>
          <w:rFonts w:cstheme="minorBidi" w:hAnsiTheme="minorHAnsi" w:eastAsiaTheme="minorHAnsi" w:asciiTheme="minorHAnsi"/>
        </w:rPr>
        <w:t>200</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2</w:t>
      </w:r>
      <w:r>
        <w:rPr>
          <w:rFonts w:ascii="宋体" w:hAnsi="宋体" w:eastAsia="宋体" w:hint="eastAsia" w:cstheme="minorBidi"/>
        </w:rPr>
        <w:t>：</w:t>
      </w:r>
      <w:r>
        <w:rPr>
          <w:rFonts w:cstheme="minorBidi" w:hAnsiTheme="minorHAnsi" w:eastAsiaTheme="minorHAnsi" w:asciiTheme="minorHAnsi"/>
        </w:rPr>
        <w:t>SP</w:t>
      </w:r>
      <w:r>
        <w:rPr>
          <w:rFonts w:ascii="宋体" w:hAnsi="宋体" w:eastAsia="宋体" w:hint="eastAsia" w:cstheme="minorBidi"/>
        </w:rPr>
        <w:t>×</w:t>
      </w:r>
      <w:r>
        <w:rPr>
          <w:rFonts w:cstheme="minorBidi" w:hAnsiTheme="minorHAnsi" w:eastAsiaTheme="minorHAnsi" w:asciiTheme="minorHAnsi"/>
        </w:rPr>
        <w:t>200</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1</w:t>
      </w:r>
      <w:r>
        <w:t xml:space="preserve">  </w:t>
      </w:r>
      <w:r w:rsidRPr="00DB64CE">
        <w:rPr>
          <w:b/>
          <w:rFonts w:ascii="Times New Roman" w:eastAsia="Times New Roman" w:cstheme="minorBidi" w:hAnsiTheme="minorHAnsi" w:hAnsi="宋体" w:cs="宋体"/>
        </w:rPr>
        <w:t>LIMK1</w:t>
      </w:r>
      <w:r>
        <w:rPr>
          <w:rFonts w:cstheme="minorBidi" w:hAnsiTheme="minorHAnsi" w:eastAsiaTheme="minorHAnsi" w:asciiTheme="minorHAnsi" w:ascii="宋体" w:hAnsi="宋体" w:eastAsia="宋体" w:cs="宋体"/>
          <w:b/>
        </w:rPr>
        <w:t>表达与胃癌临床病理的关系</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03"/>
        <w:gridCol w:w="1644"/>
        <w:gridCol w:w="1098"/>
        <w:gridCol w:w="2255"/>
        <w:gridCol w:w="1110"/>
        <w:gridCol w:w="972"/>
      </w:tblGrid>
      <w:tr>
        <w:trPr>
          <w:tblHeader/>
        </w:trPr>
        <w:tc>
          <w:tcPr>
            <w:tcW w:w="923" w:type="pct"/>
            <w:vAlign w:val="center"/>
            <w:tcBorders>
              <w:bottom w:val="single" w:sz="4" w:space="0" w:color="auto"/>
            </w:tcBorders>
          </w:tcPr>
          <w:p w:rsidR="0018722C">
            <w:pPr>
              <w:pStyle w:val="a7"/>
              <w:topLinePunct/>
              <w:ind w:leftChars="0" w:left="0" w:rightChars="0" w:right="0" w:firstLineChars="0" w:firstLine="0"/>
              <w:spacing w:line="240" w:lineRule="atLeast"/>
            </w:pPr>
            <w:r>
              <w:t>临床指标</w:t>
            </w:r>
          </w:p>
        </w:tc>
        <w:tc>
          <w:tcPr>
            <w:tcW w:w="94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r>
              <w:t>病例数</w:t>
            </w:r>
          </w:p>
        </w:tc>
        <w:tc>
          <w:tcPr>
            <w:tcW w:w="1299" w:type="pct"/>
            <w:vAlign w:val="center"/>
            <w:tcBorders>
              <w:bottom w:val="single" w:sz="4" w:space="0" w:color="auto"/>
            </w:tcBorders>
          </w:tcPr>
          <w:p w:rsidR="0018722C">
            <w:pPr>
              <w:pStyle w:val="a7"/>
              <w:topLinePunct/>
              <w:ind w:leftChars="0" w:left="0" w:rightChars="0" w:right="0" w:firstLineChars="0" w:firstLine="0"/>
              <w:spacing w:line="240" w:lineRule="atLeast"/>
            </w:pPr>
            <w:r>
              <w:t>LIMK </w:t>
            </w:r>
            <w:r>
              <w:t>阳性率</w:t>
            </w:r>
            <w:r>
              <w:t>(</w:t>
            </w:r>
            <w:r>
              <w:t xml:space="preserve">%</w:t>
            </w:r>
            <w:r>
              <w:t>)</w:t>
            </w:r>
          </w:p>
        </w:tc>
        <w:tc>
          <w:tcPr>
            <w:tcW w:w="639" w:type="pct"/>
            <w:vAlign w:val="center"/>
            <w:tcBorders>
              <w:bottom w:val="single" w:sz="4" w:space="0" w:color="auto"/>
            </w:tcBorders>
          </w:tcPr>
          <w:p w:rsidR="0018722C">
            <w:pPr>
              <w:pStyle w:val="a7"/>
              <w:topLinePunct/>
              <w:ind w:leftChars="0" w:left="0" w:rightChars="0" w:right="0" w:firstLineChars="0" w:firstLine="0"/>
              <w:spacing w:line="240" w:lineRule="atLeast"/>
            </w:pPr>
            <w:r>
              <w:t>χ</w:t>
            </w:r>
            <w:r>
              <w:t>2</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923" w:type="pct"/>
            <w:vAlign w:val="center"/>
          </w:tcPr>
          <w:p w:rsidR="0018722C">
            <w:pPr>
              <w:pStyle w:val="ac"/>
              <w:topLinePunct/>
              <w:ind w:leftChars="0" w:left="0" w:rightChars="0" w:right="0" w:firstLineChars="0" w:firstLine="0"/>
              <w:spacing w:line="240" w:lineRule="atLeast"/>
            </w:pPr>
            <w:r>
              <w:t>性别</w:t>
            </w:r>
          </w:p>
        </w:tc>
        <w:tc>
          <w:tcPr>
            <w:tcW w:w="947" w:type="pct"/>
            <w:vAlign w:val="center"/>
          </w:tcPr>
          <w:p w:rsidR="0018722C">
            <w:pPr>
              <w:pStyle w:val="a5"/>
              <w:topLinePunct/>
              <w:ind w:leftChars="0" w:left="0" w:rightChars="0" w:right="0" w:firstLineChars="0" w:firstLine="0"/>
              <w:spacing w:line="240" w:lineRule="atLeast"/>
            </w:pPr>
            <w:r>
              <w:t>男性</w:t>
            </w:r>
          </w:p>
        </w:tc>
        <w:tc>
          <w:tcPr>
            <w:tcW w:w="632" w:type="pct"/>
            <w:vAlign w:val="center"/>
          </w:tcPr>
          <w:p w:rsidR="0018722C">
            <w:pPr>
              <w:pStyle w:val="affff9"/>
              <w:topLinePunct/>
              <w:ind w:leftChars="0" w:left="0" w:rightChars="0" w:right="0" w:firstLineChars="0" w:firstLine="0"/>
              <w:spacing w:line="240" w:lineRule="atLeast"/>
            </w:pPr>
            <w:r>
              <w:t>56</w:t>
            </w:r>
          </w:p>
        </w:tc>
        <w:tc>
          <w:tcPr>
            <w:tcW w:w="1299" w:type="pct"/>
            <w:vAlign w:val="center"/>
          </w:tcPr>
          <w:p w:rsidR="0018722C">
            <w:pPr>
              <w:pStyle w:val="a5"/>
              <w:topLinePunct/>
              <w:ind w:leftChars="0" w:left="0" w:rightChars="0" w:right="0" w:firstLineChars="0" w:firstLine="0"/>
              <w:spacing w:line="240" w:lineRule="atLeast"/>
            </w:pPr>
            <w:r>
              <w:t>33</w:t>
            </w:r>
            <w:r>
              <w:t>/</w:t>
            </w:r>
            <w:r>
              <w:t>56</w:t>
            </w:r>
            <w:r>
              <w:t>(</w:t>
            </w:r>
            <w:r>
              <w:t>58.92%</w:t>
            </w:r>
            <w:r>
              <w:t>)</w:t>
            </w:r>
          </w:p>
        </w:tc>
        <w:tc>
          <w:tcPr>
            <w:tcW w:w="639" w:type="pct"/>
            <w:vAlign w:val="center"/>
          </w:tcPr>
          <w:p w:rsidR="0018722C">
            <w:pPr>
              <w:pStyle w:val="affff9"/>
              <w:topLinePunct/>
              <w:ind w:leftChars="0" w:left="0" w:rightChars="0" w:right="0" w:firstLineChars="0" w:firstLine="0"/>
              <w:spacing w:line="240" w:lineRule="atLeast"/>
            </w:pPr>
            <w:r>
              <w:t>1.266</w:t>
            </w:r>
          </w:p>
        </w:tc>
        <w:tc>
          <w:tcPr>
            <w:tcW w:w="560" w:type="pct"/>
            <w:vAlign w:val="center"/>
          </w:tcPr>
          <w:p w:rsidR="0018722C">
            <w:pPr>
              <w:pStyle w:val="affff9"/>
              <w:topLinePunct/>
              <w:ind w:leftChars="0" w:left="0" w:rightChars="0" w:right="0" w:firstLineChars="0" w:firstLine="0"/>
              <w:spacing w:line="240" w:lineRule="atLeast"/>
            </w:pPr>
            <w:r>
              <w:t>0.260</w:t>
            </w:r>
          </w:p>
        </w:tc>
      </w:tr>
      <w:tr>
        <w:tc>
          <w:tcPr>
            <w:tcW w:w="923" w:type="pct"/>
            <w:vAlign w:val="center"/>
          </w:tcPr>
          <w:p w:rsidR="0018722C">
            <w:pPr>
              <w:pStyle w:val="ac"/>
              <w:topLinePunct/>
              <w:ind w:leftChars="0" w:left="0" w:rightChars="0" w:right="0" w:firstLineChars="0" w:firstLine="0"/>
              <w:spacing w:line="240" w:lineRule="atLeast"/>
            </w:pPr>
          </w:p>
        </w:tc>
        <w:tc>
          <w:tcPr>
            <w:tcW w:w="947" w:type="pct"/>
            <w:vAlign w:val="center"/>
          </w:tcPr>
          <w:p w:rsidR="0018722C">
            <w:pPr>
              <w:pStyle w:val="a5"/>
              <w:topLinePunct/>
              <w:ind w:leftChars="0" w:left="0" w:rightChars="0" w:right="0" w:firstLineChars="0" w:firstLine="0"/>
              <w:spacing w:line="240" w:lineRule="atLeast"/>
            </w:pPr>
            <w:r>
              <w:t>女性</w:t>
            </w:r>
          </w:p>
        </w:tc>
        <w:tc>
          <w:tcPr>
            <w:tcW w:w="632" w:type="pct"/>
            <w:vAlign w:val="center"/>
          </w:tcPr>
          <w:p w:rsidR="0018722C">
            <w:pPr>
              <w:pStyle w:val="affff9"/>
              <w:topLinePunct/>
              <w:ind w:leftChars="0" w:left="0" w:rightChars="0" w:right="0" w:firstLineChars="0" w:firstLine="0"/>
              <w:spacing w:line="240" w:lineRule="atLeast"/>
            </w:pPr>
            <w:r>
              <w:t>25</w:t>
            </w:r>
          </w:p>
        </w:tc>
        <w:tc>
          <w:tcPr>
            <w:tcW w:w="1299" w:type="pct"/>
            <w:vAlign w:val="center"/>
          </w:tcPr>
          <w:p w:rsidR="0018722C">
            <w:pPr>
              <w:pStyle w:val="a5"/>
              <w:topLinePunct/>
              <w:ind w:leftChars="0" w:left="0" w:rightChars="0" w:right="0" w:firstLineChars="0" w:firstLine="0"/>
              <w:spacing w:line="240" w:lineRule="atLeast"/>
            </w:pPr>
            <w:r>
              <w:t>18</w:t>
            </w:r>
            <w:r>
              <w:t>/</w:t>
            </w:r>
            <w:r>
              <w:t>25</w:t>
            </w:r>
            <w:r>
              <w:t>(</w:t>
            </w:r>
            <w:r>
              <w:t>72%</w:t>
            </w:r>
            <w:r>
              <w:t>)</w:t>
            </w:r>
          </w:p>
        </w:tc>
        <w:tc>
          <w:tcPr>
            <w:tcW w:w="639" w:type="pct"/>
            <w:vAlign w:val="center"/>
          </w:tcPr>
          <w:p w:rsidR="0018722C">
            <w:pPr>
              <w:pStyle w:val="a5"/>
              <w:topLinePunct/>
              <w:ind w:leftChars="0" w:left="0" w:rightChars="0" w:right="0" w:firstLineChars="0" w:firstLine="0"/>
              <w:spacing w:line="240" w:lineRule="atLeast"/>
            </w:pPr>
          </w:p>
        </w:tc>
        <w:tc>
          <w:tcPr>
            <w:tcW w:w="560" w:type="pct"/>
            <w:vAlign w:val="center"/>
          </w:tcPr>
          <w:p w:rsidR="0018722C">
            <w:pPr>
              <w:pStyle w:val="ad"/>
              <w:topLinePunct/>
              <w:ind w:leftChars="0" w:left="0" w:rightChars="0" w:right="0" w:firstLineChars="0" w:firstLine="0"/>
              <w:spacing w:line="240" w:lineRule="atLeast"/>
            </w:pPr>
          </w:p>
        </w:tc>
      </w:tr>
      <w:tr>
        <w:tc>
          <w:tcPr>
            <w:tcW w:w="923" w:type="pct"/>
            <w:vAlign w:val="center"/>
          </w:tcPr>
          <w:p w:rsidR="0018722C">
            <w:pPr>
              <w:pStyle w:val="ac"/>
              <w:topLinePunct/>
              <w:ind w:leftChars="0" w:left="0" w:rightChars="0" w:right="0" w:firstLineChars="0" w:firstLine="0"/>
              <w:spacing w:line="240" w:lineRule="atLeast"/>
            </w:pPr>
            <w:r>
              <w:t>肿瘤大小</w:t>
            </w:r>
          </w:p>
        </w:tc>
        <w:tc>
          <w:tcPr>
            <w:tcW w:w="947" w:type="pct"/>
            <w:vAlign w:val="center"/>
          </w:tcPr>
          <w:p w:rsidR="0018722C">
            <w:pPr>
              <w:pStyle w:val="a5"/>
              <w:topLinePunct/>
              <w:ind w:leftChars="0" w:left="0" w:rightChars="0" w:right="0" w:firstLineChars="0" w:firstLine="0"/>
              <w:spacing w:line="240" w:lineRule="atLeast"/>
            </w:pPr>
            <w:r>
              <w:t>≤</w:t>
            </w:r>
            <w:r>
              <w:t>3.0cm</w:t>
            </w:r>
          </w:p>
        </w:tc>
        <w:tc>
          <w:tcPr>
            <w:tcW w:w="632" w:type="pct"/>
            <w:vAlign w:val="center"/>
          </w:tcPr>
          <w:p w:rsidR="0018722C">
            <w:pPr>
              <w:pStyle w:val="affff9"/>
              <w:topLinePunct/>
              <w:ind w:leftChars="0" w:left="0" w:rightChars="0" w:right="0" w:firstLineChars="0" w:firstLine="0"/>
              <w:spacing w:line="240" w:lineRule="atLeast"/>
            </w:pPr>
            <w:r>
              <w:t>32</w:t>
            </w:r>
          </w:p>
        </w:tc>
        <w:tc>
          <w:tcPr>
            <w:tcW w:w="1299" w:type="pct"/>
            <w:vAlign w:val="center"/>
          </w:tcPr>
          <w:p w:rsidR="0018722C">
            <w:pPr>
              <w:pStyle w:val="a5"/>
              <w:topLinePunct/>
              <w:ind w:leftChars="0" w:left="0" w:rightChars="0" w:right="0" w:firstLineChars="0" w:firstLine="0"/>
              <w:spacing w:line="240" w:lineRule="atLeast"/>
            </w:pPr>
            <w:r>
              <w:t>11</w:t>
            </w:r>
            <w:r>
              <w:t>/</w:t>
            </w:r>
            <w:r>
              <w:t>32</w:t>
            </w:r>
            <w:r>
              <w:t>(</w:t>
            </w:r>
            <w:r>
              <w:t>34.37%</w:t>
            </w:r>
            <w:r>
              <w:t>)</w:t>
            </w:r>
          </w:p>
        </w:tc>
        <w:tc>
          <w:tcPr>
            <w:tcW w:w="639" w:type="pct"/>
            <w:vAlign w:val="center"/>
          </w:tcPr>
          <w:p w:rsidR="0018722C">
            <w:pPr>
              <w:pStyle w:val="affff9"/>
              <w:topLinePunct/>
              <w:ind w:leftChars="0" w:left="0" w:rightChars="0" w:right="0" w:firstLineChars="0" w:firstLine="0"/>
              <w:spacing w:line="240" w:lineRule="atLeast"/>
            </w:pPr>
            <w:r>
              <w:t>18.539</w:t>
            </w:r>
          </w:p>
        </w:tc>
        <w:tc>
          <w:tcPr>
            <w:tcW w:w="560" w:type="pct"/>
            <w:vAlign w:val="center"/>
          </w:tcPr>
          <w:p w:rsidR="0018722C">
            <w:pPr>
              <w:pStyle w:val="affff9"/>
              <w:topLinePunct/>
              <w:ind w:leftChars="0" w:left="0" w:rightChars="0" w:right="0" w:firstLineChars="0" w:firstLine="0"/>
              <w:spacing w:line="240" w:lineRule="atLeast"/>
            </w:pPr>
            <w:r>
              <w:t>0.000</w:t>
            </w:r>
          </w:p>
        </w:tc>
      </w:tr>
      <w:tr>
        <w:tc>
          <w:tcPr>
            <w:tcW w:w="923" w:type="pct"/>
            <w:vAlign w:val="center"/>
          </w:tcPr>
          <w:p w:rsidR="0018722C">
            <w:pPr>
              <w:pStyle w:val="ac"/>
              <w:topLinePunct/>
              <w:ind w:leftChars="0" w:left="0" w:rightChars="0" w:right="0" w:firstLineChars="0" w:firstLine="0"/>
              <w:spacing w:line="240" w:lineRule="atLeast"/>
            </w:pPr>
          </w:p>
        </w:tc>
        <w:tc>
          <w:tcPr>
            <w:tcW w:w="947" w:type="pct"/>
            <w:vAlign w:val="center"/>
          </w:tcPr>
          <w:p w:rsidR="0018722C">
            <w:pPr>
              <w:pStyle w:val="a5"/>
              <w:topLinePunct/>
              <w:ind w:leftChars="0" w:left="0" w:rightChars="0" w:right="0" w:firstLineChars="0" w:firstLine="0"/>
              <w:spacing w:line="240" w:lineRule="atLeast"/>
            </w:pPr>
            <w:r>
              <w:t>＞</w:t>
            </w:r>
            <w:r>
              <w:t>3.0cm</w:t>
            </w:r>
          </w:p>
        </w:tc>
        <w:tc>
          <w:tcPr>
            <w:tcW w:w="632" w:type="pct"/>
            <w:vAlign w:val="center"/>
          </w:tcPr>
          <w:p w:rsidR="0018722C">
            <w:pPr>
              <w:pStyle w:val="affff9"/>
              <w:topLinePunct/>
              <w:ind w:leftChars="0" w:left="0" w:rightChars="0" w:right="0" w:firstLineChars="0" w:firstLine="0"/>
              <w:spacing w:line="240" w:lineRule="atLeast"/>
            </w:pPr>
            <w:r>
              <w:t>49</w:t>
            </w:r>
          </w:p>
        </w:tc>
        <w:tc>
          <w:tcPr>
            <w:tcW w:w="1299" w:type="pct"/>
            <w:vAlign w:val="center"/>
          </w:tcPr>
          <w:p w:rsidR="0018722C">
            <w:pPr>
              <w:pStyle w:val="a5"/>
              <w:topLinePunct/>
              <w:ind w:leftChars="0" w:left="0" w:rightChars="0" w:right="0" w:firstLineChars="0" w:firstLine="0"/>
              <w:spacing w:line="240" w:lineRule="atLeast"/>
            </w:pPr>
            <w:r>
              <w:t>40</w:t>
            </w:r>
            <w:r>
              <w:t>/</w:t>
            </w:r>
            <w:r>
              <w:t>49</w:t>
            </w:r>
            <w:r>
              <w:t>(</w:t>
            </w:r>
            <w:r>
              <w:t>81.63%</w:t>
            </w:r>
            <w:r>
              <w:t>)</w:t>
            </w:r>
          </w:p>
        </w:tc>
        <w:tc>
          <w:tcPr>
            <w:tcW w:w="639" w:type="pct"/>
            <w:vAlign w:val="center"/>
          </w:tcPr>
          <w:p w:rsidR="0018722C">
            <w:pPr>
              <w:pStyle w:val="a5"/>
              <w:topLinePunct/>
              <w:ind w:leftChars="0" w:left="0" w:rightChars="0" w:right="0" w:firstLineChars="0" w:firstLine="0"/>
              <w:spacing w:line="240" w:lineRule="atLeast"/>
            </w:pPr>
          </w:p>
        </w:tc>
        <w:tc>
          <w:tcPr>
            <w:tcW w:w="560" w:type="pct"/>
            <w:vAlign w:val="center"/>
          </w:tcPr>
          <w:p w:rsidR="0018722C">
            <w:pPr>
              <w:pStyle w:val="ad"/>
              <w:topLinePunct/>
              <w:ind w:leftChars="0" w:left="0" w:rightChars="0" w:right="0" w:firstLineChars="0" w:firstLine="0"/>
              <w:spacing w:line="240" w:lineRule="atLeast"/>
            </w:pPr>
          </w:p>
        </w:tc>
      </w:tr>
      <w:tr>
        <w:tc>
          <w:tcPr>
            <w:tcW w:w="923" w:type="pct"/>
            <w:vAlign w:val="center"/>
          </w:tcPr>
          <w:p w:rsidR="0018722C">
            <w:pPr>
              <w:pStyle w:val="ac"/>
              <w:topLinePunct/>
              <w:ind w:leftChars="0" w:left="0" w:rightChars="0" w:right="0" w:firstLineChars="0" w:firstLine="0"/>
              <w:spacing w:line="240" w:lineRule="atLeast"/>
            </w:pPr>
            <w:r>
              <w:t>组别</w:t>
            </w:r>
          </w:p>
        </w:tc>
        <w:tc>
          <w:tcPr>
            <w:tcW w:w="947" w:type="pct"/>
            <w:vAlign w:val="center"/>
          </w:tcPr>
          <w:p w:rsidR="0018722C">
            <w:pPr>
              <w:pStyle w:val="a5"/>
              <w:topLinePunct/>
              <w:ind w:leftChars="0" w:left="0" w:rightChars="0" w:right="0" w:firstLineChars="0" w:firstLine="0"/>
              <w:spacing w:line="240" w:lineRule="atLeast"/>
            </w:pPr>
            <w:r>
              <w:t>正常上皮</w:t>
            </w:r>
          </w:p>
        </w:tc>
        <w:tc>
          <w:tcPr>
            <w:tcW w:w="632" w:type="pct"/>
            <w:vAlign w:val="center"/>
          </w:tcPr>
          <w:p w:rsidR="0018722C">
            <w:pPr>
              <w:pStyle w:val="affff9"/>
              <w:topLinePunct/>
              <w:ind w:leftChars="0" w:left="0" w:rightChars="0" w:right="0" w:firstLineChars="0" w:firstLine="0"/>
              <w:spacing w:line="240" w:lineRule="atLeast"/>
            </w:pPr>
            <w:r>
              <w:t>34</w:t>
            </w:r>
          </w:p>
        </w:tc>
        <w:tc>
          <w:tcPr>
            <w:tcW w:w="1299" w:type="pct"/>
            <w:vAlign w:val="center"/>
          </w:tcPr>
          <w:p w:rsidR="0018722C">
            <w:pPr>
              <w:pStyle w:val="a5"/>
              <w:topLinePunct/>
              <w:ind w:leftChars="0" w:left="0" w:rightChars="0" w:right="0" w:firstLineChars="0" w:firstLine="0"/>
              <w:spacing w:line="240" w:lineRule="atLeast"/>
            </w:pPr>
            <w:r>
              <w:t>8</w:t>
            </w:r>
            <w:r>
              <w:t>/</w:t>
            </w:r>
            <w:r>
              <w:t>34</w:t>
            </w:r>
            <w:r>
              <w:t>(</w:t>
            </w:r>
            <w:r>
              <w:t>23.53%</w:t>
            </w:r>
            <w:r>
              <w:t>)</w:t>
            </w:r>
          </w:p>
        </w:tc>
        <w:tc>
          <w:tcPr>
            <w:tcW w:w="639" w:type="pct"/>
            <w:vAlign w:val="center"/>
          </w:tcPr>
          <w:p w:rsidR="0018722C">
            <w:pPr>
              <w:pStyle w:val="affff9"/>
              <w:topLinePunct/>
              <w:ind w:leftChars="0" w:left="0" w:rightChars="0" w:right="0" w:firstLineChars="0" w:firstLine="0"/>
              <w:spacing w:line="240" w:lineRule="atLeast"/>
            </w:pPr>
            <w:r>
              <w:t>15.583</w:t>
            </w:r>
          </w:p>
        </w:tc>
        <w:tc>
          <w:tcPr>
            <w:tcW w:w="560" w:type="pct"/>
            <w:vAlign w:val="center"/>
          </w:tcPr>
          <w:p w:rsidR="0018722C">
            <w:pPr>
              <w:pStyle w:val="affff9"/>
              <w:topLinePunct/>
              <w:ind w:leftChars="0" w:left="0" w:rightChars="0" w:right="0" w:firstLineChars="0" w:firstLine="0"/>
              <w:spacing w:line="240" w:lineRule="atLeast"/>
            </w:pPr>
            <w:r>
              <w:t>0.000</w:t>
            </w:r>
          </w:p>
        </w:tc>
      </w:tr>
      <w:tr>
        <w:tc>
          <w:tcPr>
            <w:tcW w:w="923" w:type="pct"/>
            <w:vAlign w:val="center"/>
          </w:tcPr>
          <w:p w:rsidR="0018722C">
            <w:pPr>
              <w:pStyle w:val="ac"/>
              <w:topLinePunct/>
              <w:ind w:leftChars="0" w:left="0" w:rightChars="0" w:right="0" w:firstLineChars="0" w:firstLine="0"/>
              <w:spacing w:line="240" w:lineRule="atLeast"/>
            </w:pPr>
          </w:p>
        </w:tc>
        <w:tc>
          <w:tcPr>
            <w:tcW w:w="947" w:type="pct"/>
            <w:vAlign w:val="center"/>
          </w:tcPr>
          <w:p w:rsidR="0018722C">
            <w:pPr>
              <w:pStyle w:val="a5"/>
              <w:topLinePunct/>
              <w:ind w:leftChars="0" w:left="0" w:rightChars="0" w:right="0" w:firstLineChars="0" w:firstLine="0"/>
              <w:spacing w:line="240" w:lineRule="atLeast"/>
            </w:pPr>
            <w:r>
              <w:t>非典型增生</w:t>
            </w:r>
          </w:p>
        </w:tc>
        <w:tc>
          <w:tcPr>
            <w:tcW w:w="632" w:type="pct"/>
            <w:vAlign w:val="center"/>
          </w:tcPr>
          <w:p w:rsidR="0018722C">
            <w:pPr>
              <w:pStyle w:val="affff9"/>
              <w:topLinePunct/>
              <w:ind w:leftChars="0" w:left="0" w:rightChars="0" w:right="0" w:firstLineChars="0" w:firstLine="0"/>
              <w:spacing w:line="240" w:lineRule="atLeast"/>
            </w:pPr>
            <w:r>
              <w:t>26</w:t>
            </w:r>
          </w:p>
        </w:tc>
        <w:tc>
          <w:tcPr>
            <w:tcW w:w="1299" w:type="pct"/>
            <w:vAlign w:val="center"/>
          </w:tcPr>
          <w:p w:rsidR="0018722C">
            <w:pPr>
              <w:pStyle w:val="a5"/>
              <w:topLinePunct/>
              <w:ind w:leftChars="0" w:left="0" w:rightChars="0" w:right="0" w:firstLineChars="0" w:firstLine="0"/>
              <w:spacing w:line="240" w:lineRule="atLeast"/>
            </w:pPr>
            <w:r>
              <w:t>11</w:t>
            </w:r>
            <w:r>
              <w:t>/</w:t>
            </w:r>
            <w:r>
              <w:t>26</w:t>
            </w:r>
            <w:r>
              <w:t>(</w:t>
            </w:r>
            <w:r>
              <w:t>42.31%</w:t>
            </w:r>
            <w:r>
              <w:t>)</w:t>
            </w:r>
          </w:p>
        </w:tc>
        <w:tc>
          <w:tcPr>
            <w:tcW w:w="639" w:type="pct"/>
            <w:vAlign w:val="center"/>
          </w:tcPr>
          <w:p w:rsidR="0018722C">
            <w:pPr>
              <w:pStyle w:val="a5"/>
              <w:topLinePunct/>
              <w:ind w:leftChars="0" w:left="0" w:rightChars="0" w:right="0" w:firstLineChars="0" w:firstLine="0"/>
              <w:spacing w:line="240" w:lineRule="atLeast"/>
            </w:pPr>
          </w:p>
        </w:tc>
        <w:tc>
          <w:tcPr>
            <w:tcW w:w="560" w:type="pct"/>
            <w:vAlign w:val="center"/>
          </w:tcPr>
          <w:p w:rsidR="0018722C">
            <w:pPr>
              <w:pStyle w:val="ad"/>
              <w:topLinePunct/>
              <w:ind w:leftChars="0" w:left="0" w:rightChars="0" w:right="0" w:firstLineChars="0" w:firstLine="0"/>
              <w:spacing w:line="240" w:lineRule="atLeast"/>
            </w:pPr>
          </w:p>
        </w:tc>
      </w:tr>
      <w:tr>
        <w:tc>
          <w:tcPr>
            <w:tcW w:w="923" w:type="pct"/>
            <w:vAlign w:val="center"/>
          </w:tcPr>
          <w:p w:rsidR="0018722C">
            <w:pPr>
              <w:pStyle w:val="ac"/>
              <w:topLinePunct/>
              <w:ind w:leftChars="0" w:left="0" w:rightChars="0" w:right="0" w:firstLineChars="0" w:firstLine="0"/>
              <w:spacing w:line="240" w:lineRule="atLeast"/>
            </w:pPr>
          </w:p>
        </w:tc>
        <w:tc>
          <w:tcPr>
            <w:tcW w:w="947" w:type="pct"/>
            <w:vAlign w:val="center"/>
          </w:tcPr>
          <w:p w:rsidR="0018722C">
            <w:pPr>
              <w:pStyle w:val="a5"/>
              <w:topLinePunct/>
              <w:ind w:leftChars="0" w:left="0" w:rightChars="0" w:right="0" w:firstLineChars="0" w:firstLine="0"/>
              <w:spacing w:line="240" w:lineRule="atLeast"/>
            </w:pPr>
            <w:r>
              <w:t>胃癌</w:t>
            </w:r>
          </w:p>
        </w:tc>
        <w:tc>
          <w:tcPr>
            <w:tcW w:w="632" w:type="pct"/>
            <w:vAlign w:val="center"/>
          </w:tcPr>
          <w:p w:rsidR="0018722C">
            <w:pPr>
              <w:pStyle w:val="affff9"/>
              <w:topLinePunct/>
              <w:ind w:leftChars="0" w:left="0" w:rightChars="0" w:right="0" w:firstLineChars="0" w:firstLine="0"/>
              <w:spacing w:line="240" w:lineRule="atLeast"/>
            </w:pPr>
            <w:r>
              <w:t>81</w:t>
            </w:r>
          </w:p>
        </w:tc>
        <w:tc>
          <w:tcPr>
            <w:tcW w:w="1299" w:type="pct"/>
            <w:vAlign w:val="center"/>
          </w:tcPr>
          <w:p w:rsidR="0018722C">
            <w:pPr>
              <w:pStyle w:val="a5"/>
              <w:topLinePunct/>
              <w:ind w:leftChars="0" w:left="0" w:rightChars="0" w:right="0" w:firstLineChars="0" w:firstLine="0"/>
              <w:spacing w:line="240" w:lineRule="atLeast"/>
            </w:pPr>
            <w:r>
              <w:t>51</w:t>
            </w:r>
            <w:r>
              <w:t>/</w:t>
            </w:r>
            <w:r>
              <w:t>81</w:t>
            </w:r>
            <w:r>
              <w:t>(</w:t>
            </w:r>
            <w:r>
              <w:t>62.96%</w:t>
            </w:r>
            <w:r>
              <w:t>)</w:t>
            </w:r>
          </w:p>
        </w:tc>
        <w:tc>
          <w:tcPr>
            <w:tcW w:w="639" w:type="pct"/>
            <w:vAlign w:val="center"/>
          </w:tcPr>
          <w:p w:rsidR="0018722C">
            <w:pPr>
              <w:pStyle w:val="a5"/>
              <w:topLinePunct/>
              <w:ind w:leftChars="0" w:left="0" w:rightChars="0" w:right="0" w:firstLineChars="0" w:firstLine="0"/>
              <w:spacing w:line="240" w:lineRule="atLeast"/>
            </w:pPr>
          </w:p>
        </w:tc>
        <w:tc>
          <w:tcPr>
            <w:tcW w:w="560" w:type="pct"/>
            <w:vAlign w:val="center"/>
          </w:tcPr>
          <w:p w:rsidR="0018722C">
            <w:pPr>
              <w:pStyle w:val="ad"/>
              <w:topLinePunct/>
              <w:ind w:leftChars="0" w:left="0" w:rightChars="0" w:right="0" w:firstLineChars="0" w:firstLine="0"/>
              <w:spacing w:line="240" w:lineRule="atLeast"/>
            </w:pPr>
          </w:p>
        </w:tc>
      </w:tr>
      <w:tr>
        <w:tc>
          <w:tcPr>
            <w:tcW w:w="923" w:type="pct"/>
            <w:vAlign w:val="center"/>
          </w:tcPr>
          <w:p w:rsidR="0018722C">
            <w:pPr>
              <w:pStyle w:val="ac"/>
              <w:topLinePunct/>
              <w:ind w:leftChars="0" w:left="0" w:rightChars="0" w:right="0" w:firstLineChars="0" w:firstLine="0"/>
              <w:spacing w:line="240" w:lineRule="atLeast"/>
            </w:pPr>
            <w:r>
              <w:t>分型</w:t>
            </w:r>
          </w:p>
        </w:tc>
        <w:tc>
          <w:tcPr>
            <w:tcW w:w="947" w:type="pct"/>
            <w:vAlign w:val="center"/>
          </w:tcPr>
          <w:p w:rsidR="0018722C">
            <w:pPr>
              <w:pStyle w:val="a5"/>
              <w:topLinePunct/>
              <w:ind w:leftChars="0" w:left="0" w:rightChars="0" w:right="0" w:firstLineChars="0" w:firstLine="0"/>
              <w:spacing w:line="240" w:lineRule="atLeast"/>
            </w:pPr>
            <w:r>
              <w:t>高分化</w:t>
            </w:r>
          </w:p>
        </w:tc>
        <w:tc>
          <w:tcPr>
            <w:tcW w:w="632" w:type="pct"/>
            <w:vAlign w:val="center"/>
          </w:tcPr>
          <w:p w:rsidR="0018722C">
            <w:pPr>
              <w:pStyle w:val="affff9"/>
              <w:topLinePunct/>
              <w:ind w:leftChars="0" w:left="0" w:rightChars="0" w:right="0" w:firstLineChars="0" w:firstLine="0"/>
              <w:spacing w:line="240" w:lineRule="atLeast"/>
            </w:pPr>
            <w:r>
              <w:t>5</w:t>
            </w:r>
          </w:p>
        </w:tc>
        <w:tc>
          <w:tcPr>
            <w:tcW w:w="1299" w:type="pct"/>
            <w:vAlign w:val="center"/>
          </w:tcPr>
          <w:p w:rsidR="0018722C">
            <w:pPr>
              <w:pStyle w:val="a5"/>
              <w:topLinePunct/>
              <w:ind w:leftChars="0" w:left="0" w:rightChars="0" w:right="0" w:firstLineChars="0" w:firstLine="0"/>
              <w:spacing w:line="240" w:lineRule="atLeast"/>
            </w:pPr>
            <w:r>
              <w:t>1</w:t>
            </w:r>
            <w:r>
              <w:t>/</w:t>
            </w:r>
            <w:r>
              <w:t>5</w:t>
            </w:r>
            <w:r>
              <w:t>(</w:t>
            </w:r>
            <w:r>
              <w:t>20.00%</w:t>
            </w:r>
            <w:r>
              <w:t>)</w:t>
            </w:r>
          </w:p>
        </w:tc>
        <w:tc>
          <w:tcPr>
            <w:tcW w:w="639" w:type="pct"/>
            <w:vAlign w:val="center"/>
          </w:tcPr>
          <w:p w:rsidR="0018722C">
            <w:pPr>
              <w:pStyle w:val="affff9"/>
              <w:topLinePunct/>
              <w:ind w:leftChars="0" w:left="0" w:rightChars="0" w:right="0" w:firstLineChars="0" w:firstLine="0"/>
              <w:spacing w:line="240" w:lineRule="atLeast"/>
            </w:pPr>
            <w:r>
              <w:t>7.513</w:t>
            </w:r>
          </w:p>
        </w:tc>
        <w:tc>
          <w:tcPr>
            <w:tcW w:w="560" w:type="pct"/>
            <w:vAlign w:val="center"/>
          </w:tcPr>
          <w:p w:rsidR="0018722C">
            <w:pPr>
              <w:pStyle w:val="affff9"/>
              <w:topLinePunct/>
              <w:ind w:leftChars="0" w:left="0" w:rightChars="0" w:right="0" w:firstLineChars="0" w:firstLine="0"/>
              <w:spacing w:line="240" w:lineRule="atLeast"/>
            </w:pPr>
            <w:r>
              <w:t>0.023</w:t>
            </w:r>
          </w:p>
        </w:tc>
      </w:tr>
      <w:tr>
        <w:tc>
          <w:tcPr>
            <w:tcW w:w="923" w:type="pct"/>
            <w:vAlign w:val="center"/>
          </w:tcPr>
          <w:p w:rsidR="0018722C">
            <w:pPr>
              <w:pStyle w:val="ac"/>
              <w:topLinePunct/>
              <w:ind w:leftChars="0" w:left="0" w:rightChars="0" w:right="0" w:firstLineChars="0" w:firstLine="0"/>
              <w:spacing w:line="240" w:lineRule="atLeast"/>
            </w:pPr>
          </w:p>
        </w:tc>
        <w:tc>
          <w:tcPr>
            <w:tcW w:w="947" w:type="pct"/>
            <w:vAlign w:val="center"/>
          </w:tcPr>
          <w:p w:rsidR="0018722C">
            <w:pPr>
              <w:pStyle w:val="a5"/>
              <w:topLinePunct/>
              <w:ind w:leftChars="0" w:left="0" w:rightChars="0" w:right="0" w:firstLineChars="0" w:firstLine="0"/>
              <w:spacing w:line="240" w:lineRule="atLeast"/>
            </w:pPr>
            <w:r>
              <w:t>中分化</w:t>
            </w:r>
          </w:p>
        </w:tc>
        <w:tc>
          <w:tcPr>
            <w:tcW w:w="632" w:type="pct"/>
            <w:vAlign w:val="center"/>
          </w:tcPr>
          <w:p w:rsidR="0018722C">
            <w:pPr>
              <w:pStyle w:val="affff9"/>
              <w:topLinePunct/>
              <w:ind w:leftChars="0" w:left="0" w:rightChars="0" w:right="0" w:firstLineChars="0" w:firstLine="0"/>
              <w:spacing w:line="240" w:lineRule="atLeast"/>
            </w:pPr>
            <w:r>
              <w:t>17</w:t>
            </w:r>
          </w:p>
        </w:tc>
        <w:tc>
          <w:tcPr>
            <w:tcW w:w="1299" w:type="pct"/>
            <w:vAlign w:val="center"/>
          </w:tcPr>
          <w:p w:rsidR="0018722C">
            <w:pPr>
              <w:pStyle w:val="a5"/>
              <w:topLinePunct/>
              <w:ind w:leftChars="0" w:left="0" w:rightChars="0" w:right="0" w:firstLineChars="0" w:firstLine="0"/>
              <w:spacing w:line="240" w:lineRule="atLeast"/>
            </w:pPr>
            <w:r>
              <w:t>8</w:t>
            </w:r>
            <w:r>
              <w:t>/</w:t>
            </w:r>
            <w:r>
              <w:t>17</w:t>
            </w:r>
            <w:r>
              <w:t>(</w:t>
            </w:r>
            <w:r>
              <w:t>47.06%</w:t>
            </w:r>
            <w:r>
              <w:t>)</w:t>
            </w:r>
          </w:p>
        </w:tc>
        <w:tc>
          <w:tcPr>
            <w:tcW w:w="639" w:type="pct"/>
            <w:vAlign w:val="center"/>
          </w:tcPr>
          <w:p w:rsidR="0018722C">
            <w:pPr>
              <w:pStyle w:val="a5"/>
              <w:topLinePunct/>
              <w:ind w:leftChars="0" w:left="0" w:rightChars="0" w:right="0" w:firstLineChars="0" w:firstLine="0"/>
              <w:spacing w:line="240" w:lineRule="atLeast"/>
            </w:pPr>
          </w:p>
        </w:tc>
        <w:tc>
          <w:tcPr>
            <w:tcW w:w="560" w:type="pct"/>
            <w:vAlign w:val="center"/>
          </w:tcPr>
          <w:p w:rsidR="0018722C">
            <w:pPr>
              <w:pStyle w:val="ad"/>
              <w:topLinePunct/>
              <w:ind w:leftChars="0" w:left="0" w:rightChars="0" w:right="0" w:firstLineChars="0" w:firstLine="0"/>
              <w:spacing w:line="240" w:lineRule="atLeast"/>
            </w:pPr>
          </w:p>
        </w:tc>
      </w:tr>
      <w:tr>
        <w:tc>
          <w:tcPr>
            <w:tcW w:w="923" w:type="pct"/>
            <w:vAlign w:val="center"/>
          </w:tcPr>
          <w:p w:rsidR="0018722C">
            <w:pPr>
              <w:pStyle w:val="ac"/>
              <w:topLinePunct/>
              <w:ind w:leftChars="0" w:left="0" w:rightChars="0" w:right="0" w:firstLineChars="0" w:firstLine="0"/>
              <w:spacing w:line="240" w:lineRule="atLeast"/>
            </w:pPr>
          </w:p>
        </w:tc>
        <w:tc>
          <w:tcPr>
            <w:tcW w:w="947" w:type="pct"/>
            <w:vAlign w:val="center"/>
          </w:tcPr>
          <w:p w:rsidR="0018722C">
            <w:pPr>
              <w:pStyle w:val="a5"/>
              <w:topLinePunct/>
              <w:ind w:leftChars="0" w:left="0" w:rightChars="0" w:right="0" w:firstLineChars="0" w:firstLine="0"/>
              <w:spacing w:line="240" w:lineRule="atLeast"/>
            </w:pPr>
            <w:r>
              <w:t>低分化</w:t>
            </w:r>
          </w:p>
        </w:tc>
        <w:tc>
          <w:tcPr>
            <w:tcW w:w="632" w:type="pct"/>
            <w:vAlign w:val="center"/>
          </w:tcPr>
          <w:p w:rsidR="0018722C">
            <w:pPr>
              <w:pStyle w:val="affff9"/>
              <w:topLinePunct/>
              <w:ind w:leftChars="0" w:left="0" w:rightChars="0" w:right="0" w:firstLineChars="0" w:firstLine="0"/>
              <w:spacing w:line="240" w:lineRule="atLeast"/>
            </w:pPr>
            <w:r>
              <w:t>59</w:t>
            </w:r>
          </w:p>
        </w:tc>
        <w:tc>
          <w:tcPr>
            <w:tcW w:w="1299" w:type="pct"/>
            <w:vAlign w:val="center"/>
          </w:tcPr>
          <w:p w:rsidR="0018722C">
            <w:pPr>
              <w:pStyle w:val="a5"/>
              <w:topLinePunct/>
              <w:ind w:leftChars="0" w:left="0" w:rightChars="0" w:right="0" w:firstLineChars="0" w:firstLine="0"/>
              <w:spacing w:line="240" w:lineRule="atLeast"/>
            </w:pPr>
            <w:r>
              <w:t>42</w:t>
            </w:r>
            <w:r>
              <w:t>/</w:t>
            </w:r>
            <w:r>
              <w:t>59</w:t>
            </w:r>
            <w:r>
              <w:t>(</w:t>
            </w:r>
            <w:r>
              <w:t>71.19%</w:t>
            </w:r>
            <w:r>
              <w:t>)</w:t>
            </w:r>
          </w:p>
        </w:tc>
        <w:tc>
          <w:tcPr>
            <w:tcW w:w="639" w:type="pct"/>
            <w:vAlign w:val="center"/>
          </w:tcPr>
          <w:p w:rsidR="0018722C">
            <w:pPr>
              <w:pStyle w:val="a5"/>
              <w:topLinePunct/>
              <w:ind w:leftChars="0" w:left="0" w:rightChars="0" w:right="0" w:firstLineChars="0" w:firstLine="0"/>
              <w:spacing w:line="240" w:lineRule="atLeast"/>
            </w:pPr>
          </w:p>
        </w:tc>
        <w:tc>
          <w:tcPr>
            <w:tcW w:w="560" w:type="pct"/>
            <w:vAlign w:val="center"/>
          </w:tcPr>
          <w:p w:rsidR="0018722C">
            <w:pPr>
              <w:pStyle w:val="ad"/>
              <w:topLinePunct/>
              <w:ind w:leftChars="0" w:left="0" w:rightChars="0" w:right="0" w:firstLineChars="0" w:firstLine="0"/>
              <w:spacing w:line="240" w:lineRule="atLeast"/>
            </w:pPr>
          </w:p>
        </w:tc>
      </w:tr>
      <w:tr>
        <w:tc>
          <w:tcPr>
            <w:tcW w:w="923" w:type="pct"/>
            <w:vAlign w:val="center"/>
          </w:tcPr>
          <w:p w:rsidR="0018722C">
            <w:pPr>
              <w:pStyle w:val="ac"/>
              <w:topLinePunct/>
              <w:ind w:leftChars="0" w:left="0" w:rightChars="0" w:right="0" w:firstLineChars="0" w:firstLine="0"/>
              <w:spacing w:line="240" w:lineRule="atLeast"/>
            </w:pPr>
            <w:r>
              <w:t>淋巴结转移</w:t>
            </w:r>
          </w:p>
        </w:tc>
        <w:tc>
          <w:tcPr>
            <w:tcW w:w="947" w:type="pct"/>
            <w:vAlign w:val="center"/>
          </w:tcPr>
          <w:p w:rsidR="0018722C">
            <w:pPr>
              <w:pStyle w:val="a5"/>
              <w:topLinePunct/>
              <w:ind w:leftChars="0" w:left="0" w:rightChars="0" w:right="0" w:firstLineChars="0" w:firstLine="0"/>
              <w:spacing w:line="240" w:lineRule="atLeast"/>
            </w:pPr>
            <w:r>
              <w:t>无</w:t>
            </w:r>
          </w:p>
        </w:tc>
        <w:tc>
          <w:tcPr>
            <w:tcW w:w="632" w:type="pct"/>
            <w:vAlign w:val="center"/>
          </w:tcPr>
          <w:p w:rsidR="0018722C">
            <w:pPr>
              <w:pStyle w:val="affff9"/>
              <w:topLinePunct/>
              <w:ind w:leftChars="0" w:left="0" w:rightChars="0" w:right="0" w:firstLineChars="0" w:firstLine="0"/>
              <w:spacing w:line="240" w:lineRule="atLeast"/>
            </w:pPr>
            <w:r>
              <w:t>26</w:t>
            </w:r>
          </w:p>
        </w:tc>
        <w:tc>
          <w:tcPr>
            <w:tcW w:w="1299" w:type="pct"/>
            <w:vAlign w:val="center"/>
          </w:tcPr>
          <w:p w:rsidR="0018722C">
            <w:pPr>
              <w:pStyle w:val="a5"/>
              <w:topLinePunct/>
              <w:ind w:leftChars="0" w:left="0" w:rightChars="0" w:right="0" w:firstLineChars="0" w:firstLine="0"/>
              <w:spacing w:line="240" w:lineRule="atLeast"/>
            </w:pPr>
            <w:r>
              <w:t>12</w:t>
            </w:r>
            <w:r>
              <w:t>/</w:t>
            </w:r>
            <w:r>
              <w:t>26</w:t>
            </w:r>
            <w:r>
              <w:t>(</w:t>
            </w:r>
            <w:r>
              <w:t>46.15%</w:t>
            </w:r>
            <w:r>
              <w:t>)</w:t>
            </w:r>
          </w:p>
        </w:tc>
        <w:tc>
          <w:tcPr>
            <w:tcW w:w="639" w:type="pct"/>
            <w:vAlign w:val="center"/>
          </w:tcPr>
          <w:p w:rsidR="0018722C">
            <w:pPr>
              <w:pStyle w:val="affff9"/>
              <w:topLinePunct/>
              <w:ind w:leftChars="0" w:left="0" w:rightChars="0" w:right="0" w:firstLineChars="0" w:firstLine="0"/>
              <w:spacing w:line="240" w:lineRule="atLeast"/>
            </w:pPr>
            <w:r>
              <w:t>4.639</w:t>
            </w:r>
          </w:p>
        </w:tc>
        <w:tc>
          <w:tcPr>
            <w:tcW w:w="560" w:type="pct"/>
            <w:vAlign w:val="center"/>
          </w:tcPr>
          <w:p w:rsidR="0018722C">
            <w:pPr>
              <w:pStyle w:val="affff9"/>
              <w:topLinePunct/>
              <w:ind w:leftChars="0" w:left="0" w:rightChars="0" w:right="0" w:firstLineChars="0" w:firstLine="0"/>
              <w:spacing w:line="240" w:lineRule="atLeast"/>
            </w:pPr>
            <w:r>
              <w:t>0.031</w:t>
            </w:r>
          </w:p>
        </w:tc>
      </w:tr>
      <w:tr>
        <w:tc>
          <w:tcPr>
            <w:tcW w:w="923" w:type="pct"/>
            <w:vAlign w:val="center"/>
          </w:tcPr>
          <w:p w:rsidR="0018722C">
            <w:pPr>
              <w:pStyle w:val="ac"/>
              <w:topLinePunct/>
              <w:ind w:leftChars="0" w:left="0" w:rightChars="0" w:right="0" w:firstLineChars="0" w:firstLine="0"/>
              <w:spacing w:line="240" w:lineRule="atLeast"/>
            </w:pPr>
          </w:p>
        </w:tc>
        <w:tc>
          <w:tcPr>
            <w:tcW w:w="947" w:type="pct"/>
            <w:vAlign w:val="center"/>
          </w:tcPr>
          <w:p w:rsidR="0018722C">
            <w:pPr>
              <w:pStyle w:val="a5"/>
              <w:topLinePunct/>
              <w:ind w:leftChars="0" w:left="0" w:rightChars="0" w:right="0" w:firstLineChars="0" w:firstLine="0"/>
              <w:spacing w:line="240" w:lineRule="atLeast"/>
            </w:pPr>
            <w:r>
              <w:t>有</w:t>
            </w:r>
          </w:p>
        </w:tc>
        <w:tc>
          <w:tcPr>
            <w:tcW w:w="632" w:type="pct"/>
            <w:vAlign w:val="center"/>
          </w:tcPr>
          <w:p w:rsidR="0018722C">
            <w:pPr>
              <w:pStyle w:val="affff9"/>
              <w:topLinePunct/>
              <w:ind w:leftChars="0" w:left="0" w:rightChars="0" w:right="0" w:firstLineChars="0" w:firstLine="0"/>
              <w:spacing w:line="240" w:lineRule="atLeast"/>
            </w:pPr>
            <w:r>
              <w:t>55</w:t>
            </w:r>
          </w:p>
        </w:tc>
        <w:tc>
          <w:tcPr>
            <w:tcW w:w="1299" w:type="pct"/>
            <w:vAlign w:val="center"/>
          </w:tcPr>
          <w:p w:rsidR="0018722C">
            <w:pPr>
              <w:pStyle w:val="a5"/>
              <w:topLinePunct/>
              <w:ind w:leftChars="0" w:left="0" w:rightChars="0" w:right="0" w:firstLineChars="0" w:firstLine="0"/>
              <w:spacing w:line="240" w:lineRule="atLeast"/>
            </w:pPr>
            <w:r>
              <w:t>39</w:t>
            </w:r>
            <w:r>
              <w:t>/</w:t>
            </w:r>
            <w:r>
              <w:t>55</w:t>
            </w:r>
            <w:r>
              <w:t>(</w:t>
            </w:r>
            <w:r>
              <w:t>70.91%</w:t>
            </w:r>
            <w:r>
              <w:t>)</w:t>
            </w:r>
          </w:p>
        </w:tc>
        <w:tc>
          <w:tcPr>
            <w:tcW w:w="639" w:type="pct"/>
            <w:vAlign w:val="center"/>
          </w:tcPr>
          <w:p w:rsidR="0018722C">
            <w:pPr>
              <w:pStyle w:val="a5"/>
              <w:topLinePunct/>
              <w:ind w:leftChars="0" w:left="0" w:rightChars="0" w:right="0" w:firstLineChars="0" w:firstLine="0"/>
              <w:spacing w:line="240" w:lineRule="atLeast"/>
            </w:pPr>
          </w:p>
        </w:tc>
        <w:tc>
          <w:tcPr>
            <w:tcW w:w="560" w:type="pct"/>
            <w:vAlign w:val="center"/>
          </w:tcPr>
          <w:p w:rsidR="0018722C">
            <w:pPr>
              <w:pStyle w:val="ad"/>
              <w:topLinePunct/>
              <w:ind w:leftChars="0" w:left="0" w:rightChars="0" w:right="0" w:firstLineChars="0" w:firstLine="0"/>
              <w:spacing w:line="240" w:lineRule="atLeast"/>
            </w:pPr>
          </w:p>
        </w:tc>
      </w:tr>
      <w:tr>
        <w:tc>
          <w:tcPr>
            <w:tcW w:w="923" w:type="pct"/>
            <w:vAlign w:val="center"/>
          </w:tcPr>
          <w:p w:rsidR="0018722C">
            <w:pPr>
              <w:pStyle w:val="ac"/>
              <w:topLinePunct/>
              <w:ind w:leftChars="0" w:left="0" w:rightChars="0" w:right="0" w:firstLineChars="0" w:firstLine="0"/>
              <w:spacing w:line="240" w:lineRule="atLeast"/>
            </w:pPr>
            <w:r>
              <w:t>TNM </w:t>
            </w:r>
            <w:r>
              <w:t>分期</w:t>
            </w:r>
          </w:p>
        </w:tc>
        <w:tc>
          <w:tcPr>
            <w:tcW w:w="947" w:type="pct"/>
            <w:vAlign w:val="center"/>
          </w:tcPr>
          <w:p w:rsidR="0018722C">
            <w:pPr>
              <w:pStyle w:val="a5"/>
              <w:topLinePunct/>
              <w:ind w:leftChars="0" w:left="0" w:rightChars="0" w:right="0" w:firstLineChars="0" w:firstLine="0"/>
              <w:spacing w:line="240" w:lineRule="atLeast"/>
            </w:pPr>
            <w:r>
              <w:t>Ⅰ、Ⅱ期</w:t>
            </w:r>
          </w:p>
        </w:tc>
        <w:tc>
          <w:tcPr>
            <w:tcW w:w="632" w:type="pct"/>
            <w:vAlign w:val="center"/>
          </w:tcPr>
          <w:p w:rsidR="0018722C">
            <w:pPr>
              <w:pStyle w:val="affff9"/>
              <w:topLinePunct/>
              <w:ind w:leftChars="0" w:left="0" w:rightChars="0" w:right="0" w:firstLineChars="0" w:firstLine="0"/>
              <w:spacing w:line="240" w:lineRule="atLeast"/>
            </w:pPr>
            <w:r>
              <w:t>32</w:t>
            </w:r>
          </w:p>
        </w:tc>
        <w:tc>
          <w:tcPr>
            <w:tcW w:w="1299" w:type="pct"/>
            <w:vAlign w:val="center"/>
          </w:tcPr>
          <w:p w:rsidR="0018722C">
            <w:pPr>
              <w:pStyle w:val="a5"/>
              <w:topLinePunct/>
              <w:ind w:leftChars="0" w:left="0" w:rightChars="0" w:right="0" w:firstLineChars="0" w:firstLine="0"/>
              <w:spacing w:line="240" w:lineRule="atLeast"/>
            </w:pPr>
            <w:r>
              <w:t>15</w:t>
            </w:r>
            <w:r>
              <w:t>/</w:t>
            </w:r>
            <w:r>
              <w:t>32</w:t>
            </w:r>
            <w:r>
              <w:t>(</w:t>
            </w:r>
            <w:r>
              <w:t>46.88%</w:t>
            </w:r>
            <w:r>
              <w:t>)</w:t>
            </w:r>
          </w:p>
        </w:tc>
        <w:tc>
          <w:tcPr>
            <w:tcW w:w="639" w:type="pct"/>
            <w:vAlign w:val="center"/>
          </w:tcPr>
          <w:p w:rsidR="0018722C">
            <w:pPr>
              <w:pStyle w:val="affff9"/>
              <w:topLinePunct/>
              <w:ind w:leftChars="0" w:left="0" w:rightChars="0" w:right="0" w:firstLineChars="0" w:firstLine="0"/>
              <w:spacing w:line="240" w:lineRule="atLeast"/>
            </w:pPr>
            <w:r>
              <w:t>5.871</w:t>
            </w:r>
          </w:p>
        </w:tc>
        <w:tc>
          <w:tcPr>
            <w:tcW w:w="560" w:type="pct"/>
            <w:vAlign w:val="center"/>
          </w:tcPr>
          <w:p w:rsidR="0018722C">
            <w:pPr>
              <w:pStyle w:val="affff9"/>
              <w:topLinePunct/>
              <w:ind w:leftChars="0" w:left="0" w:rightChars="0" w:right="0" w:firstLineChars="0" w:firstLine="0"/>
              <w:spacing w:line="240" w:lineRule="atLeast"/>
            </w:pPr>
            <w:r>
              <w:t>0.015</w:t>
            </w:r>
          </w:p>
        </w:tc>
      </w:tr>
      <w:tr>
        <w:tc>
          <w:tcPr>
            <w:tcW w:w="923"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947" w:type="pct"/>
            <w:vAlign w:val="center"/>
            <w:tcBorders>
              <w:top w:val="single" w:sz="4" w:space="0" w:color="auto"/>
            </w:tcBorders>
          </w:tcPr>
          <w:p w:rsidR="0018722C">
            <w:pPr>
              <w:pStyle w:val="aff1"/>
              <w:topLinePunct/>
              <w:ind w:leftChars="0" w:left="0" w:rightChars="0" w:right="0" w:firstLineChars="0" w:firstLine="0"/>
              <w:spacing w:line="240" w:lineRule="atLeast"/>
            </w:pPr>
            <w:r>
              <w:t>Ⅲ、Ⅳ期</w:t>
            </w:r>
          </w:p>
        </w:tc>
        <w:tc>
          <w:tcPr>
            <w:tcW w:w="632" w:type="pct"/>
            <w:vAlign w:val="center"/>
            <w:tcBorders>
              <w:top w:val="single" w:sz="4" w:space="0" w:color="auto"/>
            </w:tcBorders>
          </w:tcPr>
          <w:p w:rsidR="0018722C">
            <w:pPr>
              <w:pStyle w:val="affff9"/>
              <w:topLinePunct/>
              <w:ind w:leftChars="0" w:left="0" w:rightChars="0" w:right="0" w:firstLineChars="0" w:firstLine="0"/>
              <w:spacing w:line="240" w:lineRule="atLeast"/>
            </w:pPr>
            <w:r>
              <w:t>49</w:t>
            </w:r>
          </w:p>
        </w:tc>
        <w:tc>
          <w:tcPr>
            <w:tcW w:w="1299" w:type="pct"/>
            <w:vAlign w:val="center"/>
            <w:tcBorders>
              <w:top w:val="single" w:sz="4" w:space="0" w:color="auto"/>
            </w:tcBorders>
          </w:tcPr>
          <w:p w:rsidR="0018722C">
            <w:pPr>
              <w:pStyle w:val="aff1"/>
              <w:topLinePunct/>
              <w:ind w:leftChars="0" w:left="0" w:rightChars="0" w:right="0" w:firstLineChars="0" w:firstLine="0"/>
              <w:spacing w:line="240" w:lineRule="atLeast"/>
            </w:pPr>
            <w:r>
              <w:t>36</w:t>
            </w:r>
            <w:r>
              <w:t>/</w:t>
            </w:r>
            <w:r>
              <w:t>49</w:t>
            </w:r>
            <w:r>
              <w:t>(</w:t>
            </w:r>
            <w:r>
              <w:t>73.47%</w:t>
            </w:r>
            <w:r>
              <w:t>)</w:t>
            </w:r>
          </w:p>
        </w:tc>
        <w:tc>
          <w:tcPr>
            <w:tcW w:w="63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6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2"/>
        <w:topLinePunct/>
        <w:ind w:left="171" w:hangingChars="171" w:hanging="171"/>
      </w:pPr>
      <w:r>
        <w:t>2.2.2</w:t>
      </w:r>
      <w:r>
        <w:t xml:space="preserve"> </w:t>
      </w:r>
      <w:r>
        <w:t>LIMK1</w:t>
      </w:r>
      <w:r/>
      <w:r>
        <w:t>与胃癌临床病理指标的关系</w:t>
      </w:r>
    </w:p>
    <w:p w:rsidR="0018722C">
      <w:pPr>
        <w:topLinePunct/>
      </w:pPr>
      <w:r>
        <w:rPr>
          <w:rFonts w:ascii="宋体" w:hAnsi="宋体" w:eastAsia="宋体" w:hint="eastAsia"/>
        </w:rPr>
        <w:t xml:space="preserve"/>
      </w:r>
      <w:r>
        <w:rPr>
          <w:rFonts w:ascii="宋体" w:hAnsi="宋体" w:eastAsia="宋体" w:hint="eastAsia"/>
        </w:rPr>
        <w:t>表</w:t>
      </w:r>
      <w:r>
        <w:t xml:space="preserve">1</w:t>
      </w:r>
      <w:r>
        <w:rPr>
          <w:rFonts w:ascii="宋体" w:hAnsi="宋体" w:eastAsia="宋体" w:hint="eastAsia"/>
        </w:rPr>
        <w:t xml:space="preserve">所示，</w:t>
      </w:r>
      <w:r>
        <w:t xml:space="preserve">L</w:t>
      </w:r>
      <w:r>
        <w:t xml:space="preserve">I</w:t>
      </w:r>
      <w:r>
        <w:t xml:space="preserve">M</w:t>
      </w:r>
      <w:r>
        <w:t xml:space="preserve">K1</w:t>
      </w:r>
      <w:r>
        <w:rPr>
          <w:rFonts w:ascii="宋体" w:hAnsi="宋体" w:eastAsia="宋体" w:hint="eastAsia"/>
        </w:rPr>
        <w:t xml:space="preserve">表达水平与患者性别差异无统计学意义</w:t>
      </w:r>
      <w:r>
        <w:rPr>
          <w:rFonts w:ascii="宋体" w:hAnsi="宋体" w:eastAsia="宋体" w:hint="eastAsia"/>
        </w:rPr>
        <w:t xml:space="preserve">（</w:t>
      </w:r>
      <w:r>
        <w:rPr>
          <w:i/>
        </w:rPr>
        <w:t xml:space="preserve">P</w:t>
      </w:r>
      <w:r>
        <w:t xml:space="preserve">&gt;</w:t>
      </w:r>
      <w:r w:rsidR="004B696B">
        <w:t xml:space="preserve"> </w:t>
      </w:r>
      <w:r>
        <w:t xml:space="preserve">0.0</w:t>
      </w:r>
      <w:r>
        <w:t xml:space="preserve">5</w:t>
      </w:r>
      <w:r>
        <w:rPr>
          <w:rFonts w:ascii="宋体" w:hAnsi="宋体" w:eastAsia="宋体" w:hint="eastAsia"/>
        </w:rPr>
        <w:t xml:space="preserve">）</w:t>
      </w:r>
      <w:r>
        <w:rPr>
          <w:rFonts w:ascii="宋体" w:hAnsi="宋体" w:eastAsia="宋体" w:hint="eastAsia"/>
        </w:rPr>
        <w:t xml:space="preserve">。肿瘤体积</w:t>
      </w:r>
      <w:r>
        <w:t xml:space="preserve">≤3.0cm</w:t>
      </w:r>
      <w:r>
        <w:rPr>
          <w:rFonts w:ascii="宋体" w:hAnsi="宋体" w:eastAsia="宋体" w:hint="eastAsia"/>
        </w:rPr>
        <w:t xml:space="preserve">的胃癌中</w:t>
      </w:r>
      <w:r>
        <w:t xml:space="preserve">LIMK1</w:t>
      </w:r>
      <w:r>
        <w:rPr>
          <w:rFonts w:ascii="宋体" w:hAnsi="宋体" w:eastAsia="宋体" w:hint="eastAsia"/>
        </w:rPr>
        <w:t xml:space="preserve">的阳性率为</w:t>
      </w:r>
      <w:r>
        <w:t xml:space="preserve">34</w:t>
      </w:r>
      <w:r>
        <w:t>.</w:t>
      </w:r>
      <w:r>
        <w:t xml:space="preserve">37%</w:t>
      </w:r>
      <w:r>
        <w:t xml:space="preserve">(</w:t>
      </w:r>
      <w:r>
        <w:rPr>
          <w:spacing w:val="-2"/>
        </w:rPr>
        <w:t xml:space="preserve">11</w:t>
      </w:r>
      <w:r>
        <w:rPr>
          <w:spacing w:val="-2"/>
        </w:rPr>
        <w:t xml:space="preserve">/</w:t>
      </w:r>
      <w:r>
        <w:rPr>
          <w:spacing w:val="-2"/>
        </w:rPr>
        <w:t xml:space="preserve">32</w:t>
      </w:r>
      <w:r>
        <w:t xml:space="preserve">)</w:t>
      </w:r>
      <w:r>
        <w:rPr>
          <w:rFonts w:ascii="宋体" w:hAnsi="宋体" w:eastAsia="宋体" w:hint="eastAsia"/>
        </w:rPr>
        <w:t xml:space="preserve">，明显低于＞</w:t>
      </w:r>
      <w:r>
        <w:t xml:space="preserve">3.0cm</w:t>
      </w:r>
      <w:r>
        <w:rPr>
          <w:rFonts w:ascii="宋体" w:hAnsi="宋体" w:eastAsia="宋体" w:hint="eastAsia"/>
        </w:rPr>
        <w:t xml:space="preserve">的的</w:t>
      </w:r>
      <w:r>
        <w:rPr>
          <w:rFonts w:ascii="宋体" w:hAnsi="宋体" w:eastAsia="宋体" w:hint="eastAsia"/>
        </w:rPr>
        <w:t xml:space="preserve">阳性率</w:t>
      </w:r>
      <w:r>
        <w:t xml:space="preserve">81</w:t>
      </w:r>
      <w:r>
        <w:t>.</w:t>
      </w:r>
      <w:r>
        <w:t xml:space="preserve">63</w:t>
      </w:r>
      <w:r>
        <w:t xml:space="preserve">%</w:t>
      </w:r>
      <w:r>
        <w:t xml:space="preserve">(</w:t>
      </w:r>
      <w:r>
        <w:t xml:space="preserve">40</w:t>
      </w:r>
      <w:r>
        <w:t xml:space="preserve">/</w:t>
      </w:r>
      <w:r>
        <w:t xml:space="preserve">49</w:t>
      </w:r>
      <w:r>
        <w:t xml:space="preserve">)</w:t>
      </w:r>
      <w:r>
        <w:rPr>
          <w:rFonts w:ascii="宋体" w:hAnsi="宋体" w:eastAsia="宋体" w:hint="eastAsia"/>
        </w:rPr>
        <w:t xml:space="preserve">，两者有显著性差异</w:t>
      </w:r>
      <w:r>
        <w:rPr>
          <w:rFonts w:ascii="宋体" w:hAnsi="宋体" w:eastAsia="宋体" w:hint="eastAsia"/>
        </w:rPr>
        <w:t xml:space="preserve">（</w:t>
      </w:r>
      <w:r>
        <w:rPr>
          <w:i/>
        </w:rPr>
        <w:t xml:space="preserve">P</w:t>
      </w:r>
      <w:r>
        <w:t xml:space="preserve">&lt;</w:t>
      </w:r>
      <w:r>
        <w:t xml:space="preserve">0.01</w:t>
      </w:r>
      <w:r>
        <w:rPr>
          <w:rFonts w:ascii="宋体" w:hAnsi="宋体" w:eastAsia="宋体" w:hint="eastAsia"/>
        </w:rPr>
        <w:t xml:space="preserve">）</w:t>
      </w:r>
      <w:r>
        <w:rPr>
          <w:rFonts w:ascii="宋体" w:hAnsi="宋体" w:eastAsia="宋体" w:hint="eastAsia"/>
        </w:rPr>
        <w:t xml:space="preserve">。高分化、中分化、低分化</w:t>
      </w:r>
      <w:r>
        <w:rPr>
          <w:rFonts w:ascii="宋体" w:hAnsi="宋体" w:eastAsia="宋体" w:hint="eastAsia"/>
        </w:rPr>
        <w:t xml:space="preserve">腺癌</w:t>
      </w:r>
      <w:r>
        <w:t xml:space="preserve">L</w:t>
      </w:r>
      <w:r>
        <w:t xml:space="preserve">I</w:t>
      </w:r>
      <w:r>
        <w:t xml:space="preserve">M</w:t>
      </w:r>
      <w:r>
        <w:t xml:space="preserve">K1</w:t>
      </w:r>
      <w:r>
        <w:rPr>
          <w:rFonts w:ascii="宋体" w:hAnsi="宋体" w:eastAsia="宋体" w:hint="eastAsia"/>
        </w:rPr>
        <w:t xml:space="preserve">表达率分别为</w:t>
      </w:r>
      <w:r>
        <w:t xml:space="preserve">20</w:t>
      </w:r>
      <w:r>
        <w:t>.</w:t>
      </w:r>
      <w:r>
        <w:t xml:space="preserve">00</w:t>
      </w:r>
      <w:r>
        <w:t xml:space="preserve">%</w:t>
      </w:r>
      <w:r>
        <w:rPr>
          <w:rFonts w:ascii="宋体" w:hAnsi="宋体" w:eastAsia="宋体" w:hint="eastAsia"/>
        </w:rPr>
        <w:t xml:space="preserve">（</w:t>
      </w:r>
      <w:r>
        <w:t xml:space="preserve">1</w:t>
      </w:r>
      <w:r>
        <w:t xml:space="preserve">/</w:t>
      </w:r>
      <w:r>
        <w:t xml:space="preserve">5</w:t>
      </w:r>
      <w:r>
        <w:rPr>
          <w:rFonts w:ascii="宋体" w:hAnsi="宋体" w:eastAsia="宋体" w:hint="eastAsia"/>
        </w:rPr>
        <w:t xml:space="preserve">）</w:t>
      </w:r>
      <w:r>
        <w:rPr>
          <w:rFonts w:ascii="宋体" w:hAnsi="宋体" w:eastAsia="宋体" w:hint="eastAsia"/>
        </w:rPr>
        <w:t xml:space="preserve">、</w:t>
      </w:r>
      <w:r>
        <w:t xml:space="preserve">4</w:t>
      </w:r>
      <w:r>
        <w:t xml:space="preserve">7</w:t>
      </w:r>
      <w:r>
        <w:t xml:space="preserve">.06</w:t>
      </w:r>
      <w:r>
        <w:t xml:space="preserve">%</w:t>
      </w:r>
      <w:r>
        <w:rPr>
          <w:rFonts w:ascii="宋体" w:hAnsi="宋体" w:eastAsia="宋体" w:hint="eastAsia"/>
          <w:rFonts w:ascii="宋体" w:hAnsi="宋体" w:eastAsia="宋体" w:hint="eastAsia"/>
        </w:rPr>
        <w:t xml:space="preserve">(</w:t>
      </w:r>
      <w:r>
        <w:t xml:space="preserve">8</w:t>
      </w:r>
      <w:r>
        <w:t xml:space="preserve">/</w:t>
      </w:r>
      <w:r>
        <w:t xml:space="preserve">17</w:t>
      </w:r>
      <w:r>
        <w:rPr>
          <w:rFonts w:ascii="宋体" w:hAnsi="宋体" w:eastAsia="宋体" w:hint="eastAsia"/>
          <w:rFonts w:ascii="宋体" w:hAnsi="宋体" w:eastAsia="宋体" w:hint="eastAsia"/>
          <w:spacing w:val="-60"/>
        </w:rPr>
        <w:t xml:space="preserve">)</w:t>
      </w:r>
      <w:r>
        <w:rPr>
          <w:rFonts w:ascii="宋体" w:hAnsi="宋体" w:eastAsia="宋体" w:hint="eastAsia"/>
        </w:rPr>
        <w:t xml:space="preserve">、</w:t>
      </w:r>
      <w:r>
        <w:t xml:space="preserve">71.19</w:t>
      </w:r>
      <w:r>
        <w:t xml:space="preserve">%</w:t>
      </w:r>
      <w:r>
        <w:rPr>
          <w:rFonts w:ascii="宋体" w:hAnsi="宋体" w:eastAsia="宋体" w:hint="eastAsia"/>
        </w:rPr>
        <w:t xml:space="preserve">（</w:t>
      </w:r>
      <w:r>
        <w:t xml:space="preserve">42</w:t>
      </w:r>
      <w:r>
        <w:t xml:space="preserve">/</w:t>
      </w:r>
      <w:r>
        <w:t xml:space="preserve">59</w:t>
      </w:r>
      <w:r>
        <w:rPr>
          <w:rFonts w:ascii="宋体" w:hAnsi="宋体" w:eastAsia="宋体" w:hint="eastAsia"/>
        </w:rPr>
        <w:t xml:space="preserve">）</w:t>
      </w:r>
      <w:r>
        <w:rPr>
          <w:rFonts w:ascii="宋体" w:hAnsi="宋体" w:eastAsia="宋体" w:hint="eastAsia"/>
        </w:rPr>
        <w:t xml:space="preserve">，随</w:t>
      </w:r>
      <w:r>
        <w:rPr>
          <w:rFonts w:ascii="宋体" w:hAnsi="宋体" w:eastAsia="宋体" w:hint="eastAsia"/>
        </w:rPr>
        <w:t xml:space="preserve">分化程度降低，表达逐渐增高，组间均有显著性差异</w:t>
      </w:r>
      <w:r>
        <w:rPr>
          <w:rFonts w:ascii="宋体" w:hAnsi="宋体" w:eastAsia="宋体" w:hint="eastAsia"/>
        </w:rPr>
        <w:t xml:space="preserve">（</w:t>
      </w:r>
      <w:r>
        <w:rPr>
          <w:i/>
        </w:rPr>
        <w:t xml:space="preserve">P</w:t>
      </w:r>
      <w:r>
        <w:t xml:space="preserve">&lt;</w:t>
      </w:r>
      <w:r>
        <w:t xml:space="preserve">0.0</w:t>
      </w:r>
      <w:r>
        <w:t xml:space="preserve">5</w:t>
      </w:r>
      <w:r>
        <w:rPr>
          <w:rFonts w:ascii="宋体" w:hAnsi="宋体" w:eastAsia="宋体" w:hint="eastAsia"/>
        </w:rPr>
        <w:t xml:space="preserve">）</w:t>
      </w:r>
      <w:r>
        <w:rPr>
          <w:rFonts w:ascii="宋体" w:hAnsi="宋体" w:eastAsia="宋体" w:hint="eastAsia"/>
        </w:rPr>
        <w:t xml:space="preserve">。淋巴结转移组</w:t>
      </w:r>
      <w:r>
        <w:rPr>
          <w:rFonts w:ascii="宋体" w:hAnsi="宋体" w:eastAsia="宋体" w:hint="eastAsia"/>
        </w:rPr>
        <w:t xml:space="preserve">阳性率</w:t>
      </w:r>
      <w:r>
        <w:t xml:space="preserve">70</w:t>
      </w:r>
      <w:r>
        <w:t>.</w:t>
      </w:r>
      <w:r>
        <w:t xml:space="preserve">91%</w:t>
      </w:r>
      <w:r>
        <w:t xml:space="preserve"> </w:t>
      </w:r>
      <w:r>
        <w:t xml:space="preserve">(</w:t>
      </w:r>
      <w:r>
        <w:t xml:space="preserve">39</w:t>
      </w:r>
      <w:r>
        <w:t xml:space="preserve">/</w:t>
      </w:r>
      <w:r>
        <w:t xml:space="preserve">5</w:t>
      </w:r>
      <w:r>
        <w:rPr>
          <w:spacing w:val="0"/>
        </w:rPr>
        <w:t xml:space="preserve">5</w:t>
      </w:r>
      <w:r>
        <w:t xml:space="preserve">)</w:t>
      </w:r>
      <w:r>
        <w:rPr>
          <w:rFonts w:ascii="宋体" w:hAnsi="宋体" w:eastAsia="宋体" w:hint="eastAsia"/>
        </w:rPr>
        <w:t xml:space="preserve">显著高于无淋巴结转移组的</w:t>
      </w:r>
      <w:r>
        <w:t xml:space="preserve">46</w:t>
      </w:r>
      <w:r>
        <w:t>.</w:t>
      </w:r>
      <w:r>
        <w:t xml:space="preserve">15%</w:t>
      </w:r>
      <w:r>
        <w:t xml:space="preserve"> </w:t>
      </w:r>
      <w:r>
        <w:t xml:space="preserve">(</w:t>
      </w:r>
      <w:r>
        <w:t xml:space="preserve">12</w:t>
      </w:r>
      <w:r>
        <w:t xml:space="preserve">/</w:t>
      </w:r>
      <w:r>
        <w:t xml:space="preserve">2</w:t>
      </w:r>
      <w:r>
        <w:rPr>
          <w:spacing w:val="0"/>
        </w:rPr>
        <w:t xml:space="preserve">6</w:t>
      </w:r>
      <w:r>
        <w:t xml:space="preserve">)</w:t>
      </w:r>
      <w:r>
        <w:rPr>
          <w:rFonts w:ascii="宋体" w:hAnsi="宋体" w:eastAsia="宋体" w:hint="eastAsia"/>
          <w:rFonts w:ascii="宋体" w:hAnsi="宋体" w:eastAsia="宋体" w:hint="eastAsia"/>
        </w:rPr>
        <w:t xml:space="preserve">(</w:t>
      </w:r>
      <w:r>
        <w:rPr>
          <w:i/>
          <w:spacing w:val="0"/>
        </w:rPr>
        <w:t xml:space="preserve">P</w:t>
      </w:r>
      <w:r>
        <w:rPr>
          <w:spacing w:val="0"/>
        </w:rPr>
        <w:t xml:space="preserve">&lt;</w:t>
      </w:r>
      <w:r>
        <w:t xml:space="preserve">0</w:t>
      </w:r>
      <w:r>
        <w:t>.0</w:t>
      </w:r>
      <w:r>
        <w:t>5</w:t>
      </w:r>
      <w:r>
        <w:rPr>
          <w:rFonts w:ascii="宋体" w:hAnsi="宋体" w:eastAsia="宋体" w:hint="eastAsia"/>
          <w:rFonts w:ascii="宋体" w:hAnsi="宋体" w:eastAsia="宋体" w:hint="eastAsia"/>
          <w:spacing w:val="-60"/>
        </w:rPr>
        <w:t xml:space="preserve">)</w:t>
      </w:r>
      <w:r>
        <w:rPr>
          <w:rFonts w:ascii="宋体" w:hAnsi="宋体" w:eastAsia="宋体" w:hint="eastAsia"/>
        </w:rPr>
        <w:t xml:space="preserve">。胃</w:t>
      </w:r>
      <w:r>
        <w:rPr>
          <w:rFonts w:ascii="宋体" w:hAnsi="宋体" w:eastAsia="宋体" w:hint="eastAsia"/>
        </w:rPr>
        <w:t xml:space="preserve">癌Ⅰ、Ⅱ期</w:t>
      </w:r>
      <w:r>
        <w:t xml:space="preserve">LIMK1</w:t>
      </w:r>
      <w:r>
        <w:rPr>
          <w:rFonts w:ascii="宋体" w:hAnsi="宋体" w:eastAsia="宋体" w:hint="eastAsia"/>
        </w:rPr>
        <w:t xml:space="preserve">阳性率为</w:t>
      </w:r>
      <w:r>
        <w:t xml:space="preserve">46</w:t>
      </w:r>
      <w:r>
        <w:t>.</w:t>
      </w:r>
      <w:r>
        <w:t xml:space="preserve">88%</w:t>
      </w:r>
      <w:r>
        <w:rPr>
          <w:rFonts w:ascii="宋体" w:hAnsi="宋体" w:eastAsia="宋体" w:hint="eastAsia"/>
        </w:rPr>
        <w:t xml:space="preserve">（</w:t>
      </w:r>
      <w:r>
        <w:t xml:space="preserve">15</w:t>
      </w:r>
      <w:r>
        <w:t xml:space="preserve">/</w:t>
      </w:r>
      <w:r>
        <w:t xml:space="preserve">32</w:t>
      </w:r>
      <w:r>
        <w:rPr>
          <w:rFonts w:ascii="宋体" w:hAnsi="宋体" w:eastAsia="宋体" w:hint="eastAsia"/>
        </w:rPr>
        <w:t xml:space="preserve">）</w:t>
      </w:r>
      <w:r>
        <w:rPr>
          <w:rFonts w:ascii="宋体" w:hAnsi="宋体" w:eastAsia="宋体" w:hint="eastAsia"/>
        </w:rPr>
        <w:t xml:space="preserve">明显低于Ⅲ、Ⅳ组</w:t>
      </w:r>
      <w:r>
        <w:t xml:space="preserve">LIMK1</w:t>
      </w:r>
      <w:r>
        <w:rPr>
          <w:rFonts w:ascii="宋体" w:hAnsi="宋体" w:eastAsia="宋体" w:hint="eastAsia"/>
        </w:rPr>
        <w:t xml:space="preserve">阳性率</w:t>
      </w:r>
      <w:r>
        <w:t xml:space="preserve">73.47</w:t>
      </w:r>
      <w:r>
        <w:t xml:space="preserve">%</w:t>
      </w:r>
      <w:r>
        <w:rPr>
          <w:rFonts w:ascii="宋体" w:hAnsi="宋体" w:eastAsia="宋体" w:hint="eastAsia"/>
          <w:rFonts w:ascii="宋体" w:hAnsi="宋体" w:eastAsia="宋体" w:hint="eastAsia"/>
        </w:rPr>
        <w:t xml:space="preserve">(</w:t>
      </w:r>
      <w:r>
        <w:t xml:space="preserve">36</w:t>
      </w:r>
      <w:r>
        <w:t xml:space="preserve">/</w:t>
      </w:r>
      <w:r>
        <w:t xml:space="preserve">49</w:t>
      </w:r>
      <w:r>
        <w:rPr>
          <w:rFonts w:ascii="宋体" w:hAnsi="宋体" w:eastAsia="宋体" w:hint="eastAsia"/>
          <w:rFonts w:ascii="宋体" w:hAnsi="宋体" w:eastAsia="宋体" w:hint="eastAsia"/>
          <w:spacing w:val="-60"/>
        </w:rPr>
        <w:t xml:space="preserve">)</w:t>
      </w:r>
      <w:r>
        <w:rPr>
          <w:rFonts w:ascii="宋体" w:hAnsi="宋体" w:eastAsia="宋体" w:hint="eastAsia"/>
          <w:rFonts w:ascii="宋体" w:hAnsi="宋体" w:eastAsia="宋体" w:hint="eastAsia"/>
        </w:rPr>
        <w:t xml:space="preserve">(</w:t>
      </w:r>
      <w:r>
        <w:rPr>
          <w:i/>
          <w:spacing w:val="0"/>
        </w:rPr>
        <w:t xml:space="preserve">P</w:t>
      </w:r>
      <w:r>
        <w:rPr>
          <w:spacing w:val="0"/>
        </w:rPr>
        <w:t xml:space="preserve">&lt;</w:t>
      </w:r>
      <w:r>
        <w:t xml:space="preserve">0</w:t>
      </w:r>
      <w:r>
        <w:rPr>
          <w:spacing w:val="0"/>
        </w:rPr>
        <w:t xml:space="preserve">.</w:t>
      </w:r>
      <w:r>
        <w:t xml:space="preserve">05</w:t>
      </w:r>
      <w:r>
        <w:rPr>
          <w:rFonts w:ascii="宋体" w:hAnsi="宋体" w:eastAsia="宋体" w:hint="eastAsia"/>
          <w:rFonts w:ascii="宋体" w:hAnsi="宋体" w:eastAsia="宋体" w:hint="eastAsia"/>
          <w:spacing w:val="-60"/>
        </w:rPr>
        <w:t xml:space="preserve">)</w:t>
      </w:r>
      <w:r>
        <w:rPr>
          <w:rFonts w:ascii="宋体" w:hAnsi="宋体" w:eastAsia="宋体" w:hint="eastAsia"/>
        </w:rPr>
        <w:t xml:space="preserve">（</w:t>
      </w:r>
      <w:r>
        <w:rPr>
          <w:rFonts w:ascii="宋体" w:hAnsi="宋体" w:eastAsia="宋体" w:hint="eastAsia"/>
          <w:spacing w:val="-15"/>
        </w:rPr>
        <w:t xml:space="preserve">图</w:t>
      </w:r>
      <w:r>
        <w:t xml:space="preserve">2</w:t>
      </w:r>
      <w:r>
        <w:rPr>
          <w:rFonts w:ascii="宋体" w:hAnsi="宋体" w:eastAsia="宋体" w:hint="eastAsia"/>
        </w:rPr>
        <w:t xml:space="preserve">）</w:t>
      </w:r>
      <w:r>
        <w:rPr>
          <w:rFonts w:ascii="宋体" w:hAnsi="宋体" w:eastAsia="宋体" w:hint="eastAsia"/>
        </w:rPr>
        <w:t xml:space="preserve">。</w:t>
      </w:r>
    </w:p>
    <w:p w:rsidR="0018722C">
      <w:pPr>
        <w:pStyle w:val="Heading1"/>
        <w:topLinePunct/>
      </w:pPr>
      <w:bookmarkStart w:name="2.3 Cofilin1的表达 " w:id="20"/>
      <w:bookmarkEnd w:id="20"/>
      <w:r>
        <w:t>2.3</w:t>
      </w:r>
      <w:r>
        <w:t xml:space="preserve"> </w:t>
      </w:r>
      <w:bookmarkStart w:name="2.3 Cofilin1的表达 " w:id="21"/>
      <w:bookmarkEnd w:id="21"/>
      <w:r>
        <w:t>C</w:t>
      </w:r>
      <w:r>
        <w:t>ofilin1</w:t>
      </w:r>
      <w:r/>
      <w:r>
        <w:t>的表达</w:t>
      </w:r>
    </w:p>
    <w:p w:rsidR="0018722C">
      <w:pPr>
        <w:pStyle w:val="Heading2"/>
        <w:topLinePunct/>
        <w:ind w:left="171" w:hangingChars="171" w:hanging="171"/>
      </w:pPr>
      <w:r>
        <w:t>2.3.1</w:t>
      </w:r>
      <w:r>
        <w:t xml:space="preserve"> </w:t>
      </w:r>
      <w:r>
        <w:t>Cofilin1</w:t>
      </w:r>
      <w:r/>
      <w:r>
        <w:t>蛋白在不同胃组织中的表达</w:t>
      </w:r>
    </w:p>
    <w:p w:rsidR="0018722C">
      <w:pPr>
        <w:topLinePunct/>
      </w:pPr>
      <w:r>
        <w:rPr>
          <w:rFonts w:ascii="宋体" w:eastAsia="宋体" w:hint="eastAsia"/>
        </w:rPr>
        <w:t>正常上皮及非典型增生上皮可见</w:t>
      </w:r>
      <w:r>
        <w:t>cofilin1</w:t>
      </w:r>
      <w:r>
        <w:rPr>
          <w:rFonts w:ascii="宋体" w:eastAsia="宋体" w:hint="eastAsia"/>
        </w:rPr>
        <w:t>呈阴性或部分阳性表达，而胃癌呈强阳性表达，胞浆染成棕黄色细颗粒，均质分布。</w:t>
      </w:r>
      <w:r>
        <w:t>cofilin1</w:t>
      </w:r>
      <w:r/>
      <w:r>
        <w:rPr>
          <w:rFonts w:ascii="宋体" w:eastAsia="宋体" w:hint="eastAsia"/>
        </w:rPr>
        <w:t>在正常组织表达率</w:t>
      </w:r>
      <w:r>
        <w:rPr>
          <w:rFonts w:ascii="宋体" w:eastAsia="宋体" w:hint="eastAsia"/>
        </w:rPr>
        <w:t>为</w:t>
      </w:r>
    </w:p>
    <w:p w:rsidR="0018722C">
      <w:pPr>
        <w:topLinePunct/>
      </w:pPr>
      <w:r>
        <w:t xml:space="preserve">35.29</w:t>
      </w:r>
      <w:r>
        <w:t xml:space="preserve">%</w:t>
      </w:r>
      <w:r>
        <w:rPr>
          <w:rFonts w:ascii="宋体" w:eastAsia="宋体" w:hint="eastAsia"/>
        </w:rPr>
        <w:t xml:space="preserve">（</w:t>
      </w:r>
      <w:r>
        <w:t xml:space="preserve">12</w:t>
      </w:r>
      <w:r>
        <w:t xml:space="preserve">/</w:t>
      </w:r>
      <w:r>
        <w:t xml:space="preserve">3</w:t>
      </w:r>
      <w:r>
        <w:t xml:space="preserve">4</w:t>
      </w:r>
      <w:r>
        <w:rPr>
          <w:rFonts w:ascii="宋体" w:eastAsia="宋体" w:hint="eastAsia"/>
        </w:rPr>
        <w:t xml:space="preserve">）</w:t>
      </w:r>
      <w:r>
        <w:rPr>
          <w:rFonts w:ascii="宋体" w:eastAsia="宋体" w:hint="eastAsia"/>
        </w:rPr>
        <w:t xml:space="preserve">，非典型增生和胃癌的表达率分别为</w:t>
      </w:r>
      <w:r>
        <w:t xml:space="preserve">50</w:t>
      </w:r>
      <w:r>
        <w:t>.</w:t>
      </w:r>
      <w:r>
        <w:t xml:space="preserve">00%</w:t>
      </w:r>
      <w:r/>
      <w:r w:rsidR="001852F3">
        <w:t xml:space="preserve"> </w:t>
      </w:r>
      <w:r>
        <w:t xml:space="preserve">(</w:t>
      </w:r>
      <w:r>
        <w:t xml:space="preserve">13</w:t>
      </w:r>
      <w:r>
        <w:rPr>
          <w:spacing w:val="-1"/>
        </w:rPr>
        <w:t xml:space="preserve">/</w:t>
      </w:r>
      <w:r>
        <w:t xml:space="preserve">26</w:t>
      </w:r>
      <w:r>
        <w:t xml:space="preserve">)</w:t>
      </w:r>
      <w:r>
        <w:rPr>
          <w:rFonts w:ascii="宋体" w:eastAsia="宋体" w:hint="eastAsia"/>
        </w:rPr>
        <w:t xml:space="preserve">、</w:t>
      </w:r>
      <w:r>
        <w:t xml:space="preserve">77.78% </w:t>
      </w:r>
      <w:r>
        <w:t xml:space="preserve">(</w:t>
      </w:r>
      <w:r>
        <w:t xml:space="preserve">63</w:t>
      </w:r>
      <w:r>
        <w:t xml:space="preserve">/</w:t>
      </w:r>
      <w:r>
        <w:t xml:space="preserve">81</w:t>
      </w:r>
      <w:r>
        <w:t xml:space="preserve">)</w:t>
      </w:r>
      <w:r>
        <w:rPr>
          <w:rFonts w:ascii="宋体" w:eastAsia="宋体" w:hint="eastAsia"/>
        </w:rPr>
        <w:t xml:space="preserve">，组间差异具有显著性</w:t>
      </w:r>
      <w:r>
        <w:rPr>
          <w:rFonts w:ascii="宋体" w:eastAsia="宋体" w:hint="eastAsia"/>
        </w:rPr>
        <w:t xml:space="preserve">（</w:t>
      </w:r>
      <w:r>
        <w:rPr>
          <w:i/>
          <w:spacing w:val="0"/>
        </w:rPr>
        <w:t xml:space="preserve">P</w:t>
      </w:r>
      <w:r>
        <w:rPr>
          <w:spacing w:val="0"/>
        </w:rPr>
        <w:t xml:space="preserve">&lt;</w:t>
      </w:r>
      <w:r>
        <w:t xml:space="preserve">0.01</w:t>
      </w:r>
      <w:r>
        <w:rPr>
          <w:rFonts w:ascii="宋体" w:eastAsia="宋体" w:hint="eastAsia"/>
        </w:rPr>
        <w:t xml:space="preserve">）</w:t>
      </w:r>
      <w:r>
        <w:rPr>
          <w:rFonts w:ascii="宋体" w:eastAsia="宋体" w:hint="eastAsia"/>
        </w:rPr>
        <w:t xml:space="preserve">（</w:t>
      </w:r>
      <w:r>
        <w:rPr>
          <w:rFonts w:ascii="宋体" w:eastAsia="宋体" w:hint="eastAsia"/>
          <w:spacing w:val="-15"/>
        </w:rPr>
        <w:t xml:space="preserve">图</w:t>
      </w:r>
      <w:r>
        <w:rPr>
          <w:spacing w:val="0"/>
        </w:rPr>
        <w:t xml:space="preserve">3</w:t>
      </w:r>
      <w:r>
        <w:rPr>
          <w:rFonts w:ascii="宋体" w:eastAsia="宋体" w:hint="eastAsia"/>
          <w:spacing w:val="-10"/>
        </w:rPr>
        <w:t xml:space="preserve">，</w:t>
      </w:r>
      <w:r>
        <w:rPr>
          <w:rFonts w:ascii="宋体" w:eastAsia="宋体" w:hint="eastAsia"/>
          <w:spacing w:val="-10"/>
        </w:rPr>
        <w:t>表</w:t>
      </w:r>
      <w:r>
        <w:t xml:space="preserve">2</w:t>
      </w:r>
      <w:r>
        <w:rPr>
          <w:rFonts w:ascii="宋体" w:eastAsia="宋体" w:hint="eastAsia"/>
        </w:rPr>
        <w:t xml:space="preserve">）</w:t>
      </w:r>
      <w:r>
        <w:rPr>
          <w:rFonts w:ascii="宋体" w:eastAsia="宋体" w:hint="eastAsia"/>
        </w:rPr>
        <w:t xml:space="preserve">。</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2</w:t>
      </w:r>
      <w:r>
        <w:t xml:space="preserve">  </w:t>
      </w:r>
      <w:r w:rsidRPr="00DB64CE">
        <w:rPr>
          <w:b/>
          <w:rFonts w:ascii="Times New Roman" w:eastAsia="Times New Roman" w:cstheme="minorBidi" w:hAnsiTheme="minorHAnsi" w:hAnsi="宋体" w:cs="宋体"/>
        </w:rPr>
        <w:t>Cofilin1</w:t>
      </w:r>
      <w:r>
        <w:rPr>
          <w:rFonts w:cstheme="minorBidi" w:hAnsiTheme="minorHAnsi" w:eastAsiaTheme="minorHAnsi" w:asciiTheme="minorHAnsi" w:ascii="宋体" w:hAnsi="宋体" w:eastAsia="宋体" w:cs="宋体"/>
          <w:b/>
        </w:rPr>
        <w:t>表达与胃癌临床病理的关系</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49"/>
        <w:gridCol w:w="1734"/>
        <w:gridCol w:w="1166"/>
        <w:gridCol w:w="1921"/>
        <w:gridCol w:w="1075"/>
        <w:gridCol w:w="855"/>
      </w:tblGrid>
      <w:tr>
        <w:trPr>
          <w:tblHeader/>
        </w:trPr>
        <w:tc>
          <w:tcPr>
            <w:tcW w:w="982" w:type="pct"/>
            <w:vAlign w:val="center"/>
            <w:tcBorders>
              <w:bottom w:val="single" w:sz="4" w:space="0" w:color="auto"/>
            </w:tcBorders>
          </w:tcPr>
          <w:p w:rsidR="0018722C">
            <w:pPr>
              <w:pStyle w:val="a7"/>
              <w:topLinePunct/>
              <w:ind w:leftChars="0" w:left="0" w:rightChars="0" w:right="0" w:firstLineChars="0" w:firstLine="0"/>
              <w:spacing w:line="240" w:lineRule="atLeast"/>
            </w:pPr>
            <w:r>
              <w:t>临床指标</w:t>
            </w:r>
          </w:p>
        </w:tc>
        <w:tc>
          <w:tcPr>
            <w:tcW w:w="103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94" w:type="pct"/>
            <w:vAlign w:val="center"/>
            <w:tcBorders>
              <w:bottom w:val="single" w:sz="4" w:space="0" w:color="auto"/>
            </w:tcBorders>
          </w:tcPr>
          <w:p w:rsidR="0018722C">
            <w:pPr>
              <w:pStyle w:val="a7"/>
              <w:topLinePunct/>
              <w:ind w:leftChars="0" w:left="0" w:rightChars="0" w:right="0" w:firstLineChars="0" w:firstLine="0"/>
              <w:spacing w:line="240" w:lineRule="atLeast"/>
            </w:pPr>
            <w:r>
              <w:t>病例数</w:t>
            </w:r>
          </w:p>
        </w:tc>
        <w:tc>
          <w:tcPr>
            <w:tcW w:w="1143" w:type="pct"/>
            <w:vAlign w:val="center"/>
            <w:tcBorders>
              <w:bottom w:val="single" w:sz="4" w:space="0" w:color="auto"/>
            </w:tcBorders>
          </w:tcPr>
          <w:p w:rsidR="0018722C">
            <w:pPr>
              <w:pStyle w:val="a7"/>
              <w:topLinePunct/>
              <w:ind w:leftChars="0" w:left="0" w:rightChars="0" w:right="0" w:firstLineChars="0" w:firstLine="0"/>
              <w:spacing w:line="240" w:lineRule="atLeast"/>
            </w:pPr>
            <w:r>
              <w:t>阳性率</w:t>
            </w:r>
            <w:r>
              <w:t>(</w:t>
            </w:r>
            <w:r>
              <w:t xml:space="preserve">%</w:t>
            </w:r>
            <w:r>
              <w:t>)</w:t>
            </w:r>
          </w:p>
        </w:tc>
        <w:tc>
          <w:tcPr>
            <w:tcW w:w="640" w:type="pct"/>
            <w:vAlign w:val="center"/>
            <w:tcBorders>
              <w:bottom w:val="single" w:sz="4" w:space="0" w:color="auto"/>
            </w:tcBorders>
          </w:tcPr>
          <w:p w:rsidR="0018722C">
            <w:pPr>
              <w:pStyle w:val="a7"/>
              <w:topLinePunct/>
              <w:ind w:leftChars="0" w:left="0" w:rightChars="0" w:right="0" w:firstLineChars="0" w:firstLine="0"/>
              <w:spacing w:line="240" w:lineRule="atLeast"/>
            </w:pPr>
            <w:r>
              <w:t>χ</w:t>
            </w:r>
            <w:r>
              <w:t>2</w:t>
            </w:r>
          </w:p>
        </w:tc>
        <w:tc>
          <w:tcPr>
            <w:tcW w:w="509"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982" w:type="pct"/>
            <w:vAlign w:val="center"/>
          </w:tcPr>
          <w:p w:rsidR="0018722C">
            <w:pPr>
              <w:pStyle w:val="ac"/>
              <w:topLinePunct/>
              <w:ind w:leftChars="0" w:left="0" w:rightChars="0" w:right="0" w:firstLineChars="0" w:firstLine="0"/>
              <w:spacing w:line="240" w:lineRule="atLeast"/>
            </w:pPr>
            <w:r>
              <w:t>性别</w:t>
            </w:r>
          </w:p>
        </w:tc>
        <w:tc>
          <w:tcPr>
            <w:tcW w:w="1032" w:type="pct"/>
            <w:vAlign w:val="center"/>
          </w:tcPr>
          <w:p w:rsidR="0018722C">
            <w:pPr>
              <w:pStyle w:val="a5"/>
              <w:topLinePunct/>
              <w:ind w:leftChars="0" w:left="0" w:rightChars="0" w:right="0" w:firstLineChars="0" w:firstLine="0"/>
              <w:spacing w:line="240" w:lineRule="atLeast"/>
            </w:pPr>
            <w:r>
              <w:t>男性</w:t>
            </w:r>
          </w:p>
        </w:tc>
        <w:tc>
          <w:tcPr>
            <w:tcW w:w="694" w:type="pct"/>
            <w:vAlign w:val="center"/>
          </w:tcPr>
          <w:p w:rsidR="0018722C">
            <w:pPr>
              <w:pStyle w:val="affff9"/>
              <w:topLinePunct/>
              <w:ind w:leftChars="0" w:left="0" w:rightChars="0" w:right="0" w:firstLineChars="0" w:firstLine="0"/>
              <w:spacing w:line="240" w:lineRule="atLeast"/>
            </w:pPr>
            <w:r>
              <w:t>56</w:t>
            </w:r>
          </w:p>
        </w:tc>
        <w:tc>
          <w:tcPr>
            <w:tcW w:w="1143" w:type="pct"/>
            <w:vAlign w:val="center"/>
          </w:tcPr>
          <w:p w:rsidR="0018722C">
            <w:pPr>
              <w:pStyle w:val="a5"/>
              <w:topLinePunct/>
              <w:ind w:leftChars="0" w:left="0" w:rightChars="0" w:right="0" w:firstLineChars="0" w:firstLine="0"/>
              <w:spacing w:line="240" w:lineRule="atLeast"/>
            </w:pPr>
            <w:r>
              <w:t>45</w:t>
            </w:r>
            <w:r>
              <w:t>/</w:t>
            </w:r>
            <w:r>
              <w:t>56</w:t>
            </w:r>
            <w:r>
              <w:t>(</w:t>
            </w:r>
            <w:r>
              <w:t>80.36%</w:t>
            </w:r>
            <w:r>
              <w:t>)</w:t>
            </w:r>
          </w:p>
        </w:tc>
        <w:tc>
          <w:tcPr>
            <w:tcW w:w="640" w:type="pct"/>
            <w:vAlign w:val="center"/>
          </w:tcPr>
          <w:p w:rsidR="0018722C">
            <w:pPr>
              <w:pStyle w:val="affff9"/>
              <w:topLinePunct/>
              <w:ind w:leftChars="0" w:left="0" w:rightChars="0" w:right="0" w:firstLineChars="0" w:firstLine="0"/>
              <w:spacing w:line="240" w:lineRule="atLeast"/>
            </w:pPr>
            <w:r>
              <w:t>0.698</w:t>
            </w:r>
          </w:p>
        </w:tc>
        <w:tc>
          <w:tcPr>
            <w:tcW w:w="509" w:type="pct"/>
            <w:vAlign w:val="center"/>
          </w:tcPr>
          <w:p w:rsidR="0018722C">
            <w:pPr>
              <w:pStyle w:val="affff9"/>
              <w:topLinePunct/>
              <w:ind w:leftChars="0" w:left="0" w:rightChars="0" w:right="0" w:firstLineChars="0" w:firstLine="0"/>
              <w:spacing w:line="240" w:lineRule="atLeast"/>
            </w:pPr>
            <w:r>
              <w:t>0.403</w:t>
            </w:r>
          </w:p>
        </w:tc>
      </w:tr>
      <w:tr>
        <w:tc>
          <w:tcPr>
            <w:tcW w:w="982" w:type="pct"/>
            <w:vAlign w:val="center"/>
          </w:tcPr>
          <w:p w:rsidR="0018722C">
            <w:pPr>
              <w:pStyle w:val="ac"/>
              <w:topLinePunct/>
              <w:ind w:leftChars="0" w:left="0" w:rightChars="0" w:right="0" w:firstLineChars="0" w:firstLine="0"/>
              <w:spacing w:line="240" w:lineRule="atLeast"/>
            </w:pPr>
          </w:p>
        </w:tc>
        <w:tc>
          <w:tcPr>
            <w:tcW w:w="1032" w:type="pct"/>
            <w:vAlign w:val="center"/>
          </w:tcPr>
          <w:p w:rsidR="0018722C">
            <w:pPr>
              <w:pStyle w:val="a5"/>
              <w:topLinePunct/>
              <w:ind w:leftChars="0" w:left="0" w:rightChars="0" w:right="0" w:firstLineChars="0" w:firstLine="0"/>
              <w:spacing w:line="240" w:lineRule="atLeast"/>
            </w:pPr>
            <w:r>
              <w:t>女性</w:t>
            </w:r>
          </w:p>
        </w:tc>
        <w:tc>
          <w:tcPr>
            <w:tcW w:w="694" w:type="pct"/>
            <w:vAlign w:val="center"/>
          </w:tcPr>
          <w:p w:rsidR="0018722C">
            <w:pPr>
              <w:pStyle w:val="affff9"/>
              <w:topLinePunct/>
              <w:ind w:leftChars="0" w:left="0" w:rightChars="0" w:right="0" w:firstLineChars="0" w:firstLine="0"/>
              <w:spacing w:line="240" w:lineRule="atLeast"/>
            </w:pPr>
            <w:r>
              <w:t>25</w:t>
            </w:r>
          </w:p>
        </w:tc>
        <w:tc>
          <w:tcPr>
            <w:tcW w:w="1143" w:type="pct"/>
            <w:vAlign w:val="center"/>
          </w:tcPr>
          <w:p w:rsidR="0018722C">
            <w:pPr>
              <w:pStyle w:val="a5"/>
              <w:topLinePunct/>
              <w:ind w:leftChars="0" w:left="0" w:rightChars="0" w:right="0" w:firstLineChars="0" w:firstLine="0"/>
              <w:spacing w:line="240" w:lineRule="atLeast"/>
            </w:pPr>
            <w:r>
              <w:t>18</w:t>
            </w:r>
            <w:r>
              <w:t>/</w:t>
            </w:r>
            <w:r>
              <w:t>25</w:t>
            </w:r>
            <w:r>
              <w:t>(</w:t>
            </w:r>
            <w:r>
              <w:t>72.00%</w:t>
            </w:r>
            <w:r>
              <w:t>)</w:t>
            </w:r>
          </w:p>
        </w:tc>
        <w:tc>
          <w:tcPr>
            <w:tcW w:w="640" w:type="pct"/>
            <w:vAlign w:val="center"/>
          </w:tcPr>
          <w:p w:rsidR="0018722C">
            <w:pPr>
              <w:pStyle w:val="a5"/>
              <w:topLinePunct/>
              <w:ind w:leftChars="0" w:left="0" w:rightChars="0" w:right="0" w:firstLineChars="0" w:firstLine="0"/>
              <w:spacing w:line="240" w:lineRule="atLeast"/>
            </w:pPr>
          </w:p>
        </w:tc>
        <w:tc>
          <w:tcPr>
            <w:tcW w:w="509" w:type="pct"/>
            <w:vAlign w:val="center"/>
          </w:tcPr>
          <w:p w:rsidR="0018722C">
            <w:pPr>
              <w:pStyle w:val="ad"/>
              <w:topLinePunct/>
              <w:ind w:leftChars="0" w:left="0" w:rightChars="0" w:right="0" w:firstLineChars="0" w:firstLine="0"/>
              <w:spacing w:line="240" w:lineRule="atLeast"/>
            </w:pPr>
          </w:p>
        </w:tc>
      </w:tr>
      <w:tr>
        <w:tc>
          <w:tcPr>
            <w:tcW w:w="982" w:type="pct"/>
            <w:vAlign w:val="center"/>
          </w:tcPr>
          <w:p w:rsidR="0018722C">
            <w:pPr>
              <w:pStyle w:val="ac"/>
              <w:topLinePunct/>
              <w:ind w:leftChars="0" w:left="0" w:rightChars="0" w:right="0" w:firstLineChars="0" w:firstLine="0"/>
              <w:spacing w:line="240" w:lineRule="atLeast"/>
            </w:pPr>
            <w:r>
              <w:t>肿瘤大小</w:t>
            </w:r>
          </w:p>
        </w:tc>
        <w:tc>
          <w:tcPr>
            <w:tcW w:w="1032" w:type="pct"/>
            <w:vAlign w:val="center"/>
          </w:tcPr>
          <w:p w:rsidR="0018722C">
            <w:pPr>
              <w:pStyle w:val="a5"/>
              <w:topLinePunct/>
              <w:ind w:leftChars="0" w:left="0" w:rightChars="0" w:right="0" w:firstLineChars="0" w:firstLine="0"/>
              <w:spacing w:line="240" w:lineRule="atLeast"/>
            </w:pPr>
            <w:r>
              <w:t>≤</w:t>
            </w:r>
            <w:r>
              <w:t>3.0cm</w:t>
            </w:r>
          </w:p>
        </w:tc>
        <w:tc>
          <w:tcPr>
            <w:tcW w:w="694" w:type="pct"/>
            <w:vAlign w:val="center"/>
          </w:tcPr>
          <w:p w:rsidR="0018722C">
            <w:pPr>
              <w:pStyle w:val="affff9"/>
              <w:topLinePunct/>
              <w:ind w:leftChars="0" w:left="0" w:rightChars="0" w:right="0" w:firstLineChars="0" w:firstLine="0"/>
              <w:spacing w:line="240" w:lineRule="atLeast"/>
            </w:pPr>
            <w:r>
              <w:t>32</w:t>
            </w:r>
          </w:p>
        </w:tc>
        <w:tc>
          <w:tcPr>
            <w:tcW w:w="1143" w:type="pct"/>
            <w:vAlign w:val="center"/>
          </w:tcPr>
          <w:p w:rsidR="0018722C">
            <w:pPr>
              <w:pStyle w:val="a5"/>
              <w:topLinePunct/>
              <w:ind w:leftChars="0" w:left="0" w:rightChars="0" w:right="0" w:firstLineChars="0" w:firstLine="0"/>
              <w:spacing w:line="240" w:lineRule="atLeast"/>
            </w:pPr>
            <w:r>
              <w:t>19</w:t>
            </w:r>
            <w:r>
              <w:t>/</w:t>
            </w:r>
            <w:r>
              <w:t>32</w:t>
            </w:r>
            <w:r>
              <w:t>(</w:t>
            </w:r>
            <w:r>
              <w:t>59.38%</w:t>
            </w:r>
            <w:r>
              <w:t>)</w:t>
            </w:r>
          </w:p>
        </w:tc>
        <w:tc>
          <w:tcPr>
            <w:tcW w:w="640" w:type="pct"/>
            <w:vAlign w:val="center"/>
          </w:tcPr>
          <w:p w:rsidR="0018722C">
            <w:pPr>
              <w:pStyle w:val="affff9"/>
              <w:topLinePunct/>
              <w:ind w:leftChars="0" w:left="0" w:rightChars="0" w:right="0" w:firstLineChars="0" w:firstLine="0"/>
              <w:spacing w:line="240" w:lineRule="atLeast"/>
            </w:pPr>
            <w:r>
              <w:t>10.36</w:t>
            </w:r>
          </w:p>
        </w:tc>
        <w:tc>
          <w:tcPr>
            <w:tcW w:w="509" w:type="pct"/>
            <w:vAlign w:val="center"/>
          </w:tcPr>
          <w:p w:rsidR="0018722C">
            <w:pPr>
              <w:pStyle w:val="affff9"/>
              <w:topLinePunct/>
              <w:ind w:leftChars="0" w:left="0" w:rightChars="0" w:right="0" w:firstLineChars="0" w:firstLine="0"/>
              <w:spacing w:line="240" w:lineRule="atLeast"/>
            </w:pPr>
            <w:r>
              <w:t>0.002</w:t>
            </w:r>
          </w:p>
        </w:tc>
      </w:tr>
      <w:tr>
        <w:tc>
          <w:tcPr>
            <w:tcW w:w="982" w:type="pct"/>
            <w:vAlign w:val="center"/>
          </w:tcPr>
          <w:p w:rsidR="0018722C">
            <w:pPr>
              <w:pStyle w:val="ac"/>
              <w:topLinePunct/>
              <w:ind w:leftChars="0" w:left="0" w:rightChars="0" w:right="0" w:firstLineChars="0" w:firstLine="0"/>
              <w:spacing w:line="240" w:lineRule="atLeast"/>
            </w:pPr>
          </w:p>
        </w:tc>
        <w:tc>
          <w:tcPr>
            <w:tcW w:w="1032" w:type="pct"/>
            <w:vAlign w:val="center"/>
          </w:tcPr>
          <w:p w:rsidR="0018722C">
            <w:pPr>
              <w:pStyle w:val="a5"/>
              <w:topLinePunct/>
              <w:ind w:leftChars="0" w:left="0" w:rightChars="0" w:right="0" w:firstLineChars="0" w:firstLine="0"/>
              <w:spacing w:line="240" w:lineRule="atLeast"/>
            </w:pPr>
            <w:r>
              <w:t>＞</w:t>
            </w:r>
            <w:r>
              <w:t>3.0cm</w:t>
            </w:r>
          </w:p>
        </w:tc>
        <w:tc>
          <w:tcPr>
            <w:tcW w:w="694" w:type="pct"/>
            <w:vAlign w:val="center"/>
          </w:tcPr>
          <w:p w:rsidR="0018722C">
            <w:pPr>
              <w:pStyle w:val="affff9"/>
              <w:topLinePunct/>
              <w:ind w:leftChars="0" w:left="0" w:rightChars="0" w:right="0" w:firstLineChars="0" w:firstLine="0"/>
              <w:spacing w:line="240" w:lineRule="atLeast"/>
            </w:pPr>
            <w:r>
              <w:t>49</w:t>
            </w:r>
          </w:p>
        </w:tc>
        <w:tc>
          <w:tcPr>
            <w:tcW w:w="1143" w:type="pct"/>
            <w:vAlign w:val="center"/>
          </w:tcPr>
          <w:p w:rsidR="0018722C">
            <w:pPr>
              <w:pStyle w:val="a5"/>
              <w:topLinePunct/>
              <w:ind w:leftChars="0" w:left="0" w:rightChars="0" w:right="0" w:firstLineChars="0" w:firstLine="0"/>
              <w:spacing w:line="240" w:lineRule="atLeast"/>
            </w:pPr>
            <w:r>
              <w:t>44</w:t>
            </w:r>
            <w:r>
              <w:t>/</w:t>
            </w:r>
            <w:r>
              <w:t>49</w:t>
            </w:r>
            <w:r>
              <w:t>(</w:t>
            </w:r>
            <w:r>
              <w:t>89.80%</w:t>
            </w:r>
            <w:r>
              <w:t>)</w:t>
            </w:r>
          </w:p>
        </w:tc>
        <w:tc>
          <w:tcPr>
            <w:tcW w:w="640" w:type="pct"/>
            <w:vAlign w:val="center"/>
          </w:tcPr>
          <w:p w:rsidR="0018722C">
            <w:pPr>
              <w:pStyle w:val="a5"/>
              <w:topLinePunct/>
              <w:ind w:leftChars="0" w:left="0" w:rightChars="0" w:right="0" w:firstLineChars="0" w:firstLine="0"/>
              <w:spacing w:line="240" w:lineRule="atLeast"/>
            </w:pPr>
          </w:p>
        </w:tc>
        <w:tc>
          <w:tcPr>
            <w:tcW w:w="509" w:type="pct"/>
            <w:vAlign w:val="center"/>
          </w:tcPr>
          <w:p w:rsidR="0018722C">
            <w:pPr>
              <w:pStyle w:val="ad"/>
              <w:topLinePunct/>
              <w:ind w:leftChars="0" w:left="0" w:rightChars="0" w:right="0" w:firstLineChars="0" w:firstLine="0"/>
              <w:spacing w:line="240" w:lineRule="atLeast"/>
            </w:pPr>
          </w:p>
        </w:tc>
      </w:tr>
      <w:tr>
        <w:tc>
          <w:tcPr>
            <w:tcW w:w="982" w:type="pct"/>
            <w:vAlign w:val="center"/>
          </w:tcPr>
          <w:p w:rsidR="0018722C">
            <w:pPr>
              <w:pStyle w:val="ac"/>
              <w:topLinePunct/>
              <w:ind w:leftChars="0" w:left="0" w:rightChars="0" w:right="0" w:firstLineChars="0" w:firstLine="0"/>
              <w:spacing w:line="240" w:lineRule="atLeast"/>
            </w:pPr>
            <w:r>
              <w:t>组别</w:t>
            </w:r>
          </w:p>
        </w:tc>
        <w:tc>
          <w:tcPr>
            <w:tcW w:w="1032" w:type="pct"/>
            <w:vAlign w:val="center"/>
          </w:tcPr>
          <w:p w:rsidR="0018722C">
            <w:pPr>
              <w:pStyle w:val="a5"/>
              <w:topLinePunct/>
              <w:ind w:leftChars="0" w:left="0" w:rightChars="0" w:right="0" w:firstLineChars="0" w:firstLine="0"/>
              <w:spacing w:line="240" w:lineRule="atLeast"/>
            </w:pPr>
            <w:r>
              <w:t>正常上皮</w:t>
            </w:r>
          </w:p>
        </w:tc>
        <w:tc>
          <w:tcPr>
            <w:tcW w:w="694" w:type="pct"/>
            <w:vAlign w:val="center"/>
          </w:tcPr>
          <w:p w:rsidR="0018722C">
            <w:pPr>
              <w:pStyle w:val="affff9"/>
              <w:topLinePunct/>
              <w:ind w:leftChars="0" w:left="0" w:rightChars="0" w:right="0" w:firstLineChars="0" w:firstLine="0"/>
              <w:spacing w:line="240" w:lineRule="atLeast"/>
            </w:pPr>
            <w:r>
              <w:t>34</w:t>
            </w:r>
          </w:p>
        </w:tc>
        <w:tc>
          <w:tcPr>
            <w:tcW w:w="1143" w:type="pct"/>
            <w:vAlign w:val="center"/>
          </w:tcPr>
          <w:p w:rsidR="0018722C">
            <w:pPr>
              <w:pStyle w:val="a5"/>
              <w:topLinePunct/>
              <w:ind w:leftChars="0" w:left="0" w:rightChars="0" w:right="0" w:firstLineChars="0" w:firstLine="0"/>
              <w:spacing w:line="240" w:lineRule="atLeast"/>
            </w:pPr>
            <w:r>
              <w:t>12</w:t>
            </w:r>
            <w:r>
              <w:t>/</w:t>
            </w:r>
            <w:r>
              <w:t>34</w:t>
            </w:r>
            <w:r>
              <w:t>(</w:t>
            </w:r>
            <w:r>
              <w:t>35.29%</w:t>
            </w:r>
            <w:r>
              <w:t>)</w:t>
            </w:r>
          </w:p>
        </w:tc>
        <w:tc>
          <w:tcPr>
            <w:tcW w:w="640" w:type="pct"/>
            <w:vAlign w:val="center"/>
          </w:tcPr>
          <w:p w:rsidR="0018722C">
            <w:pPr>
              <w:pStyle w:val="affff9"/>
              <w:topLinePunct/>
              <w:ind w:leftChars="0" w:left="0" w:rightChars="0" w:right="0" w:firstLineChars="0" w:firstLine="0"/>
              <w:spacing w:line="240" w:lineRule="atLeast"/>
            </w:pPr>
            <w:r>
              <w:t>21.552</w:t>
            </w:r>
          </w:p>
        </w:tc>
        <w:tc>
          <w:tcPr>
            <w:tcW w:w="509" w:type="pct"/>
            <w:vAlign w:val="center"/>
          </w:tcPr>
          <w:p w:rsidR="0018722C">
            <w:pPr>
              <w:pStyle w:val="affff9"/>
              <w:topLinePunct/>
              <w:ind w:leftChars="0" w:left="0" w:rightChars="0" w:right="0" w:firstLineChars="0" w:firstLine="0"/>
              <w:spacing w:line="240" w:lineRule="atLeast"/>
            </w:pPr>
            <w:r>
              <w:t>0.000</w:t>
            </w:r>
          </w:p>
        </w:tc>
      </w:tr>
      <w:tr>
        <w:tc>
          <w:tcPr>
            <w:tcW w:w="982" w:type="pct"/>
            <w:vAlign w:val="center"/>
          </w:tcPr>
          <w:p w:rsidR="0018722C">
            <w:pPr>
              <w:pStyle w:val="ac"/>
              <w:topLinePunct/>
              <w:ind w:leftChars="0" w:left="0" w:rightChars="0" w:right="0" w:firstLineChars="0" w:firstLine="0"/>
              <w:spacing w:line="240" w:lineRule="atLeast"/>
            </w:pPr>
          </w:p>
        </w:tc>
        <w:tc>
          <w:tcPr>
            <w:tcW w:w="1032" w:type="pct"/>
            <w:vAlign w:val="center"/>
          </w:tcPr>
          <w:p w:rsidR="0018722C">
            <w:pPr>
              <w:pStyle w:val="a5"/>
              <w:topLinePunct/>
              <w:ind w:leftChars="0" w:left="0" w:rightChars="0" w:right="0" w:firstLineChars="0" w:firstLine="0"/>
              <w:spacing w:line="240" w:lineRule="atLeast"/>
            </w:pPr>
            <w:r>
              <w:t>非典型增生</w:t>
            </w:r>
          </w:p>
        </w:tc>
        <w:tc>
          <w:tcPr>
            <w:tcW w:w="694" w:type="pct"/>
            <w:vAlign w:val="center"/>
          </w:tcPr>
          <w:p w:rsidR="0018722C">
            <w:pPr>
              <w:pStyle w:val="affff9"/>
              <w:topLinePunct/>
              <w:ind w:leftChars="0" w:left="0" w:rightChars="0" w:right="0" w:firstLineChars="0" w:firstLine="0"/>
              <w:spacing w:line="240" w:lineRule="atLeast"/>
            </w:pPr>
            <w:r>
              <w:t>26</w:t>
            </w:r>
          </w:p>
        </w:tc>
        <w:tc>
          <w:tcPr>
            <w:tcW w:w="1143" w:type="pct"/>
            <w:vAlign w:val="center"/>
          </w:tcPr>
          <w:p w:rsidR="0018722C">
            <w:pPr>
              <w:pStyle w:val="a5"/>
              <w:topLinePunct/>
              <w:ind w:leftChars="0" w:left="0" w:rightChars="0" w:right="0" w:firstLineChars="0" w:firstLine="0"/>
              <w:spacing w:line="240" w:lineRule="atLeast"/>
            </w:pPr>
            <w:r>
              <w:t>13</w:t>
            </w:r>
            <w:r>
              <w:t>/</w:t>
            </w:r>
            <w:r>
              <w:t>26</w:t>
            </w:r>
            <w:r>
              <w:t>(</w:t>
            </w:r>
            <w:r>
              <w:t>50.00%</w:t>
            </w:r>
            <w:r>
              <w:t>)</w:t>
            </w:r>
          </w:p>
        </w:tc>
        <w:tc>
          <w:tcPr>
            <w:tcW w:w="640" w:type="pct"/>
            <w:vAlign w:val="center"/>
          </w:tcPr>
          <w:p w:rsidR="0018722C">
            <w:pPr>
              <w:pStyle w:val="a5"/>
              <w:topLinePunct/>
              <w:ind w:leftChars="0" w:left="0" w:rightChars="0" w:right="0" w:firstLineChars="0" w:firstLine="0"/>
              <w:spacing w:line="240" w:lineRule="atLeast"/>
            </w:pPr>
          </w:p>
        </w:tc>
        <w:tc>
          <w:tcPr>
            <w:tcW w:w="509" w:type="pct"/>
            <w:vAlign w:val="center"/>
          </w:tcPr>
          <w:p w:rsidR="0018722C">
            <w:pPr>
              <w:pStyle w:val="ad"/>
              <w:topLinePunct/>
              <w:ind w:leftChars="0" w:left="0" w:rightChars="0" w:right="0" w:firstLineChars="0" w:firstLine="0"/>
              <w:spacing w:line="240" w:lineRule="atLeast"/>
            </w:pPr>
          </w:p>
        </w:tc>
      </w:tr>
      <w:tr>
        <w:tc>
          <w:tcPr>
            <w:tcW w:w="982" w:type="pct"/>
            <w:vAlign w:val="center"/>
          </w:tcPr>
          <w:p w:rsidR="0018722C">
            <w:pPr>
              <w:pStyle w:val="ac"/>
              <w:topLinePunct/>
              <w:ind w:leftChars="0" w:left="0" w:rightChars="0" w:right="0" w:firstLineChars="0" w:firstLine="0"/>
              <w:spacing w:line="240" w:lineRule="atLeast"/>
            </w:pPr>
          </w:p>
        </w:tc>
        <w:tc>
          <w:tcPr>
            <w:tcW w:w="1032" w:type="pct"/>
            <w:vAlign w:val="center"/>
          </w:tcPr>
          <w:p w:rsidR="0018722C">
            <w:pPr>
              <w:pStyle w:val="a5"/>
              <w:topLinePunct/>
              <w:ind w:leftChars="0" w:left="0" w:rightChars="0" w:right="0" w:firstLineChars="0" w:firstLine="0"/>
              <w:spacing w:line="240" w:lineRule="atLeast"/>
            </w:pPr>
            <w:r>
              <w:t>胃癌</w:t>
            </w:r>
          </w:p>
        </w:tc>
        <w:tc>
          <w:tcPr>
            <w:tcW w:w="694" w:type="pct"/>
            <w:vAlign w:val="center"/>
          </w:tcPr>
          <w:p w:rsidR="0018722C">
            <w:pPr>
              <w:pStyle w:val="affff9"/>
              <w:topLinePunct/>
              <w:ind w:leftChars="0" w:left="0" w:rightChars="0" w:right="0" w:firstLineChars="0" w:firstLine="0"/>
              <w:spacing w:line="240" w:lineRule="atLeast"/>
            </w:pPr>
            <w:r>
              <w:t>81</w:t>
            </w:r>
          </w:p>
        </w:tc>
        <w:tc>
          <w:tcPr>
            <w:tcW w:w="1143" w:type="pct"/>
            <w:vAlign w:val="center"/>
          </w:tcPr>
          <w:p w:rsidR="0018722C">
            <w:pPr>
              <w:pStyle w:val="a5"/>
              <w:topLinePunct/>
              <w:ind w:leftChars="0" w:left="0" w:rightChars="0" w:right="0" w:firstLineChars="0" w:firstLine="0"/>
              <w:spacing w:line="240" w:lineRule="atLeast"/>
            </w:pPr>
            <w:r>
              <w:t>63</w:t>
            </w:r>
            <w:r>
              <w:t>/</w:t>
            </w:r>
            <w:r>
              <w:t>81</w:t>
            </w:r>
            <w:r>
              <w:t>(</w:t>
            </w:r>
            <w:r>
              <w:t>77.78%</w:t>
            </w:r>
            <w:r>
              <w:t>)</w:t>
            </w:r>
          </w:p>
        </w:tc>
        <w:tc>
          <w:tcPr>
            <w:tcW w:w="640" w:type="pct"/>
            <w:vAlign w:val="center"/>
          </w:tcPr>
          <w:p w:rsidR="0018722C">
            <w:pPr>
              <w:pStyle w:val="a5"/>
              <w:topLinePunct/>
              <w:ind w:leftChars="0" w:left="0" w:rightChars="0" w:right="0" w:firstLineChars="0" w:firstLine="0"/>
              <w:spacing w:line="240" w:lineRule="atLeast"/>
            </w:pPr>
          </w:p>
        </w:tc>
        <w:tc>
          <w:tcPr>
            <w:tcW w:w="509" w:type="pct"/>
            <w:vAlign w:val="center"/>
          </w:tcPr>
          <w:p w:rsidR="0018722C">
            <w:pPr>
              <w:pStyle w:val="ad"/>
              <w:topLinePunct/>
              <w:ind w:leftChars="0" w:left="0" w:rightChars="0" w:right="0" w:firstLineChars="0" w:firstLine="0"/>
              <w:spacing w:line="240" w:lineRule="atLeast"/>
            </w:pPr>
          </w:p>
        </w:tc>
      </w:tr>
      <w:tr>
        <w:tc>
          <w:tcPr>
            <w:tcW w:w="982" w:type="pct"/>
            <w:vAlign w:val="center"/>
          </w:tcPr>
          <w:p w:rsidR="0018722C">
            <w:pPr>
              <w:pStyle w:val="ac"/>
              <w:topLinePunct/>
              <w:ind w:leftChars="0" w:left="0" w:rightChars="0" w:right="0" w:firstLineChars="0" w:firstLine="0"/>
              <w:spacing w:line="240" w:lineRule="atLeast"/>
            </w:pPr>
            <w:r>
              <w:t>分型</w:t>
            </w:r>
          </w:p>
        </w:tc>
        <w:tc>
          <w:tcPr>
            <w:tcW w:w="1032" w:type="pct"/>
            <w:vAlign w:val="center"/>
          </w:tcPr>
          <w:p w:rsidR="0018722C">
            <w:pPr>
              <w:pStyle w:val="a5"/>
              <w:topLinePunct/>
              <w:ind w:leftChars="0" w:left="0" w:rightChars="0" w:right="0" w:firstLineChars="0" w:firstLine="0"/>
              <w:spacing w:line="240" w:lineRule="atLeast"/>
            </w:pPr>
            <w:r>
              <w:t>高分化</w:t>
            </w:r>
          </w:p>
        </w:tc>
        <w:tc>
          <w:tcPr>
            <w:tcW w:w="694" w:type="pct"/>
            <w:vAlign w:val="center"/>
          </w:tcPr>
          <w:p w:rsidR="0018722C">
            <w:pPr>
              <w:pStyle w:val="affff9"/>
              <w:topLinePunct/>
              <w:ind w:leftChars="0" w:left="0" w:rightChars="0" w:right="0" w:firstLineChars="0" w:firstLine="0"/>
              <w:spacing w:line="240" w:lineRule="atLeast"/>
            </w:pPr>
            <w:r>
              <w:t>5</w:t>
            </w:r>
          </w:p>
        </w:tc>
        <w:tc>
          <w:tcPr>
            <w:tcW w:w="1143" w:type="pct"/>
            <w:vAlign w:val="center"/>
          </w:tcPr>
          <w:p w:rsidR="0018722C">
            <w:pPr>
              <w:pStyle w:val="a5"/>
              <w:topLinePunct/>
              <w:ind w:leftChars="0" w:left="0" w:rightChars="0" w:right="0" w:firstLineChars="0" w:firstLine="0"/>
              <w:spacing w:line="240" w:lineRule="atLeast"/>
            </w:pPr>
            <w:r>
              <w:t>2</w:t>
            </w:r>
            <w:r>
              <w:t>/</w:t>
            </w:r>
            <w:r>
              <w:t>5</w:t>
            </w:r>
            <w:r>
              <w:t>(</w:t>
            </w:r>
            <w:r>
              <w:t>40.00%</w:t>
            </w:r>
            <w:r>
              <w:t>)</w:t>
            </w:r>
          </w:p>
        </w:tc>
        <w:tc>
          <w:tcPr>
            <w:tcW w:w="640" w:type="pct"/>
            <w:vAlign w:val="center"/>
          </w:tcPr>
          <w:p w:rsidR="0018722C">
            <w:pPr>
              <w:pStyle w:val="affff9"/>
              <w:topLinePunct/>
              <w:ind w:leftChars="0" w:left="0" w:rightChars="0" w:right="0" w:firstLineChars="0" w:firstLine="0"/>
              <w:spacing w:line="240" w:lineRule="atLeast"/>
            </w:pPr>
            <w:r>
              <w:t>7.467</w:t>
            </w:r>
          </w:p>
        </w:tc>
        <w:tc>
          <w:tcPr>
            <w:tcW w:w="509" w:type="pct"/>
            <w:vAlign w:val="center"/>
          </w:tcPr>
          <w:p w:rsidR="0018722C">
            <w:pPr>
              <w:pStyle w:val="affff9"/>
              <w:topLinePunct/>
              <w:ind w:leftChars="0" w:left="0" w:rightChars="0" w:right="0" w:firstLineChars="0" w:firstLine="0"/>
              <w:spacing w:line="240" w:lineRule="atLeast"/>
            </w:pPr>
            <w:r>
              <w:t>0.024</w:t>
            </w:r>
          </w:p>
        </w:tc>
      </w:tr>
      <w:tr>
        <w:tc>
          <w:tcPr>
            <w:tcW w:w="982" w:type="pct"/>
            <w:vAlign w:val="center"/>
          </w:tcPr>
          <w:p w:rsidR="0018722C">
            <w:pPr>
              <w:pStyle w:val="ac"/>
              <w:topLinePunct/>
              <w:ind w:leftChars="0" w:left="0" w:rightChars="0" w:right="0" w:firstLineChars="0" w:firstLine="0"/>
              <w:spacing w:line="240" w:lineRule="atLeast"/>
            </w:pPr>
          </w:p>
        </w:tc>
        <w:tc>
          <w:tcPr>
            <w:tcW w:w="1032" w:type="pct"/>
            <w:vAlign w:val="center"/>
          </w:tcPr>
          <w:p w:rsidR="0018722C">
            <w:pPr>
              <w:pStyle w:val="a5"/>
              <w:topLinePunct/>
              <w:ind w:leftChars="0" w:left="0" w:rightChars="0" w:right="0" w:firstLineChars="0" w:firstLine="0"/>
              <w:spacing w:line="240" w:lineRule="atLeast"/>
            </w:pPr>
            <w:r>
              <w:t>中分化</w:t>
            </w:r>
          </w:p>
        </w:tc>
        <w:tc>
          <w:tcPr>
            <w:tcW w:w="694" w:type="pct"/>
            <w:vAlign w:val="center"/>
          </w:tcPr>
          <w:p w:rsidR="0018722C">
            <w:pPr>
              <w:pStyle w:val="affff9"/>
              <w:topLinePunct/>
              <w:ind w:leftChars="0" w:left="0" w:rightChars="0" w:right="0" w:firstLineChars="0" w:firstLine="0"/>
              <w:spacing w:line="240" w:lineRule="atLeast"/>
            </w:pPr>
            <w:r>
              <w:t>17</w:t>
            </w:r>
          </w:p>
        </w:tc>
        <w:tc>
          <w:tcPr>
            <w:tcW w:w="1143" w:type="pct"/>
            <w:vAlign w:val="center"/>
          </w:tcPr>
          <w:p w:rsidR="0018722C">
            <w:pPr>
              <w:pStyle w:val="a5"/>
              <w:topLinePunct/>
              <w:ind w:leftChars="0" w:left="0" w:rightChars="0" w:right="0" w:firstLineChars="0" w:firstLine="0"/>
              <w:spacing w:line="240" w:lineRule="atLeast"/>
            </w:pPr>
            <w:r>
              <w:t>11</w:t>
            </w:r>
            <w:r>
              <w:t>/</w:t>
            </w:r>
            <w:r>
              <w:t>17</w:t>
            </w:r>
            <w:r>
              <w:t>(</w:t>
            </w:r>
            <w:r>
              <w:t>64.71%</w:t>
            </w:r>
            <w:r>
              <w:t>)</w:t>
            </w:r>
          </w:p>
        </w:tc>
        <w:tc>
          <w:tcPr>
            <w:tcW w:w="640" w:type="pct"/>
            <w:vAlign w:val="center"/>
          </w:tcPr>
          <w:p w:rsidR="0018722C">
            <w:pPr>
              <w:pStyle w:val="a5"/>
              <w:topLinePunct/>
              <w:ind w:leftChars="0" w:left="0" w:rightChars="0" w:right="0" w:firstLineChars="0" w:firstLine="0"/>
              <w:spacing w:line="240" w:lineRule="atLeast"/>
            </w:pPr>
          </w:p>
        </w:tc>
        <w:tc>
          <w:tcPr>
            <w:tcW w:w="509" w:type="pct"/>
            <w:vAlign w:val="center"/>
          </w:tcPr>
          <w:p w:rsidR="0018722C">
            <w:pPr>
              <w:pStyle w:val="ad"/>
              <w:topLinePunct/>
              <w:ind w:leftChars="0" w:left="0" w:rightChars="0" w:right="0" w:firstLineChars="0" w:firstLine="0"/>
              <w:spacing w:line="240" w:lineRule="atLeast"/>
            </w:pPr>
          </w:p>
        </w:tc>
      </w:tr>
      <w:tr>
        <w:tc>
          <w:tcPr>
            <w:tcW w:w="982" w:type="pct"/>
            <w:vAlign w:val="center"/>
          </w:tcPr>
          <w:p w:rsidR="0018722C">
            <w:pPr>
              <w:pStyle w:val="ac"/>
              <w:topLinePunct/>
              <w:ind w:leftChars="0" w:left="0" w:rightChars="0" w:right="0" w:firstLineChars="0" w:firstLine="0"/>
              <w:spacing w:line="240" w:lineRule="atLeast"/>
            </w:pPr>
          </w:p>
        </w:tc>
        <w:tc>
          <w:tcPr>
            <w:tcW w:w="1032" w:type="pct"/>
            <w:vAlign w:val="center"/>
          </w:tcPr>
          <w:p w:rsidR="0018722C">
            <w:pPr>
              <w:pStyle w:val="a5"/>
              <w:topLinePunct/>
              <w:ind w:leftChars="0" w:left="0" w:rightChars="0" w:right="0" w:firstLineChars="0" w:firstLine="0"/>
              <w:spacing w:line="240" w:lineRule="atLeast"/>
            </w:pPr>
            <w:r>
              <w:t>低分化</w:t>
            </w:r>
          </w:p>
        </w:tc>
        <w:tc>
          <w:tcPr>
            <w:tcW w:w="694" w:type="pct"/>
            <w:vAlign w:val="center"/>
          </w:tcPr>
          <w:p w:rsidR="0018722C">
            <w:pPr>
              <w:pStyle w:val="affff9"/>
              <w:topLinePunct/>
              <w:ind w:leftChars="0" w:left="0" w:rightChars="0" w:right="0" w:firstLineChars="0" w:firstLine="0"/>
              <w:spacing w:line="240" w:lineRule="atLeast"/>
            </w:pPr>
            <w:r>
              <w:t>59</w:t>
            </w:r>
          </w:p>
        </w:tc>
        <w:tc>
          <w:tcPr>
            <w:tcW w:w="1143" w:type="pct"/>
            <w:vAlign w:val="center"/>
          </w:tcPr>
          <w:p w:rsidR="0018722C">
            <w:pPr>
              <w:pStyle w:val="a5"/>
              <w:topLinePunct/>
              <w:ind w:leftChars="0" w:left="0" w:rightChars="0" w:right="0" w:firstLineChars="0" w:firstLine="0"/>
              <w:spacing w:line="240" w:lineRule="atLeast"/>
            </w:pPr>
            <w:r>
              <w:t>50</w:t>
            </w:r>
            <w:r>
              <w:t>/</w:t>
            </w:r>
            <w:r>
              <w:t>59</w:t>
            </w:r>
            <w:r>
              <w:t>(</w:t>
            </w:r>
            <w:r>
              <w:t>84.75%</w:t>
            </w:r>
            <w:r>
              <w:t>)</w:t>
            </w:r>
          </w:p>
        </w:tc>
        <w:tc>
          <w:tcPr>
            <w:tcW w:w="640" w:type="pct"/>
            <w:vAlign w:val="center"/>
          </w:tcPr>
          <w:p w:rsidR="0018722C">
            <w:pPr>
              <w:pStyle w:val="a5"/>
              <w:topLinePunct/>
              <w:ind w:leftChars="0" w:left="0" w:rightChars="0" w:right="0" w:firstLineChars="0" w:firstLine="0"/>
              <w:spacing w:line="240" w:lineRule="atLeast"/>
            </w:pPr>
          </w:p>
        </w:tc>
        <w:tc>
          <w:tcPr>
            <w:tcW w:w="509" w:type="pct"/>
            <w:vAlign w:val="center"/>
          </w:tcPr>
          <w:p w:rsidR="0018722C">
            <w:pPr>
              <w:pStyle w:val="ad"/>
              <w:topLinePunct/>
              <w:ind w:leftChars="0" w:left="0" w:rightChars="0" w:right="0" w:firstLineChars="0" w:firstLine="0"/>
              <w:spacing w:line="240" w:lineRule="atLeast"/>
            </w:pPr>
          </w:p>
        </w:tc>
      </w:tr>
      <w:tr>
        <w:tc>
          <w:tcPr>
            <w:tcW w:w="982" w:type="pct"/>
            <w:vAlign w:val="center"/>
          </w:tcPr>
          <w:p w:rsidR="0018722C">
            <w:pPr>
              <w:pStyle w:val="ac"/>
              <w:topLinePunct/>
              <w:ind w:leftChars="0" w:left="0" w:rightChars="0" w:right="0" w:firstLineChars="0" w:firstLine="0"/>
              <w:spacing w:line="240" w:lineRule="atLeast"/>
            </w:pPr>
            <w:r>
              <w:t>淋巴结转移</w:t>
            </w:r>
          </w:p>
        </w:tc>
        <w:tc>
          <w:tcPr>
            <w:tcW w:w="1032" w:type="pct"/>
            <w:vAlign w:val="center"/>
          </w:tcPr>
          <w:p w:rsidR="0018722C">
            <w:pPr>
              <w:pStyle w:val="a5"/>
              <w:topLinePunct/>
              <w:ind w:leftChars="0" w:left="0" w:rightChars="0" w:right="0" w:firstLineChars="0" w:firstLine="0"/>
              <w:spacing w:line="240" w:lineRule="atLeast"/>
            </w:pPr>
            <w:r>
              <w:t>无</w:t>
            </w:r>
          </w:p>
        </w:tc>
        <w:tc>
          <w:tcPr>
            <w:tcW w:w="694" w:type="pct"/>
            <w:vAlign w:val="center"/>
          </w:tcPr>
          <w:p w:rsidR="0018722C">
            <w:pPr>
              <w:pStyle w:val="affff9"/>
              <w:topLinePunct/>
              <w:ind w:leftChars="0" w:left="0" w:rightChars="0" w:right="0" w:firstLineChars="0" w:firstLine="0"/>
              <w:spacing w:line="240" w:lineRule="atLeast"/>
            </w:pPr>
            <w:r>
              <w:t>26</w:t>
            </w:r>
          </w:p>
        </w:tc>
        <w:tc>
          <w:tcPr>
            <w:tcW w:w="1143" w:type="pct"/>
            <w:vAlign w:val="center"/>
          </w:tcPr>
          <w:p w:rsidR="0018722C">
            <w:pPr>
              <w:pStyle w:val="a5"/>
              <w:topLinePunct/>
              <w:ind w:leftChars="0" w:left="0" w:rightChars="0" w:right="0" w:firstLineChars="0" w:firstLine="0"/>
              <w:spacing w:line="240" w:lineRule="atLeast"/>
            </w:pPr>
            <w:r>
              <w:t>16</w:t>
            </w:r>
            <w:r>
              <w:t>/</w:t>
            </w:r>
            <w:r>
              <w:t>26</w:t>
            </w:r>
            <w:r>
              <w:t>(</w:t>
            </w:r>
            <w:r>
              <w:t>61.54%</w:t>
            </w:r>
            <w:r>
              <w:t>)</w:t>
            </w:r>
          </w:p>
        </w:tc>
        <w:tc>
          <w:tcPr>
            <w:tcW w:w="640" w:type="pct"/>
            <w:vAlign w:val="center"/>
          </w:tcPr>
          <w:p w:rsidR="0018722C">
            <w:pPr>
              <w:pStyle w:val="affff9"/>
              <w:topLinePunct/>
              <w:ind w:leftChars="0" w:left="0" w:rightChars="0" w:right="0" w:firstLineChars="0" w:firstLine="0"/>
              <w:spacing w:line="240" w:lineRule="atLeast"/>
            </w:pPr>
            <w:r>
              <w:t>5.842</w:t>
            </w:r>
          </w:p>
        </w:tc>
        <w:tc>
          <w:tcPr>
            <w:tcW w:w="509" w:type="pct"/>
            <w:vAlign w:val="center"/>
          </w:tcPr>
          <w:p w:rsidR="0018722C">
            <w:pPr>
              <w:pStyle w:val="affff9"/>
              <w:topLinePunct/>
              <w:ind w:leftChars="0" w:left="0" w:rightChars="0" w:right="0" w:firstLineChars="0" w:firstLine="0"/>
              <w:spacing w:line="240" w:lineRule="atLeast"/>
            </w:pPr>
            <w:r>
              <w:t>0.016</w:t>
            </w:r>
          </w:p>
        </w:tc>
      </w:tr>
      <w:tr>
        <w:tc>
          <w:tcPr>
            <w:tcW w:w="982" w:type="pct"/>
            <w:vAlign w:val="center"/>
          </w:tcPr>
          <w:p w:rsidR="0018722C">
            <w:pPr>
              <w:pStyle w:val="ac"/>
              <w:topLinePunct/>
              <w:ind w:leftChars="0" w:left="0" w:rightChars="0" w:right="0" w:firstLineChars="0" w:firstLine="0"/>
              <w:spacing w:line="240" w:lineRule="atLeast"/>
            </w:pPr>
          </w:p>
        </w:tc>
        <w:tc>
          <w:tcPr>
            <w:tcW w:w="1032" w:type="pct"/>
            <w:vAlign w:val="center"/>
          </w:tcPr>
          <w:p w:rsidR="0018722C">
            <w:pPr>
              <w:pStyle w:val="a5"/>
              <w:topLinePunct/>
              <w:ind w:leftChars="0" w:left="0" w:rightChars="0" w:right="0" w:firstLineChars="0" w:firstLine="0"/>
              <w:spacing w:line="240" w:lineRule="atLeast"/>
            </w:pPr>
            <w:r>
              <w:t>有</w:t>
            </w:r>
          </w:p>
        </w:tc>
        <w:tc>
          <w:tcPr>
            <w:tcW w:w="694" w:type="pct"/>
            <w:vAlign w:val="center"/>
          </w:tcPr>
          <w:p w:rsidR="0018722C">
            <w:pPr>
              <w:pStyle w:val="affff9"/>
              <w:topLinePunct/>
              <w:ind w:leftChars="0" w:left="0" w:rightChars="0" w:right="0" w:firstLineChars="0" w:firstLine="0"/>
              <w:spacing w:line="240" w:lineRule="atLeast"/>
            </w:pPr>
            <w:r>
              <w:t>55</w:t>
            </w:r>
          </w:p>
        </w:tc>
        <w:tc>
          <w:tcPr>
            <w:tcW w:w="1143" w:type="pct"/>
            <w:vAlign w:val="center"/>
          </w:tcPr>
          <w:p w:rsidR="0018722C">
            <w:pPr>
              <w:pStyle w:val="a5"/>
              <w:topLinePunct/>
              <w:ind w:leftChars="0" w:left="0" w:rightChars="0" w:right="0" w:firstLineChars="0" w:firstLine="0"/>
              <w:spacing w:line="240" w:lineRule="atLeast"/>
            </w:pPr>
            <w:r>
              <w:t>47</w:t>
            </w:r>
            <w:r>
              <w:t>/</w:t>
            </w:r>
            <w:r>
              <w:t>55</w:t>
            </w:r>
            <w:r>
              <w:t>(</w:t>
            </w:r>
            <w:r>
              <w:t>85.45%</w:t>
            </w:r>
            <w:r>
              <w:t>)</w:t>
            </w:r>
          </w:p>
        </w:tc>
        <w:tc>
          <w:tcPr>
            <w:tcW w:w="640" w:type="pct"/>
            <w:vAlign w:val="center"/>
          </w:tcPr>
          <w:p w:rsidR="0018722C">
            <w:pPr>
              <w:pStyle w:val="a5"/>
              <w:topLinePunct/>
              <w:ind w:leftChars="0" w:left="0" w:rightChars="0" w:right="0" w:firstLineChars="0" w:firstLine="0"/>
              <w:spacing w:line="240" w:lineRule="atLeast"/>
            </w:pPr>
          </w:p>
        </w:tc>
        <w:tc>
          <w:tcPr>
            <w:tcW w:w="509" w:type="pct"/>
            <w:vAlign w:val="center"/>
          </w:tcPr>
          <w:p w:rsidR="0018722C">
            <w:pPr>
              <w:pStyle w:val="ad"/>
              <w:topLinePunct/>
              <w:ind w:leftChars="0" w:left="0" w:rightChars="0" w:right="0" w:firstLineChars="0" w:firstLine="0"/>
              <w:spacing w:line="240" w:lineRule="atLeast"/>
            </w:pPr>
          </w:p>
        </w:tc>
      </w:tr>
      <w:tr>
        <w:tc>
          <w:tcPr>
            <w:tcW w:w="982" w:type="pct"/>
            <w:vAlign w:val="center"/>
          </w:tcPr>
          <w:p w:rsidR="0018722C">
            <w:pPr>
              <w:pStyle w:val="ac"/>
              <w:topLinePunct/>
              <w:ind w:leftChars="0" w:left="0" w:rightChars="0" w:right="0" w:firstLineChars="0" w:firstLine="0"/>
              <w:spacing w:line="240" w:lineRule="atLeast"/>
            </w:pPr>
            <w:r>
              <w:t>TNM </w:t>
            </w:r>
            <w:r>
              <w:t>分期</w:t>
            </w:r>
          </w:p>
        </w:tc>
        <w:tc>
          <w:tcPr>
            <w:tcW w:w="1032" w:type="pct"/>
            <w:vAlign w:val="center"/>
          </w:tcPr>
          <w:p w:rsidR="0018722C">
            <w:pPr>
              <w:pStyle w:val="a5"/>
              <w:topLinePunct/>
              <w:ind w:leftChars="0" w:left="0" w:rightChars="0" w:right="0" w:firstLineChars="0" w:firstLine="0"/>
              <w:spacing w:line="240" w:lineRule="atLeast"/>
            </w:pPr>
            <w:r>
              <w:t>Ⅰ、Ⅱ期</w:t>
            </w:r>
          </w:p>
        </w:tc>
        <w:tc>
          <w:tcPr>
            <w:tcW w:w="694" w:type="pct"/>
            <w:vAlign w:val="center"/>
          </w:tcPr>
          <w:p w:rsidR="0018722C">
            <w:pPr>
              <w:pStyle w:val="affff9"/>
              <w:topLinePunct/>
              <w:ind w:leftChars="0" w:left="0" w:rightChars="0" w:right="0" w:firstLineChars="0" w:firstLine="0"/>
              <w:spacing w:line="240" w:lineRule="atLeast"/>
            </w:pPr>
            <w:r>
              <w:t>32</w:t>
            </w:r>
          </w:p>
        </w:tc>
        <w:tc>
          <w:tcPr>
            <w:tcW w:w="1143" w:type="pct"/>
            <w:vAlign w:val="center"/>
          </w:tcPr>
          <w:p w:rsidR="0018722C">
            <w:pPr>
              <w:pStyle w:val="a5"/>
              <w:topLinePunct/>
              <w:ind w:leftChars="0" w:left="0" w:rightChars="0" w:right="0" w:firstLineChars="0" w:firstLine="0"/>
              <w:spacing w:line="240" w:lineRule="atLeast"/>
            </w:pPr>
            <w:r>
              <w:t>20</w:t>
            </w:r>
            <w:r>
              <w:t>/</w:t>
            </w:r>
            <w:r>
              <w:t>32</w:t>
            </w:r>
            <w:r>
              <w:t>(</w:t>
            </w:r>
            <w:r>
              <w:t>62.50%</w:t>
            </w:r>
            <w:r>
              <w:t>)</w:t>
            </w:r>
          </w:p>
        </w:tc>
        <w:tc>
          <w:tcPr>
            <w:tcW w:w="640" w:type="pct"/>
            <w:vAlign w:val="center"/>
          </w:tcPr>
          <w:p w:rsidR="0018722C">
            <w:pPr>
              <w:pStyle w:val="affff9"/>
              <w:topLinePunct/>
              <w:ind w:leftChars="0" w:left="0" w:rightChars="0" w:right="0" w:firstLineChars="0" w:firstLine="0"/>
              <w:spacing w:line="240" w:lineRule="atLeast"/>
            </w:pPr>
            <w:r>
              <w:t>7.144</w:t>
            </w:r>
          </w:p>
        </w:tc>
        <w:tc>
          <w:tcPr>
            <w:tcW w:w="509" w:type="pct"/>
            <w:vAlign w:val="center"/>
          </w:tcPr>
          <w:p w:rsidR="0018722C">
            <w:pPr>
              <w:pStyle w:val="affff9"/>
              <w:topLinePunct/>
              <w:ind w:leftChars="0" w:left="0" w:rightChars="0" w:right="0" w:firstLineChars="0" w:firstLine="0"/>
              <w:spacing w:line="240" w:lineRule="atLeast"/>
            </w:pPr>
            <w:r>
              <w:t>0.008</w:t>
            </w:r>
          </w:p>
        </w:tc>
      </w:tr>
      <w:tr>
        <w:tc>
          <w:tcPr>
            <w:tcW w:w="982"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32" w:type="pct"/>
            <w:vAlign w:val="center"/>
            <w:tcBorders>
              <w:top w:val="single" w:sz="4" w:space="0" w:color="auto"/>
            </w:tcBorders>
          </w:tcPr>
          <w:p w:rsidR="0018722C">
            <w:pPr>
              <w:pStyle w:val="aff1"/>
              <w:topLinePunct/>
              <w:ind w:leftChars="0" w:left="0" w:rightChars="0" w:right="0" w:firstLineChars="0" w:firstLine="0"/>
              <w:spacing w:line="240" w:lineRule="atLeast"/>
            </w:pPr>
            <w:r>
              <w:t>Ⅲ、Ⅳ期</w:t>
            </w:r>
          </w:p>
        </w:tc>
        <w:tc>
          <w:tcPr>
            <w:tcW w:w="694" w:type="pct"/>
            <w:vAlign w:val="center"/>
            <w:tcBorders>
              <w:top w:val="single" w:sz="4" w:space="0" w:color="auto"/>
            </w:tcBorders>
          </w:tcPr>
          <w:p w:rsidR="0018722C">
            <w:pPr>
              <w:pStyle w:val="affff9"/>
              <w:topLinePunct/>
              <w:ind w:leftChars="0" w:left="0" w:rightChars="0" w:right="0" w:firstLineChars="0" w:firstLine="0"/>
              <w:spacing w:line="240" w:lineRule="atLeast"/>
            </w:pPr>
            <w:r>
              <w:t>49</w:t>
            </w:r>
          </w:p>
        </w:tc>
        <w:tc>
          <w:tcPr>
            <w:tcW w:w="1143" w:type="pct"/>
            <w:vAlign w:val="center"/>
            <w:tcBorders>
              <w:top w:val="single" w:sz="4" w:space="0" w:color="auto"/>
            </w:tcBorders>
          </w:tcPr>
          <w:p w:rsidR="0018722C">
            <w:pPr>
              <w:pStyle w:val="aff1"/>
              <w:topLinePunct/>
              <w:ind w:leftChars="0" w:left="0" w:rightChars="0" w:right="0" w:firstLineChars="0" w:firstLine="0"/>
              <w:spacing w:line="240" w:lineRule="atLeast"/>
            </w:pPr>
            <w:r>
              <w:t>43</w:t>
            </w:r>
            <w:r>
              <w:t>/</w:t>
            </w:r>
            <w:r>
              <w:t>49</w:t>
            </w:r>
            <w:r>
              <w:t>(</w:t>
            </w:r>
            <w:r>
              <w:t>87.76%</w:t>
            </w:r>
            <w:r>
              <w:t>)</w:t>
            </w:r>
          </w:p>
        </w:tc>
        <w:tc>
          <w:tcPr>
            <w:tcW w:w="64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0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topLinePunct/>
      </w:pPr>
    </w:p>
    <w:p w:rsidR="0018722C">
      <w:pPr>
        <w:pStyle w:val="affff5"/>
        <w:topLinePunct/>
      </w:pPr>
      <w:r>
        <w:rPr>
          <w:kern w:val="2"/>
          <w:sz w:val="20"/>
          <w:szCs w:val="22"/>
          <w:rFonts w:cstheme="minorBidi" w:hAnsiTheme="minorHAnsi" w:eastAsiaTheme="minorHAnsi" w:asciiTheme="minorHAnsi" w:ascii="宋体"/>
        </w:rPr>
        <w:pict>
          <v:group style="width:189.05pt;height:117.05pt;mso-position-horizontal-relative:char;mso-position-vertical-relative:line" coordorigin="0,0" coordsize="3781,2341">
            <v:shape style="position:absolute;left:0;top:0;width:3781;height:2341" type="#_x0000_t75" stroked="false">
              <v:imagedata r:id="rId21" o:title=""/>
            </v:shape>
            <v:shape style="position:absolute;left:3205;top:1983;width:349;height:234" type="#_x0000_t202" filled="false" stroked="false">
              <v:textbox inset="0,0,0,0">
                <w:txbxContent>
                  <w:p w:rsidR="0018722C">
                    <w:pPr>
                      <w:spacing w:line="234" w:lineRule="exact" w:before="0"/>
                      <w:ind w:leftChars="0" w:left="0" w:rightChars="0" w:right="0" w:firstLineChars="0" w:firstLine="0"/>
                      <w:jc w:val="left"/>
                      <w:rPr>
                        <w:b/>
                        <w:sz w:val="21"/>
                      </w:rPr>
                    </w:pPr>
                    <w:r>
                      <w:rPr>
                        <w:b/>
                        <w:color w:val="FF0000"/>
                        <w:sz w:val="21"/>
                      </w:rPr>
                      <w:t>A-1</w:t>
                    </w:r>
                  </w:p>
                </w:txbxContent>
              </v:textbox>
              <w10:wrap type="none"/>
            </v:shape>
          </v:group>
        </w:pict>
      </w:r>
      <w:r>
        <w:rPr>
          <w:kern w:val="2"/>
          <w:szCs w:val="22"/>
          <w:rFonts w:ascii="宋体" w:cstheme="minorBidi" w:hAnsiTheme="minorHAnsi" w:eastAsiaTheme="minorHAnsi"/>
          <w:sz w:val="20"/>
        </w:rPr>
        <w:pict>
          <v:group style="width:189.05pt;height:117.05pt;mso-position-horizontal-relative:char;mso-position-vertical-relative:line" coordorigin="0,0" coordsize="3781,2341">
            <v:shape style="position:absolute;left:0;top:0;width:3781;height:2341" type="#_x0000_t75" stroked="false">
              <v:imagedata r:id="rId22" o:title=""/>
            </v:shape>
            <v:shape style="position:absolute;left:3206;top:1985;width:349;height:234" type="#_x0000_t202" filled="false" stroked="false">
              <v:textbox inset="0,0,0,0">
                <w:txbxContent>
                  <w:p w:rsidR="0018722C">
                    <w:pPr>
                      <w:spacing w:line="234" w:lineRule="exact" w:before="0"/>
                      <w:ind w:leftChars="0" w:left="0" w:rightChars="0" w:right="0" w:firstLineChars="0" w:firstLine="0"/>
                      <w:jc w:val="left"/>
                      <w:rPr>
                        <w:b/>
                        <w:sz w:val="21"/>
                      </w:rPr>
                    </w:pPr>
                    <w:r>
                      <w:rPr>
                        <w:b/>
                        <w:color w:val="FF0000"/>
                        <w:sz w:val="21"/>
                      </w:rPr>
                      <w:t>A-2</w:t>
                    </w:r>
                  </w:p>
                </w:txbxContent>
              </v:textbox>
              <w10:wrap type="none"/>
            </v:shape>
          </v:group>
        </w:pict>
      </w:r>
    </w:p>
    <w:p w:rsidR="0018722C">
      <w:pPr>
        <w:pStyle w:val="affff5"/>
        <w:keepNext/>
        <w:topLinePunct/>
      </w:pPr>
      <w:r>
        <w:pict>
          <v:group style="position:absolute;margin-left:90pt;margin-top:7.1pt;width:189.05pt;height:117.05pt;mso-position-horizontal-relative:page;mso-position-vertical-relative:paragraph;z-index:1720;mso-wrap-distance-left:0;mso-wrap-distance-right:0" coordorigin="1800,142" coordsize="3781,2341">
            <v:shape style="position:absolute;left:1800;top:142;width:3781;height:2341" type="#_x0000_t75" stroked="false">
              <v:imagedata r:id="rId23" o:title=""/>
            </v:shape>
            <v:shape style="position:absolute;left:5005;top:2129;width:337;height:234" type="#_x0000_t202" filled="false" stroked="false">
              <v:textbox inset="0,0,0,0">
                <w:txbxContent>
                  <w:p w:rsidR="0018722C">
                    <w:pPr>
                      <w:spacing w:line="234" w:lineRule="exact" w:before="0"/>
                      <w:ind w:leftChars="0" w:left="0" w:rightChars="0" w:right="0" w:firstLineChars="0" w:firstLine="0"/>
                      <w:jc w:val="left"/>
                      <w:rPr>
                        <w:b/>
                        <w:sz w:val="21"/>
                      </w:rPr>
                    </w:pPr>
                    <w:r>
                      <w:rPr>
                        <w:b/>
                        <w:color w:val="FF0000"/>
                        <w:sz w:val="21"/>
                      </w:rPr>
                      <w:t>B-1</w:t>
                    </w:r>
                  </w:p>
                </w:txbxContent>
              </v:textbox>
              <w10:wrap type="none"/>
            </v:shape>
            <w10:wrap type="topAndBottom"/>
          </v:group>
        </w:pict>
      </w:r>
      <w:r>
        <w:pict>
          <v:group style="position:absolute;margin-left:315pt;margin-top:7.1pt;width:189.05pt;height:117.05pt;mso-position-horizontal-relative:page;mso-position-vertical-relative:paragraph;z-index:1768;mso-wrap-distance-left:0;mso-wrap-distance-right:0" coordorigin="6300,142" coordsize="3781,2341">
            <v:shape style="position:absolute;left:6300;top:142;width:3781;height:2341" type="#_x0000_t75" stroked="false">
              <v:imagedata r:id="rId24" o:title=""/>
            </v:shape>
            <v:shape style="position:absolute;left:9506;top:2131;width:337;height:234" type="#_x0000_t202" filled="false" stroked="false">
              <v:textbox inset="0,0,0,0">
                <w:txbxContent>
                  <w:p w:rsidR="0018722C">
                    <w:pPr>
                      <w:spacing w:line="234" w:lineRule="exact" w:before="0"/>
                      <w:ind w:leftChars="0" w:left="0" w:rightChars="0" w:right="0" w:firstLineChars="0" w:firstLine="0"/>
                      <w:jc w:val="left"/>
                      <w:rPr>
                        <w:b/>
                        <w:sz w:val="21"/>
                      </w:rPr>
                    </w:pPr>
                    <w:r>
                      <w:rPr>
                        <w:b/>
                        <w:color w:val="FF0000"/>
                        <w:sz w:val="21"/>
                      </w:rPr>
                      <w:t>B-2</w:t>
                    </w:r>
                  </w:p>
                </w:txbxContent>
              </v:textbox>
              <w10:wrap type="none"/>
            </v:shape>
            <w10:wrap type="topAndBottom"/>
          </v:group>
        </w:pict>
      </w:r>
      <w:r>
        <w:pict>
          <v:group style="position:absolute;margin-left:90pt;margin-top:131.899994pt;width:189.05pt;height:117.05pt;mso-position-horizontal-relative:page;mso-position-vertical-relative:paragraph;z-index:1816;mso-wrap-distance-left:0;mso-wrap-distance-right:0" coordorigin="1800,2638" coordsize="3781,2341">
            <v:shape style="position:absolute;left:1800;top:2638;width:3781;height:2341" type="#_x0000_t75" stroked="false">
              <v:imagedata r:id="rId25" o:title=""/>
            </v:shape>
            <v:shape style="position:absolute;left:5005;top:4627;width:349;height:234" type="#_x0000_t202" filled="false" stroked="false">
              <v:textbox inset="0,0,0,0">
                <w:txbxContent>
                  <w:p w:rsidR="0018722C">
                    <w:pPr>
                      <w:spacing w:line="234" w:lineRule="exact" w:before="0"/>
                      <w:ind w:leftChars="0" w:left="0" w:rightChars="0" w:right="0" w:firstLineChars="0" w:firstLine="0"/>
                      <w:jc w:val="left"/>
                      <w:rPr>
                        <w:b/>
                        <w:sz w:val="21"/>
                      </w:rPr>
                    </w:pPr>
                    <w:r>
                      <w:rPr>
                        <w:b/>
                        <w:color w:val="FF0000"/>
                        <w:sz w:val="21"/>
                      </w:rPr>
                      <w:t>C-1</w:t>
                    </w:r>
                  </w:p>
                </w:txbxContent>
              </v:textbox>
              <w10:wrap type="none"/>
            </v:shape>
            <w10:wrap type="topAndBottom"/>
          </v:group>
        </w:pict>
      </w:r>
      <w:r>
        <w:pict>
          <v:group style="position:absolute;margin-left:315pt;margin-top:131.899994pt;width:189.05pt;height:117.05pt;mso-position-horizontal-relative:page;mso-position-vertical-relative:paragraph;z-index:1864;mso-wrap-distance-left:0;mso-wrap-distance-right:0" coordorigin="6300,2638" coordsize="3781,2341">
            <v:shape style="position:absolute;left:6300;top:2638;width:3781;height:2341" type="#_x0000_t75" stroked="false">
              <v:imagedata r:id="rId26" o:title=""/>
            </v:shape>
            <v:shape style="position:absolute;left:9506;top:4627;width:349;height:234" type="#_x0000_t202" filled="false" stroked="false">
              <v:textbox inset="0,0,0,0">
                <w:txbxContent>
                  <w:p w:rsidR="0018722C">
                    <w:pPr>
                      <w:spacing w:line="234" w:lineRule="exact" w:before="0"/>
                      <w:ind w:leftChars="0" w:left="0" w:rightChars="0" w:right="0" w:firstLineChars="0" w:firstLine="0"/>
                      <w:jc w:val="left"/>
                      <w:rPr>
                        <w:b/>
                        <w:sz w:val="21"/>
                      </w:rPr>
                    </w:pPr>
                    <w:r>
                      <w:rPr>
                        <w:b/>
                        <w:color w:val="FF0000"/>
                        <w:sz w:val="21"/>
                      </w:rPr>
                      <w:t>C-2</w:t>
                    </w:r>
                  </w:p>
                </w:txbxContent>
              </v:textbox>
              <w10:wrap type="none"/>
            </v:shape>
            <w10:wrap type="topAndBottom"/>
          </v:group>
        </w:pict>
      </w:r>
      <w:r>
        <w:pict>
          <v:group style="position:absolute;margin-left:90pt;margin-top:256.700012pt;width:189.05pt;height:117.05pt;mso-position-horizontal-relative:page;mso-position-vertical-relative:paragraph;z-index:1912;mso-wrap-distance-left:0;mso-wrap-distance-right:0" coordorigin="1800,5134" coordsize="3781,2341">
            <v:shape style="position:absolute;left:1800;top:5134;width:3781;height:2341" type="#_x0000_t75" stroked="false">
              <v:imagedata r:id="rId27" o:title=""/>
            </v:shape>
            <v:shape style="position:absolute;left:5005;top:7123;width:349;height:234" type="#_x0000_t202" filled="false" stroked="false">
              <v:textbox inset="0,0,0,0">
                <w:txbxContent>
                  <w:p w:rsidR="0018722C">
                    <w:pPr>
                      <w:spacing w:line="234" w:lineRule="exact" w:before="0"/>
                      <w:ind w:leftChars="0" w:left="0" w:rightChars="0" w:right="0" w:firstLineChars="0" w:firstLine="0"/>
                      <w:jc w:val="left"/>
                      <w:rPr>
                        <w:b/>
                        <w:sz w:val="21"/>
                      </w:rPr>
                    </w:pPr>
                    <w:r>
                      <w:rPr>
                        <w:b/>
                        <w:color w:val="FF0000"/>
                        <w:sz w:val="21"/>
                      </w:rPr>
                      <w:t>D-1</w:t>
                    </w:r>
                  </w:p>
                </w:txbxContent>
              </v:textbox>
              <w10:wrap type="none"/>
            </v:shape>
            <w10:wrap type="topAndBottom"/>
          </v:group>
        </w:pict>
      </w:r>
      <w:r>
        <w:pict>
          <v:group style="position:absolute;margin-left:315pt;margin-top:256.700012pt;width:189.05pt;height:117.05pt;mso-position-horizontal-relative:page;mso-position-vertical-relative:paragraph;z-index:1960;mso-wrap-distance-left:0;mso-wrap-distance-right:0" coordorigin="6300,5134" coordsize="3781,2341">
            <v:shape style="position:absolute;left:6300;top:5134;width:3781;height:2341" type="#_x0000_t75" stroked="false">
              <v:imagedata r:id="rId28" o:title=""/>
            </v:shape>
            <v:shape style="position:absolute;left:9506;top:7123;width:349;height:234" type="#_x0000_t202" filled="false" stroked="false">
              <v:textbox inset="0,0,0,0">
                <w:txbxContent>
                  <w:p w:rsidR="0018722C">
                    <w:pPr>
                      <w:spacing w:line="234" w:lineRule="exact" w:before="0"/>
                      <w:ind w:leftChars="0" w:left="0" w:rightChars="0" w:right="0" w:firstLineChars="0" w:firstLine="0"/>
                      <w:jc w:val="left"/>
                      <w:rPr>
                        <w:b/>
                        <w:sz w:val="21"/>
                      </w:rPr>
                    </w:pPr>
                    <w:r>
                      <w:rPr>
                        <w:b/>
                        <w:color w:val="FF0000"/>
                        <w:sz w:val="21"/>
                      </w:rPr>
                      <w:t>D-2</w:t>
                    </w:r>
                  </w:p>
                </w:txbxContent>
              </v:textbox>
              <w10:wrap type="none"/>
            </v:shape>
            <w10:wrap type="topAndBottom"/>
          </v:group>
        </w:pict>
      </w:r>
      <w:r>
        <w:pict>
          <v:group style="position:absolute;margin-left:90pt;margin-top:381.5pt;width:189.05pt;height:117.05pt;mso-position-horizontal-relative:page;mso-position-vertical-relative:paragraph;z-index:2008;mso-wrap-distance-left:0;mso-wrap-distance-right:0" coordorigin="1800,7630" coordsize="3781,2341">
            <v:shape style="position:absolute;left:1800;top:7630;width:3781;height:2341" type="#_x0000_t75" stroked="false">
              <v:imagedata r:id="rId29" o:title=""/>
            </v:shape>
            <v:shape style="position:absolute;left:5005;top:9620;width:337;height:234" type="#_x0000_t202" filled="false" stroked="false">
              <v:textbox inset="0,0,0,0">
                <w:txbxContent>
                  <w:p w:rsidR="0018722C">
                    <w:pPr>
                      <w:spacing w:line="234" w:lineRule="exact" w:before="0"/>
                      <w:ind w:leftChars="0" w:left="0" w:rightChars="0" w:right="0" w:firstLineChars="0" w:firstLine="0"/>
                      <w:jc w:val="left"/>
                      <w:rPr>
                        <w:b/>
                        <w:sz w:val="21"/>
                      </w:rPr>
                    </w:pPr>
                    <w:r>
                      <w:rPr>
                        <w:b/>
                        <w:color w:val="FF0000"/>
                        <w:sz w:val="21"/>
                      </w:rPr>
                      <w:t>E-1</w:t>
                    </w:r>
                  </w:p>
                </w:txbxContent>
              </v:textbox>
              <w10:wrap type="none"/>
            </v:shape>
            <w10:wrap type="topAndBottom"/>
          </v:group>
        </w:pict>
      </w:r>
      <w:r>
        <w:pict>
          <v:group style="position:absolute;margin-left:315pt;margin-top:381.5pt;width:189.05pt;height:117.05pt;mso-position-horizontal-relative:page;mso-position-vertical-relative:paragraph;z-index:2056;mso-wrap-distance-left:0;mso-wrap-distance-right:0" coordorigin="6300,7630" coordsize="3781,2341">
            <v:shape style="position:absolute;left:6300;top:7630;width:3781;height:2341" type="#_x0000_t75" stroked="false">
              <v:imagedata r:id="rId30" o:title=""/>
            </v:shape>
            <v:shape style="position:absolute;left:9506;top:9620;width:337;height:234" type="#_x0000_t202" filled="false" stroked="false">
              <v:textbox inset="0,0,0,0">
                <w:txbxContent>
                  <w:p w:rsidR="0018722C">
                    <w:pPr>
                      <w:spacing w:line="234" w:lineRule="exact" w:before="0"/>
                      <w:ind w:leftChars="0" w:left="0" w:rightChars="0" w:right="0" w:firstLineChars="0" w:firstLine="0"/>
                      <w:jc w:val="left"/>
                      <w:rPr>
                        <w:b/>
                        <w:sz w:val="21"/>
                      </w:rPr>
                    </w:pPr>
                    <w:r>
                      <w:rPr>
                        <w:b/>
                        <w:color w:val="FF0000"/>
                        <w:sz w:val="21"/>
                      </w:rPr>
                      <w:t>E-2</w:t>
                    </w:r>
                  </w:p>
                </w:txbxContent>
              </v:textbox>
              <w10:wrap type="none"/>
            </v:shape>
            <w10:wrap type="topAndBottom"/>
          </v:group>
        </w:pict>
      </w:r>
    </w:p>
    <w:p w:rsidR="0018722C">
      <w:pPr>
        <w:pStyle w:val="a9"/>
        <w:topLinePunct/>
      </w:pPr>
      <w:r>
        <w:rPr>
          <w:kern w:val="2"/>
          <w:sz w:val="24"/>
          <w:szCs w:val="24"/>
          <w:rFonts w:cstheme="minorBidi" w:hAnsiTheme="minorHAnsi" w:eastAsiaTheme="minorHAnsi" w:asciiTheme="minorHAnsi" w:ascii="宋体" w:hAnsi="宋体" w:eastAsia="宋体" w:cs="宋体"/>
          <w:b/>
          <w:bCs/>
        </w:rPr>
        <w:t>图</w:t>
      </w:r>
      <w:r>
        <w:rPr>
          <w:kern w:val="2"/>
          <w:sz w:val="24"/>
          <w:szCs w:val="24"/>
          <w:b/>
          <w:bCs/>
          <w:rFonts w:ascii="Times New Roman" w:eastAsia="Times New Roman" w:cstheme="minorBidi" w:hAnsiTheme="minorHAnsi" w:hAnsi="宋体" w:cs="宋体"/>
        </w:rPr>
        <w:t>3</w:t>
      </w:r>
      <w:r>
        <w:t xml:space="preserve">  </w:t>
      </w:r>
      <w:r w:rsidRPr="00DB64CE">
        <w:rPr>
          <w:kern w:val="2"/>
          <w:sz w:val="24"/>
          <w:szCs w:val="24"/>
          <w:b/>
          <w:bCs/>
          <w:rFonts w:ascii="Times New Roman" w:eastAsia="Times New Roman" w:cstheme="minorBidi" w:hAnsiTheme="minorHAnsi" w:hAnsi="宋体" w:cs="宋体"/>
        </w:rPr>
        <w:t>Cofilin1</w:t>
      </w:r>
      <w:r>
        <w:rPr>
          <w:kern w:val="2"/>
          <w:sz w:val="24"/>
          <w:szCs w:val="24"/>
          <w:rFonts w:cstheme="minorBidi" w:hAnsiTheme="minorHAnsi" w:eastAsiaTheme="minorHAnsi" w:asciiTheme="minorHAnsi" w:ascii="宋体" w:hAnsi="宋体" w:eastAsia="宋体" w:cs="宋体"/>
          <w:b/>
          <w:bCs/>
        </w:rPr>
        <w:t>在胃癌中表达</w:t>
      </w:r>
    </w:p>
    <w:p w:rsidR="0018722C">
      <w:pPr>
        <w:topLinePunct/>
      </w:pPr>
      <w:r>
        <w:rPr>
          <w:rFonts w:cstheme="minorBidi" w:hAnsiTheme="minorHAnsi" w:eastAsiaTheme="minorHAnsi" w:asciiTheme="minorHAnsi"/>
        </w:rPr>
        <w:t>A</w:t>
      </w:r>
      <w:r>
        <w:rPr>
          <w:rFonts w:ascii="宋体" w:eastAsia="宋体" w:hint="eastAsia" w:cstheme="minorBidi" w:hAnsiTheme="minorHAnsi"/>
        </w:rPr>
        <w:t>：正常胃黏膜；</w:t>
      </w:r>
      <w:r>
        <w:rPr>
          <w:rFonts w:cstheme="minorBidi" w:hAnsiTheme="minorHAnsi" w:eastAsiaTheme="minorHAnsi" w:asciiTheme="minorHAnsi"/>
        </w:rPr>
        <w:t>B</w:t>
      </w:r>
      <w:r>
        <w:rPr>
          <w:rFonts w:ascii="宋体" w:eastAsia="宋体" w:hint="eastAsia" w:cstheme="minorBidi" w:hAnsiTheme="minorHAnsi"/>
        </w:rPr>
        <w:t>：非典型增生；</w:t>
      </w:r>
      <w:r>
        <w:rPr>
          <w:rFonts w:cstheme="minorBidi" w:hAnsiTheme="minorHAnsi" w:eastAsiaTheme="minorHAnsi" w:asciiTheme="minorHAnsi"/>
        </w:rPr>
        <w:t>C</w:t>
      </w:r>
      <w:r>
        <w:rPr>
          <w:rFonts w:ascii="宋体" w:eastAsia="宋体" w:hint="eastAsia" w:cstheme="minorBidi" w:hAnsiTheme="minorHAnsi"/>
        </w:rPr>
        <w:t>：高分化腺癌；</w:t>
      </w:r>
      <w:r>
        <w:rPr>
          <w:rFonts w:cstheme="minorBidi" w:hAnsiTheme="minorHAnsi" w:eastAsiaTheme="minorHAnsi" w:asciiTheme="minorHAnsi"/>
        </w:rPr>
        <w:t>D</w:t>
      </w:r>
      <w:r>
        <w:rPr>
          <w:rFonts w:ascii="宋体" w:eastAsia="宋体" w:hint="eastAsia" w:cstheme="minorBidi" w:hAnsiTheme="minorHAnsi"/>
        </w:rPr>
        <w:t>：中分化腺癌；</w:t>
      </w:r>
      <w:r>
        <w:rPr>
          <w:rFonts w:cstheme="minorBidi" w:hAnsiTheme="minorHAnsi" w:eastAsiaTheme="minorHAnsi" w:asciiTheme="minorHAnsi"/>
        </w:rPr>
        <w:t>E</w:t>
      </w:r>
      <w:r>
        <w:rPr>
          <w:rFonts w:ascii="宋体" w:eastAsia="宋体" w:hint="eastAsia" w:cstheme="minorBidi" w:hAnsiTheme="minorHAnsi"/>
        </w:rPr>
        <w:t>：低分化腺癌；</w:t>
      </w:r>
    </w:p>
    <w:p w:rsidR="0018722C">
      <w:pPr>
        <w:topLinePunct/>
      </w:pPr>
      <w:r>
        <w:rPr>
          <w:rFonts w:cstheme="minorBidi" w:hAnsiTheme="minorHAnsi" w:eastAsiaTheme="minorHAnsi" w:asciiTheme="minorHAnsi"/>
        </w:rPr>
        <w:t>1</w:t>
      </w:r>
      <w:r>
        <w:rPr>
          <w:rFonts w:ascii="宋体" w:hAnsi="宋体" w:eastAsia="宋体" w:hint="eastAsia" w:cstheme="minorBidi"/>
          <w:kern w:val="2"/>
          <w:rFonts w:ascii="宋体" w:hAnsi="宋体" w:eastAsia="宋体" w:hint="eastAsia" w:cstheme="minorBidi"/>
          <w:sz w:val="24"/>
        </w:rPr>
        <w:t xml:space="preserve">: </w:t>
      </w:r>
      <w:r>
        <w:rPr>
          <w:rFonts w:cstheme="minorBidi" w:hAnsiTheme="minorHAnsi" w:eastAsiaTheme="minorHAnsi" w:asciiTheme="minorHAnsi"/>
        </w:rPr>
        <w:t>HE</w:t>
      </w:r>
      <w:r w:rsidR="001852F3">
        <w:rPr>
          <w:rFonts w:cstheme="minorBidi" w:hAnsiTheme="minorHAnsi" w:eastAsiaTheme="minorHAnsi" w:asciiTheme="minorHAnsi"/>
        </w:rPr>
        <w:t xml:space="preserve">  </w:t>
      </w:r>
      <w:r>
        <w:rPr>
          <w:rFonts w:ascii="宋体" w:hAnsi="宋体" w:eastAsia="宋体" w:hint="eastAsia" w:cstheme="minorBidi"/>
        </w:rPr>
        <w:t>×</w:t>
      </w:r>
      <w:r>
        <w:rPr>
          <w:rFonts w:cstheme="minorBidi" w:hAnsiTheme="minorHAnsi" w:eastAsiaTheme="minorHAnsi" w:asciiTheme="minorHAnsi"/>
        </w:rPr>
        <w:t>100</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2</w:t>
      </w:r>
      <w:r>
        <w:rPr>
          <w:rFonts w:ascii="宋体" w:hAnsi="宋体" w:eastAsia="宋体" w:hint="eastAsia" w:cstheme="minorBidi"/>
        </w:rPr>
        <w:t>：</w:t>
      </w:r>
      <w:r>
        <w:rPr>
          <w:rFonts w:cstheme="minorBidi" w:hAnsiTheme="minorHAnsi" w:eastAsiaTheme="minorHAnsi" w:asciiTheme="minorHAnsi"/>
        </w:rPr>
        <w:t>SP</w:t>
      </w:r>
      <w:r>
        <w:rPr>
          <w:rFonts w:ascii="宋体" w:hAnsi="宋体" w:eastAsia="宋体" w:hint="eastAsia" w:cstheme="minorBidi"/>
        </w:rPr>
        <w:t>×</w:t>
      </w:r>
      <w:r>
        <w:rPr>
          <w:rFonts w:cstheme="minorBidi" w:hAnsiTheme="minorHAnsi" w:eastAsiaTheme="minorHAnsi" w:asciiTheme="minorHAnsi"/>
        </w:rPr>
        <w:t>100</w:t>
      </w:r>
    </w:p>
    <w:p w:rsidR="0018722C">
      <w:pPr>
        <w:pStyle w:val="Heading2"/>
        <w:topLinePunct/>
        <w:ind w:left="171" w:hangingChars="171" w:hanging="171"/>
      </w:pPr>
      <w:r>
        <w:t>2.3.2</w:t>
      </w:r>
      <w:r>
        <w:t xml:space="preserve"> </w:t>
      </w:r>
      <w:r>
        <w:t>Cofilin1</w:t>
      </w:r>
      <w:r/>
      <w:r>
        <w:t>与胃癌临床病理指标的关系</w:t>
      </w:r>
    </w:p>
    <w:p w:rsidR="0018722C">
      <w:pPr>
        <w:topLinePunct/>
      </w:pPr>
      <w:r>
        <w:rPr>
          <w:rFonts w:ascii="宋体" w:hAnsi="宋体" w:eastAsia="宋体" w:hint="eastAsia"/>
        </w:rPr>
        <w:t/>
      </w:r>
      <w:r>
        <w:rPr>
          <w:rFonts w:ascii="宋体" w:hAnsi="宋体" w:eastAsia="宋体" w:hint="eastAsia"/>
        </w:rPr>
        <w:t>表</w:t>
      </w:r>
      <w:r>
        <w:t>2</w:t>
      </w:r>
      <w:r/>
      <w:r>
        <w:rPr>
          <w:rFonts w:ascii="宋体" w:hAnsi="宋体" w:eastAsia="宋体" w:hint="eastAsia"/>
        </w:rPr>
        <w:t>所示，</w:t>
      </w:r>
      <w:r>
        <w:t>Co</w:t>
      </w:r>
      <w:r>
        <w:t>f</w:t>
      </w:r>
      <w:r>
        <w:t>ilin1</w:t>
      </w:r>
      <w:r/>
      <w:r>
        <w:rPr>
          <w:rFonts w:ascii="宋体" w:hAnsi="宋体" w:eastAsia="宋体" w:hint="eastAsia"/>
        </w:rPr>
        <w:t>表达水平与肿瘤体积相关，≤</w:t>
      </w:r>
      <w:r>
        <w:t>3.0</w:t>
      </w:r>
      <w:r>
        <w:t>c</w:t>
      </w:r>
      <w:r>
        <w:t>m</w:t>
      </w:r>
      <w:r/>
      <w:r>
        <w:rPr>
          <w:rFonts w:ascii="宋体" w:hAnsi="宋体" w:eastAsia="宋体" w:hint="eastAsia"/>
        </w:rPr>
        <w:t>的胃癌阳性率为</w:t>
      </w:r>
      <w:r>
        <w:t>59.4%</w:t>
      </w:r>
    </w:p>
    <w:p w:rsidR="0018722C">
      <w:pPr>
        <w:topLinePunct/>
      </w:pPr>
      <w:r>
        <w:rPr>
          <w:spacing w:val="0"/>
          <w:w w:val="99"/>
        </w:rPr>
        <w:t>（</w:t>
      </w:r>
      <w:r>
        <w:t>1</w:t>
      </w:r>
      <w:r>
        <w:t>9</w:t>
      </w:r>
      <w:r>
        <w:t>/</w:t>
      </w:r>
      <w:r>
        <w:t>32</w:t>
      </w:r>
      <w:r>
        <w:rPr>
          <w:spacing w:val="0"/>
          <w:w w:val="99"/>
        </w:rPr>
        <w:t>）</w:t>
      </w:r>
      <w:r>
        <w:rPr>
          <w:rFonts w:ascii="宋体" w:eastAsia="宋体" w:hint="eastAsia"/>
        </w:rPr>
        <w:t>，＞</w:t>
      </w:r>
      <w:r>
        <w:t>3.0</w:t>
      </w:r>
      <w:r>
        <w:t>c</w:t>
      </w:r>
      <w:r>
        <w:t>m</w:t>
      </w:r>
      <w:r/>
      <w:r>
        <w:rPr>
          <w:rFonts w:ascii="宋体" w:eastAsia="宋体" w:hint="eastAsia"/>
        </w:rPr>
        <w:t>的阳性率</w:t>
      </w:r>
      <w:r>
        <w:t>89.8</w:t>
      </w:r>
      <w:r>
        <w:t>%</w:t>
      </w:r>
      <w:r>
        <w:t>(</w:t>
      </w:r>
      <w:r>
        <w:rPr>
          <w:w w:val="99"/>
        </w:rPr>
        <w:t>44</w:t>
      </w:r>
      <w:r>
        <w:rPr>
          <w:w w:val="99"/>
        </w:rPr>
        <w:t>/</w:t>
      </w:r>
      <w:r>
        <w:rPr>
          <w:w w:val="99"/>
        </w:rPr>
        <w:t>49</w:t>
      </w:r>
      <w:r>
        <w:t>)</w:t>
      </w:r>
      <w:r>
        <w:rPr>
          <w:rFonts w:ascii="宋体" w:eastAsia="宋体" w:hint="eastAsia"/>
        </w:rPr>
        <w:t>（</w:t>
      </w:r>
      <w:r>
        <w:rPr>
          <w:i/>
          <w:spacing w:val="0"/>
          <w:w w:val="99"/>
        </w:rPr>
        <w:t>P</w:t>
      </w:r>
      <w:r>
        <w:rPr>
          <w:spacing w:val="0"/>
          <w:w w:val="99"/>
        </w:rPr>
        <w:t>&lt;</w:t>
      </w:r>
      <w:r>
        <w:rPr>
          <w:w w:val="99"/>
        </w:rPr>
        <w:t>0.01</w:t>
      </w:r>
      <w:r>
        <w:rPr>
          <w:rFonts w:ascii="宋体" w:eastAsia="宋体" w:hint="eastAsia"/>
        </w:rPr>
        <w:t>）</w:t>
      </w:r>
      <w:r>
        <w:rPr>
          <w:rFonts w:ascii="宋体" w:eastAsia="宋体" w:hint="eastAsia"/>
        </w:rPr>
        <w:t>。高分化、中分化、低分化腺</w:t>
      </w:r>
      <w:r>
        <w:rPr>
          <w:rFonts w:ascii="宋体" w:eastAsia="宋体" w:hint="eastAsia"/>
        </w:rPr>
        <w:t>癌表达率分别为</w:t>
      </w:r>
      <w:r>
        <w:t>40.0</w:t>
      </w:r>
      <w:r>
        <w:t>0</w:t>
      </w:r>
      <w:r>
        <w:t>%</w:t>
      </w:r>
      <w:r>
        <w:rPr>
          <w:rFonts w:ascii="宋体" w:eastAsia="宋体" w:hint="eastAsia"/>
          <w:rFonts w:ascii="宋体" w:eastAsia="宋体" w:hint="eastAsia"/>
          <w:spacing w:val="0"/>
          <w:w w:val="99"/>
        </w:rPr>
        <w:t>(</w:t>
      </w:r>
      <w:r>
        <w:rPr>
          <w:w w:val="99"/>
        </w:rPr>
        <w:t>2</w:t>
      </w:r>
      <w:r>
        <w:rPr>
          <w:w w:val="99"/>
        </w:rPr>
        <w:t>/</w:t>
      </w:r>
      <w:r>
        <w:rPr>
          <w:w w:val="99"/>
        </w:rPr>
        <w:t>5</w:t>
      </w:r>
      <w:r>
        <w:rPr>
          <w:rFonts w:ascii="宋体" w:eastAsia="宋体" w:hint="eastAsia"/>
          <w:rFonts w:ascii="宋体" w:eastAsia="宋体" w:hint="eastAsia"/>
          <w:spacing w:val="-59"/>
          <w:w w:val="99"/>
        </w:rPr>
        <w:t>)</w:t>
      </w:r>
      <w:r>
        <w:rPr>
          <w:rFonts w:ascii="宋体" w:eastAsia="宋体" w:hint="eastAsia"/>
        </w:rPr>
        <w:t>、</w:t>
      </w:r>
      <w:r>
        <w:t>64.71</w:t>
      </w:r>
      <w:r>
        <w:t>%</w:t>
      </w:r>
      <w:r>
        <w:rPr>
          <w:rFonts w:ascii="宋体" w:eastAsia="宋体" w:hint="eastAsia"/>
          <w:rFonts w:ascii="宋体" w:eastAsia="宋体" w:hint="eastAsia"/>
          <w:spacing w:val="0"/>
          <w:w w:val="99"/>
        </w:rPr>
        <w:t>(</w:t>
      </w:r>
      <w:r>
        <w:rPr>
          <w:spacing w:val="-5"/>
          <w:w w:val="99"/>
        </w:rPr>
        <w:t>1</w:t>
      </w:r>
      <w:r>
        <w:rPr>
          <w:w w:val="99"/>
        </w:rPr>
        <w:t>1</w:t>
      </w:r>
      <w:r>
        <w:rPr>
          <w:w w:val="99"/>
        </w:rPr>
        <w:t>/</w:t>
      </w:r>
      <w:r>
        <w:rPr>
          <w:w w:val="99"/>
        </w:rPr>
        <w:t>1</w:t>
      </w:r>
      <w:r>
        <w:rPr>
          <w:spacing w:val="0"/>
          <w:w w:val="99"/>
        </w:rPr>
        <w:t>7</w:t>
      </w:r>
      <w:r>
        <w:rPr>
          <w:rFonts w:ascii="宋体" w:eastAsia="宋体" w:hint="eastAsia"/>
          <w:rFonts w:ascii="宋体" w:eastAsia="宋体" w:hint="eastAsia"/>
          <w:spacing w:val="-59"/>
          <w:w w:val="99"/>
        </w:rPr>
        <w:t>)</w:t>
      </w:r>
      <w:r>
        <w:rPr>
          <w:rFonts w:ascii="宋体" w:eastAsia="宋体" w:hint="eastAsia"/>
        </w:rPr>
        <w:t>、</w:t>
      </w:r>
      <w:r>
        <w:t>84.75</w:t>
      </w:r>
      <w:r>
        <w:t>%</w:t>
      </w:r>
      <w:r>
        <w:rPr>
          <w:rFonts w:ascii="宋体" w:eastAsia="宋体" w:hint="eastAsia"/>
          <w:rFonts w:ascii="宋体" w:eastAsia="宋体" w:hint="eastAsia"/>
          <w:spacing w:val="0"/>
          <w:w w:val="99"/>
        </w:rPr>
        <w:t>(</w:t>
      </w:r>
      <w:r>
        <w:rPr>
          <w:w w:val="99"/>
        </w:rPr>
        <w:t>50</w:t>
      </w:r>
      <w:r>
        <w:rPr>
          <w:w w:val="99"/>
        </w:rPr>
        <w:t>/</w:t>
      </w:r>
      <w:r>
        <w:rPr>
          <w:w w:val="99"/>
        </w:rPr>
        <w:t>5</w:t>
      </w:r>
      <w:r>
        <w:rPr>
          <w:spacing w:val="0"/>
          <w:w w:val="99"/>
        </w:rPr>
        <w:t>9</w:t>
      </w:r>
      <w:r>
        <w:rPr>
          <w:rFonts w:ascii="宋体" w:eastAsia="宋体" w:hint="eastAsia"/>
          <w:rFonts w:ascii="宋体" w:eastAsia="宋体" w:hint="eastAsia"/>
          <w:spacing w:val="-60"/>
          <w:w w:val="99"/>
        </w:rPr>
        <w:t>)</w:t>
      </w:r>
      <w:r>
        <w:rPr>
          <w:rFonts w:ascii="宋体" w:eastAsia="宋体" w:hint="eastAsia"/>
          <w:rFonts w:ascii="宋体" w:eastAsia="宋体" w:hint="eastAsia"/>
          <w:spacing w:val="0"/>
          <w:w w:val="99"/>
        </w:rPr>
        <w:t>(</w:t>
      </w:r>
      <w:r>
        <w:rPr>
          <w:i/>
          <w:spacing w:val="0"/>
          <w:w w:val="99"/>
        </w:rPr>
        <w:t>P</w:t>
      </w:r>
      <w:r>
        <w:rPr>
          <w:spacing w:val="0"/>
          <w:w w:val="99"/>
        </w:rPr>
        <w:t>&lt;</w:t>
      </w:r>
      <w:r>
        <w:rPr>
          <w:w w:val="99"/>
        </w:rPr>
        <w:t>0.0</w:t>
      </w:r>
      <w:r>
        <w:rPr>
          <w:spacing w:val="0"/>
          <w:w w:val="99"/>
        </w:rPr>
        <w:t>5</w:t>
      </w:r>
      <w:r>
        <w:rPr>
          <w:rFonts w:ascii="宋体" w:eastAsia="宋体" w:hint="eastAsia"/>
          <w:rFonts w:ascii="宋体" w:eastAsia="宋体" w:hint="eastAsia"/>
          <w:spacing w:val="-59"/>
          <w:w w:val="99"/>
        </w:rPr>
        <w:t>)</w:t>
      </w:r>
      <w:r>
        <w:rPr>
          <w:rFonts w:ascii="宋体" w:eastAsia="宋体" w:hint="eastAsia"/>
        </w:rPr>
        <w:t>。</w:t>
      </w:r>
    </w:p>
    <w:p w:rsidR="0018722C">
      <w:pPr>
        <w:topLinePunct/>
      </w:pPr>
      <w:r>
        <w:rPr>
          <w:rFonts w:ascii="宋体" w:hAnsi="宋体" w:eastAsia="宋体" w:hint="eastAsia"/>
        </w:rPr>
        <w:t xml:space="preserve">Ⅰ、Ⅱ期阳性率</w:t>
      </w:r>
      <w:r>
        <w:t xml:space="preserve">62.5%</w:t>
      </w:r>
      <w:r>
        <w:t xml:space="preserve"> </w:t>
      </w:r>
      <w:r>
        <w:t xml:space="preserve">(</w:t>
      </w:r>
      <w:r>
        <w:t xml:space="preserve">20</w:t>
      </w:r>
      <w:r>
        <w:t xml:space="preserve">/</w:t>
      </w:r>
      <w:r>
        <w:t xml:space="preserve">32</w:t>
      </w:r>
      <w:r>
        <w:t xml:space="preserve">)</w:t>
      </w:r>
      <w:r>
        <w:rPr>
          <w:rFonts w:ascii="宋体" w:hAnsi="宋体" w:eastAsia="宋体" w:hint="eastAsia"/>
        </w:rPr>
        <w:t xml:space="preserve">低于Ⅲ、Ⅳ期的</w:t>
      </w:r>
      <w:r>
        <w:t xml:space="preserve">87.76%</w:t>
      </w:r>
      <w:r>
        <w:t xml:space="preserve"> </w:t>
      </w:r>
      <w:r>
        <w:t xml:space="preserve">(</w:t>
      </w:r>
      <w:r>
        <w:t xml:space="preserve">43</w:t>
      </w:r>
      <w:r>
        <w:t xml:space="preserve">/</w:t>
      </w:r>
      <w:r>
        <w:t xml:space="preserve">49</w:t>
      </w:r>
      <w:r>
        <w:t xml:space="preserve">)</w:t>
      </w:r>
      <w:r>
        <w:rPr>
          <w:rFonts w:ascii="宋体" w:hAnsi="宋体" w:eastAsia="宋体" w:hint="eastAsia"/>
        </w:rPr>
        <w:t xml:space="preserve">（</w:t>
      </w:r>
      <w:r>
        <w:rPr>
          <w:i/>
          <w:spacing w:val="0"/>
        </w:rPr>
        <w:t xml:space="preserve">P</w:t>
      </w:r>
      <w:r>
        <w:rPr>
          <w:spacing w:val="0"/>
        </w:rPr>
        <w:t xml:space="preserve">&lt;</w:t>
      </w:r>
      <w:r>
        <w:t xml:space="preserve">0.0</w:t>
      </w:r>
      <w:r>
        <w:rPr>
          <w:spacing w:val="0"/>
        </w:rPr>
        <w:t xml:space="preserve">1</w:t>
      </w:r>
      <w:r>
        <w:rPr>
          <w:rFonts w:ascii="宋体" w:hAnsi="宋体" w:eastAsia="宋体" w:hint="eastAsia"/>
        </w:rPr>
        <w:t xml:space="preserve">）</w:t>
      </w:r>
      <w:r>
        <w:rPr>
          <w:rFonts w:ascii="宋体" w:hAnsi="宋体" w:eastAsia="宋体" w:hint="eastAsia"/>
        </w:rPr>
        <w:t xml:space="preserve">。淋巴结</w:t>
      </w:r>
    </w:p>
    <w:p w:rsidR="0018722C">
      <w:spacing w:beforeLines="0" w:before="0" w:afterLines="0" w:after="0" w:line="440" w:lineRule="auto"/>
      <w:pPr>
        <w:sectPr w:rsidR="00556256">
          <w:pgSz w:w="11910" w:h="16840"/>
          <w:pgMar w:header="0" w:footer="992" w:top="1500" w:bottom="1180" w:left="1580" w:right="1680"/>
          <w:pgNumType w:start="1"/>
        </w:sectPr>
        <w:topLinePunct/>
      </w:pPr>
    </w:p>
    <w:p w:rsidR="0018722C">
      <w:pPr>
        <w:topLinePunct/>
      </w:pPr>
      <w:r>
        <w:rPr>
          <w:rFonts w:ascii="宋体" w:eastAsia="宋体" w:hint="eastAsia"/>
        </w:rPr>
        <w:t xml:space="preserve">转移组表达</w:t>
      </w:r>
      <w:r>
        <w:t xml:space="preserve">85.45%</w:t>
      </w:r>
      <w:r>
        <w:t xml:space="preserve"> </w:t>
      </w:r>
      <w:r>
        <w:t xml:space="preserve">(</w:t>
      </w:r>
      <w:r>
        <w:t xml:space="preserve">47</w:t>
      </w:r>
      <w:r>
        <w:t xml:space="preserve">/</w:t>
      </w:r>
      <w:r>
        <w:t xml:space="preserve">55</w:t>
      </w:r>
      <w:r>
        <w:t xml:space="preserve">)</w:t>
      </w:r>
      <w:r>
        <w:rPr>
          <w:rFonts w:ascii="宋体" w:eastAsia="宋体" w:hint="eastAsia"/>
        </w:rPr>
        <w:t xml:space="preserve">明显高于无淋巴结转移组的</w:t>
      </w:r>
      <w:r>
        <w:t xml:space="preserve">61.54%</w:t>
      </w:r>
      <w:r>
        <w:t xml:space="preserve"> </w:t>
      </w:r>
      <w:r>
        <w:t xml:space="preserve">(</w:t>
      </w:r>
      <w:r>
        <w:t xml:space="preserve">16</w:t>
      </w:r>
      <w:r>
        <w:t xml:space="preserve">/</w:t>
      </w:r>
      <w:r>
        <w:t xml:space="preserve">2</w:t>
      </w:r>
      <w:r>
        <w:rPr>
          <w:spacing w:val="-5"/>
        </w:rPr>
        <w:t xml:space="preserve">6</w:t>
      </w:r>
      <w:r>
        <w:rPr>
          <w:rFonts w:ascii="宋体" w:eastAsia="宋体" w:hint="eastAsia"/>
          <w:spacing w:val="-116"/>
        </w:rPr>
        <w:t xml:space="preserve">(</w:t>
      </w:r>
      <w:r>
        <w:t xml:space="preserve">)</w:t>
      </w:r>
    </w:p>
    <w:p w:rsidR="0018722C">
      <w:pPr>
        <w:topLinePunct/>
      </w:pPr>
      <w:r>
        <w:rPr>
          <w:rFonts w:ascii="宋体" w:eastAsia="宋体" w:hint="eastAsia"/>
        </w:rPr>
        <w:t>与患者性别差异无统计学意义</w:t>
      </w:r>
      <w:r>
        <w:rPr>
          <w:rFonts w:ascii="宋体" w:eastAsia="宋体" w:hint="eastAsia"/>
        </w:rPr>
        <w:t>（</w:t>
      </w:r>
      <w:r>
        <w:rPr>
          <w:i/>
        </w:rPr>
        <w:t>P</w:t>
      </w:r>
      <w:r>
        <w:t>&gt;</w:t>
      </w:r>
      <w:r w:rsidR="004B696B">
        <w:t xml:space="preserve"> </w:t>
      </w:r>
      <w:r>
        <w:t>0.05</w:t>
      </w:r>
      <w:r>
        <w:rPr>
          <w:rFonts w:ascii="宋体" w:eastAsia="宋体" w:hint="eastAsia"/>
        </w:rPr>
        <w:t>）</w:t>
      </w:r>
      <w:r>
        <w:rPr>
          <w:rFonts w:ascii="宋体" w:eastAsia="宋体" w:hint="eastAsia"/>
        </w:rPr>
        <w:t>。</w:t>
      </w:r>
    </w:p>
    <w:p w:rsidR="0018722C">
      <w:pPr>
        <w:pStyle w:val="Heading1"/>
        <w:topLinePunct/>
      </w:pPr>
      <w:bookmarkStart w:name="2.4 Destrin的表达 " w:id="22"/>
      <w:bookmarkEnd w:id="22"/>
      <w:r>
        <w:t>2.4</w:t>
      </w:r>
      <w:r>
        <w:t xml:space="preserve"> </w:t>
      </w:r>
      <w:bookmarkStart w:name="2.4 Destrin的表达 " w:id="23"/>
      <w:bookmarkEnd w:id="23"/>
      <w:r>
        <w:t>D</w:t>
      </w:r>
      <w:r>
        <w:t>estrin</w:t>
      </w:r>
      <w:r>
        <w:t>的表达</w:t>
      </w:r>
    </w:p>
    <w:p w:rsidR="0018722C">
      <w:pPr>
        <w:pStyle w:val="Heading2"/>
        <w:topLinePunct/>
        <w:ind w:left="171" w:hangingChars="171" w:hanging="171"/>
      </w:pPr>
      <w:r>
        <w:t>2.4.1</w:t>
      </w:r>
      <w:r>
        <w:t xml:space="preserve"> </w:t>
      </w:r>
      <w:r>
        <w:t>Destrin</w:t>
      </w:r>
      <w:r/>
      <w:r>
        <w:t>蛋白在不同胃组织中的表达</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P</w:t>
      </w:r>
      <w:r>
        <w:rPr>
          <w:rFonts w:cstheme="minorBidi" w:hAnsiTheme="minorHAnsi" w:eastAsiaTheme="minorHAnsi" w:asciiTheme="minorHAnsi"/>
        </w:rPr>
        <w:t>&lt;</w:t>
      </w:r>
      <w:r>
        <w:rPr>
          <w:rFonts w:cstheme="minorBidi" w:hAnsiTheme="minorHAnsi" w:eastAsiaTheme="minorHAnsi" w:asciiTheme="minorHAnsi"/>
        </w:rPr>
        <w:t>0.05</w:t>
      </w:r>
      <w:r>
        <w:rPr>
          <w:rFonts w:ascii="宋体" w:eastAsia="宋体" w:hint="eastAsia" w:cstheme="minorBidi" w:hAnsiTheme="minorHAnsi"/>
        </w:rPr>
        <w:t>）</w:t>
      </w:r>
      <w:r>
        <w:rPr>
          <w:rFonts w:ascii="宋体" w:eastAsia="宋体" w:hint="eastAsia" w:cstheme="minorBidi" w:hAnsiTheme="minorHAnsi"/>
        </w:rPr>
        <w:t>。</w:t>
      </w:r>
    </w:p>
    <w:p w:rsidR="0018722C">
      <w:spacing w:beforeLines="0" w:before="0" w:afterLines="0" w:after="0" w:line="440" w:lineRule="auto"/>
      <w:pPr>
        <w:sectPr w:rsidR="00556256">
          <w:type w:val="continuous"/>
          <w:pgSz w:w="11910" w:h="16840"/>
          <w:pgMar w:top="1600" w:bottom="280" w:left="1580" w:right="1680"/>
          <w:cols w:num="2" w:equalWidth="0">
            <w:col w:w="7433" w:space="40"/>
            <w:col w:w="1177"/>
          </w:cols>
        </w:sectPr>
        <w:topLinePunct/>
      </w:pPr>
    </w:p>
    <w:p w:rsidR="0018722C">
      <w:pPr>
        <w:topLinePunct/>
      </w:pPr>
      <w:r>
        <w:rPr>
          <w:rFonts w:ascii="宋体" w:eastAsia="宋体" w:hint="eastAsia"/>
        </w:rPr>
        <w:t xml:space="preserve">正常上皮及非典型增生上皮可见</w:t>
      </w:r>
      <w:r>
        <w:t xml:space="preserve">destrin</w:t>
      </w:r>
      <w:r>
        <w:rPr>
          <w:rFonts w:ascii="宋体" w:eastAsia="宋体" w:hint="eastAsia"/>
        </w:rPr>
        <w:t xml:space="preserve">呈阴性或阳性表达，而胃癌呈强阳</w:t>
      </w:r>
      <w:r>
        <w:rPr>
          <w:rFonts w:ascii="宋体" w:eastAsia="宋体" w:hint="eastAsia"/>
        </w:rPr>
        <w:t xml:space="preserve">性表达，胞浆染成棕黄色细颗粒，均质分布。</w:t>
      </w:r>
      <w:r>
        <w:t xml:space="preserve">destrin</w:t>
      </w:r>
      <w:r>
        <w:rPr>
          <w:rFonts w:ascii="宋体" w:eastAsia="宋体" w:hint="eastAsia"/>
        </w:rPr>
        <w:t xml:space="preserve">在正常组织、非典型增生和</w:t>
      </w:r>
      <w:r>
        <w:rPr>
          <w:rFonts w:ascii="宋体" w:eastAsia="宋体" w:hint="eastAsia"/>
        </w:rPr>
        <w:t xml:space="preserve">胃癌的表达率分别为</w:t>
      </w:r>
      <w:r>
        <w:t xml:space="preserve">35</w:t>
      </w:r>
      <w:r>
        <w:t>.</w:t>
      </w:r>
      <w:r>
        <w:t xml:space="preserve">29</w:t>
      </w:r>
      <w:r>
        <w:t xml:space="preserve">%</w:t>
      </w:r>
      <w:r>
        <w:rPr>
          <w:rFonts w:ascii="宋体" w:eastAsia="宋体" w:hint="eastAsia"/>
          <w:rFonts w:ascii="宋体" w:eastAsia="宋体" w:hint="eastAsia"/>
        </w:rPr>
        <w:t xml:space="preserve">(</w:t>
      </w:r>
      <w:r>
        <w:t xml:space="preserve">12</w:t>
      </w:r>
      <w:r>
        <w:t xml:space="preserve">/</w:t>
      </w:r>
      <w:r>
        <w:t xml:space="preserve">34</w:t>
      </w:r>
      <w:r>
        <w:rPr>
          <w:rFonts w:ascii="宋体" w:eastAsia="宋体" w:hint="eastAsia"/>
          <w:rFonts w:ascii="宋体" w:eastAsia="宋体" w:hint="eastAsia"/>
          <w:spacing w:val="-60"/>
        </w:rPr>
        <w:t xml:space="preserve">)</w:t>
      </w:r>
      <w:r>
        <w:rPr>
          <w:rFonts w:ascii="宋体" w:eastAsia="宋体" w:hint="eastAsia"/>
        </w:rPr>
        <w:t xml:space="preserve">，</w:t>
      </w:r>
      <w:r>
        <w:t xml:space="preserve">69.23%</w:t>
      </w:r>
      <w:r>
        <w:t xml:space="preserve"> </w:t>
      </w:r>
      <w:r>
        <w:t xml:space="preserve">(</w:t>
      </w:r>
      <w:r>
        <w:t xml:space="preserve">18</w:t>
      </w:r>
      <w:r>
        <w:t xml:space="preserve">/</w:t>
      </w:r>
      <w:r>
        <w:t xml:space="preserve">26</w:t>
      </w:r>
      <w:r>
        <w:t xml:space="preserve">)</w:t>
      </w:r>
      <w:r>
        <w:rPr>
          <w:rFonts w:ascii="宋体" w:eastAsia="宋体" w:hint="eastAsia"/>
        </w:rPr>
        <w:t xml:space="preserve">与</w:t>
      </w:r>
      <w:r>
        <w:t xml:space="preserve">86.42%</w:t>
      </w:r>
      <w:r>
        <w:t xml:space="preserve"> </w:t>
      </w:r>
      <w:r>
        <w:t xml:space="preserve">(</w:t>
      </w:r>
      <w:r>
        <w:t xml:space="preserve">70</w:t>
      </w:r>
      <w:r>
        <w:rPr>
          <w:spacing w:val="0"/>
        </w:rPr>
        <w:t xml:space="preserve">/</w:t>
      </w:r>
      <w:r>
        <w:t xml:space="preserve">81</w:t>
      </w:r>
      <w:r>
        <w:t xml:space="preserve">)</w:t>
      </w:r>
      <w:r>
        <w:rPr>
          <w:rFonts w:ascii="宋体" w:eastAsia="宋体" w:hint="eastAsia"/>
        </w:rPr>
        <w:t xml:space="preserve">，组间差异具有显著性</w:t>
      </w:r>
      <w:r>
        <w:rPr>
          <w:rFonts w:ascii="宋体" w:eastAsia="宋体" w:hint="eastAsia"/>
        </w:rPr>
        <w:t xml:space="preserve">（</w:t>
      </w:r>
      <w:r>
        <w:rPr>
          <w:i/>
        </w:rPr>
        <w:t xml:space="preserve">P</w:t>
      </w:r>
      <w:r>
        <w:rPr>
          <w:spacing w:val="0"/>
        </w:rPr>
        <w:t xml:space="preserve">&lt;</w:t>
      </w:r>
      <w:r>
        <w:t xml:space="preserve">0.0</w:t>
      </w:r>
      <w:r>
        <w:rPr>
          <w:spacing w:val="0"/>
        </w:rPr>
        <w:t xml:space="preserve">1</w:t>
      </w:r>
      <w:r>
        <w:rPr>
          <w:rFonts w:ascii="宋体" w:eastAsia="宋体" w:hint="eastAsia"/>
        </w:rPr>
        <w:t xml:space="preserve">）</w:t>
      </w:r>
      <w:r>
        <w:rPr>
          <w:rFonts w:ascii="宋体" w:eastAsia="宋体" w:hint="eastAsia"/>
        </w:rPr>
        <w:t xml:space="preserve">（</w:t>
      </w:r>
      <w:r>
        <w:rPr>
          <w:rFonts w:ascii="宋体" w:eastAsia="宋体" w:hint="eastAsia"/>
          <w:spacing w:val="-15"/>
        </w:rPr>
        <w:t xml:space="preserve">图</w:t>
      </w:r>
      <w:r>
        <w:t xml:space="preserve">4</w:t>
      </w:r>
      <w:r>
        <w:rPr>
          <w:rFonts w:ascii="宋体" w:eastAsia="宋体" w:hint="eastAsia"/>
          <w:spacing w:val="-10"/>
        </w:rPr>
        <w:t xml:space="preserve">，</w:t>
      </w:r>
      <w:r>
        <w:rPr>
          <w:rFonts w:ascii="宋体" w:eastAsia="宋体" w:hint="eastAsia"/>
          <w:spacing w:val="-10"/>
        </w:rPr>
        <w:t>表</w:t>
      </w:r>
      <w:r>
        <w:t xml:space="preserve">3</w:t>
      </w:r>
      <w:r>
        <w:rPr>
          <w:rFonts w:ascii="宋体" w:eastAsia="宋体" w:hint="eastAsia"/>
        </w:rPr>
        <w:t xml:space="preserve">）</w:t>
      </w:r>
      <w:r>
        <w:rPr>
          <w:rFonts w:ascii="宋体" w:eastAsia="宋体" w:hint="eastAsia"/>
        </w:rPr>
        <w:t xml:space="preserve">。</w:t>
      </w:r>
    </w:p>
    <w:p w:rsidR="0018722C">
      <w:pPr>
        <w:pStyle w:val="a8"/>
        <w:topLinePunct/>
      </w:pPr>
      <w:r>
        <w:t>表</w:t>
      </w:r>
      <w:r>
        <w:t>3</w:t>
      </w:r>
      <w:r>
        <w:t xml:space="preserve">  </w:t>
      </w:r>
      <w:r w:rsidRPr="00DB64CE">
        <w:t>Destrin</w:t>
      </w:r>
      <w:r>
        <w:t>表达与胃癌临床病理的关系</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03"/>
        <w:gridCol w:w="1644"/>
        <w:gridCol w:w="1159"/>
        <w:gridCol w:w="1916"/>
        <w:gridCol w:w="983"/>
        <w:gridCol w:w="911"/>
      </w:tblGrid>
      <w:tr>
        <w:trPr>
          <w:tblHeader/>
        </w:trPr>
        <w:tc>
          <w:tcPr>
            <w:tcW w:w="976" w:type="pct"/>
            <w:vAlign w:val="center"/>
            <w:tcBorders>
              <w:bottom w:val="single" w:sz="4" w:space="0" w:color="auto"/>
            </w:tcBorders>
          </w:tcPr>
          <w:p w:rsidR="0018722C">
            <w:pPr>
              <w:pStyle w:val="a7"/>
              <w:topLinePunct/>
              <w:ind w:leftChars="0" w:left="0" w:rightChars="0" w:right="0" w:firstLineChars="0" w:firstLine="0"/>
              <w:spacing w:line="240" w:lineRule="atLeast"/>
            </w:pPr>
            <w:r>
              <w:t>临床指标</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5" w:type="pct"/>
            <w:vAlign w:val="center"/>
            <w:tcBorders>
              <w:bottom w:val="single" w:sz="4" w:space="0" w:color="auto"/>
            </w:tcBorders>
          </w:tcPr>
          <w:p w:rsidR="0018722C">
            <w:pPr>
              <w:pStyle w:val="a7"/>
              <w:topLinePunct/>
              <w:ind w:leftChars="0" w:left="0" w:rightChars="0" w:right="0" w:firstLineChars="0" w:firstLine="0"/>
              <w:spacing w:line="240" w:lineRule="atLeast"/>
            </w:pPr>
            <w:r>
              <w:t>病例数</w:t>
            </w:r>
          </w:p>
        </w:tc>
        <w:tc>
          <w:tcPr>
            <w:tcW w:w="1166" w:type="pct"/>
            <w:vAlign w:val="center"/>
            <w:tcBorders>
              <w:bottom w:val="single" w:sz="4" w:space="0" w:color="auto"/>
            </w:tcBorders>
          </w:tcPr>
          <w:p w:rsidR="0018722C">
            <w:pPr>
              <w:pStyle w:val="a7"/>
              <w:topLinePunct/>
              <w:ind w:leftChars="0" w:left="0" w:rightChars="0" w:right="0" w:firstLineChars="0" w:firstLine="0"/>
              <w:spacing w:line="240" w:lineRule="atLeast"/>
            </w:pPr>
            <w:r>
              <w:t>阳性率</w:t>
            </w:r>
            <w:r>
              <w:t>(</w:t>
            </w:r>
            <w:r>
              <w:t xml:space="preserve">%</w:t>
            </w:r>
            <w:r>
              <w:t>)</w:t>
            </w:r>
          </w:p>
        </w:tc>
        <w:tc>
          <w:tcPr>
            <w:tcW w:w="598" w:type="pct"/>
            <w:vAlign w:val="center"/>
            <w:tcBorders>
              <w:bottom w:val="single" w:sz="4" w:space="0" w:color="auto"/>
            </w:tcBorders>
          </w:tcPr>
          <w:p w:rsidR="0018722C">
            <w:pPr>
              <w:pStyle w:val="a7"/>
              <w:topLinePunct/>
              <w:ind w:leftChars="0" w:left="0" w:rightChars="0" w:right="0" w:firstLineChars="0" w:firstLine="0"/>
              <w:spacing w:line="240" w:lineRule="atLeast"/>
            </w:pPr>
            <w:r>
              <w:t>χ</w:t>
            </w:r>
            <w:r>
              <w:t>2</w:t>
            </w:r>
          </w:p>
        </w:tc>
        <w:tc>
          <w:tcPr>
            <w:tcW w:w="554"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976" w:type="pct"/>
            <w:vAlign w:val="center"/>
          </w:tcPr>
          <w:p w:rsidR="0018722C">
            <w:pPr>
              <w:pStyle w:val="ac"/>
              <w:topLinePunct/>
              <w:ind w:leftChars="0" w:left="0" w:rightChars="0" w:right="0" w:firstLineChars="0" w:firstLine="0"/>
              <w:spacing w:line="240" w:lineRule="atLeast"/>
            </w:pPr>
            <w:r>
              <w:t>性别</w:t>
            </w:r>
          </w:p>
        </w:tc>
        <w:tc>
          <w:tcPr>
            <w:tcW w:w="1000" w:type="pct"/>
            <w:vAlign w:val="center"/>
          </w:tcPr>
          <w:p w:rsidR="0018722C">
            <w:pPr>
              <w:pStyle w:val="a5"/>
              <w:topLinePunct/>
              <w:ind w:leftChars="0" w:left="0" w:rightChars="0" w:right="0" w:firstLineChars="0" w:firstLine="0"/>
              <w:spacing w:line="240" w:lineRule="atLeast"/>
            </w:pPr>
            <w:r>
              <w:t>男性</w:t>
            </w:r>
          </w:p>
        </w:tc>
        <w:tc>
          <w:tcPr>
            <w:tcW w:w="705" w:type="pct"/>
            <w:vAlign w:val="center"/>
          </w:tcPr>
          <w:p w:rsidR="0018722C">
            <w:pPr>
              <w:pStyle w:val="affff9"/>
              <w:topLinePunct/>
              <w:ind w:leftChars="0" w:left="0" w:rightChars="0" w:right="0" w:firstLineChars="0" w:firstLine="0"/>
              <w:spacing w:line="240" w:lineRule="atLeast"/>
            </w:pPr>
            <w:r>
              <w:t>56</w:t>
            </w:r>
          </w:p>
        </w:tc>
        <w:tc>
          <w:tcPr>
            <w:tcW w:w="1166" w:type="pct"/>
            <w:vAlign w:val="center"/>
          </w:tcPr>
          <w:p w:rsidR="0018722C">
            <w:pPr>
              <w:pStyle w:val="a5"/>
              <w:topLinePunct/>
              <w:ind w:leftChars="0" w:left="0" w:rightChars="0" w:right="0" w:firstLineChars="0" w:firstLine="0"/>
              <w:spacing w:line="240" w:lineRule="atLeast"/>
            </w:pPr>
            <w:r>
              <w:t>48</w:t>
            </w:r>
            <w:r>
              <w:t>/</w:t>
            </w:r>
            <w:r>
              <w:t>56</w:t>
            </w:r>
            <w:r>
              <w:t>(</w:t>
            </w:r>
            <w:r>
              <w:t>85.71%</w:t>
            </w:r>
            <w:r>
              <w:t>)</w:t>
            </w:r>
          </w:p>
        </w:tc>
        <w:tc>
          <w:tcPr>
            <w:tcW w:w="598" w:type="pct"/>
            <w:vAlign w:val="center"/>
          </w:tcPr>
          <w:p w:rsidR="0018722C">
            <w:pPr>
              <w:pStyle w:val="affff9"/>
              <w:topLinePunct/>
              <w:ind w:leftChars="0" w:left="0" w:rightChars="0" w:right="0" w:firstLineChars="0" w:firstLine="0"/>
              <w:spacing w:line="240" w:lineRule="atLeast"/>
            </w:pPr>
            <w:r>
              <w:t>0.077</w:t>
            </w:r>
          </w:p>
        </w:tc>
        <w:tc>
          <w:tcPr>
            <w:tcW w:w="554" w:type="pct"/>
            <w:vAlign w:val="center"/>
          </w:tcPr>
          <w:p w:rsidR="0018722C">
            <w:pPr>
              <w:pStyle w:val="affff9"/>
              <w:topLinePunct/>
              <w:ind w:leftChars="0" w:left="0" w:rightChars="0" w:right="0" w:firstLineChars="0" w:firstLine="0"/>
              <w:spacing w:line="240" w:lineRule="atLeast"/>
            </w:pPr>
            <w:r>
              <w:t>0.781</w:t>
            </w:r>
          </w:p>
        </w:tc>
      </w:tr>
      <w:tr>
        <w:tc>
          <w:tcPr>
            <w:tcW w:w="976" w:type="pct"/>
            <w:vAlign w:val="center"/>
          </w:tcPr>
          <w:p w:rsidR="0018722C">
            <w:pPr>
              <w:pStyle w:val="ac"/>
              <w:topLinePunct/>
              <w:ind w:leftChars="0" w:left="0" w:rightChars="0" w:right="0" w:firstLineChars="0" w:firstLine="0"/>
              <w:spacing w:line="240" w:lineRule="atLeast"/>
            </w:pPr>
          </w:p>
        </w:tc>
        <w:tc>
          <w:tcPr>
            <w:tcW w:w="1000" w:type="pct"/>
            <w:vAlign w:val="center"/>
          </w:tcPr>
          <w:p w:rsidR="0018722C">
            <w:pPr>
              <w:pStyle w:val="a5"/>
              <w:topLinePunct/>
              <w:ind w:leftChars="0" w:left="0" w:rightChars="0" w:right="0" w:firstLineChars="0" w:firstLine="0"/>
              <w:spacing w:line="240" w:lineRule="atLeast"/>
            </w:pPr>
            <w:r>
              <w:t>女性</w:t>
            </w:r>
          </w:p>
        </w:tc>
        <w:tc>
          <w:tcPr>
            <w:tcW w:w="705" w:type="pct"/>
            <w:vAlign w:val="center"/>
          </w:tcPr>
          <w:p w:rsidR="0018722C">
            <w:pPr>
              <w:pStyle w:val="affff9"/>
              <w:topLinePunct/>
              <w:ind w:leftChars="0" w:left="0" w:rightChars="0" w:right="0" w:firstLineChars="0" w:firstLine="0"/>
              <w:spacing w:line="240" w:lineRule="atLeast"/>
            </w:pPr>
            <w:r>
              <w:t>25</w:t>
            </w:r>
          </w:p>
        </w:tc>
        <w:tc>
          <w:tcPr>
            <w:tcW w:w="1166" w:type="pct"/>
            <w:vAlign w:val="center"/>
          </w:tcPr>
          <w:p w:rsidR="0018722C">
            <w:pPr>
              <w:pStyle w:val="a5"/>
              <w:topLinePunct/>
              <w:ind w:leftChars="0" w:left="0" w:rightChars="0" w:right="0" w:firstLineChars="0" w:firstLine="0"/>
              <w:spacing w:line="240" w:lineRule="atLeast"/>
            </w:pPr>
            <w:r>
              <w:t>22</w:t>
            </w:r>
            <w:r>
              <w:t>/</w:t>
            </w:r>
            <w:r>
              <w:t>25</w:t>
            </w:r>
            <w:r>
              <w:t>(</w:t>
            </w:r>
            <w:r>
              <w:t>88.00%</w:t>
            </w:r>
            <w:r>
              <w:t>)</w:t>
            </w:r>
          </w:p>
        </w:tc>
        <w:tc>
          <w:tcPr>
            <w:tcW w:w="598" w:type="pct"/>
            <w:vAlign w:val="center"/>
          </w:tcPr>
          <w:p w:rsidR="0018722C">
            <w:pPr>
              <w:pStyle w:val="a5"/>
              <w:topLinePunct/>
              <w:ind w:leftChars="0" w:left="0" w:rightChars="0" w:right="0" w:firstLineChars="0" w:firstLine="0"/>
              <w:spacing w:line="240" w:lineRule="atLeast"/>
            </w:pPr>
          </w:p>
        </w:tc>
        <w:tc>
          <w:tcPr>
            <w:tcW w:w="554" w:type="pct"/>
            <w:vAlign w:val="center"/>
          </w:tcPr>
          <w:p w:rsidR="0018722C">
            <w:pPr>
              <w:pStyle w:val="ad"/>
              <w:topLinePunct/>
              <w:ind w:leftChars="0" w:left="0" w:rightChars="0" w:right="0" w:firstLineChars="0" w:firstLine="0"/>
              <w:spacing w:line="240" w:lineRule="atLeast"/>
            </w:pPr>
          </w:p>
        </w:tc>
      </w:tr>
      <w:tr>
        <w:tc>
          <w:tcPr>
            <w:tcW w:w="976" w:type="pct"/>
            <w:vAlign w:val="center"/>
          </w:tcPr>
          <w:p w:rsidR="0018722C">
            <w:pPr>
              <w:pStyle w:val="ac"/>
              <w:topLinePunct/>
              <w:ind w:leftChars="0" w:left="0" w:rightChars="0" w:right="0" w:firstLineChars="0" w:firstLine="0"/>
              <w:spacing w:line="240" w:lineRule="atLeast"/>
            </w:pPr>
            <w:r>
              <w:t>肿瘤大小</w:t>
            </w:r>
          </w:p>
        </w:tc>
        <w:tc>
          <w:tcPr>
            <w:tcW w:w="1000" w:type="pct"/>
            <w:vAlign w:val="center"/>
          </w:tcPr>
          <w:p w:rsidR="0018722C">
            <w:pPr>
              <w:pStyle w:val="a5"/>
              <w:topLinePunct/>
              <w:ind w:leftChars="0" w:left="0" w:rightChars="0" w:right="0" w:firstLineChars="0" w:firstLine="0"/>
              <w:spacing w:line="240" w:lineRule="atLeast"/>
            </w:pPr>
            <w:r>
              <w:t>≤</w:t>
            </w:r>
            <w:r>
              <w:t>3.0cm</w:t>
            </w:r>
          </w:p>
        </w:tc>
        <w:tc>
          <w:tcPr>
            <w:tcW w:w="705" w:type="pct"/>
            <w:vAlign w:val="center"/>
          </w:tcPr>
          <w:p w:rsidR="0018722C">
            <w:pPr>
              <w:pStyle w:val="affff9"/>
              <w:topLinePunct/>
              <w:ind w:leftChars="0" w:left="0" w:rightChars="0" w:right="0" w:firstLineChars="0" w:firstLine="0"/>
              <w:spacing w:line="240" w:lineRule="atLeast"/>
            </w:pPr>
            <w:r>
              <w:t>32</w:t>
            </w:r>
          </w:p>
        </w:tc>
        <w:tc>
          <w:tcPr>
            <w:tcW w:w="1166" w:type="pct"/>
            <w:vAlign w:val="center"/>
          </w:tcPr>
          <w:p w:rsidR="0018722C">
            <w:pPr>
              <w:pStyle w:val="a5"/>
              <w:topLinePunct/>
              <w:ind w:leftChars="0" w:left="0" w:rightChars="0" w:right="0" w:firstLineChars="0" w:firstLine="0"/>
              <w:spacing w:line="240" w:lineRule="atLeast"/>
            </w:pPr>
            <w:r>
              <w:t>21</w:t>
            </w:r>
            <w:r>
              <w:t>/</w:t>
            </w:r>
            <w:r>
              <w:t>32</w:t>
            </w:r>
            <w:r>
              <w:t>(</w:t>
            </w:r>
            <w:r>
              <w:t>65.63%</w:t>
            </w:r>
            <w:r>
              <w:t>)</w:t>
            </w:r>
          </w:p>
        </w:tc>
        <w:tc>
          <w:tcPr>
            <w:tcW w:w="598" w:type="pct"/>
            <w:vAlign w:val="center"/>
          </w:tcPr>
          <w:p w:rsidR="0018722C">
            <w:pPr>
              <w:pStyle w:val="affff9"/>
              <w:topLinePunct/>
              <w:ind w:leftChars="0" w:left="0" w:rightChars="0" w:right="0" w:firstLineChars="0" w:firstLine="0"/>
              <w:spacing w:line="240" w:lineRule="atLeast"/>
            </w:pPr>
            <w:r>
              <w:t>19.491</w:t>
            </w:r>
          </w:p>
        </w:tc>
        <w:tc>
          <w:tcPr>
            <w:tcW w:w="554" w:type="pct"/>
            <w:vAlign w:val="center"/>
          </w:tcPr>
          <w:p w:rsidR="0018722C">
            <w:pPr>
              <w:pStyle w:val="affff9"/>
              <w:topLinePunct/>
              <w:ind w:leftChars="0" w:left="0" w:rightChars="0" w:right="0" w:firstLineChars="0" w:firstLine="0"/>
              <w:spacing w:line="240" w:lineRule="atLeast"/>
            </w:pPr>
            <w:r>
              <w:t>0.000</w:t>
            </w:r>
          </w:p>
        </w:tc>
      </w:tr>
      <w:tr>
        <w:tc>
          <w:tcPr>
            <w:tcW w:w="976" w:type="pct"/>
            <w:vAlign w:val="center"/>
          </w:tcPr>
          <w:p w:rsidR="0018722C">
            <w:pPr>
              <w:pStyle w:val="ac"/>
              <w:topLinePunct/>
              <w:ind w:leftChars="0" w:left="0" w:rightChars="0" w:right="0" w:firstLineChars="0" w:firstLine="0"/>
              <w:spacing w:line="240" w:lineRule="atLeast"/>
            </w:pPr>
          </w:p>
        </w:tc>
        <w:tc>
          <w:tcPr>
            <w:tcW w:w="1000" w:type="pct"/>
            <w:vAlign w:val="center"/>
          </w:tcPr>
          <w:p w:rsidR="0018722C">
            <w:pPr>
              <w:pStyle w:val="a5"/>
              <w:topLinePunct/>
              <w:ind w:leftChars="0" w:left="0" w:rightChars="0" w:right="0" w:firstLineChars="0" w:firstLine="0"/>
              <w:spacing w:line="240" w:lineRule="atLeast"/>
            </w:pPr>
            <w:r>
              <w:t>＞</w:t>
            </w:r>
            <w:r>
              <w:t>3.0cm</w:t>
            </w:r>
          </w:p>
        </w:tc>
        <w:tc>
          <w:tcPr>
            <w:tcW w:w="705" w:type="pct"/>
            <w:vAlign w:val="center"/>
          </w:tcPr>
          <w:p w:rsidR="0018722C">
            <w:pPr>
              <w:pStyle w:val="affff9"/>
              <w:topLinePunct/>
              <w:ind w:leftChars="0" w:left="0" w:rightChars="0" w:right="0" w:firstLineChars="0" w:firstLine="0"/>
              <w:spacing w:line="240" w:lineRule="atLeast"/>
            </w:pPr>
            <w:r>
              <w:t>49</w:t>
            </w:r>
          </w:p>
        </w:tc>
        <w:tc>
          <w:tcPr>
            <w:tcW w:w="1166" w:type="pct"/>
            <w:vAlign w:val="center"/>
          </w:tcPr>
          <w:p w:rsidR="0018722C">
            <w:pPr>
              <w:pStyle w:val="a5"/>
              <w:topLinePunct/>
              <w:ind w:leftChars="0" w:left="0" w:rightChars="0" w:right="0" w:firstLineChars="0" w:firstLine="0"/>
              <w:spacing w:line="240" w:lineRule="atLeast"/>
            </w:pPr>
            <w:r>
              <w:t>49</w:t>
            </w:r>
            <w:r>
              <w:t>/</w:t>
            </w:r>
            <w:r>
              <w:t>49</w:t>
            </w:r>
            <w:r>
              <w:t>(</w:t>
            </w:r>
            <w:r>
              <w:t>100%</w:t>
            </w:r>
            <w:r>
              <w:t>)</w:t>
            </w:r>
          </w:p>
        </w:tc>
        <w:tc>
          <w:tcPr>
            <w:tcW w:w="598" w:type="pct"/>
            <w:vAlign w:val="center"/>
          </w:tcPr>
          <w:p w:rsidR="0018722C">
            <w:pPr>
              <w:pStyle w:val="a5"/>
              <w:topLinePunct/>
              <w:ind w:leftChars="0" w:left="0" w:rightChars="0" w:right="0" w:firstLineChars="0" w:firstLine="0"/>
              <w:spacing w:line="240" w:lineRule="atLeast"/>
            </w:pPr>
          </w:p>
        </w:tc>
        <w:tc>
          <w:tcPr>
            <w:tcW w:w="554" w:type="pct"/>
            <w:vAlign w:val="center"/>
          </w:tcPr>
          <w:p w:rsidR="0018722C">
            <w:pPr>
              <w:pStyle w:val="ad"/>
              <w:topLinePunct/>
              <w:ind w:leftChars="0" w:left="0" w:rightChars="0" w:right="0" w:firstLineChars="0" w:firstLine="0"/>
              <w:spacing w:line="240" w:lineRule="atLeast"/>
            </w:pPr>
          </w:p>
        </w:tc>
      </w:tr>
      <w:tr>
        <w:tc>
          <w:tcPr>
            <w:tcW w:w="976" w:type="pct"/>
            <w:vAlign w:val="center"/>
          </w:tcPr>
          <w:p w:rsidR="0018722C">
            <w:pPr>
              <w:pStyle w:val="ac"/>
              <w:topLinePunct/>
              <w:ind w:leftChars="0" w:left="0" w:rightChars="0" w:right="0" w:firstLineChars="0" w:firstLine="0"/>
              <w:spacing w:line="240" w:lineRule="atLeast"/>
            </w:pPr>
            <w:r>
              <w:t>组别</w:t>
            </w:r>
          </w:p>
        </w:tc>
        <w:tc>
          <w:tcPr>
            <w:tcW w:w="1000" w:type="pct"/>
            <w:vAlign w:val="center"/>
          </w:tcPr>
          <w:p w:rsidR="0018722C">
            <w:pPr>
              <w:pStyle w:val="a5"/>
              <w:topLinePunct/>
              <w:ind w:leftChars="0" w:left="0" w:rightChars="0" w:right="0" w:firstLineChars="0" w:firstLine="0"/>
              <w:spacing w:line="240" w:lineRule="atLeast"/>
            </w:pPr>
            <w:r>
              <w:t>正常上皮</w:t>
            </w:r>
          </w:p>
        </w:tc>
        <w:tc>
          <w:tcPr>
            <w:tcW w:w="705" w:type="pct"/>
            <w:vAlign w:val="center"/>
          </w:tcPr>
          <w:p w:rsidR="0018722C">
            <w:pPr>
              <w:pStyle w:val="affff9"/>
              <w:topLinePunct/>
              <w:ind w:leftChars="0" w:left="0" w:rightChars="0" w:right="0" w:firstLineChars="0" w:firstLine="0"/>
              <w:spacing w:line="240" w:lineRule="atLeast"/>
            </w:pPr>
            <w:r>
              <w:t>34</w:t>
            </w:r>
          </w:p>
        </w:tc>
        <w:tc>
          <w:tcPr>
            <w:tcW w:w="1166" w:type="pct"/>
            <w:vAlign w:val="center"/>
          </w:tcPr>
          <w:p w:rsidR="0018722C">
            <w:pPr>
              <w:pStyle w:val="a5"/>
              <w:topLinePunct/>
              <w:ind w:leftChars="0" w:left="0" w:rightChars="0" w:right="0" w:firstLineChars="0" w:firstLine="0"/>
              <w:spacing w:line="240" w:lineRule="atLeast"/>
            </w:pPr>
            <w:r>
              <w:t>12</w:t>
            </w:r>
            <w:r>
              <w:t>/</w:t>
            </w:r>
            <w:r>
              <w:t>34</w:t>
            </w:r>
            <w:r>
              <w:t>(</w:t>
            </w:r>
            <w:r>
              <w:t>35.29%</w:t>
            </w:r>
            <w:r>
              <w:t>)</w:t>
            </w:r>
          </w:p>
        </w:tc>
        <w:tc>
          <w:tcPr>
            <w:tcW w:w="598" w:type="pct"/>
            <w:vAlign w:val="center"/>
          </w:tcPr>
          <w:p w:rsidR="0018722C">
            <w:pPr>
              <w:pStyle w:val="affff9"/>
              <w:topLinePunct/>
              <w:ind w:leftChars="0" w:left="0" w:rightChars="0" w:right="0" w:firstLineChars="0" w:firstLine="0"/>
              <w:spacing w:line="240" w:lineRule="atLeast"/>
            </w:pPr>
            <w:r>
              <w:t>30.397</w:t>
            </w:r>
          </w:p>
        </w:tc>
        <w:tc>
          <w:tcPr>
            <w:tcW w:w="554" w:type="pct"/>
            <w:vAlign w:val="center"/>
          </w:tcPr>
          <w:p w:rsidR="0018722C">
            <w:pPr>
              <w:pStyle w:val="affff9"/>
              <w:topLinePunct/>
              <w:ind w:leftChars="0" w:left="0" w:rightChars="0" w:right="0" w:firstLineChars="0" w:firstLine="0"/>
              <w:spacing w:line="240" w:lineRule="atLeast"/>
            </w:pPr>
            <w:r>
              <w:t>0.000</w:t>
            </w:r>
          </w:p>
        </w:tc>
      </w:tr>
      <w:tr>
        <w:tc>
          <w:tcPr>
            <w:tcW w:w="976" w:type="pct"/>
            <w:vAlign w:val="center"/>
          </w:tcPr>
          <w:p w:rsidR="0018722C">
            <w:pPr>
              <w:pStyle w:val="ac"/>
              <w:topLinePunct/>
              <w:ind w:leftChars="0" w:left="0" w:rightChars="0" w:right="0" w:firstLineChars="0" w:firstLine="0"/>
              <w:spacing w:line="240" w:lineRule="atLeast"/>
            </w:pPr>
          </w:p>
        </w:tc>
        <w:tc>
          <w:tcPr>
            <w:tcW w:w="1000" w:type="pct"/>
            <w:vAlign w:val="center"/>
          </w:tcPr>
          <w:p w:rsidR="0018722C">
            <w:pPr>
              <w:pStyle w:val="a5"/>
              <w:topLinePunct/>
              <w:ind w:leftChars="0" w:left="0" w:rightChars="0" w:right="0" w:firstLineChars="0" w:firstLine="0"/>
              <w:spacing w:line="240" w:lineRule="atLeast"/>
            </w:pPr>
            <w:r>
              <w:t>非典型增生</w:t>
            </w:r>
          </w:p>
        </w:tc>
        <w:tc>
          <w:tcPr>
            <w:tcW w:w="705" w:type="pct"/>
            <w:vAlign w:val="center"/>
          </w:tcPr>
          <w:p w:rsidR="0018722C">
            <w:pPr>
              <w:pStyle w:val="affff9"/>
              <w:topLinePunct/>
              <w:ind w:leftChars="0" w:left="0" w:rightChars="0" w:right="0" w:firstLineChars="0" w:firstLine="0"/>
              <w:spacing w:line="240" w:lineRule="atLeast"/>
            </w:pPr>
            <w:r>
              <w:t>26</w:t>
            </w:r>
          </w:p>
        </w:tc>
        <w:tc>
          <w:tcPr>
            <w:tcW w:w="1166" w:type="pct"/>
            <w:vAlign w:val="center"/>
          </w:tcPr>
          <w:p w:rsidR="0018722C">
            <w:pPr>
              <w:pStyle w:val="a5"/>
              <w:topLinePunct/>
              <w:ind w:leftChars="0" w:left="0" w:rightChars="0" w:right="0" w:firstLineChars="0" w:firstLine="0"/>
              <w:spacing w:line="240" w:lineRule="atLeast"/>
            </w:pPr>
            <w:r>
              <w:t>18</w:t>
            </w:r>
            <w:r>
              <w:t>/</w:t>
            </w:r>
            <w:r>
              <w:t>26</w:t>
            </w:r>
            <w:r>
              <w:t>(</w:t>
            </w:r>
            <w:r>
              <w:t>69.23%</w:t>
            </w:r>
            <w:r>
              <w:t>)</w:t>
            </w:r>
          </w:p>
        </w:tc>
        <w:tc>
          <w:tcPr>
            <w:tcW w:w="598" w:type="pct"/>
            <w:vAlign w:val="center"/>
          </w:tcPr>
          <w:p w:rsidR="0018722C">
            <w:pPr>
              <w:pStyle w:val="a5"/>
              <w:topLinePunct/>
              <w:ind w:leftChars="0" w:left="0" w:rightChars="0" w:right="0" w:firstLineChars="0" w:firstLine="0"/>
              <w:spacing w:line="240" w:lineRule="atLeast"/>
            </w:pPr>
          </w:p>
        </w:tc>
        <w:tc>
          <w:tcPr>
            <w:tcW w:w="554" w:type="pct"/>
            <w:vAlign w:val="center"/>
          </w:tcPr>
          <w:p w:rsidR="0018722C">
            <w:pPr>
              <w:pStyle w:val="ad"/>
              <w:topLinePunct/>
              <w:ind w:leftChars="0" w:left="0" w:rightChars="0" w:right="0" w:firstLineChars="0" w:firstLine="0"/>
              <w:spacing w:line="240" w:lineRule="atLeast"/>
            </w:pPr>
          </w:p>
        </w:tc>
      </w:tr>
      <w:tr>
        <w:tc>
          <w:tcPr>
            <w:tcW w:w="976" w:type="pct"/>
            <w:vAlign w:val="center"/>
          </w:tcPr>
          <w:p w:rsidR="0018722C">
            <w:pPr>
              <w:pStyle w:val="ac"/>
              <w:topLinePunct/>
              <w:ind w:leftChars="0" w:left="0" w:rightChars="0" w:right="0" w:firstLineChars="0" w:firstLine="0"/>
              <w:spacing w:line="240" w:lineRule="atLeast"/>
            </w:pPr>
          </w:p>
        </w:tc>
        <w:tc>
          <w:tcPr>
            <w:tcW w:w="1000" w:type="pct"/>
            <w:vAlign w:val="center"/>
          </w:tcPr>
          <w:p w:rsidR="0018722C">
            <w:pPr>
              <w:pStyle w:val="a5"/>
              <w:topLinePunct/>
              <w:ind w:leftChars="0" w:left="0" w:rightChars="0" w:right="0" w:firstLineChars="0" w:firstLine="0"/>
              <w:spacing w:line="240" w:lineRule="atLeast"/>
            </w:pPr>
            <w:r>
              <w:t>胃癌</w:t>
            </w:r>
          </w:p>
        </w:tc>
        <w:tc>
          <w:tcPr>
            <w:tcW w:w="705" w:type="pct"/>
            <w:vAlign w:val="center"/>
          </w:tcPr>
          <w:p w:rsidR="0018722C">
            <w:pPr>
              <w:pStyle w:val="affff9"/>
              <w:topLinePunct/>
              <w:ind w:leftChars="0" w:left="0" w:rightChars="0" w:right="0" w:firstLineChars="0" w:firstLine="0"/>
              <w:spacing w:line="240" w:lineRule="atLeast"/>
            </w:pPr>
            <w:r>
              <w:t>81</w:t>
            </w:r>
          </w:p>
        </w:tc>
        <w:tc>
          <w:tcPr>
            <w:tcW w:w="1166" w:type="pct"/>
            <w:vAlign w:val="center"/>
          </w:tcPr>
          <w:p w:rsidR="0018722C">
            <w:pPr>
              <w:pStyle w:val="a5"/>
              <w:topLinePunct/>
              <w:ind w:leftChars="0" w:left="0" w:rightChars="0" w:right="0" w:firstLineChars="0" w:firstLine="0"/>
              <w:spacing w:line="240" w:lineRule="atLeast"/>
            </w:pPr>
            <w:r>
              <w:t>70</w:t>
            </w:r>
            <w:r>
              <w:t>/</w:t>
            </w:r>
            <w:r>
              <w:t>81</w:t>
            </w:r>
            <w:r>
              <w:t>(</w:t>
            </w:r>
            <w:r>
              <w:t>86.42%</w:t>
            </w:r>
            <w:r>
              <w:t>)</w:t>
            </w:r>
          </w:p>
        </w:tc>
        <w:tc>
          <w:tcPr>
            <w:tcW w:w="598" w:type="pct"/>
            <w:vAlign w:val="center"/>
          </w:tcPr>
          <w:p w:rsidR="0018722C">
            <w:pPr>
              <w:pStyle w:val="a5"/>
              <w:topLinePunct/>
              <w:ind w:leftChars="0" w:left="0" w:rightChars="0" w:right="0" w:firstLineChars="0" w:firstLine="0"/>
              <w:spacing w:line="240" w:lineRule="atLeast"/>
            </w:pPr>
          </w:p>
        </w:tc>
        <w:tc>
          <w:tcPr>
            <w:tcW w:w="554" w:type="pct"/>
            <w:vAlign w:val="center"/>
          </w:tcPr>
          <w:p w:rsidR="0018722C">
            <w:pPr>
              <w:pStyle w:val="ad"/>
              <w:topLinePunct/>
              <w:ind w:leftChars="0" w:left="0" w:rightChars="0" w:right="0" w:firstLineChars="0" w:firstLine="0"/>
              <w:spacing w:line="240" w:lineRule="atLeast"/>
            </w:pPr>
          </w:p>
        </w:tc>
      </w:tr>
      <w:tr>
        <w:tc>
          <w:tcPr>
            <w:tcW w:w="976" w:type="pct"/>
            <w:vAlign w:val="center"/>
          </w:tcPr>
          <w:p w:rsidR="0018722C">
            <w:pPr>
              <w:pStyle w:val="ac"/>
              <w:topLinePunct/>
              <w:ind w:leftChars="0" w:left="0" w:rightChars="0" w:right="0" w:firstLineChars="0" w:firstLine="0"/>
              <w:spacing w:line="240" w:lineRule="atLeast"/>
            </w:pPr>
            <w:r>
              <w:t>分型</w:t>
            </w:r>
          </w:p>
        </w:tc>
        <w:tc>
          <w:tcPr>
            <w:tcW w:w="1000" w:type="pct"/>
            <w:vAlign w:val="center"/>
          </w:tcPr>
          <w:p w:rsidR="0018722C">
            <w:pPr>
              <w:pStyle w:val="a5"/>
              <w:topLinePunct/>
              <w:ind w:leftChars="0" w:left="0" w:rightChars="0" w:right="0" w:firstLineChars="0" w:firstLine="0"/>
              <w:spacing w:line="240" w:lineRule="atLeast"/>
            </w:pPr>
            <w:r>
              <w:t>高分化</w:t>
            </w:r>
          </w:p>
        </w:tc>
        <w:tc>
          <w:tcPr>
            <w:tcW w:w="705" w:type="pct"/>
            <w:vAlign w:val="center"/>
          </w:tcPr>
          <w:p w:rsidR="0018722C">
            <w:pPr>
              <w:pStyle w:val="affff9"/>
              <w:topLinePunct/>
              <w:ind w:leftChars="0" w:left="0" w:rightChars="0" w:right="0" w:firstLineChars="0" w:firstLine="0"/>
              <w:spacing w:line="240" w:lineRule="atLeast"/>
            </w:pPr>
            <w:r>
              <w:t>5</w:t>
            </w:r>
          </w:p>
        </w:tc>
        <w:tc>
          <w:tcPr>
            <w:tcW w:w="1166" w:type="pct"/>
            <w:vAlign w:val="center"/>
          </w:tcPr>
          <w:p w:rsidR="0018722C">
            <w:pPr>
              <w:pStyle w:val="a5"/>
              <w:topLinePunct/>
              <w:ind w:leftChars="0" w:left="0" w:rightChars="0" w:right="0" w:firstLineChars="0" w:firstLine="0"/>
              <w:spacing w:line="240" w:lineRule="atLeast"/>
            </w:pPr>
            <w:r>
              <w:t>2</w:t>
            </w:r>
            <w:r>
              <w:t>/</w:t>
            </w:r>
            <w:r>
              <w:t>5</w:t>
            </w:r>
            <w:r>
              <w:t>(</w:t>
            </w:r>
            <w:r>
              <w:t>40.00%</w:t>
            </w:r>
            <w:r>
              <w:t>)</w:t>
            </w:r>
          </w:p>
        </w:tc>
        <w:tc>
          <w:tcPr>
            <w:tcW w:w="598" w:type="pct"/>
            <w:vAlign w:val="center"/>
          </w:tcPr>
          <w:p w:rsidR="0018722C">
            <w:pPr>
              <w:pStyle w:val="affff9"/>
              <w:topLinePunct/>
              <w:ind w:leftChars="0" w:left="0" w:rightChars="0" w:right="0" w:firstLineChars="0" w:firstLine="0"/>
              <w:spacing w:line="240" w:lineRule="atLeast"/>
            </w:pPr>
            <w:r>
              <w:t>21.231</w:t>
            </w:r>
          </w:p>
        </w:tc>
        <w:tc>
          <w:tcPr>
            <w:tcW w:w="554" w:type="pct"/>
            <w:vAlign w:val="center"/>
          </w:tcPr>
          <w:p w:rsidR="0018722C">
            <w:pPr>
              <w:pStyle w:val="affff9"/>
              <w:topLinePunct/>
              <w:ind w:leftChars="0" w:left="0" w:rightChars="0" w:right="0" w:firstLineChars="0" w:firstLine="0"/>
              <w:spacing w:line="240" w:lineRule="atLeast"/>
            </w:pPr>
            <w:r>
              <w:t>0.000</w:t>
            </w:r>
          </w:p>
        </w:tc>
      </w:tr>
      <w:tr>
        <w:tc>
          <w:tcPr>
            <w:tcW w:w="976" w:type="pct"/>
            <w:vAlign w:val="center"/>
          </w:tcPr>
          <w:p w:rsidR="0018722C">
            <w:pPr>
              <w:pStyle w:val="ac"/>
              <w:topLinePunct/>
              <w:ind w:leftChars="0" w:left="0" w:rightChars="0" w:right="0" w:firstLineChars="0" w:firstLine="0"/>
              <w:spacing w:line="240" w:lineRule="atLeast"/>
            </w:pPr>
          </w:p>
        </w:tc>
        <w:tc>
          <w:tcPr>
            <w:tcW w:w="1000" w:type="pct"/>
            <w:vAlign w:val="center"/>
          </w:tcPr>
          <w:p w:rsidR="0018722C">
            <w:pPr>
              <w:pStyle w:val="a5"/>
              <w:topLinePunct/>
              <w:ind w:leftChars="0" w:left="0" w:rightChars="0" w:right="0" w:firstLineChars="0" w:firstLine="0"/>
              <w:spacing w:line="240" w:lineRule="atLeast"/>
            </w:pPr>
            <w:r>
              <w:t>中分化</w:t>
            </w:r>
          </w:p>
        </w:tc>
        <w:tc>
          <w:tcPr>
            <w:tcW w:w="705" w:type="pct"/>
            <w:vAlign w:val="center"/>
          </w:tcPr>
          <w:p w:rsidR="0018722C">
            <w:pPr>
              <w:pStyle w:val="affff9"/>
              <w:topLinePunct/>
              <w:ind w:leftChars="0" w:left="0" w:rightChars="0" w:right="0" w:firstLineChars="0" w:firstLine="0"/>
              <w:spacing w:line="240" w:lineRule="atLeast"/>
            </w:pPr>
            <w:r>
              <w:t>17</w:t>
            </w:r>
          </w:p>
        </w:tc>
        <w:tc>
          <w:tcPr>
            <w:tcW w:w="1166" w:type="pct"/>
            <w:vAlign w:val="center"/>
          </w:tcPr>
          <w:p w:rsidR="0018722C">
            <w:pPr>
              <w:pStyle w:val="a5"/>
              <w:topLinePunct/>
              <w:ind w:leftChars="0" w:left="0" w:rightChars="0" w:right="0" w:firstLineChars="0" w:firstLine="0"/>
              <w:spacing w:line="240" w:lineRule="atLeast"/>
            </w:pPr>
            <w:r>
              <w:t>11</w:t>
            </w:r>
            <w:r>
              <w:t>/</w:t>
            </w:r>
            <w:r>
              <w:t>17</w:t>
            </w:r>
            <w:r>
              <w:t>(</w:t>
            </w:r>
            <w:r>
              <w:t>64.71%</w:t>
            </w:r>
            <w:r>
              <w:t>)</w:t>
            </w:r>
          </w:p>
        </w:tc>
        <w:tc>
          <w:tcPr>
            <w:tcW w:w="598" w:type="pct"/>
            <w:vAlign w:val="center"/>
          </w:tcPr>
          <w:p w:rsidR="0018722C">
            <w:pPr>
              <w:pStyle w:val="a5"/>
              <w:topLinePunct/>
              <w:ind w:leftChars="0" w:left="0" w:rightChars="0" w:right="0" w:firstLineChars="0" w:firstLine="0"/>
              <w:spacing w:line="240" w:lineRule="atLeast"/>
            </w:pPr>
          </w:p>
        </w:tc>
        <w:tc>
          <w:tcPr>
            <w:tcW w:w="554" w:type="pct"/>
            <w:vAlign w:val="center"/>
          </w:tcPr>
          <w:p w:rsidR="0018722C">
            <w:pPr>
              <w:pStyle w:val="ad"/>
              <w:topLinePunct/>
              <w:ind w:leftChars="0" w:left="0" w:rightChars="0" w:right="0" w:firstLineChars="0" w:firstLine="0"/>
              <w:spacing w:line="240" w:lineRule="atLeast"/>
            </w:pPr>
          </w:p>
        </w:tc>
      </w:tr>
      <w:tr>
        <w:tc>
          <w:tcPr>
            <w:tcW w:w="976" w:type="pct"/>
            <w:vAlign w:val="center"/>
          </w:tcPr>
          <w:p w:rsidR="0018722C">
            <w:pPr>
              <w:pStyle w:val="ac"/>
              <w:topLinePunct/>
              <w:ind w:leftChars="0" w:left="0" w:rightChars="0" w:right="0" w:firstLineChars="0" w:firstLine="0"/>
              <w:spacing w:line="240" w:lineRule="atLeast"/>
            </w:pPr>
          </w:p>
        </w:tc>
        <w:tc>
          <w:tcPr>
            <w:tcW w:w="1000" w:type="pct"/>
            <w:vAlign w:val="center"/>
          </w:tcPr>
          <w:p w:rsidR="0018722C">
            <w:pPr>
              <w:pStyle w:val="a5"/>
              <w:topLinePunct/>
              <w:ind w:leftChars="0" w:left="0" w:rightChars="0" w:right="0" w:firstLineChars="0" w:firstLine="0"/>
              <w:spacing w:line="240" w:lineRule="atLeast"/>
            </w:pPr>
            <w:r>
              <w:t>低分化</w:t>
            </w:r>
          </w:p>
        </w:tc>
        <w:tc>
          <w:tcPr>
            <w:tcW w:w="705" w:type="pct"/>
            <w:vAlign w:val="center"/>
          </w:tcPr>
          <w:p w:rsidR="0018722C">
            <w:pPr>
              <w:pStyle w:val="affff9"/>
              <w:topLinePunct/>
              <w:ind w:leftChars="0" w:left="0" w:rightChars="0" w:right="0" w:firstLineChars="0" w:firstLine="0"/>
              <w:spacing w:line="240" w:lineRule="atLeast"/>
            </w:pPr>
            <w:r>
              <w:t>59</w:t>
            </w:r>
          </w:p>
        </w:tc>
        <w:tc>
          <w:tcPr>
            <w:tcW w:w="1166" w:type="pct"/>
            <w:vAlign w:val="center"/>
          </w:tcPr>
          <w:p w:rsidR="0018722C">
            <w:pPr>
              <w:pStyle w:val="a5"/>
              <w:topLinePunct/>
              <w:ind w:leftChars="0" w:left="0" w:rightChars="0" w:right="0" w:firstLineChars="0" w:firstLine="0"/>
              <w:spacing w:line="240" w:lineRule="atLeast"/>
            </w:pPr>
            <w:r>
              <w:t>57</w:t>
            </w:r>
            <w:r>
              <w:t>/</w:t>
            </w:r>
            <w:r>
              <w:t>59</w:t>
            </w:r>
            <w:r>
              <w:t>(</w:t>
            </w:r>
            <w:r>
              <w:t>96.61%</w:t>
            </w:r>
            <w:r>
              <w:t>)</w:t>
            </w:r>
          </w:p>
        </w:tc>
        <w:tc>
          <w:tcPr>
            <w:tcW w:w="598" w:type="pct"/>
            <w:vAlign w:val="center"/>
          </w:tcPr>
          <w:p w:rsidR="0018722C">
            <w:pPr>
              <w:pStyle w:val="a5"/>
              <w:topLinePunct/>
              <w:ind w:leftChars="0" w:left="0" w:rightChars="0" w:right="0" w:firstLineChars="0" w:firstLine="0"/>
              <w:spacing w:line="240" w:lineRule="atLeast"/>
            </w:pPr>
          </w:p>
        </w:tc>
        <w:tc>
          <w:tcPr>
            <w:tcW w:w="554" w:type="pct"/>
            <w:vAlign w:val="center"/>
          </w:tcPr>
          <w:p w:rsidR="0018722C">
            <w:pPr>
              <w:pStyle w:val="ad"/>
              <w:topLinePunct/>
              <w:ind w:leftChars="0" w:left="0" w:rightChars="0" w:right="0" w:firstLineChars="0" w:firstLine="0"/>
              <w:spacing w:line="240" w:lineRule="atLeast"/>
            </w:pPr>
          </w:p>
        </w:tc>
      </w:tr>
      <w:tr>
        <w:tc>
          <w:tcPr>
            <w:tcW w:w="976" w:type="pct"/>
            <w:vAlign w:val="center"/>
          </w:tcPr>
          <w:p w:rsidR="0018722C">
            <w:pPr>
              <w:pStyle w:val="ac"/>
              <w:topLinePunct/>
              <w:ind w:leftChars="0" w:left="0" w:rightChars="0" w:right="0" w:firstLineChars="0" w:firstLine="0"/>
              <w:spacing w:line="240" w:lineRule="atLeast"/>
            </w:pPr>
            <w:r>
              <w:t>淋巴结转移</w:t>
            </w:r>
          </w:p>
        </w:tc>
        <w:tc>
          <w:tcPr>
            <w:tcW w:w="1000" w:type="pct"/>
            <w:vAlign w:val="center"/>
          </w:tcPr>
          <w:p w:rsidR="0018722C">
            <w:pPr>
              <w:pStyle w:val="a5"/>
              <w:topLinePunct/>
              <w:ind w:leftChars="0" w:left="0" w:rightChars="0" w:right="0" w:firstLineChars="0" w:firstLine="0"/>
              <w:spacing w:line="240" w:lineRule="atLeast"/>
            </w:pPr>
            <w:r>
              <w:t>无</w:t>
            </w:r>
          </w:p>
        </w:tc>
        <w:tc>
          <w:tcPr>
            <w:tcW w:w="705" w:type="pct"/>
            <w:vAlign w:val="center"/>
          </w:tcPr>
          <w:p w:rsidR="0018722C">
            <w:pPr>
              <w:pStyle w:val="affff9"/>
              <w:topLinePunct/>
              <w:ind w:leftChars="0" w:left="0" w:rightChars="0" w:right="0" w:firstLineChars="0" w:firstLine="0"/>
              <w:spacing w:line="240" w:lineRule="atLeast"/>
            </w:pPr>
            <w:r>
              <w:t>26</w:t>
            </w:r>
          </w:p>
        </w:tc>
        <w:tc>
          <w:tcPr>
            <w:tcW w:w="1166" w:type="pct"/>
            <w:vAlign w:val="center"/>
          </w:tcPr>
          <w:p w:rsidR="0018722C">
            <w:pPr>
              <w:pStyle w:val="a5"/>
              <w:topLinePunct/>
              <w:ind w:leftChars="0" w:left="0" w:rightChars="0" w:right="0" w:firstLineChars="0" w:firstLine="0"/>
              <w:spacing w:line="240" w:lineRule="atLeast"/>
            </w:pPr>
            <w:r>
              <w:t>15</w:t>
            </w:r>
            <w:r>
              <w:t>/</w:t>
            </w:r>
            <w:r>
              <w:t>26</w:t>
            </w:r>
            <w:r>
              <w:t>(</w:t>
            </w:r>
            <w:r>
              <w:t>57.69%</w:t>
            </w:r>
            <w:r>
              <w:t>)</w:t>
            </w:r>
          </w:p>
        </w:tc>
        <w:tc>
          <w:tcPr>
            <w:tcW w:w="598" w:type="pct"/>
            <w:vAlign w:val="center"/>
          </w:tcPr>
          <w:p w:rsidR="0018722C">
            <w:pPr>
              <w:pStyle w:val="affff9"/>
              <w:topLinePunct/>
              <w:ind w:leftChars="0" w:left="0" w:rightChars="0" w:right="0" w:firstLineChars="0" w:firstLine="0"/>
              <w:spacing w:line="240" w:lineRule="atLeast"/>
            </w:pPr>
            <w:r>
              <w:t>26.926</w:t>
            </w:r>
          </w:p>
        </w:tc>
        <w:tc>
          <w:tcPr>
            <w:tcW w:w="554" w:type="pct"/>
            <w:vAlign w:val="center"/>
          </w:tcPr>
          <w:p w:rsidR="0018722C">
            <w:pPr>
              <w:pStyle w:val="affff9"/>
              <w:topLinePunct/>
              <w:ind w:leftChars="0" w:left="0" w:rightChars="0" w:right="0" w:firstLineChars="0" w:firstLine="0"/>
              <w:spacing w:line="240" w:lineRule="atLeast"/>
            </w:pPr>
            <w:r>
              <w:t>0.000</w:t>
            </w:r>
          </w:p>
        </w:tc>
      </w:tr>
      <w:tr>
        <w:tc>
          <w:tcPr>
            <w:tcW w:w="976" w:type="pct"/>
            <w:vAlign w:val="center"/>
          </w:tcPr>
          <w:p w:rsidR="0018722C">
            <w:pPr>
              <w:pStyle w:val="ac"/>
              <w:topLinePunct/>
              <w:ind w:leftChars="0" w:left="0" w:rightChars="0" w:right="0" w:firstLineChars="0" w:firstLine="0"/>
              <w:spacing w:line="240" w:lineRule="atLeast"/>
            </w:pPr>
          </w:p>
        </w:tc>
        <w:tc>
          <w:tcPr>
            <w:tcW w:w="1000" w:type="pct"/>
            <w:vAlign w:val="center"/>
          </w:tcPr>
          <w:p w:rsidR="0018722C">
            <w:pPr>
              <w:pStyle w:val="a5"/>
              <w:topLinePunct/>
              <w:ind w:leftChars="0" w:left="0" w:rightChars="0" w:right="0" w:firstLineChars="0" w:firstLine="0"/>
              <w:spacing w:line="240" w:lineRule="atLeast"/>
            </w:pPr>
            <w:r>
              <w:t>有</w:t>
            </w:r>
          </w:p>
        </w:tc>
        <w:tc>
          <w:tcPr>
            <w:tcW w:w="705" w:type="pct"/>
            <w:vAlign w:val="center"/>
          </w:tcPr>
          <w:p w:rsidR="0018722C">
            <w:pPr>
              <w:pStyle w:val="affff9"/>
              <w:topLinePunct/>
              <w:ind w:leftChars="0" w:left="0" w:rightChars="0" w:right="0" w:firstLineChars="0" w:firstLine="0"/>
              <w:spacing w:line="240" w:lineRule="atLeast"/>
            </w:pPr>
            <w:r>
              <w:t>55</w:t>
            </w:r>
          </w:p>
        </w:tc>
        <w:tc>
          <w:tcPr>
            <w:tcW w:w="1166" w:type="pct"/>
            <w:vAlign w:val="center"/>
          </w:tcPr>
          <w:p w:rsidR="0018722C">
            <w:pPr>
              <w:pStyle w:val="a5"/>
              <w:topLinePunct/>
              <w:ind w:leftChars="0" w:left="0" w:rightChars="0" w:right="0" w:firstLineChars="0" w:firstLine="0"/>
              <w:spacing w:line="240" w:lineRule="atLeast"/>
            </w:pPr>
            <w:r>
              <w:t>55</w:t>
            </w:r>
            <w:r>
              <w:t>/</w:t>
            </w:r>
            <w:r>
              <w:t>55</w:t>
            </w:r>
            <w:r>
              <w:t>(</w:t>
            </w:r>
            <w:r>
              <w:t>100%</w:t>
            </w:r>
            <w:r>
              <w:t>)</w:t>
            </w:r>
          </w:p>
        </w:tc>
        <w:tc>
          <w:tcPr>
            <w:tcW w:w="598" w:type="pct"/>
            <w:vAlign w:val="center"/>
          </w:tcPr>
          <w:p w:rsidR="0018722C">
            <w:pPr>
              <w:pStyle w:val="a5"/>
              <w:topLinePunct/>
              <w:ind w:leftChars="0" w:left="0" w:rightChars="0" w:right="0" w:firstLineChars="0" w:firstLine="0"/>
              <w:spacing w:line="240" w:lineRule="atLeast"/>
            </w:pPr>
          </w:p>
        </w:tc>
        <w:tc>
          <w:tcPr>
            <w:tcW w:w="554" w:type="pct"/>
            <w:vAlign w:val="center"/>
          </w:tcPr>
          <w:p w:rsidR="0018722C">
            <w:pPr>
              <w:pStyle w:val="ad"/>
              <w:topLinePunct/>
              <w:ind w:leftChars="0" w:left="0" w:rightChars="0" w:right="0" w:firstLineChars="0" w:firstLine="0"/>
              <w:spacing w:line="240" w:lineRule="atLeast"/>
            </w:pPr>
          </w:p>
        </w:tc>
      </w:tr>
      <w:tr>
        <w:tc>
          <w:tcPr>
            <w:tcW w:w="976" w:type="pct"/>
            <w:vAlign w:val="center"/>
          </w:tcPr>
          <w:p w:rsidR="0018722C">
            <w:pPr>
              <w:pStyle w:val="ac"/>
              <w:topLinePunct/>
              <w:ind w:leftChars="0" w:left="0" w:rightChars="0" w:right="0" w:firstLineChars="0" w:firstLine="0"/>
              <w:spacing w:line="240" w:lineRule="atLeast"/>
            </w:pPr>
            <w:r>
              <w:t>TNM </w:t>
            </w:r>
            <w:r>
              <w:t>分期</w:t>
            </w:r>
          </w:p>
        </w:tc>
        <w:tc>
          <w:tcPr>
            <w:tcW w:w="1000" w:type="pct"/>
            <w:vAlign w:val="center"/>
          </w:tcPr>
          <w:p w:rsidR="0018722C">
            <w:pPr>
              <w:pStyle w:val="a5"/>
              <w:topLinePunct/>
              <w:ind w:leftChars="0" w:left="0" w:rightChars="0" w:right="0" w:firstLineChars="0" w:firstLine="0"/>
              <w:spacing w:line="240" w:lineRule="atLeast"/>
            </w:pPr>
            <w:r>
              <w:t>Ⅰ、Ⅱ期</w:t>
            </w:r>
          </w:p>
        </w:tc>
        <w:tc>
          <w:tcPr>
            <w:tcW w:w="705" w:type="pct"/>
            <w:vAlign w:val="center"/>
          </w:tcPr>
          <w:p w:rsidR="0018722C">
            <w:pPr>
              <w:pStyle w:val="affff9"/>
              <w:topLinePunct/>
              <w:ind w:leftChars="0" w:left="0" w:rightChars="0" w:right="0" w:firstLineChars="0" w:firstLine="0"/>
              <w:spacing w:line="240" w:lineRule="atLeast"/>
            </w:pPr>
            <w:r>
              <w:t>32</w:t>
            </w:r>
          </w:p>
        </w:tc>
        <w:tc>
          <w:tcPr>
            <w:tcW w:w="1166" w:type="pct"/>
            <w:vAlign w:val="center"/>
          </w:tcPr>
          <w:p w:rsidR="0018722C">
            <w:pPr>
              <w:pStyle w:val="a5"/>
              <w:topLinePunct/>
              <w:ind w:leftChars="0" w:left="0" w:rightChars="0" w:right="0" w:firstLineChars="0" w:firstLine="0"/>
              <w:spacing w:line="240" w:lineRule="atLeast"/>
            </w:pPr>
            <w:r>
              <w:t>21</w:t>
            </w:r>
            <w:r>
              <w:t>/</w:t>
            </w:r>
            <w:r>
              <w:t>32</w:t>
            </w:r>
            <w:r>
              <w:t>(</w:t>
            </w:r>
            <w:r>
              <w:t>65.63%</w:t>
            </w:r>
            <w:r>
              <w:t>)</w:t>
            </w:r>
          </w:p>
        </w:tc>
        <w:tc>
          <w:tcPr>
            <w:tcW w:w="598" w:type="pct"/>
            <w:vAlign w:val="center"/>
          </w:tcPr>
          <w:p w:rsidR="0018722C">
            <w:pPr>
              <w:pStyle w:val="affff9"/>
              <w:topLinePunct/>
              <w:ind w:leftChars="0" w:left="0" w:rightChars="0" w:right="0" w:firstLineChars="0" w:firstLine="0"/>
              <w:spacing w:line="240" w:lineRule="atLeast"/>
            </w:pPr>
            <w:r>
              <w:t>19.491</w:t>
            </w:r>
          </w:p>
        </w:tc>
        <w:tc>
          <w:tcPr>
            <w:tcW w:w="554" w:type="pct"/>
            <w:vAlign w:val="center"/>
          </w:tcPr>
          <w:p w:rsidR="0018722C">
            <w:pPr>
              <w:pStyle w:val="affff9"/>
              <w:topLinePunct/>
              <w:ind w:leftChars="0" w:left="0" w:rightChars="0" w:right="0" w:firstLineChars="0" w:firstLine="0"/>
              <w:spacing w:line="240" w:lineRule="atLeast"/>
            </w:pPr>
            <w:r>
              <w:t>0.000</w:t>
            </w:r>
          </w:p>
        </w:tc>
      </w:tr>
      <w:tr>
        <w:tc>
          <w:tcPr>
            <w:tcW w:w="97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00" w:type="pct"/>
            <w:vAlign w:val="center"/>
            <w:tcBorders>
              <w:top w:val="single" w:sz="4" w:space="0" w:color="auto"/>
            </w:tcBorders>
          </w:tcPr>
          <w:p w:rsidR="0018722C">
            <w:pPr>
              <w:pStyle w:val="aff1"/>
              <w:topLinePunct/>
              <w:ind w:leftChars="0" w:left="0" w:rightChars="0" w:right="0" w:firstLineChars="0" w:firstLine="0"/>
              <w:spacing w:line="240" w:lineRule="atLeast"/>
            </w:pPr>
            <w:r>
              <w:t>Ⅲ、Ⅳ期</w:t>
            </w:r>
          </w:p>
        </w:tc>
        <w:tc>
          <w:tcPr>
            <w:tcW w:w="705" w:type="pct"/>
            <w:vAlign w:val="center"/>
            <w:tcBorders>
              <w:top w:val="single" w:sz="4" w:space="0" w:color="auto"/>
            </w:tcBorders>
          </w:tcPr>
          <w:p w:rsidR="0018722C">
            <w:pPr>
              <w:pStyle w:val="affff9"/>
              <w:topLinePunct/>
              <w:ind w:leftChars="0" w:left="0" w:rightChars="0" w:right="0" w:firstLineChars="0" w:firstLine="0"/>
              <w:spacing w:line="240" w:lineRule="atLeast"/>
            </w:pPr>
            <w:r>
              <w:t>49</w:t>
            </w:r>
          </w:p>
        </w:tc>
        <w:tc>
          <w:tcPr>
            <w:tcW w:w="1166" w:type="pct"/>
            <w:vAlign w:val="center"/>
            <w:tcBorders>
              <w:top w:val="single" w:sz="4" w:space="0" w:color="auto"/>
            </w:tcBorders>
          </w:tcPr>
          <w:p w:rsidR="0018722C">
            <w:pPr>
              <w:pStyle w:val="aff1"/>
              <w:topLinePunct/>
              <w:ind w:leftChars="0" w:left="0" w:rightChars="0" w:right="0" w:firstLineChars="0" w:firstLine="0"/>
              <w:spacing w:line="240" w:lineRule="atLeast"/>
            </w:pPr>
            <w:r>
              <w:t>49</w:t>
            </w:r>
            <w:r>
              <w:t>/</w:t>
            </w:r>
            <w:r>
              <w:t>49</w:t>
            </w:r>
            <w:r>
              <w:t>(</w:t>
            </w:r>
            <w:r>
              <w:t>100%</w:t>
            </w:r>
            <w:r>
              <w:t>)</w:t>
            </w:r>
          </w:p>
        </w:tc>
        <w:tc>
          <w:tcPr>
            <w:tcW w:w="59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5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Pr>
    </w:p>
    <w:p w:rsidR="0018722C">
      <w:pPr>
        <w:pStyle w:val="affff5"/>
        <w:topLinePunct/>
      </w:pPr>
      <w:r>
        <w:rPr>
          <w:kern w:val="2"/>
          <w:sz w:val="20"/>
          <w:szCs w:val="22"/>
          <w:rFonts w:cstheme="minorBidi" w:hAnsiTheme="minorHAnsi" w:eastAsiaTheme="minorHAnsi" w:asciiTheme="minorHAnsi" w:ascii="宋体"/>
        </w:rPr>
        <w:pict>
          <v:group style="width:189.05pt;height:117.05pt;mso-position-horizontal-relative:char;mso-position-vertical-relative:line" coordorigin="0,0" coordsize="3781,2341">
            <v:shape style="position:absolute;left:0;top:0;width:3781;height:2341" type="#_x0000_t75" stroked="false">
              <v:imagedata r:id="rId31" o:title=""/>
            </v:shape>
            <v:shape style="position:absolute;left:3205;top:1985;width:349;height:234" type="#_x0000_t202" filled="false" stroked="false">
              <v:textbox inset="0,0,0,0">
                <w:txbxContent>
                  <w:p w:rsidR="0018722C">
                    <w:pPr>
                      <w:spacing w:line="234" w:lineRule="exact" w:before="0"/>
                      <w:ind w:leftChars="0" w:left="0" w:rightChars="0" w:right="0" w:firstLineChars="0" w:firstLine="0"/>
                      <w:jc w:val="left"/>
                      <w:rPr>
                        <w:b/>
                        <w:sz w:val="21"/>
                      </w:rPr>
                    </w:pPr>
                    <w:r>
                      <w:rPr>
                        <w:b/>
                        <w:color w:val="FF0000"/>
                        <w:sz w:val="21"/>
                      </w:rPr>
                      <w:t>A-1</w:t>
                    </w:r>
                  </w:p>
                </w:txbxContent>
              </v:textbox>
              <w10:wrap type="none"/>
            </v:shape>
          </v:group>
        </w:pict>
      </w:r>
      <w:r>
        <w:rPr>
          <w:kern w:val="2"/>
          <w:szCs w:val="22"/>
          <w:rFonts w:ascii="宋体" w:cstheme="minorBidi" w:hAnsiTheme="minorHAnsi" w:eastAsiaTheme="minorHAnsi"/>
          <w:sz w:val="20"/>
        </w:rPr>
        <w:pict>
          <v:group style="width:189.05pt;height:117.05pt;mso-position-horizontal-relative:char;mso-position-vertical-relative:line" coordorigin="0,0" coordsize="3781,2341">
            <v:shape style="position:absolute;left:0;top:0;width:3781;height:2341" type="#_x0000_t75" stroked="false">
              <v:imagedata r:id="rId32" o:title=""/>
            </v:shape>
            <v:shape style="position:absolute;left:3206;top:1988;width:349;height:234" type="#_x0000_t202" filled="false" stroked="false">
              <v:textbox inset="0,0,0,0">
                <w:txbxContent>
                  <w:p w:rsidR="0018722C">
                    <w:pPr>
                      <w:spacing w:line="234" w:lineRule="exact" w:before="0"/>
                      <w:ind w:leftChars="0" w:left="0" w:rightChars="0" w:right="0" w:firstLineChars="0" w:firstLine="0"/>
                      <w:jc w:val="left"/>
                      <w:rPr>
                        <w:b/>
                        <w:sz w:val="21"/>
                      </w:rPr>
                    </w:pPr>
                    <w:r>
                      <w:rPr>
                        <w:b/>
                        <w:color w:val="FF0000"/>
                        <w:sz w:val="21"/>
                      </w:rPr>
                      <w:t>A-2</w:t>
                    </w:r>
                  </w:p>
                </w:txbxContent>
              </v:textbox>
              <w10:wrap type="none"/>
            </v:shape>
          </v:group>
        </w:pict>
      </w:r>
    </w:p>
    <w:p w:rsidR="0018722C">
      <w:pPr>
        <w:pStyle w:val="affff5"/>
        <w:topLinePunct/>
      </w:pPr>
      <w:r>
        <w:rPr>
          <w:kern w:val="2"/>
          <w:sz w:val="20"/>
          <w:szCs w:val="22"/>
          <w:rFonts w:cstheme="minorBidi" w:hAnsiTheme="minorHAnsi" w:eastAsiaTheme="minorHAnsi" w:asciiTheme="minorHAnsi" w:ascii="宋体"/>
        </w:rPr>
        <w:pict>
          <v:group style="width:189.05pt;height:117.05pt;mso-position-horizontal-relative:char;mso-position-vertical-relative:line" coordorigin="0,0" coordsize="3781,2341">
            <v:shape style="position:absolute;left:0;top:0;width:3781;height:2341" type="#_x0000_t75" stroked="false">
              <v:imagedata r:id="rId33" o:title=""/>
            </v:shape>
            <v:shape style="position:absolute;left:3205;top:1989;width:337;height:234" type="#_x0000_t202" filled="false" stroked="false">
              <v:textbox inset="0,0,0,0">
                <w:txbxContent>
                  <w:p w:rsidR="0018722C">
                    <w:pPr>
                      <w:spacing w:line="234" w:lineRule="exact" w:before="0"/>
                      <w:ind w:leftChars="0" w:left="0" w:rightChars="0" w:right="0" w:firstLineChars="0" w:firstLine="0"/>
                      <w:jc w:val="left"/>
                      <w:rPr>
                        <w:b/>
                        <w:sz w:val="21"/>
                      </w:rPr>
                    </w:pPr>
                    <w:r>
                      <w:rPr>
                        <w:b/>
                        <w:color w:val="FF0000"/>
                        <w:sz w:val="21"/>
                      </w:rPr>
                      <w:t>B-1</w:t>
                    </w:r>
                  </w:p>
                </w:txbxContent>
              </v:textbox>
              <w10:wrap type="none"/>
            </v:shape>
          </v:group>
        </w:pict>
      </w:r>
      <w:r>
        <w:rPr>
          <w:kern w:val="2"/>
          <w:szCs w:val="22"/>
          <w:rFonts w:ascii="宋体" w:cstheme="minorBidi" w:hAnsiTheme="minorHAnsi" w:eastAsiaTheme="minorHAnsi"/>
          <w:sz w:val="20"/>
        </w:rPr>
        <w:pict>
          <v:group style="width:189.05pt;height:117.05pt;mso-position-horizontal-relative:char;mso-position-vertical-relative:line" coordorigin="0,0" coordsize="3781,2341">
            <v:shape style="position:absolute;left:0;top:0;width:3781;height:2341" type="#_x0000_t75" stroked="false">
              <v:imagedata r:id="rId34" o:title=""/>
            </v:shape>
            <v:shape style="position:absolute;left:3206;top:1989;width:337;height:234" type="#_x0000_t202" filled="false" stroked="false">
              <v:textbox inset="0,0,0,0">
                <w:txbxContent>
                  <w:p w:rsidR="0018722C">
                    <w:pPr>
                      <w:spacing w:line="234" w:lineRule="exact" w:before="0"/>
                      <w:ind w:leftChars="0" w:left="0" w:rightChars="0" w:right="0" w:firstLineChars="0" w:firstLine="0"/>
                      <w:jc w:val="left"/>
                      <w:rPr>
                        <w:b/>
                        <w:sz w:val="21"/>
                      </w:rPr>
                    </w:pPr>
                    <w:r>
                      <w:rPr>
                        <w:b/>
                        <w:color w:val="FF0000"/>
                        <w:sz w:val="21"/>
                      </w:rPr>
                      <w:t>B-2</w:t>
                    </w:r>
                  </w:p>
                </w:txbxContent>
              </v:textbox>
              <w10:wrap type="none"/>
            </v:shape>
          </v:group>
        </w:pict>
      </w:r>
    </w:p>
    <w:p w:rsidR="0018722C">
      <w:pPr>
        <w:pStyle w:val="affff5"/>
        <w:keepNext/>
        <w:topLinePunct/>
      </w:pPr>
      <w:r>
        <w:pict>
          <v:group style="position:absolute;margin-left:90pt;margin-top:7.291328pt;width:189.05pt;height:117.05pt;mso-position-horizontal-relative:page;mso-position-vertical-relative:paragraph;z-index:2296;mso-wrap-distance-left:0;mso-wrap-distance-right:0" coordorigin="1800,146" coordsize="3781,2341">
            <v:shape style="position:absolute;left:1800;top:145;width:3781;height:2341" type="#_x0000_t75" stroked="false">
              <v:imagedata r:id="rId35" o:title=""/>
            </v:shape>
            <v:shape style="position:absolute;left:5005;top:2136;width:349;height:234" type="#_x0000_t202" filled="false" stroked="false">
              <v:textbox inset="0,0,0,0">
                <w:txbxContent>
                  <w:p w:rsidR="0018722C">
                    <w:pPr>
                      <w:spacing w:line="234" w:lineRule="exact" w:before="0"/>
                      <w:ind w:leftChars="0" w:left="0" w:rightChars="0" w:right="0" w:firstLineChars="0" w:firstLine="0"/>
                      <w:jc w:val="left"/>
                      <w:rPr>
                        <w:b/>
                        <w:sz w:val="21"/>
                      </w:rPr>
                    </w:pPr>
                    <w:r>
                      <w:rPr>
                        <w:b/>
                        <w:color w:val="FF0000"/>
                        <w:sz w:val="21"/>
                      </w:rPr>
                      <w:t>C-1</w:t>
                    </w:r>
                  </w:p>
                </w:txbxContent>
              </v:textbox>
              <w10:wrap type="none"/>
            </v:shape>
            <w10:wrap type="topAndBottom"/>
          </v:group>
        </w:pict>
      </w:r>
      <w:r>
        <w:pict>
          <v:group style="position:absolute;margin-left:315pt;margin-top:7.291328pt;width:189.05pt;height:117.05pt;mso-position-horizontal-relative:page;mso-position-vertical-relative:paragraph;z-index:2344;mso-wrap-distance-left:0;mso-wrap-distance-right:0" coordorigin="6300,146" coordsize="3781,2341">
            <v:shape style="position:absolute;left:6300;top:145;width:3781;height:2341" type="#_x0000_t75" stroked="false">
              <v:imagedata r:id="rId36" o:title=""/>
            </v:shape>
            <v:shape style="position:absolute;left:9506;top:2136;width:349;height:234" type="#_x0000_t202" filled="false" stroked="false">
              <v:textbox inset="0,0,0,0">
                <w:txbxContent>
                  <w:p w:rsidR="0018722C">
                    <w:pPr>
                      <w:spacing w:line="234" w:lineRule="exact" w:before="0"/>
                      <w:ind w:leftChars="0" w:left="0" w:rightChars="0" w:right="0" w:firstLineChars="0" w:firstLine="0"/>
                      <w:jc w:val="left"/>
                      <w:rPr>
                        <w:b/>
                        <w:sz w:val="21"/>
                      </w:rPr>
                    </w:pPr>
                    <w:r>
                      <w:rPr>
                        <w:b/>
                        <w:color w:val="FF0000"/>
                        <w:sz w:val="21"/>
                      </w:rPr>
                      <w:t>C-2</w:t>
                    </w:r>
                  </w:p>
                </w:txbxContent>
              </v:textbox>
              <w10:wrap type="none"/>
            </v:shape>
            <w10:wrap type="topAndBottom"/>
          </v:group>
        </w:pict>
      </w:r>
      <w:r>
        <w:pict>
          <v:group style="position:absolute;margin-left:90pt;margin-top:132.091324pt;width:189.05pt;height:117.05pt;mso-position-horizontal-relative:page;mso-position-vertical-relative:paragraph;z-index:2392;mso-wrap-distance-left:0;mso-wrap-distance-right:0" coordorigin="1800,2642" coordsize="3781,2341">
            <v:shape style="position:absolute;left:1800;top:2641;width:3781;height:2341" type="#_x0000_t75" stroked="false">
              <v:imagedata r:id="rId37" o:title=""/>
            </v:shape>
            <v:shape style="position:absolute;left:5005;top:4632;width:349;height:234" type="#_x0000_t202" filled="false" stroked="false">
              <v:textbox inset="0,0,0,0">
                <w:txbxContent>
                  <w:p w:rsidR="0018722C">
                    <w:pPr>
                      <w:spacing w:line="234" w:lineRule="exact" w:before="0"/>
                      <w:ind w:leftChars="0" w:left="0" w:rightChars="0" w:right="0" w:firstLineChars="0" w:firstLine="0"/>
                      <w:jc w:val="left"/>
                      <w:rPr>
                        <w:b/>
                        <w:sz w:val="21"/>
                      </w:rPr>
                    </w:pPr>
                    <w:r>
                      <w:rPr>
                        <w:b/>
                        <w:color w:val="FF0000"/>
                        <w:sz w:val="21"/>
                      </w:rPr>
                      <w:t>D-1</w:t>
                    </w:r>
                  </w:p>
                </w:txbxContent>
              </v:textbox>
              <w10:wrap type="none"/>
            </v:shape>
            <w10:wrap type="topAndBottom"/>
          </v:group>
        </w:pict>
      </w:r>
      <w:r>
        <w:pict>
          <v:group style="position:absolute;margin-left:315pt;margin-top:132.091324pt;width:189.05pt;height:117.05pt;mso-position-horizontal-relative:page;mso-position-vertical-relative:paragraph;z-index:2440;mso-wrap-distance-left:0;mso-wrap-distance-right:0" coordorigin="6300,2642" coordsize="3781,2341">
            <v:shape style="position:absolute;left:6300;top:2641;width:3781;height:2341" type="#_x0000_t75" stroked="false">
              <v:imagedata r:id="rId38" o:title=""/>
            </v:shape>
            <v:shape style="position:absolute;left:9506;top:4632;width:349;height:234" type="#_x0000_t202" filled="false" stroked="false">
              <v:textbox inset="0,0,0,0">
                <w:txbxContent>
                  <w:p w:rsidR="0018722C">
                    <w:pPr>
                      <w:spacing w:line="234" w:lineRule="exact" w:before="0"/>
                      <w:ind w:leftChars="0" w:left="0" w:rightChars="0" w:right="0" w:firstLineChars="0" w:firstLine="0"/>
                      <w:jc w:val="left"/>
                      <w:rPr>
                        <w:b/>
                        <w:sz w:val="21"/>
                      </w:rPr>
                    </w:pPr>
                    <w:r>
                      <w:rPr>
                        <w:b/>
                        <w:color w:val="FF0000"/>
                        <w:sz w:val="21"/>
                      </w:rPr>
                      <w:t>D-2</w:t>
                    </w:r>
                  </w:p>
                </w:txbxContent>
              </v:textbox>
              <w10:wrap type="none"/>
            </v:shape>
            <w10:wrap type="topAndBottom"/>
          </v:group>
        </w:pict>
      </w:r>
      <w:r>
        <w:pict>
          <v:group style="position:absolute;margin-left:90pt;margin-top:257.391327pt;width:189.05pt;height:117.05pt;mso-position-horizontal-relative:page;mso-position-vertical-relative:paragraph;z-index:2488;mso-wrap-distance-left:0;mso-wrap-distance-right:0" coordorigin="1800,5148" coordsize="3781,2341">
            <v:shape style="position:absolute;left:1800;top:5147;width:3781;height:2341" type="#_x0000_t75" stroked="false">
              <v:imagedata r:id="rId39" o:title=""/>
            </v:shape>
            <v:shape style="position:absolute;left:5005;top:7128;width:337;height:234" type="#_x0000_t202" filled="false" stroked="false">
              <v:textbox inset="0,0,0,0">
                <w:txbxContent>
                  <w:p w:rsidR="0018722C">
                    <w:pPr>
                      <w:spacing w:line="234" w:lineRule="exact" w:before="0"/>
                      <w:ind w:leftChars="0" w:left="0" w:rightChars="0" w:right="0" w:firstLineChars="0" w:firstLine="0"/>
                      <w:jc w:val="left"/>
                      <w:rPr>
                        <w:b/>
                        <w:sz w:val="21"/>
                      </w:rPr>
                    </w:pPr>
                    <w:r>
                      <w:rPr>
                        <w:b/>
                        <w:color w:val="FF0000"/>
                        <w:sz w:val="21"/>
                      </w:rPr>
                      <w:t>E-1</w:t>
                    </w:r>
                  </w:p>
                </w:txbxContent>
              </v:textbox>
              <w10:wrap type="none"/>
            </v:shape>
            <w10:wrap type="topAndBottom"/>
          </v:group>
        </w:pict>
      </w:r>
      <w:r>
        <w:pict>
          <v:group style="position:absolute;margin-left:315pt;margin-top:257.391327pt;width:189.05pt;height:117.05pt;mso-position-horizontal-relative:page;mso-position-vertical-relative:paragraph;z-index:2536;mso-wrap-distance-left:0;mso-wrap-distance-right:0" coordorigin="6300,5148" coordsize="3781,2341">
            <v:shape style="position:absolute;left:6300;top:5147;width:3781;height:2341" type="#_x0000_t75" stroked="false">
              <v:imagedata r:id="rId40" o:title=""/>
            </v:shape>
            <v:shape style="position:absolute;left:9506;top:7128;width:337;height:234" type="#_x0000_t202" filled="false" stroked="false">
              <v:textbox inset="0,0,0,0">
                <w:txbxContent>
                  <w:p w:rsidR="0018722C">
                    <w:pPr>
                      <w:spacing w:line="234" w:lineRule="exact" w:before="0"/>
                      <w:ind w:leftChars="0" w:left="0" w:rightChars="0" w:right="0" w:firstLineChars="0" w:firstLine="0"/>
                      <w:jc w:val="left"/>
                      <w:rPr>
                        <w:b/>
                        <w:sz w:val="21"/>
                      </w:rPr>
                    </w:pPr>
                    <w:r>
                      <w:rPr>
                        <w:b/>
                        <w:color w:val="FF0000"/>
                        <w:sz w:val="21"/>
                      </w:rPr>
                      <w:t>E-2</w:t>
                    </w:r>
                  </w:p>
                </w:txbxContent>
              </v:textbox>
              <w10:wrap type="none"/>
            </v:shape>
            <w10:wrap type="topAndBottom"/>
          </v:group>
        </w:pict>
      </w:r>
    </w:p>
    <w:p w:rsidR="0018722C">
      <w:pPr>
        <w:pStyle w:val="a9"/>
        <w:topLinePunct/>
      </w:pPr>
      <w:r>
        <w:rPr>
          <w:kern w:val="2"/>
          <w:sz w:val="24"/>
          <w:szCs w:val="24"/>
          <w:rFonts w:cstheme="minorBidi" w:hAnsiTheme="minorHAnsi" w:eastAsiaTheme="minorHAnsi" w:asciiTheme="minorHAnsi" w:ascii="宋体" w:hAnsi="宋体" w:eastAsia="宋体" w:cs="宋体"/>
          <w:b/>
          <w:bCs/>
        </w:rPr>
        <w:t>图</w:t>
      </w:r>
      <w:r>
        <w:rPr>
          <w:kern w:val="2"/>
          <w:sz w:val="24"/>
          <w:szCs w:val="24"/>
          <w:rFonts w:cstheme="minorBidi" w:hAnsiTheme="minorHAnsi" w:eastAsiaTheme="minorHAnsi" w:asciiTheme="minorHAnsi" w:ascii="宋体" w:hAnsi="宋体" w:eastAsia="宋体" w:cs="宋体"/>
          <w:b/>
          <w:bCs/>
          <w:spacing w:val="-30"/>
        </w:rPr>
        <w:t> </w:t>
      </w:r>
      <w:r>
        <w:rPr>
          <w:kern w:val="2"/>
          <w:sz w:val="24"/>
          <w:szCs w:val="24"/>
          <w:b/>
          <w:bCs/>
          <w:rFonts w:ascii="Times New Roman" w:eastAsia="Times New Roman" w:cstheme="minorBidi" w:hAnsiTheme="minorHAnsi" w:hAnsi="宋体" w:cs="宋体"/>
        </w:rPr>
        <w:t>4</w:t>
      </w:r>
      <w:r>
        <w:t xml:space="preserve">  </w:t>
      </w:r>
      <w:r>
        <w:t>Destrin</w:t>
      </w:r>
      <w:r>
        <w:rPr>
          <w:kern w:val="2"/>
          <w:sz w:val="24"/>
          <w:szCs w:val="24"/>
          <w:rFonts w:cstheme="minorBidi" w:hAnsiTheme="minorHAnsi" w:eastAsiaTheme="minorHAnsi" w:asciiTheme="minorHAnsi" w:ascii="宋体" w:hAnsi="宋体" w:eastAsia="宋体" w:cs="宋体"/>
          <w:b/>
          <w:bCs/>
        </w:rPr>
        <w:t>在胃癌中表达</w:t>
      </w:r>
    </w:p>
    <w:p w:rsidR="0018722C">
      <w:pPr>
        <w:topLinePunct/>
      </w:pPr>
      <w:r>
        <w:rPr>
          <w:rFonts w:cstheme="minorBidi" w:hAnsiTheme="minorHAnsi" w:eastAsiaTheme="minorHAnsi" w:asciiTheme="minorHAnsi"/>
        </w:rPr>
        <w:t>A</w:t>
      </w:r>
      <w:r>
        <w:rPr>
          <w:rFonts w:ascii="宋体" w:eastAsia="宋体" w:hint="eastAsia" w:cstheme="minorBidi" w:hAnsiTheme="minorHAnsi"/>
        </w:rPr>
        <w:t>：正常胃黏膜；</w:t>
      </w:r>
      <w:r>
        <w:rPr>
          <w:rFonts w:cstheme="minorBidi" w:hAnsiTheme="minorHAnsi" w:eastAsiaTheme="minorHAnsi" w:asciiTheme="minorHAnsi"/>
        </w:rPr>
        <w:t>B</w:t>
      </w:r>
      <w:r>
        <w:rPr>
          <w:rFonts w:ascii="宋体" w:eastAsia="宋体" w:hint="eastAsia" w:cstheme="minorBidi" w:hAnsiTheme="minorHAnsi"/>
        </w:rPr>
        <w:t>：非典型增生；</w:t>
      </w:r>
      <w:r>
        <w:rPr>
          <w:rFonts w:cstheme="minorBidi" w:hAnsiTheme="minorHAnsi" w:eastAsiaTheme="minorHAnsi" w:asciiTheme="minorHAnsi"/>
        </w:rPr>
        <w:t>C</w:t>
      </w:r>
      <w:r>
        <w:rPr>
          <w:rFonts w:ascii="宋体" w:eastAsia="宋体" w:hint="eastAsia" w:cstheme="minorBidi" w:hAnsiTheme="minorHAnsi"/>
        </w:rPr>
        <w:t>：高分化腺癌；</w:t>
      </w:r>
      <w:r>
        <w:rPr>
          <w:rFonts w:cstheme="minorBidi" w:hAnsiTheme="minorHAnsi" w:eastAsiaTheme="minorHAnsi" w:asciiTheme="minorHAnsi"/>
        </w:rPr>
        <w:t>D</w:t>
      </w:r>
      <w:r>
        <w:rPr>
          <w:rFonts w:ascii="宋体" w:eastAsia="宋体" w:hint="eastAsia" w:cstheme="minorBidi" w:hAnsiTheme="minorHAnsi"/>
        </w:rPr>
        <w:t>：中分化腺癌；</w:t>
      </w:r>
      <w:r>
        <w:rPr>
          <w:rFonts w:cstheme="minorBidi" w:hAnsiTheme="minorHAnsi" w:eastAsiaTheme="minorHAnsi" w:asciiTheme="minorHAnsi"/>
        </w:rPr>
        <w:t>E</w:t>
      </w:r>
      <w:r>
        <w:rPr>
          <w:rFonts w:ascii="宋体" w:eastAsia="宋体" w:hint="eastAsia" w:cstheme="minorBidi" w:hAnsiTheme="minorHAnsi"/>
        </w:rPr>
        <w:t>：低分化腺癌；</w:t>
      </w:r>
    </w:p>
    <w:p w:rsidR="0018722C">
      <w:pPr>
        <w:topLinePunct/>
      </w:pPr>
      <w:r>
        <w:rPr>
          <w:rFonts w:cstheme="minorBidi" w:hAnsiTheme="minorHAnsi" w:eastAsiaTheme="minorHAnsi" w:asciiTheme="minorHAnsi"/>
        </w:rPr>
        <w:t>1</w:t>
      </w:r>
      <w:r>
        <w:rPr>
          <w:rFonts w:ascii="宋体" w:hAnsi="宋体" w:eastAsia="宋体" w:hint="eastAsia" w:cstheme="minorBidi"/>
          <w:kern w:val="2"/>
          <w:rFonts w:ascii="宋体" w:hAnsi="宋体" w:eastAsia="宋体" w:hint="eastAsia" w:cstheme="minorBidi"/>
          <w:sz w:val="24"/>
        </w:rPr>
        <w:t xml:space="preserve">: </w:t>
      </w:r>
      <w:r>
        <w:rPr>
          <w:rFonts w:cstheme="minorBidi" w:hAnsiTheme="minorHAnsi" w:eastAsiaTheme="minorHAnsi" w:asciiTheme="minorHAnsi"/>
        </w:rPr>
        <w:t>HE</w:t>
      </w:r>
      <w:r w:rsidR="001852F3">
        <w:rPr>
          <w:rFonts w:cstheme="minorBidi" w:hAnsiTheme="minorHAnsi" w:eastAsiaTheme="minorHAnsi" w:asciiTheme="minorHAnsi"/>
        </w:rPr>
        <w:t xml:space="preserve">  </w:t>
      </w:r>
      <w:r>
        <w:rPr>
          <w:rFonts w:ascii="宋体" w:hAnsi="宋体" w:eastAsia="宋体" w:hint="eastAsia" w:cstheme="minorBidi"/>
        </w:rPr>
        <w:t>×</w:t>
      </w:r>
      <w:r>
        <w:rPr>
          <w:rFonts w:cstheme="minorBidi" w:hAnsiTheme="minorHAnsi" w:eastAsiaTheme="minorHAnsi" w:asciiTheme="minorHAnsi"/>
        </w:rPr>
        <w:t>200</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2</w:t>
      </w:r>
      <w:r>
        <w:rPr>
          <w:rFonts w:ascii="宋体" w:hAnsi="宋体" w:eastAsia="宋体" w:hint="eastAsia" w:cstheme="minorBidi"/>
        </w:rPr>
        <w:t>：</w:t>
      </w:r>
      <w:r>
        <w:rPr>
          <w:rFonts w:cstheme="minorBidi" w:hAnsiTheme="minorHAnsi" w:eastAsiaTheme="minorHAnsi" w:asciiTheme="minorHAnsi"/>
        </w:rPr>
        <w:t>SP</w:t>
      </w:r>
      <w:r>
        <w:rPr>
          <w:rFonts w:ascii="宋体" w:hAnsi="宋体" w:eastAsia="宋体" w:hint="eastAsia" w:cstheme="minorBidi"/>
        </w:rPr>
        <w:t>×</w:t>
      </w:r>
      <w:r>
        <w:rPr>
          <w:rFonts w:cstheme="minorBidi" w:hAnsiTheme="minorHAnsi" w:eastAsiaTheme="minorHAnsi" w:asciiTheme="minorHAnsi"/>
        </w:rPr>
        <w:t>200</w:t>
      </w:r>
    </w:p>
    <w:p w:rsidR="0018722C">
      <w:pPr>
        <w:pStyle w:val="Heading2"/>
        <w:topLinePunct/>
        <w:ind w:left="171" w:hangingChars="171" w:hanging="171"/>
      </w:pPr>
      <w:r>
        <w:t>2.4.2</w:t>
      </w:r>
      <w:r>
        <w:t xml:space="preserve"> </w:t>
      </w:r>
      <w:r>
        <w:t>Destrin</w:t>
      </w:r>
      <w:r/>
      <w:r>
        <w:t>与胃癌临床病理指标的关系</w:t>
      </w:r>
    </w:p>
    <w:p w:rsidR="0018722C">
      <w:pPr>
        <w:topLinePunct/>
      </w:pPr>
      <w:r>
        <w:rPr>
          <w:rFonts w:ascii="宋体" w:hAnsi="宋体" w:eastAsia="宋体" w:hint="eastAsia"/>
        </w:rPr>
        <w:t xml:space="preserve"/>
      </w:r>
      <w:r>
        <w:rPr>
          <w:rFonts w:ascii="宋体" w:hAnsi="宋体" w:eastAsia="宋体" w:hint="eastAsia"/>
        </w:rPr>
        <w:t>表</w:t>
      </w:r>
      <w:r>
        <w:t xml:space="preserve">3</w:t>
      </w:r>
      <w:r>
        <w:rPr>
          <w:rFonts w:ascii="宋体" w:hAnsi="宋体" w:eastAsia="宋体" w:hint="eastAsia"/>
        </w:rPr>
        <w:t xml:space="preserve">所示，</w:t>
      </w:r>
      <w:r>
        <w:t xml:space="preserve">d</w:t>
      </w:r>
      <w:r>
        <w:t xml:space="preserve">e</w:t>
      </w:r>
      <w:r>
        <w:t xml:space="preserve">strin</w:t>
      </w:r>
      <w:r>
        <w:rPr>
          <w:rFonts w:ascii="宋体" w:hAnsi="宋体" w:eastAsia="宋体" w:hint="eastAsia"/>
        </w:rPr>
        <w:t xml:space="preserve">表达水平与患者性别差异无统计学意义</w:t>
      </w:r>
      <w:r>
        <w:rPr>
          <w:rFonts w:ascii="宋体" w:hAnsi="宋体" w:eastAsia="宋体" w:hint="eastAsia"/>
        </w:rPr>
        <w:t xml:space="preserve">（</w:t>
      </w:r>
      <w:r>
        <w:rPr>
          <w:i/>
        </w:rPr>
        <w:t xml:space="preserve">P</w:t>
      </w:r>
      <w:r>
        <w:t xml:space="preserve">&gt;</w:t>
      </w:r>
      <w:r w:rsidR="004B696B">
        <w:t xml:space="preserve"> </w:t>
      </w:r>
      <w:r>
        <w:t xml:space="preserve">0.05</w:t>
      </w:r>
      <w:r>
        <w:rPr>
          <w:rFonts w:ascii="宋体" w:hAnsi="宋体" w:eastAsia="宋体" w:hint="eastAsia"/>
        </w:rPr>
        <w:t xml:space="preserve">）</w:t>
      </w:r>
      <w:r>
        <w:rPr>
          <w:rFonts w:ascii="宋体" w:hAnsi="宋体" w:eastAsia="宋体" w:hint="eastAsia"/>
        </w:rPr>
        <w:t xml:space="preserve">，而与肿瘤体积相关，≤</w:t>
      </w:r>
      <w:r>
        <w:t xml:space="preserve">3.0cm</w:t>
      </w:r>
      <w:r>
        <w:rPr>
          <w:rFonts w:ascii="宋体" w:hAnsi="宋体" w:eastAsia="宋体" w:hint="eastAsia"/>
        </w:rPr>
        <w:t xml:space="preserve">的胃癌中</w:t>
      </w:r>
      <w:r>
        <w:t xml:space="preserve">destrin</w:t>
      </w:r>
      <w:r>
        <w:rPr>
          <w:rFonts w:ascii="宋体" w:hAnsi="宋体" w:eastAsia="宋体" w:hint="eastAsia"/>
        </w:rPr>
        <w:t xml:space="preserve">的阳性率为</w:t>
      </w:r>
      <w:r>
        <w:t xml:space="preserve">65</w:t>
      </w:r>
      <w:r>
        <w:t>.</w:t>
      </w:r>
      <w:r>
        <w:t xml:space="preserve">63%</w:t>
      </w:r>
      <w:r>
        <w:t xml:space="preserve"> </w:t>
      </w:r>
      <w:r>
        <w:t xml:space="preserve">(</w:t>
      </w:r>
      <w:r>
        <w:t xml:space="preserve">21</w:t>
      </w:r>
      <w:r>
        <w:t xml:space="preserve">/</w:t>
      </w:r>
      <w:r>
        <w:t xml:space="preserve">32</w:t>
      </w:r>
      <w:r>
        <w:t xml:space="preserve">)</w:t>
      </w:r>
      <w:r>
        <w:rPr>
          <w:rFonts w:ascii="宋体" w:hAnsi="宋体" w:eastAsia="宋体" w:hint="eastAsia"/>
        </w:rPr>
        <w:t xml:space="preserve">，＞</w:t>
      </w:r>
      <w:r>
        <w:t xml:space="preserve">3.0cm</w:t>
      </w:r>
      <w:r>
        <w:rPr>
          <w:rFonts w:ascii="宋体" w:hAnsi="宋体" w:eastAsia="宋体" w:hint="eastAsia"/>
        </w:rPr>
        <w:t xml:space="preserve">的胃癌中</w:t>
      </w:r>
      <w:r>
        <w:t xml:space="preserve">d</w:t>
      </w:r>
      <w:r>
        <w:t xml:space="preserve">e</w:t>
      </w:r>
      <w:r>
        <w:t xml:space="preserve">strin</w:t>
      </w:r>
      <w:r/>
      <w:r w:rsidR="001852F3">
        <w:t xml:space="preserve"> </w:t>
      </w:r>
      <w:r>
        <w:rPr>
          <w:rFonts w:ascii="宋体" w:hAnsi="宋体" w:eastAsia="宋体" w:hint="eastAsia"/>
        </w:rPr>
        <w:t xml:space="preserve">的阳性率</w:t>
      </w:r>
      <w:r>
        <w:t xml:space="preserve">100</w:t>
      </w:r>
      <w:r>
        <w:t xml:space="preserve">%</w:t>
      </w:r>
      <w:r>
        <w:t xml:space="preserve">(</w:t>
      </w:r>
      <w:r>
        <w:t xml:space="preserve">49</w:t>
      </w:r>
      <w:r>
        <w:t xml:space="preserve">/</w:t>
      </w:r>
      <w:r>
        <w:t xml:space="preserve">49</w:t>
      </w:r>
      <w:r>
        <w:t xml:space="preserve">)</w:t>
      </w:r>
      <w:r>
        <w:rPr>
          <w:rFonts w:ascii="宋体" w:hAnsi="宋体" w:eastAsia="宋体" w:hint="eastAsia"/>
        </w:rPr>
        <w:t xml:space="preserve">，组间差异有统计学意义</w:t>
      </w:r>
      <w:r>
        <w:rPr>
          <w:rFonts w:ascii="宋体" w:hAnsi="宋体" w:eastAsia="宋体" w:hint="eastAsia"/>
        </w:rPr>
        <w:t xml:space="preserve">（</w:t>
      </w:r>
      <w:r>
        <w:rPr>
          <w:i/>
          <w:spacing w:val="0"/>
        </w:rPr>
        <w:t xml:space="preserve">P</w:t>
      </w:r>
      <w:r>
        <w:rPr>
          <w:spacing w:val="0"/>
        </w:rPr>
        <w:t xml:space="preserve">&lt;</w:t>
      </w:r>
      <w:r>
        <w:t xml:space="preserve">0.01</w:t>
      </w:r>
      <w:r>
        <w:rPr>
          <w:rFonts w:ascii="宋体" w:hAnsi="宋体" w:eastAsia="宋体" w:hint="eastAsia"/>
        </w:rPr>
        <w:t xml:space="preserve">）</w:t>
      </w:r>
      <w:r>
        <w:rPr>
          <w:rFonts w:ascii="宋体" w:hAnsi="宋体" w:eastAsia="宋体" w:hint="eastAsia"/>
        </w:rPr>
        <w:t xml:space="preserve">。高</w:t>
      </w:r>
      <w:r>
        <w:rPr>
          <w:rFonts w:ascii="宋体" w:hAnsi="宋体" w:eastAsia="宋体" w:hint="eastAsia"/>
        </w:rPr>
        <w:t xml:space="preserve">分化、中分化、低分化腺癌表达率</w:t>
      </w:r>
      <w:r>
        <w:t xml:space="preserve">d</w:t>
      </w:r>
      <w:r>
        <w:t xml:space="preserve">e</w:t>
      </w:r>
      <w:r>
        <w:t xml:space="preserve">strin</w:t>
      </w:r>
      <w:r>
        <w:rPr>
          <w:rFonts w:ascii="宋体" w:hAnsi="宋体" w:eastAsia="宋体" w:hint="eastAsia"/>
        </w:rPr>
        <w:t xml:space="preserve">分别为</w:t>
      </w:r>
      <w:r>
        <w:t xml:space="preserve">40</w:t>
      </w:r>
      <w:r>
        <w:t>.</w:t>
      </w:r>
      <w:r>
        <w:t xml:space="preserve">00</w:t>
      </w:r>
      <w:r>
        <w:t xml:space="preserve">%</w:t>
      </w:r>
      <w:r>
        <w:rPr>
          <w:rFonts w:ascii="宋体" w:hAnsi="宋体" w:eastAsia="宋体" w:hint="eastAsia"/>
        </w:rPr>
        <w:t xml:space="preserve">（</w:t>
      </w:r>
      <w:r>
        <w:t xml:space="preserve">2</w:t>
      </w:r>
      <w:r>
        <w:t xml:space="preserve">/</w:t>
      </w:r>
      <w:r>
        <w:t xml:space="preserve">5</w:t>
      </w:r>
      <w:r>
        <w:rPr>
          <w:rFonts w:ascii="宋体" w:hAnsi="宋体" w:eastAsia="宋体" w:hint="eastAsia"/>
        </w:rPr>
        <w:t xml:space="preserve">）</w:t>
      </w:r>
      <w:r>
        <w:rPr>
          <w:rFonts w:ascii="宋体" w:hAnsi="宋体" w:eastAsia="宋体" w:hint="eastAsia"/>
        </w:rPr>
        <w:t xml:space="preserve">、</w:t>
      </w:r>
      <w:r>
        <w:t xml:space="preserve">64.71</w:t>
      </w:r>
      <w:r>
        <w:t xml:space="preserve">%</w:t>
      </w:r>
      <w:r>
        <w:rPr>
          <w:rFonts w:ascii="宋体" w:hAnsi="宋体" w:eastAsia="宋体" w:hint="eastAsia"/>
        </w:rPr>
        <w:t xml:space="preserve">（</w:t>
      </w:r>
      <w:r>
        <w:rPr>
          <w:spacing w:val="-5"/>
        </w:rPr>
        <w:t xml:space="preserve">1</w:t>
      </w:r>
      <w:r>
        <w:t xml:space="preserve">1</w:t>
      </w:r>
      <w:r>
        <w:t xml:space="preserve">/</w:t>
      </w:r>
      <w:r>
        <w:t xml:space="preserve">17</w:t>
      </w:r>
      <w:r>
        <w:rPr>
          <w:rFonts w:ascii="宋体" w:hAnsi="宋体" w:eastAsia="宋体" w:hint="eastAsia"/>
        </w:rPr>
        <w:t xml:space="preserve">）</w:t>
      </w:r>
      <w:r>
        <w:rPr>
          <w:rFonts w:ascii="宋体" w:hAnsi="宋体" w:eastAsia="宋体" w:hint="eastAsia"/>
        </w:rPr>
        <w:t xml:space="preserve">、</w:t>
      </w:r>
    </w:p>
    <w:p w:rsidR="0018722C">
      <w:pPr>
        <w:topLinePunct/>
      </w:pPr>
      <w:r>
        <w:t>96.61</w:t>
      </w:r>
      <w:r>
        <w:t>%</w:t>
      </w:r>
      <w:r>
        <w:rPr>
          <w:rFonts w:ascii="宋体" w:eastAsia="宋体" w:hint="eastAsia"/>
        </w:rPr>
        <w:t>（</w:t>
      </w:r>
      <w:r>
        <w:t>57</w:t>
      </w:r>
      <w:r>
        <w:t>/</w:t>
      </w:r>
      <w:r>
        <w:t>59</w:t>
      </w:r>
      <w:r>
        <w:rPr>
          <w:rFonts w:ascii="宋体" w:eastAsia="宋体" w:hint="eastAsia"/>
        </w:rPr>
        <w:t>）</w:t>
      </w:r>
      <w:r>
        <w:rPr>
          <w:rFonts w:ascii="宋体" w:eastAsia="宋体" w:hint="eastAsia"/>
        </w:rPr>
        <w:t>，随分化程度降低，表达逐渐增高，组间均有显著性差异</w:t>
      </w:r>
      <w:r>
        <w:rPr>
          <w:rFonts w:ascii="宋体" w:eastAsia="宋体" w:hint="eastAsia"/>
        </w:rPr>
        <w:t>（</w:t>
      </w:r>
      <w:r>
        <w:rPr>
          <w:i/>
          <w:spacing w:val="0"/>
        </w:rPr>
        <w:t>P</w:t>
      </w:r>
      <w:r>
        <w:rPr>
          <w:spacing w:val="0"/>
        </w:rPr>
        <w:t>&lt;</w:t>
      </w:r>
      <w:r>
        <w:t>0.01</w:t>
      </w:r>
      <w:r>
        <w:rPr>
          <w:rFonts w:ascii="宋体" w:eastAsia="宋体" w:hint="eastAsia"/>
        </w:rPr>
        <w:t>）</w:t>
      </w:r>
      <w:r>
        <w:rPr>
          <w:rFonts w:ascii="宋体" w:eastAsia="宋体" w:hint="eastAsia"/>
        </w:rPr>
        <w:t>。</w:t>
      </w:r>
    </w:p>
    <w:p w:rsidR="0018722C">
      <w:pPr>
        <w:topLinePunct/>
      </w:pPr>
      <w:r>
        <w:rPr>
          <w:rFonts w:ascii="宋体" w:hAnsi="宋体" w:eastAsia="宋体" w:hint="eastAsia"/>
        </w:rPr>
        <w:t xml:space="preserve">Ⅰ、Ⅱ期</w:t>
      </w:r>
      <w:r>
        <w:t xml:space="preserve">destrin</w:t>
      </w:r>
      <w:r>
        <w:rPr>
          <w:rFonts w:ascii="宋体" w:hAnsi="宋体" w:eastAsia="宋体" w:hint="eastAsia"/>
        </w:rPr>
        <w:t xml:space="preserve">阳性率为</w:t>
      </w:r>
      <w:r>
        <w:t xml:space="preserve">65.63%</w:t>
      </w:r>
      <w:r>
        <w:t xml:space="preserve"> </w:t>
      </w:r>
      <w:r>
        <w:t xml:space="preserve">(</w:t>
      </w:r>
      <w:r>
        <w:rPr>
          <w:spacing w:val="-6"/>
        </w:rPr>
        <w:t xml:space="preserve">21</w:t>
      </w:r>
      <w:r>
        <w:rPr>
          <w:spacing w:val="-6"/>
        </w:rPr>
        <w:t xml:space="preserve">/</w:t>
      </w:r>
      <w:r>
        <w:rPr>
          <w:spacing w:val="-6"/>
        </w:rPr>
        <w:t xml:space="preserve">32</w:t>
      </w:r>
      <w:r>
        <w:t xml:space="preserve">)</w:t>
      </w:r>
      <w:r>
        <w:rPr>
          <w:rFonts w:ascii="宋体" w:hAnsi="宋体" w:eastAsia="宋体" w:hint="eastAsia"/>
        </w:rPr>
        <w:t xml:space="preserve">，比Ⅲ、Ⅳ期</w:t>
      </w:r>
      <w:r>
        <w:t xml:space="preserve">destrin</w:t>
      </w:r>
      <w:r>
        <w:rPr>
          <w:rFonts w:ascii="宋体" w:hAnsi="宋体" w:eastAsia="宋体" w:hint="eastAsia"/>
        </w:rPr>
        <w:t xml:space="preserve">阳性率</w:t>
      </w:r>
      <w:r>
        <w:t xml:space="preserve">100%</w:t>
      </w:r>
      <w:r>
        <w:t xml:space="preserve"> </w:t>
      </w:r>
      <w:r>
        <w:t xml:space="preserve">(</w:t>
      </w:r>
      <w:r>
        <w:t xml:space="preserve">49</w:t>
      </w:r>
      <w:r>
        <w:t xml:space="preserve">/</w:t>
      </w:r>
      <w:r>
        <w:t xml:space="preserve">49</w:t>
      </w:r>
      <w:r>
        <w:t xml:space="preserve">)</w:t>
      </w:r>
      <w:r>
        <w:rPr>
          <w:rFonts w:ascii="宋体" w:hAnsi="宋体" w:eastAsia="宋体" w:hint="eastAsia"/>
        </w:rPr>
        <w:t xml:space="preserve">低，组间具有显著性差异</w:t>
      </w:r>
      <w:r>
        <w:rPr>
          <w:rFonts w:ascii="宋体" w:hAnsi="宋体" w:eastAsia="宋体" w:hint="eastAsia"/>
        </w:rPr>
        <w:t xml:space="preserve">（</w:t>
      </w:r>
      <w:r>
        <w:rPr>
          <w:i/>
        </w:rPr>
        <w:t xml:space="preserve">P</w:t>
      </w:r>
      <w:r>
        <w:t xml:space="preserve">&lt;</w:t>
      </w:r>
      <w:r>
        <w:t xml:space="preserve">0.01</w:t>
      </w:r>
      <w:r>
        <w:rPr>
          <w:rFonts w:ascii="宋体" w:hAnsi="宋体" w:eastAsia="宋体" w:hint="eastAsia"/>
        </w:rPr>
        <w:t xml:space="preserve">）</w:t>
      </w:r>
      <w:r>
        <w:rPr>
          <w:rFonts w:ascii="宋体" w:hAnsi="宋体" w:eastAsia="宋体" w:hint="eastAsia"/>
        </w:rPr>
        <w:t xml:space="preserve">。淋巴结阳性组胃癌</w:t>
      </w:r>
      <w:r>
        <w:t xml:space="preserve">d</w:t>
      </w:r>
      <w:r>
        <w:t xml:space="preserve">e</w:t>
      </w:r>
      <w:r>
        <w:t xml:space="preserve">strin</w:t>
      </w:r>
      <w:r>
        <w:rPr>
          <w:rFonts w:ascii="宋体" w:hAnsi="宋体" w:eastAsia="宋体" w:hint="eastAsia"/>
        </w:rPr>
        <w:t xml:space="preserve">表达阳性率</w:t>
      </w:r>
      <w:r>
        <w:t xml:space="preserve">100% </w:t>
      </w:r>
      <w:r>
        <w:t xml:space="preserve">(</w:t>
      </w:r>
      <w:r>
        <w:t xml:space="preserve">55</w:t>
      </w:r>
      <w:r>
        <w:t xml:space="preserve">/</w:t>
      </w:r>
      <w:r>
        <w:t xml:space="preserve">55</w:t>
      </w:r>
      <w:r>
        <w:t xml:space="preserve">)</w:t>
      </w:r>
      <w:r>
        <w:rPr>
          <w:rFonts w:ascii="宋体" w:hAnsi="宋体" w:eastAsia="宋体" w:hint="eastAsia"/>
        </w:rPr>
        <w:t xml:space="preserve">，明显高于无淋巴结转移组的</w:t>
      </w:r>
      <w:r>
        <w:t xml:space="preserve">57.69% </w:t>
      </w:r>
      <w:r>
        <w:t xml:space="preserve">(</w:t>
      </w:r>
      <w:r>
        <w:t xml:space="preserve">15</w:t>
      </w:r>
      <w:r>
        <w:t xml:space="preserve">/</w:t>
      </w:r>
      <w:r>
        <w:t xml:space="preserve">26</w:t>
      </w:r>
      <w:r>
        <w:t xml:space="preserve">)</w:t>
      </w:r>
      <w:r>
        <w:rPr>
          <w:rFonts w:ascii="宋体" w:hAnsi="宋体" w:eastAsia="宋体" w:hint="eastAsia"/>
          <w:rFonts w:ascii="宋体" w:hAnsi="宋体" w:eastAsia="宋体" w:hint="eastAsia"/>
        </w:rPr>
        <w:t xml:space="preserve">(</w:t>
      </w:r>
      <w:r>
        <w:rPr>
          <w:i/>
          <w:spacing w:val="0"/>
        </w:rPr>
        <w:t xml:space="preserve">P</w:t>
      </w:r>
      <w:r>
        <w:rPr>
          <w:spacing w:val="0"/>
        </w:rPr>
        <w:t xml:space="preserve">&lt;</w:t>
      </w:r>
      <w:r>
        <w:t xml:space="preserve">0.01</w:t>
      </w:r>
      <w:r>
        <w:rPr>
          <w:rFonts w:ascii="宋体" w:hAnsi="宋体" w:eastAsia="宋体" w:hint="eastAsia"/>
          <w:rFonts w:ascii="宋体" w:hAnsi="宋体" w:eastAsia="宋体" w:hint="eastAsia"/>
          <w:spacing w:val="-60"/>
        </w:rPr>
        <w:t xml:space="preserve">)</w:t>
      </w:r>
      <w:r>
        <w:rPr>
          <w:rFonts w:ascii="宋体" w:hAnsi="宋体" w:eastAsia="宋体" w:hint="eastAsia"/>
        </w:rPr>
        <w:t xml:space="preserve">。</w:t>
      </w:r>
    </w:p>
    <w:p w:rsidR="0018722C">
      <w:pPr>
        <w:pStyle w:val="Heading1"/>
        <w:topLinePunct/>
      </w:pPr>
      <w:bookmarkStart w:name="2.5 胃癌中Limk1、Cofilin1、Destrin蛋白表达的相关性分析 " w:id="24"/>
      <w:bookmarkEnd w:id="24"/>
      <w:r/>
      <w:r>
        <w:t>2.5</w:t>
      </w:r>
      <w:r>
        <w:t> </w:t>
      </w:r>
      <w:r>
        <w:t>胃癌中</w:t>
      </w:r>
      <w:r>
        <w:t>Limk1</w:t>
      </w:r>
      <w:r>
        <w:t>、</w:t>
      </w:r>
      <w:r>
        <w:t>Cofilin1</w:t>
      </w:r>
      <w:r>
        <w:t>、</w:t>
      </w:r>
      <w:r>
        <w:t>Destrin</w:t>
      </w:r>
      <w:r>
        <w:t>蛋白表达的相关性分析</w:t>
      </w:r>
    </w:p>
    <w:p w:rsidR="0018722C">
      <w:pPr>
        <w:topLinePunct/>
      </w:pPr>
      <w:r>
        <w:rPr>
          <w:rFonts w:ascii="宋体" w:eastAsia="宋体" w:hint="eastAsia"/>
        </w:rPr>
        <w:t/>
      </w:r>
      <w:r>
        <w:rPr>
          <w:rFonts w:ascii="宋体" w:eastAsia="宋体" w:hint="eastAsia"/>
        </w:rPr>
        <w:t>表</w:t>
      </w:r>
      <w:r>
        <w:t>4</w:t>
      </w:r>
      <w:r>
        <w:rPr>
          <w:rFonts w:ascii="宋体" w:eastAsia="宋体" w:hint="eastAsia"/>
        </w:rPr>
        <w:t>所示，根据</w:t>
      </w:r>
      <w:r>
        <w:t>LIMK1</w:t>
      </w:r>
      <w:r>
        <w:rPr>
          <w:rFonts w:ascii="宋体" w:eastAsia="宋体" w:hint="eastAsia"/>
        </w:rPr>
        <w:t>、</w:t>
      </w:r>
      <w:r>
        <w:t>Cofilin1</w:t>
      </w:r>
      <w:r>
        <w:rPr>
          <w:rFonts w:ascii="宋体" w:eastAsia="宋体" w:hint="eastAsia"/>
        </w:rPr>
        <w:t>、</w:t>
      </w:r>
      <w:r>
        <w:t>Destrin</w:t>
      </w:r>
      <w:r>
        <w:rPr>
          <w:rFonts w:ascii="宋体" w:eastAsia="宋体" w:hint="eastAsia"/>
        </w:rPr>
        <w:t>表达结果的等级资料进行</w:t>
      </w:r>
      <w:r>
        <w:t>Spearman</w:t>
      </w:r>
    </w:p>
    <w:p w:rsidR="0018722C">
      <w:pPr>
        <w:topLinePunct/>
      </w:pPr>
      <w:r>
        <w:rPr>
          <w:rFonts w:ascii="宋体" w:eastAsia="宋体" w:hint="eastAsia"/>
        </w:rPr>
        <w:t>等级相关分析，结果显示</w:t>
      </w:r>
      <w:r>
        <w:t>LIMK1</w:t>
      </w:r>
      <w:r>
        <w:rPr>
          <w:rFonts w:ascii="宋体" w:eastAsia="宋体" w:hint="eastAsia"/>
        </w:rPr>
        <w:t>、</w:t>
      </w:r>
      <w:r>
        <w:t>Cofilin1</w:t>
      </w:r>
      <w:r>
        <w:rPr>
          <w:rFonts w:ascii="宋体" w:eastAsia="宋体" w:hint="eastAsia"/>
        </w:rPr>
        <w:t>及</w:t>
      </w:r>
      <w:r>
        <w:t>Destrin</w:t>
      </w:r>
      <w:r>
        <w:rPr>
          <w:rFonts w:ascii="宋体" w:eastAsia="宋体" w:hint="eastAsia"/>
        </w:rPr>
        <w:t>之间存在明显正相关性。</w:t>
      </w:r>
    </w:p>
    <w:p w:rsidR="0018722C">
      <w:pPr>
        <w:pStyle w:val="a8"/>
        <w:topLinePunct/>
      </w:pPr>
      <w:r>
        <w:t>表</w:t>
      </w:r>
      <w:r>
        <w:t>4</w:t>
      </w:r>
      <w:r>
        <w:t xml:space="preserve">  </w:t>
      </w:r>
      <w:r w:rsidRPr="00DB64CE">
        <w:t>LIMK1</w:t>
      </w:r>
      <w:r>
        <w:t>、</w:t>
      </w:r>
      <w:r>
        <w:t>Cofilin</w:t>
      </w:r>
      <w:r>
        <w:t>、</w:t>
      </w:r>
      <w:r>
        <w:t>Destrin</w:t>
      </w:r>
      <w:r>
        <w:t>蛋白在胃癌中表达的相关性</w:t>
      </w:r>
    </w:p>
    <w:tbl>
      <w:tblPr>
        <w:tblW w:w="5000" w:type="pct"/>
        <w:tblInd w:w="42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98"/>
        <w:gridCol w:w="1115"/>
        <w:gridCol w:w="962"/>
        <w:gridCol w:w="1004"/>
        <w:gridCol w:w="1048"/>
        <w:gridCol w:w="1124"/>
        <w:gridCol w:w="1125"/>
      </w:tblGrid>
      <w:tr>
        <w:trPr>
          <w:tblHeader/>
        </w:trPr>
        <w:tc>
          <w:tcPr>
            <w:tcW w:w="845" w:type="pct"/>
            <w:vAlign w:val="center"/>
            <w:tcBorders>
              <w:bottom w:val="single" w:sz="4" w:space="0" w:color="auto"/>
            </w:tcBorders>
          </w:tcPr>
          <w:p w:rsidR="0018722C">
            <w:pPr>
              <w:pStyle w:val="a7"/>
              <w:topLinePunct/>
              <w:ind w:leftChars="0" w:left="0" w:rightChars="0" w:right="0" w:firstLineChars="0" w:firstLine="0"/>
              <w:spacing w:line="240" w:lineRule="atLeast"/>
            </w:pPr>
            <w:r>
              <w:t>指标</w:t>
            </w:r>
          </w:p>
        </w:tc>
        <w:tc>
          <w:tcPr>
            <w:tcW w:w="135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LIMK1</w:t>
            </w:r>
          </w:p>
        </w:tc>
        <w:tc>
          <w:tcPr>
            <w:tcW w:w="133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Cofilin1</w:t>
            </w:r>
          </w:p>
        </w:tc>
        <w:tc>
          <w:tcPr>
            <w:tcW w:w="146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Destrin</w:t>
            </w:r>
          </w:p>
        </w:tc>
      </w:tr>
      <w:tr>
        <w:tc>
          <w:tcPr>
            <w:tcW w:w="845" w:type="pct"/>
            <w:vAlign w:val="center"/>
          </w:tcPr>
          <w:p w:rsidR="0018722C">
            <w:pPr>
              <w:pStyle w:val="ac"/>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r>
              <w:t>r </w:t>
            </w:r>
            <w:r>
              <w:t>值</w:t>
            </w:r>
          </w:p>
        </w:tc>
        <w:tc>
          <w:tcPr>
            <w:tcW w:w="627" w:type="pct"/>
            <w:vAlign w:val="center"/>
          </w:tcPr>
          <w:p w:rsidR="0018722C">
            <w:pPr>
              <w:pStyle w:val="a5"/>
              <w:topLinePunct/>
              <w:ind w:leftChars="0" w:left="0" w:rightChars="0" w:right="0" w:firstLineChars="0" w:firstLine="0"/>
              <w:spacing w:line="240" w:lineRule="atLeast"/>
            </w:pPr>
            <w:r>
              <w:t>P</w:t>
            </w:r>
            <w:r>
              <w:t> </w:t>
            </w:r>
            <w:r>
              <w:t>值</w:t>
            </w:r>
          </w:p>
        </w:tc>
        <w:tc>
          <w:tcPr>
            <w:tcW w:w="654" w:type="pct"/>
            <w:vAlign w:val="center"/>
          </w:tcPr>
          <w:p w:rsidR="0018722C">
            <w:pPr>
              <w:pStyle w:val="a5"/>
              <w:topLinePunct/>
              <w:ind w:leftChars="0" w:left="0" w:rightChars="0" w:right="0" w:firstLineChars="0" w:firstLine="0"/>
              <w:spacing w:line="240" w:lineRule="atLeast"/>
            </w:pPr>
            <w:r>
              <w:t>r </w:t>
            </w:r>
            <w:r>
              <w:t>值</w:t>
            </w:r>
          </w:p>
        </w:tc>
        <w:tc>
          <w:tcPr>
            <w:tcW w:w="683" w:type="pct"/>
            <w:vAlign w:val="center"/>
          </w:tcPr>
          <w:p w:rsidR="0018722C">
            <w:pPr>
              <w:pStyle w:val="a5"/>
              <w:topLinePunct/>
              <w:ind w:leftChars="0" w:left="0" w:rightChars="0" w:right="0" w:firstLineChars="0" w:firstLine="0"/>
              <w:spacing w:line="240" w:lineRule="atLeast"/>
            </w:pPr>
            <w:r>
              <w:t>P</w:t>
            </w:r>
            <w:r>
              <w:t> </w:t>
            </w:r>
            <w:r>
              <w:t>值</w:t>
            </w:r>
          </w:p>
        </w:tc>
        <w:tc>
          <w:tcPr>
            <w:tcW w:w="732" w:type="pct"/>
            <w:vAlign w:val="center"/>
          </w:tcPr>
          <w:p w:rsidR="0018722C">
            <w:pPr>
              <w:pStyle w:val="a5"/>
              <w:topLinePunct/>
              <w:ind w:leftChars="0" w:left="0" w:rightChars="0" w:right="0" w:firstLineChars="0" w:firstLine="0"/>
              <w:spacing w:line="240" w:lineRule="atLeast"/>
            </w:pPr>
            <w:r>
              <w:t>r </w:t>
            </w:r>
            <w:r>
              <w:t>值</w:t>
            </w:r>
          </w:p>
        </w:tc>
        <w:tc>
          <w:tcPr>
            <w:tcW w:w="733" w:type="pct"/>
            <w:vAlign w:val="center"/>
          </w:tcPr>
          <w:p w:rsidR="0018722C">
            <w:pPr>
              <w:pStyle w:val="ad"/>
              <w:topLinePunct/>
              <w:ind w:leftChars="0" w:left="0" w:rightChars="0" w:right="0" w:firstLineChars="0" w:firstLine="0"/>
              <w:spacing w:line="240" w:lineRule="atLeast"/>
            </w:pPr>
            <w:r>
              <w:t>P</w:t>
            </w:r>
            <w:r>
              <w:t> </w:t>
            </w:r>
            <w:r>
              <w:t>值</w:t>
            </w:r>
          </w:p>
        </w:tc>
      </w:tr>
      <w:tr>
        <w:tc>
          <w:tcPr>
            <w:tcW w:w="845" w:type="pct"/>
            <w:vAlign w:val="center"/>
          </w:tcPr>
          <w:p w:rsidR="0018722C">
            <w:pPr>
              <w:pStyle w:val="ac"/>
              <w:topLinePunct/>
              <w:ind w:leftChars="0" w:left="0" w:rightChars="0" w:right="0" w:firstLineChars="0" w:firstLine="0"/>
              <w:spacing w:line="240" w:lineRule="atLeast"/>
            </w:pPr>
            <w:r>
              <w:t>LIMK1</w:t>
            </w:r>
          </w:p>
        </w:tc>
        <w:tc>
          <w:tcPr>
            <w:tcW w:w="726" w:type="pct"/>
            <w:vAlign w:val="center"/>
          </w:tcPr>
          <w:p w:rsidR="0018722C">
            <w:pPr>
              <w:pStyle w:val="affff9"/>
              <w:topLinePunct/>
              <w:ind w:leftChars="0" w:left="0" w:rightChars="0" w:right="0" w:firstLineChars="0" w:firstLine="0"/>
              <w:spacing w:line="240" w:lineRule="atLeast"/>
            </w:pPr>
            <w:r>
              <w:t>1.000</w:t>
            </w:r>
          </w:p>
        </w:tc>
        <w:tc>
          <w:tcPr>
            <w:tcW w:w="627" w:type="pct"/>
            <w:vAlign w:val="center"/>
          </w:tcPr>
          <w:p w:rsidR="0018722C">
            <w:pPr>
              <w:pStyle w:val="affff9"/>
              <w:topLinePunct/>
              <w:ind w:leftChars="0" w:left="0" w:rightChars="0" w:right="0" w:firstLineChars="0" w:firstLine="0"/>
              <w:spacing w:line="240" w:lineRule="atLeast"/>
            </w:pPr>
            <w:r>
              <w:t>0.000</w:t>
            </w:r>
          </w:p>
        </w:tc>
        <w:tc>
          <w:tcPr>
            <w:tcW w:w="654" w:type="pct"/>
            <w:vAlign w:val="center"/>
          </w:tcPr>
          <w:p w:rsidR="0018722C">
            <w:pPr>
              <w:pStyle w:val="affff9"/>
              <w:topLinePunct/>
              <w:ind w:leftChars="0" w:left="0" w:rightChars="0" w:right="0" w:firstLineChars="0" w:firstLine="0"/>
              <w:spacing w:line="240" w:lineRule="atLeast"/>
            </w:pPr>
            <w:r>
              <w:t>0.266</w:t>
            </w:r>
          </w:p>
        </w:tc>
        <w:tc>
          <w:tcPr>
            <w:tcW w:w="683" w:type="pct"/>
            <w:vAlign w:val="center"/>
          </w:tcPr>
          <w:p w:rsidR="0018722C">
            <w:pPr>
              <w:pStyle w:val="affff9"/>
              <w:topLinePunct/>
              <w:ind w:leftChars="0" w:left="0" w:rightChars="0" w:right="0" w:firstLineChars="0" w:firstLine="0"/>
              <w:spacing w:line="240" w:lineRule="atLeast"/>
            </w:pPr>
            <w:r>
              <w:t>0.016</w:t>
            </w:r>
          </w:p>
        </w:tc>
        <w:tc>
          <w:tcPr>
            <w:tcW w:w="732" w:type="pct"/>
            <w:vAlign w:val="center"/>
          </w:tcPr>
          <w:p w:rsidR="0018722C">
            <w:pPr>
              <w:pStyle w:val="affff9"/>
              <w:topLinePunct/>
              <w:ind w:leftChars="0" w:left="0" w:rightChars="0" w:right="0" w:firstLineChars="0" w:firstLine="0"/>
              <w:spacing w:line="240" w:lineRule="atLeast"/>
            </w:pPr>
            <w:r>
              <w:t>0.293</w:t>
            </w:r>
          </w:p>
        </w:tc>
        <w:tc>
          <w:tcPr>
            <w:tcW w:w="733" w:type="pct"/>
            <w:vAlign w:val="center"/>
          </w:tcPr>
          <w:p w:rsidR="0018722C">
            <w:pPr>
              <w:pStyle w:val="affff9"/>
              <w:topLinePunct/>
              <w:ind w:leftChars="0" w:left="0" w:rightChars="0" w:right="0" w:firstLineChars="0" w:firstLine="0"/>
              <w:spacing w:line="240" w:lineRule="atLeast"/>
            </w:pPr>
            <w:r>
              <w:t>0.008</w:t>
            </w:r>
          </w:p>
        </w:tc>
      </w:tr>
      <w:tr>
        <w:tc>
          <w:tcPr>
            <w:tcW w:w="845" w:type="pct"/>
            <w:vAlign w:val="center"/>
          </w:tcPr>
          <w:p w:rsidR="0018722C">
            <w:pPr>
              <w:pStyle w:val="ac"/>
              <w:topLinePunct/>
              <w:ind w:leftChars="0" w:left="0" w:rightChars="0" w:right="0" w:firstLineChars="0" w:firstLine="0"/>
              <w:spacing w:line="240" w:lineRule="atLeast"/>
            </w:pPr>
            <w:r>
              <w:t>Cofilin1</w:t>
            </w:r>
          </w:p>
        </w:tc>
        <w:tc>
          <w:tcPr>
            <w:tcW w:w="726" w:type="pct"/>
            <w:vAlign w:val="center"/>
          </w:tcPr>
          <w:p w:rsidR="0018722C">
            <w:pPr>
              <w:pStyle w:val="a5"/>
              <w:topLinePunct/>
              <w:ind w:leftChars="0" w:left="0" w:rightChars="0" w:right="0" w:firstLineChars="0" w:firstLine="0"/>
              <w:spacing w:line="240" w:lineRule="atLeast"/>
            </w:pPr>
            <w:r>
              <w:t>—</w:t>
            </w:r>
          </w:p>
        </w:tc>
        <w:tc>
          <w:tcPr>
            <w:tcW w:w="627" w:type="pct"/>
            <w:vAlign w:val="center"/>
          </w:tcPr>
          <w:p w:rsidR="0018722C">
            <w:pPr>
              <w:pStyle w:val="a5"/>
              <w:topLinePunct/>
              <w:ind w:leftChars="0" w:left="0" w:rightChars="0" w:right="0" w:firstLineChars="0" w:firstLine="0"/>
              <w:spacing w:line="240" w:lineRule="atLeast"/>
            </w:pPr>
            <w:r>
              <w:t>—</w:t>
            </w:r>
          </w:p>
        </w:tc>
        <w:tc>
          <w:tcPr>
            <w:tcW w:w="654" w:type="pct"/>
            <w:vAlign w:val="center"/>
          </w:tcPr>
          <w:p w:rsidR="0018722C">
            <w:pPr>
              <w:pStyle w:val="affff9"/>
              <w:topLinePunct/>
              <w:ind w:leftChars="0" w:left="0" w:rightChars="0" w:right="0" w:firstLineChars="0" w:firstLine="0"/>
              <w:spacing w:line="240" w:lineRule="atLeast"/>
            </w:pPr>
            <w:r>
              <w:t>1.000</w:t>
            </w:r>
          </w:p>
        </w:tc>
        <w:tc>
          <w:tcPr>
            <w:tcW w:w="683" w:type="pct"/>
            <w:vAlign w:val="center"/>
          </w:tcPr>
          <w:p w:rsidR="0018722C">
            <w:pPr>
              <w:pStyle w:val="affff9"/>
              <w:topLinePunct/>
              <w:ind w:leftChars="0" w:left="0" w:rightChars="0" w:right="0" w:firstLineChars="0" w:firstLine="0"/>
              <w:spacing w:line="240" w:lineRule="atLeast"/>
            </w:pPr>
            <w:r>
              <w:t>0.000</w:t>
            </w:r>
          </w:p>
        </w:tc>
        <w:tc>
          <w:tcPr>
            <w:tcW w:w="732" w:type="pct"/>
            <w:vAlign w:val="center"/>
          </w:tcPr>
          <w:p w:rsidR="0018722C">
            <w:pPr>
              <w:pStyle w:val="affff9"/>
              <w:topLinePunct/>
              <w:ind w:leftChars="0" w:left="0" w:rightChars="0" w:right="0" w:firstLineChars="0" w:firstLine="0"/>
              <w:spacing w:line="240" w:lineRule="atLeast"/>
            </w:pPr>
            <w:r>
              <w:t>0.482</w:t>
            </w:r>
          </w:p>
        </w:tc>
        <w:tc>
          <w:tcPr>
            <w:tcW w:w="733" w:type="pct"/>
            <w:vAlign w:val="center"/>
          </w:tcPr>
          <w:p w:rsidR="0018722C">
            <w:pPr>
              <w:pStyle w:val="affff9"/>
              <w:topLinePunct/>
              <w:ind w:leftChars="0" w:left="0" w:rightChars="0" w:right="0" w:firstLineChars="0" w:firstLine="0"/>
              <w:spacing w:line="240" w:lineRule="atLeast"/>
            </w:pPr>
            <w:r>
              <w:t>0.000</w:t>
            </w:r>
          </w:p>
        </w:tc>
      </w:tr>
      <w:tr>
        <w:tc>
          <w:tcPr>
            <w:tcW w:w="845" w:type="pct"/>
            <w:vAlign w:val="center"/>
            <w:tcBorders>
              <w:top w:val="single" w:sz="4" w:space="0" w:color="auto"/>
            </w:tcBorders>
          </w:tcPr>
          <w:p w:rsidR="0018722C">
            <w:pPr>
              <w:pStyle w:val="ac"/>
              <w:topLinePunct/>
              <w:ind w:leftChars="0" w:left="0" w:rightChars="0" w:right="0" w:firstLineChars="0" w:firstLine="0"/>
              <w:spacing w:line="240" w:lineRule="atLeast"/>
            </w:pPr>
            <w:r>
              <w:t>Destrin</w:t>
            </w:r>
          </w:p>
        </w:tc>
        <w:tc>
          <w:tcPr>
            <w:tcW w:w="726"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27"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54"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683"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732"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733"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rPr/>
        <w:topLinePunct/>
        <w:pStyle w:val="affa"/>
      </w:pPr>
    </w:p>
    <w:p w:rsidR="0018722C">
      <w:pPr>
        <w:outlineLvl w:val="9"/>
        <w:topLinePunct/>
      </w:pPr>
      <w:bookmarkStart w:name="_TOC_250006" w:id="25"/>
      <w:bookmarkStart w:name="讨论 " w:id="26"/>
      <w:bookmarkEnd w:id="25"/>
      <w:r>
        <w:rPr>
          <w:kern w:val="2"/>
          <w:sz w:val="32"/>
          <w:szCs w:val="32"/>
          <w:rFonts w:cstheme="minorBidi" w:hAnsiTheme="minorHAnsi" w:eastAsiaTheme="minorHAnsi" w:asciiTheme="minorHAnsi" w:ascii="黑体" w:hAnsi="黑体" w:eastAsia="黑体" w:cs="黑体"/>
        </w:rPr>
        <w:t>讨</w:t>
      </w:r>
      <w:r w:rsidRPr="00000000">
        <w:rPr>
          <w:kern w:val="2"/>
          <w:sz w:val="32"/>
          <w:szCs w:val="32"/>
          <w:rFonts w:cstheme="minorBidi" w:hAnsiTheme="minorHAnsi" w:eastAsiaTheme="minorHAnsi" w:asciiTheme="minorHAnsi" w:ascii="黑体" w:hAnsi="黑体" w:eastAsia="黑体" w:cs="黑体"/>
        </w:rPr>
        <w:tab/>
        <w:t>论</w:t>
      </w:r>
    </w:p>
    <w:p w:rsidR="0018722C">
      <w:pPr>
        <w:topLinePunct/>
      </w:pPr>
      <w:r>
        <w:rPr>
          <w:rFonts w:ascii="宋体" w:hAnsi="宋体" w:eastAsia="宋体" w:hint="eastAsia"/>
        </w:rPr>
        <w:t/>
      </w:r>
      <w:r>
        <w:rPr>
          <w:rFonts w:ascii="宋体" w:hAnsi="宋体" w:eastAsia="宋体" w:hint="eastAsia"/>
        </w:rPr>
        <w:t>近年</w:t>
      </w:r>
      <w:r>
        <w:rPr>
          <w:rFonts w:ascii="宋体" w:hAnsi="宋体" w:eastAsia="宋体" w:hint="eastAsia"/>
        </w:rPr>
        <w:t>来，</w:t>
      </w:r>
      <w:r>
        <w:t>LIMK</w:t>
      </w:r>
      <w:r>
        <w:rPr>
          <w:rFonts w:ascii="宋体" w:hAnsi="宋体" w:eastAsia="宋体" w:hint="eastAsia"/>
        </w:rPr>
        <w:t>在肿瘤细胞迁移侵袭中的作用引起了广泛关注。</w:t>
      </w:r>
      <w:r>
        <w:t>LIMK</w:t>
      </w:r>
      <w:r>
        <w:rPr>
          <w:rFonts w:ascii="宋体" w:hAnsi="宋体" w:eastAsia="宋体" w:hint="eastAsia"/>
        </w:rPr>
        <w:t>家族</w:t>
      </w:r>
      <w:r>
        <w:rPr>
          <w:rFonts w:ascii="宋体" w:hAnsi="宋体" w:eastAsia="宋体" w:hint="eastAsia"/>
        </w:rPr>
        <w:t>包括</w:t>
      </w:r>
      <w:r>
        <w:t>LIMK 1</w:t>
      </w:r>
      <w:r>
        <w:rPr>
          <w:rFonts w:ascii="宋体" w:hAnsi="宋体" w:eastAsia="宋体" w:hint="eastAsia"/>
        </w:rPr>
        <w:t>和</w:t>
      </w:r>
      <w:r>
        <w:t>LIMK </w:t>
      </w:r>
      <w:r>
        <w:t>2</w:t>
      </w:r>
      <w:r>
        <w:rPr>
          <w:rFonts w:ascii="宋体" w:hAnsi="宋体" w:eastAsia="宋体" w:hint="eastAsia"/>
        </w:rPr>
        <w:t>，而参与细胞侵袭转移的主要是</w:t>
      </w:r>
      <w:r>
        <w:t>LIMK1</w:t>
      </w:r>
      <w:r>
        <w:rPr>
          <w:vertAlign w:val="superscript"/>
        </w:rPr>
        <w:t>[</w:t>
      </w:r>
      <w:r>
        <w:rPr>
          <w:vertAlign w:val="superscript"/>
          <w:position w:val="11"/>
        </w:rPr>
        <w:t xml:space="preserve">35</w:t>
      </w:r>
      <w:r>
        <w:rPr>
          <w:vertAlign w:val="superscript"/>
        </w:rPr>
        <w:t>]</w:t>
      </w:r>
      <w:r>
        <w:rPr>
          <w:rFonts w:ascii="宋体" w:hAnsi="宋体" w:eastAsia="宋体" w:hint="eastAsia"/>
          <w:rFonts w:ascii="宋体" w:hAnsi="宋体" w:eastAsia="宋体" w:hint="eastAsia"/>
          <w:spacing w:val="-30"/>
        </w:rPr>
        <w:t xml:space="preserve">. </w:t>
      </w:r>
      <w:r>
        <w:t>LIMK1</w:t>
      </w:r>
      <w:r>
        <w:rPr>
          <w:rFonts w:ascii="宋体" w:hAnsi="宋体" w:eastAsia="宋体" w:hint="eastAsia"/>
        </w:rPr>
        <w:t>基因</w:t>
      </w:r>
      <w:r>
        <w:rPr>
          <w:rFonts w:ascii="宋体" w:hAnsi="宋体" w:eastAsia="宋体" w:hint="eastAsia"/>
        </w:rPr>
        <w:t>位于人类染色体上</w:t>
      </w:r>
      <w:r>
        <w:t>7q11.23</w:t>
      </w:r>
      <w:r>
        <w:rPr>
          <w:rFonts w:ascii="宋体" w:hAnsi="宋体" w:eastAsia="宋体" w:hint="eastAsia"/>
          <w:rFonts w:ascii="宋体" w:hAnsi="宋体" w:eastAsia="宋体" w:hint="eastAsia"/>
        </w:rPr>
        <w:t xml:space="preserve">, </w:t>
      </w:r>
      <w:r>
        <w:t>mRNA</w:t>
      </w:r>
      <w:r>
        <w:rPr>
          <w:rFonts w:ascii="宋体" w:hAnsi="宋体" w:eastAsia="宋体" w:hint="eastAsia"/>
        </w:rPr>
        <w:t>编码</w:t>
      </w:r>
      <w:r>
        <w:t>LIMK1</w:t>
      </w:r>
      <w:r>
        <w:rPr>
          <w:rFonts w:ascii="宋体" w:hAnsi="宋体" w:eastAsia="宋体" w:hint="eastAsia"/>
        </w:rPr>
        <w:t>蛋白，参与决定细胞命运、生长调节、癌症发生及细胞骨架重组</w:t>
      </w:r>
      <w:r>
        <w:rPr>
          <w:vertAlign w:val="superscript"/>
        </w:rPr>
        <w:t>[</w:t>
      </w:r>
      <w:r>
        <w:rPr>
          <w:vertAlign w:val="superscript"/>
          <w:position w:val="11"/>
        </w:rPr>
        <w:t xml:space="preserve">10</w:t>
      </w:r>
      <w:r>
        <w:rPr>
          <w:vertAlign w:val="superscript"/>
        </w:rPr>
        <w:t>]</w:t>
      </w:r>
      <w:r>
        <w:rPr>
          <w:rFonts w:ascii="宋体" w:hAnsi="宋体" w:eastAsia="宋体" w:hint="eastAsia"/>
        </w:rPr>
        <w:t>。肿瘤细胞的迁移过程表现为周期性的边</w:t>
      </w:r>
      <w:r>
        <w:rPr>
          <w:rFonts w:ascii="宋体" w:hAnsi="宋体" w:eastAsia="宋体" w:hint="eastAsia"/>
        </w:rPr>
        <w:t>缘凸起、粘着和回缩，导致细胞向前“迈步”，肿瘤细胞迈步形成肌动蛋白微丝</w:t>
      </w:r>
      <w:r>
        <w:rPr>
          <w:rFonts w:ascii="宋体" w:hAnsi="宋体" w:eastAsia="宋体" w:hint="eastAsia"/>
        </w:rPr>
        <w:t>网络构成的侵袭性伪足</w:t>
      </w:r>
      <w:r>
        <w:rPr>
          <w:vertAlign w:val="superscript"/>
        </w:rPr>
        <w:t>[</w:t>
      </w:r>
      <w:r>
        <w:rPr>
          <w:vertAlign w:val="superscript"/>
          <w:position w:val="11"/>
        </w:rPr>
        <w:t xml:space="preserve">36</w:t>
      </w:r>
      <w:r>
        <w:rPr>
          <w:vertAlign w:val="superscript"/>
        </w:rPr>
        <w:t>]</w:t>
      </w:r>
      <w:r>
        <w:rPr>
          <w:rFonts w:ascii="宋体" w:hAnsi="宋体" w:eastAsia="宋体" w:hint="eastAsia"/>
        </w:rPr>
        <w:t>。众多分子参与了肌动蛋白聚合与解聚的调节过程</w:t>
      </w:r>
      <w:r>
        <w:rPr>
          <w:vertAlign w:val="superscript"/>
        </w:rPr>
        <w:t>[</w:t>
      </w:r>
      <w:r>
        <w:rPr>
          <w:vertAlign w:val="superscript"/>
          <w:position w:val="11"/>
        </w:rPr>
        <w:t xml:space="preserve">37-39</w:t>
      </w:r>
      <w:r>
        <w:rPr>
          <w:vertAlign w:val="superscript"/>
        </w:rPr>
        <w:t>]</w:t>
      </w:r>
      <w:r>
        <w:rPr>
          <w:rFonts w:ascii="宋体" w:hAnsi="宋体" w:eastAsia="宋体" w:hint="eastAsia"/>
        </w:rPr>
        <w:t>，其中，肌动蛋白解聚因子</w:t>
      </w:r>
      <w:r>
        <w:t>ADF</w:t>
      </w:r>
      <w:r>
        <w:t>/</w:t>
      </w:r>
      <w:r>
        <w:t xml:space="preserve">cofilin</w:t>
      </w:r>
      <w:r>
        <w:rPr>
          <w:rFonts w:ascii="宋体" w:hAnsi="宋体" w:eastAsia="宋体" w:hint="eastAsia"/>
        </w:rPr>
        <w:t>家族蛋白通过刺激肌动蛋白纤维的解</w:t>
      </w:r>
      <w:r>
        <w:rPr>
          <w:rFonts w:ascii="宋体" w:hAnsi="宋体" w:eastAsia="宋体" w:hint="eastAsia"/>
        </w:rPr>
        <w:t>聚与分离充当着肌动蛋白细胞骨架动力的关键分子，参与伪足形成</w:t>
      </w:r>
      <w:r>
        <w:rPr>
          <w:vertAlign w:val="superscript"/>
        </w:rPr>
        <w:t>[</w:t>
      </w:r>
      <w:r>
        <w:rPr>
          <w:vertAlign w:val="superscript"/>
          <w:position w:val="11"/>
        </w:rPr>
        <w:t xml:space="preserve">12,38,39</w:t>
      </w:r>
      <w:r>
        <w:rPr>
          <w:vertAlign w:val="superscript"/>
        </w:rPr>
        <w:t>]</w:t>
      </w:r>
      <w:r>
        <w:rPr>
          <w:rFonts w:ascii="宋体" w:hAnsi="宋体" w:eastAsia="宋体" w:hint="eastAsia"/>
        </w:rPr>
        <w:t>。</w:t>
      </w:r>
    </w:p>
    <w:p w:rsidR="0018722C">
      <w:pPr>
        <w:topLinePunct/>
      </w:pPr>
      <w:r>
        <w:t>LIMK</w:t>
      </w:r>
      <w:r>
        <w:rPr>
          <w:rFonts w:ascii="宋体" w:eastAsia="宋体" w:hint="eastAsia"/>
        </w:rPr>
        <w:t>磷酸化作用可引起细胞骨架肌动蛋白动力学变化及微管解聚，促进肿瘤迁</w:t>
      </w:r>
      <w:r>
        <w:rPr>
          <w:rFonts w:ascii="宋体" w:eastAsia="宋体" w:hint="eastAsia"/>
        </w:rPr>
        <w:t>移侵袭</w:t>
      </w:r>
      <w:r>
        <w:rPr>
          <w:vertAlign w:val="superscript"/>
        </w:rPr>
        <w:t>[</w:t>
      </w:r>
      <w:r>
        <w:rPr>
          <w:vertAlign w:val="superscript"/>
          <w:position w:val="11"/>
        </w:rPr>
        <w:t xml:space="preserve">40</w:t>
      </w:r>
      <w:r>
        <w:rPr>
          <w:vertAlign w:val="superscript"/>
        </w:rPr>
        <w:t>]</w:t>
      </w:r>
      <w:r>
        <w:rPr>
          <w:rFonts w:ascii="宋体" w:eastAsia="宋体" w:hint="eastAsia"/>
        </w:rPr>
        <w:t>。因此，</w:t>
      </w:r>
      <w:r>
        <w:t>LIMK</w:t>
      </w:r>
      <w:r>
        <w:rPr>
          <w:rFonts w:ascii="宋体" w:eastAsia="宋体" w:hint="eastAsia"/>
        </w:rPr>
        <w:t>与</w:t>
      </w:r>
      <w:r>
        <w:t>cofilin1</w:t>
      </w:r>
      <w:r>
        <w:rPr>
          <w:rFonts w:ascii="宋体" w:eastAsia="宋体" w:hint="eastAsia"/>
        </w:rPr>
        <w:t>、</w:t>
      </w:r>
      <w:r>
        <w:t>destrin</w:t>
      </w:r>
      <w:r>
        <w:rPr>
          <w:rFonts w:ascii="宋体" w:eastAsia="宋体" w:hint="eastAsia"/>
        </w:rPr>
        <w:t>是肿瘤细胞侵袭转移中调控肌动蛋</w:t>
      </w:r>
      <w:r>
        <w:rPr>
          <w:rFonts w:ascii="宋体" w:eastAsia="宋体" w:hint="eastAsia"/>
        </w:rPr>
        <w:t>白细胞骨架的分子</w:t>
      </w:r>
      <w:r>
        <w:rPr>
          <w:vertAlign w:val="superscript"/>
        </w:rPr>
        <w:t>[</w:t>
      </w:r>
      <w:r>
        <w:rPr>
          <w:vertAlign w:val="superscript"/>
          <w:position w:val="11"/>
        </w:rPr>
        <w:t xml:space="preserve">5</w:t>
      </w:r>
      <w:r>
        <w:rPr>
          <w:vertAlign w:val="superscript"/>
        </w:rPr>
        <w:t>]</w:t>
      </w:r>
      <w:r>
        <w:rPr>
          <w:rFonts w:ascii="宋体" w:eastAsia="宋体" w:hint="eastAsia"/>
        </w:rPr>
        <w:t>。</w:t>
      </w:r>
    </w:p>
    <w:p w:rsidR="0018722C">
      <w:pPr>
        <w:pStyle w:val="cw20"/>
        <w:topLinePunct/>
      </w:pPr>
      <w:bookmarkStart w:name="1. LIMK1在胃癌组织中的表达及作用 " w:id="27"/>
      <w:bookmarkEnd w:id="27"/>
      <w:r>
        <w:rPr>
          <w:b/>
        </w:rPr>
        <w:t>1. </w:t>
      </w:r>
      <w:bookmarkStart w:name="1. LIMK1在胃癌组织中的表达及作用 " w:id="28"/>
      <w:bookmarkEnd w:id="28"/>
      <w:r>
        <w:rPr>
          <w:b/>
        </w:rPr>
        <w:t>LI</w:t>
      </w:r>
      <w:r>
        <w:rPr>
          <w:b/>
        </w:rPr>
        <w:t>MK1</w:t>
      </w:r>
      <w:r>
        <w:rPr>
          <w:rFonts w:ascii="黑体" w:eastAsia="黑体" w:hint="eastAsia"/>
          <w:b/>
        </w:rPr>
        <w:t>在胃癌组织中的表达及作用</w:t>
      </w:r>
    </w:p>
    <w:p w:rsidR="0018722C">
      <w:pPr>
        <w:topLinePunct/>
      </w:pPr>
      <w:r>
        <w:rPr>
          <w:rFonts w:ascii="宋体" w:eastAsia="宋体" w:hint="eastAsia"/>
        </w:rPr>
        <w:t>在人体，</w:t>
      </w:r>
      <w:r>
        <w:t>LIMK1</w:t>
      </w:r>
      <w:r>
        <w:rPr>
          <w:rFonts w:ascii="宋体" w:eastAsia="宋体" w:hint="eastAsia"/>
        </w:rPr>
        <w:t>广泛存在于各种细胞系及组织中，尤其是脑、肾、肺、胃</w:t>
      </w:r>
      <w:r>
        <w:rPr>
          <w:rFonts w:ascii="宋体" w:eastAsia="宋体" w:hint="eastAsia"/>
        </w:rPr>
        <w:t>和睾丸</w:t>
      </w:r>
      <w:r>
        <w:rPr>
          <w:vertAlign w:val="superscript"/>
          /&gt;
        </w:rPr>
        <w:t>[</w:t>
      </w:r>
      <w:r>
        <w:rPr>
          <w:vertAlign w:val="superscript"/>
          /&gt;
        </w:rPr>
        <w:t xml:space="preserve">41</w:t>
      </w:r>
      <w:r>
        <w:rPr>
          <w:vertAlign w:val="superscript"/>
          /&gt;
        </w:rPr>
        <w:t>]</w:t>
      </w:r>
      <w:r>
        <w:rPr>
          <w:rFonts w:ascii="宋体" w:eastAsia="宋体" w:hint="eastAsia"/>
        </w:rPr>
        <w:t>。实验证实，内源性</w:t>
      </w:r>
      <w:r>
        <w:t>LIMK1</w:t>
      </w:r>
      <w:r>
        <w:rPr>
          <w:rFonts w:ascii="宋体" w:eastAsia="宋体" w:hint="eastAsia"/>
        </w:rPr>
        <w:t>在多种恶性肿瘤细胞内高表达或活性增强，</w:t>
      </w:r>
      <w:r w:rsidR="001852F3">
        <w:rPr>
          <w:rFonts w:ascii="宋体" w:eastAsia="宋体" w:hint="eastAsia"/>
        </w:rPr>
        <w:t xml:space="preserve">并通过不同的机制和途径参与肿瘤细胞的侵袭转移过程。</w:t>
      </w:r>
      <w:r>
        <w:t>LIMK1</w:t>
      </w:r>
      <w:r>
        <w:rPr>
          <w:rFonts w:ascii="宋体" w:eastAsia="宋体" w:hint="eastAsia"/>
        </w:rPr>
        <w:t>在人前列腺癌</w:t>
      </w:r>
      <w:r>
        <w:rPr>
          <w:rFonts w:ascii="宋体" w:eastAsia="宋体" w:hint="eastAsia"/>
        </w:rPr>
        <w:t>及前列腺癌各细胞系均高表达，与正常前列腺上皮细胞</w:t>
      </w:r>
      <w:r>
        <w:t>P69</w:t>
      </w:r>
      <w:r>
        <w:rPr>
          <w:rFonts w:ascii="宋体" w:eastAsia="宋体" w:hint="eastAsia"/>
        </w:rPr>
        <w:t>和</w:t>
      </w:r>
      <w:r>
        <w:t>BPH-1</w:t>
      </w:r>
      <w:r>
        <w:rPr>
          <w:rFonts w:ascii="宋体" w:eastAsia="宋体" w:hint="eastAsia"/>
        </w:rPr>
        <w:t>比较，前</w:t>
      </w:r>
      <w:r>
        <w:rPr>
          <w:rFonts w:ascii="宋体" w:eastAsia="宋体" w:hint="eastAsia"/>
        </w:rPr>
        <w:t>列腺癌</w:t>
      </w:r>
      <w:r>
        <w:t>M21</w:t>
      </w:r>
      <w:r>
        <w:rPr>
          <w:rFonts w:ascii="宋体" w:eastAsia="宋体" w:hint="eastAsia"/>
        </w:rPr>
        <w:t>和</w:t>
      </w:r>
      <w:r>
        <w:t>M12</w:t>
      </w:r>
      <w:r>
        <w:rPr>
          <w:rFonts w:ascii="宋体" w:eastAsia="宋体" w:hint="eastAsia"/>
        </w:rPr>
        <w:t>细胞</w:t>
      </w:r>
      <w:r>
        <w:t>LIMK1</w:t>
      </w:r>
      <w:r>
        <w:rPr>
          <w:rFonts w:ascii="宋体" w:eastAsia="宋体" w:hint="eastAsia"/>
        </w:rPr>
        <w:t>表达水平随着肿瘤发生与侵袭性特性增强而增加；</w:t>
      </w:r>
      <w:r>
        <w:t>LNCaP</w:t>
      </w:r>
      <w:r>
        <w:rPr>
          <w:rFonts w:ascii="宋体" w:eastAsia="宋体" w:hint="eastAsia"/>
        </w:rPr>
        <w:t>和</w:t>
      </w:r>
      <w:r>
        <w:t>M21</w:t>
      </w:r>
      <w:r>
        <w:rPr>
          <w:rFonts w:ascii="宋体" w:eastAsia="宋体" w:hint="eastAsia"/>
        </w:rPr>
        <w:t>细胞与转移性</w:t>
      </w:r>
      <w:r>
        <w:t>PC3</w:t>
      </w:r>
      <w:r>
        <w:rPr>
          <w:rFonts w:ascii="宋体" w:eastAsia="宋体" w:hint="eastAsia"/>
        </w:rPr>
        <w:t>、</w:t>
      </w:r>
      <w:r>
        <w:t>DU145</w:t>
      </w:r>
      <w:r>
        <w:rPr>
          <w:rFonts w:ascii="宋体" w:eastAsia="宋体" w:hint="eastAsia"/>
        </w:rPr>
        <w:t>和</w:t>
      </w:r>
      <w:r>
        <w:t>M12</w:t>
      </w:r>
      <w:r>
        <w:rPr>
          <w:rFonts w:ascii="宋体" w:eastAsia="宋体" w:hint="eastAsia"/>
        </w:rPr>
        <w:t>细胞</w:t>
      </w:r>
      <w:r>
        <w:t>LIMK1</w:t>
      </w:r>
      <w:r>
        <w:rPr>
          <w:rFonts w:ascii="宋体" w:eastAsia="宋体" w:hint="eastAsia"/>
        </w:rPr>
        <w:t>表达高</w:t>
      </w:r>
      <w:r>
        <w:t>2-3</w:t>
      </w:r>
      <w:r>
        <w:rPr>
          <w:rFonts w:ascii="宋体" w:eastAsia="宋体" w:hint="eastAsia"/>
        </w:rPr>
        <w:t>倍；转移性前列腺癌</w:t>
      </w:r>
      <w:r>
        <w:t>PC3</w:t>
      </w:r>
      <w:r>
        <w:rPr>
          <w:rFonts w:ascii="宋体" w:eastAsia="宋体" w:hint="eastAsia"/>
        </w:rPr>
        <w:t>和</w:t>
      </w:r>
      <w:r>
        <w:t>M21</w:t>
      </w:r>
      <w:r>
        <w:rPr>
          <w:rFonts w:ascii="宋体" w:eastAsia="宋体" w:hint="eastAsia"/>
        </w:rPr>
        <w:t>细胞高</w:t>
      </w:r>
      <w:r>
        <w:t>5-10</w:t>
      </w:r>
      <w:r>
        <w:rPr>
          <w:rFonts w:ascii="宋体" w:eastAsia="宋体" w:hint="eastAsia"/>
        </w:rPr>
        <w:t>倍。并且，转移性前列腺癌</w:t>
      </w:r>
      <w:r>
        <w:t>PC3</w:t>
      </w:r>
      <w:r>
        <w:rPr>
          <w:rFonts w:ascii="宋体" w:eastAsia="宋体" w:hint="eastAsia"/>
        </w:rPr>
        <w:t>和</w:t>
      </w:r>
      <w:r>
        <w:t>M21</w:t>
      </w:r>
      <w:r>
        <w:rPr>
          <w:rFonts w:ascii="宋体" w:eastAsia="宋体" w:hint="eastAsia"/>
        </w:rPr>
        <w:t>细胞</w:t>
      </w:r>
      <w:r>
        <w:t>LIMK1</w:t>
      </w:r>
      <w:r>
        <w:rPr>
          <w:rFonts w:ascii="宋体" w:eastAsia="宋体" w:hint="eastAsia"/>
        </w:rPr>
        <w:t>表达比低侵袭性</w:t>
      </w:r>
      <w:r>
        <w:t>LNCaP</w:t>
      </w:r>
      <w:r>
        <w:rPr>
          <w:rFonts w:ascii="宋体" w:eastAsia="宋体" w:hint="eastAsia"/>
        </w:rPr>
        <w:t>和</w:t>
      </w:r>
      <w:r>
        <w:t>M21</w:t>
      </w:r>
      <w:r>
        <w:rPr>
          <w:rFonts w:ascii="宋体" w:eastAsia="宋体" w:hint="eastAsia"/>
        </w:rPr>
        <w:t>细胞高。异位表达的</w:t>
      </w:r>
      <w:r>
        <w:t>LIMK1</w:t>
      </w:r>
      <w:r>
        <w:rPr>
          <w:rFonts w:ascii="宋体" w:eastAsia="宋体" w:hint="eastAsia"/>
        </w:rPr>
        <w:t>可使良性前列腺细胞获得转移能力，部分抑制</w:t>
      </w:r>
      <w:r>
        <w:t>LIMK1</w:t>
      </w:r>
      <w:r>
        <w:rPr>
          <w:rFonts w:ascii="宋体" w:eastAsia="宋体" w:hint="eastAsia"/>
        </w:rPr>
        <w:t>后可阻滞细胞在</w:t>
      </w:r>
      <w:r>
        <w:t>G2</w:t>
      </w:r>
      <w:r>
        <w:t>/</w:t>
      </w:r>
      <w:r>
        <w:t xml:space="preserve">M</w:t>
      </w:r>
      <w:r>
        <w:rPr>
          <w:rFonts w:ascii="宋体" w:eastAsia="宋体" w:hint="eastAsia"/>
        </w:rPr>
        <w:t>期，</w:t>
      </w:r>
      <w:r>
        <w:rPr>
          <w:rFonts w:ascii="宋体" w:eastAsia="宋体" w:hint="eastAsia"/>
        </w:rPr>
        <w:t>抑制细胞增殖、转变细胞形态，遏制转移性前列腺癌细胞的侵袭性。同时，发现</w:t>
      </w:r>
      <w:r>
        <w:rPr>
          <w:rFonts w:ascii="宋体" w:eastAsia="宋体" w:hint="eastAsia"/>
        </w:rPr>
        <w:t>前列腺癌中与转移相关的染色体基因位点在</w:t>
      </w:r>
      <w:r>
        <w:t>7ql1.2</w:t>
      </w:r>
      <w:r>
        <w:rPr>
          <w:rFonts w:ascii="宋体" w:eastAsia="宋体" w:hint="eastAsia"/>
        </w:rPr>
        <w:t>，而人类</w:t>
      </w:r>
      <w:r>
        <w:t>LIMK1</w:t>
      </w:r>
      <w:r>
        <w:rPr>
          <w:rFonts w:ascii="宋体" w:eastAsia="宋体" w:hint="eastAsia"/>
        </w:rPr>
        <w:t>基因定位</w:t>
      </w:r>
      <w:r>
        <w:rPr>
          <w:rFonts w:ascii="宋体" w:eastAsia="宋体" w:hint="eastAsia"/>
        </w:rPr>
        <w:t>在</w:t>
      </w:r>
    </w:p>
    <w:p w:rsidR="0018722C">
      <w:pPr>
        <w:topLinePunct/>
      </w:pPr>
      <w:r>
        <w:t>7ql1.23</w:t>
      </w:r>
      <w:r>
        <w:rPr>
          <w:rFonts w:ascii="宋体" w:eastAsia="宋体" w:hint="eastAsia"/>
        </w:rPr>
        <w:t>，提示两者有相关性</w:t>
      </w:r>
      <w:r>
        <w:rPr>
          <w:vertAlign w:val="superscript"/>
          /&gt;
        </w:rPr>
        <w:t>[</w:t>
      </w:r>
      <w:r>
        <w:rPr>
          <w:vertAlign w:val="superscript"/>
          <w:position w:val="11"/>
        </w:rPr>
        <w:t xml:space="preserve">3</w:t>
      </w:r>
      <w:r>
        <w:rPr>
          <w:vertAlign w:val="superscript"/>
          /&gt;
        </w:rPr>
        <w:t>]</w:t>
      </w:r>
      <w:r>
        <w:rPr>
          <w:rFonts w:ascii="宋体" w:eastAsia="宋体" w:hint="eastAsia"/>
        </w:rPr>
        <w:t>。</w:t>
      </w:r>
      <w:r>
        <w:t>LIMK1</w:t>
      </w:r>
      <w:r>
        <w:rPr>
          <w:rFonts w:ascii="宋体" w:eastAsia="宋体" w:hint="eastAsia"/>
        </w:rPr>
        <w:t>在侵袭性前列腺癌及乳腺癌细胞系中的水平及活力均较低侵袭性癌细胞高</w:t>
      </w:r>
      <w:r>
        <w:rPr>
          <w:vertAlign w:val="superscript"/>
          /&gt;
        </w:rPr>
        <w:t>[</w:t>
      </w:r>
      <w:r>
        <w:rPr>
          <w:vertAlign w:val="superscript"/>
          <w:position w:val="11"/>
        </w:rPr>
        <w:t xml:space="preserve">4</w:t>
      </w:r>
      <w:r>
        <w:rPr>
          <w:vertAlign w:val="superscript"/>
          /&gt;
        </w:rPr>
        <w:t>]</w:t>
      </w:r>
      <w:r>
        <w:rPr>
          <w:rFonts w:ascii="宋体" w:eastAsia="宋体" w:hint="eastAsia"/>
        </w:rPr>
        <w:t>。</w:t>
      </w:r>
      <w:r>
        <w:t>LIMK1</w:t>
      </w:r>
      <w:r>
        <w:rPr>
          <w:rFonts w:ascii="宋体" w:eastAsia="宋体" w:hint="eastAsia"/>
        </w:rPr>
        <w:t>在人乳腺癌细胞中高表达，促进细</w:t>
      </w:r>
      <w:r>
        <w:rPr>
          <w:rFonts w:ascii="宋体" w:eastAsia="宋体" w:hint="eastAsia"/>
        </w:rPr>
        <w:t>胞增殖，增强细胞侵袭力，并促进体外血管发生。雌性裸小鼠乳腺癌细胞中高表</w:t>
      </w:r>
      <w:r>
        <w:rPr>
          <w:rFonts w:ascii="宋体" w:eastAsia="宋体" w:hint="eastAsia"/>
        </w:rPr>
        <w:t>达的</w:t>
      </w:r>
      <w:r>
        <w:t>L</w:t>
      </w:r>
      <w:r>
        <w:t>I</w:t>
      </w:r>
      <w:r>
        <w:t>M</w:t>
      </w:r>
      <w:r>
        <w:t>K1</w:t>
      </w:r>
      <w:r>
        <w:rPr>
          <w:rFonts w:ascii="宋体" w:eastAsia="宋体" w:hint="eastAsia"/>
        </w:rPr>
        <w:t>可促使癌细胞肝肺转移</w:t>
      </w:r>
      <w:r>
        <w:rPr>
          <w:vertAlign w:val="superscript"/>
          /&gt;
        </w:rPr>
        <w:t>[</w:t>
      </w:r>
      <w:r>
        <w:rPr>
          <w:vertAlign w:val="superscript"/>
          <w:position w:val="11"/>
        </w:rPr>
        <w:t>42</w:t>
      </w:r>
      <w:r>
        <w:rPr>
          <w:vertAlign w:val="superscript"/>
          /&gt;
        </w:rPr>
        <w:t>]</w:t>
      </w:r>
      <w:r>
        <w:rPr>
          <w:rFonts w:ascii="宋体" w:eastAsia="宋体" w:hint="eastAsia"/>
        </w:rPr>
        <w:t>。此外，</w:t>
      </w:r>
      <w:r>
        <w:t>L</w:t>
      </w:r>
      <w:r>
        <w:t>I</w:t>
      </w:r>
      <w:r>
        <w:t>M</w:t>
      </w:r>
      <w:r>
        <w:t>K1</w:t>
      </w:r>
      <w:r>
        <w:rPr>
          <w:rFonts w:ascii="宋体" w:eastAsia="宋体" w:hint="eastAsia"/>
        </w:rPr>
        <w:t>在人肺癌细胞系</w:t>
      </w:r>
      <w:r>
        <w:t>H129</w:t>
      </w:r>
      <w:r>
        <w:t>9</w:t>
      </w:r>
      <w:r>
        <w:rPr>
          <w:vertAlign w:val="superscript"/>
          /&gt;
        </w:rPr>
        <w:t>[</w:t>
      </w:r>
      <w:r>
        <w:rPr>
          <w:vertAlign w:val="superscript"/>
          <w:position w:val="11"/>
        </w:rPr>
        <w:t>43</w:t>
      </w:r>
      <w:r>
        <w:rPr>
          <w:vertAlign w:val="superscript"/>
          /&gt;
        </w:rPr>
        <w:t>]</w:t>
      </w:r>
      <w:r>
        <w:rPr>
          <w:rFonts w:ascii="宋体" w:eastAsia="宋体" w:hint="eastAsia"/>
        </w:rPr>
        <w:t>、人恶性胶质瘤细胞</w:t>
      </w:r>
      <w:r>
        <w:rPr>
          <w:vertAlign w:val="superscript"/>
          /&gt;
        </w:rPr>
        <w:t>[</w:t>
      </w:r>
      <w:r>
        <w:rPr>
          <w:position w:val="11"/>
          <w:sz w:val="16"/>
        </w:rPr>
        <w:t xml:space="preserve">44</w:t>
      </w:r>
      <w:r>
        <w:rPr>
          <w:vertAlign w:val="superscript"/>
          /&gt;
        </w:rPr>
        <w:t>]</w:t>
      </w:r>
      <w:r>
        <w:rPr>
          <w:rFonts w:ascii="宋体" w:eastAsia="宋体" w:hint="eastAsia"/>
        </w:rPr>
        <w:t>、卵巢癌</w:t>
      </w:r>
      <w:r>
        <w:rPr>
          <w:vertAlign w:val="superscript"/>
          /&gt;
        </w:rPr>
        <w:t>[</w:t>
      </w:r>
      <w:r>
        <w:rPr>
          <w:position w:val="11"/>
          <w:sz w:val="16"/>
        </w:rPr>
        <w:t xml:space="preserve">45</w:t>
      </w:r>
      <w:r>
        <w:rPr>
          <w:vertAlign w:val="superscript"/>
          /&gt;
        </w:rPr>
        <w:t>]</w:t>
      </w:r>
      <w:r>
        <w:rPr>
          <w:rFonts w:ascii="宋体" w:eastAsia="宋体" w:hint="eastAsia"/>
        </w:rPr>
        <w:t>高表达，参与了肿瘤细胞的侵袭迁移过程。</w:t>
      </w:r>
    </w:p>
    <w:p w:rsidR="0018722C">
      <w:pPr>
        <w:topLinePunct/>
      </w:pPr>
      <w:r>
        <w:rPr>
          <w:rFonts w:ascii="宋体" w:eastAsia="宋体" w:hint="eastAsia"/>
        </w:rPr>
        <w:t>有关</w:t>
      </w:r>
      <w:r>
        <w:t>LIMK1</w:t>
      </w:r>
      <w:r>
        <w:rPr>
          <w:rFonts w:ascii="宋体" w:eastAsia="宋体" w:hint="eastAsia"/>
        </w:rPr>
        <w:t>在肿瘤组织中表达的报道较少。</w:t>
      </w:r>
      <w:hyperlink r:id="rId41">
        <w:r>
          <w:t>Chhavi</w:t>
        </w:r>
      </w:hyperlink>
      <w:r>
        <w:rPr>
          <w:rFonts w:ascii="宋体" w:eastAsia="宋体" w:hint="eastAsia"/>
        </w:rPr>
        <w:t>等采用</w:t>
      </w:r>
      <w:r>
        <w:t>Western </w:t>
      </w:r>
      <w:r>
        <w:t>blot</w:t>
      </w:r>
      <w:r>
        <w:rPr>
          <w:rFonts w:ascii="宋体" w:eastAsia="宋体" w:hint="eastAsia"/>
        </w:rPr>
        <w:t>检</w:t>
      </w:r>
      <w:r>
        <w:rPr>
          <w:rFonts w:ascii="宋体" w:eastAsia="宋体" w:hint="eastAsia"/>
        </w:rPr>
        <w:t>测</w:t>
      </w:r>
      <w:r>
        <w:t>25</w:t>
      </w:r>
      <w:r>
        <w:rPr>
          <w:rFonts w:ascii="宋体" w:eastAsia="宋体" w:hint="eastAsia"/>
        </w:rPr>
        <w:t>例子</w:t>
      </w:r>
      <w:r>
        <w:rPr>
          <w:rFonts w:ascii="宋体" w:eastAsia="宋体" w:hint="eastAsia"/>
        </w:rPr>
        <w:t>宫颈正常组织、</w:t>
      </w:r>
      <w:r>
        <w:t>16</w:t>
      </w:r>
      <w:r>
        <w:rPr>
          <w:rFonts w:ascii="宋体" w:eastAsia="宋体" w:hint="eastAsia"/>
        </w:rPr>
        <w:t>例上皮内瘤变</w:t>
      </w:r>
      <w:r>
        <w:rPr>
          <w:rFonts w:ascii="宋体" w:eastAsia="宋体" w:hint="eastAsia"/>
        </w:rPr>
        <w:t>（</w:t>
      </w:r>
      <w:r>
        <w:t>CIN</w:t>
      </w:r>
      <w:r>
        <w:rPr>
          <w:rFonts w:ascii="宋体" w:eastAsia="宋体" w:hint="eastAsia"/>
        </w:rPr>
        <w:t>）</w:t>
      </w:r>
      <w:r>
        <w:rPr>
          <w:rFonts w:ascii="宋体" w:eastAsia="宋体" w:hint="eastAsia"/>
        </w:rPr>
        <w:t>与</w:t>
      </w:r>
      <w:r>
        <w:t>34</w:t>
      </w:r>
      <w:r>
        <w:rPr>
          <w:rFonts w:ascii="宋体" w:eastAsia="宋体" w:hint="eastAsia"/>
        </w:rPr>
        <w:t>例子</w:t>
      </w:r>
      <w:r>
        <w:rPr>
          <w:rFonts w:ascii="宋体" w:eastAsia="宋体" w:hint="eastAsia"/>
        </w:rPr>
        <w:t>宫颈癌</w:t>
      </w:r>
      <w:r>
        <w:t>LIMK1</w:t>
      </w:r>
      <w:r>
        <w:rPr>
          <w:rFonts w:ascii="宋体" w:eastAsia="宋体" w:hint="eastAsia"/>
        </w:rPr>
        <w:t>表</w:t>
      </w:r>
      <w:r>
        <w:rPr>
          <w:rFonts w:ascii="宋体" w:eastAsia="宋体" w:hint="eastAsia"/>
        </w:rPr>
        <w:t>达发现，宫颈癌</w:t>
      </w:r>
      <w:r>
        <w:t>LIMK1</w:t>
      </w:r>
      <w:r>
        <w:rPr>
          <w:rFonts w:ascii="宋体" w:eastAsia="宋体" w:hint="eastAsia"/>
        </w:rPr>
        <w:t>表达分别较正常组织与</w:t>
      </w:r>
      <w:r>
        <w:t>CIN</w:t>
      </w:r>
      <w:r>
        <w:rPr>
          <w:rFonts w:ascii="宋体" w:eastAsia="宋体" w:hint="eastAsia"/>
        </w:rPr>
        <w:t>明显高</w:t>
      </w:r>
      <w:r>
        <w:t>4</w:t>
      </w:r>
      <w:r>
        <w:t>.</w:t>
      </w:r>
      <w:r>
        <w:t>6</w:t>
      </w:r>
      <w:r>
        <w:rPr>
          <w:rFonts w:ascii="宋体" w:eastAsia="宋体" w:hint="eastAsia"/>
        </w:rPr>
        <w:t>与</w:t>
      </w:r>
      <w:r>
        <w:t>3.0</w:t>
      </w:r>
      <w:r>
        <w:rPr>
          <w:rFonts w:ascii="宋体" w:eastAsia="宋体" w:hint="eastAsia"/>
        </w:rPr>
        <w:t>倍。并且</w:t>
      </w:r>
      <w:r>
        <w:rPr>
          <w:rFonts w:ascii="宋体" w:eastAsia="宋体" w:hint="eastAsia"/>
        </w:rPr>
        <w:t>，</w:t>
      </w:r>
    </w:p>
    <w:p w:rsidR="0018722C">
      <w:pPr>
        <w:topLinePunct/>
      </w:pPr>
      <w:r>
        <w:t xml:space="preserve">LIMK1</w:t>
      </w:r>
      <w:r/>
      <w:r>
        <w:rPr>
          <w:rFonts w:ascii="宋体" w:hAnsi="宋体" w:eastAsia="宋体" w:hint="eastAsia"/>
        </w:rPr>
        <w:t xml:space="preserve">表达与调控</w:t>
      </w:r>
      <w:r>
        <w:t xml:space="preserve">G2</w:t>
      </w:r>
      <w:r>
        <w:t xml:space="preserve">/</w:t>
      </w:r>
      <w:r>
        <w:t xml:space="preserve">M</w:t>
      </w:r>
      <w:r>
        <w:rPr>
          <w:rFonts w:ascii="宋体" w:hAnsi="宋体" w:eastAsia="宋体" w:hint="eastAsia"/>
        </w:rPr>
        <w:t xml:space="preserve">有关，宫颈癌</w:t>
      </w:r>
      <w:r>
        <w:t xml:space="preserve">G2</w:t>
      </w:r>
      <w:r>
        <w:t xml:space="preserve">/</w:t>
      </w:r>
      <w:r>
        <w:t xml:space="preserve">M</w:t>
      </w:r>
      <w:r/>
      <w:r>
        <w:rPr>
          <w:rFonts w:ascii="宋体" w:hAnsi="宋体" w:eastAsia="宋体" w:hint="eastAsia"/>
        </w:rPr>
        <w:t xml:space="preserve">期</w:t>
      </w:r>
      <w:r>
        <w:t xml:space="preserve">LIMK1</w:t>
      </w:r>
      <w:r/>
      <w:r>
        <w:rPr>
          <w:rFonts w:ascii="宋体" w:hAnsi="宋体" w:eastAsia="宋体" w:hint="eastAsia"/>
        </w:rPr>
        <w:t xml:space="preserve">表达</w:t>
      </w:r>
      <w:r>
        <w:t xml:space="preserve">1</w:t>
      </w:r>
      <w:r>
        <w:t>.</w:t>
      </w:r>
      <w:r>
        <w:t xml:space="preserve">04±0.13</w:t>
      </w:r>
      <w:r/>
      <w:r>
        <w:rPr>
          <w:rFonts w:ascii="宋体" w:hAnsi="宋体" w:eastAsia="宋体" w:hint="eastAsia"/>
        </w:rPr>
        <w:t xml:space="preserve">，分别高</w:t>
      </w:r>
      <w:r>
        <w:rPr>
          <w:rFonts w:ascii="宋体" w:hAnsi="宋体" w:eastAsia="宋体" w:hint="eastAsia"/>
        </w:rPr>
        <w:t xml:space="preserve">于正常组织与</w:t>
      </w:r>
      <w:r>
        <w:t xml:space="preserve">CIN</w:t>
      </w:r>
      <w:r>
        <w:rPr>
          <w:rFonts w:ascii="宋体" w:hAnsi="宋体" w:eastAsia="宋体" w:hint="eastAsia"/>
        </w:rPr>
        <w:t xml:space="preserve">的</w:t>
      </w:r>
      <w:r>
        <w:t xml:space="preserve">0.22±0.05</w:t>
      </w:r>
      <w:r/>
      <w:r>
        <w:rPr>
          <w:rFonts w:ascii="宋体" w:hAnsi="宋体" w:eastAsia="宋体" w:hint="eastAsia"/>
        </w:rPr>
        <w:t xml:space="preserve">与</w:t>
      </w:r>
      <w:r>
        <w:t xml:space="preserve">0.35±0.14</w:t>
      </w:r>
      <w:r/>
      <w:r>
        <w:rPr>
          <w:rFonts w:ascii="宋体" w:hAnsi="宋体" w:eastAsia="宋体" w:hint="eastAsia"/>
        </w:rPr>
        <w:t xml:space="preserve">。高表达</w:t>
      </w:r>
      <w:r>
        <w:t xml:space="preserve">LIMK1</w:t>
      </w:r>
      <w:r/>
      <w:r>
        <w:rPr>
          <w:rFonts w:ascii="宋体" w:hAnsi="宋体" w:eastAsia="宋体" w:hint="eastAsia"/>
        </w:rPr>
        <w:t xml:space="preserve">患者</w:t>
      </w:r>
      <w:r>
        <w:t xml:space="preserve">2</w:t>
      </w:r>
      <w:r/>
      <w:r>
        <w:rPr>
          <w:rFonts w:ascii="宋体" w:hAnsi="宋体" w:eastAsia="宋体" w:hint="eastAsia"/>
        </w:rPr>
        <w:t xml:space="preserve">年全部生存</w:t>
      </w:r>
      <w:r>
        <w:rPr>
          <w:rFonts w:ascii="宋体" w:hAnsi="宋体" w:eastAsia="宋体" w:hint="eastAsia"/>
        </w:rPr>
        <w:t xml:space="preserve">率明显低于低表达患者，高表达死亡患者为</w:t>
      </w:r>
      <w:r>
        <w:t xml:space="preserve">41</w:t>
      </w:r>
      <w:r>
        <w:t>.</w:t>
      </w:r>
      <w:r>
        <w:t xml:space="preserve">2%</w:t>
      </w:r>
      <w:r>
        <w:t xml:space="preserve"> </w:t>
      </w:r>
      <w:r>
        <w:t xml:space="preserve">(</w:t>
      </w:r>
      <w:r>
        <w:t xml:space="preserve">14</w:t>
      </w:r>
      <w:r>
        <w:t xml:space="preserve">/</w:t>
      </w:r>
      <w:r>
        <w:t xml:space="preserve">34</w:t>
      </w:r>
      <w:r>
        <w:t xml:space="preserve">)</w:t>
      </w:r>
      <w:r>
        <w:rPr>
          <w:rFonts w:ascii="宋体" w:hAnsi="宋体" w:eastAsia="宋体" w:hint="eastAsia"/>
        </w:rPr>
        <w:t xml:space="preserve">，比低表达患者</w:t>
      </w:r>
      <w:r>
        <w:t xml:space="preserve">11</w:t>
      </w:r>
      <w:r>
        <w:t>.</w:t>
      </w:r>
      <w:r>
        <w:t xml:space="preserve">8</w:t>
      </w:r>
      <w:r>
        <w:t>%</w:t>
      </w:r>
    </w:p>
    <w:p w:rsidR="0018722C">
      <w:pPr>
        <w:topLinePunct/>
      </w:pPr>
      <w:r>
        <w:t>（</w:t>
      </w:r>
      <w:r>
        <w:t>4</w:t>
      </w:r>
      <w:r>
        <w:t>/</w:t>
      </w:r>
      <w:r>
        <w:t>34</w:t>
      </w:r>
      <w:r>
        <w:t>）</w:t>
      </w:r>
      <w:r>
        <w:rPr>
          <w:rFonts w:ascii="宋体" w:eastAsia="宋体" w:hint="eastAsia"/>
        </w:rPr>
        <w:t>高</w:t>
      </w:r>
      <w:r>
        <w:t>3,5</w:t>
      </w:r>
      <w:r>
        <w:rPr>
          <w:rFonts w:ascii="宋体" w:eastAsia="宋体" w:hint="eastAsia"/>
        </w:rPr>
        <w:t>倍，提示</w:t>
      </w:r>
      <w:r>
        <w:t>LIMK1</w:t>
      </w:r>
      <w:r>
        <w:rPr>
          <w:rFonts w:ascii="宋体" w:eastAsia="宋体" w:hint="eastAsia"/>
        </w:rPr>
        <w:t>表达与子宫颈癌侵袭呈明显正相关，而与生存率呈负相关</w:t>
      </w:r>
      <w:r>
        <w:rPr>
          <w:vertAlign w:val="superscript"/>
          /&gt;
        </w:rPr>
        <w:t>[</w:t>
      </w:r>
      <w:r>
        <w:rPr>
          <w:vertAlign w:val="superscript"/>
          <w:position w:val="11"/>
        </w:rPr>
        <w:t xml:space="preserve">19</w:t>
      </w:r>
      <w:r>
        <w:rPr>
          <w:vertAlign w:val="superscript"/>
          /&gt;
        </w:rPr>
        <w:t>]</w:t>
      </w:r>
      <w:r>
        <w:rPr>
          <w:rFonts w:ascii="宋体" w:eastAsia="宋体" w:hint="eastAsia"/>
        </w:rPr>
        <w:t>。</w:t>
      </w:r>
      <w:r>
        <w:t>Davila</w:t>
      </w:r>
      <w:r>
        <w:rPr>
          <w:rFonts w:ascii="宋体" w:eastAsia="宋体" w:hint="eastAsia"/>
        </w:rPr>
        <w:t>等研究显示，在</w:t>
      </w:r>
      <w:r>
        <w:t>LIMK1</w:t>
      </w:r>
      <w:r>
        <w:rPr>
          <w:rFonts w:ascii="宋体" w:eastAsia="宋体" w:hint="eastAsia"/>
        </w:rPr>
        <w:t>高表达的前列腺癌组织中，</w:t>
      </w:r>
      <w:r>
        <w:t>LIMK1</w:t>
      </w:r>
      <w:r>
        <w:rPr>
          <w:rFonts w:ascii="宋体" w:eastAsia="宋体" w:hint="eastAsia"/>
        </w:rPr>
        <w:t>广</w:t>
      </w:r>
      <w:r>
        <w:rPr>
          <w:rFonts w:ascii="宋体" w:eastAsia="宋体" w:hint="eastAsia"/>
        </w:rPr>
        <w:t>泛分布于癌腺体上皮的胞浆与细胞核，而良性腺体局限于基底细胞，提示</w:t>
      </w:r>
      <w:r>
        <w:t>LIMK1</w:t>
      </w:r>
      <w:r>
        <w:rPr>
          <w:rFonts w:ascii="宋体" w:eastAsia="宋体" w:hint="eastAsia"/>
        </w:rPr>
        <w:t>表达可能是前列腺癌进展的生物标记</w:t>
      </w:r>
      <w:r>
        <w:rPr>
          <w:vertAlign w:val="superscript"/>
          /&gt;
        </w:rPr>
        <w:t>[</w:t>
      </w:r>
      <w:r>
        <w:rPr>
          <w:vertAlign w:val="superscript"/>
          <w:position w:val="11"/>
        </w:rPr>
        <w:t xml:space="preserve">18</w:t>
      </w:r>
      <w:r>
        <w:rPr>
          <w:vertAlign w:val="superscript"/>
          /&gt;
        </w:rPr>
        <w:t>]</w:t>
      </w:r>
      <w:r>
        <w:rPr>
          <w:rFonts w:ascii="宋体" w:eastAsia="宋体" w:hint="eastAsia"/>
        </w:rPr>
        <w:t>。</w:t>
      </w:r>
    </w:p>
    <w:p w:rsidR="0018722C">
      <w:pPr>
        <w:topLinePunct/>
      </w:pPr>
      <w:r>
        <w:rPr>
          <w:rFonts w:ascii="宋体" w:eastAsia="宋体" w:hint="eastAsia"/>
        </w:rPr>
        <w:t>本研究结果显示，</w:t>
      </w:r>
      <w:r>
        <w:t>LIMK1</w:t>
      </w:r>
      <w:r w:rsidR="001852F3">
        <w:t xml:space="preserve"> </w:t>
      </w:r>
      <w:r>
        <w:rPr>
          <w:rFonts w:ascii="宋体" w:eastAsia="宋体" w:hint="eastAsia"/>
        </w:rPr>
        <w:t>在正常组织、非典型增生、胃癌中表达分别为</w:t>
      </w:r>
    </w:p>
    <w:p w:rsidR="0018722C">
      <w:pPr>
        <w:topLinePunct/>
      </w:pPr>
      <w:r>
        <w:t>23.5</w:t>
      </w:r>
      <w:r>
        <w:t>%</w:t>
      </w:r>
      <w:r>
        <w:rPr>
          <w:rFonts w:ascii="宋体" w:hAnsi="宋体" w:eastAsia="宋体" w:hint="eastAsia"/>
        </w:rPr>
        <w:t>、</w:t>
      </w:r>
      <w:r>
        <w:t>42.3</w:t>
      </w:r>
      <w:r>
        <w:t>%</w:t>
      </w:r>
      <w:r>
        <w:rPr>
          <w:rFonts w:ascii="宋体" w:hAnsi="宋体" w:eastAsia="宋体" w:hint="eastAsia"/>
        </w:rPr>
        <w:t>、</w:t>
      </w:r>
      <w:r>
        <w:t>62.96</w:t>
      </w:r>
      <w:r>
        <w:t>%</w:t>
      </w:r>
      <w:r>
        <w:rPr>
          <w:rFonts w:ascii="宋体" w:hAnsi="宋体" w:eastAsia="宋体" w:hint="eastAsia"/>
        </w:rPr>
        <w:t>，组间均具有显著性差异</w:t>
      </w:r>
      <w:r>
        <w:rPr>
          <w:rFonts w:ascii="宋体" w:hAnsi="宋体" w:eastAsia="宋体" w:hint="eastAsia"/>
        </w:rPr>
        <w:t>（</w:t>
      </w:r>
      <w:r>
        <w:rPr>
          <w:i/>
          <w:spacing w:val="0"/>
        </w:rPr>
        <w:t>P</w:t>
      </w:r>
      <w:r>
        <w:rPr>
          <w:spacing w:val="0"/>
        </w:rPr>
        <w:t>&lt;</w:t>
      </w:r>
      <w:r>
        <w:t>0.01</w:t>
      </w:r>
      <w:r>
        <w:rPr>
          <w:rFonts w:ascii="宋体" w:hAnsi="宋体" w:eastAsia="宋体" w:hint="eastAsia"/>
        </w:rPr>
        <w:t>）</w:t>
      </w:r>
      <w:r>
        <w:rPr>
          <w:rFonts w:ascii="宋体" w:hAnsi="宋体" w:eastAsia="宋体" w:hint="eastAsia"/>
        </w:rPr>
        <w:t>。在高分化、中分化、</w:t>
      </w:r>
      <w:r>
        <w:rPr>
          <w:rFonts w:ascii="宋体" w:hAnsi="宋体" w:eastAsia="宋体" w:hint="eastAsia"/>
        </w:rPr>
        <w:t>低分化腺癌的表达分别为</w:t>
      </w:r>
      <w:r>
        <w:t>20</w:t>
      </w:r>
      <w:r>
        <w:t>.</w:t>
      </w:r>
      <w:r>
        <w:t>00%</w:t>
      </w:r>
      <w:r>
        <w:rPr>
          <w:rFonts w:ascii="宋体" w:hAnsi="宋体" w:eastAsia="宋体" w:hint="eastAsia"/>
        </w:rPr>
        <w:t>，</w:t>
      </w:r>
      <w:r>
        <w:t>47.06%</w:t>
      </w:r>
      <w:r>
        <w:rPr>
          <w:rFonts w:ascii="宋体" w:hAnsi="宋体" w:eastAsia="宋体" w:hint="eastAsia"/>
        </w:rPr>
        <w:t>、</w:t>
      </w:r>
      <w:r>
        <w:t>71.19%</w:t>
      </w:r>
      <w:r>
        <w:rPr>
          <w:rFonts w:ascii="宋体" w:hAnsi="宋体" w:eastAsia="宋体" w:hint="eastAsia"/>
        </w:rPr>
        <w:t>，随着分化程度降低表达逐渐增高</w:t>
      </w:r>
      <w:r>
        <w:rPr>
          <w:rFonts w:ascii="宋体" w:hAnsi="宋体" w:eastAsia="宋体" w:hint="eastAsia"/>
        </w:rPr>
        <w:t>（</w:t>
      </w:r>
      <w:r>
        <w:rPr>
          <w:i/>
          <w:spacing w:val="0"/>
        </w:rPr>
        <w:t>P</w:t>
      </w:r>
      <w:r>
        <w:rPr>
          <w:spacing w:val="0"/>
        </w:rPr>
        <w:t>&lt;</w:t>
      </w:r>
      <w:r>
        <w:t>0.01</w:t>
      </w:r>
      <w:r>
        <w:rPr>
          <w:rFonts w:ascii="宋体" w:hAnsi="宋体" w:eastAsia="宋体" w:hint="eastAsia"/>
        </w:rPr>
        <w:t>）</w:t>
      </w:r>
      <w:r>
        <w:rPr>
          <w:rFonts w:ascii="宋体" w:hAnsi="宋体" w:eastAsia="宋体" w:hint="eastAsia"/>
        </w:rPr>
        <w:t>。瘤体积≤</w:t>
      </w:r>
      <w:r>
        <w:t>3.0</w:t>
      </w:r>
      <w:r>
        <w:t>c</w:t>
      </w:r>
      <w:r>
        <w:t>m</w:t>
      </w:r>
      <w:r>
        <w:rPr>
          <w:rFonts w:ascii="宋体" w:hAnsi="宋体" w:eastAsia="宋体" w:hint="eastAsia"/>
        </w:rPr>
        <w:t>的胃癌</w:t>
      </w:r>
      <w:r>
        <w:t>L</w:t>
      </w:r>
      <w:r>
        <w:t>I</w:t>
      </w:r>
      <w:r>
        <w:t>MK1</w:t>
      </w:r>
      <w:r>
        <w:rPr>
          <w:rFonts w:ascii="宋体" w:hAnsi="宋体" w:eastAsia="宋体" w:hint="eastAsia"/>
        </w:rPr>
        <w:t>表达</w:t>
      </w:r>
      <w:r>
        <w:t>34</w:t>
      </w:r>
      <w:r>
        <w:t>.</w:t>
      </w:r>
      <w:r>
        <w:t>37</w:t>
      </w:r>
      <w:r>
        <w:t>%</w:t>
      </w:r>
      <w:r>
        <w:rPr>
          <w:rFonts w:ascii="宋体" w:hAnsi="宋体" w:eastAsia="宋体" w:hint="eastAsia"/>
        </w:rPr>
        <w:t>明显低于＞</w:t>
      </w:r>
      <w:r>
        <w:t>3.0</w:t>
      </w:r>
      <w:r>
        <w:t>c</w:t>
      </w:r>
      <w:r>
        <w:t>m</w:t>
      </w:r>
      <w:r>
        <w:rPr>
          <w:rFonts w:ascii="宋体" w:hAnsi="宋体" w:eastAsia="宋体" w:hint="eastAsia"/>
        </w:rPr>
        <w:t>的</w:t>
      </w:r>
      <w:r>
        <w:t>81.63</w:t>
      </w:r>
      <w:r>
        <w:t>%</w:t>
      </w:r>
      <w:r>
        <w:rPr>
          <w:rFonts w:ascii="宋体" w:hAnsi="宋体" w:eastAsia="宋体" w:hint="eastAsia"/>
        </w:rPr>
        <w:t>（</w:t>
      </w:r>
      <w:r>
        <w:rPr>
          <w:i/>
          <w:spacing w:val="0"/>
        </w:rPr>
        <w:t>P</w:t>
      </w:r>
      <w:r>
        <w:rPr>
          <w:spacing w:val="0"/>
        </w:rPr>
        <w:t>&lt;</w:t>
      </w:r>
      <w:r>
        <w:t>0.0</w:t>
      </w:r>
      <w:r>
        <w:rPr>
          <w:spacing w:val="8"/>
        </w:rPr>
        <w:t>5</w:t>
      </w:r>
      <w:r>
        <w:rPr>
          <w:rFonts w:ascii="宋体" w:hAnsi="宋体" w:eastAsia="宋体" w:hint="eastAsia"/>
        </w:rPr>
        <w:t>）</w:t>
      </w:r>
      <w:r>
        <w:rPr>
          <w:rFonts w:ascii="宋体" w:hAnsi="宋体" w:eastAsia="宋体" w:hint="eastAsia"/>
        </w:rPr>
        <w:t>。淋巴结转移组表达</w:t>
      </w:r>
      <w:r>
        <w:t>70</w:t>
      </w:r>
      <w:r>
        <w:t>.</w:t>
      </w:r>
      <w:r>
        <w:t>91</w:t>
      </w:r>
      <w:r>
        <w:t>%</w:t>
      </w:r>
      <w:r>
        <w:rPr>
          <w:rFonts w:ascii="宋体" w:hAnsi="宋体" w:eastAsia="宋体" w:hint="eastAsia"/>
        </w:rPr>
        <w:t>明显高于未转移组</w:t>
      </w:r>
      <w:r>
        <w:t>46</w:t>
      </w:r>
      <w:r>
        <w:t>.</w:t>
      </w:r>
      <w:r>
        <w:t>15</w:t>
      </w:r>
      <w:r>
        <w:t>%</w:t>
      </w:r>
    </w:p>
    <w:p w:rsidR="0018722C">
      <w:pPr>
        <w:topLinePunct/>
      </w:pPr>
      <w:r>
        <w:rPr>
          <w:rFonts w:ascii="宋体" w:hAnsi="宋体" w:eastAsia="宋体" w:hint="eastAsia"/>
        </w:rPr>
        <w:t>（</w:t>
      </w:r>
      <w:r>
        <w:rPr>
          <w:i/>
        </w:rPr>
        <w:t>P</w:t>
      </w:r>
      <w:r>
        <w:t>&lt;</w:t>
      </w:r>
      <w:r>
        <w:t>0.05</w:t>
      </w:r>
      <w:r>
        <w:rPr>
          <w:rFonts w:ascii="宋体" w:hAnsi="宋体" w:eastAsia="宋体" w:hint="eastAsia"/>
        </w:rPr>
        <w:t>）</w:t>
      </w:r>
      <w:r>
        <w:rPr>
          <w:rFonts w:ascii="宋体" w:hAnsi="宋体" w:eastAsia="宋体" w:hint="eastAsia"/>
        </w:rPr>
        <w:t>。在Ⅰ与Ⅱ期</w:t>
      </w:r>
      <w:r>
        <w:t>62</w:t>
      </w:r>
      <w:r>
        <w:t>.</w:t>
      </w:r>
      <w:r>
        <w:t>5</w:t>
      </w:r>
      <w:r>
        <w:t>%</w:t>
      </w:r>
      <w:r>
        <w:rPr>
          <w:rFonts w:ascii="宋体" w:hAnsi="宋体" w:eastAsia="宋体" w:hint="eastAsia"/>
        </w:rPr>
        <w:t>显著低于Ⅲ与Ⅳ期</w:t>
      </w:r>
      <w:r>
        <w:t>90</w:t>
      </w:r>
      <w:r>
        <w:t>.</w:t>
      </w:r>
      <w:r>
        <w:t>00</w:t>
      </w:r>
      <w:r>
        <w:t>%</w:t>
      </w:r>
      <w:r>
        <w:rPr>
          <w:rFonts w:ascii="宋体" w:hAnsi="宋体" w:eastAsia="宋体" w:hint="eastAsia"/>
        </w:rPr>
        <w:t>（</w:t>
      </w:r>
      <w:r>
        <w:rPr>
          <w:i/>
          <w:spacing w:val="0"/>
        </w:rPr>
        <w:t>P</w:t>
      </w:r>
      <w:r>
        <w:rPr>
          <w:spacing w:val="0"/>
        </w:rPr>
        <w:t>&lt;</w:t>
      </w:r>
      <w:r>
        <w:t>0.05</w:t>
      </w:r>
      <w:r>
        <w:rPr>
          <w:rFonts w:ascii="宋体" w:hAnsi="宋体" w:eastAsia="宋体" w:hint="eastAsia"/>
        </w:rPr>
        <w:t>）</w:t>
      </w:r>
      <w:r>
        <w:rPr>
          <w:rFonts w:ascii="宋体" w:hAnsi="宋体" w:eastAsia="宋体" w:hint="eastAsia"/>
        </w:rPr>
        <w:t>。提示</w:t>
      </w:r>
      <w:r>
        <w:t>L</w:t>
      </w:r>
      <w:r>
        <w:t>I</w:t>
      </w:r>
      <w:r>
        <w:t>MK1</w:t>
      </w:r>
      <w:r>
        <w:rPr>
          <w:rFonts w:ascii="宋体" w:hAnsi="宋体" w:eastAsia="宋体" w:hint="eastAsia"/>
        </w:rPr>
        <w:t>与胃癌分化程度、肿瘤大小、淋巴结转移、临床分期密切相关，在胃癌的侵袭转移过程中起着重要的作用，可能是侵袭和转移机制中一个关键生物标记。</w:t>
      </w:r>
    </w:p>
    <w:p w:rsidR="0018722C">
      <w:pPr>
        <w:pStyle w:val="cw20"/>
        <w:topLinePunct/>
      </w:pPr>
      <w:bookmarkStart w:name="2. Cofilin1在胃癌组织中的表达及作用 " w:id="29"/>
      <w:bookmarkEnd w:id="29"/>
      <w:r>
        <w:rPr>
          <w:rFonts w:cstheme="minorBidi" w:hAnsiTheme="minorHAnsi" w:eastAsiaTheme="minorHAnsi" w:asciiTheme="minorHAnsi" w:ascii="Times New Roman" w:hAnsi="黑体" w:eastAsia="宋体" w:cs="黑体"/>
        </w:rPr>
        <w:t>2. </w:t>
      </w:r>
      <w:bookmarkStart w:name="2. Cofilin1在胃癌组织中的表达及作用 " w:id="30"/>
      <w:bookmarkEnd w:id="30"/>
      <w:r>
        <w:rPr>
          <w:rFonts w:ascii="Times New Roman" w:eastAsia="宋体" w:cstheme="minorBidi" w:hAnsiTheme="minorHAnsi" w:hAnsi="黑体" w:cs="黑体"/>
        </w:rPr>
        <w:t>Co</w:t>
      </w:r>
      <w:r>
        <w:rPr>
          <w:rFonts w:ascii="Times New Roman" w:eastAsia="宋体" w:cstheme="minorBidi" w:hAnsiTheme="minorHAnsi" w:hAnsi="黑体" w:cs="黑体"/>
        </w:rPr>
        <w:t>filin1</w:t>
      </w:r>
      <w:r>
        <w:rPr>
          <w:rFonts w:cstheme="minorBidi" w:hAnsiTheme="minorHAnsi" w:eastAsiaTheme="minorHAnsi" w:asciiTheme="minorHAnsi" w:ascii="黑体" w:hAnsi="黑体" w:eastAsia="黑体" w:cs="黑体"/>
        </w:rPr>
        <w:t>在胃癌组织中的表达及作用</w:t>
      </w:r>
    </w:p>
    <w:p w:rsidR="0018722C">
      <w:pPr>
        <w:topLinePunct/>
      </w:pPr>
      <w:r>
        <w:t>cofilin1</w:t>
      </w:r>
      <w:r>
        <w:rPr>
          <w:rFonts w:ascii="宋体" w:eastAsia="宋体" w:hint="eastAsia"/>
        </w:rPr>
        <w:t>是</w:t>
      </w:r>
      <w:r>
        <w:t>ADF</w:t>
      </w:r>
      <w:r>
        <w:t>/</w:t>
      </w:r>
      <w:r>
        <w:t xml:space="preserve">cofilin</w:t>
      </w:r>
      <w:r>
        <w:rPr>
          <w:rFonts w:ascii="宋体" w:eastAsia="宋体" w:hint="eastAsia"/>
        </w:rPr>
        <w:t>家族的主要成员。</w:t>
      </w:r>
      <w:r>
        <w:t>cofilin1</w:t>
      </w:r>
      <w:r>
        <w:rPr>
          <w:rFonts w:ascii="宋体" w:eastAsia="宋体" w:hint="eastAsia"/>
        </w:rPr>
        <w:t>基因定位于</w:t>
      </w:r>
      <w:r>
        <w:t>11q13</w:t>
      </w:r>
      <w:r>
        <w:rPr>
          <w:rFonts w:ascii="宋体" w:eastAsia="宋体" w:hint="eastAsia"/>
        </w:rPr>
        <w:t>染色体，</w:t>
      </w:r>
      <w:r w:rsidR="001852F3">
        <w:rPr>
          <w:rFonts w:ascii="宋体" w:eastAsia="宋体" w:hint="eastAsia"/>
        </w:rPr>
        <w:t xml:space="preserve">编码一种低分子量</w:t>
      </w:r>
      <w:r>
        <w:t>(</w:t>
      </w:r>
      <w:r>
        <w:t>21kD</w:t>
      </w:r>
      <w:r>
        <w:t>)</w:t>
      </w:r>
      <w:r>
        <w:rPr>
          <w:rFonts w:ascii="宋体" w:eastAsia="宋体" w:hint="eastAsia"/>
        </w:rPr>
        <w:t>的肌动蛋白结合蛋白，</w:t>
      </w:r>
      <w:r>
        <w:t>Cofilin1 mRNA</w:t>
      </w:r>
      <w:r>
        <w:rPr>
          <w:rFonts w:ascii="宋体" w:eastAsia="宋体" w:hint="eastAsia"/>
        </w:rPr>
        <w:t>与蛋白在所有真</w:t>
      </w:r>
      <w:r>
        <w:rPr>
          <w:rFonts w:ascii="宋体" w:eastAsia="宋体" w:hint="eastAsia"/>
        </w:rPr>
        <w:t>核细胞中都有表达</w:t>
      </w:r>
      <w:r>
        <w:rPr>
          <w:vertAlign w:val="superscript"/>
          /&gt;
        </w:rPr>
        <w:t>[</w:t>
      </w:r>
      <w:r>
        <w:rPr>
          <w:position w:val="11"/>
          <w:sz w:val="16"/>
        </w:rPr>
        <w:t xml:space="preserve">46</w:t>
      </w:r>
      <w:r>
        <w:rPr>
          <w:position w:val="11"/>
          <w:sz w:val="16"/>
        </w:rPr>
        <w:t xml:space="preserve">, </w:t>
      </w:r>
      <w:r>
        <w:rPr>
          <w:position w:val="11"/>
          <w:sz w:val="16"/>
        </w:rPr>
        <w:t xml:space="preserve">47</w:t>
      </w:r>
      <w:r>
        <w:rPr>
          <w:vertAlign w:val="superscript"/>
          /&gt;
        </w:rPr>
        <w:t>]</w:t>
      </w:r>
      <w:r>
        <w:rPr>
          <w:rFonts w:ascii="宋体" w:eastAsia="宋体" w:hint="eastAsia"/>
        </w:rPr>
        <w:t>。研究显示，</w:t>
      </w:r>
      <w:r>
        <w:t>cofilin1</w:t>
      </w:r>
      <w:r>
        <w:rPr>
          <w:rFonts w:ascii="宋体" w:eastAsia="宋体" w:hint="eastAsia"/>
        </w:rPr>
        <w:t>富集于运动前沿如细胞褶皱处和伪足</w:t>
      </w:r>
      <w:r>
        <w:rPr>
          <w:vertAlign w:val="superscript"/>
          /&gt;
        </w:rPr>
        <w:t>[</w:t>
      </w:r>
      <w:r>
        <w:rPr>
          <w:position w:val="11"/>
          <w:sz w:val="16"/>
        </w:rPr>
        <w:t xml:space="preserve">48,49</w:t>
      </w:r>
      <w:r>
        <w:rPr>
          <w:vertAlign w:val="superscript"/>
          /&gt;
        </w:rPr>
        <w:t>]</w:t>
      </w:r>
      <w:r>
        <w:rPr>
          <w:rFonts w:ascii="宋体" w:eastAsia="宋体" w:hint="eastAsia"/>
        </w:rPr>
        <w:t>。</w:t>
      </w:r>
      <w:r>
        <w:t>LIMK1</w:t>
      </w:r>
      <w:r>
        <w:rPr>
          <w:rFonts w:ascii="宋体" w:eastAsia="宋体" w:hint="eastAsia"/>
        </w:rPr>
        <w:t>可通过</w:t>
      </w:r>
      <w:r>
        <w:t>Ser3</w:t>
      </w:r>
      <w:r>
        <w:rPr>
          <w:rFonts w:ascii="宋体" w:eastAsia="宋体" w:hint="eastAsia"/>
        </w:rPr>
        <w:t>位点的磷酸化使</w:t>
      </w:r>
      <w:r>
        <w:t>cofilin1</w:t>
      </w:r>
      <w:r>
        <w:rPr>
          <w:rFonts w:ascii="宋体" w:eastAsia="宋体" w:hint="eastAsia"/>
        </w:rPr>
        <w:t>蛋白失活，使其不能与肌动蛋白丝结合，从而提高其稳定性，导致肌动蛋白细胞骨架的改变与伪足形成，</w:t>
      </w:r>
      <w:r>
        <w:t>RNA</w:t>
      </w:r>
      <w:r>
        <w:rPr>
          <w:rFonts w:ascii="宋体" w:eastAsia="宋体" w:hint="eastAsia"/>
        </w:rPr>
        <w:t>干扰</w:t>
      </w:r>
      <w:r>
        <w:t>Destrin</w:t>
      </w:r>
      <w:r>
        <w:rPr>
          <w:rFonts w:ascii="宋体" w:eastAsia="宋体" w:hint="eastAsia"/>
        </w:rPr>
        <w:t>、</w:t>
      </w:r>
      <w:r>
        <w:t>Cofilin1</w:t>
      </w:r>
      <w:r>
        <w:rPr>
          <w:rFonts w:ascii="宋体" w:eastAsia="宋体" w:hint="eastAsia"/>
        </w:rPr>
        <w:t>和</w:t>
      </w:r>
      <w:r>
        <w:t>LIMK1</w:t>
      </w:r>
      <w:r>
        <w:rPr>
          <w:rFonts w:ascii="宋体" w:eastAsia="宋体" w:hint="eastAsia"/>
        </w:rPr>
        <w:t>的表达可明显减少肿瘤细胞迁移，提</w:t>
      </w:r>
      <w:r>
        <w:rPr>
          <w:rFonts w:ascii="宋体" w:eastAsia="宋体" w:hint="eastAsia"/>
        </w:rPr>
        <w:t>示</w:t>
      </w:r>
    </w:p>
    <w:p w:rsidR="0018722C">
      <w:pPr>
        <w:topLinePunct/>
      </w:pPr>
      <w:r>
        <w:t>LIMK1</w:t>
      </w:r>
      <w:r>
        <w:rPr>
          <w:rFonts w:ascii="宋体" w:eastAsia="宋体" w:hint="eastAsia"/>
        </w:rPr>
        <w:t>介导的</w:t>
      </w:r>
      <w:r>
        <w:t>ADF</w:t>
      </w:r>
      <w:r>
        <w:t>/</w:t>
      </w:r>
      <w:r>
        <w:t xml:space="preserve">Cofilin1</w:t>
      </w:r>
      <w:r>
        <w:rPr>
          <w:rFonts w:ascii="宋体" w:eastAsia="宋体" w:hint="eastAsia"/>
        </w:rPr>
        <w:t>磷酸化与肿瘤细胞迁移与侵袭有关</w:t>
      </w:r>
      <w:r>
        <w:rPr>
          <w:vertAlign w:val="superscript"/>
          /&gt;
        </w:rPr>
        <w:t>[</w:t>
      </w:r>
      <w:r>
        <w:rPr>
          <w:vertAlign w:val="superscript"/>
          /&gt;
        </w:rPr>
        <w:t xml:space="preserve">4</w:t>
      </w:r>
      <w:r>
        <w:rPr>
          <w:vertAlign w:val="superscript"/>
          /&gt;
        </w:rPr>
        <w:t>]</w:t>
      </w:r>
      <w:r>
        <w:rPr>
          <w:rFonts w:ascii="宋体" w:eastAsia="宋体" w:hint="eastAsia"/>
        </w:rPr>
        <w:t>。</w:t>
      </w:r>
    </w:p>
    <w:p w:rsidR="0018722C">
      <w:pPr>
        <w:topLinePunct/>
      </w:pPr>
      <w:r>
        <w:rPr>
          <w:rFonts w:ascii="宋体" w:eastAsia="宋体" w:hint="eastAsia"/>
        </w:rPr>
        <w:t>李振华等发现，</w:t>
      </w:r>
      <w:r>
        <w:t>1</w:t>
      </w:r>
      <w:r>
        <w:t>,</w:t>
      </w:r>
      <w:r>
        <w:t> 25</w:t>
      </w:r>
      <w:r>
        <w:t>(</w:t>
      </w:r>
      <w:r>
        <w:t xml:space="preserve">OH</w:t>
      </w:r>
      <w:r>
        <w:t>)</w:t>
      </w:r>
      <w:r>
        <w:t xml:space="preserve"> </w:t>
      </w:r>
      <w:r>
        <w:rPr>
          <w:vertAlign w:val="subscript"/>
          /&gt;
        </w:rPr>
        <w:t>2</w:t>
      </w:r>
      <w:r>
        <w:t>D</w:t>
      </w:r>
      <w:r>
        <w:rPr>
          <w:vertAlign w:val="subscript"/>
          /&gt;
        </w:rPr>
        <w:t>3</w:t>
      </w:r>
      <w:r>
        <w:rPr>
          <w:rFonts w:ascii="宋体" w:eastAsia="宋体" w:hint="eastAsia"/>
        </w:rPr>
        <w:t>抑制人骨肉瘤</w:t>
      </w:r>
      <w:r>
        <w:t>U2OS</w:t>
      </w:r>
      <w:r>
        <w:rPr>
          <w:rFonts w:ascii="宋体" w:eastAsia="宋体" w:hint="eastAsia"/>
        </w:rPr>
        <w:t>细胞增殖与</w:t>
      </w:r>
      <w:r>
        <w:t>p-cofilin1</w:t>
      </w:r>
      <w:r>
        <w:rPr>
          <w:rFonts w:ascii="宋体" w:eastAsia="宋体" w:hint="eastAsia"/>
        </w:rPr>
        <w:t>的表达水平有关</w:t>
      </w:r>
      <w:r>
        <w:rPr>
          <w:vertAlign w:val="superscript"/>
          /&gt;
        </w:rPr>
        <w:t>[</w:t>
      </w:r>
      <w:r>
        <w:rPr>
          <w:vertAlign w:val="superscript"/>
          <w:position w:val="11"/>
        </w:rPr>
        <w:t xml:space="preserve">50</w:t>
      </w:r>
      <w:r>
        <w:rPr>
          <w:vertAlign w:val="superscript"/>
          /&gt;
        </w:rPr>
        <w:t>]</w:t>
      </w:r>
      <w:r>
        <w:rPr>
          <w:rFonts w:ascii="宋体" w:eastAsia="宋体" w:hint="eastAsia"/>
        </w:rPr>
        <w:t>。凝血因子</w:t>
      </w:r>
      <w:r>
        <w:t>Xa</w:t>
      </w:r>
      <w:r>
        <w:rPr>
          <w:rFonts w:ascii="宋体" w:eastAsia="宋体" w:hint="eastAsia"/>
        </w:rPr>
        <w:t>可通过</w:t>
      </w:r>
      <w:r>
        <w:t>LIMK1</w:t>
      </w:r>
      <w:r>
        <w:rPr>
          <w:rFonts w:ascii="宋体" w:eastAsia="宋体" w:hint="eastAsia"/>
        </w:rPr>
        <w:t>介导</w:t>
      </w:r>
      <w:r>
        <w:t>Cofilin</w:t>
      </w:r>
      <w:r>
        <w:rPr>
          <w:rFonts w:ascii="宋体" w:eastAsia="宋体" w:hint="eastAsia"/>
        </w:rPr>
        <w:t>失活抑制癌细胞迁</w:t>
      </w:r>
      <w:r>
        <w:rPr>
          <w:rFonts w:ascii="宋体" w:eastAsia="宋体" w:hint="eastAsia"/>
        </w:rPr>
        <w:t>移</w:t>
      </w:r>
    </w:p>
    <w:p w:rsidR="0018722C">
      <w:pPr>
        <w:topLinePunct/>
      </w:pPr>
      <w:r>
        <w:t>[</w:t>
      </w:r>
      <w:r>
        <w:t xml:space="preserve">51</w:t>
      </w:r>
      <w:r>
        <w:t>]</w:t>
      </w:r>
      <w:r>
        <w:rPr>
          <w:rFonts w:ascii="宋体" w:eastAsia="宋体" w:hint="eastAsia"/>
          <w:rFonts w:ascii="宋体" w:eastAsia="宋体" w:hint="eastAsia"/>
        </w:rPr>
        <w:t xml:space="preserve">. </w:t>
      </w:r>
      <w:r>
        <w:rPr>
          <w:rFonts w:ascii="宋体" w:eastAsia="宋体" w:hint="eastAsia"/>
        </w:rPr>
        <w:t>在成人胶质细胞瘤中，</w:t>
      </w:r>
      <w:r>
        <w:t>cofilin1</w:t>
      </w:r>
      <w:r>
        <w:rPr>
          <w:rFonts w:ascii="宋体" w:eastAsia="宋体" w:hint="eastAsia"/>
        </w:rPr>
        <w:t>高表达可增加细胞移行速度</w:t>
      </w:r>
      <w:r>
        <w:rPr>
          <w:vertAlign w:val="superscript"/>
        </w:rPr>
        <w:t>[</w:t>
      </w:r>
      <w:r>
        <w:rPr>
          <w:vertAlign w:val="superscript"/>
          <w:position w:val="11"/>
        </w:rPr>
        <w:t xml:space="preserve">52</w:t>
      </w:r>
      <w:r>
        <w:rPr>
          <w:vertAlign w:val="superscript"/>
        </w:rPr>
        <w:t>]</w:t>
      </w:r>
      <w:r>
        <w:rPr>
          <w:rFonts w:ascii="宋体" w:eastAsia="宋体" w:hint="eastAsia"/>
        </w:rPr>
        <w:t>。乳腺肿瘤细</w:t>
      </w:r>
    </w:p>
    <w:p w:rsidR="0018722C">
      <w:pPr>
        <w:topLinePunct/>
      </w:pPr>
      <w:r>
        <w:rPr>
          <w:rFonts w:ascii="宋体" w:eastAsia="宋体" w:hint="eastAsia"/>
        </w:rPr>
        <w:t>胞的侵袭性亚群</w:t>
      </w:r>
      <w:r>
        <w:t>cofilin1 mRNA</w:t>
      </w:r>
      <w:r>
        <w:rPr>
          <w:rFonts w:ascii="宋体" w:eastAsia="宋体" w:hint="eastAsia"/>
        </w:rPr>
        <w:t>高表达</w:t>
      </w:r>
      <w:r>
        <w:rPr>
          <w:vertAlign w:val="superscript"/>
        </w:rPr>
        <w:t>[</w:t>
      </w:r>
      <w:r>
        <w:rPr>
          <w:vertAlign w:val="superscript"/>
          <w:position w:val="11"/>
        </w:rPr>
        <w:t xml:space="preserve">53</w:t>
      </w:r>
      <w:r>
        <w:rPr>
          <w:vertAlign w:val="superscript"/>
        </w:rPr>
        <w:t>]</w:t>
      </w:r>
      <w:r>
        <w:rPr>
          <w:rFonts w:ascii="宋体" w:eastAsia="宋体" w:hint="eastAsia"/>
        </w:rPr>
        <w:t>。</w:t>
      </w:r>
      <w:r>
        <w:t>Cofilin1</w:t>
      </w:r>
      <w:r>
        <w:rPr>
          <w:rFonts w:ascii="宋体" w:eastAsia="宋体" w:hint="eastAsia"/>
        </w:rPr>
        <w:t>在高度侵袭性的小鼠成胶质</w:t>
      </w:r>
      <w:r>
        <w:rPr>
          <w:rFonts w:ascii="宋体" w:eastAsia="宋体" w:hint="eastAsia"/>
        </w:rPr>
        <w:t>细胞瘤</w:t>
      </w:r>
      <w:r>
        <w:t>C6</w:t>
      </w:r>
      <w:r>
        <w:rPr>
          <w:rFonts w:ascii="宋体" w:eastAsia="宋体" w:hint="eastAsia"/>
        </w:rPr>
        <w:t>细胞系中过表达</w:t>
      </w:r>
      <w:r>
        <w:rPr>
          <w:vertAlign w:val="superscript"/>
        </w:rPr>
        <w:t>[</w:t>
      </w:r>
      <w:r>
        <w:rPr>
          <w:vertAlign w:val="superscript"/>
          <w:position w:val="11"/>
        </w:rPr>
        <w:t xml:space="preserve">54</w:t>
      </w:r>
      <w:r>
        <w:rPr>
          <w:vertAlign w:val="superscript"/>
        </w:rPr>
        <w:t>]</w:t>
      </w:r>
      <w:r>
        <w:rPr>
          <w:rFonts w:ascii="宋体" w:eastAsia="宋体" w:hint="eastAsia"/>
        </w:rPr>
        <w:t>。</w:t>
      </w:r>
    </w:p>
    <w:p w:rsidR="0018722C">
      <w:pPr>
        <w:topLinePunct/>
      </w:pPr>
      <w:r>
        <w:rPr>
          <w:rFonts w:ascii="宋体" w:eastAsia="宋体" w:hint="eastAsia"/>
        </w:rPr>
        <w:t>新近，</w:t>
      </w:r>
      <w:r>
        <w:t>Wang</w:t>
      </w:r>
      <w:r>
        <w:rPr>
          <w:rFonts w:ascii="宋体" w:eastAsia="宋体" w:hint="eastAsia"/>
        </w:rPr>
        <w:t>等发现，</w:t>
      </w:r>
      <w:r>
        <w:t>cofilin1</w:t>
      </w:r>
      <w:r>
        <w:rPr>
          <w:rFonts w:ascii="宋体" w:eastAsia="宋体" w:hint="eastAsia"/>
        </w:rPr>
        <w:t>在正常黏膜表达</w:t>
      </w:r>
      <w:r>
        <w:t>40</w:t>
      </w:r>
      <w:r>
        <w:t>.</w:t>
      </w:r>
      <w:r>
        <w:t>7%</w:t>
      </w:r>
      <w:r>
        <w:rPr>
          <w:rFonts w:ascii="宋体" w:eastAsia="宋体" w:hint="eastAsia"/>
        </w:rPr>
        <w:t>（</w:t>
      </w:r>
      <w:r>
        <w:t>24</w:t>
      </w:r>
      <w:r>
        <w:t>/</w:t>
      </w:r>
      <w:r>
        <w:t>59</w:t>
      </w:r>
      <w:r>
        <w:rPr>
          <w:rFonts w:ascii="宋体" w:eastAsia="宋体" w:hint="eastAsia"/>
        </w:rPr>
        <w:t>）</w:t>
      </w:r>
      <w:r>
        <w:rPr>
          <w:rFonts w:ascii="宋体" w:eastAsia="宋体" w:hint="eastAsia"/>
        </w:rPr>
        <w:t>，并只在黏膜基底细胞弱</w:t>
      </w:r>
      <w:r>
        <w:t>-</w:t>
      </w:r>
      <w:r>
        <w:rPr>
          <w:rFonts w:ascii="宋体" w:eastAsia="宋体" w:hint="eastAsia"/>
        </w:rPr>
        <w:t>中度阳性，在食管癌表达</w:t>
      </w:r>
      <w:r>
        <w:t>79</w:t>
      </w:r>
      <w:r>
        <w:t>.</w:t>
      </w:r>
      <w:r>
        <w:t>7%</w:t>
      </w:r>
      <w:r>
        <w:rPr>
          <w:rFonts w:ascii="宋体" w:eastAsia="宋体" w:hint="eastAsia"/>
        </w:rPr>
        <w:t>（</w:t>
      </w:r>
      <w:r>
        <w:t>51</w:t>
      </w:r>
      <w:r>
        <w:t>/</w:t>
      </w:r>
      <w:r>
        <w:t>64</w:t>
      </w:r>
      <w:r>
        <w:rPr>
          <w:rFonts w:ascii="宋体" w:eastAsia="宋体" w:hint="eastAsia"/>
        </w:rPr>
        <w:t>）</w:t>
      </w:r>
      <w:r>
        <w:rPr>
          <w:rFonts w:ascii="宋体" w:eastAsia="宋体" w:hint="eastAsia"/>
        </w:rPr>
        <w:t>，</w:t>
      </w:r>
      <w:r>
        <w:rPr>
          <w:rFonts w:ascii="宋体" w:eastAsia="宋体" w:hint="eastAsia"/>
        </w:rPr>
        <w:t>大部分癌细胞强阳性，</w:t>
      </w:r>
      <w:r>
        <w:rPr>
          <w:rFonts w:ascii="宋体" w:eastAsia="宋体" w:hint="eastAsia"/>
        </w:rPr>
        <w:t>并主要在细胞核表达，与正常黏膜组织差异显著</w:t>
      </w:r>
      <w:r>
        <w:t>(</w:t>
      </w:r>
      <w:r>
        <w:rPr>
          <w:i/>
        </w:rPr>
        <w:t>P</w:t>
      </w:r>
      <w:r>
        <w:t>&lt;</w:t>
      </w:r>
      <w:r>
        <w:t>0.01</w:t>
      </w:r>
      <w:r>
        <w:t>)</w:t>
      </w:r>
      <w:r>
        <w:rPr>
          <w:rFonts w:ascii="宋体" w:eastAsia="宋体" w:hint="eastAsia"/>
        </w:rPr>
        <w:t>。淋巴结转移表达</w:t>
      </w:r>
      <w:r>
        <w:t>90</w:t>
      </w:r>
      <w:r>
        <w:t>.</w:t>
      </w:r>
      <w:r>
        <w:t>6%</w:t>
      </w:r>
    </w:p>
    <w:p w:rsidR="0018722C">
      <w:pPr>
        <w:topLinePunct/>
      </w:pPr>
      <w:r>
        <w:t xml:space="preserve">（</w:t>
      </w:r>
      <w:r>
        <w:t xml:space="preserve">29</w:t>
      </w:r>
      <w:r>
        <w:t xml:space="preserve">/</w:t>
      </w:r>
      <w:r>
        <w:t xml:space="preserve">32</w:t>
      </w:r>
      <w:r>
        <w:t xml:space="preserve">）</w:t>
      </w:r>
      <w:r>
        <w:rPr>
          <w:rFonts w:ascii="宋体" w:eastAsia="宋体" w:hint="eastAsia"/>
        </w:rPr>
        <w:t xml:space="preserve">明显高于无转移</w:t>
      </w:r>
      <w:r>
        <w:t xml:space="preserve">68.8% </w:t>
      </w:r>
      <w:r>
        <w:t xml:space="preserve">(</w:t>
      </w:r>
      <w:r>
        <w:t xml:space="preserve">22</w:t>
      </w:r>
      <w:r>
        <w:t xml:space="preserve">/</w:t>
      </w:r>
      <w:r>
        <w:t xml:space="preserve">32</w:t>
      </w:r>
      <w:r>
        <w:t xml:space="preserve">)</w:t>
      </w:r>
      <w:r>
        <w:t xml:space="preserve"> </w:t>
      </w:r>
      <w:r>
        <w:rPr>
          <w:rFonts w:ascii="宋体" w:eastAsia="宋体" w:hint="eastAsia"/>
          <w:rFonts w:ascii="宋体" w:eastAsia="宋体" w:hint="eastAsia"/>
        </w:rPr>
        <w:t xml:space="preserve">(</w:t>
      </w:r>
      <w:r>
        <w:rPr>
          <w:i/>
        </w:rPr>
        <w:t xml:space="preserve">P </w:t>
      </w:r>
      <w:r>
        <w:t xml:space="preserve">&lt;0.05</w:t>
      </w:r>
      <w:r>
        <w:rPr>
          <w:rFonts w:ascii="宋体" w:eastAsia="宋体" w:hint="eastAsia"/>
          <w:rFonts w:ascii="宋体" w:eastAsia="宋体" w:hint="eastAsia"/>
        </w:rPr>
        <w:t xml:space="preserve">)</w:t>
      </w:r>
      <w:r>
        <w:rPr>
          <w:rFonts w:ascii="宋体" w:eastAsia="宋体" w:hint="eastAsia"/>
        </w:rPr>
        <w:t xml:space="preserve">。</w:t>
      </w:r>
      <w:r>
        <w:t xml:space="preserve">I</w:t>
      </w:r>
      <w:r>
        <w:t xml:space="preserve">/</w:t>
      </w:r>
      <w:r>
        <w:t xml:space="preserve">IIa</w:t>
      </w:r>
      <w:r>
        <w:rPr>
          <w:rFonts w:ascii="宋体" w:eastAsia="宋体" w:hint="eastAsia"/>
        </w:rPr>
        <w:t xml:space="preserve">期表达</w:t>
      </w:r>
      <w:r>
        <w:t xml:space="preserve">68.8</w:t>
      </w:r>
      <w:r>
        <w:t xml:space="preserve">% </w:t>
      </w:r>
      <w:r>
        <w:t xml:space="preserve">(</w:t>
      </w:r>
      <w:r>
        <w:t xml:space="preserve">22</w:t>
      </w:r>
      <w:r>
        <w:t xml:space="preserve">/</w:t>
      </w:r>
      <w:r>
        <w:t xml:space="preserve">32</w:t>
      </w:r>
      <w:r>
        <w:t xml:space="preserve">)</w:t>
      </w:r>
      <w:r>
        <w:rPr>
          <w:rFonts w:ascii="宋体" w:eastAsia="宋体" w:hint="eastAsia"/>
        </w:rPr>
        <w:t xml:space="preserve">显</w:t>
      </w:r>
      <w:r>
        <w:rPr>
          <w:rFonts w:ascii="宋体" w:eastAsia="宋体" w:hint="eastAsia"/>
        </w:rPr>
        <w:t xml:space="preserve">著低于</w:t>
      </w:r>
      <w:r>
        <w:t xml:space="preserve">IIb</w:t>
      </w:r>
      <w:r>
        <w:t xml:space="preserve">/</w:t>
      </w:r>
      <w:r>
        <w:t xml:space="preserve">III</w:t>
      </w:r>
      <w:r>
        <w:t xml:space="preserve">/</w:t>
      </w:r>
      <w:r>
        <w:t xml:space="preserve">IV</w:t>
      </w:r>
      <w:r>
        <w:rPr>
          <w:rFonts w:ascii="宋体" w:eastAsia="宋体" w:hint="eastAsia"/>
        </w:rPr>
        <w:t xml:space="preserve">期表达</w:t>
      </w:r>
      <w:r>
        <w:t xml:space="preserve">90.6% </w:t>
      </w:r>
      <w:r>
        <w:t xml:space="preserve">(</w:t>
      </w:r>
      <w:r>
        <w:rPr>
          <w:spacing w:val="-2"/>
        </w:rPr>
        <w:t xml:space="preserve">29</w:t>
      </w:r>
      <w:r>
        <w:rPr>
          <w:spacing w:val="-2"/>
        </w:rPr>
        <w:t xml:space="preserve">/</w:t>
      </w:r>
      <w:r>
        <w:rPr>
          <w:spacing w:val="-2"/>
        </w:rPr>
        <w:t xml:space="preserve">32</w:t>
      </w:r>
      <w:r>
        <w:t xml:space="preserve">)</w:t>
      </w:r>
      <w:r>
        <w:rPr>
          <w:rFonts w:ascii="宋体" w:eastAsia="宋体" w:hint="eastAsia"/>
          <w:rFonts w:ascii="宋体" w:eastAsia="宋体" w:hint="eastAsia"/>
          <w:spacing w:val="-2"/>
        </w:rPr>
        <w:t xml:space="preserve">(</w:t>
      </w:r>
      <w:r>
        <w:rPr>
          <w:i/>
          <w:spacing w:val="-2"/>
        </w:rPr>
        <w:t xml:space="preserve">P </w:t>
      </w:r>
      <w:r>
        <w:rPr>
          <w:spacing w:val="-2"/>
        </w:rPr>
        <w:t xml:space="preserve">&lt;0.05</w:t>
      </w:r>
      <w:r>
        <w:rPr>
          <w:rFonts w:ascii="宋体" w:eastAsia="宋体" w:hint="eastAsia"/>
          <w:rFonts w:ascii="宋体" w:eastAsia="宋体" w:hint="eastAsia"/>
          <w:spacing w:val="-2"/>
        </w:rPr>
        <w:t xml:space="preserve">)</w:t>
      </w:r>
      <w:r>
        <w:rPr>
          <w:rFonts w:ascii="宋体" w:eastAsia="宋体" w:hint="eastAsia"/>
        </w:rPr>
        <w:t xml:space="preserve">。</w:t>
      </w:r>
      <w:r>
        <w:t xml:space="preserve">G1</w:t>
      </w:r>
      <w:r>
        <w:rPr>
          <w:rFonts w:ascii="宋体" w:eastAsia="宋体" w:hint="eastAsia"/>
        </w:rPr>
        <w:t xml:space="preserve">、</w:t>
      </w:r>
      <w:r>
        <w:t xml:space="preserve">G2</w:t>
      </w:r>
      <w:r>
        <w:rPr>
          <w:rFonts w:ascii="宋体" w:eastAsia="宋体" w:hint="eastAsia"/>
        </w:rPr>
        <w:t xml:space="preserve">、</w:t>
      </w:r>
      <w:r>
        <w:t xml:space="preserve">G3</w:t>
      </w:r>
      <w:r>
        <w:rPr>
          <w:rFonts w:ascii="宋体" w:eastAsia="宋体" w:hint="eastAsia"/>
        </w:rPr>
        <w:t xml:space="preserve">分别表达</w:t>
      </w:r>
      <w:r>
        <w:t xml:space="preserve">40.0</w:t>
      </w:r>
      <w:r>
        <w:t>%</w:t>
      </w:r>
    </w:p>
    <w:p w:rsidR="0018722C">
      <w:pPr>
        <w:topLinePunct/>
      </w:pPr>
      <w:r>
        <w:t xml:space="preserve">（</w:t>
      </w:r>
      <w:r>
        <w:t xml:space="preserve">2</w:t>
      </w:r>
      <w:r>
        <w:t xml:space="preserve">/</w:t>
      </w:r>
      <w:r>
        <w:t xml:space="preserve">5</w:t>
      </w:r>
      <w:r>
        <w:t xml:space="preserve">）</w:t>
      </w:r>
      <w:r>
        <w:rPr>
          <w:rFonts w:ascii="宋体" w:eastAsia="宋体" w:hint="eastAsia"/>
        </w:rPr>
        <w:t xml:space="preserve">、</w:t>
      </w:r>
      <w:r>
        <w:t xml:space="preserve">80.1% </w:t>
      </w:r>
      <w:r>
        <w:t xml:space="preserve">(</w:t>
      </w:r>
      <w:r>
        <w:t xml:space="preserve">38</w:t>
      </w:r>
      <w:r>
        <w:t xml:space="preserve">/</w:t>
      </w:r>
      <w:r>
        <w:t xml:space="preserve">47</w:t>
      </w:r>
      <w:r>
        <w:t xml:space="preserve">)</w:t>
      </w:r>
      <w:r>
        <w:rPr>
          <w:rFonts w:ascii="宋体" w:eastAsia="宋体" w:hint="eastAsia"/>
        </w:rPr>
        <w:t xml:space="preserve">、</w:t>
      </w:r>
      <w:r>
        <w:t xml:space="preserve">91.7% </w:t>
      </w:r>
      <w:r>
        <w:t xml:space="preserve">(</w:t>
      </w:r>
      <w:r>
        <w:rPr>
          <w:spacing w:val="-4"/>
        </w:rPr>
        <w:t xml:space="preserve">11</w:t>
      </w:r>
      <w:r>
        <w:rPr>
          <w:spacing w:val="-4"/>
        </w:rPr>
        <w:t xml:space="preserve">/</w:t>
      </w:r>
      <w:r>
        <w:rPr>
          <w:spacing w:val="-4"/>
        </w:rPr>
        <w:t xml:space="preserve">12</w:t>
      </w:r>
      <w:r>
        <w:t xml:space="preserve">)</w:t>
      </w:r>
      <w:r>
        <w:rPr>
          <w:rFonts w:ascii="宋体" w:eastAsia="宋体" w:hint="eastAsia"/>
        </w:rPr>
        <w:t xml:space="preserve">，组间差异具有显著性意义</w:t>
      </w:r>
      <w:r>
        <w:t xml:space="preserve">(</w:t>
      </w:r>
      <w:r>
        <w:rPr>
          <w:i/>
        </w:rPr>
        <w:t xml:space="preserve">P </w:t>
      </w:r>
      <w:r>
        <w:t xml:space="preserve">&lt;0.05</w:t>
      </w:r>
      <w:r>
        <w:t xml:space="preserve">)</w:t>
      </w:r>
      <w:r>
        <w:rPr>
          <w:rFonts w:ascii="宋体" w:eastAsia="宋体" w:hint="eastAsia"/>
          <w:rFonts w:ascii="宋体" w:eastAsia="宋体" w:hint="eastAsia"/>
          <w:spacing w:val="-8"/>
        </w:rPr>
        <w:t xml:space="preserve">. </w:t>
      </w:r>
      <w:r>
        <w:rPr>
          <w:rFonts w:ascii="宋体" w:eastAsia="宋体" w:hint="eastAsia"/>
        </w:rPr>
        <w:t xml:space="preserve">同时，</w:t>
      </w:r>
      <w:r>
        <w:rPr>
          <w:rFonts w:ascii="宋体" w:eastAsia="宋体" w:hint="eastAsia"/>
        </w:rPr>
        <w:t xml:space="preserve">分析</w:t>
      </w:r>
      <w:r>
        <w:t xml:space="preserve">70</w:t>
      </w:r>
      <w:r>
        <w:rPr>
          <w:rFonts w:ascii="宋体" w:eastAsia="宋体" w:hint="eastAsia"/>
        </w:rPr>
        <w:t xml:space="preserve">例食管癌及其邻近正常上皮组织</w:t>
      </w:r>
      <w:r>
        <w:t xml:space="preserve">cofilin1</w:t>
      </w:r>
      <w:r>
        <w:t xml:space="preserve"> </w:t>
      </w:r>
      <w:r>
        <w:t xml:space="preserve">mRNA</w:t>
      </w:r>
      <w:r>
        <w:rPr>
          <w:rFonts w:ascii="宋体" w:eastAsia="宋体" w:hint="eastAsia"/>
        </w:rPr>
        <w:t xml:space="preserve">表达，发现食管癌高表</w:t>
      </w:r>
      <w:r>
        <w:rPr>
          <w:rFonts w:ascii="宋体" w:eastAsia="宋体" w:hint="eastAsia"/>
        </w:rPr>
        <w:t xml:space="preserve">达</w:t>
      </w:r>
      <w:r>
        <w:t xml:space="preserve">64.3%</w:t>
      </w:r>
      <w:r>
        <w:t xml:space="preserve"> </w:t>
      </w:r>
      <w:r>
        <w:t xml:space="preserve">(</w:t>
      </w:r>
      <w:r>
        <w:t xml:space="preserve">45</w:t>
      </w:r>
      <w:r>
        <w:t xml:space="preserve">/</w:t>
      </w:r>
      <w:r>
        <w:t xml:space="preserve">70</w:t>
      </w:r>
      <w:r>
        <w:t xml:space="preserve">)</w:t>
      </w:r>
      <w:r>
        <w:rPr>
          <w:rFonts w:ascii="宋体" w:eastAsia="宋体" w:hint="eastAsia"/>
        </w:rPr>
        <w:t xml:space="preserve">明显高于正常组织</w:t>
      </w:r>
      <w:r>
        <w:t xml:space="preserve">（</w:t>
      </w:r>
      <w:r>
        <w:rPr>
          <w:i/>
        </w:rPr>
        <w:t xml:space="preserve">P</w:t>
      </w:r>
      <w:r>
        <w:t xml:space="preserve">&lt;0.01</w:t>
      </w:r>
      <w:r>
        <w:t xml:space="preserve">）</w:t>
      </w:r>
      <w:r>
        <w:rPr>
          <w:rFonts w:ascii="宋体" w:eastAsia="宋体" w:hint="eastAsia"/>
          <w:rFonts w:ascii="宋体" w:eastAsia="宋体" w:hint="eastAsia"/>
          <w:spacing w:val="-5"/>
        </w:rPr>
        <w:t xml:space="preserve">. </w:t>
      </w:r>
      <w:r>
        <w:rPr>
          <w:rFonts w:ascii="宋体" w:eastAsia="宋体" w:hint="eastAsia"/>
        </w:rPr>
        <w:t xml:space="preserve">淋巴结转移表达</w:t>
      </w:r>
      <w:r>
        <w:t xml:space="preserve">80.6%</w:t>
      </w:r>
      <w:r>
        <w:t xml:space="preserve"> </w:t>
      </w:r>
      <w:r>
        <w:t xml:space="preserve">(</w:t>
      </w:r>
      <w:r>
        <w:t xml:space="preserve">29</w:t>
      </w:r>
      <w:r>
        <w:t xml:space="preserve">/</w:t>
      </w:r>
      <w:r>
        <w:t xml:space="preserve">36</w:t>
      </w:r>
      <w:r>
        <w:t xml:space="preserve">)</w:t>
      </w:r>
      <w:r>
        <w:rPr>
          <w:rFonts w:ascii="宋体" w:eastAsia="宋体" w:hint="eastAsia"/>
        </w:rPr>
        <w:t xml:space="preserve">明</w:t>
      </w:r>
      <w:r>
        <w:rPr>
          <w:rFonts w:ascii="宋体" w:eastAsia="宋体" w:hint="eastAsia"/>
        </w:rPr>
        <w:t>显</w:t>
      </w:r>
    </w:p>
    <w:p w:rsidR="0018722C">
      <w:pPr>
        <w:topLinePunct/>
      </w:pPr>
      <w:r>
        <w:rPr>
          <w:rFonts w:ascii="宋体" w:eastAsia="宋体" w:hint="eastAsia"/>
        </w:rPr>
        <w:t xml:space="preserve">高于无转移</w:t>
      </w:r>
      <w:r>
        <w:t xml:space="preserve">47</w:t>
      </w:r>
      <w:r>
        <w:t>.</w:t>
      </w:r>
      <w:r>
        <w:t xml:space="preserve">1%</w:t>
      </w:r>
      <w:r>
        <w:t xml:space="preserve"> </w:t>
      </w:r>
      <w:r>
        <w:t xml:space="preserve">(</w:t>
      </w:r>
      <w:r>
        <w:t xml:space="preserve">16</w:t>
      </w:r>
      <w:r>
        <w:t xml:space="preserve">/</w:t>
      </w:r>
      <w:r>
        <w:t xml:space="preserve">34</w:t>
      </w:r>
      <w:r>
        <w:t xml:space="preserve">)</w:t>
      </w:r>
      <w:r>
        <w:rPr>
          <w:rFonts w:ascii="宋体" w:eastAsia="宋体" w:hint="eastAsia"/>
          <w:rFonts w:ascii="宋体" w:eastAsia="宋体" w:hint="eastAsia"/>
        </w:rPr>
        <w:t xml:space="preserve">, </w:t>
      </w:r>
      <w:r>
        <w:t xml:space="preserve">I</w:t>
      </w:r>
      <w:r>
        <w:t xml:space="preserve">/</w:t>
      </w:r>
      <w:r>
        <w:t xml:space="preserve">IIa</w:t>
      </w:r>
      <w:r>
        <w:rPr>
          <w:rFonts w:ascii="宋体" w:eastAsia="宋体" w:hint="eastAsia"/>
        </w:rPr>
        <w:t xml:space="preserve">表达</w:t>
      </w:r>
      <w:r>
        <w:t xml:space="preserve">47</w:t>
      </w:r>
      <w:r>
        <w:t>.</w:t>
      </w:r>
      <w:r>
        <w:t xml:space="preserve">1</w:t>
      </w:r>
      <w:r>
        <w:t xml:space="preserve">% </w:t>
      </w:r>
      <w:r>
        <w:t xml:space="preserve">(</w:t>
      </w:r>
      <w:r>
        <w:t xml:space="preserve">16</w:t>
      </w:r>
      <w:r>
        <w:t xml:space="preserve">/</w:t>
      </w:r>
      <w:r>
        <w:t xml:space="preserve">34</w:t>
      </w:r>
      <w:r>
        <w:t xml:space="preserve">)</w:t>
      </w:r>
      <w:r>
        <w:rPr>
          <w:rFonts w:ascii="宋体" w:eastAsia="宋体" w:hint="eastAsia"/>
        </w:rPr>
        <w:t xml:space="preserve">明显低于</w:t>
      </w:r>
      <w:r>
        <w:t xml:space="preserve">IIb</w:t>
      </w:r>
      <w:r>
        <w:t xml:space="preserve">/</w:t>
      </w:r>
      <w:r>
        <w:t xml:space="preserve">III</w:t>
      </w:r>
      <w:r>
        <w:t xml:space="preserve">/</w:t>
      </w:r>
      <w:r>
        <w:t xml:space="preserve">IV</w:t>
      </w:r>
      <w:r>
        <w:rPr>
          <w:rFonts w:ascii="宋体" w:eastAsia="宋体" w:hint="eastAsia"/>
        </w:rPr>
        <w:t xml:space="preserve">的</w:t>
      </w:r>
      <w:r>
        <w:t xml:space="preserve">80.6% </w:t>
      </w:r>
      <w:r>
        <w:t xml:space="preserve">(</w:t>
      </w:r>
      <w:r>
        <w:t xml:space="preserve">29</w:t>
      </w:r>
      <w:r>
        <w:t xml:space="preserve">/</w:t>
      </w:r>
      <w:r>
        <w:t xml:space="preserve">36</w:t>
      </w:r>
      <w:r>
        <w:t xml:space="preserve">)</w:t>
      </w:r>
      <w:r>
        <w:t xml:space="preserve"> </w:t>
      </w:r>
      <w:r>
        <w:t xml:space="preserve">(</w:t>
      </w:r>
      <w:r>
        <w:rPr>
          <w:i/>
        </w:rPr>
        <w:t xml:space="preserve">P</w:t>
      </w:r>
      <w:r>
        <w:rPr>
          <w:spacing w:val="0"/>
        </w:rPr>
        <w:t xml:space="preserve">&lt;</w:t>
      </w:r>
      <w:r>
        <w:t xml:space="preserve">0.01</w:t>
      </w:r>
      <w:r>
        <w:t xml:space="preserve">)</w:t>
      </w:r>
      <w:r>
        <w:rPr>
          <w:rFonts w:ascii="宋体" w:eastAsia="宋体" w:hint="eastAsia"/>
        </w:rPr>
        <w:t xml:space="preserve">。提示</w:t>
      </w:r>
      <w:r>
        <w:t xml:space="preserve">cofilin 1</w:t>
      </w:r>
      <w:r>
        <w:rPr>
          <w:rFonts w:ascii="宋体" w:eastAsia="宋体" w:hint="eastAsia"/>
        </w:rPr>
        <w:t xml:space="preserve">与食管癌病理学分类、淋巴结转移和临床分期有关，</w:t>
      </w:r>
      <w:r>
        <w:t xml:space="preserve">cofilin1</w:t>
      </w:r>
      <w:r/>
      <w:r>
        <w:rPr>
          <w:rFonts w:ascii="宋体" w:eastAsia="宋体" w:hint="eastAsia"/>
        </w:rPr>
        <w:t xml:space="preserve">在食管癌发生起着重要作用，可能成为食管癌诊断与预后的一个新</w:t>
      </w:r>
      <w:r>
        <w:rPr>
          <w:rFonts w:ascii="宋体" w:eastAsia="宋体" w:hint="eastAsia"/>
        </w:rPr>
        <w:t xml:space="preserve">的生物标记以及治疗靶点</w:t>
      </w:r>
      <w:r>
        <w:rPr>
          <w:vertAlign w:val="superscript"/>
        </w:rPr>
        <w:t xml:space="preserve">[</w:t>
      </w:r>
      <w:r>
        <w:rPr>
          <w:vertAlign w:val="superscript"/>
          <w:position w:val="11"/>
        </w:rPr>
        <w:t xml:space="preserve">20</w:t>
      </w:r>
      <w:r>
        <w:rPr>
          <w:vertAlign w:val="superscript"/>
        </w:rPr>
        <w:t xml:space="preserve">]</w:t>
      </w:r>
      <w:r>
        <w:rPr>
          <w:rFonts w:ascii="宋体" w:eastAsia="宋体" w:hint="eastAsia"/>
        </w:rPr>
        <w:t xml:space="preserve">。</w:t>
      </w:r>
    </w:p>
    <w:p w:rsidR="0018722C">
      <w:pPr>
        <w:topLinePunct/>
      </w:pPr>
      <w:r>
        <w:rPr>
          <w:rFonts w:ascii="宋体" w:eastAsia="宋体" w:hint="eastAsia"/>
        </w:rPr>
        <w:t>本研究发现，</w:t>
      </w:r>
      <w:r>
        <w:t>cofilin1</w:t>
      </w:r>
      <w:r>
        <w:rPr>
          <w:rFonts w:ascii="宋体" w:eastAsia="宋体" w:hint="eastAsia"/>
        </w:rPr>
        <w:t>在正常组织、非典型增生、胃癌组织分别表达</w:t>
      </w:r>
      <w:r>
        <w:t>35</w:t>
      </w:r>
      <w:r>
        <w:t>.</w:t>
      </w:r>
      <w:r>
        <w:t>29%</w:t>
      </w:r>
      <w:r>
        <w:rPr>
          <w:rFonts w:ascii="宋体" w:eastAsia="宋体" w:hint="eastAsia"/>
        </w:rPr>
        <w:t>、</w:t>
      </w:r>
    </w:p>
    <w:p w:rsidR="0018722C">
      <w:pPr>
        <w:topLinePunct/>
      </w:pPr>
      <w:r>
        <w:t>50</w:t>
      </w:r>
      <w:r>
        <w:t>%</w:t>
      </w:r>
      <w:r>
        <w:rPr>
          <w:rFonts w:ascii="宋体" w:eastAsia="宋体" w:hint="eastAsia"/>
        </w:rPr>
        <w:t>、</w:t>
      </w:r>
      <w:r>
        <w:t>77.78</w:t>
      </w:r>
      <w:r>
        <w:t>%</w:t>
      </w:r>
      <w:r>
        <w:rPr>
          <w:rFonts w:ascii="宋体" w:eastAsia="宋体" w:hint="eastAsia"/>
        </w:rPr>
        <w:t>（</w:t>
      </w:r>
      <w:r>
        <w:rPr>
          <w:i/>
        </w:rPr>
        <w:t>P</w:t>
      </w:r>
      <w:r>
        <w:t>&lt;</w:t>
      </w:r>
      <w:r>
        <w:t>0.01</w:t>
      </w:r>
      <w:r>
        <w:rPr>
          <w:rFonts w:ascii="宋体" w:eastAsia="宋体" w:hint="eastAsia"/>
        </w:rPr>
        <w:t>）</w:t>
      </w:r>
      <w:r>
        <w:rPr>
          <w:rFonts w:ascii="宋体" w:eastAsia="宋体" w:hint="eastAsia"/>
        </w:rPr>
        <w:t>；在高分化、中分化、低分化腺癌的表达分别为</w:t>
      </w:r>
      <w:r>
        <w:t>40</w:t>
      </w:r>
      <w:r>
        <w:t>.</w:t>
      </w:r>
      <w:r>
        <w:t>00</w:t>
      </w:r>
      <w:r>
        <w:t>%</w:t>
      </w:r>
      <w:r>
        <w:rPr>
          <w:rFonts w:ascii="宋体" w:eastAsia="宋体" w:hint="eastAsia"/>
        </w:rPr>
        <w:t>、</w:t>
      </w:r>
    </w:p>
    <w:p w:rsidR="0018722C">
      <w:pPr>
        <w:topLinePunct/>
      </w:pPr>
      <w:r>
        <w:t>64.71</w:t>
      </w:r>
      <w:r>
        <w:t>%</w:t>
      </w:r>
      <w:r>
        <w:rPr>
          <w:rFonts w:ascii="宋体" w:hAnsi="宋体" w:eastAsia="宋体" w:hint="eastAsia"/>
        </w:rPr>
        <w:t>、</w:t>
      </w:r>
      <w:r>
        <w:t>84.75</w:t>
      </w:r>
      <w:r>
        <w:t>%</w:t>
      </w:r>
      <w:r>
        <w:rPr>
          <w:rFonts w:ascii="宋体" w:hAnsi="宋体" w:eastAsia="宋体" w:hint="eastAsia"/>
        </w:rPr>
        <w:t>，随分化程度降低而增加</w:t>
      </w:r>
      <w:r>
        <w:rPr>
          <w:rFonts w:ascii="宋体" w:hAnsi="宋体" w:eastAsia="宋体" w:hint="eastAsia"/>
        </w:rPr>
        <w:t>（</w:t>
      </w:r>
      <w:r>
        <w:rPr>
          <w:i/>
        </w:rPr>
        <w:t>P</w:t>
      </w:r>
      <w:r>
        <w:t>&lt;</w:t>
      </w:r>
      <w:r>
        <w:t>0.01</w:t>
      </w:r>
      <w:r>
        <w:rPr>
          <w:rFonts w:ascii="宋体" w:hAnsi="宋体" w:eastAsia="宋体" w:hint="eastAsia"/>
        </w:rPr>
        <w:t>）</w:t>
      </w:r>
      <w:r>
        <w:rPr>
          <w:rFonts w:ascii="宋体" w:hAnsi="宋体" w:eastAsia="宋体" w:hint="eastAsia"/>
        </w:rPr>
        <w:t>；体积≤</w:t>
      </w:r>
      <w:r>
        <w:t>3.</w:t>
      </w:r>
      <w:r>
        <w:t>0</w:t>
      </w:r>
      <w:r>
        <w:t>c</w:t>
      </w:r>
      <w:r>
        <w:t>m</w:t>
      </w:r>
      <w:r w:rsidR="001852F3">
        <w:t xml:space="preserve"> </w:t>
      </w:r>
      <w:r>
        <w:rPr>
          <w:rFonts w:ascii="宋体" w:hAnsi="宋体" w:eastAsia="宋体" w:hint="eastAsia"/>
        </w:rPr>
        <w:t>的胃癌表达</w:t>
      </w:r>
    </w:p>
    <w:p w:rsidR="0018722C">
      <w:pPr>
        <w:topLinePunct/>
      </w:pPr>
      <w:r>
        <w:t>59.38</w:t>
      </w:r>
      <w:r>
        <w:t>%</w:t>
      </w:r>
      <w:r>
        <w:rPr>
          <w:rFonts w:ascii="宋体" w:hAnsi="宋体" w:eastAsia="宋体" w:hint="eastAsia"/>
        </w:rPr>
        <w:t>显著低于＞</w:t>
      </w:r>
      <w:r>
        <w:t>3.0</w:t>
      </w:r>
      <w:r>
        <w:t>c</w:t>
      </w:r>
      <w:r>
        <w:t>m</w:t>
      </w:r>
      <w:r>
        <w:rPr>
          <w:rFonts w:ascii="宋体" w:hAnsi="宋体" w:eastAsia="宋体" w:hint="eastAsia"/>
        </w:rPr>
        <w:t>的</w:t>
      </w:r>
      <w:r>
        <w:t>89.80</w:t>
      </w:r>
      <w:r>
        <w:t>%</w:t>
      </w:r>
      <w:r>
        <w:rPr>
          <w:rFonts w:ascii="宋体" w:hAnsi="宋体" w:eastAsia="宋体" w:hint="eastAsia"/>
        </w:rPr>
        <w:t>（</w:t>
      </w:r>
      <w:r>
        <w:rPr>
          <w:i/>
          <w:spacing w:val="0"/>
        </w:rPr>
        <w:t>P</w:t>
      </w:r>
      <w:r>
        <w:rPr>
          <w:spacing w:val="0"/>
        </w:rPr>
        <w:t>&lt;</w:t>
      </w:r>
      <w:r>
        <w:t>0.01</w:t>
      </w:r>
      <w:r>
        <w:rPr>
          <w:rFonts w:ascii="宋体" w:hAnsi="宋体" w:eastAsia="宋体" w:hint="eastAsia"/>
        </w:rPr>
        <w:t>）</w:t>
      </w:r>
      <w:r>
        <w:rPr>
          <w:rFonts w:ascii="宋体" w:hAnsi="宋体" w:eastAsia="宋体" w:hint="eastAsia"/>
        </w:rPr>
        <w:t>。淋巴结转移表达</w:t>
      </w:r>
      <w:r>
        <w:t>85</w:t>
      </w:r>
      <w:r>
        <w:t>.</w:t>
      </w:r>
      <w:r>
        <w:t>45</w:t>
      </w:r>
      <w:r>
        <w:t>%</w:t>
      </w:r>
      <w:r>
        <w:rPr>
          <w:rFonts w:ascii="宋体" w:hAnsi="宋体" w:eastAsia="宋体" w:hint="eastAsia"/>
        </w:rPr>
        <w:t>显著高于</w:t>
      </w:r>
      <w:r>
        <w:rPr>
          <w:rFonts w:ascii="宋体" w:hAnsi="宋体" w:eastAsia="宋体" w:hint="eastAsia"/>
        </w:rPr>
        <w:t>未转移组</w:t>
      </w:r>
      <w:r>
        <w:t>61</w:t>
      </w:r>
      <w:r>
        <w:t>.</w:t>
      </w:r>
      <w:r>
        <w:t>54</w:t>
      </w:r>
      <w:r>
        <w:t>%</w:t>
      </w:r>
      <w:r>
        <w:rPr>
          <w:rFonts w:ascii="宋体" w:hAnsi="宋体" w:eastAsia="宋体" w:hint="eastAsia"/>
        </w:rPr>
        <w:t>（</w:t>
      </w:r>
      <w:r>
        <w:rPr>
          <w:i/>
          <w:spacing w:val="0"/>
        </w:rPr>
        <w:t>P</w:t>
      </w:r>
      <w:r>
        <w:rPr>
          <w:spacing w:val="0"/>
        </w:rPr>
        <w:t>&lt;</w:t>
      </w:r>
      <w:r>
        <w:t>0</w:t>
      </w:r>
      <w:r>
        <w:rPr>
          <w:spacing w:val="0"/>
        </w:rPr>
        <w:t>.</w:t>
      </w:r>
      <w:r>
        <w:t>05</w:t>
      </w:r>
      <w:r>
        <w:rPr>
          <w:rFonts w:ascii="宋体" w:hAnsi="宋体" w:eastAsia="宋体" w:hint="eastAsia"/>
        </w:rPr>
        <w:t>）</w:t>
      </w:r>
      <w:r>
        <w:rPr>
          <w:rFonts w:ascii="宋体" w:hAnsi="宋体" w:eastAsia="宋体" w:hint="eastAsia"/>
        </w:rPr>
        <w:t>。Ⅰ、Ⅱ期</w:t>
      </w:r>
      <w:r>
        <w:t>62</w:t>
      </w:r>
      <w:r>
        <w:t>.</w:t>
      </w:r>
      <w:r>
        <w:t>5</w:t>
      </w:r>
      <w:r>
        <w:t>%</w:t>
      </w:r>
      <w:r>
        <w:rPr>
          <w:rFonts w:ascii="宋体" w:hAnsi="宋体" w:eastAsia="宋体" w:hint="eastAsia"/>
        </w:rPr>
        <w:t>显著低于Ⅲ、Ⅳ期</w:t>
      </w:r>
      <w:r>
        <w:t>87</w:t>
      </w:r>
      <w:r>
        <w:t>.</w:t>
      </w:r>
      <w:r>
        <w:t>76</w:t>
      </w:r>
      <w:r>
        <w:t>%</w:t>
      </w:r>
      <w:r>
        <w:rPr>
          <w:rFonts w:ascii="宋体" w:hAnsi="宋体" w:eastAsia="宋体" w:hint="eastAsia"/>
        </w:rPr>
        <w:t>（</w:t>
      </w:r>
      <w:r>
        <w:rPr>
          <w:i/>
          <w:spacing w:val="0"/>
        </w:rPr>
        <w:t>P</w:t>
      </w:r>
      <w:r>
        <w:rPr>
          <w:spacing w:val="0"/>
        </w:rPr>
        <w:t>&lt;</w:t>
      </w:r>
      <w:r>
        <w:t>0.05</w:t>
      </w:r>
      <w:r>
        <w:rPr>
          <w:rFonts w:ascii="宋体" w:hAnsi="宋体" w:eastAsia="宋体" w:hint="eastAsia"/>
        </w:rPr>
        <w:t>）</w:t>
      </w:r>
      <w:r>
        <w:rPr>
          <w:rFonts w:ascii="宋体" w:hAnsi="宋体" w:eastAsia="宋体" w:hint="eastAsia"/>
        </w:rPr>
        <w:t>。</w:t>
      </w:r>
      <w:r>
        <w:rPr>
          <w:rFonts w:ascii="宋体" w:hAnsi="宋体" w:eastAsia="宋体" w:hint="eastAsia"/>
        </w:rPr>
        <w:t>提示</w:t>
      </w:r>
      <w:r>
        <w:t>cofilin1</w:t>
      </w:r>
      <w:r>
        <w:rPr>
          <w:rFonts w:ascii="宋体" w:hAnsi="宋体" w:eastAsia="宋体" w:hint="eastAsia"/>
        </w:rPr>
        <w:t>与胃癌分化程度、肿瘤大小、淋巴结转移与临床分期密切相关，在胃癌的侵袭转移过程中起着重要的作用，可能是胃癌侵袭转移的肿瘤标志物。</w:t>
      </w:r>
    </w:p>
    <w:p w:rsidR="0018722C">
      <w:pPr>
        <w:pStyle w:val="cw20"/>
        <w:topLinePunct/>
      </w:pPr>
      <w:bookmarkStart w:name="3. Destrin在胃癌组织中的表达及作用 " w:id="31"/>
      <w:bookmarkEnd w:id="31"/>
      <w:r>
        <w:rPr>
          <w:rFonts w:cstheme="minorBidi" w:hAnsiTheme="minorHAnsi" w:eastAsiaTheme="minorHAnsi" w:asciiTheme="minorHAnsi" w:ascii="Times New Roman" w:hAnsi="黑体" w:eastAsia="宋体" w:cs="黑体"/>
        </w:rPr>
        <w:t>3. </w:t>
      </w:r>
      <w:bookmarkStart w:name="3. Destrin在胃癌组织中的表达及作用 " w:id="32"/>
      <w:bookmarkEnd w:id="32"/>
      <w:r>
        <w:rPr>
          <w:rFonts w:ascii="Times New Roman" w:eastAsia="宋体" w:cstheme="minorBidi" w:hAnsiTheme="minorHAnsi" w:hAnsi="黑体" w:cs="黑体"/>
        </w:rPr>
        <w:t>D</w:t>
      </w:r>
      <w:r>
        <w:rPr>
          <w:rFonts w:ascii="Times New Roman" w:eastAsia="宋体" w:cstheme="minorBidi" w:hAnsiTheme="minorHAnsi" w:hAnsi="黑体" w:cs="黑体"/>
        </w:rPr>
        <w:t>estrin</w:t>
      </w:r>
      <w:r>
        <w:rPr>
          <w:rFonts w:cstheme="minorBidi" w:hAnsiTheme="minorHAnsi" w:eastAsiaTheme="minorHAnsi" w:asciiTheme="minorHAnsi" w:ascii="黑体" w:hAnsi="黑体" w:eastAsia="黑体" w:cs="黑体"/>
        </w:rPr>
        <w:t>在胃癌组织中的表达及作用</w:t>
      </w:r>
    </w:p>
    <w:p w:rsidR="0018722C">
      <w:pPr>
        <w:topLinePunct/>
      </w:pPr>
      <w:r>
        <w:t>D</w:t>
      </w:r>
      <w:r>
        <w:t>e</w:t>
      </w:r>
      <w:r>
        <w:t>strin</w:t>
      </w:r>
      <w:r/>
      <w:r>
        <w:rPr>
          <w:rFonts w:ascii="宋体" w:eastAsia="宋体" w:hint="eastAsia"/>
        </w:rPr>
        <w:t>属于</w:t>
      </w:r>
      <w:r>
        <w:t>A</w:t>
      </w:r>
      <w:r>
        <w:t>D</w:t>
      </w:r>
      <w:r>
        <w:t>F</w:t>
      </w:r>
      <w:r>
        <w:t>/</w:t>
      </w:r>
      <w:r>
        <w:t>c</w:t>
      </w:r>
      <w:r>
        <w:t>o</w:t>
      </w:r>
      <w:r>
        <w:t>filin1</w:t>
      </w:r>
      <w:r/>
      <w:r>
        <w:rPr>
          <w:rFonts w:ascii="宋体" w:eastAsia="宋体" w:hint="eastAsia"/>
        </w:rPr>
        <w:t>家族成员，基因定位于</w:t>
      </w:r>
      <w:r>
        <w:t>20p12.1</w:t>
      </w:r>
      <w:r>
        <w:rPr>
          <w:rFonts w:ascii="宋体" w:eastAsia="宋体" w:hint="eastAsia"/>
        </w:rPr>
        <w:t>，编码分子量为</w:t>
      </w:r>
      <w:r>
        <w:t>15</w:t>
      </w:r>
      <w:r>
        <w:t>-</w:t>
      </w:r>
      <w:r>
        <w:t>20</w:t>
      </w:r>
    </w:p>
    <w:p w:rsidR="0018722C">
      <w:pPr>
        <w:topLinePunct/>
      </w:pPr>
      <w:r>
        <w:t>kD</w:t>
      </w:r>
      <w:r>
        <w:rPr>
          <w:rFonts w:ascii="宋体" w:eastAsia="宋体" w:hint="eastAsia"/>
        </w:rPr>
        <w:t>的肌动蛋白结合蛋白，参与细胞迁移、黏附、形态发生和细胞动力等方面</w:t>
      </w:r>
      <w:r>
        <w:rPr>
          <w:vertAlign w:val="superscript"/>
          /&gt;
        </w:rPr>
        <w:t>[</w:t>
      </w:r>
      <w:r>
        <w:rPr>
          <w:vertAlign w:val="superscript"/>
          /&gt;
        </w:rPr>
        <w:t xml:space="preserve">55</w:t>
      </w:r>
      <w:r>
        <w:rPr>
          <w:vertAlign w:val="superscript"/>
          /&gt;
        </w:rPr>
        <w:t>]</w:t>
      </w:r>
      <w:r>
        <w:rPr>
          <w:rFonts w:ascii="宋体" w:eastAsia="宋体" w:hint="eastAsia"/>
        </w:rPr>
        <w:t>。</w:t>
      </w:r>
      <w:r>
        <w:rPr>
          <w:rFonts w:ascii="宋体" w:eastAsia="宋体" w:hint="eastAsia"/>
        </w:rPr>
        <w:t>一定条件下可促使肌动蛋白微丝解聚，是调控细胞骨架</w:t>
      </w:r>
      <w:r>
        <w:t>F-actin</w:t>
      </w:r>
      <w:r>
        <w:rPr>
          <w:rFonts w:ascii="宋体" w:eastAsia="宋体" w:hint="eastAsia"/>
        </w:rPr>
        <w:t>解聚和重构的重</w:t>
      </w:r>
      <w:r>
        <w:rPr>
          <w:rFonts w:ascii="宋体" w:eastAsia="宋体" w:hint="eastAsia"/>
        </w:rPr>
        <w:t>要因素。该家族蛋白能够切断肌动蛋白丝并结合到肌动蛋白单体</w:t>
      </w:r>
      <w:r>
        <w:t>(</w:t>
      </w:r>
      <w:r>
        <w:t>G-actin</w:t>
      </w:r>
      <w:r>
        <w:t>)</w:t>
      </w:r>
      <w:r/>
      <w:r>
        <w:rPr>
          <w:rFonts w:ascii="宋体" w:eastAsia="宋体" w:hint="eastAsia"/>
        </w:rPr>
        <w:t>上，</w:t>
      </w:r>
      <w:r>
        <w:rPr>
          <w:rFonts w:ascii="宋体" w:eastAsia="宋体" w:hint="eastAsia"/>
        </w:rPr>
        <w:t>加快体内肌动蛋白的转换率，通过切断肌动蛋白丝和增加解聚作用，在肌动蛋白</w:t>
      </w:r>
      <w:r>
        <w:rPr>
          <w:rFonts w:ascii="宋体" w:eastAsia="宋体" w:hint="eastAsia"/>
        </w:rPr>
        <w:t>动力中发挥重要的作用</w:t>
      </w:r>
      <w:r>
        <w:rPr>
          <w:vertAlign w:val="superscript"/>
          /&gt;
        </w:rPr>
        <w:t>[</w:t>
      </w:r>
      <w:r>
        <w:rPr>
          <w:vertAlign w:val="superscript"/>
          <w:position w:val="11"/>
        </w:rPr>
        <w:t xml:space="preserve">56</w:t>
      </w:r>
      <w:r>
        <w:rPr>
          <w:vertAlign w:val="superscript"/>
          /&gt;
        </w:rPr>
        <w:t>]</w:t>
      </w:r>
      <w:r>
        <w:rPr>
          <w:rFonts w:ascii="宋体" w:eastAsia="宋体" w:hint="eastAsia"/>
        </w:rPr>
        <w:t>。故此类蛋白的研究日益成为国内外关注的热点。有</w:t>
      </w:r>
      <w:r>
        <w:rPr>
          <w:rFonts w:ascii="宋体" w:eastAsia="宋体" w:hint="eastAsia"/>
        </w:rPr>
        <w:t>人发现，高表达</w:t>
      </w:r>
      <w:r>
        <w:t>destrin</w:t>
      </w:r>
      <w:r>
        <w:rPr>
          <w:rFonts w:ascii="宋体" w:eastAsia="宋体" w:hint="eastAsia"/>
        </w:rPr>
        <w:t>、</w:t>
      </w:r>
      <w:r>
        <w:t>cofilin</w:t>
      </w:r>
      <w:r>
        <w:rPr>
          <w:rFonts w:ascii="宋体" w:eastAsia="宋体" w:hint="eastAsia"/>
        </w:rPr>
        <w:t>的人结肠癌</w:t>
      </w:r>
      <w:r>
        <w:t>Isreco1</w:t>
      </w:r>
      <w:r>
        <w:rPr>
          <w:rFonts w:ascii="宋体" w:eastAsia="宋体" w:hint="eastAsia"/>
        </w:rPr>
        <w:t>细胞的侵袭特性各自不同</w:t>
      </w:r>
      <w:r>
        <w:rPr>
          <w:rFonts w:ascii="宋体" w:eastAsia="宋体" w:hint="eastAsia"/>
        </w:rPr>
        <w:t>，</w:t>
      </w:r>
    </w:p>
    <w:p w:rsidR="0018722C">
      <w:pPr>
        <w:topLinePunct/>
      </w:pPr>
      <w:r>
        <w:rPr>
          <w:rFonts w:ascii="宋体" w:eastAsia="宋体" w:hint="eastAsia"/>
        </w:rPr>
        <w:t>只有</w:t>
      </w:r>
      <w:r>
        <w:t>destrin</w:t>
      </w:r>
      <w:r>
        <w:rPr>
          <w:rFonts w:ascii="宋体" w:eastAsia="宋体" w:hint="eastAsia"/>
        </w:rPr>
        <w:t>表现对胶原</w:t>
      </w:r>
      <w:r>
        <w:t>I</w:t>
      </w:r>
      <w:r>
        <w:rPr>
          <w:rFonts w:ascii="宋体" w:eastAsia="宋体" w:hint="eastAsia"/>
        </w:rPr>
        <w:t>上的细胞迁移和侵袭穿过基质胶是必须的，细胞粘附</w:t>
      </w:r>
      <w:r>
        <w:rPr>
          <w:rFonts w:ascii="宋体" w:eastAsia="宋体" w:hint="eastAsia"/>
        </w:rPr>
        <w:t>在</w:t>
      </w:r>
      <w:r>
        <w:t>collagen I</w:t>
      </w:r>
      <w:r/>
      <w:r>
        <w:rPr>
          <w:rFonts w:ascii="宋体" w:eastAsia="宋体" w:hint="eastAsia"/>
        </w:rPr>
        <w:t>或</w:t>
      </w:r>
      <w:r>
        <w:t>Matrigel</w:t>
      </w:r>
      <w:r>
        <w:rPr>
          <w:rFonts w:ascii="宋体" w:eastAsia="宋体" w:hint="eastAsia"/>
        </w:rPr>
        <w:t>上的</w:t>
      </w:r>
      <w:r>
        <w:t>p130Crk</w:t>
      </w:r>
      <w:r>
        <w:rPr>
          <w:rFonts w:ascii="宋体" w:eastAsia="宋体" w:hint="eastAsia"/>
        </w:rPr>
        <w:t>相关底物</w:t>
      </w:r>
      <w:r>
        <w:t>(</w:t>
      </w:r>
      <w:r>
        <w:t>p130Cas</w:t>
      </w:r>
      <w:r>
        <w:t>)</w:t>
      </w:r>
      <w:r>
        <w:rPr>
          <w:rFonts w:ascii="宋体" w:eastAsia="宋体" w:hint="eastAsia"/>
        </w:rPr>
        <w:t>的磷酸化是</w:t>
      </w:r>
      <w:r>
        <w:t>destrin</w:t>
      </w:r>
      <w:r>
        <w:rPr>
          <w:rFonts w:ascii="宋体" w:eastAsia="宋体" w:hint="eastAsia"/>
        </w:rPr>
        <w:t>依</w:t>
      </w:r>
      <w:r>
        <w:rPr>
          <w:rFonts w:ascii="宋体" w:eastAsia="宋体" w:hint="eastAsia"/>
        </w:rPr>
        <w:t>赖性的，而</w:t>
      </w:r>
      <w:r>
        <w:t>cofilin</w:t>
      </w:r>
      <w:r>
        <w:rPr>
          <w:rFonts w:ascii="宋体" w:eastAsia="宋体" w:hint="eastAsia"/>
        </w:rPr>
        <w:t>是不依赖的，提示</w:t>
      </w:r>
      <w:r>
        <w:t>destrin</w:t>
      </w:r>
      <w:r>
        <w:rPr>
          <w:rFonts w:ascii="宋体" w:eastAsia="宋体" w:hint="eastAsia"/>
        </w:rPr>
        <w:t>是</w:t>
      </w:r>
      <w:r>
        <w:t>Isreco1</w:t>
      </w:r>
      <w:r>
        <w:rPr>
          <w:rFonts w:ascii="宋体" w:eastAsia="宋体" w:hint="eastAsia"/>
        </w:rPr>
        <w:t>细胞侵袭表型的多种重要过程的有意义的调节剂</w:t>
      </w:r>
      <w:r>
        <w:rPr>
          <w:vertAlign w:val="superscript"/>
          /&gt;
        </w:rPr>
        <w:t>[</w:t>
      </w:r>
      <w:r>
        <w:rPr>
          <w:vertAlign w:val="superscript"/>
          <w:position w:val="11"/>
        </w:rPr>
        <w:t xml:space="preserve">7</w:t>
      </w:r>
      <w:r>
        <w:rPr>
          <w:vertAlign w:val="superscript"/>
          /&gt;
        </w:rPr>
        <w:t>]</w:t>
      </w:r>
      <w:r>
        <w:rPr>
          <w:rFonts w:ascii="宋体" w:eastAsia="宋体" w:hint="eastAsia"/>
          <w:b/>
        </w:rPr>
        <w:t>。</w:t>
      </w:r>
      <w:hyperlink r:id="rId42">
        <w:r>
          <w:t>Verdon</w:t>
        </w:r>
        <w:r>
          <w:rPr>
            <w:rFonts w:ascii="宋体" w:eastAsia="宋体" w:hint="eastAsia"/>
          </w:rPr>
          <w:t>等发现，</w:t>
        </w:r>
      </w:hyperlink>
      <w:r>
        <w:t>Destrin</w:t>
      </w:r>
      <w:r/>
      <w:r>
        <w:rPr>
          <w:rFonts w:ascii="宋体" w:eastAsia="宋体" w:hint="eastAsia"/>
        </w:rPr>
        <w:t>可导致上皮过度增殖与新血管形成</w:t>
      </w:r>
      <w:r>
        <w:rPr>
          <w:vertAlign w:val="superscript"/>
          /&gt;
        </w:rPr>
        <w:t>[</w:t>
      </w:r>
      <w:r>
        <w:rPr>
          <w:vertAlign w:val="superscript"/>
          <w:position w:val="11"/>
        </w:rPr>
        <w:t xml:space="preserve">57</w:t>
      </w:r>
      <w:r>
        <w:rPr>
          <w:vertAlign w:val="superscript"/>
          /&gt;
        </w:rPr>
        <w:t>]</w:t>
      </w:r>
      <w:r>
        <w:rPr>
          <w:rFonts w:ascii="宋体" w:eastAsia="宋体" w:hint="eastAsia"/>
        </w:rPr>
        <w:t>。</w:t>
      </w:r>
      <w:r>
        <w:t>Cheng</w:t>
      </w:r>
      <w:r>
        <w:rPr>
          <w:rFonts w:ascii="宋体" w:eastAsia="宋体" w:hint="eastAsia"/>
        </w:rPr>
        <w:t>等研究显示，</w:t>
      </w:r>
      <w:r>
        <w:t>Tetrandrine</w:t>
      </w:r>
      <w:r>
        <w:rPr>
          <w:rFonts w:ascii="宋体" w:eastAsia="宋体" w:hint="eastAsia"/>
        </w:rPr>
        <w:t>抑制肝癌</w:t>
      </w:r>
      <w:r>
        <w:t>HepG2</w:t>
      </w:r>
      <w:r>
        <w:rPr>
          <w:rFonts w:ascii="宋体" w:eastAsia="宋体" w:hint="eastAsia"/>
        </w:rPr>
        <w:t>细胞增殖的蛋白质</w:t>
      </w:r>
      <w:r>
        <w:rPr>
          <w:rFonts w:ascii="宋体" w:eastAsia="宋体" w:hint="eastAsia"/>
        </w:rPr>
        <w:t>组学发现</w:t>
      </w:r>
      <w:r>
        <w:t>destrin</w:t>
      </w:r>
      <w:r>
        <w:rPr>
          <w:rFonts w:ascii="宋体" w:eastAsia="宋体" w:hint="eastAsia"/>
        </w:rPr>
        <w:t>下调</w:t>
      </w:r>
      <w:r>
        <w:rPr>
          <w:vertAlign w:val="superscript"/>
          /&gt;
        </w:rPr>
        <w:t>[</w:t>
      </w:r>
      <w:r>
        <w:rPr>
          <w:vertAlign w:val="superscript"/>
          <w:position w:val="11"/>
        </w:rPr>
        <w:t xml:space="preserve">58</w:t>
      </w:r>
      <w:r>
        <w:rPr>
          <w:vertAlign w:val="superscript"/>
          /&gt;
        </w:rPr>
        <w:t>]</w:t>
      </w:r>
      <w:r>
        <w:rPr>
          <w:rFonts w:ascii="宋体" w:eastAsia="宋体" w:hint="eastAsia"/>
        </w:rPr>
        <w:t>。</w:t>
      </w:r>
      <w:hyperlink r:id="rId43">
        <w:r>
          <w:t>Onda</w:t>
        </w:r>
        <w:r>
          <w:rPr>
            <w:rFonts w:ascii="宋体" w:eastAsia="宋体" w:hint="eastAsia"/>
          </w:rPr>
          <w:t>等采用</w:t>
        </w:r>
        <w:r>
          <w:t>DNA</w:t>
        </w:r>
        <w:r>
          <w:rPr>
            <w:rFonts w:ascii="宋体" w:eastAsia="宋体" w:hint="eastAsia"/>
          </w:rPr>
          <w:t>微阵列分析甲状腺癌</w:t>
        </w:r>
      </w:hyperlink>
      <w:r>
        <w:rPr>
          <w:rFonts w:ascii="宋体" w:eastAsia="宋体" w:hint="eastAsia"/>
        </w:rPr>
        <w:t>差异表达基因</w:t>
      </w:r>
      <w:r>
        <w:rPr>
          <w:rFonts w:ascii="宋体" w:eastAsia="宋体" w:hint="eastAsia"/>
        </w:rPr>
        <w:t>发现</w:t>
      </w:r>
      <w:r>
        <w:t>destrin</w:t>
      </w:r>
      <w:r>
        <w:rPr>
          <w:rFonts w:ascii="宋体" w:eastAsia="宋体" w:hint="eastAsia"/>
        </w:rPr>
        <w:t>高表达，并免疫组化验证</w:t>
      </w:r>
      <w:r>
        <w:t>destrin</w:t>
      </w:r>
      <w:r>
        <w:rPr>
          <w:rFonts w:ascii="宋体" w:eastAsia="宋体" w:hint="eastAsia"/>
        </w:rPr>
        <w:t>表达上调</w:t>
      </w:r>
      <w:r>
        <w:rPr>
          <w:vertAlign w:val="superscript"/>
          /&gt;
        </w:rPr>
        <w:t>[</w:t>
      </w:r>
      <w:r>
        <w:rPr>
          <w:vertAlign w:val="superscript"/>
          <w:position w:val="11"/>
        </w:rPr>
        <w:t xml:space="preserve">21</w:t>
      </w:r>
      <w:r>
        <w:rPr>
          <w:vertAlign w:val="superscript"/>
          /&gt;
        </w:rPr>
        <w:t>]</w:t>
      </w:r>
      <w:r>
        <w:rPr>
          <w:rFonts w:ascii="宋体" w:eastAsia="宋体" w:hint="eastAsia"/>
        </w:rPr>
        <w:t>。</w:t>
      </w:r>
    </w:p>
    <w:p w:rsidR="0018722C">
      <w:pPr>
        <w:topLinePunct/>
      </w:pPr>
      <w:r>
        <w:rPr>
          <w:rFonts w:ascii="宋体" w:eastAsia="宋体" w:hint="eastAsia"/>
        </w:rPr>
        <w:t>本研究发现，</w:t>
      </w:r>
      <w:r>
        <w:t>destrin</w:t>
      </w:r>
      <w:r>
        <w:rPr>
          <w:rFonts w:ascii="宋体" w:eastAsia="宋体" w:hint="eastAsia"/>
        </w:rPr>
        <w:t>在正常组织、非典型增生、癌组织中表达分别为</w:t>
      </w:r>
      <w:r>
        <w:t>35</w:t>
      </w:r>
      <w:r>
        <w:t>.</w:t>
      </w:r>
      <w:r>
        <w:t>29%</w:t>
      </w:r>
      <w:r>
        <w:rPr>
          <w:rFonts w:ascii="宋体" w:eastAsia="宋体" w:hint="eastAsia"/>
        </w:rPr>
        <w:t>，</w:t>
      </w:r>
      <w:r>
        <w:t>69.23</w:t>
      </w:r>
      <w:r>
        <w:t>%</w:t>
      </w:r>
      <w:r>
        <w:rPr>
          <w:rFonts w:ascii="宋体" w:eastAsia="宋体" w:hint="eastAsia"/>
        </w:rPr>
        <w:t>与</w:t>
      </w:r>
      <w:r>
        <w:t>86.42</w:t>
      </w:r>
      <w:r>
        <w:t>%</w:t>
      </w:r>
      <w:r>
        <w:rPr>
          <w:rFonts w:ascii="宋体" w:eastAsia="宋体" w:hint="eastAsia"/>
        </w:rPr>
        <w:t>（</w:t>
      </w:r>
      <w:r>
        <w:rPr>
          <w:i/>
        </w:rPr>
        <w:t>P</w:t>
      </w:r>
      <w:r>
        <w:t>&lt;</w:t>
      </w:r>
      <w:r>
        <w:t>0</w:t>
      </w:r>
      <w:r>
        <w:t>.05</w:t>
      </w:r>
      <w:r>
        <w:rPr>
          <w:rFonts w:ascii="宋体" w:eastAsia="宋体" w:hint="eastAsia"/>
        </w:rPr>
        <w:t>）</w:t>
      </w:r>
      <w:r>
        <w:rPr>
          <w:rFonts w:ascii="宋体" w:eastAsia="宋体" w:hint="eastAsia"/>
        </w:rPr>
        <w:t>。高分化、中分化、低分化腺癌表达分别为</w:t>
      </w:r>
      <w:r>
        <w:t>40</w:t>
      </w:r>
      <w:r>
        <w:t>.</w:t>
      </w:r>
      <w:r>
        <w:t>00</w:t>
      </w:r>
      <w:r>
        <w:t>%</w:t>
      </w:r>
      <w:r>
        <w:rPr>
          <w:rFonts w:ascii="宋体" w:eastAsia="宋体" w:hint="eastAsia"/>
        </w:rPr>
        <w:t>、</w:t>
      </w:r>
    </w:p>
    <w:p w:rsidR="0018722C">
      <w:pPr>
        <w:topLinePunct/>
      </w:pPr>
      <w:r>
        <w:t>64.71</w:t>
      </w:r>
      <w:r>
        <w:t>%</w:t>
      </w:r>
      <w:r>
        <w:rPr>
          <w:rFonts w:ascii="宋体" w:hAnsi="宋体" w:eastAsia="宋体" w:hint="eastAsia"/>
        </w:rPr>
        <w:t>、</w:t>
      </w:r>
      <w:r>
        <w:t>96.61</w:t>
      </w:r>
      <w:r>
        <w:t>%</w:t>
      </w:r>
      <w:r>
        <w:rPr>
          <w:rFonts w:ascii="宋体" w:hAnsi="宋体" w:eastAsia="宋体" w:hint="eastAsia"/>
        </w:rPr>
        <w:t>，有随分化程度降低均呈上升的趋势</w:t>
      </w:r>
      <w:r>
        <w:rPr>
          <w:rFonts w:ascii="宋体" w:hAnsi="宋体" w:eastAsia="宋体" w:hint="eastAsia"/>
        </w:rPr>
        <w:t>（</w:t>
      </w:r>
      <w:r>
        <w:rPr>
          <w:i/>
          <w:spacing w:val="0"/>
        </w:rPr>
        <w:t>P</w:t>
      </w:r>
      <w:r>
        <w:rPr>
          <w:spacing w:val="0"/>
        </w:rPr>
        <w:t>&lt;</w:t>
      </w:r>
      <w:r>
        <w:t>0.05</w:t>
      </w:r>
      <w:r>
        <w:rPr>
          <w:rFonts w:ascii="宋体" w:hAnsi="宋体" w:eastAsia="宋体" w:hint="eastAsia"/>
        </w:rPr>
        <w:t>）</w:t>
      </w:r>
      <w:r>
        <w:rPr>
          <w:rFonts w:ascii="宋体" w:hAnsi="宋体" w:eastAsia="宋体" w:hint="eastAsia"/>
        </w:rPr>
        <w:t>。瘤体积≤</w:t>
      </w:r>
      <w:r>
        <w:t>3.0</w:t>
      </w:r>
      <w:r>
        <w:t>c</w:t>
      </w:r>
      <w:r>
        <w:t>m</w:t>
      </w:r>
      <w:r>
        <w:rPr>
          <w:rFonts w:ascii="宋体" w:hAnsi="宋体" w:eastAsia="宋体" w:hint="eastAsia"/>
        </w:rPr>
        <w:t>的胃癌</w:t>
      </w:r>
      <w:r>
        <w:t>65</w:t>
      </w:r>
      <w:r>
        <w:t>.</w:t>
      </w:r>
      <w:r>
        <w:t>63</w:t>
      </w:r>
      <w:r>
        <w:t>%</w:t>
      </w:r>
      <w:r>
        <w:rPr>
          <w:rFonts w:ascii="宋体" w:hAnsi="宋体" w:eastAsia="宋体" w:hint="eastAsia"/>
        </w:rPr>
        <w:t>明显低于＞</w:t>
      </w:r>
      <w:r>
        <w:t>3.0</w:t>
      </w:r>
      <w:r>
        <w:t>c</w:t>
      </w:r>
      <w:r>
        <w:t>m</w:t>
      </w:r>
      <w:r>
        <w:rPr>
          <w:rFonts w:ascii="宋体" w:hAnsi="宋体" w:eastAsia="宋体" w:hint="eastAsia"/>
        </w:rPr>
        <w:t>的</w:t>
      </w:r>
      <w:r>
        <w:t>100</w:t>
      </w:r>
      <w:r>
        <w:t>%</w:t>
      </w:r>
      <w:r>
        <w:rPr>
          <w:rFonts w:ascii="宋体" w:hAnsi="宋体" w:eastAsia="宋体" w:hint="eastAsia"/>
        </w:rPr>
        <w:t>（</w:t>
      </w:r>
      <w:r>
        <w:rPr>
          <w:i/>
          <w:spacing w:val="0"/>
        </w:rPr>
        <w:t>P</w:t>
      </w:r>
      <w:r>
        <w:rPr>
          <w:spacing w:val="0"/>
        </w:rPr>
        <w:t>&lt;</w:t>
      </w:r>
      <w:r>
        <w:t>0.05</w:t>
      </w:r>
      <w:r>
        <w:rPr>
          <w:rFonts w:ascii="宋体" w:hAnsi="宋体" w:eastAsia="宋体" w:hint="eastAsia"/>
        </w:rPr>
        <w:t>）</w:t>
      </w:r>
      <w:r>
        <w:rPr>
          <w:rFonts w:ascii="宋体" w:hAnsi="宋体" w:eastAsia="宋体" w:hint="eastAsia"/>
        </w:rPr>
        <w:t>。淋巴结转移组表达</w:t>
      </w:r>
      <w:r>
        <w:t>100</w:t>
      </w:r>
      <w:r>
        <w:t>%</w:t>
      </w:r>
      <w:r>
        <w:rPr>
          <w:rFonts w:ascii="宋体" w:hAnsi="宋体" w:eastAsia="宋体" w:hint="eastAsia"/>
        </w:rPr>
        <w:t>明</w:t>
      </w:r>
      <w:r>
        <w:rPr>
          <w:rFonts w:ascii="宋体" w:hAnsi="宋体" w:eastAsia="宋体" w:hint="eastAsia"/>
        </w:rPr>
        <w:t>显高于未转移组</w:t>
      </w:r>
      <w:r>
        <w:t>57</w:t>
      </w:r>
      <w:r>
        <w:t>.</w:t>
      </w:r>
      <w:r>
        <w:t>69</w:t>
      </w:r>
      <w:r>
        <w:t>%</w:t>
      </w:r>
      <w:r>
        <w:rPr>
          <w:rFonts w:ascii="宋体" w:hAnsi="宋体" w:eastAsia="宋体" w:hint="eastAsia"/>
        </w:rPr>
        <w:t>（</w:t>
      </w:r>
      <w:r>
        <w:rPr>
          <w:i/>
          <w:spacing w:val="0"/>
        </w:rPr>
        <w:t>P</w:t>
      </w:r>
      <w:r>
        <w:rPr>
          <w:spacing w:val="0"/>
        </w:rPr>
        <w:t>&lt;</w:t>
      </w:r>
      <w:r>
        <w:t>0.05</w:t>
      </w:r>
      <w:r>
        <w:rPr>
          <w:rFonts w:ascii="宋体" w:hAnsi="宋体" w:eastAsia="宋体" w:hint="eastAsia"/>
        </w:rPr>
        <w:t>）</w:t>
      </w:r>
      <w:r>
        <w:rPr>
          <w:rFonts w:ascii="宋体" w:hAnsi="宋体" w:eastAsia="宋体" w:hint="eastAsia"/>
        </w:rPr>
        <w:t>。Ⅲ、Ⅳ期表达</w:t>
      </w:r>
      <w:r>
        <w:t>100</w:t>
      </w:r>
      <w:r>
        <w:t>%</w:t>
      </w:r>
      <w:r>
        <w:rPr>
          <w:rFonts w:ascii="宋体" w:hAnsi="宋体" w:eastAsia="宋体" w:hint="eastAsia"/>
        </w:rPr>
        <w:t>明显高于Ⅰ、Ⅱ期</w:t>
      </w:r>
      <w:r>
        <w:t>65</w:t>
      </w:r>
      <w:r>
        <w:t>.</w:t>
      </w:r>
      <w:r>
        <w:t>63</w:t>
      </w:r>
      <w:r>
        <w:t>%</w:t>
      </w:r>
    </w:p>
    <w:p w:rsidR="0018722C">
      <w:pPr>
        <w:topLinePunct/>
      </w:pPr>
      <w:r>
        <w:rPr>
          <w:rFonts w:ascii="宋体" w:eastAsia="宋体" w:hint="eastAsia"/>
        </w:rPr>
        <w:t>（</w:t>
      </w:r>
      <w:r>
        <w:rPr>
          <w:i/>
        </w:rPr>
        <w:t>P</w:t>
      </w:r>
      <w:r>
        <w:t>&lt;</w:t>
      </w:r>
      <w:r>
        <w:t>0.05</w:t>
      </w:r>
      <w:r>
        <w:rPr>
          <w:rFonts w:ascii="宋体" w:eastAsia="宋体" w:hint="eastAsia"/>
        </w:rPr>
        <w:t>）</w:t>
      </w:r>
      <w:r>
        <w:rPr>
          <w:rFonts w:ascii="宋体" w:eastAsia="宋体" w:hint="eastAsia"/>
        </w:rPr>
        <w:t>。提示</w:t>
      </w:r>
      <w:r>
        <w:t>d</w:t>
      </w:r>
      <w:r>
        <w:t>e</w:t>
      </w:r>
      <w:r>
        <w:t>str</w:t>
      </w:r>
      <w:r>
        <w:t>i</w:t>
      </w:r>
      <w:r>
        <w:t>n</w:t>
      </w:r>
      <w:r>
        <w:rPr>
          <w:rFonts w:ascii="宋体" w:eastAsia="宋体" w:hint="eastAsia"/>
        </w:rPr>
        <w:t>与胃癌分化程度、肿瘤大小、淋巴结转移、临床分期密</w:t>
      </w:r>
      <w:r>
        <w:rPr>
          <w:rFonts w:ascii="宋体" w:eastAsia="宋体" w:hint="eastAsia"/>
        </w:rPr>
        <w:t>切相关，在胃癌的侵袭转移过程中起着重要的作用，可能是胃癌侵袭和转移的一个关键生物标记。</w:t>
      </w:r>
    </w:p>
    <w:p w:rsidR="0018722C">
      <w:pPr>
        <w:pStyle w:val="cw20"/>
        <w:topLinePunct/>
      </w:pPr>
      <w:bookmarkStart w:name="4. LIMK1、cofilin1与destrin在胃癌中表达的关系 " w:id="33"/>
      <w:bookmarkEnd w:id="33"/>
      <w:r>
        <w:rPr>
          <w:rFonts w:cstheme="minorBidi" w:hAnsiTheme="minorHAnsi" w:eastAsiaTheme="minorHAnsi" w:asciiTheme="minorHAnsi" w:ascii="Times New Roman" w:hAnsi="黑体" w:eastAsia="宋体" w:cs="黑体"/>
        </w:rPr>
        <w:t>4. </w:t>
      </w:r>
      <w:bookmarkStart w:name="4. LIMK1、cofilin1与destrin在胃癌中表达的关系 " w:id="34"/>
      <w:bookmarkEnd w:id="34"/>
      <w:r>
        <w:rPr>
          <w:rFonts w:ascii="Times New Roman" w:eastAsia="宋体" w:cstheme="minorBidi" w:hAnsiTheme="minorHAnsi" w:hAnsi="黑体" w:cs="黑体"/>
        </w:rPr>
        <w:t>L</w:t>
      </w:r>
      <w:r>
        <w:rPr>
          <w:rFonts w:ascii="Times New Roman" w:eastAsia="宋体" w:cstheme="minorBidi" w:hAnsiTheme="minorHAnsi" w:hAnsi="黑体" w:cs="黑体"/>
        </w:rPr>
        <w:t>IMK1</w:t>
      </w:r>
      <w:r>
        <w:rPr>
          <w:rFonts w:cstheme="minorBidi" w:hAnsiTheme="minorHAnsi" w:eastAsiaTheme="minorHAnsi" w:asciiTheme="minorHAnsi" w:ascii="黑体" w:hAnsi="黑体" w:eastAsia="黑体" w:cs="黑体"/>
        </w:rPr>
        <w:t>、</w:t>
      </w:r>
      <w:r>
        <w:rPr>
          <w:rFonts w:ascii="Times New Roman" w:eastAsia="宋体" w:cstheme="minorBidi" w:hAnsiTheme="minorHAnsi" w:hAnsi="黑体" w:cs="黑体"/>
        </w:rPr>
        <w:t>cofilin1</w:t>
      </w:r>
      <w:r>
        <w:rPr>
          <w:rFonts w:cstheme="minorBidi" w:hAnsiTheme="minorHAnsi" w:eastAsiaTheme="minorHAnsi" w:asciiTheme="minorHAnsi" w:ascii="黑体" w:hAnsi="黑体" w:eastAsia="黑体" w:cs="黑体"/>
        </w:rPr>
        <w:t>与</w:t>
      </w:r>
      <w:r>
        <w:rPr>
          <w:rFonts w:ascii="Times New Roman" w:eastAsia="宋体" w:cstheme="minorBidi" w:hAnsiTheme="minorHAnsi" w:hAnsi="黑体" w:cs="黑体"/>
        </w:rPr>
        <w:t>destrin</w:t>
      </w:r>
      <w:r>
        <w:rPr>
          <w:rFonts w:cstheme="minorBidi" w:hAnsiTheme="minorHAnsi" w:eastAsiaTheme="minorHAnsi" w:asciiTheme="minorHAnsi" w:ascii="黑体" w:hAnsi="黑体" w:eastAsia="黑体" w:cs="黑体"/>
        </w:rPr>
        <w:t>在胃癌中表达的关系</w:t>
      </w:r>
    </w:p>
    <w:p w:rsidR="0018722C">
      <w:pPr>
        <w:topLinePunct/>
      </w:pPr>
      <w:r>
        <w:rPr>
          <w:rFonts w:ascii="宋体" w:eastAsia="宋体" w:hint="eastAsia"/>
        </w:rPr>
        <w:t>研究证明，</w:t>
      </w:r>
      <w:r>
        <w:t>LIMK</w:t>
      </w:r>
      <w:r>
        <w:rPr>
          <w:rFonts w:ascii="宋体" w:eastAsia="宋体" w:hint="eastAsia"/>
        </w:rPr>
        <w:t>、</w:t>
      </w:r>
      <w:r>
        <w:t>cofilin1</w:t>
      </w:r>
      <w:r>
        <w:rPr>
          <w:rFonts w:ascii="宋体" w:eastAsia="宋体" w:hint="eastAsia"/>
        </w:rPr>
        <w:t>、</w:t>
      </w:r>
      <w:r>
        <w:t>destrin</w:t>
      </w:r>
      <w:r>
        <w:rPr>
          <w:rFonts w:ascii="宋体" w:eastAsia="宋体" w:hint="eastAsia"/>
        </w:rPr>
        <w:t>是肿瘤细胞侵袭转移中调控肌动蛋白细</w:t>
      </w:r>
      <w:r>
        <w:rPr>
          <w:rFonts w:ascii="宋体" w:eastAsia="宋体" w:hint="eastAsia"/>
        </w:rPr>
        <w:t>胞细胞骨架的分子，与肿瘤侵袭转移有关</w:t>
      </w:r>
      <w:r>
        <w:rPr>
          <w:vertAlign w:val="superscript"/>
          /&gt;
        </w:rPr>
        <w:t>[</w:t>
      </w:r>
      <w:r>
        <w:rPr>
          <w:vertAlign w:val="superscript"/>
          /&gt;
        </w:rPr>
        <w:t xml:space="preserve">5</w:t>
      </w:r>
      <w:r>
        <w:rPr>
          <w:vertAlign w:val="superscript"/>
          /&gt;
        </w:rPr>
        <w:t>]</w:t>
      </w:r>
      <w:r>
        <w:rPr>
          <w:rFonts w:ascii="宋体" w:eastAsia="宋体" w:hint="eastAsia"/>
        </w:rPr>
        <w:t>。本研究根据</w:t>
      </w:r>
      <w:r>
        <w:t>LIMK1</w:t>
      </w:r>
      <w:r>
        <w:rPr>
          <w:rFonts w:ascii="宋体" w:eastAsia="宋体" w:hint="eastAsia"/>
        </w:rPr>
        <w:t>、</w:t>
      </w:r>
      <w:r>
        <w:t>cofilin1</w:t>
      </w:r>
      <w:r>
        <w:rPr>
          <w:rFonts w:ascii="宋体" w:eastAsia="宋体" w:hint="eastAsia"/>
        </w:rPr>
        <w:t>、</w:t>
      </w:r>
      <w:r>
        <w:t>destrin</w:t>
      </w:r>
      <w:r>
        <w:rPr>
          <w:rFonts w:ascii="宋体" w:eastAsia="宋体" w:hint="eastAsia"/>
        </w:rPr>
        <w:t>表达结果的等级资料进行</w:t>
      </w:r>
      <w:r>
        <w:t>S</w:t>
      </w:r>
      <w:r>
        <w:t>p</w:t>
      </w:r>
      <w:r>
        <w:t>ea</w:t>
      </w:r>
      <w:r>
        <w:t>rm</w:t>
      </w:r>
      <w:r>
        <w:t>a</w:t>
      </w:r>
      <w:r>
        <w:t>n</w:t>
      </w:r>
      <w:r>
        <w:rPr>
          <w:rFonts w:ascii="宋体" w:eastAsia="宋体" w:hint="eastAsia"/>
        </w:rPr>
        <w:t>等级相关分析显示，</w:t>
      </w:r>
      <w:r>
        <w:t>L</w:t>
      </w:r>
      <w:r>
        <w:t>I</w:t>
      </w:r>
      <w:r>
        <w:t>M</w:t>
      </w:r>
      <w:r>
        <w:t>K</w:t>
      </w:r>
      <w:r>
        <w:t>1</w:t>
      </w:r>
      <w:r>
        <w:rPr>
          <w:rFonts w:ascii="宋体" w:eastAsia="宋体" w:hint="eastAsia"/>
        </w:rPr>
        <w:t>、</w:t>
      </w:r>
      <w:r>
        <w:t>c</w:t>
      </w:r>
      <w:r>
        <w:t>o</w:t>
      </w:r>
      <w:r>
        <w:t>f</w:t>
      </w:r>
      <w:r>
        <w:t>il</w:t>
      </w:r>
      <w:r>
        <w:t>i</w:t>
      </w:r>
      <w:r>
        <w:t>n1</w:t>
      </w:r>
      <w:r>
        <w:rPr>
          <w:rFonts w:ascii="宋体" w:eastAsia="宋体" w:hint="eastAsia"/>
        </w:rPr>
        <w:t>及</w:t>
      </w:r>
      <w:r>
        <w:t>d</w:t>
      </w:r>
      <w:r>
        <w:t>e</w:t>
      </w:r>
      <w:r>
        <w:t>strin</w:t>
      </w:r>
      <w:r>
        <w:rPr>
          <w:rFonts w:ascii="宋体" w:eastAsia="宋体" w:hint="eastAsia"/>
        </w:rPr>
        <w:t>三者之间存在明显正相关，表明三者与胃癌分化程度、肿瘤大小、淋巴结转移、</w:t>
      </w:r>
      <w:r>
        <w:rPr>
          <w:rFonts w:ascii="宋体" w:eastAsia="宋体" w:hint="eastAsia"/>
        </w:rPr>
        <w:t>临床分期密切相关，在胃癌的侵袭转移过程中起着重要的作用，可能是胃癌侵袭</w:t>
      </w:r>
      <w:r>
        <w:rPr>
          <w:rFonts w:ascii="宋体" w:eastAsia="宋体" w:hint="eastAsia"/>
        </w:rPr>
        <w:t>和转移新的重要生物标记，提示联合检测</w:t>
      </w:r>
      <w:r>
        <w:t>LIMK1</w:t>
      </w:r>
      <w:r>
        <w:rPr>
          <w:rFonts w:ascii="宋体" w:eastAsia="宋体" w:hint="eastAsia"/>
        </w:rPr>
        <w:t>、</w:t>
      </w:r>
      <w:r>
        <w:t>cofilin1</w:t>
      </w:r>
      <w:r>
        <w:rPr>
          <w:rFonts w:ascii="宋体" w:eastAsia="宋体" w:hint="eastAsia"/>
        </w:rPr>
        <w:t>、</w:t>
      </w:r>
      <w:r>
        <w:t>destrin</w:t>
      </w:r>
      <w:r>
        <w:rPr>
          <w:rFonts w:ascii="宋体" w:eastAsia="宋体" w:hint="eastAsia"/>
        </w:rPr>
        <w:t>有助于对胃癌侵袭转移的早期诊断、预后判断及确定治疗方案，并且，可能成为治疗靶点。</w:t>
      </w:r>
    </w:p>
    <w:p w:rsidR="0018722C">
      <w:pPr>
        <w:topLinePunct/>
      </w:pPr>
      <w:r>
        <w:rPr>
          <w:rFonts w:ascii="宋体" w:eastAsia="宋体" w:hint="eastAsia"/>
        </w:rPr>
        <w:t>综上所述，本研究采用组织芯片分别检测胃癌、非典型增生与正常组织中</w:t>
      </w:r>
    </w:p>
    <w:p w:rsidR="0018722C">
      <w:pPr>
        <w:topLinePunct/>
      </w:pPr>
      <w:r>
        <w:t>LIMK1</w:t>
      </w:r>
      <w:r>
        <w:rPr>
          <w:rFonts w:ascii="宋体" w:eastAsia="宋体" w:hint="eastAsia"/>
        </w:rPr>
        <w:t>、</w:t>
      </w:r>
      <w:r>
        <w:t>cofilin1</w:t>
      </w:r>
      <w:r>
        <w:rPr>
          <w:rFonts w:ascii="宋体" w:eastAsia="宋体" w:hint="eastAsia"/>
        </w:rPr>
        <w:t>、</w:t>
      </w:r>
      <w:r>
        <w:t>destrin</w:t>
      </w:r>
      <w:r>
        <w:rPr>
          <w:rFonts w:ascii="宋体" w:eastAsia="宋体" w:hint="eastAsia"/>
        </w:rPr>
        <w:t>蛋白表达，显示胃癌呈高表达，三者表达分别与胃癌</w:t>
      </w:r>
      <w:r>
        <w:rPr>
          <w:rFonts w:ascii="宋体" w:eastAsia="宋体" w:hint="eastAsia"/>
        </w:rPr>
        <w:t>分化程度、肿瘤大小、淋巴结转移、临床分期密切相关，并且，三者之间存在明</w:t>
      </w:r>
      <w:r>
        <w:rPr>
          <w:rFonts w:ascii="宋体" w:eastAsia="宋体" w:hint="eastAsia"/>
        </w:rPr>
        <w:t>显正相关，表明三者在胃癌的侵袭转移过程中起着重要的作用，可能是胃癌侵袭</w:t>
      </w:r>
      <w:r>
        <w:rPr>
          <w:rFonts w:ascii="宋体" w:eastAsia="宋体" w:hint="eastAsia"/>
        </w:rPr>
        <w:t>转移新的重要生物标记，联合检测</w:t>
      </w:r>
      <w:r>
        <w:t>LIMK1</w:t>
      </w:r>
      <w:r>
        <w:rPr>
          <w:rFonts w:ascii="宋体" w:eastAsia="宋体" w:hint="eastAsia"/>
        </w:rPr>
        <w:t>、</w:t>
      </w:r>
      <w:r>
        <w:t>cofilin1</w:t>
      </w:r>
      <w:r>
        <w:rPr>
          <w:rFonts w:ascii="宋体" w:eastAsia="宋体" w:hint="eastAsia"/>
        </w:rPr>
        <w:t>、</w:t>
      </w:r>
      <w:r>
        <w:t>destrin</w:t>
      </w:r>
      <w:r>
        <w:rPr>
          <w:rFonts w:ascii="宋体" w:eastAsia="宋体" w:hint="eastAsia"/>
        </w:rPr>
        <w:t>对胃癌侵袭转移的早期诊断、预后判断及治疗方案确定具有一定实际应用价值。</w:t>
      </w:r>
    </w:p>
    <w:p w:rsidR="0018722C">
      <w:pPr>
        <w:pStyle w:val="affd"/>
        <w:topLinePunct/>
      </w:pPr>
      <w:bookmarkStart w:name="_TOC_250005" w:id="35"/>
      <w:bookmarkStart w:name="结论 " w:id="36"/>
      <w:r/>
      <w:bookmarkEnd w:id="35"/>
      <w:r>
        <w:t>结</w:t>
      </w:r>
      <w:r w:rsidRPr="00000000">
        <w:t>论</w:t>
      </w:r>
    </w:p>
    <w:p w:rsidR="0018722C">
      <w:pPr>
        <w:pStyle w:val="cw20"/>
        <w:topLinePunct/>
      </w:pPr>
      <w:r>
        <w:rPr>
          <w:rFonts w:ascii="宋体" w:eastAsia="宋体" w:hint="eastAsia"/>
        </w:rPr>
        <w:t>1. </w:t>
      </w:r>
      <w:r>
        <w:t>LIMK1</w:t>
      </w:r>
      <w:r/>
      <w:r>
        <w:rPr>
          <w:rFonts w:ascii="宋体" w:eastAsia="宋体" w:hint="eastAsia"/>
        </w:rPr>
        <w:t>与胃癌的分化程度、肿瘤大小、淋巴结转移、临床分期密切相关。</w:t>
      </w:r>
    </w:p>
    <w:p w:rsidR="0018722C">
      <w:pPr>
        <w:pStyle w:val="cw20"/>
        <w:topLinePunct/>
      </w:pPr>
      <w:r>
        <w:rPr>
          <w:rFonts w:ascii="宋体" w:eastAsia="宋体" w:hint="eastAsia"/>
        </w:rPr>
        <w:t>2. </w:t>
      </w:r>
      <w:r>
        <w:t>cofilin1</w:t>
      </w:r>
      <w:r/>
      <w:r>
        <w:rPr>
          <w:rFonts w:ascii="宋体" w:eastAsia="宋体" w:hint="eastAsia"/>
        </w:rPr>
        <w:t>与胃癌的分化程度、肿瘤大小、淋巴结转移、临床分期密切相关。</w:t>
      </w:r>
    </w:p>
    <w:p w:rsidR="0018722C">
      <w:pPr>
        <w:pStyle w:val="cw20"/>
        <w:topLinePunct/>
      </w:pPr>
      <w:r>
        <w:rPr>
          <w:rFonts w:ascii="宋体" w:eastAsia="宋体" w:hint="eastAsia"/>
        </w:rPr>
        <w:t>3. </w:t>
      </w:r>
      <w:r>
        <w:t>destrin</w:t>
      </w:r>
      <w:r/>
      <w:r>
        <w:rPr>
          <w:rFonts w:ascii="宋体" w:eastAsia="宋体" w:hint="eastAsia"/>
        </w:rPr>
        <w:t>与胃癌的分化程度、肿瘤大小、淋巴结转移、临床分期密切相关。</w:t>
      </w:r>
    </w:p>
    <w:p w:rsidR="0018722C">
      <w:pPr>
        <w:pStyle w:val="cw20"/>
        <w:topLinePunct/>
      </w:pPr>
      <w:r>
        <w:rPr>
          <w:rFonts w:ascii="宋体" w:eastAsia="宋体" w:hint="eastAsia"/>
        </w:rPr>
        <w:t>4. </w:t>
      </w:r>
      <w:r>
        <w:t>LIMK1</w:t>
      </w:r>
      <w:r>
        <w:rPr>
          <w:rFonts w:ascii="宋体" w:eastAsia="宋体" w:hint="eastAsia"/>
        </w:rPr>
        <w:t>、</w:t>
      </w:r>
      <w:r>
        <w:t>cofilin1</w:t>
      </w:r>
      <w:r/>
      <w:r>
        <w:rPr>
          <w:rFonts w:ascii="宋体" w:eastAsia="宋体" w:hint="eastAsia"/>
        </w:rPr>
        <w:t>和</w:t>
      </w:r>
      <w:r>
        <w:t>destrin</w:t>
      </w:r>
      <w:r/>
      <w:r>
        <w:rPr>
          <w:rFonts w:ascii="宋体" w:eastAsia="宋体" w:hint="eastAsia"/>
        </w:rPr>
        <w:t>在胃癌中表达成正相关，与胃癌进展及预后密切</w:t>
      </w:r>
      <w:r>
        <w:rPr>
          <w:rFonts w:ascii="宋体" w:eastAsia="宋体" w:hint="eastAsia"/>
        </w:rPr>
        <w:t>相关，可能是侵袭转移重要生物标记。</w:t>
      </w:r>
    </w:p>
    <w:p w:rsidR="0018722C">
      <w:pPr>
        <w:pStyle w:val="afff1"/>
        <w:topLinePunct/>
      </w:pPr>
      <w:bookmarkStart w:name="_TOC_250004" w:id="37"/>
      <w:bookmarkStart w:name="参考文献 " w:id="38"/>
      <w:r/>
      <w:bookmarkEnd w:id="37"/>
      <w:r>
        <w:t>参考文献</w:t>
      </w:r>
    </w:p>
    <w:p w:rsidR="0018722C">
      <w:pPr>
        <w:pStyle w:val="ab"/>
        <w:topLinePunct/>
        <w:ind w:left="200" w:hangingChars="200" w:hanging="200"/>
      </w:pPr>
      <w:r>
        <w:t>[</w:t>
      </w:r>
      <w:r>
        <w:t xml:space="preserve">1</w:t>
      </w:r>
      <w:r>
        <w:t xml:space="preserve">]</w:t>
      </w:r>
      <w:r>
        <w:t xml:space="preserve"> </w:t>
      </w:r>
      <w:r>
        <w:rPr>
          <w:rFonts w:ascii="宋体" w:eastAsia="宋体" w:hint="eastAsia"/>
        </w:rPr>
        <w:t>孙秀娣</w:t>
      </w:r>
      <w:r>
        <w:t>, </w:t>
      </w:r>
      <w:r>
        <w:rPr>
          <w:rFonts w:ascii="宋体" w:eastAsia="宋体" w:hint="eastAsia"/>
        </w:rPr>
        <w:t>牧人</w:t>
      </w:r>
      <w:r>
        <w:t>, </w:t>
      </w:r>
      <w:r>
        <w:rPr>
          <w:rFonts w:ascii="宋体" w:eastAsia="宋体" w:hint="eastAsia"/>
        </w:rPr>
        <w:t>周有尚</w:t>
      </w:r>
      <w:r>
        <w:t>, </w:t>
      </w:r>
      <w:r>
        <w:rPr>
          <w:rFonts w:ascii="宋体" w:eastAsia="宋体" w:hint="eastAsia"/>
        </w:rPr>
        <w:t>等</w:t>
      </w:r>
      <w:r>
        <w:t xml:space="preserve">.</w:t>
      </w:r>
      <w:r>
        <w:t xml:space="preserve"> </w:t>
      </w:r>
      <w:r>
        <w:rPr>
          <w:rFonts w:ascii="宋体" w:eastAsia="宋体" w:hint="eastAsia"/>
        </w:rPr>
        <w:t>中国胃癌死亡率</w:t>
      </w:r>
      <w:r>
        <w:t>20</w:t>
      </w:r>
      <w:r/>
      <w:r>
        <w:rPr>
          <w:rFonts w:ascii="宋体" w:eastAsia="宋体" w:hint="eastAsia"/>
        </w:rPr>
        <w:t>年变化情况分析及其发展趋势预测</w:t>
      </w:r>
      <w:r>
        <w:t>[</w:t>
      </w:r>
      <w:r>
        <w:t>J</w:t>
      </w:r>
      <w:r>
        <w:t>]</w:t>
      </w:r>
      <w:r>
        <w:t xml:space="preserve">. </w:t>
      </w:r>
      <w:r>
        <w:rPr>
          <w:rFonts w:ascii="宋体" w:eastAsia="宋体" w:hint="eastAsia"/>
        </w:rPr>
        <w:t>中华肿瘤学杂志</w:t>
      </w:r>
      <w:r>
        <w:t>, </w:t>
      </w:r>
      <w:r>
        <w:t>2004,</w:t>
      </w:r>
      <w:r>
        <w:t> </w:t>
      </w:r>
      <w:r>
        <w:t>26</w:t>
      </w:r>
      <w:r>
        <w:t>(</w:t>
      </w:r>
      <w:r>
        <w:t>1</w:t>
      </w:r>
      <w:r>
        <w:t>)</w:t>
      </w:r>
      <w:r>
        <w:t xml:space="preserve">: </w:t>
      </w:r>
      <w:r>
        <w:t>4-9.</w:t>
      </w:r>
    </w:p>
    <w:p w:rsidR="0018722C">
      <w:pPr>
        <w:pStyle w:val="ab"/>
        <w:topLinePunct/>
        <w:ind w:left="200" w:hangingChars="200" w:hanging="200"/>
      </w:pPr>
      <w:hyperlink r:id="rId44">
        <w:r>
          <w:t>[</w:t>
        </w:r>
        <w:r>
          <w:t xml:space="preserve">2</w:t>
        </w:r>
        <w:r>
          <w:t>]</w:t>
        </w:r>
        <w:r w:rsidRPr="00281126">
          <w:t xml:space="preserve">  </w:t>
        </w:r>
        <w:r>
          <w:t>Parkin DM, </w:t>
        </w:r>
      </w:hyperlink>
      <w:hyperlink r:id="rId45">
        <w:r>
          <w:t>Bray </w:t>
        </w:r>
        <w:r>
          <w:t>F, </w:t>
        </w:r>
      </w:hyperlink>
      <w:hyperlink r:id="rId46">
        <w:r>
          <w:t>Ferlay J, </w:t>
        </w:r>
      </w:hyperlink>
      <w:hyperlink r:id="rId47">
        <w:r>
          <w:t>et </w:t>
        </w:r>
      </w:hyperlink>
      <w:r>
        <w:t>al. Global cancer statistics, 2002</w:t>
      </w:r>
      <w:r>
        <w:t>[</w:t>
      </w:r>
      <w:r>
        <w:t>J</w:t>
      </w:r>
      <w:r>
        <w:t>]</w:t>
      </w:r>
      <w:r>
        <w:t>. CA Cancer J Clin, 2005,</w:t>
      </w:r>
      <w:r>
        <w:t> </w:t>
      </w:r>
      <w:r>
        <w:t>55</w:t>
      </w:r>
      <w:r>
        <w:t>(</w:t>
      </w:r>
      <w:r>
        <w:t>2</w:t>
      </w:r>
      <w:r>
        <w:t>)</w:t>
      </w:r>
      <w:r>
        <w:t xml:space="preserve">:</w:t>
      </w:r>
      <w:r>
        <w:t xml:space="preserve"> </w:t>
      </w:r>
      <w:r>
        <w:t>74-108.</w:t>
      </w:r>
    </w:p>
    <w:p w:rsidR="0018722C">
      <w:pPr>
        <w:pStyle w:val="ab"/>
        <w:topLinePunct/>
        <w:ind w:left="200" w:hangingChars="200" w:hanging="200"/>
      </w:pPr>
      <w:hyperlink r:id="rId48">
        <w:r>
          <w:t>[</w:t>
        </w:r>
        <w:r>
          <w:t xml:space="preserve">3</w:t>
        </w:r>
        <w:r>
          <w:t>]</w:t>
        </w:r>
        <w:r w:rsidRPr="00281126">
          <w:t xml:space="preserve">  </w:t>
        </w:r>
        <w:r>
          <w:t>Rösel </w:t>
        </w:r>
        <w:r>
          <w:t>D</w:t>
        </w:r>
        <w:r w:rsidR="004B696B">
          <w:t>,</w:t>
        </w:r>
      </w:hyperlink>
      <w:r>
        <w:t> </w:t>
      </w:r>
      <w:hyperlink r:id="rId49">
        <w:r>
          <w:t>Brábek </w:t>
        </w:r>
        <w:r>
          <w:t>J</w:t>
        </w:r>
      </w:hyperlink>
      <w:r>
        <w:t>, </w:t>
      </w:r>
      <w:hyperlink r:id="rId50">
        <w:r>
          <w:t>Tolde O,</w:t>
        </w:r>
      </w:hyperlink>
      <w:r>
        <w:t> et al. Up-regulation of Rho</w:t>
      </w:r>
      <w:r>
        <w:t>/</w:t>
      </w:r>
      <w:r>
        <w:t>ROCK1 signaling in sarcoma cells drives invasion and increased generation of protrusive forces</w:t>
      </w:r>
      <w:r>
        <w:t>[</w:t>
      </w:r>
      <w:r>
        <w:t>J</w:t>
      </w:r>
      <w:r>
        <w:t>]</w:t>
      </w:r>
      <w:r>
        <w:t>. Mol Cancer Res, 2008,</w:t>
      </w:r>
      <w:r>
        <w:t> </w:t>
      </w:r>
      <w:r>
        <w:t>6</w:t>
      </w:r>
      <w:r>
        <w:t>(</w:t>
      </w:r>
      <w:r>
        <w:t>9</w:t>
      </w:r>
      <w:r>
        <w:t>)</w:t>
      </w:r>
      <w:r>
        <w:t xml:space="preserve">:</w:t>
      </w:r>
      <w:r>
        <w:t xml:space="preserve"> </w:t>
      </w:r>
      <w:r>
        <w:t>1410-20.</w:t>
      </w:r>
    </w:p>
    <w:p w:rsidR="0018722C">
      <w:pPr>
        <w:pStyle w:val="ab"/>
        <w:topLinePunct/>
        <w:ind w:left="200" w:hangingChars="200" w:hanging="200"/>
      </w:pPr>
      <w:bookmarkStart w:id="50" w:name="_cwCmt5"/>
      <w:hyperlink r:id="rId51">
        <w:r>
          <w:t>[</w:t>
        </w:r>
        <w:r>
          <w:t xml:space="preserve">4</w:t>
        </w:r>
        <w:r>
          <w:t>]</w:t>
        </w:r>
        <w:r w:rsidRPr="00281126">
          <w:t xml:space="preserve">  </w:t>
        </w:r>
        <w:r>
          <w:t>Horita Y, </w:t>
        </w:r>
      </w:hyperlink>
      <w:hyperlink r:id="rId52">
        <w:r>
          <w:t>Ohashi K</w:t>
        </w:r>
      </w:hyperlink>
      <w:r>
        <w:t>, </w:t>
      </w:r>
      <w:hyperlink r:id="rId53">
        <w:r>
          <w:t>Mukai M</w:t>
        </w:r>
      </w:hyperlink>
      <w:r>
        <w:t>, et al. Suppression of the invasive capacity of rat ascites hepatoma cells by knockdown of Slingshot or LIM kinase</w:t>
      </w:r>
      <w:r>
        <w:t>[</w:t>
      </w:r>
      <w:r>
        <w:t>J</w:t>
      </w:r>
      <w:r>
        <w:t>]</w:t>
      </w:r>
      <w:r>
        <w:t>. J Biol Chem, 2008, 283</w:t>
      </w:r>
      <w:r>
        <w:t>(</w:t>
      </w:r>
      <w:r>
        <w:t>10</w:t>
      </w:r>
      <w:r>
        <w:t>)</w:t>
      </w:r>
      <w:r>
        <w:t>:</w:t>
      </w:r>
      <w:r>
        <w:t> </w:t>
      </w:r>
      <w:r>
        <w:t>6013-21.</w:t>
      </w:r>
      <w:bookmarkEnd w:id="50"/>
    </w:p>
    <w:p w:rsidR="0018722C">
      <w:pPr>
        <w:pStyle w:val="ab"/>
        <w:topLinePunct/>
        <w:ind w:left="200" w:hangingChars="200" w:hanging="200"/>
      </w:pPr>
      <w:hyperlink r:id="rId54">
        <w:r>
          <w:t>[</w:t>
        </w:r>
        <w:r>
          <w:t xml:space="preserve">5</w:t>
        </w:r>
        <w:r>
          <w:t>]</w:t>
        </w:r>
        <w:r w:rsidRPr="00281126">
          <w:t xml:space="preserve">  </w:t>
        </w:r>
        <w:r>
          <w:t>Yamaguchi H,</w:t>
        </w:r>
      </w:hyperlink>
      <w:r>
        <w:t> </w:t>
      </w:r>
      <w:hyperlink r:id="rId55">
        <w:r>
          <w:t>Condeelis J</w:t>
        </w:r>
      </w:hyperlink>
      <w:r>
        <w:t>. Regulation of the actin cytoskeleton in cancer cell migration and invasion. Biochim Biophys Acta</w:t>
      </w:r>
      <w:r>
        <w:t>[</w:t>
      </w:r>
      <w:r>
        <w:t>J</w:t>
      </w:r>
      <w:r>
        <w:t>]</w:t>
      </w:r>
      <w:r>
        <w:t>. 2007,</w:t>
      </w:r>
      <w:r>
        <w:t> </w:t>
      </w:r>
      <w:r>
        <w:t>1773</w:t>
      </w:r>
      <w:r>
        <w:t>(</w:t>
      </w:r>
      <w:r>
        <w:t>5</w:t>
      </w:r>
      <w:r>
        <w:t>)</w:t>
      </w:r>
      <w:r>
        <w:t xml:space="preserve">:</w:t>
      </w:r>
      <w:r>
        <w:t xml:space="preserve"> </w:t>
      </w:r>
      <w:r>
        <w:t>642-52.</w:t>
      </w:r>
    </w:p>
    <w:p w:rsidR="0018722C">
      <w:pPr>
        <w:pStyle w:val="ab"/>
        <w:topLinePunct/>
        <w:ind w:left="200" w:hangingChars="200" w:hanging="200"/>
      </w:pPr>
      <w:hyperlink r:id="rId56">
        <w:r>
          <w:t>[</w:t>
        </w:r>
        <w:r>
          <w:t xml:space="preserve">6</w:t>
        </w:r>
        <w:r>
          <w:t>]</w:t>
        </w:r>
        <w:r w:rsidRPr="00281126">
          <w:t xml:space="preserve">  </w:t>
        </w:r>
        <w:r>
          <w:t>Van Troys M</w:t>
        </w:r>
      </w:hyperlink>
      <w:r>
        <w:t>, </w:t>
      </w:r>
      <w:hyperlink r:id="rId57">
        <w:r>
          <w:t>Huyck L, </w:t>
        </w:r>
      </w:hyperlink>
      <w:hyperlink r:id="rId58">
        <w:r>
          <w:t>Leyman S, </w:t>
        </w:r>
      </w:hyperlink>
      <w:r>
        <w:t>et al. Ins and outs of ADF</w:t>
      </w:r>
      <w:r>
        <w:t>/</w:t>
      </w:r>
      <w:r>
        <w:t>cofilin1 activity and regulation</w:t>
      </w:r>
      <w:r>
        <w:t>[</w:t>
      </w:r>
      <w:r>
        <w:t>J</w:t>
      </w:r>
      <w:r>
        <w:t>]</w:t>
      </w:r>
      <w:r>
        <w:t>. Eur J Cell Biol, 2008,</w:t>
      </w:r>
      <w:r>
        <w:t> </w:t>
      </w:r>
      <w:r>
        <w:t>87</w:t>
      </w:r>
      <w:r>
        <w:t>(</w:t>
      </w:r>
      <w:r>
        <w:t>8-9</w:t>
      </w:r>
      <w:r>
        <w:t>)</w:t>
      </w:r>
      <w:r>
        <w:t xml:space="preserve">:</w:t>
      </w:r>
      <w:r>
        <w:t xml:space="preserve"> </w:t>
      </w:r>
      <w:r>
        <w:t>649-67.</w:t>
      </w:r>
    </w:p>
    <w:p w:rsidR="0018722C">
      <w:pPr>
        <w:pStyle w:val="ab"/>
        <w:topLinePunct/>
        <w:ind w:left="200" w:hangingChars="200" w:hanging="200"/>
      </w:pPr>
      <w:hyperlink r:id="rId59">
        <w:r>
          <w:t>[</w:t>
        </w:r>
        <w:r>
          <w:t xml:space="preserve">7</w:t>
        </w:r>
        <w:r>
          <w:t>]</w:t>
        </w:r>
        <w:r w:rsidRPr="00281126">
          <w:t xml:space="preserve">  </w:t>
        </w:r>
        <w:r>
          <w:t>Estornes Y,</w:t>
        </w:r>
      </w:hyperlink>
      <w:r>
        <w:t> </w:t>
      </w:r>
      <w:hyperlink r:id="rId60">
        <w:r>
          <w:t>Gay F,</w:t>
        </w:r>
      </w:hyperlink>
      <w:r>
        <w:t> </w:t>
      </w:r>
      <w:hyperlink r:id="rId61">
        <w:r>
          <w:t>Gevrey JC</w:t>
        </w:r>
      </w:hyperlink>
      <w:r>
        <w:t>, et al. Differential involvement of destrin and cofilin1-1 in the control of invasive properties of Isreco1 human colon cancer cells</w:t>
      </w:r>
      <w:r>
        <w:t>[</w:t>
      </w:r>
      <w:r>
        <w:t>J</w:t>
      </w:r>
      <w:r>
        <w:t>]</w:t>
      </w:r>
      <w:r>
        <w:t>. Int J Cancer, 2007,</w:t>
      </w:r>
      <w:r>
        <w:t> </w:t>
      </w:r>
      <w:r>
        <w:t>121</w:t>
      </w:r>
      <w:r>
        <w:t>(</w:t>
      </w:r>
      <w:r>
        <w:t>10</w:t>
      </w:r>
      <w:r>
        <w:t>)</w:t>
      </w:r>
      <w:r>
        <w:t xml:space="preserve">:</w:t>
      </w:r>
      <w:r>
        <w:t xml:space="preserve"> </w:t>
      </w:r>
      <w:r>
        <w:t>2162-71.</w:t>
      </w:r>
    </w:p>
    <w:p w:rsidR="0018722C">
      <w:pPr>
        <w:pStyle w:val="ab"/>
        <w:topLinePunct/>
        <w:ind w:left="200" w:hangingChars="200" w:hanging="200"/>
      </w:pPr>
      <w:bookmarkStart w:id="51" w:name="_cwCmt6"/>
      <w:hyperlink r:id="rId62">
        <w:r>
          <w:t>[</w:t>
        </w:r>
        <w:r>
          <w:t xml:space="preserve">8</w:t>
        </w:r>
        <w:r>
          <w:t>]</w:t>
        </w:r>
        <w:r w:rsidRPr="00281126">
          <w:t xml:space="preserve">  </w:t>
        </w:r>
        <w:r>
          <w:t>Hotulainen P, </w:t>
        </w:r>
      </w:hyperlink>
      <w:hyperlink r:id="rId63">
        <w:r>
          <w:t>Paunola E</w:t>
        </w:r>
      </w:hyperlink>
      <w:r>
        <w:t>, </w:t>
      </w:r>
      <w:hyperlink r:id="rId64">
        <w:r>
          <w:t>Vartiainen MK, </w:t>
        </w:r>
      </w:hyperlink>
      <w:hyperlink r:id="rId65">
        <w:r>
          <w:t>et </w:t>
        </w:r>
      </w:hyperlink>
      <w:r>
        <w:t>al. Actin-depolymerizing factor and cofilin1-1 play overlapping roles in promoting rapid F-actin depolymerization in mammalian nonmuscle cells. Mol Biol Cell. 2005; 16</w:t>
      </w:r>
      <w:r>
        <w:t>(</w:t>
      </w:r>
      <w:r>
        <w:t>2</w:t>
      </w:r>
      <w:r>
        <w:t>)</w:t>
      </w:r>
      <w:r>
        <w:t>:</w:t>
      </w:r>
      <w:r>
        <w:t> </w:t>
      </w:r>
      <w:r>
        <w:t>649-64.</w:t>
      </w:r>
      <w:bookmarkEnd w:id="51"/>
    </w:p>
    <w:p w:rsidR="0018722C">
      <w:pPr>
        <w:pStyle w:val="ab"/>
        <w:topLinePunct/>
        <w:ind w:left="200" w:hangingChars="200" w:hanging="200"/>
      </w:pPr>
      <w:hyperlink r:id="rId66">
        <w:r>
          <w:t>[</w:t>
        </w:r>
        <w:r>
          <w:t xml:space="preserve">9</w:t>
        </w:r>
        <w:r>
          <w:t>]</w:t>
        </w:r>
        <w:r w:rsidRPr="00281126">
          <w:t xml:space="preserve">  </w:t>
        </w:r>
        <w:r>
          <w:t>Tammana TV, </w:t>
        </w:r>
      </w:hyperlink>
      <w:hyperlink r:id="rId67">
        <w:r>
          <w:t>Sahasrabuddhe AA, </w:t>
        </w:r>
      </w:hyperlink>
      <w:hyperlink r:id="rId68">
        <w:r>
          <w:t>Mitra K, </w:t>
        </w:r>
      </w:hyperlink>
      <w:r>
        <w:t>et al. Actin-depolymerizing factor, ADF</w:t>
      </w:r>
      <w:r>
        <w:t>/</w:t>
      </w:r>
      <w:r>
        <w:t>cofilin1, is essentially required in assembly of Leishmania flagellum</w:t>
      </w:r>
      <w:r>
        <w:t>[</w:t>
      </w:r>
      <w:r>
        <w:t>J</w:t>
      </w:r>
      <w:r>
        <w:t>]</w:t>
      </w:r>
      <w:r>
        <w:t>. </w:t>
      </w:r>
      <w:r w:rsidR="001852F3">
        <w:t xml:space="preserve">Mol Microbiol, 2008, 70</w:t>
      </w:r>
      <w:r>
        <w:t>(</w:t>
      </w:r>
      <w:r>
        <w:t>4</w:t>
      </w:r>
      <w:r>
        <w:t>)</w:t>
      </w:r>
      <w:r>
        <w:t>:</w:t>
      </w:r>
      <w:r>
        <w:t> </w:t>
      </w:r>
      <w:r>
        <w:t>837-52.</w:t>
      </w:r>
    </w:p>
    <w:p w:rsidR="0018722C">
      <w:pPr>
        <w:pStyle w:val="ab"/>
        <w:topLinePunct/>
        <w:ind w:left="200" w:hangingChars="200" w:hanging="200"/>
      </w:pPr>
      <w:hyperlink r:id="rId69">
        <w:r>
          <w:t>[</w:t>
        </w:r>
        <w:r>
          <w:t xml:space="preserve">10</w:t>
        </w:r>
        <w:r>
          <w:t>]</w:t>
        </w:r>
        <w:r w:rsidRPr="00281126">
          <w:t xml:space="preserve"> </w:t>
        </w:r>
        <w:r>
          <w:t>Scott </w:t>
        </w:r>
        <w:r>
          <w:t>RW</w:t>
        </w:r>
      </w:hyperlink>
      <w:r>
        <w:t>, </w:t>
      </w:r>
      <w:hyperlink r:id="rId70">
        <w:r>
          <w:t>Olson MF.</w:t>
        </w:r>
      </w:hyperlink>
      <w:r>
        <w:t> LIM kinases: function, regulation and association with human disease</w:t>
      </w:r>
      <w:r>
        <w:t>[</w:t>
      </w:r>
      <w:r>
        <w:t>J</w:t>
      </w:r>
      <w:r>
        <w:t>]</w:t>
      </w:r>
      <w:r>
        <w:t>. J Mol Med, 2007,</w:t>
      </w:r>
      <w:r>
        <w:t> </w:t>
      </w:r>
      <w:r>
        <w:t>85</w:t>
      </w:r>
      <w:r>
        <w:t>(</w:t>
      </w:r>
      <w:r>
        <w:t>6</w:t>
      </w:r>
      <w:r>
        <w:t>)</w:t>
      </w:r>
      <w:r>
        <w:t xml:space="preserve">:</w:t>
      </w:r>
      <w:r>
        <w:t xml:space="preserve"> </w:t>
      </w:r>
      <w:r>
        <w:t>555-68.</w:t>
      </w:r>
    </w:p>
    <w:p w:rsidR="0018722C">
      <w:pPr>
        <w:pStyle w:val="ab"/>
        <w:topLinePunct/>
        <w:ind w:left="200" w:hangingChars="200" w:hanging="200"/>
      </w:pPr>
      <w:hyperlink r:id="rId71">
        <w:r>
          <w:t>[</w:t>
        </w:r>
        <w:r>
          <w:t xml:space="preserve">11</w:t>
        </w:r>
        <w:r>
          <w:t>]</w:t>
        </w:r>
        <w:r w:rsidRPr="00281126">
          <w:t xml:space="preserve"> </w:t>
        </w:r>
        <w:r>
          <w:t>Bernard O. </w:t>
        </w:r>
      </w:hyperlink>
      <w:r>
        <w:t>Lim kinases, regulators of actin dynamics</w:t>
      </w:r>
      <w:r>
        <w:t>[</w:t>
      </w:r>
      <w:r>
        <w:t>J</w:t>
      </w:r>
      <w:r>
        <w:t>]</w:t>
      </w:r>
      <w:r>
        <w:t>. Int J Biochem Cell Biol, 2007,</w:t>
      </w:r>
      <w:r>
        <w:t> </w:t>
      </w:r>
      <w:r>
        <w:t>39</w:t>
      </w:r>
      <w:r>
        <w:t>(</w:t>
      </w:r>
      <w:r>
        <w:t>6</w:t>
      </w:r>
      <w:r>
        <w:t>)</w:t>
      </w:r>
      <w:r>
        <w:t xml:space="preserve">:</w:t>
      </w:r>
      <w:r>
        <w:t xml:space="preserve"> </w:t>
      </w:r>
      <w:r>
        <w:t>1071-6.</w:t>
      </w:r>
    </w:p>
    <w:p w:rsidR="0018722C">
      <w:pPr>
        <w:pStyle w:val="ab"/>
        <w:topLinePunct/>
        <w:ind w:left="200" w:hangingChars="200" w:hanging="200"/>
      </w:pPr>
      <w:hyperlink r:id="rId72">
        <w:r>
          <w:t>[</w:t>
        </w:r>
        <w:r>
          <w:t xml:space="preserve">12</w:t>
        </w:r>
        <w:r>
          <w:t>]</w:t>
        </w:r>
        <w:r w:rsidRPr="00281126">
          <w:t xml:space="preserve"> </w:t>
        </w:r>
        <w:r>
          <w:t>Delorme V,</w:t>
        </w:r>
      </w:hyperlink>
      <w:r>
        <w:t> </w:t>
      </w:r>
      <w:hyperlink r:id="rId73">
        <w:r>
          <w:t>Machacek M</w:t>
        </w:r>
      </w:hyperlink>
      <w:r>
        <w:t>, </w:t>
      </w:r>
      <w:hyperlink r:id="rId74">
        <w:r>
          <w:t>DerMardirossian C,</w:t>
        </w:r>
      </w:hyperlink>
      <w:r>
        <w:t> et al. Cofilin1 activity downstream of</w:t>
      </w:r>
      <w:r w:rsidR="001852F3">
        <w:t xml:space="preserve"> Pak1</w:t>
      </w:r>
      <w:r w:rsidR="001852F3">
        <w:t xml:space="preserve"> regulates</w:t>
      </w:r>
      <w:r w:rsidR="001852F3">
        <w:t xml:space="preserve"> cell</w:t>
      </w:r>
      <w:r w:rsidR="001852F3">
        <w:t xml:space="preserve"> protrusion</w:t>
      </w:r>
      <w:r w:rsidR="001852F3">
        <w:t xml:space="preserve"> efficiency</w:t>
      </w:r>
      <w:r w:rsidR="001852F3">
        <w:t xml:space="preserve"> by</w:t>
      </w:r>
      <w:r w:rsidR="001852F3">
        <w:t xml:space="preserve"> organizing</w:t>
      </w:r>
      <w:r w:rsidR="001852F3">
        <w:t xml:space="preserve"> lamellipodium</w:t>
      </w:r>
      <w:r>
        <w:t> </w:t>
      </w:r>
      <w:r>
        <w:t>and</w:t>
      </w:r>
    </w:p>
    <w:p w:rsidR="0018722C">
      <w:pPr>
        <w:topLinePunct/>
      </w:pPr>
      <w:r>
        <w:t>L</w:t>
      </w:r>
      <w:r>
        <w:t>amella actin networks</w:t>
      </w:r>
      <w:r>
        <w:t>[</w:t>
      </w:r>
      <w:r>
        <w:t>J</w:t>
      </w:r>
      <w:r>
        <w:t>]</w:t>
      </w:r>
      <w:r>
        <w:t>. Dev Cell, 2007, 13</w:t>
      </w:r>
      <w:r>
        <w:t>(</w:t>
      </w:r>
      <w:r>
        <w:t>5</w:t>
      </w:r>
      <w:r>
        <w:t>)</w:t>
      </w:r>
      <w:r>
        <w:t>:646-62.</w:t>
      </w:r>
    </w:p>
    <w:p w:rsidR="0018722C">
      <w:pPr>
        <w:pStyle w:val="ab"/>
        <w:topLinePunct/>
        <w:ind w:left="200" w:hangingChars="200" w:hanging="200"/>
      </w:pPr>
      <w:hyperlink r:id="rId75">
        <w:r>
          <w:t>[</w:t>
        </w:r>
        <w:r>
          <w:t xml:space="preserve">13</w:t>
        </w:r>
        <w:r>
          <w:t>]</w:t>
        </w:r>
        <w:r w:rsidRPr="00281126">
          <w:t xml:space="preserve"> </w:t>
        </w:r>
        <w:r>
          <w:t>Ding </w:t>
        </w:r>
        <w:r>
          <w:t>Y, </w:t>
        </w:r>
      </w:hyperlink>
      <w:hyperlink r:id="rId76">
        <w:r>
          <w:t>Milosavljevic </w:t>
        </w:r>
        <w:r>
          <w:t>T</w:t>
        </w:r>
      </w:hyperlink>
      <w:r>
        <w:t>, </w:t>
      </w:r>
      <w:hyperlink r:id="rId77">
        <w:r>
          <w:t>Alahari SK</w:t>
        </w:r>
      </w:hyperlink>
      <w:r>
        <w:t>. Nischarin inhibits </w:t>
      </w:r>
      <w:r>
        <w:t>LIM </w:t>
      </w:r>
      <w:r>
        <w:t>Kinase to regulate Cofilin1 phosphorylation and Cell Invasion. Mol Cell Biol</w:t>
      </w:r>
      <w:r>
        <w:t>[</w:t>
      </w:r>
      <w:r>
        <w:t>J</w:t>
      </w:r>
      <w:r>
        <w:t>]</w:t>
      </w:r>
      <w:r>
        <w:t>. 2008, 28</w:t>
      </w:r>
      <w:r>
        <w:t>(</w:t>
      </w:r>
      <w:r>
        <w:t>11</w:t>
      </w:r>
      <w:r>
        <w:t>)</w:t>
      </w:r>
      <w:r>
        <w:t>: 3742-56.</w:t>
      </w:r>
    </w:p>
    <w:p w:rsidR="0018722C">
      <w:pPr>
        <w:pStyle w:val="ab"/>
        <w:topLinePunct/>
        <w:ind w:left="200" w:hangingChars="200" w:hanging="200"/>
      </w:pPr>
      <w:hyperlink r:id="rId78">
        <w:r>
          <w:t xml:space="preserve">[</w:t>
        </w:r>
        <w:r>
          <w:t xml:space="preserve">14</w:t>
        </w:r>
        <w:r>
          <w:t xml:space="preserve">]</w:t>
        </w:r>
        <w:r w:rsidRPr="00281126">
          <w:t xml:space="preserve"> </w:t>
        </w:r>
        <w:r>
          <w:t xml:space="preserve">Bach S, </w:t>
        </w:r>
      </w:hyperlink>
      <w:hyperlink r:id="rId79">
        <w:r>
          <w:t xml:space="preserve">Makristathis A, </w:t>
        </w:r>
      </w:hyperlink>
      <w:hyperlink r:id="rId80">
        <w:r>
          <w:t xml:space="preserve">Rotter M</w:t>
        </w:r>
      </w:hyperlink>
      <w:r>
        <w:t xml:space="preserve">, </w:t>
      </w:r>
      <w:hyperlink r:id="rId81">
        <w:r>
          <w:t xml:space="preserve">et </w:t>
        </w:r>
      </w:hyperlink>
      <w:r>
        <w:t xml:space="preserve">al. Gene expression profiling in AGS cells stimulated with Helicobacter pylori isogenic strains </w:t>
      </w:r>
      <w:r>
        <w:t xml:space="preserve">(</w:t>
      </w:r>
      <w:r>
        <w:rPr>
          <w:sz w:val="24"/>
        </w:rPr>
        <w:t xml:space="preserve">cagA positive or cagA negative</w:t>
      </w:r>
      <w:r>
        <w:t xml:space="preserve">)</w:t>
      </w:r>
      <w:r>
        <w:t xml:space="preserve"> </w:t>
      </w:r>
      <w:r>
        <w:t xml:space="preserve">[</w:t>
      </w:r>
      <w:r>
        <w:t xml:space="preserve">J</w:t>
      </w:r>
      <w:r>
        <w:t xml:space="preserve">]</w:t>
      </w:r>
      <w:r>
        <w:t xml:space="preserve">. Infect Immun, 2002,</w:t>
      </w:r>
      <w:r>
        <w:t xml:space="preserve"> </w:t>
      </w:r>
      <w:r>
        <w:t xml:space="preserve">70</w:t>
      </w:r>
      <w:r>
        <w:t xml:space="preserve">(</w:t>
      </w:r>
      <w:r>
        <w:rPr>
          <w:sz w:val="24"/>
        </w:rPr>
        <w:t xml:space="preserve">2</w:t>
      </w:r>
      <w:r>
        <w:t xml:space="preserve">)</w:t>
      </w:r>
      <w:r>
        <w:t xml:space="preserve">:</w:t>
      </w:r>
      <w:r>
        <w:t xml:space="preserve"> </w:t>
      </w:r>
      <w:r>
        <w:t>988-92.</w:t>
      </w:r>
    </w:p>
    <w:p w:rsidR="0018722C">
      <w:pPr>
        <w:pStyle w:val="ab"/>
        <w:topLinePunct/>
        <w:ind w:left="200" w:hangingChars="200" w:hanging="200"/>
      </w:pPr>
      <w:r>
        <w:t xml:space="preserve">[</w:t>
      </w:r>
      <w:r>
        <w:t xml:space="preserve">15</w:t>
      </w:r>
      <w:r>
        <w:t xml:space="preserve">]</w:t>
      </w:r>
      <w:r w:rsidRPr="00281126">
        <w:t xml:space="preserve"> </w:t>
      </w:r>
      <w:r>
        <w:t xml:space="preserve">Yao </w:t>
      </w:r>
      <w:r>
        <w:t xml:space="preserve">L, Qi S, Jie H, et al. The differential proteomic expression analysis of diallyl disulfide-treated human gastric cancer MGC803 cells</w:t>
      </w:r>
      <w:r>
        <w:t xml:space="preserve">[</w:t>
      </w:r>
      <w:r>
        <w:t xml:space="preserve">J</w:t>
      </w:r>
      <w:r>
        <w:t xml:space="preserve">]</w:t>
      </w:r>
      <w:r>
        <w:t xml:space="preserve">. FEBS J, 2005, 272 </w:t>
      </w:r>
      <w:r>
        <w:t xml:space="preserve">(</w:t>
      </w:r>
      <w:r>
        <w:t xml:space="preserve">Sup1</w:t>
      </w:r>
      <w:r>
        <w:t xml:space="preserve">)</w:t>
      </w:r>
      <w:r>
        <w:t xml:space="preserve">:</w:t>
      </w:r>
      <w:r>
        <w:t xml:space="preserve"> </w:t>
      </w:r>
      <w:r>
        <w:t xml:space="preserve">445-445.</w:t>
      </w:r>
    </w:p>
    <w:p w:rsidR="0018722C">
      <w:pPr>
        <w:pStyle w:val="ab"/>
        <w:topLinePunct/>
        <w:ind w:left="200" w:hangingChars="200" w:hanging="200"/>
      </w:pPr>
      <w:bookmarkStart w:id="47" w:name="_cwCmt2"/>
      <w:r>
        <w:t xml:space="preserve">[</w:t>
      </w:r>
      <w:r>
        <w:t xml:space="preserve">16</w:t>
      </w:r>
      <w:r>
        <w:t xml:space="preserve">]</w:t>
      </w:r>
      <w:r w:rsidRPr="00281126">
        <w:t xml:space="preserve"> </w:t>
      </w:r>
      <w:r>
        <w:t xml:space="preserve">He J, Su Q, Huang </w:t>
      </w:r>
      <w:r>
        <w:t xml:space="preserve">WG, </w:t>
      </w:r>
      <w:r>
        <w:t xml:space="preserve">et al. Proteomic initial Analysis of differentiation of human myeloid leukemia cells induced by diallyl disulfide</w:t>
      </w:r>
      <w:r>
        <w:t xml:space="preserve">[</w:t>
      </w:r>
      <w:r>
        <w:t xml:space="preserve">J</w:t>
      </w:r>
      <w:r>
        <w:t xml:space="preserve">]</w:t>
      </w:r>
      <w:r>
        <w:t xml:space="preserve">. FEBS J, 2005, 272 </w:t>
      </w:r>
      <w:r>
        <w:t xml:space="preserve">(</w:t>
      </w:r>
      <w:r>
        <w:t xml:space="preserve">Sup1 </w:t>
      </w:r>
      <w:r>
        <w:t xml:space="preserve">)</w:t>
      </w:r>
      <w:r>
        <w:t xml:space="preserve">:</w:t>
      </w:r>
      <w:r>
        <w:t xml:space="preserve"> </w:t>
      </w:r>
      <w:r>
        <w:t xml:space="preserve">440-440.</w:t>
      </w:r>
      <w:bookmarkEnd w:id="47"/>
    </w:p>
    <w:p w:rsidR="0018722C">
      <w:pPr>
        <w:pStyle w:val="ab"/>
        <w:topLinePunct/>
        <w:ind w:left="200" w:hangingChars="200" w:hanging="200"/>
      </w:pPr>
      <w:r>
        <w:rPr>
          <w:rFonts w:ascii="宋体" w:eastAsia="宋体" w:hint="eastAsia"/>
        </w:rPr>
        <w:t>[</w:t>
      </w:r>
      <w:r>
        <w:rPr>
          <w:rFonts w:ascii="宋体" w:eastAsia="宋体" w:hint="eastAsia"/>
        </w:rPr>
        <w:t xml:space="preserve">17</w:t>
      </w:r>
      <w:r>
        <w:rPr>
          <w:rFonts w:ascii="宋体" w:eastAsia="宋体" w:hint="eastAsia"/>
        </w:rPr>
        <w:t>]</w:t>
      </w:r>
      <w:r w:rsidRPr="00281126">
        <w:t xml:space="preserve"> </w:t>
      </w:r>
      <w:r>
        <w:rPr>
          <w:rFonts w:ascii="宋体" w:eastAsia="宋体" w:hint="eastAsia"/>
        </w:rPr>
        <w:t>苏坚</w:t>
      </w:r>
      <w:r>
        <w:t>, </w:t>
      </w:r>
      <w:r>
        <w:rPr>
          <w:rFonts w:ascii="宋体" w:eastAsia="宋体" w:hint="eastAsia"/>
        </w:rPr>
        <w:t>贺修胜</w:t>
      </w:r>
      <w:r>
        <w:t>, </w:t>
      </w:r>
      <w:r>
        <w:rPr>
          <w:rFonts w:ascii="宋体" w:eastAsia="宋体" w:hint="eastAsia"/>
        </w:rPr>
        <w:t>容映晖</w:t>
      </w:r>
      <w:r>
        <w:t>, </w:t>
      </w:r>
      <w:r>
        <w:rPr>
          <w:rFonts w:ascii="宋体" w:eastAsia="宋体" w:hint="eastAsia"/>
        </w:rPr>
        <w:t>等</w:t>
      </w:r>
      <w:r>
        <w:t>. </w:t>
      </w:r>
      <w:r>
        <w:t>DADS</w:t>
      </w:r>
      <w:r>
        <w:rPr>
          <w:rFonts w:ascii="宋体" w:eastAsia="宋体" w:hint="eastAsia"/>
        </w:rPr>
        <w:t>诱导人结肠癌细胞蛋白质组差异表达的分</w:t>
      </w:r>
      <w:r>
        <w:rPr>
          <w:rFonts w:ascii="宋体" w:eastAsia="宋体" w:hint="eastAsia"/>
        </w:rPr>
        <w:t>析</w:t>
      </w:r>
      <w:r>
        <w:t>[</w:t>
      </w:r>
      <w:r>
        <w:t xml:space="preserve">J</w:t>
      </w:r>
      <w:r>
        <w:t>]</w:t>
      </w:r>
      <w:r>
        <w:t xml:space="preserve">. </w:t>
      </w:r>
      <w:r>
        <w:rPr>
          <w:rFonts w:ascii="宋体" w:eastAsia="宋体" w:hint="eastAsia"/>
        </w:rPr>
        <w:t>中国药理学通报</w:t>
      </w:r>
      <w:r>
        <w:t>, 2006, 22</w:t>
      </w:r>
      <w:r>
        <w:t>(</w:t>
      </w:r>
      <w:r>
        <w:t>5</w:t>
      </w:r>
      <w:r>
        <w:t>)</w:t>
      </w:r>
      <w:r>
        <w:t xml:space="preserve">:</w:t>
      </w:r>
      <w:r>
        <w:t xml:space="preserve"> </w:t>
      </w:r>
      <w:r>
        <w:t>583-7.</w:t>
      </w:r>
    </w:p>
    <w:p w:rsidR="0018722C">
      <w:pPr>
        <w:pStyle w:val="ab"/>
        <w:topLinePunct/>
        <w:ind w:left="200" w:hangingChars="200" w:hanging="200"/>
      </w:pPr>
      <w:hyperlink r:id="rId82">
        <w:r>
          <w:t xml:space="preserve">[</w:t>
        </w:r>
        <w:r>
          <w:t xml:space="preserve">18</w:t>
        </w:r>
        <w:r>
          <w:t xml:space="preserve">]</w:t>
        </w:r>
        <w:r w:rsidRPr="00281126">
          <w:t xml:space="preserve"> </w:t>
        </w:r>
        <w:r>
          <w:t xml:space="preserve">Davila M, </w:t>
        </w:r>
      </w:hyperlink>
      <w:hyperlink r:id="rId83">
        <w:r>
          <w:t xml:space="preserve">Frost AR, </w:t>
        </w:r>
      </w:hyperlink>
      <w:hyperlink r:id="rId84">
        <w:r>
          <w:t xml:space="preserve">Grizzle WE</w:t>
        </w:r>
      </w:hyperlink>
      <w:r>
        <w:t xml:space="preserve">, et al. LIM kinase 1 is essential for the invasive growth of prostate epithelial cells: implications in prostate cancer </w:t>
      </w:r>
      <w:r>
        <w:t xml:space="preserve">[</w:t>
      </w:r>
      <w:r>
        <w:t xml:space="preserve">J</w:t>
      </w:r>
      <w:r>
        <w:t xml:space="preserve">]</w:t>
      </w:r>
      <w:r>
        <w:t xml:space="preserve">. J Biol Chem, 2003, 278</w:t>
      </w:r>
      <w:r>
        <w:t xml:space="preserve">(</w:t>
      </w:r>
      <w:r>
        <w:t xml:space="preserve">38</w:t>
      </w:r>
      <w:r>
        <w:t xml:space="preserve">)</w:t>
      </w:r>
      <w:r w:rsidR="004B696B">
        <w:t xml:space="preserve">:</w:t>
      </w:r>
      <w:r>
        <w:t xml:space="preserve"> </w:t>
      </w:r>
      <w:r>
        <w:t xml:space="preserve">36868-75.</w:t>
      </w:r>
    </w:p>
    <w:p w:rsidR="0018722C">
      <w:pPr>
        <w:pStyle w:val="ab"/>
        <w:topLinePunct/>
        <w:ind w:left="200" w:hangingChars="200" w:hanging="200"/>
      </w:pPr>
      <w:hyperlink r:id="rId85">
        <w:r>
          <w:t xml:space="preserve">[</w:t>
        </w:r>
        <w:r>
          <w:t xml:space="preserve">19</w:t>
        </w:r>
        <w:r>
          <w:t xml:space="preserve">]</w:t>
        </w:r>
        <w:r w:rsidRPr="00281126">
          <w:t xml:space="preserve"> </w:t>
        </w:r>
        <w:r>
          <w:t xml:space="preserve">Yoshioka </w:t>
        </w:r>
        <w:r>
          <w:t xml:space="preserve">K, </w:t>
        </w:r>
      </w:hyperlink>
      <w:hyperlink r:id="rId86">
        <w:r>
          <w:t xml:space="preserve">Foletta </w:t>
        </w:r>
        <w:r>
          <w:t xml:space="preserve">V, </w:t>
        </w:r>
      </w:hyperlink>
      <w:hyperlink r:id="rId87">
        <w:r>
          <w:t xml:space="preserve">Bernard O. </w:t>
        </w:r>
      </w:hyperlink>
      <w:r>
        <w:t xml:space="preserve">et al. A role for LIM kinase in cancer invasion </w:t>
      </w:r>
      <w:r>
        <w:t xml:space="preserve">[</w:t>
      </w:r>
      <w:r>
        <w:t xml:space="preserve">J</w:t>
      </w:r>
      <w:r>
        <w:t xml:space="preserve">]</w:t>
      </w:r>
      <w:r>
        <w:t xml:space="preserve">. Proc Natl Acad Sci U S A, 2003,</w:t>
      </w:r>
      <w:r>
        <w:t xml:space="preserve"> </w:t>
      </w:r>
      <w:r>
        <w:t xml:space="preserve">100</w:t>
      </w:r>
      <w:r>
        <w:t xml:space="preserve">(</w:t>
      </w:r>
      <w:r>
        <w:t xml:space="preserve">12</w:t>
      </w:r>
      <w:r>
        <w:t xml:space="preserve">)</w:t>
      </w:r>
      <w:r>
        <w:t xml:space="preserve">:</w:t>
      </w:r>
      <w:r>
        <w:t xml:space="preserve"> </w:t>
      </w:r>
      <w:r>
        <w:t>7247-52.</w:t>
      </w:r>
    </w:p>
    <w:p w:rsidR="0018722C">
      <w:pPr>
        <w:pStyle w:val="ab"/>
        <w:topLinePunct/>
        <w:ind w:left="200" w:hangingChars="200" w:hanging="200"/>
      </w:pPr>
      <w:bookmarkStart w:id="53" w:name="_cwCmt8"/>
      <w:hyperlink r:id="rId88">
        <w:r>
          <w:t>[</w:t>
        </w:r>
        <w:r>
          <w:t xml:space="preserve">20</w:t>
        </w:r>
        <w:r>
          <w:t>]</w:t>
        </w:r>
        <w:r w:rsidRPr="00281126">
          <w:t xml:space="preserve"> </w:t>
        </w:r>
        <w:r>
          <w:t>Wang </w:t>
        </w:r>
        <w:r>
          <w:t>WS</w:t>
        </w:r>
      </w:hyperlink>
      <w:r>
        <w:t>, </w:t>
      </w:r>
      <w:hyperlink r:id="rId89">
        <w:r>
          <w:t>Zhong HJ</w:t>
        </w:r>
      </w:hyperlink>
      <w:r>
        <w:t>, </w:t>
      </w:r>
      <w:hyperlink r:id="rId90">
        <w:r>
          <w:t>Xiao </w:t>
        </w:r>
        <w:r>
          <w:t>DW</w:t>
        </w:r>
      </w:hyperlink>
      <w:r>
        <w:t>, </w:t>
      </w:r>
      <w:r>
        <w:t>et al. The expression of CFL1 and </w:t>
      </w:r>
      <w:r>
        <w:t>N-WASP </w:t>
      </w:r>
      <w:r>
        <w:t>in esophageal squamous cell carcinoma and its correlation with clinicopathological features</w:t>
      </w:r>
      <w:r>
        <w:t>[</w:t>
      </w:r>
      <w:r>
        <w:t>J</w:t>
      </w:r>
      <w:r>
        <w:t>]</w:t>
      </w:r>
      <w:r>
        <w:t>. Dis Esophagus, 2010,</w:t>
      </w:r>
      <w:r>
        <w:t> </w:t>
      </w:r>
      <w:r>
        <w:t>23</w:t>
      </w:r>
      <w:r>
        <w:t>(</w:t>
      </w:r>
      <w:r>
        <w:t>6</w:t>
      </w:r>
      <w:r>
        <w:t>)</w:t>
      </w:r>
      <w:r>
        <w:t xml:space="preserve">:</w:t>
      </w:r>
      <w:r>
        <w:t xml:space="preserve"> </w:t>
      </w:r>
      <w:r>
        <w:t>512-21.</w:t>
      </w:r>
      <w:bookmarkEnd w:id="53"/>
    </w:p>
    <w:p w:rsidR="0018722C">
      <w:pPr>
        <w:pStyle w:val="ab"/>
        <w:topLinePunct/>
        <w:ind w:left="200" w:hangingChars="200" w:hanging="200"/>
      </w:pPr>
      <w:hyperlink r:id="rId43">
        <w:r>
          <w:t>[</w:t>
        </w:r>
        <w:r>
          <w:t xml:space="preserve">21</w:t>
        </w:r>
        <w:r>
          <w:t>]</w:t>
        </w:r>
        <w:r w:rsidRPr="00281126">
          <w:t xml:space="preserve"> </w:t>
        </w:r>
        <w:r>
          <w:t>Onda M, </w:t>
        </w:r>
      </w:hyperlink>
      <w:hyperlink r:id="rId91">
        <w:r>
          <w:t>Emi M</w:t>
        </w:r>
      </w:hyperlink>
      <w:r>
        <w:t>, </w:t>
      </w:r>
      <w:hyperlink r:id="rId92">
        <w:r>
          <w:t>Yoshida </w:t>
        </w:r>
        <w:r>
          <w:t>A, </w:t>
        </w:r>
      </w:hyperlink>
      <w:r>
        <w:t>et al. </w:t>
      </w:r>
      <w:hyperlink r:id="rId93">
        <w:r>
          <w:t>Comprehensive gene expression profiling of</w:t>
        </w:r>
      </w:hyperlink>
      <w:hyperlink r:id="rId93">
        <w:r>
          <w:t> anaplastic thyroid cancers with cDNA microarray of 25 344 genes. </w:t>
        </w:r>
      </w:hyperlink>
      <w:r>
        <w:t>Endocr Relat Cancer</w:t>
      </w:r>
      <w:r>
        <w:t>[</w:t>
      </w:r>
      <w:r>
        <w:t>J</w:t>
      </w:r>
      <w:r>
        <w:t>]</w:t>
      </w:r>
      <w:r>
        <w:t>. 2004,</w:t>
      </w:r>
      <w:r>
        <w:t> </w:t>
      </w:r>
      <w:r>
        <w:t>11</w:t>
      </w:r>
      <w:r>
        <w:t>(</w:t>
      </w:r>
      <w:r>
        <w:t>4</w:t>
      </w:r>
      <w:r>
        <w:t>)</w:t>
      </w:r>
      <w:r>
        <w:t xml:space="preserve">:</w:t>
      </w:r>
      <w:r>
        <w:t xml:space="preserve"> </w:t>
      </w:r>
      <w:r>
        <w:t>843-54.</w:t>
      </w:r>
    </w:p>
    <w:p w:rsidR="0018722C">
      <w:pPr>
        <w:pStyle w:val="ab"/>
        <w:topLinePunct/>
        <w:ind w:left="200" w:hangingChars="200" w:hanging="200"/>
      </w:pPr>
      <w:r>
        <w:t xml:space="preserve">[</w:t>
      </w:r>
      <w:r>
        <w:t xml:space="preserve">22</w:t>
      </w:r>
      <w:r>
        <w:t xml:space="preserve">]</w:t>
      </w:r>
      <w:r w:rsidRPr="00281126">
        <w:t xml:space="preserve"> </w:t>
      </w:r>
      <w:r>
        <w:t xml:space="preserve">Kononen J, Bubendorf L, Kallioniemi A, et al. Tissue microarrays for high- throughput molecular profiling of tumor specimens </w:t>
      </w:r>
      <w:r>
        <w:t xml:space="preserve">[</w:t>
      </w:r>
      <w:r>
        <w:t xml:space="preserve">J</w:t>
      </w:r>
      <w:r>
        <w:t xml:space="preserve">]</w:t>
      </w:r>
      <w:r>
        <w:t xml:space="preserve">. Nature Med, 1998, 4</w:t>
      </w:r>
      <w:r>
        <w:t xml:space="preserve">(</w:t>
      </w:r>
      <w:r>
        <w:t xml:space="preserve">7</w:t>
      </w:r>
      <w:r>
        <w:t xml:space="preserve">)</w:t>
      </w:r>
      <w:r>
        <w:t xml:space="preserve">: 844-7.</w:t>
      </w:r>
    </w:p>
    <w:p w:rsidR="0018722C">
      <w:pPr>
        <w:pStyle w:val="ab"/>
        <w:topLinePunct/>
        <w:ind w:left="200" w:hangingChars="200" w:hanging="200"/>
      </w:pPr>
      <w:bookmarkStart w:id="49" w:name="_cwCmt4"/>
      <w:r>
        <w:t>[</w:t>
      </w:r>
      <w:r>
        <w:t xml:space="preserve">23</w:t>
      </w:r>
      <w:r>
        <w:t xml:space="preserve">]</w:t>
      </w:r>
      <w:r>
        <w:t xml:space="preserve"> </w:t>
      </w:r>
      <w:r>
        <w:rPr>
          <w:rFonts w:ascii="宋体" w:hAnsi="宋体" w:eastAsia="宋体" w:hint="eastAsia"/>
        </w:rPr>
        <w:t>苏琦</w:t>
      </w:r>
      <w:r>
        <w:t>, </w:t>
      </w:r>
      <w:r>
        <w:rPr>
          <w:rFonts w:ascii="宋体" w:hAnsi="宋体" w:eastAsia="宋体" w:hint="eastAsia"/>
        </w:rPr>
        <w:t>何冬梅</w:t>
      </w:r>
      <w:r>
        <w:t>, </w:t>
      </w:r>
      <w:r>
        <w:rPr>
          <w:rFonts w:ascii="宋体" w:hAnsi="宋体" w:eastAsia="宋体" w:hint="eastAsia"/>
        </w:rPr>
        <w:t>梁晓秋</w:t>
      </w:r>
      <w:r>
        <w:t>, </w:t>
      </w:r>
      <w:r>
        <w:rPr>
          <w:rFonts w:ascii="宋体" w:hAnsi="宋体" w:eastAsia="宋体" w:hint="eastAsia"/>
        </w:rPr>
        <w:t>等</w:t>
      </w:r>
      <w:r>
        <w:t>. </w:t>
      </w:r>
      <w:r>
        <w:t>PCR-SSCP</w:t>
      </w:r>
      <w:r/>
      <w:r>
        <w:rPr>
          <w:rFonts w:ascii="宋体" w:hAnsi="宋体" w:eastAsia="宋体" w:hint="eastAsia"/>
        </w:rPr>
        <w:t>检测胃癌中</w:t>
      </w:r>
      <w:r>
        <w:t>P53</w:t>
      </w:r>
      <w:r/>
      <w:r>
        <w:rPr>
          <w:rFonts w:ascii="宋体" w:hAnsi="宋体" w:eastAsia="宋体" w:hint="eastAsia"/>
        </w:rPr>
        <w:t>基因突变</w:t>
      </w:r>
      <w:r>
        <w:t>[</w:t>
      </w:r>
      <w:r>
        <w:t xml:space="preserve">J</w:t>
      </w:r>
      <w:r>
        <w:t>]</w:t>
      </w:r>
      <w:r>
        <w:t xml:space="preserve">.</w:t>
      </w:r>
      <w:r>
        <w:t xml:space="preserve"> </w:t>
      </w:r>
      <w:r>
        <w:rPr>
          <w:rFonts w:ascii="宋体" w:hAnsi="宋体" w:eastAsia="宋体" w:hint="eastAsia"/>
        </w:rPr>
        <w:t>南华大学</w:t>
      </w:r>
      <w:r>
        <w:rPr>
          <w:rFonts w:ascii="宋体" w:hAnsi="宋体" w:eastAsia="宋体" w:hint="eastAsia"/>
        </w:rPr>
        <w:t>学报</w:t>
      </w:r>
      <w:r>
        <w:t>·</w:t>
      </w:r>
      <w:r>
        <w:rPr>
          <w:rFonts w:ascii="宋体" w:hAnsi="宋体" w:eastAsia="宋体" w:hint="eastAsia"/>
        </w:rPr>
        <w:t>医学版</w:t>
      </w:r>
      <w:r>
        <w:t xml:space="preserve">,</w:t>
      </w:r>
      <w:r>
        <w:t xml:space="preserve"> </w:t>
      </w:r>
      <w:r>
        <w:t xml:space="preserve">2001, 29</w:t>
      </w:r>
      <w:r>
        <w:t>(</w:t>
      </w:r>
      <w:r>
        <w:t>6</w:t>
      </w:r>
      <w:r>
        <w:t>)</w:t>
      </w:r>
      <w:r>
        <w:t xml:space="preserve">:</w:t>
      </w:r>
      <w:r>
        <w:t xml:space="preserve"> </w:t>
      </w:r>
      <w:r>
        <w:t>542-5.</w:t>
      </w:r>
      <w:bookmarkEnd w:id="49"/>
    </w:p>
    <w:p w:rsidR="0018722C">
      <w:pPr>
        <w:pStyle w:val="ab"/>
        <w:topLinePunct/>
        <w:ind w:left="200" w:hangingChars="200" w:hanging="200"/>
      </w:pPr>
      <w:bookmarkStart w:id="48" w:name="_cwCmt3"/>
      <w:r>
        <w:rPr>
          <w:rFonts w:ascii="宋体" w:eastAsia="宋体" w:hint="eastAsia"/>
        </w:rPr>
        <w:t>[</w:t>
      </w:r>
      <w:r>
        <w:rPr>
          <w:rFonts w:ascii="宋体" w:eastAsia="宋体" w:hint="eastAsia"/>
        </w:rPr>
        <w:t xml:space="preserve">24</w:t>
      </w:r>
      <w:r>
        <w:rPr>
          <w:rFonts w:ascii="宋体" w:eastAsia="宋体" w:hint="eastAsia"/>
        </w:rPr>
        <w:t>]</w:t>
      </w:r>
      <w:r w:rsidRPr="00281126">
        <w:t xml:space="preserve"> </w:t>
      </w:r>
      <w:r>
        <w:rPr>
          <w:rFonts w:ascii="宋体" w:eastAsia="宋体" w:hint="eastAsia"/>
        </w:rPr>
        <w:t>苏琦</w:t>
      </w:r>
      <w:r>
        <w:t>, </w:t>
      </w:r>
      <w:r>
        <w:rPr>
          <w:rFonts w:ascii="宋体" w:eastAsia="宋体" w:hint="eastAsia"/>
        </w:rPr>
        <w:t>何冬梅</w:t>
      </w:r>
      <w:r>
        <w:t>, </w:t>
      </w:r>
      <w:r>
        <w:rPr>
          <w:rFonts w:ascii="宋体" w:eastAsia="宋体" w:hint="eastAsia"/>
        </w:rPr>
        <w:t>梁晓秋</w:t>
      </w:r>
      <w:r>
        <w:t>, </w:t>
      </w:r>
      <w:r>
        <w:rPr>
          <w:rFonts w:ascii="宋体" w:eastAsia="宋体" w:hint="eastAsia"/>
        </w:rPr>
        <w:t>等</w:t>
      </w:r>
      <w:r>
        <w:t>. </w:t>
      </w:r>
      <w:r>
        <w:t>P53</w:t>
      </w:r>
      <w:r/>
      <w:r>
        <w:rPr>
          <w:rFonts w:ascii="宋体" w:eastAsia="宋体" w:hint="eastAsia"/>
        </w:rPr>
        <w:t>基因在胃癌及癌前病变中表达的临床病理意</w:t>
      </w:r>
      <w:bookmarkEnd w:id="48"/>
    </w:p>
    <w:p w:rsidR="0018722C">
      <w:pPr>
        <w:topLinePunct/>
      </w:pPr>
      <w:r>
        <w:rPr>
          <w:rFonts w:ascii="宋体" w:eastAsia="宋体" w:hint="eastAsia"/>
        </w:rPr>
        <w:t>义</w:t>
      </w:r>
      <w:r>
        <w:t>[</w:t>
      </w:r>
      <w:r>
        <w:t xml:space="preserve">J</w:t>
      </w:r>
      <w:r>
        <w:t>]</w:t>
      </w:r>
      <w:r>
        <w:t xml:space="preserve">. </w:t>
      </w:r>
      <w:r>
        <w:rPr>
          <w:rFonts w:ascii="宋体" w:eastAsia="宋体" w:hint="eastAsia"/>
        </w:rPr>
        <w:t>美国中华临床医学杂志</w:t>
      </w:r>
      <w:r>
        <w:t>, 2001, 3</w:t>
      </w:r>
      <w:r>
        <w:t>(</w:t>
      </w:r>
      <w:r>
        <w:t>2</w:t>
      </w:r>
      <w:r>
        <w:t>)</w:t>
      </w:r>
      <w:r>
        <w:t>:85-7.</w:t>
      </w:r>
    </w:p>
    <w:p w:rsidR="0018722C">
      <w:pPr>
        <w:pStyle w:val="ab"/>
        <w:topLinePunct/>
        <w:ind w:left="200" w:hangingChars="200" w:hanging="200"/>
      </w:pPr>
      <w:r>
        <w:t>[</w:t>
      </w:r>
      <w:r>
        <w:t xml:space="preserve">25</w:t>
      </w:r>
      <w:r>
        <w:t>]</w:t>
      </w:r>
      <w:r w:rsidRPr="00281126">
        <w:t xml:space="preserve"> </w:t>
      </w:r>
      <w:r>
        <w:t>He XS, Rong YH, Su Q, et al. Expression of p16 gene and Rb protein in gastric carcinoma and their clinicopathological significance</w:t>
      </w:r>
      <w:r>
        <w:t>[</w:t>
      </w:r>
      <w:r>
        <w:t xml:space="preserve">J</w:t>
      </w:r>
      <w:r>
        <w:t>]</w:t>
      </w:r>
      <w:r>
        <w:t xml:space="preserve">. </w:t>
      </w:r>
      <w:r>
        <w:t>World </w:t>
      </w:r>
      <w:r>
        <w:t>J Gastroenterol, 2005, </w:t>
      </w:r>
      <w:r>
        <w:t>11 </w:t>
      </w:r>
      <w:r>
        <w:t>(</w:t>
      </w:r>
      <w:r>
        <w:t xml:space="preserve">15</w:t>
      </w:r>
      <w:r>
        <w:t>)</w:t>
      </w:r>
      <w:r>
        <w:t>: 2218-</w:t>
      </w:r>
      <w:r>
        <w:t> </w:t>
      </w:r>
      <w:r>
        <w:t>23.</w:t>
      </w:r>
    </w:p>
    <w:p w:rsidR="0018722C">
      <w:pPr>
        <w:pStyle w:val="ab"/>
        <w:topLinePunct/>
        <w:ind w:left="200" w:hangingChars="200" w:hanging="200"/>
      </w:pPr>
      <w:r>
        <w:rPr>
          <w:rFonts w:ascii="宋体" w:eastAsia="宋体" w:hint="eastAsia"/>
        </w:rPr>
        <w:t>[</w:t>
      </w:r>
      <w:r>
        <w:rPr>
          <w:rFonts w:ascii="宋体" w:eastAsia="宋体" w:hint="eastAsia"/>
        </w:rPr>
        <w:t xml:space="preserve">26</w:t>
      </w:r>
      <w:r>
        <w:rPr>
          <w:rFonts w:ascii="宋体" w:eastAsia="宋体" w:hint="eastAsia"/>
        </w:rPr>
        <w:t>]</w:t>
      </w:r>
      <w:r w:rsidRPr="00281126">
        <w:t xml:space="preserve"> </w:t>
      </w:r>
      <w:r>
        <w:rPr>
          <w:rFonts w:ascii="宋体" w:eastAsia="宋体" w:hint="eastAsia"/>
        </w:rPr>
        <w:t>苏琦</w:t>
      </w:r>
      <w:r>
        <w:t>, </w:t>
      </w:r>
      <w:r>
        <w:rPr>
          <w:rFonts w:ascii="宋体" w:eastAsia="宋体" w:hint="eastAsia"/>
        </w:rPr>
        <w:t>何冬梅</w:t>
      </w:r>
      <w:r>
        <w:t>, </w:t>
      </w:r>
      <w:r>
        <w:rPr>
          <w:rFonts w:ascii="宋体" w:eastAsia="宋体" w:hint="eastAsia"/>
        </w:rPr>
        <w:t>罗招阳</w:t>
      </w:r>
      <w:r>
        <w:t>, </w:t>
      </w:r>
      <w:r>
        <w:rPr>
          <w:rFonts w:ascii="宋体" w:eastAsia="宋体" w:hint="eastAsia"/>
        </w:rPr>
        <w:t>等</w:t>
      </w:r>
      <w:r>
        <w:t>. Rb</w:t>
      </w:r>
      <w:r>
        <w:rPr>
          <w:rFonts w:ascii="宋体" w:eastAsia="宋体" w:hint="eastAsia"/>
        </w:rPr>
        <w:t>基因在胃癌的表达与浸润、转移和临床分期的</w:t>
      </w:r>
      <w:r>
        <w:rPr>
          <w:rFonts w:ascii="宋体" w:eastAsia="宋体" w:hint="eastAsia"/>
        </w:rPr>
        <w:t>关系</w:t>
      </w:r>
      <w:r>
        <w:t>[</w:t>
      </w:r>
      <w:r>
        <w:t xml:space="preserve">J</w:t>
      </w:r>
      <w:r>
        <w:t>]</w:t>
      </w:r>
      <w:r>
        <w:t xml:space="preserve">. </w:t>
      </w:r>
      <w:r>
        <w:rPr>
          <w:rFonts w:ascii="宋体" w:eastAsia="宋体" w:hint="eastAsia"/>
        </w:rPr>
        <w:t>中国肿瘤临床</w:t>
      </w:r>
      <w:r>
        <w:t xml:space="preserve">,</w:t>
      </w:r>
      <w:r>
        <w:t xml:space="preserve"> </w:t>
      </w:r>
      <w:r>
        <w:t xml:space="preserve">2000, 27</w:t>
      </w:r>
      <w:r>
        <w:t>(</w:t>
      </w:r>
      <w:r>
        <w:t>1</w:t>
      </w:r>
      <w:r>
        <w:t>)</w:t>
      </w:r>
      <w:r>
        <w:t xml:space="preserve">:</w:t>
      </w:r>
      <w:r>
        <w:t xml:space="preserve"> </w:t>
      </w:r>
      <w:r>
        <w:t>64-5.</w:t>
      </w:r>
    </w:p>
    <w:p w:rsidR="0018722C">
      <w:pPr>
        <w:pStyle w:val="ab"/>
        <w:topLinePunct/>
        <w:ind w:left="200" w:hangingChars="200" w:hanging="200"/>
      </w:pPr>
      <w:hyperlink r:id="rId94">
        <w:r>
          <w:t>[</w:t>
        </w:r>
        <w:r>
          <w:t xml:space="preserve">27</w:t>
        </w:r>
        <w:r>
          <w:t>]</w:t>
        </w:r>
        <w:r w:rsidRPr="00281126">
          <w:t xml:space="preserve"> </w:t>
        </w:r>
        <w:r>
          <w:t>He XS, </w:t>
        </w:r>
      </w:hyperlink>
      <w:hyperlink r:id="rId95">
        <w:r>
          <w:t>Su Q, </w:t>
        </w:r>
      </w:hyperlink>
      <w:hyperlink r:id="rId96">
        <w:r>
          <w:t>Chen ZC, </w:t>
        </w:r>
      </w:hyperlink>
      <w:r>
        <w:t>et al. Expression, deletion and mutation of P16 gene in gastric cancer</w:t>
      </w:r>
      <w:r>
        <w:t>[</w:t>
      </w:r>
      <w:r>
        <w:t xml:space="preserve">J</w:t>
      </w:r>
      <w:r>
        <w:t>]</w:t>
      </w:r>
      <w:r>
        <w:t xml:space="preserve">. </w:t>
      </w:r>
      <w:r>
        <w:t>World </w:t>
      </w:r>
      <w:r>
        <w:t>J Gastroenterol,</w:t>
      </w:r>
      <w:r>
        <w:t> </w:t>
      </w:r>
      <w:r>
        <w:t xml:space="preserve">2001,</w:t>
      </w:r>
      <w:r>
        <w:t xml:space="preserve"> </w:t>
      </w:r>
      <w:r>
        <w:t>7</w:t>
      </w:r>
      <w:r>
        <w:t>(</w:t>
      </w:r>
      <w:r>
        <w:t>4</w:t>
      </w:r>
      <w:r>
        <w:t>)</w:t>
      </w:r>
      <w:r>
        <w:t xml:space="preserve">:</w:t>
      </w:r>
      <w:r>
        <w:t xml:space="preserve"> </w:t>
      </w:r>
      <w:r>
        <w:t>515-21.</w:t>
      </w:r>
    </w:p>
    <w:p w:rsidR="0018722C">
      <w:pPr>
        <w:pStyle w:val="ab"/>
        <w:topLinePunct/>
        <w:ind w:left="200" w:hangingChars="200" w:hanging="200"/>
      </w:pPr>
      <w:r>
        <w:t>[</w:t>
      </w:r>
      <w:r>
        <w:t xml:space="preserve">28</w:t>
      </w:r>
      <w:r>
        <w:t>]</w:t>
      </w:r>
      <w:r w:rsidRPr="00281126">
        <w:t xml:space="preserve"> </w:t>
      </w:r>
      <w:r>
        <w:t>Xie HL, Su Q, He XS, et al. Expression of </w:t>
      </w:r>
      <w:r>
        <w:t>p21</w:t>
      </w:r>
      <w:r>
        <w:t>WAF1</w:t>
      </w:r>
      <w:r w:rsidR="001852F3">
        <w:t xml:space="preserve"> </w:t>
      </w:r>
      <w:r>
        <w:t>and p53 and polymorphism</w:t>
      </w:r>
      <w:r>
        <w:t> </w:t>
      </w:r>
      <w:r>
        <w:t>of</w:t>
      </w:r>
      <w:r>
        <w:t>p21</w:t>
      </w:r>
      <w:r>
        <w:t>WAF1 </w:t>
      </w:r>
      <w:r>
        <w:t>gene in gastric carcinoma</w:t>
      </w:r>
      <w:r>
        <w:t>[</w:t>
      </w:r>
      <w:r>
        <w:t>J</w:t>
      </w:r>
      <w:r>
        <w:t>]</w:t>
      </w:r>
      <w:r>
        <w:t xml:space="preserve">. World J Gastroenterol,</w:t>
      </w:r>
      <w:r>
        <w:t xml:space="preserve"> </w:t>
      </w:r>
      <w:r>
        <w:t xml:space="preserve">2004, 10</w:t>
      </w:r>
      <w:r>
        <w:t>(</w:t>
      </w:r>
      <w:r>
        <w:t>8</w:t>
      </w:r>
      <w:r>
        <w:t>)</w:t>
      </w:r>
      <w:r>
        <w:t xml:space="preserve">:</w:t>
      </w:r>
      <w:r>
        <w:t xml:space="preserve"> </w:t>
      </w:r>
      <w:r>
        <w:t>1125-31.</w:t>
      </w:r>
    </w:p>
    <w:p w:rsidR="0018722C">
      <w:pPr>
        <w:pStyle w:val="ab"/>
        <w:topLinePunct/>
        <w:ind w:left="200" w:hangingChars="200" w:hanging="200"/>
      </w:pPr>
      <w:r>
        <w:t>[</w:t>
      </w:r>
      <w:r>
        <w:t xml:space="preserve">29</w:t>
      </w:r>
      <w:r>
        <w:t xml:space="preserve">]</w:t>
      </w:r>
      <w:r>
        <w:t xml:space="preserve"> </w:t>
      </w:r>
      <w:r>
        <w:rPr>
          <w:rFonts w:ascii="宋体" w:eastAsia="宋体" w:hint="eastAsia"/>
        </w:rPr>
        <w:t>梁晓秋</w:t>
      </w:r>
      <w:r>
        <w:t>, </w:t>
      </w:r>
      <w:r>
        <w:rPr>
          <w:rFonts w:ascii="宋体" w:eastAsia="宋体" w:hint="eastAsia"/>
        </w:rPr>
        <w:t>苏琦</w:t>
      </w:r>
      <w:r>
        <w:t>, </w:t>
      </w:r>
      <w:r>
        <w:rPr>
          <w:rFonts w:ascii="宋体" w:eastAsia="宋体" w:hint="eastAsia"/>
        </w:rPr>
        <w:t>杨和平</w:t>
      </w:r>
      <w:r>
        <w:t>, </w:t>
      </w:r>
      <w:r>
        <w:rPr>
          <w:rFonts w:ascii="宋体" w:eastAsia="宋体" w:hint="eastAsia"/>
        </w:rPr>
        <w:t>等</w:t>
      </w:r>
      <w:r>
        <w:t>. </w:t>
      </w:r>
      <w:r>
        <w:rPr>
          <w:rFonts w:ascii="宋体" w:eastAsia="宋体" w:hint="eastAsia"/>
        </w:rPr>
        <w:t>人胎盘型谷胱甘肽</w:t>
      </w:r>
      <w:r>
        <w:t>S</w:t>
      </w:r>
      <w:r/>
      <w:r>
        <w:rPr>
          <w:rFonts w:ascii="宋体" w:eastAsia="宋体" w:hint="eastAsia"/>
        </w:rPr>
        <w:t>转移酶在胃癌组织中的表达与基因甲基化关系的研究</w:t>
      </w:r>
      <w:r>
        <w:t>[</w:t>
      </w:r>
      <w:r>
        <w:t>J</w:t>
      </w:r>
      <w:r>
        <w:t>]</w:t>
      </w:r>
      <w:r>
        <w:t xml:space="preserve">. </w:t>
      </w:r>
      <w:r>
        <w:rPr>
          <w:rFonts w:ascii="宋体" w:eastAsia="宋体" w:hint="eastAsia"/>
        </w:rPr>
        <w:t>中国肿瘤临床</w:t>
      </w:r>
      <w:r>
        <w:t>, </w:t>
      </w:r>
      <w:r>
        <w:t>1999,</w:t>
      </w:r>
      <w:r>
        <w:t> </w:t>
      </w:r>
      <w:r>
        <w:t>26</w:t>
      </w:r>
      <w:r>
        <w:t>(</w:t>
      </w:r>
      <w:r>
        <w:t>5</w:t>
      </w:r>
      <w:r>
        <w:t>)</w:t>
      </w:r>
      <w:r>
        <w:t xml:space="preserve">:</w:t>
      </w:r>
      <w:r>
        <w:t xml:space="preserve"> </w:t>
      </w:r>
      <w:r>
        <w:t>352-4.</w:t>
      </w:r>
    </w:p>
    <w:p w:rsidR="0018722C">
      <w:pPr>
        <w:pStyle w:val="ab"/>
        <w:topLinePunct/>
        <w:ind w:left="200" w:hangingChars="200" w:hanging="200"/>
      </w:pPr>
      <w:r>
        <w:t>[</w:t>
      </w:r>
      <w:r>
        <w:t xml:space="preserve">30</w:t>
      </w:r>
      <w:r>
        <w:t xml:space="preserve">]</w:t>
      </w:r>
      <w:r>
        <w:t xml:space="preserve"> </w:t>
      </w:r>
      <w:r>
        <w:rPr>
          <w:rFonts w:ascii="宋体" w:eastAsia="宋体" w:hint="eastAsia"/>
        </w:rPr>
        <w:t>苏琦</w:t>
      </w:r>
      <w:r>
        <w:t>, </w:t>
      </w:r>
      <w:r>
        <w:rPr>
          <w:rFonts w:ascii="宋体" w:eastAsia="宋体" w:hint="eastAsia"/>
        </w:rPr>
        <w:t>敖启林</w:t>
      </w:r>
      <w:r>
        <w:t>, </w:t>
      </w:r>
      <w:r>
        <w:rPr>
          <w:rFonts w:ascii="宋体" w:eastAsia="宋体" w:hint="eastAsia"/>
        </w:rPr>
        <w:t>梁晓秋</w:t>
      </w:r>
      <w:r>
        <w:t>, </w:t>
      </w:r>
      <w:r>
        <w:rPr>
          <w:rFonts w:ascii="宋体" w:eastAsia="宋体" w:hint="eastAsia"/>
        </w:rPr>
        <w:t>等</w:t>
      </w:r>
      <w:r>
        <w:t>. </w:t>
      </w:r>
      <w:r>
        <w:rPr>
          <w:rFonts w:ascii="宋体" w:eastAsia="宋体" w:hint="eastAsia"/>
        </w:rPr>
        <w:t>胃癌中</w:t>
      </w:r>
      <w:r>
        <w:t>ER</w:t>
      </w:r>
      <w:r/>
      <w:r>
        <w:rPr>
          <w:rFonts w:ascii="宋体" w:eastAsia="宋体" w:hint="eastAsia"/>
        </w:rPr>
        <w:t>与</w:t>
      </w:r>
      <w:r>
        <w:t>C-myc</w:t>
      </w:r>
      <w:r/>
      <w:r>
        <w:rPr>
          <w:rFonts w:ascii="宋体" w:eastAsia="宋体" w:hint="eastAsia"/>
        </w:rPr>
        <w:t>的相关性研究</w:t>
      </w:r>
      <w:r>
        <w:t>[</w:t>
      </w:r>
      <w:r>
        <w:t>J</w:t>
      </w:r>
      <w:r>
        <w:t>]</w:t>
      </w:r>
      <w:r>
        <w:t xml:space="preserve">. </w:t>
      </w:r>
      <w:r>
        <w:rPr>
          <w:rFonts w:ascii="宋体" w:eastAsia="宋体" w:hint="eastAsia"/>
        </w:rPr>
        <w:t>中国肿瘤临床</w:t>
      </w:r>
      <w:r>
        <w:t>, </w:t>
      </w:r>
      <w:r>
        <w:t>2000,</w:t>
      </w:r>
      <w:r>
        <w:t> </w:t>
      </w:r>
      <w:r>
        <w:t>27</w:t>
      </w:r>
      <w:r>
        <w:t>(</w:t>
      </w:r>
      <w:r>
        <w:t>10</w:t>
      </w:r>
      <w:r>
        <w:t>)</w:t>
      </w:r>
      <w:r>
        <w:t>:</w:t>
      </w:r>
      <w:r>
        <w:t> </w:t>
      </w:r>
      <w:r>
        <w:t>732-4.</w:t>
      </w:r>
    </w:p>
    <w:p w:rsidR="0018722C">
      <w:pPr>
        <w:pStyle w:val="ab"/>
        <w:topLinePunct/>
        <w:ind w:left="200" w:hangingChars="200" w:hanging="200"/>
      </w:pPr>
      <w:r>
        <w:t>[</w:t>
      </w:r>
      <w:r>
        <w:t xml:space="preserve">31</w:t>
      </w:r>
      <w:r>
        <w:t xml:space="preserve">]</w:t>
      </w:r>
      <w:r>
        <w:t xml:space="preserve"> </w:t>
      </w:r>
      <w:r>
        <w:rPr>
          <w:rFonts w:ascii="宋体" w:eastAsia="宋体" w:hint="eastAsia"/>
        </w:rPr>
        <w:t>苏琦</w:t>
      </w:r>
      <w:r>
        <w:t>, </w:t>
      </w:r>
      <w:r>
        <w:rPr>
          <w:rFonts w:ascii="宋体" w:eastAsia="宋体" w:hint="eastAsia"/>
        </w:rPr>
        <w:t>敖启林</w:t>
      </w:r>
      <w:r>
        <w:t>, </w:t>
      </w:r>
      <w:r>
        <w:rPr>
          <w:rFonts w:ascii="宋体" w:eastAsia="宋体" w:hint="eastAsia"/>
        </w:rPr>
        <w:t>贺修胜</w:t>
      </w:r>
      <w:r>
        <w:t xml:space="preserve">,</w:t>
      </w:r>
      <w:r>
        <w:t xml:space="preserve"> </w:t>
      </w:r>
      <w:r>
        <w:rPr>
          <w:rFonts w:ascii="宋体" w:eastAsia="宋体" w:hint="eastAsia"/>
        </w:rPr>
        <w:t>等</w:t>
      </w:r>
      <w:r>
        <w:t>. </w:t>
      </w:r>
      <w:r>
        <w:rPr>
          <w:rFonts w:ascii="宋体" w:eastAsia="宋体" w:hint="eastAsia"/>
        </w:rPr>
        <w:t>胃癌</w:t>
      </w:r>
      <w:r>
        <w:t>ER</w:t>
      </w:r>
      <w:r/>
      <w:r>
        <w:rPr>
          <w:rFonts w:ascii="宋体" w:eastAsia="宋体" w:hint="eastAsia"/>
        </w:rPr>
        <w:t>基因</w:t>
      </w:r>
      <w:r>
        <w:t>CpG</w:t>
      </w:r>
      <w:r/>
      <w:r>
        <w:rPr>
          <w:rFonts w:ascii="宋体" w:eastAsia="宋体" w:hint="eastAsia"/>
        </w:rPr>
        <w:t>岛甲基化与表达及其意义</w:t>
      </w:r>
      <w:r>
        <w:t>[</w:t>
      </w:r>
      <w:r>
        <w:t xml:space="preserve">J</w:t>
      </w:r>
      <w:r>
        <w:t>]</w:t>
      </w:r>
      <w:r>
        <w:t xml:space="preserve">. </w:t>
      </w:r>
      <w:r>
        <w:rPr>
          <w:rFonts w:ascii="宋体" w:eastAsia="宋体" w:hint="eastAsia"/>
        </w:rPr>
        <w:t>中国肿瘤临床</w:t>
      </w:r>
      <w:r>
        <w:t>, </w:t>
      </w:r>
      <w:r>
        <w:t>2004,</w:t>
      </w:r>
      <w:r>
        <w:t> </w:t>
      </w:r>
      <w:r>
        <w:t>31</w:t>
      </w:r>
      <w:r>
        <w:t>(</w:t>
      </w:r>
      <w:r>
        <w:t>11</w:t>
      </w:r>
      <w:r>
        <w:t>)</w:t>
      </w:r>
      <w:r>
        <w:t xml:space="preserve">:</w:t>
      </w:r>
      <w:r>
        <w:t xml:space="preserve"> </w:t>
      </w:r>
      <w:r>
        <w:t>607-10.</w:t>
      </w:r>
    </w:p>
    <w:p w:rsidR="0018722C">
      <w:pPr>
        <w:pStyle w:val="ab"/>
        <w:topLinePunct/>
        <w:ind w:left="200" w:hangingChars="200" w:hanging="200"/>
      </w:pPr>
      <w:r>
        <w:t>[</w:t>
      </w:r>
      <w:r>
        <w:t xml:space="preserve">32</w:t>
      </w:r>
      <w:r>
        <w:t xml:space="preserve">]</w:t>
      </w:r>
      <w:r>
        <w:t xml:space="preserve"> </w:t>
      </w:r>
      <w:r>
        <w:rPr>
          <w:rFonts w:ascii="宋体" w:eastAsia="宋体" w:hint="eastAsia"/>
        </w:rPr>
        <w:t>苏琦</w:t>
      </w:r>
      <w:r>
        <w:t>, </w:t>
      </w:r>
      <w:r>
        <w:rPr>
          <w:rFonts w:ascii="宋体" w:eastAsia="宋体" w:hint="eastAsia"/>
        </w:rPr>
        <w:t>敖启林</w:t>
      </w:r>
      <w:r>
        <w:t>, </w:t>
      </w:r>
      <w:r>
        <w:rPr>
          <w:rFonts w:ascii="宋体" w:eastAsia="宋体" w:hint="eastAsia"/>
        </w:rPr>
        <w:t>梁晓秋</w:t>
      </w:r>
      <w:r>
        <w:t>, </w:t>
      </w:r>
      <w:r>
        <w:rPr>
          <w:rFonts w:ascii="宋体" w:eastAsia="宋体" w:hint="eastAsia"/>
        </w:rPr>
        <w:t>等</w:t>
      </w:r>
      <w:r>
        <w:t>. </w:t>
      </w:r>
      <w:r>
        <w:rPr>
          <w:rFonts w:ascii="宋体" w:eastAsia="宋体" w:hint="eastAsia"/>
        </w:rPr>
        <w:t>胃癌中</w:t>
      </w:r>
      <w:r>
        <w:t>ER</w:t>
      </w:r>
      <w:r/>
      <w:r>
        <w:rPr>
          <w:rFonts w:ascii="宋体" w:eastAsia="宋体" w:hint="eastAsia"/>
        </w:rPr>
        <w:t>表达及病理临床意义</w:t>
      </w:r>
      <w:r>
        <w:t>[</w:t>
      </w:r>
      <w:r>
        <w:t xml:space="preserve">J</w:t>
      </w:r>
      <w:r>
        <w:t>]</w:t>
      </w:r>
      <w:r>
        <w:t xml:space="preserve">. </w:t>
      </w:r>
      <w:r>
        <w:rPr>
          <w:rFonts w:ascii="宋体" w:eastAsia="宋体" w:hint="eastAsia"/>
        </w:rPr>
        <w:t>中国肿瘤临床与康复</w:t>
      </w:r>
      <w:r>
        <w:t>, </w:t>
      </w:r>
      <w:r>
        <w:t>2001,</w:t>
      </w:r>
      <w:r>
        <w:t> </w:t>
      </w:r>
      <w:r>
        <w:t>8</w:t>
      </w:r>
      <w:r>
        <w:t>(</w:t>
      </w:r>
      <w:r>
        <w:t>4</w:t>
      </w:r>
      <w:r>
        <w:t>)</w:t>
      </w:r>
      <w:r>
        <w:t xml:space="preserve">:</w:t>
      </w:r>
      <w:r>
        <w:t xml:space="preserve"> </w:t>
      </w:r>
      <w:r>
        <w:t>26-7.</w:t>
      </w:r>
    </w:p>
    <w:p w:rsidR="0018722C">
      <w:pPr>
        <w:pStyle w:val="ab"/>
        <w:topLinePunct/>
        <w:ind w:left="200" w:hangingChars="200" w:hanging="200"/>
      </w:pPr>
      <w:r>
        <w:t>[</w:t>
      </w:r>
      <w:r>
        <w:t xml:space="preserve">33</w:t>
      </w:r>
      <w:r>
        <w:t xml:space="preserve">]</w:t>
      </w:r>
      <w:r>
        <w:t xml:space="preserve"> </w:t>
      </w:r>
      <w:r>
        <w:rPr>
          <w:rFonts w:ascii="宋体" w:eastAsia="宋体" w:hint="eastAsia"/>
        </w:rPr>
        <w:t>肖冬梅</w:t>
      </w:r>
      <w:r>
        <w:t>, </w:t>
      </w:r>
      <w:r>
        <w:rPr>
          <w:rFonts w:ascii="宋体" w:eastAsia="宋体" w:hint="eastAsia"/>
        </w:rPr>
        <w:t>何志藩</w:t>
      </w:r>
      <w:r>
        <w:t>, </w:t>
      </w:r>
      <w:r>
        <w:rPr>
          <w:rFonts w:ascii="宋体" w:eastAsia="宋体" w:hint="eastAsia"/>
        </w:rPr>
        <w:t>苏琦</w:t>
      </w:r>
      <w:r>
        <w:t>, </w:t>
      </w:r>
      <w:r>
        <w:rPr>
          <w:rFonts w:ascii="宋体" w:eastAsia="宋体" w:hint="eastAsia"/>
        </w:rPr>
        <w:t>等</w:t>
      </w:r>
      <w:r>
        <w:t>. </w:t>
      </w:r>
      <w:r>
        <w:rPr>
          <w:rFonts w:ascii="宋体" w:eastAsia="宋体" w:hint="eastAsia"/>
        </w:rPr>
        <w:t>人胃癌组织中</w:t>
      </w:r>
      <w:r>
        <w:t>C-myc</w:t>
      </w:r>
      <w:r w:rsidR="001852F3">
        <w:t xml:space="preserve"> </w:t>
      </w:r>
      <w:r>
        <w:rPr>
          <w:rFonts w:ascii="宋体" w:eastAsia="宋体" w:hint="eastAsia"/>
        </w:rPr>
        <w:t>外显子特异性位点去甲基化与表达的研究</w:t>
      </w:r>
      <w:r>
        <w:t>[</w:t>
      </w:r>
      <w:r>
        <w:t>J</w:t>
      </w:r>
      <w:r>
        <w:t>]</w:t>
      </w:r>
      <w:r>
        <w:t xml:space="preserve">. </w:t>
      </w:r>
      <w:r>
        <w:rPr>
          <w:rFonts w:ascii="宋体" w:eastAsia="宋体" w:hint="eastAsia"/>
        </w:rPr>
        <w:t>癌症</w:t>
      </w:r>
      <w:r>
        <w:t>, </w:t>
      </w:r>
      <w:r>
        <w:t>1997,</w:t>
      </w:r>
      <w:r>
        <w:t> </w:t>
      </w:r>
      <w:r>
        <w:t>16</w:t>
      </w:r>
      <w:r>
        <w:t>(</w:t>
      </w:r>
      <w:r>
        <w:t>5</w:t>
      </w:r>
      <w:r>
        <w:t>)</w:t>
      </w:r>
      <w:r>
        <w:t xml:space="preserve">:</w:t>
      </w:r>
      <w:r>
        <w:t xml:space="preserve"> </w:t>
      </w:r>
      <w:r>
        <w:t>331-3.</w:t>
      </w:r>
    </w:p>
    <w:p w:rsidR="0018722C">
      <w:pPr>
        <w:pStyle w:val="ab"/>
        <w:topLinePunct/>
        <w:ind w:left="200" w:hangingChars="200" w:hanging="200"/>
      </w:pPr>
      <w:r>
        <w:t>[</w:t>
      </w:r>
      <w:r>
        <w:t xml:space="preserve">34</w:t>
      </w:r>
      <w:r>
        <w:t xml:space="preserve">]</w:t>
      </w:r>
      <w:r>
        <w:t xml:space="preserve"> </w:t>
      </w:r>
      <w:r>
        <w:rPr>
          <w:rFonts w:ascii="宋体" w:eastAsia="宋体" w:hint="eastAsia"/>
        </w:rPr>
        <w:t>于颖彦</w:t>
      </w:r>
      <w:r>
        <w:t>, </w:t>
      </w:r>
      <w:r>
        <w:rPr>
          <w:rFonts w:ascii="宋体" w:eastAsia="宋体" w:hint="eastAsia"/>
        </w:rPr>
        <w:t>吕有勇</w:t>
      </w:r>
      <w:r>
        <w:t>. </w:t>
      </w:r>
      <w:r>
        <w:rPr>
          <w:rFonts w:ascii="宋体" w:eastAsia="宋体" w:hint="eastAsia"/>
        </w:rPr>
        <w:t>胃癌病理分型和诊断标准的建议</w:t>
      </w:r>
      <w:r>
        <w:t>[</w:t>
      </w:r>
      <w:r>
        <w:t xml:space="preserve">J</w:t>
      </w:r>
      <w:r>
        <w:t>]</w:t>
      </w:r>
      <w:r>
        <w:t xml:space="preserve">. </w:t>
      </w:r>
      <w:r>
        <w:rPr>
          <w:rFonts w:ascii="宋体" w:eastAsia="宋体" w:hint="eastAsia"/>
        </w:rPr>
        <w:t>中华病理学杂志</w:t>
      </w:r>
      <w:r>
        <w:t>, </w:t>
      </w:r>
      <w:r>
        <w:t>2010, 3</w:t>
      </w:r>
      <w:r>
        <w:t>(</w:t>
      </w:r>
      <w:r>
        <w:t>94</w:t>
      </w:r>
      <w:r>
        <w:t>)</w:t>
      </w:r>
      <w:r>
        <w:t>:</w:t>
      </w:r>
      <w:r>
        <w:t> </w:t>
      </w:r>
      <w:r>
        <w:t>266-9.</w:t>
      </w:r>
    </w:p>
    <w:p w:rsidR="0018722C">
      <w:pPr>
        <w:pStyle w:val="ab"/>
        <w:topLinePunct/>
        <w:ind w:left="200" w:hangingChars="200" w:hanging="200"/>
      </w:pPr>
      <w:r>
        <w:t>[</w:t>
      </w:r>
      <w:r>
        <w:t xml:space="preserve">35</w:t>
      </w:r>
      <w:r>
        <w:t xml:space="preserve">]</w:t>
      </w:r>
      <w:r>
        <w:t xml:space="preserve"> </w:t>
      </w:r>
      <w:r>
        <w:rPr>
          <w:rFonts w:ascii="宋体" w:eastAsia="宋体" w:hint="eastAsia"/>
        </w:rPr>
        <w:t>马艳华</w:t>
      </w:r>
      <w:r>
        <w:t>, </w:t>
      </w:r>
      <w:r>
        <w:rPr>
          <w:rFonts w:ascii="宋体" w:eastAsia="宋体" w:hint="eastAsia"/>
        </w:rPr>
        <w:t>史玲</w:t>
      </w:r>
      <w:r>
        <w:t>, </w:t>
      </w:r>
      <w:r>
        <w:rPr>
          <w:rFonts w:ascii="宋体" w:eastAsia="宋体" w:hint="eastAsia"/>
        </w:rPr>
        <w:t>苏琦</w:t>
      </w:r>
      <w:r>
        <w:t>. </w:t>
      </w:r>
      <w:r>
        <w:t>LIM</w:t>
      </w:r>
      <w:r/>
      <w:r>
        <w:rPr>
          <w:rFonts w:ascii="宋体" w:eastAsia="宋体" w:hint="eastAsia"/>
        </w:rPr>
        <w:t>激酶与肿瘤</w:t>
      </w:r>
      <w:r>
        <w:t>[</w:t>
      </w:r>
      <w:r>
        <w:t xml:space="preserve">J</w:t>
      </w:r>
      <w:r>
        <w:t>]</w:t>
      </w:r>
      <w:r>
        <w:t>. </w:t>
      </w:r>
      <w:r>
        <w:rPr>
          <w:rFonts w:ascii="宋体" w:eastAsia="宋体" w:hint="eastAsia"/>
        </w:rPr>
        <w:t>国际病理科学与临床杂志</w:t>
      </w:r>
      <w:r>
        <w:t>, </w:t>
      </w:r>
      <w:r>
        <w:t>2009, 29</w:t>
      </w:r>
      <w:r>
        <w:t>(</w:t>
      </w:r>
      <w:r>
        <w:t>6</w:t>
      </w:r>
      <w:r>
        <w:t>)</w:t>
      </w:r>
      <w:r>
        <w:t xml:space="preserve">: </w:t>
      </w:r>
      <w:r>
        <w:t>490-3.</w:t>
      </w:r>
    </w:p>
    <w:p w:rsidR="0018722C">
      <w:pPr>
        <w:pStyle w:val="ab"/>
        <w:topLinePunct/>
        <w:ind w:left="200" w:hangingChars="200" w:hanging="200"/>
      </w:pPr>
      <w:hyperlink r:id="rId97">
        <w:r>
          <w:t xml:space="preserve">[</w:t>
        </w:r>
        <w:r>
          <w:t xml:space="preserve">36</w:t>
        </w:r>
        <w:r>
          <w:t xml:space="preserve">]</w:t>
        </w:r>
        <w:r w:rsidRPr="00281126">
          <w:t xml:space="preserve"> </w:t>
        </w:r>
        <w:r>
          <w:t xml:space="preserve">Xu X,</w:t>
        </w:r>
      </w:hyperlink>
      <w:r>
        <w:t xml:space="preserve"> </w:t>
      </w:r>
      <w:hyperlink r:id="rId98">
        <w:r>
          <w:t xml:space="preserve">Johnson P</w:t>
        </w:r>
      </w:hyperlink>
      <w:r>
        <w:t xml:space="preserve">, </w:t>
      </w:r>
      <w:hyperlink r:id="rId99">
        <w:r>
          <w:t xml:space="preserve">Mueller SC</w:t>
        </w:r>
      </w:hyperlink>
      <w:r>
        <w:t xml:space="preserve">. Breast Cancer Cell Movement: Imaging Invadopodia by TIRF and IRM Microscopy </w:t>
      </w:r>
      <w:r>
        <w:t xml:space="preserve">[</w:t>
      </w:r>
      <w:r>
        <w:rPr>
          <w:sz w:val="24"/>
        </w:rPr>
        <w:t xml:space="preserve">J</w:t>
      </w:r>
      <w:r>
        <w:t xml:space="preserve">]</w:t>
      </w:r>
      <w:r>
        <w:t xml:space="preserve">. Methods Mol Biol, 2009, 571: 209-25.</w:t>
      </w:r>
    </w:p>
    <w:p w:rsidR="0018722C">
      <w:pPr>
        <w:pStyle w:val="ab"/>
        <w:topLinePunct/>
        <w:ind w:left="200" w:hangingChars="200" w:hanging="200"/>
      </w:pPr>
      <w:hyperlink r:id="rId100">
        <w:r>
          <w:t xml:space="preserve">[</w:t>
        </w:r>
        <w:r>
          <w:t xml:space="preserve">37</w:t>
        </w:r>
        <w:r>
          <w:t xml:space="preserve">]</w:t>
        </w:r>
        <w:r w:rsidRPr="00281126">
          <w:t xml:space="preserve"> </w:t>
        </w:r>
        <w:r>
          <w:t xml:space="preserve">Yang </w:t>
        </w:r>
        <w:r>
          <w:t xml:space="preserve">C</w:t>
        </w:r>
      </w:hyperlink>
      <w:r>
        <w:t xml:space="preserve">, </w:t>
      </w:r>
      <w:hyperlink r:id="rId101">
        <w:r>
          <w:t xml:space="preserve">Czech L, </w:t>
        </w:r>
      </w:hyperlink>
      <w:hyperlink r:id="rId102">
        <w:r>
          <w:t xml:space="preserve">Gerboth S</w:t>
        </w:r>
      </w:hyperlink>
      <w:r>
        <w:t xml:space="preserve">, et al. Novel roles of formin mDia2 in lamellipodia and filopodia formation in motile cells </w:t>
      </w:r>
      <w:r>
        <w:t xml:space="preserve">[</w:t>
      </w:r>
      <w:r>
        <w:t xml:space="preserve">J</w:t>
      </w:r>
      <w:r>
        <w:t xml:space="preserve">]</w:t>
      </w:r>
      <w:r>
        <w:t xml:space="preserve">. PLoS Biol, 2007, </w:t>
      </w:r>
      <w:r>
        <w:t xml:space="preserve">5</w:t>
      </w:r>
      <w:r>
        <w:t xml:space="preserve">(</w:t>
      </w:r>
      <w:r>
        <w:t xml:space="preserve">11</w:t>
      </w:r>
      <w:r>
        <w:t xml:space="preserve">)</w:t>
      </w:r>
      <w:r>
        <w:t xml:space="preserve">:</w:t>
      </w:r>
      <w:r>
        <w:t xml:space="preserve"> </w:t>
      </w:r>
      <w:r>
        <w:t xml:space="preserve">e317.</w:t>
      </w:r>
    </w:p>
    <w:p w:rsidR="0018722C">
      <w:pPr>
        <w:pStyle w:val="ab"/>
        <w:topLinePunct/>
        <w:ind w:left="200" w:hangingChars="200" w:hanging="200"/>
      </w:pPr>
      <w:hyperlink r:id="rId103">
        <w:r>
          <w:t xml:space="preserve">[</w:t>
        </w:r>
        <w:r>
          <w:t xml:space="preserve">38</w:t>
        </w:r>
        <w:r>
          <w:t xml:space="preserve">]</w:t>
        </w:r>
        <w:r w:rsidRPr="00281126">
          <w:t xml:space="preserve"> </w:t>
        </w:r>
        <w:r>
          <w:t xml:space="preserve">Nishita M</w:t>
        </w:r>
      </w:hyperlink>
      <w:r>
        <w:t xml:space="preserve">, </w:t>
      </w:r>
      <w:hyperlink r:id="rId104">
        <w:r>
          <w:t xml:space="preserve">Tomizawa </w:t>
        </w:r>
        <w:r>
          <w:t xml:space="preserve">C</w:t>
        </w:r>
      </w:hyperlink>
      <w:r>
        <w:t xml:space="preserve">, </w:t>
      </w:r>
      <w:hyperlink r:id="rId105">
        <w:r>
          <w:t xml:space="preserve">Yamamoto </w:t>
        </w:r>
        <w:r>
          <w:t xml:space="preserve">M</w:t>
        </w:r>
      </w:hyperlink>
      <w:r>
        <w:t xml:space="preserve">, et al. Spatial and temporal regulation of cofilin1 activity by LIM kinase and Slingshot is critical for directional cell migration </w:t>
      </w:r>
      <w:r>
        <w:t xml:space="preserve">[</w:t>
      </w:r>
      <w:r>
        <w:t xml:space="preserve">J</w:t>
      </w:r>
      <w:r>
        <w:t xml:space="preserve">]</w:t>
      </w:r>
      <w:r>
        <w:t xml:space="preserve">. J Cell Biol, 2005, 171</w:t>
      </w:r>
      <w:r>
        <w:t xml:space="preserve">(</w:t>
      </w:r>
      <w:r>
        <w:t xml:space="preserve">2</w:t>
      </w:r>
      <w:r>
        <w:t xml:space="preserve">)</w:t>
      </w:r>
      <w:r>
        <w:t xml:space="preserve">:</w:t>
      </w:r>
      <w:r>
        <w:t xml:space="preserve"> </w:t>
      </w:r>
      <w:r>
        <w:t xml:space="preserve">349-59.</w:t>
      </w:r>
    </w:p>
    <w:p w:rsidR="0018722C">
      <w:pPr>
        <w:pStyle w:val="ab"/>
        <w:topLinePunct/>
        <w:ind w:left="200" w:hangingChars="200" w:hanging="200"/>
      </w:pPr>
      <w:hyperlink r:id="rId106">
        <w:r>
          <w:t xml:space="preserve">[</w:t>
        </w:r>
        <w:r>
          <w:t xml:space="preserve">39</w:t>
        </w:r>
        <w:r>
          <w:t xml:space="preserve">]</w:t>
        </w:r>
        <w:r w:rsidRPr="00281126">
          <w:t xml:space="preserve"> </w:t>
        </w:r>
        <w:r>
          <w:t xml:space="preserve">Soosairajah J</w:t>
        </w:r>
      </w:hyperlink>
      <w:r>
        <w:t xml:space="preserve">, </w:t>
      </w:r>
      <w:hyperlink r:id="rId107">
        <w:r>
          <w:t xml:space="preserve">Maiti S</w:t>
        </w:r>
      </w:hyperlink>
      <w:r>
        <w:t xml:space="preserve">, </w:t>
      </w:r>
      <w:hyperlink r:id="rId108">
        <w:r>
          <w:t xml:space="preserve">Wiggan </w:t>
        </w:r>
        <w:r>
          <w:t xml:space="preserve">O, </w:t>
        </w:r>
      </w:hyperlink>
      <w:r>
        <w:t xml:space="preserve">et al. Interplay between components of a novel LIM kinase-slingshot phosphatase complex regulates cofilin1 </w:t>
      </w:r>
      <w:r>
        <w:t xml:space="preserve">[</w:t>
      </w:r>
      <w:r>
        <w:t xml:space="preserve">J</w:t>
      </w:r>
      <w:r>
        <w:t xml:space="preserve">]</w:t>
      </w:r>
      <w:r>
        <w:t xml:space="preserve">. EMBO J, 2005, 24</w:t>
      </w:r>
      <w:r>
        <w:t xml:space="preserve">(</w:t>
      </w:r>
      <w:r>
        <w:t xml:space="preserve">3</w:t>
      </w:r>
      <w:r>
        <w:t xml:space="preserve">)</w:t>
      </w:r>
      <w:r>
        <w:t xml:space="preserve">:</w:t>
      </w:r>
      <w:r>
        <w:t xml:space="preserve"> </w:t>
      </w:r>
      <w:r>
        <w:t xml:space="preserve">473-86.</w:t>
      </w:r>
    </w:p>
    <w:p w:rsidR="0018722C">
      <w:pPr>
        <w:pStyle w:val="ab"/>
        <w:topLinePunct/>
        <w:ind w:left="200" w:hangingChars="200" w:hanging="200"/>
      </w:pPr>
      <w:hyperlink r:id="rId109">
        <w:r>
          <w:t xml:space="preserve">[</w:t>
        </w:r>
        <w:r>
          <w:t xml:space="preserve">40</w:t>
        </w:r>
        <w:r>
          <w:t xml:space="preserve">]</w:t>
        </w:r>
        <w:r w:rsidRPr="00281126">
          <w:t xml:space="preserve"> </w:t>
        </w:r>
        <w:r>
          <w:t xml:space="preserve">Gorovoy M,</w:t>
        </w:r>
      </w:hyperlink>
      <w:r>
        <w:t xml:space="preserve"> </w:t>
      </w:r>
      <w:hyperlink r:id="rId110">
        <w:r>
          <w:t xml:space="preserve">Niu J</w:t>
        </w:r>
      </w:hyperlink>
      <w:r>
        <w:t xml:space="preserve">, </w:t>
      </w:r>
      <w:hyperlink r:id="rId111">
        <w:r>
          <w:t xml:space="preserve">Bernard O,</w:t>
        </w:r>
      </w:hyperlink>
      <w:r>
        <w:t xml:space="preserve"> et al. LIM kinase 1 coordinates microtubule stability and actin polymerization in human endothelial cells </w:t>
      </w:r>
      <w:r>
        <w:t xml:space="preserve">[</w:t>
      </w:r>
      <w:r>
        <w:t xml:space="preserve">J</w:t>
      </w:r>
      <w:r>
        <w:t xml:space="preserve">]</w:t>
      </w:r>
      <w:r>
        <w:t xml:space="preserve">. J Biol Chem, 2005, 280</w:t>
      </w:r>
      <w:r>
        <w:t xml:space="preserve">(</w:t>
      </w:r>
      <w:r>
        <w:t xml:space="preserve">28</w:t>
      </w:r>
      <w:r>
        <w:t xml:space="preserve">)</w:t>
      </w:r>
      <w:r>
        <w:t xml:space="preserve">: 26533-42.</w:t>
      </w:r>
    </w:p>
    <w:p w:rsidR="0018722C">
      <w:pPr>
        <w:pStyle w:val="ab"/>
        <w:topLinePunct/>
        <w:ind w:left="200" w:hangingChars="200" w:hanging="200"/>
      </w:pPr>
      <w:hyperlink r:id="rId112">
        <w:r>
          <w:t xml:space="preserve">[</w:t>
        </w:r>
        <w:r>
          <w:t xml:space="preserve">41</w:t>
        </w:r>
        <w:r>
          <w:t xml:space="preserve">]</w:t>
        </w:r>
        <w:r w:rsidRPr="00281126">
          <w:t xml:space="preserve"> </w:t>
        </w:r>
        <w:r>
          <w:t xml:space="preserve">Foletta VC, </w:t>
        </w:r>
      </w:hyperlink>
      <w:hyperlink r:id="rId113">
        <w:r>
          <w:t xml:space="preserve">Moussi N, </w:t>
        </w:r>
      </w:hyperlink>
      <w:hyperlink r:id="rId114">
        <w:r>
          <w:t xml:space="preserve">Sarmiere PD</w:t>
        </w:r>
      </w:hyperlink>
      <w:r>
        <w:t xml:space="preserve">, et al. LIM kinase 1, a key regulator of actin dynamics, is widely expressed in embryonic and adult tissues </w:t>
      </w:r>
      <w:r>
        <w:t xml:space="preserve">[</w:t>
      </w:r>
      <w:r>
        <w:t xml:space="preserve">J</w:t>
      </w:r>
      <w:r>
        <w:t xml:space="preserve">]</w:t>
      </w:r>
      <w:r>
        <w:t xml:space="preserve">. Exp Cell Res, 2004, 294</w:t>
      </w:r>
      <w:r>
        <w:t xml:space="preserve">(</w:t>
      </w:r>
      <w:r>
        <w:t xml:space="preserve">2</w:t>
      </w:r>
      <w:r>
        <w:t xml:space="preserve">)</w:t>
      </w:r>
      <w:r>
        <w:t xml:space="preserve">:</w:t>
      </w:r>
      <w:r>
        <w:t xml:space="preserve"> </w:t>
      </w:r>
      <w:r>
        <w:t xml:space="preserve">392-405.</w:t>
      </w:r>
    </w:p>
    <w:p w:rsidR="0018722C">
      <w:pPr>
        <w:pStyle w:val="ab"/>
        <w:topLinePunct/>
        <w:ind w:left="200" w:hangingChars="200" w:hanging="200"/>
      </w:pPr>
      <w:hyperlink r:id="rId115">
        <w:r>
          <w:t xml:space="preserve">[</w:t>
        </w:r>
        <w:r>
          <w:t xml:space="preserve">42</w:t>
        </w:r>
        <w:r>
          <w:t xml:space="preserve">]</w:t>
        </w:r>
        <w:r w:rsidRPr="00281126">
          <w:t xml:space="preserve"> </w:t>
        </w:r>
        <w:r>
          <w:t xml:space="preserve">Bagheri-Yarmand </w:t>
        </w:r>
        <w:r>
          <w:t xml:space="preserve">R</w:t>
        </w:r>
      </w:hyperlink>
      <w:r>
        <w:t xml:space="preserve">, </w:t>
      </w:r>
      <w:hyperlink r:id="rId116">
        <w:r>
          <w:t xml:space="preserve">Mazumdar A</w:t>
        </w:r>
      </w:hyperlink>
      <w:r>
        <w:t xml:space="preserve">, </w:t>
      </w:r>
      <w:hyperlink r:id="rId117">
        <w:r>
          <w:t xml:space="preserve">Sahin AA</w:t>
        </w:r>
      </w:hyperlink>
      <w:r>
        <w:t xml:space="preserve">, et al. LIM kinase 1 increases tumor metastasis of human breast cancer cells via regulation of the urokinase-type plasminogen activator system </w:t>
      </w:r>
      <w:r>
        <w:t xml:space="preserve">[</w:t>
      </w:r>
      <w:r>
        <w:t xml:space="preserve">J</w:t>
      </w:r>
      <w:r>
        <w:t xml:space="preserve">]</w:t>
      </w:r>
      <w:r>
        <w:t xml:space="preserve">. Int J Cancer, 2006, </w:t>
      </w:r>
      <w:r>
        <w:t xml:space="preserve">118</w:t>
      </w:r>
      <w:r>
        <w:t xml:space="preserve">(</w:t>
      </w:r>
      <w:r>
        <w:t xml:space="preserve">11</w:t>
      </w:r>
      <w:r>
        <w:t xml:space="preserve">)</w:t>
      </w:r>
      <w:r>
        <w:t xml:space="preserve">:</w:t>
      </w:r>
      <w:r>
        <w:t xml:space="preserve"> </w:t>
      </w:r>
      <w:r>
        <w:t xml:space="preserve">2703-10.</w:t>
      </w:r>
    </w:p>
    <w:p w:rsidR="0018722C">
      <w:pPr>
        <w:pStyle w:val="ab"/>
        <w:topLinePunct/>
        <w:ind w:left="200" w:hangingChars="200" w:hanging="200"/>
      </w:pPr>
      <w:hyperlink r:id="rId118">
        <w:r>
          <w:t xml:space="preserve">[</w:t>
        </w:r>
        <w:r>
          <w:t xml:space="preserve">43</w:t>
        </w:r>
        <w:r>
          <w:t xml:space="preserve">]</w:t>
        </w:r>
        <w:r w:rsidRPr="00281126">
          <w:t xml:space="preserve"> </w:t>
        </w:r>
        <w:r>
          <w:t xml:space="preserve">Lee YJ</w:t>
        </w:r>
      </w:hyperlink>
      <w:r>
        <w:t xml:space="preserve">, </w:t>
      </w:r>
      <w:hyperlink r:id="rId119">
        <w:r>
          <w:t xml:space="preserve">Mazzatti DJ</w:t>
        </w:r>
      </w:hyperlink>
      <w:r>
        <w:t xml:space="preserve">, </w:t>
      </w:r>
      <w:hyperlink r:id="rId120">
        <w:r>
          <w:t xml:space="preserve">Yun </w:t>
        </w:r>
        <w:r>
          <w:t xml:space="preserve">Z,</w:t>
        </w:r>
      </w:hyperlink>
      <w:r>
        <w:t xml:space="preserve"> et al. Inhibition of invasiveness of human lung cancer cell line H1299 by over-expression of cofilin </w:t>
      </w:r>
      <w:r>
        <w:t xml:space="preserve">[</w:t>
      </w:r>
      <w:r>
        <w:t xml:space="preserve">J</w:t>
      </w:r>
      <w:r>
        <w:t xml:space="preserve">]</w:t>
      </w:r>
      <w:r>
        <w:t xml:space="preserve">. Cell Biol Int, 2005, 29</w:t>
      </w:r>
      <w:r>
        <w:t xml:space="preserve">(</w:t>
      </w:r>
      <w:r>
        <w:t xml:space="preserve">11</w:t>
      </w:r>
      <w:r>
        <w:t xml:space="preserve">)</w:t>
      </w:r>
      <w:r>
        <w:t xml:space="preserve">:</w:t>
      </w:r>
      <w:r>
        <w:t xml:space="preserve"> </w:t>
      </w:r>
      <w:r>
        <w:t xml:space="preserve">877-83.</w:t>
      </w:r>
    </w:p>
    <w:p w:rsidR="0018722C">
      <w:pPr>
        <w:pStyle w:val="ab"/>
        <w:topLinePunct/>
        <w:ind w:left="200" w:hangingChars="200" w:hanging="200"/>
      </w:pPr>
      <w:hyperlink r:id="rId121">
        <w:r>
          <w:t xml:space="preserve">[</w:t>
        </w:r>
        <w:r>
          <w:t xml:space="preserve">44</w:t>
        </w:r>
        <w:r>
          <w:t xml:space="preserve">]</w:t>
        </w:r>
        <w:r w:rsidRPr="00281126">
          <w:t xml:space="preserve"> </w:t>
        </w:r>
        <w:r>
          <w:t xml:space="preserve">Guo H, </w:t>
        </w:r>
      </w:hyperlink>
      <w:hyperlink r:id="rId122">
        <w:r>
          <w:t xml:space="preserve">Gu </w:t>
        </w:r>
        <w:r>
          <w:t xml:space="preserve">F, </w:t>
        </w:r>
      </w:hyperlink>
      <w:hyperlink r:id="rId123">
        <w:r>
          <w:t xml:space="preserve">Li </w:t>
        </w:r>
        <w:r>
          <w:t xml:space="preserve">W, </w:t>
        </w:r>
      </w:hyperlink>
      <w:r>
        <w:t xml:space="preserve">et al. Reduction of protein kinase C zeta inhibits migration and invasion of human glioblastoma cells </w:t>
      </w:r>
      <w:r>
        <w:t xml:space="preserve">[</w:t>
      </w:r>
      <w:r>
        <w:t xml:space="preserve">J</w:t>
      </w:r>
      <w:r>
        <w:t xml:space="preserve">]</w:t>
      </w:r>
      <w:r>
        <w:t xml:space="preserve">. J Neurochem, 2009, 109</w:t>
      </w:r>
      <w:r>
        <w:t xml:space="preserve">(</w:t>
      </w:r>
      <w:r>
        <w:t xml:space="preserve">1</w:t>
      </w:r>
      <w:r>
        <w:t xml:space="preserve">)</w:t>
      </w:r>
      <w:r>
        <w:t xml:space="preserve">: </w:t>
      </w:r>
      <w:r w:rsidR="001852F3">
        <w:t xml:space="preserve">203-13.</w:t>
      </w:r>
    </w:p>
    <w:p w:rsidR="0018722C">
      <w:pPr>
        <w:pStyle w:val="ab"/>
        <w:topLinePunct/>
        <w:ind w:left="200" w:hangingChars="200" w:hanging="200"/>
      </w:pPr>
      <w:hyperlink r:id="rId124">
        <w:r>
          <w:t xml:space="preserve">[</w:t>
        </w:r>
        <w:r>
          <w:t xml:space="preserve">45</w:t>
        </w:r>
        <w:r>
          <w:t xml:space="preserve">]</w:t>
        </w:r>
        <w:r w:rsidRPr="00281126">
          <w:t xml:space="preserve"> </w:t>
        </w:r>
        <w:r>
          <w:t xml:space="preserve">Wang </w:t>
        </w:r>
        <w:r>
          <w:t xml:space="preserve">W</w:t>
        </w:r>
      </w:hyperlink>
      <w:r>
        <w:t xml:space="preserve">, </w:t>
      </w:r>
      <w:hyperlink r:id="rId125">
        <w:r>
          <w:t xml:space="preserve">Eddy R,</w:t>
        </w:r>
      </w:hyperlink>
      <w:r>
        <w:t xml:space="preserve"> </w:t>
      </w:r>
      <w:hyperlink r:id="rId55">
        <w:r>
          <w:t xml:space="preserve">Condeelis J</w:t>
        </w:r>
      </w:hyperlink>
      <w:r>
        <w:t xml:space="preserve">. The cofilin1 pathway in breast cancer invasion</w:t>
      </w:r>
      <w:r w:rsidR="001852F3">
        <w:t xml:space="preserve"> and metastasis </w:t>
      </w:r>
      <w:r>
        <w:t xml:space="preserve">[</w:t>
      </w:r>
      <w:r>
        <w:t xml:space="preserve">J</w:t>
      </w:r>
      <w:r>
        <w:t xml:space="preserve">]</w:t>
      </w:r>
      <w:r>
        <w:t xml:space="preserve">. Nat Rev Cancer, 2007, 7</w:t>
      </w:r>
      <w:r>
        <w:t xml:space="preserve">(</w:t>
      </w:r>
      <w:r>
        <w:t xml:space="preserve">6</w:t>
      </w:r>
      <w:r>
        <w:t xml:space="preserve">)</w:t>
      </w:r>
      <w:r w:rsidR="004B696B">
        <w:t xml:space="preserve">:</w:t>
      </w:r>
      <w:r>
        <w:t xml:space="preserve"> </w:t>
      </w:r>
      <w:r>
        <w:t xml:space="preserve">429-40.</w:t>
      </w:r>
    </w:p>
    <w:p w:rsidR="0018722C">
      <w:pPr>
        <w:pStyle w:val="ab"/>
        <w:topLinePunct/>
        <w:ind w:left="200" w:hangingChars="200" w:hanging="200"/>
      </w:pPr>
      <w:r>
        <w:t xml:space="preserve">[</w:t>
      </w:r>
      <w:r>
        <w:t xml:space="preserve">46</w:t>
      </w:r>
      <w:r>
        <w:t xml:space="preserve">]</w:t>
      </w:r>
      <w:r w:rsidRPr="00281126">
        <w:t xml:space="preserve"> </w:t>
      </w:r>
      <w:r>
        <w:t xml:space="preserve">Maciver SK, Hussey PJ. The ADF</w:t>
      </w:r>
      <w:r>
        <w:t xml:space="preserve">/</w:t>
      </w:r>
      <w:r>
        <w:t xml:space="preserve">cofilin family: actin-remodeling proteins </w:t>
      </w:r>
      <w:r>
        <w:t xml:space="preserve">[</w:t>
      </w:r>
      <w:r>
        <w:t xml:space="preserve">J</w:t>
      </w:r>
      <w:r>
        <w:t xml:space="preserve">]</w:t>
      </w:r>
      <w:r>
        <w:t xml:space="preserve">. Genome Biol, 2002, 3</w:t>
      </w:r>
      <w:r>
        <w:t xml:space="preserve">(</w:t>
      </w:r>
      <w:r>
        <w:t xml:space="preserve">5</w:t>
      </w:r>
      <w:r>
        <w:t xml:space="preserve">)</w:t>
      </w:r>
      <w:r>
        <w:t xml:space="preserve">: reviews</w:t>
      </w:r>
      <w:r>
        <w:t xml:space="preserve"> </w:t>
      </w:r>
      <w:r>
        <w:t xml:space="preserve">3007.</w:t>
      </w:r>
    </w:p>
    <w:p w:rsidR="0018722C">
      <w:pPr>
        <w:pStyle w:val="ab"/>
        <w:topLinePunct/>
        <w:ind w:left="200" w:hangingChars="200" w:hanging="200"/>
      </w:pPr>
      <w:bookmarkStart w:id="54" w:name="_cwCmt9"/>
      <w:hyperlink r:id="rId126">
        <w:r>
          <w:t xml:space="preserve">[</w:t>
        </w:r>
        <w:r>
          <w:t xml:space="preserve">47</w:t>
        </w:r>
        <w:r>
          <w:t xml:space="preserve">]</w:t>
        </w:r>
        <w:r w:rsidRPr="00281126">
          <w:t xml:space="preserve"> </w:t>
        </w:r>
        <w:r>
          <w:t xml:space="preserve">Bernstein BW</w:t>
        </w:r>
      </w:hyperlink>
      <w:r>
        <w:t xml:space="preserve">, </w:t>
      </w:r>
      <w:hyperlink r:id="rId127">
        <w:r>
          <w:t xml:space="preserve">Bamburg JR</w:t>
        </w:r>
      </w:hyperlink>
      <w:r>
        <w:t xml:space="preserve">. ADF</w:t>
      </w:r>
      <w:r>
        <w:t xml:space="preserve">/</w:t>
      </w:r>
      <w:r>
        <w:t xml:space="preserve">cofilin: a functional node in cell biology </w:t>
      </w:r>
      <w:r>
        <w:t xml:space="preserve">[</w:t>
      </w:r>
      <w:r>
        <w:t xml:space="preserve">J</w:t>
      </w:r>
      <w:r>
        <w:t xml:space="preserve">]</w:t>
      </w:r>
      <w:r>
        <w:t xml:space="preserve">. Trends Cell Biol, 2010, 20</w:t>
      </w:r>
      <w:r>
        <w:t xml:space="preserve">(</w:t>
      </w:r>
      <w:r>
        <w:t xml:space="preserve">4</w:t>
      </w:r>
      <w:r>
        <w:t xml:space="preserve">)</w:t>
      </w:r>
      <w:r>
        <w:t xml:space="preserve">:</w:t>
      </w:r>
      <w:r>
        <w:t xml:space="preserve"> </w:t>
      </w:r>
      <w:r>
        <w:t xml:space="preserve">187-95.</w:t>
      </w:r>
      <w:bookmarkEnd w:id="54"/>
    </w:p>
    <w:p w:rsidR="0018722C">
      <w:pPr>
        <w:pStyle w:val="ab"/>
        <w:topLinePunct/>
        <w:ind w:left="200" w:hangingChars="200" w:hanging="200"/>
      </w:pPr>
      <w:r>
        <w:t xml:space="preserve">[</w:t>
      </w:r>
      <w:r>
        <w:t xml:space="preserve">48</w:t>
      </w:r>
      <w:r>
        <w:t xml:space="preserve">]</w:t>
      </w:r>
      <w:r w:rsidRPr="00281126">
        <w:t xml:space="preserve"> </w:t>
      </w:r>
      <w:r>
        <w:t xml:space="preserve">Kuhn TB, Meberg PJ, Brown MD, et al. Regulating actin dynamics in neuronal growth cones by ADF</w:t>
      </w:r>
      <w:r>
        <w:t xml:space="preserve">/</w:t>
      </w:r>
      <w:r>
        <w:t xml:space="preserve">cofilin and rho family GTPases </w:t>
      </w:r>
      <w:r>
        <w:t xml:space="preserve">[</w:t>
      </w:r>
      <w:r>
        <w:t xml:space="preserve">J</w:t>
      </w:r>
      <w:r>
        <w:t xml:space="preserve">]</w:t>
      </w:r>
      <w:r>
        <w:t xml:space="preserve">. J Neurobiol, 2000 44</w:t>
      </w:r>
      <w:r>
        <w:t xml:space="preserve">(</w:t>
      </w:r>
      <w:r>
        <w:t xml:space="preserve">2</w:t>
      </w:r>
      <w:r>
        <w:t xml:space="preserve">)</w:t>
      </w:r>
      <w:r>
        <w:t xml:space="preserve">:</w:t>
      </w:r>
      <w:r>
        <w:t xml:space="preserve"> </w:t>
      </w:r>
      <w:r>
        <w:t>126-44.</w:t>
      </w:r>
    </w:p>
    <w:p w:rsidR="0018722C">
      <w:pPr>
        <w:pStyle w:val="ab"/>
        <w:topLinePunct/>
        <w:ind w:left="200" w:hangingChars="200" w:hanging="200"/>
      </w:pPr>
      <w:bookmarkStart w:id="56" w:name="_cwCmt11"/>
      <w:r>
        <w:t xml:space="preserve">[</w:t>
      </w:r>
      <w:r>
        <w:t xml:space="preserve">49</w:t>
      </w:r>
      <w:r>
        <w:t xml:space="preserve">]</w:t>
      </w:r>
      <w:r w:rsidRPr="00281126">
        <w:t xml:space="preserve"> </w:t>
      </w:r>
      <w:r>
        <w:t xml:space="preserve">Ghosh M, Song X, Mouneimne G, et al. Cofilin promotes actin polymerization and defines the direction of cell motility </w:t>
      </w:r>
      <w:r>
        <w:t xml:space="preserve">[</w:t>
      </w:r>
      <w:r>
        <w:t xml:space="preserve">J</w:t>
      </w:r>
      <w:r>
        <w:t xml:space="preserve">]</w:t>
      </w:r>
      <w:r>
        <w:t xml:space="preserve">. Science, 2004,</w:t>
      </w:r>
      <w:r>
        <w:t xml:space="preserve"> </w:t>
      </w:r>
      <w:r>
        <w:t xml:space="preserve">304</w:t>
      </w:r>
      <w:r>
        <w:t xml:space="preserve">(</w:t>
      </w:r>
      <w:r>
        <w:t xml:space="preserve">5671</w:t>
      </w:r>
      <w:r>
        <w:t xml:space="preserve">)</w:t>
      </w:r>
      <w:r>
        <w:t xml:space="preserve">:</w:t>
      </w:r>
      <w:r>
        <w:t xml:space="preserve"> </w:t>
      </w:r>
      <w:r>
        <w:t>743-6.</w:t>
      </w:r>
      <w:bookmarkEnd w:id="56"/>
    </w:p>
    <w:p w:rsidR="0018722C">
      <w:pPr>
        <w:pStyle w:val="ab"/>
        <w:topLinePunct/>
        <w:ind w:left="200" w:hangingChars="200" w:hanging="200"/>
      </w:pPr>
      <w:r>
        <w:t xml:space="preserve">[</w:t>
      </w:r>
      <w:r>
        <w:t xml:space="preserve">50</w:t>
      </w:r>
      <w:r>
        <w:t xml:space="preserve">]</w:t>
      </w:r>
      <w:r>
        <w:t xml:space="preserve"> </w:t>
      </w:r>
      <w:r>
        <w:rPr>
          <w:rFonts w:ascii="宋体" w:eastAsia="宋体" w:hint="eastAsia"/>
        </w:rPr>
        <w:t xml:space="preserve">李振华</w:t>
      </w:r>
      <w:r>
        <w:t xml:space="preserve">, </w:t>
      </w:r>
      <w:r>
        <w:rPr>
          <w:rFonts w:ascii="宋体" w:eastAsia="宋体" w:hint="eastAsia"/>
        </w:rPr>
        <w:t xml:space="preserve">王岩</w:t>
      </w:r>
      <w:r>
        <w:t xml:space="preserve">, </w:t>
      </w:r>
      <w:r>
        <w:rPr>
          <w:rFonts w:ascii="宋体" w:eastAsia="宋体" w:hint="eastAsia"/>
        </w:rPr>
        <w:t xml:space="preserve">赵建武</w:t>
      </w:r>
      <w:r>
        <w:t xml:space="preserve">, </w:t>
      </w:r>
      <w:r>
        <w:rPr>
          <w:rFonts w:ascii="宋体" w:eastAsia="宋体" w:hint="eastAsia"/>
        </w:rPr>
        <w:t xml:space="preserve">等</w:t>
      </w:r>
      <w:r>
        <w:t xml:space="preserve">. </w:t>
      </w:r>
      <w:r>
        <w:t xml:space="preserve">1</w:t>
      </w:r>
      <w:r>
        <w:rPr>
          <w:rFonts w:ascii="宋体" w:eastAsia="宋体" w:hint="eastAsia"/>
          <w:rFonts w:ascii="宋体" w:eastAsia="宋体" w:hint="eastAsia"/>
          <w:spacing w:val="-10"/>
          <w:sz w:val="24"/>
        </w:rPr>
        <w:t xml:space="preserve">, </w:t>
      </w:r>
      <w:r>
        <w:t xml:space="preserve">25</w:t>
      </w:r>
      <w:r>
        <w:t xml:space="preserve"> </w:t>
      </w:r>
      <w:r>
        <w:t xml:space="preserve">(</w:t>
      </w:r>
      <w:r>
        <w:t xml:space="preserve">OH</w:t>
      </w:r>
      <w:r>
        <w:t xml:space="preserve">)</w:t>
      </w:r>
      <w:r>
        <w:t xml:space="preserve"> </w:t>
      </w:r>
      <w:r>
        <w:t xml:space="preserve">2D3</w:t>
      </w:r>
      <w:r/>
      <w:r>
        <w:rPr>
          <w:rFonts w:ascii="宋体" w:eastAsia="宋体" w:hint="eastAsia"/>
        </w:rPr>
        <w:t xml:space="preserve">对人骨肉瘤细胞增殖以及</w:t>
      </w:r>
      <w:r>
        <w:t xml:space="preserve">Cofilin</w:t>
      </w:r>
      <w:r>
        <w:rPr>
          <w:rFonts w:ascii="宋体" w:eastAsia="宋体" w:hint="eastAsia"/>
        </w:rPr>
        <w:t xml:space="preserve">信号转导通路的影响</w:t>
      </w:r>
      <w:r>
        <w:t xml:space="preserve">[</w:t>
      </w:r>
      <w:r>
        <w:t xml:space="preserve"> J </w:t>
      </w:r>
      <w:r>
        <w:t xml:space="preserve">]</w:t>
      </w:r>
      <w:r>
        <w:t xml:space="preserve">.</w:t>
      </w:r>
      <w:r>
        <w:t xml:space="preserve"> </w:t>
      </w:r>
      <w:r>
        <w:rPr>
          <w:rFonts w:ascii="宋体" w:eastAsia="宋体" w:hint="eastAsia"/>
        </w:rPr>
        <w:t xml:space="preserve">中国实验诊断学</w:t>
      </w:r>
      <w:r>
        <w:t xml:space="preserve">, 2008, 12 </w:t>
      </w:r>
      <w:r>
        <w:t xml:space="preserve">(</w:t>
      </w:r>
      <w:r>
        <w:t xml:space="preserve">1</w:t>
      </w:r>
      <w:r>
        <w:t xml:space="preserve">)</w:t>
      </w:r>
      <w:r>
        <w:t xml:space="preserve"> :</w:t>
      </w:r>
      <w:r>
        <w:t xml:space="preserve"> </w:t>
      </w:r>
      <w:r>
        <w:t>29-31.</w:t>
      </w:r>
    </w:p>
    <w:p w:rsidR="0018722C">
      <w:pPr>
        <w:pStyle w:val="ab"/>
        <w:topLinePunct/>
        <w:ind w:left="200" w:hangingChars="200" w:hanging="200"/>
      </w:pPr>
      <w:hyperlink r:id="rId128">
        <w:r>
          <w:t xml:space="preserve">[</w:t>
        </w:r>
        <w:r>
          <w:t xml:space="preserve">51</w:t>
        </w:r>
        <w:r>
          <w:t xml:space="preserve">]</w:t>
        </w:r>
        <w:r w:rsidRPr="00281126">
          <w:t xml:space="preserve"> </w:t>
        </w:r>
        <w:r>
          <w:t xml:space="preserve">Borensztajn K,</w:t>
        </w:r>
      </w:hyperlink>
      <w:r>
        <w:t xml:space="preserve"> </w:t>
      </w:r>
      <w:hyperlink r:id="rId129">
        <w:r>
          <w:t xml:space="preserve">Peppelenbosch MP</w:t>
        </w:r>
      </w:hyperlink>
      <w:r>
        <w:t xml:space="preserve">, </w:t>
      </w:r>
      <w:hyperlink r:id="rId130">
        <w:r>
          <w:t xml:space="preserve">Spek CA</w:t>
        </w:r>
      </w:hyperlink>
      <w:r>
        <w:t xml:space="preserve">. Coagulation Factor Xa inhibits cancer cell migration via LIMK1-mediated cofilin inactivation </w:t>
      </w:r>
      <w:r>
        <w:t xml:space="preserve">[</w:t>
      </w:r>
      <w:r>
        <w:t xml:space="preserve">J</w:t>
      </w:r>
      <w:r>
        <w:t xml:space="preserve">]</w:t>
      </w:r>
      <w:r>
        <w:t xml:space="preserve">. Thromb Res, 2010,</w:t>
      </w:r>
      <w:r>
        <w:t xml:space="preserve"> </w:t>
      </w:r>
      <w:r>
        <w:t>125</w:t>
      </w:r>
      <w:r>
        <w:t xml:space="preserve">(</w:t>
      </w:r>
      <w:r>
        <w:t xml:space="preserve">6</w:t>
      </w:r>
      <w:r>
        <w:t xml:space="preserve">)</w:t>
      </w:r>
      <w:r>
        <w:t xml:space="preserve">:</w:t>
      </w:r>
      <w:r>
        <w:t xml:space="preserve"> </w:t>
      </w:r>
      <w:r>
        <w:t>e323-8.</w:t>
      </w:r>
    </w:p>
    <w:p w:rsidR="0018722C">
      <w:pPr>
        <w:pStyle w:val="ab"/>
        <w:topLinePunct/>
        <w:ind w:left="200" w:hangingChars="200" w:hanging="200"/>
      </w:pPr>
      <w:bookmarkStart w:id="60" w:name="_cwCmt15"/>
      <w:hyperlink r:id="rId131">
        <w:r>
          <w:t>[</w:t>
        </w:r>
        <w:r>
          <w:t xml:space="preserve">52</w:t>
        </w:r>
        <w:r>
          <w:t>]</w:t>
        </w:r>
        <w:r w:rsidRPr="00281126">
          <w:t xml:space="preserve"> </w:t>
        </w:r>
        <w:r>
          <w:t>Yap CT, </w:t>
        </w:r>
      </w:hyperlink>
      <w:hyperlink r:id="rId132">
        <w:r>
          <w:t>Simpson TI, </w:t>
        </w:r>
      </w:hyperlink>
      <w:hyperlink r:id="rId133">
        <w:r>
          <w:t>Pratt T, </w:t>
        </w:r>
      </w:hyperlink>
      <w:r>
        <w:t>et al. The motility of glioblastoma tumour cells is modulated by intracellular cofilin expression in a concentration-dependent manner</w:t>
      </w:r>
      <w:r>
        <w:t>[</w:t>
      </w:r>
      <w:r>
        <w:t>J</w:t>
      </w:r>
      <w:r>
        <w:t>]</w:t>
      </w:r>
      <w:r>
        <w:t>. Cell Motil Cytoskeleton, 2005</w:t>
      </w:r>
      <w:r/>
      <w:r>
        <w:t xml:space="preserve">,</w:t>
      </w:r>
      <w:r>
        <w:t xml:space="preserve"> </w:t>
      </w:r>
      <w:r>
        <w:t>60</w:t>
      </w:r>
      <w:r>
        <w:t>(</w:t>
      </w:r>
      <w:r>
        <w:t>3</w:t>
      </w:r>
      <w:r>
        <w:t>)</w:t>
      </w:r>
      <w:r>
        <w:t xml:space="preserve">:</w:t>
      </w:r>
      <w:r>
        <w:t xml:space="preserve"> </w:t>
      </w:r>
      <w:r>
        <w:t>153-65.</w:t>
      </w:r>
      <w:bookmarkEnd w:id="60"/>
    </w:p>
    <w:p w:rsidR="0018722C">
      <w:pPr>
        <w:pStyle w:val="ab"/>
        <w:topLinePunct/>
        <w:ind w:left="200" w:hangingChars="200" w:hanging="200"/>
      </w:pPr>
      <w:bookmarkStart w:id="55" w:name="_cwCmt10"/>
      <w:hyperlink r:id="rId134">
        <w:r>
          <w:t>[</w:t>
        </w:r>
        <w:r>
          <w:t xml:space="preserve">53</w:t>
        </w:r>
        <w:r>
          <w:t>]</w:t>
        </w:r>
        <w:r w:rsidRPr="00281126">
          <w:t xml:space="preserve"> </w:t>
        </w:r>
        <w:r>
          <w:t>Wang W</w:t>
        </w:r>
      </w:hyperlink>
      <w:r>
        <w:t>, </w:t>
      </w:r>
      <w:hyperlink r:id="rId135">
        <w:r>
          <w:t>Goswami S</w:t>
        </w:r>
      </w:hyperlink>
      <w:r>
        <w:t>, </w:t>
      </w:r>
      <w:hyperlink r:id="rId136">
        <w:r>
          <w:t>Lapidus K,</w:t>
        </w:r>
      </w:hyperlink>
      <w:r>
        <w:t> et al. Identification and testing of a gene expression signature of invasive carcinoma cells within primary mammary tumors</w:t>
      </w:r>
      <w:r>
        <w:t>[</w:t>
      </w:r>
      <w:r>
        <w:t>J</w:t>
      </w:r>
      <w:r>
        <w:t>]</w:t>
      </w:r>
      <w:r>
        <w:t>. Cancer Res, 2004,</w:t>
      </w:r>
      <w:r>
        <w:t> </w:t>
      </w:r>
      <w:r>
        <w:t>64</w:t>
      </w:r>
      <w:r>
        <w:t>(</w:t>
      </w:r>
      <w:r>
        <w:t>23</w:t>
      </w:r>
      <w:r>
        <w:t>)</w:t>
      </w:r>
      <w:r>
        <w:t xml:space="preserve">:</w:t>
      </w:r>
      <w:r>
        <w:t xml:space="preserve"> </w:t>
      </w:r>
      <w:r>
        <w:t>8585-94.</w:t>
      </w:r>
      <w:bookmarkEnd w:id="55"/>
    </w:p>
    <w:p w:rsidR="0018722C">
      <w:pPr>
        <w:pStyle w:val="ab"/>
        <w:topLinePunct/>
        <w:ind w:left="200" w:hangingChars="200" w:hanging="200"/>
      </w:pPr>
      <w:hyperlink r:id="rId137">
        <w:r>
          <w:t>[</w:t>
        </w:r>
        <w:r>
          <w:t xml:space="preserve">54</w:t>
        </w:r>
        <w:r>
          <w:t>]</w:t>
        </w:r>
        <w:r w:rsidRPr="00281126">
          <w:t xml:space="preserve"> </w:t>
        </w:r>
        <w:r>
          <w:t>Gunnersen JM</w:t>
        </w:r>
      </w:hyperlink>
      <w:r>
        <w:t>, </w:t>
      </w:r>
      <w:hyperlink r:id="rId138">
        <w:r>
          <w:t>Spirkoska V, </w:t>
        </w:r>
      </w:hyperlink>
      <w:hyperlink r:id="rId139">
        <w:r>
          <w:t>Smith PE</w:t>
        </w:r>
      </w:hyperlink>
      <w:r>
        <w:t>, et al. Growth and migration markers of rat C6 glioma cells identified by serial analysis of gene expression</w:t>
      </w:r>
      <w:r>
        <w:t>[</w:t>
      </w:r>
      <w:r>
        <w:t>J</w:t>
      </w:r>
      <w:r>
        <w:t>]</w:t>
      </w:r>
      <w:r>
        <w:t>. Glia, 2000, 32</w:t>
      </w:r>
      <w:r>
        <w:t>(</w:t>
      </w:r>
      <w:r>
        <w:t>2</w:t>
      </w:r>
      <w:r>
        <w:t>)</w:t>
      </w:r>
      <w:r>
        <w:t xml:space="preserve">:</w:t>
      </w:r>
      <w:r>
        <w:t xml:space="preserve"> </w:t>
      </w:r>
      <w:r>
        <w:t>146-54.</w:t>
      </w:r>
    </w:p>
    <w:p w:rsidR="0018722C">
      <w:pPr>
        <w:pStyle w:val="ab"/>
        <w:topLinePunct/>
        <w:ind w:left="200" w:hangingChars="200" w:hanging="200"/>
      </w:pPr>
      <w:hyperlink r:id="rId140">
        <w:r>
          <w:t>[</w:t>
        </w:r>
        <w:r>
          <w:t xml:space="preserve">55</w:t>
        </w:r>
        <w:r>
          <w:t>]</w:t>
        </w:r>
        <w:r w:rsidRPr="00281126">
          <w:t xml:space="preserve"> </w:t>
        </w:r>
        <w:r>
          <w:t>Horita Y</w:t>
        </w:r>
      </w:hyperlink>
      <w:r>
        <w:t>, </w:t>
      </w:r>
      <w:hyperlink r:id="rId141">
        <w:r>
          <w:t>Ohashi K</w:t>
        </w:r>
        <w:r>
          <w:t>,</w:t>
        </w:r>
      </w:hyperlink>
      <w:r>
        <w:t> </w:t>
      </w:r>
      <w:hyperlink r:id="rId142">
        <w:r>
          <w:t>Mukai M</w:t>
        </w:r>
      </w:hyperlink>
      <w:r>
        <w:t>, et al. Suppression of the invasive capacity of rat ascites hepatoma cells by knockdown of Slingshot or LIM kinase</w:t>
      </w:r>
      <w:r>
        <w:t>[</w:t>
      </w:r>
      <w:r>
        <w:t>J</w:t>
      </w:r>
      <w:r>
        <w:t>]</w:t>
      </w:r>
      <w:r>
        <w:t>. J Biol Chem, 2008,</w:t>
      </w:r>
      <w:r>
        <w:t> </w:t>
      </w:r>
      <w:r>
        <w:t>283</w:t>
      </w:r>
      <w:r>
        <w:t>(</w:t>
      </w:r>
      <w:r>
        <w:t>10</w:t>
      </w:r>
      <w:r>
        <w:t>)</w:t>
      </w:r>
      <w:r>
        <w:t xml:space="preserve">:</w:t>
      </w:r>
      <w:r>
        <w:t xml:space="preserve"> </w:t>
      </w:r>
      <w:r>
        <w:t>6013-21.</w:t>
      </w:r>
    </w:p>
    <w:p w:rsidR="0018722C">
      <w:pPr>
        <w:pStyle w:val="ab"/>
        <w:topLinePunct/>
        <w:ind w:left="200" w:hangingChars="200" w:hanging="200"/>
      </w:pPr>
      <w:hyperlink r:id="rId143">
        <w:r>
          <w:t>[</w:t>
        </w:r>
        <w:r>
          <w:t xml:space="preserve">56</w:t>
        </w:r>
        <w:r>
          <w:t>]</w:t>
        </w:r>
        <w:r w:rsidRPr="00281126">
          <w:t xml:space="preserve"> </w:t>
        </w:r>
        <w:r>
          <w:t>Hotulainen P, </w:t>
        </w:r>
      </w:hyperlink>
      <w:hyperlink r:id="rId144">
        <w:r>
          <w:t>Paunola E</w:t>
        </w:r>
      </w:hyperlink>
      <w:r>
        <w:t>, </w:t>
      </w:r>
      <w:hyperlink r:id="rId145">
        <w:r>
          <w:t>Vartiainen MK, </w:t>
        </w:r>
      </w:hyperlink>
      <w:r>
        <w:t>et al. Actin-depolymerizing factor and cofilin-1 play overlapping roles in promoting rapid F-actin depolymerization in mammalian nonmuscle cells</w:t>
      </w:r>
      <w:r>
        <w:t>[</w:t>
      </w:r>
      <w:r>
        <w:t>J</w:t>
      </w:r>
      <w:r>
        <w:t>]</w:t>
      </w:r>
      <w:r>
        <w:t>. Mol Biol Cell, 2005,</w:t>
      </w:r>
      <w:r>
        <w:t> </w:t>
      </w:r>
      <w:r>
        <w:t>16</w:t>
      </w:r>
      <w:r>
        <w:t>(</w:t>
      </w:r>
      <w:r>
        <w:t>2</w:t>
      </w:r>
      <w:r>
        <w:t>)</w:t>
      </w:r>
      <w:r>
        <w:t xml:space="preserve">:</w:t>
      </w:r>
      <w:r>
        <w:t xml:space="preserve"> </w:t>
      </w:r>
      <w:r>
        <w:t>649-64.</w:t>
      </w:r>
    </w:p>
    <w:p w:rsidR="0018722C">
      <w:pPr>
        <w:pStyle w:val="ab"/>
        <w:topLinePunct/>
        <w:ind w:left="200" w:hangingChars="200" w:hanging="200"/>
      </w:pPr>
      <w:bookmarkStart w:id="52" w:name="_cwCmt7"/>
      <w:r>
        <w:t>[</w:t>
      </w:r>
      <w:r>
        <w:t xml:space="preserve">57</w:t>
      </w:r>
      <w:r>
        <w:t>]</w:t>
      </w:r>
      <w:r w:rsidRPr="00281126">
        <w:t xml:space="preserve"> </w:t>
      </w:r>
      <w:r>
        <w:t>Verdoni </w:t>
      </w:r>
      <w:r>
        <w:t>AM, Aoyama N, Ikeda A, et al. Effect of destrin mutations on the gene expression profile in vivo</w:t>
      </w:r>
      <w:r>
        <w:t>[</w:t>
      </w:r>
      <w:r>
        <w:t>J</w:t>
      </w:r>
      <w:r>
        <w:t>]</w:t>
      </w:r>
      <w:r>
        <w:t xml:space="preserve">. Physiol genomics.</w:t>
      </w:r>
      <w:r>
        <w:t xml:space="preserve"> </w:t>
      </w:r>
      <w:r>
        <w:t>2008,</w:t>
      </w:r>
      <w:r>
        <w:t> </w:t>
      </w:r>
      <w:r>
        <w:t>34</w:t>
      </w:r>
      <w:r>
        <w:t>(</w:t>
      </w:r>
      <w:r>
        <w:t>1</w:t>
      </w:r>
      <w:r>
        <w:t>)</w:t>
      </w:r>
      <w:r>
        <w:t xml:space="preserve">:</w:t>
      </w:r>
      <w:r>
        <w:t xml:space="preserve"> </w:t>
      </w:r>
      <w:r>
        <w:t>9-21.</w:t>
      </w:r>
      <w:bookmarkEnd w:id="52"/>
    </w:p>
    <w:p w:rsidR="0018722C">
      <w:pPr>
        <w:pStyle w:val="ab"/>
        <w:topLinePunct/>
        <w:ind w:left="200" w:hangingChars="200" w:hanging="200"/>
      </w:pPr>
      <w:hyperlink r:id="rId146">
        <w:r>
          <w:t>[</w:t>
        </w:r>
        <w:r>
          <w:t xml:space="preserve">58</w:t>
        </w:r>
        <w:r>
          <w:t>]</w:t>
        </w:r>
        <w:r w:rsidRPr="00281126">
          <w:t xml:space="preserve"> </w:t>
        </w:r>
        <w:r>
          <w:t>Cheng Z</w:t>
        </w:r>
      </w:hyperlink>
      <w:r>
        <w:t>, </w:t>
      </w:r>
      <w:hyperlink r:id="rId147">
        <w:r>
          <w:t>Wang </w:t>
        </w:r>
        <w:r>
          <w:t>K</w:t>
        </w:r>
        <w:r>
          <w:t>,</w:t>
        </w:r>
      </w:hyperlink>
      <w:r>
        <w:t> </w:t>
      </w:r>
      <w:hyperlink r:id="rId148">
        <w:r>
          <w:t>Wei </w:t>
        </w:r>
        <w:r>
          <w:t>J</w:t>
        </w:r>
      </w:hyperlink>
      <w:r>
        <w:t>, et al. </w:t>
      </w:r>
      <w:hyperlink r:id="rId149">
        <w:r>
          <w:t>Proteomic analysis of anti-tumor effects by tetrandrine</w:t>
        </w:r>
      </w:hyperlink>
      <w:hyperlink r:id="rId149">
        <w:r>
          <w:t> treatment in HepG2 cells</w:t>
        </w:r>
        <w:r>
          <w:t>[</w:t>
        </w:r>
        <w:r>
          <w:t xml:space="preserve">J</w:t>
        </w:r>
        <w:r>
          <w:t>]</w:t>
        </w:r>
        <w:r>
          <w:t>. </w:t>
        </w:r>
      </w:hyperlink>
      <w:r>
        <w:t>Phytomedicine,</w:t>
      </w:r>
      <w:r>
        <w:t> </w:t>
      </w:r>
      <w:r>
        <w:t xml:space="preserve">2010,</w:t>
      </w:r>
      <w:r>
        <w:t xml:space="preserve"> </w:t>
      </w:r>
      <w:r>
        <w:t>17</w:t>
      </w:r>
      <w:r>
        <w:t>(</w:t>
      </w:r>
      <w:r>
        <w:t>13</w:t>
      </w:r>
      <w:r>
        <w:t>)</w:t>
      </w:r>
      <w:r>
        <w:t xml:space="preserve">:</w:t>
      </w:r>
      <w:r>
        <w:t xml:space="preserve"> </w:t>
      </w:r>
      <w:r>
        <w:t>1000-5.</w:t>
      </w:r>
    </w:p>
    <w:p w:rsidR="0018722C">
      <w:pPr>
        <w:outlineLvl w:val="9"/>
        <w:topLinePunct/>
      </w:pPr>
      <w:bookmarkStart w:name="_TOC_250003" w:id="39"/>
      <w:bookmarkStart w:name="综述 " w:id="40"/>
      <w:bookmarkEnd w:id="39"/>
      <w:r>
        <w:rPr>
          <w:kern w:val="2"/>
          <w:sz w:val="32"/>
          <w:szCs w:val="32"/>
          <w:rFonts w:cstheme="minorBidi" w:hAnsiTheme="minorHAnsi" w:eastAsiaTheme="minorHAnsi" w:asciiTheme="minorHAnsi" w:ascii="黑体" w:hAnsi="黑体" w:eastAsia="黑体" w:cs="黑体"/>
        </w:rPr>
        <w:t>综</w:t>
      </w:r>
      <w:r w:rsidR="001852F3">
        <w:rPr>
          <w:kern w:val="2"/>
          <w:sz w:val="32"/>
          <w:szCs w:val="32"/>
          <w:rFonts w:cstheme="minorBidi" w:hAnsiTheme="minorHAnsi" w:eastAsiaTheme="minorHAnsi" w:asciiTheme="minorHAnsi" w:ascii="黑体" w:hAnsi="黑体" w:eastAsia="黑体" w:cs="黑体"/>
        </w:rPr>
        <w:t>述</w:t>
      </w:r>
    </w:p>
    <w:p w:rsidR="0018722C">
      <w:pPr>
        <w:topLinePunct/>
      </w:pPr>
      <w:r>
        <w:t>Cofilin</w:t>
      </w:r>
      <w:r>
        <w:rPr>
          <w:rFonts w:ascii="宋体" w:eastAsia="宋体" w:hint="eastAsia"/>
        </w:rPr>
        <w:t>与肿瘤的关系</w:t>
      </w:r>
    </w:p>
    <w:p w:rsidR="0018722C">
      <w:pPr>
        <w:pStyle w:val="BodyText"/>
        <w:tabs>
          <w:tab w:pos="959" w:val="left" w:leader="none"/>
          <w:tab w:pos="2520" w:val="left" w:leader="none"/>
          <w:tab w:pos="3240" w:val="left" w:leader="none"/>
        </w:tabs>
        <w:spacing w:before="135"/>
        <w:ind w:leftChars="0" w:left="0" w:rightChars="0" w:right="78"/>
        <w:jc w:val="center"/>
        <w:rPr>
          <w:rFonts w:ascii="宋体" w:eastAsia="宋体" w:hint="eastAsia"/>
        </w:rPr>
        <w:topLinePunct/>
      </w:pPr>
      <w:r>
        <w:rPr>
          <w:rFonts w:ascii="宋体" w:eastAsia="宋体" w:hint="eastAsia"/>
        </w:rPr>
        <w:t>吴勇军</w:t>
      </w:r>
      <w:r w:rsidR="001852F3">
        <w:t>唐仪</w:t>
      </w:r>
      <w:r w:rsidR="001852F3">
        <w:t xml:space="preserve">综述</w:t>
      </w:r>
      <w:r w:rsidR="001852F3">
        <w:t>苏琦</w:t>
      </w:r>
      <w:r w:rsidR="001852F3">
        <w:t>审校</w:t>
      </w:r>
    </w:p>
    <w:p w:rsidR="0018722C">
      <w:pPr>
        <w:topLinePunct/>
      </w:pPr>
      <w:r>
        <w:rPr>
          <w:rFonts w:ascii="宋体" w:eastAsia="宋体" w:hint="eastAsia"/>
        </w:rPr>
        <w:t>（</w:t>
      </w:r>
      <w:r>
        <w:rPr>
          <w:rFonts w:ascii="宋体" w:eastAsia="宋体" w:hint="eastAsia"/>
        </w:rPr>
        <w:t>南华大学附属湘潭临床学院，湖南湘潭</w:t>
      </w:r>
      <w:r>
        <w:t>411101</w:t>
      </w:r>
      <w:r>
        <w:rPr>
          <w:rFonts w:ascii="宋体" w:eastAsia="宋体" w:hint="eastAsia"/>
        </w:rPr>
        <w:t>）</w:t>
      </w:r>
    </w:p>
    <w:p w:rsidR="0018722C">
      <w:pPr>
        <w:pStyle w:val="aff0"/>
        <w:topLinePunct/>
      </w:pPr>
      <w:r>
        <w:rPr>
          <w:rFonts w:eastAsia="黑体" w:ascii="Times New Roman"/>
          <w:rStyle w:val="aff4"/>
          <w:b/>
        </w:rPr>
        <w:t>[</w:t>
      </w:r>
      <w:r>
        <w:rPr>
          <w:rStyle w:val="aff4"/>
          <w:rFonts w:ascii="Times New Roman" w:eastAsia="黑体" w:hint="eastAsia"/>
          <w:b/>
        </w:rPr>
        <w:t>摘要</w:t>
      </w:r>
      <w:r>
        <w:rPr>
          <w:rFonts w:eastAsia="黑体" w:ascii="Times New Roman"/>
          <w:rStyle w:val="aff4"/>
          <w:b/>
        </w:rPr>
        <w:t>]</w:t>
      </w:r>
      <w:r/>
      <w:r>
        <w:rPr>
          <w:rFonts w:ascii="宋体" w:eastAsia="宋体" w:hint="eastAsia"/>
        </w:rPr>
        <w:t>丝切蛋白</w:t>
      </w:r>
      <w:r>
        <w:rPr>
          <w:rFonts w:ascii="宋体" w:eastAsia="宋体" w:hint="eastAsia"/>
        </w:rPr>
        <w:t>（</w:t>
      </w:r>
      <w:r>
        <w:t>Cofilin</w:t>
      </w:r>
      <w:r>
        <w:rPr>
          <w:rFonts w:ascii="宋体" w:eastAsia="宋体" w:hint="eastAsia"/>
        </w:rPr>
        <w:t>）</w:t>
      </w:r>
      <w:r w:rsidR="001852F3">
        <w:rPr>
          <w:rFonts w:ascii="宋体" w:eastAsia="宋体" w:hint="eastAsia"/>
        </w:rPr>
        <w:t xml:space="preserve">是肌动蛋白解聚因子</w:t>
      </w:r>
      <w:r>
        <w:t>/</w:t>
      </w:r>
      <w:r>
        <w:rPr>
          <w:rFonts w:ascii="宋体" w:eastAsia="宋体" w:hint="eastAsia"/>
        </w:rPr>
        <w:t>丝切蛋白家系</w:t>
      </w:r>
      <w:r>
        <w:t>(</w:t>
      </w:r>
      <w:r>
        <w:t xml:space="preserve">actin depolymerizing factor</w:t>
      </w:r>
      <w:r>
        <w:t>/</w:t>
      </w:r>
      <w:r>
        <w:t>cofilin, ADF</w:t>
      </w:r>
      <w:r>
        <w:t>/</w:t>
      </w:r>
      <w:r>
        <w:t>cofilin</w:t>
      </w:r>
      <w:r>
        <w:t>)</w:t>
      </w:r>
      <w:r>
        <w:rPr>
          <w:rFonts w:ascii="宋体" w:eastAsia="宋体" w:hint="eastAsia"/>
        </w:rPr>
        <w:t>家系中一个重要的成员，其功能在于与丝状肌动蛋白</w:t>
      </w:r>
      <w:r>
        <w:t>(</w:t>
      </w:r>
      <w:r>
        <w:t>F-actin</w:t>
      </w:r>
      <w:r>
        <w:t>)</w:t>
      </w:r>
      <w:r>
        <w:rPr>
          <w:rFonts w:ascii="宋体" w:eastAsia="宋体" w:hint="eastAsia"/>
        </w:rPr>
        <w:t>结合后加速肌动蛋白丝的解聚，从而促进肌动蛋白微丝的循环。</w:t>
      </w:r>
      <w:r>
        <w:t>Cofilin</w:t>
      </w:r>
      <w:r/>
      <w:r>
        <w:rPr>
          <w:rFonts w:ascii="宋体" w:eastAsia="宋体" w:hint="eastAsia"/>
        </w:rPr>
        <w:t>依赖的肌动蛋白解聚</w:t>
      </w:r>
      <w:r>
        <w:t>/</w:t>
      </w:r>
      <w:r>
        <w:rPr>
          <w:rFonts w:ascii="宋体" w:eastAsia="宋体" w:hint="eastAsia"/>
        </w:rPr>
        <w:t>切割活性的精确空间调节对细胞运动性至关重要。</w:t>
      </w:r>
      <w:r>
        <w:rPr>
          <w:rFonts w:ascii="宋体" w:eastAsia="宋体" w:hint="eastAsia"/>
        </w:rPr>
        <w:t>近期</w:t>
      </w:r>
      <w:r>
        <w:rPr>
          <w:rFonts w:ascii="宋体" w:eastAsia="宋体" w:hint="eastAsia"/>
        </w:rPr>
        <w:t>研究表明，</w:t>
      </w:r>
      <w:r>
        <w:t>cofilin</w:t>
      </w:r>
      <w:r>
        <w:rPr>
          <w:rFonts w:ascii="宋体" w:eastAsia="宋体" w:hint="eastAsia"/>
        </w:rPr>
        <w:t>的功能可能还包括作为细胞迁移前缘的调节因子，</w:t>
      </w:r>
      <w:r>
        <w:rPr>
          <w:rFonts w:ascii="宋体" w:eastAsia="宋体" w:hint="eastAsia"/>
        </w:rPr>
        <w:t>通过应答上游信号调整薄片状伪足和层状伪足的立体空间的相互作用。</w:t>
      </w:r>
      <w:r>
        <w:t>Cofilin</w:t>
      </w:r>
      <w:r>
        <w:rPr>
          <w:rFonts w:ascii="宋体" w:eastAsia="宋体" w:hint="eastAsia"/>
        </w:rPr>
        <w:t>及其信号通路不仅在正常机体，还在肿瘤的发生、发展过程中起着重要的作用。</w:t>
      </w:r>
      <w:r>
        <w:rPr>
          <w:rFonts w:ascii="宋体" w:eastAsia="宋体" w:hint="eastAsia"/>
        </w:rPr>
        <w:t>本文综述了</w:t>
      </w:r>
      <w:r>
        <w:t>Cofilin</w:t>
      </w:r>
      <w:r>
        <w:rPr>
          <w:rFonts w:ascii="宋体" w:eastAsia="宋体" w:hint="eastAsia"/>
        </w:rPr>
        <w:t>的结构、功能、组织表达，参与肿瘤细胞侵袭迁移的机制以</w:t>
      </w:r>
      <w:r>
        <w:rPr>
          <w:rFonts w:ascii="宋体" w:eastAsia="宋体" w:hint="eastAsia"/>
        </w:rPr>
        <w:t>及信号通路的调控。</w:t>
      </w:r>
    </w:p>
    <w:p w:rsidR="0018722C">
      <w:pPr>
        <w:pStyle w:val="aff"/>
        <w:topLinePunct/>
      </w:pPr>
      <w:r>
        <w:rPr>
          <w:rFonts w:eastAsia="黑体" w:ascii="Times New Roman"/>
          <w:rStyle w:val="afe"/>
        </w:rPr>
        <w:t>[</w:t>
      </w:r>
      <w:r>
        <w:rPr>
          <w:rStyle w:val="afe"/>
          <w:rFonts w:ascii="Times New Roman" w:eastAsia="黑体" w:hint="eastAsia"/>
        </w:rPr>
        <w:t>关键词</w:t>
      </w:r>
      <w:r>
        <w:rPr>
          <w:rFonts w:eastAsia="黑体" w:ascii="Times New Roman"/>
          <w:rStyle w:val="afe"/>
        </w:rPr>
        <w:t>]</w:t>
      </w:r>
      <w:r>
        <w:t xml:space="preserve"> Cofilin</w:t>
      </w:r>
      <w:r>
        <w:rPr>
          <w:rFonts w:ascii="宋体" w:eastAsia="宋体" w:hint="eastAsia"/>
        </w:rPr>
        <w:t>；肿瘤；侵袭；迁移</w:t>
      </w:r>
      <w:r>
        <w:rPr>
          <w:rFonts w:ascii="宋体" w:eastAsia="宋体" w:hint="eastAsia"/>
        </w:rPr>
        <w:t xml:space="preserve"> </w:t>
      </w:r>
      <w:r>
        <w:rPr>
          <w:rFonts w:ascii="宋体" w:eastAsia="宋体" w:hint="eastAsia"/>
        </w:rPr>
        <w:t xml:space="preserve"> </w:t>
      </w:r>
      <w:r>
        <w:rPr>
          <w:rFonts w:ascii="宋体" w:eastAsia="宋体" w:hint="eastAsia"/>
        </w:rPr>
        <w:t xml:space="preserve"> </w:t>
      </w:r>
    </w:p>
    <w:p w:rsidR="0018722C">
      <w:pPr>
        <w:topLinePunct/>
      </w:pPr>
      <w:r>
        <w:t>Cofilin and tumor WU </w:t>
      </w:r>
      <w:r>
        <w:t>Yong-jun, </w:t>
      </w:r>
      <w:r>
        <w:t>TANG </w:t>
      </w:r>
      <w:r>
        <w:t>Yi</w:t>
      </w:r>
    </w:p>
    <w:p w:rsidR="0018722C">
      <w:pPr>
        <w:topLinePunct/>
      </w:pPr>
      <w:r>
        <w:t>(</w:t>
      </w:r>
      <w:r>
        <w:t xml:space="preserve">Xiang Tan Affiliated Clinical Institute, University of South China, Hunan 411101,</w:t>
      </w:r>
    </w:p>
    <w:p w:rsidR="0018722C">
      <w:pPr>
        <w:topLinePunct/>
      </w:pPr>
      <w:r>
        <w:t>China</w:t>
      </w:r>
      <w:r>
        <w:t>)</w:t>
      </w:r>
    </w:p>
    <w:p w:rsidR="0018722C">
      <w:pPr>
        <w:pStyle w:val="afc"/>
        <w:topLinePunct/>
      </w:pPr>
      <w:r>
        <w:rPr>
          <w:rFonts w:eastAsia="黑体" w:ascii="Times New Roman"/>
          <w:rStyle w:val="aff4"/>
        </w:rPr>
        <w:t>[</w:t>
      </w:r>
      <w:r>
        <w:rPr>
          <w:rFonts w:eastAsia="黑体" w:ascii="Times New Roman"/>
          <w:rStyle w:val="aff4"/>
        </w:rPr>
        <w:t xml:space="preserve">Abstract</w:t>
      </w:r>
      <w:r>
        <w:rPr>
          <w:rFonts w:eastAsia="黑体" w:ascii="Times New Roman"/>
          <w:rStyle w:val="aff4"/>
        </w:rPr>
        <w:t>]</w:t>
      </w:r>
      <w:r>
        <w:t xml:space="preserve"> Cofilin is an important member of ADF∕cofilin family. It</w:t>
      </w:r>
      <w:r>
        <w:t xml:space="preserve">'</w:t>
      </w:r>
      <w:r>
        <w:t xml:space="preserve">s function exist in accelerate the depolymerization of actin filaments and futher develop the recycle of actin filaments after its binding to F-actin. The fidelity vacuityregulation of actin deploy-merization and cutting activity which cofilin depended. Recent research shows cofilin</w:t>
      </w:r>
      <w:r>
        <w:t xml:space="preserve">'</w:t>
      </w:r>
      <w:r>
        <w:t xml:space="preserve">s function inducing act as regulatory factor of cell anterior border migration, regulate the interaction of lamelliform pseudopodia through answering upstream signal.</w:t>
      </w:r>
      <w:r w:rsidR="004B696B">
        <w:t xml:space="preserve"> </w:t>
      </w:r>
      <w:r w:rsidR="004B696B">
        <w:t xml:space="preserve">Cofilin and it</w:t>
      </w:r>
      <w:r>
        <w:t xml:space="preserve">'</w:t>
      </w:r>
      <w:r>
        <w:t xml:space="preserve">s pathway signal plays an important role not only in normal body, but also in the development and progress of tumor. In this review, we outline the structure, function, expression in various tissues and mechanism of cofilin-induced cell invasiveness and migration, as well as regulatory pathways.</w:t>
      </w:r>
    </w:p>
    <w:p w:rsidR="0018722C">
      <w:pPr>
        <w:pStyle w:val="aff"/>
        <w:topLinePunct/>
      </w:pPr>
      <w:r>
        <w:rPr>
          <w:rFonts w:eastAsia="黑体" w:ascii="Times New Roman"/>
          <w:rStyle w:val="afe"/>
        </w:rPr>
        <w:t>[</w:t>
      </w:r>
      <w:r>
        <w:rPr>
          <w:rFonts w:eastAsia="黑体" w:ascii="Times New Roman"/>
          <w:rStyle w:val="afe"/>
        </w:rPr>
        <w:t>Key</w:t>
      </w:r>
      <w:r>
        <w:rPr>
          <w:rFonts w:eastAsia="黑体" w:ascii="Times New Roman"/>
          <w:rStyle w:val="afe"/>
        </w:rPr>
        <w:t> </w:t>
      </w:r>
      <w:r>
        <w:rPr>
          <w:rFonts w:eastAsia="黑体" w:ascii="Times New Roman"/>
          <w:rStyle w:val="afe"/>
        </w:rPr>
        <w:t>Words</w:t>
      </w:r>
      <w:r>
        <w:rPr>
          <w:rFonts w:eastAsia="黑体" w:ascii="Times New Roman"/>
          <w:rStyle w:val="afe"/>
        </w:rPr>
        <w:t>]</w:t>
      </w:r>
      <w:r w:rsidR="004B696B">
        <w:rPr>
          <w:rFonts w:eastAsia="黑体" w:ascii="Times New Roman"/>
          <w:rStyle w:val="afe"/>
        </w:rPr>
        <w:t xml:space="preserve"> </w:t>
      </w:r>
      <w:r>
        <w:t>Cofilin; Cancer; Invasion</w:t>
      </w:r>
      <w:r w:rsidR="004B696B">
        <w:t>;</w:t>
      </w:r>
      <w:r>
        <w:t> </w:t>
      </w:r>
      <w:r>
        <w:t>Migration</w:t>
      </w:r>
    </w:p>
    <w:p w:rsidR="0018722C">
      <w:pPr>
        <w:topLinePunct/>
      </w:pPr>
      <w:r>
        <w:rPr>
          <w:rFonts w:ascii="宋体" w:eastAsia="宋体" w:hint="eastAsia"/>
        </w:rPr>
        <w:t>肿瘤细胞的侵袭、转移是恶性肿瘤患者死亡的主要原因，由一系列复杂而连</w:t>
      </w:r>
      <w:r>
        <w:rPr>
          <w:rFonts w:ascii="宋体" w:eastAsia="宋体" w:hint="eastAsia"/>
        </w:rPr>
        <w:t>续的步骤所组成，涉及肿瘤自身与宿主之间错综复杂的关系，受到多种因素及相关基因的调控。丝切蛋白</w:t>
      </w:r>
      <w:r>
        <w:t>(</w:t>
      </w:r>
      <w:r>
        <w:rPr>
          <w:spacing w:val="-6"/>
        </w:rPr>
        <w:t xml:space="preserve">Cofilin</w:t>
      </w:r>
      <w:r>
        <w:t>)</w:t>
      </w:r>
      <w:r>
        <w:rPr>
          <w:rFonts w:ascii="宋体" w:eastAsia="宋体" w:hint="eastAsia"/>
        </w:rPr>
        <w:t>是存在于真核生物中的一种低分子量</w:t>
      </w:r>
      <w:r>
        <w:rPr>
          <w:rFonts w:ascii="宋体" w:eastAsia="宋体" w:hint="eastAsia"/>
        </w:rPr>
        <w:t>（</w:t>
      </w:r>
      <w:r>
        <w:rPr>
          <w:spacing w:val="-6"/>
        </w:rPr>
        <w:t>21KD</w:t>
      </w:r>
      <w:r>
        <w:rPr>
          <w:rFonts w:ascii="宋体" w:eastAsia="宋体" w:hint="eastAsia"/>
        </w:rPr>
        <w:t>）</w:t>
      </w:r>
      <w:r>
        <w:rPr>
          <w:rFonts w:ascii="宋体" w:eastAsia="宋体" w:hint="eastAsia"/>
        </w:rPr>
        <w:t>的肌动蛋白结合蛋白，它通过对肌动蛋白的解聚作用使肌动蛋白纤维能循环使用，从而保证肌动蛋白纤维能快速聚合和解聚，改变细胞与细胞外基质的黏附，</w:t>
      </w:r>
      <w:r>
        <w:rPr>
          <w:rFonts w:ascii="宋体" w:eastAsia="宋体" w:hint="eastAsia"/>
        </w:rPr>
        <w:t>促进细胞的运动和迁移。</w:t>
      </w:r>
    </w:p>
    <w:p w:rsidR="0018722C">
      <w:pPr>
        <w:topLinePunct/>
      </w:pPr>
      <w:r>
        <w:t>1</w:t>
      </w:r>
      <w:r/>
      <w:r>
        <w:rPr>
          <w:rFonts w:ascii="宋体" w:eastAsia="宋体" w:hint="eastAsia"/>
        </w:rPr>
        <w:t>结构与功能</w:t>
      </w:r>
    </w:p>
    <w:p w:rsidR="0018722C">
      <w:pPr>
        <w:topLinePunct/>
      </w:pPr>
      <w:r>
        <w:rPr>
          <w:rFonts w:ascii="宋体" w:eastAsia="宋体" w:hint="eastAsia"/>
        </w:rPr>
        <w:t>目前研究表明，哺乳动物</w:t>
      </w:r>
      <w:r>
        <w:rPr>
          <w:i/>
        </w:rPr>
        <w:t>cofilin</w:t>
      </w:r>
      <w:r>
        <w:rPr>
          <w:rFonts w:ascii="宋体" w:eastAsia="宋体" w:hint="eastAsia"/>
        </w:rPr>
        <w:t>基因有</w:t>
      </w:r>
      <w:r>
        <w:t>2</w:t>
      </w:r>
      <w:r>
        <w:rPr>
          <w:rFonts w:ascii="宋体" w:eastAsia="宋体" w:hint="eastAsia"/>
        </w:rPr>
        <w:t>种亚型，分别编码不同的蛋白，人</w:t>
      </w:r>
    </w:p>
    <w:p w:rsidR="0018722C">
      <w:pPr>
        <w:topLinePunct/>
      </w:pPr>
      <w:r>
        <w:t>c</w:t>
      </w:r>
      <w:r>
        <w:t>o</w:t>
      </w:r>
      <w:r>
        <w:t>f</w:t>
      </w:r>
      <w:r>
        <w:t>ilin</w:t>
      </w:r>
      <w:r/>
      <w:r>
        <w:rPr>
          <w:rFonts w:ascii="宋体" w:hAnsi="宋体" w:eastAsia="宋体" w:hint="eastAsia"/>
        </w:rPr>
        <w:t>蛋白编码</w:t>
      </w:r>
      <w:r>
        <w:t>166</w:t>
      </w:r>
      <w:r/>
      <w:r>
        <w:rPr>
          <w:rFonts w:ascii="宋体" w:hAnsi="宋体" w:eastAsia="宋体" w:hint="eastAsia"/>
        </w:rPr>
        <w:t>个氨基酸。人</w:t>
      </w:r>
      <w:r>
        <w:rPr>
          <w:i/>
        </w:rPr>
        <w:t>c</w:t>
      </w:r>
      <w:r>
        <w:rPr>
          <w:i/>
        </w:rPr>
        <w:t>ofilin</w:t>
      </w:r>
      <w:r>
        <w:rPr>
          <w:i/>
        </w:rPr>
        <w:t>-</w:t>
      </w:r>
      <w:r>
        <w:rPr>
          <w:i/>
        </w:rPr>
        <w:t>1</w:t>
      </w:r>
      <w:r>
        <w:rPr>
          <w:rFonts w:ascii="宋体" w:hAnsi="宋体" w:eastAsia="宋体" w:hint="eastAsia"/>
        </w:rPr>
        <w:t>基因定位于</w:t>
      </w:r>
      <w:r>
        <w:rPr>
          <w:i/>
        </w:rPr>
        <w:t>1</w:t>
      </w:r>
      <w:r>
        <w:rPr>
          <w:i/>
        </w:rPr>
        <w:t>1q13</w:t>
      </w:r>
      <w:r>
        <w:rPr>
          <w:rFonts w:ascii="宋体" w:hAnsi="宋体" w:eastAsia="宋体" w:hint="eastAsia"/>
        </w:rPr>
        <w:t>，编码的蛋白</w:t>
      </w:r>
      <w:r>
        <w:t>c</w:t>
      </w:r>
      <w:r>
        <w:t>o</w:t>
      </w:r>
      <w:r>
        <w:t>f</w:t>
      </w:r>
      <w:r>
        <w:t>ilin</w:t>
      </w:r>
      <w:r>
        <w:t>-</w:t>
      </w:r>
      <w:r>
        <w:t>1</w:t>
      </w:r>
      <w:r>
        <w:rPr>
          <w:rFonts w:ascii="宋体" w:hAnsi="宋体" w:eastAsia="宋体" w:hint="eastAsia"/>
        </w:rPr>
        <w:t>在多种非肌肉组织，尤其是脑和肝中表达；</w:t>
      </w:r>
      <w:r>
        <w:rPr>
          <w:i/>
        </w:rPr>
        <w:t>cofilin-2</w:t>
      </w:r>
      <w:r>
        <w:rPr>
          <w:rFonts w:ascii="宋体" w:hAnsi="宋体" w:eastAsia="宋体" w:hint="eastAsia"/>
        </w:rPr>
        <w:t>基因定位于</w:t>
      </w:r>
      <w:r>
        <w:t>14</w:t>
      </w:r>
      <w:r/>
      <w:r>
        <w:rPr>
          <w:rFonts w:ascii="宋体" w:hAnsi="宋体" w:eastAsia="宋体" w:hint="eastAsia"/>
        </w:rPr>
        <w:t>号染色体，</w:t>
      </w:r>
      <w:r>
        <w:rPr>
          <w:rFonts w:ascii="宋体" w:hAnsi="宋体" w:eastAsia="宋体" w:hint="eastAsia"/>
        </w:rPr>
        <w:t>编码的蛋白</w:t>
      </w:r>
      <w:r>
        <w:t>cofilin-2</w:t>
      </w:r>
      <w:r/>
      <w:r>
        <w:rPr>
          <w:rFonts w:ascii="宋体" w:hAnsi="宋体" w:eastAsia="宋体" w:hint="eastAsia"/>
        </w:rPr>
        <w:t>主要在肌肉组织表达，包括骨骼肌和心肌等。二者在胚胎期</w:t>
      </w:r>
      <w:r>
        <w:rPr>
          <w:rFonts w:ascii="宋体" w:hAnsi="宋体" w:eastAsia="宋体" w:hint="eastAsia"/>
        </w:rPr>
        <w:t>到出生后的骨骼肌都有表达，但在出生后的发育阶段，</w:t>
      </w:r>
      <w:r>
        <w:t>cofilin-1</w:t>
      </w:r>
      <w:r/>
      <w:r>
        <w:rPr>
          <w:rFonts w:ascii="宋体" w:hAnsi="宋体" w:eastAsia="宋体" w:hint="eastAsia"/>
        </w:rPr>
        <w:t>在骨骼肌中的表</w:t>
      </w:r>
      <w:r>
        <w:rPr>
          <w:rFonts w:ascii="宋体" w:hAnsi="宋体" w:eastAsia="宋体" w:hint="eastAsia"/>
        </w:rPr>
        <w:t>达开始下降，而</w:t>
      </w:r>
      <w:r>
        <w:t>cofilin-2</w:t>
      </w:r>
      <w:r/>
      <w:r>
        <w:rPr>
          <w:rFonts w:ascii="宋体" w:hAnsi="宋体" w:eastAsia="宋体" w:hint="eastAsia"/>
        </w:rPr>
        <w:t>为成熟骨骼肌中唯一的亚型</w:t>
      </w:r>
      <w:r>
        <w:rPr>
          <w:vertAlign w:val="superscript"/>
        </w:rPr>
        <w:t>[</w:t>
      </w:r>
      <w:r>
        <w:rPr>
          <w:vertAlign w:val="superscript"/>
        </w:rPr>
        <w:t xml:space="preserve">1</w:t>
      </w:r>
      <w:r>
        <w:rPr>
          <w:vertAlign w:val="superscript"/>
        </w:rPr>
        <w:t>]</w:t>
      </w:r>
      <w:r>
        <w:rPr>
          <w:rFonts w:ascii="宋体" w:hAnsi="宋体" w:eastAsia="宋体" w:hint="eastAsia"/>
        </w:rPr>
        <w:t>。</w:t>
      </w:r>
      <w:r>
        <w:t>2</w:t>
      </w:r>
      <w:r/>
      <w:r>
        <w:rPr>
          <w:rFonts w:ascii="宋体" w:hAnsi="宋体" w:eastAsia="宋体" w:hint="eastAsia"/>
        </w:rPr>
        <w:t>种亚型在肌原纤维形成的早期都能够促进肌动蛋白丝的重组。</w:t>
      </w:r>
      <w:r>
        <w:t>Cofilin</w:t>
      </w:r>
      <w:r>
        <w:rPr>
          <w:rFonts w:ascii="宋体" w:hAnsi="宋体" w:eastAsia="宋体" w:hint="eastAsia"/>
        </w:rPr>
        <w:t>是肌动蛋白解聚因子</w:t>
      </w:r>
      <w:r>
        <w:t>/</w:t>
      </w:r>
      <w:r>
        <w:rPr>
          <w:rFonts w:ascii="宋体" w:hAnsi="宋体" w:eastAsia="宋体" w:hint="eastAsia"/>
        </w:rPr>
        <w:t>丝切蛋白</w:t>
      </w:r>
      <w:r>
        <w:t>(</w:t>
      </w:r>
      <w:r>
        <w:rPr>
          <w:spacing w:val="0"/>
        </w:rPr>
        <w:t>actin</w:t>
      </w:r>
      <w:r>
        <w:rPr>
          <w:spacing w:val="18"/>
        </w:rPr>
        <w:t> </w:t>
      </w:r>
      <w:r>
        <w:t>depolymerizing</w:t>
      </w:r>
      <w:r>
        <w:rPr>
          <w:spacing w:val="18"/>
        </w:rPr>
        <w:t> </w:t>
      </w:r>
      <w:r>
        <w:t>factor</w:t>
      </w:r>
      <w:r>
        <w:t>/</w:t>
      </w:r>
      <w:r>
        <w:t>cofilin,</w:t>
      </w:r>
      <w:r>
        <w:rPr>
          <w:spacing w:val="18"/>
        </w:rPr>
        <w:t> </w:t>
      </w:r>
      <w:r>
        <w:t>ADF</w:t>
      </w:r>
      <w:r>
        <w:t>/</w:t>
      </w:r>
      <w:r>
        <w:t>cofilin</w:t>
      </w:r>
      <w:r>
        <w:t>)</w:t>
      </w:r>
      <w:r/>
      <w:r>
        <w:rPr>
          <w:rFonts w:ascii="宋体" w:hAnsi="宋体" w:eastAsia="宋体" w:hint="eastAsia"/>
        </w:rPr>
        <w:t>家系中一个重要的成员，</w:t>
      </w:r>
      <w:r>
        <w:t>cofilin</w:t>
      </w:r>
      <w:r>
        <w:rPr>
          <w:rFonts w:ascii="宋体" w:hAnsi="宋体" w:eastAsia="宋体" w:hint="eastAsia"/>
        </w:rPr>
        <w:t>家族无论是全序列还是功能区域，都是高度保守的。有</w:t>
      </w:r>
      <w:r>
        <w:t>1</w:t>
      </w:r>
      <w:r/>
      <w:r>
        <w:rPr>
          <w:rFonts w:ascii="宋体" w:hAnsi="宋体" w:eastAsia="宋体" w:hint="eastAsia"/>
        </w:rPr>
        <w:t>个由</w:t>
      </w:r>
      <w:r>
        <w:t>5</w:t>
      </w:r>
      <w:r/>
      <w:r>
        <w:rPr>
          <w:rFonts w:ascii="宋体" w:hAnsi="宋体" w:eastAsia="宋体" w:hint="eastAsia"/>
        </w:rPr>
        <w:t>个</w:t>
      </w:r>
      <w:r>
        <w:t>β</w:t>
      </w:r>
      <w:r/>
      <w:r>
        <w:rPr>
          <w:rFonts w:ascii="宋体" w:hAnsi="宋体" w:eastAsia="宋体" w:hint="eastAsia"/>
        </w:rPr>
        <w:t>折叠</w:t>
      </w:r>
      <w:r>
        <w:t>（</w:t>
      </w:r>
      <w:r>
        <w:rPr>
          <w:rFonts w:ascii="宋体" w:hAnsi="宋体" w:eastAsia="宋体" w:hint="eastAsia"/>
          <w:spacing w:val="-10"/>
        </w:rPr>
        <w:t>其中</w:t>
      </w:r>
      <w:r>
        <w:t>4</w:t>
      </w:r>
      <w:r>
        <w:rPr>
          <w:rFonts w:ascii="宋体" w:hAnsi="宋体" w:eastAsia="宋体" w:hint="eastAsia"/>
        </w:rPr>
        <w:t>个是反平行的</w:t>
      </w:r>
      <w:r>
        <w:t>）</w:t>
      </w:r>
      <w:r>
        <w:rPr>
          <w:rFonts w:ascii="宋体" w:hAnsi="宋体" w:eastAsia="宋体" w:hint="eastAsia"/>
        </w:rPr>
        <w:t>、</w:t>
      </w:r>
      <w:r>
        <w:t>5</w:t>
      </w:r>
      <w:r/>
      <w:r>
        <w:rPr>
          <w:rFonts w:ascii="宋体" w:hAnsi="宋体" w:eastAsia="宋体" w:hint="eastAsia"/>
        </w:rPr>
        <w:t>个</w:t>
      </w:r>
      <w:r>
        <w:t>α</w:t>
      </w:r>
      <w:r/>
      <w:r>
        <w:rPr>
          <w:rFonts w:ascii="宋体" w:hAnsi="宋体" w:eastAsia="宋体" w:hint="eastAsia"/>
        </w:rPr>
        <w:t>螺旋及</w:t>
      </w:r>
      <w:r>
        <w:t>C</w:t>
      </w:r>
      <w:r/>
      <w:r>
        <w:rPr>
          <w:rFonts w:ascii="宋体" w:hAnsi="宋体" w:eastAsia="宋体" w:hint="eastAsia"/>
        </w:rPr>
        <w:t>末端的一个短</w:t>
      </w:r>
      <w:r>
        <w:t>β</w:t>
      </w:r>
      <w:r/>
      <w:r>
        <w:rPr>
          <w:rFonts w:ascii="宋体" w:hAnsi="宋体" w:eastAsia="宋体" w:hint="eastAsia"/>
        </w:rPr>
        <w:t>链构成的折叠结构。其中，</w:t>
      </w:r>
      <w:r>
        <w:rPr>
          <w:rFonts w:ascii="宋体" w:hAnsi="宋体" w:eastAsia="宋体" w:hint="eastAsia"/>
        </w:rPr>
        <w:t>第</w:t>
      </w:r>
    </w:p>
    <w:p w:rsidR="0018722C">
      <w:pPr>
        <w:topLinePunct/>
      </w:pPr>
      <w:r>
        <w:t>133</w:t>
      </w:r>
      <w:r>
        <w:rPr>
          <w:rFonts w:ascii="宋体" w:eastAsia="宋体" w:hint="eastAsia"/>
        </w:rPr>
        <w:t>位的组氨酸和第</w:t>
      </w:r>
      <w:r>
        <w:t>98</w:t>
      </w:r>
      <w:r>
        <w:rPr>
          <w:rFonts w:ascii="宋体" w:eastAsia="宋体" w:hint="eastAsia"/>
        </w:rPr>
        <w:t>位的天冬氨酸搭成一个盐桥，以稳定分子并为其提供适</w:t>
      </w:r>
      <w:r>
        <w:rPr>
          <w:rFonts w:ascii="宋体" w:eastAsia="宋体" w:hint="eastAsia"/>
        </w:rPr>
        <w:t>宜的</w:t>
      </w:r>
      <w:r>
        <w:t>pH</w:t>
      </w:r>
      <w:r>
        <w:rPr>
          <w:rFonts w:ascii="宋体" w:eastAsia="宋体" w:hint="eastAsia"/>
        </w:rPr>
        <w:t>环境</w:t>
      </w:r>
      <w:r>
        <w:rPr>
          <w:vertAlign w:val="superscript"/>
        </w:rPr>
        <w:t>[</w:t>
      </w:r>
      <w:r>
        <w:rPr>
          <w:vertAlign w:val="superscript"/>
        </w:rPr>
        <w:t xml:space="preserve">2</w:t>
      </w:r>
      <w:r>
        <w:rPr>
          <w:vertAlign w:val="superscript"/>
        </w:rPr>
        <w:t>]</w:t>
      </w:r>
      <w:r>
        <w:rPr>
          <w:rFonts w:ascii="宋体" w:eastAsia="宋体" w:hint="eastAsia"/>
        </w:rPr>
        <w:t>。细胞骨架是细胞内以蛋白质纤维为主要成分的网络结构，主要</w:t>
      </w:r>
      <w:r>
        <w:rPr>
          <w:rFonts w:ascii="宋体" w:eastAsia="宋体" w:hint="eastAsia"/>
        </w:rPr>
        <w:t>由微管、微丝</w:t>
      </w:r>
      <w:r>
        <w:rPr>
          <w:rFonts w:ascii="宋体" w:eastAsia="宋体" w:hint="eastAsia"/>
        </w:rPr>
        <w:t>（</w:t>
      </w:r>
      <w:r>
        <w:rPr>
          <w:rFonts w:ascii="宋体" w:eastAsia="宋体" w:hint="eastAsia"/>
        </w:rPr>
        <w:t>肌动蛋白纤维</w:t>
      </w:r>
      <w:r>
        <w:rPr>
          <w:rFonts w:ascii="宋体" w:eastAsia="宋体" w:hint="eastAsia"/>
        </w:rPr>
        <w:t>）</w:t>
      </w:r>
      <w:r>
        <w:rPr>
          <w:rFonts w:ascii="宋体" w:eastAsia="宋体" w:hint="eastAsia"/>
        </w:rPr>
        <w:t>和中间纤维</w:t>
      </w:r>
      <w:r>
        <w:t>3</w:t>
      </w:r>
      <w:r>
        <w:rPr>
          <w:rFonts w:ascii="宋体" w:eastAsia="宋体" w:hint="eastAsia"/>
        </w:rPr>
        <w:t>类蛋白纤维构成。其中微丝主要由</w:t>
      </w:r>
      <w:r>
        <w:rPr>
          <w:rFonts w:ascii="宋体" w:eastAsia="宋体" w:hint="eastAsia"/>
        </w:rPr>
        <w:t>肌动蛋白</w:t>
      </w:r>
      <w:r>
        <w:rPr>
          <w:rFonts w:ascii="宋体" w:eastAsia="宋体" w:hint="eastAsia"/>
        </w:rPr>
        <w:t>（</w:t>
      </w:r>
      <w:r>
        <w:t>actin</w:t>
      </w:r>
      <w:r>
        <w:rPr>
          <w:rFonts w:ascii="宋体" w:eastAsia="宋体" w:hint="eastAsia"/>
        </w:rPr>
        <w:t>）</w:t>
      </w:r>
      <w:r>
        <w:rPr>
          <w:rFonts w:ascii="宋体" w:eastAsia="宋体" w:hint="eastAsia"/>
        </w:rPr>
        <w:t>组成，以单体和多聚体两种表型存在。单体的肌动蛋白是由一</w:t>
      </w:r>
      <w:r>
        <w:rPr>
          <w:rFonts w:ascii="宋体" w:eastAsia="宋体" w:hint="eastAsia"/>
        </w:rPr>
        <w:t>条多肽链构成的球形分子，又称球状肌动蛋白</w:t>
      </w:r>
      <w:r>
        <w:rPr>
          <w:rFonts w:ascii="宋体" w:eastAsia="宋体" w:hint="eastAsia"/>
        </w:rPr>
        <w:t>（</w:t>
      </w:r>
      <w:r>
        <w:t>G</w:t>
      </w:r>
      <w:r>
        <w:t>-</w:t>
      </w:r>
      <w:r>
        <w:t>a</w:t>
      </w:r>
      <w:r>
        <w:t>c</w:t>
      </w:r>
      <w:r>
        <w:t>tin</w:t>
      </w:r>
      <w:r>
        <w:rPr>
          <w:rFonts w:ascii="宋体" w:eastAsia="宋体" w:hint="eastAsia"/>
        </w:rPr>
        <w:t>）</w:t>
      </w:r>
      <w:r>
        <w:rPr>
          <w:rFonts w:ascii="宋体" w:eastAsia="宋体" w:hint="eastAsia"/>
        </w:rPr>
        <w:t>；肌动蛋白的多聚体形</w:t>
      </w:r>
      <w:r>
        <w:rPr>
          <w:rFonts w:ascii="宋体" w:eastAsia="宋体" w:hint="eastAsia"/>
        </w:rPr>
        <w:t>成肌动蛋白丝，又称丝状肌动蛋白</w:t>
      </w:r>
      <w:r>
        <w:t>(</w:t>
      </w:r>
      <w:r>
        <w:t>F-actin</w:t>
      </w:r>
      <w:r>
        <w:t>)</w:t>
      </w:r>
      <w:r>
        <w:rPr>
          <w:rFonts w:ascii="宋体" w:eastAsia="宋体" w:hint="eastAsia"/>
        </w:rPr>
        <w:t>。细胞骨架对于维持细胞的形态结构、</w:t>
      </w:r>
      <w:r>
        <w:rPr>
          <w:rFonts w:ascii="宋体" w:eastAsia="宋体" w:hint="eastAsia"/>
        </w:rPr>
        <w:t>内部结构的有序性以及在细胞运动、物质运输、能量转换、信息传递、细胞分化</w:t>
      </w:r>
      <w:r>
        <w:rPr>
          <w:rFonts w:ascii="宋体" w:eastAsia="宋体" w:hint="eastAsia"/>
        </w:rPr>
        <w:t>等一系列方面起重要作用。</w:t>
      </w:r>
    </w:p>
    <w:p w:rsidR="0018722C">
      <w:pPr>
        <w:topLinePunct/>
      </w:pPr>
      <w:r>
        <w:t>Cofilin</w:t>
      </w:r>
      <w:r>
        <w:rPr>
          <w:rFonts w:ascii="宋体" w:eastAsia="宋体" w:hint="eastAsia"/>
        </w:rPr>
        <w:t>的</w:t>
      </w:r>
      <w:r>
        <w:t>N</w:t>
      </w:r>
      <w:r>
        <w:rPr>
          <w:rFonts w:ascii="宋体" w:eastAsia="宋体" w:hint="eastAsia"/>
        </w:rPr>
        <w:t>末端和</w:t>
      </w:r>
      <w:r>
        <w:t>C</w:t>
      </w:r>
      <w:r>
        <w:rPr>
          <w:rFonts w:ascii="宋体" w:eastAsia="宋体" w:hint="eastAsia"/>
        </w:rPr>
        <w:t>末端有和</w:t>
      </w:r>
      <w:r>
        <w:t>F-actin</w:t>
      </w:r>
      <w:r>
        <w:rPr>
          <w:rFonts w:ascii="宋体" w:eastAsia="宋体" w:hint="eastAsia"/>
        </w:rPr>
        <w:t>结合的位点，其功能在于与</w:t>
      </w:r>
      <w:r>
        <w:t>F-actin</w:t>
      </w:r>
      <w:r>
        <w:rPr>
          <w:rFonts w:ascii="宋体" w:eastAsia="宋体" w:hint="eastAsia"/>
        </w:rPr>
        <w:t>结合使其解聚，增加</w:t>
      </w:r>
      <w:r>
        <w:t>G-actin</w:t>
      </w:r>
      <w:r>
        <w:rPr>
          <w:rFonts w:ascii="宋体" w:eastAsia="宋体" w:hint="eastAsia"/>
        </w:rPr>
        <w:t>从肌动蛋白微丝末端解离的速度，促使肌动蛋白微丝的循环</w:t>
      </w:r>
      <w:r>
        <w:rPr>
          <w:vertAlign w:val="superscript"/>
        </w:rPr>
        <w:t>[</w:t>
      </w:r>
      <w:r>
        <w:rPr>
          <w:vertAlign w:val="superscript"/>
        </w:rPr>
        <w:t xml:space="preserve">3</w:t>
      </w:r>
      <w:r>
        <w:rPr>
          <w:vertAlign w:val="superscript"/>
        </w:rPr>
        <w:t>]</w:t>
      </w:r>
      <w:r>
        <w:rPr>
          <w:rFonts w:ascii="宋体" w:eastAsia="宋体" w:hint="eastAsia"/>
        </w:rPr>
        <w:t>，使细胞骨架发生变化以至细胞发生进一步的改变。</w:t>
      </w:r>
      <w:r>
        <w:t>ADF</w:t>
      </w:r>
      <w:r>
        <w:t>/</w:t>
      </w:r>
      <w:r>
        <w:t xml:space="preserve">cofilin</w:t>
      </w:r>
      <w:r>
        <w:rPr>
          <w:rFonts w:ascii="宋体" w:eastAsia="宋体" w:hint="eastAsia"/>
        </w:rPr>
        <w:t>家族</w:t>
      </w:r>
      <w:r>
        <w:rPr>
          <w:rFonts w:ascii="宋体" w:eastAsia="宋体" w:hint="eastAsia"/>
        </w:rPr>
        <w:t>蛋白能够切断</w:t>
      </w:r>
      <w:r>
        <w:t>F-actin</w:t>
      </w:r>
      <w:r/>
      <w:r w:rsidR="001852F3">
        <w:t xml:space="preserve"> </w:t>
      </w:r>
      <w:r>
        <w:rPr>
          <w:rFonts w:ascii="宋体" w:eastAsia="宋体" w:hint="eastAsia"/>
        </w:rPr>
        <w:t>并结合到</w:t>
      </w:r>
      <w:r>
        <w:t>G-actin</w:t>
      </w:r>
      <w:r/>
      <w:r w:rsidR="001852F3">
        <w:t xml:space="preserve"> </w:t>
      </w:r>
      <w:r>
        <w:rPr>
          <w:rFonts w:ascii="宋体" w:eastAsia="宋体" w:hint="eastAsia"/>
        </w:rPr>
        <w:t>上，加快体内肌动蛋白的转换率。</w:t>
      </w:r>
    </w:p>
    <w:p w:rsidR="0018722C">
      <w:pPr>
        <w:topLinePunct/>
      </w:pPr>
      <w:r>
        <w:t>ADF</w:t>
      </w:r>
      <w:r>
        <w:t>/</w:t>
      </w:r>
      <w:r>
        <w:t xml:space="preserve">cofilin</w:t>
      </w:r>
      <w:r>
        <w:rPr>
          <w:rFonts w:ascii="宋体" w:eastAsia="宋体" w:hint="eastAsia"/>
        </w:rPr>
        <w:t>家族成员对细胞骨架的调节参与许多细胞基础活动，包括细胞移动、粘附、形态发生和细胞动力等方面。</w:t>
      </w:r>
    </w:p>
    <w:p w:rsidR="0018722C">
      <w:pPr>
        <w:topLinePunct/>
      </w:pPr>
      <w:r>
        <w:t>Cofilin</w:t>
      </w:r>
      <w:r>
        <w:rPr>
          <w:rFonts w:ascii="宋体" w:eastAsia="宋体" w:hint="eastAsia"/>
        </w:rPr>
        <w:t>还可以使</w:t>
      </w:r>
      <w:r>
        <w:t>G-actin</w:t>
      </w:r>
      <w:r>
        <w:rPr>
          <w:rFonts w:ascii="宋体" w:eastAsia="宋体" w:hint="eastAsia"/>
        </w:rPr>
        <w:t>聚合，产生膜突并决定细胞迁移的方向，</w:t>
      </w:r>
      <w:r>
        <w:t>cofilin</w:t>
      </w:r>
      <w:r>
        <w:rPr>
          <w:rFonts w:ascii="宋体" w:eastAsia="宋体" w:hint="eastAsia"/>
        </w:rPr>
        <w:t>依赖的肌动蛋白解聚</w:t>
      </w:r>
      <w:r>
        <w:t>/</w:t>
      </w:r>
      <w:r>
        <w:rPr>
          <w:rFonts w:ascii="宋体" w:eastAsia="宋体" w:hint="eastAsia"/>
        </w:rPr>
        <w:t>切割活性的精确空间调节对细胞运动性至关重要</w:t>
      </w:r>
      <w:r>
        <w:rPr>
          <w:vertAlign w:val="superscript"/>
        </w:rPr>
        <w:t>[</w:t>
      </w:r>
      <w:r>
        <w:rPr>
          <w:vertAlign w:val="superscript"/>
          <w:position w:val="11"/>
        </w:rPr>
        <w:t xml:space="preserve">4</w:t>
      </w:r>
      <w:r>
        <w:rPr>
          <w:vertAlign w:val="superscript"/>
        </w:rPr>
        <w:t>]</w:t>
      </w:r>
      <w:r>
        <w:rPr>
          <w:rFonts w:ascii="宋体" w:eastAsia="宋体" w:hint="eastAsia"/>
        </w:rPr>
        <w:t>。</w:t>
      </w:r>
      <w:r>
        <w:rPr>
          <w:rFonts w:ascii="宋体" w:eastAsia="宋体" w:hint="eastAsia"/>
        </w:rPr>
        <w:t>近期</w:t>
      </w:r>
      <w:r>
        <w:rPr>
          <w:rFonts w:ascii="宋体" w:eastAsia="宋体" w:hint="eastAsia"/>
        </w:rPr>
        <w:t>研究</w:t>
      </w:r>
      <w:r>
        <w:rPr>
          <w:rFonts w:ascii="宋体" w:eastAsia="宋体" w:hint="eastAsia"/>
        </w:rPr>
        <w:t>表明，</w:t>
      </w:r>
      <w:r>
        <w:t>cofilin</w:t>
      </w:r>
      <w:r>
        <w:rPr>
          <w:rFonts w:ascii="宋体" w:eastAsia="宋体" w:hint="eastAsia"/>
        </w:rPr>
        <w:t>的功能可能还包括作为细胞迁移前缘的调节因子，通过响应上游信号调整薄片状伪足和层状伪足的立体空间的相互作用</w:t>
      </w:r>
      <w:r>
        <w:rPr>
          <w:vertAlign w:val="superscript"/>
        </w:rPr>
        <w:t>[</w:t>
      </w:r>
      <w:r>
        <w:rPr>
          <w:vertAlign w:val="superscript"/>
          <w:position w:val="11"/>
        </w:rPr>
        <w:t xml:space="preserve">5</w:t>
      </w:r>
      <w:r>
        <w:rPr>
          <w:vertAlign w:val="superscript"/>
        </w:rPr>
        <w:t>]</w:t>
      </w:r>
      <w:r>
        <w:rPr>
          <w:rFonts w:ascii="宋体" w:eastAsia="宋体" w:hint="eastAsia"/>
        </w:rPr>
        <w:t>。在一定情况下，</w:t>
      </w:r>
      <w:r>
        <w:t>cofilin</w:t>
      </w:r>
      <w:r>
        <w:rPr>
          <w:rFonts w:ascii="宋体" w:eastAsia="宋体" w:hint="eastAsia"/>
        </w:rPr>
        <w:t>在重塑肌动蛋白构架方面可能也起着重要的作用。</w:t>
      </w:r>
      <w:r>
        <w:rPr>
          <w:rFonts w:ascii="宋体" w:eastAsia="宋体" w:hint="eastAsia"/>
        </w:rPr>
        <w:t>近期</w:t>
      </w:r>
      <w:r>
        <w:rPr>
          <w:rFonts w:ascii="宋体" w:eastAsia="宋体" w:hint="eastAsia"/>
        </w:rPr>
        <w:t>研究显示，迄今指明的无</w:t>
      </w:r>
      <w:r>
        <w:rPr>
          <w:rFonts w:ascii="宋体" w:eastAsia="宋体" w:hint="eastAsia"/>
        </w:rPr>
        <w:t>活性的</w:t>
      </w:r>
      <w:r>
        <w:t>p-cofilin</w:t>
      </w:r>
      <w:r>
        <w:rPr>
          <w:rFonts w:ascii="宋体" w:eastAsia="宋体" w:hint="eastAsia"/>
        </w:rPr>
        <w:t>显示出了细胞的活性功能，它可直接刺激受体控制的磷脂酶</w:t>
      </w:r>
      <w:r>
        <w:t>D</w:t>
      </w:r>
      <w:r>
        <w:t>1</w:t>
      </w:r>
    </w:p>
    <w:p w:rsidR="0018722C">
      <w:pPr>
        <w:topLinePunct/>
      </w:pPr>
      <w:r>
        <w:rPr>
          <w:rFonts w:ascii="宋体" w:eastAsia="宋体" w:hint="eastAsia"/>
        </w:rPr>
        <w:t>（</w:t>
      </w:r>
      <w:r>
        <w:t>phospholipase</w:t>
      </w:r>
      <w:r>
        <w:t> </w:t>
      </w:r>
      <w:r>
        <w:t>D1</w:t>
      </w:r>
      <w:r>
        <w:rPr>
          <w:rFonts w:ascii="宋体" w:eastAsia="宋体" w:hint="eastAsia"/>
          <w:rFonts w:ascii="宋体" w:eastAsia="宋体" w:hint="eastAsia"/>
        </w:rPr>
        <w:t xml:space="preserve">, </w:t>
      </w:r>
      <w:r>
        <w:t>P</w:t>
      </w:r>
      <w:r>
        <w:t>L</w:t>
      </w:r>
      <w:r>
        <w:t>D</w:t>
      </w:r>
      <w:r>
        <w:t>1</w:t>
      </w:r>
      <w:r>
        <w:rPr>
          <w:rFonts w:ascii="宋体" w:eastAsia="宋体" w:hint="eastAsia"/>
        </w:rPr>
        <w:t>）</w:t>
      </w:r>
      <w:r>
        <w:rPr>
          <w:rFonts w:ascii="宋体" w:eastAsia="宋体" w:hint="eastAsia"/>
        </w:rPr>
        <w:t>，此作用可能控制了多种细胞功能</w:t>
      </w:r>
      <w:r>
        <w:rPr>
          <w:vertAlign w:val="superscript"/>
        </w:rPr>
        <w:t>[</w:t>
      </w:r>
      <w:r>
        <w:rPr>
          <w:vertAlign w:val="superscript"/>
          <w:position w:val="11"/>
        </w:rPr>
        <w:t>6</w:t>
      </w:r>
      <w:r>
        <w:rPr>
          <w:vertAlign w:val="superscript"/>
        </w:rPr>
        <w:t>]</w:t>
      </w:r>
      <w:r>
        <w:rPr>
          <w:rFonts w:ascii="宋体" w:eastAsia="宋体" w:hint="eastAsia"/>
        </w:rPr>
        <w:t>。</w:t>
      </w:r>
    </w:p>
    <w:p w:rsidR="0018722C">
      <w:pPr>
        <w:pStyle w:val="cw20"/>
        <w:topLinePunct/>
      </w:pPr>
      <w:r>
        <w:rPr>
          <w:rFonts w:ascii="宋体" w:eastAsia="宋体" w:hint="eastAsia"/>
        </w:rPr>
        <w:t>2</w:t>
      </w:r>
      <w:r>
        <w:rPr>
          <w:rFonts w:ascii="宋体" w:eastAsia="宋体" w:hint="eastAsia"/>
        </w:rPr>
        <w:t>在正常组织中的分布</w:t>
      </w:r>
    </w:p>
    <w:p w:rsidR="0018722C">
      <w:pPr>
        <w:topLinePunct/>
      </w:pPr>
      <w:r>
        <w:t>Cofilin</w:t>
      </w:r>
      <w:r>
        <w:rPr>
          <w:rFonts w:ascii="宋体" w:hAnsi="宋体" w:eastAsia="宋体" w:hint="eastAsia"/>
        </w:rPr>
        <w:t>优先分布于处于分裂期细胞的边缘部位，在分裂细胞的连接处比较集中，而胞核处的分布量减少</w:t>
      </w:r>
      <w:r>
        <w:rPr>
          <w:vertAlign w:val="superscript"/>
        </w:rPr>
        <w:t>[</w:t>
      </w:r>
      <w:r>
        <w:rPr>
          <w:vertAlign w:val="superscript"/>
          <w:position w:val="11"/>
        </w:rPr>
        <w:t xml:space="preserve">7</w:t>
      </w:r>
      <w:r>
        <w:rPr>
          <w:vertAlign w:val="superscript"/>
        </w:rPr>
        <w:t>]</w:t>
      </w:r>
      <w:r>
        <w:rPr>
          <w:rFonts w:ascii="宋体" w:hAnsi="宋体" w:eastAsia="宋体" w:hint="eastAsia"/>
        </w:rPr>
        <w:t>。许多研究显示</w:t>
      </w:r>
      <w:r>
        <w:t>Cofilin</w:t>
      </w:r>
      <w:r>
        <w:rPr>
          <w:rFonts w:ascii="宋体" w:hAnsi="宋体" w:eastAsia="宋体" w:hint="eastAsia"/>
        </w:rPr>
        <w:t>富集于运动前沿如细胞褶皱处和片足</w:t>
      </w:r>
      <w:r>
        <w:rPr>
          <w:vertAlign w:val="superscript"/>
        </w:rPr>
        <w:t>[</w:t>
      </w:r>
      <w:r>
        <w:rPr>
          <w:vertAlign w:val="superscript"/>
          <w:position w:val="11"/>
        </w:rPr>
        <w:t xml:space="preserve">8-9</w:t>
      </w:r>
      <w:r>
        <w:rPr>
          <w:vertAlign w:val="superscript"/>
        </w:rPr>
        <w:t>]</w:t>
      </w:r>
      <w:r>
        <w:rPr>
          <w:rFonts w:ascii="宋体" w:hAnsi="宋体" w:eastAsia="宋体" w:hint="eastAsia"/>
        </w:rPr>
        <w:t>。在充足的</w:t>
      </w:r>
      <w:r>
        <w:t>ATP-</w:t>
      </w:r>
      <w:r>
        <w:rPr>
          <w:rFonts w:ascii="宋体" w:hAnsi="宋体" w:eastAsia="宋体" w:hint="eastAsia"/>
        </w:rPr>
        <w:t>球状肌动蛋白存在的情况下，</w:t>
      </w:r>
      <w:r>
        <w:t>cofilin</w:t>
      </w:r>
      <w:r>
        <w:rPr>
          <w:rFonts w:ascii="宋体" w:hAnsi="宋体" w:eastAsia="宋体" w:hint="eastAsia"/>
        </w:rPr>
        <w:t>通过对肌动</w:t>
      </w:r>
      <w:r>
        <w:rPr>
          <w:rFonts w:ascii="宋体" w:hAnsi="宋体" w:eastAsia="宋体" w:hint="eastAsia"/>
        </w:rPr>
        <w:t>蛋白的剪切活动加速肌动蛋白解聚。</w:t>
      </w:r>
      <w:r>
        <w:t>Cofilin</w:t>
      </w:r>
      <w:r>
        <w:rPr>
          <w:rFonts w:ascii="宋体" w:hAnsi="宋体" w:eastAsia="宋体" w:hint="eastAsia"/>
        </w:rPr>
        <w:t>还通过回收利用</w:t>
      </w:r>
      <w:r>
        <w:t>ADP-</w:t>
      </w:r>
      <w:r>
        <w:rPr>
          <w:rFonts w:ascii="宋体" w:hAnsi="宋体" w:eastAsia="宋体" w:hint="eastAsia"/>
        </w:rPr>
        <w:t>丝状肌动蛋白，</w:t>
      </w:r>
      <w:r>
        <w:rPr>
          <w:rFonts w:ascii="宋体" w:hAnsi="宋体" w:eastAsia="宋体" w:hint="eastAsia"/>
        </w:rPr>
        <w:t>帮助细胞维持运动所需的</w:t>
      </w:r>
      <w:r>
        <w:t>ATP-</w:t>
      </w:r>
      <w:r>
        <w:rPr>
          <w:rFonts w:ascii="宋体" w:hAnsi="宋体" w:eastAsia="宋体" w:hint="eastAsia"/>
        </w:rPr>
        <w:t>球状肌动蛋白储量，在体内发挥持久的生理功能。</w:t>
      </w:r>
      <w:r>
        <w:rPr>
          <w:rFonts w:ascii="宋体" w:hAnsi="宋体" w:eastAsia="宋体" w:hint="eastAsia"/>
        </w:rPr>
        <w:t>活化的</w:t>
      </w:r>
      <w:r>
        <w:t>cofilin</w:t>
      </w:r>
      <w:r/>
      <w:r>
        <w:rPr>
          <w:rFonts w:ascii="宋体" w:hAnsi="宋体" w:eastAsia="宋体" w:hint="eastAsia"/>
        </w:rPr>
        <w:t>在细胞的运动中发挥着广泛而重要的作用，通过重新组织细胞前</w:t>
      </w:r>
      <w:r>
        <w:rPr>
          <w:rFonts w:ascii="宋体" w:hAnsi="宋体" w:eastAsia="宋体" w:hint="eastAsia"/>
        </w:rPr>
        <w:t>端的片足和片层结构，调节细胞向前</w:t>
      </w:r>
      <w:r>
        <w:t>“</w:t>
      </w:r>
      <w:r>
        <w:rPr>
          <w:rFonts w:ascii="宋体" w:hAnsi="宋体" w:eastAsia="宋体" w:hint="eastAsia"/>
        </w:rPr>
        <w:t>迈步</w:t>
      </w:r>
      <w:r>
        <w:t>”</w:t>
      </w:r>
      <w:r>
        <w:rPr>
          <w:rFonts w:ascii="宋体" w:hAnsi="宋体" w:eastAsia="宋体" w:hint="eastAsia"/>
        </w:rPr>
        <w:t>，</w:t>
      </w:r>
      <w:r>
        <w:t>Cofilin</w:t>
      </w:r>
      <w:r>
        <w:rPr>
          <w:rFonts w:ascii="宋体" w:hAnsi="宋体" w:eastAsia="宋体" w:hint="eastAsia"/>
        </w:rPr>
        <w:t>的活化对细胞的迁移是必须</w:t>
      </w:r>
      <w:r>
        <w:rPr>
          <w:rFonts w:ascii="宋体" w:hAnsi="宋体" w:eastAsia="宋体" w:hint="eastAsia"/>
        </w:rPr>
        <w:t>的</w:t>
      </w:r>
      <w:r>
        <w:rPr>
          <w:vertAlign w:val="superscript"/>
        </w:rPr>
        <w:t>[</w:t>
      </w:r>
      <w:r>
        <w:rPr>
          <w:vertAlign w:val="superscript"/>
        </w:rPr>
        <w:t xml:space="preserve">10</w:t>
      </w:r>
      <w:r>
        <w:rPr>
          <w:vertAlign w:val="superscript"/>
        </w:rPr>
        <w:t>]</w:t>
      </w:r>
      <w:r>
        <w:rPr>
          <w:rFonts w:ascii="宋体" w:hAnsi="宋体" w:eastAsia="宋体" w:hint="eastAsia"/>
        </w:rPr>
        <w:t>。</w:t>
      </w:r>
    </w:p>
    <w:p w:rsidR="0018722C">
      <w:pPr>
        <w:pStyle w:val="cw20"/>
        <w:topLinePunct/>
      </w:pPr>
      <w:r>
        <w:rPr>
          <w:rFonts w:ascii="宋体" w:eastAsia="宋体" w:hint="eastAsia"/>
        </w:rPr>
        <w:t>3 </w:t>
      </w:r>
      <w:r>
        <w:t>Cofilin</w:t>
      </w:r>
      <w:r>
        <w:rPr>
          <w:rFonts w:ascii="宋体" w:eastAsia="宋体" w:hint="eastAsia"/>
        </w:rPr>
        <w:t>与肿瘤的关系</w:t>
      </w:r>
    </w:p>
    <w:p w:rsidR="0018722C">
      <w:pPr>
        <w:pStyle w:val="cw20"/>
        <w:topLinePunct/>
      </w:pPr>
      <w:r>
        <w:rPr>
          <w:rFonts w:ascii="宋体" w:eastAsia="宋体" w:hint="eastAsia"/>
        </w:rPr>
        <w:t>3.1</w:t>
      </w:r>
      <w:r>
        <w:rPr>
          <w:rFonts w:ascii="宋体" w:eastAsia="宋体" w:hint="eastAsia"/>
        </w:rPr>
        <w:t>在癌组织中的表达及作用</w:t>
      </w:r>
    </w:p>
    <w:p w:rsidR="0018722C">
      <w:pPr>
        <w:topLinePunct/>
      </w:pPr>
      <w:r>
        <w:rPr>
          <w:rFonts w:ascii="宋体" w:eastAsia="宋体" w:hint="eastAsia"/>
        </w:rPr>
        <w:t>最近的研究已经阐明</w:t>
      </w:r>
      <w:r>
        <w:t>cofilin</w:t>
      </w:r>
      <w:r>
        <w:rPr>
          <w:rFonts w:ascii="宋体" w:eastAsia="宋体" w:hint="eastAsia"/>
        </w:rPr>
        <w:t>在体外恶性肿瘤细胞侵袭和转移中的分子功能。</w:t>
      </w:r>
    </w:p>
    <w:p w:rsidR="0018722C">
      <w:pPr>
        <w:topLinePunct/>
      </w:pPr>
      <w:r>
        <w:t>Cofilin</w:t>
      </w:r>
      <w:r>
        <w:rPr>
          <w:rFonts w:ascii="宋体" w:eastAsia="宋体" w:hint="eastAsia"/>
        </w:rPr>
        <w:t>对肿瘤细胞的调控作用主要表现在细胞转化的启动、细胞转移中细胞动力</w:t>
      </w:r>
      <w:r>
        <w:rPr>
          <w:rFonts w:ascii="宋体" w:eastAsia="宋体" w:hint="eastAsia"/>
        </w:rPr>
        <w:t>增强、细胞分裂</w:t>
      </w:r>
      <w:r>
        <w:t>3</w:t>
      </w:r>
      <w:r>
        <w:rPr>
          <w:rFonts w:ascii="宋体" w:eastAsia="宋体" w:hint="eastAsia"/>
        </w:rPr>
        <w:t>个方面。细胞转化的启动过程主要依赖细胞骨架的改变，以减少对粘附生长的依赖性。研究发现</w:t>
      </w:r>
      <w:r>
        <w:rPr>
          <w:vertAlign w:val="superscript"/>
        </w:rPr>
        <w:t>[</w:t>
      </w:r>
      <w:r>
        <w:rPr>
          <w:vertAlign w:val="superscript"/>
        </w:rPr>
        <w:t xml:space="preserve">11</w:t>
      </w:r>
      <w:r>
        <w:rPr>
          <w:vertAlign w:val="superscript"/>
        </w:rPr>
        <w:t>]</w:t>
      </w:r>
      <w:r>
        <w:rPr>
          <w:rFonts w:ascii="宋体" w:eastAsia="宋体" w:hint="eastAsia"/>
        </w:rPr>
        <w:t>，在腺癌细胞中</w:t>
      </w:r>
      <w:r>
        <w:t>cofilin</w:t>
      </w:r>
      <w:r>
        <w:rPr>
          <w:rFonts w:ascii="宋体" w:eastAsia="宋体" w:hint="eastAsia"/>
        </w:rPr>
        <w:t>能辅助细胞核形成</w:t>
      </w:r>
      <w:r>
        <w:rPr>
          <w:rFonts w:ascii="宋体" w:eastAsia="宋体" w:hint="eastAsia"/>
        </w:rPr>
        <w:t>树突状所需的肌动蛋白，细胞运动的增强依赖于在细胞外周</w:t>
      </w:r>
      <w:r>
        <w:t>F-actin</w:t>
      </w:r>
      <w:r>
        <w:rPr>
          <w:rFonts w:ascii="宋体" w:eastAsia="宋体" w:hint="eastAsia"/>
        </w:rPr>
        <w:t>新生长端的</w:t>
      </w:r>
      <w:r>
        <w:rPr>
          <w:rFonts w:ascii="宋体" w:eastAsia="宋体" w:hint="eastAsia"/>
        </w:rPr>
        <w:t>暴露，发动膜突出。说明</w:t>
      </w:r>
      <w:r>
        <w:t>cofilin</w:t>
      </w:r>
      <w:r/>
      <w:r>
        <w:rPr>
          <w:rFonts w:ascii="宋体" w:eastAsia="宋体" w:hint="eastAsia"/>
        </w:rPr>
        <w:t>不仅对细胞的运动起着重要作用，也是使细胞</w:t>
      </w:r>
      <w:r>
        <w:rPr>
          <w:rFonts w:ascii="宋体" w:eastAsia="宋体" w:hint="eastAsia"/>
        </w:rPr>
        <w:t>从静止状态变成运动状态的关键。因此阻断</w:t>
      </w:r>
      <w:r>
        <w:t>cofilin</w:t>
      </w:r>
      <w:r/>
      <w:r>
        <w:rPr>
          <w:rFonts w:ascii="宋体" w:eastAsia="宋体" w:hint="eastAsia"/>
        </w:rPr>
        <w:t>将可能成为抑制恶性肿瘤生</w:t>
      </w:r>
      <w:r>
        <w:rPr>
          <w:rFonts w:ascii="宋体" w:eastAsia="宋体" w:hint="eastAsia"/>
        </w:rPr>
        <w:t>长和转移的新靶点。有研究报道，在</w:t>
      </w:r>
      <w:r>
        <w:t>111</w:t>
      </w:r>
      <w:r>
        <w:rPr>
          <w:rFonts w:ascii="宋体" w:eastAsia="宋体" w:hint="eastAsia"/>
        </w:rPr>
        <w:t>例肺癌患者中，用元数据分析法分析肿</w:t>
      </w:r>
      <w:r>
        <w:rPr>
          <w:rFonts w:ascii="宋体" w:eastAsia="宋体" w:hint="eastAsia"/>
        </w:rPr>
        <w:t>瘤组织芯片，检测到</w:t>
      </w:r>
      <w:r>
        <w:t>cofilin-1</w:t>
      </w:r>
      <w:r>
        <w:rPr>
          <w:rFonts w:ascii="宋体" w:eastAsia="宋体" w:hint="eastAsia"/>
        </w:rPr>
        <w:t>在肺癌中高表达，进一步的实验验证了该结果。</w:t>
      </w:r>
      <w:r>
        <w:rPr>
          <w:rFonts w:ascii="宋体" w:eastAsia="宋体" w:hint="eastAsia"/>
        </w:rPr>
        <w:t>肺</w:t>
      </w:r>
    </w:p>
    <w:p w:rsidR="0018722C">
      <w:pPr>
        <w:topLinePunct/>
      </w:pPr>
      <w:r>
        <w:rPr>
          <w:rFonts w:ascii="宋体" w:hAnsi="宋体" w:eastAsia="宋体" w:hint="eastAsia"/>
        </w:rPr>
        <w:t>癌初期</w:t>
      </w:r>
      <w:r>
        <w:rPr>
          <w:rFonts w:ascii="宋体" w:hAnsi="宋体" w:eastAsia="宋体" w:hint="eastAsia"/>
        </w:rPr>
        <w:t>（</w:t>
      </w:r>
      <w:r>
        <w:rPr>
          <w:rFonts w:ascii="宋体" w:hAnsi="宋体" w:eastAsia="宋体" w:hint="eastAsia"/>
        </w:rPr>
        <w:t>Ⅰ</w:t>
      </w:r>
      <w:r>
        <w:t>A</w:t>
      </w:r>
      <w:r>
        <w:rPr>
          <w:rFonts w:ascii="宋体" w:hAnsi="宋体" w:eastAsia="宋体" w:hint="eastAsia"/>
        </w:rPr>
        <w:t>，Ⅰ</w:t>
      </w:r>
      <w:r>
        <w:t>B</w:t>
      </w:r>
      <w:r/>
      <w:r w:rsidR="001852F3">
        <w:t xml:space="preserve"> </w:t>
      </w:r>
      <w:r>
        <w:rPr>
          <w:rFonts w:ascii="宋体" w:hAnsi="宋体" w:eastAsia="宋体" w:hint="eastAsia"/>
        </w:rPr>
        <w:t>和Ⅱ</w:t>
      </w:r>
      <w:r>
        <w:t>A</w:t>
      </w:r>
      <w:r>
        <w:rPr>
          <w:rFonts w:ascii="宋体" w:hAnsi="宋体" w:eastAsia="宋体" w:hint="eastAsia"/>
        </w:rPr>
        <w:t>，Ⅱ</w:t>
      </w:r>
      <w:r>
        <w:t>B</w:t>
      </w:r>
      <w:r>
        <w:rPr>
          <w:rFonts w:ascii="宋体" w:hAnsi="宋体" w:eastAsia="宋体" w:hint="eastAsia"/>
        </w:rPr>
        <w:t>）</w:t>
      </w:r>
      <w:r>
        <w:rPr>
          <w:rFonts w:ascii="宋体" w:hAnsi="宋体" w:eastAsia="宋体" w:hint="eastAsia"/>
        </w:rPr>
        <w:t>，</w:t>
      </w:r>
      <w:r>
        <w:t>c</w:t>
      </w:r>
      <w:r>
        <w:t>o</w:t>
      </w:r>
      <w:r>
        <w:t>filin</w:t>
      </w:r>
      <w:r w:rsidR="001852F3">
        <w:t xml:space="preserve"> </w:t>
      </w:r>
      <w:r>
        <w:rPr>
          <w:rFonts w:ascii="宋体" w:hAnsi="宋体" w:eastAsia="宋体" w:hint="eastAsia"/>
        </w:rPr>
        <w:t>表达水平可以鉴别预后情况，</w:t>
      </w:r>
      <w:r>
        <w:t>c</w:t>
      </w:r>
      <w:r>
        <w:t>o</w:t>
      </w:r>
      <w:r>
        <w:t>filin</w:t>
      </w:r>
      <w:r>
        <w:rPr>
          <w:rFonts w:ascii="宋体" w:hAnsi="宋体" w:eastAsia="宋体" w:hint="eastAsia"/>
        </w:rPr>
        <w:t>高表达与低存活率有关，且侵袭实验证实</w:t>
      </w:r>
      <w:r>
        <w:t>cofilin mRNA</w:t>
      </w:r>
      <w:r/>
      <w:r>
        <w:rPr>
          <w:rFonts w:ascii="宋体" w:hAnsi="宋体" w:eastAsia="宋体" w:hint="eastAsia"/>
        </w:rPr>
        <w:t>和蛋白高表达与肺癌细</w:t>
      </w:r>
      <w:r>
        <w:rPr>
          <w:rFonts w:ascii="宋体" w:hAnsi="宋体" w:eastAsia="宋体" w:hint="eastAsia"/>
        </w:rPr>
        <w:t>胞侵袭性相关。</w:t>
      </w:r>
      <w:r>
        <w:t>cofilin</w:t>
      </w:r>
      <w:r>
        <w:rPr>
          <w:rFonts w:ascii="宋体" w:hAnsi="宋体" w:eastAsia="宋体" w:hint="eastAsia"/>
        </w:rPr>
        <w:t>可以作为非小细胞肺癌预后的生物标记</w:t>
      </w:r>
      <w:r>
        <w:rPr>
          <w:vertAlign w:val="superscript"/>
        </w:rPr>
        <w:t>[</w:t>
      </w:r>
      <w:r>
        <w:rPr>
          <w:vertAlign w:val="superscript"/>
        </w:rPr>
        <w:t xml:space="preserve">12</w:t>
      </w:r>
      <w:r>
        <w:rPr>
          <w:vertAlign w:val="superscript"/>
        </w:rPr>
        <w:t>]</w:t>
      </w:r>
      <w:r>
        <w:rPr>
          <w:rFonts w:ascii="宋体" w:hAnsi="宋体" w:eastAsia="宋体" w:hint="eastAsia"/>
        </w:rPr>
        <w:t>。在人乳腺癌细</w:t>
      </w:r>
      <w:r>
        <w:rPr>
          <w:rFonts w:ascii="宋体" w:hAnsi="宋体" w:eastAsia="宋体" w:hint="eastAsia"/>
        </w:rPr>
        <w:t>胞的侵袭性亚群中检测到</w:t>
      </w:r>
      <w:r>
        <w:t>cofilin</w:t>
      </w:r>
      <w:r/>
      <w:r>
        <w:rPr>
          <w:rFonts w:ascii="宋体" w:hAnsi="宋体" w:eastAsia="宋体" w:hint="eastAsia"/>
        </w:rPr>
        <w:t>在</w:t>
      </w:r>
      <w:r>
        <w:t>mRNA</w:t>
      </w:r>
      <w:r/>
      <w:r>
        <w:rPr>
          <w:rFonts w:ascii="宋体" w:hAnsi="宋体" w:eastAsia="宋体" w:hint="eastAsia"/>
        </w:rPr>
        <w:t>水平自发性过表达</w:t>
      </w:r>
      <w:r>
        <w:rPr>
          <w:vertAlign w:val="superscript"/>
        </w:rPr>
        <w:t>[</w:t>
      </w:r>
      <w:r>
        <w:rPr>
          <w:vertAlign w:val="superscript"/>
        </w:rPr>
        <w:t xml:space="preserve">13</w:t>
      </w:r>
      <w:r>
        <w:rPr>
          <w:vertAlign w:val="superscript"/>
        </w:rPr>
        <w:t>]</w:t>
      </w:r>
      <w:r>
        <w:rPr>
          <w:rFonts w:ascii="宋体" w:hAnsi="宋体" w:eastAsia="宋体" w:hint="eastAsia"/>
        </w:rPr>
        <w:t>。在</w:t>
      </w:r>
      <w:r>
        <w:t>112</w:t>
      </w:r>
      <w:r/>
      <w:r>
        <w:rPr>
          <w:rFonts w:ascii="宋体" w:hAnsi="宋体" w:eastAsia="宋体" w:hint="eastAsia"/>
        </w:rPr>
        <w:t>例乳腺癌中，</w:t>
      </w:r>
      <w:r>
        <w:t>cofilin</w:t>
      </w:r>
      <w:r>
        <w:t> </w:t>
      </w:r>
      <w:r>
        <w:t>mRNA</w:t>
      </w:r>
      <w:r/>
      <w:r>
        <w:rPr>
          <w:rFonts w:ascii="宋体" w:hAnsi="宋体" w:eastAsia="宋体" w:hint="eastAsia"/>
        </w:rPr>
        <w:t>的表达上调，并且在乳腺癌</w:t>
      </w:r>
      <w:r>
        <w:t>T0-T1</w:t>
      </w:r>
      <w:r/>
      <w:r>
        <w:rPr>
          <w:rFonts w:ascii="宋体" w:hAnsi="宋体" w:eastAsia="宋体" w:hint="eastAsia"/>
        </w:rPr>
        <w:t>和</w:t>
      </w:r>
      <w:r>
        <w:t>T2</w:t>
      </w:r>
      <w:r/>
      <w:r>
        <w:rPr>
          <w:rFonts w:ascii="宋体" w:hAnsi="宋体" w:eastAsia="宋体" w:hint="eastAsia"/>
        </w:rPr>
        <w:t>期，表达水平与正</w:t>
      </w:r>
      <w:r>
        <w:rPr>
          <w:rFonts w:ascii="宋体" w:hAnsi="宋体" w:eastAsia="宋体" w:hint="eastAsia"/>
        </w:rPr>
        <w:t>常乳腺组织具有显著差异</w:t>
      </w:r>
      <w:r>
        <w:rPr>
          <w:vertAlign w:val="superscript"/>
        </w:rPr>
        <w:t>[</w:t>
      </w:r>
      <w:r>
        <w:rPr>
          <w:vertAlign w:val="superscript"/>
        </w:rPr>
        <w:t xml:space="preserve">14</w:t>
      </w:r>
      <w:r>
        <w:rPr>
          <w:vertAlign w:val="superscript"/>
        </w:rPr>
        <w:t>]</w:t>
      </w:r>
      <w:r>
        <w:rPr>
          <w:rFonts w:ascii="宋体" w:hAnsi="宋体" w:eastAsia="宋体" w:hint="eastAsia"/>
        </w:rPr>
        <w:t>。研究发现，运用定量密度分析和共聚焦荧光显微</w:t>
      </w:r>
      <w:r>
        <w:rPr>
          <w:rFonts w:ascii="宋体" w:hAnsi="宋体" w:eastAsia="宋体" w:hint="eastAsia"/>
        </w:rPr>
        <w:t>镜检测人结肠癌细胞中</w:t>
      </w:r>
      <w:r>
        <w:t>F-actin</w:t>
      </w:r>
      <w:r/>
      <w:r>
        <w:rPr>
          <w:rFonts w:ascii="宋体" w:hAnsi="宋体" w:eastAsia="宋体" w:hint="eastAsia"/>
        </w:rPr>
        <w:t>的亚细胞分布和</w:t>
      </w:r>
      <w:r>
        <w:t>cofilin</w:t>
      </w:r>
      <w:r/>
      <w:r>
        <w:rPr>
          <w:rFonts w:ascii="宋体" w:hAnsi="宋体" w:eastAsia="宋体" w:hint="eastAsia"/>
        </w:rPr>
        <w:t>的表达情况，发现</w:t>
      </w:r>
      <w:r>
        <w:t>cofilin</w:t>
      </w:r>
      <w:r>
        <w:rPr>
          <w:rFonts w:ascii="宋体" w:hAnsi="宋体" w:eastAsia="宋体" w:hint="eastAsia"/>
        </w:rPr>
        <w:t>主要表达于细胞边缘，也是</w:t>
      </w:r>
      <w:r>
        <w:t>F-actin</w:t>
      </w:r>
      <w:r/>
      <w:r>
        <w:rPr>
          <w:rFonts w:ascii="宋体" w:hAnsi="宋体" w:eastAsia="宋体" w:hint="eastAsia"/>
        </w:rPr>
        <w:t>表达的地方，其在结肠癌细胞中高表达，且</w:t>
      </w:r>
      <w:r>
        <w:rPr>
          <w:rFonts w:ascii="宋体" w:hAnsi="宋体" w:eastAsia="宋体" w:hint="eastAsia"/>
        </w:rPr>
        <w:t>失活的磷酸化</w:t>
      </w:r>
      <w:r>
        <w:t>cofilin</w:t>
      </w:r>
      <w:r/>
      <w:r>
        <w:rPr>
          <w:rFonts w:ascii="宋体" w:hAnsi="宋体" w:eastAsia="宋体" w:hint="eastAsia"/>
        </w:rPr>
        <w:t>表达降低。据此推测，</w:t>
      </w:r>
      <w:r>
        <w:t>cofilin</w:t>
      </w:r>
      <w:r>
        <w:rPr>
          <w:rFonts w:ascii="宋体" w:hAnsi="宋体" w:eastAsia="宋体" w:hint="eastAsia"/>
        </w:rPr>
        <w:t>蛋白可以使侵袭性肿瘤细胞具</w:t>
      </w:r>
      <w:r>
        <w:rPr>
          <w:rFonts w:ascii="宋体" w:hAnsi="宋体" w:eastAsia="宋体" w:hint="eastAsia"/>
        </w:rPr>
        <w:t>有</w:t>
      </w:r>
      <w:r w:rsidR="001852F3">
        <w:rPr>
          <w:rFonts w:ascii="宋体" w:hAnsi="宋体" w:eastAsia="宋体" w:hint="eastAsia"/>
        </w:rPr>
        <w:t xml:space="preserve">更</w:t>
      </w:r>
      <w:r w:rsidR="001852F3">
        <w:rPr>
          <w:rFonts w:ascii="宋体" w:hAnsi="宋体" w:eastAsia="宋体" w:hint="eastAsia"/>
        </w:rPr>
        <w:t xml:space="preserve">强</w:t>
      </w:r>
      <w:r w:rsidR="001852F3">
        <w:rPr>
          <w:rFonts w:ascii="宋体" w:hAnsi="宋体" w:eastAsia="宋体" w:hint="eastAsia"/>
        </w:rPr>
        <w:t xml:space="preserve">的</w:t>
      </w:r>
      <w:r w:rsidR="001852F3">
        <w:rPr>
          <w:rFonts w:ascii="宋体" w:hAnsi="宋体" w:eastAsia="宋体" w:hint="eastAsia"/>
        </w:rPr>
        <w:t xml:space="preserve">迁</w:t>
      </w:r>
      <w:r w:rsidR="001852F3">
        <w:rPr>
          <w:rFonts w:ascii="宋体" w:hAnsi="宋体" w:eastAsia="宋体" w:hint="eastAsia"/>
        </w:rPr>
        <w:t xml:space="preserve">移</w:t>
      </w:r>
      <w:r w:rsidR="001852F3">
        <w:rPr>
          <w:rFonts w:ascii="宋体" w:hAnsi="宋体" w:eastAsia="宋体" w:hint="eastAsia"/>
        </w:rPr>
        <w:t xml:space="preserve">能</w:t>
      </w:r>
      <w:r w:rsidR="001852F3">
        <w:rPr>
          <w:rFonts w:ascii="宋体" w:hAnsi="宋体" w:eastAsia="宋体" w:hint="eastAsia"/>
        </w:rPr>
        <w:t xml:space="preserve">力</w:t>
      </w:r>
      <w:r>
        <w:rPr>
          <w:vertAlign w:val="superscript"/>
        </w:rPr>
        <w:t>[</w:t>
      </w:r>
      <w:r>
        <w:rPr>
          <w:vertAlign w:val="superscript"/>
        </w:rPr>
        <w:t xml:space="preserve">15</w:t>
      </w:r>
      <w:r>
        <w:rPr>
          <w:vertAlign w:val="superscript"/>
        </w:rPr>
        <w:t>]</w:t>
      </w:r>
      <w:r/>
      <w:r>
        <w:rPr>
          <w:rFonts w:ascii="宋体" w:hAnsi="宋体" w:eastAsia="宋体" w:hint="eastAsia"/>
        </w:rPr>
        <w:t>。有研究发现，在人胃癌</w:t>
      </w:r>
      <w:r w:rsidR="001852F3">
        <w:rPr>
          <w:rFonts w:ascii="宋体" w:hAnsi="宋体" w:eastAsia="宋体" w:hint="eastAsia"/>
        </w:rPr>
        <w:t xml:space="preserve">细</w:t>
      </w:r>
      <w:r w:rsidR="001852F3">
        <w:rPr>
          <w:rFonts w:ascii="宋体" w:hAnsi="宋体" w:eastAsia="宋体" w:hint="eastAsia"/>
        </w:rPr>
        <w:t xml:space="preserve">胞</w:t>
      </w:r>
      <w:r>
        <w:t>AGS</w:t>
      </w:r>
      <w:r/>
      <w:r>
        <w:rPr>
          <w:rFonts w:ascii="宋体" w:hAnsi="宋体" w:eastAsia="宋体" w:hint="eastAsia"/>
        </w:rPr>
        <w:t>中，</w:t>
      </w:r>
      <w:r>
        <w:t>PAK4</w:t>
      </w:r>
      <w:r>
        <w:t>(</w:t>
      </w:r>
      <w:r>
        <w:rPr>
          <w:spacing w:val="18"/>
        </w:rPr>
        <w:t>p21-activated-kinase</w:t>
      </w:r>
      <w:r>
        <w:rPr>
          <w:spacing w:val="-2"/>
        </w:rPr>
        <w:t> </w:t>
      </w:r>
      <w:r>
        <w:rPr>
          <w:spacing w:val="-8"/>
        </w:rPr>
        <w:t>4</w:t>
      </w:r>
      <w:r>
        <w:rPr>
          <w:rFonts w:ascii="宋体" w:hAnsi="宋体" w:eastAsia="宋体" w:hint="eastAsia"/>
          <w:spacing w:val="-8"/>
        </w:rPr>
        <w:t xml:space="preserve">, </w:t>
      </w:r>
      <w:r>
        <w:rPr>
          <w:spacing w:val="-8"/>
        </w:rPr>
        <w:t>p21</w:t>
      </w:r>
      <w:r>
        <w:rPr>
          <w:rFonts w:ascii="宋体" w:hAnsi="宋体" w:eastAsia="宋体" w:hint="eastAsia"/>
          <w:spacing w:val="-6"/>
        </w:rPr>
        <w:t>活化激酶</w:t>
      </w:r>
      <w:r>
        <w:t>4</w:t>
      </w:r>
      <w:r>
        <w:t>)</w:t>
      </w:r>
      <w:r>
        <w:rPr>
          <w:rFonts w:ascii="宋体" w:hAnsi="宋体" w:eastAsia="宋体" w:hint="eastAsia"/>
        </w:rPr>
        <w:t>结合蛋白</w:t>
      </w:r>
      <w:r>
        <w:t>DGCR6L</w:t>
      </w:r>
      <w:r/>
      <w:r>
        <w:rPr>
          <w:rFonts w:ascii="宋体" w:hAnsi="宋体" w:eastAsia="宋体" w:hint="eastAsia"/>
        </w:rPr>
        <w:t>可以与</w:t>
      </w:r>
      <w:r>
        <w:t>PAK4</w:t>
      </w:r>
      <w:r/>
      <w:r>
        <w:rPr>
          <w:rFonts w:ascii="宋体" w:hAnsi="宋体" w:eastAsia="宋体" w:hint="eastAsia"/>
        </w:rPr>
        <w:t>共</w:t>
      </w:r>
      <w:r>
        <w:rPr>
          <w:rFonts w:ascii="宋体" w:hAnsi="宋体" w:eastAsia="宋体" w:hint="eastAsia"/>
        </w:rPr>
        <w:t>定位，且呈剂量依赖性的方式增高</w:t>
      </w:r>
      <w:r>
        <w:t>LIM</w:t>
      </w:r>
      <w:r/>
      <w:r>
        <w:rPr>
          <w:rFonts w:ascii="宋体" w:hAnsi="宋体" w:eastAsia="宋体" w:hint="eastAsia"/>
        </w:rPr>
        <w:t>结构域激酶</w:t>
      </w:r>
      <w:r>
        <w:t>(</w:t>
      </w:r>
      <w:r>
        <w:t>LIMK1</w:t>
      </w:r>
      <w:r>
        <w:t>)</w:t>
      </w:r>
      <w:r>
        <w:rPr>
          <w:rFonts w:ascii="宋体" w:hAnsi="宋体" w:eastAsia="宋体" w:hint="eastAsia"/>
        </w:rPr>
        <w:t>和</w:t>
      </w:r>
      <w:r>
        <w:t>cofilin</w:t>
      </w:r>
      <w:r/>
      <w:r>
        <w:rPr>
          <w:rFonts w:ascii="宋体" w:hAnsi="宋体" w:eastAsia="宋体" w:hint="eastAsia"/>
        </w:rPr>
        <w:t>的磷酸化水平，进而调节人胃癌细胞迁移</w:t>
      </w:r>
      <w:r>
        <w:rPr>
          <w:vertAlign w:val="superscript"/>
        </w:rPr>
        <w:t>[</w:t>
      </w:r>
      <w:r>
        <w:rPr>
          <w:vertAlign w:val="superscript"/>
          <w:position w:val="11"/>
        </w:rPr>
        <w:t xml:space="preserve">16</w:t>
      </w:r>
      <w:r>
        <w:rPr>
          <w:vertAlign w:val="superscript"/>
        </w:rPr>
        <w:t>]</w:t>
      </w:r>
      <w:r>
        <w:rPr>
          <w:rFonts w:ascii="宋体" w:hAnsi="宋体" w:eastAsia="宋体" w:hint="eastAsia"/>
        </w:rPr>
        <w:t>。另有研究表明，采用蛋白质和基因芯片的方法检测几种肿瘤标本可发现口腔鳞状细胞癌</w:t>
      </w:r>
      <w:r>
        <w:rPr>
          <w:vertAlign w:val="superscript"/>
        </w:rPr>
        <w:t>[</w:t>
      </w:r>
      <w:r>
        <w:rPr>
          <w:vertAlign w:val="superscript"/>
          <w:position w:val="11"/>
        </w:rPr>
        <w:t xml:space="preserve">17</w:t>
      </w:r>
      <w:r>
        <w:rPr>
          <w:vertAlign w:val="superscript"/>
        </w:rPr>
        <w:t>]</w:t>
      </w:r>
      <w:r>
        <w:rPr>
          <w:rFonts w:ascii="宋体" w:hAnsi="宋体" w:eastAsia="宋体" w:hint="eastAsia"/>
        </w:rPr>
        <w:t>、肾细胞癌</w:t>
      </w:r>
      <w:r>
        <w:t>[</w:t>
      </w:r>
      <w:r>
        <w:rPr>
          <w:position w:val="11"/>
          <w:sz w:val="16"/>
        </w:rPr>
        <w:t xml:space="preserve">18</w:t>
      </w:r>
      <w:r>
        <w:t>]</w:t>
      </w:r>
      <w:r>
        <w:rPr>
          <w:rFonts w:ascii="宋体" w:hAnsi="宋体" w:eastAsia="宋体" w:hint="eastAsia"/>
        </w:rPr>
        <w:t>、卵巢癌</w:t>
      </w:r>
      <w:r>
        <w:t>[</w:t>
      </w:r>
      <w:r>
        <w:rPr>
          <w:position w:val="11"/>
          <w:sz w:val="16"/>
        </w:rPr>
        <w:t xml:space="preserve">19</w:t>
      </w:r>
      <w:r>
        <w:t>]</w:t>
      </w:r>
      <w:r>
        <w:rPr>
          <w:rFonts w:ascii="宋体" w:hAnsi="宋体" w:eastAsia="宋体" w:hint="eastAsia"/>
        </w:rPr>
        <w:t>中</w:t>
      </w:r>
      <w:r>
        <w:rPr>
          <w:rFonts w:ascii="宋体" w:hAnsi="宋体" w:eastAsia="宋体" w:hint="eastAsia"/>
        </w:rPr>
        <w:t>的</w:t>
      </w:r>
    </w:p>
    <w:p w:rsidR="0018722C">
      <w:pPr>
        <w:topLinePunct/>
      </w:pPr>
      <w:r>
        <w:t>cofilin</w:t>
      </w:r>
      <w:r>
        <w:rPr>
          <w:rFonts w:ascii="宋体" w:eastAsia="宋体" w:hint="eastAsia"/>
        </w:rPr>
        <w:t>高度表达。</w:t>
      </w:r>
      <w:r>
        <w:t>Cofilin</w:t>
      </w:r>
      <w:r>
        <w:rPr>
          <w:rFonts w:ascii="宋体" w:eastAsia="宋体" w:hint="eastAsia"/>
        </w:rPr>
        <w:t>在</w:t>
      </w:r>
      <w:r>
        <w:t>A549</w:t>
      </w:r>
      <w:r>
        <w:rPr>
          <w:rFonts w:ascii="宋体" w:eastAsia="宋体" w:hint="eastAsia"/>
        </w:rPr>
        <w:t>人肺癌</w:t>
      </w:r>
      <w:r>
        <w:rPr>
          <w:vertAlign w:val="superscript"/>
        </w:rPr>
        <w:t>[</w:t>
      </w:r>
      <w:r>
        <w:rPr>
          <w:vertAlign w:val="superscript"/>
          <w:position w:val="11"/>
        </w:rPr>
        <w:t xml:space="preserve">20</w:t>
      </w:r>
      <w:r>
        <w:rPr>
          <w:vertAlign w:val="superscript"/>
        </w:rPr>
        <w:t>]</w:t>
      </w:r>
      <w:r>
        <w:rPr>
          <w:rFonts w:ascii="宋体" w:eastAsia="宋体" w:hint="eastAsia"/>
        </w:rPr>
        <w:t>和人胰腺癌</w:t>
      </w:r>
      <w:r>
        <w:t>[</w:t>
      </w:r>
      <w:r>
        <w:rPr>
          <w:position w:val="11"/>
          <w:sz w:val="16"/>
        </w:rPr>
        <w:t xml:space="preserve">21</w:t>
      </w:r>
      <w:r>
        <w:t>]</w:t>
      </w:r>
      <w:r>
        <w:rPr>
          <w:rFonts w:ascii="宋体" w:eastAsia="宋体" w:hint="eastAsia"/>
        </w:rPr>
        <w:t>等细胞株呈现高表达。</w:t>
      </w:r>
      <w:r>
        <w:rPr>
          <w:rFonts w:ascii="宋体" w:eastAsia="宋体" w:hint="eastAsia"/>
        </w:rPr>
        <w:t>这些研究均表明</w:t>
      </w:r>
      <w:r>
        <w:t>cofilin</w:t>
      </w:r>
      <w:r>
        <w:rPr>
          <w:rFonts w:ascii="宋体" w:eastAsia="宋体" w:hint="eastAsia"/>
        </w:rPr>
        <w:t>参与细胞侵袭过程。在人类胃癌组织中，</w:t>
      </w:r>
      <w:r>
        <w:t>cofilin</w:t>
      </w:r>
      <w:r>
        <w:rPr>
          <w:rFonts w:ascii="宋体" w:eastAsia="宋体" w:hint="eastAsia"/>
        </w:rPr>
        <w:t>的表达水平，</w:t>
      </w:r>
      <w:r>
        <w:t>cofilin</w:t>
      </w:r>
      <w:r>
        <w:rPr>
          <w:rFonts w:ascii="宋体" w:eastAsia="宋体" w:hint="eastAsia"/>
        </w:rPr>
        <w:t>的表达与人胃癌发生、发展及预后之间的关系，目前未见研究报道。</w:t>
      </w:r>
    </w:p>
    <w:p w:rsidR="0018722C">
      <w:pPr>
        <w:pStyle w:val="cw20"/>
        <w:topLinePunct/>
      </w:pPr>
      <w:r>
        <w:rPr>
          <w:rFonts w:ascii="宋体" w:eastAsia="宋体" w:hint="eastAsia"/>
        </w:rPr>
        <w:t>3.2</w:t>
      </w:r>
      <w:r>
        <w:rPr>
          <w:rFonts w:ascii="宋体" w:eastAsia="宋体" w:hint="eastAsia"/>
        </w:rPr>
        <w:t>参与肿瘤细胞迁移侵袭的机制</w:t>
      </w:r>
    </w:p>
    <w:p w:rsidR="0018722C">
      <w:pPr>
        <w:topLinePunct/>
      </w:pPr>
      <w:r>
        <w:t>Cofilin</w:t>
      </w:r>
      <w:r>
        <w:rPr>
          <w:rFonts w:ascii="宋体" w:hAnsi="宋体" w:eastAsia="宋体" w:hint="eastAsia"/>
        </w:rPr>
        <w:t>是肿瘤细胞侵袭和转移过程中的一个重要调节因子，能诱导片状伪足的形成，影响细胞运动的方向</w:t>
      </w:r>
      <w:r>
        <w:rPr>
          <w:vertAlign w:val="superscript"/>
        </w:rPr>
        <w:t>[</w:t>
      </w:r>
      <w:r>
        <w:rPr>
          <w:vertAlign w:val="superscript"/>
          <w:position w:val="11"/>
        </w:rPr>
        <w:t xml:space="preserve">22</w:t>
      </w:r>
      <w:r>
        <w:rPr>
          <w:vertAlign w:val="superscript"/>
        </w:rPr>
        <w:t>]</w:t>
      </w:r>
      <w:r>
        <w:rPr>
          <w:rFonts w:ascii="宋体" w:hAnsi="宋体" w:eastAsia="宋体" w:hint="eastAsia"/>
        </w:rPr>
        <w:t>。目前，有许多重要蛋白介导了这种信号途径，</w:t>
      </w:r>
      <w:r>
        <w:rPr>
          <w:rFonts w:ascii="宋体" w:hAnsi="宋体" w:eastAsia="宋体" w:hint="eastAsia"/>
        </w:rPr>
        <w:t>这些蛋白包括</w:t>
      </w:r>
      <w:r>
        <w:t>WASP</w:t>
      </w:r>
      <w:r>
        <w:rPr>
          <w:rFonts w:ascii="宋体" w:hAnsi="宋体" w:eastAsia="宋体" w:hint="eastAsia"/>
        </w:rPr>
        <w:t>家族蛋白、</w:t>
      </w:r>
      <w:r>
        <w:t>Arp2</w:t>
      </w:r>
      <w:r>
        <w:t>/</w:t>
      </w:r>
      <w:r>
        <w:t>3</w:t>
      </w:r>
      <w:r>
        <w:rPr>
          <w:rFonts w:ascii="宋体" w:hAnsi="宋体" w:eastAsia="宋体" w:hint="eastAsia"/>
        </w:rPr>
        <w:t>复合物、</w:t>
      </w:r>
      <w:r>
        <w:t>LIM</w:t>
      </w:r>
      <w:r>
        <w:rPr>
          <w:rFonts w:ascii="宋体" w:hAnsi="宋体" w:eastAsia="宋体" w:hint="eastAsia"/>
        </w:rPr>
        <w:t>激酶和</w:t>
      </w:r>
      <w:r>
        <w:t>cofilin</w:t>
      </w:r>
      <w:r>
        <w:rPr>
          <w:rFonts w:ascii="宋体" w:hAnsi="宋体" w:eastAsia="宋体" w:hint="eastAsia"/>
        </w:rPr>
        <w:t>等</w:t>
      </w:r>
      <w:r>
        <w:rPr>
          <w:vertAlign w:val="superscript"/>
        </w:rPr>
        <w:t>[</w:t>
      </w:r>
      <w:r>
        <w:rPr>
          <w:vertAlign w:val="superscript"/>
          <w:position w:val="11"/>
        </w:rPr>
        <w:t xml:space="preserve">23</w:t>
      </w:r>
      <w:r>
        <w:rPr>
          <w:vertAlign w:val="superscript"/>
        </w:rPr>
        <w:t>]</w:t>
      </w:r>
      <w:r>
        <w:rPr>
          <w:rFonts w:ascii="宋体" w:hAnsi="宋体" w:eastAsia="宋体" w:hint="eastAsia"/>
        </w:rPr>
        <w:t>。其中，</w:t>
      </w:r>
      <w:r>
        <w:rPr>
          <w:rFonts w:ascii="宋体" w:hAnsi="宋体" w:eastAsia="宋体" w:hint="eastAsia"/>
        </w:rPr>
        <w:t>在肿瘤细胞中抑制</w:t>
      </w:r>
      <w:r>
        <w:t>cofilin</w:t>
      </w:r>
      <w:r>
        <w:rPr>
          <w:rFonts w:ascii="宋体" w:hAnsi="宋体" w:eastAsia="宋体" w:hint="eastAsia"/>
        </w:rPr>
        <w:t>活性可以减少肿瘤细胞的运动，对</w:t>
      </w:r>
      <w:r>
        <w:t>cofilin</w:t>
      </w:r>
      <w:r>
        <w:rPr>
          <w:rFonts w:ascii="宋体" w:hAnsi="宋体" w:eastAsia="宋体" w:hint="eastAsia"/>
        </w:rPr>
        <w:t>表达的抑制能减少肿瘤细胞的侵袭尤其是</w:t>
      </w:r>
      <w:r>
        <w:t>cofilin</w:t>
      </w:r>
      <w:r>
        <w:rPr>
          <w:rFonts w:ascii="宋体" w:hAnsi="宋体" w:eastAsia="宋体" w:hint="eastAsia"/>
        </w:rPr>
        <w:t>所涉及的肿瘤细胞的稳定。在人胶质母细胞瘤</w:t>
      </w:r>
      <w:r>
        <w:rPr>
          <w:rFonts w:ascii="宋体" w:hAnsi="宋体" w:eastAsia="宋体" w:hint="eastAsia"/>
        </w:rPr>
        <w:t>中，</w:t>
      </w:r>
      <w:r>
        <w:t>cofilin</w:t>
      </w:r>
      <w:r>
        <w:rPr>
          <w:rFonts w:ascii="宋体" w:hAnsi="宋体" w:eastAsia="宋体" w:hint="eastAsia"/>
        </w:rPr>
        <w:t>在蛋白水平的过度表达增加细胞的移行速度</w:t>
      </w:r>
      <w:r>
        <w:rPr>
          <w:vertAlign w:val="superscript"/>
        </w:rPr>
        <w:t>[</w:t>
      </w:r>
      <w:r>
        <w:rPr>
          <w:vertAlign w:val="superscript"/>
          <w:position w:val="11"/>
        </w:rPr>
        <w:t xml:space="preserve">24</w:t>
      </w:r>
      <w:r>
        <w:rPr>
          <w:vertAlign w:val="superscript"/>
        </w:rPr>
        <w:t>]</w:t>
      </w:r>
      <w:r>
        <w:rPr>
          <w:rFonts w:ascii="宋体" w:hAnsi="宋体" w:eastAsia="宋体" w:hint="eastAsia"/>
        </w:rPr>
        <w:t>。在</w:t>
      </w:r>
      <w:r>
        <w:t>mRNA</w:t>
      </w:r>
      <w:r>
        <w:rPr>
          <w:rFonts w:ascii="宋体" w:hAnsi="宋体" w:eastAsia="宋体" w:hint="eastAsia"/>
        </w:rPr>
        <w:t>水平的</w:t>
      </w:r>
      <w:r>
        <w:t>cofilin</w:t>
      </w:r>
      <w:r>
        <w:rPr>
          <w:rFonts w:ascii="宋体" w:hAnsi="宋体" w:eastAsia="宋体" w:hint="eastAsia"/>
        </w:rPr>
        <w:t>自发性过度表达己经在乳腺肿瘤细胞的侵袭性亚群中被检测到</w:t>
      </w:r>
      <w:r>
        <w:rPr>
          <w:vertAlign w:val="superscript"/>
        </w:rPr>
        <w:t>[</w:t>
      </w:r>
      <w:r>
        <w:rPr>
          <w:vertAlign w:val="superscript"/>
          <w:position w:val="11"/>
        </w:rPr>
        <w:t xml:space="preserve">25</w:t>
      </w:r>
      <w:r>
        <w:rPr>
          <w:vertAlign w:val="superscript"/>
        </w:rPr>
        <w:t>]</w:t>
      </w:r>
      <w:r>
        <w:rPr>
          <w:rFonts w:ascii="宋体" w:hAnsi="宋体" w:eastAsia="宋体" w:hint="eastAsia"/>
        </w:rPr>
        <w:t>。</w:t>
      </w:r>
      <w:r>
        <w:t>Cofilin</w:t>
      </w:r>
      <w:r>
        <w:rPr>
          <w:rFonts w:ascii="宋体" w:hAnsi="宋体" w:eastAsia="宋体" w:hint="eastAsia"/>
        </w:rPr>
        <w:t>通过解聚和切割</w:t>
      </w:r>
      <w:r>
        <w:t>F-actin</w:t>
      </w:r>
      <w:r>
        <w:rPr>
          <w:rFonts w:ascii="宋体" w:hAnsi="宋体" w:eastAsia="宋体" w:hint="eastAsia"/>
        </w:rPr>
        <w:t>来促使</w:t>
      </w:r>
      <w:r>
        <w:t>F-actin</w:t>
      </w:r>
      <w:r>
        <w:rPr>
          <w:rFonts w:ascii="宋体" w:hAnsi="宋体" w:eastAsia="宋体" w:hint="eastAsia"/>
        </w:rPr>
        <w:t>的循环。增加</w:t>
      </w:r>
      <w:r>
        <w:t>Cofilin</w:t>
      </w:r>
      <w:r>
        <w:rPr>
          <w:rFonts w:ascii="宋体" w:hAnsi="宋体" w:eastAsia="宋体" w:hint="eastAsia"/>
        </w:rPr>
        <w:t>活性将影响细胞边缘中</w:t>
      </w:r>
      <w:r>
        <w:t>F-actin</w:t>
      </w:r>
      <w:r>
        <w:rPr>
          <w:rFonts w:ascii="宋体" w:hAnsi="宋体" w:eastAsia="宋体" w:hint="eastAsia"/>
        </w:rPr>
        <w:t>运动并促进形成快速的肌动蛋白纤维逆流，降低细胞边缘</w:t>
      </w:r>
      <w:r>
        <w:t>“</w:t>
      </w:r>
      <w:r>
        <w:rPr>
          <w:rFonts w:ascii="宋体" w:hAnsi="宋体" w:eastAsia="宋体" w:hint="eastAsia"/>
        </w:rPr>
        <w:t>突出</w:t>
      </w:r>
      <w:r>
        <w:t>”</w:t>
      </w:r>
      <w:r>
        <w:rPr>
          <w:rFonts w:ascii="宋体" w:hAnsi="宋体" w:eastAsia="宋体" w:hint="eastAsia"/>
        </w:rPr>
        <w:t>和</w:t>
      </w:r>
      <w:r>
        <w:t>“</w:t>
      </w:r>
      <w:r>
        <w:rPr>
          <w:rFonts w:ascii="宋体" w:hAnsi="宋体" w:eastAsia="宋体" w:hint="eastAsia"/>
        </w:rPr>
        <w:t>收缩</w:t>
      </w:r>
      <w:r>
        <w:t>”</w:t>
      </w:r>
      <w:r>
        <w:rPr>
          <w:rFonts w:ascii="宋体" w:hAnsi="宋体" w:eastAsia="宋体" w:hint="eastAsia"/>
        </w:rPr>
        <w:t>两个动</w:t>
      </w:r>
      <w:r>
        <w:rPr>
          <w:rFonts w:ascii="宋体" w:hAnsi="宋体" w:eastAsia="宋体" w:hint="eastAsia"/>
        </w:rPr>
        <w:t>作的协调性，从而调节细胞向前“迈步”</w:t>
      </w:r>
      <w:r>
        <w:rPr>
          <w:vertAlign w:val="superscript"/>
        </w:rPr>
        <w:t>[</w:t>
      </w:r>
      <w:r>
        <w:rPr>
          <w:vertAlign w:val="superscript"/>
          <w:position w:val="11"/>
        </w:rPr>
        <w:t xml:space="preserve">26</w:t>
      </w:r>
      <w:r>
        <w:rPr>
          <w:vertAlign w:val="superscript"/>
        </w:rPr>
        <w:t>]</w:t>
      </w:r>
      <w:r>
        <w:rPr>
          <w:rFonts w:ascii="宋体" w:hAnsi="宋体" w:eastAsia="宋体" w:hint="eastAsia"/>
        </w:rPr>
        <w:t>。另外，体外试验发现</w:t>
      </w:r>
      <w:r>
        <w:t>cofilin</w:t>
      </w:r>
      <w:r>
        <w:rPr>
          <w:rFonts w:ascii="宋体" w:hAnsi="宋体" w:eastAsia="宋体" w:hint="eastAsia"/>
        </w:rPr>
        <w:t>对现存</w:t>
      </w:r>
      <w:r>
        <w:rPr>
          <w:rFonts w:ascii="宋体" w:hAnsi="宋体" w:eastAsia="宋体" w:hint="eastAsia"/>
        </w:rPr>
        <w:t>的</w:t>
      </w:r>
      <w:r>
        <w:t>F-actin</w:t>
      </w:r>
      <w:r>
        <w:rPr>
          <w:rFonts w:ascii="宋体" w:hAnsi="宋体" w:eastAsia="宋体" w:hint="eastAsia"/>
        </w:rPr>
        <w:t>进行修剪能引起</w:t>
      </w:r>
      <w:r>
        <w:t>Arp2</w:t>
      </w:r>
      <w:r>
        <w:t>/</w:t>
      </w:r>
      <w:r>
        <w:t>3</w:t>
      </w:r>
      <w:r>
        <w:rPr>
          <w:rFonts w:ascii="宋体" w:hAnsi="宋体" w:eastAsia="宋体" w:hint="eastAsia"/>
        </w:rPr>
        <w:t>的结合反应。在细胞内，这将引起</w:t>
      </w:r>
      <w:r>
        <w:t>actin</w:t>
      </w:r>
      <w:r>
        <w:rPr>
          <w:rFonts w:ascii="宋体" w:hAnsi="宋体" w:eastAsia="宋体" w:hint="eastAsia"/>
        </w:rPr>
        <w:t>在移动</w:t>
      </w:r>
      <w:r>
        <w:rPr>
          <w:rFonts w:ascii="宋体" w:hAnsi="宋体" w:eastAsia="宋体" w:hint="eastAsia"/>
        </w:rPr>
        <w:t>前</w:t>
      </w:r>
    </w:p>
    <w:p w:rsidR="0018722C">
      <w:pPr>
        <w:topLinePunct/>
      </w:pPr>
      <w:r>
        <w:rPr>
          <w:rFonts w:ascii="宋体" w:eastAsia="宋体" w:hint="eastAsia"/>
        </w:rPr>
        <w:t>沿的聚集。这也提示</w:t>
      </w:r>
      <w:r>
        <w:t>cofilin</w:t>
      </w:r>
      <w:r>
        <w:rPr>
          <w:rFonts w:ascii="宋体" w:eastAsia="宋体" w:hint="eastAsia"/>
        </w:rPr>
        <w:t>在调节细胞趋化性中发挥作用</w:t>
      </w:r>
      <w:r>
        <w:rPr>
          <w:vertAlign w:val="superscript"/>
        </w:rPr>
        <w:t>[</w:t>
      </w:r>
      <w:r>
        <w:rPr>
          <w:vertAlign w:val="superscript"/>
        </w:rPr>
        <w:t xml:space="preserve">27</w:t>
      </w:r>
      <w:r>
        <w:rPr>
          <w:vertAlign w:val="superscript"/>
        </w:rPr>
        <w:t>]</w:t>
      </w:r>
      <w:r>
        <w:rPr>
          <w:rFonts w:ascii="宋体" w:eastAsia="宋体" w:hint="eastAsia"/>
        </w:rPr>
        <w:t>。</w:t>
      </w:r>
    </w:p>
    <w:p w:rsidR="0018722C">
      <w:pPr>
        <w:topLinePunct/>
      </w:pPr>
      <w:r>
        <w:rPr>
          <w:rFonts w:ascii="宋体" w:eastAsia="宋体" w:hint="eastAsia"/>
        </w:rPr>
        <w:t>现有研究表明</w:t>
      </w:r>
      <w:r>
        <w:t>Cofilin</w:t>
      </w:r>
      <w:r>
        <w:rPr>
          <w:rFonts w:ascii="宋体" w:eastAsia="宋体" w:hint="eastAsia"/>
        </w:rPr>
        <w:t>在确定肿瘤运动方向，影响肿瘤细胞与基质的黏附，</w:t>
      </w:r>
      <w:r w:rsidR="001852F3">
        <w:rPr>
          <w:rFonts w:ascii="宋体" w:eastAsia="宋体" w:hint="eastAsia"/>
        </w:rPr>
        <w:t xml:space="preserve">以及对肿瘤细胞核分裂、移动速度及侵袭性均产生重要作用。</w:t>
      </w:r>
      <w:r>
        <w:t>LIMK1</w:t>
      </w:r>
      <w:r w:rsidR="001852F3">
        <w:t xml:space="preserve"> </w:t>
      </w:r>
      <w:r>
        <w:rPr>
          <w:rFonts w:ascii="宋体" w:eastAsia="宋体" w:hint="eastAsia"/>
        </w:rPr>
        <w:t>介导</w:t>
      </w:r>
      <w:r>
        <w:rPr>
          <w:rFonts w:ascii="宋体" w:eastAsia="宋体" w:hint="eastAsia"/>
        </w:rPr>
        <w:t>的</w:t>
      </w:r>
    </w:p>
    <w:p w:rsidR="0018722C">
      <w:pPr>
        <w:topLinePunct/>
      </w:pPr>
      <w:r>
        <w:t>cofilin</w:t>
      </w:r>
      <w:r>
        <w:rPr>
          <w:rFonts w:ascii="宋体" w:eastAsia="宋体" w:hint="eastAsia"/>
        </w:rPr>
        <w:t>通路活性的增加或减低会引起相应程度肿瘤细胞运动、血管侵袭和转移程</w:t>
      </w:r>
      <w:r>
        <w:rPr>
          <w:rFonts w:ascii="宋体" w:eastAsia="宋体" w:hint="eastAsia"/>
        </w:rPr>
        <w:t>度的增加或降低</w:t>
      </w:r>
      <w:r>
        <w:rPr>
          <w:vertAlign w:val="superscript"/>
        </w:rPr>
        <w:t>[</w:t>
      </w:r>
      <w:r>
        <w:rPr>
          <w:vertAlign w:val="superscript"/>
          <w:position w:val="11"/>
        </w:rPr>
        <w:t xml:space="preserve">28</w:t>
      </w:r>
      <w:r>
        <w:rPr>
          <w:vertAlign w:val="superscript"/>
        </w:rPr>
        <w:t>]</w:t>
      </w:r>
      <w:r>
        <w:rPr>
          <w:rFonts w:ascii="宋体" w:eastAsia="宋体" w:hint="eastAsia"/>
        </w:rPr>
        <w:t>。细胞通过激活肌动蛋白聚集向目标物方向形成伪足对趋化</w:t>
      </w:r>
      <w:r>
        <w:rPr>
          <w:rFonts w:ascii="宋体" w:eastAsia="宋体" w:hint="eastAsia"/>
        </w:rPr>
        <w:t>信号做出反应，</w:t>
      </w:r>
      <w:r>
        <w:t>cofilin</w:t>
      </w:r>
      <w:r>
        <w:rPr>
          <w:rFonts w:ascii="宋体" w:eastAsia="宋体" w:hint="eastAsia"/>
        </w:rPr>
        <w:t>的活化使肌动蛋白链延长产生新的倒钩末端，并确定肿瘤细胞运动的精确方向</w:t>
      </w:r>
      <w:r>
        <w:rPr>
          <w:vertAlign w:val="superscript"/>
        </w:rPr>
        <w:t>[</w:t>
      </w:r>
      <w:r>
        <w:rPr>
          <w:vertAlign w:val="superscript"/>
          <w:position w:val="11"/>
        </w:rPr>
        <w:t xml:space="preserve">29</w:t>
      </w:r>
      <w:r>
        <w:rPr>
          <w:vertAlign w:val="superscript"/>
        </w:rPr>
        <w:t>]</w:t>
      </w:r>
      <w:r>
        <w:rPr>
          <w:rFonts w:ascii="宋体" w:eastAsia="宋体" w:hint="eastAsia"/>
        </w:rPr>
        <w:t>。通过抑制乳腺癌细胞</w:t>
      </w:r>
      <w:r>
        <w:t>MTLn3</w:t>
      </w:r>
      <w:r>
        <w:rPr>
          <w:rFonts w:ascii="宋体" w:eastAsia="宋体" w:hint="eastAsia"/>
        </w:rPr>
        <w:t>中</w:t>
      </w:r>
      <w:r>
        <w:t>cofilin</w:t>
      </w:r>
      <w:r>
        <w:rPr>
          <w:rFonts w:ascii="宋体" w:eastAsia="宋体" w:hint="eastAsia"/>
        </w:rPr>
        <w:t>的表达能使细胞</w:t>
      </w:r>
      <w:r>
        <w:rPr>
          <w:rFonts w:ascii="宋体" w:eastAsia="宋体" w:hint="eastAsia"/>
        </w:rPr>
        <w:t>向一极伸出突起、延长并作直线移动，</w:t>
      </w:r>
      <w:r>
        <w:t>cofilin</w:t>
      </w:r>
      <w:r>
        <w:rPr>
          <w:rFonts w:ascii="宋体" w:eastAsia="宋体" w:hint="eastAsia"/>
        </w:rPr>
        <w:t>的丧失会使做变形虫运动的肿瘤细</w:t>
      </w:r>
      <w:r>
        <w:rPr>
          <w:rFonts w:ascii="宋体" w:eastAsia="宋体" w:hint="eastAsia"/>
        </w:rPr>
        <w:t>胞以间叶细胞运动的模式移动。</w:t>
      </w:r>
      <w:r>
        <w:t>Cofilin</w:t>
      </w:r>
      <w:r>
        <w:rPr>
          <w:rFonts w:ascii="宋体" w:eastAsia="宋体" w:hint="eastAsia"/>
        </w:rPr>
        <w:t>的活化状态与乳腺癌细胞的侵袭、血管内渗和转移直接相关。</w:t>
      </w:r>
      <w:r>
        <w:t>Cofilin</w:t>
      </w:r>
      <w:r>
        <w:rPr>
          <w:rFonts w:ascii="宋体" w:eastAsia="宋体" w:hint="eastAsia"/>
        </w:rPr>
        <w:t>在蛋白水平的过量表达提高了肿瘤细胞迁移的速率，</w:t>
      </w:r>
      <w:r>
        <w:rPr>
          <w:rFonts w:ascii="宋体" w:eastAsia="宋体" w:hint="eastAsia"/>
        </w:rPr>
        <w:t>也能对生长因子诱导的肿瘤细胞迁移产生影响</w:t>
      </w:r>
      <w:r>
        <w:rPr>
          <w:vertAlign w:val="superscript"/>
        </w:rPr>
        <w:t>[</w:t>
      </w:r>
      <w:r>
        <w:rPr>
          <w:vertAlign w:val="superscript"/>
          <w:position w:val="11"/>
        </w:rPr>
        <w:t xml:space="preserve">30</w:t>
      </w:r>
      <w:r>
        <w:rPr>
          <w:vertAlign w:val="superscript"/>
        </w:rPr>
        <w:t>]</w:t>
      </w:r>
      <w:r>
        <w:rPr>
          <w:rFonts w:ascii="宋体" w:eastAsia="宋体" w:hint="eastAsia"/>
        </w:rPr>
        <w:t>。</w:t>
      </w:r>
    </w:p>
    <w:p w:rsidR="0018722C">
      <w:pPr>
        <w:pStyle w:val="cw20"/>
        <w:topLinePunct/>
      </w:pPr>
      <w:r>
        <w:rPr>
          <w:rFonts w:ascii="宋体" w:eastAsia="宋体" w:hint="eastAsia"/>
        </w:rPr>
        <w:t>3.3 </w:t>
      </w:r>
      <w:r>
        <w:t>Cofilin</w:t>
      </w:r>
      <w:r/>
      <w:r>
        <w:rPr>
          <w:rFonts w:ascii="宋体" w:eastAsia="宋体" w:hint="eastAsia"/>
        </w:rPr>
        <w:t>的调控</w:t>
      </w:r>
    </w:p>
    <w:p w:rsidR="0018722C">
      <w:pPr>
        <w:topLinePunct/>
      </w:pPr>
      <w:r>
        <w:t>C</w:t>
      </w:r>
      <w:r>
        <w:t>ofilin</w:t>
      </w:r>
      <w:r>
        <w:rPr>
          <w:rFonts w:ascii="宋体" w:hAnsi="宋体" w:eastAsia="宋体" w:hint="eastAsia"/>
        </w:rPr>
        <w:t>通过磷酸化</w:t>
      </w:r>
      <w:r>
        <w:t>/</w:t>
      </w:r>
      <w:r>
        <w:rPr>
          <w:rFonts w:ascii="宋体" w:hAnsi="宋体" w:eastAsia="宋体" w:hint="eastAsia"/>
        </w:rPr>
        <w:t>去磷酸化而失活</w:t>
      </w:r>
      <w:r>
        <w:t>/</w:t>
      </w:r>
      <w:r>
        <w:rPr>
          <w:rFonts w:ascii="宋体" w:hAnsi="宋体" w:eastAsia="宋体" w:hint="eastAsia"/>
        </w:rPr>
        <w:t>活化，进而使得</w:t>
      </w:r>
      <w:r>
        <w:t>F-</w:t>
      </w:r>
      <w:r>
        <w:rPr>
          <w:rFonts w:ascii="宋体" w:hAnsi="宋体" w:eastAsia="宋体" w:hint="eastAsia"/>
        </w:rPr>
        <w:t>肌动蛋白的解聚速度发生变化，影响细胞骨架以及细胞的形态等等。</w:t>
      </w:r>
      <w:r>
        <w:t>Cofilin</w:t>
      </w:r>
      <w:r>
        <w:rPr>
          <w:rFonts w:ascii="宋体" w:hAnsi="宋体" w:eastAsia="宋体" w:hint="eastAsia"/>
        </w:rPr>
        <w:t>重要的作用位点是</w:t>
      </w:r>
      <w:r>
        <w:t>N</w:t>
      </w:r>
      <w:r>
        <w:rPr>
          <w:rFonts w:ascii="宋体" w:hAnsi="宋体" w:eastAsia="宋体" w:hint="eastAsia"/>
        </w:rPr>
        <w:t>末</w:t>
      </w:r>
      <w:r>
        <w:rPr>
          <w:rFonts w:ascii="宋体" w:hAnsi="宋体" w:eastAsia="宋体" w:hint="eastAsia"/>
        </w:rPr>
        <w:t>端丝氨酸</w:t>
      </w:r>
      <w:r>
        <w:t>3</w:t>
      </w:r>
      <w:r>
        <w:rPr>
          <w:rFonts w:ascii="宋体" w:hAnsi="宋体" w:eastAsia="宋体" w:hint="eastAsia"/>
        </w:rPr>
        <w:t>（</w:t>
      </w:r>
      <w:r>
        <w:t>Serine3, Ser3</w:t>
      </w:r>
      <w:r>
        <w:rPr>
          <w:rFonts w:ascii="宋体" w:hAnsi="宋体" w:eastAsia="宋体" w:hint="eastAsia"/>
        </w:rPr>
        <w:t>）</w:t>
      </w:r>
      <w:r>
        <w:rPr>
          <w:rFonts w:ascii="宋体" w:hAnsi="宋体" w:eastAsia="宋体" w:hint="eastAsia"/>
        </w:rPr>
        <w:t>位点，</w:t>
      </w:r>
      <w:r>
        <w:t>Ser3</w:t>
      </w:r>
      <w:r/>
      <w:r>
        <w:rPr>
          <w:rFonts w:ascii="宋体" w:hAnsi="宋体" w:eastAsia="宋体" w:hint="eastAsia"/>
        </w:rPr>
        <w:t>是所有</w:t>
      </w:r>
      <w:r>
        <w:t>cofilin</w:t>
      </w:r>
      <w:r>
        <w:rPr>
          <w:rFonts w:ascii="宋体" w:hAnsi="宋体" w:eastAsia="宋体" w:hint="eastAsia"/>
        </w:rPr>
        <w:t>蛋白家族中最保守的氨基</w:t>
      </w:r>
      <w:r>
        <w:rPr>
          <w:rFonts w:ascii="宋体" w:hAnsi="宋体" w:eastAsia="宋体" w:hint="eastAsia"/>
        </w:rPr>
        <w:t>酸。其上游调节子通过在</w:t>
      </w:r>
      <w:r>
        <w:t>Ser3</w:t>
      </w:r>
      <w:r>
        <w:rPr>
          <w:rFonts w:ascii="宋体" w:hAnsi="宋体" w:eastAsia="宋体" w:hint="eastAsia"/>
        </w:rPr>
        <w:t>位点的磷酸化和去磷酸化达到调节</w:t>
      </w:r>
      <w:r>
        <w:t>cofilin</w:t>
      </w:r>
      <w:r>
        <w:rPr>
          <w:rFonts w:ascii="宋体" w:hAnsi="宋体" w:eastAsia="宋体" w:hint="eastAsia"/>
        </w:rPr>
        <w:t>活性的</w:t>
      </w:r>
      <w:r>
        <w:rPr>
          <w:rFonts w:ascii="宋体" w:hAnsi="宋体" w:eastAsia="宋体" w:hint="eastAsia"/>
        </w:rPr>
        <w:t>目的。</w:t>
      </w:r>
      <w:r>
        <w:t>S</w:t>
      </w:r>
      <w:r>
        <w:t>e</w:t>
      </w:r>
      <w:r>
        <w:t>r3</w:t>
      </w:r>
      <w:r>
        <w:rPr>
          <w:rFonts w:ascii="宋体" w:hAnsi="宋体" w:eastAsia="宋体" w:hint="eastAsia"/>
        </w:rPr>
        <w:t>的氨基末端有</w:t>
      </w:r>
      <w:r>
        <w:t>L</w:t>
      </w:r>
      <w:r>
        <w:t>I</w:t>
      </w:r>
      <w:r>
        <w:t>M</w:t>
      </w:r>
      <w:r>
        <w:rPr>
          <w:rFonts w:ascii="宋体" w:hAnsi="宋体" w:eastAsia="宋体" w:hint="eastAsia"/>
        </w:rPr>
        <w:t>激酶</w:t>
      </w:r>
      <w:r>
        <w:rPr>
          <w:rFonts w:ascii="宋体" w:hAnsi="宋体" w:eastAsia="宋体" w:hint="eastAsia"/>
        </w:rPr>
        <w:t>（</w:t>
      </w:r>
      <w:r>
        <w:t>L</w:t>
      </w:r>
      <w:r>
        <w:t>I</w:t>
      </w:r>
      <w:r>
        <w:t>M1</w:t>
      </w:r>
      <w:r>
        <w:rPr>
          <w:rFonts w:ascii="宋体" w:hAnsi="宋体" w:eastAsia="宋体" w:hint="eastAsia"/>
        </w:rPr>
        <w:t>和</w:t>
      </w:r>
      <w:r>
        <w:t>L</w:t>
      </w:r>
      <w:r>
        <w:t>I</w:t>
      </w:r>
      <w:r>
        <w:t>M2</w:t>
      </w:r>
      <w:r>
        <w:rPr>
          <w:rFonts w:ascii="宋体" w:hAnsi="宋体" w:eastAsia="宋体" w:hint="eastAsia"/>
        </w:rPr>
        <w:t>）</w:t>
      </w:r>
      <w:r>
        <w:rPr>
          <w:rFonts w:ascii="宋体" w:hAnsi="宋体" w:eastAsia="宋体" w:hint="eastAsia"/>
        </w:rPr>
        <w:t>和</w:t>
      </w:r>
      <w:r>
        <w:t>TE</w:t>
      </w:r>
      <w:r>
        <w:t>S</w:t>
      </w:r>
      <w:r>
        <w:rPr>
          <w:rFonts w:ascii="宋体" w:hAnsi="宋体" w:eastAsia="宋体" w:hint="eastAsia"/>
        </w:rPr>
        <w:t>激酶</w:t>
      </w:r>
      <w:r>
        <w:t>(</w:t>
      </w:r>
      <w:r>
        <w:t xml:space="preserve"> t</w:t>
      </w:r>
      <w:r>
        <w:rPr>
          <w:spacing w:val="-1"/>
        </w:rPr>
        <w:t>e</w:t>
      </w:r>
      <w:r>
        <w:rPr>
          <w:w w:val="99"/>
        </w:rPr>
        <w:t>sti</w:t>
      </w:r>
      <w:r>
        <w:rPr>
          <w:spacing w:val="0"/>
        </w:rPr>
        <w:t>c</w:t>
      </w:r>
      <w:r>
        <w:t>ular prot</w:t>
      </w:r>
      <w:r>
        <w:rPr>
          <w:spacing w:val="-1"/>
        </w:rPr>
        <w:t>e</w:t>
      </w:r>
      <w:r>
        <w:t>in kinase</w:t>
      </w:r>
      <w:r w:rsidR="004B696B">
        <w:rPr>
          <w:spacing w:val="-2"/>
        </w:rPr>
        <w:t>, </w:t>
      </w:r>
      <w:r>
        <w:t>TESK</w:t>
      </w:r>
      <w:r>
        <w:t>)</w:t>
      </w:r>
      <w:r>
        <w:rPr>
          <w:rFonts w:ascii="宋体" w:hAnsi="宋体" w:eastAsia="宋体" w:hint="eastAsia"/>
        </w:rPr>
        <w:t>的磷酸化位点，二者对</w:t>
      </w:r>
      <w:r>
        <w:t>Ser3</w:t>
      </w:r>
      <w:r>
        <w:rPr>
          <w:rFonts w:ascii="宋体" w:hAnsi="宋体" w:eastAsia="宋体" w:hint="eastAsia"/>
        </w:rPr>
        <w:t>都具有高度的亲和力，能特异地使</w:t>
      </w:r>
      <w:r>
        <w:t>Ser3</w:t>
      </w:r>
      <w:r>
        <w:rPr>
          <w:rFonts w:ascii="宋体" w:hAnsi="宋体" w:eastAsia="宋体" w:hint="eastAsia"/>
        </w:rPr>
        <w:t>位点磷酸化。</w:t>
      </w:r>
      <w:r>
        <w:t>Ser3</w:t>
      </w:r>
      <w:r/>
      <w:r>
        <w:rPr>
          <w:rFonts w:ascii="宋体" w:hAnsi="宋体" w:eastAsia="宋体" w:hint="eastAsia"/>
        </w:rPr>
        <w:t>位点的磷酸化使</w:t>
      </w:r>
      <w:r>
        <w:t>cofilin</w:t>
      </w:r>
      <w:r>
        <w:rPr>
          <w:rFonts w:ascii="宋体" w:hAnsi="宋体" w:eastAsia="宋体" w:hint="eastAsia"/>
        </w:rPr>
        <w:t>失活，使其不能与</w:t>
      </w:r>
      <w:r>
        <w:t>F-actin</w:t>
      </w:r>
      <w:r>
        <w:rPr>
          <w:rFonts w:ascii="宋体" w:hAnsi="宋体" w:eastAsia="宋体" w:hint="eastAsia"/>
        </w:rPr>
        <w:t>结合，从而</w:t>
      </w:r>
      <w:r>
        <w:rPr>
          <w:rFonts w:ascii="宋体" w:hAnsi="宋体" w:eastAsia="宋体" w:hint="eastAsia"/>
        </w:rPr>
        <w:t>提高</w:t>
      </w:r>
      <w:r>
        <w:t>F-actin</w:t>
      </w:r>
      <w:r>
        <w:rPr>
          <w:rFonts w:ascii="宋体" w:hAnsi="宋体" w:eastAsia="宋体" w:hint="eastAsia"/>
        </w:rPr>
        <w:t>的稳定性；而这一位点的去磷酸化使得</w:t>
      </w:r>
      <w:r>
        <w:t>cofilin</w:t>
      </w:r>
      <w:r>
        <w:rPr>
          <w:rFonts w:ascii="宋体" w:hAnsi="宋体" w:eastAsia="宋体" w:hint="eastAsia"/>
        </w:rPr>
        <w:t>的肌动蛋白解聚活性</w:t>
      </w:r>
      <w:r>
        <w:rPr>
          <w:rFonts w:ascii="宋体" w:hAnsi="宋体" w:eastAsia="宋体" w:hint="eastAsia"/>
        </w:rPr>
        <w:t>复活。表明</w:t>
      </w:r>
      <w:r>
        <w:t>Ser3</w:t>
      </w:r>
      <w:r>
        <w:rPr>
          <w:rFonts w:ascii="宋体" w:hAnsi="宋体" w:eastAsia="宋体" w:hint="eastAsia"/>
        </w:rPr>
        <w:t>位点的磷酸化</w:t>
      </w:r>
      <w:r>
        <w:t>/</w:t>
      </w:r>
      <w:r>
        <w:rPr>
          <w:rFonts w:ascii="宋体" w:hAnsi="宋体" w:eastAsia="宋体" w:hint="eastAsia"/>
        </w:rPr>
        <w:t>去磷酸化，在肌动蛋白的组装和分解</w:t>
      </w:r>
      <w:r>
        <w:t>/</w:t>
      </w:r>
      <w:r>
        <w:rPr>
          <w:rFonts w:ascii="宋体" w:hAnsi="宋体" w:eastAsia="宋体" w:hint="eastAsia"/>
        </w:rPr>
        <w:t>切割中起</w:t>
      </w:r>
      <w:r>
        <w:rPr>
          <w:rFonts w:ascii="宋体" w:hAnsi="宋体" w:eastAsia="宋体" w:hint="eastAsia"/>
        </w:rPr>
        <w:t>到开关的作用</w:t>
      </w:r>
      <w:r>
        <w:rPr>
          <w:vertAlign w:val="superscript"/>
        </w:rPr>
        <w:t>[</w:t>
      </w:r>
      <w:r>
        <w:rPr>
          <w:vertAlign w:val="superscript"/>
        </w:rPr>
        <w:t xml:space="preserve">31</w:t>
      </w:r>
      <w:r>
        <w:rPr>
          <w:vertAlign w:val="superscript"/>
        </w:rPr>
        <w:t>]</w:t>
      </w:r>
      <w:r>
        <w:rPr>
          <w:rFonts w:ascii="宋体" w:hAnsi="宋体" w:eastAsia="宋体" w:hint="eastAsia"/>
        </w:rPr>
        <w:t>。</w:t>
      </w:r>
      <w:r>
        <w:t>LIM</w:t>
      </w:r>
      <w:r>
        <w:rPr>
          <w:rFonts w:ascii="宋体" w:hAnsi="宋体" w:eastAsia="宋体" w:hint="eastAsia"/>
        </w:rPr>
        <w:t>激酶和</w:t>
      </w:r>
      <w:r>
        <w:t>TES</w:t>
      </w:r>
      <w:r>
        <w:rPr>
          <w:rFonts w:ascii="宋体" w:hAnsi="宋体" w:eastAsia="宋体" w:hint="eastAsia"/>
        </w:rPr>
        <w:t>激酶对</w:t>
      </w:r>
      <w:r>
        <w:t>ADF</w:t>
      </w:r>
      <w:r>
        <w:t>/</w:t>
      </w:r>
      <w:r>
        <w:t xml:space="preserve">cofilin</w:t>
      </w:r>
      <w:r>
        <w:rPr>
          <w:rFonts w:ascii="宋体" w:hAnsi="宋体" w:eastAsia="宋体" w:hint="eastAsia"/>
        </w:rPr>
        <w:t>专一磷酸化，目前发现</w:t>
      </w:r>
      <w:r>
        <w:t>ROCK</w:t>
      </w:r>
      <w:r>
        <w:t>(</w:t>
      </w:r>
      <w:r>
        <w:t>Rho-associated, coiled-coil containing protein kinase 1</w:t>
      </w:r>
      <w:r>
        <w:t>)</w:t>
      </w:r>
      <w:r>
        <w:rPr>
          <w:rFonts w:ascii="宋体" w:hAnsi="宋体" w:eastAsia="宋体" w:hint="eastAsia"/>
        </w:rPr>
        <w:t>、</w:t>
      </w:r>
      <w:r>
        <w:t>CaM kinase</w:t>
      </w:r>
      <w:r>
        <w:rPr>
          <w:rFonts w:ascii="宋体" w:hAnsi="宋体" w:eastAsia="宋体" w:hint="eastAsia"/>
        </w:rPr>
        <w:t>Ⅱ、蛋</w:t>
      </w:r>
      <w:r>
        <w:rPr>
          <w:rFonts w:ascii="宋体" w:hAnsi="宋体" w:eastAsia="宋体" w:hint="eastAsia"/>
        </w:rPr>
        <w:t>白激酶</w:t>
      </w:r>
      <w:r>
        <w:t>A</w:t>
      </w:r>
      <w:r>
        <w:rPr>
          <w:rFonts w:ascii="宋体" w:hAnsi="宋体" w:eastAsia="宋体" w:hint="eastAsia"/>
        </w:rPr>
        <w:t>（</w:t>
      </w:r>
      <w:r>
        <w:t>PK</w:t>
      </w:r>
      <w:r>
        <w:t>A</w:t>
      </w:r>
      <w:r>
        <w:rPr>
          <w:rFonts w:ascii="宋体" w:hAnsi="宋体" w:eastAsia="宋体" w:hint="eastAsia"/>
        </w:rPr>
        <w:t>）</w:t>
      </w:r>
      <w:r>
        <w:rPr>
          <w:rFonts w:ascii="宋体" w:hAnsi="宋体" w:eastAsia="宋体" w:hint="eastAsia"/>
        </w:rPr>
        <w:t>、蛋白激酶</w:t>
      </w:r>
      <w:r>
        <w:t>C</w:t>
      </w:r>
      <w:r>
        <w:t>(</w:t>
      </w:r>
      <w:r>
        <w:rPr>
          <w:w w:val="99"/>
        </w:rPr>
        <w:t xml:space="preserve">PKC</w:t>
      </w:r>
      <w:r>
        <w:t>)</w:t>
      </w:r>
      <w:r>
        <w:rPr>
          <w:rFonts w:ascii="宋体" w:hAnsi="宋体" w:eastAsia="宋体" w:hint="eastAsia"/>
        </w:rPr>
        <w:t>和肌球蛋白轻链激酶</w:t>
      </w:r>
      <w:r>
        <w:rPr>
          <w:rFonts w:ascii="宋体" w:hAnsi="宋体" w:eastAsia="宋体" w:hint="eastAsia"/>
        </w:rPr>
        <w:t>（</w:t>
      </w:r>
      <w:r>
        <w:rPr>
          <w:spacing w:val="0"/>
          <w:w w:val="99"/>
        </w:rPr>
        <w:t>M</w:t>
      </w:r>
      <w:r>
        <w:rPr>
          <w:spacing w:val="-3"/>
        </w:rPr>
        <w:t>L</w:t>
      </w:r>
      <w:r>
        <w:t>C</w:t>
      </w:r>
      <w:r>
        <w:rPr>
          <w:spacing w:val="1"/>
          <w:w w:val="99"/>
        </w:rPr>
        <w:t>K</w:t>
      </w:r>
      <w:r>
        <w:rPr>
          <w:rFonts w:ascii="宋体" w:hAnsi="宋体" w:eastAsia="宋体" w:hint="eastAsia"/>
        </w:rPr>
        <w:t>）</w:t>
      </w:r>
      <w:r>
        <w:rPr>
          <w:rFonts w:ascii="宋体" w:hAnsi="宋体" w:eastAsia="宋体" w:hint="eastAsia"/>
        </w:rPr>
        <w:t>和</w:t>
      </w:r>
      <w:r>
        <w:t>GTP</w:t>
      </w:r>
      <w:r>
        <w:t>a</w:t>
      </w:r>
      <w:r>
        <w:t>se</w:t>
      </w:r>
      <w:r>
        <w:rPr>
          <w:rFonts w:ascii="宋体" w:hAnsi="宋体" w:eastAsia="宋体" w:hint="eastAsia"/>
        </w:rPr>
        <w:t>家族成员</w:t>
      </w:r>
      <w:r>
        <w:t>Rho-GTP</w:t>
      </w:r>
      <w:r>
        <w:rPr>
          <w:rFonts w:ascii="宋体" w:hAnsi="宋体" w:eastAsia="宋体" w:hint="eastAsia"/>
        </w:rPr>
        <w:t>和</w:t>
      </w:r>
      <w:r>
        <w:t>Rac-GTP</w:t>
      </w:r>
      <w:r>
        <w:rPr>
          <w:rFonts w:ascii="宋体" w:hAnsi="宋体" w:eastAsia="宋体" w:hint="eastAsia"/>
        </w:rPr>
        <w:t>等均可在上游通过链式反应激活</w:t>
      </w:r>
      <w:r>
        <w:t>LIM</w:t>
      </w:r>
      <w:r>
        <w:rPr>
          <w:rFonts w:ascii="宋体" w:hAnsi="宋体" w:eastAsia="宋体" w:hint="eastAsia"/>
        </w:rPr>
        <w:t>激酶，进而</w:t>
      </w:r>
      <w:r>
        <w:rPr>
          <w:rFonts w:ascii="宋体" w:hAnsi="宋体" w:eastAsia="宋体" w:hint="eastAsia"/>
        </w:rPr>
        <w:t>发挥对</w:t>
      </w:r>
      <w:r>
        <w:t>ADF</w:t>
      </w:r>
      <w:r>
        <w:t>/</w:t>
      </w:r>
      <w:r>
        <w:t xml:space="preserve">cofilin</w:t>
      </w:r>
      <w:r>
        <w:rPr>
          <w:rFonts w:ascii="宋体" w:hAnsi="宋体" w:eastAsia="宋体" w:hint="eastAsia"/>
        </w:rPr>
        <w:t>的去磷酸化活性</w:t>
      </w:r>
      <w:r>
        <w:t>[</w:t>
      </w:r>
      <w:r>
        <w:rPr>
          <w:position w:val="11"/>
          <w:sz w:val="16"/>
        </w:rPr>
        <w:t xml:space="preserve">32</w:t>
      </w:r>
      <w:r>
        <w:rPr>
          <w:position w:val="11"/>
          <w:sz w:val="16"/>
        </w:rPr>
        <w:t xml:space="preserve">.</w:t>
      </w:r>
      <w:r>
        <w:rPr>
          <w:position w:val="11"/>
          <w:sz w:val="16"/>
        </w:rPr>
        <w:t xml:space="preserve">,33</w:t>
      </w:r>
      <w:r>
        <w:t>]</w:t>
      </w:r>
      <w:r>
        <w:rPr>
          <w:rFonts w:ascii="宋体" w:hAnsi="宋体" w:eastAsia="宋体" w:hint="eastAsia"/>
        </w:rPr>
        <w:t>。</w:t>
      </w:r>
      <w:r>
        <w:t>PKC</w:t>
      </w:r>
      <w:r>
        <w:rPr>
          <w:rFonts w:ascii="宋体" w:hAnsi="宋体" w:eastAsia="宋体" w:hint="eastAsia"/>
        </w:rPr>
        <w:t>和</w:t>
      </w:r>
      <w:r>
        <w:t>PKA</w:t>
      </w:r>
      <w:r>
        <w:rPr>
          <w:rFonts w:ascii="宋体" w:hAnsi="宋体" w:eastAsia="宋体" w:hint="eastAsia"/>
        </w:rPr>
        <w:t>又可依次被小</w:t>
      </w:r>
      <w:r>
        <w:t>G-</w:t>
      </w:r>
      <w:r>
        <w:rPr>
          <w:rFonts w:ascii="宋体" w:hAnsi="宋体" w:eastAsia="宋体" w:hint="eastAsia"/>
        </w:rPr>
        <w:t>蛋白和</w:t>
      </w:r>
    </w:p>
    <w:p w:rsidR="0018722C">
      <w:pPr>
        <w:topLinePunct/>
      </w:pPr>
      <w:r>
        <w:t>DAG</w:t>
      </w:r>
      <w:r>
        <w:t>(</w:t>
      </w:r>
      <w:r>
        <w:t>diacyglycerol</w:t>
      </w:r>
      <w:r>
        <w:t>)</w:t>
      </w:r>
      <w:r>
        <w:rPr>
          <w:rFonts w:ascii="宋体" w:eastAsia="宋体" w:hint="eastAsia"/>
        </w:rPr>
        <w:t>激活。</w:t>
      </w:r>
      <w:r>
        <w:t>LIMK1</w:t>
      </w:r>
      <w:r/>
      <w:r>
        <w:rPr>
          <w:rFonts w:ascii="宋体" w:eastAsia="宋体" w:hint="eastAsia"/>
        </w:rPr>
        <w:t>和</w:t>
      </w:r>
      <w:r>
        <w:t>LIMK2</w:t>
      </w:r>
      <w:r/>
      <w:r>
        <w:rPr>
          <w:rFonts w:ascii="宋体" w:eastAsia="宋体" w:hint="eastAsia"/>
        </w:rPr>
        <w:t>还可由</w:t>
      </w:r>
      <w:r>
        <w:t>PAK1</w:t>
      </w:r>
      <w:r>
        <w:t>(</w:t>
      </w:r>
      <w:r>
        <w:t xml:space="preserve">p21</w:t>
      </w:r>
      <w:r w:rsidR="001852F3">
        <w:t xml:space="preserve"> </w:t>
      </w:r>
      <w:r>
        <w:rPr>
          <w:rFonts w:ascii="宋体" w:eastAsia="宋体" w:hint="eastAsia"/>
        </w:rPr>
        <w:t>活性激酶</w:t>
      </w:r>
      <w:r>
        <w:t>)</w:t>
      </w:r>
      <w:r>
        <w:rPr>
          <w:rFonts w:ascii="宋体" w:eastAsia="宋体" w:hint="eastAsia"/>
        </w:rPr>
        <w:t>以及</w:t>
      </w:r>
    </w:p>
    <w:p w:rsidR="0018722C">
      <w:pPr>
        <w:topLinePunct/>
      </w:pPr>
      <w:r>
        <w:t>PAK4</w:t>
      </w:r>
      <w:r>
        <w:rPr>
          <w:rFonts w:ascii="宋体" w:eastAsia="宋体" w:hint="eastAsia"/>
        </w:rPr>
        <w:t>调节，</w:t>
      </w:r>
      <w:r>
        <w:t>PAK1</w:t>
      </w:r>
      <w:r>
        <w:rPr>
          <w:rFonts w:ascii="宋体" w:eastAsia="宋体" w:hint="eastAsia"/>
        </w:rPr>
        <w:t>和</w:t>
      </w:r>
      <w:r>
        <w:t>PAK4</w:t>
      </w:r>
      <w:r>
        <w:rPr>
          <w:rFonts w:ascii="宋体" w:eastAsia="宋体" w:hint="eastAsia"/>
        </w:rPr>
        <w:t>各自对</w:t>
      </w:r>
      <w:r>
        <w:t>LIMK1</w:t>
      </w:r>
      <w:r>
        <w:rPr>
          <w:rFonts w:ascii="宋体" w:eastAsia="宋体" w:hint="eastAsia"/>
        </w:rPr>
        <w:t>与</w:t>
      </w:r>
      <w:r>
        <w:t>LIMK2</w:t>
      </w:r>
      <w:r>
        <w:rPr>
          <w:rFonts w:ascii="宋体" w:eastAsia="宋体" w:hint="eastAsia"/>
        </w:rPr>
        <w:t>的</w:t>
      </w:r>
      <w:r>
        <w:t>508</w:t>
      </w:r>
      <w:r>
        <w:rPr>
          <w:rFonts w:ascii="宋体" w:eastAsia="宋体" w:hint="eastAsia"/>
        </w:rPr>
        <w:t>位与</w:t>
      </w:r>
      <w:r>
        <w:t>505</w:t>
      </w:r>
      <w:r>
        <w:rPr>
          <w:rFonts w:ascii="宋体" w:eastAsia="宋体" w:hint="eastAsia"/>
        </w:rPr>
        <w:t>位的苏氨酸片段磷酸化而发挥调节作用</w:t>
      </w:r>
      <w:r>
        <w:rPr>
          <w:vertAlign w:val="superscript"/>
        </w:rPr>
        <w:t>[</w:t>
      </w:r>
      <w:r>
        <w:rPr>
          <w:vertAlign w:val="superscript"/>
        </w:rPr>
        <w:t xml:space="preserve">34</w:t>
      </w:r>
      <w:r>
        <w:rPr>
          <w:vertAlign w:val="superscript"/>
        </w:rPr>
        <w:t>]</w:t>
      </w:r>
      <w:r>
        <w:rPr>
          <w:rFonts w:ascii="宋体" w:eastAsia="宋体" w:hint="eastAsia"/>
        </w:rPr>
        <w:t>。</w:t>
      </w:r>
      <w:r>
        <w:t>LIMK</w:t>
      </w:r>
      <w:r>
        <w:rPr>
          <w:rFonts w:ascii="宋体" w:eastAsia="宋体" w:hint="eastAsia"/>
        </w:rPr>
        <w:t>和</w:t>
      </w:r>
      <w:r>
        <w:t>SSH</w:t>
      </w:r>
      <w:r>
        <w:rPr>
          <w:rFonts w:ascii="宋体" w:eastAsia="宋体" w:hint="eastAsia"/>
        </w:rPr>
        <w:t>（</w:t>
      </w:r>
      <w:r>
        <w:t>slingshot,</w:t>
      </w:r>
      <w:r>
        <w:t> </w:t>
      </w:r>
      <w:r>
        <w:rPr>
          <w:rFonts w:ascii="宋体" w:eastAsia="宋体" w:hint="eastAsia"/>
        </w:rPr>
        <w:t>弹弓蛋白</w:t>
      </w:r>
      <w:r>
        <w:rPr>
          <w:rFonts w:ascii="宋体" w:eastAsia="宋体" w:hint="eastAsia"/>
        </w:rPr>
        <w:t>）</w:t>
      </w:r>
      <w:r>
        <w:rPr>
          <w:rFonts w:ascii="宋体" w:eastAsia="宋体" w:hint="eastAsia"/>
        </w:rPr>
        <w:t>协同</w:t>
      </w:r>
      <w:r>
        <w:rPr>
          <w:rFonts w:ascii="宋体" w:eastAsia="宋体" w:hint="eastAsia"/>
        </w:rPr>
        <w:t>对</w:t>
      </w:r>
    </w:p>
    <w:p w:rsidR="0018722C">
      <w:pPr>
        <w:topLinePunct/>
      </w:pPr>
      <w:r>
        <w:t>cofilin</w:t>
      </w:r>
      <w:r/>
      <w:r>
        <w:rPr>
          <w:rFonts w:ascii="宋体" w:eastAsia="宋体" w:hint="eastAsia"/>
        </w:rPr>
        <w:t>调节对细胞定向迁移至关重要，</w:t>
      </w:r>
      <w:r>
        <w:t>SSH</w:t>
      </w:r>
      <w:r/>
      <w:r>
        <w:rPr>
          <w:rFonts w:ascii="宋体" w:eastAsia="宋体" w:hint="eastAsia"/>
        </w:rPr>
        <w:t>和卤酸脱卤酶</w:t>
      </w:r>
      <w:r>
        <w:rPr>
          <w:rFonts w:ascii="宋体" w:eastAsia="宋体" w:hint="eastAsia"/>
        </w:rPr>
        <w:t>（</w:t>
      </w:r>
      <w:r>
        <w:t>HAD</w:t>
      </w:r>
      <w:r>
        <w:rPr>
          <w:rFonts w:ascii="宋体" w:eastAsia="宋体" w:hint="eastAsia"/>
        </w:rPr>
        <w:t>）</w:t>
      </w:r>
      <w:r>
        <w:rPr>
          <w:rFonts w:ascii="宋体" w:eastAsia="宋体" w:hint="eastAsia"/>
        </w:rPr>
        <w:t>家族磷酸酶</w:t>
      </w:r>
    </w:p>
    <w:p w:rsidR="0018722C">
      <w:pPr>
        <w:topLinePunct/>
      </w:pPr>
      <w:r>
        <w:t>chronophin</w:t>
      </w:r>
      <w:r>
        <w:t>(</w:t>
      </w:r>
      <w:r>
        <w:t>CN</w:t>
      </w:r>
      <w:r>
        <w:t>)</w:t>
      </w:r>
      <w:r>
        <w:rPr>
          <w:rFonts w:ascii="宋体" w:eastAsia="宋体" w:hint="eastAsia"/>
        </w:rPr>
        <w:t>是</w:t>
      </w:r>
      <w:r>
        <w:t>Ser3</w:t>
      </w:r>
      <w:r>
        <w:rPr>
          <w:rFonts w:ascii="宋体" w:eastAsia="宋体" w:hint="eastAsia"/>
        </w:rPr>
        <w:t>脱磷酸化的主要激活物质</w:t>
      </w:r>
      <w:r>
        <w:rPr>
          <w:vertAlign w:val="superscript"/>
        </w:rPr>
        <w:t>[</w:t>
      </w:r>
      <w:r>
        <w:rPr>
          <w:vertAlign w:val="superscript"/>
          <w:position w:val="11"/>
        </w:rPr>
        <w:t xml:space="preserve">13</w:t>
      </w:r>
      <w:r>
        <w:rPr>
          <w:vertAlign w:val="superscript"/>
        </w:rPr>
        <w:t>]</w:t>
      </w:r>
      <w:r>
        <w:rPr>
          <w:rFonts w:ascii="宋体" w:eastAsia="宋体" w:hint="eastAsia"/>
        </w:rPr>
        <w:t>。</w:t>
      </w:r>
      <w:r>
        <w:t>cofilin</w:t>
      </w:r>
      <w:r>
        <w:rPr>
          <w:rFonts w:ascii="宋体" w:eastAsia="宋体" w:hint="eastAsia"/>
        </w:rPr>
        <w:t>通过调控迁移细胞前</w:t>
      </w:r>
      <w:r>
        <w:rPr>
          <w:rFonts w:ascii="宋体" w:eastAsia="宋体" w:hint="eastAsia"/>
        </w:rPr>
        <w:t>缘肌动蛋白动力学来调节薄片状伪足的延伸和极化细胞迁移。在活化的</w:t>
      </w:r>
      <w:r>
        <w:t>Jurkat T</w:t>
      </w:r>
      <w:r>
        <w:rPr>
          <w:rFonts w:ascii="宋体" w:eastAsia="宋体" w:hint="eastAsia"/>
        </w:rPr>
        <w:t>细胞中，</w:t>
      </w:r>
      <w:r>
        <w:t>cofilin</w:t>
      </w:r>
      <w:r>
        <w:rPr>
          <w:rFonts w:ascii="宋体" w:eastAsia="宋体" w:hint="eastAsia"/>
        </w:rPr>
        <w:t>活性由</w:t>
      </w:r>
      <w:r>
        <w:t>LIMK1</w:t>
      </w:r>
      <w:r>
        <w:rPr>
          <w:rFonts w:ascii="宋体" w:eastAsia="宋体" w:hint="eastAsia"/>
        </w:rPr>
        <w:t>和</w:t>
      </w:r>
      <w:r>
        <w:t>SSH</w:t>
      </w:r>
      <w:r>
        <w:rPr>
          <w:rFonts w:ascii="宋体" w:eastAsia="宋体" w:hint="eastAsia"/>
        </w:rPr>
        <w:t>时空调节。应用</w:t>
      </w:r>
      <w:r>
        <w:t>RNA</w:t>
      </w:r>
      <w:r>
        <w:rPr>
          <w:rFonts w:ascii="宋体" w:eastAsia="宋体" w:hint="eastAsia"/>
        </w:rPr>
        <w:t>干扰抑制</w:t>
      </w:r>
      <w:r>
        <w:t>LIMK1</w:t>
      </w:r>
      <w:r>
        <w:rPr>
          <w:rFonts w:ascii="宋体" w:eastAsia="宋体" w:hint="eastAsia"/>
        </w:rPr>
        <w:t>表达可以抑制趋化因子诱导的薄片状伪足形成和细胞迁移</w:t>
      </w:r>
      <w:r>
        <w:rPr>
          <w:vertAlign w:val="superscript"/>
        </w:rPr>
        <w:t>[</w:t>
      </w:r>
      <w:r>
        <w:rPr>
          <w:vertAlign w:val="superscript"/>
          <w:position w:val="11"/>
        </w:rPr>
        <w:t xml:space="preserve">35</w:t>
      </w:r>
      <w:r>
        <w:rPr>
          <w:vertAlign w:val="superscript"/>
        </w:rPr>
        <w:t>]</w:t>
      </w:r>
      <w:r>
        <w:rPr>
          <w:rFonts w:ascii="宋体" w:eastAsia="宋体" w:hint="eastAsia"/>
        </w:rPr>
        <w:t>。</w:t>
      </w:r>
      <w:r>
        <w:t>SSH</w:t>
      </w:r>
      <w:r>
        <w:rPr>
          <w:rFonts w:ascii="宋体" w:eastAsia="宋体" w:hint="eastAsia"/>
        </w:rPr>
        <w:t>广泛分布在哺</w:t>
      </w:r>
      <w:r>
        <w:rPr>
          <w:rFonts w:ascii="宋体" w:eastAsia="宋体" w:hint="eastAsia"/>
        </w:rPr>
        <w:t>乳动物的各种组织中，它的作用底物有</w:t>
      </w:r>
      <w:r>
        <w:t>cofilin</w:t>
      </w:r>
      <w:r>
        <w:rPr>
          <w:rFonts w:ascii="宋体" w:eastAsia="宋体" w:hint="eastAsia"/>
        </w:rPr>
        <w:t>、</w:t>
      </w:r>
      <w:r>
        <w:t>LIM</w:t>
      </w:r>
      <w:r>
        <w:rPr>
          <w:rFonts w:ascii="宋体" w:eastAsia="宋体" w:hint="eastAsia"/>
        </w:rPr>
        <w:t>激酶等。</w:t>
      </w:r>
      <w:r>
        <w:t>SSH</w:t>
      </w:r>
      <w:r>
        <w:rPr>
          <w:rFonts w:ascii="宋体" w:eastAsia="宋体" w:hint="eastAsia"/>
        </w:rPr>
        <w:t>为</w:t>
      </w:r>
      <w:r>
        <w:t>cofilin</w:t>
      </w:r>
      <w:r/>
      <w:r>
        <w:rPr>
          <w:rFonts w:ascii="宋体" w:eastAsia="宋体" w:hint="eastAsia"/>
        </w:rPr>
        <w:t>的</w:t>
      </w:r>
      <w:r>
        <w:rPr>
          <w:rFonts w:ascii="宋体" w:eastAsia="宋体" w:hint="eastAsia"/>
        </w:rPr>
        <w:t>专一磷酸酶，而</w:t>
      </w:r>
      <w:r>
        <w:t>SSH</w:t>
      </w:r>
      <w:r/>
      <w:r>
        <w:rPr>
          <w:rFonts w:ascii="宋体" w:eastAsia="宋体" w:hint="eastAsia"/>
        </w:rPr>
        <w:t>的过量表达能导致</w:t>
      </w:r>
      <w:r>
        <w:t>F-actin</w:t>
      </w:r>
      <w:r>
        <w:rPr>
          <w:rFonts w:ascii="宋体" w:eastAsia="宋体" w:hint="eastAsia"/>
        </w:rPr>
        <w:t>在细胞分裂末期和磷酸化</w:t>
      </w:r>
      <w:r>
        <w:t>cofilin</w:t>
      </w:r>
      <w:r>
        <w:rPr>
          <w:rFonts w:ascii="宋体" w:eastAsia="宋体" w:hint="eastAsia"/>
        </w:rPr>
        <w:t>的异常积聚，并伴随着卵裂沟的退化和多核细胞的形成</w:t>
      </w:r>
      <w:r>
        <w:rPr>
          <w:vertAlign w:val="superscript"/>
        </w:rPr>
        <w:t>[</w:t>
      </w:r>
      <w:r>
        <w:rPr>
          <w:vertAlign w:val="superscript"/>
          <w:position w:val="11"/>
        </w:rPr>
        <w:t xml:space="preserve">36</w:t>
      </w:r>
      <w:r>
        <w:rPr>
          <w:vertAlign w:val="superscript"/>
        </w:rPr>
        <w:t>]</w:t>
      </w:r>
      <w:r>
        <w:rPr>
          <w:rFonts w:ascii="宋体" w:eastAsia="宋体" w:hint="eastAsia"/>
        </w:rPr>
        <w:t>。因此，</w:t>
      </w:r>
      <w:r>
        <w:t>cofilin</w:t>
      </w:r>
      <w:r/>
      <w:r>
        <w:rPr>
          <w:rFonts w:ascii="宋体" w:eastAsia="宋体" w:hint="eastAsia"/>
        </w:rPr>
        <w:t>在细胞分裂中具有重要意义。</w:t>
      </w:r>
    </w:p>
    <w:p w:rsidR="0018722C">
      <w:pPr>
        <w:pStyle w:val="cw20"/>
        <w:topLinePunct/>
      </w:pPr>
      <w:r>
        <w:rPr>
          <w:rFonts w:ascii="宋体" w:eastAsia="宋体" w:hint="eastAsia"/>
        </w:rPr>
        <w:t>3.4 </w:t>
      </w:r>
      <w:r>
        <w:t>Cofilin</w:t>
      </w:r>
      <w:r/>
      <w:r>
        <w:rPr>
          <w:rFonts w:ascii="宋体" w:eastAsia="宋体" w:hint="eastAsia"/>
        </w:rPr>
        <w:t>与抗肿瘤药物的关系</w:t>
      </w:r>
    </w:p>
    <w:p w:rsidR="0018722C">
      <w:pPr>
        <w:topLinePunct/>
      </w:pPr>
      <w:r>
        <w:t>Cofilin</w:t>
      </w:r>
      <w:r>
        <w:rPr>
          <w:rFonts w:ascii="宋体" w:eastAsia="宋体" w:hint="eastAsia"/>
        </w:rPr>
        <w:t>可能还参与肿瘤细胞耐化疗药物的过程。国内研究发现</w:t>
      </w:r>
      <w:r>
        <w:rPr>
          <w:vertAlign w:val="superscript"/>
        </w:rPr>
        <w:t>[</w:t>
      </w:r>
      <w:r>
        <w:rPr>
          <w:vertAlign w:val="superscript"/>
        </w:rPr>
        <w:t xml:space="preserve">37</w:t>
      </w:r>
      <w:r>
        <w:rPr>
          <w:vertAlign w:val="superscript"/>
        </w:rPr>
        <w:t>]</w:t>
      </w:r>
      <w:r>
        <w:rPr>
          <w:rFonts w:ascii="宋体" w:eastAsia="宋体" w:hint="eastAsia"/>
        </w:rPr>
        <w:t>，卵巢癌</w:t>
      </w:r>
      <w:r>
        <w:rPr>
          <w:rFonts w:ascii="宋体" w:eastAsia="宋体" w:hint="eastAsia"/>
        </w:rPr>
        <w:t>化疗敏感细胞核紫杉醇耐药细胞的比较蛋白质组学研究中，发现</w:t>
      </w:r>
      <w:r>
        <w:t>cofilin-1</w:t>
      </w:r>
      <w:r>
        <w:rPr>
          <w:rFonts w:ascii="宋体" w:eastAsia="宋体" w:hint="eastAsia"/>
        </w:rPr>
        <w:t>在耐药细胞中的表达普遍上调，</w:t>
      </w:r>
      <w:r>
        <w:t>cofilin</w:t>
      </w:r>
      <w:r>
        <w:rPr>
          <w:rFonts w:ascii="宋体" w:eastAsia="宋体" w:hint="eastAsia"/>
        </w:rPr>
        <w:t>过表达与紫杉醇耐药呈正相关。对</w:t>
      </w:r>
      <w:r>
        <w:t>24</w:t>
      </w:r>
      <w:r>
        <w:rPr>
          <w:rFonts w:ascii="宋体" w:eastAsia="宋体" w:hint="eastAsia"/>
        </w:rPr>
        <w:t>例化疗敏</w:t>
      </w:r>
      <w:r>
        <w:rPr>
          <w:rFonts w:ascii="宋体" w:eastAsia="宋体" w:hint="eastAsia"/>
        </w:rPr>
        <w:t>感患者与</w:t>
      </w:r>
      <w:r>
        <w:t>22</w:t>
      </w:r>
      <w:r>
        <w:rPr>
          <w:rFonts w:ascii="宋体" w:eastAsia="宋体" w:hint="eastAsia"/>
        </w:rPr>
        <w:t>例耐药患者的卵巢癌组织免疫组化染色研究结果显示，两组去磷酸</w:t>
      </w:r>
      <w:r>
        <w:rPr>
          <w:rFonts w:ascii="宋体" w:eastAsia="宋体" w:hint="eastAsia"/>
        </w:rPr>
        <w:t>化</w:t>
      </w:r>
      <w:r>
        <w:t>cofilin</w:t>
      </w:r>
      <w:r>
        <w:rPr>
          <w:rFonts w:ascii="宋体" w:eastAsia="宋体" w:hint="eastAsia"/>
        </w:rPr>
        <w:t>的表达水平相似；而磷酸化</w:t>
      </w:r>
      <w:r>
        <w:t>cofilin</w:t>
      </w:r>
      <w:r>
        <w:rPr>
          <w:rFonts w:ascii="宋体" w:eastAsia="宋体" w:hint="eastAsia"/>
        </w:rPr>
        <w:t>的表达水平存在显著性差异，化疗</w:t>
      </w:r>
      <w:r>
        <w:rPr>
          <w:rFonts w:ascii="宋体" w:eastAsia="宋体" w:hint="eastAsia"/>
        </w:rPr>
        <w:t>耐药组的表达量明显高于化疗敏感者。提示</w:t>
      </w:r>
      <w:r>
        <w:t>cofilin</w:t>
      </w:r>
      <w:r/>
      <w:r>
        <w:rPr>
          <w:rFonts w:ascii="宋体" w:eastAsia="宋体" w:hint="eastAsia"/>
        </w:rPr>
        <w:t>在卵巢癌组织内可能以磷酸化的形式发挥耐药作用，</w:t>
      </w:r>
      <w:r>
        <w:t>cofilin</w:t>
      </w:r>
      <w:r>
        <w:rPr>
          <w:rFonts w:ascii="宋体" w:eastAsia="宋体" w:hint="eastAsia"/>
        </w:rPr>
        <w:t>可能为卵巢癌紫杉醇耐药标记候选蛋白。</w:t>
      </w:r>
    </w:p>
    <w:p w:rsidR="0018722C">
      <w:pPr>
        <w:pStyle w:val="cw20"/>
        <w:topLinePunct/>
      </w:pPr>
      <w:r>
        <w:rPr>
          <w:rFonts w:ascii="宋体" w:eastAsia="宋体" w:hint="eastAsia"/>
        </w:rPr>
        <w:t>4</w:t>
      </w:r>
      <w:r>
        <w:rPr>
          <w:rFonts w:ascii="宋体" w:eastAsia="宋体" w:hint="eastAsia"/>
        </w:rPr>
        <w:t>结语</w:t>
      </w:r>
    </w:p>
    <w:p w:rsidR="0018722C">
      <w:pPr>
        <w:topLinePunct/>
      </w:pPr>
      <w:r>
        <w:t>Cofilin</w:t>
      </w:r>
      <w:r>
        <w:rPr>
          <w:rFonts w:ascii="宋体" w:eastAsia="宋体" w:hint="eastAsia"/>
        </w:rPr>
        <w:t>作为一种重要的肿瘤细胞侵袭和转移的调节因子，与肿瘤的发生、发展有很大的相关性，</w:t>
      </w:r>
      <w:r>
        <w:t>cofilin</w:t>
      </w:r>
      <w:r>
        <w:rPr>
          <w:rFonts w:ascii="宋体" w:eastAsia="宋体" w:hint="eastAsia"/>
        </w:rPr>
        <w:t>不仅与影响细胞骨架的蛋白相关联，还与肌动蛋白家族复杂的激酶信号途径相关。明确</w:t>
      </w:r>
      <w:r>
        <w:t>cofilin</w:t>
      </w:r>
      <w:r>
        <w:rPr>
          <w:rFonts w:ascii="宋体" w:eastAsia="宋体" w:hint="eastAsia"/>
        </w:rPr>
        <w:t>如何参与肿瘤的侵袭过程，将有助于揭</w:t>
      </w:r>
      <w:r>
        <w:rPr>
          <w:rFonts w:ascii="宋体" w:eastAsia="宋体" w:hint="eastAsia"/>
        </w:rPr>
        <w:t>开肿瘤细胞侵袭转移的机制，为提高人类的健康水平提供有用的信息。</w:t>
      </w:r>
      <w:r>
        <w:t>Cofilin</w:t>
      </w:r>
      <w:r>
        <w:rPr>
          <w:rFonts w:ascii="宋体" w:eastAsia="宋体" w:hint="eastAsia"/>
        </w:rPr>
        <w:t>与</w:t>
      </w:r>
      <w:r>
        <w:rPr>
          <w:rFonts w:ascii="宋体" w:eastAsia="宋体" w:hint="eastAsia"/>
        </w:rPr>
        <w:t>肿瘤的恶性程度和侵袭转移密切相关，已日益受到关注，有望成为一个预测肿瘤病情发展及指导临床治疗的标记物，阻断</w:t>
      </w:r>
      <w:r>
        <w:t>cofilin</w:t>
      </w:r>
      <w:r>
        <w:rPr>
          <w:rFonts w:ascii="宋体" w:eastAsia="宋体" w:hint="eastAsia"/>
        </w:rPr>
        <w:t>将可能成为抑制恶性肿瘤生长和转移的新靶点。若干年内，对</w:t>
      </w:r>
      <w:r>
        <w:t>cofilin</w:t>
      </w:r>
      <w:r>
        <w:rPr>
          <w:rFonts w:ascii="宋体" w:eastAsia="宋体" w:hint="eastAsia"/>
        </w:rPr>
        <w:t>在肿瘤形成及侵袭转移过程中所发挥的各方</w:t>
      </w:r>
      <w:r>
        <w:rPr>
          <w:rFonts w:ascii="宋体" w:eastAsia="宋体" w:hint="eastAsia"/>
        </w:rPr>
        <w:t>面的作用将有令人鼓舞的进展，并藉此研发出相应的药物，为攻克肿瘤提供新的契机。</w:t>
      </w:r>
    </w:p>
    <w:p w:rsidR="0018722C">
      <w:pPr>
        <w:pStyle w:val="afff1"/>
        <w:topLinePunct/>
      </w:pPr>
      <w:r>
        <w:t>参考文献</w:t>
      </w:r>
    </w:p>
    <w:p w:rsidR="0018722C">
      <w:pPr>
        <w:pStyle w:val="ab"/>
        <w:topLinePunct/>
        <w:ind w:left="200" w:hangingChars="200" w:hanging="200"/>
      </w:pPr>
      <w:r>
        <w:t xml:space="preserve">[</w:t>
      </w:r>
      <w:r>
        <w:t xml:space="preserve">1</w:t>
      </w:r>
      <w:r>
        <w:t xml:space="preserve">]</w:t>
      </w:r>
      <w:r w:rsidRPr="00281126">
        <w:t xml:space="preserve">  </w:t>
      </w:r>
      <w:r>
        <w:t xml:space="preserve">Verdoni </w:t>
      </w:r>
      <w:r>
        <w:t xml:space="preserve">AM, Aoyama N, Ikeda A, et al. Effect of destrin mutations on the gene expression profile in vivo </w:t>
      </w:r>
      <w:r>
        <w:t xml:space="preserve">[</w:t>
      </w:r>
      <w:r>
        <w:t xml:space="preserve">J</w:t>
      </w:r>
      <w:r>
        <w:t xml:space="preserve">]</w:t>
      </w:r>
      <w:r>
        <w:t xml:space="preserve">.</w:t>
      </w:r>
      <w:r>
        <w:t xml:space="preserve"> </w:t>
      </w:r>
      <w:r>
        <w:t>Physiol</w:t>
      </w:r>
      <w:r>
        <w:t xml:space="preserve"> </w:t>
      </w:r>
      <w:r>
        <w:t xml:space="preserve">genomics,</w:t>
      </w:r>
      <w:r>
        <w:t xml:space="preserve"> </w:t>
      </w:r>
      <w:r>
        <w:t>2008,</w:t>
      </w:r>
      <w:r>
        <w:t xml:space="preserve"> </w:t>
      </w:r>
      <w:r>
        <w:t>34</w:t>
      </w:r>
      <w:r>
        <w:t xml:space="preserve">(</w:t>
      </w:r>
      <w:r>
        <w:t xml:space="preserve">1</w:t>
      </w:r>
      <w:r>
        <w:t xml:space="preserve">)</w:t>
      </w:r>
      <w:r>
        <w:t xml:space="preserve">:</w:t>
      </w:r>
      <w:r>
        <w:t xml:space="preserve"> </w:t>
      </w:r>
      <w:r>
        <w:t>9-21.</w:t>
      </w:r>
    </w:p>
    <w:p w:rsidR="0018722C">
      <w:pPr>
        <w:pStyle w:val="ab"/>
        <w:topLinePunct/>
        <w:ind w:left="200" w:hangingChars="200" w:hanging="200"/>
      </w:pPr>
      <w:hyperlink r:id="rId150">
        <w:r>
          <w:t>[</w:t>
        </w:r>
        <w:r>
          <w:t xml:space="preserve">2</w:t>
        </w:r>
        <w:r>
          <w:t>]</w:t>
        </w:r>
        <w:r w:rsidRPr="00281126">
          <w:t xml:space="preserve">  </w:t>
        </w:r>
        <w:r>
          <w:t>Plattner H.</w:t>
        </w:r>
      </w:hyperlink>
      <w:r>
        <w:t> Membrane trafficking in protozoa SNARE proteins, </w:t>
      </w:r>
      <w:r>
        <w:t>H+-ATPase, </w:t>
      </w:r>
      <w:r>
        <w:t>actin, and other key players in ciliates</w:t>
      </w:r>
      <w:r>
        <w:t>[</w:t>
      </w:r>
      <w:r>
        <w:rPr>
          <w:sz w:val="24"/>
        </w:rPr>
        <w:t>J</w:t>
      </w:r>
      <w:r>
        <w:t>]</w:t>
      </w:r>
      <w:r>
        <w:t>. Int Rev Cell Mol Biol, 2010, 280: 79-184.</w:t>
      </w:r>
    </w:p>
    <w:p w:rsidR="0018722C">
      <w:pPr>
        <w:pStyle w:val="ab"/>
        <w:topLinePunct/>
        <w:ind w:left="200" w:hangingChars="200" w:hanging="200"/>
      </w:pPr>
      <w:hyperlink r:id="rId151">
        <w:r>
          <w:t xml:space="preserve">[</w:t>
        </w:r>
        <w:r>
          <w:t xml:space="preserve">3</w:t>
        </w:r>
        <w:r>
          <w:t xml:space="preserve">]</w:t>
        </w:r>
        <w:r w:rsidRPr="00281126">
          <w:t xml:space="preserve">  </w:t>
        </w:r>
        <w:r>
          <w:t xml:space="preserve">Wang </w:t>
        </w:r>
        <w:r>
          <w:t xml:space="preserve">Z,</w:t>
        </w:r>
      </w:hyperlink>
      <w:r>
        <w:t xml:space="preserve"> </w:t>
      </w:r>
      <w:hyperlink r:id="rId152">
        <w:r>
          <w:t xml:space="preserve">Wang </w:t>
        </w:r>
        <w:r>
          <w:t xml:space="preserve">M,</w:t>
        </w:r>
      </w:hyperlink>
      <w:r>
        <w:t xml:space="preserve"> </w:t>
      </w:r>
      <w:hyperlink r:id="rId153">
        <w:r>
          <w:t xml:space="preserve">Carr BI.</w:t>
        </w:r>
      </w:hyperlink>
      <w:r>
        <w:t xml:space="preserve"> Involvement of receptor tyrosine phosphatase</w:t>
      </w:r>
      <w:r w:rsidR="001852F3">
        <w:t xml:space="preserve"> DEP-1 mediated PI3K-cofilin signaling pathway in sorafenib-induced cytoskeletal rearrangement in hepatoma cells </w:t>
      </w:r>
      <w:r>
        <w:t xml:space="preserve">[</w:t>
      </w:r>
      <w:r>
        <w:t xml:space="preserve">J</w:t>
      </w:r>
      <w:r>
        <w:t xml:space="preserve">]</w:t>
      </w:r>
      <w:r>
        <w:t xml:space="preserve">. J Cell Physiol, 2010, 224</w:t>
      </w:r>
      <w:r>
        <w:t xml:space="preserve">(</w:t>
      </w:r>
      <w:r>
        <w:t xml:space="preserve">2</w:t>
      </w:r>
      <w:r>
        <w:t xml:space="preserve">)</w:t>
      </w:r>
      <w:r>
        <w:t xml:space="preserve">: 559-65.</w:t>
      </w:r>
    </w:p>
    <w:p w:rsidR="0018722C">
      <w:pPr>
        <w:pStyle w:val="ab"/>
        <w:topLinePunct/>
        <w:ind w:left="200" w:hangingChars="200" w:hanging="200"/>
      </w:pPr>
      <w:bookmarkStart w:id="59" w:name="_cwCmt14"/>
      <w:hyperlink r:id="rId154">
        <w:r>
          <w:t>[</w:t>
        </w:r>
        <w:r>
          <w:t xml:space="preserve">4</w:t>
        </w:r>
        <w:r>
          <w:t>]</w:t>
        </w:r>
        <w:r w:rsidRPr="00281126">
          <w:t xml:space="preserve">  </w:t>
        </w:r>
        <w:r>
          <w:t>Matsumoto N</w:t>
        </w:r>
      </w:hyperlink>
      <w:r>
        <w:t>, </w:t>
      </w:r>
      <w:hyperlink r:id="rId155">
        <w:r>
          <w:t>Kitani R</w:t>
        </w:r>
      </w:hyperlink>
      <w:r>
        <w:t>, </w:t>
      </w:r>
      <w:hyperlink r:id="rId156">
        <w:r>
          <w:t>Maricle A, </w:t>
        </w:r>
      </w:hyperlink>
      <w:r>
        <w:t>et al. Pivotal role of actin depolymerization in the regulation of cochlear outer hair cell motility</w:t>
      </w:r>
      <w:r>
        <w:t>[</w:t>
      </w:r>
      <w:r>
        <w:t>J</w:t>
      </w:r>
      <w:r>
        <w:t>]</w:t>
      </w:r>
      <w:r>
        <w:t>. Biophys J, 2010, 99</w:t>
      </w:r>
      <w:r>
        <w:t>(</w:t>
      </w:r>
      <w:r>
        <w:t>7</w:t>
      </w:r>
      <w:r>
        <w:t>)</w:t>
      </w:r>
      <w:r>
        <w:t>: 2067-76.</w:t>
      </w:r>
      <w:bookmarkEnd w:id="59"/>
    </w:p>
    <w:p w:rsidR="0018722C">
      <w:pPr>
        <w:pStyle w:val="ab"/>
        <w:topLinePunct/>
        <w:ind w:left="200" w:hangingChars="200" w:hanging="200"/>
      </w:pPr>
      <w:bookmarkStart w:id="58" w:name="_cwCmt13"/>
      <w:r>
        <w:t xml:space="preserve">[</w:t>
      </w:r>
      <w:r>
        <w:t xml:space="preserve">5</w:t>
      </w:r>
      <w:r>
        <w:t xml:space="preserve">]</w:t>
      </w:r>
      <w:r w:rsidRPr="00281126">
        <w:t xml:space="preserve">  </w:t>
      </w:r>
      <w:r>
        <w:t xml:space="preserve">Delorme </w:t>
      </w:r>
      <w:r>
        <w:t xml:space="preserve">V, </w:t>
      </w:r>
      <w:r>
        <w:t xml:space="preserve">Anderson KL, et al. Cofilin activity downstream of regulates cell Protrusion efficiency by organizing lamellipodium and lamellan networks </w:t>
      </w:r>
      <w:r>
        <w:t xml:space="preserve">[</w:t>
      </w:r>
      <w:r>
        <w:t xml:space="preserve">J</w:t>
      </w:r>
      <w:r>
        <w:t xml:space="preserve">]</w:t>
      </w:r>
      <w:r>
        <w:t xml:space="preserve">. Dev Cell, 2007,</w:t>
      </w:r>
      <w:r>
        <w:t xml:space="preserve"> </w:t>
      </w:r>
      <w:r>
        <w:t xml:space="preserve">13</w:t>
      </w:r>
      <w:r>
        <w:t xml:space="preserve">(</w:t>
      </w:r>
      <w:r>
        <w:t xml:space="preserve">5</w:t>
      </w:r>
      <w:r>
        <w:t xml:space="preserve">)</w:t>
      </w:r>
      <w:r>
        <w:t xml:space="preserve">:</w:t>
      </w:r>
      <w:r>
        <w:t xml:space="preserve"> </w:t>
      </w:r>
      <w:r>
        <w:t>646-62.</w:t>
      </w:r>
      <w:bookmarkEnd w:id="58"/>
    </w:p>
    <w:p w:rsidR="0018722C">
      <w:pPr>
        <w:pStyle w:val="ab"/>
        <w:topLinePunct/>
        <w:ind w:left="200" w:hangingChars="200" w:hanging="200"/>
      </w:pPr>
      <w:r>
        <w:t>[</w:t>
      </w:r>
      <w:r>
        <w:t xml:space="preserve">6</w:t>
      </w:r>
      <w:r>
        <w:t>]</w:t>
      </w:r>
      <w:r w:rsidRPr="00281126">
        <w:t xml:space="preserve">  </w:t>
      </w:r>
      <w:r>
        <w:t>Han L, Jakobs KH, et al. Direct stimulation of receptor-controlled</w:t>
      </w:r>
      <w:r w:rsidR="001852F3">
        <w:t xml:space="preserve"> phospholipase D1 by phosphor-cofilin</w:t>
      </w:r>
      <w:r>
        <w:t>[</w:t>
      </w:r>
      <w:r>
        <w:t>J</w:t>
      </w:r>
      <w:r>
        <w:t>]</w:t>
      </w:r>
      <w:r>
        <w:t>. EMBO J,</w:t>
      </w:r>
      <w:r>
        <w:t> </w:t>
      </w:r>
      <w:r>
        <w:t xml:space="preserve">2007,</w:t>
      </w:r>
      <w:r>
        <w:t xml:space="preserve"> </w:t>
      </w:r>
      <w:r>
        <w:t>26</w:t>
      </w:r>
      <w:r>
        <w:t>(</w:t>
      </w:r>
      <w:r>
        <w:t>19</w:t>
      </w:r>
      <w:r>
        <w:t>)</w:t>
      </w:r>
      <w:r>
        <w:t xml:space="preserve">:</w:t>
      </w:r>
      <w:r>
        <w:t xml:space="preserve"> </w:t>
      </w:r>
      <w:r>
        <w:t>4189-202.</w:t>
      </w:r>
    </w:p>
    <w:p w:rsidR="0018722C">
      <w:pPr>
        <w:pStyle w:val="ab"/>
        <w:topLinePunct/>
        <w:ind w:left="200" w:hangingChars="200" w:hanging="200"/>
      </w:pPr>
      <w:hyperlink r:id="rId157">
        <w:r>
          <w:t xml:space="preserve">[</w:t>
        </w:r>
        <w:r>
          <w:t xml:space="preserve">7</w:t>
        </w:r>
        <w:r>
          <w:t xml:space="preserve">]</w:t>
        </w:r>
        <w:r w:rsidRPr="00281126">
          <w:t xml:space="preserve">  </w:t>
        </w:r>
        <w:r>
          <w:t xml:space="preserve">Garg </w:t>
        </w:r>
        <w:r>
          <w:t xml:space="preserve">P,</w:t>
        </w:r>
      </w:hyperlink>
      <w:r>
        <w:t xml:space="preserve"> </w:t>
      </w:r>
      <w:hyperlink r:id="rId158">
        <w:r>
          <w:t xml:space="preserve">Verma </w:t>
        </w:r>
        <w:r>
          <w:t xml:space="preserve">R,</w:t>
        </w:r>
      </w:hyperlink>
      <w:r>
        <w:t xml:space="preserve"> </w:t>
      </w:r>
      <w:hyperlink r:id="rId159">
        <w:r>
          <w:t xml:space="preserve">Cook </w:t>
        </w:r>
        <w:r>
          <w:t xml:space="preserve">L,</w:t>
        </w:r>
      </w:hyperlink>
      <w:r>
        <w:t xml:space="preserve"> </w:t>
      </w:r>
      <w:r>
        <w:t xml:space="preserve">et al. Actin-depolymerizing factor cofilin-1 is necessary in maintaining mature podocyte architecture </w:t>
      </w:r>
      <w:r>
        <w:t xml:space="preserve">[</w:t>
      </w:r>
      <w:r>
        <w:t xml:space="preserve">J</w:t>
      </w:r>
      <w:r>
        <w:t xml:space="preserve">]</w:t>
      </w:r>
      <w:r>
        <w:t xml:space="preserve">. J Biol Chem, 2010, 285</w:t>
      </w:r>
      <w:r>
        <w:t xml:space="preserve">(</w:t>
      </w:r>
      <w:r>
        <w:t xml:space="preserve">29</w:t>
      </w:r>
      <w:r>
        <w:t xml:space="preserve">)</w:t>
      </w:r>
      <w:r>
        <w:t xml:space="preserve">:</w:t>
      </w:r>
      <w:r>
        <w:t xml:space="preserve"> </w:t>
      </w:r>
      <w:r>
        <w:t xml:space="preserve">22676-88.</w:t>
      </w:r>
    </w:p>
    <w:p w:rsidR="0018722C">
      <w:pPr>
        <w:pStyle w:val="ab"/>
        <w:topLinePunct/>
        <w:ind w:left="200" w:hangingChars="200" w:hanging="200"/>
      </w:pPr>
      <w:hyperlink r:id="rId160">
        <w:r>
          <w:t>[</w:t>
        </w:r>
        <w:r>
          <w:t xml:space="preserve">8</w:t>
        </w:r>
        <w:r>
          <w:t>]</w:t>
        </w:r>
        <w:r w:rsidRPr="00281126">
          <w:t xml:space="preserve">  </w:t>
        </w:r>
        <w:r>
          <w:t>Tammana </w:t>
        </w:r>
        <w:r>
          <w:t>TV,</w:t>
        </w:r>
      </w:hyperlink>
      <w:r>
        <w:t> </w:t>
      </w:r>
      <w:hyperlink r:id="rId161">
        <w:r>
          <w:t>Sahasrabuddhe AA,</w:t>
        </w:r>
      </w:hyperlink>
      <w:r>
        <w:t> </w:t>
      </w:r>
      <w:hyperlink r:id="rId162">
        <w:r>
          <w:t>Bajpai VK</w:t>
        </w:r>
      </w:hyperlink>
      <w:r>
        <w:t>, et al. ADF</w:t>
      </w:r>
      <w:r>
        <w:t>/</w:t>
      </w:r>
      <w:r>
        <w:t xml:space="preserve">cofilin-driven actin dynamics in early events of Leishmania cell division</w:t>
      </w:r>
      <w:r>
        <w:t>[</w:t>
      </w:r>
      <w:r>
        <w:t xml:space="preserve">J</w:t>
      </w:r>
      <w:r>
        <w:t>]</w:t>
      </w:r>
      <w:r>
        <w:t xml:space="preserve">. J Cell Sci, 2010, 123</w:t>
      </w:r>
      <w:r>
        <w:t>(</w:t>
      </w:r>
      <w:r>
        <w:t xml:space="preserve">Pt </w:t>
      </w:r>
      <w:r>
        <w:t>11</w:t>
      </w:r>
      <w:r>
        <w:t>)</w:t>
      </w:r>
      <w:r>
        <w:t>:</w:t>
      </w:r>
      <w:r>
        <w:t> 1894-901.</w:t>
      </w:r>
    </w:p>
    <w:p w:rsidR="0018722C">
      <w:pPr>
        <w:pStyle w:val="ab"/>
        <w:topLinePunct/>
        <w:ind w:left="200" w:hangingChars="200" w:hanging="200"/>
      </w:pPr>
      <w:hyperlink r:id="rId126">
        <w:r>
          <w:t>[</w:t>
        </w:r>
        <w:r>
          <w:t xml:space="preserve">9</w:t>
        </w:r>
        <w:r>
          <w:t>]</w:t>
        </w:r>
        <w:r w:rsidRPr="00281126">
          <w:t xml:space="preserve">  </w:t>
        </w:r>
        <w:r>
          <w:t>Bernstein </w:t>
        </w:r>
        <w:r>
          <w:t>BW, </w:t>
        </w:r>
      </w:hyperlink>
      <w:hyperlink r:id="rId127">
        <w:r>
          <w:t>Bamburg JR</w:t>
        </w:r>
      </w:hyperlink>
      <w:r>
        <w:t>. ADF</w:t>
      </w:r>
      <w:r>
        <w:t>/</w:t>
      </w:r>
      <w:r>
        <w:t>cofilin: a functional node in cell biology</w:t>
      </w:r>
      <w:r>
        <w:t>[</w:t>
      </w:r>
      <w:r>
        <w:t>J</w:t>
      </w:r>
      <w:r>
        <w:t>]</w:t>
      </w:r>
      <w:r>
        <w:t>. Trends Cell Biol,</w:t>
      </w:r>
      <w:r>
        <w:t> </w:t>
      </w:r>
      <w:r>
        <w:t xml:space="preserve">2010,</w:t>
      </w:r>
      <w:r>
        <w:t xml:space="preserve"> </w:t>
      </w:r>
      <w:r>
        <w:t>20</w:t>
      </w:r>
      <w:r>
        <w:t>(</w:t>
      </w:r>
      <w:r>
        <w:t>4</w:t>
      </w:r>
      <w:r>
        <w:t>)</w:t>
      </w:r>
      <w:r>
        <w:t xml:space="preserve">:</w:t>
      </w:r>
      <w:r>
        <w:t xml:space="preserve"> </w:t>
      </w:r>
      <w:r>
        <w:t>187-95.</w:t>
      </w:r>
    </w:p>
    <w:p w:rsidR="0018722C">
      <w:pPr>
        <w:pStyle w:val="ab"/>
        <w:topLinePunct/>
        <w:ind w:left="200" w:hangingChars="200" w:hanging="200"/>
      </w:pPr>
      <w:hyperlink r:id="rId163">
        <w:r>
          <w:t xml:space="preserve">[</w:t>
        </w:r>
        <w:r>
          <w:t xml:space="preserve">10</w:t>
        </w:r>
        <w:r>
          <w:t xml:space="preserve">]</w:t>
        </w:r>
        <w:r w:rsidRPr="00281126">
          <w:t xml:space="preserve"> </w:t>
        </w:r>
        <w:r>
          <w:t xml:space="preserve">Mazur AJ</w:t>
        </w:r>
      </w:hyperlink>
      <w:r>
        <w:t xml:space="preserve">, </w:t>
      </w:r>
      <w:hyperlink r:id="rId164">
        <w:r>
          <w:t xml:space="preserve">Gremm D,</w:t>
        </w:r>
      </w:hyperlink>
      <w:r>
        <w:t xml:space="preserve"> </w:t>
      </w:r>
      <w:hyperlink r:id="rId165">
        <w:r>
          <w:t xml:space="preserve">Dansranjavin </w:t>
        </w:r>
        <w:r>
          <w:t xml:space="preserve">T</w:t>
        </w:r>
      </w:hyperlink>
      <w:r>
        <w:t xml:space="preserve">, </w:t>
      </w:r>
      <w:r>
        <w:t xml:space="preserve">et al. Modulation of actin filament dynamics by actin-binding proteins residing in lamellipodia </w:t>
      </w:r>
      <w:r>
        <w:t xml:space="preserve">[</w:t>
      </w:r>
      <w:r>
        <w:t xml:space="preserve">J</w:t>
      </w:r>
      <w:r>
        <w:t xml:space="preserve">]</w:t>
      </w:r>
      <w:r>
        <w:t xml:space="preserve">. Eur J Cell Biol, 2010,</w:t>
      </w:r>
      <w:r>
        <w:t xml:space="preserve"> </w:t>
      </w:r>
      <w:r>
        <w:t xml:space="preserve">89</w:t>
      </w:r>
      <w:r>
        <w:t xml:space="preserve">(</w:t>
      </w:r>
      <w:r>
        <w:t xml:space="preserve">5</w:t>
      </w:r>
      <w:r>
        <w:t xml:space="preserve">)</w:t>
      </w:r>
      <w:r>
        <w:t xml:space="preserve">:</w:t>
      </w:r>
      <w:r>
        <w:t xml:space="preserve"> </w:t>
      </w:r>
      <w:r>
        <w:t>402-13.</w:t>
      </w:r>
    </w:p>
    <w:p w:rsidR="0018722C">
      <w:pPr>
        <w:pStyle w:val="ab"/>
        <w:topLinePunct/>
        <w:ind w:left="200" w:hangingChars="200" w:hanging="200"/>
      </w:pPr>
      <w:r>
        <w:t>[</w:t>
      </w:r>
      <w:r>
        <w:t xml:space="preserve">11</w:t>
      </w:r>
      <w:r>
        <w:t>]</w:t>
      </w:r>
      <w:r w:rsidRPr="00281126">
        <w:t xml:space="preserve"> </w:t>
      </w:r>
      <w:r>
        <w:t>Ichetovkin</w:t>
      </w:r>
      <w:r>
        <w:t> </w:t>
      </w:r>
      <w:r>
        <w:t>I,</w:t>
      </w:r>
      <w:r>
        <w:t> </w:t>
      </w:r>
      <w:r>
        <w:t>Grant</w:t>
      </w:r>
      <w:r>
        <w:t> </w:t>
      </w:r>
      <w:r>
        <w:t>W,</w:t>
      </w:r>
      <w:r>
        <w:t> </w:t>
      </w:r>
      <w:r>
        <w:t>Condeelis</w:t>
      </w:r>
      <w:r>
        <w:t> </w:t>
      </w:r>
      <w:r>
        <w:t>J.</w:t>
      </w:r>
      <w:r>
        <w:t> </w:t>
      </w:r>
      <w:r>
        <w:t>Cofilin</w:t>
      </w:r>
      <w:r>
        <w:t> </w:t>
      </w:r>
      <w:r>
        <w:t>produces</w:t>
      </w:r>
      <w:r>
        <w:t> </w:t>
      </w:r>
      <w:r>
        <w:t>newly</w:t>
      </w:r>
      <w:r>
        <w:t> </w:t>
      </w:r>
      <w:r>
        <w:t>polymerized</w:t>
      </w:r>
      <w:r>
        <w:t> </w:t>
      </w:r>
      <w:r>
        <w:t>actin</w:t>
      </w:r>
    </w:p>
    <w:p w:rsidR="0018722C">
      <w:pPr>
        <w:topLinePunct/>
      </w:pPr>
      <w:r>
        <w:t>F</w:t>
      </w:r>
      <w:r>
        <w:t>ilaments that are preferred for dendritic nucleation by the Arp2</w:t>
      </w:r>
      <w:r>
        <w:t xml:space="preserve">/</w:t>
      </w:r>
      <w:r>
        <w:t xml:space="preserve">3 complex </w:t>
      </w:r>
      <w:r>
        <w:t xml:space="preserve">[</w:t>
      </w:r>
      <w:r>
        <w:t xml:space="preserve">J</w:t>
      </w:r>
      <w:r>
        <w:t xml:space="preserve">]</w:t>
      </w:r>
      <w:r>
        <w:t xml:space="preserve">. Curr Biol, 2002, 12</w:t>
      </w:r>
      <w:r>
        <w:t xml:space="preserve">(</w:t>
      </w:r>
      <w:r>
        <w:t xml:space="preserve">1</w:t>
      </w:r>
      <w:r>
        <w:t xml:space="preserve">)</w:t>
      </w:r>
      <w:r>
        <w:t xml:space="preserve">:79-84.</w:t>
      </w:r>
    </w:p>
    <w:p w:rsidR="0018722C">
      <w:pPr>
        <w:pStyle w:val="ab"/>
        <w:topLinePunct/>
        <w:ind w:left="200" w:hangingChars="200" w:hanging="200"/>
      </w:pPr>
      <w:r>
        <w:t xml:space="preserve">[</w:t>
      </w:r>
      <w:r>
        <w:t xml:space="preserve">12</w:t>
      </w:r>
      <w:r>
        <w:t xml:space="preserve">]</w:t>
      </w:r>
      <w:r w:rsidRPr="00281126">
        <w:t xml:space="preserve"> </w:t>
      </w:r>
      <w:r>
        <w:t xml:space="preserve">Castro MA, Dal-Pizzol </w:t>
      </w:r>
      <w:r>
        <w:t xml:space="preserve">F, </w:t>
      </w:r>
      <w:r>
        <w:t xml:space="preserve">Zdanov S, et al.</w:t>
      </w:r>
      <w:r>
        <w:t xml:space="preserve"> </w:t>
      </w:r>
      <w:r>
        <w:t xml:space="preserve">CFL1 expression levels as a</w:t>
      </w:r>
      <w:r w:rsidR="001852F3">
        <w:t xml:space="preserve"> prognostic and drug resistance marker in nonsmall cell lung cancer </w:t>
      </w:r>
      <w:r>
        <w:t xml:space="preserve">[</w:t>
      </w:r>
      <w:r>
        <w:t xml:space="preserve">J</w:t>
      </w:r>
      <w:r>
        <w:t xml:space="preserve">]</w:t>
      </w:r>
      <w:r>
        <w:t xml:space="preserve">. Cancer, 2010,</w:t>
      </w:r>
      <w:r>
        <w:t xml:space="preserve"> </w:t>
      </w:r>
      <w:r>
        <w:t xml:space="preserve">116</w:t>
      </w:r>
      <w:r>
        <w:t xml:space="preserve">(</w:t>
      </w:r>
      <w:r>
        <w:t xml:space="preserve">15</w:t>
      </w:r>
      <w:r>
        <w:t xml:space="preserve">)</w:t>
      </w:r>
      <w:r>
        <w:t xml:space="preserve">:</w:t>
      </w:r>
      <w:r>
        <w:t xml:space="preserve"> </w:t>
      </w:r>
      <w:r>
        <w:t>3645-55.</w:t>
      </w:r>
    </w:p>
    <w:p w:rsidR="0018722C">
      <w:pPr>
        <w:pStyle w:val="ab"/>
        <w:topLinePunct/>
        <w:ind w:left="200" w:hangingChars="200" w:hanging="200"/>
      </w:pPr>
      <w:r>
        <w:t xml:space="preserve">[</w:t>
      </w:r>
      <w:r>
        <w:t xml:space="preserve">13</w:t>
      </w:r>
      <w:r>
        <w:t xml:space="preserve">]</w:t>
      </w:r>
      <w:r w:rsidRPr="00281126">
        <w:t xml:space="preserve"> </w:t>
      </w:r>
      <w:r>
        <w:t xml:space="preserve">Wang </w:t>
      </w:r>
      <w:r>
        <w:t xml:space="preserve">W, </w:t>
      </w:r>
      <w:r>
        <w:t xml:space="preserve">Goswami S, Lapidus K, et al. Identification and testing of a gene expression signature of invasive carcinoma cells within primary mammary tumors </w:t>
      </w:r>
      <w:r>
        <w:t xml:space="preserve">[</w:t>
      </w:r>
      <w:r>
        <w:t xml:space="preserve">J</w:t>
      </w:r>
      <w:r>
        <w:t xml:space="preserve">]</w:t>
      </w:r>
      <w:r>
        <w:t xml:space="preserve">. Cancer Res, 2004,</w:t>
      </w:r>
      <w:r>
        <w:t xml:space="preserve"> </w:t>
      </w:r>
      <w:r>
        <w:t xml:space="preserve">64</w:t>
      </w:r>
      <w:r>
        <w:t xml:space="preserve">(</w:t>
      </w:r>
      <w:r>
        <w:t xml:space="preserve">23</w:t>
      </w:r>
      <w:r>
        <w:t xml:space="preserve">)</w:t>
      </w:r>
      <w:r>
        <w:t xml:space="preserve">:</w:t>
      </w:r>
      <w:r>
        <w:t xml:space="preserve"> </w:t>
      </w:r>
      <w:r>
        <w:t>8585-94.</w:t>
      </w:r>
    </w:p>
    <w:p w:rsidR="0018722C">
      <w:pPr>
        <w:pStyle w:val="ab"/>
        <w:topLinePunct/>
        <w:ind w:left="200" w:hangingChars="200" w:hanging="200"/>
      </w:pPr>
      <w:bookmarkStart w:id="57" w:name="_cwCmt12"/>
      <w:r>
        <w:t xml:space="preserve">[</w:t>
      </w:r>
      <w:r>
        <w:t xml:space="preserve">14</w:t>
      </w:r>
      <w:r>
        <w:t xml:space="preserve">]</w:t>
      </w:r>
      <w:r w:rsidRPr="00281126">
        <w:t xml:space="preserve"> </w:t>
      </w:r>
      <w:r>
        <w:t xml:space="preserve">Zhang </w:t>
      </w:r>
      <w:r>
        <w:t xml:space="preserve">Y, </w:t>
      </w:r>
      <w:r>
        <w:t xml:space="preserve">Tong </w:t>
      </w:r>
      <w:r>
        <w:t xml:space="preserve">X. Expression of the actin-binding proteins indicates that cofilin and fascin are related to breast tumour size </w:t>
      </w:r>
      <w:r>
        <w:t xml:space="preserve">[</w:t>
      </w:r>
      <w:r>
        <w:t xml:space="preserve">J</w:t>
      </w:r>
      <w:r>
        <w:t xml:space="preserve">]</w:t>
      </w:r>
      <w:r>
        <w:t xml:space="preserve">. J Int Med Res, 2010, 38</w:t>
      </w:r>
      <w:r>
        <w:t xml:space="preserve">(</w:t>
      </w:r>
      <w:r>
        <w:t xml:space="preserve">3</w:t>
      </w:r>
      <w:r>
        <w:t xml:space="preserve">)</w:t>
      </w:r>
      <w:r>
        <w:t xml:space="preserve">: 1042-8.</w:t>
      </w:r>
      <w:bookmarkEnd w:id="57"/>
    </w:p>
    <w:p w:rsidR="0018722C">
      <w:pPr>
        <w:pStyle w:val="ab"/>
        <w:topLinePunct/>
        <w:ind w:left="200" w:hangingChars="200" w:hanging="200"/>
      </w:pPr>
      <w:r>
        <w:t xml:space="preserve">[</w:t>
      </w:r>
      <w:r>
        <w:t xml:space="preserve">15</w:t>
      </w:r>
      <w:r>
        <w:t xml:space="preserve">]</w:t>
      </w:r>
      <w:r w:rsidRPr="00281126">
        <w:t xml:space="preserve"> </w:t>
      </w:r>
      <w:r>
        <w:t xml:space="preserve">Nowak D, Mazur AJ, Popow-Woźniak A, et al. Subcellular distribution and expression of cofilin and ezrin in human colon adenocarcinoma cell lines with different metastatic potential </w:t>
      </w:r>
      <w:r>
        <w:t xml:space="preserve">[</w:t>
      </w:r>
      <w:r>
        <w:t xml:space="preserve">J</w:t>
      </w:r>
      <w:r>
        <w:t xml:space="preserve">]</w:t>
      </w:r>
      <w:r>
        <w:t xml:space="preserve">. Eur J Histochem, 2010,</w:t>
      </w:r>
      <w:r>
        <w:t xml:space="preserve"> </w:t>
      </w:r>
      <w:r>
        <w:t xml:space="preserve">54</w:t>
      </w:r>
      <w:r>
        <w:t xml:space="preserve">(</w:t>
      </w:r>
      <w:r>
        <w:t xml:space="preserve">2</w:t>
      </w:r>
      <w:r>
        <w:t xml:space="preserve">)</w:t>
      </w:r>
      <w:r>
        <w:t xml:space="preserve">:</w:t>
      </w:r>
      <w:r>
        <w:t xml:space="preserve"> </w:t>
      </w:r>
      <w:r>
        <w:t>e14.</w:t>
      </w:r>
    </w:p>
    <w:p w:rsidR="0018722C">
      <w:pPr>
        <w:pStyle w:val="ab"/>
        <w:topLinePunct/>
        <w:ind w:left="200" w:hangingChars="200" w:hanging="200"/>
      </w:pPr>
      <w:r>
        <w:t xml:space="preserve">[</w:t>
      </w:r>
      <w:r>
        <w:t xml:space="preserve">16</w:t>
      </w:r>
      <w:r>
        <w:t xml:space="preserve">]</w:t>
      </w:r>
      <w:r w:rsidRPr="00281126">
        <w:t xml:space="preserve"> </w:t>
      </w:r>
      <w:r>
        <w:t xml:space="preserve">Li X, Ke Q, </w:t>
      </w:r>
      <w:r>
        <w:t xml:space="preserve">Li </w:t>
      </w:r>
      <w:r>
        <w:t xml:space="preserve">Y, </w:t>
      </w:r>
      <w:r>
        <w:t xml:space="preserve">et al. DGCR6L, a novel </w:t>
      </w:r>
      <w:r>
        <w:t xml:space="preserve">PAK4 </w:t>
      </w:r>
      <w:r>
        <w:t xml:space="preserve">interaction protein, regulates PAK4-mediated migration of human gastric cancer cell via LIMK1 </w:t>
      </w:r>
      <w:r>
        <w:t xml:space="preserve">[</w:t>
      </w:r>
      <w:r>
        <w:t xml:space="preserve">J</w:t>
      </w:r>
      <w:r>
        <w:t xml:space="preserve">]</w:t>
      </w:r>
      <w:r>
        <w:t xml:space="preserve">. Int J Biochem Cell Biol, 2010,</w:t>
      </w:r>
      <w:r>
        <w:t xml:space="preserve"> </w:t>
      </w:r>
      <w:r>
        <w:t xml:space="preserve">42</w:t>
      </w:r>
      <w:r>
        <w:t xml:space="preserve">(</w:t>
      </w:r>
      <w:r>
        <w:t xml:space="preserve">1</w:t>
      </w:r>
      <w:r>
        <w:t xml:space="preserve">)</w:t>
      </w:r>
      <w:r>
        <w:t xml:space="preserve">:</w:t>
      </w:r>
      <w:r>
        <w:t xml:space="preserve"> </w:t>
      </w:r>
      <w:r>
        <w:t>70-9.</w:t>
      </w:r>
    </w:p>
    <w:p w:rsidR="0018722C">
      <w:pPr>
        <w:pStyle w:val="ab"/>
        <w:topLinePunct/>
        <w:ind w:left="200" w:hangingChars="200" w:hanging="200"/>
      </w:pPr>
      <w:r>
        <w:t xml:space="preserve">[</w:t>
      </w:r>
      <w:r>
        <w:t xml:space="preserve">17</w:t>
      </w:r>
      <w:r>
        <w:t xml:space="preserve">]</w:t>
      </w:r>
      <w:r w:rsidRPr="00281126">
        <w:t xml:space="preserve"> </w:t>
      </w:r>
      <w:r>
        <w:t xml:space="preserve">Turhani D, Krapfenbauer K, Thurnher D, et al. Identification of differentially expressed, tumor-associated proteins in oral squamous cell carcinoma by proteomic analysis </w:t>
      </w:r>
      <w:r>
        <w:t xml:space="preserve">[</w:t>
      </w:r>
      <w:r>
        <w:t xml:space="preserve">J</w:t>
      </w:r>
      <w:r>
        <w:t xml:space="preserve">]</w:t>
      </w:r>
      <w:r>
        <w:t xml:space="preserve">. Electrophoresis, 2006,</w:t>
      </w:r>
      <w:r>
        <w:t xml:space="preserve"> </w:t>
      </w:r>
      <w:r>
        <w:t xml:space="preserve">27</w:t>
      </w:r>
      <w:r>
        <w:t xml:space="preserve">(</w:t>
      </w:r>
      <w:r>
        <w:t xml:space="preserve">7</w:t>
      </w:r>
      <w:r>
        <w:t xml:space="preserve">)</w:t>
      </w:r>
      <w:r>
        <w:t xml:space="preserve">:</w:t>
      </w:r>
      <w:r>
        <w:t xml:space="preserve"> </w:t>
      </w:r>
      <w:r>
        <w:t>1417-23.</w:t>
      </w:r>
    </w:p>
    <w:p w:rsidR="0018722C">
      <w:pPr>
        <w:pStyle w:val="ab"/>
        <w:topLinePunct/>
        <w:ind w:left="200" w:hangingChars="200" w:hanging="200"/>
      </w:pPr>
      <w:r>
        <w:t xml:space="preserve">[</w:t>
      </w:r>
      <w:r>
        <w:t xml:space="preserve">18</w:t>
      </w:r>
      <w:r>
        <w:t xml:space="preserve">]</w:t>
      </w:r>
      <w:r w:rsidRPr="00281126">
        <w:t xml:space="preserve"> </w:t>
      </w:r>
      <w:r>
        <w:t xml:space="preserve">Unwin RD, Craven RA, Harnden </w:t>
      </w:r>
      <w:r>
        <w:t xml:space="preserve">P, </w:t>
      </w:r>
      <w:r>
        <w:t xml:space="preserve">et al. Proteomic changes in renal cancer and co-ordinate demonstration of both the glycolytic and mitochondrial aspects of the </w:t>
      </w:r>
      <w:r>
        <w:t xml:space="preserve">Warburg </w:t>
      </w:r>
      <w:r>
        <w:t xml:space="preserve">effect </w:t>
      </w:r>
      <w:r>
        <w:t xml:space="preserve">[</w:t>
      </w:r>
      <w:r>
        <w:t xml:space="preserve">J</w:t>
      </w:r>
      <w:r>
        <w:t xml:space="preserve">]</w:t>
      </w:r>
      <w:r>
        <w:t xml:space="preserve">. Proteomics, 2003,</w:t>
      </w:r>
      <w:r>
        <w:t xml:space="preserve"> </w:t>
      </w:r>
      <w:r>
        <w:t xml:space="preserve">3</w:t>
      </w:r>
      <w:r>
        <w:t xml:space="preserve">(</w:t>
      </w:r>
      <w:r>
        <w:t xml:space="preserve">8</w:t>
      </w:r>
      <w:r>
        <w:t xml:space="preserve">)</w:t>
      </w:r>
      <w:r>
        <w:t xml:space="preserve">:</w:t>
      </w:r>
      <w:r>
        <w:t xml:space="preserve"> </w:t>
      </w:r>
      <w:r>
        <w:t>1620-32.</w:t>
      </w:r>
    </w:p>
    <w:p w:rsidR="0018722C">
      <w:pPr>
        <w:pStyle w:val="ab"/>
        <w:topLinePunct/>
        <w:ind w:left="200" w:hangingChars="200" w:hanging="200"/>
      </w:pPr>
      <w:r>
        <w:t xml:space="preserve">[</w:t>
      </w:r>
      <w:r>
        <w:t xml:space="preserve">19</w:t>
      </w:r>
      <w:r>
        <w:t xml:space="preserve">]</w:t>
      </w:r>
      <w:r w:rsidRPr="00281126">
        <w:t xml:space="preserve"> </w:t>
      </w:r>
      <w:r>
        <w:t xml:space="preserve">Yan </w:t>
      </w:r>
      <w:r>
        <w:t xml:space="preserve">XD, Pan </w:t>
      </w:r>
      <w:r>
        <w:t xml:space="preserve">LY, </w:t>
      </w:r>
      <w:r>
        <w:t xml:space="preserve">Yuan </w:t>
      </w:r>
      <w:r>
        <w:t xml:space="preserve">Y, </w:t>
      </w:r>
      <w:r>
        <w:t xml:space="preserve">et al. Identification of platinum-resistance associated proteins through proteomic analysis of human ovarian cancer cells and their platinum-resistant sublines </w:t>
      </w:r>
      <w:r>
        <w:t xml:space="preserve">[</w:t>
      </w:r>
      <w:r>
        <w:t xml:space="preserve">J</w:t>
      </w:r>
      <w:r>
        <w:t xml:space="preserve">]</w:t>
      </w:r>
      <w:r>
        <w:t xml:space="preserve">. J Proteome Res, 2007,</w:t>
      </w:r>
      <w:r>
        <w:t xml:space="preserve"> </w:t>
      </w:r>
      <w:r>
        <w:t xml:space="preserve">6</w:t>
      </w:r>
      <w:r>
        <w:t xml:space="preserve">(</w:t>
      </w:r>
      <w:r>
        <w:t xml:space="preserve">2</w:t>
      </w:r>
      <w:r>
        <w:t xml:space="preserve">)</w:t>
      </w:r>
      <w:r>
        <w:t xml:space="preserve">:</w:t>
      </w:r>
      <w:r>
        <w:t xml:space="preserve"> </w:t>
      </w:r>
      <w:r>
        <w:t>772-80.</w:t>
      </w:r>
    </w:p>
    <w:p w:rsidR="0018722C">
      <w:pPr>
        <w:pStyle w:val="ab"/>
        <w:topLinePunct/>
        <w:ind w:left="200" w:hangingChars="200" w:hanging="200"/>
      </w:pPr>
      <w:r>
        <w:t xml:space="preserve">[</w:t>
      </w:r>
      <w:r>
        <w:t xml:space="preserve">20</w:t>
      </w:r>
      <w:r>
        <w:t xml:space="preserve">]</w:t>
      </w:r>
      <w:r w:rsidRPr="00281126">
        <w:t xml:space="preserve"> </w:t>
      </w:r>
      <w:r>
        <w:t xml:space="preserve">Keshamouni </w:t>
      </w:r>
      <w:r>
        <w:t xml:space="preserve">VG, </w:t>
      </w:r>
      <w:r>
        <w:t xml:space="preserve">Michailidis </w:t>
      </w:r>
      <w:r>
        <w:t xml:space="preserve">G, </w:t>
      </w:r>
      <w:r>
        <w:t xml:space="preserve">Grasso CS, et al. Differential protein</w:t>
      </w:r>
      <w:r w:rsidR="001852F3">
        <w:t xml:space="preserve"> expression profiling by iTRAQ-2DLC-MS</w:t>
      </w:r>
      <w:r>
        <w:t xml:space="preserve">/</w:t>
      </w:r>
      <w:r>
        <w:t xml:space="preserve">MS of lung cancer cells undergoing epithelial-mesenchymal transition reveals a migratory</w:t>
      </w:r>
      <w:r>
        <w:t xml:space="preserve">/</w:t>
      </w:r>
      <w:r>
        <w:t xml:space="preserve">invasive phenotype </w:t>
      </w:r>
      <w:r>
        <w:t xml:space="preserve">[</w:t>
      </w:r>
      <w:r>
        <w:t xml:space="preserve">J</w:t>
      </w:r>
      <w:r>
        <w:t xml:space="preserve">]</w:t>
      </w:r>
      <w:r>
        <w:t xml:space="preserve">. J Proteome Res, 2006,</w:t>
      </w:r>
      <w:r>
        <w:t xml:space="preserve"> </w:t>
      </w:r>
      <w:r>
        <w:t xml:space="preserve">5</w:t>
      </w:r>
      <w:r>
        <w:t xml:space="preserve">(</w:t>
      </w:r>
      <w:r>
        <w:t xml:space="preserve">5</w:t>
      </w:r>
      <w:r>
        <w:t xml:space="preserve">)</w:t>
      </w:r>
      <w:r>
        <w:t xml:space="preserve">:</w:t>
      </w:r>
      <w:r>
        <w:t xml:space="preserve"> </w:t>
      </w:r>
      <w:r>
        <w:t>1143-54.</w:t>
      </w:r>
    </w:p>
    <w:p w:rsidR="0018722C">
      <w:pPr>
        <w:pStyle w:val="ab"/>
        <w:topLinePunct/>
        <w:ind w:left="200" w:hangingChars="200" w:hanging="200"/>
      </w:pPr>
      <w:r>
        <w:t xml:space="preserve">[</w:t>
      </w:r>
      <w:r>
        <w:t xml:space="preserve">21</w:t>
      </w:r>
      <w:r>
        <w:t xml:space="preserve">]</w:t>
      </w:r>
      <w:r w:rsidRPr="00281126">
        <w:t xml:space="preserve"> </w:t>
      </w:r>
      <w:r>
        <w:t xml:space="preserve">Whiteman HJ, </w:t>
      </w:r>
      <w:r>
        <w:t xml:space="preserve">Weeks </w:t>
      </w:r>
      <w:r>
        <w:t xml:space="preserve">ME, Dowen SE, et al. The role of S100P in the invasion of pancreatic cancer cells is mediated through cytoskeletal changes and regulation of cathepsin D </w:t>
      </w:r>
      <w:r>
        <w:t xml:space="preserve">[</w:t>
      </w:r>
      <w:r>
        <w:t xml:space="preserve">J</w:t>
      </w:r>
      <w:r>
        <w:t xml:space="preserve">]</w:t>
      </w:r>
      <w:r>
        <w:t xml:space="preserve">. Cancer Res, 2007,</w:t>
      </w:r>
      <w:r>
        <w:t xml:space="preserve"> </w:t>
      </w:r>
      <w:r>
        <w:t xml:space="preserve">67</w:t>
      </w:r>
      <w:r>
        <w:t xml:space="preserve">(</w:t>
      </w:r>
      <w:r>
        <w:t xml:space="preserve">18</w:t>
      </w:r>
      <w:r>
        <w:t xml:space="preserve">)</w:t>
      </w:r>
      <w:r>
        <w:t xml:space="preserve">:</w:t>
      </w:r>
      <w:r>
        <w:t xml:space="preserve"> </w:t>
      </w:r>
      <w:r>
        <w:t>8633-42.</w:t>
      </w:r>
    </w:p>
    <w:p w:rsidR="0018722C">
      <w:pPr>
        <w:pStyle w:val="ab"/>
        <w:topLinePunct/>
        <w:ind w:left="200" w:hangingChars="200" w:hanging="200"/>
      </w:pPr>
      <w:r>
        <w:t xml:space="preserve">[</w:t>
      </w:r>
      <w:r>
        <w:t xml:space="preserve">22</w:t>
      </w:r>
      <w:r>
        <w:t xml:space="preserve">]</w:t>
      </w:r>
      <w:r w:rsidRPr="00281126">
        <w:t xml:space="preserve"> </w:t>
      </w:r>
      <w:r>
        <w:t xml:space="preserve">Ghosh M, Song X, Mouneimne G, et al. Cofilin p romotes actin polymerization and defines the direction of cell motility </w:t>
      </w:r>
      <w:r>
        <w:t xml:space="preserve">[</w:t>
      </w:r>
      <w:r>
        <w:t xml:space="preserve">J</w:t>
      </w:r>
      <w:r>
        <w:t xml:space="preserve">]</w:t>
      </w:r>
      <w:r>
        <w:t xml:space="preserve">. Science, 2004, 304 </w:t>
      </w:r>
      <w:r>
        <w:t xml:space="preserve">(</w:t>
      </w:r>
      <w:r>
        <w:t xml:space="preserve">5671</w:t>
      </w:r>
      <w:r>
        <w:t xml:space="preserve">)</w:t>
      </w:r>
      <w:r>
        <w:t xml:space="preserve">:</w:t>
      </w:r>
      <w:r>
        <w:t xml:space="preserve"> </w:t>
      </w:r>
      <w:r>
        <w:t xml:space="preserve">743-6.</w:t>
      </w:r>
    </w:p>
    <w:p w:rsidR="0018722C">
      <w:pPr>
        <w:pStyle w:val="ab"/>
        <w:topLinePunct/>
        <w:ind w:left="200" w:hangingChars="200" w:hanging="200"/>
      </w:pPr>
      <w:r>
        <w:t xml:space="preserve">[</w:t>
      </w:r>
      <w:r>
        <w:t xml:space="preserve">23</w:t>
      </w:r>
      <w:r>
        <w:t xml:space="preserve">]</w:t>
      </w:r>
      <w:r w:rsidRPr="00281126">
        <w:t xml:space="preserve"> </w:t>
      </w:r>
      <w:r>
        <w:t xml:space="preserve">Yamaquchi H, Condeelis J. Regulation of the actin cytoskeleton in cancer cell migration and invasion </w:t>
      </w:r>
      <w:r>
        <w:t xml:space="preserve">[</w:t>
      </w:r>
      <w:r>
        <w:t xml:space="preserve">J</w:t>
      </w:r>
      <w:r>
        <w:t xml:space="preserve">]</w:t>
      </w:r>
      <w:r>
        <w:t xml:space="preserve">. Biochim Biophys Acta, 2007, 1773 </w:t>
      </w:r>
      <w:r>
        <w:t xml:space="preserve">(</w:t>
      </w:r>
      <w:r>
        <w:t xml:space="preserve">5</w:t>
      </w:r>
      <w:r>
        <w:t xml:space="preserve">)</w:t>
      </w:r>
      <w:r>
        <w:t xml:space="preserve">:</w:t>
      </w:r>
      <w:r>
        <w:t xml:space="preserve"> </w:t>
      </w:r>
      <w:r>
        <w:t xml:space="preserve">642-52.</w:t>
      </w:r>
    </w:p>
    <w:p w:rsidR="0018722C">
      <w:pPr>
        <w:pStyle w:val="ab"/>
        <w:topLinePunct/>
        <w:ind w:left="200" w:hangingChars="200" w:hanging="200"/>
      </w:pPr>
      <w:hyperlink r:id="rId166">
        <w:r>
          <w:t xml:space="preserve">[</w:t>
        </w:r>
        <w:r>
          <w:t xml:space="preserve">24</w:t>
        </w:r>
        <w:r>
          <w:t xml:space="preserve">]</w:t>
        </w:r>
        <w:r w:rsidRPr="00281126">
          <w:t xml:space="preserve"> </w:t>
        </w:r>
        <w:r>
          <w:t xml:space="preserve">Van </w:t>
        </w:r>
        <w:r>
          <w:t xml:space="preserve">Rheenen J</w:t>
        </w:r>
      </w:hyperlink>
      <w:r>
        <w:t xml:space="preserve">, </w:t>
      </w:r>
      <w:hyperlink r:id="rId167">
        <w:r>
          <w:t xml:space="preserve">Song X, </w:t>
        </w:r>
      </w:hyperlink>
      <w:hyperlink r:id="rId168">
        <w:r>
          <w:t xml:space="preserve">van Roosmalen </w:t>
        </w:r>
        <w:r>
          <w:t xml:space="preserve">W</w:t>
        </w:r>
      </w:hyperlink>
      <w:r>
        <w:t xml:space="preserve">, </w:t>
      </w:r>
      <w:r>
        <w:t xml:space="preserve">et al. EGF-induced PIP2 hydrolysis releases and activates cofilin locally in carcinoma cells </w:t>
      </w:r>
      <w:r>
        <w:t xml:space="preserve">[</w:t>
      </w:r>
      <w:r>
        <w:t xml:space="preserve">J</w:t>
      </w:r>
      <w:r>
        <w:t xml:space="preserve">]</w:t>
      </w:r>
      <w:r>
        <w:t xml:space="preserve">. J Cell Biol, 2007, 79</w:t>
      </w:r>
      <w:r>
        <w:t xml:space="preserve">(</w:t>
      </w:r>
      <w:r>
        <w:t xml:space="preserve">6</w:t>
      </w:r>
      <w:r>
        <w:t xml:space="preserve">)</w:t>
      </w:r>
      <w:r>
        <w:t xml:space="preserve">:</w:t>
      </w:r>
      <w:r>
        <w:t xml:space="preserve"> </w:t>
      </w:r>
      <w:r>
        <w:t xml:space="preserve">1247-59.</w:t>
      </w:r>
    </w:p>
    <w:p w:rsidR="0018722C">
      <w:pPr>
        <w:pStyle w:val="ab"/>
        <w:topLinePunct/>
        <w:ind w:left="200" w:hangingChars="200" w:hanging="200"/>
      </w:pPr>
      <w:hyperlink r:id="rId169">
        <w:r>
          <w:t>[</w:t>
        </w:r>
        <w:r>
          <w:t xml:space="preserve">25</w:t>
        </w:r>
        <w:r>
          <w:t>]</w:t>
        </w:r>
        <w:r w:rsidRPr="00281126">
          <w:t xml:space="preserve"> </w:t>
        </w:r>
        <w:r>
          <w:t>Zhang </w:t>
        </w:r>
        <w:r>
          <w:t>Y, </w:t>
        </w:r>
      </w:hyperlink>
      <w:hyperlink r:id="rId170">
        <w:r>
          <w:t>Tong </w:t>
        </w:r>
        <w:r>
          <w:t>X. </w:t>
        </w:r>
      </w:hyperlink>
      <w:r>
        <w:t>Expression of the actin-binding proteins indicates that cofilin and fascin are related to breast tumour size</w:t>
      </w:r>
      <w:r>
        <w:t>[</w:t>
      </w:r>
      <w:r>
        <w:t>J</w:t>
      </w:r>
      <w:r>
        <w:t>]</w:t>
      </w:r>
      <w:r>
        <w:t>. J Int Med Res, 2010, 38</w:t>
      </w:r>
      <w:r>
        <w:t>(</w:t>
      </w:r>
      <w:r>
        <w:t>3</w:t>
      </w:r>
      <w:r>
        <w:t>)</w:t>
      </w:r>
      <w:r>
        <w:t>: 1042-8.</w:t>
      </w:r>
    </w:p>
    <w:p w:rsidR="0018722C">
      <w:pPr>
        <w:pStyle w:val="ab"/>
        <w:topLinePunct/>
        <w:ind w:left="200" w:hangingChars="200" w:hanging="200"/>
      </w:pPr>
      <w:r>
        <w:t xml:space="preserve">[</w:t>
      </w:r>
      <w:r>
        <w:t xml:space="preserve">26</w:t>
      </w:r>
      <w:r>
        <w:t xml:space="preserve">]</w:t>
      </w:r>
      <w:r w:rsidRPr="00281126">
        <w:t xml:space="preserve"> </w:t>
      </w:r>
      <w:r>
        <w:t xml:space="preserve">Delorme V, Machacek M, DerMardirossian C, et al. Cofilin activity</w:t>
      </w:r>
      <w:r w:rsidR="001852F3">
        <w:t xml:space="preserve"> downstream of Pak1 regulates cell p rotrusion efficiency by organizing lamellipodium and lamella actin networks </w:t>
      </w:r>
      <w:r>
        <w:t xml:space="preserve">[</w:t>
      </w:r>
      <w:r>
        <w:t xml:space="preserve">J</w:t>
      </w:r>
      <w:r>
        <w:t xml:space="preserve">]</w:t>
      </w:r>
      <w:r>
        <w:t xml:space="preserve">. Dev Cell, 2007, 13 </w:t>
      </w:r>
      <w:r>
        <w:t xml:space="preserve">(</w:t>
      </w:r>
      <w:r>
        <w:t xml:space="preserve">5</w:t>
      </w:r>
      <w:r>
        <w:t xml:space="preserve">)</w:t>
      </w:r>
      <w:r>
        <w:t xml:space="preserve">:</w:t>
      </w:r>
      <w:r>
        <w:t xml:space="preserve"> </w:t>
      </w:r>
      <w:r>
        <w:t xml:space="preserve">646-2.</w:t>
      </w:r>
    </w:p>
    <w:p w:rsidR="0018722C">
      <w:pPr>
        <w:pStyle w:val="ab"/>
        <w:topLinePunct/>
        <w:ind w:left="200" w:hangingChars="200" w:hanging="200"/>
      </w:pPr>
      <w:hyperlink r:id="rId154">
        <w:r>
          <w:t xml:space="preserve">[</w:t>
        </w:r>
        <w:r>
          <w:t xml:space="preserve">27</w:t>
        </w:r>
        <w:r>
          <w:t xml:space="preserve">]</w:t>
        </w:r>
        <w:r w:rsidRPr="00281126">
          <w:t xml:space="preserve"> </w:t>
        </w:r>
        <w:r>
          <w:t xml:space="preserve">Matsumoto N</w:t>
        </w:r>
      </w:hyperlink>
      <w:r>
        <w:t xml:space="preserve">, </w:t>
      </w:r>
      <w:hyperlink r:id="rId155">
        <w:r>
          <w:t xml:space="preserve">Kitani R</w:t>
        </w:r>
      </w:hyperlink>
      <w:r>
        <w:t xml:space="preserve">, </w:t>
      </w:r>
      <w:hyperlink r:id="rId156">
        <w:r>
          <w:t xml:space="preserve">Maricle A, </w:t>
        </w:r>
      </w:hyperlink>
      <w:r>
        <w:t xml:space="preserve">et al. Pivotal role of actin depolymerization in the regulation of cochlear outer hair cell motility </w:t>
      </w:r>
      <w:r>
        <w:t xml:space="preserve">[</w:t>
      </w:r>
      <w:r>
        <w:t xml:space="preserve">J</w:t>
      </w:r>
      <w:r>
        <w:t xml:space="preserve">]</w:t>
      </w:r>
      <w:r>
        <w:t xml:space="preserve">. Biophys J. 2010, 99</w:t>
      </w:r>
      <w:r>
        <w:t xml:space="preserve">(</w:t>
      </w:r>
      <w:r>
        <w:t xml:space="preserve">7</w:t>
      </w:r>
      <w:r>
        <w:t xml:space="preserve">)</w:t>
      </w:r>
      <w:r>
        <w:t xml:space="preserve">: 2067-76.</w:t>
      </w:r>
    </w:p>
    <w:p w:rsidR="0018722C">
      <w:pPr>
        <w:pStyle w:val="ab"/>
        <w:topLinePunct/>
        <w:ind w:left="200" w:hangingChars="200" w:hanging="200"/>
      </w:pPr>
      <w:r>
        <w:t xml:space="preserve">[</w:t>
      </w:r>
      <w:r>
        <w:t xml:space="preserve">28</w:t>
      </w:r>
      <w:r>
        <w:t xml:space="preserve">]</w:t>
      </w:r>
      <w:r w:rsidRPr="00281126">
        <w:t xml:space="preserve"> </w:t>
      </w:r>
      <w:r>
        <w:t xml:space="preserve">Wang W, Mouneimne G, Sidani M, et al. The activity status of</w:t>
      </w:r>
      <w:r w:rsidR="001852F3">
        <w:t xml:space="preserve"> cofilin</w:t>
      </w:r>
      <w:r w:rsidR="001852F3">
        <w:t xml:space="preserve"> is directly related to invasion, intravasation, and metastasis of mammary tumors </w:t>
      </w:r>
      <w:r>
        <w:t xml:space="preserve">[</w:t>
      </w:r>
      <w:r>
        <w:t xml:space="preserve">J</w:t>
      </w:r>
      <w:r>
        <w:t xml:space="preserve">]</w:t>
      </w:r>
      <w:r>
        <w:t xml:space="preserve">. J Cell Biol, 2006, 173 </w:t>
      </w:r>
      <w:r>
        <w:t xml:space="preserve">(</w:t>
      </w:r>
      <w:r>
        <w:t xml:space="preserve">3</w:t>
      </w:r>
      <w:r>
        <w:t xml:space="preserve">)</w:t>
      </w:r>
      <w:r>
        <w:t xml:space="preserve">:</w:t>
      </w:r>
      <w:r>
        <w:t xml:space="preserve"> </w:t>
      </w:r>
      <w:r>
        <w:t xml:space="preserve">395-404.</w:t>
      </w:r>
    </w:p>
    <w:p w:rsidR="0018722C">
      <w:pPr>
        <w:pStyle w:val="ab"/>
        <w:topLinePunct/>
        <w:ind w:left="200" w:hangingChars="200" w:hanging="200"/>
      </w:pPr>
      <w:r>
        <w:t xml:space="preserve">[</w:t>
      </w:r>
      <w:r>
        <w:t xml:space="preserve">29</w:t>
      </w:r>
      <w:r>
        <w:t xml:space="preserve">]</w:t>
      </w:r>
      <w:r w:rsidRPr="00281126">
        <w:t xml:space="preserve"> </w:t>
      </w:r>
      <w:r>
        <w:t xml:space="preserve">Hitchcock-Degregori SE. Chemotaxis: Cofilin in the driver</w:t>
      </w:r>
      <w:r>
        <w:t xml:space="preserve">'</w:t>
      </w:r>
      <w:r>
        <w:t xml:space="preserve">s seat </w:t>
      </w:r>
      <w:r>
        <w:t xml:space="preserve">[</w:t>
      </w:r>
      <w:r>
        <w:t xml:space="preserve">J</w:t>
      </w:r>
      <w:r>
        <w:t xml:space="preserve">]</w:t>
      </w:r>
      <w:r>
        <w:t xml:space="preserve">. Curr Biol, 2006, 16 </w:t>
      </w:r>
      <w:r>
        <w:t xml:space="preserve">(</w:t>
      </w:r>
      <w:r>
        <w:t xml:space="preserve">24</w:t>
      </w:r>
      <w:r>
        <w:t xml:space="preserve">)</w:t>
      </w:r>
      <w:r>
        <w:t xml:space="preserve">:</w:t>
      </w:r>
      <w:r>
        <w:t xml:space="preserve"> </w:t>
      </w:r>
      <w:r>
        <w:t xml:space="preserve">R1030-2.</w:t>
      </w:r>
    </w:p>
    <w:p w:rsidR="0018722C">
      <w:pPr>
        <w:pStyle w:val="ab"/>
        <w:topLinePunct/>
        <w:ind w:left="200" w:hangingChars="200" w:hanging="200"/>
      </w:pPr>
      <w:r>
        <w:t xml:space="preserve">[</w:t>
      </w:r>
      <w:r>
        <w:t xml:space="preserve">30</w:t>
      </w:r>
      <w:r>
        <w:t xml:space="preserve">]</w:t>
      </w:r>
      <w:r w:rsidRPr="00281126">
        <w:t xml:space="preserve"> </w:t>
      </w:r>
      <w:r>
        <w:t xml:space="preserve">Yap CT, Simpson TI, Pratt T, et al. The motility of glioblastoma tumour cells is modulated by intracellular cofilin exp ression in a concentration-dependent manner </w:t>
      </w:r>
      <w:r>
        <w:t xml:space="preserve">[</w:t>
      </w:r>
      <w:r>
        <w:t xml:space="preserve">J</w:t>
      </w:r>
      <w:r>
        <w:t xml:space="preserve">]</w:t>
      </w:r>
      <w:r>
        <w:t xml:space="preserve">. Cell Motil Cytoskeleton, 2005, 60 </w:t>
      </w:r>
      <w:r>
        <w:t xml:space="preserve">(</w:t>
      </w:r>
      <w:r>
        <w:t xml:space="preserve">3</w:t>
      </w:r>
      <w:r>
        <w:t xml:space="preserve">)</w:t>
      </w:r>
      <w:r>
        <w:t xml:space="preserve">:</w:t>
      </w:r>
      <w:r>
        <w:t xml:space="preserve"> </w:t>
      </w:r>
      <w:r>
        <w:t xml:space="preserve">153-65.</w:t>
      </w:r>
    </w:p>
    <w:p w:rsidR="0018722C">
      <w:pPr>
        <w:pStyle w:val="ab"/>
        <w:topLinePunct/>
        <w:ind w:left="200" w:hangingChars="200" w:hanging="200"/>
      </w:pPr>
      <w:hyperlink r:id="rId171">
        <w:r>
          <w:t xml:space="preserve">[</w:t>
        </w:r>
        <w:r>
          <w:t xml:space="preserve">31</w:t>
        </w:r>
        <w:r>
          <w:t xml:space="preserve">]</w:t>
        </w:r>
        <w:r w:rsidRPr="00281126">
          <w:t xml:space="preserve"> </w:t>
        </w:r>
        <w:r>
          <w:t xml:space="preserve">Peterburs </w:t>
        </w:r>
        <w:r>
          <w:t xml:space="preserve">P</w:t>
        </w:r>
      </w:hyperlink>
      <w:r>
        <w:t xml:space="preserve">, </w:t>
      </w:r>
      <w:hyperlink r:id="rId172">
        <w:r>
          <w:t xml:space="preserve">Heering J</w:t>
        </w:r>
      </w:hyperlink>
      <w:r>
        <w:t xml:space="preserve">, </w:t>
      </w:r>
      <w:hyperlink r:id="rId173">
        <w:r>
          <w:t xml:space="preserve">Link </w:t>
        </w:r>
        <w:r>
          <w:t xml:space="preserve">G, </w:t>
        </w:r>
      </w:hyperlink>
      <w:r>
        <w:t xml:space="preserve">et al. Protein kinase D regulates cell migration</w:t>
      </w:r>
      <w:r w:rsidR="001852F3">
        <w:t xml:space="preserve"> by direct phosphorylation of the cofilin phosphatase slingshot 1 like </w:t>
      </w:r>
      <w:r>
        <w:t xml:space="preserve">[</w:t>
      </w:r>
      <w:r>
        <w:t xml:space="preserve">J</w:t>
      </w:r>
      <w:r>
        <w:t xml:space="preserve">]</w:t>
      </w:r>
      <w:r>
        <w:t xml:space="preserve">. Cancer Res, 2009,</w:t>
      </w:r>
      <w:r>
        <w:t xml:space="preserve"> </w:t>
      </w:r>
      <w:r>
        <w:t xml:space="preserve">69</w:t>
      </w:r>
      <w:r>
        <w:t xml:space="preserve">(</w:t>
      </w:r>
      <w:r>
        <w:t xml:space="preserve">14</w:t>
      </w:r>
      <w:r>
        <w:t xml:space="preserve">)</w:t>
      </w:r>
      <w:r>
        <w:t xml:space="preserve">:</w:t>
      </w:r>
      <w:r>
        <w:t xml:space="preserve"> </w:t>
      </w:r>
      <w:r>
        <w:t>5634-8.</w:t>
      </w:r>
    </w:p>
    <w:p w:rsidR="0018722C">
      <w:pPr>
        <w:pStyle w:val="ab"/>
        <w:topLinePunct/>
        <w:ind w:left="200" w:hangingChars="200" w:hanging="200"/>
      </w:pPr>
      <w:r>
        <w:t xml:space="preserve">[</w:t>
      </w:r>
      <w:r>
        <w:t xml:space="preserve">32</w:t>
      </w:r>
      <w:r>
        <w:t xml:space="preserve">]</w:t>
      </w:r>
      <w:r w:rsidRPr="00281126">
        <w:t xml:space="preserve"> </w:t>
      </w:r>
      <w:r>
        <w:t xml:space="preserve">Meng Y,</w:t>
      </w:r>
      <w:r>
        <w:t xml:space="preserve"> </w:t>
      </w:r>
      <w:r>
        <w:t xml:space="preserve">Takahashi H,</w:t>
      </w:r>
      <w:r>
        <w:t xml:space="preserve"> </w:t>
      </w:r>
      <w:r>
        <w:t xml:space="preserve">Meng J, et al. Regulation of ADF</w:t>
      </w:r>
      <w:r>
        <w:t xml:space="preserve">/</w:t>
      </w:r>
      <w:r>
        <w:t xml:space="preserve">cofilin phosphorylation and synaptic function by LIM-kinase </w:t>
      </w:r>
      <w:r>
        <w:t xml:space="preserve">[</w:t>
      </w:r>
      <w:r>
        <w:t xml:space="preserve">J</w:t>
      </w:r>
      <w:r>
        <w:t xml:space="preserve">]</w:t>
      </w:r>
      <w:r>
        <w:t xml:space="preserve">. Neuropharmacology, 2004,</w:t>
      </w:r>
      <w:r>
        <w:t xml:space="preserve"> </w:t>
      </w:r>
      <w:r>
        <w:t xml:space="preserve">47</w:t>
      </w:r>
      <w:r>
        <w:t xml:space="preserve">(</w:t>
      </w:r>
      <w:r>
        <w:t xml:space="preserve">5</w:t>
      </w:r>
      <w:r>
        <w:t xml:space="preserve">)</w:t>
      </w:r>
      <w:r>
        <w:t xml:space="preserve">: 746-54.</w:t>
      </w:r>
    </w:p>
    <w:p w:rsidR="0018722C">
      <w:pPr>
        <w:pStyle w:val="ab"/>
        <w:topLinePunct/>
        <w:ind w:left="200" w:hangingChars="200" w:hanging="200"/>
      </w:pPr>
      <w:r>
        <w:t xml:space="preserve">[</w:t>
      </w:r>
      <w:r>
        <w:t xml:space="preserve">33</w:t>
      </w:r>
      <w:r>
        <w:t xml:space="preserve">]</w:t>
      </w:r>
      <w:r w:rsidRPr="00281126">
        <w:t xml:space="preserve"> </w:t>
      </w:r>
      <w:r>
        <w:t xml:space="preserve">Endo M, Ohashi K, Mizuno K. </w:t>
      </w:r>
      <w:r>
        <w:t xml:space="preserve">LIM </w:t>
      </w:r>
      <w:r>
        <w:t xml:space="preserve">kinase and slingshot are critical for neurite extension</w:t>
      </w:r>
      <w:r w:rsidR="001852F3">
        <w:t xml:space="preserve"> </w:t>
      </w:r>
      <w:r>
        <w:t xml:space="preserve">[</w:t>
      </w:r>
      <w:r>
        <w:t xml:space="preserve">J</w:t>
      </w:r>
      <w:r>
        <w:t xml:space="preserve">]</w:t>
      </w:r>
      <w:r>
        <w:t xml:space="preserve">. J Biol Chem, 2007,</w:t>
      </w:r>
      <w:r>
        <w:t xml:space="preserve"> </w:t>
      </w:r>
      <w:r>
        <w:t xml:space="preserve">282</w:t>
      </w:r>
      <w:r>
        <w:t xml:space="preserve">(</w:t>
      </w:r>
      <w:r>
        <w:t xml:space="preserve">18</w:t>
      </w:r>
      <w:r>
        <w:t xml:space="preserve">)</w:t>
      </w:r>
      <w:r>
        <w:t xml:space="preserve">:</w:t>
      </w:r>
      <w:r>
        <w:t xml:space="preserve"> </w:t>
      </w:r>
      <w:r>
        <w:t>13692-702.</w:t>
      </w:r>
    </w:p>
    <w:p w:rsidR="0018722C">
      <w:pPr>
        <w:pStyle w:val="ab"/>
        <w:topLinePunct/>
        <w:ind w:left="200" w:hangingChars="200" w:hanging="200"/>
      </w:pPr>
      <w:r>
        <w:t xml:space="preserve">[</w:t>
      </w:r>
      <w:r>
        <w:t xml:space="preserve">34</w:t>
      </w:r>
      <w:r>
        <w:t xml:space="preserve">]</w:t>
      </w:r>
      <w:r w:rsidRPr="00281126">
        <w:t xml:space="preserve"> </w:t>
      </w:r>
      <w:r>
        <w:t xml:space="preserve">Ishibashi F. High glucose increases phosphocofilin via phosphorylation of LIM kinase due to Rho</w:t>
      </w:r>
      <w:r>
        <w:t xml:space="preserve">/</w:t>
      </w:r>
      <w:r>
        <w:t xml:space="preserve">Rho kinase activation in cultured pig proximal tubular epithelial cells </w:t>
      </w:r>
      <w:r>
        <w:t xml:space="preserve">[</w:t>
      </w:r>
      <w:r>
        <w:t xml:space="preserve">J</w:t>
      </w:r>
      <w:r>
        <w:t xml:space="preserve">]</w:t>
      </w:r>
      <w:r>
        <w:t xml:space="preserve">. Diabetes Res Clin Pract, 2008, 80</w:t>
      </w:r>
      <w:r>
        <w:t xml:space="preserve">(</w:t>
      </w:r>
      <w:r>
        <w:t xml:space="preserve">1</w:t>
      </w:r>
      <w:r>
        <w:t xml:space="preserve">)</w:t>
      </w:r>
      <w:r>
        <w:t xml:space="preserve">:</w:t>
      </w:r>
      <w:r>
        <w:t xml:space="preserve"> </w:t>
      </w:r>
      <w:r>
        <w:t xml:space="preserve">24-33.</w:t>
      </w:r>
    </w:p>
    <w:p w:rsidR="0018722C">
      <w:pPr>
        <w:pStyle w:val="ab"/>
        <w:topLinePunct/>
        <w:ind w:left="200" w:hangingChars="200" w:hanging="200"/>
      </w:pPr>
      <w:r>
        <w:t xml:space="preserve">[</w:t>
      </w:r>
      <w:r>
        <w:t xml:space="preserve">35</w:t>
      </w:r>
      <w:r>
        <w:t xml:space="preserve">]</w:t>
      </w:r>
      <w:r w:rsidRPr="00281126">
        <w:t xml:space="preserve"> </w:t>
      </w:r>
      <w:r>
        <w:t xml:space="preserve">Subramaniam </w:t>
      </w:r>
      <w:r>
        <w:t xml:space="preserve">V, </w:t>
      </w:r>
      <w:r>
        <w:t xml:space="preserve">Vincent </w:t>
      </w:r>
      <w:r>
        <w:t xml:space="preserve">IR, Jothy S. Up regulation and dephosphorylation of cofilin:</w:t>
      </w:r>
      <w:r>
        <w:t xml:space="preserve"> </w:t>
      </w:r>
      <w:r>
        <w:t xml:space="preserve">modulation by CD44 variant isoform in human colon cancer cells </w:t>
      </w:r>
      <w:r>
        <w:t xml:space="preserve">[</w:t>
      </w:r>
      <w:r>
        <w:t xml:space="preserve">J</w:t>
      </w:r>
      <w:r>
        <w:t xml:space="preserve">]</w:t>
      </w:r>
      <w:r>
        <w:t xml:space="preserve">. Exp Mol Pathol, 2005, 79</w:t>
      </w:r>
      <w:r>
        <w:t xml:space="preserve">(</w:t>
      </w:r>
      <w:r>
        <w:t xml:space="preserve">3</w:t>
      </w:r>
      <w:r>
        <w:t xml:space="preserve">)</w:t>
      </w:r>
      <w:r>
        <w:t xml:space="preserve">:</w:t>
      </w:r>
      <w:r>
        <w:t xml:space="preserve"> </w:t>
      </w:r>
      <w:r>
        <w:t xml:space="preserve">187-93.</w:t>
      </w:r>
    </w:p>
    <w:p w:rsidR="0018722C">
      <w:pPr>
        <w:pStyle w:val="ab"/>
        <w:topLinePunct/>
        <w:ind w:left="200" w:hangingChars="200" w:hanging="200"/>
      </w:pPr>
      <w:r>
        <w:t xml:space="preserve">[</w:t>
      </w:r>
      <w:r>
        <w:t xml:space="preserve">36</w:t>
      </w:r>
      <w:r>
        <w:t xml:space="preserve">]</w:t>
      </w:r>
      <w:r w:rsidRPr="00281126">
        <w:t xml:space="preserve"> </w:t>
      </w:r>
      <w:r>
        <w:t xml:space="preserve">Kaji N, Ohashi K, Shuin M, et al. Cell cycle-associated changes in slingshot phosphatase activity and roles in cytokinesis in animal cells </w:t>
      </w:r>
      <w:r>
        <w:t xml:space="preserve">[</w:t>
      </w:r>
      <w:r>
        <w:t xml:space="preserve">J</w:t>
      </w:r>
      <w:r>
        <w:t xml:space="preserve">]</w:t>
      </w:r>
      <w:r>
        <w:t xml:space="preserve">. J Biol Chem, 2003, 278</w:t>
      </w:r>
      <w:r>
        <w:t xml:space="preserve">(</w:t>
      </w:r>
      <w:r>
        <w:t xml:space="preserve">35</w:t>
      </w:r>
      <w:r>
        <w:t xml:space="preserve">)</w:t>
      </w:r>
      <w:r>
        <w:t xml:space="preserve">: 33450-55.</w:t>
      </w:r>
    </w:p>
    <w:p w:rsidR="0018722C">
      <w:pPr>
        <w:pStyle w:val="ab"/>
        <w:topLinePunct/>
        <w:ind w:left="200" w:hangingChars="200" w:hanging="200"/>
      </w:pPr>
      <w:r>
        <w:rPr>
          <w:rFonts w:ascii="宋体" w:eastAsia="宋体" w:hint="eastAsia"/>
        </w:rPr>
        <w:t>[</w:t>
      </w:r>
      <w:r>
        <w:rPr>
          <w:rFonts w:ascii="宋体" w:eastAsia="宋体" w:hint="eastAsia"/>
        </w:rPr>
        <w:t xml:space="preserve">37</w:t>
      </w:r>
      <w:r>
        <w:rPr>
          <w:rFonts w:ascii="宋体" w:eastAsia="宋体" w:hint="eastAsia"/>
        </w:rPr>
        <w:t>]</w:t>
      </w:r>
      <w:r w:rsidRPr="00281126">
        <w:t xml:space="preserve"> </w:t>
      </w:r>
      <w:r>
        <w:rPr>
          <w:rFonts w:ascii="宋体" w:eastAsia="宋体" w:hint="eastAsia"/>
        </w:rPr>
        <w:t>李旻</w:t>
      </w:r>
      <w:r>
        <w:t>. </w:t>
      </w:r>
      <w:r>
        <w:rPr>
          <w:rFonts w:ascii="宋体" w:eastAsia="宋体" w:hint="eastAsia"/>
        </w:rPr>
        <w:t>卵巢癌紫杉醇耐药相关蛋白的比较蛋白质组分析及耐药表达候选蛋</w:t>
      </w:r>
    </w:p>
    <w:p w:rsidR="0018722C">
      <w:pPr>
        <w:topLinePunct/>
      </w:pPr>
      <w:r>
        <w:rPr>
          <w:rFonts w:ascii="宋体" w:eastAsia="宋体" w:hint="eastAsia"/>
        </w:rPr>
        <w:t>白</w:t>
      </w:r>
      <w:r>
        <w:t>cofilin-1</w:t>
      </w:r>
      <w:r>
        <w:rPr>
          <w:rFonts w:ascii="宋体" w:eastAsia="宋体" w:hint="eastAsia"/>
        </w:rPr>
        <w:t>的研究</w:t>
      </w:r>
      <w:r>
        <w:t>[</w:t>
      </w:r>
      <w:r>
        <w:t xml:space="preserve">D</w:t>
      </w:r>
      <w:r>
        <w:t>]</w:t>
      </w:r>
      <w:r>
        <w:t xml:space="preserve">. </w:t>
      </w:r>
      <w:r>
        <w:rPr>
          <w:rFonts w:ascii="宋体" w:eastAsia="宋体" w:hint="eastAsia"/>
        </w:rPr>
        <w:t>中国协和医科大学</w:t>
      </w:r>
      <w:r>
        <w:rPr>
          <w:rFonts w:hint="eastAsia"/>
        </w:rPr>
        <w:t>，</w:t>
      </w:r>
      <w:r>
        <w:rPr>
          <w:rFonts w:ascii="宋体" w:eastAsia="宋体" w:hint="eastAsia"/>
        </w:rPr>
        <w:t>中国博士学位论文全文数据库</w:t>
      </w:r>
      <w:r>
        <w:t>, 2006</w:t>
      </w:r>
      <w:r>
        <w:rPr>
          <w:rFonts w:hint="eastAsia"/>
        </w:rPr>
        <w:t>。</w:t>
      </w:r>
    </w:p>
    <w:p w:rsidR="0018722C">
      <w:pPr>
        <w:spacing w:line="354" w:lineRule="exact" w:before="0"/>
        <w:ind w:leftChars="0" w:left="3008" w:rightChars="0" w:right="0" w:firstLineChars="0" w:firstLine="0"/>
        <w:jc w:val="left"/>
        <w:topLinePunct/>
      </w:pPr>
      <w:bookmarkStart w:name="_TOC_250002" w:id="41"/>
      <w:bookmarkStart w:name="在读期间发表的论文 " w:id="42"/>
      <w:bookmarkEnd w:id="41"/>
      <w:r>
        <w:rPr>
          <w:kern w:val="2"/>
          <w:szCs w:val="22"/>
          <w:rFonts w:ascii="宋体" w:eastAsia="宋体" w:hint="eastAsia" w:cstheme="minorBidi" w:hAnsiTheme="minorHAnsi"/>
          <w:b/>
          <w:w w:val="95"/>
          <w:sz w:val="28"/>
        </w:rPr>
        <w:t>在读期间发表的论文</w:t>
      </w:r>
    </w:p>
    <w:p w:rsidR="0018722C">
      <w:pPr>
        <w:pStyle w:val="cw20"/>
        <w:topLinePunct/>
      </w:pPr>
      <w:r>
        <w:t>1. </w:t>
      </w:r>
      <w:r>
        <w:rPr>
          <w:rFonts w:ascii="宋体" w:eastAsia="宋体" w:hint="eastAsia"/>
        </w:rPr>
        <w:t>吴勇军</w:t>
      </w:r>
      <w:r>
        <w:t>, </w:t>
      </w:r>
      <w:r>
        <w:rPr>
          <w:rFonts w:ascii="宋体" w:eastAsia="宋体" w:hint="eastAsia"/>
        </w:rPr>
        <w:t>李筝</w:t>
      </w:r>
      <w:r>
        <w:rPr>
          <w:rFonts w:ascii="宋体" w:eastAsia="宋体" w:hint="eastAsia"/>
        </w:rPr>
        <w:t xml:space="preserve">, </w:t>
      </w:r>
      <w:r>
        <w:rPr>
          <w:rFonts w:ascii="宋体" w:eastAsia="宋体" w:hint="eastAsia"/>
        </w:rPr>
        <w:t>张漾</w:t>
      </w:r>
      <w:r>
        <w:rPr>
          <w:rFonts w:ascii="宋体" w:eastAsia="宋体" w:hint="eastAsia"/>
        </w:rPr>
        <w:t xml:space="preserve">, </w:t>
      </w:r>
      <w:r>
        <w:rPr>
          <w:rFonts w:ascii="宋体" w:eastAsia="宋体" w:hint="eastAsia"/>
        </w:rPr>
        <w:t>赵毅</w:t>
      </w:r>
      <w:r>
        <w:rPr>
          <w:rFonts w:ascii="宋体" w:eastAsia="宋体" w:hint="eastAsia"/>
        </w:rPr>
        <w:t xml:space="preserve">, </w:t>
      </w:r>
      <w:r>
        <w:rPr>
          <w:rFonts w:ascii="宋体" w:eastAsia="宋体" w:hint="eastAsia"/>
        </w:rPr>
        <w:t>伍镇江</w:t>
      </w:r>
      <w:r>
        <w:rPr>
          <w:rFonts w:ascii="宋体" w:eastAsia="宋体" w:hint="eastAsia"/>
        </w:rPr>
        <w:t xml:space="preserve">, </w:t>
      </w:r>
      <w:r>
        <w:rPr>
          <w:rFonts w:ascii="宋体" w:eastAsia="宋体" w:hint="eastAsia"/>
        </w:rPr>
        <w:t>苏琦</w:t>
      </w:r>
      <w:r>
        <w:t>. </w:t>
      </w:r>
      <w:r>
        <w:t>D2-40</w:t>
      </w:r>
      <w:r>
        <w:rPr>
          <w:rFonts w:ascii="宋体" w:eastAsia="宋体" w:hint="eastAsia"/>
        </w:rPr>
        <w:t>检测</w:t>
      </w:r>
      <w:r>
        <w:t>LVD</w:t>
      </w:r>
      <w:r/>
      <w:r>
        <w:rPr>
          <w:rFonts w:ascii="宋体" w:eastAsia="宋体" w:hint="eastAsia"/>
        </w:rPr>
        <w:t>与胃癌临床病理的关系</w:t>
      </w:r>
      <w:r>
        <w:t>[</w:t>
      </w:r>
      <w:r>
        <w:t>J</w:t>
      </w:r>
      <w:r>
        <w:t>]</w:t>
      </w:r>
      <w:r>
        <w:t xml:space="preserve">. </w:t>
      </w:r>
      <w:r>
        <w:rPr>
          <w:rFonts w:ascii="宋体" w:eastAsia="宋体" w:hint="eastAsia"/>
        </w:rPr>
        <w:t>中国临床实用医学</w:t>
      </w:r>
      <w:r>
        <w:t>, </w:t>
      </w:r>
      <w:r>
        <w:t>2010,</w:t>
      </w:r>
      <w:r>
        <w:t> </w:t>
      </w:r>
      <w:r>
        <w:t>4</w:t>
      </w:r>
      <w:r>
        <w:t>(</w:t>
      </w:r>
      <w:r>
        <w:t>1</w:t>
      </w:r>
      <w:r>
        <w:t>)</w:t>
      </w:r>
      <w:r>
        <w:t>:5-8.</w:t>
      </w:r>
    </w:p>
    <w:p w:rsidR="0018722C">
      <w:pPr>
        <w:pStyle w:val="cw20"/>
        <w:topLinePunct/>
      </w:pPr>
      <w:r>
        <w:t>2. </w:t>
      </w:r>
      <w:r>
        <w:rPr>
          <w:rFonts w:ascii="宋体" w:eastAsia="宋体" w:hint="eastAsia"/>
        </w:rPr>
        <w:t>吴勇军</w:t>
      </w:r>
      <w:r>
        <w:t>, </w:t>
      </w:r>
      <w:r>
        <w:rPr>
          <w:rFonts w:ascii="宋体" w:eastAsia="宋体" w:hint="eastAsia"/>
        </w:rPr>
        <w:t>李筝</w:t>
      </w:r>
      <w:r>
        <w:rPr>
          <w:rFonts w:ascii="宋体" w:eastAsia="宋体" w:hint="eastAsia"/>
        </w:rPr>
        <w:t xml:space="preserve">, </w:t>
      </w:r>
      <w:r>
        <w:rPr>
          <w:rFonts w:ascii="宋体" w:eastAsia="宋体" w:hint="eastAsia"/>
        </w:rPr>
        <w:t>唐仪</w:t>
      </w:r>
      <w:r>
        <w:t>. </w:t>
      </w:r>
      <w:r>
        <w:rPr>
          <w:rFonts w:ascii="宋体" w:eastAsia="宋体" w:hint="eastAsia"/>
        </w:rPr>
        <w:t>免疫组化和原位杂交法诊断尖锐湿疣的对比研究</w:t>
      </w:r>
      <w:r>
        <w:t>[</w:t>
      </w:r>
      <w:r>
        <w:t xml:space="preserve">J</w:t>
      </w:r>
      <w:r>
        <w:t>]</w:t>
      </w:r>
      <w:r>
        <w:t xml:space="preserve">. </w:t>
      </w:r>
      <w:r>
        <w:rPr>
          <w:rFonts w:ascii="宋体" w:eastAsia="宋体" w:hint="eastAsia"/>
        </w:rPr>
        <w:t>中国社区医生</w:t>
      </w:r>
      <w:r>
        <w:t>, </w:t>
      </w:r>
      <w:r>
        <w:t>2010,</w:t>
      </w:r>
      <w:r>
        <w:t> </w:t>
      </w:r>
      <w:r>
        <w:t>12</w:t>
      </w:r>
      <w:r>
        <w:t>(</w:t>
      </w:r>
      <w:r>
        <w:t>17</w:t>
      </w:r>
      <w:r>
        <w:t>)</w:t>
      </w:r>
      <w:r>
        <w:t>:165-166.</w:t>
      </w:r>
    </w:p>
    <w:p w:rsidR="0018722C">
      <w:pPr>
        <w:pStyle w:val="cw20"/>
        <w:topLinePunct/>
      </w:pPr>
      <w:r>
        <w:t>3. </w:t>
      </w:r>
      <w:r>
        <w:rPr>
          <w:rFonts w:ascii="宋体" w:eastAsia="宋体" w:hint="eastAsia"/>
        </w:rPr>
        <w:t>吴勇军</w:t>
      </w:r>
      <w:r>
        <w:t>, </w:t>
      </w:r>
      <w:r>
        <w:rPr>
          <w:rFonts w:ascii="宋体" w:eastAsia="宋体" w:hint="eastAsia"/>
        </w:rPr>
        <w:t>唐仪</w:t>
      </w:r>
      <w:r>
        <w:t>, </w:t>
      </w:r>
      <w:r>
        <w:rPr>
          <w:rFonts w:ascii="宋体" w:eastAsia="宋体" w:hint="eastAsia"/>
        </w:rPr>
        <w:t>苏琦</w:t>
      </w:r>
      <w:r>
        <w:t>. Cofilin</w:t>
      </w:r>
      <w:r/>
      <w:r>
        <w:rPr>
          <w:rFonts w:ascii="宋体" w:eastAsia="宋体" w:hint="eastAsia"/>
        </w:rPr>
        <w:t>与肿瘤的关系</w:t>
      </w:r>
      <w:r>
        <w:t>. </w:t>
      </w:r>
      <w:r>
        <w:rPr>
          <w:rFonts w:ascii="宋体" w:eastAsia="宋体" w:hint="eastAsia"/>
        </w:rPr>
        <w:t>中国医学工程</w:t>
      </w:r>
      <w:r>
        <w:t>, </w:t>
      </w:r>
      <w:r>
        <w:t>2011</w:t>
      </w:r>
      <w:r>
        <w:t>(</w:t>
      </w:r>
      <w:r>
        <w:rPr>
          <w:rFonts w:ascii="宋体" w:eastAsia="宋体" w:hint="eastAsia"/>
        </w:rPr>
        <w:t>待发表</w:t>
      </w:r>
      <w:r>
        <w:t>)</w:t>
      </w:r>
    </w:p>
    <w:p w:rsidR="0018722C">
      <w:pPr>
        <w:pStyle w:val="cw20"/>
        <w:topLinePunct/>
      </w:pPr>
      <w:r>
        <w:rPr>
          <w:rFonts w:ascii="宋体" w:eastAsia="宋体" w:hint="eastAsia"/>
        </w:rPr>
        <w:t>4. </w:t>
      </w:r>
      <w:r>
        <w:rPr>
          <w:rFonts w:ascii="宋体" w:eastAsia="宋体" w:hint="eastAsia"/>
        </w:rPr>
        <w:t>吴勇军</w:t>
      </w:r>
      <w:r>
        <w:rPr>
          <w:rFonts w:ascii="宋体" w:eastAsia="宋体" w:hint="eastAsia"/>
        </w:rPr>
        <w:t xml:space="preserve">, </w:t>
      </w:r>
      <w:r>
        <w:rPr>
          <w:rFonts w:ascii="宋体" w:eastAsia="宋体" w:hint="eastAsia"/>
        </w:rPr>
        <w:t>苏琦</w:t>
      </w:r>
      <w:r>
        <w:rPr>
          <w:rFonts w:ascii="宋体" w:eastAsia="宋体" w:hint="eastAsia"/>
        </w:rPr>
        <w:t xml:space="preserve">, </w:t>
      </w:r>
      <w:r>
        <w:rPr>
          <w:rFonts w:ascii="宋体" w:eastAsia="宋体" w:hint="eastAsia"/>
        </w:rPr>
        <w:t>等</w:t>
      </w:r>
      <w:r>
        <w:rPr>
          <w:rFonts w:ascii="宋体" w:eastAsia="宋体" w:hint="eastAsia"/>
        </w:rPr>
        <w:t xml:space="preserve">. </w:t>
      </w:r>
      <w:r>
        <w:rPr>
          <w:rFonts w:ascii="宋体" w:eastAsia="宋体" w:hint="eastAsia"/>
        </w:rPr>
        <w:t>胃癌侵袭转移分子机制研究及临床应用</w:t>
      </w:r>
      <w:r>
        <w:rPr>
          <w:rFonts w:ascii="宋体" w:eastAsia="宋体" w:hint="eastAsia"/>
        </w:rPr>
        <w:t xml:space="preserve">. </w:t>
      </w:r>
      <w:r>
        <w:rPr>
          <w:rFonts w:ascii="宋体" w:eastAsia="宋体" w:hint="eastAsia"/>
        </w:rPr>
        <w:t>湖南省科技</w:t>
      </w:r>
      <w:r>
        <w:rPr>
          <w:rFonts w:ascii="宋体" w:eastAsia="宋体" w:hint="eastAsia"/>
        </w:rPr>
        <w:t>厅科技计划</w:t>
      </w:r>
      <w:r>
        <w:rPr>
          <w:rFonts w:ascii="宋体" w:eastAsia="宋体" w:hint="eastAsia"/>
        </w:rPr>
        <w:t>（</w:t>
      </w:r>
      <w:r>
        <w:t>2008SK3010</w:t>
      </w:r>
      <w:r>
        <w:rPr>
          <w:rFonts w:ascii="宋体" w:eastAsia="宋体" w:hint="eastAsia"/>
        </w:rPr>
        <w:t>）</w:t>
      </w:r>
    </w:p>
    <w:p w:rsidR="0018722C">
      <w:pPr>
        <w:pStyle w:val="cw20"/>
        <w:topLinePunct/>
      </w:pPr>
      <w:r>
        <w:rPr>
          <w:rFonts w:ascii="宋体" w:eastAsia="宋体" w:hint="eastAsia"/>
        </w:rPr>
        <w:t>5. </w:t>
      </w:r>
      <w:r>
        <w:rPr>
          <w:rFonts w:ascii="宋体" w:eastAsia="宋体" w:hint="eastAsia"/>
        </w:rPr>
        <w:t>吴勇军</w:t>
      </w:r>
      <w:r>
        <w:rPr>
          <w:rFonts w:ascii="宋体" w:eastAsia="宋体" w:hint="eastAsia"/>
        </w:rPr>
        <w:t xml:space="preserve">, </w:t>
      </w:r>
      <w:r>
        <w:rPr>
          <w:rFonts w:ascii="宋体" w:eastAsia="宋体" w:hint="eastAsia"/>
        </w:rPr>
        <w:t>苏琦</w:t>
      </w:r>
      <w:r>
        <w:rPr>
          <w:rFonts w:ascii="宋体" w:eastAsia="宋体" w:hint="eastAsia"/>
        </w:rPr>
        <w:t xml:space="preserve">, </w:t>
      </w:r>
      <w:r>
        <w:rPr>
          <w:rFonts w:ascii="宋体" w:eastAsia="宋体" w:hint="eastAsia"/>
        </w:rPr>
        <w:t>等</w:t>
      </w:r>
      <w:r>
        <w:rPr>
          <w:rFonts w:ascii="宋体" w:eastAsia="宋体" w:hint="eastAsia"/>
        </w:rPr>
        <w:t xml:space="preserve">. </w:t>
      </w:r>
      <w:r>
        <w:rPr>
          <w:rFonts w:ascii="宋体" w:eastAsia="宋体" w:hint="eastAsia"/>
        </w:rPr>
        <w:t>胃癌侵袭转移分子机制研究及临床应用</w:t>
      </w:r>
      <w:r>
        <w:rPr>
          <w:rFonts w:ascii="宋体" w:eastAsia="宋体" w:hint="eastAsia"/>
        </w:rPr>
        <w:t xml:space="preserve">. </w:t>
      </w:r>
      <w:r>
        <w:rPr>
          <w:rFonts w:ascii="宋体" w:eastAsia="宋体" w:hint="eastAsia"/>
        </w:rPr>
        <w:t>湘潭市科技</w:t>
      </w:r>
      <w:r>
        <w:rPr>
          <w:rFonts w:ascii="宋体" w:eastAsia="宋体" w:hint="eastAsia"/>
        </w:rPr>
        <w:t>局科技计划项目</w:t>
      </w:r>
      <w:r>
        <w:rPr>
          <w:rFonts w:ascii="宋体" w:eastAsia="宋体" w:hint="eastAsia"/>
        </w:rPr>
        <w:t>（</w:t>
      </w:r>
      <w:r>
        <w:t>SF20081003</w:t>
      </w:r>
      <w:r>
        <w:rPr>
          <w:rFonts w:ascii="宋体" w:eastAsia="宋体" w:hint="eastAsia"/>
        </w:rPr>
        <w:t>）</w:t>
      </w:r>
    </w:p>
    <w:p w:rsidR="0018722C">
      <w:pPr>
        <w:outlineLvl w:val="9"/>
        <w:topLinePunct/>
      </w:pPr>
      <w:bookmarkStart w:name="_TOC_250001" w:id="43"/>
      <w:bookmarkStart w:name="主要英文缩略语索引 " w:id="44"/>
      <w:bookmarkEnd w:id="43"/>
      <w:r>
        <w:rPr>
          <w:kern w:val="2"/>
          <w:sz w:val="32"/>
          <w:szCs w:val="32"/>
          <w:rFonts w:cstheme="minorBidi" w:hAnsiTheme="minorHAnsi" w:eastAsiaTheme="minorHAnsi" w:asciiTheme="minorHAnsi" w:ascii="黑体" w:hAnsi="黑体" w:eastAsia="黑体" w:cs="黑体"/>
          <w:w w:val="95"/>
        </w:rPr>
        <w:t>主要英文缩略语索引</w:t>
      </w:r>
    </w:p>
    <w:p w:rsidR="0018722C">
      <w:pPr>
        <w:topLinePunct/>
      </w:pPr>
      <w:r>
        <w:rPr>
          <w:rFonts w:cstheme="minorBidi" w:hAnsiTheme="minorHAnsi" w:eastAsiaTheme="minorHAnsi" w:asciiTheme="minorHAnsi" w:ascii="黑体" w:eastAsia="黑体" w:hint="eastAsia"/>
          <w:b/>
          <w:kern w:val="2"/>
          <w:sz w:val="32"/>
          <w:rFonts w:cstheme="minorBidi" w:hAnsiTheme="minorHAnsi" w:eastAsiaTheme="minorHAnsi" w:asciiTheme="minorHAnsi" w:ascii="黑体" w:eastAsia="黑体" w:hint="eastAsia"/>
          <w:b/>
        </w:rPr>
        <w:t>(</w:t>
      </w:r>
      <w:r>
        <w:rPr>
          <w:rFonts w:cstheme="minorBidi" w:hAnsiTheme="minorHAnsi" w:eastAsiaTheme="minorHAnsi" w:asciiTheme="minorHAnsi"/>
          <w:b/>
        </w:rPr>
        <w:t>ABBREVIATIONS</w:t>
      </w:r>
      <w:r>
        <w:rPr>
          <w:rFonts w:ascii="黑体" w:eastAsia="黑体" w:hint="eastAsia" w:cstheme="minorBidi" w:hAnsiTheme="minorHAnsi"/>
          <w:b/>
          <w:kern w:val="2"/>
          <w:rFonts w:ascii="黑体" w:eastAsia="黑体" w:hint="eastAsia" w:cstheme="minorBidi" w:hAnsiTheme="minorHAnsi"/>
          <w:b/>
          <w:sz w:val="32"/>
        </w:rPr>
        <w:t>)</w:t>
      </w:r>
    </w:p>
    <w:tbl>
      <w:tblPr>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4"/>
        <w:gridCol w:w="3570"/>
        <w:gridCol w:w="3962"/>
      </w:tblGrid>
      <w:tr>
        <w:trPr>
          <w:trHeight w:val="420" w:hRule="atLeast"/>
        </w:trPr>
        <w:tc>
          <w:tcPr>
            <w:tcW w:w="1374" w:type="dxa"/>
          </w:tcPr>
          <w:p w:rsidR="0018722C">
            <w:pPr>
              <w:topLinePunct/>
              <w:ind w:leftChars="0" w:left="0" w:rightChars="0" w:right="0" w:firstLineChars="0" w:firstLine="0"/>
              <w:spacing w:line="240" w:lineRule="atLeast"/>
            </w:pPr>
            <w:r>
              <w:rPr>
                <w:rFonts w:ascii="黑体" w:eastAsia="黑体" w:hint="eastAsia"/>
              </w:rPr>
              <w:t>缩写</w:t>
            </w:r>
          </w:p>
        </w:tc>
        <w:tc>
          <w:tcPr>
            <w:tcW w:w="3570" w:type="dxa"/>
          </w:tcPr>
          <w:p w:rsidR="0018722C">
            <w:pPr>
              <w:topLinePunct/>
              <w:ind w:leftChars="0" w:left="0" w:rightChars="0" w:right="0" w:firstLineChars="0" w:firstLine="0"/>
              <w:spacing w:line="240" w:lineRule="atLeast"/>
            </w:pPr>
            <w:r>
              <w:rPr>
                <w:rFonts w:ascii="黑体" w:eastAsia="黑体" w:hint="eastAsia"/>
              </w:rPr>
              <w:t>英文全称</w:t>
            </w:r>
          </w:p>
        </w:tc>
        <w:tc>
          <w:tcPr>
            <w:tcW w:w="3962" w:type="dxa"/>
          </w:tcPr>
          <w:p w:rsidR="0018722C">
            <w:pPr>
              <w:topLinePunct/>
              <w:ind w:leftChars="0" w:left="0" w:rightChars="0" w:right="0" w:firstLineChars="0" w:firstLine="0"/>
              <w:spacing w:line="240" w:lineRule="atLeast"/>
            </w:pPr>
            <w:r>
              <w:rPr>
                <w:rFonts w:ascii="黑体" w:eastAsia="黑体" w:hint="eastAsia"/>
              </w:rPr>
              <w:t>中文名称</w:t>
            </w:r>
          </w:p>
        </w:tc>
      </w:tr>
      <w:tr>
        <w:trPr>
          <w:trHeight w:val="500" w:hRule="atLeast"/>
        </w:trPr>
        <w:tc>
          <w:tcPr>
            <w:tcW w:w="1374" w:type="dxa"/>
          </w:tcPr>
          <w:p w:rsidR="0018722C">
            <w:pPr>
              <w:topLinePunct/>
              <w:ind w:leftChars="0" w:left="0" w:rightChars="0" w:right="0" w:firstLineChars="0" w:firstLine="0"/>
              <w:spacing w:line="240" w:lineRule="atLeast"/>
            </w:pPr>
          </w:p>
        </w:tc>
        <w:tc>
          <w:tcPr>
            <w:tcW w:w="3570" w:type="dxa"/>
          </w:tcPr>
          <w:p w:rsidR="0018722C">
            <w:pPr>
              <w:topLinePunct/>
              <w:ind w:leftChars="0" w:left="0" w:rightChars="0" w:right="0" w:firstLineChars="0" w:firstLine="0"/>
              <w:spacing w:line="240" w:lineRule="atLeast"/>
            </w:pPr>
            <w:r>
              <w:t>Gastric cancer</w:t>
            </w:r>
          </w:p>
        </w:tc>
        <w:tc>
          <w:tcPr>
            <w:tcW w:w="3962" w:type="dxa"/>
          </w:tcPr>
          <w:p w:rsidR="0018722C">
            <w:pPr>
              <w:topLinePunct/>
              <w:ind w:leftChars="0" w:left="0" w:rightChars="0" w:right="0" w:firstLineChars="0" w:firstLine="0"/>
              <w:spacing w:line="240" w:lineRule="atLeast"/>
            </w:pPr>
            <w:r>
              <w:rPr>
                <w:rFonts w:ascii="宋体" w:eastAsia="宋体" w:hint="eastAsia"/>
              </w:rPr>
              <w:t>胃癌</w:t>
            </w:r>
          </w:p>
        </w:tc>
      </w:tr>
      <w:tr>
        <w:trPr>
          <w:trHeight w:val="460" w:hRule="atLeast"/>
        </w:trPr>
        <w:tc>
          <w:tcPr>
            <w:tcW w:w="1374" w:type="dxa"/>
          </w:tcPr>
          <w:p w:rsidR="0018722C">
            <w:pPr>
              <w:topLinePunct/>
              <w:ind w:leftChars="0" w:left="0" w:rightChars="0" w:right="0" w:firstLineChars="0" w:firstLine="0"/>
              <w:spacing w:line="240" w:lineRule="atLeast"/>
            </w:pPr>
            <w:r>
              <w:t>LIMK1</w:t>
            </w:r>
          </w:p>
        </w:tc>
        <w:tc>
          <w:tcPr>
            <w:tcW w:w="3570" w:type="dxa"/>
          </w:tcPr>
          <w:p w:rsidR="0018722C">
            <w:pPr>
              <w:topLinePunct/>
              <w:ind w:leftChars="0" w:left="0" w:rightChars="0" w:right="0" w:firstLineChars="0" w:firstLine="0"/>
              <w:spacing w:line="240" w:lineRule="atLeast"/>
            </w:pPr>
            <w:r>
              <w:t>LIM kinase1</w:t>
            </w:r>
          </w:p>
        </w:tc>
        <w:tc>
          <w:tcPr>
            <w:tcW w:w="3962" w:type="dxa"/>
          </w:tcPr>
          <w:p w:rsidR="0018722C">
            <w:pPr>
              <w:topLinePunct/>
              <w:ind w:leftChars="0" w:left="0" w:rightChars="0" w:right="0" w:firstLineChars="0" w:firstLine="0"/>
              <w:spacing w:line="240" w:lineRule="atLeast"/>
            </w:pPr>
            <w:r>
              <w:t>LIM </w:t>
            </w:r>
            <w:r>
              <w:rPr>
                <w:rFonts w:ascii="宋体" w:eastAsia="宋体" w:hint="eastAsia"/>
              </w:rPr>
              <w:t>蛋白激酶 </w:t>
            </w:r>
            <w:r>
              <w:t>1</w:t>
            </w:r>
          </w:p>
        </w:tc>
      </w:tr>
      <w:tr>
        <w:trPr>
          <w:trHeight w:val="460" w:hRule="atLeast"/>
        </w:trPr>
        <w:tc>
          <w:tcPr>
            <w:tcW w:w="1374" w:type="dxa"/>
          </w:tcPr>
          <w:p w:rsidR="0018722C">
            <w:pPr>
              <w:topLinePunct/>
              <w:ind w:leftChars="0" w:left="0" w:rightChars="0" w:right="0" w:firstLineChars="0" w:firstLine="0"/>
              <w:spacing w:line="240" w:lineRule="atLeast"/>
            </w:pPr>
            <w:r>
              <w:t>COFILIN1</w:t>
            </w:r>
          </w:p>
        </w:tc>
        <w:tc>
          <w:tcPr>
            <w:tcW w:w="3570" w:type="dxa"/>
          </w:tcPr>
          <w:p w:rsidR="0018722C">
            <w:pPr>
              <w:topLinePunct/>
              <w:ind w:leftChars="0" w:left="0" w:rightChars="0" w:right="0" w:firstLineChars="0" w:firstLine="0"/>
              <w:spacing w:line="240" w:lineRule="atLeast"/>
            </w:pPr>
            <w:r>
              <w:t>cofilin1</w:t>
            </w:r>
          </w:p>
        </w:tc>
        <w:tc>
          <w:tcPr>
            <w:tcW w:w="3962" w:type="dxa"/>
          </w:tcPr>
          <w:p w:rsidR="0018722C">
            <w:pPr>
              <w:topLinePunct/>
              <w:ind w:leftChars="0" w:left="0" w:rightChars="0" w:right="0" w:firstLineChars="0" w:firstLine="0"/>
              <w:spacing w:line="240" w:lineRule="atLeast"/>
            </w:pPr>
            <w:r>
              <w:rPr>
                <w:rFonts w:ascii="宋体" w:eastAsia="宋体" w:hint="eastAsia"/>
              </w:rPr>
              <w:t>微丝切割蛋白</w:t>
            </w:r>
          </w:p>
        </w:tc>
      </w:tr>
      <w:tr>
        <w:trPr>
          <w:trHeight w:val="460" w:hRule="atLeast"/>
        </w:trPr>
        <w:tc>
          <w:tcPr>
            <w:tcW w:w="1374" w:type="dxa"/>
          </w:tcPr>
          <w:p w:rsidR="0018722C">
            <w:pPr>
              <w:topLinePunct/>
              <w:ind w:leftChars="0" w:left="0" w:rightChars="0" w:right="0" w:firstLineChars="0" w:firstLine="0"/>
              <w:spacing w:line="240" w:lineRule="atLeast"/>
            </w:pPr>
            <w:r>
              <w:t>ADF</w:t>
            </w:r>
          </w:p>
        </w:tc>
        <w:tc>
          <w:tcPr>
            <w:tcW w:w="3570" w:type="dxa"/>
          </w:tcPr>
          <w:p w:rsidR="0018722C">
            <w:pPr>
              <w:topLinePunct/>
              <w:ind w:leftChars="0" w:left="0" w:rightChars="0" w:right="0" w:firstLineChars="0" w:firstLine="0"/>
              <w:spacing w:line="240" w:lineRule="atLeast"/>
            </w:pPr>
            <w:r>
              <w:t>A</w:t>
            </w:r>
            <w:r>
              <w:t>ctin-depolymerizing factor</w:t>
            </w:r>
          </w:p>
        </w:tc>
        <w:tc>
          <w:tcPr>
            <w:tcW w:w="3962" w:type="dxa"/>
          </w:tcPr>
          <w:p w:rsidR="0018722C">
            <w:pPr>
              <w:topLinePunct/>
              <w:ind w:leftChars="0" w:left="0" w:rightChars="0" w:right="0" w:firstLineChars="0" w:firstLine="0"/>
              <w:spacing w:line="240" w:lineRule="atLeast"/>
            </w:pPr>
            <w:r>
              <w:rPr>
                <w:rFonts w:ascii="宋体" w:eastAsia="宋体" w:hint="eastAsia"/>
              </w:rPr>
              <w:t>肌动蛋白解聚因子</w:t>
            </w:r>
          </w:p>
        </w:tc>
      </w:tr>
      <w:tr>
        <w:trPr>
          <w:trHeight w:val="460" w:hRule="atLeast"/>
        </w:trPr>
        <w:tc>
          <w:tcPr>
            <w:tcW w:w="1374" w:type="dxa"/>
          </w:tcPr>
          <w:p w:rsidR="0018722C">
            <w:pPr>
              <w:topLinePunct/>
              <w:ind w:leftChars="0" w:left="0" w:rightChars="0" w:right="0" w:firstLineChars="0" w:firstLine="0"/>
              <w:spacing w:line="240" w:lineRule="atLeast"/>
            </w:pPr>
            <w:r>
              <w:t>DSTN</w:t>
            </w:r>
          </w:p>
        </w:tc>
        <w:tc>
          <w:tcPr>
            <w:tcW w:w="3570" w:type="dxa"/>
          </w:tcPr>
          <w:p w:rsidR="0018722C">
            <w:pPr>
              <w:topLinePunct/>
              <w:ind w:leftChars="0" w:left="0" w:rightChars="0" w:right="0" w:firstLineChars="0" w:firstLine="0"/>
              <w:spacing w:line="240" w:lineRule="atLeast"/>
            </w:pPr>
            <w:r>
              <w:t>destrin</w:t>
            </w:r>
          </w:p>
        </w:tc>
        <w:tc>
          <w:tcPr>
            <w:tcW w:w="3962" w:type="dxa"/>
          </w:tcPr>
          <w:p w:rsidR="0018722C">
            <w:pPr>
              <w:topLinePunct/>
              <w:ind w:leftChars="0" w:left="0" w:rightChars="0" w:right="0" w:firstLineChars="0" w:firstLine="0"/>
              <w:spacing w:line="240" w:lineRule="atLeast"/>
            </w:pPr>
            <w:r>
              <w:rPr>
                <w:rFonts w:ascii="宋体" w:eastAsia="宋体" w:hint="eastAsia"/>
              </w:rPr>
              <w:t>肌动蛋白解聚蛋白</w:t>
            </w:r>
          </w:p>
        </w:tc>
      </w:tr>
      <w:tr>
        <w:trPr>
          <w:trHeight w:val="460" w:hRule="atLeast"/>
        </w:trPr>
        <w:tc>
          <w:tcPr>
            <w:tcW w:w="1374" w:type="dxa"/>
          </w:tcPr>
          <w:p w:rsidR="0018722C">
            <w:pPr>
              <w:topLinePunct/>
              <w:ind w:leftChars="0" w:left="0" w:rightChars="0" w:right="0" w:firstLineChars="0" w:firstLine="0"/>
              <w:spacing w:line="240" w:lineRule="atLeast"/>
            </w:pPr>
            <w:r>
              <w:t>IHC</w:t>
            </w:r>
          </w:p>
        </w:tc>
        <w:tc>
          <w:tcPr>
            <w:tcW w:w="3570" w:type="dxa"/>
          </w:tcPr>
          <w:p w:rsidR="0018722C">
            <w:pPr>
              <w:topLinePunct/>
              <w:ind w:leftChars="0" w:left="0" w:rightChars="0" w:right="0" w:firstLineChars="0" w:firstLine="0"/>
              <w:spacing w:line="240" w:lineRule="atLeast"/>
            </w:pPr>
            <w:r>
              <w:t>Immunohistochemistry</w:t>
            </w:r>
          </w:p>
        </w:tc>
        <w:tc>
          <w:tcPr>
            <w:tcW w:w="3962" w:type="dxa"/>
          </w:tcPr>
          <w:p w:rsidR="0018722C">
            <w:pPr>
              <w:topLinePunct/>
              <w:ind w:leftChars="0" w:left="0" w:rightChars="0" w:right="0" w:firstLineChars="0" w:firstLine="0"/>
              <w:spacing w:line="240" w:lineRule="atLeast"/>
            </w:pPr>
            <w:r>
              <w:rPr>
                <w:rFonts w:ascii="宋体" w:eastAsia="宋体" w:hint="eastAsia"/>
              </w:rPr>
              <w:t>免疫组织化学</w:t>
            </w:r>
          </w:p>
        </w:tc>
      </w:tr>
      <w:tr>
        <w:trPr>
          <w:trHeight w:val="460" w:hRule="atLeast"/>
        </w:trPr>
        <w:tc>
          <w:tcPr>
            <w:tcW w:w="1374" w:type="dxa"/>
          </w:tcPr>
          <w:p w:rsidR="0018722C">
            <w:pPr>
              <w:topLinePunct/>
              <w:ind w:leftChars="0" w:left="0" w:rightChars="0" w:right="0" w:firstLineChars="0" w:firstLine="0"/>
              <w:spacing w:line="240" w:lineRule="atLeast"/>
            </w:pPr>
            <w:r>
              <w:t>PBS</w:t>
            </w:r>
          </w:p>
        </w:tc>
        <w:tc>
          <w:tcPr>
            <w:tcW w:w="3570" w:type="dxa"/>
          </w:tcPr>
          <w:p w:rsidR="0018722C">
            <w:pPr>
              <w:topLinePunct/>
              <w:ind w:leftChars="0" w:left="0" w:rightChars="0" w:right="0" w:firstLineChars="0" w:firstLine="0"/>
              <w:spacing w:line="240" w:lineRule="atLeast"/>
            </w:pPr>
            <w:r>
              <w:t>PHospHate buffer saline</w:t>
            </w:r>
          </w:p>
        </w:tc>
        <w:tc>
          <w:tcPr>
            <w:tcW w:w="3962" w:type="dxa"/>
          </w:tcPr>
          <w:p w:rsidR="0018722C">
            <w:pPr>
              <w:topLinePunct/>
              <w:ind w:leftChars="0" w:left="0" w:rightChars="0" w:right="0" w:firstLineChars="0" w:firstLine="0"/>
              <w:spacing w:line="240" w:lineRule="atLeast"/>
            </w:pPr>
            <w:r>
              <w:rPr>
                <w:rFonts w:ascii="宋体" w:eastAsia="宋体" w:hint="eastAsia"/>
              </w:rPr>
              <w:t>磷酸盐缓冲液</w:t>
            </w:r>
          </w:p>
        </w:tc>
      </w:tr>
      <w:tr>
        <w:trPr>
          <w:trHeight w:val="460" w:hRule="atLeast"/>
        </w:trPr>
        <w:tc>
          <w:tcPr>
            <w:tcW w:w="1374" w:type="dxa"/>
          </w:tcPr>
          <w:p w:rsidR="0018722C">
            <w:pPr>
              <w:topLinePunct/>
              <w:ind w:leftChars="0" w:left="0" w:rightChars="0" w:right="0" w:firstLineChars="0" w:firstLine="0"/>
              <w:spacing w:line="240" w:lineRule="atLeast"/>
            </w:pPr>
            <w:r>
              <w:t>S-P</w:t>
            </w:r>
          </w:p>
        </w:tc>
        <w:tc>
          <w:tcPr>
            <w:tcW w:w="3570" w:type="dxa"/>
          </w:tcPr>
          <w:p w:rsidR="0018722C">
            <w:pPr>
              <w:topLinePunct/>
              <w:ind w:leftChars="0" w:left="0" w:rightChars="0" w:right="0" w:firstLineChars="0" w:firstLine="0"/>
              <w:spacing w:line="240" w:lineRule="atLeast"/>
            </w:pPr>
            <w:r>
              <w:t>Streptavidin-Peroxidas</w:t>
            </w:r>
          </w:p>
        </w:tc>
        <w:tc>
          <w:tcPr>
            <w:tcW w:w="3962" w:type="dxa"/>
          </w:tcPr>
          <w:p w:rsidR="0018722C">
            <w:pPr>
              <w:topLinePunct/>
              <w:ind w:leftChars="0" w:left="0" w:rightChars="0" w:right="0" w:firstLineChars="0" w:firstLine="0"/>
              <w:spacing w:line="240" w:lineRule="atLeast"/>
            </w:pPr>
            <w:r>
              <w:rPr>
                <w:rFonts w:ascii="宋体" w:eastAsia="宋体" w:hint="eastAsia"/>
              </w:rPr>
              <w:t>抗生物素蛋白链菌素</w:t>
            </w:r>
            <w:r>
              <w:t>/</w:t>
            </w:r>
            <w:r>
              <w:rPr>
                <w:rFonts w:ascii="宋体" w:eastAsia="宋体" w:hint="eastAsia"/>
              </w:rPr>
              <w:t>过氧化</w:t>
            </w:r>
          </w:p>
        </w:tc>
      </w:tr>
      <w:tr>
        <w:trPr>
          <w:trHeight w:val="460" w:hRule="atLeast"/>
        </w:trPr>
        <w:tc>
          <w:tcPr>
            <w:tcW w:w="1374" w:type="dxa"/>
          </w:tcPr>
          <w:p w:rsidR="0018722C">
            <w:pPr>
              <w:topLinePunct/>
              <w:ind w:leftChars="0" w:left="0" w:rightChars="0" w:right="0" w:firstLineChars="0" w:firstLine="0"/>
              <w:spacing w:line="240" w:lineRule="atLeast"/>
            </w:pPr>
            <w:r>
              <w:t>TMA</w:t>
            </w:r>
          </w:p>
        </w:tc>
        <w:tc>
          <w:tcPr>
            <w:tcW w:w="3570" w:type="dxa"/>
          </w:tcPr>
          <w:p w:rsidR="0018722C">
            <w:pPr>
              <w:topLinePunct/>
              <w:ind w:leftChars="0" w:left="0" w:rightChars="0" w:right="0" w:firstLineChars="0" w:firstLine="0"/>
              <w:spacing w:line="240" w:lineRule="atLeast"/>
            </w:pPr>
            <w:r>
              <w:t>Ttissue microarray</w:t>
            </w:r>
          </w:p>
        </w:tc>
        <w:tc>
          <w:tcPr>
            <w:tcW w:w="3962" w:type="dxa"/>
          </w:tcPr>
          <w:p w:rsidR="0018722C">
            <w:pPr>
              <w:topLinePunct/>
              <w:ind w:leftChars="0" w:left="0" w:rightChars="0" w:right="0" w:firstLineChars="0" w:firstLine="0"/>
              <w:spacing w:line="240" w:lineRule="atLeast"/>
            </w:pPr>
            <w:r>
              <w:rPr>
                <w:rFonts w:ascii="宋体" w:eastAsia="宋体" w:hint="eastAsia"/>
              </w:rPr>
              <w:t>组织芯片</w:t>
            </w:r>
            <w:r>
              <w:t>/</w:t>
            </w:r>
            <w:r>
              <w:rPr>
                <w:rFonts w:ascii="宋体" w:eastAsia="宋体" w:hint="eastAsia"/>
              </w:rPr>
              <w:t>组织微阵列</w:t>
            </w:r>
          </w:p>
        </w:tc>
      </w:tr>
      <w:tr>
        <w:trPr>
          <w:trHeight w:val="460" w:hRule="atLeast"/>
        </w:trPr>
        <w:tc>
          <w:tcPr>
            <w:tcW w:w="1374" w:type="dxa"/>
          </w:tcPr>
          <w:p w:rsidR="0018722C">
            <w:pPr>
              <w:topLinePunct/>
              <w:ind w:leftChars="0" w:left="0" w:rightChars="0" w:right="0" w:firstLineChars="0" w:firstLine="0"/>
              <w:spacing w:line="240" w:lineRule="atLeast"/>
            </w:pPr>
            <w:r>
              <w:t>PAK</w:t>
            </w:r>
          </w:p>
        </w:tc>
        <w:tc>
          <w:tcPr>
            <w:tcW w:w="3570" w:type="dxa"/>
          </w:tcPr>
          <w:p w:rsidR="0018722C">
            <w:pPr>
              <w:topLinePunct/>
              <w:ind w:leftChars="0" w:left="0" w:rightChars="0" w:right="0" w:firstLineChars="0" w:firstLine="0"/>
              <w:spacing w:line="240" w:lineRule="atLeast"/>
            </w:pPr>
            <w:hyperlink r:id="rId174">
              <w:r>
                <w:t>P</w:t>
              </w:r>
              <w:r>
                <w:t>21-activated kinase</w:t>
              </w:r>
            </w:hyperlink>
          </w:p>
        </w:tc>
        <w:tc>
          <w:tcPr>
            <w:tcW w:w="3962" w:type="dxa"/>
          </w:tcPr>
          <w:p w:rsidR="0018722C">
            <w:pPr>
              <w:topLinePunct/>
              <w:ind w:leftChars="0" w:left="0" w:rightChars="0" w:right="0" w:firstLineChars="0" w:firstLine="0"/>
              <w:spacing w:line="240" w:lineRule="atLeast"/>
            </w:pPr>
            <w:r>
              <w:t>p21 </w:t>
            </w:r>
            <w:r>
              <w:rPr>
                <w:rFonts w:ascii="宋体" w:eastAsia="宋体" w:hint="eastAsia"/>
              </w:rPr>
              <w:t>活化激酶</w:t>
            </w:r>
          </w:p>
        </w:tc>
      </w:tr>
      <w:tr>
        <w:trPr>
          <w:trHeight w:val="360" w:hRule="atLeast"/>
        </w:trPr>
        <w:tc>
          <w:tcPr>
            <w:tcW w:w="1374" w:type="dxa"/>
          </w:tcPr>
          <w:p w:rsidR="0018722C">
            <w:pPr>
              <w:topLinePunct/>
              <w:ind w:leftChars="0" w:left="0" w:rightChars="0" w:right="0" w:firstLineChars="0" w:firstLine="0"/>
              <w:spacing w:line="240" w:lineRule="atLeast"/>
            </w:pPr>
            <w:r>
              <w:t>EGF</w:t>
            </w:r>
          </w:p>
        </w:tc>
        <w:tc>
          <w:tcPr>
            <w:tcW w:w="3570" w:type="dxa"/>
          </w:tcPr>
          <w:p w:rsidR="0018722C">
            <w:pPr>
              <w:topLinePunct/>
              <w:ind w:leftChars="0" w:left="0" w:rightChars="0" w:right="0" w:firstLineChars="0" w:firstLine="0"/>
              <w:spacing w:line="240" w:lineRule="atLeast"/>
            </w:pPr>
            <w:r>
              <w:t>Epidermal Growth Factor</w:t>
            </w:r>
          </w:p>
        </w:tc>
        <w:tc>
          <w:tcPr>
            <w:tcW w:w="3962" w:type="dxa"/>
          </w:tcPr>
          <w:p w:rsidR="0018722C">
            <w:pPr>
              <w:topLinePunct/>
              <w:ind w:leftChars="0" w:left="0" w:rightChars="0" w:right="0" w:firstLineChars="0" w:firstLine="0"/>
              <w:spacing w:line="240" w:lineRule="atLeast"/>
            </w:pPr>
            <w:r>
              <w:rPr>
                <w:rFonts w:ascii="宋体" w:eastAsia="宋体" w:hint="eastAsia"/>
              </w:rPr>
              <w:t>表皮生长因子</w:t>
            </w:r>
          </w:p>
        </w:tc>
      </w:tr>
    </w:tbl>
    <w:p w:rsidR="0018722C">
      <w:pPr>
        <w:rPr/>
        <w:topLinePunct/>
        <w:pStyle w:val="affa"/>
      </w:pPr>
    </w:p>
    <w:p w:rsidR="0018722C">
      <w:pPr>
        <w:pStyle w:val="aff2"/>
        <w:topLinePunct/>
      </w:pPr>
      <w:bookmarkStart w:name="_TOC_250000" w:id="45"/>
      <w:bookmarkStart w:name="致谢 " w:id="46"/>
      <w:r/>
      <w:bookmarkEnd w:id="45"/>
      <w:r>
        <w:t>致</w:t>
      </w:r>
      <w:r w:rsidRPr="00000000">
        <w:t>谢</w:t>
      </w:r>
    </w:p>
    <w:p w:rsidR="0018722C">
      <w:pPr>
        <w:topLinePunct/>
      </w:pPr>
      <w:r>
        <w:rPr>
          <w:rFonts w:cstheme="minorBidi" w:hAnsiTheme="minorHAnsi" w:eastAsiaTheme="minorHAnsi" w:asciiTheme="minorHAnsi" w:ascii="楷体" w:eastAsia="楷体" w:hint="eastAsia"/>
          <w:b/>
        </w:rPr>
        <w:t>衷心感谢我的导师苏琦教授。在我的硕士学习生涯中，导师对我</w:t>
      </w:r>
      <w:r>
        <w:rPr>
          <w:rFonts w:ascii="楷体" w:eastAsia="楷体" w:hint="eastAsia" w:cstheme="minorBidi" w:hAnsiTheme="minorHAnsi"/>
          <w:b/>
        </w:rPr>
        <w:t>悉心指导、严格要求和不倦教诲。导师严谨的治学态度、渊博的学识</w:t>
      </w:r>
      <w:r>
        <w:rPr>
          <w:rFonts w:ascii="楷体" w:eastAsia="楷体" w:hint="eastAsia" w:cstheme="minorBidi" w:hAnsiTheme="minorHAnsi"/>
          <w:b/>
        </w:rPr>
        <w:t>和清晰灵敏的思维方式使我终身受益。您的教导与鼓励我将铭记在</w:t>
      </w:r>
      <w:r>
        <w:rPr>
          <w:rFonts w:ascii="楷体" w:eastAsia="楷体" w:hint="eastAsia" w:cstheme="minorBidi" w:hAnsiTheme="minorHAnsi"/>
          <w:b/>
        </w:rPr>
        <w:t>心，是我继续科学研究的动力。</w:t>
      </w:r>
    </w:p>
    <w:p w:rsidR="0018722C">
      <w:pPr>
        <w:topLinePunct/>
      </w:pPr>
      <w:r>
        <w:rPr>
          <w:rFonts w:cstheme="minorBidi" w:hAnsiTheme="minorHAnsi" w:eastAsiaTheme="minorHAnsi" w:asciiTheme="minorHAnsi" w:ascii="楷体" w:eastAsia="楷体" w:hint="eastAsia"/>
          <w:b/>
        </w:rPr>
        <w:t>衷心感谢罗招阳教授在我学习、生活上给予的关怀和帮助。</w:t>
      </w:r>
    </w:p>
    <w:p w:rsidR="0018722C">
      <w:pPr>
        <w:topLinePunct/>
      </w:pPr>
      <w:r>
        <w:rPr>
          <w:rFonts w:cstheme="minorBidi" w:hAnsiTheme="minorHAnsi" w:eastAsiaTheme="minorHAnsi" w:asciiTheme="minorHAnsi" w:ascii="楷体" w:eastAsia="楷体" w:hint="eastAsia"/>
          <w:b/>
        </w:rPr>
        <w:t>衷心感谢贺修胜教授在我的求学之路上给予的种种关心、指导和</w:t>
      </w:r>
      <w:r>
        <w:rPr>
          <w:rFonts w:ascii="楷体" w:eastAsia="楷体" w:hint="eastAsia" w:cstheme="minorBidi" w:hAnsiTheme="minorHAnsi"/>
          <w:b/>
        </w:rPr>
        <w:t>帮助。</w:t>
      </w:r>
    </w:p>
    <w:p w:rsidR="0018722C">
      <w:pPr>
        <w:topLinePunct/>
      </w:pPr>
      <w:r>
        <w:rPr>
          <w:rFonts w:cstheme="minorBidi" w:hAnsiTheme="minorHAnsi" w:eastAsiaTheme="minorHAnsi" w:asciiTheme="minorHAnsi" w:ascii="楷体" w:eastAsia="楷体" w:hint="eastAsia"/>
          <w:b/>
        </w:rPr>
        <w:t>衷心感谢肿瘤所周秀田教授、朱建思教授、甘润良教授、梁晓秋</w:t>
      </w:r>
      <w:r>
        <w:rPr>
          <w:rFonts w:ascii="楷体" w:eastAsia="楷体" w:hint="eastAsia" w:cstheme="minorBidi" w:hAnsiTheme="minorHAnsi"/>
          <w:b/>
        </w:rPr>
        <w:t>教授、冬毕华教授、凌晖副教授、谭晖副教授、夏红博士和病理教研</w:t>
      </w:r>
      <w:r>
        <w:rPr>
          <w:rFonts w:ascii="楷体" w:eastAsia="楷体" w:hint="eastAsia" w:cstheme="minorBidi" w:hAnsiTheme="minorHAnsi"/>
          <w:b/>
        </w:rPr>
        <w:t>室全体老师对我的关怀和帮助。</w:t>
      </w:r>
    </w:p>
    <w:p w:rsidR="0018722C">
      <w:pPr>
        <w:topLinePunct/>
      </w:pPr>
      <w:r>
        <w:rPr>
          <w:rFonts w:cstheme="minorBidi" w:hAnsiTheme="minorHAnsi" w:eastAsiaTheme="minorHAnsi" w:asciiTheme="minorHAnsi" w:ascii="楷体" w:eastAsia="楷体" w:hint="eastAsia"/>
          <w:b/>
        </w:rPr>
        <w:t>衷心感谢我科室的唐仪同志和其他同仁、感谢我的同学和师兄妹</w:t>
      </w:r>
      <w:r>
        <w:rPr>
          <w:rFonts w:ascii="楷体" w:eastAsia="楷体" w:hint="eastAsia" w:cstheme="minorBidi" w:hAnsiTheme="minorHAnsi"/>
          <w:b/>
        </w:rPr>
        <w:t>们对我实验工作的大力协助和友情支持，使我度过了这段难忘的日</w:t>
      </w:r>
      <w:r>
        <w:rPr>
          <w:rFonts w:ascii="楷体" w:eastAsia="楷体" w:hint="eastAsia" w:cstheme="minorBidi" w:hAnsiTheme="minorHAnsi"/>
          <w:b/>
        </w:rPr>
        <w:t>子。</w:t>
      </w:r>
    </w:p>
    <w:p w:rsidR="0018722C">
      <w:pPr>
        <w:topLinePunct/>
      </w:pPr>
      <w:r>
        <w:rPr>
          <w:rFonts w:cstheme="minorBidi" w:hAnsiTheme="minorHAnsi" w:eastAsiaTheme="minorHAnsi" w:asciiTheme="minorHAnsi" w:ascii="楷体" w:eastAsia="楷体" w:hint="eastAsia"/>
          <w:b/>
        </w:rPr>
        <w:t>衷心感谢我深爱的父母、</w:t>
      </w:r>
      <w:r>
        <w:rPr>
          <w:rFonts w:cstheme="minorBidi" w:hAnsiTheme="minorHAnsi" w:eastAsiaTheme="minorHAnsi" w:asciiTheme="minorHAnsi" w:ascii="楷体" w:eastAsia="楷体" w:hint="eastAsia"/>
          <w:b/>
        </w:rPr>
        <w:t>兄弟</w:t>
      </w:r>
      <w:r>
        <w:rPr>
          <w:rFonts w:cstheme="minorBidi" w:hAnsiTheme="minorHAnsi" w:eastAsiaTheme="minorHAnsi" w:asciiTheme="minorHAnsi" w:ascii="楷体" w:eastAsia="楷体" w:hint="eastAsia"/>
          <w:b/>
        </w:rPr>
        <w:t>，在我漫长的求学道路上，是他们</w:t>
      </w:r>
      <w:r>
        <w:rPr>
          <w:rFonts w:ascii="楷体" w:eastAsia="楷体" w:hint="eastAsia" w:cstheme="minorBidi" w:hAnsiTheme="minorHAnsi"/>
          <w:b/>
        </w:rPr>
        <w:t>给了我无私的奉献和默默的支持，我的每一次进步都离不开他们的支</w:t>
      </w:r>
      <w:r>
        <w:rPr>
          <w:rFonts w:ascii="楷体" w:eastAsia="楷体" w:hint="eastAsia" w:cstheme="minorBidi" w:hAnsiTheme="minorHAnsi"/>
          <w:b/>
        </w:rPr>
        <w:t>持，正是由于他们全方位的支持、关怀和理解，才能让我集中精力顺利完成学业。</w:t>
      </w:r>
    </w:p>
    <w:p w:rsidR="0018722C">
      <w:pPr>
        <w:topLinePunct/>
      </w:pPr>
      <w:r>
        <w:rPr>
          <w:rFonts w:cstheme="minorBidi" w:hAnsiTheme="minorHAnsi" w:eastAsiaTheme="minorHAnsi" w:asciiTheme="minorHAnsi" w:ascii="楷体" w:eastAsia="楷体" w:hint="eastAsia"/>
          <w:b/>
        </w:rPr>
        <w:t>衷心感谢我深爱的妻子和儿子，他们带给我的幸福生活和精神力量是我前进中最大的动力。</w:t>
      </w:r>
    </w:p>
    <w:p w:rsidR="0018722C">
      <w:pPr>
        <w:topLinePunct/>
      </w:pPr>
      <w:r>
        <w:rPr>
          <w:rFonts w:cstheme="minorBidi" w:hAnsiTheme="minorHAnsi" w:eastAsiaTheme="minorHAnsi" w:asciiTheme="minorHAnsi" w:ascii="楷体" w:eastAsia="楷体" w:hint="eastAsia"/>
          <w:b/>
        </w:rPr>
        <w:t>最后，再次感谢所有帮助和关心我的人！</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楷体">
    <w:altName w:val="楷体"/>
    <w:charset w:val="86"/>
    <w:family w:val="modern"/>
    <w:pitch w:val="fixed"/>
  </w:font>
  <w:font w:name="黑体">
    <w:altName w:val="黑体"/>
    <w:charset w:val="86"/>
    <w:family w:val="modern"/>
    <w:pitch w:val="fixed"/>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1.209991pt;margin-top:781.299988pt;width:13.15pt;height:12pt;mso-position-horizontal-relative:page;mso-position-vertical-relative:page;z-index:-5317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1.209991pt;margin-top:781.299988pt;width:13.15pt;height:12pt;mso-position-horizontal-relative:page;mso-position-vertical-relative:page;z-index:-5317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686" w:hanging="428"/>
        <w:jc w:val="right"/>
      </w:pPr>
      <w:rPr>
        <w:rFonts w:hint="default" w:ascii="Times New Roman" w:hAnsi="Times New Roman" w:eastAsia="Times New Roman" w:cs="Times New Roman"/>
        <w:spacing w:val="-27"/>
        <w:w w:val="99"/>
        <w:sz w:val="24"/>
        <w:szCs w:val="24"/>
      </w:rPr>
    </w:lvl>
    <w:lvl w:ilvl="1">
      <w:start w:val="1"/>
      <w:numFmt w:val="decimal"/>
      <w:lvlText w:val="%2."/>
      <w:lvlJc w:val="left"/>
      <w:pPr>
        <w:ind w:left="840" w:hanging="420"/>
        <w:jc w:val="left"/>
      </w:pPr>
      <w:rPr>
        <w:rFonts w:hint="default" w:ascii="Times New Roman" w:hAnsi="Times New Roman" w:eastAsia="Times New Roman" w:cs="Times New Roman"/>
        <w:spacing w:val="-57"/>
        <w:w w:val="99"/>
        <w:sz w:val="24"/>
        <w:szCs w:val="24"/>
      </w:rPr>
    </w:lvl>
    <w:lvl w:ilvl="2">
      <w:start w:val="0"/>
      <w:numFmt w:val="bullet"/>
      <w:lvlText w:val="•"/>
      <w:lvlJc w:val="left"/>
      <w:pPr>
        <w:ind w:left="1696" w:hanging="420"/>
      </w:pPr>
      <w:rPr>
        <w:rFonts w:hint="default"/>
      </w:rPr>
    </w:lvl>
    <w:lvl w:ilvl="3">
      <w:start w:val="0"/>
      <w:numFmt w:val="bullet"/>
      <w:lvlText w:val="•"/>
      <w:lvlJc w:val="left"/>
      <w:pPr>
        <w:ind w:left="2552" w:hanging="420"/>
      </w:pPr>
      <w:rPr>
        <w:rFonts w:hint="default"/>
      </w:rPr>
    </w:lvl>
    <w:lvl w:ilvl="4">
      <w:start w:val="0"/>
      <w:numFmt w:val="bullet"/>
      <w:lvlText w:val="•"/>
      <w:lvlJc w:val="left"/>
      <w:pPr>
        <w:ind w:left="3408" w:hanging="420"/>
      </w:pPr>
      <w:rPr>
        <w:rFonts w:hint="default"/>
      </w:rPr>
    </w:lvl>
    <w:lvl w:ilvl="5">
      <w:start w:val="0"/>
      <w:numFmt w:val="bullet"/>
      <w:lvlText w:val="•"/>
      <w:lvlJc w:val="left"/>
      <w:pPr>
        <w:ind w:left="4265" w:hanging="420"/>
      </w:pPr>
      <w:rPr>
        <w:rFonts w:hint="default"/>
      </w:rPr>
    </w:lvl>
    <w:lvl w:ilvl="6">
      <w:start w:val="0"/>
      <w:numFmt w:val="bullet"/>
      <w:lvlText w:val="•"/>
      <w:lvlJc w:val="left"/>
      <w:pPr>
        <w:ind w:left="5121" w:hanging="420"/>
      </w:pPr>
      <w:rPr>
        <w:rFonts w:hint="default"/>
      </w:rPr>
    </w:lvl>
    <w:lvl w:ilvl="7">
      <w:start w:val="0"/>
      <w:numFmt w:val="bullet"/>
      <w:lvlText w:val="•"/>
      <w:lvlJc w:val="left"/>
      <w:pPr>
        <w:ind w:left="5977" w:hanging="420"/>
      </w:pPr>
      <w:rPr>
        <w:rFonts w:hint="default"/>
      </w:rPr>
    </w:lvl>
    <w:lvl w:ilvl="8">
      <w:start w:val="0"/>
      <w:numFmt w:val="bullet"/>
      <w:lvlText w:val="•"/>
      <w:lvlJc w:val="left"/>
      <w:pPr>
        <w:ind w:left="6833" w:hanging="420"/>
      </w:pPr>
      <w:rPr>
        <w:rFonts w:hint="default"/>
      </w:rPr>
    </w:lvl>
  </w:abstractNum>
  <w:abstractNum w:abstractNumId="14">
    <w:multiLevelType w:val="hybridMultilevel"/>
    <w:lvl w:ilvl="0">
      <w:start w:val="2"/>
      <w:numFmt w:val="decimal"/>
      <w:lvlText w:val="%1"/>
      <w:lvlJc w:val="left"/>
      <w:pPr>
        <w:ind w:left="360" w:hanging="240"/>
        <w:jc w:val="left"/>
      </w:pPr>
      <w:rPr>
        <w:rFonts w:hint="default" w:ascii="Times New Roman" w:hAnsi="Times New Roman" w:eastAsia="Times New Roman" w:cs="Times New Roman"/>
        <w:spacing w:val="-1"/>
        <w:w w:val="100"/>
        <w:sz w:val="24"/>
        <w:szCs w:val="24"/>
      </w:rPr>
    </w:lvl>
    <w:lvl w:ilvl="1">
      <w:start w:val="1"/>
      <w:numFmt w:val="decimal"/>
      <w:lvlText w:val="%1.%2"/>
      <w:lvlJc w:val="left"/>
      <w:pPr>
        <w:ind w:left="480" w:hanging="360"/>
        <w:jc w:val="left"/>
      </w:pPr>
      <w:rPr>
        <w:rFonts w:hint="default" w:ascii="Times New Roman" w:hAnsi="Times New Roman" w:eastAsia="Times New Roman" w:cs="Times New Roman"/>
        <w:w w:val="100"/>
        <w:sz w:val="24"/>
        <w:szCs w:val="24"/>
      </w:rPr>
    </w:lvl>
    <w:lvl w:ilvl="2">
      <w:start w:val="0"/>
      <w:numFmt w:val="bullet"/>
      <w:lvlText w:val="•"/>
      <w:lvlJc w:val="left"/>
      <w:pPr>
        <w:ind w:left="1389" w:hanging="360"/>
      </w:pPr>
      <w:rPr>
        <w:rFonts w:hint="default"/>
      </w:rPr>
    </w:lvl>
    <w:lvl w:ilvl="3">
      <w:start w:val="0"/>
      <w:numFmt w:val="bullet"/>
      <w:lvlText w:val="•"/>
      <w:lvlJc w:val="left"/>
      <w:pPr>
        <w:ind w:left="2299" w:hanging="360"/>
      </w:pPr>
      <w:rPr>
        <w:rFonts w:hint="default"/>
      </w:rPr>
    </w:lvl>
    <w:lvl w:ilvl="4">
      <w:start w:val="0"/>
      <w:numFmt w:val="bullet"/>
      <w:lvlText w:val="•"/>
      <w:lvlJc w:val="left"/>
      <w:pPr>
        <w:ind w:left="3208" w:hanging="360"/>
      </w:pPr>
      <w:rPr>
        <w:rFonts w:hint="default"/>
      </w:rPr>
    </w:lvl>
    <w:lvl w:ilvl="5">
      <w:start w:val="0"/>
      <w:numFmt w:val="bullet"/>
      <w:lvlText w:val="•"/>
      <w:lvlJc w:val="left"/>
      <w:pPr>
        <w:ind w:left="4118" w:hanging="360"/>
      </w:pPr>
      <w:rPr>
        <w:rFonts w:hint="default"/>
      </w:rPr>
    </w:lvl>
    <w:lvl w:ilvl="6">
      <w:start w:val="0"/>
      <w:numFmt w:val="bullet"/>
      <w:lvlText w:val="•"/>
      <w:lvlJc w:val="left"/>
      <w:pPr>
        <w:ind w:left="5028" w:hanging="360"/>
      </w:pPr>
      <w:rPr>
        <w:rFonts w:hint="default"/>
      </w:rPr>
    </w:lvl>
    <w:lvl w:ilvl="7">
      <w:start w:val="0"/>
      <w:numFmt w:val="bullet"/>
      <w:lvlText w:val="•"/>
      <w:lvlJc w:val="left"/>
      <w:pPr>
        <w:ind w:left="5937" w:hanging="360"/>
      </w:pPr>
      <w:rPr>
        <w:rFonts w:hint="default"/>
      </w:rPr>
    </w:lvl>
    <w:lvl w:ilvl="8">
      <w:start w:val="0"/>
      <w:numFmt w:val="bullet"/>
      <w:lvlText w:val="•"/>
      <w:lvlJc w:val="left"/>
      <w:pPr>
        <w:ind w:left="6847" w:hanging="360"/>
      </w:pPr>
      <w:rPr>
        <w:rFonts w:hint="default"/>
      </w:rPr>
    </w:lvl>
  </w:abstractNum>
  <w:abstractNum w:abstractNumId="13">
    <w:multiLevelType w:val="hybridMultilevel"/>
    <w:lvl w:ilvl="0">
      <w:start w:val="1"/>
      <w:numFmt w:val="decimal"/>
      <w:lvlText w:val="[%1]"/>
      <w:lvlJc w:val="left"/>
      <w:pPr>
        <w:ind w:left="545" w:hanging="425"/>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346" w:hanging="425"/>
      </w:pPr>
      <w:rPr>
        <w:rFonts w:hint="default"/>
      </w:rPr>
    </w:lvl>
    <w:lvl w:ilvl="2">
      <w:start w:val="0"/>
      <w:numFmt w:val="bullet"/>
      <w:lvlText w:val="•"/>
      <w:lvlJc w:val="left"/>
      <w:pPr>
        <w:ind w:left="2153" w:hanging="425"/>
      </w:pPr>
      <w:rPr>
        <w:rFonts w:hint="default"/>
      </w:rPr>
    </w:lvl>
    <w:lvl w:ilvl="3">
      <w:start w:val="0"/>
      <w:numFmt w:val="bullet"/>
      <w:lvlText w:val="•"/>
      <w:lvlJc w:val="left"/>
      <w:pPr>
        <w:ind w:left="2959" w:hanging="425"/>
      </w:pPr>
      <w:rPr>
        <w:rFonts w:hint="default"/>
      </w:rPr>
    </w:lvl>
    <w:lvl w:ilvl="4">
      <w:start w:val="0"/>
      <w:numFmt w:val="bullet"/>
      <w:lvlText w:val="•"/>
      <w:lvlJc w:val="left"/>
      <w:pPr>
        <w:ind w:left="3766" w:hanging="425"/>
      </w:pPr>
      <w:rPr>
        <w:rFonts w:hint="default"/>
      </w:rPr>
    </w:lvl>
    <w:lvl w:ilvl="5">
      <w:start w:val="0"/>
      <w:numFmt w:val="bullet"/>
      <w:lvlText w:val="•"/>
      <w:lvlJc w:val="left"/>
      <w:pPr>
        <w:ind w:left="4573" w:hanging="425"/>
      </w:pPr>
      <w:rPr>
        <w:rFonts w:hint="default"/>
      </w:rPr>
    </w:lvl>
    <w:lvl w:ilvl="6">
      <w:start w:val="0"/>
      <w:numFmt w:val="bullet"/>
      <w:lvlText w:val="•"/>
      <w:lvlJc w:val="left"/>
      <w:pPr>
        <w:ind w:left="5379" w:hanging="425"/>
      </w:pPr>
      <w:rPr>
        <w:rFonts w:hint="default"/>
      </w:rPr>
    </w:lvl>
    <w:lvl w:ilvl="7">
      <w:start w:val="0"/>
      <w:numFmt w:val="bullet"/>
      <w:lvlText w:val="•"/>
      <w:lvlJc w:val="left"/>
      <w:pPr>
        <w:ind w:left="6186" w:hanging="425"/>
      </w:pPr>
      <w:rPr>
        <w:rFonts w:hint="default"/>
      </w:rPr>
    </w:lvl>
    <w:lvl w:ilvl="8">
      <w:start w:val="0"/>
      <w:numFmt w:val="bullet"/>
      <w:lvlText w:val="•"/>
      <w:lvlJc w:val="left"/>
      <w:pPr>
        <w:ind w:left="6993" w:hanging="425"/>
      </w:pPr>
      <w:rPr>
        <w:rFonts w:hint="default"/>
      </w:rPr>
    </w:lvl>
  </w:abstractNum>
  <w:abstractNum w:abstractNumId="12">
    <w:multiLevelType w:val="hybridMultilevel"/>
    <w:lvl w:ilvl="0">
      <w:start w:val="1"/>
      <w:numFmt w:val="decimal"/>
      <w:lvlText w:val="%1."/>
      <w:lvlJc w:val="left"/>
      <w:pPr>
        <w:ind w:left="540" w:hanging="420"/>
        <w:jc w:val="left"/>
      </w:pPr>
      <w:rPr>
        <w:rFonts w:hint="default" w:ascii="Times New Roman" w:hAnsi="Times New Roman" w:eastAsia="Times New Roman" w:cs="Times New Roman"/>
        <w:spacing w:val="-4"/>
        <w:w w:val="99"/>
        <w:sz w:val="24"/>
        <w:szCs w:val="24"/>
      </w:rPr>
    </w:lvl>
    <w:lvl w:ilvl="1">
      <w:start w:val="0"/>
      <w:numFmt w:val="bullet"/>
      <w:lvlText w:val="•"/>
      <w:lvlJc w:val="left"/>
      <w:pPr>
        <w:ind w:left="1340" w:hanging="420"/>
      </w:pPr>
      <w:rPr>
        <w:rFonts w:hint="default"/>
      </w:rPr>
    </w:lvl>
    <w:lvl w:ilvl="2">
      <w:start w:val="0"/>
      <w:numFmt w:val="bullet"/>
      <w:lvlText w:val="•"/>
      <w:lvlJc w:val="left"/>
      <w:pPr>
        <w:ind w:left="2141"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43" w:hanging="420"/>
      </w:pPr>
      <w:rPr>
        <w:rFonts w:hint="default"/>
      </w:rPr>
    </w:lvl>
    <w:lvl w:ilvl="6">
      <w:start w:val="0"/>
      <w:numFmt w:val="bullet"/>
      <w:lvlText w:val="•"/>
      <w:lvlJc w:val="left"/>
      <w:pPr>
        <w:ind w:left="5343" w:hanging="420"/>
      </w:pPr>
      <w:rPr>
        <w:rFonts w:hint="default"/>
      </w:rPr>
    </w:lvl>
    <w:lvl w:ilvl="7">
      <w:start w:val="0"/>
      <w:numFmt w:val="bullet"/>
      <w:lvlText w:val="•"/>
      <w:lvlJc w:val="left"/>
      <w:pPr>
        <w:ind w:left="6144" w:hanging="420"/>
      </w:pPr>
      <w:rPr>
        <w:rFonts w:hint="default"/>
      </w:rPr>
    </w:lvl>
    <w:lvl w:ilvl="8">
      <w:start w:val="0"/>
      <w:numFmt w:val="bullet"/>
      <w:lvlText w:val="•"/>
      <w:lvlJc w:val="left"/>
      <w:pPr>
        <w:ind w:left="6945" w:hanging="420"/>
      </w:pPr>
      <w:rPr>
        <w:rFonts w:hint="default"/>
      </w:rPr>
    </w:lvl>
  </w:abstractNum>
  <w:abstractNum w:abstractNumId="11">
    <w:multiLevelType w:val="hybridMultilevel"/>
    <w:lvl w:ilvl="0">
      <w:start w:val="1"/>
      <w:numFmt w:val="decimal"/>
      <w:lvlText w:val="%1."/>
      <w:lvlJc w:val="left"/>
      <w:pPr>
        <w:ind w:left="401" w:hanging="281"/>
        <w:jc w:val="left"/>
      </w:pPr>
      <w:rPr>
        <w:rFonts w:hint="default"/>
        <w:b/>
        <w:bCs/>
        <w:w w:val="100"/>
      </w:rPr>
    </w:lvl>
    <w:lvl w:ilvl="1">
      <w:start w:val="0"/>
      <w:numFmt w:val="bullet"/>
      <w:lvlText w:val="•"/>
      <w:lvlJc w:val="left"/>
      <w:pPr>
        <w:ind w:left="1226" w:hanging="281"/>
      </w:pPr>
      <w:rPr>
        <w:rFonts w:hint="default"/>
      </w:rPr>
    </w:lvl>
    <w:lvl w:ilvl="2">
      <w:start w:val="0"/>
      <w:numFmt w:val="bullet"/>
      <w:lvlText w:val="•"/>
      <w:lvlJc w:val="left"/>
      <w:pPr>
        <w:ind w:left="2053" w:hanging="281"/>
      </w:pPr>
      <w:rPr>
        <w:rFonts w:hint="default"/>
      </w:rPr>
    </w:lvl>
    <w:lvl w:ilvl="3">
      <w:start w:val="0"/>
      <w:numFmt w:val="bullet"/>
      <w:lvlText w:val="•"/>
      <w:lvlJc w:val="left"/>
      <w:pPr>
        <w:ind w:left="2879" w:hanging="281"/>
      </w:pPr>
      <w:rPr>
        <w:rFonts w:hint="default"/>
      </w:rPr>
    </w:lvl>
    <w:lvl w:ilvl="4">
      <w:start w:val="0"/>
      <w:numFmt w:val="bullet"/>
      <w:lvlText w:val="•"/>
      <w:lvlJc w:val="left"/>
      <w:pPr>
        <w:ind w:left="3706" w:hanging="281"/>
      </w:pPr>
      <w:rPr>
        <w:rFonts w:hint="default"/>
      </w:rPr>
    </w:lvl>
    <w:lvl w:ilvl="5">
      <w:start w:val="0"/>
      <w:numFmt w:val="bullet"/>
      <w:lvlText w:val="•"/>
      <w:lvlJc w:val="left"/>
      <w:pPr>
        <w:ind w:left="4533" w:hanging="281"/>
      </w:pPr>
      <w:rPr>
        <w:rFonts w:hint="default"/>
      </w:rPr>
    </w:lvl>
    <w:lvl w:ilvl="6">
      <w:start w:val="0"/>
      <w:numFmt w:val="bullet"/>
      <w:lvlText w:val="•"/>
      <w:lvlJc w:val="left"/>
      <w:pPr>
        <w:ind w:left="5359" w:hanging="281"/>
      </w:pPr>
      <w:rPr>
        <w:rFonts w:hint="default"/>
      </w:rPr>
    </w:lvl>
    <w:lvl w:ilvl="7">
      <w:start w:val="0"/>
      <w:numFmt w:val="bullet"/>
      <w:lvlText w:val="•"/>
      <w:lvlJc w:val="left"/>
      <w:pPr>
        <w:ind w:left="6186" w:hanging="281"/>
      </w:pPr>
      <w:rPr>
        <w:rFonts w:hint="default"/>
      </w:rPr>
    </w:lvl>
    <w:lvl w:ilvl="8">
      <w:start w:val="0"/>
      <w:numFmt w:val="bullet"/>
      <w:lvlText w:val="•"/>
      <w:lvlJc w:val="left"/>
      <w:pPr>
        <w:ind w:left="7013" w:hanging="281"/>
      </w:pPr>
      <w:rPr>
        <w:rFonts w:hint="default"/>
      </w:rPr>
    </w:lvl>
  </w:abstractNum>
  <w:abstractNum w:abstractNumId="10">
    <w:multiLevelType w:val="hybridMultilevel"/>
    <w:lvl w:ilvl="0">
      <w:start w:val="2"/>
      <w:numFmt w:val="decimal"/>
      <w:lvlText w:val="%1"/>
      <w:lvlJc w:val="left"/>
      <w:pPr>
        <w:ind w:left="793" w:hanging="674"/>
        <w:jc w:val="left"/>
      </w:pPr>
      <w:rPr>
        <w:rFonts w:hint="default"/>
      </w:rPr>
    </w:lvl>
    <w:lvl w:ilvl="1">
      <w:start w:val="2"/>
      <w:numFmt w:val="decimal"/>
      <w:lvlText w:val="%1.%2"/>
      <w:lvlJc w:val="left"/>
      <w:pPr>
        <w:ind w:left="793" w:hanging="674"/>
        <w:jc w:val="right"/>
      </w:pPr>
      <w:rPr>
        <w:rFonts w:hint="default" w:ascii="Times New Roman" w:hAnsi="Times New Roman" w:eastAsia="Times New Roman" w:cs="Times New Roman"/>
        <w:spacing w:val="-1"/>
        <w:w w:val="99"/>
        <w:sz w:val="30"/>
        <w:szCs w:val="30"/>
      </w:rPr>
    </w:lvl>
    <w:lvl w:ilvl="2">
      <w:start w:val="1"/>
      <w:numFmt w:val="decimal"/>
      <w:lvlText w:val="%1.%2.%3"/>
      <w:lvlJc w:val="left"/>
      <w:pPr>
        <w:ind w:left="956" w:hanging="839"/>
        <w:jc w:val="right"/>
      </w:pPr>
      <w:rPr>
        <w:rFonts w:hint="default" w:ascii="Times New Roman" w:hAnsi="Times New Roman" w:eastAsia="Times New Roman" w:cs="Times New Roman"/>
        <w:spacing w:val="-3"/>
        <w:w w:val="100"/>
        <w:sz w:val="28"/>
        <w:szCs w:val="28"/>
      </w:rPr>
    </w:lvl>
    <w:lvl w:ilvl="3">
      <w:start w:val="0"/>
      <w:numFmt w:val="bullet"/>
      <w:lvlText w:val="•"/>
      <w:lvlJc w:val="left"/>
      <w:pPr>
        <w:ind w:left="1756" w:hanging="839"/>
      </w:pPr>
      <w:rPr>
        <w:rFonts w:hint="default"/>
      </w:rPr>
    </w:lvl>
    <w:lvl w:ilvl="4">
      <w:start w:val="0"/>
      <w:numFmt w:val="bullet"/>
      <w:lvlText w:val="•"/>
      <w:lvlJc w:val="left"/>
      <w:pPr>
        <w:ind w:left="2553" w:hanging="839"/>
      </w:pPr>
      <w:rPr>
        <w:rFonts w:hint="default"/>
      </w:rPr>
    </w:lvl>
    <w:lvl w:ilvl="5">
      <w:start w:val="0"/>
      <w:numFmt w:val="bullet"/>
      <w:lvlText w:val="•"/>
      <w:lvlJc w:val="left"/>
      <w:pPr>
        <w:ind w:left="3349" w:hanging="839"/>
      </w:pPr>
      <w:rPr>
        <w:rFonts w:hint="default"/>
      </w:rPr>
    </w:lvl>
    <w:lvl w:ilvl="6">
      <w:start w:val="0"/>
      <w:numFmt w:val="bullet"/>
      <w:lvlText w:val="•"/>
      <w:lvlJc w:val="left"/>
      <w:pPr>
        <w:ind w:left="4146" w:hanging="839"/>
      </w:pPr>
      <w:rPr>
        <w:rFonts w:hint="default"/>
      </w:rPr>
    </w:lvl>
    <w:lvl w:ilvl="7">
      <w:start w:val="0"/>
      <w:numFmt w:val="bullet"/>
      <w:lvlText w:val="•"/>
      <w:lvlJc w:val="left"/>
      <w:pPr>
        <w:ind w:left="4942" w:hanging="839"/>
      </w:pPr>
      <w:rPr>
        <w:rFonts w:hint="default"/>
      </w:rPr>
    </w:lvl>
    <w:lvl w:ilvl="8">
      <w:start w:val="0"/>
      <w:numFmt w:val="bullet"/>
      <w:lvlText w:val="•"/>
      <w:lvlJc w:val="left"/>
      <w:pPr>
        <w:ind w:left="5739" w:hanging="839"/>
      </w:pPr>
      <w:rPr>
        <w:rFonts w:hint="default"/>
      </w:rPr>
    </w:lvl>
  </w:abstractNum>
  <w:abstractNum w:abstractNumId="9">
    <w:multiLevelType w:val="hybridMultilevel"/>
    <w:lvl w:ilvl="0">
      <w:start w:val="2"/>
      <w:numFmt w:val="decimal"/>
      <w:lvlText w:val="%1"/>
      <w:lvlJc w:val="left"/>
      <w:pPr>
        <w:ind w:left="571" w:hanging="452"/>
        <w:jc w:val="left"/>
      </w:pPr>
      <w:rPr>
        <w:rFonts w:hint="default"/>
      </w:rPr>
    </w:lvl>
    <w:lvl w:ilvl="1">
      <w:start w:val="1"/>
      <w:numFmt w:val="decimal"/>
      <w:lvlText w:val="%1.%2"/>
      <w:lvlJc w:val="left"/>
      <w:pPr>
        <w:ind w:left="571" w:hanging="452"/>
        <w:jc w:val="left"/>
      </w:pPr>
      <w:rPr>
        <w:rFonts w:hint="default" w:ascii="Times New Roman" w:hAnsi="Times New Roman" w:eastAsia="Times New Roman" w:cs="Times New Roman"/>
        <w:w w:val="100"/>
        <w:sz w:val="30"/>
        <w:szCs w:val="30"/>
      </w:rPr>
    </w:lvl>
    <w:lvl w:ilvl="2">
      <w:start w:val="1"/>
      <w:numFmt w:val="decimal"/>
      <w:lvlText w:val="%1.%2.%3"/>
      <w:lvlJc w:val="left"/>
      <w:pPr>
        <w:ind w:left="816" w:hanging="699"/>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2563" w:hanging="699"/>
      </w:pPr>
      <w:rPr>
        <w:rFonts w:hint="default"/>
      </w:rPr>
    </w:lvl>
    <w:lvl w:ilvl="4">
      <w:start w:val="0"/>
      <w:numFmt w:val="bullet"/>
      <w:lvlText w:val="•"/>
      <w:lvlJc w:val="left"/>
      <w:pPr>
        <w:ind w:left="3435" w:hanging="699"/>
      </w:pPr>
      <w:rPr>
        <w:rFonts w:hint="default"/>
      </w:rPr>
    </w:lvl>
    <w:lvl w:ilvl="5">
      <w:start w:val="0"/>
      <w:numFmt w:val="bullet"/>
      <w:lvlText w:val="•"/>
      <w:lvlJc w:val="left"/>
      <w:pPr>
        <w:ind w:left="4307" w:hanging="699"/>
      </w:pPr>
      <w:rPr>
        <w:rFonts w:hint="default"/>
      </w:rPr>
    </w:lvl>
    <w:lvl w:ilvl="6">
      <w:start w:val="0"/>
      <w:numFmt w:val="bullet"/>
      <w:lvlText w:val="•"/>
      <w:lvlJc w:val="left"/>
      <w:pPr>
        <w:ind w:left="5179" w:hanging="699"/>
      </w:pPr>
      <w:rPr>
        <w:rFonts w:hint="default"/>
      </w:rPr>
    </w:lvl>
    <w:lvl w:ilvl="7">
      <w:start w:val="0"/>
      <w:numFmt w:val="bullet"/>
      <w:lvlText w:val="•"/>
      <w:lvlJc w:val="left"/>
      <w:pPr>
        <w:ind w:left="6050" w:hanging="699"/>
      </w:pPr>
      <w:rPr>
        <w:rFonts w:hint="default"/>
      </w:rPr>
    </w:lvl>
    <w:lvl w:ilvl="8">
      <w:start w:val="0"/>
      <w:numFmt w:val="bullet"/>
      <w:lvlText w:val="•"/>
      <w:lvlJc w:val="left"/>
      <w:pPr>
        <w:ind w:left="6922" w:hanging="699"/>
      </w:pPr>
      <w:rPr>
        <w:rFonts w:hint="default"/>
      </w:rPr>
    </w:lvl>
  </w:abstractNum>
  <w:abstractNum w:abstractNumId="8">
    <w:multiLevelType w:val="hybridMultilevel"/>
    <w:lvl w:ilvl="0">
      <w:start w:val="1"/>
      <w:numFmt w:val="decimal"/>
      <w:lvlText w:val="%1"/>
      <w:lvlJc w:val="left"/>
      <w:pPr>
        <w:ind w:left="888" w:hanging="771"/>
        <w:jc w:val="left"/>
      </w:pPr>
      <w:rPr>
        <w:rFonts w:hint="default"/>
      </w:rPr>
    </w:lvl>
    <w:lvl w:ilvl="1">
      <w:start w:val="2"/>
      <w:numFmt w:val="decimal"/>
      <w:lvlText w:val="%1.%2"/>
      <w:lvlJc w:val="left"/>
      <w:pPr>
        <w:ind w:left="888" w:hanging="771"/>
        <w:jc w:val="left"/>
      </w:pPr>
      <w:rPr>
        <w:rFonts w:hint="default"/>
      </w:rPr>
    </w:lvl>
    <w:lvl w:ilvl="2">
      <w:start w:val="3"/>
      <w:numFmt w:val="decimal"/>
      <w:lvlText w:val="%1.%2.%3."/>
      <w:lvlJc w:val="left"/>
      <w:pPr>
        <w:ind w:left="888" w:hanging="771"/>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3215" w:hanging="771"/>
      </w:pPr>
      <w:rPr>
        <w:rFonts w:hint="default"/>
      </w:rPr>
    </w:lvl>
    <w:lvl w:ilvl="4">
      <w:start w:val="0"/>
      <w:numFmt w:val="bullet"/>
      <w:lvlText w:val="•"/>
      <w:lvlJc w:val="left"/>
      <w:pPr>
        <w:ind w:left="3994" w:hanging="771"/>
      </w:pPr>
      <w:rPr>
        <w:rFonts w:hint="default"/>
      </w:rPr>
    </w:lvl>
    <w:lvl w:ilvl="5">
      <w:start w:val="0"/>
      <w:numFmt w:val="bullet"/>
      <w:lvlText w:val="•"/>
      <w:lvlJc w:val="left"/>
      <w:pPr>
        <w:ind w:left="4773" w:hanging="771"/>
      </w:pPr>
      <w:rPr>
        <w:rFonts w:hint="default"/>
      </w:rPr>
    </w:lvl>
    <w:lvl w:ilvl="6">
      <w:start w:val="0"/>
      <w:numFmt w:val="bullet"/>
      <w:lvlText w:val="•"/>
      <w:lvlJc w:val="left"/>
      <w:pPr>
        <w:ind w:left="5551" w:hanging="771"/>
      </w:pPr>
      <w:rPr>
        <w:rFonts w:hint="default"/>
      </w:rPr>
    </w:lvl>
    <w:lvl w:ilvl="7">
      <w:start w:val="0"/>
      <w:numFmt w:val="bullet"/>
      <w:lvlText w:val="•"/>
      <w:lvlJc w:val="left"/>
      <w:pPr>
        <w:ind w:left="6330" w:hanging="771"/>
      </w:pPr>
      <w:rPr>
        <w:rFonts w:hint="default"/>
      </w:rPr>
    </w:lvl>
    <w:lvl w:ilvl="8">
      <w:start w:val="0"/>
      <w:numFmt w:val="bullet"/>
      <w:lvlText w:val="•"/>
      <w:lvlJc w:val="left"/>
      <w:pPr>
        <w:ind w:left="7109" w:hanging="771"/>
      </w:pPr>
      <w:rPr>
        <w:rFonts w:hint="default"/>
      </w:rPr>
    </w:lvl>
  </w:abstractNum>
  <w:abstractNum w:abstractNumId="7">
    <w:multiLevelType w:val="hybridMultilevel"/>
    <w:lvl w:ilvl="0">
      <w:start w:val="1"/>
      <w:numFmt w:val="decimal"/>
      <w:lvlText w:val="%1)"/>
      <w:lvlJc w:val="left"/>
      <w:pPr>
        <w:ind w:left="540" w:hanging="420"/>
        <w:jc w:val="left"/>
      </w:pPr>
      <w:rPr>
        <w:rFonts w:hint="default"/>
        <w:strike/>
        <w:w w:val="99"/>
      </w:rPr>
    </w:lvl>
    <w:lvl w:ilvl="1">
      <w:start w:val="0"/>
      <w:numFmt w:val="bullet"/>
      <w:lvlText w:val="•"/>
      <w:lvlJc w:val="left"/>
      <w:pPr>
        <w:ind w:left="1352" w:hanging="420"/>
      </w:pPr>
      <w:rPr>
        <w:rFonts w:hint="default"/>
      </w:rPr>
    </w:lvl>
    <w:lvl w:ilvl="2">
      <w:start w:val="0"/>
      <w:numFmt w:val="bullet"/>
      <w:lvlText w:val="•"/>
      <w:lvlJc w:val="left"/>
      <w:pPr>
        <w:ind w:left="2165" w:hanging="420"/>
      </w:pPr>
      <w:rPr>
        <w:rFonts w:hint="default"/>
      </w:rPr>
    </w:lvl>
    <w:lvl w:ilvl="3">
      <w:start w:val="0"/>
      <w:numFmt w:val="bullet"/>
      <w:lvlText w:val="•"/>
      <w:lvlJc w:val="left"/>
      <w:pPr>
        <w:ind w:left="2977" w:hanging="420"/>
      </w:pPr>
      <w:rPr>
        <w:rFonts w:hint="default"/>
      </w:rPr>
    </w:lvl>
    <w:lvl w:ilvl="4">
      <w:start w:val="0"/>
      <w:numFmt w:val="bullet"/>
      <w:lvlText w:val="•"/>
      <w:lvlJc w:val="left"/>
      <w:pPr>
        <w:ind w:left="3790" w:hanging="420"/>
      </w:pPr>
      <w:rPr>
        <w:rFonts w:hint="default"/>
      </w:rPr>
    </w:lvl>
    <w:lvl w:ilvl="5">
      <w:start w:val="0"/>
      <w:numFmt w:val="bullet"/>
      <w:lvlText w:val="•"/>
      <w:lvlJc w:val="left"/>
      <w:pPr>
        <w:ind w:left="4603" w:hanging="420"/>
      </w:pPr>
      <w:rPr>
        <w:rFonts w:hint="default"/>
      </w:rPr>
    </w:lvl>
    <w:lvl w:ilvl="6">
      <w:start w:val="0"/>
      <w:numFmt w:val="bullet"/>
      <w:lvlText w:val="•"/>
      <w:lvlJc w:val="left"/>
      <w:pPr>
        <w:ind w:left="5415" w:hanging="420"/>
      </w:pPr>
      <w:rPr>
        <w:rFonts w:hint="default"/>
      </w:rPr>
    </w:lvl>
    <w:lvl w:ilvl="7">
      <w:start w:val="0"/>
      <w:numFmt w:val="bullet"/>
      <w:lvlText w:val="•"/>
      <w:lvlJc w:val="left"/>
      <w:pPr>
        <w:ind w:left="6228" w:hanging="420"/>
      </w:pPr>
      <w:rPr>
        <w:rFonts w:hint="default"/>
      </w:rPr>
    </w:lvl>
    <w:lvl w:ilvl="8">
      <w:start w:val="0"/>
      <w:numFmt w:val="bullet"/>
      <w:lvlText w:val="•"/>
      <w:lvlJc w:val="left"/>
      <w:pPr>
        <w:ind w:left="7041" w:hanging="420"/>
      </w:pPr>
      <w:rPr>
        <w:rFonts w:hint="default"/>
      </w:rPr>
    </w:lvl>
  </w:abstractNum>
  <w:abstractNum w:abstractNumId="6">
    <w:multiLevelType w:val="hybridMultilevel"/>
    <w:lvl w:ilvl="0">
      <w:start w:val="1"/>
      <w:numFmt w:val="decimal"/>
      <w:lvlText w:val="%1"/>
      <w:lvlJc w:val="left"/>
      <w:pPr>
        <w:ind w:left="571" w:hanging="452"/>
        <w:jc w:val="left"/>
      </w:pPr>
      <w:rPr>
        <w:rFonts w:hint="default"/>
      </w:rPr>
    </w:lvl>
    <w:lvl w:ilvl="1">
      <w:start w:val="2"/>
      <w:numFmt w:val="decimal"/>
      <w:lvlText w:val="%1.%2"/>
      <w:lvlJc w:val="left"/>
      <w:pPr>
        <w:ind w:left="571" w:hanging="452"/>
        <w:jc w:val="left"/>
      </w:pPr>
      <w:rPr>
        <w:rFonts w:hint="default" w:ascii="Times New Roman" w:hAnsi="Times New Roman" w:eastAsia="Times New Roman" w:cs="Times New Roman"/>
        <w:w w:val="100"/>
        <w:sz w:val="30"/>
        <w:szCs w:val="30"/>
      </w:rPr>
    </w:lvl>
    <w:lvl w:ilvl="2">
      <w:start w:val="1"/>
      <w:numFmt w:val="decimal"/>
      <w:lvlText w:val="%1.%2.%3"/>
      <w:lvlJc w:val="left"/>
      <w:pPr>
        <w:ind w:left="751" w:hanging="632"/>
        <w:jc w:val="left"/>
      </w:pPr>
      <w:rPr>
        <w:rFonts w:hint="default" w:ascii="Times New Roman" w:hAnsi="Times New Roman" w:eastAsia="Times New Roman" w:cs="Times New Roman"/>
        <w:w w:val="100"/>
        <w:sz w:val="28"/>
        <w:szCs w:val="28"/>
      </w:rPr>
    </w:lvl>
    <w:lvl w:ilvl="3">
      <w:start w:val="0"/>
      <w:numFmt w:val="bullet"/>
      <w:lvlText w:val="•"/>
      <w:lvlJc w:val="left"/>
      <w:pPr>
        <w:ind w:left="2516" w:hanging="632"/>
      </w:pPr>
      <w:rPr>
        <w:rFonts w:hint="default"/>
      </w:rPr>
    </w:lvl>
    <w:lvl w:ilvl="4">
      <w:start w:val="0"/>
      <w:numFmt w:val="bullet"/>
      <w:lvlText w:val="•"/>
      <w:lvlJc w:val="left"/>
      <w:pPr>
        <w:ind w:left="3395" w:hanging="632"/>
      </w:pPr>
      <w:rPr>
        <w:rFonts w:hint="default"/>
      </w:rPr>
    </w:lvl>
    <w:lvl w:ilvl="5">
      <w:start w:val="0"/>
      <w:numFmt w:val="bullet"/>
      <w:lvlText w:val="•"/>
      <w:lvlJc w:val="left"/>
      <w:pPr>
        <w:ind w:left="4273" w:hanging="632"/>
      </w:pPr>
      <w:rPr>
        <w:rFonts w:hint="default"/>
      </w:rPr>
    </w:lvl>
    <w:lvl w:ilvl="6">
      <w:start w:val="0"/>
      <w:numFmt w:val="bullet"/>
      <w:lvlText w:val="•"/>
      <w:lvlJc w:val="left"/>
      <w:pPr>
        <w:ind w:left="5152" w:hanging="632"/>
      </w:pPr>
      <w:rPr>
        <w:rFonts w:hint="default"/>
      </w:rPr>
    </w:lvl>
    <w:lvl w:ilvl="7">
      <w:start w:val="0"/>
      <w:numFmt w:val="bullet"/>
      <w:lvlText w:val="•"/>
      <w:lvlJc w:val="left"/>
      <w:pPr>
        <w:ind w:left="6030" w:hanging="632"/>
      </w:pPr>
      <w:rPr>
        <w:rFonts w:hint="default"/>
      </w:rPr>
    </w:lvl>
    <w:lvl w:ilvl="8">
      <w:start w:val="0"/>
      <w:numFmt w:val="bullet"/>
      <w:lvlText w:val="•"/>
      <w:lvlJc w:val="left"/>
      <w:pPr>
        <w:ind w:left="6909" w:hanging="632"/>
      </w:pPr>
      <w:rPr>
        <w:rFonts w:hint="default"/>
      </w:rPr>
    </w:lvl>
  </w:abstractNum>
  <w:abstractNum w:abstractNumId="5">
    <w:multiLevelType w:val="hybridMultilevel"/>
    <w:lvl w:ilvl="0">
      <w:start w:val="1"/>
      <w:numFmt w:val="decimal"/>
      <w:lvlText w:val="%1)"/>
      <w:lvlJc w:val="left"/>
      <w:pPr>
        <w:ind w:left="540" w:hanging="420"/>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352" w:hanging="420"/>
      </w:pPr>
      <w:rPr>
        <w:rFonts w:hint="default"/>
      </w:rPr>
    </w:lvl>
    <w:lvl w:ilvl="2">
      <w:start w:val="0"/>
      <w:numFmt w:val="bullet"/>
      <w:lvlText w:val="•"/>
      <w:lvlJc w:val="left"/>
      <w:pPr>
        <w:ind w:left="2165" w:hanging="420"/>
      </w:pPr>
      <w:rPr>
        <w:rFonts w:hint="default"/>
      </w:rPr>
    </w:lvl>
    <w:lvl w:ilvl="3">
      <w:start w:val="0"/>
      <w:numFmt w:val="bullet"/>
      <w:lvlText w:val="•"/>
      <w:lvlJc w:val="left"/>
      <w:pPr>
        <w:ind w:left="2977" w:hanging="420"/>
      </w:pPr>
      <w:rPr>
        <w:rFonts w:hint="default"/>
      </w:rPr>
    </w:lvl>
    <w:lvl w:ilvl="4">
      <w:start w:val="0"/>
      <w:numFmt w:val="bullet"/>
      <w:lvlText w:val="•"/>
      <w:lvlJc w:val="left"/>
      <w:pPr>
        <w:ind w:left="3790" w:hanging="420"/>
      </w:pPr>
      <w:rPr>
        <w:rFonts w:hint="default"/>
      </w:rPr>
    </w:lvl>
    <w:lvl w:ilvl="5">
      <w:start w:val="0"/>
      <w:numFmt w:val="bullet"/>
      <w:lvlText w:val="•"/>
      <w:lvlJc w:val="left"/>
      <w:pPr>
        <w:ind w:left="4603" w:hanging="420"/>
      </w:pPr>
      <w:rPr>
        <w:rFonts w:hint="default"/>
      </w:rPr>
    </w:lvl>
    <w:lvl w:ilvl="6">
      <w:start w:val="0"/>
      <w:numFmt w:val="bullet"/>
      <w:lvlText w:val="•"/>
      <w:lvlJc w:val="left"/>
      <w:pPr>
        <w:ind w:left="5415" w:hanging="420"/>
      </w:pPr>
      <w:rPr>
        <w:rFonts w:hint="default"/>
      </w:rPr>
    </w:lvl>
    <w:lvl w:ilvl="7">
      <w:start w:val="0"/>
      <w:numFmt w:val="bullet"/>
      <w:lvlText w:val="•"/>
      <w:lvlJc w:val="left"/>
      <w:pPr>
        <w:ind w:left="6228" w:hanging="420"/>
      </w:pPr>
      <w:rPr>
        <w:rFonts w:hint="default"/>
      </w:rPr>
    </w:lvl>
    <w:lvl w:ilvl="8">
      <w:start w:val="0"/>
      <w:numFmt w:val="bullet"/>
      <w:lvlText w:val="•"/>
      <w:lvlJc w:val="left"/>
      <w:pPr>
        <w:ind w:left="7041" w:hanging="420"/>
      </w:pPr>
      <w:rPr>
        <w:rFonts w:hint="default"/>
      </w:rPr>
    </w:lvl>
  </w:abstractNum>
  <w:abstractNum w:abstractNumId="4">
    <w:multiLevelType w:val="hybridMultilevel"/>
    <w:lvl w:ilvl="0">
      <w:start w:val="1"/>
      <w:numFmt w:val="decimal"/>
      <w:lvlText w:val="%1)"/>
      <w:lvlJc w:val="left"/>
      <w:pPr>
        <w:ind w:left="540" w:hanging="420"/>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1352" w:hanging="420"/>
      </w:pPr>
      <w:rPr>
        <w:rFonts w:hint="default"/>
      </w:rPr>
    </w:lvl>
    <w:lvl w:ilvl="2">
      <w:start w:val="0"/>
      <w:numFmt w:val="bullet"/>
      <w:lvlText w:val="•"/>
      <w:lvlJc w:val="left"/>
      <w:pPr>
        <w:ind w:left="2165" w:hanging="420"/>
      </w:pPr>
      <w:rPr>
        <w:rFonts w:hint="default"/>
      </w:rPr>
    </w:lvl>
    <w:lvl w:ilvl="3">
      <w:start w:val="0"/>
      <w:numFmt w:val="bullet"/>
      <w:lvlText w:val="•"/>
      <w:lvlJc w:val="left"/>
      <w:pPr>
        <w:ind w:left="2977" w:hanging="420"/>
      </w:pPr>
      <w:rPr>
        <w:rFonts w:hint="default"/>
      </w:rPr>
    </w:lvl>
    <w:lvl w:ilvl="4">
      <w:start w:val="0"/>
      <w:numFmt w:val="bullet"/>
      <w:lvlText w:val="•"/>
      <w:lvlJc w:val="left"/>
      <w:pPr>
        <w:ind w:left="3790" w:hanging="420"/>
      </w:pPr>
      <w:rPr>
        <w:rFonts w:hint="default"/>
      </w:rPr>
    </w:lvl>
    <w:lvl w:ilvl="5">
      <w:start w:val="0"/>
      <w:numFmt w:val="bullet"/>
      <w:lvlText w:val="•"/>
      <w:lvlJc w:val="left"/>
      <w:pPr>
        <w:ind w:left="4603" w:hanging="420"/>
      </w:pPr>
      <w:rPr>
        <w:rFonts w:hint="default"/>
      </w:rPr>
    </w:lvl>
    <w:lvl w:ilvl="6">
      <w:start w:val="0"/>
      <w:numFmt w:val="bullet"/>
      <w:lvlText w:val="•"/>
      <w:lvlJc w:val="left"/>
      <w:pPr>
        <w:ind w:left="5415" w:hanging="420"/>
      </w:pPr>
      <w:rPr>
        <w:rFonts w:hint="default"/>
      </w:rPr>
    </w:lvl>
    <w:lvl w:ilvl="7">
      <w:start w:val="0"/>
      <w:numFmt w:val="bullet"/>
      <w:lvlText w:val="•"/>
      <w:lvlJc w:val="left"/>
      <w:pPr>
        <w:ind w:left="6228" w:hanging="420"/>
      </w:pPr>
      <w:rPr>
        <w:rFonts w:hint="default"/>
      </w:rPr>
    </w:lvl>
    <w:lvl w:ilvl="8">
      <w:start w:val="0"/>
      <w:numFmt w:val="bullet"/>
      <w:lvlText w:val="•"/>
      <w:lvlJc w:val="left"/>
      <w:pPr>
        <w:ind w:left="7041" w:hanging="420"/>
      </w:pPr>
      <w:rPr>
        <w:rFonts w:hint="default"/>
      </w:rPr>
    </w:lvl>
  </w:abstractNum>
  <w:abstractNum w:abstractNumId="3">
    <w:multiLevelType w:val="hybridMultilevel"/>
    <w:lvl w:ilvl="0">
      <w:start w:val="1"/>
      <w:numFmt w:val="decimal"/>
      <w:lvlText w:val="%1"/>
      <w:lvlJc w:val="left"/>
      <w:pPr>
        <w:ind w:left="751" w:hanging="632"/>
        <w:jc w:val="left"/>
      </w:pPr>
      <w:rPr>
        <w:rFonts w:hint="default"/>
      </w:rPr>
    </w:lvl>
    <w:lvl w:ilvl="1">
      <w:start w:val="1"/>
      <w:numFmt w:val="decimal"/>
      <w:lvlText w:val="%1.%2"/>
      <w:lvlJc w:val="left"/>
      <w:pPr>
        <w:ind w:left="751" w:hanging="632"/>
        <w:jc w:val="left"/>
      </w:pPr>
      <w:rPr>
        <w:rFonts w:hint="default"/>
      </w:rPr>
    </w:lvl>
    <w:lvl w:ilvl="2">
      <w:start w:val="4"/>
      <w:numFmt w:val="decimal"/>
      <w:lvlText w:val="%1.%2.%3"/>
      <w:lvlJc w:val="left"/>
      <w:pPr>
        <w:ind w:left="751" w:hanging="632"/>
        <w:jc w:val="left"/>
      </w:pPr>
      <w:rPr>
        <w:rFonts w:hint="default" w:ascii="Times New Roman" w:hAnsi="Times New Roman" w:eastAsia="Times New Roman" w:cs="Times New Roman"/>
        <w:w w:val="100"/>
        <w:sz w:val="28"/>
        <w:szCs w:val="28"/>
      </w:rPr>
    </w:lvl>
    <w:lvl w:ilvl="3">
      <w:start w:val="0"/>
      <w:numFmt w:val="bullet"/>
      <w:lvlText w:val="•"/>
      <w:lvlJc w:val="left"/>
      <w:pPr>
        <w:ind w:left="3131" w:hanging="632"/>
      </w:pPr>
      <w:rPr>
        <w:rFonts w:hint="default"/>
      </w:rPr>
    </w:lvl>
    <w:lvl w:ilvl="4">
      <w:start w:val="0"/>
      <w:numFmt w:val="bullet"/>
      <w:lvlText w:val="•"/>
      <w:lvlJc w:val="left"/>
      <w:pPr>
        <w:ind w:left="3922" w:hanging="632"/>
      </w:pPr>
      <w:rPr>
        <w:rFonts w:hint="default"/>
      </w:rPr>
    </w:lvl>
    <w:lvl w:ilvl="5">
      <w:start w:val="0"/>
      <w:numFmt w:val="bullet"/>
      <w:lvlText w:val="•"/>
      <w:lvlJc w:val="left"/>
      <w:pPr>
        <w:ind w:left="4713" w:hanging="632"/>
      </w:pPr>
      <w:rPr>
        <w:rFonts w:hint="default"/>
      </w:rPr>
    </w:lvl>
    <w:lvl w:ilvl="6">
      <w:start w:val="0"/>
      <w:numFmt w:val="bullet"/>
      <w:lvlText w:val="•"/>
      <w:lvlJc w:val="left"/>
      <w:pPr>
        <w:ind w:left="5503" w:hanging="632"/>
      </w:pPr>
      <w:rPr>
        <w:rFonts w:hint="default"/>
      </w:rPr>
    </w:lvl>
    <w:lvl w:ilvl="7">
      <w:start w:val="0"/>
      <w:numFmt w:val="bullet"/>
      <w:lvlText w:val="•"/>
      <w:lvlJc w:val="left"/>
      <w:pPr>
        <w:ind w:left="6294" w:hanging="632"/>
      </w:pPr>
      <w:rPr>
        <w:rFonts w:hint="default"/>
      </w:rPr>
    </w:lvl>
    <w:lvl w:ilvl="8">
      <w:start w:val="0"/>
      <w:numFmt w:val="bullet"/>
      <w:lvlText w:val="•"/>
      <w:lvlJc w:val="left"/>
      <w:pPr>
        <w:ind w:left="7085" w:hanging="632"/>
      </w:pPr>
      <w:rPr>
        <w:rFonts w:hint="default"/>
      </w:rPr>
    </w:lvl>
  </w:abstractNum>
  <w:abstractNum w:abstractNumId="2">
    <w:multiLevelType w:val="hybridMultilevel"/>
    <w:lvl w:ilvl="0">
      <w:start w:val="1"/>
      <w:numFmt w:val="decimal"/>
      <w:lvlText w:val="%1"/>
      <w:lvlJc w:val="left"/>
      <w:pPr>
        <w:ind w:left="571" w:hanging="452"/>
        <w:jc w:val="left"/>
      </w:pPr>
      <w:rPr>
        <w:rFonts w:hint="default"/>
      </w:rPr>
    </w:lvl>
    <w:lvl w:ilvl="1">
      <w:start w:val="1"/>
      <w:numFmt w:val="decimal"/>
      <w:lvlText w:val="%1.%2"/>
      <w:lvlJc w:val="left"/>
      <w:pPr>
        <w:ind w:left="571" w:hanging="452"/>
        <w:jc w:val="left"/>
      </w:pPr>
      <w:rPr>
        <w:rFonts w:hint="default" w:ascii="Times New Roman" w:hAnsi="Times New Roman" w:eastAsia="Times New Roman" w:cs="Times New Roman"/>
        <w:w w:val="100"/>
        <w:sz w:val="30"/>
        <w:szCs w:val="30"/>
      </w:rPr>
    </w:lvl>
    <w:lvl w:ilvl="2">
      <w:start w:val="1"/>
      <w:numFmt w:val="decimal"/>
      <w:lvlText w:val="%1.%2.%3"/>
      <w:lvlJc w:val="left"/>
      <w:pPr>
        <w:ind w:left="751" w:hanging="632"/>
        <w:jc w:val="left"/>
      </w:pPr>
      <w:rPr>
        <w:rFonts w:hint="default" w:ascii="Times New Roman" w:hAnsi="Times New Roman" w:eastAsia="Times New Roman" w:cs="Times New Roman"/>
        <w:w w:val="100"/>
        <w:sz w:val="28"/>
        <w:szCs w:val="28"/>
      </w:rPr>
    </w:lvl>
    <w:lvl w:ilvl="3">
      <w:start w:val="0"/>
      <w:numFmt w:val="bullet"/>
      <w:lvlText w:val="•"/>
      <w:lvlJc w:val="left"/>
      <w:pPr>
        <w:ind w:left="2490" w:hanging="632"/>
      </w:pPr>
      <w:rPr>
        <w:rFonts w:hint="default"/>
      </w:rPr>
    </w:lvl>
    <w:lvl w:ilvl="4">
      <w:start w:val="0"/>
      <w:numFmt w:val="bullet"/>
      <w:lvlText w:val="•"/>
      <w:lvlJc w:val="left"/>
      <w:pPr>
        <w:ind w:left="3355" w:hanging="632"/>
      </w:pPr>
      <w:rPr>
        <w:rFonts w:hint="default"/>
      </w:rPr>
    </w:lvl>
    <w:lvl w:ilvl="5">
      <w:start w:val="0"/>
      <w:numFmt w:val="bullet"/>
      <w:lvlText w:val="•"/>
      <w:lvlJc w:val="left"/>
      <w:pPr>
        <w:ind w:left="4220" w:hanging="632"/>
      </w:pPr>
      <w:rPr>
        <w:rFonts w:hint="default"/>
      </w:rPr>
    </w:lvl>
    <w:lvl w:ilvl="6">
      <w:start w:val="0"/>
      <w:numFmt w:val="bullet"/>
      <w:lvlText w:val="•"/>
      <w:lvlJc w:val="left"/>
      <w:pPr>
        <w:ind w:left="5085" w:hanging="632"/>
      </w:pPr>
      <w:rPr>
        <w:rFonts w:hint="default"/>
      </w:rPr>
    </w:lvl>
    <w:lvl w:ilvl="7">
      <w:start w:val="0"/>
      <w:numFmt w:val="bullet"/>
      <w:lvlText w:val="•"/>
      <w:lvlJc w:val="left"/>
      <w:pPr>
        <w:ind w:left="5950" w:hanging="632"/>
      </w:pPr>
      <w:rPr>
        <w:rFonts w:hint="default"/>
      </w:rPr>
    </w:lvl>
    <w:lvl w:ilvl="8">
      <w:start w:val="0"/>
      <w:numFmt w:val="bullet"/>
      <w:lvlText w:val="•"/>
      <w:lvlJc w:val="left"/>
      <w:pPr>
        <w:ind w:left="6816" w:hanging="632"/>
      </w:pPr>
      <w:rPr>
        <w:rFonts w:hint="default"/>
      </w:rPr>
    </w:lvl>
  </w:abstractNum>
  <w:abstractNum w:abstractNumId="1">
    <w:multiLevelType w:val="hybridMultilevel"/>
    <w:lvl w:ilvl="0">
      <w:start w:val="1"/>
      <w:numFmt w:val="decimal"/>
      <w:lvlText w:val="%1."/>
      <w:lvlJc w:val="left"/>
      <w:pPr>
        <w:ind w:left="360" w:hanging="259"/>
        <w:jc w:val="left"/>
      </w:pPr>
      <w:rPr>
        <w:rFonts w:hint="default" w:ascii="Times New Roman" w:hAnsi="Times New Roman" w:eastAsia="Times New Roman" w:cs="Times New Roman"/>
        <w:w w:val="100"/>
        <w:sz w:val="24"/>
        <w:szCs w:val="24"/>
      </w:rPr>
    </w:lvl>
    <w:lvl w:ilvl="1">
      <w:start w:val="0"/>
      <w:numFmt w:val="bullet"/>
      <w:lvlText w:val="•"/>
      <w:lvlJc w:val="left"/>
      <w:pPr>
        <w:ind w:left="1178" w:hanging="259"/>
      </w:pPr>
      <w:rPr>
        <w:rFonts w:hint="default"/>
      </w:rPr>
    </w:lvl>
    <w:lvl w:ilvl="2">
      <w:start w:val="0"/>
      <w:numFmt w:val="bullet"/>
      <w:lvlText w:val="•"/>
      <w:lvlJc w:val="left"/>
      <w:pPr>
        <w:ind w:left="1997" w:hanging="259"/>
      </w:pPr>
      <w:rPr>
        <w:rFonts w:hint="default"/>
      </w:rPr>
    </w:lvl>
    <w:lvl w:ilvl="3">
      <w:start w:val="0"/>
      <w:numFmt w:val="bullet"/>
      <w:lvlText w:val="•"/>
      <w:lvlJc w:val="left"/>
      <w:pPr>
        <w:ind w:left="2815" w:hanging="259"/>
      </w:pPr>
      <w:rPr>
        <w:rFonts w:hint="default"/>
      </w:rPr>
    </w:lvl>
    <w:lvl w:ilvl="4">
      <w:start w:val="0"/>
      <w:numFmt w:val="bullet"/>
      <w:lvlText w:val="•"/>
      <w:lvlJc w:val="left"/>
      <w:pPr>
        <w:ind w:left="3634" w:hanging="259"/>
      </w:pPr>
      <w:rPr>
        <w:rFonts w:hint="default"/>
      </w:rPr>
    </w:lvl>
    <w:lvl w:ilvl="5">
      <w:start w:val="0"/>
      <w:numFmt w:val="bullet"/>
      <w:lvlText w:val="•"/>
      <w:lvlJc w:val="left"/>
      <w:pPr>
        <w:ind w:left="4453" w:hanging="259"/>
      </w:pPr>
      <w:rPr>
        <w:rFonts w:hint="default"/>
      </w:rPr>
    </w:lvl>
    <w:lvl w:ilvl="6">
      <w:start w:val="0"/>
      <w:numFmt w:val="bullet"/>
      <w:lvlText w:val="•"/>
      <w:lvlJc w:val="left"/>
      <w:pPr>
        <w:ind w:left="5271" w:hanging="259"/>
      </w:pPr>
      <w:rPr>
        <w:rFonts w:hint="default"/>
      </w:rPr>
    </w:lvl>
    <w:lvl w:ilvl="7">
      <w:start w:val="0"/>
      <w:numFmt w:val="bullet"/>
      <w:lvlText w:val="•"/>
      <w:lvlJc w:val="left"/>
      <w:pPr>
        <w:ind w:left="6090" w:hanging="259"/>
      </w:pPr>
      <w:rPr>
        <w:rFonts w:hint="default"/>
      </w:rPr>
    </w:lvl>
    <w:lvl w:ilvl="8">
      <w:start w:val="0"/>
      <w:numFmt w:val="bullet"/>
      <w:lvlText w:val="•"/>
      <w:lvlJc w:val="left"/>
      <w:pPr>
        <w:ind w:left="6909" w:hanging="259"/>
      </w:pPr>
      <w:rPr>
        <w:rFonts w:hint="default"/>
      </w:rPr>
    </w:lvl>
  </w:abstractNum>
  <w:abstractNum w:abstractNumId="0">
    <w:multiLevelType w:val="hybridMultilevel"/>
    <w:lvl w:ilvl="0">
      <w:start w:val="1"/>
      <w:numFmt w:val="decimal"/>
      <w:lvlText w:val="%1."/>
      <w:lvlJc w:val="left"/>
      <w:pPr>
        <w:ind w:left="480" w:hanging="360"/>
        <w:jc w:val="left"/>
      </w:pPr>
      <w:rPr>
        <w:rFonts w:hint="default" w:ascii="Times New Roman" w:hAnsi="Times New Roman" w:eastAsia="Times New Roman" w:cs="Times New Roman"/>
        <w:spacing w:val="0"/>
        <w:w w:val="100"/>
        <w:sz w:val="28"/>
        <w:szCs w:val="28"/>
      </w:rPr>
    </w:lvl>
    <w:lvl w:ilvl="1">
      <w:start w:val="1"/>
      <w:numFmt w:val="decimal"/>
      <w:lvlText w:val="%2."/>
      <w:lvlJc w:val="left"/>
      <w:pPr>
        <w:ind w:left="540" w:hanging="420"/>
        <w:jc w:val="left"/>
      </w:pPr>
      <w:rPr>
        <w:rFonts w:hint="default" w:ascii="Times New Roman" w:hAnsi="Times New Roman" w:eastAsia="Times New Roman" w:cs="Times New Roman"/>
        <w:spacing w:val="-56"/>
        <w:w w:val="99"/>
        <w:sz w:val="24"/>
        <w:szCs w:val="24"/>
      </w:rPr>
    </w:lvl>
    <w:lvl w:ilvl="2">
      <w:start w:val="0"/>
      <w:numFmt w:val="bullet"/>
      <w:lvlText w:val="•"/>
      <w:lvlJc w:val="left"/>
      <w:pPr>
        <w:ind w:left="1429" w:hanging="420"/>
      </w:pPr>
      <w:rPr>
        <w:rFonts w:hint="default"/>
      </w:rPr>
    </w:lvl>
    <w:lvl w:ilvl="3">
      <w:start w:val="0"/>
      <w:numFmt w:val="bullet"/>
      <w:lvlText w:val="•"/>
      <w:lvlJc w:val="left"/>
      <w:pPr>
        <w:ind w:left="2319" w:hanging="420"/>
      </w:pPr>
      <w:rPr>
        <w:rFonts w:hint="default"/>
      </w:rPr>
    </w:lvl>
    <w:lvl w:ilvl="4">
      <w:start w:val="0"/>
      <w:numFmt w:val="bullet"/>
      <w:lvlText w:val="•"/>
      <w:lvlJc w:val="left"/>
      <w:pPr>
        <w:ind w:left="3208" w:hanging="420"/>
      </w:pPr>
      <w:rPr>
        <w:rFonts w:hint="default"/>
      </w:rPr>
    </w:lvl>
    <w:lvl w:ilvl="5">
      <w:start w:val="0"/>
      <w:numFmt w:val="bullet"/>
      <w:lvlText w:val="•"/>
      <w:lvlJc w:val="left"/>
      <w:pPr>
        <w:ind w:left="4098" w:hanging="420"/>
      </w:pPr>
      <w:rPr>
        <w:rFonts w:hint="default"/>
      </w:rPr>
    </w:lvl>
    <w:lvl w:ilvl="6">
      <w:start w:val="0"/>
      <w:numFmt w:val="bullet"/>
      <w:lvlText w:val="•"/>
      <w:lvlJc w:val="left"/>
      <w:pPr>
        <w:ind w:left="4988" w:hanging="420"/>
      </w:pPr>
      <w:rPr>
        <w:rFonts w:hint="default"/>
      </w:rPr>
    </w:lvl>
    <w:lvl w:ilvl="7">
      <w:start w:val="0"/>
      <w:numFmt w:val="bullet"/>
      <w:lvlText w:val="•"/>
      <w:lvlJc w:val="left"/>
      <w:pPr>
        <w:ind w:left="5877" w:hanging="420"/>
      </w:pPr>
      <w:rPr>
        <w:rFonts w:hint="default"/>
      </w:rPr>
    </w:lvl>
    <w:lvl w:ilvl="8">
      <w:start w:val="0"/>
      <w:numFmt w:val="bullet"/>
      <w:lvlText w:val="•"/>
      <w:lvlJc w:val="left"/>
      <w:pPr>
        <w:ind w:left="6767" w:hanging="420"/>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middleDot" w:pos="9120"/>
      </w:tabs>
      <w:topLinePunct/>
      <w:adjustRightInd w:val="0"/>
      <w:snapToGrid w:val="0"/>
      <w:spacing w:before="120" w:after="120" w:line="420" w:lineRule="atLeast"/>
      <w:jc w:val="both"/>
      <w:textAlignment w:val="baseline"/>
      <w:keepNext/>
    </w:pPr>
    <w:rPr>
      <w:rFonts w:eastAsia="黑体"/>
      <w:kern w:val="2"/>
      <w:sz w:val="28"/>
      <w:szCs w:val="28"/>
    </w:rPr>
    <w:semiHidden/>
    <w:unhideWhenUsed/>
  </w:style>
  <w:style w:styleId="BodyText" w:type="paragraph">
    <w:name w:val="Body Text"/>
    <w:basedOn w:val="Normal"/>
    <w:uiPriority w:val="1"/>
    <w:qFormat/>
    <w:pPr>
      <w:ind w:leftChars="0" w:left="120"/>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emiHidden/>
    <w:unhideWhenUsed/>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5"/>
      <w:ind w:leftChars="0" w:left="545" w:hanging="425"/>
      <w:jc w:val="both"/>
    </w:pPr>
    <w:rPr>
      <w:rFonts w:ascii="Times New Roman" w:hAnsi="Times New Roman" w:eastAsia="Times New Roman" w:cs="Times New Roman"/>
    </w:rPr>
  </w:style>
  <w:style w:styleId="TableParagraph" w:type="paragraph">
    <w:name w:val="Table Paragraph"/>
    <w:basedOn w:val="Normal"/>
    <w:uiPriority w:val="1"/>
    <w:qFormat/>
    <w:pPr>
      <w:spacing w:before="91"/>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emiHidden/>
    <w:unhideWhenUsed/>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hyperlink" Target="http://www.iciba.com/and/" TargetMode="External"/><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image" Target="media/image13.jpeg"/><Relationship Id="rId20" Type="http://schemas.openxmlformats.org/officeDocument/2006/relationships/image" Target="media/image14.jpeg"/><Relationship Id="rId21" Type="http://schemas.openxmlformats.org/officeDocument/2006/relationships/image" Target="media/image15.jpeg"/><Relationship Id="rId22" Type="http://schemas.openxmlformats.org/officeDocument/2006/relationships/image" Target="media/image16.jpeg"/><Relationship Id="rId23" Type="http://schemas.openxmlformats.org/officeDocument/2006/relationships/image" Target="media/image17.jpeg"/><Relationship Id="rId24" Type="http://schemas.openxmlformats.org/officeDocument/2006/relationships/image" Target="media/image18.jpeg"/><Relationship Id="rId25" Type="http://schemas.openxmlformats.org/officeDocument/2006/relationships/image" Target="media/image19.jpeg"/><Relationship Id="rId26" Type="http://schemas.openxmlformats.org/officeDocument/2006/relationships/image" Target="media/image20.jpeg"/><Relationship Id="rId27" Type="http://schemas.openxmlformats.org/officeDocument/2006/relationships/image" Target="media/image21.jpeg"/><Relationship Id="rId28" Type="http://schemas.openxmlformats.org/officeDocument/2006/relationships/image" Target="media/image22.jpeg"/><Relationship Id="rId29" Type="http://schemas.openxmlformats.org/officeDocument/2006/relationships/image" Target="media/image23.jpeg"/><Relationship Id="rId30" Type="http://schemas.openxmlformats.org/officeDocument/2006/relationships/image" Target="media/image24.jpeg"/><Relationship Id="rId31" Type="http://schemas.openxmlformats.org/officeDocument/2006/relationships/image" Target="media/image25.jpeg"/><Relationship Id="rId32" Type="http://schemas.openxmlformats.org/officeDocument/2006/relationships/image" Target="media/image26.jpeg"/><Relationship Id="rId33" Type="http://schemas.openxmlformats.org/officeDocument/2006/relationships/image" Target="media/image27.jpeg"/><Relationship Id="rId34" Type="http://schemas.openxmlformats.org/officeDocument/2006/relationships/image" Target="media/image28.jpeg"/><Relationship Id="rId35" Type="http://schemas.openxmlformats.org/officeDocument/2006/relationships/image" Target="media/image29.jpeg"/><Relationship Id="rId36" Type="http://schemas.openxmlformats.org/officeDocument/2006/relationships/image" Target="media/image30.jpeg"/><Relationship Id="rId37" Type="http://schemas.openxmlformats.org/officeDocument/2006/relationships/image" Target="media/image31.jpeg"/><Relationship Id="rId38" Type="http://schemas.openxmlformats.org/officeDocument/2006/relationships/image" Target="media/image32.jpeg"/><Relationship Id="rId39" Type="http://schemas.openxmlformats.org/officeDocument/2006/relationships/image" Target="media/image33.jpeg"/><Relationship Id="rId40" Type="http://schemas.openxmlformats.org/officeDocument/2006/relationships/image" Target="media/image34.jpeg"/><Relationship Id="rId41" Type="http://schemas.openxmlformats.org/officeDocument/2006/relationships/hyperlink" Target="http://www.ncbi.nlm.nih.gov/pubmed?term=%22Chhavi%22%5BCorporate%20Author%5D" TargetMode="External"/><Relationship Id="rId42" Type="http://schemas.openxmlformats.org/officeDocument/2006/relationships/hyperlink" Target="http://www.ncbi.nlm.nih.gov/pubmed?term=%22Verdoni%20AM%22%5BAuthor%5D" TargetMode="External"/><Relationship Id="rId43" Type="http://schemas.openxmlformats.org/officeDocument/2006/relationships/hyperlink" Target="http://www.ncbi.nlm.nih.gov/pubmed?term=%22Onda%20M%22%5BAuthor%5D" TargetMode="External"/><Relationship Id="rId44" Type="http://schemas.openxmlformats.org/officeDocument/2006/relationships/hyperlink" Target="http://www.ncbi.nlm.nih.gov/sites/entrez?Db=pubmed&amp;amp;Cmd=Search&amp;amp;Term=%22Parkin%20DM%22%5BAuthor%5D&amp;amp;itool=EntrezSystem2.PEntrez.Pubmed.Pubmed_ResultsPanel.Pubmed_RVAbstract" TargetMode="External"/><Relationship Id="rId45" Type="http://schemas.openxmlformats.org/officeDocument/2006/relationships/hyperlink" Target="http://www.ncbi.nlm.nih.gov/sites/entrez?Db=pubmed&amp;amp;Cmd=Search&amp;amp;Term=%22Bray%20F%22%5BAuthor%5D&amp;amp;itool=EntrezSystem2.PEntrez.Pubmed.Pubmed_ResultsPanel.Pubmed_RVAbstract" TargetMode="External"/><Relationship Id="rId46" Type="http://schemas.openxmlformats.org/officeDocument/2006/relationships/hyperlink" Target="http://www.ncbi.nlm.nih.gov/sites/entrez?Db=pubmed&amp;amp;Cmd=Search&amp;amp;Term=%22Ferlay%20J%22%5BAuthor%5D&amp;amp;itool=EntrezSystem2.PEntrez.Pubmed.Pubmed_ResultsPanel.Pubmed_RVAbstract" TargetMode="External"/><Relationship Id="rId47" Type="http://schemas.openxmlformats.org/officeDocument/2006/relationships/hyperlink" Target="http://www.ncbi.nlm.nih.gov/sites/entrez?Db=pubmed&amp;amp;Cmd=Search&amp;amp;Term=%22Pisani%20P%22%5BAuthor%5D&amp;amp;itool=EntrezSystem2.PEntrez.Pubmed.Pubmed_ResultsPanel.Pubmed_RVAbstract" TargetMode="External"/><Relationship Id="rId48" Type="http://schemas.openxmlformats.org/officeDocument/2006/relationships/hyperlink" Target="http://www.ncbi.nlm.nih.gov/sites/entrez?Db=pubmed&amp;amp;Cmd=Search&amp;amp;Term=%22R%C3%B6sel%20D%22%5BAuthor%5D&amp;amp;itool=EntrezSystem2.PEntrez.Pubmed.Pubmed_ResultsPanel.Pubmed_RVAbstract" TargetMode="External"/><Relationship Id="rId49" Type="http://schemas.openxmlformats.org/officeDocument/2006/relationships/hyperlink" Target="http://www.ncbi.nlm.nih.gov/sites/entrez?Db=pubmed&amp;amp;Cmd=Search&amp;amp;Term=%22Br%C3%A1bek%20J%22%5BAuthor%5D&amp;amp;itool=EntrezSystem2.PEntrez.Pubmed.Pubmed_ResultsPanel.Pubmed_RVAbstract" TargetMode="External"/><Relationship Id="rId50" Type="http://schemas.openxmlformats.org/officeDocument/2006/relationships/hyperlink" Target="http://www.ncbi.nlm.nih.gov/sites/entrez?Db=pubmed&amp;amp;Cmd=Search&amp;amp;Term=%22Tolde%20O%22%5BAuthor%5D&amp;amp;itool=EntrezSystem2.PEntrez.Pubmed.Pubmed_ResultsPanel.Pubmed_RVAbstract" TargetMode="External"/><Relationship Id="rId51" Type="http://schemas.openxmlformats.org/officeDocument/2006/relationships/hyperlink" Target="http://www.ncbi.nlm.nih.gov/sites/entrez?Db=pubmed&amp;amp;Cmd=Search&amp;amp;Term=%22Horita%20Y%22%5BAuthor%5D&amp;amp;itool=EntrezSystem2.PEntrez.Pubmed.Pubmed_ResultsPanel.Pubmed_RVAbstract" TargetMode="External"/><Relationship Id="rId52" Type="http://schemas.openxmlformats.org/officeDocument/2006/relationships/hyperlink" Target="http://www.ncbi.nlm.nih.gov/sites/entrez?Db=pubmed&amp;amp;Cmd=Search&amp;amp;Term=%22Ohashi%20K%22%5BAuthor%5D&amp;amp;itool=EntrezSystem2.PEntrez.Pubmed.Pubmed_ResultsPanel.Pubmed_RVAbstract" TargetMode="External"/><Relationship Id="rId53" Type="http://schemas.openxmlformats.org/officeDocument/2006/relationships/hyperlink" Target="http://www.ncbi.nlm.nih.gov/sites/entrez?Db=pubmed&amp;amp;Cmd=Search&amp;amp;Term=%22Mukai%20M%22%5BAuthor%5D&amp;amp;itool=EntrezSystem2.PEntrez.Pubmed.Pubmed_ResultsPanel.Pubmed_RVAbstract" TargetMode="External"/><Relationship Id="rId54" Type="http://schemas.openxmlformats.org/officeDocument/2006/relationships/hyperlink" Target="http://www.ncbi.nlm.nih.gov/sites/entrez?Db=pubmed&amp;amp;Cmd=Search&amp;amp;Term=%22Yamaguchi%20H%22%5BAuthor%5D&amp;amp;itool=EntrezSystem2.PEntrez.Pubmed.Pubmed_ResultsPanel.Pubmed_RVAbstract" TargetMode="External"/><Relationship Id="rId55" Type="http://schemas.openxmlformats.org/officeDocument/2006/relationships/hyperlink" Target="http://www.ncbi.nlm.nih.gov/sites/entrez?Db=pubmed&amp;amp;Cmd=Search&amp;amp;Term=%22Condeelis%20J%22%5BAuthor%5D&amp;amp;itool=EntrezSystem2.PEntrez.Pubmed.Pubmed_ResultsPanel.Pubmed_RVAbstract" TargetMode="External"/><Relationship Id="rId56" Type="http://schemas.openxmlformats.org/officeDocument/2006/relationships/hyperlink" Target="http://www.ncbi.nlm.nih.gov/sites/entrez?Db=pubmed&amp;amp;Cmd=Search&amp;amp;Term=%22Van%20Troys%20M%22%5BAuthor%5D&amp;amp;itool=EntrezSystem2.PEntrez.Pubmed.Pubmed_ResultsPanel.Pubmed_RVAbstract" TargetMode="External"/><Relationship Id="rId57" Type="http://schemas.openxmlformats.org/officeDocument/2006/relationships/hyperlink" Target="http://www.ncbi.nlm.nih.gov/sites/entrez?Db=pubmed&amp;amp;Cmd=Search&amp;amp;Term=%22Huyck%20L%22%5BAuthor%5D&amp;amp;itool=EntrezSystem2.PEntrez.Pubmed.Pubmed_ResultsPanel.Pubmed_RVAbstract" TargetMode="External"/><Relationship Id="rId58" Type="http://schemas.openxmlformats.org/officeDocument/2006/relationships/hyperlink" Target="http://www.ncbi.nlm.nih.gov/sites/entrez?Db=pubmed&amp;amp;Cmd=Search&amp;amp;Term=%22Leyman%20S%22%5BAuthor%5D&amp;amp;itool=EntrezSystem2.PEntrez.Pubmed.Pubmed_ResultsPanel.Pubmed_RVAbstract" TargetMode="External"/><Relationship Id="rId59" Type="http://schemas.openxmlformats.org/officeDocument/2006/relationships/hyperlink" Target="http://www.ncbi.nlm.nih.gov/sites/?Db=pubmed&amp;amp;Cmd=Search&amp;amp;Term=%22Estornes%20Y%22%5BAuthor%5D&amp;amp;itool=EntrezSystem2.PEntrez.Pubmed.Pubmed_ResultsPanel.Pubmed_RVAbstract" TargetMode="External"/><Relationship Id="rId60" Type="http://schemas.openxmlformats.org/officeDocument/2006/relationships/hyperlink" Target="http://www.ncbi.nlm.nih.gov/sites/?Db=pubmed&amp;amp;Cmd=Search&amp;amp;Term=%22Gay%20F%22%5BAuthor%5D&amp;amp;itool=EntrezSystem2.PEntrez.Pubmed.Pubmed_ResultsPanel.Pubmed_RVAbstract" TargetMode="External"/><Relationship Id="rId61" Type="http://schemas.openxmlformats.org/officeDocument/2006/relationships/hyperlink" Target="http://www.ncbi.nlm.nih.gov/sites/?Db=pubmed&amp;amp;Cmd=Search&amp;amp;Term=%22Gevrey%20JC%22%5BAuthor%5D&amp;amp;itool=EntrezSystem2.PEntrez.Pubmed.Pubmed_ResultsPanel.Pubmed_RVAbstract" TargetMode="External"/><Relationship Id="rId62" Type="http://schemas.openxmlformats.org/officeDocument/2006/relationships/hyperlink" Target="http://www.ncbi.nlm.nih.gov/sites/?Db=pubmed&amp;amp;Cmd=Search&amp;amp;Term=%22Hotulainen%20P%22%5BAuthor%5D&amp;amp;itool=EntrezSystem2.PEntrez.Pubmed.Pubmed_ResultsPanel.Pubmed_RVAbstract" TargetMode="External"/><Relationship Id="rId63" Type="http://schemas.openxmlformats.org/officeDocument/2006/relationships/hyperlink" Target="http://www.ncbi.nlm.nih.gov/sites/?Db=pubmed&amp;amp;Cmd=Search&amp;amp;Term=%22Paunola%20E%22%5BAuthor%5D&amp;amp;itool=EntrezSystem2.PEntrez.Pubmed.Pubmed_ResultsPanel.Pubmed_RVAbstract" TargetMode="External"/><Relationship Id="rId64" Type="http://schemas.openxmlformats.org/officeDocument/2006/relationships/hyperlink" Target="http://www.ncbi.nlm.nih.gov/sites/?Db=pubmed&amp;amp;Cmd=Search&amp;amp;Term=%22Vartiainen%20MK%22%5BAuthor%5D&amp;amp;itool=EntrezSystem2.PEntrez.Pubmed.Pubmed_ResultsPanel.Pubmed_RVAbstract" TargetMode="External"/><Relationship Id="rId65" Type="http://schemas.openxmlformats.org/officeDocument/2006/relationships/hyperlink" Target="http://www.ncbi.nlm.nih.gov/sites/?Db=pubmed&amp;amp;Cmd=Search&amp;amp;Term=%22Lappalainen%20P%22%5BAuthor%5D&amp;amp;itool=EntrezSystem2.PEntrez.Pubmed.Pubmed_ResultsPanel.Pubmed_RVAbstract" TargetMode="External"/><Relationship Id="rId66" Type="http://schemas.openxmlformats.org/officeDocument/2006/relationships/hyperlink" Target="http://www.ncbi.nlm.nih.gov/sites/entrez?Db=pubmed&amp;amp;Cmd=Search&amp;amp;Term=%22Tammana%20TV%22%5BAuthor%5D&amp;amp;itool=EntrezSystem2.PEntrez.Pubmed.Pubmed_ResultsPanel.Pubmed_RVAbstract" TargetMode="External"/><Relationship Id="rId67" Type="http://schemas.openxmlformats.org/officeDocument/2006/relationships/hyperlink" Target="http://www.ncbi.nlm.nih.gov/sites/entrez?Db=pubmed&amp;amp;Cmd=Search&amp;amp;Term=%22Sahasrabuddhe%20AA%22%5BAuthor%5D&amp;amp;itool=EntrezSystem2.PEntrez.Pubmed.Pubmed_ResultsPanel.Pubmed_RVAbstract" TargetMode="External"/><Relationship Id="rId68" Type="http://schemas.openxmlformats.org/officeDocument/2006/relationships/hyperlink" Target="http://www.ncbi.nlm.nih.gov/sites/entrez?Db=pubmed&amp;amp;Cmd=Search&amp;amp;Term=%22Mitra%20K%22%5BAuthor%5D&amp;amp;itool=EntrezSystem2.PEntrez.Pubmed.Pubmed_ResultsPanel.Pubmed_RVAbstract" TargetMode="External"/><Relationship Id="rId69" Type="http://schemas.openxmlformats.org/officeDocument/2006/relationships/hyperlink" Target="http://www.ncbi.nlm.nih.gov/sites/entrez?Db=pubmed&amp;amp;Cmd=Search&amp;amp;Term=%22Scott%20RW%22%5BAuthor%5D&amp;amp;itool=EntrezSystem2.PEntrez.Pubmed.Pubmed_ResultsPanel.Pubmed_RVAbstract" TargetMode="External"/><Relationship Id="rId70" Type="http://schemas.openxmlformats.org/officeDocument/2006/relationships/hyperlink" Target="http://www.ncbi.nlm.nih.gov/sites/entrez?Db=pubmed&amp;amp;Cmd=Search&amp;amp;Term=%22Olson%20MF%22%5BAuthor%5D&amp;amp;itool=EntrezSystem2.PEntrez.Pubmed.Pubmed_ResultsPanel.Pubmed_RVAbstract" TargetMode="External"/><Relationship Id="rId71" Type="http://schemas.openxmlformats.org/officeDocument/2006/relationships/hyperlink" Target="http://www.ncbi.nlm.nih.gov/sites/entrez?Db=pubmed&amp;amp;Cmd=Search&amp;amp;Term=%22Bernard%20O%22%5BAuthor%5D&amp;amp;itool=EntrezSystem2.PEntrez.Pubmed.Pubmed_ResultsPanel.Pubmed_RVAbstract" TargetMode="External"/><Relationship Id="rId72" Type="http://schemas.openxmlformats.org/officeDocument/2006/relationships/hyperlink" Target="http://www.ncbi.nlm.nih.gov/sites/entrez?Db=pubmed&amp;amp;Cmd=Search&amp;amp;Term=%22Delorme%20V%22%5BAuthor%5D&amp;amp;itool=EntrezSystem2.PEntrez.Pubmed.Pubmed_ResultsPanel.Pubmed_RVAbstract" TargetMode="External"/><Relationship Id="rId73" Type="http://schemas.openxmlformats.org/officeDocument/2006/relationships/hyperlink" Target="http://www.ncbi.nlm.nih.gov/sites/entrez?Db=pubmed&amp;amp;Cmd=Search&amp;amp;Term=%22Machacek%20M%22%5BAuthor%5D&amp;amp;itool=EntrezSystem2.PEntrez.Pubmed.Pubmed_ResultsPanel.Pubmed_RVAbstract" TargetMode="External"/><Relationship Id="rId74" Type="http://schemas.openxmlformats.org/officeDocument/2006/relationships/hyperlink" Target="http://www.ncbi.nlm.nih.gov/sites/entrez?Db=pubmed&amp;amp;Cmd=Search&amp;amp;Term=%22DerMardirossian%20C%22%5BAuthor%5D&amp;amp;itool=EntrezSystem2.PEntrez.Pubmed.Pubmed_ResultsPanel.Pubmed_RVAbstract" TargetMode="External"/><Relationship Id="rId75" Type="http://schemas.openxmlformats.org/officeDocument/2006/relationships/hyperlink" Target="http://www.ncbi.nlm.nih.gov/sites/entrez?Db=pubmed&amp;amp;Cmd=Search&amp;amp;Term=%22Ding%20Y%22%5BAuthor%5D&amp;amp;itool=EntrezSystem2.PEntrez.Pubmed.Pubmed_ResultsPanel.Pubmed_RVAbstract" TargetMode="External"/><Relationship Id="rId76" Type="http://schemas.openxmlformats.org/officeDocument/2006/relationships/hyperlink" Target="http://www.ncbi.nlm.nih.gov/sites/entrez?Db=pubmed&amp;amp;Cmd=Search&amp;amp;Term=%22Milosavljevic%20T%22%5BAuthor%5D&amp;amp;itool=EntrezSystem2.PEntrez.Pubmed.Pubmed_ResultsPanel.Pubmed_RVAbstract" TargetMode="External"/><Relationship Id="rId77" Type="http://schemas.openxmlformats.org/officeDocument/2006/relationships/hyperlink" Target="http://www.ncbi.nlm.nih.gov/sites/entrez?Db=pubmed&amp;amp;Cmd=Search&amp;amp;Term=%22Alahari%20SK%22%5BAuthor%5D&amp;amp;itool=EntrezSystem2.PEntrez.Pubmed.Pubmed_ResultsPanel.Pubmed_RVAbstract" TargetMode="External"/><Relationship Id="rId78" Type="http://schemas.openxmlformats.org/officeDocument/2006/relationships/hyperlink" Target="http://www.ncbi.nlm.nih.gov/sites/entrez?Db=pubmed&amp;amp;Cmd=Search&amp;amp;Term=%22Bach%20S%22%5BAuthor%5D&amp;amp;itool=EntrezSystem2.PEntrez.Pubmed.Pubmed_ResultsPanel.Pubmed_RVAbstract" TargetMode="External"/><Relationship Id="rId79" Type="http://schemas.openxmlformats.org/officeDocument/2006/relationships/hyperlink" Target="http://www.ncbi.nlm.nih.gov/sites/entrez?Db=pubmed&amp;amp;Cmd=Search&amp;amp;Term=%22Makristathis%20A%22%5BAuthor%5D&amp;amp;itool=EntrezSystem2.PEntrez.Pubmed.Pubmed_ResultsPanel.Pubmed_RVAbstract" TargetMode="External"/><Relationship Id="rId80" Type="http://schemas.openxmlformats.org/officeDocument/2006/relationships/hyperlink" Target="http://www.ncbi.nlm.nih.gov/sites/entrez?Db=pubmed&amp;amp;Cmd=Search&amp;amp;Term=%22Rotter%20M%22%5BAuthor%5D&amp;amp;itool=EntrezSystem2.PEntrez.Pubmed.Pubmed_ResultsPanel.Pubmed_RVAbstract" TargetMode="External"/><Relationship Id="rId81" Type="http://schemas.openxmlformats.org/officeDocument/2006/relationships/hyperlink" Target="http://www.ncbi.nlm.nih.gov/sites/entrez?Db=pubmed&amp;amp;Cmd=Search&amp;amp;Term=%22Hirschl%20AM%22%5BAuthor%5D&amp;amp;itool=EntrezSystem2.PEntrez.Pubmed.Pubmed_ResultsPanel.Pubmed_RVAbstract" TargetMode="External"/><Relationship Id="rId82" Type="http://schemas.openxmlformats.org/officeDocument/2006/relationships/hyperlink" Target="http://www.ncbi.nlm.nih.gov/sites/entrez?Db=pubmed&amp;amp;Cmd=Search&amp;amp;Term=%22Davila%20M%22%5BAuthor%5D&amp;amp;itool=EntrezSystem2.PEntrez.Pubmed.Pubmed_ResultsPanel.Pubmed_DiscoveryPanel.Pubmed_RVAbstractPlus" TargetMode="External"/><Relationship Id="rId83" Type="http://schemas.openxmlformats.org/officeDocument/2006/relationships/hyperlink" Target="http://www.ncbi.nlm.nih.gov/sites/entrez?Db=pubmed&amp;amp;Cmd=Search&amp;amp;Term=%22Frost%20AR%22%5BAuthor%5D&amp;amp;itool=EntrezSystem2.PEntrez.Pubmed.Pubmed_ResultsPanel.Pubmed_DiscoveryPanel.Pubmed_RVAbstractPlus" TargetMode="External"/><Relationship Id="rId84" Type="http://schemas.openxmlformats.org/officeDocument/2006/relationships/hyperlink" Target="http://www.ncbi.nlm.nih.gov/sites/entrez?Db=pubmed&amp;amp;Cmd=Search&amp;amp;Term=%22Grizzle%20WE%22%5BAuthor%5D&amp;amp;itool=EntrezSystem2.PEntrez.Pubmed.Pubmed_ResultsPanel.Pubmed_DiscoveryPanel.Pubmed_RVAbstractPlus" TargetMode="External"/><Relationship Id="rId85" Type="http://schemas.openxmlformats.org/officeDocument/2006/relationships/hyperlink" Target="http://www.ncbi.nlm.nih.gov/pubmed?term=%22Yoshioka%20K%22%5BAuthor%5D" TargetMode="External"/><Relationship Id="rId86" Type="http://schemas.openxmlformats.org/officeDocument/2006/relationships/hyperlink" Target="http://www.ncbi.nlm.nih.gov/pubmed?term=%22Foletta%20V%22%5BAuthor%5D" TargetMode="External"/><Relationship Id="rId87" Type="http://schemas.openxmlformats.org/officeDocument/2006/relationships/hyperlink" Target="http://www.ncbi.nlm.nih.gov/pubmed?term=%22Bernard%20O%22%5BAuthor%5D" TargetMode="External"/><Relationship Id="rId88" Type="http://schemas.openxmlformats.org/officeDocument/2006/relationships/hyperlink" Target="http://www.ncbi.nlm.nih.gov/pubmed?term=%22Wang%20WS%22%5BAuthor%5D" TargetMode="External"/><Relationship Id="rId89" Type="http://schemas.openxmlformats.org/officeDocument/2006/relationships/hyperlink" Target="http://www.ncbi.nlm.nih.gov/pubmed?term=%22Zhong%20HJ%22%5BAuthor%5D" TargetMode="External"/><Relationship Id="rId90" Type="http://schemas.openxmlformats.org/officeDocument/2006/relationships/hyperlink" Target="http://www.ncbi.nlm.nih.gov/pubmed?term=%22Xiao%20DW%22%5BAuthor%5D" TargetMode="External"/><Relationship Id="rId91" Type="http://schemas.openxmlformats.org/officeDocument/2006/relationships/hyperlink" Target="http://www.ncbi.nlm.nih.gov/pubmed?term=%22Emi%20M%22%5BAuthor%5D" TargetMode="External"/><Relationship Id="rId92" Type="http://schemas.openxmlformats.org/officeDocument/2006/relationships/hyperlink" Target="http://www.ncbi.nlm.nih.gov/pubmed?term=%22Yoshida%20A%22%5BAuthor%5D" TargetMode="External"/><Relationship Id="rId93" Type="http://schemas.openxmlformats.org/officeDocument/2006/relationships/hyperlink" Target="http://www.ncbi.nlm.nih.gov/pubmed/15613457" TargetMode="External"/><Relationship Id="rId94" Type="http://schemas.openxmlformats.org/officeDocument/2006/relationships/hyperlink" Target="http://www.ncbi.nlm.nih.gov/pubmed?term=%22He%20XS%22%5BAuthor%5D" TargetMode="External"/><Relationship Id="rId95" Type="http://schemas.openxmlformats.org/officeDocument/2006/relationships/hyperlink" Target="http://www.ncbi.nlm.nih.gov/pubmed?term=%22Su%20Q%22%5BAuthor%5D" TargetMode="External"/><Relationship Id="rId96" Type="http://schemas.openxmlformats.org/officeDocument/2006/relationships/hyperlink" Target="http://www.ncbi.nlm.nih.gov/pubmed?term=%22Chen%20ZC%22%5BAuthor%5D" TargetMode="External"/><Relationship Id="rId97" Type="http://schemas.openxmlformats.org/officeDocument/2006/relationships/hyperlink" Target="http://www.ncbi.nlm.nih.gov/sites/entrez?Db=pubmed&amp;amp;Cmd=Search&amp;amp;Term=%22Xu%20X%22%5BAuthor%5D&amp;amp;itool=EntrezSystem2.PEntrez.Pubmed.Pubmed_ResultsPanel.Pubmed_DiscoveryPanel.Pubmed_RVAbstractPlus" TargetMode="External"/><Relationship Id="rId98" Type="http://schemas.openxmlformats.org/officeDocument/2006/relationships/hyperlink" Target="http://www.ncbi.nlm.nih.gov/sites/entrez?Db=pubmed&amp;amp;Cmd=Search&amp;amp;Term=%22Johnson%20P%22%5BAuthor%5D&amp;amp;itool=EntrezSystem2.PEntrez.Pubmed.Pubmed_ResultsPanel.Pubmed_DiscoveryPanel.Pubmed_RVAbstractPlus" TargetMode="External"/><Relationship Id="rId99" Type="http://schemas.openxmlformats.org/officeDocument/2006/relationships/hyperlink" Target="http://www.ncbi.nlm.nih.gov/sites/entrez?Db=pubmed&amp;amp;Cmd=Search&amp;amp;Term=%22Mueller%20SC%22%5BAuthor%5D&amp;amp;itool=EntrezSystem2.PEntrez.Pubmed.Pubmed_ResultsPanel.Pubmed_DiscoveryPanel.Pubmed_RVAbstractPlus" TargetMode="External"/><Relationship Id="rId100" Type="http://schemas.openxmlformats.org/officeDocument/2006/relationships/hyperlink" Target="http://www.ncbi.nlm.nih.gov/sites/entrez?Db=pubmed&amp;amp;Cmd=Search&amp;amp;Term=%22Yang%20C%22%5BAuthor%5D&amp;amp;itool=EntrezSystem2.PEntrez.Pubmed.Pubmed_ResultsPanel.Pubmed_DiscoveryPanel.Pubmed_RVAbstractPlus" TargetMode="External"/><Relationship Id="rId101" Type="http://schemas.openxmlformats.org/officeDocument/2006/relationships/hyperlink" Target="http://www.ncbi.nlm.nih.gov/sites/entrez?Db=pubmed&amp;amp;Cmd=Search&amp;amp;Term=%22Czech%20L%22%5BAuthor%5D&amp;amp;itool=EntrezSystem2.PEntrez.Pubmed.Pubmed_ResultsPanel.Pubmed_DiscoveryPanel.Pubmed_RVAbstractPlus" TargetMode="External"/><Relationship Id="rId102" Type="http://schemas.openxmlformats.org/officeDocument/2006/relationships/hyperlink" Target="http://www.ncbi.nlm.nih.gov/sites/entrez?Db=pubmed&amp;amp;Cmd=Search&amp;amp;Term=%22Gerboth%20S%22%5BAuthor%5D&amp;amp;itool=EntrezSystem2.PEntrez.Pubmed.Pubmed_ResultsPanel.Pubmed_DiscoveryPanel.Pubmed_RVAbstractPlus" TargetMode="External"/><Relationship Id="rId103" Type="http://schemas.openxmlformats.org/officeDocument/2006/relationships/hyperlink" Target="http://www.ncbi.nlm.nih.gov/pubmed?term=%22Nishita%20M%22%5BAuthor%5D&amp;amp;itool=EntrezSystem2.PEntrez.Pubmed.Pubmed_ResultsPanel.Pubmed_RVAbstract" TargetMode="External"/><Relationship Id="rId104" Type="http://schemas.openxmlformats.org/officeDocument/2006/relationships/hyperlink" Target="http://www.ncbi.nlm.nih.gov/pubmed?term=%22Tomizawa%20C%22%5BAuthor%5D&amp;amp;itool=EntrezSystem2.PEntrez.Pubmed.Pubmed_ResultsPanel.Pubmed_RVAbstract" TargetMode="External"/><Relationship Id="rId105" Type="http://schemas.openxmlformats.org/officeDocument/2006/relationships/hyperlink" Target="http://www.ncbi.nlm.nih.gov/pubmed?term=%22Yamamoto%20M%22%5BAuthor%5D&amp;amp;itool=EntrezSystem2.PEntrez.Pubmed.Pubmed_ResultsPanel.Pubmed_RVAbstract" TargetMode="External"/><Relationship Id="rId106" Type="http://schemas.openxmlformats.org/officeDocument/2006/relationships/hyperlink" Target="http://www.ncbi.nlm.nih.gov/pubmed?term=%22Soosairajah%20J%22%5BAuthor%5D&amp;amp;itool=EntrezSystem2.PEntrez.Pubmed.Pubmed_ResultsPanel.Pubmed_RVAbstract" TargetMode="External"/><Relationship Id="rId107" Type="http://schemas.openxmlformats.org/officeDocument/2006/relationships/hyperlink" Target="http://www.ncbi.nlm.nih.gov/pubmed?term=%22Maiti%20S%22%5BAuthor%5D&amp;amp;itool=EntrezSystem2.PEntrez.Pubmed.Pubmed_ResultsPanel.Pubmed_RVAbstract" TargetMode="External"/><Relationship Id="rId108" Type="http://schemas.openxmlformats.org/officeDocument/2006/relationships/hyperlink" Target="http://www.ncbi.nlm.nih.gov/pubmed?term=%22Wiggan%20O%22%5BAuthor%5D&amp;amp;itool=EntrezSystem2.PEntrez.Pubmed.Pubmed_ResultsPanel.Pubmed_RVAbstract" TargetMode="External"/><Relationship Id="rId109" Type="http://schemas.openxmlformats.org/officeDocument/2006/relationships/hyperlink" Target="http://www.ncbi.nlm.nih.gov/pubmed?term=%22Gorovoy%20M%22%5BAuthor%5D&amp;amp;itool=EntrezSystem2.PEntrez.Pubmed.Pubmed_ResultsPanel.Pubmed_RVAbstract" TargetMode="External"/><Relationship Id="rId110" Type="http://schemas.openxmlformats.org/officeDocument/2006/relationships/hyperlink" Target="http://www.ncbi.nlm.nih.gov/pubmed?term=%22Niu%20J%22%5BAuthor%5D&amp;amp;itool=EntrezSystem2.PEntrez.Pubmed.Pubmed_ResultsPanel.Pubmed_RVAbstract" TargetMode="External"/><Relationship Id="rId111" Type="http://schemas.openxmlformats.org/officeDocument/2006/relationships/hyperlink" Target="http://www.ncbi.nlm.nih.gov/pubmed?term=%22Bernard%20O%22%5BAuthor%5D&amp;amp;itool=EntrezSystem2.PEntrez.Pubmed.Pubmed_ResultsPanel.Pubmed_RVAbstract" TargetMode="External"/><Relationship Id="rId112" Type="http://schemas.openxmlformats.org/officeDocument/2006/relationships/hyperlink" Target="http://www.ncbi.nlm.nih.gov/sites/entrez?Db=pubmed&amp;amp;Cmd=Search&amp;amp;Term=%22Foletta%20VC%22%5BAuthor%5D&amp;amp;itool=EntrezSystem2.PEntrez.Pubmed.Pubmed_ResultsPanel.Pubmed_DiscoveryPanel.Pubmed_RVAbstractPlus" TargetMode="External"/><Relationship Id="rId113" Type="http://schemas.openxmlformats.org/officeDocument/2006/relationships/hyperlink" Target="http://www.ncbi.nlm.nih.gov/sites/entrez?Db=pubmed&amp;amp;Cmd=Search&amp;amp;Term=%22Moussi%20N%22%5BAuthor%5D&amp;amp;itool=EntrezSystem2.PEntrez.Pubmed.Pubmed_ResultsPanel.Pubmed_DiscoveryPanel.Pubmed_RVAbstractPlus" TargetMode="External"/><Relationship Id="rId114" Type="http://schemas.openxmlformats.org/officeDocument/2006/relationships/hyperlink" Target="http://www.ncbi.nlm.nih.gov/sites/entrez?Db=pubmed&amp;amp;Cmd=Search&amp;amp;Term=%22Sarmiere%20PD%22%5BAuthor%5D&amp;amp;itool=EntrezSystem2.PEntrez.Pubmed.Pubmed_ResultsPanel.Pubmed_DiscoveryPanel.Pubmed_RVAbstractPlus" TargetMode="External"/><Relationship Id="rId115" Type="http://schemas.openxmlformats.org/officeDocument/2006/relationships/hyperlink" Target="http://www.ncbi.nlm.nih.gov/sites/entrez?Db=pubmed&amp;amp;Cmd=Search&amp;amp;Term=%22Bagheri-Yarmand%20R%22%5BAuthor%5D&amp;amp;itool=EntrezSystem2.PEntrez.Pubmed.Pubmed_ResultsPanel.Pubmed_DiscoveryPanel.Pubmed_RVAbstractPlus" TargetMode="External"/><Relationship Id="rId116" Type="http://schemas.openxmlformats.org/officeDocument/2006/relationships/hyperlink" Target="http://www.ncbi.nlm.nih.gov/sites/entrez?Db=pubmed&amp;amp;Cmd=Search&amp;amp;Term=%22Mazumdar%20A%22%5BAuthor%5D&amp;amp;itool=EntrezSystem2.PEntrez.Pubmed.Pubmed_ResultsPanel.Pubmed_DiscoveryPanel.Pubmed_RVAbstractPlus" TargetMode="External"/><Relationship Id="rId117" Type="http://schemas.openxmlformats.org/officeDocument/2006/relationships/hyperlink" Target="http://www.ncbi.nlm.nih.gov/sites/entrez?Db=pubmed&amp;amp;Cmd=Search&amp;amp;Term=%22Sahin%20AA%22%5BAuthor%5D&amp;amp;itool=EntrezSystem2.PEntrez.Pubmed.Pubmed_ResultsPanel.Pubmed_DiscoveryPanel.Pubmed_RVAbstractPlus" TargetMode="External"/><Relationship Id="rId118" Type="http://schemas.openxmlformats.org/officeDocument/2006/relationships/hyperlink" Target="http://www.ncbi.nlm.nih.gov/sites/entrez?Db=pubmed&amp;amp;Cmd=Search&amp;amp;Term=%22Lee%20YJ%22%5BAuthor%5D&amp;amp;itool=EntrezSystem2.PEntrez.Pubmed.Pubmed_ResultsPanel.Pubmed_DiscoveryPanel.Pubmed_RVAbstractPlus" TargetMode="External"/><Relationship Id="rId119" Type="http://schemas.openxmlformats.org/officeDocument/2006/relationships/hyperlink" Target="http://www.ncbi.nlm.nih.gov/sites/entrez?Db=pubmed&amp;amp;Cmd=Search&amp;amp;Term=%22Mazzatti%20DJ%22%5BAuthor%5D&amp;amp;itool=EntrezSystem2.PEntrez.Pubmed.Pubmed_ResultsPanel.Pubmed_DiscoveryPanel.Pubmed_RVAbstractPlus" TargetMode="External"/><Relationship Id="rId120" Type="http://schemas.openxmlformats.org/officeDocument/2006/relationships/hyperlink" Target="http://www.ncbi.nlm.nih.gov/sites/entrez?Db=pubmed&amp;amp;Cmd=Search&amp;amp;Term=%22Yun%20Z%22%5BAuthor%5D&amp;amp;itool=EntrezSystem2.PEntrez.Pubmed.Pubmed_ResultsPanel.Pubmed_DiscoveryPanel.Pubmed_RVAbstractPlus" TargetMode="External"/><Relationship Id="rId121" Type="http://schemas.openxmlformats.org/officeDocument/2006/relationships/hyperlink" Target="http://www.ncbi.nlm.nih.gov/sites/entrez?Db=pubmed&amp;amp;Cmd=Search&amp;amp;Term=%22Guo%20H%22%5BAuthor%5D&amp;amp;itool=EntrezSystem2.PEntrez.Pubmed.Pubmed_ResultsPanel.Pubmed_DiscoveryPanel.Pubmed_RVAbstractPlus" TargetMode="External"/><Relationship Id="rId122" Type="http://schemas.openxmlformats.org/officeDocument/2006/relationships/hyperlink" Target="http://www.ncbi.nlm.nih.gov/sites/entrez?Db=pubmed&amp;amp;Cmd=Search&amp;amp;Term=%22Gu%20F%22%5BAuthor%5D&amp;amp;itool=EntrezSystem2.PEntrez.Pubmed.Pubmed_ResultsPanel.Pubmed_DiscoveryPanel.Pubmed_RVAbstractPlus" TargetMode="External"/><Relationship Id="rId123" Type="http://schemas.openxmlformats.org/officeDocument/2006/relationships/hyperlink" Target="http://www.ncbi.nlm.nih.gov/sites/entrez?Db=pubmed&amp;amp;Cmd=Search&amp;amp;Term=%22Li%20W%22%5BAuthor%5D&amp;amp;itool=EntrezSystem2.PEntrez.Pubmed.Pubmed_ResultsPanel.Pubmed_DiscoveryPanel.Pubmed_RVAbstractPlus" TargetMode="External"/><Relationship Id="rId124" Type="http://schemas.openxmlformats.org/officeDocument/2006/relationships/hyperlink" Target="http://www.ncbi.nlm.nih.gov/sites/entrez?Db=pubmed&amp;amp;Cmd=Search&amp;amp;Term=%22Wang%20W%22%5BAuthor%5D&amp;amp;itool=EntrezSystem2.PEntrez.Pubmed.Pubmed_ResultsPanel.Pubmed_RVAbstract" TargetMode="External"/><Relationship Id="rId125" Type="http://schemas.openxmlformats.org/officeDocument/2006/relationships/hyperlink" Target="http://www.ncbi.nlm.nih.gov/sites/entrez?Db=pubmed&amp;amp;Cmd=Search&amp;amp;Term=%22Eddy%20R%22%5BAuthor%5D&amp;amp;itool=EntrezSystem2.PEntrez.Pubmed.Pubmed_ResultsPanel.Pubmed_RVAbstract" TargetMode="External"/><Relationship Id="rId126" Type="http://schemas.openxmlformats.org/officeDocument/2006/relationships/hyperlink" Target="http://www.ncbi.nlm.nih.gov/pubmed?term=%22Bernstein%20BW%22%5BAuthor%5D" TargetMode="External"/><Relationship Id="rId127" Type="http://schemas.openxmlformats.org/officeDocument/2006/relationships/hyperlink" Target="http://www.ncbi.nlm.nih.gov/pubmed?term=%22Bamburg%20JR%22%5BAuthor%5D" TargetMode="External"/><Relationship Id="rId128" Type="http://schemas.openxmlformats.org/officeDocument/2006/relationships/hyperlink" Target="http://www.ncbi.nlm.nih.gov/pubmed?term=%22Borensztajn%20K%22%5BAuthor%5D" TargetMode="External"/><Relationship Id="rId129" Type="http://schemas.openxmlformats.org/officeDocument/2006/relationships/hyperlink" Target="http://www.ncbi.nlm.nih.gov/pubmed?term=%22Peppelenbosch%20MP%22%5BAuthor%5D" TargetMode="External"/><Relationship Id="rId130" Type="http://schemas.openxmlformats.org/officeDocument/2006/relationships/hyperlink" Target="http://www.ncbi.nlm.nih.gov/pubmed?term=%22Spek%20CA%22%5BAuthor%5D" TargetMode="External"/><Relationship Id="rId131" Type="http://schemas.openxmlformats.org/officeDocument/2006/relationships/hyperlink" Target="http://www.ncbi.nlm.nih.gov/pubmed?term=%22Yap%20CT%22%5BAuthor%5D" TargetMode="External"/><Relationship Id="rId132" Type="http://schemas.openxmlformats.org/officeDocument/2006/relationships/hyperlink" Target="http://www.ncbi.nlm.nih.gov/pubmed?term=%22Simpson%20TI%22%5BAuthor%5D" TargetMode="External"/><Relationship Id="rId133" Type="http://schemas.openxmlformats.org/officeDocument/2006/relationships/hyperlink" Target="http://www.ncbi.nlm.nih.gov/pubmed?term=%22Pratt%20T%22%5BAuthor%5D" TargetMode="External"/><Relationship Id="rId134" Type="http://schemas.openxmlformats.org/officeDocument/2006/relationships/hyperlink" Target="http://www.ncbi.nlm.nih.gov/pubmed?term=%22Wang%20W%22%5BAuthor%5D" TargetMode="External"/><Relationship Id="rId135" Type="http://schemas.openxmlformats.org/officeDocument/2006/relationships/hyperlink" Target="http://www.ncbi.nlm.nih.gov/pubmed?term=%22Goswami%20S%22%5BAuthor%5D" TargetMode="External"/><Relationship Id="rId136" Type="http://schemas.openxmlformats.org/officeDocument/2006/relationships/hyperlink" Target="http://www.ncbi.nlm.nih.gov/pubmed?term=%22Lapidus%20K%22%5BAuthor%5D" TargetMode="External"/><Relationship Id="rId137" Type="http://schemas.openxmlformats.org/officeDocument/2006/relationships/hyperlink" Target="http://www.ncbi.nlm.nih.gov/pubmed?term=%22Gunnersen%20JM%22%5BAuthor%5D" TargetMode="External"/><Relationship Id="rId138" Type="http://schemas.openxmlformats.org/officeDocument/2006/relationships/hyperlink" Target="http://www.ncbi.nlm.nih.gov/pubmed?term=%22Spirkoska%20V%22%5BAuthor%5D" TargetMode="External"/><Relationship Id="rId139" Type="http://schemas.openxmlformats.org/officeDocument/2006/relationships/hyperlink" Target="http://www.ncbi.nlm.nih.gov/pubmed?term=%22Smith%20PE%22%5BAuthor%5D" TargetMode="External"/><Relationship Id="rId140" Type="http://schemas.openxmlformats.org/officeDocument/2006/relationships/hyperlink" Target="http://www.ncbi.nlm.nih.gov/pubmed?term=%22Horita%20Y%22%5BAuthor%5D" TargetMode="External"/><Relationship Id="rId141" Type="http://schemas.openxmlformats.org/officeDocument/2006/relationships/hyperlink" Target="http://www.ncbi.nlm.nih.gov/pubmed?term=%22Ohashi%20K%22%5BAuthor%5D" TargetMode="External"/><Relationship Id="rId142" Type="http://schemas.openxmlformats.org/officeDocument/2006/relationships/hyperlink" Target="http://www.ncbi.nlm.nih.gov/pubmed?term=%22Mukai%20M%22%5BAuthor%5D" TargetMode="External"/><Relationship Id="rId143" Type="http://schemas.openxmlformats.org/officeDocument/2006/relationships/hyperlink" Target="http://www.ncbi.nlm.nih.gov/pubmed?term=%22Hotulainen%20P%22%5BAuthor%5D" TargetMode="External"/><Relationship Id="rId144" Type="http://schemas.openxmlformats.org/officeDocument/2006/relationships/hyperlink" Target="http://www.ncbi.nlm.nih.gov/pubmed?term=%22Paunola%20E%22%5BAuthor%5D" TargetMode="External"/><Relationship Id="rId145" Type="http://schemas.openxmlformats.org/officeDocument/2006/relationships/hyperlink" Target="http://www.ncbi.nlm.nih.gov/pubmed?term=%22Vartiainen%20MK%22%5BAuthor%5D" TargetMode="External"/><Relationship Id="rId146" Type="http://schemas.openxmlformats.org/officeDocument/2006/relationships/hyperlink" Target="http://www.ncbi.nlm.nih.gov/pubmed?term=%22Cheng%20Z%22%5BAuthor%5D" TargetMode="External"/><Relationship Id="rId147" Type="http://schemas.openxmlformats.org/officeDocument/2006/relationships/hyperlink" Target="http://www.ncbi.nlm.nih.gov/pubmed?term=%22Wang%20K%22%5BAuthor%5D" TargetMode="External"/><Relationship Id="rId148" Type="http://schemas.openxmlformats.org/officeDocument/2006/relationships/hyperlink" Target="http://www.ncbi.nlm.nih.gov/pubmed?term=%22Wei%20J%22%5BAuthor%5D" TargetMode="External"/><Relationship Id="rId149" Type="http://schemas.openxmlformats.org/officeDocument/2006/relationships/hyperlink" Target="http://www.ncbi.nlm.nih.gov/pubmed/20554191" TargetMode="External"/><Relationship Id="rId150" Type="http://schemas.openxmlformats.org/officeDocument/2006/relationships/hyperlink" Target="http://www.ncbi.nlm.nih.gov/pubmed?term=%22Plattner%20H%22%5BAuthor%5D" TargetMode="External"/><Relationship Id="rId151" Type="http://schemas.openxmlformats.org/officeDocument/2006/relationships/hyperlink" Target="http://www.ncbi.nlm.nih.gov/pubmed?term=%22Wang%20Z%22%5BAuthor%5D" TargetMode="External"/><Relationship Id="rId152" Type="http://schemas.openxmlformats.org/officeDocument/2006/relationships/hyperlink" Target="http://www.ncbi.nlm.nih.gov/pubmed?term=%22Wang%20M%22%5BAuthor%5D" TargetMode="External"/><Relationship Id="rId153" Type="http://schemas.openxmlformats.org/officeDocument/2006/relationships/hyperlink" Target="http://www.ncbi.nlm.nih.gov/pubmed?term=%22Carr%20BI%22%5BAuthor%5D" TargetMode="External"/><Relationship Id="rId154" Type="http://schemas.openxmlformats.org/officeDocument/2006/relationships/hyperlink" Target="http://www.ncbi.nlm.nih.gov/pubmed?term=%22Matsumoto%20N%22%5BAuthor%5D" TargetMode="External"/><Relationship Id="rId155" Type="http://schemas.openxmlformats.org/officeDocument/2006/relationships/hyperlink" Target="http://www.ncbi.nlm.nih.gov/pubmed?term=%22Kitani%20R%22%5BAuthor%5D" TargetMode="External"/><Relationship Id="rId156" Type="http://schemas.openxmlformats.org/officeDocument/2006/relationships/hyperlink" Target="http://www.ncbi.nlm.nih.gov/pubmed?term=%22Maricle%20A%22%5BAuthor%5D" TargetMode="External"/><Relationship Id="rId157" Type="http://schemas.openxmlformats.org/officeDocument/2006/relationships/hyperlink" Target="http://www.ncbi.nlm.nih.gov/pubmed?term=%22Garg%20P%22%5BAuthor%5D" TargetMode="External"/><Relationship Id="rId158" Type="http://schemas.openxmlformats.org/officeDocument/2006/relationships/hyperlink" Target="http://www.ncbi.nlm.nih.gov/pubmed?term=%22Verma%20R%22%5BAuthor%5D" TargetMode="External"/><Relationship Id="rId159" Type="http://schemas.openxmlformats.org/officeDocument/2006/relationships/hyperlink" Target="http://www.ncbi.nlm.nih.gov/pubmed?term=%22Cook%20L%22%5BAuthor%5D" TargetMode="External"/><Relationship Id="rId160" Type="http://schemas.openxmlformats.org/officeDocument/2006/relationships/hyperlink" Target="http://www.ncbi.nlm.nih.gov/pubmed?term=%22Tammana%20TV%22%5BAuthor%5D" TargetMode="External"/><Relationship Id="rId161" Type="http://schemas.openxmlformats.org/officeDocument/2006/relationships/hyperlink" Target="http://www.ncbi.nlm.nih.gov/pubmed?term=%22Sahasrabuddhe%20AA%22%5BAuthor%5D" TargetMode="External"/><Relationship Id="rId162" Type="http://schemas.openxmlformats.org/officeDocument/2006/relationships/hyperlink" Target="http://www.ncbi.nlm.nih.gov/pubmed?term=%22Bajpai%20VK%22%5BAuthor%5D" TargetMode="External"/><Relationship Id="rId163" Type="http://schemas.openxmlformats.org/officeDocument/2006/relationships/hyperlink" Target="http://www.ncbi.nlm.nih.gov/pubmed?term=%22Mazur%20AJ%22%5BAuthor%5D" TargetMode="External"/><Relationship Id="rId164" Type="http://schemas.openxmlformats.org/officeDocument/2006/relationships/hyperlink" Target="http://www.ncbi.nlm.nih.gov/pubmed?term=%22Gremm%20D%22%5BAuthor%5D" TargetMode="External"/><Relationship Id="rId165" Type="http://schemas.openxmlformats.org/officeDocument/2006/relationships/hyperlink" Target="http://www.ncbi.nlm.nih.gov/pubmed?term=%22Dansranjavin%20T%22%5BAuthor%5D" TargetMode="External"/><Relationship Id="rId166" Type="http://schemas.openxmlformats.org/officeDocument/2006/relationships/hyperlink" Target="http://www.ncbi.nlm.nih.gov/pubmed?term=%22van%20Rheenen%20J%22%5BAuthor%5D" TargetMode="External"/><Relationship Id="rId167" Type="http://schemas.openxmlformats.org/officeDocument/2006/relationships/hyperlink" Target="http://www.ncbi.nlm.nih.gov/pubmed?term=%22Song%20X%22%5BAuthor%5D" TargetMode="External"/><Relationship Id="rId168" Type="http://schemas.openxmlformats.org/officeDocument/2006/relationships/hyperlink" Target="http://www.ncbi.nlm.nih.gov/pubmed?term=%22van%20Roosmalen%20W%22%5BAuthor%5D" TargetMode="External"/><Relationship Id="rId169" Type="http://schemas.openxmlformats.org/officeDocument/2006/relationships/hyperlink" Target="http://www.ncbi.nlm.nih.gov/pubmed?term=%22Zhang%20Y%22%5BAuthor%5D" TargetMode="External"/><Relationship Id="rId170" Type="http://schemas.openxmlformats.org/officeDocument/2006/relationships/hyperlink" Target="http://www.ncbi.nlm.nih.gov/pubmed?term=%22Tong%20X%22%5BAuthor%5D" TargetMode="External"/><Relationship Id="rId171" Type="http://schemas.openxmlformats.org/officeDocument/2006/relationships/hyperlink" Target="http://www.ncbi.nlm.nih.gov/pubmed?term=%22Peterburs%20P%22%5BAuthor%5D" TargetMode="External"/><Relationship Id="rId172" Type="http://schemas.openxmlformats.org/officeDocument/2006/relationships/hyperlink" Target="http://www.ncbi.nlm.nih.gov/pubmed?term=%22Heering%20J%22%5BAuthor%5D" TargetMode="External"/><Relationship Id="rId173" Type="http://schemas.openxmlformats.org/officeDocument/2006/relationships/hyperlink" Target="http://www.ncbi.nlm.nih.gov/pubmed?term=%22Link%20G%22%5BAuthor%5D" TargetMode="External"/><Relationship Id="rId174" Type="http://schemas.openxmlformats.org/officeDocument/2006/relationships/hyperlink" Target="http://www.cell.com/redirectUrl/content/article/abstract?uid=PIIS009286740000043X" TargetMode="External"/><Relationship Id="rId175" Type="http://schemas.openxmlformats.org/officeDocument/2006/relationships/numbering" Target="numbering.xml"/><Relationship Id="rId176" Type="http://schemas.openxmlformats.org/officeDocument/2006/relationships/endnotes" Target="endnotes.xml"/><Relationship Id="rId177" Type="http://schemas.openxmlformats.org/officeDocument/2006/relationships/header" Target="header1.xml"/><Relationship Id="rId178" Type="http://schemas.openxmlformats.org/officeDocument/2006/relationships/header" Target="header2.xml"/><Relationship Id="rId179" Type="http://schemas.openxmlformats.org/officeDocument/2006/relationships/footer" Target="footer2.xml"/><Relationship Id="rId180" Type="http://schemas.openxmlformats.org/officeDocument/2006/relationships/footer" Target="footer3.xml"/><Relationship Id="rId181" Type="http://schemas.openxmlformats.org/officeDocument/2006/relationships/footer" Target="footer4.xml"/><Relationship Id="rId183" Type="http://schemas.openxmlformats.org/officeDocument/2006/relationships/footer" Target="footer7.xml"/><Relationship Id="rId184" Type="http://schemas.openxmlformats.org/officeDocument/2006/relationships/header" Target="header7.xml"/><Relationship Id="rId185" Type="http://schemas.openxmlformats.org/officeDocument/2006/relationships/footer" Target="footer8.xml"/><Relationship Id="rId186" Type="http://schemas.openxmlformats.org/officeDocument/2006/relationships/footer" Target="footer9.xml"/><Relationship Id="rId187" Type="http://schemas.openxmlformats.org/officeDocument/2006/relationships/footer" Target="footer10.xml"/><Relationship Id="rId188" Type="http://schemas.openxmlformats.org/officeDocument/2006/relationships/footer" Target="footer11.xml"/><Relationship Id="rId189" Type="http://schemas.openxmlformats.org/officeDocument/2006/relationships/header" Target="header8.xml"/><Relationship Id="rId190" Type="http://schemas.openxmlformats.org/officeDocument/2006/relationships/header" Target="header9.xml"/><Relationship Id="rId191" Type="http://schemas.openxmlformats.org/officeDocument/2006/relationships/footer" Target="footer12.xml"/><Relationship Id="rId192" Type="http://schemas.openxmlformats.org/officeDocument/2006/relationships/header" Target="header10.xml"/><Relationship Id="rId193" Type="http://schemas.openxmlformats.org/officeDocument/2006/relationships/header" Target="header11.xml"/><Relationship Id="rId194" Type="http://schemas.openxmlformats.org/officeDocument/2006/relationships/header" Target="header12.xml"/><Relationship Id="rId19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分类号</dc:title>
  <dcterms:created xsi:type="dcterms:W3CDTF">2017-03-17T02:13:44Z</dcterms:created>
  <dcterms:modified xsi:type="dcterms:W3CDTF">2017-03-17T02:13:44Z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2014-09-15T00:00:00Z</vt:filetime>
  </property>
  <property fmtid="{D5CDD505-2E9C-101B-9397-08002B2CF9AE}" pid="3" name="Creator">
    <vt:lpwstr>Microsoft® Word 2010</vt:lpwstr>
  </property>
  <property fmtid="{D5CDD505-2E9C-101B-9397-08002B2CF9AE}" pid="4" name="LastSaved">
    <vt:filetime>2017-03-16T00:00:00Z</vt:filetime>
  </property>
</Properties>
</file>